
<file path=[Content_Types].xml><?xml version="1.0" encoding="utf-8"?>
<Types xmlns="http://schemas.openxmlformats.org/package/2006/content-types">
  <Default Extension="xml" ContentType="application/xml"/>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90687B">
      <w:pPr>
        <w:spacing w:line="360" w:lineRule="auto"/>
        <w:jc w:val="center"/>
        <w:rPr>
          <w:rFonts w:hint="eastAsia" w:ascii="宋体" w:hAnsi="宋体" w:cs="宋体"/>
          <w:b/>
          <w:color w:val="auto"/>
          <w:sz w:val="24"/>
          <w:highlight w:val="none"/>
        </w:rPr>
      </w:pPr>
    </w:p>
    <w:p w14:paraId="01050AC2">
      <w:pPr>
        <w:spacing w:line="360" w:lineRule="auto"/>
        <w:jc w:val="center"/>
        <w:rPr>
          <w:rFonts w:hint="eastAsia" w:ascii="宋体" w:hAnsi="宋体" w:cs="宋体"/>
          <w:b/>
          <w:color w:val="auto"/>
          <w:sz w:val="24"/>
          <w:highlight w:val="none"/>
        </w:rPr>
      </w:pPr>
    </w:p>
    <w:p w14:paraId="397A604F">
      <w:pPr>
        <w:adjustRightInd/>
        <w:spacing w:line="360" w:lineRule="auto"/>
        <w:jc w:val="center"/>
        <w:rPr>
          <w:rFonts w:hint="eastAsia" w:ascii="宋体" w:hAnsi="宋体" w:cs="宋体"/>
          <w:b/>
          <w:color w:val="auto"/>
          <w:sz w:val="44"/>
          <w:szCs w:val="44"/>
          <w:highlight w:val="none"/>
        </w:rPr>
      </w:pPr>
    </w:p>
    <w:p w14:paraId="26CD9A82">
      <w:pPr>
        <w:spacing w:line="360" w:lineRule="auto"/>
        <w:jc w:val="center"/>
        <w:rPr>
          <w:rFonts w:hint="eastAsia" w:ascii="宋体" w:hAnsi="宋体" w:cs="宋体"/>
          <w:b/>
          <w:color w:val="auto"/>
          <w:sz w:val="44"/>
          <w:szCs w:val="44"/>
          <w:highlight w:val="none"/>
        </w:rPr>
      </w:pPr>
    </w:p>
    <w:p w14:paraId="38AD2A12">
      <w:pPr>
        <w:adjustRightInd/>
        <w:spacing w:line="360" w:lineRule="auto"/>
        <w:jc w:val="center"/>
        <w:rPr>
          <w:rFonts w:hint="eastAsia" w:ascii="宋体" w:hAnsi="宋体" w:cs="宋体"/>
          <w:b/>
          <w:color w:val="auto"/>
          <w:sz w:val="48"/>
          <w:szCs w:val="48"/>
          <w:highlight w:val="none"/>
        </w:rPr>
      </w:pPr>
    </w:p>
    <w:p w14:paraId="6633BAE5">
      <w:pPr>
        <w:adjustRightInd/>
        <w:spacing w:line="360" w:lineRule="auto"/>
        <w:jc w:val="center"/>
        <w:rPr>
          <w:rFonts w:hint="eastAsia" w:ascii="宋体" w:hAnsi="宋体" w:cs="宋体"/>
          <w:b/>
          <w:bCs/>
          <w:color w:val="auto"/>
          <w:sz w:val="48"/>
          <w:szCs w:val="48"/>
          <w:highlight w:val="none"/>
        </w:rPr>
      </w:pPr>
      <w:r>
        <w:rPr>
          <w:rFonts w:hint="eastAsia" w:ascii="宋体" w:hAnsi="宋体" w:cs="宋体"/>
          <w:b/>
          <w:bCs/>
          <w:color w:val="auto"/>
          <w:sz w:val="48"/>
          <w:szCs w:val="48"/>
          <w:highlight w:val="none"/>
        </w:rPr>
        <w:t>2024-202</w:t>
      </w:r>
      <w:r>
        <w:rPr>
          <w:rFonts w:hint="eastAsia" w:ascii="宋体" w:hAnsi="宋体" w:cs="宋体"/>
          <w:b/>
          <w:bCs/>
          <w:color w:val="auto"/>
          <w:sz w:val="48"/>
          <w:szCs w:val="48"/>
          <w:highlight w:val="none"/>
          <w:lang w:val="en-US" w:eastAsia="zh-CN"/>
        </w:rPr>
        <w:t>6</w:t>
      </w:r>
      <w:r>
        <w:rPr>
          <w:rFonts w:hint="eastAsia" w:ascii="宋体" w:hAnsi="宋体" w:cs="宋体"/>
          <w:b/>
          <w:bCs/>
          <w:color w:val="auto"/>
          <w:sz w:val="48"/>
          <w:szCs w:val="48"/>
          <w:highlight w:val="none"/>
        </w:rPr>
        <w:t>年度农村宅基地及房屋登记发证服务采购项目</w:t>
      </w:r>
    </w:p>
    <w:p w14:paraId="6995D288">
      <w:pPr>
        <w:adjustRightInd/>
        <w:spacing w:line="360" w:lineRule="auto"/>
        <w:jc w:val="center"/>
        <w:rPr>
          <w:rFonts w:hint="eastAsia"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33BAA876">
      <w:pPr>
        <w:adjustRightInd/>
        <w:spacing w:line="360" w:lineRule="auto"/>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ADD96C7">
      <w:pPr>
        <w:snapToGrid w:val="0"/>
        <w:spacing w:line="360" w:lineRule="auto"/>
        <w:jc w:val="center"/>
        <w:rPr>
          <w:rFonts w:hint="eastAsia" w:ascii="宋体" w:hAnsi="宋体" w:cs="宋体"/>
          <w:color w:val="auto"/>
          <w:sz w:val="30"/>
          <w:szCs w:val="30"/>
          <w:highlight w:val="none"/>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JD2024BF-169</w:t>
      </w:r>
      <w:r>
        <w:rPr>
          <w:rFonts w:hint="eastAsia" w:ascii="宋体" w:hAnsi="宋体" w:cs="宋体"/>
          <w:color w:val="auto"/>
          <w:sz w:val="30"/>
          <w:szCs w:val="30"/>
          <w:highlight w:val="none"/>
        </w:rPr>
        <w:t>）</w:t>
      </w:r>
      <w:bookmarkStart w:id="157" w:name="_GoBack"/>
      <w:bookmarkEnd w:id="157"/>
    </w:p>
    <w:p w14:paraId="41EE16F3">
      <w:pPr>
        <w:adjustRightInd/>
        <w:spacing w:line="360" w:lineRule="auto"/>
        <w:rPr>
          <w:rFonts w:hint="eastAsia" w:ascii="宋体" w:hAnsi="宋体" w:cs="宋体"/>
          <w:color w:val="auto"/>
          <w:sz w:val="28"/>
          <w:szCs w:val="20"/>
          <w:highlight w:val="none"/>
        </w:rPr>
      </w:pPr>
    </w:p>
    <w:p w14:paraId="65F34D21">
      <w:pPr>
        <w:spacing w:line="360" w:lineRule="auto"/>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41E2D78F">
      <w:pPr>
        <w:spacing w:line="360" w:lineRule="auto"/>
        <w:jc w:val="center"/>
        <w:rPr>
          <w:rFonts w:hint="eastAsia" w:ascii="宋体" w:hAnsi="宋体" w:cs="宋体"/>
          <w:b/>
          <w:color w:val="auto"/>
          <w:sz w:val="44"/>
          <w:szCs w:val="44"/>
          <w:highlight w:val="none"/>
        </w:rPr>
      </w:pPr>
    </w:p>
    <w:p w14:paraId="36746A5B">
      <w:pPr>
        <w:spacing w:line="360" w:lineRule="auto"/>
        <w:jc w:val="center"/>
        <w:rPr>
          <w:rFonts w:hint="eastAsia" w:ascii="宋体" w:hAnsi="宋体" w:cs="宋体"/>
          <w:color w:val="auto"/>
          <w:sz w:val="24"/>
          <w:highlight w:val="none"/>
        </w:rPr>
      </w:pPr>
    </w:p>
    <w:p w14:paraId="2B2103FF">
      <w:pPr>
        <w:spacing w:line="360" w:lineRule="auto"/>
        <w:jc w:val="center"/>
        <w:rPr>
          <w:rFonts w:hint="eastAsia" w:ascii="宋体" w:hAnsi="宋体" w:cs="宋体"/>
          <w:color w:val="auto"/>
          <w:sz w:val="24"/>
          <w:highlight w:val="none"/>
        </w:rPr>
      </w:pPr>
    </w:p>
    <w:p w14:paraId="2CA3066F">
      <w:pPr>
        <w:spacing w:line="360" w:lineRule="auto"/>
        <w:rPr>
          <w:rFonts w:hint="eastAsia" w:ascii="宋体" w:hAnsi="宋体" w:cs="宋体"/>
          <w:color w:val="auto"/>
          <w:sz w:val="32"/>
          <w:szCs w:val="32"/>
          <w:highlight w:val="none"/>
        </w:rPr>
      </w:pPr>
    </w:p>
    <w:p w14:paraId="053A9E07">
      <w:pPr>
        <w:snapToGrid w:val="0"/>
        <w:spacing w:line="360" w:lineRule="auto"/>
        <w:jc w:val="center"/>
        <w:rPr>
          <w:rFonts w:hint="eastAsia" w:ascii="宋体" w:hAnsi="宋体" w:cs="宋体"/>
          <w:color w:val="auto"/>
          <w:sz w:val="32"/>
          <w:szCs w:val="32"/>
          <w:highlight w:val="none"/>
        </w:rPr>
      </w:pPr>
      <w:r>
        <w:rPr>
          <w:rFonts w:hint="eastAsia" w:ascii="宋体" w:hAnsi="宋体" w:cs="宋体"/>
          <w:color w:val="auto"/>
          <w:sz w:val="32"/>
          <w:szCs w:val="32"/>
          <w:highlight w:val="none"/>
        </w:rPr>
        <w:t>建德市不动产登记服务中心</w:t>
      </w:r>
    </w:p>
    <w:p w14:paraId="34CD33E2">
      <w:pPr>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杭州博望建设工程招标投标代理有限公司</w:t>
      </w:r>
    </w:p>
    <w:p w14:paraId="3F4C2790">
      <w:pPr>
        <w:snapToGrid w:val="0"/>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 xml:space="preserve">二〇二四年十一月 </w:t>
      </w:r>
      <w:r>
        <w:rPr>
          <w:rFonts w:hint="eastAsia" w:ascii="宋体" w:hAnsi="宋体" w:cs="宋体"/>
          <w:bCs/>
          <w:color w:val="auto"/>
          <w:sz w:val="32"/>
          <w:szCs w:val="32"/>
          <w:highlight w:val="none"/>
          <w:lang w:val="en-US" w:eastAsia="zh-CN"/>
        </w:rPr>
        <w:t xml:space="preserve"> </w:t>
      </w:r>
      <w:r>
        <w:rPr>
          <w:rFonts w:hint="eastAsia" w:ascii="宋体" w:hAnsi="宋体" w:cs="宋体"/>
          <w:bCs/>
          <w:color w:val="auto"/>
          <w:sz w:val="32"/>
          <w:szCs w:val="32"/>
          <w:highlight w:val="none"/>
        </w:rPr>
        <w:t>日</w:t>
      </w:r>
    </w:p>
    <w:p w14:paraId="67969D92">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827D736">
      <w:pPr>
        <w:pStyle w:val="635"/>
        <w:rPr>
          <w:color w:val="auto"/>
          <w:highlight w:val="none"/>
        </w:rPr>
      </w:pPr>
    </w:p>
    <w:p w14:paraId="4B77FF0B">
      <w:pPr>
        <w:spacing w:line="360" w:lineRule="auto"/>
        <w:jc w:val="center"/>
        <w:rPr>
          <w:rFonts w:hint="eastAsia" w:ascii="宋体" w:hAnsi="宋体" w:cs="宋体"/>
          <w:b/>
          <w:color w:val="auto"/>
          <w:sz w:val="48"/>
          <w:szCs w:val="48"/>
          <w:highlight w:val="none"/>
        </w:rPr>
      </w:pPr>
      <w:r>
        <w:rPr>
          <w:rFonts w:hint="eastAsia" w:ascii="宋体" w:hAnsi="宋体" w:cs="宋体"/>
          <w:b/>
          <w:color w:val="auto"/>
          <w:sz w:val="48"/>
          <w:szCs w:val="48"/>
          <w:highlight w:val="none"/>
        </w:rPr>
        <w:t>目  录</w:t>
      </w:r>
    </w:p>
    <w:p w14:paraId="55802D53">
      <w:pPr>
        <w:spacing w:line="360" w:lineRule="auto"/>
        <w:rPr>
          <w:rFonts w:hint="eastAsia" w:ascii="宋体" w:hAnsi="宋体" w:cs="宋体"/>
          <w:color w:val="auto"/>
          <w:sz w:val="32"/>
          <w:szCs w:val="32"/>
          <w:highlight w:val="none"/>
        </w:rPr>
      </w:pPr>
    </w:p>
    <w:p w14:paraId="3157AB4F">
      <w:pPr>
        <w:spacing w:line="360" w:lineRule="auto"/>
        <w:rPr>
          <w:rFonts w:hint="eastAsia" w:ascii="宋体" w:hAnsi="宋体" w:cs="宋体"/>
          <w:color w:val="auto"/>
          <w:sz w:val="32"/>
          <w:szCs w:val="32"/>
          <w:highlight w:val="none"/>
        </w:rPr>
      </w:pPr>
    </w:p>
    <w:p w14:paraId="0B53CD98">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902F62B">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71AAA111">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39F1F406">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122B64EC">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25CB63F0">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06C5BC7E">
      <w:pPr>
        <w:spacing w:line="360" w:lineRule="auto"/>
        <w:ind w:firstLine="549" w:firstLineChars="229"/>
        <w:rPr>
          <w:rFonts w:hint="eastAsia" w:ascii="宋体" w:hAnsi="宋体" w:cs="宋体"/>
          <w:color w:val="auto"/>
          <w:sz w:val="24"/>
          <w:highlight w:val="none"/>
        </w:rPr>
      </w:pPr>
      <w:bookmarkStart w:id="1" w:name="_Hlt91233176"/>
      <w:bookmarkEnd w:id="1"/>
      <w:bookmarkStart w:id="2" w:name="_Toc91899869"/>
    </w:p>
    <w:p w14:paraId="6ADCDA21">
      <w:pPr>
        <w:spacing w:line="360" w:lineRule="auto"/>
        <w:ind w:firstLine="549" w:firstLineChars="229"/>
        <w:rPr>
          <w:rFonts w:hint="eastAsia" w:ascii="宋体" w:hAnsi="宋体" w:cs="宋体"/>
          <w:color w:val="auto"/>
          <w:sz w:val="24"/>
          <w:highlight w:val="none"/>
        </w:rPr>
      </w:pPr>
    </w:p>
    <w:p w14:paraId="35A91235">
      <w:pPr>
        <w:spacing w:line="360" w:lineRule="auto"/>
        <w:ind w:firstLine="549" w:firstLineChars="229"/>
        <w:rPr>
          <w:rFonts w:hint="eastAsia" w:ascii="宋体" w:hAnsi="宋体" w:cs="宋体"/>
          <w:color w:val="auto"/>
          <w:sz w:val="24"/>
          <w:highlight w:val="none"/>
        </w:rPr>
      </w:pPr>
    </w:p>
    <w:p w14:paraId="322C5C96">
      <w:pPr>
        <w:spacing w:line="360" w:lineRule="auto"/>
        <w:ind w:firstLine="549" w:firstLineChars="229"/>
        <w:rPr>
          <w:rFonts w:hint="eastAsia" w:ascii="宋体" w:hAnsi="宋体" w:cs="宋体"/>
          <w:color w:val="auto"/>
          <w:sz w:val="24"/>
          <w:highlight w:val="none"/>
        </w:rPr>
      </w:pPr>
    </w:p>
    <w:p w14:paraId="6AE8BE75">
      <w:pPr>
        <w:spacing w:line="360" w:lineRule="auto"/>
        <w:ind w:firstLine="549" w:firstLineChars="229"/>
        <w:rPr>
          <w:rFonts w:hint="eastAsia" w:ascii="宋体" w:hAnsi="宋体" w:cs="宋体"/>
          <w:color w:val="auto"/>
          <w:sz w:val="24"/>
          <w:highlight w:val="none"/>
        </w:rPr>
      </w:pPr>
    </w:p>
    <w:p w14:paraId="7DDF71C8">
      <w:pPr>
        <w:spacing w:line="360" w:lineRule="auto"/>
        <w:ind w:firstLine="549" w:firstLineChars="229"/>
        <w:rPr>
          <w:rFonts w:hint="eastAsia" w:ascii="宋体" w:hAnsi="宋体" w:cs="宋体"/>
          <w:color w:val="auto"/>
          <w:sz w:val="24"/>
          <w:highlight w:val="none"/>
        </w:rPr>
      </w:pPr>
    </w:p>
    <w:p w14:paraId="001CF96D">
      <w:pPr>
        <w:spacing w:line="360" w:lineRule="auto"/>
        <w:ind w:firstLine="549" w:firstLineChars="229"/>
        <w:rPr>
          <w:rFonts w:hint="eastAsia" w:ascii="宋体" w:hAnsi="宋体" w:cs="宋体"/>
          <w:color w:val="auto"/>
          <w:sz w:val="24"/>
          <w:highlight w:val="none"/>
        </w:rPr>
      </w:pPr>
    </w:p>
    <w:p w14:paraId="72997022">
      <w:pPr>
        <w:spacing w:line="360" w:lineRule="auto"/>
        <w:ind w:firstLine="549" w:firstLineChars="229"/>
        <w:rPr>
          <w:rFonts w:hint="eastAsia" w:ascii="宋体" w:hAnsi="宋体" w:cs="宋体"/>
          <w:color w:val="auto"/>
          <w:sz w:val="24"/>
          <w:highlight w:val="none"/>
        </w:rPr>
      </w:pPr>
    </w:p>
    <w:p w14:paraId="036FC8A2">
      <w:pPr>
        <w:spacing w:line="360" w:lineRule="auto"/>
        <w:ind w:firstLine="549" w:firstLineChars="229"/>
        <w:rPr>
          <w:rFonts w:hint="eastAsia" w:ascii="宋体" w:hAnsi="宋体" w:cs="宋体"/>
          <w:color w:val="auto"/>
          <w:sz w:val="24"/>
          <w:highlight w:val="none"/>
        </w:rPr>
      </w:pPr>
    </w:p>
    <w:p w14:paraId="7270AF83">
      <w:pPr>
        <w:spacing w:line="360" w:lineRule="auto"/>
        <w:ind w:firstLine="549" w:firstLineChars="229"/>
        <w:rPr>
          <w:rFonts w:hint="eastAsia" w:ascii="宋体" w:hAnsi="宋体" w:cs="宋体"/>
          <w:color w:val="auto"/>
          <w:sz w:val="24"/>
          <w:highlight w:val="none"/>
        </w:rPr>
      </w:pPr>
    </w:p>
    <w:p w14:paraId="680A2B6D">
      <w:pPr>
        <w:spacing w:line="360" w:lineRule="auto"/>
        <w:ind w:firstLine="549" w:firstLineChars="229"/>
        <w:rPr>
          <w:rFonts w:hint="eastAsia" w:ascii="宋体" w:hAnsi="宋体" w:cs="宋体"/>
          <w:color w:val="auto"/>
          <w:sz w:val="24"/>
          <w:highlight w:val="none"/>
        </w:rPr>
      </w:pPr>
    </w:p>
    <w:p w14:paraId="6930D1BB">
      <w:pPr>
        <w:spacing w:line="360" w:lineRule="auto"/>
        <w:ind w:firstLine="549" w:firstLineChars="229"/>
        <w:rPr>
          <w:rFonts w:hint="eastAsia" w:ascii="宋体" w:hAnsi="宋体" w:cs="宋体"/>
          <w:color w:val="auto"/>
          <w:sz w:val="24"/>
          <w:highlight w:val="none"/>
        </w:rPr>
      </w:pPr>
    </w:p>
    <w:p w14:paraId="10EAEAAC">
      <w:pPr>
        <w:spacing w:line="360" w:lineRule="auto"/>
        <w:ind w:firstLine="549" w:firstLineChars="229"/>
        <w:rPr>
          <w:rFonts w:hint="eastAsia" w:ascii="宋体" w:hAnsi="宋体" w:cs="宋体"/>
          <w:color w:val="auto"/>
          <w:sz w:val="24"/>
          <w:highlight w:val="none"/>
        </w:rPr>
      </w:pPr>
    </w:p>
    <w:p w14:paraId="1F398601">
      <w:pPr>
        <w:spacing w:line="360" w:lineRule="auto"/>
        <w:rPr>
          <w:rFonts w:hint="eastAsia" w:ascii="宋体" w:hAnsi="宋体" w:cs="宋体"/>
          <w:color w:val="auto"/>
          <w:sz w:val="24"/>
          <w:highlight w:val="none"/>
        </w:rPr>
      </w:pPr>
    </w:p>
    <w:p w14:paraId="7CD68CB5">
      <w:pPr>
        <w:adjustRightInd/>
        <w:spacing w:line="360" w:lineRule="auto"/>
        <w:jc w:val="center"/>
        <w:outlineLvl w:val="0"/>
        <w:rPr>
          <w:rFonts w:hint="eastAsia"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4DE0EC5F">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项目概况</w:t>
      </w:r>
    </w:p>
    <w:p w14:paraId="48D8D2A6">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u w:val="single"/>
        </w:rPr>
        <w:t>2024-202</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年度农村宅基地及房屋登记发证服务采购项目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rPr>
        <w:t>4</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rPr>
        <w:t>11</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rPr>
        <w:t xml:space="preserve"> </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rPr>
        <w:t>9</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rPr>
        <w:t>30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411617DA">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079DCF1B">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JD2024BF-169</w:t>
      </w:r>
    </w:p>
    <w:p w14:paraId="4C1EE82B">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rPr>
        <w:t>2024-202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年度农村宅基地及房屋登记发证服务采购项目</w:t>
      </w:r>
    </w:p>
    <w:p w14:paraId="58BD9DA6">
      <w:pPr>
        <w:spacing w:line="360" w:lineRule="auto"/>
        <w:ind w:left="479" w:leftChars="228"/>
        <w:rPr>
          <w:color w:val="auto"/>
          <w:highlight w:val="none"/>
        </w:rPr>
      </w:pPr>
      <w:r>
        <w:rPr>
          <w:rFonts w:hint="eastAsia" w:ascii="宋体" w:hAnsi="宋体" w:cs="宋体"/>
          <w:b/>
          <w:color w:val="auto"/>
          <w:sz w:val="24"/>
          <w:highlight w:val="none"/>
        </w:rPr>
        <w:t>预算金额（元）：标项一：</w:t>
      </w:r>
      <w:r>
        <w:rPr>
          <w:rFonts w:hint="eastAsia" w:ascii="宋体" w:hAnsi="宋体" w:cs="宋体"/>
          <w:b/>
          <w:color w:val="auto"/>
          <w:sz w:val="24"/>
          <w:highlight w:val="none"/>
          <w:lang w:val="en-US" w:eastAsia="zh-CN"/>
        </w:rPr>
        <w:t>583400</w:t>
      </w:r>
      <w:r>
        <w:rPr>
          <w:rFonts w:hint="eastAsia" w:ascii="宋体" w:hAnsi="宋体" w:cs="宋体"/>
          <w:b/>
          <w:color w:val="auto"/>
          <w:sz w:val="24"/>
          <w:highlight w:val="none"/>
        </w:rPr>
        <w:t>；标项二：</w:t>
      </w:r>
      <w:r>
        <w:rPr>
          <w:rFonts w:hint="eastAsia" w:ascii="宋体" w:hAnsi="宋体" w:cs="宋体"/>
          <w:b/>
          <w:color w:val="auto"/>
          <w:sz w:val="24"/>
          <w:highlight w:val="none"/>
          <w:lang w:val="en-US" w:eastAsia="zh-CN"/>
        </w:rPr>
        <w:t>583300</w:t>
      </w:r>
      <w:r>
        <w:rPr>
          <w:rFonts w:hint="eastAsia" w:ascii="宋体" w:hAnsi="宋体" w:cs="宋体"/>
          <w:b/>
          <w:color w:val="auto"/>
          <w:sz w:val="24"/>
          <w:highlight w:val="none"/>
        </w:rPr>
        <w:t>；标项三：</w:t>
      </w:r>
      <w:r>
        <w:rPr>
          <w:rFonts w:hint="eastAsia" w:ascii="宋体" w:hAnsi="宋体" w:cs="宋体"/>
          <w:b/>
          <w:color w:val="auto"/>
          <w:sz w:val="24"/>
          <w:highlight w:val="none"/>
          <w:lang w:val="en-US" w:eastAsia="zh-CN"/>
        </w:rPr>
        <w:t>583300</w:t>
      </w:r>
      <w:r>
        <w:rPr>
          <w:rFonts w:hint="eastAsia" w:ascii="宋体" w:hAnsi="宋体" w:cs="宋体"/>
          <w:b/>
          <w:color w:val="auto"/>
          <w:sz w:val="24"/>
          <w:highlight w:val="none"/>
        </w:rPr>
        <w:t>；</w:t>
      </w:r>
    </w:p>
    <w:p w14:paraId="7D55D5F3">
      <w:pPr>
        <w:spacing w:line="360" w:lineRule="auto"/>
        <w:ind w:left="479" w:leftChars="228"/>
        <w:rPr>
          <w:rFonts w:hint="eastAsia" w:ascii="宋体" w:hAnsi="宋体" w:cs="宋体"/>
          <w:color w:val="auto"/>
          <w:sz w:val="24"/>
          <w:highlight w:val="none"/>
        </w:rPr>
      </w:pPr>
      <w:r>
        <w:rPr>
          <w:rFonts w:hint="eastAsia" w:ascii="宋体" w:hAnsi="宋体" w:cs="宋体"/>
          <w:b/>
          <w:color w:val="auto"/>
          <w:sz w:val="24"/>
          <w:highlight w:val="none"/>
        </w:rPr>
        <w:t>最高限价（元）：标项一：</w:t>
      </w:r>
      <w:r>
        <w:rPr>
          <w:rFonts w:hint="eastAsia" w:ascii="宋体" w:hAnsi="宋体" w:cs="宋体"/>
          <w:b/>
          <w:color w:val="auto"/>
          <w:sz w:val="24"/>
          <w:highlight w:val="none"/>
          <w:lang w:val="en-US" w:eastAsia="zh-CN"/>
        </w:rPr>
        <w:t>583400</w:t>
      </w:r>
      <w:r>
        <w:rPr>
          <w:rFonts w:hint="eastAsia" w:ascii="宋体" w:hAnsi="宋体" w:cs="宋体"/>
          <w:b/>
          <w:color w:val="auto"/>
          <w:sz w:val="24"/>
          <w:highlight w:val="none"/>
        </w:rPr>
        <w:t>；标项二：</w:t>
      </w:r>
      <w:r>
        <w:rPr>
          <w:rFonts w:hint="eastAsia" w:ascii="宋体" w:hAnsi="宋体" w:cs="宋体"/>
          <w:b/>
          <w:color w:val="auto"/>
          <w:sz w:val="24"/>
          <w:highlight w:val="none"/>
          <w:lang w:val="en-US" w:eastAsia="zh-CN"/>
        </w:rPr>
        <w:t>583300</w:t>
      </w:r>
      <w:r>
        <w:rPr>
          <w:rFonts w:hint="eastAsia" w:ascii="宋体" w:hAnsi="宋体" w:cs="宋体"/>
          <w:b/>
          <w:color w:val="auto"/>
          <w:sz w:val="24"/>
          <w:highlight w:val="none"/>
        </w:rPr>
        <w:t>；标项三：</w:t>
      </w:r>
      <w:r>
        <w:rPr>
          <w:rFonts w:hint="eastAsia" w:ascii="宋体" w:hAnsi="宋体" w:cs="宋体"/>
          <w:b/>
          <w:color w:val="auto"/>
          <w:sz w:val="24"/>
          <w:highlight w:val="none"/>
          <w:lang w:val="en-US" w:eastAsia="zh-CN"/>
        </w:rPr>
        <w:t>583300</w:t>
      </w:r>
      <w:r>
        <w:rPr>
          <w:rFonts w:hint="eastAsia" w:ascii="宋体" w:hAnsi="宋体" w:cs="宋体"/>
          <w:b/>
          <w:color w:val="auto"/>
          <w:sz w:val="24"/>
          <w:highlight w:val="none"/>
        </w:rPr>
        <w:t>；</w:t>
      </w:r>
    </w:p>
    <w:p w14:paraId="60FDB3A7">
      <w:pPr>
        <w:pStyle w:val="7"/>
        <w:spacing w:line="360" w:lineRule="auto"/>
        <w:ind w:firstLine="480"/>
        <w:rPr>
          <w:rFonts w:hint="eastAsia"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rPr>
        <w:t>2024-202</w:t>
      </w:r>
      <w:r>
        <w:rPr>
          <w:rFonts w:hint="eastAsia" w:hAnsi="宋体" w:cs="宋体"/>
          <w:bCs/>
          <w:snapToGrid/>
          <w:color w:val="auto"/>
          <w:kern w:val="2"/>
          <w:sz w:val="24"/>
          <w:szCs w:val="24"/>
          <w:highlight w:val="none"/>
          <w:lang w:val="en-US" w:eastAsia="zh-CN"/>
        </w:rPr>
        <w:t>6</w:t>
      </w:r>
      <w:r>
        <w:rPr>
          <w:rFonts w:hint="eastAsia" w:hAnsi="宋体" w:cs="宋体"/>
          <w:bCs/>
          <w:snapToGrid/>
          <w:color w:val="auto"/>
          <w:kern w:val="2"/>
          <w:sz w:val="24"/>
          <w:szCs w:val="24"/>
          <w:highlight w:val="none"/>
        </w:rPr>
        <w:t xml:space="preserve">年度农村宅基地及房屋登记发证服务采购项目 </w:t>
      </w:r>
    </w:p>
    <w:p w14:paraId="7FE1E88D">
      <w:pPr>
        <w:pStyle w:val="7"/>
        <w:spacing w:line="360" w:lineRule="auto"/>
        <w:ind w:firstLine="480"/>
        <w:rPr>
          <w:rFonts w:hint="eastAsia" w:hAnsi="宋体" w:cs="宋体"/>
          <w:b/>
          <w:color w:val="auto"/>
          <w:sz w:val="24"/>
          <w:highlight w:val="none"/>
        </w:rPr>
      </w:pPr>
      <w:r>
        <w:rPr>
          <w:rFonts w:hint="eastAsia" w:hAnsi="宋体" w:cs="宋体"/>
          <w:b/>
          <w:color w:val="auto"/>
          <w:sz w:val="24"/>
          <w:highlight w:val="none"/>
          <w:lang w:val="zh-CN"/>
        </w:rPr>
        <w:t>标项一：</w:t>
      </w:r>
      <w:r>
        <w:rPr>
          <w:rFonts w:hint="eastAsia" w:hAnsi="宋体" w:cs="宋体"/>
          <w:bCs/>
          <w:color w:val="auto"/>
          <w:sz w:val="24"/>
          <w:highlight w:val="none"/>
          <w:lang w:val="zh-CN"/>
        </w:rPr>
        <w:t>梅城自然资源所（梅城镇、杨村桥镇、大洋镇、三都镇）、乾潭自然资源所（乾潭镇、钦堂乡）</w:t>
      </w:r>
      <w:r>
        <w:rPr>
          <w:rFonts w:hint="eastAsia" w:hAnsi="宋体" w:cs="宋体"/>
          <w:bCs/>
          <w:color w:val="auto"/>
          <w:sz w:val="24"/>
          <w:highlight w:val="none"/>
        </w:rPr>
        <w:t>农村宅基地及房屋登记发证服务；</w:t>
      </w:r>
    </w:p>
    <w:p w14:paraId="18A37617">
      <w:pPr>
        <w:pStyle w:val="7"/>
        <w:spacing w:line="360" w:lineRule="auto"/>
        <w:ind w:firstLine="480"/>
        <w:rPr>
          <w:rFonts w:hint="eastAsia" w:hAnsi="宋体" w:cs="宋体"/>
          <w:bCs/>
          <w:color w:val="auto"/>
          <w:sz w:val="24"/>
          <w:highlight w:val="none"/>
          <w:lang w:val="zh-CN"/>
        </w:rPr>
      </w:pPr>
      <w:r>
        <w:rPr>
          <w:rFonts w:hint="eastAsia" w:hAnsi="宋体" w:cs="宋体"/>
          <w:b/>
          <w:color w:val="auto"/>
          <w:sz w:val="24"/>
          <w:highlight w:val="none"/>
          <w:lang w:val="zh-CN"/>
        </w:rPr>
        <w:t>标项二：</w:t>
      </w:r>
      <w:r>
        <w:rPr>
          <w:rFonts w:hint="eastAsia" w:hAnsi="宋体" w:cs="宋体"/>
          <w:bCs/>
          <w:color w:val="auto"/>
          <w:sz w:val="24"/>
          <w:highlight w:val="none"/>
          <w:lang w:val="zh-CN"/>
        </w:rPr>
        <w:t>寿昌自然资源所（更楼街道、寿昌镇、航头镇、大慈岩镇）</w:t>
      </w:r>
      <w:r>
        <w:rPr>
          <w:rFonts w:hint="eastAsia" w:hAnsi="宋体" w:cs="宋体"/>
          <w:bCs/>
          <w:color w:val="auto"/>
          <w:sz w:val="24"/>
          <w:highlight w:val="none"/>
        </w:rPr>
        <w:t>农村宅基地及房屋登记发证服务</w:t>
      </w:r>
      <w:r>
        <w:rPr>
          <w:rFonts w:hint="eastAsia" w:hAnsi="宋体" w:cs="宋体"/>
          <w:bCs/>
          <w:color w:val="auto"/>
          <w:sz w:val="24"/>
          <w:highlight w:val="none"/>
          <w:lang w:val="zh-CN"/>
        </w:rPr>
        <w:t>；</w:t>
      </w:r>
    </w:p>
    <w:p w14:paraId="51F6166A">
      <w:pPr>
        <w:pStyle w:val="7"/>
        <w:spacing w:line="360" w:lineRule="auto"/>
        <w:ind w:firstLine="480"/>
        <w:rPr>
          <w:rFonts w:hint="eastAsia" w:hAnsi="宋体" w:cs="宋体"/>
          <w:bCs/>
          <w:color w:val="auto"/>
          <w:sz w:val="24"/>
          <w:highlight w:val="none"/>
          <w:lang w:val="zh-CN"/>
        </w:rPr>
      </w:pPr>
      <w:r>
        <w:rPr>
          <w:rFonts w:hint="eastAsia" w:hAnsi="宋体" w:cs="宋体"/>
          <w:b/>
          <w:color w:val="auto"/>
          <w:sz w:val="24"/>
          <w:highlight w:val="none"/>
          <w:lang w:val="zh-CN"/>
        </w:rPr>
        <w:t>标项三：</w:t>
      </w:r>
      <w:r>
        <w:rPr>
          <w:rFonts w:hint="eastAsia" w:hAnsi="宋体" w:cs="宋体"/>
          <w:bCs/>
          <w:color w:val="auto"/>
          <w:sz w:val="24"/>
          <w:highlight w:val="none"/>
          <w:lang w:val="zh-CN"/>
        </w:rPr>
        <w:t>新安江自然资源所（新安江街道、洋溪街道、下涯镇、莲花镇）、大同自然资源所（李家镇、大同镇）</w:t>
      </w:r>
      <w:r>
        <w:rPr>
          <w:rFonts w:hint="eastAsia" w:hAnsi="宋体" w:cs="宋体"/>
          <w:bCs/>
          <w:color w:val="auto"/>
          <w:sz w:val="24"/>
          <w:highlight w:val="none"/>
        </w:rPr>
        <w:t>农村宅基地及房屋登记发证服务</w:t>
      </w:r>
      <w:r>
        <w:rPr>
          <w:rFonts w:hint="eastAsia" w:hAnsi="宋体" w:cs="宋体"/>
          <w:bCs/>
          <w:color w:val="auto"/>
          <w:sz w:val="24"/>
          <w:highlight w:val="none"/>
          <w:lang w:val="zh-CN"/>
        </w:rPr>
        <w:t>。</w:t>
      </w:r>
    </w:p>
    <w:p w14:paraId="68C6B3FA">
      <w:pPr>
        <w:pStyle w:val="129"/>
        <w:spacing w:before="0"/>
        <w:ind w:firstLine="482"/>
        <w:outlineLvl w:val="2"/>
        <w:rPr>
          <w:rFonts w:hint="eastAsia" w:hAnsi="宋体"/>
          <w:color w:val="auto"/>
          <w:highlight w:val="none"/>
        </w:rPr>
      </w:pPr>
      <w:r>
        <w:rPr>
          <w:rFonts w:hint="eastAsia" w:ascii="宋体" w:hAnsi="宋体" w:cs="宋体"/>
          <w:b/>
          <w:color w:val="auto"/>
          <w:highlight w:val="none"/>
        </w:rPr>
        <w:t>合同履约期限：</w:t>
      </w:r>
      <w:r>
        <w:rPr>
          <w:rFonts w:hint="eastAsia" w:ascii="宋体" w:hAnsi="宋体" w:cs="宋体"/>
          <w:color w:val="auto"/>
          <w:szCs w:val="24"/>
          <w:highlight w:val="none"/>
        </w:rPr>
        <w:t>本项目服务期限自政府采购合同签订生效之日起一年。本项目采取一次招标</w:t>
      </w:r>
      <w:r>
        <w:rPr>
          <w:rFonts w:hint="eastAsia" w:ascii="宋体" w:hAnsi="宋体" w:cs="宋体"/>
          <w:color w:val="auto"/>
          <w:szCs w:val="24"/>
          <w:highlight w:val="none"/>
          <w:lang w:eastAsia="zh-CN"/>
        </w:rPr>
        <w:t>叁</w:t>
      </w:r>
      <w:r>
        <w:rPr>
          <w:rFonts w:hint="eastAsia" w:ascii="宋体" w:hAnsi="宋体" w:cs="宋体"/>
          <w:color w:val="auto"/>
          <w:szCs w:val="24"/>
          <w:highlight w:val="none"/>
        </w:rPr>
        <w:t>年沿用、实行一年一考核一签合同的办法，在年度考核达到90分值以上，可以按原中标价进行续签。</w:t>
      </w:r>
    </w:p>
    <w:p w14:paraId="29F36500">
      <w:pPr>
        <w:pStyle w:val="7"/>
        <w:spacing w:line="360" w:lineRule="auto"/>
        <w:ind w:firstLine="480"/>
        <w:rPr>
          <w:rFonts w:hint="eastAsia"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441836950"/>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591624199"/>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7976690B">
      <w:pPr>
        <w:numPr>
          <w:ilvl w:val="0"/>
          <w:numId w:val="1"/>
        </w:num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申请人的资格要求：</w:t>
      </w:r>
    </w:p>
    <w:p w14:paraId="4EA8C61A">
      <w:pPr>
        <w:pStyle w:val="61"/>
        <w:ind w:left="0" w:leftChars="0" w:firstLine="482"/>
        <w:rPr>
          <w:rFonts w:hint="eastAsia"/>
          <w:color w:val="auto"/>
          <w:highlight w:val="none"/>
        </w:rPr>
      </w:pPr>
      <w:r>
        <w:rPr>
          <w:rFonts w:hint="eastAsia" w:cs="宋体"/>
          <w:b/>
          <w:color w:val="auto"/>
          <w:sz w:val="24"/>
          <w:highlight w:val="none"/>
        </w:rPr>
        <w:t>各标项投标人均应满足以下资格要求：</w:t>
      </w:r>
    </w:p>
    <w:p w14:paraId="3BC4BE12">
      <w:pPr>
        <w:spacing w:line="360" w:lineRule="auto"/>
        <w:ind w:firstLine="480"/>
        <w:rPr>
          <w:rFonts w:hint="eastAsia"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满足《中华人民共和国政府采购法》第二十二条规定；未被“信用中国”（www.creditchina.gov.cn)、中国政府采购网（www.ccgp.gov.cn）列入失信被执行人、重大税收违法失信主体、政府采购严重违法失信行为记录名单；</w:t>
      </w:r>
    </w:p>
    <w:p w14:paraId="05BC7E3A">
      <w:pPr>
        <w:spacing w:line="360" w:lineRule="auto"/>
        <w:rPr>
          <w:rFonts w:hint="eastAsia"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2B4327B3">
      <w:pPr>
        <w:spacing w:line="360" w:lineRule="auto"/>
        <w:ind w:firstLine="480" w:firstLineChars="200"/>
        <w:rPr>
          <w:rFonts w:hint="eastAsia"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4A56D372">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928616923"/>
        </w:sdtPr>
        <w:sdtEndPr>
          <w:rPr>
            <w:rFonts w:hint="eastAsia" w:ascii="宋体" w:hAnsi="宋体" w:cs="宋体"/>
            <w:color w:val="auto"/>
            <w:kern w:val="0"/>
            <w:sz w:val="24"/>
            <w:highlight w:val="none"/>
          </w:rPr>
        </w:sdtEndPr>
        <w:sdtContent>
          <w:sdt>
            <w:sdtPr>
              <w:rPr>
                <w:rFonts w:hAnsi="宋体" w:cs="宋体"/>
                <w:color w:val="auto"/>
                <w:kern w:val="0"/>
                <w:sz w:val="24"/>
                <w:highlight w:val="none"/>
              </w:rPr>
              <w:id w:val="147464536"/>
            </w:sdtPr>
            <w:sdtEndPr>
              <w:rPr>
                <w:rFonts w:hAnsi="宋体" w:cs="宋体"/>
                <w:color w:val="auto"/>
                <w:kern w:val="0"/>
                <w:sz w:val="24"/>
                <w:highlight w:val="none"/>
              </w:rPr>
            </w:sdtEndPr>
            <w:sdtContent>
              <w:r>
                <w:rPr>
                  <w:rFonts w:hAnsi="宋体" w:cs="宋体"/>
                  <w:color w:val="auto"/>
                  <w:kern w:val="0"/>
                  <w:sz w:val="24"/>
                  <w:highlight w:val="none"/>
                </w:rPr>
                <w:sym w:font="Wingdings" w:char="00A8"/>
              </w:r>
            </w:sdtContent>
          </w:sdt>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FFA98F2">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024704304"/>
        </w:sdtPr>
        <w:sdtEndPr>
          <w:rPr>
            <w:rFonts w:hint="eastAsia" w:ascii="宋体" w:hAnsi="宋体" w:cs="宋体"/>
            <w:color w:val="auto"/>
            <w:kern w:val="0"/>
            <w:sz w:val="24"/>
            <w:highlight w:val="none"/>
          </w:rPr>
        </w:sdtEndPr>
        <w:sdtContent>
          <w:sdt>
            <w:sdtPr>
              <w:rPr>
                <w:rFonts w:hAnsi="宋体" w:cs="宋体"/>
                <w:color w:val="auto"/>
                <w:kern w:val="0"/>
                <w:sz w:val="24"/>
                <w:highlight w:val="none"/>
              </w:rPr>
              <w:id w:val="147456701"/>
            </w:sdtPr>
            <w:sdtEndPr>
              <w:rPr>
                <w:rFonts w:hAnsi="宋体" w:cs="宋体"/>
                <w:color w:val="auto"/>
                <w:kern w:val="0"/>
                <w:sz w:val="24"/>
                <w:highlight w:val="none"/>
              </w:rPr>
            </w:sdtEndPr>
            <w:sdtContent>
              <w:r>
                <w:rPr>
                  <w:rFonts w:hAnsi="宋体" w:cs="宋体"/>
                  <w:color w:val="auto"/>
                  <w:kern w:val="0"/>
                  <w:sz w:val="24"/>
                  <w:highlight w:val="none"/>
                </w:rPr>
                <w:sym w:font="Wingdings" w:char="00FE"/>
              </w:r>
            </w:sdtContent>
          </w:sdt>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4BCA88A1">
      <w:pPr>
        <w:spacing w:line="360" w:lineRule="auto"/>
        <w:ind w:firstLine="897" w:firstLineChars="374"/>
        <w:rPr>
          <w:rFonts w:hint="eastAsia" w:ascii="宋体" w:hAnsi="宋体" w:cs="宋体"/>
          <w:color w:val="auto"/>
          <w:sz w:val="24"/>
          <w:highlight w:val="none"/>
        </w:rPr>
      </w:pPr>
      <w:sdt>
        <w:sdtPr>
          <w:rPr>
            <w:rFonts w:hAnsi="宋体" w:cs="宋体"/>
            <w:color w:val="auto"/>
            <w:kern w:val="0"/>
            <w:sz w:val="24"/>
            <w:highlight w:val="none"/>
          </w:rPr>
          <w:id w:val="147452561"/>
        </w:sdtPr>
        <w:sdtEndPr>
          <w:rPr>
            <w:rFonts w:hAnsi="宋体" w:cs="宋体"/>
            <w:color w:val="auto"/>
            <w:kern w:val="0"/>
            <w:sz w:val="24"/>
            <w:highlight w:val="none"/>
          </w:rPr>
        </w:sdtEndPr>
        <w:sdtContent>
          <w:r>
            <w:rPr>
              <w:rFonts w:hAnsi="宋体" w:cs="宋体"/>
              <w:color w:val="auto"/>
              <w:kern w:val="0"/>
              <w:sz w:val="24"/>
              <w:highlight w:val="none"/>
            </w:rPr>
            <w:sym w:font="Wingdings" w:char="00FE"/>
          </w:r>
        </w:sdtContent>
      </w:sdt>
      <w:sdt>
        <w:sdtPr>
          <w:rPr>
            <w:rFonts w:hint="eastAsia" w:ascii="宋体" w:hAnsi="宋体" w:cs="宋体"/>
            <w:color w:val="auto"/>
            <w:kern w:val="0"/>
            <w:sz w:val="24"/>
            <w:highlight w:val="none"/>
          </w:rPr>
          <w:id w:val="-333685401"/>
        </w:sdtPr>
        <w:sdtEndPr>
          <w:rPr>
            <w:rFonts w:hint="eastAsia" w:ascii="宋体" w:hAnsi="宋体" w:cs="宋体"/>
            <w:color w:val="auto"/>
            <w:kern w:val="0"/>
            <w:sz w:val="24"/>
            <w:highlight w:val="none"/>
          </w:rPr>
        </w:sdtEndPr>
        <w:sdtContent/>
      </w:sdt>
      <w:r>
        <w:rPr>
          <w:rFonts w:hint="eastAsia" w:ascii="宋体" w:hAnsi="宋体" w:cs="宋体"/>
          <w:color w:val="auto"/>
          <w:sz w:val="24"/>
          <w:highlight w:val="none"/>
        </w:rPr>
        <w:t>服务全部由符合政策要求的中小企业承接，提供中小企业声明函；</w:t>
      </w:r>
    </w:p>
    <w:p w14:paraId="33E86720">
      <w:pPr>
        <w:spacing w:line="360" w:lineRule="auto"/>
        <w:ind w:firstLine="897" w:firstLineChars="374"/>
        <w:rPr>
          <w:rFonts w:hint="eastAsia" w:ascii="宋体" w:hAnsi="宋体" w:cs="宋体"/>
          <w:color w:val="auto"/>
          <w:highlight w:val="none"/>
        </w:rPr>
      </w:pPr>
      <w:sdt>
        <w:sdtPr>
          <w:rPr>
            <w:rFonts w:hint="eastAsia" w:ascii="宋体" w:hAnsi="宋体" w:cs="宋体"/>
            <w:color w:val="auto"/>
            <w:kern w:val="0"/>
            <w:sz w:val="24"/>
            <w:highlight w:val="none"/>
          </w:rPr>
          <w:id w:val="-2141025358"/>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75C8F9E8">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985607795"/>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3A283DD5">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34630645"/>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4D8D44B">
      <w:pPr>
        <w:spacing w:line="360" w:lineRule="auto"/>
        <w:ind w:firstLine="480" w:firstLineChars="200"/>
        <w:rPr>
          <w:rFonts w:hint="eastAsia"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.本项目的特定资格要求：同时</w:t>
      </w:r>
      <w:r>
        <w:rPr>
          <w:rFonts w:hint="eastAsia" w:cs="宋体" w:asciiTheme="minorEastAsia" w:hAnsiTheme="minorEastAsia" w:eastAsiaTheme="minorEastAsia"/>
          <w:color w:val="auto"/>
          <w:sz w:val="24"/>
          <w:highlight w:val="none"/>
        </w:rPr>
        <w:t>具备有效的省级及以上行政主管部门颁发的乙级及以上测绘资质证书、不动产调查登记服务机构乙级及以上资质证书；</w:t>
      </w:r>
    </w:p>
    <w:p w14:paraId="7D5518C2">
      <w:pPr>
        <w:snapToGrid w:val="0"/>
        <w:spacing w:line="360" w:lineRule="auto"/>
        <w:ind w:firstLine="480" w:firstLineChars="200"/>
        <w:rPr>
          <w:rFonts w:hint="eastAsia"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4A3D0AC">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5B893C9C">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2024年11月 日</w:t>
      </w:r>
      <w:r>
        <w:rPr>
          <w:rFonts w:hint="eastAsia" w:ascii="宋体" w:hAnsi="宋体" w:cs="宋体"/>
          <w:color w:val="auto"/>
          <w:sz w:val="24"/>
          <w:highlight w:val="none"/>
        </w:rPr>
        <w:t>，每天上午00:00至12:00 ，下午12:00至23:59（北京时间，线上获取法定节假日均可，线下获取文件法定节假日除外）</w:t>
      </w:r>
    </w:p>
    <w:p w14:paraId="3AE71C9E">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4F419B1C">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22E8667A">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48B01FFA">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27C78281">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2024年11月 日9点30分00秒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2BE649AF">
      <w:pPr>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3CA5889B">
      <w:pPr>
        <w:spacing w:line="360" w:lineRule="auto"/>
        <w:ind w:firstLine="482" w:firstLineChars="200"/>
        <w:rPr>
          <w:rFonts w:hint="eastAsia"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2024年11月 日9点30分00秒</w:t>
      </w:r>
      <w:r>
        <w:rPr>
          <w:rFonts w:hint="eastAsia" w:ascii="宋体" w:hAnsi="宋体" w:cs="宋体"/>
          <w:bCs/>
          <w:color w:val="auto"/>
          <w:sz w:val="24"/>
          <w:highlight w:val="none"/>
          <w:u w:val="single"/>
        </w:rPr>
        <w:t xml:space="preserve">  </w:t>
      </w:r>
    </w:p>
    <w:p w14:paraId="35766778">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1A6C332C">
      <w:pPr>
        <w:spacing w:line="360" w:lineRule="auto"/>
        <w:rPr>
          <w:rFonts w:hint="eastAsia" w:ascii="宋体" w:hAnsi="宋体" w:cs="宋体"/>
          <w:color w:val="auto"/>
          <w:sz w:val="24"/>
          <w:highlight w:val="none"/>
        </w:rPr>
      </w:pPr>
      <w:r>
        <w:rPr>
          <w:rFonts w:hint="eastAsia" w:ascii="宋体" w:hAnsi="宋体" w:cs="宋体"/>
          <w:b/>
          <w:color w:val="auto"/>
          <w:sz w:val="24"/>
          <w:highlight w:val="none"/>
        </w:rPr>
        <w:t xml:space="preserve">五、公告期限 </w:t>
      </w:r>
    </w:p>
    <w:p w14:paraId="43F3EAE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自本公告发布之日起5个工作日。</w:t>
      </w:r>
    </w:p>
    <w:p w14:paraId="7F86E060">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六、其他补充事宜</w:t>
      </w:r>
    </w:p>
    <w:p w14:paraId="745AC1E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（浙财采监（2022）3号）、《浙江省财政厅关于进一步促进政府采购公平竞争打造最优营商环境的通知》（浙财采监（2021）22号））、《关于进一步加大政府采购支持中小企业力度的通知》 （浙财采监（2022）</w:t>
      </w:r>
      <w:r>
        <w:rPr>
          <w:rFonts w:hint="eastAsia" w:ascii="宋体" w:hAnsi="宋体" w:cs="宋体"/>
          <w:color w:val="auto"/>
          <w:sz w:val="24"/>
          <w:highlight w:val="none"/>
        </w:rPr>
        <w:t>19</w:t>
      </w:r>
      <w:r>
        <w:rPr>
          <w:rFonts w:ascii="宋体" w:hAnsi="宋体" w:cs="宋体"/>
          <w:color w:val="auto"/>
          <w:sz w:val="24"/>
          <w:highlight w:val="none"/>
        </w:rPr>
        <w:t>号）已分别于2022年1月29日、2022年2月1日和2022年</w:t>
      </w:r>
      <w:r>
        <w:rPr>
          <w:rFonts w:hint="eastAsia" w:ascii="宋体" w:hAnsi="宋体" w:cs="宋体"/>
          <w:color w:val="auto"/>
          <w:sz w:val="24"/>
          <w:highlight w:val="none"/>
        </w:rPr>
        <w:t>12</w:t>
      </w:r>
      <w:r>
        <w:rPr>
          <w:rFonts w:ascii="宋体" w:hAnsi="宋体" w:cs="宋体"/>
          <w:color w:val="auto"/>
          <w:sz w:val="24"/>
          <w:highlight w:val="none"/>
        </w:rPr>
        <w:t>月</w:t>
      </w:r>
      <w:r>
        <w:rPr>
          <w:rFonts w:hint="eastAsia" w:ascii="宋体" w:hAnsi="宋体" w:cs="宋体"/>
          <w:color w:val="auto"/>
          <w:sz w:val="24"/>
          <w:highlight w:val="none"/>
        </w:rPr>
        <w:t>31</w:t>
      </w:r>
      <w:r>
        <w:rPr>
          <w:rFonts w:ascii="宋体" w:hAnsi="宋体" w:cs="宋体"/>
          <w:color w:val="auto"/>
          <w:sz w:val="24"/>
          <w:highlight w:val="none"/>
        </w:rPr>
        <w:t>日开始实施，此前有关规定与上述文件内容不一致的，按上述文件要求执行</w:t>
      </w:r>
      <w:r>
        <w:rPr>
          <w:rFonts w:hint="eastAsia" w:ascii="宋体" w:hAnsi="宋体" w:cs="宋体"/>
          <w:color w:val="auto"/>
          <w:sz w:val="24"/>
          <w:highlight w:val="none"/>
        </w:rPr>
        <w:t>。</w:t>
      </w:r>
    </w:p>
    <w:p w14:paraId="58CCAA1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EA5BD4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75AF18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76EFE236">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BC637A9">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1.采购人信息</w:t>
      </w:r>
    </w:p>
    <w:p w14:paraId="2E524CF3">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名称：建德市不动产登记服务中心 </w:t>
      </w:r>
    </w:p>
    <w:p w14:paraId="265ED82D">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地址：建德市洋安社区荷映路113号      </w:t>
      </w:r>
    </w:p>
    <w:p w14:paraId="1F97FE4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传真： /</w:t>
      </w:r>
    </w:p>
    <w:p w14:paraId="2502D20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项目联系人（询问）：叶女士  </w:t>
      </w:r>
    </w:p>
    <w:p w14:paraId="783FD6B1">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项目联系方式（询问）：15268197456</w:t>
      </w:r>
    </w:p>
    <w:p w14:paraId="441C2C1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质疑联系人：黄伟英 </w:t>
      </w:r>
    </w:p>
    <w:p w14:paraId="07D3C4C6">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质疑联系方式：13968129929</w:t>
      </w:r>
    </w:p>
    <w:p w14:paraId="62309AAC">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2.采购代理机构信息            </w:t>
      </w:r>
    </w:p>
    <w:p w14:paraId="7DAAA1E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名称：杭州博望建设工程招标投标代理有限公司</w:t>
      </w:r>
    </w:p>
    <w:p w14:paraId="161230E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地址：浙江省建德市新安江街道新安财富城6幢B座1201室 </w:t>
      </w:r>
    </w:p>
    <w:p w14:paraId="52EBC073">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传真：</w:t>
      </w:r>
      <w:r>
        <w:rPr>
          <w:rFonts w:hint="eastAsia" w:ascii="宋体" w:hAnsi="宋体" w:cs="宋体"/>
          <w:color w:val="auto"/>
          <w:sz w:val="24"/>
          <w:highlight w:val="none"/>
          <w:lang w:val="zh-CN"/>
        </w:rPr>
        <w:t>0571-64</w:t>
      </w:r>
      <w:r>
        <w:rPr>
          <w:rFonts w:hint="eastAsia" w:ascii="宋体" w:hAnsi="宋体" w:cs="宋体"/>
          <w:color w:val="auto"/>
          <w:sz w:val="24"/>
          <w:highlight w:val="none"/>
        </w:rPr>
        <w:t xml:space="preserve">785986            </w:t>
      </w:r>
    </w:p>
    <w:p w14:paraId="3942D92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项目联系人（询问）：周红月         </w:t>
      </w:r>
    </w:p>
    <w:p w14:paraId="5490F9FE">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zh-CN"/>
        </w:rPr>
        <w:t>1</w:t>
      </w:r>
      <w:r>
        <w:rPr>
          <w:rFonts w:hint="eastAsia" w:ascii="宋体" w:hAnsi="宋体" w:cs="宋体"/>
          <w:color w:val="auto"/>
          <w:sz w:val="24"/>
          <w:highlight w:val="none"/>
        </w:rPr>
        <w:t xml:space="preserve">8358590721 </w:t>
      </w:r>
    </w:p>
    <w:p w14:paraId="58D35CCA">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质疑联系人：黄慧宗</w:t>
      </w:r>
    </w:p>
    <w:p w14:paraId="3F9B9137">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质疑联系方式：0571-64182360</w:t>
      </w:r>
    </w:p>
    <w:p w14:paraId="4E1ED108">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F4608E2">
      <w:pPr>
        <w:spacing w:line="360" w:lineRule="auto"/>
        <w:ind w:firstLine="480"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名    称：建德市财政局、浙江省政府采购行政裁决服务中心（杭州）</w:t>
      </w:r>
    </w:p>
    <w:p w14:paraId="0CCF8BF0">
      <w:pPr>
        <w:spacing w:line="360" w:lineRule="auto"/>
        <w:ind w:firstLine="480"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地    址：杭杭州市上城区清泰街549号城建综合大楼11楼（快递仅限ems或顺丰）</w:t>
      </w:r>
    </w:p>
    <w:p w14:paraId="113834C1">
      <w:pPr>
        <w:spacing w:line="360" w:lineRule="auto"/>
        <w:ind w:firstLine="480"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传    真： /</w:t>
      </w:r>
    </w:p>
    <w:p w14:paraId="344C9D4A">
      <w:pPr>
        <w:spacing w:line="360" w:lineRule="auto"/>
        <w:ind w:firstLine="480"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联系人 ：朱女士、王女士</w:t>
      </w:r>
    </w:p>
    <w:p w14:paraId="7A3AFD2A">
      <w:pPr>
        <w:spacing w:line="360" w:lineRule="auto"/>
        <w:ind w:firstLine="480" w:firstLineChars="200"/>
        <w:rPr>
          <w:rFonts w:hint="eastAsia" w:ascii="宋体" w:hAnsi="宋体" w:cs="宋体"/>
          <w:color w:val="auto"/>
          <w:sz w:val="24"/>
          <w:highlight w:val="none"/>
        </w:rPr>
      </w:pPr>
      <w:r>
        <w:rPr>
          <w:rFonts w:hint="eastAsia" w:cs="仿宋_GB2312" w:asciiTheme="minorEastAsia" w:hAnsiTheme="minorEastAsia" w:eastAsiaTheme="minorEastAsia"/>
          <w:color w:val="auto"/>
          <w:sz w:val="24"/>
          <w:highlight w:val="none"/>
        </w:rPr>
        <w:t>监督投诉电话：0571-87227671,0571-87800218</w:t>
      </w:r>
    </w:p>
    <w:p w14:paraId="440F39EE">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172E3B1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639E0D8A">
      <w:pPr>
        <w:widowControl/>
        <w:adjustRightInd/>
        <w:jc w:val="left"/>
        <w:rPr>
          <w:rFonts w:hint="eastAsia" w:ascii="宋体" w:hAnsi="宋体" w:cs="宋体"/>
          <w:b/>
          <w:color w:val="auto"/>
          <w:sz w:val="36"/>
          <w:szCs w:val="20"/>
          <w:highlight w:val="none"/>
        </w:rPr>
      </w:pPr>
      <w:r>
        <w:rPr>
          <w:rFonts w:ascii="宋体" w:hAnsi="宋体" w:cs="宋体"/>
          <w:b/>
          <w:color w:val="auto"/>
          <w:sz w:val="36"/>
          <w:szCs w:val="20"/>
          <w:highlight w:val="none"/>
        </w:rPr>
        <w:br w:type="page"/>
      </w:r>
    </w:p>
    <w:p w14:paraId="417A50B5">
      <w:pPr>
        <w:adjustRightInd/>
        <w:spacing w:line="360" w:lineRule="auto"/>
        <w:jc w:val="center"/>
        <w:outlineLvl w:val="0"/>
        <w:rPr>
          <w:rFonts w:hint="eastAsia"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0C7706F9">
      <w:pPr>
        <w:adjustRightInd/>
        <w:spacing w:line="360" w:lineRule="auto"/>
        <w:ind w:firstLine="3845" w:firstLineChars="1197"/>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28" w:type="dxa"/>
          <w:bottom w:w="0" w:type="dxa"/>
          <w:right w:w="28" w:type="dxa"/>
        </w:tblCellMar>
      </w:tblPr>
      <w:tblGrid>
        <w:gridCol w:w="618"/>
        <w:gridCol w:w="1806"/>
        <w:gridCol w:w="6594"/>
      </w:tblGrid>
      <w:tr w14:paraId="0961D9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tcBorders>
              <w:top w:val="single" w:color="auto" w:sz="4" w:space="0"/>
              <w:left w:val="single" w:color="auto" w:sz="4" w:space="0"/>
              <w:bottom w:val="single" w:color="auto" w:sz="4" w:space="0"/>
              <w:right w:val="single" w:color="auto" w:sz="4" w:space="0"/>
            </w:tcBorders>
          </w:tcPr>
          <w:p w14:paraId="4D53426B">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806" w:type="dxa"/>
            <w:tcBorders>
              <w:top w:val="single" w:color="000000" w:sz="8" w:space="0"/>
              <w:left w:val="single" w:color="auto" w:sz="4" w:space="0"/>
              <w:bottom w:val="single" w:color="000000" w:sz="8" w:space="0"/>
              <w:right w:val="single" w:color="000000" w:sz="8" w:space="0"/>
            </w:tcBorders>
            <w:vAlign w:val="center"/>
          </w:tcPr>
          <w:p w14:paraId="0E27D30C">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事项</w:t>
            </w:r>
          </w:p>
        </w:tc>
        <w:tc>
          <w:tcPr>
            <w:tcW w:w="6594" w:type="dxa"/>
            <w:tcBorders>
              <w:top w:val="single" w:color="000000" w:sz="8" w:space="0"/>
              <w:left w:val="single" w:color="000000" w:sz="2" w:space="0"/>
              <w:bottom w:val="single" w:color="000000" w:sz="8" w:space="0"/>
              <w:right w:val="single" w:color="000000" w:sz="8" w:space="0"/>
            </w:tcBorders>
            <w:vAlign w:val="center"/>
          </w:tcPr>
          <w:p w14:paraId="28D83479">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本项目的特别规定</w:t>
            </w:r>
          </w:p>
        </w:tc>
      </w:tr>
      <w:tr w14:paraId="1E24A2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tcBorders>
              <w:top w:val="single" w:color="auto" w:sz="4" w:space="0"/>
              <w:left w:val="single" w:color="auto" w:sz="4" w:space="0"/>
              <w:bottom w:val="single" w:color="auto" w:sz="4" w:space="0"/>
              <w:right w:val="single" w:color="auto" w:sz="4" w:space="0"/>
            </w:tcBorders>
            <w:vAlign w:val="center"/>
          </w:tcPr>
          <w:p w14:paraId="09F05100">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806" w:type="dxa"/>
            <w:tcBorders>
              <w:top w:val="single" w:color="000000" w:sz="8" w:space="0"/>
              <w:left w:val="single" w:color="auto" w:sz="4" w:space="0"/>
              <w:bottom w:val="single" w:color="000000" w:sz="8" w:space="0"/>
              <w:right w:val="single" w:color="000000" w:sz="8" w:space="0"/>
            </w:tcBorders>
            <w:vAlign w:val="center"/>
          </w:tcPr>
          <w:p w14:paraId="636032AE">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项目属性</w:t>
            </w:r>
          </w:p>
        </w:tc>
        <w:tc>
          <w:tcPr>
            <w:tcW w:w="6594" w:type="dxa"/>
            <w:tcBorders>
              <w:top w:val="single" w:color="000000" w:sz="8" w:space="0"/>
              <w:left w:val="single" w:color="000000" w:sz="2" w:space="0"/>
              <w:bottom w:val="single" w:color="000000" w:sz="8" w:space="0"/>
              <w:right w:val="single" w:color="000000" w:sz="8" w:space="0"/>
            </w:tcBorders>
            <w:vAlign w:val="center"/>
          </w:tcPr>
          <w:p w14:paraId="7C853A90">
            <w:pPr>
              <w:pStyle w:val="7"/>
              <w:spacing w:line="360" w:lineRule="auto"/>
              <w:ind w:firstLine="0"/>
              <w:rPr>
                <w:rFonts w:hint="eastAsia" w:hAnsi="宋体" w:cs="宋体"/>
                <w:color w:val="auto"/>
                <w:sz w:val="24"/>
                <w:highlight w:val="none"/>
              </w:rPr>
            </w:pPr>
            <w:r>
              <w:rPr>
                <w:rFonts w:hint="eastAsia" w:hAnsi="宋体" w:cs="宋体"/>
                <w:color w:val="auto"/>
                <w:sz w:val="24"/>
                <w:highlight w:val="none"/>
              </w:rPr>
              <w:t>服务类。</w:t>
            </w:r>
          </w:p>
        </w:tc>
      </w:tr>
      <w:tr w14:paraId="4C45B6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tcBorders>
              <w:top w:val="single" w:color="auto" w:sz="4" w:space="0"/>
              <w:left w:val="single" w:color="auto" w:sz="4" w:space="0"/>
              <w:bottom w:val="single" w:color="auto" w:sz="4" w:space="0"/>
              <w:right w:val="single" w:color="auto" w:sz="4" w:space="0"/>
            </w:tcBorders>
          </w:tcPr>
          <w:p w14:paraId="7E6B4F40">
            <w:pPr>
              <w:snapToGrid w:val="0"/>
              <w:spacing w:line="360" w:lineRule="auto"/>
              <w:jc w:val="center"/>
              <w:rPr>
                <w:rFonts w:hint="eastAsia" w:ascii="宋体" w:hAnsi="宋体" w:cs="宋体"/>
                <w:color w:val="auto"/>
                <w:sz w:val="24"/>
                <w:highlight w:val="none"/>
              </w:rPr>
            </w:pPr>
          </w:p>
          <w:p w14:paraId="75CC56F6">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806" w:type="dxa"/>
            <w:tcBorders>
              <w:top w:val="single" w:color="000000" w:sz="8" w:space="0"/>
              <w:left w:val="single" w:color="auto" w:sz="4" w:space="0"/>
              <w:bottom w:val="single" w:color="000000" w:sz="8" w:space="0"/>
              <w:right w:val="single" w:color="000000" w:sz="8" w:space="0"/>
            </w:tcBorders>
            <w:vAlign w:val="center"/>
          </w:tcPr>
          <w:p w14:paraId="3B31205E">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594" w:type="dxa"/>
            <w:tcBorders>
              <w:top w:val="single" w:color="000000" w:sz="8" w:space="0"/>
              <w:left w:val="single" w:color="000000" w:sz="2" w:space="0"/>
              <w:bottom w:val="single" w:color="000000" w:sz="8" w:space="0"/>
              <w:right w:val="single" w:color="000000" w:sz="8" w:space="0"/>
            </w:tcBorders>
            <w:vAlign w:val="center"/>
          </w:tcPr>
          <w:p w14:paraId="66B37982">
            <w:pPr>
              <w:pStyle w:val="966"/>
              <w:rPr>
                <w:rFonts w:hint="eastAsia" w:ascii="宋体" w:hAnsi="宋体" w:cs="宋体"/>
                <w:color w:val="auto"/>
                <w:sz w:val="24"/>
                <w:highlight w:val="none"/>
                <w:lang w:val="zh-CN"/>
              </w:rPr>
            </w:pPr>
            <w:r>
              <w:rPr>
                <w:rFonts w:hint="eastAsia" w:ascii="宋体" w:hAnsi="宋体" w:cs="宋体"/>
                <w:color w:val="auto"/>
                <w:sz w:val="24"/>
                <w:highlight w:val="none"/>
                <w:lang w:val="zh-CN"/>
              </w:rPr>
              <w:t>标项一标的：</w:t>
            </w:r>
            <w:r>
              <w:rPr>
                <w:rFonts w:hint="eastAsia" w:ascii="宋体" w:hAnsi="宋体" w:cs="宋体"/>
                <w:color w:val="auto"/>
                <w:sz w:val="24"/>
                <w:highlight w:val="none"/>
                <w:u w:val="single"/>
                <w:lang w:val="zh-CN"/>
              </w:rPr>
              <w:t>农村宅基地及房屋登记发证服务</w:t>
            </w:r>
            <w:r>
              <w:rPr>
                <w:rFonts w:hint="eastAsia" w:ascii="宋体" w:hAnsi="宋体" w:cs="宋体"/>
                <w:color w:val="auto"/>
                <w:sz w:val="24"/>
                <w:highlight w:val="none"/>
                <w:lang w:val="zh-CN"/>
              </w:rPr>
              <w:t>，属于</w:t>
            </w:r>
            <w:r>
              <w:rPr>
                <w:rFonts w:hint="eastAsia" w:ascii="宋体" w:hAnsi="宋体" w:cs="宋体"/>
                <w:color w:val="auto"/>
                <w:sz w:val="24"/>
                <w:highlight w:val="none"/>
                <w:u w:val="single"/>
                <w:lang w:val="zh-CN"/>
              </w:rPr>
              <w:t>其他未列明</w:t>
            </w:r>
            <w:r>
              <w:rPr>
                <w:rFonts w:hint="eastAsia" w:ascii="宋体" w:hAnsi="宋体" w:cs="宋体"/>
                <w:color w:val="auto"/>
                <w:sz w:val="24"/>
                <w:highlight w:val="none"/>
                <w:u w:val="single"/>
              </w:rPr>
              <w:t>行业</w:t>
            </w:r>
            <w:r>
              <w:rPr>
                <w:rFonts w:hint="eastAsia" w:ascii="宋体" w:hAnsi="宋体" w:cs="宋体"/>
                <w:color w:val="auto"/>
                <w:sz w:val="24"/>
                <w:highlight w:val="none"/>
                <w:lang w:val="zh-CN"/>
              </w:rPr>
              <w:t>；</w:t>
            </w:r>
          </w:p>
          <w:p w14:paraId="0E495562">
            <w:pPr>
              <w:pStyle w:val="966"/>
              <w:rPr>
                <w:rFonts w:hint="eastAsia" w:ascii="宋体" w:hAnsi="宋体" w:cs="宋体"/>
                <w:color w:val="auto"/>
                <w:sz w:val="24"/>
                <w:highlight w:val="none"/>
                <w:lang w:val="zh-CN"/>
              </w:rPr>
            </w:pPr>
            <w:r>
              <w:rPr>
                <w:rFonts w:hint="eastAsia" w:ascii="宋体" w:hAnsi="宋体" w:cs="宋体"/>
                <w:color w:val="auto"/>
                <w:sz w:val="24"/>
                <w:highlight w:val="none"/>
                <w:lang w:val="zh-CN"/>
              </w:rPr>
              <w:t>标项二标的：</w:t>
            </w:r>
            <w:r>
              <w:rPr>
                <w:rFonts w:hint="eastAsia" w:ascii="宋体" w:hAnsi="宋体" w:cs="宋体"/>
                <w:color w:val="auto"/>
                <w:sz w:val="24"/>
                <w:highlight w:val="none"/>
                <w:u w:val="single"/>
                <w:lang w:val="zh-CN"/>
              </w:rPr>
              <w:t>农村宅基地及房屋登记发证服务</w:t>
            </w:r>
            <w:r>
              <w:rPr>
                <w:rFonts w:hint="eastAsia" w:ascii="宋体" w:hAnsi="宋体" w:cs="宋体"/>
                <w:color w:val="auto"/>
                <w:sz w:val="24"/>
                <w:highlight w:val="none"/>
                <w:lang w:val="zh-CN"/>
              </w:rPr>
              <w:t>，属于</w:t>
            </w:r>
            <w:r>
              <w:rPr>
                <w:rFonts w:hint="eastAsia" w:ascii="宋体" w:hAnsi="宋体" w:cs="宋体"/>
                <w:color w:val="auto"/>
                <w:sz w:val="24"/>
                <w:highlight w:val="none"/>
                <w:u w:val="single"/>
                <w:lang w:val="zh-CN"/>
              </w:rPr>
              <w:t>其他未列明</w:t>
            </w:r>
            <w:r>
              <w:rPr>
                <w:rFonts w:hint="eastAsia" w:ascii="宋体" w:hAnsi="宋体" w:cs="宋体"/>
                <w:color w:val="auto"/>
                <w:sz w:val="24"/>
                <w:highlight w:val="none"/>
                <w:u w:val="single"/>
              </w:rPr>
              <w:t>行业</w:t>
            </w:r>
            <w:r>
              <w:rPr>
                <w:rFonts w:hint="eastAsia" w:ascii="宋体" w:hAnsi="宋体" w:cs="宋体"/>
                <w:color w:val="auto"/>
                <w:sz w:val="24"/>
                <w:highlight w:val="none"/>
                <w:lang w:val="zh-CN"/>
              </w:rPr>
              <w:t>；</w:t>
            </w:r>
          </w:p>
          <w:p w14:paraId="2E5D4C52">
            <w:pPr>
              <w:snapToGrid w:val="0"/>
              <w:spacing w:line="360" w:lineRule="auto"/>
              <w:rPr>
                <w:rFonts w:hint="eastAsia" w:ascii="宋体" w:hAnsi="宋体" w:cs="宋体"/>
                <w:color w:val="auto"/>
                <w:highlight w:val="none"/>
              </w:rPr>
            </w:pPr>
            <w:r>
              <w:rPr>
                <w:rFonts w:hint="eastAsia" w:ascii="宋体" w:hAnsi="宋体" w:cs="宋体"/>
                <w:color w:val="auto"/>
                <w:sz w:val="24"/>
                <w:highlight w:val="none"/>
                <w:lang w:val="zh-CN"/>
              </w:rPr>
              <w:t>标项三标的：</w:t>
            </w:r>
            <w:r>
              <w:rPr>
                <w:rFonts w:hint="eastAsia" w:ascii="宋体" w:hAnsi="宋体" w:cs="宋体"/>
                <w:color w:val="auto"/>
                <w:sz w:val="24"/>
                <w:highlight w:val="none"/>
                <w:u w:val="single"/>
                <w:lang w:val="zh-CN"/>
              </w:rPr>
              <w:t>农村宅基地及房屋登记发证服务</w:t>
            </w:r>
            <w:r>
              <w:rPr>
                <w:rFonts w:hint="eastAsia" w:ascii="宋体" w:hAnsi="宋体" w:cs="宋体"/>
                <w:color w:val="auto"/>
                <w:sz w:val="24"/>
                <w:highlight w:val="none"/>
                <w:lang w:val="zh-CN"/>
              </w:rPr>
              <w:t>，属于</w:t>
            </w:r>
            <w:r>
              <w:rPr>
                <w:rFonts w:hint="eastAsia" w:ascii="宋体" w:hAnsi="宋体" w:cs="宋体"/>
                <w:color w:val="auto"/>
                <w:sz w:val="24"/>
                <w:highlight w:val="none"/>
                <w:u w:val="single"/>
                <w:lang w:val="zh-CN"/>
              </w:rPr>
              <w:t>其他未列</w:t>
            </w:r>
            <w:r>
              <w:rPr>
                <w:rFonts w:hint="eastAsia" w:ascii="宋体" w:hAnsi="宋体" w:cs="宋体"/>
                <w:color w:val="auto"/>
                <w:kern w:val="0"/>
                <w:sz w:val="24"/>
                <w:szCs w:val="18"/>
                <w:highlight w:val="none"/>
                <w:u w:val="single"/>
                <w:lang w:val="zh-CN"/>
              </w:rPr>
              <w:t>明行业</w:t>
            </w:r>
            <w:r>
              <w:rPr>
                <w:rFonts w:hint="eastAsia" w:ascii="宋体" w:hAnsi="宋体" w:cs="宋体"/>
                <w:color w:val="auto"/>
                <w:sz w:val="24"/>
                <w:highlight w:val="none"/>
                <w:lang w:val="zh-CN"/>
              </w:rPr>
              <w:t>。</w:t>
            </w:r>
          </w:p>
        </w:tc>
      </w:tr>
      <w:tr w14:paraId="6E553C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63" w:hRule="atLeast"/>
          <w:tblHeader/>
        </w:trPr>
        <w:tc>
          <w:tcPr>
            <w:tcW w:w="618" w:type="dxa"/>
            <w:tcBorders>
              <w:top w:val="single" w:color="auto" w:sz="4" w:space="0"/>
              <w:left w:val="single" w:color="auto" w:sz="4" w:space="0"/>
              <w:bottom w:val="single" w:color="auto" w:sz="4" w:space="0"/>
              <w:right w:val="single" w:color="auto" w:sz="4" w:space="0"/>
            </w:tcBorders>
          </w:tcPr>
          <w:p w14:paraId="297F448D">
            <w:pPr>
              <w:snapToGrid w:val="0"/>
              <w:spacing w:line="360" w:lineRule="auto"/>
              <w:jc w:val="center"/>
              <w:rPr>
                <w:rFonts w:hint="eastAsia" w:ascii="宋体" w:hAnsi="宋体" w:cs="宋体"/>
                <w:color w:val="auto"/>
                <w:sz w:val="24"/>
                <w:highlight w:val="none"/>
              </w:rPr>
            </w:pPr>
          </w:p>
          <w:p w14:paraId="1275A64C">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1806" w:type="dxa"/>
            <w:tcBorders>
              <w:top w:val="single" w:color="000000" w:sz="8" w:space="0"/>
              <w:left w:val="single" w:color="auto" w:sz="4" w:space="0"/>
              <w:bottom w:val="single" w:color="000000" w:sz="8" w:space="0"/>
              <w:right w:val="single" w:color="000000" w:sz="8" w:space="0"/>
            </w:tcBorders>
            <w:vAlign w:val="center"/>
          </w:tcPr>
          <w:p w14:paraId="4679799E">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594" w:type="dxa"/>
            <w:tcBorders>
              <w:top w:val="single" w:color="000000" w:sz="8" w:space="0"/>
              <w:left w:val="single" w:color="000000" w:sz="2" w:space="0"/>
              <w:bottom w:val="single" w:color="000000" w:sz="8" w:space="0"/>
              <w:right w:val="single" w:color="000000" w:sz="8" w:space="0"/>
            </w:tcBorders>
            <w:vAlign w:val="center"/>
          </w:tcPr>
          <w:p w14:paraId="3D3B6B3B">
            <w:pPr>
              <w:spacing w:line="360" w:lineRule="auto"/>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828425707"/>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2B8D7F31">
            <w:pPr>
              <w:spacing w:line="360" w:lineRule="auto"/>
              <w:rPr>
                <w:rFonts w:hint="eastAsia" w:ascii="宋体" w:hAnsi="宋体" w:cs="宋体"/>
                <w:color w:val="auto"/>
                <w:highlight w:val="none"/>
              </w:rPr>
            </w:pPr>
            <w:sdt>
              <w:sdtPr>
                <w:rPr>
                  <w:rFonts w:hint="eastAsia" w:ascii="宋体" w:hAnsi="宋体" w:cs="宋体"/>
                  <w:color w:val="auto"/>
                  <w:kern w:val="0"/>
                  <w:sz w:val="24"/>
                  <w:highlight w:val="none"/>
                </w:rPr>
                <w:id w:val="-52852824"/>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21C051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tcBorders>
              <w:top w:val="single" w:color="auto" w:sz="4" w:space="0"/>
              <w:left w:val="single" w:color="auto" w:sz="4" w:space="0"/>
              <w:bottom w:val="single" w:color="auto" w:sz="4" w:space="0"/>
              <w:right w:val="single" w:color="auto" w:sz="4" w:space="0"/>
            </w:tcBorders>
            <w:vAlign w:val="center"/>
          </w:tcPr>
          <w:p w14:paraId="570232C3">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1806" w:type="dxa"/>
            <w:tcBorders>
              <w:top w:val="single" w:color="000000" w:sz="8" w:space="0"/>
              <w:left w:val="single" w:color="auto" w:sz="4" w:space="0"/>
              <w:bottom w:val="single" w:color="000000" w:sz="8" w:space="0"/>
              <w:right w:val="single" w:color="000000" w:sz="8" w:space="0"/>
            </w:tcBorders>
            <w:vAlign w:val="center"/>
          </w:tcPr>
          <w:p w14:paraId="0A624ED1">
            <w:pPr>
              <w:snapToGrid w:val="0"/>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分包</w:t>
            </w:r>
          </w:p>
        </w:tc>
        <w:tc>
          <w:tcPr>
            <w:tcW w:w="6594" w:type="dxa"/>
            <w:tcBorders>
              <w:top w:val="single" w:color="000000" w:sz="8" w:space="0"/>
              <w:left w:val="single" w:color="000000" w:sz="2" w:space="0"/>
              <w:bottom w:val="single" w:color="000000" w:sz="8" w:space="0"/>
              <w:right w:val="single" w:color="000000" w:sz="8" w:space="0"/>
            </w:tcBorders>
            <w:vAlign w:val="center"/>
          </w:tcPr>
          <w:p w14:paraId="78765195">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477286927"/>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宗地测绘或房屋测绘或权属调查及入库（三者选其一）</w:t>
            </w:r>
            <w:r>
              <w:rPr>
                <w:rFonts w:hint="eastAsia" w:ascii="宋体" w:hAnsi="宋体" w:cs="宋体"/>
                <w:color w:val="auto"/>
                <w:sz w:val="24"/>
                <w:highlight w:val="none"/>
              </w:rPr>
              <w:t>工作分包。</w:t>
            </w:r>
          </w:p>
          <w:p w14:paraId="6E24C107">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276331357"/>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130E2C25">
            <w:pPr>
              <w:spacing w:line="360" w:lineRule="auto"/>
              <w:rPr>
                <w:rFonts w:hint="eastAsia"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C85E8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tcBorders>
              <w:top w:val="single" w:color="auto" w:sz="4" w:space="0"/>
              <w:left w:val="single" w:color="auto" w:sz="4" w:space="0"/>
              <w:bottom w:val="single" w:color="auto" w:sz="4" w:space="0"/>
              <w:right w:val="single" w:color="auto" w:sz="4" w:space="0"/>
            </w:tcBorders>
          </w:tcPr>
          <w:p w14:paraId="6A167335">
            <w:pPr>
              <w:snapToGrid w:val="0"/>
              <w:spacing w:line="360" w:lineRule="auto"/>
              <w:jc w:val="center"/>
              <w:rPr>
                <w:rFonts w:hint="eastAsia" w:ascii="宋体" w:hAnsi="宋体" w:cs="宋体"/>
                <w:color w:val="auto"/>
                <w:sz w:val="24"/>
                <w:highlight w:val="none"/>
              </w:rPr>
            </w:pPr>
          </w:p>
          <w:p w14:paraId="7A4EB4B5">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1806" w:type="dxa"/>
            <w:tcBorders>
              <w:top w:val="single" w:color="000000" w:sz="8" w:space="0"/>
              <w:left w:val="single" w:color="auto" w:sz="4" w:space="0"/>
              <w:bottom w:val="single" w:color="000000" w:sz="8" w:space="0"/>
              <w:right w:val="single" w:color="000000" w:sz="8" w:space="0"/>
            </w:tcBorders>
            <w:vAlign w:val="center"/>
          </w:tcPr>
          <w:p w14:paraId="387778A5">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594" w:type="dxa"/>
            <w:tcBorders>
              <w:top w:val="single" w:color="000000" w:sz="8" w:space="0"/>
              <w:left w:val="single" w:color="000000" w:sz="2" w:space="0"/>
              <w:bottom w:val="single" w:color="000000" w:sz="8" w:space="0"/>
              <w:right w:val="single" w:color="000000" w:sz="8" w:space="0"/>
            </w:tcBorders>
            <w:vAlign w:val="center"/>
          </w:tcPr>
          <w:p w14:paraId="5A5C1334">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212966419"/>
              </w:sdtPr>
              <w:sdtEndPr>
                <w:rPr>
                  <w:rFonts w:hint="eastAsia" w:ascii="宋体" w:hAnsi="宋体" w:cs="宋体"/>
                  <w:color w:val="auto"/>
                  <w:kern w:val="0"/>
                  <w:sz w:val="24"/>
                  <w:highlight w:val="none"/>
                </w:rPr>
              </w:sdtEndPr>
              <w:sdtContent>
                <w:sdt>
                  <w:sdtPr>
                    <w:rPr>
                      <w:rFonts w:hint="eastAsia" w:ascii="宋体" w:hAnsi="宋体" w:cs="宋体"/>
                      <w:color w:val="auto"/>
                      <w:kern w:val="0"/>
                      <w:sz w:val="24"/>
                      <w:highlight w:val="none"/>
                    </w:rPr>
                    <w:id w:val="147457051"/>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sym w:font="Wingdings" w:char="00FE"/>
                    </w:r>
                  </w:sdtContent>
                </w:sdt>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195993C0">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999802974"/>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24C5C5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tcBorders>
              <w:top w:val="single" w:color="auto" w:sz="4" w:space="0"/>
              <w:left w:val="single" w:color="auto" w:sz="4" w:space="0"/>
              <w:bottom w:val="single" w:color="auto" w:sz="4" w:space="0"/>
              <w:right w:val="single" w:color="auto" w:sz="4" w:space="0"/>
            </w:tcBorders>
          </w:tcPr>
          <w:p w14:paraId="583F93FF">
            <w:pPr>
              <w:snapToGrid w:val="0"/>
              <w:spacing w:line="360" w:lineRule="auto"/>
              <w:jc w:val="center"/>
              <w:rPr>
                <w:rFonts w:hint="eastAsia" w:ascii="宋体" w:hAnsi="宋体" w:cs="宋体"/>
                <w:color w:val="auto"/>
                <w:sz w:val="24"/>
                <w:highlight w:val="none"/>
              </w:rPr>
            </w:pPr>
          </w:p>
          <w:p w14:paraId="1A1D93F3">
            <w:pPr>
              <w:snapToGrid w:val="0"/>
              <w:spacing w:line="360" w:lineRule="auto"/>
              <w:jc w:val="center"/>
              <w:rPr>
                <w:rFonts w:hint="eastAsia" w:ascii="宋体" w:hAnsi="宋体" w:cs="宋体"/>
                <w:color w:val="auto"/>
                <w:sz w:val="24"/>
                <w:highlight w:val="none"/>
              </w:rPr>
            </w:pPr>
          </w:p>
          <w:p w14:paraId="7BC1A3D8">
            <w:pPr>
              <w:snapToGrid w:val="0"/>
              <w:spacing w:line="360" w:lineRule="auto"/>
              <w:jc w:val="center"/>
              <w:rPr>
                <w:rFonts w:hint="eastAsia" w:ascii="宋体" w:hAnsi="宋体" w:cs="宋体"/>
                <w:color w:val="auto"/>
                <w:sz w:val="24"/>
                <w:highlight w:val="none"/>
              </w:rPr>
            </w:pPr>
          </w:p>
          <w:p w14:paraId="4EB79C1D">
            <w:pPr>
              <w:snapToGrid w:val="0"/>
              <w:spacing w:line="360" w:lineRule="auto"/>
              <w:jc w:val="center"/>
              <w:rPr>
                <w:rFonts w:hint="eastAsia" w:ascii="宋体" w:hAnsi="宋体" w:cs="宋体"/>
                <w:color w:val="auto"/>
                <w:sz w:val="24"/>
                <w:highlight w:val="none"/>
              </w:rPr>
            </w:pPr>
          </w:p>
          <w:p w14:paraId="74ECEE1B">
            <w:pPr>
              <w:snapToGrid w:val="0"/>
              <w:spacing w:line="360" w:lineRule="auto"/>
              <w:jc w:val="center"/>
              <w:rPr>
                <w:rFonts w:hint="eastAsia" w:ascii="宋体" w:hAnsi="宋体" w:cs="宋体"/>
                <w:color w:val="auto"/>
                <w:sz w:val="24"/>
                <w:highlight w:val="none"/>
              </w:rPr>
            </w:pPr>
          </w:p>
          <w:p w14:paraId="40777F64">
            <w:pPr>
              <w:snapToGrid w:val="0"/>
              <w:spacing w:line="360" w:lineRule="auto"/>
              <w:jc w:val="center"/>
              <w:rPr>
                <w:rFonts w:hint="eastAsia" w:ascii="宋体" w:hAnsi="宋体" w:cs="宋体"/>
                <w:color w:val="auto"/>
                <w:sz w:val="24"/>
                <w:highlight w:val="none"/>
              </w:rPr>
            </w:pPr>
          </w:p>
          <w:p w14:paraId="435EE34A">
            <w:pPr>
              <w:snapToGrid w:val="0"/>
              <w:spacing w:line="360" w:lineRule="auto"/>
              <w:jc w:val="center"/>
              <w:rPr>
                <w:rFonts w:hint="eastAsia" w:ascii="宋体" w:hAnsi="宋体" w:cs="宋体"/>
                <w:color w:val="auto"/>
                <w:sz w:val="24"/>
                <w:highlight w:val="none"/>
              </w:rPr>
            </w:pPr>
          </w:p>
          <w:p w14:paraId="2A425E0F">
            <w:pPr>
              <w:snapToGrid w:val="0"/>
              <w:spacing w:line="360" w:lineRule="auto"/>
              <w:jc w:val="center"/>
              <w:rPr>
                <w:rFonts w:hint="eastAsia" w:ascii="宋体" w:hAnsi="宋体" w:cs="宋体"/>
                <w:color w:val="auto"/>
                <w:sz w:val="24"/>
                <w:highlight w:val="none"/>
              </w:rPr>
            </w:pPr>
          </w:p>
          <w:p w14:paraId="4F1F2690">
            <w:pPr>
              <w:snapToGrid w:val="0"/>
              <w:spacing w:line="360" w:lineRule="auto"/>
              <w:jc w:val="center"/>
              <w:rPr>
                <w:rFonts w:hint="eastAsia" w:ascii="宋体" w:hAnsi="宋体" w:cs="宋体"/>
                <w:color w:val="auto"/>
                <w:sz w:val="24"/>
                <w:highlight w:val="none"/>
              </w:rPr>
            </w:pPr>
          </w:p>
          <w:p w14:paraId="7917363B">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1806" w:type="dxa"/>
            <w:tcBorders>
              <w:top w:val="single" w:color="000000" w:sz="8" w:space="0"/>
              <w:left w:val="single" w:color="auto" w:sz="4" w:space="0"/>
              <w:bottom w:val="single" w:color="000000" w:sz="8" w:space="0"/>
              <w:right w:val="single" w:color="000000" w:sz="8" w:space="0"/>
            </w:tcBorders>
            <w:vAlign w:val="center"/>
          </w:tcPr>
          <w:p w14:paraId="0A88600F">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样品提供</w:t>
            </w:r>
          </w:p>
        </w:tc>
        <w:tc>
          <w:tcPr>
            <w:tcW w:w="6594" w:type="dxa"/>
            <w:tcBorders>
              <w:top w:val="single" w:color="000000" w:sz="8" w:space="0"/>
              <w:left w:val="single" w:color="000000" w:sz="2" w:space="0"/>
              <w:bottom w:val="single" w:color="000000" w:sz="8" w:space="0"/>
              <w:right w:val="single" w:color="000000" w:sz="8" w:space="0"/>
            </w:tcBorders>
            <w:vAlign w:val="center"/>
          </w:tcPr>
          <w:p w14:paraId="2CD9E535">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639946486"/>
              </w:sdtPr>
              <w:sdtEndPr>
                <w:rPr>
                  <w:rFonts w:hint="eastAsia" w:ascii="宋体" w:hAnsi="宋体" w:cs="宋体"/>
                  <w:color w:val="auto"/>
                  <w:kern w:val="0"/>
                  <w:sz w:val="24"/>
                  <w:highlight w:val="none"/>
                </w:rPr>
              </w:sdtEndPr>
              <w:sdtContent>
                <w:sdt>
                  <w:sdtPr>
                    <w:rPr>
                      <w:rFonts w:hint="eastAsia" w:ascii="宋体" w:hAnsi="宋体" w:cs="宋体"/>
                      <w:color w:val="auto"/>
                      <w:kern w:val="0"/>
                      <w:sz w:val="24"/>
                      <w:highlight w:val="none"/>
                    </w:rPr>
                    <w:id w:val="147461442"/>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sym w:font="Wingdings" w:char="00FE"/>
                    </w:r>
                  </w:sdtContent>
                </w:sdt>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3E3B0037">
            <w:pPr>
              <w:spacing w:line="360" w:lineRule="auto"/>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026831988"/>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78840F46">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D4AF3B3">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F742339">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65780BA9">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496436F3">
            <w:pPr>
              <w:spacing w:line="360" w:lineRule="auto"/>
              <w:rPr>
                <w:rFonts w:hint="eastAsia"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249CD8FA">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303CBA59">
            <w:pPr>
              <w:spacing w:line="360" w:lineRule="auto"/>
              <w:rPr>
                <w:rFonts w:hint="eastAsia"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7649EF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tcBorders>
              <w:top w:val="single" w:color="auto" w:sz="4" w:space="0"/>
              <w:left w:val="single" w:color="auto" w:sz="4" w:space="0"/>
              <w:bottom w:val="single" w:color="auto" w:sz="4" w:space="0"/>
              <w:right w:val="single" w:color="auto" w:sz="4" w:space="0"/>
            </w:tcBorders>
          </w:tcPr>
          <w:p w14:paraId="5240DD73">
            <w:pPr>
              <w:snapToGrid w:val="0"/>
              <w:spacing w:line="360" w:lineRule="auto"/>
              <w:jc w:val="center"/>
              <w:rPr>
                <w:rFonts w:hint="eastAsia" w:ascii="宋体" w:hAnsi="宋体" w:cs="宋体"/>
                <w:color w:val="auto"/>
                <w:sz w:val="24"/>
                <w:highlight w:val="none"/>
              </w:rPr>
            </w:pPr>
          </w:p>
          <w:p w14:paraId="1D7C582D">
            <w:pPr>
              <w:snapToGrid w:val="0"/>
              <w:spacing w:line="360" w:lineRule="auto"/>
              <w:jc w:val="center"/>
              <w:rPr>
                <w:rFonts w:hint="eastAsia" w:ascii="宋体" w:hAnsi="宋体" w:cs="宋体"/>
                <w:color w:val="auto"/>
                <w:sz w:val="24"/>
                <w:highlight w:val="none"/>
              </w:rPr>
            </w:pPr>
          </w:p>
          <w:p w14:paraId="464F7031">
            <w:pPr>
              <w:snapToGrid w:val="0"/>
              <w:spacing w:line="360" w:lineRule="auto"/>
              <w:jc w:val="center"/>
              <w:rPr>
                <w:rFonts w:hint="eastAsia" w:ascii="宋体" w:hAnsi="宋体" w:cs="宋体"/>
                <w:color w:val="auto"/>
                <w:sz w:val="24"/>
                <w:highlight w:val="none"/>
              </w:rPr>
            </w:pPr>
          </w:p>
          <w:p w14:paraId="708FEA54">
            <w:pPr>
              <w:snapToGrid w:val="0"/>
              <w:spacing w:line="360" w:lineRule="auto"/>
              <w:jc w:val="center"/>
              <w:rPr>
                <w:rFonts w:hint="eastAsia" w:ascii="宋体" w:hAnsi="宋体" w:cs="宋体"/>
                <w:color w:val="auto"/>
                <w:sz w:val="24"/>
                <w:highlight w:val="none"/>
              </w:rPr>
            </w:pPr>
          </w:p>
          <w:p w14:paraId="5C1D933F">
            <w:pPr>
              <w:snapToGrid w:val="0"/>
              <w:spacing w:line="360" w:lineRule="auto"/>
              <w:jc w:val="center"/>
              <w:rPr>
                <w:rFonts w:hint="eastAsia" w:ascii="宋体" w:hAnsi="宋体" w:cs="宋体"/>
                <w:color w:val="auto"/>
                <w:sz w:val="24"/>
                <w:highlight w:val="none"/>
              </w:rPr>
            </w:pPr>
          </w:p>
          <w:p w14:paraId="75A6C61A">
            <w:pPr>
              <w:snapToGrid w:val="0"/>
              <w:spacing w:line="360" w:lineRule="auto"/>
              <w:jc w:val="center"/>
              <w:rPr>
                <w:rFonts w:hint="eastAsia" w:ascii="宋体" w:hAnsi="宋体" w:cs="宋体"/>
                <w:color w:val="auto"/>
                <w:sz w:val="24"/>
                <w:highlight w:val="none"/>
              </w:rPr>
            </w:pPr>
          </w:p>
          <w:p w14:paraId="1A0ADB11">
            <w:pPr>
              <w:snapToGrid w:val="0"/>
              <w:spacing w:line="360" w:lineRule="auto"/>
              <w:jc w:val="center"/>
              <w:rPr>
                <w:rFonts w:hint="eastAsia" w:ascii="宋体" w:hAnsi="宋体" w:cs="宋体"/>
                <w:color w:val="auto"/>
                <w:sz w:val="24"/>
                <w:highlight w:val="none"/>
              </w:rPr>
            </w:pPr>
          </w:p>
          <w:p w14:paraId="2D82EC53">
            <w:pPr>
              <w:snapToGrid w:val="0"/>
              <w:spacing w:line="360" w:lineRule="auto"/>
              <w:jc w:val="center"/>
              <w:rPr>
                <w:rFonts w:hint="eastAsia" w:ascii="宋体" w:hAnsi="宋体" w:cs="宋体"/>
                <w:color w:val="auto"/>
                <w:sz w:val="24"/>
                <w:highlight w:val="none"/>
              </w:rPr>
            </w:pPr>
          </w:p>
          <w:p w14:paraId="12B0FB21">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1806" w:type="dxa"/>
            <w:tcBorders>
              <w:top w:val="single" w:color="000000" w:sz="8" w:space="0"/>
              <w:left w:val="single" w:color="auto" w:sz="4" w:space="0"/>
              <w:bottom w:val="single" w:color="000000" w:sz="8" w:space="0"/>
              <w:right w:val="single" w:color="000000" w:sz="8" w:space="0"/>
            </w:tcBorders>
            <w:vAlign w:val="center"/>
          </w:tcPr>
          <w:p w14:paraId="2A9EE5B3">
            <w:pPr>
              <w:snapToGrid w:val="0"/>
              <w:spacing w:line="360" w:lineRule="auto"/>
              <w:jc w:val="center"/>
              <w:rPr>
                <w:rFonts w:hint="eastAsia" w:ascii="宋体" w:hAnsi="宋体" w:cs="宋体"/>
                <w:bCs/>
                <w:color w:val="auto"/>
                <w:sz w:val="24"/>
                <w:highlight w:val="none"/>
              </w:rPr>
            </w:pPr>
            <w:r>
              <w:rPr>
                <w:rFonts w:hint="eastAsia" w:ascii="宋体" w:hAnsi="宋体" w:cs="宋体"/>
                <w:b/>
                <w:color w:val="auto"/>
                <w:sz w:val="24"/>
                <w:highlight w:val="none"/>
              </w:rPr>
              <w:t>方案讲解演示</w:t>
            </w:r>
          </w:p>
        </w:tc>
        <w:tc>
          <w:tcPr>
            <w:tcW w:w="6594" w:type="dxa"/>
            <w:tcBorders>
              <w:top w:val="single" w:color="000000" w:sz="8" w:space="0"/>
              <w:left w:val="single" w:color="000000" w:sz="2" w:space="0"/>
              <w:bottom w:val="single" w:color="000000" w:sz="8" w:space="0"/>
              <w:right w:val="single" w:color="000000" w:sz="8" w:space="0"/>
            </w:tcBorders>
            <w:vAlign w:val="center"/>
          </w:tcPr>
          <w:p w14:paraId="2CDECD29">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859348549"/>
              </w:sdtPr>
              <w:sdtEndPr>
                <w:rPr>
                  <w:rFonts w:hint="eastAsia" w:ascii="宋体" w:hAnsi="宋体" w:cs="宋体"/>
                  <w:color w:val="auto"/>
                  <w:kern w:val="0"/>
                  <w:sz w:val="24"/>
                  <w:highlight w:val="none"/>
                </w:rPr>
              </w:sdtEndPr>
              <w:sdtContent>
                <w:sdt>
                  <w:sdtPr>
                    <w:rPr>
                      <w:rFonts w:hint="eastAsia" w:ascii="宋体" w:hAnsi="宋体" w:cs="宋体"/>
                      <w:color w:val="auto"/>
                      <w:kern w:val="0"/>
                      <w:sz w:val="24"/>
                      <w:highlight w:val="none"/>
                    </w:rPr>
                    <w:id w:val="147461648"/>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sym w:font="Wingdings" w:char="00FE"/>
                    </w:r>
                  </w:sdtContent>
                </w:sdt>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7A715C28">
            <w:pPr>
              <w:spacing w:line="360" w:lineRule="auto"/>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174071719"/>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69E9688F">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20（编制时可根据项目情况进行调整）</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3（编制时可根据项目情况进行调整）</w:t>
            </w:r>
            <w:r>
              <w:rPr>
                <w:rFonts w:hint="eastAsia" w:ascii="宋体" w:hAnsi="宋体" w:cs="宋体"/>
                <w:color w:val="auto"/>
                <w:kern w:val="0"/>
                <w:sz w:val="24"/>
                <w:highlight w:val="none"/>
              </w:rPr>
              <w:t>人。讲解演示结束后按要求解答评标委员会提问。</w:t>
            </w:r>
          </w:p>
          <w:p w14:paraId="3A5D23DF">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2235E766">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08FAEF2D">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1DB650E4">
            <w:pPr>
              <w:snapToGrid w:val="0"/>
              <w:spacing w:line="360" w:lineRule="auto"/>
              <w:rPr>
                <w:rFonts w:hint="eastAsia"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648C0E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vMerge w:val="restart"/>
            <w:tcBorders>
              <w:top w:val="single" w:color="auto" w:sz="4" w:space="0"/>
              <w:left w:val="single" w:color="auto" w:sz="4" w:space="0"/>
              <w:right w:val="single" w:color="auto" w:sz="4" w:space="0"/>
            </w:tcBorders>
          </w:tcPr>
          <w:p w14:paraId="0D75F5F1">
            <w:pPr>
              <w:snapToGrid w:val="0"/>
              <w:spacing w:line="360" w:lineRule="auto"/>
              <w:jc w:val="center"/>
              <w:rPr>
                <w:rFonts w:hint="eastAsia" w:ascii="宋体" w:hAnsi="宋体" w:cs="宋体"/>
                <w:color w:val="auto"/>
                <w:sz w:val="24"/>
                <w:highlight w:val="none"/>
              </w:rPr>
            </w:pPr>
          </w:p>
          <w:p w14:paraId="0168DC85">
            <w:pPr>
              <w:snapToGrid w:val="0"/>
              <w:spacing w:line="360" w:lineRule="auto"/>
              <w:jc w:val="center"/>
              <w:rPr>
                <w:rFonts w:hint="eastAsia" w:ascii="宋体" w:hAnsi="宋体" w:cs="宋体"/>
                <w:color w:val="auto"/>
                <w:sz w:val="24"/>
                <w:highlight w:val="none"/>
              </w:rPr>
            </w:pPr>
          </w:p>
          <w:p w14:paraId="2EE0961C">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1806" w:type="dxa"/>
            <w:vMerge w:val="restart"/>
            <w:tcBorders>
              <w:top w:val="single" w:color="000000" w:sz="8" w:space="0"/>
              <w:left w:val="single" w:color="auto" w:sz="4" w:space="0"/>
              <w:right w:val="single" w:color="000000" w:sz="8" w:space="0"/>
            </w:tcBorders>
            <w:vAlign w:val="center"/>
          </w:tcPr>
          <w:p w14:paraId="78EB8810">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594" w:type="dxa"/>
            <w:tcBorders>
              <w:top w:val="single" w:color="000000" w:sz="8" w:space="0"/>
              <w:left w:val="single" w:color="000000" w:sz="2" w:space="0"/>
              <w:bottom w:val="single" w:color="auto" w:sz="4" w:space="0"/>
              <w:right w:val="single" w:color="000000" w:sz="8" w:space="0"/>
            </w:tcBorders>
            <w:vAlign w:val="center"/>
          </w:tcPr>
          <w:p w14:paraId="7ECFB59F">
            <w:pPr>
              <w:spacing w:line="360" w:lineRule="auto"/>
              <w:rPr>
                <w:rFonts w:hint="eastAsia"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01779B43">
            <w:pPr>
              <w:spacing w:line="360" w:lineRule="auto"/>
              <w:rPr>
                <w:rFonts w:hint="eastAsia"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31A216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vMerge w:val="continue"/>
            <w:tcBorders>
              <w:left w:val="single" w:color="auto" w:sz="4" w:space="0"/>
              <w:bottom w:val="single" w:color="auto" w:sz="4" w:space="0"/>
              <w:right w:val="single" w:color="auto" w:sz="4" w:space="0"/>
            </w:tcBorders>
          </w:tcPr>
          <w:p w14:paraId="6C197C7E">
            <w:pPr>
              <w:snapToGrid w:val="0"/>
              <w:spacing w:line="360" w:lineRule="auto"/>
              <w:jc w:val="center"/>
              <w:rPr>
                <w:rFonts w:hint="eastAsia" w:ascii="宋体" w:hAnsi="宋体" w:cs="宋体"/>
                <w:color w:val="auto"/>
                <w:sz w:val="24"/>
                <w:highlight w:val="none"/>
              </w:rPr>
            </w:pPr>
          </w:p>
        </w:tc>
        <w:tc>
          <w:tcPr>
            <w:tcW w:w="1806" w:type="dxa"/>
            <w:vMerge w:val="continue"/>
            <w:tcBorders>
              <w:left w:val="single" w:color="auto" w:sz="4" w:space="0"/>
              <w:bottom w:val="single" w:color="000000" w:sz="8" w:space="0"/>
              <w:right w:val="single" w:color="000000" w:sz="8" w:space="0"/>
            </w:tcBorders>
            <w:vAlign w:val="center"/>
          </w:tcPr>
          <w:p w14:paraId="28C9E2D0">
            <w:pPr>
              <w:snapToGrid w:val="0"/>
              <w:spacing w:line="360" w:lineRule="auto"/>
              <w:jc w:val="center"/>
              <w:rPr>
                <w:rFonts w:hint="eastAsia" w:ascii="宋体" w:hAnsi="宋体" w:cs="宋体"/>
                <w:b/>
                <w:color w:val="auto"/>
                <w:sz w:val="24"/>
                <w:highlight w:val="none"/>
              </w:rPr>
            </w:pPr>
          </w:p>
        </w:tc>
        <w:tc>
          <w:tcPr>
            <w:tcW w:w="6594" w:type="dxa"/>
            <w:tcBorders>
              <w:top w:val="single" w:color="auto" w:sz="4" w:space="0"/>
              <w:left w:val="single" w:color="000000" w:sz="2" w:space="0"/>
              <w:bottom w:val="single" w:color="000000" w:sz="8" w:space="0"/>
              <w:right w:val="single" w:color="000000" w:sz="8" w:space="0"/>
            </w:tcBorders>
            <w:vAlign w:val="center"/>
          </w:tcPr>
          <w:p w14:paraId="640F14E9">
            <w:pPr>
              <w:spacing w:line="360" w:lineRule="auto"/>
              <w:rPr>
                <w:rFonts w:hint="eastAsia"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633E70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tcBorders>
              <w:top w:val="single" w:color="auto" w:sz="4" w:space="0"/>
              <w:left w:val="single" w:color="000000" w:sz="8" w:space="0"/>
              <w:bottom w:val="single" w:color="auto" w:sz="4" w:space="0"/>
              <w:right w:val="single" w:color="000000" w:sz="2" w:space="0"/>
            </w:tcBorders>
          </w:tcPr>
          <w:p w14:paraId="323A570E">
            <w:pPr>
              <w:snapToGrid w:val="0"/>
              <w:spacing w:line="360" w:lineRule="auto"/>
              <w:jc w:val="center"/>
              <w:rPr>
                <w:rFonts w:hint="eastAsia" w:ascii="宋体" w:hAnsi="宋体" w:cs="宋体"/>
                <w:color w:val="auto"/>
                <w:sz w:val="24"/>
                <w:highlight w:val="none"/>
              </w:rPr>
            </w:pPr>
          </w:p>
          <w:p w14:paraId="032A743B">
            <w:pPr>
              <w:snapToGrid w:val="0"/>
              <w:spacing w:line="360" w:lineRule="auto"/>
              <w:jc w:val="center"/>
              <w:rPr>
                <w:rFonts w:hint="eastAsia" w:ascii="宋体" w:hAnsi="宋体" w:cs="宋体"/>
                <w:color w:val="auto"/>
                <w:sz w:val="24"/>
                <w:highlight w:val="none"/>
              </w:rPr>
            </w:pPr>
          </w:p>
          <w:p w14:paraId="0EB99B22">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1806" w:type="dxa"/>
            <w:tcBorders>
              <w:top w:val="single" w:color="000000" w:sz="8" w:space="0"/>
              <w:left w:val="single" w:color="000000" w:sz="2" w:space="0"/>
              <w:bottom w:val="single" w:color="000000" w:sz="8" w:space="0"/>
              <w:right w:val="single" w:color="000000" w:sz="8" w:space="0"/>
            </w:tcBorders>
            <w:vAlign w:val="center"/>
          </w:tcPr>
          <w:p w14:paraId="01811477">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594" w:type="dxa"/>
            <w:tcBorders>
              <w:top w:val="single" w:color="000000" w:sz="8" w:space="0"/>
              <w:left w:val="single" w:color="000000" w:sz="2" w:space="0"/>
              <w:bottom w:val="single" w:color="000000" w:sz="8" w:space="0"/>
              <w:right w:val="single" w:color="000000" w:sz="8" w:space="0"/>
            </w:tcBorders>
            <w:vAlign w:val="center"/>
          </w:tcPr>
          <w:p w14:paraId="4FFACAAF">
            <w:pPr>
              <w:snapToGrid w:val="0"/>
              <w:spacing w:line="360" w:lineRule="auto"/>
              <w:rPr>
                <w:rFonts w:hint="eastAsia"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65138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tcBorders>
              <w:top w:val="single" w:color="auto" w:sz="4" w:space="0"/>
              <w:left w:val="single" w:color="000000" w:sz="8" w:space="0"/>
              <w:bottom w:val="single" w:color="auto" w:sz="4" w:space="0"/>
              <w:right w:val="single" w:color="000000" w:sz="2" w:space="0"/>
            </w:tcBorders>
          </w:tcPr>
          <w:p w14:paraId="6D7EC867">
            <w:pPr>
              <w:snapToGrid w:val="0"/>
              <w:spacing w:line="360" w:lineRule="auto"/>
              <w:jc w:val="center"/>
              <w:rPr>
                <w:rFonts w:hint="eastAsia" w:ascii="宋体" w:hAnsi="宋体" w:cs="宋体"/>
                <w:color w:val="auto"/>
                <w:sz w:val="24"/>
                <w:highlight w:val="none"/>
              </w:rPr>
            </w:pPr>
          </w:p>
          <w:p w14:paraId="33DAF9E0">
            <w:pPr>
              <w:snapToGrid w:val="0"/>
              <w:spacing w:line="360" w:lineRule="auto"/>
              <w:jc w:val="center"/>
              <w:rPr>
                <w:rFonts w:hint="eastAsia" w:ascii="宋体" w:hAnsi="宋体" w:cs="宋体"/>
                <w:color w:val="auto"/>
                <w:sz w:val="24"/>
                <w:highlight w:val="none"/>
              </w:rPr>
            </w:pPr>
          </w:p>
          <w:p w14:paraId="72B0D3EC">
            <w:pPr>
              <w:snapToGrid w:val="0"/>
              <w:spacing w:line="360" w:lineRule="auto"/>
              <w:jc w:val="center"/>
              <w:rPr>
                <w:rFonts w:hint="eastAsia" w:ascii="宋体" w:hAnsi="宋体" w:cs="宋体"/>
                <w:color w:val="auto"/>
                <w:sz w:val="24"/>
                <w:highlight w:val="none"/>
              </w:rPr>
            </w:pPr>
          </w:p>
          <w:p w14:paraId="04BF04DE">
            <w:pPr>
              <w:snapToGrid w:val="0"/>
              <w:spacing w:line="360" w:lineRule="auto"/>
              <w:jc w:val="center"/>
              <w:rPr>
                <w:rFonts w:hint="eastAsia" w:ascii="宋体" w:hAnsi="宋体" w:cs="宋体"/>
                <w:color w:val="auto"/>
                <w:sz w:val="24"/>
                <w:highlight w:val="none"/>
              </w:rPr>
            </w:pPr>
          </w:p>
          <w:p w14:paraId="2F2A5D24">
            <w:pPr>
              <w:snapToGrid w:val="0"/>
              <w:spacing w:line="360" w:lineRule="auto"/>
              <w:jc w:val="center"/>
              <w:rPr>
                <w:rFonts w:hint="eastAsia" w:ascii="宋体" w:hAnsi="宋体" w:cs="宋体"/>
                <w:color w:val="auto"/>
                <w:sz w:val="24"/>
                <w:highlight w:val="none"/>
              </w:rPr>
            </w:pPr>
          </w:p>
          <w:p w14:paraId="0743F32A">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1806" w:type="dxa"/>
            <w:tcBorders>
              <w:top w:val="single" w:color="000000" w:sz="8" w:space="0"/>
              <w:left w:val="single" w:color="000000" w:sz="2" w:space="0"/>
              <w:bottom w:val="single" w:color="000000" w:sz="8" w:space="0"/>
              <w:right w:val="single" w:color="000000" w:sz="8" w:space="0"/>
            </w:tcBorders>
            <w:vAlign w:val="center"/>
          </w:tcPr>
          <w:p w14:paraId="54D457DE">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报价要求</w:t>
            </w:r>
          </w:p>
        </w:tc>
        <w:tc>
          <w:tcPr>
            <w:tcW w:w="6594" w:type="dxa"/>
            <w:tcBorders>
              <w:top w:val="single" w:color="000000" w:sz="8" w:space="0"/>
              <w:left w:val="single" w:color="000000" w:sz="2" w:space="0"/>
              <w:bottom w:val="single" w:color="000000" w:sz="8" w:space="0"/>
              <w:right w:val="single" w:color="000000" w:sz="8" w:space="0"/>
            </w:tcBorders>
            <w:vAlign w:val="center"/>
          </w:tcPr>
          <w:p w14:paraId="713BAFAB">
            <w:pPr>
              <w:snapToGrid w:val="0"/>
              <w:spacing w:line="360" w:lineRule="auto"/>
              <w:jc w:val="left"/>
              <w:rPr>
                <w:rFonts w:hint="eastAsia"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9CF3307">
            <w:pPr>
              <w:snapToGrid w:val="0"/>
              <w:spacing w:line="360" w:lineRule="auto"/>
              <w:jc w:val="left"/>
              <w:rPr>
                <w:rFonts w:hint="eastAsia" w:ascii="宋体" w:hAnsi="宋体" w:cs="宋体"/>
                <w:b/>
                <w:color w:val="auto"/>
                <w:kern w:val="0"/>
                <w:sz w:val="24"/>
                <w:highlight w:val="none"/>
                <w:lang w:val="zh-CN"/>
              </w:rPr>
            </w:pPr>
            <w:r>
              <w:rPr>
                <w:rFonts w:hint="eastAsia" w:ascii="宋体" w:hAnsi="宋体" w:cs="宋体"/>
                <w:color w:val="auto"/>
                <w:sz w:val="24"/>
                <w:szCs w:val="20"/>
                <w:highlight w:val="none"/>
              </w:rPr>
              <w:t>▲</w:t>
            </w:r>
            <w:r>
              <w:rPr>
                <w:rFonts w:hint="eastAsia" w:ascii="宋体" w:hAnsi="宋体" w:cs="宋体"/>
                <w:b/>
                <w:color w:val="auto"/>
                <w:kern w:val="0"/>
                <w:sz w:val="24"/>
                <w:highlight w:val="none"/>
                <w:lang w:val="zh-CN"/>
              </w:rPr>
              <w:t>投标报价出现下列情形的，投标无效：</w:t>
            </w:r>
          </w:p>
          <w:p w14:paraId="3CE5496B">
            <w:pPr>
              <w:snapToGrid w:val="0"/>
              <w:spacing w:line="360" w:lineRule="auto"/>
              <w:ind w:firstLine="480" w:firstLineChars="200"/>
              <w:jc w:val="left"/>
              <w:rPr>
                <w:rFonts w:hint="eastAsia" w:ascii="宋体" w:hAnsi="宋体" w:cs="宋体"/>
                <w:b/>
                <w:color w:val="auto"/>
                <w:kern w:val="0"/>
                <w:sz w:val="24"/>
                <w:highlight w:val="none"/>
                <w:lang w:val="zh-CN"/>
              </w:rPr>
            </w:pPr>
            <w:r>
              <w:rPr>
                <w:rFonts w:hint="eastAsia" w:ascii="宋体" w:hAnsi="宋体" w:cs="宋体"/>
                <w:color w:val="auto"/>
                <w:sz w:val="24"/>
                <w:szCs w:val="20"/>
                <w:highlight w:val="none"/>
              </w:rPr>
              <w:t>▲</w:t>
            </w:r>
            <w:r>
              <w:rPr>
                <w:rFonts w:hint="eastAsia" w:ascii="宋体" w:hAnsi="宋体" w:cs="宋体"/>
                <w:b/>
                <w:color w:val="auto"/>
                <w:kern w:val="0"/>
                <w:sz w:val="24"/>
                <w:highlight w:val="none"/>
                <w:lang w:val="zh-CN"/>
              </w:rPr>
              <w:t>投标文件出现不是唯一的、有选择性投标报价的；</w:t>
            </w:r>
          </w:p>
          <w:p w14:paraId="433E585A">
            <w:pPr>
              <w:snapToGrid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sz w:val="24"/>
                <w:szCs w:val="20"/>
                <w:highlight w:val="none"/>
              </w:rPr>
              <w:t>▲</w:t>
            </w:r>
            <w:r>
              <w:rPr>
                <w:rFonts w:hint="eastAsia" w:ascii="宋体" w:hAnsi="宋体" w:cs="宋体"/>
                <w:b/>
                <w:color w:val="auto"/>
                <w:kern w:val="0"/>
                <w:sz w:val="24"/>
                <w:highlight w:val="none"/>
                <w:lang w:val="zh-CN"/>
              </w:rPr>
              <w:t>投标报价超过招标文件中规定的预算金额或者最高限价的;</w:t>
            </w:r>
          </w:p>
          <w:p w14:paraId="49D03D4D">
            <w:pPr>
              <w:spacing w:line="360" w:lineRule="auto"/>
              <w:ind w:firstLine="480" w:firstLineChars="200"/>
              <w:rPr>
                <w:rFonts w:hint="eastAsia" w:ascii="宋体" w:hAnsi="宋体" w:cs="宋体"/>
                <w:b/>
                <w:color w:val="auto"/>
                <w:sz w:val="24"/>
                <w:highlight w:val="none"/>
              </w:rPr>
            </w:pPr>
            <w:r>
              <w:rPr>
                <w:rFonts w:hint="eastAsia" w:ascii="宋体" w:hAnsi="宋体" w:cs="宋体"/>
                <w:color w:val="auto"/>
                <w:sz w:val="24"/>
                <w:szCs w:val="20"/>
                <w:highlight w:val="none"/>
              </w:rPr>
              <w:t>▲</w:t>
            </w: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4CC8D2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szCs w:val="20"/>
                <w:highlight w:val="none"/>
              </w:rPr>
              <w:t>▲</w:t>
            </w: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75AD89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tcBorders>
              <w:top w:val="single" w:color="auto" w:sz="4" w:space="0"/>
              <w:left w:val="single" w:color="000000" w:sz="8" w:space="0"/>
              <w:right w:val="single" w:color="000000" w:sz="2" w:space="0"/>
            </w:tcBorders>
            <w:vAlign w:val="center"/>
          </w:tcPr>
          <w:p w14:paraId="34F4BDA4">
            <w:pPr>
              <w:snapToGrid w:val="0"/>
              <w:spacing w:line="360" w:lineRule="auto"/>
              <w:jc w:val="center"/>
              <w:rPr>
                <w:rFonts w:hint="eastAsia" w:ascii="宋体" w:hAnsi="宋体" w:cs="宋体"/>
                <w:color w:val="auto"/>
                <w:sz w:val="24"/>
                <w:highlight w:val="none"/>
              </w:rPr>
            </w:pPr>
          </w:p>
          <w:p w14:paraId="2C1C0CAE">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1806" w:type="dxa"/>
            <w:tcBorders>
              <w:top w:val="single" w:color="000000" w:sz="8" w:space="0"/>
              <w:left w:val="single" w:color="000000" w:sz="2" w:space="0"/>
              <w:right w:val="single" w:color="000000" w:sz="8" w:space="0"/>
            </w:tcBorders>
            <w:vAlign w:val="center"/>
          </w:tcPr>
          <w:p w14:paraId="4B1F295B">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中小企业信用融资</w:t>
            </w:r>
          </w:p>
        </w:tc>
        <w:tc>
          <w:tcPr>
            <w:tcW w:w="6594" w:type="dxa"/>
            <w:tcBorders>
              <w:top w:val="single" w:color="000000" w:sz="8" w:space="0"/>
              <w:left w:val="single" w:color="000000" w:sz="2" w:space="0"/>
              <w:right w:val="single" w:color="000000" w:sz="8" w:space="0"/>
            </w:tcBorders>
            <w:vAlign w:val="center"/>
          </w:tcPr>
          <w:p w14:paraId="0582601A">
            <w:pPr>
              <w:spacing w:line="360" w:lineRule="auto"/>
              <w:ind w:firstLine="480" w:firstLineChars="200"/>
              <w:rPr>
                <w:rFonts w:hint="eastAsia"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r>
              <w:rPr>
                <w:rFonts w:hint="eastAsia" w:cs="宋体" w:asciiTheme="minorEastAsia" w:hAnsiTheme="minorEastAsia" w:eastAsiaTheme="minorEastAsia"/>
                <w:snapToGrid w:val="0"/>
                <w:color w:val="auto"/>
                <w:kern w:val="28"/>
                <w:sz w:val="24"/>
                <w:highlight w:val="none"/>
              </w:rPr>
              <w:t>具体可咨询建德市财政局采购办，联系电话：0571-85252453.</w:t>
            </w:r>
          </w:p>
        </w:tc>
      </w:tr>
      <w:tr w14:paraId="4BF9A3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tcBorders>
              <w:top w:val="single" w:color="auto" w:sz="4" w:space="0"/>
              <w:left w:val="single" w:color="000000" w:sz="8" w:space="0"/>
              <w:bottom w:val="single" w:color="auto" w:sz="4" w:space="0"/>
              <w:right w:val="single" w:color="000000" w:sz="2" w:space="0"/>
            </w:tcBorders>
            <w:vAlign w:val="center"/>
          </w:tcPr>
          <w:p w14:paraId="1D7A4B16">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1806" w:type="dxa"/>
            <w:tcBorders>
              <w:top w:val="single" w:color="000000" w:sz="8" w:space="0"/>
              <w:left w:val="single" w:color="000000" w:sz="2" w:space="0"/>
              <w:bottom w:val="single" w:color="000000" w:sz="8" w:space="0"/>
              <w:right w:val="single" w:color="000000" w:sz="8" w:space="0"/>
            </w:tcBorders>
            <w:vAlign w:val="center"/>
          </w:tcPr>
          <w:p w14:paraId="779F504C">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594" w:type="dxa"/>
            <w:tcBorders>
              <w:top w:val="single" w:color="000000" w:sz="8" w:space="0"/>
              <w:left w:val="single" w:color="000000" w:sz="2" w:space="0"/>
              <w:bottom w:val="single" w:color="000000" w:sz="8" w:space="0"/>
              <w:right w:val="single" w:color="000000" w:sz="8" w:space="0"/>
            </w:tcBorders>
            <w:vAlign w:val="center"/>
          </w:tcPr>
          <w:p w14:paraId="35D8747D">
            <w:pPr>
              <w:pStyle w:val="32"/>
              <w:spacing w:line="360" w:lineRule="auto"/>
              <w:rPr>
                <w:rFonts w:hint="eastAsia"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浙江省杭州市建德市新安江街道新安财富城6幢B座1201室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周红月，18358590721</w:t>
            </w:r>
            <w:r>
              <w:rPr>
                <w:rFonts w:hint="eastAsia" w:hAnsi="宋体" w:cs="宋体"/>
                <w:color w:val="auto"/>
                <w:sz w:val="24"/>
                <w:szCs w:val="24"/>
                <w:highlight w:val="none"/>
              </w:rPr>
              <w:t>。</w:t>
            </w:r>
            <w:r>
              <w:rPr>
                <w:rFonts w:hint="eastAsia" w:hAnsi="宋体" w:cs="宋体"/>
                <w:b/>
                <w:color w:val="auto"/>
                <w:sz w:val="24"/>
                <w:szCs w:val="24"/>
                <w:highlight w:val="none"/>
              </w:rPr>
              <w:t>采购人、采购代理机构不强制或变相强制投标人提交备份投标文件。</w:t>
            </w:r>
          </w:p>
        </w:tc>
      </w:tr>
      <w:tr w14:paraId="0ADA18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327" w:hRule="atLeast"/>
          <w:tblHeader/>
        </w:trPr>
        <w:tc>
          <w:tcPr>
            <w:tcW w:w="618" w:type="dxa"/>
            <w:tcBorders>
              <w:top w:val="single" w:color="auto" w:sz="4" w:space="0"/>
              <w:left w:val="single" w:color="000000" w:sz="8" w:space="0"/>
              <w:bottom w:val="single" w:color="auto" w:sz="4" w:space="0"/>
              <w:right w:val="single" w:color="000000" w:sz="2" w:space="0"/>
            </w:tcBorders>
            <w:vAlign w:val="center"/>
          </w:tcPr>
          <w:p w14:paraId="42F1C434">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1806" w:type="dxa"/>
            <w:tcBorders>
              <w:top w:val="single" w:color="000000" w:sz="8" w:space="0"/>
              <w:left w:val="single" w:color="000000" w:sz="2" w:space="0"/>
              <w:bottom w:val="single" w:color="000000" w:sz="8" w:space="0"/>
              <w:right w:val="single" w:color="000000" w:sz="8" w:space="0"/>
            </w:tcBorders>
            <w:vAlign w:val="center"/>
          </w:tcPr>
          <w:p w14:paraId="5000D07D">
            <w:pPr>
              <w:snapToGrid w:val="0"/>
              <w:spacing w:line="360" w:lineRule="auto"/>
              <w:jc w:val="center"/>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采购代理服务费</w:t>
            </w:r>
          </w:p>
        </w:tc>
        <w:tc>
          <w:tcPr>
            <w:tcW w:w="6594" w:type="dxa"/>
            <w:tcBorders>
              <w:top w:val="single" w:color="000000" w:sz="8" w:space="0"/>
              <w:left w:val="single" w:color="000000" w:sz="2" w:space="0"/>
              <w:bottom w:val="single" w:color="000000" w:sz="8" w:space="0"/>
              <w:right w:val="single" w:color="000000" w:sz="8" w:space="0"/>
            </w:tcBorders>
            <w:vAlign w:val="center"/>
          </w:tcPr>
          <w:p w14:paraId="4A4B1DD5">
            <w:pPr>
              <w:spacing w:line="360" w:lineRule="auto"/>
              <w:rPr>
                <w:rFonts w:hint="eastAsia"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876584110"/>
              </w:sdtPr>
              <w:sdtEndPr>
                <w:rPr>
                  <w:rFonts w:hint="eastAsia" w:cs="宋体" w:asciiTheme="minorEastAsia" w:hAnsiTheme="minorEastAsia" w:eastAsiaTheme="minorEastAsia"/>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本项目不收取采购代理服务费。</w:t>
            </w:r>
          </w:p>
          <w:p w14:paraId="3EC446BA">
            <w:pPr>
              <w:spacing w:line="360" w:lineRule="auto"/>
              <w:rPr>
                <w:rFonts w:hint="eastAsia"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876584111"/>
              </w:sdtPr>
              <w:sdtEndPr>
                <w:rPr>
                  <w:rFonts w:hint="eastAsia" w:cs="宋体" w:asciiTheme="minorEastAsia" w:hAnsiTheme="minorEastAsia" w:eastAsiaTheme="minorEastAsia"/>
                  <w:color w:val="auto"/>
                  <w:kern w:val="0"/>
                  <w:sz w:val="24"/>
                  <w:highlight w:val="none"/>
                </w:rPr>
              </w:sdtEndPr>
              <w:sdtContent>
                <w:sdt>
                  <w:sdtPr>
                    <w:rPr>
                      <w:rFonts w:hint="eastAsia" w:ascii="宋体" w:hAnsi="宋体" w:cs="宋体"/>
                      <w:color w:val="auto"/>
                      <w:kern w:val="0"/>
                      <w:sz w:val="24"/>
                      <w:highlight w:val="none"/>
                    </w:rPr>
                    <w:id w:val="147465769"/>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sym w:font="Wingdings" w:char="00FE"/>
                    </w:r>
                  </w:sdtContent>
                </w:sdt>
              </w:sdtContent>
            </w:sdt>
            <w:r>
              <w:rPr>
                <w:rFonts w:hint="eastAsia" w:cs="宋体" w:asciiTheme="minorEastAsia" w:hAnsiTheme="minorEastAsia" w:eastAsiaTheme="minorEastAsia"/>
                <w:color w:val="auto"/>
                <w:kern w:val="0"/>
                <w:sz w:val="24"/>
                <w:highlight w:val="none"/>
              </w:rPr>
              <w:t>B</w:t>
            </w:r>
            <w:r>
              <w:rPr>
                <w:rFonts w:hint="eastAsia" w:cs="宋体" w:asciiTheme="minorEastAsia" w:hAnsiTheme="minorEastAsia" w:eastAsiaTheme="minorEastAsia"/>
                <w:color w:val="auto"/>
                <w:sz w:val="24"/>
                <w:highlight w:val="none"/>
              </w:rPr>
              <w:t>本项目收取采购代理服务费。</w:t>
            </w:r>
            <w:r>
              <w:rPr>
                <w:rFonts w:hint="eastAsia" w:ascii="宋体" w:hAnsi="宋体" w:cs="宋体"/>
                <w:snapToGrid w:val="0"/>
                <w:color w:val="auto"/>
                <w:kern w:val="28"/>
                <w:sz w:val="24"/>
                <w:highlight w:val="none"/>
              </w:rPr>
              <w:t>响应总报价应包含采购服务费，采购服务费按</w:t>
            </w:r>
            <w:r>
              <w:rPr>
                <w:rFonts w:hint="eastAsia" w:ascii="宋体" w:hAnsi="宋体" w:cs="宋体"/>
                <w:snapToGrid w:val="0"/>
                <w:color w:val="auto"/>
                <w:kern w:val="28"/>
                <w:sz w:val="24"/>
                <w:highlight w:val="none"/>
                <w:u w:val="single"/>
              </w:rPr>
              <w:t>照国家发展计划委员会计价格[2002]1980 号文《招标代理服务费管理暂行办法》及发改办价格[2003]857号文的收费标准（服务类）计取</w:t>
            </w:r>
            <w:r>
              <w:rPr>
                <w:rFonts w:hint="eastAsia" w:ascii="宋体" w:hAnsi="宋体" w:cs="宋体"/>
                <w:snapToGrid w:val="0"/>
                <w:color w:val="auto"/>
                <w:kern w:val="28"/>
                <w:sz w:val="24"/>
                <w:highlight w:val="none"/>
              </w:rPr>
              <w:t>，</w:t>
            </w:r>
            <w:r>
              <w:rPr>
                <w:rFonts w:hint="eastAsia" w:ascii="宋体" w:hAnsi="宋体" w:cs="宋体"/>
                <w:snapToGrid w:val="0"/>
                <w:color w:val="auto"/>
                <w:kern w:val="28"/>
                <w:sz w:val="24"/>
                <w:highlight w:val="none"/>
                <w:lang w:eastAsia="zh-CN"/>
              </w:rPr>
              <w:t>各</w:t>
            </w:r>
            <w:r>
              <w:rPr>
                <w:rFonts w:hint="eastAsia" w:ascii="宋体" w:hAnsi="宋体" w:cs="宋体"/>
                <w:snapToGrid w:val="0"/>
                <w:color w:val="auto"/>
                <w:kern w:val="28"/>
                <w:sz w:val="24"/>
                <w:highlight w:val="none"/>
              </w:rPr>
              <w:t>标项</w:t>
            </w:r>
            <w:r>
              <w:rPr>
                <w:rFonts w:hint="eastAsia" w:ascii="宋体" w:hAnsi="宋体" w:cs="宋体"/>
                <w:snapToGrid w:val="0"/>
                <w:color w:val="auto"/>
                <w:kern w:val="28"/>
                <w:sz w:val="24"/>
                <w:highlight w:val="none"/>
                <w:lang w:eastAsia="zh-CN"/>
              </w:rPr>
              <w:t>的</w:t>
            </w:r>
            <w:r>
              <w:rPr>
                <w:rFonts w:hint="eastAsia" w:ascii="宋体" w:hAnsi="宋体" w:cs="宋体"/>
                <w:snapToGrid w:val="0"/>
                <w:color w:val="auto"/>
                <w:kern w:val="28"/>
                <w:sz w:val="24"/>
                <w:highlight w:val="none"/>
              </w:rPr>
              <w:t>采购服务费为人民币</w:t>
            </w:r>
            <w:r>
              <w:rPr>
                <w:rFonts w:hint="eastAsia" w:ascii="宋体" w:hAnsi="宋体" w:cs="宋体"/>
                <w:snapToGrid w:val="0"/>
                <w:color w:val="auto"/>
                <w:kern w:val="28"/>
                <w:sz w:val="24"/>
                <w:highlight w:val="none"/>
                <w:lang w:eastAsia="zh-CN"/>
              </w:rPr>
              <w:t>肆仟玖佰</w:t>
            </w:r>
            <w:r>
              <w:rPr>
                <w:rFonts w:hint="eastAsia" w:ascii="宋体" w:hAnsi="宋体" w:cs="宋体"/>
                <w:snapToGrid w:val="0"/>
                <w:color w:val="auto"/>
                <w:kern w:val="28"/>
                <w:sz w:val="24"/>
                <w:highlight w:val="none"/>
              </w:rPr>
              <w:t>元整（¥：</w:t>
            </w:r>
            <w:r>
              <w:rPr>
                <w:rFonts w:hint="eastAsia" w:ascii="宋体" w:hAnsi="宋体" w:cs="宋体"/>
                <w:snapToGrid w:val="0"/>
                <w:color w:val="auto"/>
                <w:kern w:val="28"/>
                <w:sz w:val="24"/>
                <w:highlight w:val="none"/>
                <w:lang w:val="en-US" w:eastAsia="zh-CN"/>
              </w:rPr>
              <w:t>4900.00</w:t>
            </w:r>
            <w:r>
              <w:rPr>
                <w:rFonts w:hint="eastAsia" w:ascii="宋体" w:hAnsi="宋体" w:cs="宋体"/>
                <w:snapToGrid w:val="0"/>
                <w:color w:val="auto"/>
                <w:kern w:val="28"/>
                <w:sz w:val="24"/>
                <w:highlight w:val="none"/>
              </w:rPr>
              <w:t>元）</w:t>
            </w:r>
            <w:r>
              <w:rPr>
                <w:rFonts w:hint="eastAsia" w:ascii="宋体" w:hAnsi="宋体" w:cs="宋体"/>
                <w:snapToGrid w:val="0"/>
                <w:color w:val="auto"/>
                <w:kern w:val="28"/>
                <w:sz w:val="24"/>
                <w:highlight w:val="none"/>
                <w:lang w:eastAsia="zh-CN"/>
              </w:rPr>
              <w:t>，</w:t>
            </w:r>
            <w:r>
              <w:rPr>
                <w:rFonts w:hint="eastAsia" w:ascii="宋体" w:hAnsi="宋体" w:cs="宋体"/>
                <w:snapToGrid w:val="0"/>
                <w:color w:val="auto"/>
                <w:kern w:val="28"/>
                <w:sz w:val="24"/>
                <w:highlight w:val="none"/>
              </w:rPr>
              <w:t>由各</w:t>
            </w:r>
            <w:r>
              <w:rPr>
                <w:rFonts w:hint="eastAsia" w:ascii="宋体" w:hAnsi="宋体" w:cs="宋体"/>
                <w:snapToGrid w:val="0"/>
                <w:color w:val="auto"/>
                <w:kern w:val="28"/>
                <w:sz w:val="24"/>
                <w:highlight w:val="none"/>
                <w:lang w:eastAsia="zh-CN"/>
              </w:rPr>
              <w:t>标项</w:t>
            </w:r>
            <w:r>
              <w:rPr>
                <w:rFonts w:hint="eastAsia" w:ascii="宋体" w:hAnsi="宋体" w:cs="宋体"/>
                <w:snapToGrid w:val="0"/>
                <w:color w:val="auto"/>
                <w:kern w:val="28"/>
                <w:sz w:val="24"/>
                <w:highlight w:val="none"/>
              </w:rPr>
              <w:t>中标人在领取中标通知书时支付给采购代理公司。</w:t>
            </w:r>
          </w:p>
        </w:tc>
      </w:tr>
      <w:tr w14:paraId="3CA75C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vMerge w:val="restart"/>
            <w:tcBorders>
              <w:top w:val="single" w:color="auto" w:sz="4" w:space="0"/>
              <w:left w:val="single" w:color="000000" w:sz="8" w:space="0"/>
              <w:right w:val="single" w:color="000000" w:sz="2" w:space="0"/>
            </w:tcBorders>
            <w:vAlign w:val="center"/>
          </w:tcPr>
          <w:p w14:paraId="6BFBF1C6">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1806" w:type="dxa"/>
            <w:vMerge w:val="restart"/>
            <w:tcBorders>
              <w:top w:val="single" w:color="000000" w:sz="8" w:space="0"/>
              <w:left w:val="single" w:color="000000" w:sz="2" w:space="0"/>
              <w:right w:val="single" w:color="000000" w:sz="8" w:space="0"/>
            </w:tcBorders>
            <w:vAlign w:val="center"/>
          </w:tcPr>
          <w:p w14:paraId="3B772E6B">
            <w:pPr>
              <w:snapToGrid w:val="0"/>
              <w:spacing w:line="360" w:lineRule="auto"/>
              <w:jc w:val="center"/>
              <w:rPr>
                <w:rFonts w:hint="eastAsia"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594" w:type="dxa"/>
            <w:tcBorders>
              <w:top w:val="single" w:color="000000" w:sz="8" w:space="0"/>
              <w:left w:val="single" w:color="000000" w:sz="2" w:space="0"/>
              <w:bottom w:val="single" w:color="000000" w:sz="8" w:space="0"/>
              <w:right w:val="single" w:color="000000" w:sz="8" w:space="0"/>
            </w:tcBorders>
            <w:vAlign w:val="center"/>
          </w:tcPr>
          <w:p w14:paraId="663C9184">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投标人可以同时投标三个标项，但是标项一、标项二、标项三的服务团队人员均不能重复使用，若服务团队人员有一人及以上的人员重复，则只能中一个标项，具体中标标项按开标顺序。本项目开标按标项一、标项二、标项三的顺序进行。如：某单位同时在标项一、标项二、标项三均排名第一 ，但服务团队人员有一人及以上的人员重复，则标项一为中标标项，标项二、标项三则由综合得分第二名的投标人替补，以此类推。</w:t>
            </w:r>
          </w:p>
        </w:tc>
      </w:tr>
      <w:tr w14:paraId="5EF5E6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vMerge w:val="continue"/>
            <w:tcBorders>
              <w:left w:val="single" w:color="000000" w:sz="8" w:space="0"/>
              <w:right w:val="single" w:color="000000" w:sz="2" w:space="0"/>
            </w:tcBorders>
          </w:tcPr>
          <w:p w14:paraId="7B891C44">
            <w:pPr>
              <w:snapToGrid w:val="0"/>
              <w:spacing w:line="360" w:lineRule="auto"/>
              <w:jc w:val="center"/>
              <w:rPr>
                <w:rFonts w:hint="eastAsia" w:ascii="宋体" w:hAnsi="宋体" w:cs="宋体"/>
                <w:color w:val="auto"/>
                <w:sz w:val="24"/>
                <w:highlight w:val="none"/>
              </w:rPr>
            </w:pPr>
          </w:p>
        </w:tc>
        <w:tc>
          <w:tcPr>
            <w:tcW w:w="1806" w:type="dxa"/>
            <w:vMerge w:val="continue"/>
            <w:tcBorders>
              <w:left w:val="single" w:color="000000" w:sz="2" w:space="0"/>
              <w:right w:val="single" w:color="000000" w:sz="8" w:space="0"/>
            </w:tcBorders>
            <w:vAlign w:val="center"/>
          </w:tcPr>
          <w:p w14:paraId="560E53B0">
            <w:pPr>
              <w:snapToGrid w:val="0"/>
              <w:spacing w:line="360" w:lineRule="auto"/>
              <w:jc w:val="center"/>
              <w:rPr>
                <w:rFonts w:hint="eastAsia" w:ascii="宋体" w:hAnsi="宋体" w:cs="宋体"/>
                <w:b/>
                <w:color w:val="auto"/>
                <w:sz w:val="24"/>
                <w:highlight w:val="none"/>
              </w:rPr>
            </w:pPr>
          </w:p>
        </w:tc>
        <w:tc>
          <w:tcPr>
            <w:tcW w:w="6594" w:type="dxa"/>
            <w:tcBorders>
              <w:top w:val="single" w:color="000000" w:sz="8" w:space="0"/>
              <w:left w:val="single" w:color="000000" w:sz="2" w:space="0"/>
              <w:bottom w:val="single" w:color="000000" w:sz="8" w:space="0"/>
              <w:right w:val="single" w:color="000000" w:sz="8" w:space="0"/>
            </w:tcBorders>
            <w:vAlign w:val="center"/>
          </w:tcPr>
          <w:p w14:paraId="7EAD71DB">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p>
        </w:tc>
      </w:tr>
      <w:tr w14:paraId="7082FD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trPr>
        <w:tc>
          <w:tcPr>
            <w:tcW w:w="618" w:type="dxa"/>
            <w:vMerge w:val="continue"/>
            <w:tcBorders>
              <w:left w:val="single" w:color="000000" w:sz="8" w:space="0"/>
              <w:bottom w:val="single" w:color="auto" w:sz="4" w:space="0"/>
              <w:right w:val="single" w:color="000000" w:sz="2" w:space="0"/>
            </w:tcBorders>
          </w:tcPr>
          <w:p w14:paraId="1A97C358">
            <w:pPr>
              <w:snapToGrid w:val="0"/>
              <w:spacing w:line="360" w:lineRule="auto"/>
              <w:jc w:val="center"/>
              <w:rPr>
                <w:rFonts w:hint="eastAsia" w:ascii="宋体" w:hAnsi="宋体" w:cs="宋体"/>
                <w:color w:val="auto"/>
                <w:sz w:val="24"/>
                <w:highlight w:val="none"/>
              </w:rPr>
            </w:pPr>
          </w:p>
        </w:tc>
        <w:tc>
          <w:tcPr>
            <w:tcW w:w="1806" w:type="dxa"/>
            <w:vMerge w:val="continue"/>
            <w:tcBorders>
              <w:left w:val="single" w:color="000000" w:sz="2" w:space="0"/>
              <w:bottom w:val="single" w:color="000000" w:sz="8" w:space="0"/>
              <w:right w:val="single" w:color="000000" w:sz="8" w:space="0"/>
            </w:tcBorders>
            <w:vAlign w:val="center"/>
          </w:tcPr>
          <w:p w14:paraId="4B2DC575">
            <w:pPr>
              <w:snapToGrid w:val="0"/>
              <w:spacing w:line="360" w:lineRule="auto"/>
              <w:jc w:val="center"/>
              <w:rPr>
                <w:rFonts w:hint="eastAsia" w:ascii="宋体" w:hAnsi="宋体" w:cs="宋体"/>
                <w:b/>
                <w:color w:val="auto"/>
                <w:sz w:val="24"/>
                <w:highlight w:val="none"/>
              </w:rPr>
            </w:pPr>
          </w:p>
        </w:tc>
        <w:tc>
          <w:tcPr>
            <w:tcW w:w="6594" w:type="dxa"/>
            <w:tcBorders>
              <w:top w:val="single" w:color="000000" w:sz="8" w:space="0"/>
              <w:left w:val="single" w:color="000000" w:sz="2" w:space="0"/>
              <w:bottom w:val="single" w:color="000000" w:sz="8" w:space="0"/>
              <w:right w:val="single" w:color="000000" w:sz="8" w:space="0"/>
            </w:tcBorders>
            <w:vAlign w:val="center"/>
          </w:tcPr>
          <w:p w14:paraId="35FD0613">
            <w:pPr>
              <w:spacing w:line="360" w:lineRule="auto"/>
              <w:rPr>
                <w:rFonts w:hint="eastAsia"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46DEE84F">
            <w:pPr>
              <w:spacing w:line="360" w:lineRule="auto"/>
              <w:rPr>
                <w:rFonts w:hint="eastAsia"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bl>
    <w:p w14:paraId="6C490F02">
      <w:pPr>
        <w:snapToGrid w:val="0"/>
        <w:spacing w:line="360" w:lineRule="auto"/>
        <w:jc w:val="center"/>
        <w:rPr>
          <w:rFonts w:hint="eastAsia" w:ascii="宋体" w:hAnsi="宋体" w:cs="宋体"/>
          <w:b/>
          <w:color w:val="auto"/>
          <w:sz w:val="32"/>
          <w:szCs w:val="20"/>
          <w:highlight w:val="none"/>
        </w:rPr>
      </w:pPr>
    </w:p>
    <w:bookmarkEnd w:id="10"/>
    <w:p w14:paraId="49D1B3F1">
      <w:pPr>
        <w:adjustRightInd/>
        <w:spacing w:line="360" w:lineRule="auto"/>
        <w:ind w:firstLine="3845" w:firstLineChars="1197"/>
        <w:outlineLvl w:val="0"/>
        <w:rPr>
          <w:rFonts w:hint="eastAsia" w:ascii="宋体" w:hAnsi="宋体" w:cs="宋体"/>
          <w:b/>
          <w:color w:val="auto"/>
          <w:sz w:val="32"/>
          <w:szCs w:val="20"/>
          <w:highlight w:val="none"/>
        </w:rPr>
      </w:pPr>
      <w:bookmarkStart w:id="11" w:name="_Toc164416483"/>
      <w:bookmarkStart w:id="12" w:name="第三部分"/>
    </w:p>
    <w:p w14:paraId="0CF0F3E7">
      <w:pPr>
        <w:pStyle w:val="79"/>
        <w:spacing w:before="120"/>
        <w:ind w:firstLine="643"/>
        <w:rPr>
          <w:rFonts w:hint="eastAsia" w:ascii="宋体" w:hAnsi="宋体" w:cs="宋体"/>
          <w:b/>
          <w:color w:val="auto"/>
          <w:sz w:val="32"/>
          <w:szCs w:val="20"/>
          <w:highlight w:val="none"/>
        </w:rPr>
      </w:pPr>
    </w:p>
    <w:p w14:paraId="12C9A61C">
      <w:pPr>
        <w:pStyle w:val="79"/>
        <w:spacing w:before="120"/>
        <w:ind w:firstLine="643"/>
        <w:rPr>
          <w:rFonts w:hint="eastAsia" w:ascii="宋体" w:hAnsi="宋体" w:cs="宋体"/>
          <w:b/>
          <w:color w:val="auto"/>
          <w:sz w:val="32"/>
          <w:szCs w:val="20"/>
          <w:highlight w:val="none"/>
        </w:rPr>
      </w:pPr>
    </w:p>
    <w:p w14:paraId="4F38DF31">
      <w:pPr>
        <w:pStyle w:val="79"/>
        <w:spacing w:before="120"/>
        <w:ind w:firstLine="643"/>
        <w:rPr>
          <w:rFonts w:hint="eastAsia" w:ascii="宋体" w:hAnsi="宋体" w:cs="宋体"/>
          <w:b/>
          <w:color w:val="auto"/>
          <w:sz w:val="32"/>
          <w:szCs w:val="20"/>
          <w:highlight w:val="none"/>
        </w:rPr>
      </w:pPr>
    </w:p>
    <w:p w14:paraId="5CF634B2">
      <w:pPr>
        <w:adjustRightInd/>
        <w:spacing w:line="360" w:lineRule="auto"/>
        <w:ind w:firstLine="3845" w:firstLineChars="1197"/>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一、总则</w:t>
      </w:r>
    </w:p>
    <w:p w14:paraId="6C50772A">
      <w:pPr>
        <w:snapToGrid w:val="0"/>
        <w:spacing w:line="360" w:lineRule="auto"/>
        <w:ind w:firstLine="361" w:firstLineChars="150"/>
        <w:jc w:val="left"/>
        <w:outlineLvl w:val="1"/>
        <w:rPr>
          <w:rFonts w:hint="eastAsia" w:ascii="宋体" w:hAnsi="宋体" w:cs="宋体"/>
          <w:b/>
          <w:color w:val="auto"/>
          <w:sz w:val="24"/>
          <w:highlight w:val="none"/>
        </w:rPr>
      </w:pPr>
      <w:r>
        <w:rPr>
          <w:rFonts w:hint="eastAsia" w:ascii="宋体" w:hAnsi="宋体" w:cs="宋体"/>
          <w:b/>
          <w:color w:val="auto"/>
          <w:sz w:val="24"/>
          <w:highlight w:val="none"/>
        </w:rPr>
        <w:t>1. 适用范围</w:t>
      </w:r>
    </w:p>
    <w:p w14:paraId="65F872AD">
      <w:pPr>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075450C3">
      <w:pPr>
        <w:adjustRightInd/>
        <w:spacing w:line="360" w:lineRule="auto"/>
        <w:outlineLvl w:val="0"/>
        <w:rPr>
          <w:rFonts w:hint="eastAsia" w:ascii="宋体" w:hAnsi="宋体" w:cs="宋体"/>
          <w:b/>
          <w:color w:val="auto"/>
          <w:sz w:val="24"/>
          <w:highlight w:val="none"/>
        </w:rPr>
      </w:pPr>
      <w:r>
        <w:rPr>
          <w:rFonts w:hint="eastAsia" w:ascii="宋体" w:hAnsi="宋体" w:cs="宋体"/>
          <w:b/>
          <w:color w:val="auto"/>
          <w:sz w:val="24"/>
          <w:highlight w:val="none"/>
        </w:rPr>
        <w:t xml:space="preserve">   2.定义</w:t>
      </w:r>
    </w:p>
    <w:p w14:paraId="48AAEA4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5FE9C04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2.2 “采购代理机构”系指招标公告中载明的本项目的采购代理机构。</w:t>
      </w:r>
    </w:p>
    <w:p w14:paraId="2581C5D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7E8EF05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4CA623E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CBC0BB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2.6“电子交易平台”系指本项目政府采购活动所依托的政府采购云平台（https://www.zcygov.cn/）。</w:t>
      </w:r>
    </w:p>
    <w:p w14:paraId="751956A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681EE85D">
      <w:pPr>
        <w:spacing w:line="360" w:lineRule="auto"/>
        <w:ind w:firstLine="241" w:firstLineChars="100"/>
        <w:rPr>
          <w:rFonts w:hint="eastAsia"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04C51693">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7FFB044">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3.2 支持绿色发展</w:t>
      </w:r>
    </w:p>
    <w:p w14:paraId="4719D048">
      <w:pPr>
        <w:spacing w:line="360" w:lineRule="auto"/>
        <w:ind w:firstLine="480" w:firstLineChars="200"/>
        <w:rPr>
          <w:rFonts w:hint="eastAsia"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458411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08C698A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45DC05F4">
      <w:pPr>
        <w:spacing w:line="360" w:lineRule="auto"/>
        <w:ind w:firstLine="480" w:firstLineChars="200"/>
        <w:rPr>
          <w:rFonts w:hint="eastAsia"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24DD4B11">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3.3支持中小企业发展</w:t>
      </w:r>
    </w:p>
    <w:p w14:paraId="5895947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D6D18B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5D59A72D">
      <w:pPr>
        <w:widowControl/>
        <w:spacing w:line="360" w:lineRule="auto"/>
        <w:ind w:firstLine="480" w:firstLineChars="200"/>
        <w:jc w:val="left"/>
        <w:rPr>
          <w:rFonts w:hint="eastAsia"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536F57DE">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718AB66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7184E76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12AD839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59D8AA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27DDD46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04297CA9">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6A016B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0693601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5EDA1963">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700CCC4B">
      <w:pPr>
        <w:spacing w:line="360" w:lineRule="auto"/>
        <w:ind w:firstLine="480" w:firstLineChars="200"/>
        <w:rPr>
          <w:rFonts w:hint="eastAsia"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14:paraId="36065793">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C5A85D5">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27CD17A5">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210D190">
      <w:pPr>
        <w:autoSpaceDE w:val="0"/>
        <w:autoSpaceDN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5A4432C4">
      <w:pPr>
        <w:pStyle w:val="32"/>
        <w:spacing w:line="360" w:lineRule="auto"/>
        <w:ind w:firstLine="480" w:firstLineChars="200"/>
        <w:rPr>
          <w:rFonts w:hint="eastAsia"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055C5E8D">
      <w:pPr>
        <w:pStyle w:val="32"/>
        <w:spacing w:line="360" w:lineRule="auto"/>
        <w:ind w:firstLine="480" w:firstLineChars="200"/>
        <w:rPr>
          <w:rFonts w:hint="eastAsia"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3A40D6E">
      <w:pPr>
        <w:pStyle w:val="7"/>
        <w:spacing w:line="360" w:lineRule="auto"/>
        <w:ind w:firstLine="480" w:firstLineChars="200"/>
        <w:rPr>
          <w:rFonts w:hint="eastAsia"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07A4165F">
      <w:pPr>
        <w:pStyle w:val="32"/>
        <w:spacing w:line="360" w:lineRule="auto"/>
        <w:ind w:left="479" w:leftChars="228"/>
        <w:rPr>
          <w:rFonts w:hint="eastAsia"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CFAF315">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24C4BCB">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44045215">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74CDD754">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17CAB159">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56025250">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321C9CA2">
      <w:pPr>
        <w:pStyle w:val="32"/>
        <w:spacing w:line="360" w:lineRule="auto"/>
        <w:ind w:firstLine="960" w:firstLineChars="400"/>
        <w:rPr>
          <w:rFonts w:hint="eastAsia"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0EB1B6F7">
      <w:pPr>
        <w:pStyle w:val="886"/>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2C4D97A">
      <w:pPr>
        <w:pStyle w:val="886"/>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质疑函范本及制作说明详见附件2。</w:t>
      </w:r>
    </w:p>
    <w:p w14:paraId="64D7FC8D">
      <w:pPr>
        <w:pStyle w:val="886"/>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4.3.4对同一采购程序环节的质疑，供应商须在法定质疑期内一次性提出。</w:t>
      </w:r>
    </w:p>
    <w:p w14:paraId="4D00A841">
      <w:pPr>
        <w:pStyle w:val="886"/>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2D43A932">
      <w:pPr>
        <w:pStyle w:val="886"/>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17BEA601">
      <w:pPr>
        <w:pStyle w:val="886"/>
        <w:shd w:val="clear" w:color="auto" w:fill="FFFFFF"/>
        <w:snapToGrid w:val="0"/>
        <w:spacing w:after="240" w:afterAutospacing="0" w:line="360" w:lineRule="auto"/>
        <w:ind w:firstLine="480" w:firstLineChars="200"/>
        <w:contextualSpacing/>
        <w:rPr>
          <w:rFonts w:hint="eastAsia"/>
          <w:color w:val="auto"/>
          <w:highlight w:val="none"/>
          <w:lang w:val="zh-CN"/>
        </w:rPr>
      </w:pPr>
      <w:r>
        <w:rPr>
          <w:rFonts w:hint="eastAsia"/>
          <w:color w:val="auto"/>
          <w:highlight w:val="none"/>
          <w:lang w:val="zh-CN"/>
        </w:rPr>
        <w:t>4.4供应商投诉</w:t>
      </w:r>
    </w:p>
    <w:p w14:paraId="07F328BE">
      <w:pPr>
        <w:pStyle w:val="886"/>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166EB33A">
      <w:pPr>
        <w:pStyle w:val="886"/>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FDE865F">
      <w:pPr>
        <w:pStyle w:val="886"/>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4.4.3供应商投诉应当有明确的请求和必要的证明材料。</w:t>
      </w:r>
    </w:p>
    <w:p w14:paraId="06D5BD3D">
      <w:pPr>
        <w:pStyle w:val="886"/>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4.4.4以联合体形式参加政府采购活动的，其投诉应当由组成联合体的所有供应商共同提出。</w:t>
      </w:r>
    </w:p>
    <w:p w14:paraId="50C96EA7">
      <w:pPr>
        <w:pStyle w:val="886"/>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投诉书范本及制作说明详见附件3。</w:t>
      </w:r>
    </w:p>
    <w:p w14:paraId="5AA6DDEC">
      <w:pPr>
        <w:pStyle w:val="129"/>
        <w:snapToGrid w:val="0"/>
        <w:spacing w:before="0"/>
        <w:ind w:firstLine="360"/>
        <w:rPr>
          <w:rFonts w:hint="eastAsia" w:ascii="宋体" w:hAnsi="宋体" w:cs="宋体"/>
          <w:color w:val="auto"/>
          <w:sz w:val="18"/>
          <w:szCs w:val="18"/>
          <w:highlight w:val="none"/>
        </w:rPr>
      </w:pPr>
    </w:p>
    <w:p w14:paraId="4E9C9E18">
      <w:pPr>
        <w:adjustRightInd/>
        <w:spacing w:line="360" w:lineRule="auto"/>
        <w:jc w:val="center"/>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6969E61E">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5．招标文件的构成</w:t>
      </w:r>
    </w:p>
    <w:p w14:paraId="1EAE0037">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5.1 招标文件包括下列文件及附件：</w:t>
      </w:r>
    </w:p>
    <w:p w14:paraId="144B065D">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5.1.1招标公告；</w:t>
      </w:r>
    </w:p>
    <w:p w14:paraId="1D3FE319">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5.1.2投标人须知；</w:t>
      </w:r>
    </w:p>
    <w:p w14:paraId="36F7EA3C">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5.1.3采购需求；</w:t>
      </w:r>
    </w:p>
    <w:p w14:paraId="5FE1C375">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5.1.4评标办法；</w:t>
      </w:r>
    </w:p>
    <w:p w14:paraId="73143A2A">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5.1.5拟签订的合同文本；</w:t>
      </w:r>
    </w:p>
    <w:p w14:paraId="6A085537">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5CBA17D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6A316C6B">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6. 招标文件的澄清、修改</w:t>
      </w:r>
    </w:p>
    <w:p w14:paraId="0519327F">
      <w:pPr>
        <w:pStyle w:val="129"/>
        <w:snapToGrid w:val="0"/>
        <w:spacing w:before="0"/>
        <w:ind w:firstLine="480"/>
        <w:rPr>
          <w:rFonts w:hint="eastAsia"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6.1已获取招标文件的潜在投标人，若有问题需要澄清，应于投标截止时间前，以书面形式向采购代理机构提出。</w:t>
      </w:r>
    </w:p>
    <w:p w14:paraId="32B2DBA6">
      <w:pPr>
        <w:pStyle w:val="129"/>
        <w:snapToGrid w:val="0"/>
        <w:spacing w:before="0"/>
        <w:ind w:firstLine="480"/>
        <w:rPr>
          <w:rFonts w:hint="eastAsia" w:ascii="宋体" w:hAnsi="宋体" w:cs="宋体"/>
          <w:color w:val="auto"/>
          <w:highlight w:val="none"/>
        </w:rPr>
      </w:pPr>
      <w:r>
        <w:rPr>
          <w:rFonts w:hint="eastAsia" w:ascii="宋体" w:hAnsi="宋体" w:cs="宋体"/>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2A13AE9">
      <w:pPr>
        <w:pStyle w:val="2"/>
        <w:rPr>
          <w:rFonts w:hint="eastAsia" w:hAnsi="宋体" w:cs="宋体"/>
          <w:color w:val="auto"/>
          <w:sz w:val="18"/>
          <w:szCs w:val="18"/>
          <w:highlight w:val="none"/>
          <w:lang w:val="en-US"/>
        </w:rPr>
      </w:pPr>
      <w:r>
        <w:rPr>
          <w:rFonts w:hint="eastAsia" w:hAnsi="宋体" w:cs="宋体"/>
          <w:color w:val="auto"/>
          <w:szCs w:val="24"/>
          <w:highlight w:val="none"/>
          <w:lang w:val="en-US"/>
        </w:rPr>
        <w:t xml:space="preserve">    </w:t>
      </w:r>
    </w:p>
    <w:p w14:paraId="4E5DBAAF">
      <w:pPr>
        <w:adjustRightInd/>
        <w:spacing w:line="360" w:lineRule="auto"/>
        <w:jc w:val="center"/>
        <w:outlineLvl w:val="0"/>
        <w:rPr>
          <w:rFonts w:hint="eastAsia" w:ascii="宋体" w:hAnsi="宋体" w:cs="宋体"/>
          <w:b/>
          <w:color w:val="auto"/>
          <w:sz w:val="30"/>
          <w:szCs w:val="20"/>
          <w:highlight w:val="none"/>
        </w:rPr>
      </w:pPr>
      <w:r>
        <w:rPr>
          <w:rFonts w:hint="eastAsia" w:ascii="宋体" w:hAnsi="宋体" w:cs="宋体"/>
          <w:b/>
          <w:color w:val="auto"/>
          <w:sz w:val="30"/>
          <w:szCs w:val="20"/>
          <w:highlight w:val="none"/>
        </w:rPr>
        <w:t>三、投标</w:t>
      </w:r>
    </w:p>
    <w:p w14:paraId="7CCFB4B2">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7. 招标文件的获取</w:t>
      </w:r>
    </w:p>
    <w:p w14:paraId="47540ACC">
      <w:pPr>
        <w:spacing w:line="360" w:lineRule="auto"/>
        <w:ind w:firstLine="480" w:firstLineChars="200"/>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7E2F10F1">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8.开标前答疑会或现场考察</w:t>
      </w:r>
    </w:p>
    <w:p w14:paraId="6EA9EFC6">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08607372">
      <w:pPr>
        <w:pStyle w:val="32"/>
        <w:spacing w:line="360" w:lineRule="auto"/>
        <w:rPr>
          <w:rFonts w:hint="eastAsia" w:hAnsi="宋体" w:cs="宋体"/>
          <w:b/>
          <w:color w:val="auto"/>
          <w:szCs w:val="24"/>
          <w:highlight w:val="none"/>
        </w:rPr>
      </w:pPr>
      <w:r>
        <w:rPr>
          <w:rFonts w:hint="eastAsia" w:hAnsi="宋体" w:cs="宋体"/>
          <w:b/>
          <w:color w:val="auto"/>
          <w:kern w:val="28"/>
          <w:sz w:val="24"/>
          <w:szCs w:val="24"/>
          <w:highlight w:val="none"/>
        </w:rPr>
        <w:t>9.投标保证金</w:t>
      </w:r>
    </w:p>
    <w:p w14:paraId="7739A145">
      <w:pPr>
        <w:pStyle w:val="7"/>
        <w:spacing w:line="360" w:lineRule="auto"/>
        <w:ind w:firstLine="470" w:firstLineChars="196"/>
        <w:rPr>
          <w:rFonts w:hint="eastAsia" w:hAnsi="宋体" w:cs="宋体"/>
          <w:color w:val="auto"/>
          <w:sz w:val="24"/>
          <w:highlight w:val="none"/>
        </w:rPr>
      </w:pPr>
      <w:r>
        <w:rPr>
          <w:rFonts w:hint="eastAsia" w:hAnsi="宋体" w:cs="宋体"/>
          <w:color w:val="auto"/>
          <w:sz w:val="24"/>
          <w:highlight w:val="none"/>
        </w:rPr>
        <w:t>本项目不需缴纳投标保证金。</w:t>
      </w:r>
    </w:p>
    <w:p w14:paraId="78ECD17E">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10. 投标文件的语言</w:t>
      </w:r>
    </w:p>
    <w:p w14:paraId="302DD1AD">
      <w:pPr>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8D199E9">
      <w:pPr>
        <w:pStyle w:val="32"/>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投标文件的组成</w:t>
      </w:r>
    </w:p>
    <w:p w14:paraId="4C0A6519">
      <w:pPr>
        <w:pStyle w:val="32"/>
        <w:spacing w:line="360" w:lineRule="auto"/>
        <w:ind w:firstLine="482" w:firstLineChars="200"/>
        <w:rPr>
          <w:color w:val="auto"/>
          <w:highlight w:val="none"/>
        </w:rPr>
      </w:pPr>
      <w:r>
        <w:rPr>
          <w:rFonts w:hint="eastAsia" w:hAnsi="宋体" w:cs="宋体"/>
          <w:b/>
          <w:color w:val="auto"/>
          <w:sz w:val="24"/>
          <w:szCs w:val="24"/>
          <w:highlight w:val="none"/>
          <w:u w:val="single"/>
        </w:rPr>
        <w:t>各标项的投标文件组成均如下：</w:t>
      </w:r>
    </w:p>
    <w:p w14:paraId="45D547AC">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222B784A">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78B26A73">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6FAAA720">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w:t>
      </w:r>
      <w:r>
        <w:rPr>
          <w:rFonts w:hint="eastAsia" w:ascii="宋体" w:hAnsi="宋体" w:cs="宋体"/>
          <w:color w:val="auto"/>
          <w:sz w:val="24"/>
          <w:highlight w:val="none"/>
        </w:rPr>
        <w:t>提供《中小企业声明函》或残疾人福利性单位声明函或省级以上监狱管理局、戒毒管理局(含新疆生产建设兵团)出具的属于监狱企业的证明文件；</w:t>
      </w:r>
    </w:p>
    <w:p w14:paraId="38645B4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：投标人</w:t>
      </w:r>
      <w:r>
        <w:rPr>
          <w:rFonts w:hint="eastAsia" w:ascii="宋体" w:hAnsi="宋体" w:cs="宋体"/>
          <w:color w:val="auto"/>
          <w:sz w:val="24"/>
          <w:highlight w:val="none"/>
          <w:lang w:eastAsia="zh-CN"/>
        </w:rPr>
        <w:t>同时提供</w:t>
      </w:r>
      <w:r>
        <w:rPr>
          <w:rFonts w:hint="eastAsia" w:cs="宋体" w:asciiTheme="minorEastAsia" w:hAnsiTheme="minorEastAsia" w:eastAsiaTheme="minorEastAsia"/>
          <w:color w:val="auto"/>
          <w:sz w:val="24"/>
          <w:highlight w:val="none"/>
        </w:rPr>
        <w:t>有效的省级及以上行政主管部门颁发的乙级及以上测绘资质证书、不动产调查登记服务机构乙级及以上资质证书</w:t>
      </w:r>
      <w:r>
        <w:rPr>
          <w:rFonts w:hint="eastAsia" w:cs="宋体" w:asciiTheme="minorEastAsia" w:hAnsiTheme="minorEastAsia" w:eastAsiaTheme="minorEastAsia"/>
          <w:color w:val="auto"/>
          <w:sz w:val="24"/>
          <w:highlight w:val="none"/>
          <w:lang w:eastAsia="zh-CN"/>
        </w:rPr>
        <w:t>复印件或扫描件。</w:t>
      </w:r>
    </w:p>
    <w:p w14:paraId="548C9D1C">
      <w:pPr>
        <w:snapToGrid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1742F50">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5147E3D5">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4DFC3F11">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10C3D1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2D90E4B0">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2AA21067">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65BF871">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3156C34B">
      <w:pPr>
        <w:snapToGrid w:val="0"/>
        <w:spacing w:line="360" w:lineRule="auto"/>
        <w:ind w:firstLine="960" w:firstLineChars="400"/>
        <w:rPr>
          <w:rFonts w:hint="eastAsia"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688EEF95">
      <w:pPr>
        <w:snapToGrid w:val="0"/>
        <w:spacing w:line="360" w:lineRule="auto"/>
        <w:ind w:firstLine="480" w:firstLineChars="200"/>
        <w:rPr>
          <w:rFonts w:hint="eastAsia"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p>
    <w:p w14:paraId="4E8A1114">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1BDFFF6">
      <w:pPr>
        <w:spacing w:line="360" w:lineRule="auto"/>
        <w:ind w:firstLine="960" w:firstLineChars="400"/>
        <w:rPr>
          <w:rFonts w:hint="eastAsia" w:ascii="宋体" w:hAnsi="宋体" w:cs="宋体"/>
          <w:b/>
          <w:color w:val="auto"/>
          <w:sz w:val="24"/>
          <w:highlight w:val="none"/>
        </w:rPr>
      </w:pPr>
      <w:r>
        <w:rPr>
          <w:rFonts w:hint="eastAsia" w:ascii="宋体" w:hAnsi="宋体" w:cs="宋体"/>
          <w:color w:val="auto"/>
          <w:sz w:val="24"/>
          <w:szCs w:val="20"/>
          <w:highlight w:val="none"/>
        </w:rPr>
        <w:t>▲</w:t>
      </w:r>
      <w:r>
        <w:rPr>
          <w:rFonts w:hint="eastAsia" w:ascii="宋体" w:hAnsi="宋体" w:cs="宋体"/>
          <w:b/>
          <w:color w:val="auto"/>
          <w:sz w:val="24"/>
          <w:highlight w:val="none"/>
        </w:rPr>
        <w:t>投标文件含有采购人不能接受的附加条件的，投标无效；</w:t>
      </w:r>
    </w:p>
    <w:p w14:paraId="11115617">
      <w:pPr>
        <w:spacing w:line="360" w:lineRule="auto"/>
        <w:ind w:firstLine="960" w:firstLineChars="400"/>
        <w:rPr>
          <w:rFonts w:hint="eastAsia" w:ascii="宋体" w:hAnsi="宋体" w:cs="宋体"/>
          <w:b/>
          <w:color w:val="auto"/>
          <w:sz w:val="24"/>
          <w:szCs w:val="21"/>
          <w:highlight w:val="none"/>
        </w:rPr>
      </w:pPr>
      <w:r>
        <w:rPr>
          <w:rFonts w:hint="eastAsia" w:ascii="宋体" w:hAnsi="宋体" w:cs="宋体"/>
          <w:color w:val="auto"/>
          <w:sz w:val="24"/>
          <w:szCs w:val="20"/>
          <w:highlight w:val="none"/>
        </w:rPr>
        <w:t>▲</w:t>
      </w:r>
      <w:r>
        <w:rPr>
          <w:rFonts w:hint="eastAsia" w:ascii="宋体" w:hAnsi="宋体" w:cs="宋体"/>
          <w:b/>
          <w:color w:val="auto"/>
          <w:sz w:val="24"/>
          <w:highlight w:val="none"/>
        </w:rPr>
        <w:t>投标人提供虚假材料投标的，投标无效。</w:t>
      </w:r>
    </w:p>
    <w:p w14:paraId="61205C09">
      <w:pPr>
        <w:pStyle w:val="129"/>
        <w:snapToGrid w:val="0"/>
        <w:spacing w:before="0"/>
        <w:ind w:firstLine="0" w:firstLineChars="0"/>
        <w:outlineLvl w:val="0"/>
        <w:rPr>
          <w:rFonts w:hint="eastAsia"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3177C180">
      <w:pPr>
        <w:spacing w:line="360" w:lineRule="auto"/>
        <w:ind w:firstLine="480" w:firstLineChars="200"/>
        <w:rPr>
          <w:rFonts w:hint="eastAsia" w:ascii="宋体" w:hAnsi="宋体" w:cs="宋体"/>
          <w:b/>
          <w:color w:val="auto"/>
          <w:sz w:val="24"/>
          <w:highlight w:val="none"/>
        </w:rPr>
      </w:pPr>
      <w:r>
        <w:rPr>
          <w:rFonts w:hint="eastAsia" w:ascii="宋体" w:hAnsi="宋体" w:cs="宋体"/>
          <w:color w:val="auto"/>
          <w:kern w:val="0"/>
          <w:sz w:val="24"/>
          <w:highlight w:val="none"/>
          <w:lang w:val="zh-CN"/>
        </w:rPr>
        <w:t>12.</w:t>
      </w:r>
      <w:r>
        <w:rPr>
          <w:rFonts w:hint="eastAsia" w:ascii="宋体" w:hAnsi="宋体" w:cs="宋体"/>
          <w:color w:val="auto"/>
          <w:kern w:val="0"/>
          <w:sz w:val="24"/>
          <w:highlight w:val="none"/>
        </w:rPr>
        <w:t xml:space="preserve">1 </w:t>
      </w:r>
      <w:r>
        <w:rPr>
          <w:rFonts w:hint="eastAsia" w:ascii="宋体" w:hAnsi="宋体" w:cs="宋体"/>
          <w:color w:val="auto"/>
          <w:kern w:val="0"/>
          <w:sz w:val="24"/>
          <w:highlight w:val="none"/>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A472B7B">
      <w:pPr>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775C01AB">
      <w:pPr>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1FB90438">
      <w:pPr>
        <w:snapToGrid w:val="0"/>
        <w:spacing w:line="360" w:lineRule="auto"/>
        <w:rPr>
          <w:rFonts w:hint="eastAsia" w:ascii="宋体" w:hAnsi="宋体" w:cs="宋体"/>
          <w:b/>
          <w:color w:val="auto"/>
          <w:sz w:val="24"/>
          <w:highlight w:val="none"/>
        </w:rPr>
      </w:pPr>
      <w:r>
        <w:rPr>
          <w:rFonts w:hint="eastAsia" w:ascii="宋体" w:hAnsi="宋体" w:cs="宋体"/>
          <w:b/>
          <w:color w:val="auto"/>
          <w:sz w:val="24"/>
          <w:highlight w:val="none"/>
        </w:rPr>
        <w:t>13.投标文件的签署、盖章</w:t>
      </w:r>
    </w:p>
    <w:p w14:paraId="17E39F01">
      <w:pPr>
        <w:pStyle w:val="129"/>
        <w:snapToGrid w:val="0"/>
        <w:spacing w:before="0"/>
        <w:ind w:firstLine="480"/>
        <w:rPr>
          <w:rFonts w:hint="eastAsia"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1257A7DB">
      <w:pPr>
        <w:pStyle w:val="129"/>
        <w:snapToGrid w:val="0"/>
        <w:spacing w:before="0"/>
        <w:ind w:firstLine="480"/>
        <w:rPr>
          <w:rFonts w:hint="eastAsia"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47CF42C4">
      <w:pPr>
        <w:pStyle w:val="129"/>
        <w:snapToGrid w:val="0"/>
        <w:spacing w:before="0"/>
        <w:ind w:firstLine="480"/>
        <w:rPr>
          <w:rFonts w:hint="eastAsia"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75413A9B">
      <w:pPr>
        <w:pStyle w:val="129"/>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6272519B">
      <w:pPr>
        <w:pStyle w:val="129"/>
        <w:ind w:firstLine="480"/>
        <w:rPr>
          <w:rFonts w:hint="eastAsia" w:ascii="宋体" w:hAnsi="宋体" w:cs="宋体"/>
          <w:color w:val="auto"/>
          <w:highlight w:val="none"/>
        </w:rPr>
      </w:pPr>
      <w:r>
        <w:rPr>
          <w:rFonts w:hint="eastAsia" w:ascii="宋体" w:hAnsi="宋体" w:cs="宋体"/>
          <w:color w:val="auto"/>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6B1868B">
      <w:pPr>
        <w:pStyle w:val="129"/>
        <w:spacing w:before="0"/>
        <w:ind w:firstLine="480"/>
        <w:rPr>
          <w:rFonts w:hint="eastAsia" w:ascii="宋体" w:hAnsi="宋体" w:cs="宋体"/>
          <w:color w:val="auto"/>
          <w:highlight w:val="none"/>
        </w:rPr>
      </w:pPr>
      <w:r>
        <w:rPr>
          <w:rFonts w:hint="eastAsia" w:ascii="宋体" w:hAnsi="宋体" w:cs="宋体"/>
          <w:color w:val="auto"/>
          <w:highlight w:val="none"/>
        </w:rPr>
        <w:t>14.2电子交易平台收到投标文件，将妥善保存并即时向供应商发出确认回执通知。在投标截止时间前，除供应商补充、修改或者撤回投标文件外，任何单位和个人不得解密或提取投标文件。</w:t>
      </w:r>
    </w:p>
    <w:p w14:paraId="7383572A">
      <w:pPr>
        <w:pStyle w:val="129"/>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10B3C9D7">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15.备份投标文件</w:t>
      </w:r>
    </w:p>
    <w:p w14:paraId="5C530004">
      <w:pPr>
        <w:pStyle w:val="32"/>
        <w:spacing w:line="360" w:lineRule="auto"/>
        <w:ind w:firstLine="360" w:firstLineChars="150"/>
        <w:rPr>
          <w:rFonts w:hint="eastAsia"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但采购人、采购代理机构不强制或变相强制投标人提交备份投标文件。</w:t>
      </w:r>
    </w:p>
    <w:p w14:paraId="77347B28">
      <w:pPr>
        <w:pStyle w:val="32"/>
        <w:spacing w:line="360" w:lineRule="auto"/>
        <w:ind w:firstLine="480" w:firstLineChars="200"/>
        <w:rPr>
          <w:rFonts w:hint="eastAsia"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3365A857">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5DF7E05B">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0966D93B">
      <w:pPr>
        <w:pStyle w:val="32"/>
        <w:spacing w:line="360" w:lineRule="auto"/>
        <w:ind w:firstLine="479" w:firstLineChars="199"/>
        <w:rPr>
          <w:rFonts w:hint="eastAsia"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49A85B90">
      <w:pPr>
        <w:pStyle w:val="129"/>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16.投标文件的无效处理</w:t>
      </w:r>
    </w:p>
    <w:p w14:paraId="5ACD86D1">
      <w:pPr>
        <w:pStyle w:val="8"/>
        <w:spacing w:line="360" w:lineRule="auto"/>
        <w:ind w:firstLine="360" w:firstLineChars="150"/>
        <w:rPr>
          <w:rFonts w:hint="eastAsia"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19B9E229">
      <w:pPr>
        <w:pStyle w:val="129"/>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17.投标有效期</w:t>
      </w:r>
    </w:p>
    <w:p w14:paraId="0B25F765">
      <w:pPr>
        <w:spacing w:line="360" w:lineRule="auto"/>
        <w:ind w:firstLine="480" w:firstLineChars="200"/>
        <w:rPr>
          <w:rFonts w:hint="eastAsia"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4A908F85">
      <w:pPr>
        <w:pStyle w:val="129"/>
        <w:spacing w:before="0"/>
        <w:ind w:firstLine="480"/>
        <w:rPr>
          <w:rFonts w:hint="eastAsia"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26DEB324">
      <w:pPr>
        <w:pStyle w:val="129"/>
        <w:spacing w:before="0"/>
        <w:ind w:firstLine="480"/>
        <w:rPr>
          <w:rFonts w:hint="eastAsia" w:ascii="宋体" w:hAnsi="宋体" w:cs="宋体"/>
          <w:color w:val="auto"/>
          <w:highlight w:val="none"/>
        </w:rPr>
      </w:pPr>
      <w:r>
        <w:rPr>
          <w:rFonts w:hint="eastAsia" w:ascii="宋体" w:hAnsi="宋体" w:cs="宋体"/>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488B2D0A">
      <w:pPr>
        <w:pStyle w:val="129"/>
        <w:spacing w:before="0"/>
        <w:ind w:firstLine="643"/>
        <w:rPr>
          <w:rFonts w:hint="eastAsia" w:ascii="宋体" w:hAnsi="宋体" w:cs="宋体"/>
          <w:b/>
          <w:color w:val="auto"/>
          <w:sz w:val="32"/>
          <w:highlight w:val="none"/>
        </w:rPr>
      </w:pPr>
    </w:p>
    <w:p w14:paraId="1E4BC4FB">
      <w:pPr>
        <w:pStyle w:val="129"/>
        <w:spacing w:before="0"/>
        <w:ind w:firstLine="1928" w:firstLineChars="600"/>
        <w:rPr>
          <w:rFonts w:hint="eastAsia"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5BD09DAF">
      <w:pPr>
        <w:pStyle w:val="555"/>
        <w:spacing w:before="0" w:line="360" w:lineRule="auto"/>
        <w:ind w:left="0" w:firstLine="241" w:firstLineChars="100"/>
        <w:contextualSpacing/>
        <w:rPr>
          <w:rFonts w:hint="eastAsia"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D3E2DDE">
      <w:pPr>
        <w:pStyle w:val="555"/>
        <w:spacing w:before="0" w:line="360" w:lineRule="auto"/>
        <w:ind w:left="0" w:firstLine="480" w:firstLineChars="200"/>
        <w:contextualSpacing/>
        <w:rPr>
          <w:rFonts w:hint="eastAsia" w:ascii="宋体" w:hAnsi="宋体" w:cs="宋体"/>
          <w:color w:val="auto"/>
          <w:sz w:val="24"/>
          <w:highlight w:val="none"/>
        </w:rPr>
      </w:pPr>
      <w:r>
        <w:rPr>
          <w:rFonts w:hint="eastAsia" w:ascii="宋体" w:hAnsi="宋体" w:cs="宋体"/>
          <w:color w:val="auto"/>
          <w:sz w:val="24"/>
          <w:highlight w:val="none"/>
        </w:rPr>
        <w:t>18.1采购代理机构按照招标文件规定的时间通过电子交易平台组织开标，所有投标人均应当准时在线参加。投标人不足3家的，不得开标。</w:t>
      </w:r>
    </w:p>
    <w:p w14:paraId="0572A20D">
      <w:pPr>
        <w:pStyle w:val="555"/>
        <w:spacing w:before="0" w:line="360" w:lineRule="auto"/>
        <w:ind w:left="0" w:firstLine="240" w:firstLineChars="100"/>
        <w:contextualSpacing/>
        <w:rPr>
          <w:rFonts w:hint="eastAsia"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19BF7EB4">
      <w:pPr>
        <w:pStyle w:val="555"/>
        <w:spacing w:before="0" w:line="360" w:lineRule="auto"/>
        <w:ind w:left="0" w:firstLine="240" w:firstLineChars="100"/>
        <w:contextualSpacing/>
        <w:rPr>
          <w:rFonts w:hint="eastAsia"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626C78C9">
      <w:pPr>
        <w:widowControl/>
        <w:spacing w:before="100" w:beforeAutospacing="1" w:after="240" w:line="360" w:lineRule="auto"/>
        <w:jc w:val="left"/>
        <w:rPr>
          <w:rFonts w:hint="eastAsia"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7662961A">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采购人或采购代理机构依据法律法规和招标文件的规定，对投标人的资格进行审查。</w:t>
      </w:r>
    </w:p>
    <w:p w14:paraId="3F25508B">
      <w:pPr>
        <w:pStyle w:val="129"/>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158FA9F5">
      <w:pPr>
        <w:pStyle w:val="129"/>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3对未通过资格审查的投标人，采购人或采购代理机构告知其未通过的原因。</w:t>
      </w:r>
    </w:p>
    <w:p w14:paraId="4377DE17">
      <w:pPr>
        <w:pStyle w:val="129"/>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688FFA22">
      <w:pPr>
        <w:pStyle w:val="129"/>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20、信用信息查询</w:t>
      </w:r>
    </w:p>
    <w:p w14:paraId="767BEC20">
      <w:pPr>
        <w:pStyle w:val="129"/>
        <w:spacing w:before="0"/>
        <w:ind w:firstLine="495" w:firstLineChars="0"/>
        <w:rPr>
          <w:rFonts w:hint="eastAsia"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20.1信用信息查询渠道及截止时间：采购代理机构将在资格审查时通过“信用中国”网站(www.creditchina.gov.cn)、中国政府采购网(www.ccgp.gov.cn)渠道查询投标人接受资格时的信用记录。</w:t>
      </w:r>
    </w:p>
    <w:p w14:paraId="0B1E788C">
      <w:pPr>
        <w:pStyle w:val="129"/>
        <w:spacing w:before="0"/>
        <w:ind w:firstLine="495" w:firstLineChars="0"/>
        <w:rPr>
          <w:rFonts w:hint="eastAsia"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2B033C25">
      <w:pPr>
        <w:pStyle w:val="129"/>
        <w:spacing w:before="0"/>
        <w:ind w:firstLine="495" w:firstLineChars="0"/>
        <w:rPr>
          <w:rFonts w:hint="eastAsia"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20.3信用信息的使用规则：经查询列入失信被执行人名单、重大税收违法失信主体、政府采购严重违法失信行为记录名单的投标人将被拒绝参与政府采购活动。</w:t>
      </w:r>
    </w:p>
    <w:p w14:paraId="36273481">
      <w:pPr>
        <w:pStyle w:val="129"/>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19160345">
      <w:pPr>
        <w:pStyle w:val="129"/>
        <w:spacing w:before="0"/>
        <w:ind w:firstLine="0" w:firstLineChars="0"/>
        <w:rPr>
          <w:rFonts w:hint="eastAsia" w:ascii="宋体" w:hAnsi="宋体" w:cs="宋体"/>
          <w:color w:val="auto"/>
          <w:kern w:val="0"/>
          <w:szCs w:val="24"/>
          <w:highlight w:val="none"/>
        </w:rPr>
      </w:pPr>
    </w:p>
    <w:p w14:paraId="7C882FB3">
      <w:pPr>
        <w:snapToGrid w:val="0"/>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五、评标</w:t>
      </w:r>
    </w:p>
    <w:p w14:paraId="0F9AEABB">
      <w:pPr>
        <w:spacing w:line="360" w:lineRule="auto"/>
        <w:rPr>
          <w:rFonts w:hint="eastAsia"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452BAF6C">
      <w:pPr>
        <w:snapToGrid w:val="0"/>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六、定 标</w:t>
      </w:r>
    </w:p>
    <w:p w14:paraId="37F59182">
      <w:pPr>
        <w:pStyle w:val="8"/>
        <w:spacing w:line="360" w:lineRule="auto"/>
        <w:ind w:left="479" w:hanging="479" w:hangingChars="199"/>
        <w:rPr>
          <w:rFonts w:hint="eastAsia" w:cs="宋体"/>
          <w:b/>
          <w:color w:val="auto"/>
          <w:highlight w:val="none"/>
        </w:rPr>
      </w:pPr>
      <w:r>
        <w:rPr>
          <w:rFonts w:hint="eastAsia" w:cs="宋体"/>
          <w:b/>
          <w:color w:val="auto"/>
          <w:highlight w:val="none"/>
        </w:rPr>
        <w:t>22. 确定中标供应商</w:t>
      </w:r>
    </w:p>
    <w:p w14:paraId="62DC08CF">
      <w:pPr>
        <w:pStyle w:val="129"/>
        <w:snapToGrid w:val="0"/>
        <w:spacing w:before="0"/>
        <w:ind w:firstLine="480"/>
        <w:rPr>
          <w:rFonts w:hint="eastAsia"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2E4ACC36">
      <w:pPr>
        <w:pStyle w:val="129"/>
        <w:snapToGrid w:val="0"/>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0688F363">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14:paraId="4EEDC02E">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11F28CCA">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210FE053">
      <w:pPr>
        <w:snapToGrid w:val="0"/>
        <w:spacing w:line="360" w:lineRule="auto"/>
        <w:ind w:left="120" w:leftChars="57" w:firstLine="482" w:firstLineChars="150"/>
        <w:jc w:val="center"/>
        <w:rPr>
          <w:rFonts w:hint="eastAsia" w:ascii="宋体" w:hAnsi="宋体" w:cs="宋体"/>
          <w:b/>
          <w:color w:val="auto"/>
          <w:sz w:val="32"/>
          <w:highlight w:val="none"/>
        </w:rPr>
      </w:pPr>
    </w:p>
    <w:p w14:paraId="791D99CE">
      <w:pPr>
        <w:snapToGrid w:val="0"/>
        <w:spacing w:line="360" w:lineRule="auto"/>
        <w:ind w:left="120" w:leftChars="57" w:firstLine="482" w:firstLineChars="150"/>
        <w:jc w:val="center"/>
        <w:rPr>
          <w:rFonts w:hint="eastAsia" w:ascii="宋体" w:hAnsi="宋体" w:cs="宋体"/>
          <w:b/>
          <w:color w:val="auto"/>
          <w:sz w:val="32"/>
          <w:highlight w:val="none"/>
        </w:rPr>
      </w:pPr>
      <w:r>
        <w:rPr>
          <w:rFonts w:hint="eastAsia" w:ascii="宋体" w:hAnsi="宋体" w:cs="宋体"/>
          <w:b/>
          <w:color w:val="auto"/>
          <w:sz w:val="32"/>
          <w:highlight w:val="none"/>
        </w:rPr>
        <w:t>七、合同授予</w:t>
      </w:r>
    </w:p>
    <w:p w14:paraId="7FA262E0">
      <w:pPr>
        <w:pStyle w:val="8"/>
        <w:spacing w:line="360" w:lineRule="auto"/>
        <w:ind w:left="479" w:hanging="479" w:hangingChars="199"/>
        <w:rPr>
          <w:rFonts w:hint="eastAsia"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13B83313">
      <w:pPr>
        <w:pStyle w:val="8"/>
        <w:spacing w:line="360" w:lineRule="auto"/>
        <w:ind w:left="479" w:hanging="479" w:hangingChars="199"/>
        <w:rPr>
          <w:rFonts w:hint="eastAsia" w:cs="宋体"/>
          <w:b/>
          <w:color w:val="auto"/>
          <w:highlight w:val="none"/>
        </w:rPr>
      </w:pPr>
      <w:r>
        <w:rPr>
          <w:rFonts w:hint="eastAsia" w:cs="宋体"/>
          <w:b/>
          <w:color w:val="auto"/>
          <w:highlight w:val="none"/>
        </w:rPr>
        <w:t>25. 合同的签订</w:t>
      </w:r>
    </w:p>
    <w:p w14:paraId="1C8C1195">
      <w:pPr>
        <w:widowControl/>
        <w:shd w:val="clear" w:color="auto" w:fill="FFFFFF"/>
        <w:spacing w:line="360" w:lineRule="auto"/>
        <w:ind w:firstLine="480"/>
        <w:jc w:val="left"/>
        <w:rPr>
          <w:rFonts w:hint="eastAsia"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448B4504">
      <w:pPr>
        <w:pStyle w:val="129"/>
        <w:snapToGrid w:val="0"/>
        <w:spacing w:before="0"/>
        <w:ind w:firstLine="480"/>
        <w:rPr>
          <w:rFonts w:hint="eastAsia"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2DE373A9">
      <w:pPr>
        <w:pStyle w:val="129"/>
        <w:snapToGrid w:val="0"/>
        <w:spacing w:before="0"/>
        <w:ind w:firstLine="480"/>
        <w:rPr>
          <w:rFonts w:hint="eastAsia"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09D8DFA2">
      <w:pPr>
        <w:pStyle w:val="129"/>
        <w:snapToGrid w:val="0"/>
        <w:spacing w:before="0"/>
        <w:ind w:firstLine="480"/>
        <w:rPr>
          <w:rFonts w:hint="eastAsia"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007F708">
      <w:pPr>
        <w:pStyle w:val="129"/>
        <w:snapToGrid w:val="0"/>
        <w:spacing w:before="0" w:after="120"/>
        <w:ind w:firstLine="480"/>
        <w:rPr>
          <w:rFonts w:hint="eastAsia"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2C9CDC0D">
      <w:pPr>
        <w:pStyle w:val="8"/>
        <w:spacing w:line="360" w:lineRule="auto"/>
        <w:ind w:left="479" w:hanging="479" w:hangingChars="199"/>
        <w:rPr>
          <w:rFonts w:hint="eastAsia" w:cs="宋体"/>
          <w:b/>
          <w:color w:val="auto"/>
          <w:highlight w:val="none"/>
        </w:rPr>
      </w:pPr>
      <w:r>
        <w:rPr>
          <w:rFonts w:hint="eastAsia" w:cs="宋体"/>
          <w:b/>
          <w:color w:val="auto"/>
          <w:highlight w:val="none"/>
        </w:rPr>
        <w:t>26. 履约保证金</w:t>
      </w:r>
    </w:p>
    <w:p w14:paraId="18B2B904">
      <w:pPr>
        <w:tabs>
          <w:tab w:val="left" w:pos="0"/>
        </w:tabs>
        <w:spacing w:line="360" w:lineRule="auto"/>
        <w:ind w:firstLine="482"/>
        <w:rPr>
          <w:rFonts w:hint="eastAsia"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1B707D36">
      <w:pPr>
        <w:pStyle w:val="5"/>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45804148">
      <w:pPr>
        <w:pStyle w:val="5"/>
        <w:rPr>
          <w:rFonts w:hint="eastAsia"/>
          <w:color w:val="auto"/>
          <w:highlight w:val="none"/>
        </w:rPr>
      </w:pPr>
      <w:r>
        <w:rPr>
          <w:rFonts w:ascii="宋体" w:hAnsi="宋体" w:eastAsia="宋体"/>
          <w:color w:val="auto"/>
          <w:sz w:val="24"/>
          <w:highlight w:val="none"/>
          <w:lang w:val="en-US"/>
        </w:rPr>
        <w:t>27.预付款</w:t>
      </w:r>
    </w:p>
    <w:p w14:paraId="645537A1">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ascii="宋体" w:hAnsi="宋体"/>
          <w:color w:val="auto"/>
          <w:sz w:val="24"/>
          <w:highlight w:val="none"/>
        </w:rPr>
        <w:t>400-903-9583。</w:t>
      </w:r>
    </w:p>
    <w:p w14:paraId="3443F87A">
      <w:pPr>
        <w:rPr>
          <w:color w:val="auto"/>
          <w:highlight w:val="none"/>
        </w:rPr>
      </w:pPr>
    </w:p>
    <w:p w14:paraId="2EA023C2">
      <w:pPr>
        <w:snapToGrid w:val="0"/>
        <w:spacing w:line="360" w:lineRule="auto"/>
        <w:ind w:firstLine="3357" w:firstLineChars="1045"/>
        <w:rPr>
          <w:rFonts w:hint="eastAsia" w:ascii="宋体" w:hAnsi="宋体" w:cs="宋体"/>
          <w:b/>
          <w:color w:val="auto"/>
          <w:sz w:val="32"/>
          <w:highlight w:val="none"/>
        </w:rPr>
      </w:pPr>
    </w:p>
    <w:p w14:paraId="50888F3C">
      <w:pPr>
        <w:snapToGrid w:val="0"/>
        <w:spacing w:line="360" w:lineRule="auto"/>
        <w:ind w:firstLine="3357" w:firstLineChars="1045"/>
        <w:rPr>
          <w:rFonts w:hint="eastAsia" w:ascii="宋体" w:hAnsi="宋体" w:cs="宋体"/>
          <w:b/>
          <w:color w:val="auto"/>
          <w:sz w:val="24"/>
          <w:highlight w:val="none"/>
        </w:rPr>
      </w:pPr>
      <w:r>
        <w:rPr>
          <w:rFonts w:hint="eastAsia" w:ascii="宋体" w:hAnsi="宋体" w:cs="宋体"/>
          <w:b/>
          <w:color w:val="auto"/>
          <w:sz w:val="32"/>
          <w:highlight w:val="none"/>
        </w:rPr>
        <w:t>八、电子交易活动的中止</w:t>
      </w:r>
    </w:p>
    <w:p w14:paraId="21EBCEC2">
      <w:pPr>
        <w:pStyle w:val="129"/>
        <w:snapToGrid w:val="0"/>
        <w:spacing w:before="0"/>
        <w:ind w:firstLine="0" w:firstLineChars="0"/>
        <w:rPr>
          <w:rFonts w:hint="eastAsia" w:ascii="宋体" w:hAnsi="宋体" w:cs="宋体"/>
          <w:color w:val="auto"/>
          <w:highlight w:val="none"/>
        </w:rPr>
      </w:pPr>
      <w:r>
        <w:rPr>
          <w:rFonts w:ascii="宋体" w:hAnsi="宋体" w:cs="宋体"/>
          <w:b/>
          <w:bCs/>
          <w:color w:val="auto"/>
          <w:highlight w:val="none"/>
        </w:rPr>
        <w:t>2</w:t>
      </w:r>
      <w:r>
        <w:rPr>
          <w:rFonts w:ascii="宋体" w:hAnsi="宋体" w:cs="宋体"/>
          <w:b/>
          <w:bCs/>
          <w:color w:val="auto"/>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6E67B9C5">
      <w:pPr>
        <w:pStyle w:val="129"/>
        <w:snapToGrid w:val="0"/>
        <w:spacing w:before="0"/>
        <w:ind w:firstLine="480"/>
        <w:rPr>
          <w:rFonts w:hint="eastAsia"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1C4EBDD8">
      <w:pPr>
        <w:pStyle w:val="129"/>
        <w:snapToGrid w:val="0"/>
        <w:spacing w:before="0"/>
        <w:ind w:firstLine="480"/>
        <w:rPr>
          <w:rFonts w:hint="eastAsia"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13D5C3F0">
      <w:pPr>
        <w:pStyle w:val="129"/>
        <w:snapToGrid w:val="0"/>
        <w:spacing w:before="0"/>
        <w:ind w:firstLine="480"/>
        <w:rPr>
          <w:rFonts w:hint="eastAsia"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0ACA9812">
      <w:pPr>
        <w:pStyle w:val="129"/>
        <w:snapToGrid w:val="0"/>
        <w:spacing w:before="0"/>
        <w:ind w:firstLine="480"/>
        <w:rPr>
          <w:rFonts w:hint="eastAsia" w:ascii="宋体" w:hAnsi="宋体" w:cs="宋体"/>
          <w:color w:val="auto"/>
          <w:highlight w:val="none"/>
        </w:rPr>
      </w:pPr>
      <w:r>
        <w:rPr>
          <w:rFonts w:hint="eastAsia" w:ascii="宋体" w:hAnsi="宋体" w:cs="宋体"/>
          <w:color w:val="auto"/>
          <w:highlight w:val="none"/>
        </w:rPr>
        <w:t xml:space="preserve">28.4病毒发作导致不能进行正常操作的； </w:t>
      </w:r>
    </w:p>
    <w:p w14:paraId="1938A1C4">
      <w:pPr>
        <w:pStyle w:val="129"/>
        <w:snapToGrid w:val="0"/>
        <w:spacing w:before="0"/>
        <w:ind w:firstLine="480"/>
        <w:rPr>
          <w:rFonts w:hint="eastAsia" w:ascii="宋体" w:hAnsi="宋体" w:cs="宋体"/>
          <w:color w:val="auto"/>
          <w:highlight w:val="none"/>
        </w:rPr>
      </w:pPr>
      <w:r>
        <w:rPr>
          <w:rFonts w:hint="eastAsia" w:ascii="宋体" w:hAnsi="宋体" w:cs="宋体"/>
          <w:color w:val="auto"/>
          <w:highlight w:val="none"/>
        </w:rPr>
        <w:t>28.5其他无法保证电子交易的公平、公正和安全的情况。</w:t>
      </w:r>
    </w:p>
    <w:p w14:paraId="2CA28AA9">
      <w:pPr>
        <w:pStyle w:val="129"/>
        <w:snapToGrid w:val="0"/>
        <w:spacing w:before="0"/>
        <w:ind w:firstLine="0" w:firstLineChars="0"/>
        <w:rPr>
          <w:rFonts w:hint="eastAsia"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72AE408B">
      <w:pPr>
        <w:tabs>
          <w:tab w:val="left" w:pos="0"/>
        </w:tabs>
        <w:spacing w:line="360" w:lineRule="auto"/>
        <w:ind w:firstLine="480"/>
        <w:rPr>
          <w:rFonts w:hint="eastAsia" w:ascii="宋体" w:hAnsi="宋体" w:cs="宋体"/>
          <w:color w:val="auto"/>
          <w:sz w:val="24"/>
          <w:highlight w:val="none"/>
        </w:rPr>
      </w:pPr>
    </w:p>
    <w:p w14:paraId="21EF1BD2">
      <w:pPr>
        <w:snapToGrid w:val="0"/>
        <w:spacing w:line="360" w:lineRule="auto"/>
        <w:ind w:left="120" w:leftChars="57" w:firstLine="482" w:firstLineChars="150"/>
        <w:jc w:val="center"/>
        <w:rPr>
          <w:rFonts w:hint="eastAsia" w:ascii="宋体" w:hAnsi="宋体" w:cs="宋体"/>
          <w:b/>
          <w:color w:val="auto"/>
          <w:sz w:val="32"/>
          <w:highlight w:val="none"/>
        </w:rPr>
      </w:pPr>
      <w:r>
        <w:rPr>
          <w:rFonts w:hint="eastAsia" w:ascii="宋体" w:hAnsi="宋体" w:cs="宋体"/>
          <w:b/>
          <w:color w:val="auto"/>
          <w:sz w:val="32"/>
          <w:highlight w:val="none"/>
        </w:rPr>
        <w:t>九、验收</w:t>
      </w:r>
    </w:p>
    <w:p w14:paraId="6D0AFC90">
      <w:pPr>
        <w:pStyle w:val="8"/>
        <w:spacing w:line="360" w:lineRule="auto"/>
        <w:ind w:firstLine="0" w:firstLineChars="0"/>
        <w:rPr>
          <w:rFonts w:hint="eastAsia" w:cs="宋体"/>
          <w:b/>
          <w:color w:val="auto"/>
          <w:highlight w:val="none"/>
        </w:rPr>
      </w:pPr>
      <w:r>
        <w:rPr>
          <w:rFonts w:hint="eastAsia" w:cs="宋体"/>
          <w:b/>
          <w:color w:val="auto"/>
          <w:highlight w:val="none"/>
        </w:rPr>
        <w:t>30.验收</w:t>
      </w:r>
    </w:p>
    <w:p w14:paraId="5987FFC5">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16C124A">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3A068609">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750E95A">
      <w:pPr>
        <w:tabs>
          <w:tab w:val="left" w:pos="0"/>
        </w:tabs>
        <w:spacing w:line="360" w:lineRule="auto"/>
        <w:ind w:firstLine="480"/>
        <w:rPr>
          <w:rFonts w:hint="eastAsia"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569240FD">
      <w:pPr>
        <w:tabs>
          <w:tab w:val="left" w:pos="0"/>
        </w:tabs>
        <w:spacing w:line="360" w:lineRule="auto"/>
        <w:ind w:firstLine="480"/>
        <w:rPr>
          <w:rFonts w:hint="eastAsia"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29768"/>
      <w:bookmarkEnd w:id="15"/>
      <w:bookmarkStart w:id="16" w:name="_Hlt68073093"/>
      <w:bookmarkEnd w:id="16"/>
      <w:bookmarkStart w:id="17" w:name="_Hlt74714665"/>
      <w:bookmarkEnd w:id="17"/>
      <w:bookmarkStart w:id="18" w:name="_Hlt68072998"/>
      <w:bookmarkEnd w:id="18"/>
      <w:bookmarkStart w:id="19" w:name="_Hlt68072990"/>
      <w:bookmarkEnd w:id="19"/>
      <w:bookmarkStart w:id="20" w:name="_Hlt68403820"/>
      <w:bookmarkEnd w:id="20"/>
      <w:bookmarkStart w:id="21" w:name="_Hlt68057669"/>
      <w:bookmarkEnd w:id="21"/>
      <w:bookmarkStart w:id="22" w:name="_Hlt74707468"/>
      <w:bookmarkEnd w:id="22"/>
      <w:bookmarkStart w:id="23" w:name="_Hlt75236101"/>
      <w:bookmarkEnd w:id="23"/>
      <w:bookmarkStart w:id="24" w:name="_Hlt75236011"/>
      <w:bookmarkEnd w:id="24"/>
      <w:bookmarkStart w:id="25" w:name="_Hlt75236290"/>
      <w:bookmarkEnd w:id="25"/>
      <w:bookmarkStart w:id="26" w:name="_Hlt74730295"/>
      <w:bookmarkEnd w:id="26"/>
    </w:p>
    <w:bookmarkEnd w:id="11"/>
    <w:bookmarkEnd w:id="12"/>
    <w:p w14:paraId="4CAC77D5">
      <w:pPr>
        <w:spacing w:line="360" w:lineRule="auto"/>
        <w:jc w:val="center"/>
        <w:outlineLvl w:val="0"/>
        <w:rPr>
          <w:rFonts w:hint="eastAsia"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0F7DF774">
      <w:pPr>
        <w:pStyle w:val="788"/>
        <w:ind w:firstLine="0" w:firstLineChars="0"/>
        <w:jc w:val="left"/>
        <w:rPr>
          <w:rFonts w:hint="eastAsia" w:ascii="宋体" w:hAnsi="宋体" w:cs="宋体"/>
          <w:color w:val="auto"/>
          <w:sz w:val="21"/>
          <w:szCs w:val="21"/>
          <w:highlight w:val="none"/>
        </w:rPr>
      </w:pPr>
      <w:r>
        <w:rPr>
          <w:rFonts w:hint="eastAsia" w:ascii="宋体" w:hAnsi="宋体" w:cs="宋体"/>
          <w:b/>
          <w:color w:val="auto"/>
          <w:sz w:val="28"/>
          <w:szCs w:val="28"/>
          <w:highlight w:val="none"/>
        </w:rPr>
        <w:t>一、采购内容及数量</w:t>
      </w:r>
    </w:p>
    <w:tbl>
      <w:tblPr>
        <w:tblStyle w:val="62"/>
        <w:tblW w:w="104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3"/>
        <w:gridCol w:w="1242"/>
        <w:gridCol w:w="3365"/>
        <w:gridCol w:w="1058"/>
        <w:gridCol w:w="449"/>
        <w:gridCol w:w="454"/>
        <w:gridCol w:w="1336"/>
        <w:gridCol w:w="1786"/>
      </w:tblGrid>
      <w:tr w14:paraId="3C5E1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43" w:type="dxa"/>
            <w:vAlign w:val="center"/>
          </w:tcPr>
          <w:p w14:paraId="6E8AE525">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标项</w:t>
            </w:r>
          </w:p>
        </w:tc>
        <w:tc>
          <w:tcPr>
            <w:tcW w:w="1242" w:type="dxa"/>
            <w:vAlign w:val="center"/>
          </w:tcPr>
          <w:p w14:paraId="6185ABA2">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项目名称</w:t>
            </w:r>
          </w:p>
        </w:tc>
        <w:tc>
          <w:tcPr>
            <w:tcW w:w="3365" w:type="dxa"/>
            <w:vAlign w:val="center"/>
          </w:tcPr>
          <w:p w14:paraId="601654F8">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标项名称</w:t>
            </w:r>
          </w:p>
        </w:tc>
        <w:tc>
          <w:tcPr>
            <w:tcW w:w="1058" w:type="dxa"/>
            <w:vAlign w:val="center"/>
          </w:tcPr>
          <w:p w14:paraId="53C6963E">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主要服务技术要求</w:t>
            </w:r>
          </w:p>
        </w:tc>
        <w:tc>
          <w:tcPr>
            <w:tcW w:w="449" w:type="dxa"/>
            <w:vAlign w:val="center"/>
          </w:tcPr>
          <w:p w14:paraId="047EB4CC">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单位</w:t>
            </w:r>
          </w:p>
        </w:tc>
        <w:tc>
          <w:tcPr>
            <w:tcW w:w="454" w:type="dxa"/>
            <w:vAlign w:val="center"/>
          </w:tcPr>
          <w:p w14:paraId="0BEABBA5">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数量</w:t>
            </w:r>
          </w:p>
        </w:tc>
        <w:tc>
          <w:tcPr>
            <w:tcW w:w="1336" w:type="dxa"/>
            <w:vAlign w:val="center"/>
          </w:tcPr>
          <w:p w14:paraId="472D71FF">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每年预算价</w:t>
            </w:r>
          </w:p>
          <w:p w14:paraId="357B214C">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（元）</w:t>
            </w:r>
          </w:p>
        </w:tc>
        <w:tc>
          <w:tcPr>
            <w:tcW w:w="1786" w:type="dxa"/>
            <w:vAlign w:val="center"/>
          </w:tcPr>
          <w:p w14:paraId="4FB93C65">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预算总价</w:t>
            </w:r>
          </w:p>
          <w:p w14:paraId="104EDC17">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（元）</w:t>
            </w:r>
          </w:p>
        </w:tc>
      </w:tr>
      <w:tr w14:paraId="5DD66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2" w:hRule="atLeast"/>
          <w:jc w:val="center"/>
        </w:trPr>
        <w:tc>
          <w:tcPr>
            <w:tcW w:w="743" w:type="dxa"/>
            <w:vAlign w:val="center"/>
          </w:tcPr>
          <w:p w14:paraId="00FE5D1F">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一</w:t>
            </w:r>
          </w:p>
        </w:tc>
        <w:tc>
          <w:tcPr>
            <w:tcW w:w="1242" w:type="dxa"/>
            <w:vMerge w:val="restart"/>
            <w:vAlign w:val="center"/>
          </w:tcPr>
          <w:p w14:paraId="39472B2E">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2024-202</w:t>
            </w: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年度农村宅基地及房屋登记发证服务采购项目</w:t>
            </w:r>
          </w:p>
        </w:tc>
        <w:tc>
          <w:tcPr>
            <w:tcW w:w="3365" w:type="dxa"/>
            <w:vAlign w:val="center"/>
          </w:tcPr>
          <w:p w14:paraId="7A505109">
            <w:pPr>
              <w:widowControl/>
              <w:tabs>
                <w:tab w:val="left" w:pos="360"/>
              </w:tabs>
              <w:jc w:val="center"/>
              <w:rPr>
                <w:color w:val="auto"/>
                <w:szCs w:val="21"/>
                <w:highlight w:val="none"/>
              </w:rPr>
            </w:pPr>
            <w:r>
              <w:rPr>
                <w:rFonts w:hint="eastAsia"/>
                <w:color w:val="auto"/>
                <w:szCs w:val="21"/>
                <w:highlight w:val="none"/>
              </w:rPr>
              <w:t>梅城自然资源所（梅城镇、杨村桥镇、大洋镇、三都镇）、乾潭自然资源所（乾潭镇、钦堂乡）农村宅基地及房屋登记发证服务</w:t>
            </w:r>
          </w:p>
        </w:tc>
        <w:tc>
          <w:tcPr>
            <w:tcW w:w="1058" w:type="dxa"/>
            <w:vMerge w:val="restart"/>
            <w:vAlign w:val="center"/>
          </w:tcPr>
          <w:p w14:paraId="7641BCF4">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详见“二、采购需求”</w:t>
            </w:r>
          </w:p>
        </w:tc>
        <w:tc>
          <w:tcPr>
            <w:tcW w:w="449" w:type="dxa"/>
            <w:vAlign w:val="center"/>
          </w:tcPr>
          <w:p w14:paraId="52FAD20D">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年</w:t>
            </w:r>
          </w:p>
        </w:tc>
        <w:tc>
          <w:tcPr>
            <w:tcW w:w="454" w:type="dxa"/>
            <w:vAlign w:val="center"/>
          </w:tcPr>
          <w:p w14:paraId="7B592ED6">
            <w:pPr>
              <w:widowControl/>
              <w:tabs>
                <w:tab w:val="left" w:pos="360"/>
              </w:tabs>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3</w:t>
            </w:r>
          </w:p>
        </w:tc>
        <w:tc>
          <w:tcPr>
            <w:tcW w:w="1336" w:type="dxa"/>
            <w:vAlign w:val="center"/>
          </w:tcPr>
          <w:p w14:paraId="2766BA16">
            <w:pPr>
              <w:widowControl/>
              <w:wordWrap w:val="0"/>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583400.00</w:t>
            </w:r>
          </w:p>
        </w:tc>
        <w:tc>
          <w:tcPr>
            <w:tcW w:w="1786" w:type="dxa"/>
            <w:vAlign w:val="center"/>
          </w:tcPr>
          <w:p w14:paraId="2AFD98AA">
            <w:pPr>
              <w:widowControl/>
              <w:tabs>
                <w:tab w:val="left" w:pos="360"/>
              </w:tabs>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1750200.00</w:t>
            </w:r>
          </w:p>
        </w:tc>
      </w:tr>
      <w:tr w14:paraId="0A3A3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3" w:type="dxa"/>
            <w:vAlign w:val="center"/>
          </w:tcPr>
          <w:p w14:paraId="0641119A">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二</w:t>
            </w:r>
          </w:p>
        </w:tc>
        <w:tc>
          <w:tcPr>
            <w:tcW w:w="1242" w:type="dxa"/>
            <w:vMerge w:val="continue"/>
            <w:vAlign w:val="center"/>
          </w:tcPr>
          <w:p w14:paraId="094CE66A">
            <w:pPr>
              <w:widowControl/>
              <w:tabs>
                <w:tab w:val="left" w:pos="360"/>
              </w:tabs>
              <w:jc w:val="center"/>
              <w:rPr>
                <w:rFonts w:hint="eastAsia" w:ascii="宋体" w:hAnsi="宋体" w:cs="宋体"/>
                <w:color w:val="auto"/>
                <w:szCs w:val="21"/>
                <w:highlight w:val="none"/>
              </w:rPr>
            </w:pPr>
          </w:p>
        </w:tc>
        <w:tc>
          <w:tcPr>
            <w:tcW w:w="3365" w:type="dxa"/>
            <w:vAlign w:val="center"/>
          </w:tcPr>
          <w:p w14:paraId="66301D17">
            <w:pPr>
              <w:widowControl/>
              <w:tabs>
                <w:tab w:val="left" w:pos="360"/>
              </w:tabs>
              <w:jc w:val="center"/>
              <w:rPr>
                <w:color w:val="auto"/>
                <w:szCs w:val="21"/>
                <w:highlight w:val="none"/>
              </w:rPr>
            </w:pPr>
            <w:r>
              <w:rPr>
                <w:rFonts w:hint="eastAsia" w:hAnsi="宋体" w:cs="宋体"/>
                <w:bCs/>
                <w:color w:val="auto"/>
                <w:szCs w:val="21"/>
                <w:highlight w:val="none"/>
                <w:lang w:val="zh-CN"/>
              </w:rPr>
              <w:t>寿昌自然资源所（更楼街道、寿昌镇、航头镇、大慈岩镇）</w:t>
            </w:r>
            <w:r>
              <w:rPr>
                <w:rFonts w:hint="eastAsia" w:ascii="宋体" w:hAnsi="宋体" w:cs="宋体"/>
                <w:bCs/>
                <w:color w:val="auto"/>
                <w:szCs w:val="21"/>
                <w:highlight w:val="none"/>
              </w:rPr>
              <w:t>农村宅基地及房屋登记发证服务</w:t>
            </w:r>
          </w:p>
        </w:tc>
        <w:tc>
          <w:tcPr>
            <w:tcW w:w="1058" w:type="dxa"/>
            <w:vMerge w:val="continue"/>
            <w:vAlign w:val="center"/>
          </w:tcPr>
          <w:p w14:paraId="5ED8D81D">
            <w:pPr>
              <w:widowControl/>
              <w:tabs>
                <w:tab w:val="left" w:pos="360"/>
              </w:tabs>
              <w:jc w:val="center"/>
              <w:rPr>
                <w:rFonts w:hint="eastAsia" w:ascii="宋体" w:hAnsi="宋体" w:cs="宋体"/>
                <w:color w:val="auto"/>
                <w:szCs w:val="21"/>
                <w:highlight w:val="none"/>
              </w:rPr>
            </w:pPr>
          </w:p>
        </w:tc>
        <w:tc>
          <w:tcPr>
            <w:tcW w:w="449" w:type="dxa"/>
            <w:vAlign w:val="center"/>
          </w:tcPr>
          <w:p w14:paraId="3FE7CBCB">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年</w:t>
            </w:r>
          </w:p>
        </w:tc>
        <w:tc>
          <w:tcPr>
            <w:tcW w:w="454" w:type="dxa"/>
            <w:vAlign w:val="center"/>
          </w:tcPr>
          <w:p w14:paraId="3A81FCDE">
            <w:pPr>
              <w:widowControl/>
              <w:tabs>
                <w:tab w:val="left" w:pos="360"/>
              </w:tabs>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3</w:t>
            </w:r>
          </w:p>
        </w:tc>
        <w:tc>
          <w:tcPr>
            <w:tcW w:w="1336" w:type="dxa"/>
            <w:vAlign w:val="center"/>
          </w:tcPr>
          <w:p w14:paraId="27CEAD7D">
            <w:pPr>
              <w:widowControl/>
              <w:wordWrap w:val="0"/>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583300.00</w:t>
            </w:r>
          </w:p>
        </w:tc>
        <w:tc>
          <w:tcPr>
            <w:tcW w:w="1786" w:type="dxa"/>
            <w:vAlign w:val="center"/>
          </w:tcPr>
          <w:p w14:paraId="3EE249E9">
            <w:pPr>
              <w:widowControl/>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17499000.00</w:t>
            </w:r>
          </w:p>
        </w:tc>
      </w:tr>
      <w:tr w14:paraId="10381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43" w:type="dxa"/>
            <w:vAlign w:val="center"/>
          </w:tcPr>
          <w:p w14:paraId="775BC026">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三</w:t>
            </w:r>
          </w:p>
        </w:tc>
        <w:tc>
          <w:tcPr>
            <w:tcW w:w="1242" w:type="dxa"/>
            <w:vMerge w:val="continue"/>
            <w:vAlign w:val="center"/>
          </w:tcPr>
          <w:p w14:paraId="15E77083">
            <w:pPr>
              <w:widowControl/>
              <w:tabs>
                <w:tab w:val="left" w:pos="360"/>
              </w:tabs>
              <w:jc w:val="center"/>
              <w:rPr>
                <w:rFonts w:hint="eastAsia" w:ascii="宋体" w:hAnsi="宋体" w:cs="宋体"/>
                <w:color w:val="auto"/>
                <w:szCs w:val="21"/>
                <w:highlight w:val="none"/>
              </w:rPr>
            </w:pPr>
          </w:p>
        </w:tc>
        <w:tc>
          <w:tcPr>
            <w:tcW w:w="3365" w:type="dxa"/>
            <w:vAlign w:val="center"/>
          </w:tcPr>
          <w:p w14:paraId="6AD40B0F">
            <w:pPr>
              <w:widowControl/>
              <w:tabs>
                <w:tab w:val="left" w:pos="360"/>
              </w:tabs>
              <w:jc w:val="center"/>
              <w:rPr>
                <w:color w:val="auto"/>
                <w:szCs w:val="21"/>
                <w:highlight w:val="none"/>
              </w:rPr>
            </w:pPr>
            <w:r>
              <w:rPr>
                <w:rFonts w:hint="eastAsia"/>
                <w:color w:val="auto"/>
                <w:szCs w:val="21"/>
                <w:highlight w:val="none"/>
              </w:rPr>
              <w:t>新安江自然资源所（新安江街道、洋溪街道、下涯镇、莲花镇）、大同自然资源所（李家镇、大同镇）农村宅基地及房屋登记发证服务</w:t>
            </w:r>
          </w:p>
        </w:tc>
        <w:tc>
          <w:tcPr>
            <w:tcW w:w="1058" w:type="dxa"/>
            <w:vMerge w:val="continue"/>
            <w:vAlign w:val="center"/>
          </w:tcPr>
          <w:p w14:paraId="63B92480">
            <w:pPr>
              <w:widowControl/>
              <w:tabs>
                <w:tab w:val="left" w:pos="360"/>
              </w:tabs>
              <w:jc w:val="center"/>
              <w:rPr>
                <w:color w:val="auto"/>
                <w:szCs w:val="21"/>
                <w:highlight w:val="none"/>
              </w:rPr>
            </w:pPr>
          </w:p>
        </w:tc>
        <w:tc>
          <w:tcPr>
            <w:tcW w:w="449" w:type="dxa"/>
            <w:vAlign w:val="center"/>
          </w:tcPr>
          <w:p w14:paraId="50BA2BA0">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年</w:t>
            </w:r>
          </w:p>
        </w:tc>
        <w:tc>
          <w:tcPr>
            <w:tcW w:w="454" w:type="dxa"/>
            <w:vAlign w:val="center"/>
          </w:tcPr>
          <w:p w14:paraId="11286CE6">
            <w:pPr>
              <w:widowControl/>
              <w:tabs>
                <w:tab w:val="left" w:pos="360"/>
              </w:tabs>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3</w:t>
            </w:r>
          </w:p>
        </w:tc>
        <w:tc>
          <w:tcPr>
            <w:tcW w:w="1336" w:type="dxa"/>
            <w:vAlign w:val="center"/>
          </w:tcPr>
          <w:p w14:paraId="56E669E0">
            <w:pPr>
              <w:widowControl/>
              <w:wordWrap w:val="0"/>
              <w:jc w:val="center"/>
              <w:rPr>
                <w:rFonts w:hint="eastAsia" w:ascii="宋体" w:hAnsi="宋体" w:cs="宋体"/>
                <w:color w:val="auto"/>
                <w:szCs w:val="21"/>
                <w:highlight w:val="none"/>
              </w:rPr>
            </w:pPr>
            <w:r>
              <w:rPr>
                <w:rFonts w:hint="eastAsia" w:ascii="宋体" w:hAnsi="宋体" w:cs="宋体"/>
                <w:color w:val="auto"/>
                <w:szCs w:val="21"/>
                <w:highlight w:val="none"/>
                <w:lang w:val="en-US" w:eastAsia="zh-CN"/>
              </w:rPr>
              <w:t>583300.00</w:t>
            </w:r>
          </w:p>
        </w:tc>
        <w:tc>
          <w:tcPr>
            <w:tcW w:w="1786" w:type="dxa"/>
            <w:vAlign w:val="center"/>
          </w:tcPr>
          <w:p w14:paraId="6078AAA9">
            <w:pPr>
              <w:widowControl/>
              <w:jc w:val="center"/>
              <w:rPr>
                <w:rFonts w:hint="eastAsia" w:ascii="宋体" w:hAnsi="宋体" w:cs="宋体"/>
                <w:color w:val="auto"/>
                <w:szCs w:val="21"/>
                <w:highlight w:val="none"/>
              </w:rPr>
            </w:pPr>
            <w:r>
              <w:rPr>
                <w:rFonts w:hint="eastAsia" w:ascii="宋体" w:hAnsi="宋体" w:cs="宋体"/>
                <w:color w:val="auto"/>
                <w:szCs w:val="21"/>
                <w:highlight w:val="none"/>
                <w:lang w:val="en-US" w:eastAsia="zh-CN"/>
              </w:rPr>
              <w:t>17499000.00</w:t>
            </w:r>
          </w:p>
        </w:tc>
      </w:tr>
      <w:tr w14:paraId="08461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743" w:type="dxa"/>
            <w:vAlign w:val="center"/>
          </w:tcPr>
          <w:p w14:paraId="52176676">
            <w:pPr>
              <w:widowControl/>
              <w:tabs>
                <w:tab w:val="left" w:pos="360"/>
              </w:tabs>
              <w:jc w:val="center"/>
              <w:rPr>
                <w:rFonts w:hint="eastAsia" w:ascii="宋体" w:hAnsi="宋体" w:cs="宋体"/>
                <w:color w:val="auto"/>
                <w:szCs w:val="21"/>
                <w:highlight w:val="none"/>
              </w:rPr>
            </w:pPr>
            <w:r>
              <w:rPr>
                <w:rFonts w:hint="eastAsia" w:ascii="宋体" w:hAnsi="宋体" w:cs="宋体"/>
                <w:color w:val="auto"/>
                <w:szCs w:val="21"/>
                <w:highlight w:val="none"/>
              </w:rPr>
              <w:t>合计</w:t>
            </w:r>
          </w:p>
        </w:tc>
        <w:tc>
          <w:tcPr>
            <w:tcW w:w="7904" w:type="dxa"/>
            <w:gridSpan w:val="6"/>
            <w:vAlign w:val="center"/>
          </w:tcPr>
          <w:p w14:paraId="66C29C40">
            <w:pPr>
              <w:widowControl/>
              <w:wordWrap w:val="0"/>
              <w:jc w:val="left"/>
              <w:rPr>
                <w:rFonts w:hint="eastAsia" w:ascii="宋体" w:hAnsi="宋体" w:cs="宋体"/>
                <w:color w:val="auto"/>
                <w:szCs w:val="21"/>
                <w:highlight w:val="none"/>
              </w:rPr>
            </w:pPr>
            <w:r>
              <w:rPr>
                <w:rFonts w:hint="eastAsia" w:ascii="宋体" w:hAnsi="宋体" w:cs="宋体"/>
                <w:color w:val="auto"/>
                <w:szCs w:val="21"/>
                <w:highlight w:val="none"/>
              </w:rPr>
              <w:t>人民币（大写）</w:t>
            </w:r>
            <w:r>
              <w:rPr>
                <w:rFonts w:hint="eastAsia" w:ascii="宋体" w:hAnsi="宋体" w:cs="宋体"/>
                <w:color w:val="auto"/>
                <w:szCs w:val="21"/>
                <w:highlight w:val="none"/>
                <w:lang w:eastAsia="zh-CN"/>
              </w:rPr>
              <w:t>伍佰贰拾伍</w:t>
            </w:r>
            <w:r>
              <w:rPr>
                <w:rFonts w:hint="eastAsia" w:ascii="宋体" w:hAnsi="宋体" w:cs="宋体"/>
                <w:color w:val="auto"/>
                <w:szCs w:val="21"/>
                <w:highlight w:val="none"/>
              </w:rPr>
              <w:t>万元整</w:t>
            </w:r>
          </w:p>
        </w:tc>
        <w:tc>
          <w:tcPr>
            <w:tcW w:w="1786" w:type="dxa"/>
            <w:vAlign w:val="center"/>
          </w:tcPr>
          <w:p w14:paraId="52F125DB">
            <w:pPr>
              <w:widowControl/>
              <w:jc w:val="center"/>
              <w:rPr>
                <w:rFonts w:hint="eastAsia" w:ascii="宋体" w:hAnsi="宋体" w:cs="宋体"/>
                <w:color w:val="auto"/>
                <w:szCs w:val="21"/>
                <w:highlight w:val="none"/>
              </w:rPr>
            </w:pP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5250000.00</w:t>
            </w:r>
            <w:r>
              <w:rPr>
                <w:rFonts w:hint="eastAsia" w:ascii="宋体" w:hAnsi="宋体" w:cs="宋体"/>
                <w:color w:val="auto"/>
                <w:szCs w:val="21"/>
                <w:highlight w:val="none"/>
              </w:rPr>
              <w:t>元</w:t>
            </w:r>
          </w:p>
        </w:tc>
      </w:tr>
    </w:tbl>
    <w:p w14:paraId="04F5C425">
      <w:pPr>
        <w:spacing w:line="340" w:lineRule="exact"/>
        <w:jc w:val="left"/>
        <w:rPr>
          <w:rFonts w:hint="eastAsia" w:ascii="宋体" w:hAnsi="宋体" w:cs="宋体"/>
          <w:color w:val="auto"/>
          <w:kern w:val="0"/>
          <w:highlight w:val="none"/>
        </w:rPr>
      </w:pPr>
      <w:r>
        <w:rPr>
          <w:rFonts w:hint="eastAsia" w:ascii="宋体" w:hAnsi="宋体" w:cs="宋体"/>
          <w:color w:val="auto"/>
          <w:highlight w:val="none"/>
        </w:rPr>
        <w:t>备注：</w:t>
      </w:r>
      <w:r>
        <w:rPr>
          <w:rFonts w:hint="eastAsia" w:ascii="宋体" w:hAnsi="宋体" w:cs="宋体"/>
          <w:color w:val="auto"/>
          <w:kern w:val="0"/>
          <w:highlight w:val="none"/>
        </w:rPr>
        <w:t>1.以上金额包括前期资料收集、权籍调查、测绘、入库、技术支持、工具、人员工资、交通、住宿、税金、保险、验收、管理费、辅助工作及售后服务等完成本项目所需的全部费用。</w:t>
      </w:r>
    </w:p>
    <w:p w14:paraId="63726CC5">
      <w:pPr>
        <w:spacing w:line="340" w:lineRule="exact"/>
        <w:ind w:firstLine="420" w:firstLineChars="200"/>
        <w:jc w:val="left"/>
        <w:rPr>
          <w:rFonts w:hint="eastAsia" w:ascii="宋体" w:hAnsi="宋体" w:cs="宋体"/>
          <w:color w:val="auto"/>
          <w:kern w:val="0"/>
          <w:highlight w:val="none"/>
        </w:rPr>
      </w:pPr>
      <w:r>
        <w:rPr>
          <w:rFonts w:hint="eastAsia" w:ascii="宋体" w:hAnsi="宋体" w:cs="宋体"/>
          <w:color w:val="auto"/>
          <w:kern w:val="0"/>
          <w:highlight w:val="none"/>
        </w:rPr>
        <w:t>2.本项目为单价合同，数量按中标人实际数量进行结算（结算清单需经采购单位审核确认），∑实际结算金额=服务事项对应预算单价（最高限价）*实际数量*中标折扣（折扣保留两位小数点），但实际结算金额不能超过每年的预算价。</w:t>
      </w:r>
    </w:p>
    <w:p w14:paraId="37C3BDA6">
      <w:pPr>
        <w:widowControl/>
        <w:spacing w:line="360" w:lineRule="auto"/>
        <w:jc w:val="left"/>
        <w:rPr>
          <w:rFonts w:hint="eastAsia" w:ascii="宋体" w:hAnsi="宋体" w:cs="宋体"/>
          <w:b/>
          <w:color w:val="auto"/>
          <w:sz w:val="28"/>
          <w:szCs w:val="28"/>
          <w:highlight w:val="none"/>
        </w:rPr>
      </w:pPr>
    </w:p>
    <w:p w14:paraId="6B4F5B59">
      <w:pPr>
        <w:widowControl/>
        <w:numPr>
          <w:ilvl w:val="0"/>
          <w:numId w:val="3"/>
        </w:numPr>
        <w:spacing w:line="360" w:lineRule="auto"/>
        <w:jc w:val="left"/>
        <w:rPr>
          <w:rFonts w:hint="eastAsia" w:ascii="宋体" w:hAnsi="宋体" w:cs="宋体"/>
          <w:b/>
          <w:color w:val="auto"/>
          <w:sz w:val="28"/>
          <w:szCs w:val="28"/>
          <w:highlight w:val="none"/>
        </w:rPr>
      </w:pPr>
      <w:r>
        <w:rPr>
          <w:rFonts w:hint="eastAsia" w:ascii="宋体" w:hAnsi="宋体" w:cs="宋体"/>
          <w:b/>
          <w:color w:val="auto"/>
          <w:sz w:val="28"/>
          <w:szCs w:val="28"/>
          <w:highlight w:val="none"/>
        </w:rPr>
        <w:t>采购需求</w:t>
      </w:r>
    </w:p>
    <w:p w14:paraId="5E706190">
      <w:pPr>
        <w:pStyle w:val="5"/>
        <w:ind w:left="434" w:leftChars="202" w:hanging="10" w:hangingChars="4"/>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（一）项目背景及概况</w:t>
      </w:r>
    </w:p>
    <w:p w14:paraId="185BB173">
      <w:pPr>
        <w:pStyle w:val="968"/>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根据《浙江省自然资源厅关于加快推进农村不动产确权登记的实施意见》（浙自然资发[2023]6号）要求，利用3至5年时间，基本实现农村不动产地籍调查和确权登记全覆盖，做到“应调尽调、应登尽登、应发尽发”，形成“图形、属性、档案”相一致的农村不动产登记数据库，夯实农村不动产确权登记工作基础，扩展提升不动产登记信息管理基础平台功能，建成群众满意、协同高效、决策精准的农村不动产登记智治体系，建立农村不动产日常登记制度，完善农村不动产登记规程规范，构建较为完备的农村不动产登记制度规范体系。《浙江省自然资源厅关于进一步做好农村房地一体宅基地确权登记颁证工作的通知》（浙自然资发[2023]102号）强调要持续推进房地一体宅基地地籍调查，规范开展房地一体宅基地确权登记颁证，做好房地一体宅基地存量登记成果管理，健全房地一体宅基地日常登记制度。现对日常不动产窗口业务受理与不动产登记需要权籍调查的工作和由甲方指定范围权籍调查工作需要而产生的调查工作进行招标。</w:t>
      </w:r>
    </w:p>
    <w:p w14:paraId="10B33DFB">
      <w:pPr>
        <w:pStyle w:val="5"/>
        <w:ind w:left="434" w:leftChars="202" w:hanging="10" w:hangingChars="4"/>
        <w:contextualSpacing/>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二</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定标办法</w:t>
      </w:r>
    </w:p>
    <w:p w14:paraId="475D784F">
      <w:pPr>
        <w:pStyle w:val="968"/>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据不完全统计，本次发证范围总户数约为</w:t>
      </w:r>
      <w:r>
        <w:rPr>
          <w:rFonts w:hint="eastAsia" w:ascii="宋体" w:hAnsi="宋体" w:cs="宋体"/>
          <w:color w:val="auto"/>
          <w:szCs w:val="24"/>
          <w:highlight w:val="none"/>
          <w:lang w:val="en-US" w:eastAsia="zh-CN"/>
        </w:rPr>
        <w:t>1.5</w:t>
      </w:r>
      <w:r>
        <w:rPr>
          <w:rFonts w:hint="eastAsia" w:ascii="宋体" w:hAnsi="宋体" w:cs="宋体"/>
          <w:color w:val="auto"/>
          <w:szCs w:val="24"/>
          <w:highlight w:val="none"/>
        </w:rPr>
        <w:t>万户（</w:t>
      </w:r>
      <w:r>
        <w:rPr>
          <w:rFonts w:hint="eastAsia" w:ascii="宋体" w:hAnsi="宋体" w:cs="宋体"/>
          <w:color w:val="auto"/>
          <w:highlight w:val="none"/>
        </w:rPr>
        <w:t>暂估数量，</w:t>
      </w:r>
      <w:r>
        <w:rPr>
          <w:rFonts w:hint="eastAsia" w:ascii="宋体" w:hAnsi="宋体" w:cs="宋体"/>
          <w:color w:val="auto"/>
          <w:szCs w:val="24"/>
          <w:highlight w:val="none"/>
        </w:rPr>
        <w:t>以中标人最终调查数量为准，</w:t>
      </w:r>
      <w:r>
        <w:rPr>
          <w:rFonts w:hint="eastAsia" w:ascii="宋体" w:hAnsi="宋体" w:cs="宋体"/>
          <w:color w:val="auto"/>
          <w:highlight w:val="none"/>
        </w:rPr>
        <w:t>结算时按实际发证数量进行结算</w:t>
      </w:r>
      <w:r>
        <w:rPr>
          <w:rFonts w:hint="eastAsia" w:ascii="宋体" w:hAnsi="宋体" w:cs="宋体"/>
          <w:color w:val="auto"/>
          <w:szCs w:val="24"/>
          <w:highlight w:val="none"/>
        </w:rPr>
        <w:t>），均为2021年1月1日以前建成的房屋</w:t>
      </w:r>
      <w:r>
        <w:rPr>
          <w:rFonts w:hint="eastAsia" w:ascii="宋体" w:hAnsi="宋体" w:cs="宋体"/>
          <w:color w:val="auto"/>
          <w:highlight w:val="none"/>
        </w:rPr>
        <w:t>。</w:t>
      </w:r>
    </w:p>
    <w:p w14:paraId="67DD5C64">
      <w:pPr>
        <w:pStyle w:val="968"/>
        <w:ind w:firstLine="482"/>
        <w:contextualSpacing/>
        <w:jc w:val="left"/>
        <w:rPr>
          <w:rFonts w:hint="eastAsia" w:ascii="宋体" w:hAnsi="宋体" w:cs="宋体"/>
          <w:b/>
          <w:bCs/>
          <w:color w:val="auto"/>
          <w:szCs w:val="24"/>
          <w:highlight w:val="none"/>
        </w:rPr>
      </w:pPr>
      <w:r>
        <w:rPr>
          <w:rFonts w:hint="eastAsia" w:ascii="宋体" w:hAnsi="宋体" w:cs="宋体"/>
          <w:b/>
          <w:bCs/>
          <w:color w:val="auto"/>
          <w:szCs w:val="24"/>
          <w:highlight w:val="none"/>
        </w:rPr>
        <w:t>投标人可以同时投标三个标项，但是标项一、标项二、标项三的</w:t>
      </w:r>
      <w:r>
        <w:rPr>
          <w:rFonts w:hint="eastAsia" w:ascii="宋体" w:hAnsi="宋体" w:cs="宋体"/>
          <w:b/>
          <w:bCs/>
          <w:snapToGrid w:val="0"/>
          <w:color w:val="auto"/>
          <w:kern w:val="28"/>
          <w:highlight w:val="none"/>
        </w:rPr>
        <w:t>服务团队人员</w:t>
      </w:r>
      <w:r>
        <w:rPr>
          <w:rFonts w:hint="eastAsia" w:ascii="宋体" w:hAnsi="宋体" w:cs="宋体"/>
          <w:b/>
          <w:bCs/>
          <w:color w:val="auto"/>
          <w:szCs w:val="24"/>
          <w:highlight w:val="none"/>
        </w:rPr>
        <w:t>均不能重复使用，若服务团队人员有一人及以上的人员重复，则只能中一个标项，具体中标标项按开标顺序。本项目开标按标项一、标项二、标项三的顺序进行。如：某单位同时在标项一、标项二、标项三均排名第一 ，但服务团队人员有一人及以上的人员重复，则标项一为中标标项，标项二、标项三则由综合得分第二名的投标人替补，以此类推。</w:t>
      </w:r>
    </w:p>
    <w:p w14:paraId="322E6589">
      <w:pPr>
        <w:pStyle w:val="5"/>
        <w:adjustRightInd w:val="0"/>
        <w:snapToGrid w:val="0"/>
        <w:spacing w:line="324" w:lineRule="auto"/>
        <w:ind w:left="420" w:leftChars="200" w:firstLine="0"/>
        <w:contextualSpacing/>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（三）建设目标</w:t>
      </w:r>
    </w:p>
    <w:p w14:paraId="38FA0040">
      <w:pPr>
        <w:pStyle w:val="968"/>
        <w:spacing w:line="324" w:lineRule="auto"/>
        <w:ind w:firstLine="482"/>
        <w:contextualSpacing/>
        <w:jc w:val="left"/>
        <w:rPr>
          <w:rFonts w:hint="eastAsia" w:ascii="宋体" w:hAnsi="宋体" w:cs="宋体"/>
          <w:color w:val="auto"/>
          <w:szCs w:val="24"/>
          <w:highlight w:val="none"/>
        </w:rPr>
      </w:pPr>
      <w:r>
        <w:rPr>
          <w:rFonts w:hint="eastAsia" w:ascii="宋体" w:hAnsi="宋体" w:cs="宋体"/>
          <w:b/>
          <w:bCs/>
          <w:color w:val="auto"/>
          <w:szCs w:val="24"/>
          <w:highlight w:val="none"/>
        </w:rPr>
        <w:t>本项目建设目标是</w:t>
      </w:r>
      <w:r>
        <w:rPr>
          <w:rFonts w:hint="eastAsia" w:ascii="宋体" w:hAnsi="宋体" w:cs="宋体"/>
          <w:color w:val="auto"/>
          <w:szCs w:val="24"/>
          <w:highlight w:val="none"/>
        </w:rPr>
        <w:t>：完成建德市范围内依据申请需要不动产权籍调查的土地测量、房屋测绘、权籍调查、图形绘制、资料整理等工作，并出具不动产权籍调查报告，做好农村宅基地及房屋登记发证。</w:t>
      </w:r>
    </w:p>
    <w:p w14:paraId="69E87C07">
      <w:pPr>
        <w:pStyle w:val="5"/>
        <w:adjustRightInd w:val="0"/>
        <w:snapToGrid w:val="0"/>
        <w:spacing w:line="324" w:lineRule="auto"/>
        <w:ind w:left="420" w:leftChars="200" w:firstLine="0"/>
        <w:contextualSpacing/>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（四）项目作业依据</w:t>
      </w:r>
    </w:p>
    <w:p w14:paraId="16EAFE26">
      <w:pPr>
        <w:pStyle w:val="968"/>
        <w:spacing w:line="324" w:lineRule="auto"/>
        <w:ind w:firstLine="482"/>
        <w:contextualSpacing/>
        <w:jc w:val="left"/>
        <w:rPr>
          <w:rFonts w:hint="eastAsia" w:ascii="宋体" w:hAnsi="宋体" w:cs="宋体"/>
          <w:b/>
          <w:color w:val="auto"/>
          <w:szCs w:val="24"/>
          <w:highlight w:val="none"/>
        </w:rPr>
      </w:pPr>
      <w:r>
        <w:rPr>
          <w:rFonts w:hint="eastAsia" w:ascii="宋体" w:hAnsi="宋体" w:cs="宋体"/>
          <w:b/>
          <w:color w:val="auto"/>
          <w:szCs w:val="24"/>
          <w:highlight w:val="none"/>
        </w:rPr>
        <w:t>项目建设标准及法律法规：</w:t>
      </w:r>
    </w:p>
    <w:p w14:paraId="5024B6F8">
      <w:pPr>
        <w:pStyle w:val="969"/>
        <w:numPr>
          <w:ilvl w:val="0"/>
          <w:numId w:val="4"/>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《中华人民共和国物权法》；</w:t>
      </w:r>
    </w:p>
    <w:p w14:paraId="2B8C26A8">
      <w:pPr>
        <w:pStyle w:val="969"/>
        <w:numPr>
          <w:ilvl w:val="0"/>
          <w:numId w:val="4"/>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《中华人民共和国土地管理法》（2004年8月修正）；</w:t>
      </w:r>
    </w:p>
    <w:p w14:paraId="3AB3B759">
      <w:pPr>
        <w:pStyle w:val="969"/>
        <w:numPr>
          <w:ilvl w:val="0"/>
          <w:numId w:val="4"/>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《不动产登记暂行条例》（国务院令656号，2014）；</w:t>
      </w:r>
    </w:p>
    <w:p w14:paraId="1B8DB3A4">
      <w:pPr>
        <w:pStyle w:val="969"/>
        <w:numPr>
          <w:ilvl w:val="0"/>
          <w:numId w:val="4"/>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《土地登记办法》（国土资源部40号令，2008）；</w:t>
      </w:r>
    </w:p>
    <w:p w14:paraId="26315A0B">
      <w:pPr>
        <w:pStyle w:val="969"/>
        <w:numPr>
          <w:ilvl w:val="0"/>
          <w:numId w:val="4"/>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《房屋登记办法》（住建部第168号令，2008）；</w:t>
      </w:r>
    </w:p>
    <w:p w14:paraId="4E582C11">
      <w:pPr>
        <w:pStyle w:val="969"/>
        <w:numPr>
          <w:ilvl w:val="0"/>
          <w:numId w:val="4"/>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《不动产登记暂行条例实施细则》（国土资源部63号令，2016）；</w:t>
      </w:r>
    </w:p>
    <w:p w14:paraId="279F5A60">
      <w:pPr>
        <w:pStyle w:val="969"/>
        <w:numPr>
          <w:ilvl w:val="0"/>
          <w:numId w:val="4"/>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《浙江省土地登记办法》（浙江省人民政府2005年11月修订）；</w:t>
      </w:r>
    </w:p>
    <w:p w14:paraId="275AD251">
      <w:pPr>
        <w:pStyle w:val="969"/>
        <w:numPr>
          <w:ilvl w:val="0"/>
          <w:numId w:val="4"/>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《国土资源部办公厅关于印发&lt;宗地代码编制规则（试行）&gt;的通知》（国土资厅发〔2011〕57号）；</w:t>
      </w:r>
    </w:p>
    <w:p w14:paraId="6243452A">
      <w:pPr>
        <w:pStyle w:val="969"/>
        <w:numPr>
          <w:ilvl w:val="0"/>
          <w:numId w:val="4"/>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《国土资源部关于做好不动产权籍调查工作的通知》（国土资发〔2015〕41号）；</w:t>
      </w:r>
    </w:p>
    <w:p w14:paraId="49C150FF">
      <w:pPr>
        <w:pStyle w:val="969"/>
        <w:numPr>
          <w:ilvl w:val="0"/>
          <w:numId w:val="4"/>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《国土资源部关于启用不动产登记簿证样式（试行）的通知》（国土资发〔2015〕25号）；</w:t>
      </w:r>
    </w:p>
    <w:p w14:paraId="184D2054">
      <w:pPr>
        <w:pStyle w:val="969"/>
        <w:numPr>
          <w:ilvl w:val="0"/>
          <w:numId w:val="4"/>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浙江省国土资源厅转发国土资源部关于做好不动产权籍调查工作的通知（浙土资发〔2015〕27号）；</w:t>
      </w:r>
    </w:p>
    <w:p w14:paraId="61DDFA40">
      <w:pPr>
        <w:pStyle w:val="969"/>
        <w:numPr>
          <w:ilvl w:val="0"/>
          <w:numId w:val="4"/>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浙江省国土资源厅关于印发不动产登记簿证及相关工作表单样式（试行）的通知（浙土资发〔2015〕34号）；</w:t>
      </w:r>
    </w:p>
    <w:p w14:paraId="1BD64AE2">
      <w:pPr>
        <w:pStyle w:val="969"/>
        <w:numPr>
          <w:ilvl w:val="0"/>
          <w:numId w:val="4"/>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浙江省国土资源厅关于印发《浙江省不动产登记数据库标准（试行）》的通知（浙土资发〔2015〕38号）。</w:t>
      </w:r>
    </w:p>
    <w:p w14:paraId="07038D95">
      <w:pPr>
        <w:pStyle w:val="969"/>
        <w:spacing w:line="324" w:lineRule="auto"/>
        <w:ind w:firstLine="482"/>
        <w:contextualSpacing/>
        <w:jc w:val="left"/>
        <w:rPr>
          <w:rFonts w:hint="eastAsia" w:ascii="宋体" w:hAnsi="宋体" w:cs="宋体"/>
          <w:b/>
          <w:color w:val="auto"/>
          <w:highlight w:val="none"/>
        </w:rPr>
      </w:pPr>
      <w:r>
        <w:rPr>
          <w:rFonts w:hint="eastAsia" w:ascii="宋体" w:hAnsi="宋体" w:cs="宋体"/>
          <w:b/>
          <w:color w:val="auto"/>
          <w:highlight w:val="none"/>
        </w:rPr>
        <w:t>宗地、房产测绘部分：</w:t>
      </w:r>
    </w:p>
    <w:p w14:paraId="2E5B3990">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《国家基本比例尺地图图式 第一部分：1∶500  1∶1000  1∶2000地形图图式》（GB/T 20257.1-2007）；</w:t>
      </w:r>
    </w:p>
    <w:p w14:paraId="7CBC1822">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《房产测量规范》（GB/T 17986.1-2000）；</w:t>
      </w:r>
    </w:p>
    <w:p w14:paraId="56F6D3DA">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《房产图图式》（GB/T 17986.2-2000）；</w:t>
      </w:r>
    </w:p>
    <w:p w14:paraId="562A23A4">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《测绘成果质量检查与验收》（GB/T 24356-2009）；</w:t>
      </w:r>
    </w:p>
    <w:p w14:paraId="29A6356D">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《全球定位系统实时动态测量（RTK）技术规范》（CH/T2009-2010）；</w:t>
      </w:r>
    </w:p>
    <w:p w14:paraId="685C712F">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《城市测量规范》（CJJ/T 8-2011）；</w:t>
      </w:r>
    </w:p>
    <w:p w14:paraId="3D6F0911">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《浙江省数字地籍调查技术规范》（浙江省国土资源厅2009年3月）；</w:t>
      </w:r>
    </w:p>
    <w:p w14:paraId="67BBA7B7">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《1∶500  1∶1000  1∶2000基础数字地形图测绘规范》（DB33/T552-2014）；</w:t>
      </w:r>
    </w:p>
    <w:p w14:paraId="251E0FD1">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《浙江省房屋建筑面积测算细则（试行）》；</w:t>
      </w:r>
    </w:p>
    <w:p w14:paraId="0D5193D4">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《建筑工程建筑面积计算和竣工综合测量技术规程》（DB33/T1152-2018）。</w:t>
      </w:r>
    </w:p>
    <w:p w14:paraId="0DA0E9C3">
      <w:pPr>
        <w:pStyle w:val="969"/>
        <w:spacing w:line="324" w:lineRule="auto"/>
        <w:ind w:firstLine="482"/>
        <w:contextualSpacing/>
        <w:jc w:val="left"/>
        <w:rPr>
          <w:rFonts w:hint="eastAsia" w:ascii="宋体" w:hAnsi="宋体" w:cs="宋体"/>
          <w:b/>
          <w:color w:val="auto"/>
          <w:highlight w:val="none"/>
        </w:rPr>
      </w:pPr>
      <w:r>
        <w:rPr>
          <w:rFonts w:hint="eastAsia" w:ascii="宋体" w:hAnsi="宋体" w:cs="宋体"/>
          <w:b/>
          <w:color w:val="auto"/>
          <w:highlight w:val="none"/>
        </w:rPr>
        <w:t>不动产权籍调查部分：</w:t>
      </w:r>
    </w:p>
    <w:p w14:paraId="713484BA">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《土地利用现状分类》（GB/T 21010-2007）；</w:t>
      </w:r>
    </w:p>
    <w:p w14:paraId="06D4B7D4">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《基础地理信息要素分类与代码》（GB/T 13923-2006）；</w:t>
      </w:r>
    </w:p>
    <w:p w14:paraId="299CF4FE">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《不动产单元设定与代码编制规则》；</w:t>
      </w:r>
    </w:p>
    <w:p w14:paraId="056F77DD">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《宗地代码编码规则（试行）》（国土资厅发〔2011〕57号）；</w:t>
      </w:r>
    </w:p>
    <w:p w14:paraId="2056069E">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《全国宗地统一代码编制工作实施方案》（国土资发〔2012〕4号）；</w:t>
      </w:r>
    </w:p>
    <w:p w14:paraId="1F48B11E">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《地籍调查规程》（TD/T 1001-2012）；</w:t>
      </w:r>
    </w:p>
    <w:p w14:paraId="42BF9DF2">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《城镇地籍数据库标准》（TD/T 1015-2007）；</w:t>
      </w:r>
    </w:p>
    <w:p w14:paraId="4C1B22C8">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《不动产权籍调查技术方案（试行）》；</w:t>
      </w:r>
    </w:p>
    <w:p w14:paraId="481232A4">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《浙江省不动产登记数据库标准（试行）》；</w:t>
      </w:r>
    </w:p>
    <w:p w14:paraId="7D2D8B33">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《浙江省数字地籍调查技术规范》（浙土资办〔2008〕186号）；</w:t>
      </w:r>
    </w:p>
    <w:p w14:paraId="57422A9F">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《浙江省地籍调查数据库规范》（浙土资发〔2009〕7号）；</w:t>
      </w:r>
    </w:p>
    <w:p w14:paraId="206A02C9">
      <w:pPr>
        <w:pStyle w:val="969"/>
        <w:numPr>
          <w:ilvl w:val="0"/>
          <w:numId w:val="5"/>
        </w:numPr>
        <w:spacing w:line="324" w:lineRule="auto"/>
        <w:ind w:firstLine="480"/>
        <w:contextualSpacing/>
        <w:jc w:val="left"/>
        <w:rPr>
          <w:rFonts w:hint="eastAsia" w:ascii="宋体" w:hAnsi="宋体" w:cs="宋体"/>
          <w:color w:val="auto"/>
          <w:highlight w:val="none"/>
        </w:rPr>
      </w:pPr>
      <w:r>
        <w:rPr>
          <w:rFonts w:hint="eastAsia" w:ascii="宋体" w:hAnsi="宋体" w:cs="宋体"/>
          <w:color w:val="auto"/>
          <w:highlight w:val="none"/>
        </w:rPr>
        <w:t>《浙江省城镇地籍管理信息系统建设成果检测规定》。</w:t>
      </w:r>
    </w:p>
    <w:p w14:paraId="1DF99783">
      <w:pPr>
        <w:pStyle w:val="5"/>
        <w:spacing w:line="324" w:lineRule="auto"/>
        <w:ind w:firstLine="480"/>
        <w:contextualSpacing/>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注：上述建设标准及法律法规如与国家、国际最新标准相抵触或未能罗列完全时，应以国家、国际最新标准为依据。</w:t>
      </w:r>
    </w:p>
    <w:p w14:paraId="0B3642CD">
      <w:pPr>
        <w:pStyle w:val="5"/>
        <w:spacing w:line="324" w:lineRule="auto"/>
        <w:ind w:left="434" w:leftChars="202" w:hanging="10" w:hangingChars="4"/>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（五）项目建设内容</w:t>
      </w:r>
    </w:p>
    <w:p w14:paraId="3BAD6D84">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本项目以地籍调查内容为基础，以宗地为依托，以满足不动产登记要求为出发点，充分利用老项目不动产权籍调查、登记以及前期审批、交易、竣工验收等成果资料，采用老项目地籍成果、地形图、影像图等图件做工作底图，通过内外业核实、实地调查测量的方法，完成不动产权属调查和不动产测量等工作。按照不动产统一登记要求完成建德市房屋不动产权籍调查及数据库建设工作，将数据录入（导入）不动产统一登记系统，出具不动产权籍调查报告，录入建德市不动产登记档案数据库，权籍调查电子档案和纸质档案整理。</w:t>
      </w:r>
    </w:p>
    <w:p w14:paraId="074F3FE4">
      <w:pPr>
        <w:pStyle w:val="6"/>
        <w:snapToGrid w:val="0"/>
        <w:spacing w:before="0" w:after="0" w:line="324" w:lineRule="auto"/>
        <w:ind w:left="420" w:leftChars="200" w:firstLine="0"/>
        <w:contextualSpacing/>
        <w:jc w:val="left"/>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rPr>
        <w:t>1.准备工作</w:t>
      </w:r>
    </w:p>
    <w:p w14:paraId="0652C6A1">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highlight w:val="none"/>
        </w:rPr>
        <w:t>本项目权籍调查工作主要源于日常不动产窗口业务受理与</w:t>
      </w:r>
      <w:r>
        <w:rPr>
          <w:rFonts w:hint="eastAsia" w:ascii="宋体" w:hAnsi="宋体" w:cs="宋体"/>
          <w:color w:val="auto"/>
          <w:szCs w:val="24"/>
          <w:highlight w:val="none"/>
        </w:rPr>
        <w:t>不动产登记需要权籍调查</w:t>
      </w:r>
      <w:r>
        <w:rPr>
          <w:rFonts w:hint="eastAsia" w:ascii="宋体" w:hAnsi="宋体" w:cs="宋体"/>
          <w:color w:val="auto"/>
          <w:highlight w:val="none"/>
        </w:rPr>
        <w:t>的工作和由甲方</w:t>
      </w:r>
      <w:r>
        <w:rPr>
          <w:rFonts w:hint="eastAsia" w:ascii="宋体" w:hAnsi="宋体" w:cs="宋体"/>
          <w:color w:val="auto"/>
          <w:szCs w:val="24"/>
          <w:highlight w:val="none"/>
        </w:rPr>
        <w:t>指定范围</w:t>
      </w:r>
      <w:r>
        <w:rPr>
          <w:rFonts w:hint="eastAsia" w:ascii="宋体" w:hAnsi="宋体" w:cs="宋体"/>
          <w:color w:val="auto"/>
          <w:highlight w:val="none"/>
        </w:rPr>
        <w:t>权籍调查工作需要而产生的调查工作。</w:t>
      </w:r>
    </w:p>
    <w:p w14:paraId="309AB5D4">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调查机构在不动产数据库中收集需权籍调查的资料、整理和分析所调查的不动产登记、抵押、查封、地役权、权属来源、交易、控制点坐标、界址点坐标等相关资料（包括图件、表格、数据和文件等），制定调查方案，发放指界通知书，计算测量放样数据等工作。</w:t>
      </w:r>
    </w:p>
    <w:p w14:paraId="3A3E475B">
      <w:pPr>
        <w:ind w:firstLine="480" w:firstLineChars="200"/>
        <w:rPr>
          <w:rFonts w:hint="eastAsia" w:ascii="宋体" w:hAnsi="宋体" w:cs="宋体"/>
          <w:b/>
          <w:bCs/>
          <w:color w:val="auto"/>
          <w:kern w:val="0"/>
          <w:sz w:val="24"/>
          <w:highlight w:val="none"/>
        </w:rPr>
      </w:pPr>
      <w:r>
        <w:rPr>
          <w:rFonts w:hint="eastAsia" w:ascii="宋体" w:hAnsi="宋体" w:cs="宋体"/>
          <w:color w:val="auto"/>
          <w:sz w:val="24"/>
          <w:highlight w:val="none"/>
        </w:rPr>
        <w:t>2.</w:t>
      </w:r>
      <w:r>
        <w:rPr>
          <w:rFonts w:hint="eastAsia" w:ascii="宋体" w:hAnsi="宋体" w:cs="宋体"/>
          <w:b/>
          <w:bCs/>
          <w:color w:val="auto"/>
          <w:kern w:val="0"/>
          <w:sz w:val="24"/>
          <w:highlight w:val="none"/>
        </w:rPr>
        <w:t>协助村里做好“一村一表”工作</w:t>
      </w:r>
    </w:p>
    <w:p w14:paraId="02443086">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中标人在调查、测绘过程中，协助村里做好“一村一表”工作，具体信息见下图所示（ 《</w:t>
      </w:r>
      <w:r>
        <w:rPr>
          <w:rFonts w:hint="eastAsia" w:ascii="宋体" w:hAnsi="宋体" w:cs="宋体"/>
          <w:color w:val="auto"/>
          <w:szCs w:val="24"/>
          <w:highlight w:val="none"/>
          <w:u w:val="single"/>
        </w:rPr>
        <w:t xml:space="preserve">    </w:t>
      </w:r>
      <w:r>
        <w:rPr>
          <w:rFonts w:hint="eastAsia" w:ascii="宋体" w:hAnsi="宋体" w:cs="宋体"/>
          <w:color w:val="auto"/>
          <w:szCs w:val="24"/>
          <w:highlight w:val="none"/>
        </w:rPr>
        <w:t>镇</w:t>
      </w:r>
      <w:r>
        <w:rPr>
          <w:rFonts w:hint="eastAsia" w:ascii="宋体" w:hAnsi="宋体" w:cs="宋体"/>
          <w:color w:val="auto"/>
          <w:szCs w:val="24"/>
          <w:highlight w:val="none"/>
          <w:u w:val="single"/>
        </w:rPr>
        <w:t xml:space="preserve">    </w:t>
      </w:r>
      <w:r>
        <w:rPr>
          <w:rFonts w:hint="eastAsia" w:ascii="宋体" w:hAnsi="宋体" w:cs="宋体"/>
          <w:color w:val="auto"/>
          <w:szCs w:val="24"/>
          <w:highlight w:val="none"/>
        </w:rPr>
        <w:t>村农房发证调查清册》），做到每户有档案，供采购人可追溯、可随时抽调。中标人实施该工作前，需向所在乡镇自然资源所、村相关工作人员拿到核准意见，确保数据的准确性。</w:t>
      </w:r>
    </w:p>
    <w:p w14:paraId="0D063C94">
      <w:pPr>
        <w:jc w:val="center"/>
        <w:rPr>
          <w:rFonts w:hint="eastAsia" w:ascii="宋体" w:hAnsi="宋体" w:cs="宋体"/>
          <w:color w:val="auto"/>
          <w:sz w:val="24"/>
          <w:highlight w:val="none"/>
        </w:rPr>
      </w:pPr>
      <w:r>
        <w:rPr>
          <w:rFonts w:ascii="宋体" w:hAnsi="宋体" w:cs="宋体"/>
          <w:color w:val="auto"/>
          <w:sz w:val="24"/>
          <w:highlight w:val="none"/>
        </w:rPr>
        <w:drawing>
          <wp:inline distT="0" distB="0" distL="0" distR="0">
            <wp:extent cx="5257165" cy="1153795"/>
            <wp:effectExtent l="0" t="0" r="635" b="8255"/>
            <wp:docPr id="198681105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6811059" name="图片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a:xfrm>
                      <a:off x="0" y="0"/>
                      <a:ext cx="5257165" cy="1153795"/>
                    </a:xfrm>
                    <a:prstGeom prst="rect">
                      <a:avLst/>
                    </a:prstGeom>
                    <a:noFill/>
                    <a:ln>
                      <a:noFill/>
                    </a:ln>
                  </pic:spPr>
                </pic:pic>
              </a:graphicData>
            </a:graphic>
          </wp:inline>
        </w:drawing>
      </w:r>
    </w:p>
    <w:p w14:paraId="434EC093">
      <w:pPr>
        <w:pStyle w:val="6"/>
        <w:snapToGrid w:val="0"/>
        <w:spacing w:before="0" w:after="0" w:line="324" w:lineRule="auto"/>
        <w:ind w:left="420" w:leftChars="200" w:firstLine="0"/>
        <w:contextualSpacing/>
        <w:jc w:val="left"/>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rPr>
        <w:t>3.权籍调查与不动产测量</w:t>
      </w:r>
    </w:p>
    <w:p w14:paraId="3F3EAAD3">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以宗地为单位，查清宗地、房屋、辅房等定着物等不动产单元的状况，包括宗地信息、房屋（建、构筑物）、辅房信息，历史土地登记房屋登记情况等。</w:t>
      </w:r>
    </w:p>
    <w:p w14:paraId="622C2CA1">
      <w:pPr>
        <w:pStyle w:val="968"/>
        <w:spacing w:line="324" w:lineRule="auto"/>
        <w:ind w:left="472" w:firstLine="0" w:firstLineChars="0"/>
        <w:contextualSpacing/>
        <w:jc w:val="left"/>
        <w:rPr>
          <w:rFonts w:hint="eastAsia" w:ascii="宋体" w:hAnsi="宋体" w:cs="宋体"/>
          <w:b/>
          <w:color w:val="auto"/>
          <w:szCs w:val="24"/>
          <w:highlight w:val="none"/>
        </w:rPr>
      </w:pPr>
      <w:r>
        <w:rPr>
          <w:rFonts w:hint="eastAsia" w:ascii="宋体" w:hAnsi="宋体" w:cs="宋体"/>
          <w:b/>
          <w:color w:val="auto"/>
          <w:szCs w:val="24"/>
          <w:highlight w:val="none"/>
        </w:rPr>
        <w:t>（1）权籍调查</w:t>
      </w:r>
    </w:p>
    <w:p w14:paraId="53B8FD5F">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在已有历史资料中不动产有土地测量、房屋测绘成果数据，未进行不动产权籍调查核实土地及房屋登记信息缺失权籍数据的需要进行权籍调查。</w:t>
      </w:r>
    </w:p>
    <w:p w14:paraId="7ADCFA07">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调查内容包括：</w:t>
      </w:r>
    </w:p>
    <w:p w14:paraId="0A70DA8E">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①宗地信息。查清宗地的权利人、权利类型、权利性质、土地用途、土地变更情况等土地状况。</w:t>
      </w:r>
    </w:p>
    <w:p w14:paraId="267D1E61">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②房屋（建、构筑物）信息。查清房屋权利人、坐落、项目名称、房屋性质、构（建）筑物类型、共有情况、用途、规划用途、幢号、总套数、总层数、所在层次、建筑结构、建成年份、建筑面积、专有建筑面积、分摊建筑面积等内容。针对宗地内的建筑物区分所有权的共有部分，还应查清其权利人、建（构）筑物名称、建（构）筑物数量或者面积、土地使用份额、房屋变更情况等。</w:t>
      </w:r>
    </w:p>
    <w:p w14:paraId="290329D5">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③</w:t>
      </w:r>
      <w:r>
        <w:rPr>
          <w:rFonts w:hint="eastAsia" w:hAnsi="宋体" w:cs="宋体"/>
          <w:color w:val="auto"/>
          <w:highlight w:val="none"/>
        </w:rPr>
        <w:t>对于老项目，房屋、宗地图形等数据做到应用尽用</w:t>
      </w:r>
      <w:r>
        <w:rPr>
          <w:rFonts w:hint="eastAsia" w:ascii="宋体" w:hAnsi="宋体" w:cs="宋体"/>
          <w:color w:val="auto"/>
          <w:szCs w:val="24"/>
          <w:highlight w:val="none"/>
        </w:rPr>
        <w:t>，对辅房、阳台、门厅、走廊等漏测的，需要进行权籍调查，结算时按老项目处理。</w:t>
      </w:r>
    </w:p>
    <w:p w14:paraId="7968ABDD">
      <w:pPr>
        <w:pStyle w:val="968"/>
        <w:spacing w:line="324" w:lineRule="auto"/>
        <w:ind w:firstLine="482"/>
        <w:contextualSpacing/>
        <w:jc w:val="left"/>
        <w:rPr>
          <w:rFonts w:hint="eastAsia" w:ascii="宋体" w:hAnsi="宋体" w:cs="宋体"/>
          <w:b/>
          <w:color w:val="auto"/>
          <w:szCs w:val="24"/>
          <w:highlight w:val="none"/>
        </w:rPr>
      </w:pPr>
      <w:r>
        <w:rPr>
          <w:rFonts w:hint="eastAsia" w:ascii="宋体" w:hAnsi="宋体" w:cs="宋体"/>
          <w:b/>
          <w:color w:val="auto"/>
          <w:szCs w:val="24"/>
          <w:highlight w:val="none"/>
        </w:rPr>
        <w:t>（2）权籍调查及测绘工作</w:t>
      </w:r>
    </w:p>
    <w:p w14:paraId="3F96352C">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在已有历史数据中不动产既没用调查数据也没有测绘成果数据的，需要重新测绘同时进行权籍调查。</w:t>
      </w:r>
    </w:p>
    <w:p w14:paraId="0082A471">
      <w:pPr>
        <w:pStyle w:val="968"/>
        <w:spacing w:line="324" w:lineRule="auto"/>
        <w:ind w:firstLine="482"/>
        <w:contextualSpacing/>
        <w:jc w:val="left"/>
        <w:rPr>
          <w:rFonts w:hint="eastAsia" w:ascii="宋体" w:hAnsi="宋体" w:cs="宋体"/>
          <w:b/>
          <w:color w:val="auto"/>
          <w:szCs w:val="24"/>
          <w:highlight w:val="none"/>
        </w:rPr>
      </w:pPr>
      <w:r>
        <w:rPr>
          <w:rFonts w:hint="eastAsia" w:ascii="宋体" w:hAnsi="宋体" w:cs="宋体"/>
          <w:b/>
          <w:color w:val="auto"/>
          <w:szCs w:val="24"/>
          <w:highlight w:val="none"/>
        </w:rPr>
        <w:t>调查内容包括：</w:t>
      </w:r>
    </w:p>
    <w:p w14:paraId="2EEB3328">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①宗地信息。查清宗地的权利人、权利类型、权利性质、土地用途、土地变更情况等土地状况。</w:t>
      </w:r>
    </w:p>
    <w:p w14:paraId="1016508A">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②房屋（建、构筑物）信息。查清房屋权利人、坐落、项目名称、房屋性质、构（建）筑物类型、共有情况、用途、规划用途、幢号、总套数、总层数、所在层次、建筑结构、建成年份、建筑面积、专有建筑面积、分摊建筑面积等内容。针对宗地内的建筑物区分所有权的共有部分，还应查清其权利人、建（构）筑物名称、建（构）筑物数量或者面积、土地使用份额、房屋变更情况等。</w:t>
      </w:r>
    </w:p>
    <w:p w14:paraId="431C764B">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③</w:t>
      </w:r>
      <w:r>
        <w:rPr>
          <w:rFonts w:hint="eastAsia" w:hAnsi="宋体" w:cs="宋体"/>
          <w:color w:val="auto"/>
          <w:highlight w:val="none"/>
        </w:rPr>
        <w:t>对于老项目，房屋、宗地图形等数据做到应用尽用</w:t>
      </w:r>
      <w:r>
        <w:rPr>
          <w:rFonts w:hint="eastAsia" w:ascii="宋体" w:hAnsi="宋体" w:cs="宋体"/>
          <w:color w:val="auto"/>
          <w:szCs w:val="24"/>
          <w:highlight w:val="none"/>
        </w:rPr>
        <w:t>，对辅房、阳台、门厅、走廊等漏测的，需要测绘并同时进行权籍调查，结算时按老项目处理。</w:t>
      </w:r>
    </w:p>
    <w:p w14:paraId="35F2E743">
      <w:pPr>
        <w:pStyle w:val="968"/>
        <w:spacing w:line="324" w:lineRule="auto"/>
        <w:ind w:firstLine="482"/>
        <w:contextualSpacing/>
        <w:jc w:val="left"/>
        <w:rPr>
          <w:rFonts w:hint="eastAsia" w:ascii="宋体" w:hAnsi="宋体" w:cs="宋体"/>
          <w:b/>
          <w:color w:val="auto"/>
          <w:szCs w:val="24"/>
          <w:highlight w:val="none"/>
        </w:rPr>
      </w:pPr>
      <w:r>
        <w:rPr>
          <w:rFonts w:hint="eastAsia" w:ascii="宋体" w:hAnsi="宋体" w:cs="宋体"/>
          <w:b/>
          <w:color w:val="auto"/>
          <w:szCs w:val="24"/>
          <w:highlight w:val="none"/>
        </w:rPr>
        <w:t>测绘工作包括：</w:t>
      </w:r>
    </w:p>
    <w:p w14:paraId="429EC690">
      <w:pPr>
        <w:pStyle w:val="968"/>
        <w:spacing w:line="324" w:lineRule="auto"/>
        <w:ind w:firstLine="480"/>
        <w:contextualSpacing/>
        <w:jc w:val="left"/>
        <w:rPr>
          <w:rFonts w:hint="eastAsia" w:ascii="宋体" w:hAnsi="宋体" w:cs="宋体"/>
          <w:color w:val="auto"/>
          <w:szCs w:val="24"/>
          <w:highlight w:val="none"/>
        </w:rPr>
      </w:pPr>
      <w:bookmarkStart w:id="28" w:name="_Toc415574776"/>
      <w:r>
        <w:rPr>
          <w:rFonts w:hint="eastAsia" w:ascii="宋体" w:hAnsi="宋体" w:cs="宋体"/>
          <w:color w:val="auto"/>
          <w:szCs w:val="24"/>
          <w:highlight w:val="none"/>
        </w:rPr>
        <w:t>①测绘精度</w:t>
      </w:r>
      <w:bookmarkEnd w:id="28"/>
    </w:p>
    <w:p w14:paraId="60345841">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本次不动产权籍调查中地籍测量精度按照国家及省相关标准执行，不动产测绘面积量算精度要求为</w:t>
      </w:r>
      <w:r>
        <w:rPr>
          <w:rFonts w:hint="eastAsia" w:ascii="宋体" w:hAnsi="宋体" w:cs="宋体"/>
          <w:color w:val="auto"/>
          <w:szCs w:val="24"/>
          <w:highlight w:val="none"/>
          <w:lang w:eastAsia="zh-CN"/>
        </w:rPr>
        <w:t>三</w:t>
      </w:r>
      <w:r>
        <w:rPr>
          <w:rFonts w:hint="eastAsia" w:ascii="宋体" w:hAnsi="宋体" w:cs="宋体"/>
          <w:color w:val="auto"/>
          <w:szCs w:val="24"/>
          <w:highlight w:val="none"/>
        </w:rPr>
        <w:t>级。如下表：</w:t>
      </w:r>
    </w:p>
    <w:p w14:paraId="532A9C90">
      <w:pPr>
        <w:widowControl/>
        <w:shd w:val="clear" w:color="auto" w:fill="FFFFFF"/>
        <w:spacing w:line="324" w:lineRule="auto"/>
        <w:ind w:right="150" w:firstLine="482"/>
        <w:contextualSpacing/>
        <w:jc w:val="left"/>
        <w:rPr>
          <w:rFonts w:hint="eastAsia" w:ascii="宋体" w:hAnsi="宋体" w:cs="宋体"/>
          <w:color w:val="auto"/>
          <w:highlight w:val="none"/>
        </w:rPr>
      </w:pPr>
      <w:r>
        <w:rPr>
          <w:rFonts w:hint="eastAsia" w:ascii="宋体" w:hAnsi="宋体" w:cs="宋体"/>
          <w:b/>
          <w:color w:val="auto"/>
          <w:kern w:val="0"/>
          <w:highlight w:val="none"/>
          <w:shd w:val="clear" w:color="auto" w:fill="FFFFFF"/>
          <w:lang w:bidi="ar"/>
        </w:rPr>
        <w:t>房产测绘精度要求</w:t>
      </w:r>
    </w:p>
    <w:tbl>
      <w:tblPr>
        <w:tblStyle w:val="62"/>
        <w:tblW w:w="8194" w:type="dxa"/>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
      <w:tblGrid>
        <w:gridCol w:w="2089"/>
        <w:gridCol w:w="969"/>
        <w:gridCol w:w="2475"/>
        <w:gridCol w:w="2661"/>
      </w:tblGrid>
      <w:tr w14:paraId="160D9B84">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5" w:hRule="atLeast"/>
          <w:jc w:val="center"/>
        </w:trPr>
        <w:tc>
          <w:tcPr>
            <w:tcW w:w="2089" w:type="dxa"/>
            <w:tcBorders>
              <w:top w:val="single" w:color="auto" w:sz="8" w:space="0"/>
              <w:left w:val="single" w:color="auto" w:sz="8" w:space="0"/>
              <w:bottom w:val="single" w:color="auto" w:sz="8" w:space="0"/>
              <w:right w:val="single" w:color="auto" w:sz="8" w:space="0"/>
            </w:tcBorders>
            <w:noWrap w:val="0"/>
            <w:tcMar>
              <w:left w:w="108" w:type="dxa"/>
              <w:right w:w="108" w:type="dxa"/>
            </w:tcMar>
            <w:vAlign w:val="center"/>
          </w:tcPr>
          <w:p w14:paraId="6BAF516B">
            <w:pPr>
              <w:pStyle w:val="970"/>
              <w:spacing w:line="324" w:lineRule="auto"/>
              <w:ind w:firstLine="211" w:firstLineChars="100"/>
              <w:contextualSpacing/>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bidi="ar"/>
              </w:rPr>
              <w:t>精 度 类 别</w:t>
            </w:r>
          </w:p>
        </w:tc>
        <w:tc>
          <w:tcPr>
            <w:tcW w:w="969" w:type="dxa"/>
            <w:tcBorders>
              <w:top w:val="single" w:color="auto" w:sz="8" w:space="0"/>
              <w:left w:val="nil"/>
              <w:bottom w:val="single" w:color="auto" w:sz="8" w:space="0"/>
              <w:right w:val="single" w:color="auto" w:sz="8" w:space="0"/>
            </w:tcBorders>
            <w:noWrap w:val="0"/>
            <w:tcMar>
              <w:left w:w="108" w:type="dxa"/>
              <w:right w:w="108" w:type="dxa"/>
            </w:tcMar>
            <w:vAlign w:val="center"/>
          </w:tcPr>
          <w:p w14:paraId="1F02E9FA">
            <w:pPr>
              <w:pStyle w:val="970"/>
              <w:spacing w:line="324" w:lineRule="auto"/>
              <w:ind w:firstLine="0" w:firstLineChars="0"/>
              <w:contextualSpacing/>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bidi="ar"/>
              </w:rPr>
              <w:t>等级</w:t>
            </w:r>
          </w:p>
        </w:tc>
        <w:tc>
          <w:tcPr>
            <w:tcW w:w="2475" w:type="dxa"/>
            <w:tcBorders>
              <w:top w:val="single" w:color="auto" w:sz="8" w:space="0"/>
              <w:left w:val="nil"/>
              <w:bottom w:val="single" w:color="auto" w:sz="8" w:space="0"/>
              <w:right w:val="single" w:color="auto" w:sz="8" w:space="0"/>
            </w:tcBorders>
            <w:noWrap w:val="0"/>
            <w:tcMar>
              <w:left w:w="108" w:type="dxa"/>
              <w:right w:w="108" w:type="dxa"/>
            </w:tcMar>
            <w:vAlign w:val="center"/>
          </w:tcPr>
          <w:p w14:paraId="547D4B11">
            <w:pPr>
              <w:jc w:val="center"/>
              <w:rPr>
                <w:rFonts w:hint="eastAsia" w:ascii="宋体" w:hAnsi="宋体" w:eastAsia="宋体" w:cs="宋体"/>
                <w:b/>
                <w:bCs/>
                <w:color w:val="auto"/>
                <w:sz w:val="21"/>
                <w:szCs w:val="21"/>
                <w:highlight w:val="none"/>
              </w:rPr>
            </w:pPr>
            <w:r>
              <w:rPr>
                <w:rFonts w:hint="eastAsia"/>
                <w:b/>
                <w:bCs/>
                <w:color w:val="auto"/>
                <w:sz w:val="21"/>
                <w:szCs w:val="21"/>
                <w:highlight w:val="none"/>
              </w:rPr>
              <w:t>中误差</w:t>
            </w:r>
          </w:p>
        </w:tc>
        <w:tc>
          <w:tcPr>
            <w:tcW w:w="2661" w:type="dxa"/>
            <w:tcBorders>
              <w:top w:val="single" w:color="auto" w:sz="8" w:space="0"/>
              <w:left w:val="nil"/>
              <w:bottom w:val="single" w:color="auto" w:sz="8" w:space="0"/>
              <w:right w:val="single" w:color="auto" w:sz="8" w:space="0"/>
            </w:tcBorders>
            <w:noWrap w:val="0"/>
            <w:tcMar>
              <w:left w:w="108" w:type="dxa"/>
              <w:right w:w="108" w:type="dxa"/>
            </w:tcMar>
            <w:vAlign w:val="center"/>
          </w:tcPr>
          <w:p w14:paraId="30530ED0">
            <w:pPr>
              <w:jc w:val="center"/>
              <w:rPr>
                <w:rFonts w:hint="eastAsia" w:ascii="宋体" w:hAnsi="宋体" w:eastAsia="宋体" w:cs="宋体"/>
                <w:b/>
                <w:bCs/>
                <w:color w:val="auto"/>
                <w:sz w:val="21"/>
                <w:szCs w:val="21"/>
                <w:highlight w:val="none"/>
              </w:rPr>
            </w:pPr>
            <w:r>
              <w:rPr>
                <w:rFonts w:hint="eastAsia"/>
                <w:b/>
                <w:bCs/>
                <w:color w:val="auto"/>
                <w:sz w:val="21"/>
                <w:szCs w:val="21"/>
                <w:highlight w:val="none"/>
              </w:rPr>
              <w:t>最大误差(限差)</w:t>
            </w:r>
          </w:p>
        </w:tc>
      </w:tr>
      <w:tr w14:paraId="34979A9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630" w:hRule="atLeast"/>
          <w:jc w:val="center"/>
        </w:trPr>
        <w:tc>
          <w:tcPr>
            <w:tcW w:w="2089" w:type="dxa"/>
            <w:tcBorders>
              <w:top w:val="nil"/>
              <w:left w:val="single" w:color="auto" w:sz="8" w:space="0"/>
              <w:bottom w:val="single" w:color="auto" w:sz="8" w:space="0"/>
              <w:right w:val="single" w:color="auto" w:sz="8" w:space="0"/>
            </w:tcBorders>
            <w:noWrap w:val="0"/>
            <w:tcMar>
              <w:left w:w="108" w:type="dxa"/>
              <w:right w:w="108" w:type="dxa"/>
            </w:tcMar>
            <w:vAlign w:val="center"/>
          </w:tcPr>
          <w:p w14:paraId="28D7B140">
            <w:pPr>
              <w:pStyle w:val="970"/>
              <w:spacing w:line="324" w:lineRule="auto"/>
              <w:contextualSpacing/>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bidi="ar"/>
              </w:rPr>
              <w:t>房产面积精度/m</w:t>
            </w:r>
          </w:p>
        </w:tc>
        <w:tc>
          <w:tcPr>
            <w:tcW w:w="969" w:type="dxa"/>
            <w:tcBorders>
              <w:top w:val="nil"/>
              <w:left w:val="nil"/>
              <w:bottom w:val="single" w:color="auto" w:sz="8" w:space="0"/>
              <w:right w:val="single" w:color="auto" w:sz="8" w:space="0"/>
            </w:tcBorders>
            <w:noWrap w:val="0"/>
            <w:tcMar>
              <w:left w:w="108" w:type="dxa"/>
              <w:right w:w="108" w:type="dxa"/>
            </w:tcMar>
            <w:vAlign w:val="center"/>
          </w:tcPr>
          <w:p w14:paraId="63B822F1">
            <w:pPr>
              <w:pStyle w:val="970"/>
              <w:spacing w:line="324" w:lineRule="auto"/>
              <w:ind w:firstLine="0" w:firstLineChars="0"/>
              <w:contextualSpacing/>
              <w:jc w:val="center"/>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bidi="ar"/>
              </w:rPr>
              <w:t>三</w:t>
            </w:r>
          </w:p>
        </w:tc>
        <w:tc>
          <w:tcPr>
            <w:tcW w:w="2475" w:type="dxa"/>
            <w:tcBorders>
              <w:top w:val="nil"/>
              <w:left w:val="nil"/>
              <w:bottom w:val="single" w:color="auto" w:sz="8" w:space="0"/>
              <w:right w:val="single" w:color="auto" w:sz="8" w:space="0"/>
            </w:tcBorders>
            <w:noWrap w:val="0"/>
            <w:tcMar>
              <w:left w:w="108" w:type="dxa"/>
              <w:right w:w="108" w:type="dxa"/>
            </w:tcMar>
            <w:vAlign w:val="center"/>
          </w:tcPr>
          <w:p w14:paraId="086A704C">
            <w:pPr>
              <w:pStyle w:val="970"/>
              <w:spacing w:line="324" w:lineRule="auto"/>
              <w:contextualSpacing/>
              <w:jc w:val="center"/>
              <w:rPr>
                <w:rFonts w:hint="eastAsia" w:ascii="宋体" w:hAnsi="宋体" w:eastAsia="宋体" w:cs="宋体"/>
                <w:color w:val="auto"/>
                <w:sz w:val="21"/>
                <w:szCs w:val="21"/>
                <w:highlight w:val="none"/>
              </w:rPr>
            </w:pPr>
            <w:r>
              <w:rPr>
                <w:rFonts w:ascii="宋体" w:hAnsi="宋体"/>
                <w:color w:val="auto"/>
                <w:sz w:val="21"/>
                <w:szCs w:val="21"/>
                <w:highlight w:val="none"/>
              </w:rPr>
              <w:t>0.04</w:t>
            </w:r>
            <w:r>
              <w:rPr>
                <w:rFonts w:ascii="宋体" w:hAnsi="宋体"/>
                <w:color w:val="auto"/>
                <w:position w:val="-8"/>
                <w:sz w:val="21"/>
                <w:szCs w:val="21"/>
                <w:highlight w:val="none"/>
                <w:lang w:eastAsia="zh-CN" w:bidi="ar-SA"/>
              </w:rPr>
              <w:drawing>
                <wp:inline distT="0" distB="0" distL="114300" distR="114300">
                  <wp:extent cx="228600" cy="228600"/>
                  <wp:effectExtent l="0" t="0" r="0" b="0"/>
                  <wp:docPr id="1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4"/>
                          <pic:cNvPicPr>
                            <a:picLocks noChangeAspect="1"/>
                          </pic:cNvPicPr>
                        </pic:nvPicPr>
                        <pic:blipFill>
                          <a:blip r:embed="rId27"/>
                          <a:stretch>
                            <a:fillRect/>
                          </a:stretch>
                        </pic:blipFill>
                        <pic:spPr>
                          <a:xfrm>
                            <a:off x="0" y="0"/>
                            <a:ext cx="228600" cy="228600"/>
                          </a:xfrm>
                          <a:prstGeom prst="rect">
                            <a:avLst/>
                          </a:prstGeom>
                          <a:noFill/>
                          <a:ln>
                            <a:noFill/>
                          </a:ln>
                        </pic:spPr>
                      </pic:pic>
                    </a:graphicData>
                  </a:graphic>
                </wp:inline>
              </w:drawing>
            </w:r>
            <w:r>
              <w:rPr>
                <w:rFonts w:hint="eastAsia" w:ascii="宋体" w:hAnsi="宋体"/>
                <w:color w:val="auto"/>
                <w:sz w:val="21"/>
                <w:szCs w:val="21"/>
                <w:highlight w:val="none"/>
              </w:rPr>
              <w:t xml:space="preserve"> </w:t>
            </w:r>
            <w:r>
              <w:rPr>
                <w:rFonts w:ascii="宋体" w:hAnsi="宋体"/>
                <w:color w:val="auto"/>
                <w:sz w:val="21"/>
                <w:szCs w:val="21"/>
                <w:highlight w:val="none"/>
              </w:rPr>
              <w:t>+0.003</w:t>
            </w:r>
            <w:r>
              <w:rPr>
                <w:rFonts w:hint="default" w:ascii="Arial" w:hAnsi="Arial" w:cs="Arial"/>
                <w:color w:val="auto"/>
                <w:sz w:val="21"/>
                <w:szCs w:val="21"/>
                <w:highlight w:val="none"/>
              </w:rPr>
              <w:t>×</w:t>
            </w:r>
            <w:r>
              <w:rPr>
                <w:rFonts w:ascii="宋体" w:hAnsi="宋体"/>
                <w:color w:val="auto"/>
                <w:sz w:val="21"/>
                <w:szCs w:val="21"/>
                <w:highlight w:val="none"/>
              </w:rPr>
              <w:t>S</w:t>
            </w:r>
          </w:p>
        </w:tc>
        <w:tc>
          <w:tcPr>
            <w:tcW w:w="2661" w:type="dxa"/>
            <w:tcBorders>
              <w:top w:val="nil"/>
              <w:left w:val="nil"/>
              <w:bottom w:val="single" w:color="auto" w:sz="8" w:space="0"/>
              <w:right w:val="single" w:color="auto" w:sz="8" w:space="0"/>
            </w:tcBorders>
            <w:noWrap w:val="0"/>
            <w:tcMar>
              <w:left w:w="108" w:type="dxa"/>
              <w:right w:w="108" w:type="dxa"/>
            </w:tcMar>
            <w:vAlign w:val="center"/>
          </w:tcPr>
          <w:p w14:paraId="6BE35330">
            <w:pPr>
              <w:pStyle w:val="970"/>
              <w:spacing w:line="324" w:lineRule="auto"/>
              <w:contextualSpacing/>
              <w:jc w:val="center"/>
              <w:rPr>
                <w:rFonts w:hint="eastAsia" w:ascii="宋体" w:hAnsi="宋体" w:eastAsia="宋体" w:cs="宋体"/>
                <w:color w:val="auto"/>
                <w:sz w:val="21"/>
                <w:szCs w:val="21"/>
                <w:highlight w:val="none"/>
              </w:rPr>
            </w:pPr>
            <w:r>
              <w:rPr>
                <w:rFonts w:hint="eastAsia" w:ascii="宋体" w:hAnsi="宋体"/>
                <w:color w:val="auto"/>
                <w:sz w:val="21"/>
                <w:szCs w:val="21"/>
                <w:highlight w:val="none"/>
              </w:rPr>
              <w:t>0.08</w:t>
            </w:r>
            <w:r>
              <w:rPr>
                <w:rFonts w:ascii="宋体" w:hAnsi="宋体"/>
                <w:color w:val="auto"/>
                <w:position w:val="-8"/>
                <w:sz w:val="21"/>
                <w:szCs w:val="21"/>
                <w:highlight w:val="none"/>
                <w:lang w:eastAsia="zh-CN" w:bidi="ar-SA"/>
              </w:rPr>
              <w:drawing>
                <wp:inline distT="0" distB="0" distL="114300" distR="114300">
                  <wp:extent cx="228600" cy="228600"/>
                  <wp:effectExtent l="0" t="0" r="0" b="0"/>
                  <wp:docPr id="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
                          <pic:cNvPicPr>
                            <a:picLocks noChangeAspect="1"/>
                          </pic:cNvPicPr>
                        </pic:nvPicPr>
                        <pic:blipFill>
                          <a:blip r:embed="rId28"/>
                          <a:stretch>
                            <a:fillRect/>
                          </a:stretch>
                        </pic:blipFill>
                        <pic:spPr>
                          <a:xfrm>
                            <a:off x="0" y="0"/>
                            <a:ext cx="228600" cy="228600"/>
                          </a:xfrm>
                          <a:prstGeom prst="rect">
                            <a:avLst/>
                          </a:prstGeom>
                          <a:noFill/>
                          <a:ln>
                            <a:noFill/>
                          </a:ln>
                        </pic:spPr>
                      </pic:pic>
                    </a:graphicData>
                  </a:graphic>
                </wp:inline>
              </w:drawing>
            </w:r>
            <w:r>
              <w:rPr>
                <w:rFonts w:hint="eastAsia" w:ascii="宋体" w:hAnsi="宋体"/>
                <w:color w:val="auto"/>
                <w:sz w:val="21"/>
                <w:szCs w:val="21"/>
                <w:highlight w:val="none"/>
              </w:rPr>
              <w:t xml:space="preserve"> </w:t>
            </w:r>
            <w:r>
              <w:rPr>
                <w:rFonts w:ascii="宋体" w:hAnsi="宋体"/>
                <w:color w:val="auto"/>
                <w:sz w:val="21"/>
                <w:szCs w:val="21"/>
                <w:highlight w:val="none"/>
              </w:rPr>
              <w:t>+0.006</w:t>
            </w:r>
            <w:r>
              <w:rPr>
                <w:rFonts w:hint="default" w:ascii="Arial" w:hAnsi="Arial" w:cs="Arial"/>
                <w:color w:val="auto"/>
                <w:sz w:val="21"/>
                <w:szCs w:val="21"/>
                <w:highlight w:val="none"/>
              </w:rPr>
              <w:t>×</w:t>
            </w:r>
            <w:r>
              <w:rPr>
                <w:rFonts w:ascii="宋体" w:hAnsi="宋体"/>
                <w:color w:val="auto"/>
                <w:sz w:val="21"/>
                <w:szCs w:val="21"/>
                <w:highlight w:val="none"/>
              </w:rPr>
              <w:t>S</w:t>
            </w:r>
          </w:p>
        </w:tc>
      </w:tr>
    </w:tbl>
    <w:p w14:paraId="6D23042C">
      <w:pPr>
        <w:pStyle w:val="968"/>
        <w:spacing w:line="324" w:lineRule="auto"/>
        <w:ind w:firstLine="720" w:firstLineChars="300"/>
        <w:contextualSpacing/>
        <w:jc w:val="left"/>
        <w:rPr>
          <w:rFonts w:hint="eastAsia" w:ascii="宋体" w:hAnsi="宋体" w:cs="宋体"/>
          <w:color w:val="auto"/>
          <w:szCs w:val="24"/>
          <w:highlight w:val="none"/>
        </w:rPr>
      </w:pPr>
      <w:r>
        <w:rPr>
          <w:rFonts w:hint="eastAsia" w:ascii="宋体" w:hAnsi="宋体" w:cs="宋体"/>
          <w:color w:val="auto"/>
          <w:szCs w:val="24"/>
          <w:highlight w:val="none"/>
          <w:shd w:val="clear" w:color="auto" w:fill="FFFFFF"/>
          <w:lang w:bidi="ar"/>
        </w:rPr>
        <w:t>注：S为房产面积，单位为m</w:t>
      </w:r>
      <w:r>
        <w:rPr>
          <w:rFonts w:hint="eastAsia" w:ascii="宋体" w:hAnsi="宋体" w:cs="宋体"/>
          <w:color w:val="auto"/>
          <w:szCs w:val="24"/>
          <w:highlight w:val="none"/>
          <w:shd w:val="clear" w:color="auto" w:fill="FFFFFF"/>
          <w:vertAlign w:val="superscript"/>
          <w:lang w:bidi="ar"/>
        </w:rPr>
        <w:t>2</w:t>
      </w:r>
      <w:bookmarkStart w:id="29" w:name="_Toc423079860"/>
    </w:p>
    <w:bookmarkEnd w:id="29"/>
    <w:p w14:paraId="7363FD59">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②房屋建筑面积测算方法</w:t>
      </w:r>
    </w:p>
    <w:p w14:paraId="5DFB38CA">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测绘人员需按照《房产测量规范》GB/T 17986.1-2000、《浙江省房屋建筑面积测算细则(试行)》标准和规定进行测绘，采用实地量测法，以测绘数据进行建筑面积测算。</w:t>
      </w:r>
    </w:p>
    <w:p w14:paraId="09BE8829">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③图件比例</w:t>
      </w:r>
    </w:p>
    <w:p w14:paraId="6D7A3A26">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本次测绘集体土地范围内房屋的面积，按采购方要求比例尺出具测绘报告，制作房产分户图，宗地图按照采购方要求比例尺出具。</w:t>
      </w:r>
    </w:p>
    <w:p w14:paraId="0515B8EC">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④不动产权籍调查报告</w:t>
      </w:r>
    </w:p>
    <w:p w14:paraId="2D63E59D">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不动产权籍调查报告，一式四份，测绘成果书中需包含下列内容：</w:t>
      </w:r>
    </w:p>
    <w:p w14:paraId="6C6C947F">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项目概况、地籍调查表、界址表、宗地图、房屋调查表、房屋分户图、房屋照片、其他必要材料。</w:t>
      </w:r>
    </w:p>
    <w:p w14:paraId="1C89AB86">
      <w:pPr>
        <w:widowControl/>
        <w:shd w:val="clear" w:color="auto" w:fill="FFFFFF"/>
        <w:spacing w:line="324" w:lineRule="auto"/>
        <w:ind w:right="150" w:firstLine="482"/>
        <w:contextualSpacing/>
        <w:jc w:val="left"/>
        <w:rPr>
          <w:rFonts w:hint="eastAsia" w:ascii="宋体" w:hAnsi="宋体" w:cs="宋体"/>
          <w:b/>
          <w:color w:val="auto"/>
          <w:kern w:val="0"/>
          <w:highlight w:val="none"/>
          <w:shd w:val="clear" w:color="auto" w:fill="FFFFFF"/>
          <w:lang w:bidi="ar"/>
        </w:rPr>
      </w:pPr>
      <w:r>
        <w:rPr>
          <w:rFonts w:hint="eastAsia" w:ascii="宋体" w:hAnsi="宋体" w:cs="宋体"/>
          <w:b/>
          <w:color w:val="auto"/>
          <w:kern w:val="0"/>
          <w:highlight w:val="none"/>
          <w:shd w:val="clear" w:color="auto" w:fill="FFFFFF"/>
          <w:lang w:bidi="ar"/>
        </w:rPr>
        <w:t>宗地测绘精度要求</w:t>
      </w:r>
    </w:p>
    <w:tbl>
      <w:tblPr>
        <w:tblStyle w:val="62"/>
        <w:tblW w:w="9036" w:type="dxa"/>
        <w:tblInd w:w="0" w:type="dxa"/>
        <w:tblLayout w:type="autofit"/>
        <w:tblCellMar>
          <w:top w:w="0" w:type="dxa"/>
          <w:left w:w="0" w:type="dxa"/>
          <w:bottom w:w="0" w:type="dxa"/>
          <w:right w:w="0" w:type="dxa"/>
        </w:tblCellMar>
      </w:tblPr>
      <w:tblGrid>
        <w:gridCol w:w="732"/>
        <w:gridCol w:w="2378"/>
        <w:gridCol w:w="1772"/>
        <w:gridCol w:w="2090"/>
        <w:gridCol w:w="2064"/>
      </w:tblGrid>
      <w:tr w14:paraId="1CCD43C5">
        <w:trPr>
          <w:trHeight w:val="631" w:hRule="atLeast"/>
        </w:trPr>
        <w:tc>
          <w:tcPr>
            <w:tcW w:w="732" w:type="dxa"/>
            <w:vMerge w:val="restart"/>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6885EFFF">
            <w:pPr>
              <w:widowControl/>
              <w:jc w:val="center"/>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类别</w:t>
            </w:r>
          </w:p>
        </w:tc>
        <w:tc>
          <w:tcPr>
            <w:tcW w:w="4150" w:type="dxa"/>
            <w:gridSpan w:val="2"/>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7554EBF1">
            <w:pPr>
              <w:widowControl/>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测量点相对于邻近图根点点位中误差</w:t>
            </w:r>
          </w:p>
        </w:tc>
        <w:tc>
          <w:tcPr>
            <w:tcW w:w="2090" w:type="dxa"/>
            <w:vMerge w:val="restart"/>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55EC6261">
            <w:pPr>
              <w:widowControl/>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界址点间距允许误差、界址点至邻近地物点关系距离允许误差（cm）</w:t>
            </w:r>
          </w:p>
        </w:tc>
        <w:tc>
          <w:tcPr>
            <w:tcW w:w="2064" w:type="dxa"/>
            <w:vMerge w:val="restart"/>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6886F761">
            <w:pPr>
              <w:widowControl/>
              <w:jc w:val="center"/>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适用范围</w:t>
            </w:r>
          </w:p>
        </w:tc>
      </w:tr>
      <w:tr w14:paraId="0A74C5E5">
        <w:trPr>
          <w:trHeight w:val="466" w:hRule="atLeast"/>
        </w:trPr>
        <w:tc>
          <w:tcPr>
            <w:tcW w:w="732" w:type="dxa"/>
            <w:vMerge w:val="continue"/>
            <w:tcBorders>
              <w:top w:val="single" w:color="000000" w:sz="8" w:space="0"/>
              <w:left w:val="single" w:color="000000" w:sz="8" w:space="0"/>
              <w:bottom w:val="single" w:color="000000" w:sz="8" w:space="0"/>
              <w:right w:val="single" w:color="000000" w:sz="8" w:space="0"/>
            </w:tcBorders>
            <w:vAlign w:val="center"/>
          </w:tcPr>
          <w:p w14:paraId="09AD95E4">
            <w:pPr>
              <w:widowControl/>
              <w:jc w:val="center"/>
              <w:rPr>
                <w:rFonts w:hint="eastAsia" w:ascii="宋体" w:hAnsi="宋体" w:cs="宋体"/>
                <w:color w:val="auto"/>
                <w:kern w:val="0"/>
                <w:sz w:val="24"/>
                <w:highlight w:val="none"/>
              </w:rPr>
            </w:pPr>
          </w:p>
        </w:tc>
        <w:tc>
          <w:tcPr>
            <w:tcW w:w="2378" w:type="dxa"/>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635BFD94">
            <w:pPr>
              <w:widowControl/>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中误差cm</w:t>
            </w:r>
          </w:p>
        </w:tc>
        <w:tc>
          <w:tcPr>
            <w:tcW w:w="1772" w:type="dxa"/>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5B1C07FB">
            <w:pPr>
              <w:widowControl/>
              <w:jc w:val="center"/>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允许限差cm</w:t>
            </w:r>
          </w:p>
        </w:tc>
        <w:tc>
          <w:tcPr>
            <w:tcW w:w="2090" w:type="dxa"/>
            <w:vMerge w:val="continue"/>
            <w:tcBorders>
              <w:top w:val="single" w:color="000000" w:sz="8" w:space="0"/>
              <w:left w:val="single" w:color="000000" w:sz="8" w:space="0"/>
              <w:bottom w:val="single" w:color="000000" w:sz="8" w:space="0"/>
              <w:right w:val="single" w:color="000000" w:sz="8" w:space="0"/>
            </w:tcBorders>
            <w:vAlign w:val="center"/>
          </w:tcPr>
          <w:p w14:paraId="5D6B13A1">
            <w:pPr>
              <w:widowControl/>
              <w:jc w:val="left"/>
              <w:rPr>
                <w:rFonts w:hint="eastAsia" w:ascii="宋体" w:hAnsi="宋体" w:cs="宋体"/>
                <w:color w:val="auto"/>
                <w:kern w:val="0"/>
                <w:sz w:val="24"/>
                <w:highlight w:val="none"/>
              </w:rPr>
            </w:pPr>
          </w:p>
        </w:tc>
        <w:tc>
          <w:tcPr>
            <w:tcW w:w="2064" w:type="dxa"/>
            <w:vMerge w:val="continue"/>
            <w:tcBorders>
              <w:top w:val="single" w:color="000000" w:sz="8" w:space="0"/>
              <w:left w:val="single" w:color="000000" w:sz="8" w:space="0"/>
              <w:bottom w:val="single" w:color="000000" w:sz="8" w:space="0"/>
              <w:right w:val="single" w:color="000000" w:sz="8" w:space="0"/>
            </w:tcBorders>
            <w:vAlign w:val="center"/>
          </w:tcPr>
          <w:p w14:paraId="6FDCF375">
            <w:pPr>
              <w:widowControl/>
              <w:jc w:val="left"/>
              <w:rPr>
                <w:rFonts w:hint="eastAsia" w:ascii="宋体" w:hAnsi="宋体" w:cs="宋体"/>
                <w:color w:val="auto"/>
                <w:kern w:val="0"/>
                <w:sz w:val="24"/>
                <w:highlight w:val="none"/>
              </w:rPr>
            </w:pPr>
          </w:p>
        </w:tc>
      </w:tr>
      <w:tr w14:paraId="43690CB0">
        <w:tblPrEx>
          <w:tblCellMar>
            <w:top w:w="0" w:type="dxa"/>
            <w:left w:w="0" w:type="dxa"/>
            <w:bottom w:w="0" w:type="dxa"/>
            <w:right w:w="0" w:type="dxa"/>
          </w:tblCellMar>
        </w:tblPrEx>
        <w:trPr>
          <w:trHeight w:val="767" w:hRule="atLeast"/>
        </w:trPr>
        <w:tc>
          <w:tcPr>
            <w:tcW w:w="732" w:type="dxa"/>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3CD8955E">
            <w:pPr>
              <w:widowControl/>
              <w:jc w:val="center"/>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一</w:t>
            </w:r>
          </w:p>
        </w:tc>
        <w:tc>
          <w:tcPr>
            <w:tcW w:w="2378" w:type="dxa"/>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5BE7134F">
            <w:pPr>
              <w:widowControl/>
              <w:jc w:val="center"/>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≤±5.0</w:t>
            </w:r>
          </w:p>
        </w:tc>
        <w:tc>
          <w:tcPr>
            <w:tcW w:w="1772" w:type="dxa"/>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4ADCA793">
            <w:pPr>
              <w:widowControl/>
              <w:ind w:firstLine="240" w:firstLineChars="100"/>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≤±10.0　　</w:t>
            </w:r>
          </w:p>
        </w:tc>
        <w:tc>
          <w:tcPr>
            <w:tcW w:w="2090" w:type="dxa"/>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0E157F22">
            <w:pPr>
              <w:widowControl/>
              <w:jc w:val="center"/>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≤±10.0</w:t>
            </w:r>
          </w:p>
        </w:tc>
        <w:tc>
          <w:tcPr>
            <w:tcW w:w="2064" w:type="dxa"/>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69BAEED3">
            <w:pPr>
              <w:widowControl/>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城镇街坊外围界址点及街坊内明显界址点</w:t>
            </w:r>
          </w:p>
        </w:tc>
      </w:tr>
      <w:tr w14:paraId="13F930CD">
        <w:trPr>
          <w:trHeight w:val="763" w:hRule="atLeast"/>
        </w:trPr>
        <w:tc>
          <w:tcPr>
            <w:tcW w:w="732" w:type="dxa"/>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30189554">
            <w:pPr>
              <w:widowControl/>
              <w:jc w:val="center"/>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二</w:t>
            </w:r>
          </w:p>
        </w:tc>
        <w:tc>
          <w:tcPr>
            <w:tcW w:w="2378" w:type="dxa"/>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3A2585BE">
            <w:pPr>
              <w:widowControl/>
              <w:jc w:val="center"/>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≤±7.5</w:t>
            </w:r>
          </w:p>
        </w:tc>
        <w:tc>
          <w:tcPr>
            <w:tcW w:w="1772" w:type="dxa"/>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4C8895C7">
            <w:pPr>
              <w:widowControl/>
              <w:ind w:firstLine="240" w:firstLineChars="100"/>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≤±15.0　　　　</w:t>
            </w:r>
          </w:p>
        </w:tc>
        <w:tc>
          <w:tcPr>
            <w:tcW w:w="2090" w:type="dxa"/>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2EE6BF46">
            <w:pPr>
              <w:widowControl/>
              <w:ind w:left="547" w:hanging="547"/>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≤±15.0</w:t>
            </w:r>
          </w:p>
        </w:tc>
        <w:tc>
          <w:tcPr>
            <w:tcW w:w="2064" w:type="dxa"/>
            <w:tcBorders>
              <w:top w:val="single" w:color="000000" w:sz="8" w:space="0"/>
              <w:left w:val="single" w:color="000000" w:sz="8" w:space="0"/>
              <w:bottom w:val="single" w:color="000000" w:sz="8" w:space="0"/>
              <w:right w:val="single" w:color="000000" w:sz="8" w:space="0"/>
            </w:tcBorders>
            <w:tcMar>
              <w:top w:w="72" w:type="dxa"/>
              <w:left w:w="144" w:type="dxa"/>
              <w:bottom w:w="72" w:type="dxa"/>
              <w:right w:w="144" w:type="dxa"/>
            </w:tcMar>
            <w:vAlign w:val="center"/>
          </w:tcPr>
          <w:p w14:paraId="65449AF2">
            <w:pPr>
              <w:widowControl/>
              <w:jc w:val="left"/>
              <w:textAlignment w:val="baseline"/>
              <w:rPr>
                <w:rFonts w:hint="eastAsia" w:ascii="宋体" w:hAnsi="宋体" w:cs="宋体"/>
                <w:color w:val="auto"/>
                <w:kern w:val="0"/>
                <w:sz w:val="24"/>
                <w:highlight w:val="none"/>
              </w:rPr>
            </w:pPr>
            <w:r>
              <w:rPr>
                <w:rFonts w:hint="eastAsia" w:ascii="宋体" w:hAnsi="宋体" w:cs="宋体"/>
                <w:color w:val="auto"/>
                <w:kern w:val="0"/>
                <w:sz w:val="24"/>
                <w:highlight w:val="none"/>
              </w:rPr>
              <w:t>城镇街坊内部比较隐蔽界址点</w:t>
            </w:r>
          </w:p>
        </w:tc>
      </w:tr>
    </w:tbl>
    <w:p w14:paraId="59D1D7C0">
      <w:pPr>
        <w:rPr>
          <w:rFonts w:hint="eastAsia" w:ascii="宋体" w:hAnsi="宋体" w:cs="宋体"/>
          <w:color w:val="auto"/>
          <w:kern w:val="0"/>
          <w:sz w:val="24"/>
          <w:highlight w:val="none"/>
        </w:rPr>
      </w:pPr>
      <w:r>
        <w:rPr>
          <w:rFonts w:hint="eastAsia" w:ascii="宋体" w:hAnsi="宋体" w:cs="宋体"/>
          <w:color w:val="auto"/>
          <w:kern w:val="0"/>
          <w:sz w:val="24"/>
          <w:highlight w:val="none"/>
        </w:rPr>
        <w:t>◎界址点测量方法有解析法和图解法两种</w:t>
      </w:r>
    </w:p>
    <w:p w14:paraId="624ED231">
      <w:pPr>
        <w:rPr>
          <w:rFonts w:hint="eastAsia" w:ascii="宋体" w:hAnsi="宋体" w:cs="宋体"/>
          <w:color w:val="auto"/>
          <w:kern w:val="0"/>
          <w:sz w:val="24"/>
          <w:highlight w:val="none"/>
        </w:rPr>
      </w:pPr>
      <w:r>
        <w:rPr>
          <w:rFonts w:hint="eastAsia" w:ascii="宋体" w:hAnsi="宋体" w:cs="宋体"/>
          <w:color w:val="auto"/>
          <w:kern w:val="0"/>
          <w:sz w:val="24"/>
          <w:highlight w:val="none"/>
        </w:rPr>
        <w:t>解析法——根据角度和距离测量结果按公式解算出界址点坐标的方法</w:t>
      </w:r>
    </w:p>
    <w:p w14:paraId="04E27BCB">
      <w:pPr>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（包括全站仪法、GPS法）  </w:t>
      </w:r>
    </w:p>
    <w:p w14:paraId="7FB3D3FD">
      <w:pPr>
        <w:rPr>
          <w:rFonts w:hint="eastAsia" w:ascii="宋体" w:hAnsi="宋体" w:cs="宋体"/>
          <w:color w:val="auto"/>
          <w:kern w:val="0"/>
          <w:sz w:val="24"/>
          <w:highlight w:val="none"/>
        </w:rPr>
      </w:pPr>
      <w:r>
        <w:rPr>
          <w:rFonts w:hint="eastAsia" w:ascii="宋体" w:hAnsi="宋体" w:cs="宋体"/>
          <w:color w:val="auto"/>
          <w:kern w:val="0"/>
          <w:sz w:val="24"/>
          <w:highlight w:val="none"/>
        </w:rPr>
        <w:t>图解法——不实地测定界址点的坐标，而由图上量取界址点坐标（包括数字摄影测量法）</w:t>
      </w:r>
    </w:p>
    <w:p w14:paraId="30D8886C">
      <w:pPr>
        <w:rPr>
          <w:rFonts w:hint="eastAsia" w:ascii="宋体" w:hAnsi="宋体" w:cs="宋体"/>
          <w:color w:val="auto"/>
          <w:kern w:val="0"/>
          <w:sz w:val="24"/>
          <w:highlight w:val="none"/>
        </w:rPr>
      </w:pPr>
      <w:r>
        <w:rPr>
          <w:rFonts w:hint="eastAsia" w:ascii="宋体" w:hAnsi="宋体" w:cs="宋体"/>
          <w:color w:val="auto"/>
          <w:kern w:val="0"/>
          <w:sz w:val="24"/>
          <w:highlight w:val="none"/>
        </w:rPr>
        <w:t>①街坊外围全部界址点、街坊内部部分明显界址点，应在图根或图根以上控制点上设站，使用不低于6秒的全站仪，用极坐标法测定 。</w:t>
      </w:r>
    </w:p>
    <w:p w14:paraId="7DF66648">
      <w:pPr>
        <w:rPr>
          <w:rFonts w:hint="eastAsia" w:ascii="宋体" w:hAnsi="宋体" w:cs="宋体"/>
          <w:color w:val="auto"/>
          <w:kern w:val="0"/>
          <w:sz w:val="24"/>
          <w:highlight w:val="none"/>
        </w:rPr>
      </w:pPr>
      <w:r>
        <w:rPr>
          <w:rFonts w:hint="eastAsia" w:ascii="宋体" w:hAnsi="宋体" w:cs="宋体"/>
          <w:color w:val="auto"/>
          <w:kern w:val="0"/>
          <w:sz w:val="24"/>
          <w:highlight w:val="none"/>
        </w:rPr>
        <w:t>②对街坊内隐蔽地区的界址点，可使用内插、外插、距离交会、直角推算等间接方法。距离丈量应使用检验过的钢尺丈量两次取中数。用直角推算时，严禁用短边推长边；用距离交会时，条件边不少于3边；用间接方法计算界址点坐标的数量，不得超过界址点总数20%。 。</w:t>
      </w:r>
    </w:p>
    <w:p w14:paraId="70BECA32">
      <w:pPr>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③局部地区图根点的密度不够时，可用极坐标法进行增补测点，不得连续2次增补测点 </w:t>
      </w:r>
    </w:p>
    <w:p w14:paraId="625FCBAF">
      <w:pPr>
        <w:spacing w:line="360" w:lineRule="auto"/>
        <w:rPr>
          <w:rFonts w:hint="eastAsia" w:ascii="宋体" w:hAnsi="宋体" w:cs="宋体"/>
          <w:color w:val="auto"/>
          <w:sz w:val="24"/>
          <w:highlight w:val="none"/>
        </w:rPr>
      </w:pPr>
      <w:r>
        <w:rPr>
          <w:rFonts w:hint="eastAsia" w:ascii="宋体" w:hAnsi="宋体" w:cs="宋体"/>
          <w:color w:val="auto"/>
          <w:kern w:val="0"/>
          <w:sz w:val="24"/>
          <w:highlight w:val="none"/>
        </w:rPr>
        <w:t>④界址点测量水平角观测半测回，对中误差不大于3mm，测距棱镜零位置不能与界址点位重合时，应加偏心改正。定向边宜长于测定边，定向边检测边长与坐标反算边长之差不应大于30mm，多于3个方向应归零。</w:t>
      </w:r>
    </w:p>
    <w:p w14:paraId="1015EB98">
      <w:pPr>
        <w:pStyle w:val="6"/>
        <w:snapToGrid w:val="0"/>
        <w:spacing w:before="0" w:after="0" w:line="360" w:lineRule="auto"/>
        <w:ind w:left="420" w:leftChars="200" w:firstLine="0"/>
        <w:contextualSpacing/>
        <w:jc w:val="left"/>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rPr>
        <w:t>（3）数据入录</w:t>
      </w:r>
    </w:p>
    <w:p w14:paraId="19B7596A">
      <w:pPr>
        <w:pStyle w:val="968"/>
        <w:spacing w:line="360" w:lineRule="auto"/>
        <w:ind w:firstLine="480"/>
        <w:contextualSpacing/>
        <w:jc w:val="left"/>
        <w:rPr>
          <w:rFonts w:hint="eastAsia" w:ascii="宋体" w:hAnsi="宋体" w:cs="宋体"/>
          <w:color w:val="auto"/>
          <w:szCs w:val="24"/>
          <w:highlight w:val="none"/>
        </w:rPr>
      </w:pPr>
      <w:r>
        <w:rPr>
          <w:rFonts w:hint="eastAsia" w:ascii="宋体" w:hAnsi="宋体" w:eastAsia="宋体" w:cs="宋体"/>
          <w:color w:val="auto"/>
          <w:szCs w:val="24"/>
          <w:highlight w:val="none"/>
        </w:rPr>
        <w:t>权籍调查数据入录前要先给采购方全面复核，保证入录的数据符合质量控制要求。</w:t>
      </w:r>
    </w:p>
    <w:p w14:paraId="5ECFFF5D">
      <w:pPr>
        <w:pStyle w:val="968"/>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将不动产权籍调查整理后的成果，按照《浙江省不动产登记数据库标准（试行）》对基础地理信息、宗地数据、自然幢数据、权利数据、权利人数据、登记业务等进行数据组织、编码、入录到不动产登记属性数据库中，并生成不动产登记元数据。</w:t>
      </w:r>
    </w:p>
    <w:p w14:paraId="6C846BCC">
      <w:pPr>
        <w:pStyle w:val="968"/>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按照元数据的要求填写所建数据库的元数据。</w:t>
      </w:r>
    </w:p>
    <w:p w14:paraId="2F286939">
      <w:pPr>
        <w:pStyle w:val="6"/>
        <w:snapToGrid w:val="0"/>
        <w:spacing w:before="0" w:after="0" w:line="360" w:lineRule="auto"/>
        <w:ind w:left="420" w:leftChars="200" w:firstLine="0"/>
        <w:contextualSpacing/>
        <w:jc w:val="left"/>
        <w:textAlignment w:val="baseline"/>
        <w:rPr>
          <w:rFonts w:hint="eastAsia" w:ascii="宋体" w:hAnsi="宋体" w:cs="宋体"/>
          <w:color w:val="auto"/>
          <w:sz w:val="24"/>
          <w:szCs w:val="24"/>
          <w:highlight w:val="none"/>
        </w:rPr>
      </w:pPr>
      <w:r>
        <w:rPr>
          <w:rFonts w:hint="eastAsia" w:ascii="宋体" w:hAnsi="宋体" w:cs="宋体"/>
          <w:color w:val="auto"/>
          <w:sz w:val="24"/>
          <w:szCs w:val="24"/>
          <w:highlight w:val="none"/>
        </w:rPr>
        <w:t>（4）数据入库关联</w:t>
      </w:r>
    </w:p>
    <w:p w14:paraId="3C5969C7">
      <w:pPr>
        <w:pStyle w:val="968"/>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将整合后的空间数据和非空间数据进行关联，按照不动产单元编码规则进行不动产单元编号，用宗地代码把宗地和不动产单元进行关联，用不动产单元编号把不动产和不动产权利关联，用业务号实现不动产权利和登记过程的关联，最终形成空间数据、非空间数据关联，历史和现状信息清晰完整的不动产登记信息。</w:t>
      </w:r>
    </w:p>
    <w:p w14:paraId="4D3BC85D">
      <w:pPr>
        <w:pStyle w:val="968"/>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建德市房屋不动产权籍调查与数据入库包括不动产测量成果入库、不动产权籍调查表入库、补录土地登记信息、数据建库入库，成果数据与不动产登记系统对接事项。完成房屋调查成果数据入库、属性与图形挂接工作，入库后数据应满足建德市不动产登记管理信息系统要求，保证建德市不动产登记管理信息系统的正常使用。主要建设内容如下：</w:t>
      </w:r>
    </w:p>
    <w:p w14:paraId="09828628">
      <w:pPr>
        <w:pStyle w:val="968"/>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①宗地统一代码编制要求</w:t>
      </w:r>
    </w:p>
    <w:p w14:paraId="6F61755C">
      <w:pPr>
        <w:pStyle w:val="968"/>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建德市不动产权籍调查中宗地统一代码编制根据《关于印发〈宗地代码编制规则〉(试行)的通知》(国土资厅发〔2011〕57号)、《关于印发〈全国宗地统一代码编制工作实施方案〉的通知》(国土资厅发〔2012〕4号)的文件精神和规定,并要结合已有不动产数据库中的地籍区、地籍子区划分成果进行编制宗地统一代码编号。</w:t>
      </w:r>
    </w:p>
    <w:p w14:paraId="08E0398B">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②权籍调查表入库</w:t>
      </w:r>
    </w:p>
    <w:p w14:paraId="1D0C4B5C">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建德市不动产权籍调查成果需按照《不动产权籍调查技术方案(试行)》中的样式，入库到不动产登记档案数据库中，实现调查中所有权籍调查可以通过空间宗地或登记信息调取。</w:t>
      </w:r>
    </w:p>
    <w:p w14:paraId="7BB3D54C">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③不动产测绘成果入库</w:t>
      </w:r>
    </w:p>
    <w:p w14:paraId="3D0AAC63">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将调查完成的不动产测绘成果按照不动产登记数据库标准对基础地理信息、宗地数据、自然幢数据、权利数据、权利人数据、登记业务等进行数据组织、编码、入库，建成支撑不动产登记信息管理基础平台运行的不动产档案数据库（成果数据库），并生成不动产登记元数据。不动产测绘成果入库要进行全面的信息复核，保证入库的数据符合质量控制要求。按照元数据的要求填写所建数据库的元数据。</w:t>
      </w:r>
    </w:p>
    <w:p w14:paraId="5D841B78">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④建立关联关系</w:t>
      </w:r>
    </w:p>
    <w:p w14:paraId="301EABB4">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成果数据入库完成经过数据检查后，须按照国家、省、市有关标准及招标人现有不动产登记管理信息系统要求导入建德市不动产数据库中，实现本次调查成果数据与已有不动产登记数据库的对接，不动产登记管理信息系统能正常使用入库后的数据。建立起具有土地信息和房屋信息数据的关系（上、下手变化关系），建立图属一致，实现图文通存通取和图文一体化应用，能反映现实房地发证情况和历史数据关联关系，建立与已有的国土房地信息和本次建设的信息的不动产数据库；利用不动产权属调查成果，建立登记发证属性数据和宗地图形的关联关系；建立土地使用权宗地数据层与房屋幢间的关系。</w:t>
      </w:r>
    </w:p>
    <w:p w14:paraId="23ADDB74">
      <w:pPr>
        <w:pStyle w:val="968"/>
        <w:numPr>
          <w:ilvl w:val="255"/>
          <w:numId w:val="0"/>
        </w:numPr>
        <w:spacing w:line="324" w:lineRule="auto"/>
        <w:ind w:firstLine="482"/>
        <w:contextualSpacing/>
        <w:jc w:val="left"/>
        <w:rPr>
          <w:rFonts w:hint="eastAsia" w:ascii="宋体" w:hAnsi="宋体" w:cs="宋体"/>
          <w:b/>
          <w:bCs/>
          <w:color w:val="auto"/>
          <w:szCs w:val="24"/>
          <w:highlight w:val="none"/>
        </w:rPr>
      </w:pPr>
      <w:r>
        <w:rPr>
          <w:rFonts w:hint="eastAsia" w:ascii="宋体" w:hAnsi="宋体" w:cs="宋体"/>
          <w:b/>
          <w:bCs/>
          <w:color w:val="auto"/>
          <w:szCs w:val="24"/>
          <w:highlight w:val="none"/>
        </w:rPr>
        <w:t>4.辅助工作</w:t>
      </w:r>
    </w:p>
    <w:p w14:paraId="5FC8BA6B">
      <w:pPr>
        <w:pStyle w:val="968"/>
        <w:spacing w:line="324" w:lineRule="auto"/>
        <w:ind w:firstLine="480"/>
        <w:contextualSpacing/>
        <w:jc w:val="left"/>
        <w:rPr>
          <w:rFonts w:hint="eastAsia" w:ascii="宋体" w:hAnsi="宋体" w:cs="宋体"/>
          <w:color w:val="auto"/>
          <w:szCs w:val="24"/>
          <w:highlight w:val="none"/>
        </w:rPr>
      </w:pPr>
      <w:r>
        <w:rPr>
          <w:rFonts w:hint="eastAsia" w:ascii="宋体" w:hAnsi="宋体" w:cs="宋体"/>
          <w:color w:val="auto"/>
          <w:szCs w:val="24"/>
          <w:highlight w:val="none"/>
        </w:rPr>
        <w:t>协助采购单位做好农村宅基地及房屋登记发证相关的信访件处理，及时完成投诉件、交办件、督办件等案件的处置，协助做好办件回复，保证办结率和回复率达到100%。</w:t>
      </w:r>
    </w:p>
    <w:p w14:paraId="48F31624">
      <w:pPr>
        <w:pStyle w:val="5"/>
        <w:spacing w:line="324" w:lineRule="auto"/>
        <w:ind w:left="434" w:leftChars="202" w:hanging="10" w:hangingChars="4"/>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六</w:t>
      </w:r>
      <w:r>
        <w:rPr>
          <w:rFonts w:hint="eastAsia" w:ascii="宋体" w:hAnsi="宋体" w:eastAsia="宋体" w:cs="宋体"/>
          <w:color w:val="auto"/>
          <w:sz w:val="24"/>
          <w:szCs w:val="24"/>
          <w:highlight w:val="none"/>
        </w:rPr>
        <w:t>）项目成果</w:t>
      </w:r>
    </w:p>
    <w:p w14:paraId="30A550ED">
      <w:pPr>
        <w:pStyle w:val="8"/>
        <w:spacing w:line="324" w:lineRule="auto"/>
        <w:contextualSpacing/>
        <w:jc w:val="left"/>
        <w:rPr>
          <w:rFonts w:hint="eastAsia" w:cs="宋体"/>
          <w:color w:val="auto"/>
          <w:highlight w:val="none"/>
        </w:rPr>
      </w:pPr>
      <w:r>
        <w:rPr>
          <w:rFonts w:hint="eastAsia" w:cs="宋体"/>
          <w:color w:val="auto"/>
          <w:highlight w:val="none"/>
        </w:rPr>
        <w:t>（1）项目技术设计书</w:t>
      </w:r>
    </w:p>
    <w:p w14:paraId="511E5283">
      <w:pPr>
        <w:pStyle w:val="8"/>
        <w:spacing w:line="324" w:lineRule="auto"/>
        <w:contextualSpacing/>
        <w:jc w:val="left"/>
        <w:rPr>
          <w:rFonts w:hint="eastAsia" w:cs="宋体"/>
          <w:color w:val="auto"/>
          <w:highlight w:val="none"/>
        </w:rPr>
      </w:pPr>
      <w:r>
        <w:rPr>
          <w:rFonts w:hint="eastAsia" w:cs="宋体"/>
          <w:color w:val="auto"/>
          <w:highlight w:val="none"/>
        </w:rPr>
        <w:t>（2）项目技术总结</w:t>
      </w:r>
    </w:p>
    <w:p w14:paraId="13505132">
      <w:pPr>
        <w:pStyle w:val="8"/>
        <w:spacing w:line="324" w:lineRule="auto"/>
        <w:contextualSpacing/>
        <w:jc w:val="left"/>
        <w:rPr>
          <w:rFonts w:hint="eastAsia" w:cs="宋体"/>
          <w:color w:val="auto"/>
          <w:highlight w:val="none"/>
        </w:rPr>
      </w:pPr>
      <w:r>
        <w:rPr>
          <w:rFonts w:hint="eastAsia" w:cs="宋体"/>
          <w:color w:val="auto"/>
          <w:highlight w:val="none"/>
        </w:rPr>
        <w:t>（3）不动产测量成果(宗地、房产)</w:t>
      </w:r>
    </w:p>
    <w:p w14:paraId="0B47AA55">
      <w:pPr>
        <w:pStyle w:val="8"/>
        <w:spacing w:line="324" w:lineRule="auto"/>
        <w:contextualSpacing/>
        <w:jc w:val="left"/>
        <w:rPr>
          <w:rFonts w:hint="eastAsia" w:cs="宋体"/>
          <w:color w:val="auto"/>
          <w:highlight w:val="none"/>
        </w:rPr>
      </w:pPr>
      <w:r>
        <w:rPr>
          <w:rFonts w:hint="eastAsia" w:cs="宋体"/>
          <w:color w:val="auto"/>
          <w:highlight w:val="none"/>
        </w:rPr>
        <w:t>（4）权籍调查实地调查草图</w:t>
      </w:r>
    </w:p>
    <w:p w14:paraId="4B4F6414">
      <w:pPr>
        <w:pStyle w:val="8"/>
        <w:spacing w:line="324" w:lineRule="auto"/>
        <w:contextualSpacing/>
        <w:jc w:val="left"/>
        <w:rPr>
          <w:rFonts w:hint="eastAsia" w:cs="宋体"/>
          <w:color w:val="auto"/>
          <w:highlight w:val="none"/>
        </w:rPr>
      </w:pPr>
      <w:r>
        <w:rPr>
          <w:rFonts w:hint="eastAsia" w:cs="宋体"/>
          <w:color w:val="auto"/>
          <w:highlight w:val="none"/>
        </w:rPr>
        <w:t>（5）不动产权籍调查数据库</w:t>
      </w:r>
    </w:p>
    <w:p w14:paraId="5473B695">
      <w:pPr>
        <w:pStyle w:val="8"/>
        <w:spacing w:line="324" w:lineRule="auto"/>
        <w:contextualSpacing/>
        <w:jc w:val="left"/>
        <w:rPr>
          <w:rFonts w:hint="eastAsia" w:cs="宋体"/>
          <w:color w:val="auto"/>
          <w:highlight w:val="none"/>
        </w:rPr>
      </w:pPr>
      <w:r>
        <w:rPr>
          <w:rFonts w:hint="eastAsia" w:cs="宋体"/>
          <w:color w:val="auto"/>
          <w:highlight w:val="none"/>
        </w:rPr>
        <w:t>（6）不动产权籍调查报告</w:t>
      </w:r>
    </w:p>
    <w:p w14:paraId="7630546F">
      <w:pPr>
        <w:pStyle w:val="8"/>
        <w:spacing w:line="324" w:lineRule="auto"/>
        <w:contextualSpacing/>
        <w:jc w:val="left"/>
        <w:rPr>
          <w:rFonts w:hint="eastAsia" w:cs="宋体"/>
          <w:color w:val="auto"/>
          <w:highlight w:val="none"/>
        </w:rPr>
      </w:pPr>
      <w:r>
        <w:rPr>
          <w:rFonts w:hint="eastAsia" w:cs="宋体"/>
          <w:color w:val="auto"/>
          <w:highlight w:val="none"/>
        </w:rPr>
        <w:t>（7）不动产证</w:t>
      </w:r>
    </w:p>
    <w:p w14:paraId="37240C27">
      <w:pPr>
        <w:pStyle w:val="5"/>
        <w:ind w:left="434" w:leftChars="202" w:hanging="10" w:hangingChars="4"/>
        <w:contextualSpacing/>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注：以上项目成果除提供纸质成果以外（份数按采购人要求提供），还需提供完整的电子文档1套。</w:t>
      </w:r>
    </w:p>
    <w:p w14:paraId="7CF3084F">
      <w:pPr>
        <w:pStyle w:val="5"/>
        <w:ind w:left="434" w:leftChars="202" w:hanging="10" w:hangingChars="4"/>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七</w:t>
      </w:r>
      <w:r>
        <w:rPr>
          <w:rFonts w:hint="eastAsia" w:ascii="宋体" w:hAnsi="宋体" w:eastAsia="宋体" w:cs="宋体"/>
          <w:color w:val="auto"/>
          <w:sz w:val="24"/>
          <w:szCs w:val="24"/>
          <w:highlight w:val="none"/>
        </w:rPr>
        <w:t>）质量要求</w:t>
      </w:r>
    </w:p>
    <w:p w14:paraId="1292BE3B">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项目质量符合相关技术标准及不动产权籍调查试点项目技术设计书要求，测绘成果达到省级测绘质量监督检验机构质检要求，由建德市不动产登记中心组织验收，采购单位需对新、老项目进行抽查。因成果质量不符合合同要求造成后果时，承包人应对此造成的直接损失负赔偿责任，并承担相应的法律责任。</w:t>
      </w:r>
    </w:p>
    <w:p w14:paraId="229896E8">
      <w:pPr>
        <w:pStyle w:val="5"/>
        <w:ind w:left="434" w:leftChars="202" w:hanging="10" w:hangingChars="4"/>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八</w:t>
      </w:r>
      <w:r>
        <w:rPr>
          <w:rFonts w:hint="eastAsia" w:ascii="宋体" w:hAnsi="宋体" w:eastAsia="宋体" w:cs="宋体"/>
          <w:color w:val="auto"/>
          <w:sz w:val="24"/>
          <w:szCs w:val="24"/>
          <w:highlight w:val="none"/>
        </w:rPr>
        <w:t>）售后服务期限</w:t>
      </w:r>
    </w:p>
    <w:p w14:paraId="52E201F8">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本项目通过验收后须提供2年的免费售后维护服务。</w:t>
      </w:r>
    </w:p>
    <w:p w14:paraId="43727012">
      <w:pPr>
        <w:pStyle w:val="5"/>
        <w:ind w:left="434" w:leftChars="202" w:hanging="10" w:hangingChars="4"/>
        <w:contextualSpacing/>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九</w:t>
      </w:r>
      <w:r>
        <w:rPr>
          <w:rFonts w:hint="eastAsia" w:ascii="宋体" w:hAnsi="宋体" w:eastAsia="宋体" w:cs="宋体"/>
          <w:color w:val="auto"/>
          <w:sz w:val="24"/>
          <w:szCs w:val="24"/>
          <w:highlight w:val="none"/>
        </w:rPr>
        <w:t>）质量保证体系要求</w:t>
      </w:r>
    </w:p>
    <w:p w14:paraId="1842286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1.中标人须详细说明实施本项目拟采用的团队组织方法和具体项目组织机构，保证在此工作过程中有足够的人力投入和人员的质量。</w:t>
      </w:r>
    </w:p>
    <w:p w14:paraId="3D13A97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2.中标人负责相应项目部的组建，包括人员、场地、仪器设备、软件等各项准备工作与业务技术培训的落实。并制定实施情况通报、工作例会、目标管理、突发事件应急处理等工作制度，明确作业职责。</w:t>
      </w:r>
    </w:p>
    <w:p w14:paraId="3658213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3.本项目的项目负责人须具备注册测绘师或土地登记代理人资格，且负责从头到尾的组织、管理、汇报等工作。技术负责人具备注册测绘师或土地登记代理人资格。</w:t>
      </w:r>
    </w:p>
    <w:p w14:paraId="6DFF8B5B">
      <w:pPr>
        <w:spacing w:line="360" w:lineRule="auto"/>
        <w:ind w:firstLine="480" w:firstLineChars="200"/>
        <w:rPr>
          <w:color w:val="auto"/>
          <w:highlight w:val="none"/>
        </w:rPr>
      </w:pPr>
      <w:r>
        <w:rPr>
          <w:rFonts w:hint="eastAsia" w:ascii="宋体" w:hAnsi="宋体" w:cs="宋体"/>
          <w:color w:val="auto"/>
          <w:sz w:val="24"/>
          <w:highlight w:val="none"/>
        </w:rPr>
        <w:t>4.项目组成员(不含项目负责人和技术负责人)不得少于</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人，项目组人员需具有测绘类（或地理信息类）初级及以上</w:t>
      </w:r>
      <w:r>
        <w:rPr>
          <w:rFonts w:hint="eastAsia" w:ascii="宋体" w:hAnsi="宋体" w:cs="宋体"/>
          <w:color w:val="auto"/>
          <w:sz w:val="24"/>
          <w:highlight w:val="none"/>
          <w:lang w:val="zh-CN"/>
        </w:rPr>
        <w:t>职称</w:t>
      </w:r>
      <w:r>
        <w:rPr>
          <w:rFonts w:hint="eastAsia" w:ascii="宋体" w:hAnsi="宋体" w:cs="宋体"/>
          <w:color w:val="auto"/>
          <w:sz w:val="24"/>
          <w:highlight w:val="none"/>
        </w:rPr>
        <w:t>证书或具有土地登记代理人资格证书</w:t>
      </w:r>
      <w:r>
        <w:rPr>
          <w:rFonts w:hint="eastAsia" w:ascii="宋体" w:hAnsi="宋体" w:cs="宋体"/>
          <w:color w:val="auto"/>
          <w:sz w:val="24"/>
          <w:highlight w:val="none"/>
          <w:lang w:val="zh-CN"/>
        </w:rPr>
        <w:t>。</w:t>
      </w:r>
    </w:p>
    <w:p w14:paraId="7F92015D">
      <w:pPr>
        <w:spacing w:line="360" w:lineRule="auto"/>
        <w:ind w:firstLine="482"/>
        <w:jc w:val="left"/>
        <w:rPr>
          <w:rFonts w:hint="eastAsia" w:ascii="宋体" w:hAnsi="宋体" w:cs="宋体"/>
          <w:b/>
          <w:color w:val="auto"/>
          <w:sz w:val="24"/>
          <w:highlight w:val="none"/>
        </w:rPr>
      </w:pPr>
      <w:r>
        <w:rPr>
          <w:rFonts w:hint="eastAsia" w:ascii="宋体" w:hAnsi="宋体" w:cs="宋体"/>
          <w:b/>
          <w:color w:val="auto"/>
          <w:sz w:val="24"/>
          <w:highlight w:val="none"/>
        </w:rPr>
        <w:t>（十）服务事项计费标准明细</w:t>
      </w:r>
    </w:p>
    <w:tbl>
      <w:tblPr>
        <w:tblStyle w:val="63"/>
        <w:tblW w:w="97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4328"/>
        <w:gridCol w:w="2209"/>
        <w:gridCol w:w="1467"/>
        <w:gridCol w:w="988"/>
      </w:tblGrid>
      <w:tr w14:paraId="56846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774" w:type="dxa"/>
            <w:vAlign w:val="center"/>
          </w:tcPr>
          <w:p w14:paraId="1F4B4ECA">
            <w:pPr>
              <w:pStyle w:val="60"/>
              <w:ind w:firstLine="0"/>
              <w:jc w:val="center"/>
              <w:rPr>
                <w:color w:val="auto"/>
                <w:szCs w:val="24"/>
                <w:highlight w:val="none"/>
                <w:lang w:val="en-US"/>
              </w:rPr>
            </w:pPr>
            <w:r>
              <w:rPr>
                <w:rFonts w:hint="eastAsia"/>
                <w:color w:val="auto"/>
                <w:szCs w:val="24"/>
                <w:highlight w:val="none"/>
                <w:lang w:val="en-US"/>
              </w:rPr>
              <w:t>序号</w:t>
            </w:r>
          </w:p>
        </w:tc>
        <w:tc>
          <w:tcPr>
            <w:tcW w:w="4328" w:type="dxa"/>
            <w:vAlign w:val="center"/>
          </w:tcPr>
          <w:p w14:paraId="271A548E">
            <w:pPr>
              <w:pStyle w:val="60"/>
              <w:ind w:firstLine="240" w:firstLineChars="100"/>
              <w:jc w:val="center"/>
              <w:rPr>
                <w:color w:val="auto"/>
                <w:szCs w:val="24"/>
                <w:highlight w:val="none"/>
                <w:lang w:val="en-US"/>
              </w:rPr>
            </w:pPr>
            <w:r>
              <w:rPr>
                <w:rFonts w:hint="eastAsia"/>
                <w:color w:val="auto"/>
                <w:szCs w:val="24"/>
                <w:highlight w:val="none"/>
                <w:lang w:val="en-US"/>
              </w:rPr>
              <w:t>发证类别</w:t>
            </w:r>
          </w:p>
        </w:tc>
        <w:tc>
          <w:tcPr>
            <w:tcW w:w="2209" w:type="dxa"/>
            <w:vAlign w:val="center"/>
          </w:tcPr>
          <w:p w14:paraId="382A95C4">
            <w:pPr>
              <w:pStyle w:val="60"/>
              <w:ind w:firstLine="0"/>
              <w:jc w:val="center"/>
              <w:rPr>
                <w:color w:val="auto"/>
                <w:szCs w:val="24"/>
                <w:highlight w:val="none"/>
                <w:lang w:val="en-US"/>
              </w:rPr>
            </w:pPr>
            <w:r>
              <w:rPr>
                <w:rFonts w:hint="eastAsia"/>
                <w:color w:val="auto"/>
                <w:szCs w:val="24"/>
                <w:highlight w:val="none"/>
                <w:lang w:val="en-US"/>
              </w:rPr>
              <w:t>具体服务事项</w:t>
            </w:r>
          </w:p>
        </w:tc>
        <w:tc>
          <w:tcPr>
            <w:tcW w:w="1467" w:type="dxa"/>
            <w:vAlign w:val="center"/>
          </w:tcPr>
          <w:p w14:paraId="54C0534C">
            <w:pPr>
              <w:pStyle w:val="60"/>
              <w:ind w:firstLine="0"/>
              <w:jc w:val="center"/>
              <w:rPr>
                <w:color w:val="auto"/>
                <w:szCs w:val="24"/>
                <w:highlight w:val="none"/>
                <w:lang w:val="en-US"/>
              </w:rPr>
            </w:pPr>
            <w:r>
              <w:rPr>
                <w:rFonts w:hint="eastAsia"/>
                <w:color w:val="auto"/>
                <w:szCs w:val="24"/>
                <w:highlight w:val="none"/>
                <w:lang w:val="en-US"/>
              </w:rPr>
              <w:t>预算单价</w:t>
            </w:r>
          </w:p>
          <w:p w14:paraId="7148754E">
            <w:pPr>
              <w:pStyle w:val="60"/>
              <w:ind w:firstLine="0"/>
              <w:jc w:val="center"/>
              <w:rPr>
                <w:color w:val="auto"/>
                <w:szCs w:val="24"/>
                <w:highlight w:val="none"/>
                <w:lang w:val="en-US"/>
              </w:rPr>
            </w:pPr>
            <w:r>
              <w:rPr>
                <w:rFonts w:hint="eastAsia"/>
                <w:color w:val="auto"/>
                <w:szCs w:val="24"/>
                <w:highlight w:val="none"/>
                <w:lang w:val="en-US"/>
              </w:rPr>
              <w:t>（元/户）</w:t>
            </w:r>
          </w:p>
        </w:tc>
        <w:tc>
          <w:tcPr>
            <w:tcW w:w="988" w:type="dxa"/>
            <w:vAlign w:val="center"/>
          </w:tcPr>
          <w:p w14:paraId="03C9245B">
            <w:pPr>
              <w:pStyle w:val="60"/>
              <w:ind w:firstLine="0"/>
              <w:jc w:val="center"/>
              <w:rPr>
                <w:color w:val="auto"/>
                <w:szCs w:val="24"/>
                <w:highlight w:val="none"/>
                <w:lang w:val="en-US"/>
              </w:rPr>
            </w:pPr>
            <w:r>
              <w:rPr>
                <w:rFonts w:hint="eastAsia"/>
                <w:color w:val="auto"/>
                <w:szCs w:val="24"/>
                <w:highlight w:val="none"/>
                <w:lang w:val="en-US"/>
              </w:rPr>
              <w:t>备注</w:t>
            </w:r>
          </w:p>
        </w:tc>
      </w:tr>
      <w:tr w14:paraId="7F08B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774" w:type="dxa"/>
            <w:vAlign w:val="center"/>
          </w:tcPr>
          <w:p w14:paraId="2FEF6757">
            <w:pPr>
              <w:pStyle w:val="60"/>
              <w:ind w:firstLine="0"/>
              <w:jc w:val="center"/>
              <w:rPr>
                <w:color w:val="auto"/>
                <w:szCs w:val="24"/>
                <w:highlight w:val="none"/>
                <w:lang w:val="en-US"/>
              </w:rPr>
            </w:pPr>
            <w:r>
              <w:rPr>
                <w:rFonts w:hint="eastAsia"/>
                <w:color w:val="auto"/>
                <w:szCs w:val="24"/>
                <w:highlight w:val="none"/>
                <w:lang w:val="en-US"/>
              </w:rPr>
              <w:t>1</w:t>
            </w:r>
          </w:p>
        </w:tc>
        <w:tc>
          <w:tcPr>
            <w:tcW w:w="4328" w:type="dxa"/>
            <w:vAlign w:val="center"/>
          </w:tcPr>
          <w:p w14:paraId="0E5C4981">
            <w:pPr>
              <w:pStyle w:val="60"/>
              <w:ind w:firstLine="0"/>
              <w:jc w:val="center"/>
              <w:rPr>
                <w:color w:val="auto"/>
                <w:szCs w:val="24"/>
                <w:highlight w:val="none"/>
                <w:lang w:val="en-US"/>
              </w:rPr>
            </w:pPr>
            <w:r>
              <w:rPr>
                <w:rFonts w:hint="eastAsia"/>
                <w:color w:val="auto"/>
                <w:szCs w:val="24"/>
                <w:highlight w:val="none"/>
                <w:lang w:val="en-US"/>
              </w:rPr>
              <w:t>老项目发证（主体已进行测绘，且具有宗地及房屋测绘</w:t>
            </w:r>
            <w:r>
              <w:rPr>
                <w:color w:val="auto"/>
                <w:szCs w:val="24"/>
                <w:highlight w:val="none"/>
                <w:lang w:val="en-US"/>
              </w:rPr>
              <w:t>成果数据的</w:t>
            </w:r>
            <w:r>
              <w:rPr>
                <w:rFonts w:hint="eastAsia"/>
                <w:color w:val="auto"/>
                <w:szCs w:val="24"/>
                <w:highlight w:val="none"/>
                <w:lang w:val="en-US"/>
              </w:rPr>
              <w:t>）</w:t>
            </w:r>
          </w:p>
        </w:tc>
        <w:tc>
          <w:tcPr>
            <w:tcW w:w="2209" w:type="dxa"/>
            <w:vAlign w:val="center"/>
          </w:tcPr>
          <w:p w14:paraId="057C85A0">
            <w:pPr>
              <w:pStyle w:val="60"/>
              <w:ind w:firstLine="0"/>
              <w:jc w:val="center"/>
              <w:rPr>
                <w:color w:val="auto"/>
                <w:szCs w:val="24"/>
                <w:highlight w:val="none"/>
                <w:lang w:val="en-US"/>
              </w:rPr>
            </w:pPr>
            <w:r>
              <w:rPr>
                <w:rFonts w:hint="eastAsia"/>
                <w:color w:val="auto"/>
                <w:szCs w:val="24"/>
                <w:highlight w:val="none"/>
                <w:lang w:val="en-US"/>
              </w:rPr>
              <w:t>/</w:t>
            </w:r>
          </w:p>
        </w:tc>
        <w:tc>
          <w:tcPr>
            <w:tcW w:w="1467" w:type="dxa"/>
            <w:vAlign w:val="center"/>
          </w:tcPr>
          <w:p w14:paraId="151F019A">
            <w:pPr>
              <w:pStyle w:val="60"/>
              <w:ind w:firstLine="0"/>
              <w:jc w:val="center"/>
              <w:rPr>
                <w:color w:val="auto"/>
                <w:szCs w:val="24"/>
                <w:highlight w:val="none"/>
                <w:lang w:val="en-US"/>
              </w:rPr>
            </w:pPr>
            <w:r>
              <w:rPr>
                <w:rFonts w:hint="eastAsia"/>
                <w:color w:val="auto"/>
                <w:szCs w:val="24"/>
                <w:highlight w:val="none"/>
                <w:lang w:val="en-US"/>
              </w:rPr>
              <w:t>260.00</w:t>
            </w:r>
          </w:p>
        </w:tc>
        <w:tc>
          <w:tcPr>
            <w:tcW w:w="988" w:type="dxa"/>
            <w:vMerge w:val="restart"/>
            <w:vAlign w:val="center"/>
          </w:tcPr>
          <w:p w14:paraId="618D2671">
            <w:pPr>
              <w:pStyle w:val="60"/>
              <w:ind w:firstLine="0"/>
              <w:rPr>
                <w:color w:val="auto"/>
                <w:szCs w:val="24"/>
                <w:highlight w:val="none"/>
                <w:lang w:val="en-US"/>
              </w:rPr>
            </w:pPr>
          </w:p>
        </w:tc>
      </w:tr>
      <w:tr w14:paraId="31F58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4" w:type="dxa"/>
            <w:vMerge w:val="restart"/>
            <w:vAlign w:val="center"/>
          </w:tcPr>
          <w:p w14:paraId="0B8B0CB9">
            <w:pPr>
              <w:pStyle w:val="60"/>
              <w:ind w:firstLine="0"/>
              <w:jc w:val="center"/>
              <w:rPr>
                <w:color w:val="auto"/>
                <w:szCs w:val="24"/>
                <w:highlight w:val="none"/>
                <w:lang w:val="en-US"/>
              </w:rPr>
            </w:pPr>
            <w:r>
              <w:rPr>
                <w:rFonts w:hint="eastAsia"/>
                <w:color w:val="auto"/>
                <w:szCs w:val="24"/>
                <w:highlight w:val="none"/>
                <w:lang w:val="en-US"/>
              </w:rPr>
              <w:t>2</w:t>
            </w:r>
          </w:p>
        </w:tc>
        <w:tc>
          <w:tcPr>
            <w:tcW w:w="4328" w:type="dxa"/>
            <w:vMerge w:val="restart"/>
            <w:vAlign w:val="center"/>
          </w:tcPr>
          <w:p w14:paraId="7073C72E">
            <w:pPr>
              <w:pStyle w:val="60"/>
              <w:ind w:firstLine="0"/>
              <w:jc w:val="center"/>
              <w:rPr>
                <w:color w:val="auto"/>
                <w:szCs w:val="24"/>
                <w:highlight w:val="none"/>
                <w:lang w:val="en-US"/>
              </w:rPr>
            </w:pPr>
            <w:r>
              <w:rPr>
                <w:rFonts w:hint="eastAsia" w:hAnsi="宋体" w:cs="宋体"/>
                <w:color w:val="auto"/>
                <w:kern w:val="0"/>
                <w:szCs w:val="24"/>
                <w:highlight w:val="none"/>
                <w:lang w:val="en-US"/>
              </w:rPr>
              <w:t>新项目发证（除老项目外）</w:t>
            </w:r>
          </w:p>
        </w:tc>
        <w:tc>
          <w:tcPr>
            <w:tcW w:w="2209" w:type="dxa"/>
            <w:vAlign w:val="center"/>
          </w:tcPr>
          <w:p w14:paraId="24AD35D6">
            <w:pPr>
              <w:pStyle w:val="60"/>
              <w:ind w:firstLine="0"/>
              <w:jc w:val="center"/>
              <w:rPr>
                <w:rFonts w:hint="eastAsia" w:hAnsi="宋体" w:cs="宋体"/>
                <w:color w:val="auto"/>
                <w:kern w:val="0"/>
                <w:szCs w:val="24"/>
                <w:highlight w:val="none"/>
                <w:lang w:val="en-US"/>
              </w:rPr>
            </w:pPr>
            <w:r>
              <w:rPr>
                <w:rFonts w:hint="eastAsia" w:hAnsi="宋体" w:cs="宋体"/>
                <w:color w:val="auto"/>
                <w:kern w:val="0"/>
                <w:szCs w:val="24"/>
                <w:highlight w:val="none"/>
                <w:lang w:val="en-US"/>
              </w:rPr>
              <w:t>宗地测绘</w:t>
            </w:r>
          </w:p>
        </w:tc>
        <w:tc>
          <w:tcPr>
            <w:tcW w:w="1467" w:type="dxa"/>
            <w:vAlign w:val="center"/>
          </w:tcPr>
          <w:p w14:paraId="23F70B9D">
            <w:pPr>
              <w:pStyle w:val="60"/>
              <w:ind w:firstLine="0"/>
              <w:jc w:val="center"/>
              <w:rPr>
                <w:color w:val="auto"/>
                <w:szCs w:val="24"/>
                <w:highlight w:val="none"/>
                <w:lang w:val="en-US"/>
              </w:rPr>
            </w:pPr>
            <w:r>
              <w:rPr>
                <w:rFonts w:hint="eastAsia"/>
                <w:color w:val="auto"/>
                <w:szCs w:val="24"/>
                <w:highlight w:val="none"/>
                <w:lang w:val="en-US"/>
              </w:rPr>
              <w:t>2</w:t>
            </w:r>
            <w:r>
              <w:rPr>
                <w:rFonts w:hint="eastAsia"/>
                <w:color w:val="auto"/>
                <w:szCs w:val="24"/>
                <w:highlight w:val="none"/>
                <w:lang w:val="en-US" w:eastAsia="zh-CN"/>
              </w:rPr>
              <w:t>20</w:t>
            </w:r>
            <w:r>
              <w:rPr>
                <w:rFonts w:hint="eastAsia"/>
                <w:color w:val="auto"/>
                <w:szCs w:val="24"/>
                <w:highlight w:val="none"/>
                <w:lang w:val="en-US"/>
              </w:rPr>
              <w:t>.00</w:t>
            </w:r>
          </w:p>
        </w:tc>
        <w:tc>
          <w:tcPr>
            <w:tcW w:w="988" w:type="dxa"/>
            <w:vMerge w:val="continue"/>
            <w:vAlign w:val="center"/>
          </w:tcPr>
          <w:p w14:paraId="57855AB4">
            <w:pPr>
              <w:pStyle w:val="60"/>
              <w:ind w:firstLine="0"/>
              <w:rPr>
                <w:color w:val="auto"/>
                <w:szCs w:val="24"/>
                <w:highlight w:val="none"/>
                <w:lang w:val="en-US"/>
              </w:rPr>
            </w:pPr>
          </w:p>
        </w:tc>
      </w:tr>
      <w:tr w14:paraId="453D8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4" w:type="dxa"/>
            <w:vMerge w:val="continue"/>
            <w:vAlign w:val="center"/>
          </w:tcPr>
          <w:p w14:paraId="347AA94B">
            <w:pPr>
              <w:pStyle w:val="60"/>
              <w:ind w:firstLine="0"/>
              <w:jc w:val="center"/>
              <w:rPr>
                <w:color w:val="auto"/>
                <w:szCs w:val="24"/>
                <w:highlight w:val="none"/>
                <w:lang w:val="en-US"/>
              </w:rPr>
            </w:pPr>
          </w:p>
        </w:tc>
        <w:tc>
          <w:tcPr>
            <w:tcW w:w="4328" w:type="dxa"/>
            <w:vMerge w:val="continue"/>
            <w:vAlign w:val="center"/>
          </w:tcPr>
          <w:p w14:paraId="60BD7CFC">
            <w:pPr>
              <w:pStyle w:val="60"/>
              <w:ind w:firstLine="0"/>
              <w:jc w:val="center"/>
              <w:rPr>
                <w:rFonts w:hint="eastAsia" w:hAnsi="宋体" w:cs="宋体"/>
                <w:color w:val="auto"/>
                <w:kern w:val="0"/>
                <w:szCs w:val="24"/>
                <w:highlight w:val="none"/>
                <w:lang w:val="en-US"/>
              </w:rPr>
            </w:pPr>
          </w:p>
        </w:tc>
        <w:tc>
          <w:tcPr>
            <w:tcW w:w="2209" w:type="dxa"/>
            <w:vAlign w:val="center"/>
          </w:tcPr>
          <w:p w14:paraId="6070A81C">
            <w:pPr>
              <w:pStyle w:val="60"/>
              <w:ind w:firstLine="0"/>
              <w:jc w:val="center"/>
              <w:rPr>
                <w:rFonts w:hint="eastAsia" w:hAnsi="宋体" w:cs="宋体"/>
                <w:color w:val="auto"/>
                <w:kern w:val="0"/>
                <w:szCs w:val="24"/>
                <w:highlight w:val="none"/>
                <w:lang w:val="en-US"/>
              </w:rPr>
            </w:pPr>
            <w:r>
              <w:rPr>
                <w:rFonts w:hint="eastAsia" w:hAnsi="宋体" w:cs="宋体"/>
                <w:color w:val="auto"/>
                <w:kern w:val="0"/>
                <w:szCs w:val="24"/>
                <w:highlight w:val="none"/>
                <w:lang w:val="en-US"/>
              </w:rPr>
              <w:t>房屋测绘</w:t>
            </w:r>
          </w:p>
        </w:tc>
        <w:tc>
          <w:tcPr>
            <w:tcW w:w="1467" w:type="dxa"/>
            <w:vAlign w:val="center"/>
          </w:tcPr>
          <w:p w14:paraId="5CEE2ED5">
            <w:pPr>
              <w:pStyle w:val="60"/>
              <w:ind w:firstLine="0"/>
              <w:jc w:val="center"/>
              <w:rPr>
                <w:color w:val="auto"/>
                <w:szCs w:val="24"/>
                <w:highlight w:val="none"/>
                <w:lang w:val="en-US"/>
              </w:rPr>
            </w:pPr>
            <w:r>
              <w:rPr>
                <w:rFonts w:hint="eastAsia"/>
                <w:color w:val="auto"/>
                <w:szCs w:val="24"/>
                <w:highlight w:val="none"/>
                <w:lang w:val="en-US" w:eastAsia="zh-CN"/>
              </w:rPr>
              <w:t>220</w:t>
            </w:r>
            <w:r>
              <w:rPr>
                <w:rFonts w:hint="eastAsia"/>
                <w:color w:val="auto"/>
                <w:szCs w:val="24"/>
                <w:highlight w:val="none"/>
                <w:lang w:val="en-US"/>
              </w:rPr>
              <w:t>.00</w:t>
            </w:r>
          </w:p>
        </w:tc>
        <w:tc>
          <w:tcPr>
            <w:tcW w:w="988" w:type="dxa"/>
            <w:vMerge w:val="continue"/>
            <w:vAlign w:val="center"/>
          </w:tcPr>
          <w:p w14:paraId="38879A77">
            <w:pPr>
              <w:pStyle w:val="60"/>
              <w:jc w:val="center"/>
              <w:rPr>
                <w:color w:val="auto"/>
                <w:szCs w:val="24"/>
                <w:highlight w:val="none"/>
                <w:lang w:val="en-US"/>
              </w:rPr>
            </w:pPr>
          </w:p>
        </w:tc>
      </w:tr>
      <w:tr w14:paraId="249C3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4" w:type="dxa"/>
            <w:vMerge w:val="continue"/>
            <w:vAlign w:val="center"/>
          </w:tcPr>
          <w:p w14:paraId="65A7203F">
            <w:pPr>
              <w:pStyle w:val="60"/>
              <w:ind w:firstLine="0"/>
              <w:jc w:val="center"/>
              <w:rPr>
                <w:color w:val="auto"/>
                <w:szCs w:val="24"/>
                <w:highlight w:val="none"/>
                <w:lang w:val="en-US"/>
              </w:rPr>
            </w:pPr>
          </w:p>
        </w:tc>
        <w:tc>
          <w:tcPr>
            <w:tcW w:w="4328" w:type="dxa"/>
            <w:vMerge w:val="continue"/>
            <w:vAlign w:val="center"/>
          </w:tcPr>
          <w:p w14:paraId="578D083F">
            <w:pPr>
              <w:pStyle w:val="60"/>
              <w:ind w:firstLine="0"/>
              <w:jc w:val="center"/>
              <w:rPr>
                <w:rFonts w:hint="eastAsia" w:hAnsi="宋体" w:cs="宋体"/>
                <w:color w:val="auto"/>
                <w:kern w:val="0"/>
                <w:szCs w:val="24"/>
                <w:highlight w:val="none"/>
                <w:lang w:val="en-US"/>
              </w:rPr>
            </w:pPr>
          </w:p>
        </w:tc>
        <w:tc>
          <w:tcPr>
            <w:tcW w:w="2209" w:type="dxa"/>
            <w:vAlign w:val="center"/>
          </w:tcPr>
          <w:p w14:paraId="58824049">
            <w:pPr>
              <w:pStyle w:val="60"/>
              <w:ind w:firstLine="0"/>
              <w:jc w:val="center"/>
              <w:rPr>
                <w:rFonts w:hint="eastAsia" w:hAnsi="宋体" w:cs="宋体"/>
                <w:color w:val="auto"/>
                <w:kern w:val="0"/>
                <w:szCs w:val="24"/>
                <w:highlight w:val="none"/>
                <w:lang w:val="en-US"/>
              </w:rPr>
            </w:pPr>
            <w:r>
              <w:rPr>
                <w:rFonts w:hint="eastAsia" w:hAnsi="宋体" w:cs="宋体"/>
                <w:color w:val="auto"/>
                <w:kern w:val="0"/>
                <w:szCs w:val="24"/>
                <w:highlight w:val="none"/>
                <w:lang w:val="en-US"/>
              </w:rPr>
              <w:t>权属调查及入库</w:t>
            </w:r>
          </w:p>
        </w:tc>
        <w:tc>
          <w:tcPr>
            <w:tcW w:w="1467" w:type="dxa"/>
            <w:vAlign w:val="center"/>
          </w:tcPr>
          <w:p w14:paraId="17E923D6">
            <w:pPr>
              <w:pStyle w:val="60"/>
              <w:ind w:firstLine="0"/>
              <w:jc w:val="center"/>
              <w:rPr>
                <w:color w:val="auto"/>
                <w:szCs w:val="24"/>
                <w:highlight w:val="none"/>
                <w:lang w:val="en-US"/>
              </w:rPr>
            </w:pPr>
            <w:r>
              <w:rPr>
                <w:rFonts w:hint="eastAsia"/>
                <w:color w:val="auto"/>
                <w:szCs w:val="24"/>
                <w:highlight w:val="none"/>
                <w:lang w:val="en-US" w:eastAsia="zh-CN"/>
              </w:rPr>
              <w:t>220</w:t>
            </w:r>
            <w:r>
              <w:rPr>
                <w:rFonts w:hint="eastAsia"/>
                <w:color w:val="auto"/>
                <w:szCs w:val="24"/>
                <w:highlight w:val="none"/>
                <w:lang w:val="en-US"/>
              </w:rPr>
              <w:t>.00</w:t>
            </w:r>
          </w:p>
        </w:tc>
        <w:tc>
          <w:tcPr>
            <w:tcW w:w="988" w:type="dxa"/>
            <w:vMerge w:val="continue"/>
            <w:vAlign w:val="center"/>
          </w:tcPr>
          <w:p w14:paraId="6610911F">
            <w:pPr>
              <w:pStyle w:val="60"/>
              <w:jc w:val="center"/>
              <w:rPr>
                <w:color w:val="auto"/>
                <w:szCs w:val="24"/>
                <w:highlight w:val="none"/>
                <w:lang w:val="en-US"/>
              </w:rPr>
            </w:pPr>
          </w:p>
        </w:tc>
      </w:tr>
      <w:tr w14:paraId="61856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66" w:type="dxa"/>
            <w:gridSpan w:val="5"/>
            <w:vAlign w:val="center"/>
          </w:tcPr>
          <w:p w14:paraId="0BEE953E">
            <w:pPr>
              <w:pStyle w:val="60"/>
              <w:jc w:val="left"/>
              <w:rPr>
                <w:b/>
                <w:bCs/>
                <w:color w:val="auto"/>
                <w:szCs w:val="24"/>
                <w:highlight w:val="none"/>
                <w:lang w:val="en-US"/>
              </w:rPr>
            </w:pPr>
            <w:r>
              <w:rPr>
                <w:rFonts w:hint="eastAsia"/>
                <w:b/>
                <w:bCs/>
                <w:color w:val="auto"/>
                <w:szCs w:val="24"/>
                <w:highlight w:val="none"/>
                <w:lang w:val="en-US"/>
              </w:rPr>
              <w:t>注：1.投标报价时采用统一单价折扣报价，数量按实结算（结算清单需经采购单位审核确认），∑实际结算金额=服务事项对应预算单价（最高限价）*实际数量*中标折扣（折扣保留两位小数点），但实际结算金额不能超过每年的预算价。</w:t>
            </w:r>
          </w:p>
          <w:p w14:paraId="5AE014A8">
            <w:pPr>
              <w:pStyle w:val="60"/>
              <w:ind w:firstLine="723" w:firstLineChars="300"/>
              <w:jc w:val="left"/>
              <w:rPr>
                <w:b/>
                <w:bCs/>
                <w:color w:val="auto"/>
                <w:szCs w:val="24"/>
                <w:highlight w:val="none"/>
                <w:lang w:val="en-US"/>
              </w:rPr>
            </w:pPr>
            <w:r>
              <w:rPr>
                <w:rFonts w:hint="eastAsia"/>
                <w:b/>
                <w:bCs/>
                <w:color w:val="auto"/>
                <w:szCs w:val="24"/>
                <w:highlight w:val="none"/>
                <w:lang w:val="en-US"/>
              </w:rPr>
              <w:t>2.若本次招标中标单位所中标项非上一轮中标单位，为保证项目的连续性与整体性，原中标单位应积极配合提供相应成果数据供本次招标中标单位充分利用。</w:t>
            </w:r>
          </w:p>
        </w:tc>
      </w:tr>
    </w:tbl>
    <w:p w14:paraId="55BACEF6">
      <w:pPr>
        <w:spacing w:line="360" w:lineRule="auto"/>
        <w:ind w:firstLine="482" w:firstLineChars="200"/>
        <w:jc w:val="left"/>
        <w:rPr>
          <w:color w:val="auto"/>
          <w:highlight w:val="none"/>
        </w:rPr>
      </w:pPr>
      <w:r>
        <w:rPr>
          <w:rFonts w:hint="eastAsia" w:ascii="宋体" w:hAnsi="宋体" w:cs="宋体"/>
          <w:b/>
          <w:color w:val="auto"/>
          <w:sz w:val="24"/>
          <w:highlight w:val="none"/>
        </w:rPr>
        <w:t>（十</w:t>
      </w:r>
      <w:r>
        <w:rPr>
          <w:rFonts w:hint="eastAsia" w:ascii="宋体" w:hAnsi="宋体" w:cs="宋体"/>
          <w:b/>
          <w:color w:val="auto"/>
          <w:sz w:val="24"/>
          <w:highlight w:val="none"/>
          <w:lang w:eastAsia="zh-CN"/>
        </w:rPr>
        <w:t>一</w:t>
      </w:r>
      <w:r>
        <w:rPr>
          <w:rFonts w:hint="eastAsia" w:ascii="宋体" w:hAnsi="宋体" w:cs="宋体"/>
          <w:b/>
          <w:color w:val="auto"/>
          <w:sz w:val="24"/>
          <w:highlight w:val="none"/>
        </w:rPr>
        <w:t>）其他要求</w:t>
      </w:r>
    </w:p>
    <w:p w14:paraId="7AA29A9D">
      <w:pPr>
        <w:pStyle w:val="60"/>
        <w:ind w:firstLine="480" w:firstLineChars="200"/>
        <w:rPr>
          <w:rFonts w:hint="eastAsia" w:hAnsi="宋体" w:cs="宋体"/>
          <w:color w:val="auto"/>
          <w:highlight w:val="none"/>
          <w:lang w:val="en-US"/>
        </w:rPr>
      </w:pPr>
      <w:r>
        <w:rPr>
          <w:rFonts w:hint="eastAsia" w:hAnsi="宋体" w:cs="宋体"/>
          <w:color w:val="auto"/>
          <w:highlight w:val="none"/>
          <w:lang w:val="en-US"/>
        </w:rPr>
        <w:t>▲1.对于老项目，房屋、宗地图形等数据做到应用尽用，确需修补测的，由中标人自行核实后组织实施，但</w:t>
      </w:r>
      <w:r>
        <w:rPr>
          <w:rFonts w:hint="eastAsia"/>
          <w:color w:val="auto"/>
          <w:highlight w:val="none"/>
          <w:lang w:val="en-US"/>
        </w:rPr>
        <w:t>结算时仍按老项目的结算方式进行结算。</w:t>
      </w:r>
    </w:p>
    <w:p w14:paraId="4B1284C7">
      <w:pPr>
        <w:pStyle w:val="60"/>
        <w:ind w:firstLine="480" w:firstLineChars="200"/>
        <w:rPr>
          <w:rFonts w:hint="eastAsia" w:hAnsi="宋体" w:cs="宋体"/>
          <w:color w:val="auto"/>
          <w:highlight w:val="none"/>
          <w:lang w:val="en-US"/>
        </w:rPr>
      </w:pPr>
      <w:r>
        <w:rPr>
          <w:rFonts w:hint="eastAsia" w:hAnsi="宋体" w:cs="宋体"/>
          <w:color w:val="auto"/>
          <w:highlight w:val="none"/>
          <w:lang w:val="en-US"/>
        </w:rPr>
        <w:t>▲2.新项目中需要修补测的，中标人需标明原因，并列出清单，作为采购人验收和付款的依据，结算时按新项目进行结算。</w:t>
      </w:r>
    </w:p>
    <w:p w14:paraId="3EA0283A">
      <w:pPr>
        <w:pStyle w:val="60"/>
        <w:ind w:firstLine="480" w:firstLineChars="200"/>
        <w:rPr>
          <w:rFonts w:hint="eastAsia"/>
          <w:color w:val="auto"/>
          <w:highlight w:val="none"/>
          <w:lang w:val="en-US" w:eastAsia="zh-CN"/>
        </w:rPr>
      </w:pPr>
      <w:r>
        <w:rPr>
          <w:rFonts w:hint="eastAsia" w:hAnsi="宋体" w:cs="宋体"/>
          <w:color w:val="auto"/>
          <w:highlight w:val="none"/>
          <w:lang w:val="en-US"/>
        </w:rPr>
        <w:t>▲</w:t>
      </w:r>
      <w:r>
        <w:rPr>
          <w:rFonts w:hint="eastAsia"/>
          <w:color w:val="auto"/>
          <w:highlight w:val="none"/>
          <w:lang w:val="en-US"/>
        </w:rPr>
        <w:t>3</w:t>
      </w:r>
      <w:r>
        <w:rPr>
          <w:rFonts w:hint="eastAsia"/>
          <w:color w:val="auto"/>
          <w:highlight w:val="none"/>
          <w:lang w:val="en-US" w:eastAsia="zh-CN"/>
        </w:rPr>
        <w:t>.中标人在实施本项目过程中，对老项目数据应用尽用；</w:t>
      </w:r>
      <w:r>
        <w:rPr>
          <w:rFonts w:hint="eastAsia" w:hAnsi="宋体" w:cs="宋体"/>
          <w:color w:val="auto"/>
          <w:highlight w:val="none"/>
          <w:lang w:val="en-US"/>
        </w:rPr>
        <w:t>为保证老项目能得到有效发证，要求老项目发证数量不得少于新项目发证数量。</w:t>
      </w:r>
    </w:p>
    <w:p w14:paraId="66B959CD">
      <w:pPr>
        <w:pStyle w:val="60"/>
        <w:ind w:firstLine="480" w:firstLineChars="200"/>
        <w:rPr>
          <w:rFonts w:hint="eastAsia" w:hAnsi="宋体" w:cs="宋体"/>
          <w:color w:val="auto"/>
          <w:highlight w:val="none"/>
          <w:lang w:val="en-US"/>
        </w:rPr>
      </w:pPr>
      <w:r>
        <w:rPr>
          <w:rFonts w:hint="eastAsia" w:hAnsi="宋体" w:cs="宋体"/>
          <w:color w:val="auto"/>
          <w:highlight w:val="none"/>
          <w:lang w:val="en-US"/>
        </w:rPr>
        <w:t>▲</w:t>
      </w:r>
      <w:r>
        <w:rPr>
          <w:rFonts w:hint="eastAsia"/>
          <w:color w:val="auto"/>
          <w:highlight w:val="none"/>
          <w:lang w:val="en-US" w:eastAsia="zh-CN"/>
        </w:rPr>
        <w:t>4</w:t>
      </w:r>
      <w:r>
        <w:rPr>
          <w:rFonts w:hint="eastAsia"/>
          <w:color w:val="auto"/>
          <w:highlight w:val="none"/>
          <w:lang w:val="en-US"/>
        </w:rPr>
        <w:t>.</w:t>
      </w:r>
      <w:r>
        <w:rPr>
          <w:rFonts w:hint="eastAsia" w:hAnsi="宋体" w:cs="宋体"/>
          <w:color w:val="auto"/>
          <w:highlight w:val="none"/>
          <w:lang w:val="en-US"/>
        </w:rPr>
        <w:t>农户提出申请，由所在乡镇（街道）自然资源所人员进行核实，符合发证要求后向中标人发出通知，中标人必须于接到通知后的20日历天内完成测绘成果并出具权属报告。</w:t>
      </w:r>
    </w:p>
    <w:p w14:paraId="6FB6EAE8">
      <w:pPr>
        <w:spacing w:line="360" w:lineRule="auto"/>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（十</w:t>
      </w:r>
      <w:r>
        <w:rPr>
          <w:rFonts w:hint="eastAsia" w:ascii="宋体" w:hAnsi="宋体" w:cs="宋体"/>
          <w:b/>
          <w:color w:val="auto"/>
          <w:sz w:val="24"/>
          <w:highlight w:val="none"/>
          <w:lang w:eastAsia="zh-CN"/>
        </w:rPr>
        <w:t>二</w:t>
      </w:r>
      <w:r>
        <w:rPr>
          <w:rFonts w:hint="eastAsia" w:ascii="宋体" w:hAnsi="宋体" w:cs="宋体"/>
          <w:b/>
          <w:color w:val="auto"/>
          <w:sz w:val="24"/>
          <w:highlight w:val="none"/>
        </w:rPr>
        <w:t>）年度考核办法</w:t>
      </w:r>
    </w:p>
    <w:p w14:paraId="575EB387">
      <w:pPr>
        <w:pStyle w:val="971"/>
        <w:adjustRightInd/>
        <w:spacing w:line="360" w:lineRule="auto"/>
        <w:ind w:left="0" w:firstLine="480" w:firstLineChars="200"/>
        <w:jc w:val="left"/>
        <w:rPr>
          <w:rFonts w:hint="eastAsia"/>
          <w:color w:val="auto"/>
          <w:sz w:val="24"/>
          <w:szCs w:val="24"/>
          <w:highlight w:val="none"/>
          <w:lang w:eastAsia="zh-CN"/>
        </w:rPr>
      </w:pPr>
      <w:r>
        <w:rPr>
          <w:rFonts w:hint="eastAsia"/>
          <w:color w:val="auto"/>
          <w:sz w:val="24"/>
          <w:szCs w:val="24"/>
          <w:highlight w:val="none"/>
        </w:rPr>
        <w:t>本项目服务期自政府采购合同签订生效之日起一年。本项目采取一次招标</w:t>
      </w:r>
      <w:r>
        <w:rPr>
          <w:rFonts w:hint="eastAsia"/>
          <w:color w:val="auto"/>
          <w:sz w:val="24"/>
          <w:szCs w:val="24"/>
          <w:highlight w:val="none"/>
          <w:lang w:eastAsia="zh-CN"/>
        </w:rPr>
        <w:t>叁</w:t>
      </w:r>
      <w:r>
        <w:rPr>
          <w:rFonts w:hint="eastAsia"/>
          <w:color w:val="auto"/>
          <w:sz w:val="24"/>
          <w:szCs w:val="24"/>
          <w:highlight w:val="none"/>
        </w:rPr>
        <w:t>年沿用、实行一年一考核一签合同的办法，在年度考核达到90分值以上，可以按原中标价进行续签</w:t>
      </w:r>
      <w:r>
        <w:rPr>
          <w:rFonts w:hint="eastAsia"/>
          <w:color w:val="auto"/>
          <w:sz w:val="24"/>
          <w:szCs w:val="24"/>
          <w:highlight w:val="none"/>
          <w:lang w:eastAsia="zh-CN"/>
        </w:rPr>
        <w:t>。</w:t>
      </w:r>
    </w:p>
    <w:p w14:paraId="671A1596">
      <w:pPr>
        <w:pStyle w:val="971"/>
        <w:adjustRightInd/>
        <w:spacing w:line="360" w:lineRule="auto"/>
        <w:ind w:left="0" w:firstLine="562" w:firstLineChars="200"/>
        <w:jc w:val="center"/>
        <w:rPr>
          <w:rFonts w:hint="eastAsia"/>
          <w:b/>
          <w:bCs/>
          <w:color w:val="auto"/>
          <w:sz w:val="28"/>
          <w:szCs w:val="28"/>
          <w:highlight w:val="none"/>
          <w:lang w:val="en-US" w:eastAsia="zh-CN"/>
        </w:rPr>
      </w:pPr>
      <w:r>
        <w:rPr>
          <w:rFonts w:hint="eastAsia"/>
          <w:b/>
          <w:bCs/>
          <w:color w:val="auto"/>
          <w:sz w:val="28"/>
          <w:szCs w:val="28"/>
          <w:highlight w:val="none"/>
          <w:lang w:val="en-US" w:eastAsia="zh-CN"/>
        </w:rPr>
        <w:t>年度考核办法</w:t>
      </w:r>
    </w:p>
    <w:tbl>
      <w:tblPr>
        <w:tblStyle w:val="62"/>
        <w:tblW w:w="9507" w:type="dxa"/>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
      <w:tblGrid>
        <w:gridCol w:w="1577"/>
        <w:gridCol w:w="6220"/>
        <w:gridCol w:w="876"/>
        <w:gridCol w:w="834"/>
      </w:tblGrid>
      <w:tr w14:paraId="662B4EEC">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022" w:hRule="atLeast"/>
          <w:jc w:val="center"/>
        </w:trPr>
        <w:tc>
          <w:tcPr>
            <w:tcW w:w="1577" w:type="dxa"/>
            <w:tcBorders>
              <w:top w:val="single" w:color="auto" w:sz="8" w:space="0"/>
              <w:left w:val="single" w:color="auto" w:sz="4" w:space="0"/>
              <w:bottom w:val="single" w:color="auto" w:sz="8" w:space="0"/>
              <w:right w:val="single" w:color="auto" w:sz="8" w:space="0"/>
            </w:tcBorders>
            <w:tcMar>
              <w:left w:w="108" w:type="dxa"/>
              <w:right w:w="108" w:type="dxa"/>
            </w:tcMar>
            <w:vAlign w:val="center"/>
          </w:tcPr>
          <w:p w14:paraId="6EBB09A2">
            <w:pPr>
              <w:snapToGrid w:val="0"/>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考核</w:t>
            </w:r>
          </w:p>
          <w:p w14:paraId="186D8C82">
            <w:pPr>
              <w:snapToGrid w:val="0"/>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内容</w:t>
            </w:r>
          </w:p>
        </w:tc>
        <w:tc>
          <w:tcPr>
            <w:tcW w:w="6220" w:type="dxa"/>
            <w:tcBorders>
              <w:top w:val="single" w:color="auto" w:sz="8" w:space="0"/>
              <w:left w:val="nil"/>
              <w:bottom w:val="single" w:color="auto" w:sz="8" w:space="0"/>
              <w:right w:val="single" w:color="auto" w:sz="8" w:space="0"/>
            </w:tcBorders>
            <w:tcMar>
              <w:left w:w="108" w:type="dxa"/>
              <w:right w:w="108" w:type="dxa"/>
            </w:tcMar>
            <w:vAlign w:val="center"/>
          </w:tcPr>
          <w:p w14:paraId="3DB4060F">
            <w:pPr>
              <w:snapToGrid w:val="0"/>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扣分标准</w:t>
            </w:r>
          </w:p>
        </w:tc>
        <w:tc>
          <w:tcPr>
            <w:tcW w:w="876" w:type="dxa"/>
            <w:tcBorders>
              <w:top w:val="single" w:color="auto" w:sz="8" w:space="0"/>
              <w:left w:val="nil"/>
              <w:bottom w:val="single" w:color="auto" w:sz="8" w:space="0"/>
              <w:right w:val="single" w:color="auto" w:sz="8" w:space="0"/>
            </w:tcBorders>
            <w:tcMar>
              <w:left w:w="108" w:type="dxa"/>
              <w:right w:w="108" w:type="dxa"/>
            </w:tcMar>
            <w:vAlign w:val="center"/>
          </w:tcPr>
          <w:p w14:paraId="3E593515">
            <w:pPr>
              <w:snapToGrid w:val="0"/>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分值</w:t>
            </w:r>
          </w:p>
        </w:tc>
        <w:tc>
          <w:tcPr>
            <w:tcW w:w="834" w:type="dxa"/>
            <w:tcBorders>
              <w:top w:val="single" w:color="auto" w:sz="8" w:space="0"/>
              <w:left w:val="nil"/>
              <w:bottom w:val="single" w:color="auto" w:sz="8" w:space="0"/>
              <w:right w:val="single" w:color="auto" w:sz="8" w:space="0"/>
            </w:tcBorders>
            <w:tcMar>
              <w:left w:w="108" w:type="dxa"/>
              <w:right w:w="108" w:type="dxa"/>
            </w:tcMar>
            <w:vAlign w:val="center"/>
          </w:tcPr>
          <w:p w14:paraId="7F5632FA">
            <w:pPr>
              <w:snapToGrid w:val="0"/>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考核</w:t>
            </w:r>
          </w:p>
          <w:p w14:paraId="28EEA48C">
            <w:pPr>
              <w:snapToGrid w:val="0"/>
              <w:jc w:val="center"/>
              <w:rPr>
                <w:rFonts w:hint="eastAsia" w:ascii="宋体" w:hAnsi="宋体" w:cs="宋体"/>
                <w:b/>
                <w:bCs/>
                <w:color w:val="auto"/>
                <w:sz w:val="28"/>
                <w:szCs w:val="28"/>
                <w:highlight w:val="none"/>
              </w:rPr>
            </w:pPr>
            <w:r>
              <w:rPr>
                <w:rFonts w:hint="eastAsia" w:ascii="宋体" w:hAnsi="宋体" w:cs="宋体"/>
                <w:b/>
                <w:bCs/>
                <w:color w:val="auto"/>
                <w:sz w:val="28"/>
                <w:szCs w:val="28"/>
                <w:highlight w:val="none"/>
              </w:rPr>
              <w:t>得分</w:t>
            </w:r>
          </w:p>
        </w:tc>
      </w:tr>
      <w:tr w14:paraId="10415C77">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317" w:hRule="atLeast"/>
          <w:jc w:val="center"/>
        </w:trPr>
        <w:tc>
          <w:tcPr>
            <w:tcW w:w="1577" w:type="dxa"/>
            <w:vMerge w:val="restart"/>
            <w:tcBorders>
              <w:top w:val="single" w:color="auto" w:sz="8" w:space="0"/>
              <w:left w:val="single" w:color="auto" w:sz="4" w:space="0"/>
              <w:right w:val="single" w:color="auto" w:sz="8" w:space="0"/>
            </w:tcBorders>
            <w:tcMar>
              <w:left w:w="108" w:type="dxa"/>
              <w:right w:w="108" w:type="dxa"/>
            </w:tcMar>
            <w:vAlign w:val="center"/>
          </w:tcPr>
          <w:p w14:paraId="267F9930">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成果的完</w:t>
            </w:r>
          </w:p>
          <w:p w14:paraId="08249E08">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整性及及时性</w:t>
            </w:r>
          </w:p>
        </w:tc>
        <w:tc>
          <w:tcPr>
            <w:tcW w:w="6220" w:type="dxa"/>
            <w:tcBorders>
              <w:top w:val="single" w:color="auto" w:sz="8" w:space="0"/>
              <w:left w:val="nil"/>
              <w:bottom w:val="single" w:color="auto" w:sz="8" w:space="0"/>
              <w:right w:val="single" w:color="auto" w:sz="8" w:space="0"/>
            </w:tcBorders>
            <w:tcMar>
              <w:left w:w="108" w:type="dxa"/>
              <w:right w:w="108" w:type="dxa"/>
            </w:tcMar>
            <w:vAlign w:val="center"/>
          </w:tcPr>
          <w:p w14:paraId="7FCF5957">
            <w:pPr>
              <w:pStyle w:val="61"/>
              <w:ind w:left="0" w:leftChars="0" w:firstLine="0" w:firstLineChars="0"/>
              <w:jc w:val="left"/>
              <w:rPr>
                <w:rFonts w:hint="eastAsia" w:cs="宋体"/>
                <w:color w:val="auto"/>
                <w:sz w:val="28"/>
                <w:szCs w:val="28"/>
                <w:highlight w:val="none"/>
              </w:rPr>
            </w:pPr>
            <w:r>
              <w:rPr>
                <w:rFonts w:hint="eastAsia" w:cs="宋体"/>
                <w:color w:val="auto"/>
                <w:sz w:val="28"/>
                <w:szCs w:val="28"/>
                <w:highlight w:val="none"/>
              </w:rPr>
              <w:t>项目成果缺项扣2分/点/项；报送数据错误扣2分/项次。</w:t>
            </w:r>
          </w:p>
        </w:tc>
        <w:tc>
          <w:tcPr>
            <w:tcW w:w="876" w:type="dxa"/>
            <w:tcBorders>
              <w:top w:val="single" w:color="auto" w:sz="8" w:space="0"/>
              <w:left w:val="nil"/>
              <w:bottom w:val="single" w:color="auto" w:sz="8" w:space="0"/>
              <w:right w:val="single" w:color="auto" w:sz="8" w:space="0"/>
            </w:tcBorders>
            <w:tcMar>
              <w:left w:w="108" w:type="dxa"/>
              <w:right w:w="108" w:type="dxa"/>
            </w:tcMar>
            <w:vAlign w:val="center"/>
          </w:tcPr>
          <w:p w14:paraId="50A366E6">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10</w:t>
            </w:r>
          </w:p>
        </w:tc>
        <w:tc>
          <w:tcPr>
            <w:tcW w:w="834" w:type="dxa"/>
            <w:tcBorders>
              <w:top w:val="single" w:color="auto" w:sz="8" w:space="0"/>
              <w:left w:val="nil"/>
              <w:bottom w:val="single" w:color="auto" w:sz="8" w:space="0"/>
              <w:right w:val="single" w:color="auto" w:sz="8" w:space="0"/>
            </w:tcBorders>
            <w:tcMar>
              <w:left w:w="108" w:type="dxa"/>
              <w:right w:w="108" w:type="dxa"/>
            </w:tcMar>
            <w:vAlign w:val="center"/>
          </w:tcPr>
          <w:p w14:paraId="27AF6EFB">
            <w:pPr>
              <w:snapToGrid w:val="0"/>
              <w:jc w:val="center"/>
              <w:rPr>
                <w:rFonts w:hint="eastAsia" w:ascii="宋体" w:hAnsi="宋体" w:cs="宋体"/>
                <w:color w:val="auto"/>
                <w:sz w:val="28"/>
                <w:szCs w:val="28"/>
                <w:highlight w:val="none"/>
              </w:rPr>
            </w:pPr>
          </w:p>
        </w:tc>
      </w:tr>
      <w:tr w14:paraId="15CA893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53" w:hRule="atLeast"/>
          <w:jc w:val="center"/>
        </w:trPr>
        <w:tc>
          <w:tcPr>
            <w:tcW w:w="1577" w:type="dxa"/>
            <w:vMerge w:val="continue"/>
            <w:tcBorders>
              <w:left w:val="single" w:color="auto" w:sz="4" w:space="0"/>
              <w:bottom w:val="single" w:color="auto" w:sz="8" w:space="0"/>
              <w:right w:val="single" w:color="auto" w:sz="8" w:space="0"/>
            </w:tcBorders>
            <w:tcMar>
              <w:left w:w="108" w:type="dxa"/>
              <w:right w:w="108" w:type="dxa"/>
            </w:tcMar>
            <w:vAlign w:val="center"/>
          </w:tcPr>
          <w:p w14:paraId="36850D6F">
            <w:pPr>
              <w:snapToGrid w:val="0"/>
              <w:jc w:val="center"/>
              <w:rPr>
                <w:rFonts w:hint="eastAsia" w:ascii="宋体" w:hAnsi="宋体" w:cs="宋体"/>
                <w:color w:val="auto"/>
                <w:sz w:val="28"/>
                <w:szCs w:val="28"/>
                <w:highlight w:val="none"/>
              </w:rPr>
            </w:pPr>
          </w:p>
        </w:tc>
        <w:tc>
          <w:tcPr>
            <w:tcW w:w="6220" w:type="dxa"/>
            <w:tcBorders>
              <w:top w:val="single" w:color="auto" w:sz="8" w:space="0"/>
              <w:left w:val="nil"/>
              <w:bottom w:val="single" w:color="auto" w:sz="8" w:space="0"/>
              <w:right w:val="single" w:color="auto" w:sz="8" w:space="0"/>
            </w:tcBorders>
            <w:tcMar>
              <w:left w:w="108" w:type="dxa"/>
              <w:right w:w="108" w:type="dxa"/>
            </w:tcMar>
            <w:vAlign w:val="center"/>
          </w:tcPr>
          <w:p w14:paraId="29612AC0">
            <w:pPr>
              <w:pStyle w:val="61"/>
              <w:ind w:left="0" w:leftChars="0" w:firstLine="0" w:firstLineChars="0"/>
              <w:jc w:val="left"/>
              <w:rPr>
                <w:rFonts w:hint="eastAsia" w:cs="宋体"/>
                <w:color w:val="auto"/>
                <w:sz w:val="28"/>
                <w:szCs w:val="28"/>
                <w:highlight w:val="none"/>
              </w:rPr>
            </w:pPr>
            <w:r>
              <w:rPr>
                <w:rFonts w:hint="eastAsia" w:cs="宋体"/>
                <w:color w:val="auto"/>
                <w:sz w:val="28"/>
                <w:szCs w:val="28"/>
                <w:highlight w:val="none"/>
              </w:rPr>
              <w:t>成果提交超过规定时间，超出6小时扣2分/次；</w:t>
            </w:r>
          </w:p>
        </w:tc>
        <w:tc>
          <w:tcPr>
            <w:tcW w:w="876" w:type="dxa"/>
            <w:tcBorders>
              <w:top w:val="single" w:color="auto" w:sz="8" w:space="0"/>
              <w:left w:val="nil"/>
              <w:bottom w:val="single" w:color="auto" w:sz="8" w:space="0"/>
              <w:right w:val="single" w:color="auto" w:sz="8" w:space="0"/>
            </w:tcBorders>
            <w:tcMar>
              <w:left w:w="108" w:type="dxa"/>
              <w:right w:w="108" w:type="dxa"/>
            </w:tcMar>
            <w:vAlign w:val="center"/>
          </w:tcPr>
          <w:p w14:paraId="0FB1CFE9">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10</w:t>
            </w:r>
          </w:p>
        </w:tc>
        <w:tc>
          <w:tcPr>
            <w:tcW w:w="834" w:type="dxa"/>
            <w:tcBorders>
              <w:top w:val="single" w:color="auto" w:sz="8" w:space="0"/>
              <w:left w:val="nil"/>
              <w:bottom w:val="single" w:color="auto" w:sz="8" w:space="0"/>
              <w:right w:val="single" w:color="auto" w:sz="8" w:space="0"/>
            </w:tcBorders>
            <w:tcMar>
              <w:left w:w="108" w:type="dxa"/>
              <w:right w:w="108" w:type="dxa"/>
            </w:tcMar>
            <w:vAlign w:val="center"/>
          </w:tcPr>
          <w:p w14:paraId="3381CE0D">
            <w:pPr>
              <w:snapToGrid w:val="0"/>
              <w:jc w:val="center"/>
              <w:rPr>
                <w:rFonts w:hint="eastAsia" w:ascii="宋体" w:hAnsi="宋体" w:cs="宋体"/>
                <w:color w:val="auto"/>
                <w:sz w:val="28"/>
                <w:szCs w:val="28"/>
                <w:highlight w:val="none"/>
              </w:rPr>
            </w:pPr>
          </w:p>
        </w:tc>
      </w:tr>
      <w:tr w14:paraId="4C56E515">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2529" w:hRule="atLeast"/>
          <w:jc w:val="center"/>
        </w:trPr>
        <w:tc>
          <w:tcPr>
            <w:tcW w:w="1577" w:type="dxa"/>
            <w:tcBorders>
              <w:top w:val="nil"/>
              <w:left w:val="single" w:color="auto" w:sz="4" w:space="0"/>
              <w:bottom w:val="single" w:color="auto" w:sz="4" w:space="0"/>
              <w:right w:val="single" w:color="auto" w:sz="8" w:space="0"/>
            </w:tcBorders>
            <w:tcMar>
              <w:left w:w="108" w:type="dxa"/>
              <w:right w:w="108" w:type="dxa"/>
            </w:tcMar>
            <w:vAlign w:val="center"/>
          </w:tcPr>
          <w:p w14:paraId="15FFABB3">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质量控制</w:t>
            </w:r>
          </w:p>
          <w:p w14:paraId="0C6AB0E5">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工作</w:t>
            </w:r>
          </w:p>
        </w:tc>
        <w:tc>
          <w:tcPr>
            <w:tcW w:w="6220" w:type="dxa"/>
            <w:tcBorders>
              <w:top w:val="nil"/>
              <w:left w:val="nil"/>
              <w:bottom w:val="single" w:color="auto" w:sz="8" w:space="0"/>
              <w:right w:val="single" w:color="auto" w:sz="8" w:space="0"/>
            </w:tcBorders>
            <w:tcMar>
              <w:left w:w="108" w:type="dxa"/>
              <w:right w:w="108" w:type="dxa"/>
            </w:tcMar>
            <w:vAlign w:val="center"/>
          </w:tcPr>
          <w:p w14:paraId="741103E0">
            <w:pPr>
              <w:pStyle w:val="61"/>
              <w:ind w:left="0" w:leftChars="0" w:firstLine="0" w:firstLineChars="0"/>
              <w:jc w:val="left"/>
              <w:rPr>
                <w:rFonts w:hint="eastAsia" w:cs="宋体"/>
                <w:color w:val="auto"/>
                <w:sz w:val="28"/>
                <w:szCs w:val="28"/>
                <w:highlight w:val="none"/>
              </w:rPr>
            </w:pPr>
            <w:r>
              <w:rPr>
                <w:rFonts w:hint="eastAsia" w:cs="宋体"/>
                <w:color w:val="auto"/>
                <w:sz w:val="28"/>
                <w:szCs w:val="28"/>
                <w:highlight w:val="none"/>
              </w:rPr>
              <w:t>1、测绘精度不符合测绘规范要求扣1分/次；</w:t>
            </w:r>
          </w:p>
          <w:p w14:paraId="4BCE9B8A">
            <w:pPr>
              <w:pStyle w:val="61"/>
              <w:ind w:left="0" w:leftChars="0" w:firstLine="0" w:firstLineChars="0"/>
              <w:jc w:val="left"/>
              <w:rPr>
                <w:rFonts w:hint="eastAsia" w:cs="宋体"/>
                <w:color w:val="auto"/>
                <w:sz w:val="28"/>
                <w:szCs w:val="28"/>
                <w:highlight w:val="none"/>
              </w:rPr>
            </w:pPr>
            <w:r>
              <w:rPr>
                <w:rFonts w:hint="eastAsia" w:cs="宋体"/>
                <w:color w:val="auto"/>
                <w:sz w:val="28"/>
                <w:szCs w:val="28"/>
                <w:highlight w:val="none"/>
              </w:rPr>
              <w:t>2、测量工作及技术路线未按照技术操作路线操作扣1分/次；</w:t>
            </w:r>
          </w:p>
          <w:p w14:paraId="5031DE04">
            <w:pPr>
              <w:pStyle w:val="61"/>
              <w:ind w:left="0" w:leftChars="0" w:firstLine="0" w:firstLineChars="0"/>
              <w:jc w:val="left"/>
              <w:rPr>
                <w:rFonts w:hint="eastAsia" w:cs="宋体"/>
                <w:color w:val="auto"/>
                <w:sz w:val="28"/>
                <w:szCs w:val="28"/>
                <w:highlight w:val="none"/>
              </w:rPr>
            </w:pPr>
            <w:r>
              <w:rPr>
                <w:rFonts w:hint="eastAsia" w:cs="宋体"/>
                <w:color w:val="auto"/>
                <w:sz w:val="28"/>
                <w:szCs w:val="28"/>
                <w:highlight w:val="none"/>
              </w:rPr>
              <w:t>3、工作安排及时间节点未按照要求执行扣1分/次；</w:t>
            </w:r>
          </w:p>
          <w:p w14:paraId="241F13F9">
            <w:pPr>
              <w:pStyle w:val="61"/>
              <w:ind w:left="0" w:leftChars="0" w:firstLine="0" w:firstLineChars="0"/>
              <w:jc w:val="left"/>
              <w:rPr>
                <w:rFonts w:hint="eastAsia" w:cs="宋体"/>
                <w:color w:val="auto"/>
                <w:sz w:val="28"/>
                <w:szCs w:val="28"/>
                <w:highlight w:val="none"/>
              </w:rPr>
            </w:pPr>
            <w:r>
              <w:rPr>
                <w:rFonts w:hint="eastAsia" w:cs="宋体"/>
                <w:color w:val="auto"/>
                <w:sz w:val="28"/>
                <w:szCs w:val="28"/>
                <w:highlight w:val="none"/>
              </w:rPr>
              <w:t>4、组织实施管理及组织架构不合理扣1分/次；</w:t>
            </w:r>
          </w:p>
          <w:p w14:paraId="574E0D19">
            <w:pPr>
              <w:pStyle w:val="61"/>
              <w:ind w:left="0" w:leftChars="0" w:firstLine="0" w:firstLineChars="0"/>
              <w:jc w:val="left"/>
              <w:rPr>
                <w:rFonts w:hint="eastAsia" w:cs="宋体"/>
                <w:color w:val="auto"/>
                <w:sz w:val="28"/>
                <w:szCs w:val="28"/>
                <w:highlight w:val="none"/>
              </w:rPr>
            </w:pPr>
            <w:r>
              <w:rPr>
                <w:rFonts w:hint="eastAsia" w:cs="宋体"/>
                <w:color w:val="auto"/>
                <w:sz w:val="28"/>
                <w:szCs w:val="28"/>
                <w:highlight w:val="none"/>
              </w:rPr>
              <w:t>5、质量保证措施是否到位扣1分/次；</w:t>
            </w:r>
          </w:p>
          <w:p w14:paraId="68596985">
            <w:pPr>
              <w:pStyle w:val="61"/>
              <w:ind w:left="0" w:leftChars="0" w:firstLine="0" w:firstLineChars="0"/>
              <w:jc w:val="left"/>
              <w:rPr>
                <w:rFonts w:hint="eastAsia" w:cs="宋体"/>
                <w:color w:val="auto"/>
                <w:sz w:val="28"/>
                <w:szCs w:val="28"/>
                <w:highlight w:val="none"/>
              </w:rPr>
            </w:pPr>
            <w:r>
              <w:rPr>
                <w:rFonts w:hint="eastAsia" w:cs="宋体"/>
                <w:color w:val="auto"/>
                <w:sz w:val="28"/>
                <w:szCs w:val="28"/>
                <w:highlight w:val="none"/>
              </w:rPr>
              <w:t>6、数据保密制度及措施不完善扣1分/次。</w:t>
            </w:r>
          </w:p>
        </w:tc>
        <w:tc>
          <w:tcPr>
            <w:tcW w:w="876" w:type="dxa"/>
            <w:tcBorders>
              <w:top w:val="nil"/>
              <w:left w:val="nil"/>
              <w:bottom w:val="single" w:color="auto" w:sz="8" w:space="0"/>
              <w:right w:val="single" w:color="auto" w:sz="8" w:space="0"/>
            </w:tcBorders>
            <w:tcMar>
              <w:left w:w="108" w:type="dxa"/>
              <w:right w:w="108" w:type="dxa"/>
            </w:tcMar>
            <w:vAlign w:val="center"/>
          </w:tcPr>
          <w:p w14:paraId="493213AB">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50</w:t>
            </w:r>
          </w:p>
        </w:tc>
        <w:tc>
          <w:tcPr>
            <w:tcW w:w="834" w:type="dxa"/>
            <w:tcBorders>
              <w:top w:val="nil"/>
              <w:left w:val="nil"/>
              <w:bottom w:val="single" w:color="auto" w:sz="8" w:space="0"/>
              <w:right w:val="single" w:color="auto" w:sz="8" w:space="0"/>
            </w:tcBorders>
            <w:tcMar>
              <w:left w:w="108" w:type="dxa"/>
              <w:right w:w="108" w:type="dxa"/>
            </w:tcMar>
            <w:vAlign w:val="center"/>
          </w:tcPr>
          <w:p w14:paraId="212966BB">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 </w:t>
            </w:r>
          </w:p>
        </w:tc>
      </w:tr>
      <w:tr w14:paraId="74B12C2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19" w:hRule="atLeast"/>
          <w:jc w:val="center"/>
        </w:trPr>
        <w:tc>
          <w:tcPr>
            <w:tcW w:w="1577" w:type="dxa"/>
            <w:tcBorders>
              <w:top w:val="single" w:color="auto" w:sz="4" w:space="0"/>
              <w:left w:val="single" w:color="auto" w:sz="4" w:space="0"/>
              <w:bottom w:val="single" w:color="auto" w:sz="4" w:space="0"/>
              <w:right w:val="single" w:color="auto" w:sz="8" w:space="0"/>
            </w:tcBorders>
            <w:tcMar>
              <w:left w:w="108" w:type="dxa"/>
              <w:right w:w="108" w:type="dxa"/>
            </w:tcMar>
            <w:vAlign w:val="center"/>
          </w:tcPr>
          <w:p w14:paraId="3C9F259B">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档案管理</w:t>
            </w:r>
          </w:p>
        </w:tc>
        <w:tc>
          <w:tcPr>
            <w:tcW w:w="6220" w:type="dxa"/>
            <w:tcBorders>
              <w:top w:val="single" w:color="auto" w:sz="4" w:space="0"/>
              <w:left w:val="nil"/>
              <w:bottom w:val="single" w:color="auto" w:sz="8" w:space="0"/>
              <w:right w:val="single" w:color="auto" w:sz="8" w:space="0"/>
            </w:tcBorders>
            <w:tcMar>
              <w:left w:w="108" w:type="dxa"/>
              <w:right w:w="108" w:type="dxa"/>
            </w:tcMar>
            <w:vAlign w:val="center"/>
          </w:tcPr>
          <w:p w14:paraId="40727005">
            <w:pPr>
              <w:pStyle w:val="61"/>
              <w:ind w:left="0" w:leftChars="0" w:firstLine="0" w:firstLineChars="0"/>
              <w:jc w:val="left"/>
              <w:rPr>
                <w:rFonts w:hint="eastAsia" w:cs="宋体"/>
                <w:color w:val="auto"/>
                <w:sz w:val="28"/>
                <w:szCs w:val="28"/>
                <w:highlight w:val="none"/>
              </w:rPr>
            </w:pPr>
            <w:r>
              <w:rPr>
                <w:rFonts w:hint="eastAsia" w:cs="宋体"/>
                <w:color w:val="auto"/>
                <w:sz w:val="28"/>
                <w:szCs w:val="28"/>
                <w:highlight w:val="none"/>
              </w:rPr>
              <w:t>档案及台账是否齐全（1分/次项）。</w:t>
            </w:r>
          </w:p>
        </w:tc>
        <w:tc>
          <w:tcPr>
            <w:tcW w:w="876" w:type="dxa"/>
            <w:tcBorders>
              <w:top w:val="single" w:color="auto" w:sz="4" w:space="0"/>
              <w:left w:val="nil"/>
              <w:bottom w:val="single" w:color="auto" w:sz="8" w:space="0"/>
              <w:right w:val="single" w:color="auto" w:sz="8" w:space="0"/>
            </w:tcBorders>
            <w:tcMar>
              <w:left w:w="108" w:type="dxa"/>
              <w:right w:w="108" w:type="dxa"/>
            </w:tcMar>
            <w:vAlign w:val="center"/>
          </w:tcPr>
          <w:p w14:paraId="014038F3">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5</w:t>
            </w:r>
          </w:p>
        </w:tc>
        <w:tc>
          <w:tcPr>
            <w:tcW w:w="834" w:type="dxa"/>
            <w:tcBorders>
              <w:top w:val="single" w:color="auto" w:sz="4" w:space="0"/>
              <w:left w:val="nil"/>
              <w:bottom w:val="single" w:color="auto" w:sz="8" w:space="0"/>
              <w:right w:val="single" w:color="auto" w:sz="8" w:space="0"/>
            </w:tcBorders>
            <w:tcMar>
              <w:left w:w="108" w:type="dxa"/>
              <w:right w:w="108" w:type="dxa"/>
            </w:tcMar>
            <w:vAlign w:val="center"/>
          </w:tcPr>
          <w:p w14:paraId="17D5808C">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 </w:t>
            </w:r>
          </w:p>
        </w:tc>
      </w:tr>
      <w:tr w14:paraId="62AD09C8">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19" w:hRule="atLeast"/>
          <w:jc w:val="center"/>
        </w:trPr>
        <w:tc>
          <w:tcPr>
            <w:tcW w:w="1577" w:type="dxa"/>
            <w:tcBorders>
              <w:top w:val="single" w:color="auto" w:sz="4" w:space="0"/>
              <w:left w:val="single" w:color="auto" w:sz="4" w:space="0"/>
              <w:bottom w:val="single" w:color="auto" w:sz="4" w:space="0"/>
              <w:right w:val="single" w:color="auto" w:sz="8" w:space="0"/>
            </w:tcBorders>
            <w:tcMar>
              <w:left w:w="108" w:type="dxa"/>
              <w:right w:w="108" w:type="dxa"/>
            </w:tcMar>
            <w:vAlign w:val="center"/>
          </w:tcPr>
          <w:p w14:paraId="4BF81A2A">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人员到位</w:t>
            </w:r>
          </w:p>
        </w:tc>
        <w:tc>
          <w:tcPr>
            <w:tcW w:w="6220" w:type="dxa"/>
            <w:tcBorders>
              <w:top w:val="single" w:color="auto" w:sz="4" w:space="0"/>
              <w:left w:val="nil"/>
              <w:bottom w:val="single" w:color="auto" w:sz="8" w:space="0"/>
              <w:right w:val="single" w:color="auto" w:sz="8" w:space="0"/>
            </w:tcBorders>
            <w:tcMar>
              <w:left w:w="108" w:type="dxa"/>
              <w:right w:w="108" w:type="dxa"/>
            </w:tcMar>
            <w:vAlign w:val="center"/>
          </w:tcPr>
          <w:p w14:paraId="0810A9D5">
            <w:pPr>
              <w:pStyle w:val="61"/>
              <w:ind w:left="0" w:leftChars="0" w:firstLine="0" w:firstLineChars="0"/>
              <w:jc w:val="left"/>
              <w:rPr>
                <w:rFonts w:hint="eastAsia" w:cs="宋体"/>
                <w:color w:val="auto"/>
                <w:sz w:val="28"/>
                <w:szCs w:val="28"/>
                <w:highlight w:val="none"/>
              </w:rPr>
            </w:pPr>
            <w:r>
              <w:rPr>
                <w:rFonts w:hint="eastAsia" w:cs="宋体"/>
                <w:color w:val="auto"/>
                <w:sz w:val="28"/>
                <w:szCs w:val="28"/>
                <w:highlight w:val="none"/>
              </w:rPr>
              <w:t>应到岗人员未到岗，扣1分/次/人。</w:t>
            </w:r>
          </w:p>
        </w:tc>
        <w:tc>
          <w:tcPr>
            <w:tcW w:w="876" w:type="dxa"/>
            <w:tcBorders>
              <w:top w:val="single" w:color="auto" w:sz="4" w:space="0"/>
              <w:left w:val="nil"/>
              <w:bottom w:val="single" w:color="auto" w:sz="8" w:space="0"/>
              <w:right w:val="single" w:color="auto" w:sz="8" w:space="0"/>
            </w:tcBorders>
            <w:tcMar>
              <w:left w:w="108" w:type="dxa"/>
              <w:right w:w="108" w:type="dxa"/>
            </w:tcMar>
            <w:vAlign w:val="center"/>
          </w:tcPr>
          <w:p w14:paraId="02500B6D">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10</w:t>
            </w:r>
          </w:p>
        </w:tc>
        <w:tc>
          <w:tcPr>
            <w:tcW w:w="834" w:type="dxa"/>
            <w:tcBorders>
              <w:top w:val="single" w:color="auto" w:sz="4" w:space="0"/>
              <w:left w:val="nil"/>
              <w:bottom w:val="single" w:color="auto" w:sz="8" w:space="0"/>
              <w:right w:val="single" w:color="auto" w:sz="8" w:space="0"/>
            </w:tcBorders>
            <w:tcMar>
              <w:left w:w="108" w:type="dxa"/>
              <w:right w:w="108" w:type="dxa"/>
            </w:tcMar>
            <w:vAlign w:val="center"/>
          </w:tcPr>
          <w:p w14:paraId="53D30D2B">
            <w:pPr>
              <w:snapToGrid w:val="0"/>
              <w:jc w:val="center"/>
              <w:rPr>
                <w:rFonts w:hint="eastAsia" w:ascii="宋体" w:hAnsi="宋体" w:cs="宋体"/>
                <w:color w:val="auto"/>
                <w:sz w:val="28"/>
                <w:szCs w:val="28"/>
                <w:highlight w:val="none"/>
              </w:rPr>
            </w:pPr>
          </w:p>
        </w:tc>
      </w:tr>
      <w:tr w14:paraId="3109DF04">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641" w:hRule="atLeast"/>
          <w:jc w:val="center"/>
        </w:trPr>
        <w:tc>
          <w:tcPr>
            <w:tcW w:w="1577" w:type="dxa"/>
            <w:tcBorders>
              <w:top w:val="single" w:color="auto" w:sz="4" w:space="0"/>
              <w:left w:val="single" w:color="auto" w:sz="4" w:space="0"/>
              <w:bottom w:val="single" w:color="auto" w:sz="4" w:space="0"/>
              <w:right w:val="single" w:color="auto" w:sz="8" w:space="0"/>
            </w:tcBorders>
            <w:tcMar>
              <w:left w:w="108" w:type="dxa"/>
              <w:right w:w="108" w:type="dxa"/>
            </w:tcMar>
            <w:vAlign w:val="center"/>
          </w:tcPr>
          <w:p w14:paraId="235D225D">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安全生产</w:t>
            </w:r>
          </w:p>
        </w:tc>
        <w:tc>
          <w:tcPr>
            <w:tcW w:w="6220" w:type="dxa"/>
            <w:tcBorders>
              <w:top w:val="single" w:color="auto" w:sz="4" w:space="0"/>
              <w:left w:val="nil"/>
              <w:bottom w:val="single" w:color="auto" w:sz="4" w:space="0"/>
              <w:right w:val="single" w:color="auto" w:sz="8" w:space="0"/>
            </w:tcBorders>
            <w:tcMar>
              <w:left w:w="108" w:type="dxa"/>
              <w:right w:w="108" w:type="dxa"/>
            </w:tcMar>
            <w:vAlign w:val="center"/>
          </w:tcPr>
          <w:p w14:paraId="46FC020E">
            <w:pPr>
              <w:pStyle w:val="61"/>
              <w:ind w:left="0" w:leftChars="0" w:firstLine="0" w:firstLineChars="0"/>
              <w:jc w:val="left"/>
              <w:rPr>
                <w:rFonts w:hint="eastAsia" w:cs="宋体"/>
                <w:color w:val="auto"/>
                <w:sz w:val="28"/>
                <w:szCs w:val="28"/>
                <w:highlight w:val="none"/>
              </w:rPr>
            </w:pPr>
            <w:r>
              <w:rPr>
                <w:rFonts w:hint="eastAsia" w:cs="宋体"/>
                <w:color w:val="auto"/>
                <w:sz w:val="28"/>
                <w:szCs w:val="28"/>
                <w:highlight w:val="none"/>
              </w:rPr>
              <w:t>突击检查、抽查中发现各项安全措施不到位的，扣2分/次。</w:t>
            </w:r>
          </w:p>
        </w:tc>
        <w:tc>
          <w:tcPr>
            <w:tcW w:w="876" w:type="dxa"/>
            <w:tcBorders>
              <w:top w:val="single" w:color="auto" w:sz="4" w:space="0"/>
              <w:left w:val="nil"/>
              <w:bottom w:val="single" w:color="auto" w:sz="4" w:space="0"/>
              <w:right w:val="single" w:color="auto" w:sz="8" w:space="0"/>
            </w:tcBorders>
            <w:tcMar>
              <w:left w:w="108" w:type="dxa"/>
              <w:right w:w="108" w:type="dxa"/>
            </w:tcMar>
            <w:vAlign w:val="center"/>
          </w:tcPr>
          <w:p w14:paraId="4CE7BCBC">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5</w:t>
            </w:r>
          </w:p>
        </w:tc>
        <w:tc>
          <w:tcPr>
            <w:tcW w:w="834" w:type="dxa"/>
            <w:tcBorders>
              <w:top w:val="single" w:color="auto" w:sz="4" w:space="0"/>
              <w:left w:val="nil"/>
              <w:bottom w:val="single" w:color="auto" w:sz="4" w:space="0"/>
              <w:right w:val="single" w:color="auto" w:sz="8" w:space="0"/>
            </w:tcBorders>
            <w:tcMar>
              <w:left w:w="108" w:type="dxa"/>
              <w:right w:w="108" w:type="dxa"/>
            </w:tcMar>
            <w:vAlign w:val="center"/>
          </w:tcPr>
          <w:p w14:paraId="7140567B">
            <w:pPr>
              <w:snapToGrid w:val="0"/>
              <w:jc w:val="center"/>
              <w:rPr>
                <w:rFonts w:hint="eastAsia" w:ascii="宋体" w:hAnsi="宋体" w:cs="宋体"/>
                <w:color w:val="auto"/>
                <w:sz w:val="28"/>
                <w:szCs w:val="28"/>
                <w:highlight w:val="none"/>
              </w:rPr>
            </w:pPr>
          </w:p>
          <w:p w14:paraId="4C4292E3">
            <w:pPr>
              <w:pStyle w:val="61"/>
              <w:ind w:firstLine="560"/>
              <w:rPr>
                <w:rFonts w:hint="eastAsia" w:cs="宋体"/>
                <w:color w:val="auto"/>
                <w:sz w:val="28"/>
                <w:szCs w:val="28"/>
                <w:highlight w:val="none"/>
              </w:rPr>
            </w:pPr>
          </w:p>
        </w:tc>
      </w:tr>
      <w:tr w14:paraId="2B9CE4D2">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786" w:hRule="atLeast"/>
          <w:jc w:val="center"/>
        </w:trPr>
        <w:tc>
          <w:tcPr>
            <w:tcW w:w="1577" w:type="dxa"/>
            <w:tcBorders>
              <w:top w:val="single" w:color="auto" w:sz="4" w:space="0"/>
              <w:left w:val="single" w:color="auto" w:sz="4" w:space="0"/>
              <w:bottom w:val="single" w:color="auto" w:sz="4" w:space="0"/>
              <w:right w:val="single" w:color="auto" w:sz="4" w:space="0"/>
            </w:tcBorders>
            <w:tcMar>
              <w:left w:w="108" w:type="dxa"/>
              <w:right w:w="108" w:type="dxa"/>
            </w:tcMar>
            <w:vAlign w:val="center"/>
          </w:tcPr>
          <w:p w14:paraId="62BD5A0B">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应急响应能力</w:t>
            </w:r>
          </w:p>
        </w:tc>
        <w:tc>
          <w:tcPr>
            <w:tcW w:w="6220" w:type="dxa"/>
            <w:tcBorders>
              <w:top w:val="single" w:color="auto" w:sz="4" w:space="0"/>
              <w:left w:val="single" w:color="auto" w:sz="4" w:space="0"/>
              <w:bottom w:val="single" w:color="auto" w:sz="4" w:space="0"/>
              <w:right w:val="single" w:color="auto" w:sz="4" w:space="0"/>
            </w:tcBorders>
            <w:tcMar>
              <w:left w:w="108" w:type="dxa"/>
              <w:right w:w="108" w:type="dxa"/>
            </w:tcMar>
            <w:vAlign w:val="center"/>
          </w:tcPr>
          <w:p w14:paraId="15343DAD">
            <w:pPr>
              <w:pStyle w:val="61"/>
              <w:ind w:left="0" w:leftChars="0" w:firstLine="0" w:firstLineChars="0"/>
              <w:jc w:val="left"/>
              <w:rPr>
                <w:rFonts w:hint="eastAsia" w:cs="宋体"/>
                <w:color w:val="auto"/>
                <w:sz w:val="28"/>
                <w:szCs w:val="28"/>
                <w:highlight w:val="none"/>
              </w:rPr>
            </w:pPr>
            <w:r>
              <w:rPr>
                <w:rFonts w:hint="eastAsia" w:cs="宋体"/>
                <w:color w:val="auto"/>
                <w:sz w:val="28"/>
                <w:szCs w:val="28"/>
                <w:highlight w:val="none"/>
              </w:rPr>
              <w:t>接到应急通知起到到达现场时间每超过2小时扣1分，以此类推。</w:t>
            </w:r>
          </w:p>
        </w:tc>
        <w:tc>
          <w:tcPr>
            <w:tcW w:w="876" w:type="dxa"/>
            <w:tcBorders>
              <w:top w:val="single" w:color="auto" w:sz="4" w:space="0"/>
              <w:left w:val="single" w:color="auto" w:sz="4" w:space="0"/>
              <w:bottom w:val="single" w:color="auto" w:sz="4" w:space="0"/>
              <w:right w:val="single" w:color="auto" w:sz="4" w:space="0"/>
            </w:tcBorders>
            <w:tcMar>
              <w:left w:w="108" w:type="dxa"/>
              <w:right w:w="108" w:type="dxa"/>
            </w:tcMar>
            <w:vAlign w:val="center"/>
          </w:tcPr>
          <w:p w14:paraId="102EDBFC">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5</w:t>
            </w:r>
          </w:p>
        </w:tc>
        <w:tc>
          <w:tcPr>
            <w:tcW w:w="834" w:type="dxa"/>
            <w:tcBorders>
              <w:top w:val="single" w:color="auto" w:sz="4" w:space="0"/>
              <w:left w:val="single" w:color="auto" w:sz="4" w:space="0"/>
              <w:bottom w:val="single" w:color="auto" w:sz="4" w:space="0"/>
              <w:right w:val="single" w:color="auto" w:sz="4" w:space="0"/>
            </w:tcBorders>
            <w:tcMar>
              <w:left w:w="108" w:type="dxa"/>
              <w:right w:w="108" w:type="dxa"/>
            </w:tcMar>
            <w:vAlign w:val="center"/>
          </w:tcPr>
          <w:p w14:paraId="70BA069F">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 </w:t>
            </w:r>
          </w:p>
        </w:tc>
      </w:tr>
      <w:tr w14:paraId="21E82ECF">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786" w:hRule="atLeast"/>
          <w:jc w:val="center"/>
        </w:trPr>
        <w:tc>
          <w:tcPr>
            <w:tcW w:w="1577" w:type="dxa"/>
            <w:tcBorders>
              <w:top w:val="single" w:color="auto" w:sz="4" w:space="0"/>
              <w:left w:val="single" w:color="auto" w:sz="4" w:space="0"/>
              <w:bottom w:val="single" w:color="auto" w:sz="4" w:space="0"/>
              <w:right w:val="single" w:color="auto" w:sz="4" w:space="0"/>
            </w:tcBorders>
            <w:tcMar>
              <w:left w:w="108" w:type="dxa"/>
              <w:right w:w="108" w:type="dxa"/>
            </w:tcMar>
            <w:vAlign w:val="center"/>
          </w:tcPr>
          <w:p w14:paraId="3D0304DC">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辅助服务</w:t>
            </w:r>
          </w:p>
        </w:tc>
        <w:tc>
          <w:tcPr>
            <w:tcW w:w="6220" w:type="dxa"/>
            <w:tcBorders>
              <w:top w:val="single" w:color="auto" w:sz="4" w:space="0"/>
              <w:left w:val="single" w:color="auto" w:sz="4" w:space="0"/>
              <w:bottom w:val="single" w:color="auto" w:sz="4" w:space="0"/>
              <w:right w:val="single" w:color="auto" w:sz="4" w:space="0"/>
            </w:tcBorders>
            <w:tcMar>
              <w:left w:w="108" w:type="dxa"/>
              <w:right w:w="108" w:type="dxa"/>
            </w:tcMar>
            <w:vAlign w:val="center"/>
          </w:tcPr>
          <w:p w14:paraId="37DE4B15">
            <w:pPr>
              <w:pStyle w:val="61"/>
              <w:ind w:left="0" w:leftChars="0" w:firstLine="0" w:firstLineChars="0"/>
              <w:jc w:val="left"/>
              <w:rPr>
                <w:rFonts w:hint="eastAsia" w:cs="宋体"/>
                <w:color w:val="auto"/>
                <w:sz w:val="28"/>
                <w:szCs w:val="28"/>
                <w:highlight w:val="none"/>
              </w:rPr>
            </w:pPr>
            <w:r>
              <w:rPr>
                <w:rFonts w:hint="eastAsia" w:cs="宋体"/>
                <w:color w:val="auto"/>
                <w:sz w:val="28"/>
                <w:szCs w:val="28"/>
                <w:highlight w:val="none"/>
              </w:rPr>
              <w:t>信访件处理，保证办结率和回复率达到100%，中标人是否配合完成。扣1分/次。</w:t>
            </w:r>
          </w:p>
        </w:tc>
        <w:tc>
          <w:tcPr>
            <w:tcW w:w="876" w:type="dxa"/>
            <w:tcBorders>
              <w:top w:val="single" w:color="auto" w:sz="4" w:space="0"/>
              <w:left w:val="single" w:color="auto" w:sz="4" w:space="0"/>
              <w:bottom w:val="single" w:color="auto" w:sz="4" w:space="0"/>
              <w:right w:val="single" w:color="auto" w:sz="4" w:space="0"/>
            </w:tcBorders>
            <w:tcMar>
              <w:left w:w="108" w:type="dxa"/>
              <w:right w:w="108" w:type="dxa"/>
            </w:tcMar>
            <w:vAlign w:val="center"/>
          </w:tcPr>
          <w:p w14:paraId="65F33254">
            <w:pPr>
              <w:snapToGrid w:val="0"/>
              <w:jc w:val="center"/>
              <w:rPr>
                <w:rFonts w:hint="eastAsia" w:ascii="宋体" w:hAnsi="宋体" w:cs="宋体"/>
                <w:color w:val="auto"/>
                <w:sz w:val="28"/>
                <w:szCs w:val="28"/>
                <w:highlight w:val="none"/>
              </w:rPr>
            </w:pPr>
            <w:r>
              <w:rPr>
                <w:rFonts w:hint="eastAsia" w:ascii="宋体" w:hAnsi="宋体" w:cs="宋体"/>
                <w:color w:val="auto"/>
                <w:sz w:val="28"/>
                <w:szCs w:val="28"/>
                <w:highlight w:val="none"/>
              </w:rPr>
              <w:t>5</w:t>
            </w:r>
          </w:p>
        </w:tc>
        <w:tc>
          <w:tcPr>
            <w:tcW w:w="834" w:type="dxa"/>
            <w:tcBorders>
              <w:top w:val="single" w:color="auto" w:sz="4" w:space="0"/>
              <w:left w:val="single" w:color="auto" w:sz="4" w:space="0"/>
              <w:bottom w:val="single" w:color="auto" w:sz="4" w:space="0"/>
              <w:right w:val="single" w:color="auto" w:sz="4" w:space="0"/>
            </w:tcBorders>
            <w:tcMar>
              <w:left w:w="108" w:type="dxa"/>
              <w:right w:w="108" w:type="dxa"/>
            </w:tcMar>
            <w:vAlign w:val="center"/>
          </w:tcPr>
          <w:p w14:paraId="3DDEA838">
            <w:pPr>
              <w:snapToGrid w:val="0"/>
              <w:jc w:val="center"/>
              <w:rPr>
                <w:rFonts w:hint="eastAsia" w:ascii="宋体" w:hAnsi="宋体" w:cs="宋体"/>
                <w:color w:val="auto"/>
                <w:sz w:val="28"/>
                <w:szCs w:val="28"/>
                <w:highlight w:val="none"/>
              </w:rPr>
            </w:pPr>
          </w:p>
        </w:tc>
      </w:tr>
    </w:tbl>
    <w:p w14:paraId="63587318">
      <w:pPr>
        <w:spacing w:line="360" w:lineRule="auto"/>
        <w:ind w:firstLine="482"/>
        <w:jc w:val="left"/>
        <w:rPr>
          <w:rFonts w:hint="eastAsia" w:ascii="宋体" w:hAnsi="宋体" w:cs="宋体"/>
          <w:b/>
          <w:color w:val="auto"/>
          <w:sz w:val="24"/>
          <w:highlight w:val="none"/>
        </w:rPr>
      </w:pPr>
    </w:p>
    <w:p w14:paraId="53444CE3">
      <w:pPr>
        <w:spacing w:line="360" w:lineRule="auto"/>
        <w:ind w:firstLine="482"/>
        <w:jc w:val="left"/>
        <w:rPr>
          <w:rFonts w:hint="eastAsia" w:ascii="宋体" w:hAnsi="宋体" w:cs="宋体"/>
          <w:b/>
          <w:color w:val="auto"/>
          <w:sz w:val="24"/>
          <w:highlight w:val="none"/>
        </w:rPr>
      </w:pPr>
      <w:r>
        <w:rPr>
          <w:rFonts w:hint="eastAsia" w:ascii="宋体" w:hAnsi="宋体" w:cs="宋体"/>
          <w:b/>
          <w:color w:val="auto"/>
          <w:sz w:val="24"/>
          <w:highlight w:val="none"/>
        </w:rPr>
        <w:t>▲三、商务条款</w:t>
      </w:r>
    </w:p>
    <w:p w14:paraId="7E469340">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（一）总体要求</w:t>
      </w:r>
    </w:p>
    <w:p w14:paraId="748C08F0">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必须符合招标文件(包括补充更正，如有)的服务要求，符合国家相关服务标准和招标文件规定标准。</w:t>
      </w:r>
    </w:p>
    <w:p w14:paraId="3B3FE7C8">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（二）付款方式</w:t>
      </w:r>
    </w:p>
    <w:p w14:paraId="1DABC298">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按财务结算要求，通过银行划帐方式结算。</w:t>
      </w:r>
    </w:p>
    <w:p w14:paraId="6154FA03">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（三）服务期限</w:t>
      </w:r>
    </w:p>
    <w:p w14:paraId="14083928">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1.服务期限：本项目服务期限自政府采购合同签订生效之日起一年。本项目采取一次招标</w:t>
      </w:r>
      <w:r>
        <w:rPr>
          <w:rFonts w:hint="eastAsia" w:ascii="宋体" w:hAnsi="宋体" w:cs="宋体"/>
          <w:color w:val="auto"/>
          <w:sz w:val="24"/>
          <w:highlight w:val="none"/>
          <w:lang w:eastAsia="zh-CN"/>
        </w:rPr>
        <w:t>叁</w:t>
      </w:r>
      <w:r>
        <w:rPr>
          <w:rFonts w:hint="eastAsia" w:ascii="宋体" w:hAnsi="宋体" w:cs="宋体"/>
          <w:color w:val="auto"/>
          <w:sz w:val="24"/>
          <w:highlight w:val="none"/>
        </w:rPr>
        <w:t>年沿用、实行一年一考核一签合同的办法，在年度考核达到90分值以上，可以按原中标价进行续签。（详见《年度考核办法》）若在规定的时间内由于投标人的原因不能完成的，投标人应承担由此给采购人造成的损失。</w:t>
      </w:r>
    </w:p>
    <w:p w14:paraId="1A8574DF">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2.标准：符合我国国家有关技术规范要求和技术标准。</w:t>
      </w:r>
    </w:p>
    <w:p w14:paraId="0CE1517A">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3.投标人免费提供涉及本项目工作的相关服务。</w:t>
      </w:r>
    </w:p>
    <w:p w14:paraId="3AFF6D38">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4.投标人应在投标文件中应提供实施计划。</w:t>
      </w:r>
    </w:p>
    <w:p w14:paraId="740DC426">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（四）服务要求</w:t>
      </w:r>
    </w:p>
    <w:p w14:paraId="4F2AD898">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1.权籍调查和数据入库质量须终身保证，如因质量缺陷而出现任何问题，中标人应免费维护，并承担由此造成的相应责任。</w:t>
      </w:r>
    </w:p>
    <w:p w14:paraId="39C4238C">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2.本项目通过验收后须提供2年的免费售后维护服务。</w:t>
      </w:r>
    </w:p>
    <w:p w14:paraId="34949404">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3.中标人在履行合同义务期间，应遵守国家有关法律、法规、维护采购人的合法权益。</w:t>
      </w:r>
    </w:p>
    <w:p w14:paraId="42FF3558">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4.中标人应组建能够满足本项目服务需要的项目组，按照工作范围和内容完成服务工作，并按约定向采购人汇报工作进展。</w:t>
      </w:r>
    </w:p>
    <w:p w14:paraId="53AE4D48">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5.中标人应自行承担项目实施过程中的安全责任，采购人在任何情况下不承担任何责任。</w:t>
      </w:r>
    </w:p>
    <w:p w14:paraId="60D7949A">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6.乙方在实施本项目过程中，对老项目数据应用尽用</w:t>
      </w:r>
      <w:r>
        <w:rPr>
          <w:rFonts w:hint="eastAsia" w:ascii="宋体" w:hAnsi="宋体" w:cs="宋体"/>
          <w:color w:val="auto"/>
          <w:sz w:val="24"/>
          <w:highlight w:val="none"/>
          <w:lang w:eastAsia="zh-CN"/>
        </w:rPr>
        <w:t>；</w:t>
      </w:r>
      <w:r>
        <w:rPr>
          <w:rFonts w:hint="eastAsia" w:ascii="宋体" w:hAnsi="宋体" w:cs="宋体"/>
          <w:color w:val="auto"/>
          <w:sz w:val="24"/>
          <w:highlight w:val="none"/>
        </w:rPr>
        <w:t>为保证老项目能得到有效发证，要求老项目发证数量不得少于新项目发证数量。</w:t>
      </w:r>
    </w:p>
    <w:p w14:paraId="496CC2CB">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cs="宋体"/>
          <w:color w:val="auto"/>
          <w:sz w:val="24"/>
          <w:highlight w:val="none"/>
        </w:rPr>
        <w:t>农户提出申请，由所在乡镇（街道）自然资源所人员进行核实，符合发证要求后向中标人发出通知，中标人必须于接到通知后的20日历天内完成测绘成果并出具权属报告。</w:t>
      </w:r>
    </w:p>
    <w:p w14:paraId="6C79C055">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8</w:t>
      </w:r>
      <w:r>
        <w:rPr>
          <w:rFonts w:hint="eastAsia" w:ascii="宋体" w:hAnsi="宋体" w:cs="宋体"/>
          <w:color w:val="auto"/>
          <w:sz w:val="24"/>
          <w:highlight w:val="none"/>
        </w:rPr>
        <w:t>.在服务期内，中标人应确保服务范围内的质量标准符合本招标文件要求。当出现问题时，中标人应承诺在2小时内响应并提出解决方案，8小时之内到现场对存在问题进行处理，并提出相应防范措施。</w:t>
      </w:r>
    </w:p>
    <w:p w14:paraId="15D46DE0">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为此，中标人应对以上8条内容提供相应承诺书。</w:t>
      </w:r>
    </w:p>
    <w:p w14:paraId="1187DA8F">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（五）质量要求</w:t>
      </w:r>
    </w:p>
    <w:p w14:paraId="23D84B8F">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1.提交成果必须符合我国国家或部门有关技术规范要求和技术标准。</w:t>
      </w:r>
    </w:p>
    <w:p w14:paraId="3BD77BD9">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2.中标人提交的成果经采购单位验收通过，并按份数要求提交采购人。</w:t>
      </w:r>
    </w:p>
    <w:p w14:paraId="54B717EF">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（六）验收</w:t>
      </w:r>
    </w:p>
    <w:p w14:paraId="0F1E1F71">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1.验收时中标人需出具每日、每月、每季度、每年的日常工作记录及台账。</w:t>
      </w:r>
    </w:p>
    <w:p w14:paraId="11A8EFF2">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2.投标人应于投标书中提供验收标准和检测办法，并在验收中提供买方认可的相应检测手段，验收标准应符合中国有关的国家、地方、行业的标准，如若中标，经买方确认后作为验收的依据。</w:t>
      </w:r>
    </w:p>
    <w:p w14:paraId="1909CBBE">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3.中标人项目交付前应对所有项目内容做出全面检查，对验收文件进行整理，并列出清单，作为采购人验收和使用的技术条件依据。</w:t>
      </w:r>
    </w:p>
    <w:p w14:paraId="27D9EDAD">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4.新项目中需要修补测的，中标人需标明原因，并列出清单，作为采购人验收和付款的依据。</w:t>
      </w:r>
    </w:p>
    <w:p w14:paraId="6E7FBB6B">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5.验收费用由中标人承担。</w:t>
      </w:r>
    </w:p>
    <w:p w14:paraId="3545F334">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（七）特别说明</w:t>
      </w:r>
    </w:p>
    <w:p w14:paraId="578FEB21">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解释：本招标文件的解释权属于采购单位。</w:t>
      </w:r>
    </w:p>
    <w:p w14:paraId="473C37A4">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（八）项目款的结算</w:t>
      </w:r>
    </w:p>
    <w:p w14:paraId="6C2F6292">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采购人根据合同、投标文件等资料进行验收。</w:t>
      </w:r>
    </w:p>
    <w:p w14:paraId="70E56CA1">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本项目服务费采用年度分期支付方式。第一年，政府采购合同签订并具备项目实施条件后5工作日内</w:t>
      </w:r>
      <w:r>
        <w:rPr>
          <w:rFonts w:hint="eastAsia" w:ascii="宋体" w:hAnsi="宋体" w:cs="宋体"/>
          <w:color w:val="auto"/>
          <w:sz w:val="24"/>
          <w:highlight w:val="none"/>
          <w:lang w:eastAsia="zh-CN"/>
        </w:rPr>
        <w:t>，</w:t>
      </w:r>
      <w:r>
        <w:rPr>
          <w:rFonts w:hint="eastAsia" w:ascii="宋体" w:hAnsi="宋体" w:cs="宋体"/>
          <w:color w:val="auto"/>
          <w:sz w:val="24"/>
          <w:highlight w:val="none"/>
        </w:rPr>
        <w:t>由采购人向各中标人支付对应标项当年合同价的50%预付款（供应商需提供相应金额的预付款保函至采购人），第一年服务期满且服务清单经采购人确认无问题后进行结算（实际结算费用-预付款）；第二</w:t>
      </w:r>
      <w:r>
        <w:rPr>
          <w:rFonts w:hint="eastAsia" w:ascii="宋体" w:hAnsi="宋体" w:cs="宋体"/>
          <w:color w:val="auto"/>
          <w:sz w:val="24"/>
          <w:highlight w:val="none"/>
          <w:lang w:eastAsia="zh-CN"/>
        </w:rPr>
        <w:t>年、第三年</w:t>
      </w:r>
      <w:r>
        <w:rPr>
          <w:rFonts w:hint="eastAsia" w:ascii="宋体" w:hAnsi="宋体" w:cs="宋体"/>
          <w:color w:val="auto"/>
          <w:sz w:val="24"/>
          <w:highlight w:val="none"/>
        </w:rPr>
        <w:t>的支付进度按第一年的支付进度执行。</w:t>
      </w:r>
    </w:p>
    <w:p w14:paraId="2C85446A">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结算时中标人将结款申请1份、发票原件（按当期应付金额开具）及复印件1份、合同复印件1份、《发证及未发证清单》、经采购人验收确认的《建德市政府采购验收反馈表》和验收报告提交采购人，由采购人向中标人支付相应项目款，采购人自收到发票后5个工作日内支付剩余项目款。</w:t>
      </w:r>
    </w:p>
    <w:p w14:paraId="0F9E6DF4">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注：</w:t>
      </w:r>
      <w:r>
        <w:rPr>
          <w:rFonts w:ascii="宋体" w:hAnsi="宋体" w:cs="宋体"/>
          <w:color w:val="auto"/>
          <w:sz w:val="24"/>
          <w:highlight w:val="none"/>
        </w:rPr>
        <w:t>∑实际结算金额=服务事项对应预算单价（最高限价）*实际数量*中标折扣（折扣保留两位小数点），但实际结算金额不能超过每年的预算价。</w:t>
      </w:r>
    </w:p>
    <w:p w14:paraId="4BECDC24">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（九）履约保证金</w:t>
      </w:r>
    </w:p>
    <w:p w14:paraId="58C63B40">
      <w:pPr>
        <w:adjustRightInd/>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本项目</w:t>
      </w:r>
      <w:r>
        <w:rPr>
          <w:rFonts w:hint="eastAsia" w:ascii="宋体" w:hAnsi="宋体" w:cs="宋体"/>
          <w:color w:val="auto"/>
          <w:sz w:val="24"/>
          <w:highlight w:val="none"/>
          <w:lang w:eastAsia="zh-CN"/>
        </w:rPr>
        <w:t>无需</w:t>
      </w:r>
      <w:r>
        <w:rPr>
          <w:rFonts w:hint="eastAsia" w:ascii="宋体" w:hAnsi="宋体" w:cs="宋体"/>
          <w:color w:val="auto"/>
          <w:sz w:val="24"/>
          <w:highlight w:val="none"/>
        </w:rPr>
        <w:t>收取履约保证金。</w:t>
      </w:r>
    </w:p>
    <w:p w14:paraId="47DBEEDA">
      <w:pPr>
        <w:pStyle w:val="61"/>
        <w:ind w:firstLine="480"/>
        <w:rPr>
          <w:rFonts w:hint="eastAsia" w:cs="宋体"/>
          <w:color w:val="auto"/>
          <w:sz w:val="24"/>
          <w:highlight w:val="none"/>
        </w:rPr>
      </w:pPr>
    </w:p>
    <w:p w14:paraId="5B66EA8C">
      <w:pPr>
        <w:rPr>
          <w:color w:val="auto"/>
          <w:highlight w:val="none"/>
        </w:rPr>
      </w:pPr>
    </w:p>
    <w:p w14:paraId="1640F665">
      <w:pPr>
        <w:pStyle w:val="61"/>
        <w:ind w:firstLine="420"/>
        <w:rPr>
          <w:color w:val="auto"/>
          <w:highlight w:val="none"/>
        </w:rPr>
      </w:pPr>
    </w:p>
    <w:p w14:paraId="1C855813">
      <w:pPr>
        <w:rPr>
          <w:color w:val="auto"/>
          <w:highlight w:val="none"/>
        </w:rPr>
      </w:pPr>
    </w:p>
    <w:p w14:paraId="3EFC5A59">
      <w:pPr>
        <w:pStyle w:val="5"/>
        <w:rPr>
          <w:color w:val="auto"/>
          <w:highlight w:val="none"/>
          <w:lang w:val="en-US"/>
        </w:rPr>
      </w:pPr>
    </w:p>
    <w:p w14:paraId="30D22CCD">
      <w:pPr>
        <w:pStyle w:val="5"/>
        <w:rPr>
          <w:rFonts w:hint="eastAsia"/>
          <w:color w:val="auto"/>
          <w:highlight w:val="none"/>
          <w:lang w:val="en-US"/>
        </w:rPr>
      </w:pPr>
    </w:p>
    <w:p w14:paraId="715CED4E">
      <w:pPr>
        <w:rPr>
          <w:rFonts w:hint="eastAsia"/>
          <w:color w:val="auto"/>
          <w:highlight w:val="none"/>
          <w:lang w:val="en-US"/>
        </w:rPr>
      </w:pPr>
    </w:p>
    <w:p w14:paraId="01AE860B">
      <w:pPr>
        <w:pStyle w:val="5"/>
        <w:rPr>
          <w:rFonts w:hint="eastAsia"/>
          <w:color w:val="auto"/>
          <w:highlight w:val="none"/>
          <w:lang w:val="en-US"/>
        </w:rPr>
      </w:pPr>
    </w:p>
    <w:p w14:paraId="5903C1F3">
      <w:pPr>
        <w:rPr>
          <w:rFonts w:hint="eastAsia"/>
          <w:color w:val="auto"/>
          <w:highlight w:val="none"/>
          <w:lang w:val="en-US"/>
        </w:rPr>
      </w:pPr>
    </w:p>
    <w:p w14:paraId="09FEFC9B">
      <w:pPr>
        <w:pStyle w:val="2"/>
        <w:rPr>
          <w:rFonts w:hint="eastAsia"/>
          <w:color w:val="auto"/>
          <w:highlight w:val="none"/>
          <w:lang w:val="en-US"/>
        </w:rPr>
      </w:pPr>
    </w:p>
    <w:p w14:paraId="7F97B048">
      <w:pPr>
        <w:pStyle w:val="3"/>
        <w:rPr>
          <w:rFonts w:hint="eastAsia"/>
          <w:color w:val="auto"/>
          <w:highlight w:val="none"/>
          <w:lang w:val="en-US"/>
        </w:rPr>
      </w:pPr>
    </w:p>
    <w:p w14:paraId="6563B7DB">
      <w:pPr>
        <w:rPr>
          <w:rFonts w:hint="eastAsia"/>
          <w:color w:val="auto"/>
          <w:highlight w:val="none"/>
          <w:lang w:val="en-US"/>
        </w:rPr>
      </w:pPr>
    </w:p>
    <w:p w14:paraId="7B254C8D">
      <w:pPr>
        <w:pStyle w:val="2"/>
        <w:rPr>
          <w:rFonts w:hint="eastAsia"/>
          <w:color w:val="auto"/>
          <w:highlight w:val="none"/>
          <w:lang w:val="en-US"/>
        </w:rPr>
      </w:pPr>
    </w:p>
    <w:p w14:paraId="7ECB2502">
      <w:pPr>
        <w:pStyle w:val="3"/>
        <w:rPr>
          <w:rFonts w:hint="eastAsia"/>
          <w:color w:val="auto"/>
          <w:highlight w:val="none"/>
          <w:lang w:val="en-US"/>
        </w:rPr>
      </w:pPr>
    </w:p>
    <w:p w14:paraId="74C311C5">
      <w:pPr>
        <w:rPr>
          <w:rFonts w:hint="eastAsia"/>
          <w:color w:val="auto"/>
          <w:highlight w:val="none"/>
          <w:lang w:val="en-US"/>
        </w:rPr>
      </w:pPr>
    </w:p>
    <w:p w14:paraId="3AC3D510">
      <w:pPr>
        <w:pStyle w:val="2"/>
        <w:rPr>
          <w:rFonts w:hint="eastAsia"/>
          <w:color w:val="auto"/>
          <w:highlight w:val="none"/>
          <w:lang w:val="en-US"/>
        </w:rPr>
      </w:pPr>
    </w:p>
    <w:p w14:paraId="2B69BEE2">
      <w:pPr>
        <w:pStyle w:val="3"/>
        <w:rPr>
          <w:rFonts w:hint="eastAsia"/>
          <w:color w:val="auto"/>
          <w:highlight w:val="none"/>
          <w:lang w:val="en-US"/>
        </w:rPr>
      </w:pPr>
    </w:p>
    <w:p w14:paraId="08F4D773">
      <w:pPr>
        <w:rPr>
          <w:rFonts w:hint="eastAsia"/>
          <w:color w:val="auto"/>
          <w:highlight w:val="none"/>
          <w:lang w:val="en-US"/>
        </w:rPr>
      </w:pPr>
    </w:p>
    <w:p w14:paraId="22C099C1">
      <w:pPr>
        <w:pStyle w:val="2"/>
        <w:rPr>
          <w:rFonts w:hint="eastAsia"/>
          <w:color w:val="auto"/>
          <w:highlight w:val="none"/>
          <w:lang w:val="en-US"/>
        </w:rPr>
      </w:pPr>
    </w:p>
    <w:p w14:paraId="36A641A8">
      <w:pPr>
        <w:pStyle w:val="3"/>
        <w:rPr>
          <w:rFonts w:hint="eastAsia"/>
          <w:color w:val="auto"/>
          <w:highlight w:val="none"/>
          <w:lang w:val="en-US"/>
        </w:rPr>
      </w:pPr>
    </w:p>
    <w:p w14:paraId="2A4C81FA">
      <w:pPr>
        <w:rPr>
          <w:rFonts w:hint="eastAsia"/>
          <w:color w:val="auto"/>
          <w:highlight w:val="none"/>
          <w:lang w:val="en-US"/>
        </w:rPr>
      </w:pPr>
    </w:p>
    <w:p w14:paraId="157262E4">
      <w:pPr>
        <w:pStyle w:val="2"/>
        <w:rPr>
          <w:rFonts w:hint="eastAsia"/>
          <w:color w:val="auto"/>
          <w:highlight w:val="none"/>
          <w:lang w:val="en-US"/>
        </w:rPr>
      </w:pPr>
    </w:p>
    <w:p w14:paraId="4498569A">
      <w:pPr>
        <w:rPr>
          <w:rFonts w:hint="eastAsia"/>
          <w:color w:val="auto"/>
          <w:highlight w:val="none"/>
          <w:lang w:val="en-US"/>
        </w:rPr>
      </w:pPr>
    </w:p>
    <w:p w14:paraId="318BEF2C">
      <w:pPr>
        <w:pStyle w:val="5"/>
        <w:rPr>
          <w:rFonts w:hint="eastAsia"/>
          <w:color w:val="auto"/>
          <w:highlight w:val="none"/>
          <w:lang w:val="en-US"/>
        </w:rPr>
      </w:pPr>
    </w:p>
    <w:p w14:paraId="4C76D5A0">
      <w:pPr>
        <w:rPr>
          <w:rFonts w:hint="eastAsia"/>
          <w:color w:val="auto"/>
          <w:highlight w:val="none"/>
          <w:lang w:val="en-US"/>
        </w:rPr>
      </w:pPr>
    </w:p>
    <w:p w14:paraId="55394BFE">
      <w:pPr>
        <w:rPr>
          <w:color w:val="auto"/>
          <w:highlight w:val="none"/>
        </w:rPr>
      </w:pPr>
    </w:p>
    <w:p w14:paraId="12253E2C">
      <w:pPr>
        <w:snapToGrid w:val="0"/>
        <w:spacing w:line="360" w:lineRule="auto"/>
        <w:jc w:val="center"/>
        <w:rPr>
          <w:rFonts w:hint="eastAsia" w:ascii="宋体" w:hAnsi="宋体" w:cs="宋体"/>
          <w:b/>
          <w:color w:val="auto"/>
          <w:sz w:val="36"/>
          <w:szCs w:val="36"/>
          <w:highlight w:val="none"/>
        </w:rPr>
      </w:pPr>
      <w:r>
        <w:rPr>
          <w:rFonts w:hint="eastAsia" w:ascii="宋体" w:hAnsi="宋体" w:cs="宋体"/>
          <w:b/>
          <w:color w:val="auto"/>
          <w:sz w:val="36"/>
          <w:szCs w:val="36"/>
          <w:highlight w:val="none"/>
        </w:rPr>
        <w:t>第四部分   评标办法</w:t>
      </w:r>
    </w:p>
    <w:p w14:paraId="39CECADE">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p w14:paraId="4D4978E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标项一、标项二、标项三评标办法均如下：</w:t>
      </w:r>
    </w:p>
    <w:tbl>
      <w:tblPr>
        <w:tblStyle w:val="62"/>
        <w:tblW w:w="98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5347"/>
        <w:gridCol w:w="747"/>
        <w:gridCol w:w="3079"/>
      </w:tblGrid>
      <w:tr w14:paraId="66614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709" w:type="dxa"/>
            <w:vAlign w:val="center"/>
          </w:tcPr>
          <w:p w14:paraId="16B0BA26">
            <w:pPr>
              <w:snapToGrid w:val="0"/>
              <w:jc w:val="center"/>
              <w:rPr>
                <w:rFonts w:hint="eastAsia" w:ascii="宋体" w:hAnsi="宋体" w:cs="宋体"/>
                <w:b/>
                <w:bCs/>
                <w:color w:val="auto"/>
                <w:sz w:val="24"/>
                <w:highlight w:val="none"/>
              </w:rPr>
            </w:pPr>
            <w:r>
              <w:rPr>
                <w:rFonts w:hint="eastAsia" w:ascii="宋体" w:hAnsi="宋体" w:cs="宋体"/>
                <w:bCs/>
                <w:color w:val="auto"/>
                <w:sz w:val="24"/>
                <w:highlight w:val="none"/>
              </w:rPr>
              <w:t>序号</w:t>
            </w:r>
          </w:p>
        </w:tc>
        <w:tc>
          <w:tcPr>
            <w:tcW w:w="5347" w:type="dxa"/>
            <w:vAlign w:val="center"/>
          </w:tcPr>
          <w:p w14:paraId="14E1F110">
            <w:pPr>
              <w:jc w:val="center"/>
              <w:outlineLvl w:val="0"/>
              <w:rPr>
                <w:rFonts w:hint="eastAsia" w:ascii="宋体" w:hAnsi="宋体" w:cs="宋体"/>
                <w:b/>
                <w:bCs/>
                <w:color w:val="auto"/>
                <w:sz w:val="24"/>
                <w:highlight w:val="none"/>
              </w:rPr>
            </w:pPr>
            <w:r>
              <w:rPr>
                <w:rFonts w:hint="eastAsia" w:ascii="宋体" w:hAnsi="宋体" w:cs="宋体"/>
                <w:bCs/>
                <w:color w:val="auto"/>
                <w:sz w:val="24"/>
                <w:highlight w:val="none"/>
              </w:rPr>
              <w:t>评标标准</w:t>
            </w:r>
          </w:p>
        </w:tc>
        <w:tc>
          <w:tcPr>
            <w:tcW w:w="747" w:type="dxa"/>
            <w:vAlign w:val="center"/>
          </w:tcPr>
          <w:p w14:paraId="3AE9C190">
            <w:pPr>
              <w:jc w:val="center"/>
              <w:outlineLvl w:val="0"/>
              <w:rPr>
                <w:rFonts w:hint="eastAsia" w:ascii="宋体" w:hAnsi="宋体" w:cs="宋体"/>
                <w:b/>
                <w:bCs/>
                <w:color w:val="auto"/>
                <w:sz w:val="24"/>
                <w:highlight w:val="none"/>
              </w:rPr>
            </w:pPr>
            <w:r>
              <w:rPr>
                <w:rFonts w:hint="eastAsia" w:ascii="宋体" w:hAnsi="宋体" w:cs="宋体"/>
                <w:bCs/>
                <w:color w:val="auto"/>
                <w:sz w:val="24"/>
                <w:highlight w:val="none"/>
              </w:rPr>
              <w:t>权重</w:t>
            </w:r>
          </w:p>
        </w:tc>
        <w:tc>
          <w:tcPr>
            <w:tcW w:w="3079" w:type="dxa"/>
            <w:vAlign w:val="center"/>
          </w:tcPr>
          <w:p w14:paraId="34B3877B">
            <w:pPr>
              <w:jc w:val="center"/>
              <w:outlineLvl w:val="0"/>
              <w:rPr>
                <w:rFonts w:hint="eastAsia" w:ascii="宋体" w:hAnsi="宋体" w:cs="宋体"/>
                <w:bCs/>
                <w:color w:val="auto"/>
                <w:sz w:val="24"/>
                <w:highlight w:val="none"/>
              </w:rPr>
            </w:pPr>
            <w:r>
              <w:rPr>
                <w:rFonts w:hint="eastAsia" w:ascii="宋体" w:hAnsi="宋体" w:cs="宋体"/>
                <w:bCs/>
                <w:color w:val="auto"/>
                <w:sz w:val="24"/>
                <w:highlight w:val="none"/>
              </w:rPr>
              <w:t>投标文件中评标标准相应的商务技术资料目录</w:t>
            </w:r>
            <w:r>
              <w:rPr>
                <w:rFonts w:hint="eastAsia" w:ascii="宋体" w:hAnsi="宋体" w:cs="宋体"/>
                <w:bCs/>
                <w:color w:val="auto"/>
                <w:sz w:val="24"/>
                <w:highlight w:val="none"/>
                <w:shd w:val="clear" w:color="auto" w:fill="FFFFFF"/>
              </w:rPr>
              <w:t> *</w:t>
            </w:r>
          </w:p>
        </w:tc>
      </w:tr>
      <w:tr w14:paraId="00253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14:paraId="3E2754DA">
            <w:pPr>
              <w:pStyle w:val="808"/>
              <w:snapToGrid w:val="0"/>
              <w:jc w:val="center"/>
              <w:rPr>
                <w:rFonts w:hint="eastAsia" w:ascii="宋体" w:hAnsi="宋体" w:cs="宋体"/>
                <w:color w:val="auto"/>
                <w:szCs w:val="24"/>
                <w:highlight w:val="none"/>
              </w:rPr>
            </w:pPr>
          </w:p>
        </w:tc>
        <w:tc>
          <w:tcPr>
            <w:tcW w:w="5347" w:type="dxa"/>
          </w:tcPr>
          <w:p w14:paraId="05EF116E">
            <w:pPr>
              <w:rPr>
                <w:rFonts w:hint="eastAsia" w:ascii="宋体" w:hAnsi="宋体" w:cs="宋体"/>
                <w:color w:val="auto"/>
                <w:sz w:val="24"/>
                <w:highlight w:val="none"/>
              </w:rPr>
            </w:pPr>
            <w:r>
              <w:rPr>
                <w:rFonts w:hint="eastAsia" w:ascii="宋体" w:hAnsi="宋体" w:cs="宋体"/>
                <w:color w:val="auto"/>
                <w:sz w:val="24"/>
                <w:highlight w:val="none"/>
              </w:rPr>
              <w:t>有效投标报价的最低价（折扣）作为评标基准价，其最低报价为满分；按［投标报价得分=（评标基准价/投标报价）*10］的计算公式计算。(结果四舍五入保留2位小数点)</w:t>
            </w:r>
          </w:p>
          <w:p w14:paraId="3F7C6175">
            <w:pPr>
              <w:rPr>
                <w:rFonts w:hint="eastAsia" w:ascii="宋体" w:hAnsi="宋体" w:cs="宋体"/>
                <w:color w:val="auto"/>
                <w:sz w:val="24"/>
                <w:highlight w:val="none"/>
              </w:rPr>
            </w:pPr>
            <w:r>
              <w:rPr>
                <w:rFonts w:hint="eastAsia" w:ascii="宋体" w:hAnsi="宋体" w:cs="宋体"/>
                <w:color w:val="auto"/>
                <w:sz w:val="24"/>
                <w:highlight w:val="none"/>
              </w:rPr>
              <w:t>评标过程中，不得去掉报价中的最高报价和最低报价。</w:t>
            </w:r>
          </w:p>
          <w:p w14:paraId="21B39DB2">
            <w:pPr>
              <w:rPr>
                <w:rFonts w:hint="eastAsia" w:ascii="宋体" w:hAnsi="宋体" w:cs="宋体"/>
                <w:color w:val="auto"/>
                <w:sz w:val="24"/>
                <w:highlight w:val="none"/>
              </w:rPr>
            </w:pPr>
            <w:r>
              <w:rPr>
                <w:rFonts w:hint="eastAsia" w:ascii="宋体" w:hAnsi="宋体" w:cs="宋体"/>
                <w:color w:val="auto"/>
                <w:sz w:val="24"/>
                <w:highlight w:val="none"/>
              </w:rPr>
              <w:t>因落实政府采购政策需要进行价格调整的，以调整后的价格计算评标基准价和投标报价。</w:t>
            </w:r>
          </w:p>
        </w:tc>
        <w:tc>
          <w:tcPr>
            <w:tcW w:w="747" w:type="dxa"/>
            <w:vAlign w:val="center"/>
          </w:tcPr>
          <w:p w14:paraId="02B5877D">
            <w:pPr>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3079" w:type="dxa"/>
          </w:tcPr>
          <w:p w14:paraId="091B8760">
            <w:pPr>
              <w:rPr>
                <w:rFonts w:hint="eastAsia" w:ascii="宋体" w:hAnsi="宋体" w:cs="宋体"/>
                <w:color w:val="auto"/>
                <w:sz w:val="24"/>
                <w:highlight w:val="none"/>
              </w:rPr>
            </w:pPr>
          </w:p>
        </w:tc>
      </w:tr>
      <w:tr w14:paraId="41951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9" w:hRule="atLeast"/>
          <w:jc w:val="center"/>
        </w:trPr>
        <w:tc>
          <w:tcPr>
            <w:tcW w:w="709" w:type="dxa"/>
            <w:vAlign w:val="center"/>
          </w:tcPr>
          <w:p w14:paraId="2E43626B">
            <w:pPr>
              <w:pStyle w:val="808"/>
              <w:snapToGrid w:val="0"/>
              <w:jc w:val="center"/>
              <w:rPr>
                <w:rFonts w:hint="eastAsia" w:ascii="宋体" w:hAnsi="宋体" w:cs="宋体"/>
                <w:color w:val="auto"/>
                <w:szCs w:val="24"/>
                <w:highlight w:val="none"/>
              </w:rPr>
            </w:pPr>
            <w:bookmarkStart w:id="30" w:name="OLE_LINK2" w:colFirst="2" w:colLast="2"/>
            <w:r>
              <w:rPr>
                <w:rFonts w:hint="eastAsia" w:ascii="宋体" w:hAnsi="宋体" w:cs="宋体"/>
                <w:color w:val="auto"/>
                <w:szCs w:val="24"/>
                <w:highlight w:val="none"/>
              </w:rPr>
              <w:t>1</w:t>
            </w:r>
          </w:p>
        </w:tc>
        <w:tc>
          <w:tcPr>
            <w:tcW w:w="5347" w:type="dxa"/>
          </w:tcPr>
          <w:p w14:paraId="6A2375D8">
            <w:pPr>
              <w:pStyle w:val="808"/>
              <w:snapToGrid w:val="0"/>
              <w:rPr>
                <w:rFonts w:hint="eastAsia" w:ascii="宋体" w:hAnsi="宋体" w:cs="宋体"/>
                <w:color w:val="auto"/>
                <w:szCs w:val="24"/>
                <w:highlight w:val="none"/>
              </w:rPr>
            </w:pPr>
            <w:r>
              <w:rPr>
                <w:rFonts w:hint="eastAsia" w:ascii="宋体" w:hAnsi="宋体" w:cs="宋体"/>
                <w:color w:val="auto"/>
                <w:kern w:val="0"/>
                <w:highlight w:val="none"/>
              </w:rPr>
              <w:t>根据投标人对完成本项目的总体思路及项目目标进行打分（0-5分）：</w:t>
            </w:r>
            <w:r>
              <w:rPr>
                <w:rFonts w:hint="eastAsia" w:ascii="宋体" w:hAnsi="宋体" w:cs="仿宋_GB2312"/>
                <w:color w:val="auto"/>
                <w:highlight w:val="none"/>
              </w:rPr>
              <w:t>对完成本项目总体思路及目标清晰、到位且针对性强的得4.0-5.0分；对完成本项目的总体思路及目标定位略有欠缺，不够深入的得3.0-3.9分；对完成本项目的总体思路及项目目标存在较多欠缺或缺乏合理性的得0.1-2.9分；</w:t>
            </w:r>
            <w:r>
              <w:rPr>
                <w:rFonts w:hint="eastAsia" w:ascii="宋体" w:hAnsi="宋体" w:cs="宋体"/>
                <w:color w:val="auto"/>
                <w:kern w:val="0"/>
                <w:highlight w:val="none"/>
              </w:rPr>
              <w:t>方案未提出或所提方案与本项目要求完全不符的得0分。</w:t>
            </w:r>
          </w:p>
        </w:tc>
        <w:tc>
          <w:tcPr>
            <w:tcW w:w="747" w:type="dxa"/>
            <w:vAlign w:val="center"/>
          </w:tcPr>
          <w:p w14:paraId="6D6CD1FF">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5</w:t>
            </w:r>
          </w:p>
        </w:tc>
        <w:tc>
          <w:tcPr>
            <w:tcW w:w="3079" w:type="dxa"/>
          </w:tcPr>
          <w:p w14:paraId="02C102CD">
            <w:pPr>
              <w:pStyle w:val="808"/>
              <w:snapToGrid w:val="0"/>
              <w:rPr>
                <w:rFonts w:hint="eastAsia" w:ascii="宋体" w:hAnsi="宋体" w:cs="宋体"/>
                <w:color w:val="auto"/>
                <w:szCs w:val="24"/>
                <w:highlight w:val="none"/>
              </w:rPr>
            </w:pPr>
          </w:p>
        </w:tc>
      </w:tr>
      <w:tr w14:paraId="4F12E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709" w:type="dxa"/>
            <w:vAlign w:val="center"/>
          </w:tcPr>
          <w:p w14:paraId="1011C1A6">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5347" w:type="dxa"/>
          </w:tcPr>
          <w:p w14:paraId="143EA82B">
            <w:pPr>
              <w:rPr>
                <w:rFonts w:hint="eastAsia" w:ascii="宋体" w:hAnsi="宋体" w:cs="宋体"/>
                <w:color w:val="auto"/>
                <w:sz w:val="24"/>
                <w:highlight w:val="none"/>
              </w:rPr>
            </w:pPr>
            <w:r>
              <w:rPr>
                <w:rFonts w:hint="eastAsia" w:ascii="宋体" w:hAnsi="宋体" w:cs="宋体"/>
                <w:color w:val="auto"/>
                <w:sz w:val="24"/>
                <w:highlight w:val="none"/>
              </w:rPr>
              <w:t>根据项目范围介绍，投标人对完成本项目的前期调研、对本项目现状掌握程度进行打分</w:t>
            </w:r>
            <w:r>
              <w:rPr>
                <w:rFonts w:hint="eastAsia" w:ascii="宋体" w:hAnsi="宋体" w:cs="宋体"/>
                <w:color w:val="auto"/>
                <w:kern w:val="0"/>
                <w:sz w:val="24"/>
                <w:highlight w:val="none"/>
              </w:rPr>
              <w:t>（0-5分）</w:t>
            </w:r>
            <w:r>
              <w:rPr>
                <w:rFonts w:hint="eastAsia" w:ascii="宋体" w:hAnsi="宋体" w:cs="宋体"/>
                <w:color w:val="auto"/>
                <w:sz w:val="24"/>
                <w:highlight w:val="none"/>
              </w:rPr>
              <w:t>：</w:t>
            </w:r>
            <w:r>
              <w:rPr>
                <w:rFonts w:hint="eastAsia" w:ascii="宋体" w:hAnsi="宋体" w:cs="仿宋_GB2312"/>
                <w:color w:val="auto"/>
                <w:sz w:val="24"/>
                <w:highlight w:val="none"/>
              </w:rPr>
              <w:t>对本项目实际情况了解详细，调研程度系统全面、数据充分的得4.0-5.0分；对本项目实际情况或调研程度略有不足，数据略有欠缺的得3.0-3.9分；对本项目有所了解，但对实际情况或调研程度有所欠缺的得0.1-2.9分；对本项目毫无了解或缺项的得0。</w:t>
            </w:r>
          </w:p>
        </w:tc>
        <w:tc>
          <w:tcPr>
            <w:tcW w:w="747" w:type="dxa"/>
            <w:vAlign w:val="center"/>
          </w:tcPr>
          <w:p w14:paraId="42C62933">
            <w:pP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3079" w:type="dxa"/>
          </w:tcPr>
          <w:p w14:paraId="4727707B">
            <w:pPr>
              <w:rPr>
                <w:rFonts w:hint="eastAsia" w:ascii="宋体" w:hAnsi="宋体" w:cs="宋体"/>
                <w:color w:val="auto"/>
                <w:sz w:val="24"/>
                <w:highlight w:val="none"/>
              </w:rPr>
            </w:pPr>
          </w:p>
        </w:tc>
      </w:tr>
      <w:tr w14:paraId="4A6D7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709" w:type="dxa"/>
            <w:vAlign w:val="center"/>
          </w:tcPr>
          <w:p w14:paraId="23625A8C">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3</w:t>
            </w:r>
          </w:p>
        </w:tc>
        <w:tc>
          <w:tcPr>
            <w:tcW w:w="5347" w:type="dxa"/>
          </w:tcPr>
          <w:p w14:paraId="0F386FEC">
            <w:pPr>
              <w:rPr>
                <w:rFonts w:hint="eastAsia" w:ascii="宋体" w:hAnsi="宋体" w:cs="宋体"/>
                <w:color w:val="auto"/>
                <w:sz w:val="24"/>
                <w:highlight w:val="none"/>
              </w:rPr>
            </w:pPr>
            <w:r>
              <w:rPr>
                <w:rFonts w:hint="eastAsia" w:ascii="宋体" w:hAnsi="宋体" w:cs="宋体"/>
                <w:color w:val="auto"/>
                <w:sz w:val="24"/>
                <w:highlight w:val="none"/>
              </w:rPr>
              <w:t>投标人提供详实的权籍调查实施方案，根据实施方案的先进性、科学性、全面性进行打分</w:t>
            </w:r>
            <w:r>
              <w:rPr>
                <w:rFonts w:hint="eastAsia" w:ascii="宋体" w:hAnsi="宋体" w:cs="宋体"/>
                <w:color w:val="auto"/>
                <w:kern w:val="0"/>
                <w:sz w:val="24"/>
                <w:highlight w:val="none"/>
              </w:rPr>
              <w:t>（0-4分）</w:t>
            </w:r>
            <w:r>
              <w:rPr>
                <w:rFonts w:hint="eastAsia" w:ascii="宋体" w:hAnsi="宋体" w:cs="宋体"/>
                <w:color w:val="auto"/>
                <w:sz w:val="24"/>
                <w:highlight w:val="none"/>
              </w:rPr>
              <w:t>：</w:t>
            </w:r>
            <w:r>
              <w:rPr>
                <w:rFonts w:hint="eastAsia" w:ascii="宋体" w:hAnsi="宋体" w:cs="宋体"/>
                <w:color w:val="auto"/>
                <w:kern w:val="0"/>
                <w:sz w:val="24"/>
                <w:highlight w:val="none"/>
              </w:rPr>
              <w:t>方案符合本项目要求且内容完整，科学合理，具有针对性和可操作性得3.0-4.0分；方案符合本项目要求，内容完整，科学合理，具有针对性和可操作性但略有不足的得2.0-2.9分；方案合理可行，但完整性科学性等有所欠缺的得0.1-1.9分；方案未提出或所提方案与本项目要求完全不符的得0分。</w:t>
            </w:r>
          </w:p>
        </w:tc>
        <w:tc>
          <w:tcPr>
            <w:tcW w:w="747" w:type="dxa"/>
            <w:vAlign w:val="center"/>
          </w:tcPr>
          <w:p w14:paraId="032A7A05">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4</w:t>
            </w:r>
          </w:p>
        </w:tc>
        <w:tc>
          <w:tcPr>
            <w:tcW w:w="3079" w:type="dxa"/>
          </w:tcPr>
          <w:p w14:paraId="0F97B7A9">
            <w:pPr>
              <w:rPr>
                <w:rFonts w:hint="eastAsia" w:ascii="宋体" w:hAnsi="宋体" w:cs="宋体"/>
                <w:color w:val="auto"/>
                <w:sz w:val="24"/>
                <w:highlight w:val="none"/>
              </w:rPr>
            </w:pPr>
          </w:p>
        </w:tc>
      </w:tr>
      <w:tr w14:paraId="380AF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14:paraId="648CA2A9">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5347" w:type="dxa"/>
          </w:tcPr>
          <w:p w14:paraId="02492176">
            <w:pPr>
              <w:rPr>
                <w:rFonts w:hint="eastAsia" w:ascii="宋体" w:hAnsi="宋体" w:cs="宋体"/>
                <w:color w:val="auto"/>
                <w:sz w:val="24"/>
                <w:highlight w:val="none"/>
              </w:rPr>
            </w:pPr>
            <w:r>
              <w:rPr>
                <w:rFonts w:hint="eastAsia" w:ascii="宋体" w:hAnsi="宋体" w:cs="宋体"/>
                <w:color w:val="auto"/>
                <w:sz w:val="24"/>
                <w:highlight w:val="none"/>
              </w:rPr>
              <w:t>投标人提供详实的房产测绘、宗地测绘实施方案，根据实施方案的先进性、科学性、全面性进行打分</w:t>
            </w:r>
            <w:r>
              <w:rPr>
                <w:rFonts w:hint="eastAsia" w:ascii="宋体" w:hAnsi="宋体" w:cs="宋体"/>
                <w:color w:val="auto"/>
                <w:kern w:val="0"/>
                <w:sz w:val="24"/>
                <w:highlight w:val="none"/>
              </w:rPr>
              <w:t>（0-4分）</w:t>
            </w:r>
            <w:r>
              <w:rPr>
                <w:rFonts w:hint="eastAsia" w:ascii="宋体" w:hAnsi="宋体" w:cs="宋体"/>
                <w:color w:val="auto"/>
                <w:sz w:val="24"/>
                <w:highlight w:val="none"/>
              </w:rPr>
              <w:t>：</w:t>
            </w:r>
            <w:r>
              <w:rPr>
                <w:rFonts w:hint="eastAsia" w:ascii="宋体" w:hAnsi="宋体" w:cs="宋体"/>
                <w:color w:val="auto"/>
                <w:kern w:val="0"/>
                <w:sz w:val="24"/>
                <w:highlight w:val="none"/>
              </w:rPr>
              <w:t>方案符合本项目要求且内容完整，科学合理，具有针对性和可操作性得3.0-4.0分；方案符合本项目要求，内容完整，科学合理，具有针对性和可操作性但略有不足的得2.0-2.9分；方案合理可行，但完整性科学性等有所欠缺的得0.1-1.9分；方案未提出或所提方案与本项目要求完全不符的得0分。</w:t>
            </w:r>
          </w:p>
        </w:tc>
        <w:tc>
          <w:tcPr>
            <w:tcW w:w="747" w:type="dxa"/>
            <w:vAlign w:val="center"/>
          </w:tcPr>
          <w:p w14:paraId="4A956D34">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3079" w:type="dxa"/>
          </w:tcPr>
          <w:p w14:paraId="618B4CB7">
            <w:pPr>
              <w:rPr>
                <w:rFonts w:hint="eastAsia" w:ascii="宋体" w:hAnsi="宋体" w:cs="宋体"/>
                <w:color w:val="auto"/>
                <w:sz w:val="24"/>
                <w:highlight w:val="none"/>
              </w:rPr>
            </w:pPr>
          </w:p>
        </w:tc>
      </w:tr>
      <w:tr w14:paraId="65991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09" w:type="dxa"/>
            <w:vAlign w:val="center"/>
          </w:tcPr>
          <w:p w14:paraId="18B54621">
            <w:pP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5347" w:type="dxa"/>
          </w:tcPr>
          <w:p w14:paraId="7D502D3C">
            <w:pPr>
              <w:rPr>
                <w:rFonts w:hint="eastAsia" w:ascii="宋体" w:hAnsi="宋体" w:cs="宋体"/>
                <w:color w:val="auto"/>
                <w:sz w:val="24"/>
                <w:highlight w:val="none"/>
              </w:rPr>
            </w:pPr>
            <w:r>
              <w:rPr>
                <w:rFonts w:hint="eastAsia" w:ascii="宋体" w:hAnsi="宋体" w:cs="宋体"/>
                <w:color w:val="auto"/>
                <w:sz w:val="24"/>
                <w:highlight w:val="none"/>
              </w:rPr>
              <w:t>详细描述数据入录、及数据入库关联技术工作的实施方案，根据实施方案的先进性、科学性、全面性进行打分（0-4）：</w:t>
            </w:r>
            <w:r>
              <w:rPr>
                <w:rFonts w:hint="eastAsia" w:ascii="宋体" w:hAnsi="宋体" w:cs="宋体"/>
                <w:color w:val="auto"/>
                <w:kern w:val="0"/>
                <w:sz w:val="24"/>
                <w:highlight w:val="none"/>
              </w:rPr>
              <w:t>方案符合本项目要求且内容完整，科学合理，具有针对性和可操作性得3.0-4.0分；方案符合本项目要求，内容完整，科学合理，具有针对性和可操作性但略有不足的得2.0-2.9分；方案合理可行，但完整性科学性等有所欠缺的得0.1-1.9分；方案未提出或所提方案与本项目要求完全不符的得0分。</w:t>
            </w:r>
          </w:p>
        </w:tc>
        <w:tc>
          <w:tcPr>
            <w:tcW w:w="747" w:type="dxa"/>
            <w:vAlign w:val="center"/>
          </w:tcPr>
          <w:p w14:paraId="07E4616B">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3079" w:type="dxa"/>
          </w:tcPr>
          <w:p w14:paraId="5F79FAD8">
            <w:pPr>
              <w:rPr>
                <w:rFonts w:hint="eastAsia" w:ascii="宋体" w:hAnsi="宋体" w:cs="宋体"/>
                <w:color w:val="auto"/>
                <w:sz w:val="24"/>
                <w:highlight w:val="none"/>
              </w:rPr>
            </w:pPr>
          </w:p>
        </w:tc>
      </w:tr>
      <w:tr w14:paraId="2E339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14:paraId="3D974E91">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6</w:t>
            </w:r>
          </w:p>
        </w:tc>
        <w:tc>
          <w:tcPr>
            <w:tcW w:w="5347" w:type="dxa"/>
            <w:vAlign w:val="center"/>
          </w:tcPr>
          <w:p w14:paraId="70ADE664">
            <w:pPr>
              <w:pStyle w:val="808"/>
              <w:snapToGrid w:val="0"/>
              <w:rPr>
                <w:rFonts w:hint="eastAsia" w:ascii="宋体" w:hAnsi="宋体" w:cs="宋体"/>
                <w:color w:val="auto"/>
                <w:szCs w:val="24"/>
                <w:highlight w:val="none"/>
              </w:rPr>
            </w:pPr>
            <w:r>
              <w:rPr>
                <w:rFonts w:hint="eastAsia" w:ascii="宋体" w:hAnsi="宋体" w:cs="宋体"/>
                <w:color w:val="auto"/>
                <w:szCs w:val="24"/>
                <w:highlight w:val="none"/>
              </w:rPr>
              <w:t>投标人提供详实的“一村一表”实施方案，根据实施方案的规范性、科学性、及时性进行打分</w:t>
            </w:r>
            <w:r>
              <w:rPr>
                <w:rFonts w:hint="eastAsia" w:ascii="宋体" w:hAnsi="宋体" w:cs="宋体"/>
                <w:color w:val="auto"/>
                <w:highlight w:val="none"/>
              </w:rPr>
              <w:t>（0-2）</w:t>
            </w:r>
            <w:r>
              <w:rPr>
                <w:rFonts w:hint="eastAsia" w:ascii="宋体" w:hAnsi="宋体" w:cs="宋体"/>
                <w:color w:val="auto"/>
                <w:kern w:val="0"/>
                <w:highlight w:val="none"/>
              </w:rPr>
              <w:t>。</w:t>
            </w:r>
          </w:p>
        </w:tc>
        <w:tc>
          <w:tcPr>
            <w:tcW w:w="747" w:type="dxa"/>
            <w:vAlign w:val="center"/>
          </w:tcPr>
          <w:p w14:paraId="5A6C82BD">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2</w:t>
            </w:r>
          </w:p>
        </w:tc>
        <w:tc>
          <w:tcPr>
            <w:tcW w:w="3079" w:type="dxa"/>
          </w:tcPr>
          <w:p w14:paraId="0FE0629B">
            <w:pPr>
              <w:pStyle w:val="808"/>
              <w:snapToGrid w:val="0"/>
              <w:rPr>
                <w:rFonts w:hint="eastAsia" w:ascii="宋体" w:hAnsi="宋体" w:cs="宋体"/>
                <w:color w:val="auto"/>
                <w:szCs w:val="24"/>
                <w:highlight w:val="none"/>
              </w:rPr>
            </w:pPr>
          </w:p>
        </w:tc>
      </w:tr>
      <w:tr w14:paraId="4C4E0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14:paraId="0BE40510">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7</w:t>
            </w:r>
          </w:p>
        </w:tc>
        <w:tc>
          <w:tcPr>
            <w:tcW w:w="5347" w:type="dxa"/>
            <w:vAlign w:val="center"/>
          </w:tcPr>
          <w:p w14:paraId="45A2F18E">
            <w:pPr>
              <w:pStyle w:val="808"/>
              <w:snapToGrid w:val="0"/>
              <w:rPr>
                <w:rFonts w:hint="eastAsia" w:ascii="宋体" w:hAnsi="宋体" w:cs="宋体"/>
                <w:color w:val="auto"/>
                <w:szCs w:val="24"/>
                <w:highlight w:val="none"/>
              </w:rPr>
            </w:pPr>
            <w:r>
              <w:rPr>
                <w:rFonts w:hint="eastAsia" w:ascii="宋体" w:hAnsi="宋体" w:cs="宋体"/>
                <w:color w:val="auto"/>
                <w:szCs w:val="24"/>
                <w:highlight w:val="none"/>
              </w:rPr>
              <w:t>投标人就如何利用不动产登记中心已有的不动产权籍调查、测绘等成果资料（老项目）提供实施方案，根据方案的可行性、利用数据的充分性、全面性进行打分</w:t>
            </w:r>
            <w:r>
              <w:rPr>
                <w:rFonts w:hint="eastAsia" w:ascii="宋体" w:hAnsi="宋体" w:cs="宋体"/>
                <w:color w:val="auto"/>
                <w:highlight w:val="none"/>
              </w:rPr>
              <w:t>（0-5）：</w:t>
            </w:r>
            <w:r>
              <w:rPr>
                <w:rFonts w:hint="eastAsia" w:ascii="宋体" w:hAnsi="宋体" w:cs="宋体"/>
                <w:color w:val="auto"/>
                <w:kern w:val="0"/>
                <w:highlight w:val="none"/>
              </w:rPr>
              <w:t>方案符合本项目要求且内容完整，科学合理，具有针对性和可操作性得4.0-5.0分；方案符合本项目要求，内容完整，科学合理，具有针对性和可操作性但略有不足的得2.0-3.9分；方案合理可行，但完整性科学性等有所欠缺的得0.1-1.9分；方案未提出或所提方案与本项目要求完全不符的得0分。</w:t>
            </w:r>
          </w:p>
        </w:tc>
        <w:tc>
          <w:tcPr>
            <w:tcW w:w="747" w:type="dxa"/>
            <w:vAlign w:val="center"/>
          </w:tcPr>
          <w:p w14:paraId="1719BE03">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5</w:t>
            </w:r>
          </w:p>
        </w:tc>
        <w:tc>
          <w:tcPr>
            <w:tcW w:w="3079" w:type="dxa"/>
          </w:tcPr>
          <w:p w14:paraId="519B425E">
            <w:pPr>
              <w:pStyle w:val="808"/>
              <w:snapToGrid w:val="0"/>
              <w:rPr>
                <w:rFonts w:hint="eastAsia" w:ascii="宋体" w:hAnsi="宋体" w:cs="宋体"/>
                <w:color w:val="auto"/>
                <w:szCs w:val="24"/>
                <w:highlight w:val="none"/>
              </w:rPr>
            </w:pPr>
          </w:p>
        </w:tc>
      </w:tr>
      <w:tr w14:paraId="54215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709" w:type="dxa"/>
            <w:vAlign w:val="center"/>
          </w:tcPr>
          <w:p w14:paraId="67CAF5E7">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8</w:t>
            </w:r>
          </w:p>
        </w:tc>
        <w:tc>
          <w:tcPr>
            <w:tcW w:w="5347" w:type="dxa"/>
            <w:vAlign w:val="center"/>
          </w:tcPr>
          <w:p w14:paraId="70488D6F">
            <w:pPr>
              <w:pStyle w:val="808"/>
              <w:snapToGrid w:val="0"/>
              <w:rPr>
                <w:rFonts w:hint="eastAsia" w:ascii="宋体" w:hAnsi="宋体" w:cs="宋体"/>
                <w:color w:val="auto"/>
                <w:szCs w:val="24"/>
                <w:highlight w:val="none"/>
              </w:rPr>
            </w:pPr>
            <w:r>
              <w:rPr>
                <w:rFonts w:hint="eastAsia" w:ascii="宋体" w:hAnsi="宋体" w:cs="仿宋_GB2312"/>
                <w:color w:val="auto"/>
                <w:highlight w:val="none"/>
              </w:rPr>
              <w:t>根据投标人对本项目实施过程中的重、难点分析及是否提出切实可行的解决方案进行打分 (0-5 分)：对重、难点表述详细的每个得0.5分，对此提出思维缜密、针对性强、有效的解决方案每个得0.5分，本项最高得5分。</w:t>
            </w:r>
            <w:r>
              <w:rPr>
                <w:rFonts w:hint="eastAsia" w:ascii="宋体" w:hAnsi="宋体" w:cs="仿宋_GB2312"/>
                <w:b/>
                <w:bCs/>
                <w:color w:val="auto"/>
                <w:highlight w:val="none"/>
              </w:rPr>
              <w:t>（注：若一个重、难点问题对应多个解决方案时，解决方案仅计一处0.5分）</w:t>
            </w:r>
          </w:p>
        </w:tc>
        <w:tc>
          <w:tcPr>
            <w:tcW w:w="747" w:type="dxa"/>
            <w:vAlign w:val="center"/>
          </w:tcPr>
          <w:p w14:paraId="2A66D875">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5</w:t>
            </w:r>
          </w:p>
        </w:tc>
        <w:tc>
          <w:tcPr>
            <w:tcW w:w="3079" w:type="dxa"/>
          </w:tcPr>
          <w:p w14:paraId="468AC12B">
            <w:pPr>
              <w:pStyle w:val="808"/>
              <w:snapToGrid w:val="0"/>
              <w:rPr>
                <w:rFonts w:hint="eastAsia" w:ascii="宋体" w:hAnsi="宋体" w:cs="宋体"/>
                <w:color w:val="auto"/>
                <w:szCs w:val="24"/>
                <w:highlight w:val="none"/>
              </w:rPr>
            </w:pPr>
          </w:p>
        </w:tc>
      </w:tr>
      <w:tr w14:paraId="65488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709" w:type="dxa"/>
            <w:vAlign w:val="center"/>
          </w:tcPr>
          <w:p w14:paraId="1F49F8B5">
            <w:pPr>
              <w:pStyle w:val="808"/>
              <w:snapToGrid w:val="0"/>
              <w:jc w:val="center"/>
              <w:rPr>
                <w:rFonts w:hint="eastAsia" w:ascii="宋体" w:hAnsi="宋体" w:cs="宋体"/>
                <w:color w:val="auto"/>
                <w:kern w:val="0"/>
                <w:szCs w:val="24"/>
                <w:highlight w:val="none"/>
              </w:rPr>
            </w:pPr>
            <w:r>
              <w:rPr>
                <w:rFonts w:hint="eastAsia" w:ascii="宋体" w:hAnsi="宋体" w:cs="宋体"/>
                <w:color w:val="auto"/>
                <w:kern w:val="0"/>
                <w:szCs w:val="24"/>
                <w:highlight w:val="none"/>
              </w:rPr>
              <w:t>9</w:t>
            </w:r>
          </w:p>
        </w:tc>
        <w:tc>
          <w:tcPr>
            <w:tcW w:w="5347" w:type="dxa"/>
            <w:vAlign w:val="center"/>
          </w:tcPr>
          <w:p w14:paraId="73D6FB30">
            <w:pPr>
              <w:pStyle w:val="808"/>
              <w:snapToGrid w:val="0"/>
              <w:rPr>
                <w:rFonts w:hint="eastAsia" w:ascii="宋体" w:hAnsi="宋体" w:cs="宋体"/>
                <w:color w:val="auto"/>
                <w:szCs w:val="24"/>
                <w:highlight w:val="none"/>
              </w:rPr>
            </w:pPr>
            <w:r>
              <w:rPr>
                <w:rFonts w:hint="eastAsia" w:ascii="宋体" w:hAnsi="宋体" w:cs="宋体"/>
                <w:color w:val="auto"/>
                <w:highlight w:val="none"/>
              </w:rPr>
              <w:t>根据投标人对项目实施过程中可能遇到的各类突发问题及其设立应急处理方案的合理性和可执行度进行打分，</w:t>
            </w:r>
            <w:r>
              <w:rPr>
                <w:rFonts w:hint="eastAsia" w:ascii="宋体" w:hAnsi="宋体" w:cs="仿宋_GB2312"/>
                <w:color w:val="auto"/>
                <w:highlight w:val="none"/>
              </w:rPr>
              <w:t>对可能发生的突发状况表述详细的每个得0.5分，对此提出思维缜密、针对性强、有效的应急预案每个得0.5分。（注：若一个突发状况问题对应多个解决方案时，应急预案仅计一处0.5分。</w:t>
            </w:r>
          </w:p>
        </w:tc>
        <w:tc>
          <w:tcPr>
            <w:tcW w:w="747" w:type="dxa"/>
            <w:vAlign w:val="center"/>
          </w:tcPr>
          <w:p w14:paraId="196F4C90">
            <w:pPr>
              <w:pStyle w:val="808"/>
              <w:snapToGrid w:val="0"/>
              <w:jc w:val="center"/>
              <w:rPr>
                <w:rFonts w:hint="eastAsia" w:ascii="宋体" w:hAnsi="宋体" w:cs="宋体"/>
                <w:color w:val="auto"/>
                <w:kern w:val="0"/>
                <w:szCs w:val="24"/>
                <w:highlight w:val="none"/>
              </w:rPr>
            </w:pPr>
            <w:r>
              <w:rPr>
                <w:rFonts w:hint="eastAsia" w:ascii="宋体" w:hAnsi="宋体" w:cs="宋体"/>
                <w:color w:val="auto"/>
                <w:szCs w:val="24"/>
                <w:highlight w:val="none"/>
              </w:rPr>
              <w:t>5</w:t>
            </w:r>
          </w:p>
        </w:tc>
        <w:tc>
          <w:tcPr>
            <w:tcW w:w="3079" w:type="dxa"/>
          </w:tcPr>
          <w:p w14:paraId="5DD8E7FC">
            <w:pPr>
              <w:pStyle w:val="808"/>
              <w:snapToGrid w:val="0"/>
              <w:rPr>
                <w:rFonts w:hint="eastAsia" w:ascii="宋体" w:hAnsi="宋体" w:cs="宋体"/>
                <w:color w:val="auto"/>
                <w:szCs w:val="24"/>
                <w:highlight w:val="none"/>
              </w:rPr>
            </w:pPr>
          </w:p>
        </w:tc>
      </w:tr>
      <w:tr w14:paraId="4B916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709" w:type="dxa"/>
            <w:vAlign w:val="center"/>
          </w:tcPr>
          <w:p w14:paraId="2A68B25B">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10</w:t>
            </w:r>
          </w:p>
        </w:tc>
        <w:tc>
          <w:tcPr>
            <w:tcW w:w="5347" w:type="dxa"/>
            <w:vAlign w:val="center"/>
          </w:tcPr>
          <w:p w14:paraId="0D8F09E7">
            <w:pPr>
              <w:pStyle w:val="808"/>
              <w:snapToGrid w:val="0"/>
              <w:rPr>
                <w:rFonts w:hint="eastAsia" w:ascii="宋体" w:hAnsi="宋体" w:cs="宋体"/>
                <w:color w:val="auto"/>
                <w:szCs w:val="24"/>
                <w:highlight w:val="none"/>
              </w:rPr>
            </w:pPr>
            <w:r>
              <w:rPr>
                <w:rFonts w:hint="eastAsia" w:ascii="宋体" w:hAnsi="宋体" w:cs="宋体"/>
                <w:color w:val="auto"/>
                <w:szCs w:val="24"/>
                <w:highlight w:val="none"/>
              </w:rPr>
              <w:t>根据招标文件要求（投标人自接到通知后的20日历天内完成测绘成果并出具权属报告），投标人提供详实的进度计划，满足招标文件需求的得2分；提出切合实际可行的方案并优于采购文件工期安排的得3分，本项最高得5分。</w:t>
            </w:r>
          </w:p>
        </w:tc>
        <w:tc>
          <w:tcPr>
            <w:tcW w:w="747" w:type="dxa"/>
            <w:vAlign w:val="center"/>
          </w:tcPr>
          <w:p w14:paraId="437BA947">
            <w:pPr>
              <w:pStyle w:val="808"/>
              <w:snapToGrid w:val="0"/>
              <w:jc w:val="center"/>
              <w:rPr>
                <w:rFonts w:hint="eastAsia" w:ascii="宋体" w:hAnsi="宋体" w:cs="宋体"/>
                <w:color w:val="auto"/>
                <w:szCs w:val="24"/>
                <w:highlight w:val="none"/>
              </w:rPr>
            </w:pPr>
            <w:r>
              <w:rPr>
                <w:rFonts w:hint="eastAsia" w:ascii="宋体" w:hAnsi="宋体" w:cs="宋体"/>
                <w:color w:val="auto"/>
                <w:kern w:val="0"/>
                <w:szCs w:val="24"/>
                <w:highlight w:val="none"/>
              </w:rPr>
              <w:t>5</w:t>
            </w:r>
          </w:p>
        </w:tc>
        <w:tc>
          <w:tcPr>
            <w:tcW w:w="3079" w:type="dxa"/>
          </w:tcPr>
          <w:p w14:paraId="7A19D1C5">
            <w:pPr>
              <w:pStyle w:val="808"/>
              <w:snapToGrid w:val="0"/>
              <w:rPr>
                <w:rFonts w:hint="eastAsia" w:ascii="宋体" w:hAnsi="宋体" w:cs="宋体"/>
                <w:color w:val="auto"/>
                <w:szCs w:val="24"/>
                <w:highlight w:val="none"/>
              </w:rPr>
            </w:pPr>
          </w:p>
        </w:tc>
      </w:tr>
      <w:tr w14:paraId="500E9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709" w:type="dxa"/>
            <w:vAlign w:val="center"/>
          </w:tcPr>
          <w:p w14:paraId="257406BF">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11</w:t>
            </w:r>
          </w:p>
        </w:tc>
        <w:tc>
          <w:tcPr>
            <w:tcW w:w="5347" w:type="dxa"/>
            <w:vAlign w:val="center"/>
          </w:tcPr>
          <w:p w14:paraId="6F339B03">
            <w:pPr>
              <w:pStyle w:val="808"/>
              <w:snapToGrid w:val="0"/>
              <w:rPr>
                <w:rFonts w:hint="eastAsia" w:ascii="宋体" w:hAnsi="宋体" w:cs="宋体"/>
                <w:color w:val="auto"/>
                <w:szCs w:val="24"/>
                <w:highlight w:val="none"/>
              </w:rPr>
            </w:pPr>
            <w:r>
              <w:rPr>
                <w:rFonts w:hint="eastAsia" w:ascii="宋体" w:hAnsi="宋体" w:cs="宋体"/>
                <w:color w:val="auto"/>
                <w:szCs w:val="24"/>
                <w:highlight w:val="none"/>
              </w:rPr>
              <w:t>针对本项目，投标人拟投入的仪器设备、车辆的规格、型号、数量等进行打分，根据设备的充足性、车辆调度的灵活性进行打分，最高得4分。</w:t>
            </w:r>
          </w:p>
        </w:tc>
        <w:tc>
          <w:tcPr>
            <w:tcW w:w="747" w:type="dxa"/>
            <w:vAlign w:val="center"/>
          </w:tcPr>
          <w:p w14:paraId="29CEA2D3">
            <w:pPr>
              <w:pStyle w:val="808"/>
              <w:snapToGrid w:val="0"/>
              <w:jc w:val="center"/>
              <w:rPr>
                <w:rFonts w:hint="eastAsia" w:ascii="宋体" w:hAnsi="宋体" w:cs="宋体"/>
                <w:color w:val="auto"/>
                <w:kern w:val="0"/>
                <w:szCs w:val="24"/>
                <w:highlight w:val="none"/>
              </w:rPr>
            </w:pPr>
            <w:r>
              <w:rPr>
                <w:rFonts w:hint="eastAsia" w:ascii="宋体" w:hAnsi="宋体" w:cs="宋体"/>
                <w:color w:val="auto"/>
                <w:kern w:val="0"/>
                <w:szCs w:val="24"/>
                <w:highlight w:val="none"/>
              </w:rPr>
              <w:t>4</w:t>
            </w:r>
          </w:p>
        </w:tc>
        <w:tc>
          <w:tcPr>
            <w:tcW w:w="3079" w:type="dxa"/>
          </w:tcPr>
          <w:p w14:paraId="77493F4F">
            <w:pPr>
              <w:pStyle w:val="808"/>
              <w:snapToGrid w:val="0"/>
              <w:rPr>
                <w:rFonts w:hint="eastAsia" w:ascii="宋体" w:hAnsi="宋体" w:cs="宋体"/>
                <w:color w:val="auto"/>
                <w:szCs w:val="24"/>
                <w:highlight w:val="none"/>
              </w:rPr>
            </w:pPr>
          </w:p>
        </w:tc>
      </w:tr>
      <w:tr w14:paraId="59D3A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14:paraId="5BE573F1">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12</w:t>
            </w:r>
          </w:p>
        </w:tc>
        <w:tc>
          <w:tcPr>
            <w:tcW w:w="5347" w:type="dxa"/>
            <w:vAlign w:val="center"/>
          </w:tcPr>
          <w:p w14:paraId="0C9DD3E6">
            <w:pPr>
              <w:pStyle w:val="808"/>
              <w:snapToGrid w:val="0"/>
              <w:jc w:val="left"/>
              <w:rPr>
                <w:rFonts w:hint="eastAsia" w:ascii="宋体" w:hAnsi="宋体" w:cs="宋体"/>
                <w:color w:val="auto"/>
                <w:szCs w:val="24"/>
                <w:highlight w:val="none"/>
              </w:rPr>
            </w:pPr>
            <w:r>
              <w:rPr>
                <w:rFonts w:hint="eastAsia" w:ascii="宋体" w:hAnsi="宋体" w:cs="宋体"/>
                <w:color w:val="auto"/>
                <w:szCs w:val="24"/>
                <w:highlight w:val="none"/>
              </w:rPr>
              <w:t>拟派的项目负责人具有注册测绘师证书（注册测绘师证书须受聘于投标单位，经注册后执业才可得分）或土地登记代理人资格证书（中国土地评估师与土地登记代理人协会颁发的不动产登记代理人资格证书）的得2分。</w:t>
            </w:r>
          </w:p>
          <w:p w14:paraId="1DD6CEE3">
            <w:pPr>
              <w:pStyle w:val="808"/>
              <w:snapToGrid w:val="0"/>
              <w:jc w:val="left"/>
              <w:rPr>
                <w:rFonts w:hint="eastAsia" w:ascii="宋体" w:hAnsi="宋体" w:cs="宋体"/>
                <w:color w:val="auto"/>
                <w:highlight w:val="none"/>
              </w:rPr>
            </w:pPr>
            <w:r>
              <w:rPr>
                <w:rFonts w:hint="eastAsia" w:ascii="宋体" w:hAnsi="宋体" w:cs="宋体"/>
                <w:color w:val="auto"/>
                <w:szCs w:val="24"/>
                <w:highlight w:val="none"/>
              </w:rPr>
              <w:t>（提供项目负责人相关证书复印件、</w:t>
            </w:r>
            <w:r>
              <w:rPr>
                <w:rFonts w:hint="eastAsia" w:ascii="宋体" w:hAnsi="宋体" w:cs="宋体"/>
                <w:color w:val="auto"/>
                <w:highlight w:val="none"/>
              </w:rPr>
              <w:t>由社保部门出具的项目负责人在投标单位近三个月连续缴纳的社保证明材料复印件，不提供不得</w:t>
            </w:r>
          </w:p>
          <w:p w14:paraId="54CB9402">
            <w:pPr>
              <w:pStyle w:val="808"/>
              <w:snapToGrid w:val="0"/>
              <w:jc w:val="left"/>
              <w:rPr>
                <w:rFonts w:hint="eastAsia" w:ascii="宋体" w:hAnsi="宋体" w:cs="宋体"/>
                <w:color w:val="auto"/>
                <w:szCs w:val="24"/>
                <w:highlight w:val="none"/>
              </w:rPr>
            </w:pPr>
            <w:r>
              <w:rPr>
                <w:rFonts w:hint="eastAsia" w:ascii="宋体" w:hAnsi="宋体" w:cs="宋体"/>
                <w:color w:val="auto"/>
                <w:highlight w:val="none"/>
              </w:rPr>
              <w:t>分；若项目负责人为退休返聘人员，提供退休证明及返聘合同原件扫描件，不提供不得分。</w:t>
            </w:r>
            <w:r>
              <w:rPr>
                <w:rFonts w:hint="eastAsia" w:ascii="宋体" w:hAnsi="宋体" w:cs="宋体"/>
                <w:color w:val="auto"/>
                <w:szCs w:val="24"/>
                <w:highlight w:val="none"/>
              </w:rPr>
              <w:t>）</w:t>
            </w:r>
          </w:p>
        </w:tc>
        <w:tc>
          <w:tcPr>
            <w:tcW w:w="747" w:type="dxa"/>
            <w:vAlign w:val="center"/>
          </w:tcPr>
          <w:p w14:paraId="20F9FDC0">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2</w:t>
            </w:r>
          </w:p>
        </w:tc>
        <w:tc>
          <w:tcPr>
            <w:tcW w:w="3079" w:type="dxa"/>
          </w:tcPr>
          <w:p w14:paraId="31886D3E">
            <w:pPr>
              <w:pStyle w:val="808"/>
              <w:snapToGrid w:val="0"/>
              <w:jc w:val="left"/>
              <w:rPr>
                <w:rFonts w:hint="eastAsia" w:ascii="宋体" w:hAnsi="宋体" w:cs="宋体"/>
                <w:color w:val="auto"/>
                <w:szCs w:val="24"/>
                <w:highlight w:val="none"/>
              </w:rPr>
            </w:pPr>
          </w:p>
        </w:tc>
      </w:tr>
      <w:tr w14:paraId="5DFD4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14:paraId="28234C58">
            <w:pPr>
              <w:pStyle w:val="808"/>
              <w:snapToGrid w:val="0"/>
              <w:jc w:val="center"/>
              <w:rPr>
                <w:rFonts w:hint="eastAsia" w:ascii="宋体" w:hAnsi="宋体" w:cs="宋体"/>
                <w:snapToGrid w:val="0"/>
                <w:color w:val="auto"/>
                <w:kern w:val="0"/>
                <w:szCs w:val="24"/>
                <w:highlight w:val="none"/>
              </w:rPr>
            </w:pPr>
            <w:r>
              <w:rPr>
                <w:rFonts w:hint="eastAsia" w:ascii="宋体" w:hAnsi="宋体" w:cs="宋体"/>
                <w:snapToGrid w:val="0"/>
                <w:color w:val="auto"/>
                <w:kern w:val="0"/>
                <w:szCs w:val="24"/>
                <w:highlight w:val="none"/>
              </w:rPr>
              <w:t>13</w:t>
            </w:r>
          </w:p>
        </w:tc>
        <w:tc>
          <w:tcPr>
            <w:tcW w:w="5347" w:type="dxa"/>
            <w:vAlign w:val="center"/>
          </w:tcPr>
          <w:p w14:paraId="6D34848A">
            <w:pPr>
              <w:pStyle w:val="808"/>
              <w:snapToGrid w:val="0"/>
              <w:jc w:val="left"/>
              <w:rPr>
                <w:rFonts w:hint="eastAsia" w:ascii="宋体" w:hAnsi="宋体" w:cs="宋体"/>
                <w:color w:val="auto"/>
                <w:szCs w:val="24"/>
                <w:highlight w:val="none"/>
              </w:rPr>
            </w:pPr>
            <w:r>
              <w:rPr>
                <w:rFonts w:hint="eastAsia" w:ascii="宋体" w:hAnsi="宋体" w:cs="宋体"/>
                <w:color w:val="auto"/>
                <w:szCs w:val="24"/>
                <w:highlight w:val="none"/>
              </w:rPr>
              <w:t>拟派的项目技术负责人（除项目负责人外）具有注册测绘师证书（注册测绘师证书须受聘于投标单位，经注册后执业才可得分）或土地登记代理人资格证书（中国土地评估师与土地登记代理人协会颁发的不动产登记代理人资格证书）的得2分，否则不得分。</w:t>
            </w:r>
          </w:p>
          <w:p w14:paraId="12CD814B">
            <w:pPr>
              <w:pStyle w:val="808"/>
              <w:snapToGrid w:val="0"/>
              <w:jc w:val="left"/>
              <w:rPr>
                <w:rFonts w:hint="eastAsia" w:ascii="宋体" w:hAnsi="宋体" w:cs="宋体"/>
                <w:color w:val="auto"/>
                <w:szCs w:val="24"/>
                <w:highlight w:val="none"/>
              </w:rPr>
            </w:pPr>
            <w:r>
              <w:rPr>
                <w:rFonts w:hint="eastAsia" w:ascii="宋体" w:hAnsi="宋体" w:cs="宋体"/>
                <w:color w:val="auto"/>
                <w:szCs w:val="24"/>
                <w:highlight w:val="none"/>
              </w:rPr>
              <w:t>（</w:t>
            </w:r>
            <w:r>
              <w:rPr>
                <w:rFonts w:hint="eastAsia" w:ascii="宋体" w:hAnsi="宋体" w:cs="宋体"/>
                <w:color w:val="auto"/>
                <w:highlight w:val="none"/>
              </w:rPr>
              <w:t>提供</w:t>
            </w:r>
            <w:r>
              <w:rPr>
                <w:rFonts w:hint="eastAsia" w:ascii="宋体" w:hAnsi="宋体" w:cs="宋体"/>
                <w:color w:val="auto"/>
                <w:szCs w:val="24"/>
                <w:highlight w:val="none"/>
              </w:rPr>
              <w:t>项目技术负责人</w:t>
            </w:r>
            <w:r>
              <w:rPr>
                <w:rFonts w:hint="eastAsia" w:ascii="宋体" w:hAnsi="宋体" w:cs="宋体"/>
                <w:color w:val="auto"/>
                <w:highlight w:val="none"/>
              </w:rPr>
              <w:t>证书复印件、由社保部门出具的</w:t>
            </w:r>
            <w:r>
              <w:rPr>
                <w:rFonts w:hint="eastAsia" w:ascii="宋体" w:hAnsi="宋体" w:cs="宋体"/>
                <w:color w:val="auto"/>
                <w:szCs w:val="24"/>
                <w:highlight w:val="none"/>
              </w:rPr>
              <w:t>项目技术负责人</w:t>
            </w:r>
            <w:r>
              <w:rPr>
                <w:rFonts w:hint="eastAsia" w:ascii="宋体" w:hAnsi="宋体" w:cs="宋体"/>
                <w:color w:val="auto"/>
                <w:highlight w:val="none"/>
              </w:rPr>
              <w:t>在投标单位近三个月连续缴纳的社保证明材料复印件，不提供不得分；若</w:t>
            </w:r>
            <w:r>
              <w:rPr>
                <w:rFonts w:hint="eastAsia" w:ascii="宋体" w:hAnsi="宋体" w:cs="宋体"/>
                <w:color w:val="auto"/>
                <w:szCs w:val="24"/>
                <w:highlight w:val="none"/>
              </w:rPr>
              <w:t>技术负责人</w:t>
            </w:r>
            <w:r>
              <w:rPr>
                <w:rFonts w:hint="eastAsia" w:ascii="宋体" w:hAnsi="宋体" w:cs="宋体"/>
                <w:color w:val="auto"/>
                <w:highlight w:val="none"/>
              </w:rPr>
              <w:t>为退休返聘人员，提供退休证明及返聘合同原件扫描件，不提供不得分。</w:t>
            </w:r>
            <w:r>
              <w:rPr>
                <w:rFonts w:hint="eastAsia" w:ascii="宋体" w:hAnsi="宋体" w:cs="宋体"/>
                <w:color w:val="auto"/>
                <w:szCs w:val="24"/>
                <w:highlight w:val="none"/>
              </w:rPr>
              <w:t>）</w:t>
            </w:r>
          </w:p>
        </w:tc>
        <w:tc>
          <w:tcPr>
            <w:tcW w:w="747" w:type="dxa"/>
            <w:vAlign w:val="center"/>
          </w:tcPr>
          <w:p w14:paraId="70E5E818">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2</w:t>
            </w:r>
          </w:p>
        </w:tc>
        <w:tc>
          <w:tcPr>
            <w:tcW w:w="3079" w:type="dxa"/>
          </w:tcPr>
          <w:p w14:paraId="3F05D65B">
            <w:pPr>
              <w:pStyle w:val="808"/>
              <w:snapToGrid w:val="0"/>
              <w:jc w:val="left"/>
              <w:rPr>
                <w:rFonts w:hint="eastAsia" w:ascii="宋体" w:hAnsi="宋体" w:cs="宋体"/>
                <w:color w:val="auto"/>
                <w:szCs w:val="24"/>
                <w:highlight w:val="none"/>
              </w:rPr>
            </w:pPr>
          </w:p>
        </w:tc>
      </w:tr>
      <w:tr w14:paraId="365BB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14:paraId="57D1CF54">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14</w:t>
            </w:r>
          </w:p>
        </w:tc>
        <w:tc>
          <w:tcPr>
            <w:tcW w:w="5347" w:type="dxa"/>
            <w:vAlign w:val="center"/>
          </w:tcPr>
          <w:p w14:paraId="270BA767">
            <w:pPr>
              <w:pStyle w:val="808"/>
              <w:snapToGrid w:val="0"/>
              <w:jc w:val="left"/>
              <w:rPr>
                <w:rFonts w:hint="eastAsia" w:ascii="宋体" w:hAnsi="宋体" w:cs="宋体"/>
                <w:color w:val="auto"/>
                <w:szCs w:val="24"/>
                <w:highlight w:val="none"/>
              </w:rPr>
            </w:pPr>
            <w:r>
              <w:rPr>
                <w:rFonts w:hint="eastAsia" w:ascii="宋体" w:hAnsi="宋体" w:cs="宋体"/>
                <w:color w:val="auto"/>
                <w:szCs w:val="24"/>
                <w:highlight w:val="none"/>
              </w:rPr>
              <w:t>拟派的项目组成员（除项目负责人、技术负责人外）中具有</w:t>
            </w:r>
            <w:r>
              <w:rPr>
                <w:rFonts w:hint="eastAsia" w:ascii="宋体" w:hAnsi="宋体" w:cs="宋体"/>
                <w:color w:val="auto"/>
                <w:highlight w:val="none"/>
              </w:rPr>
              <w:t>测绘类（或地理信息类）</w:t>
            </w:r>
            <w:r>
              <w:rPr>
                <w:rFonts w:hint="eastAsia" w:ascii="宋体" w:hAnsi="宋体" w:cs="宋体"/>
                <w:color w:val="auto"/>
                <w:szCs w:val="24"/>
                <w:highlight w:val="none"/>
              </w:rPr>
              <w:t>中级及以上工程师职称证书或土地登记代理人资格证书（省级不动产调查登记协会颁发的不动产调查登记代理职业能力证书或中国土地评估师与土地登记代理人协会颁发的不动产登记代理人资格证书）的，每人每本证书得1分,每人多本证书仅计一次分，最高得6分。</w:t>
            </w:r>
          </w:p>
          <w:p w14:paraId="0521E4C0">
            <w:pPr>
              <w:pStyle w:val="808"/>
              <w:snapToGrid w:val="0"/>
              <w:jc w:val="left"/>
              <w:rPr>
                <w:rFonts w:hint="eastAsia" w:ascii="宋体" w:hAnsi="宋体" w:cs="宋体"/>
                <w:color w:val="auto"/>
                <w:szCs w:val="24"/>
                <w:highlight w:val="none"/>
              </w:rPr>
            </w:pPr>
            <w:r>
              <w:rPr>
                <w:rFonts w:hint="eastAsia" w:ascii="宋体" w:hAnsi="宋体" w:cs="宋体"/>
                <w:color w:val="auto"/>
                <w:szCs w:val="24"/>
                <w:highlight w:val="none"/>
              </w:rPr>
              <w:t>（</w:t>
            </w:r>
            <w:r>
              <w:rPr>
                <w:rFonts w:hint="eastAsia" w:ascii="宋体" w:hAnsi="宋体" w:cs="宋体"/>
                <w:color w:val="auto"/>
                <w:highlight w:val="none"/>
              </w:rPr>
              <w:t>提供相关人员证书复印件、由社保部门出具的相关人员在投标单位近三个月连续缴纳的社保证明材料复印件，不提供不得分</w:t>
            </w:r>
            <w:r>
              <w:rPr>
                <w:rFonts w:hint="eastAsia" w:ascii="宋体" w:hAnsi="宋体" w:cs="宋体"/>
                <w:color w:val="auto"/>
                <w:szCs w:val="24"/>
                <w:highlight w:val="none"/>
              </w:rPr>
              <w:t>）</w:t>
            </w:r>
          </w:p>
        </w:tc>
        <w:tc>
          <w:tcPr>
            <w:tcW w:w="747" w:type="dxa"/>
            <w:vAlign w:val="center"/>
          </w:tcPr>
          <w:p w14:paraId="0051546C">
            <w:pPr>
              <w:pStyle w:val="808"/>
              <w:snapToGrid w:val="0"/>
              <w:jc w:val="center"/>
              <w:rPr>
                <w:rFonts w:hint="eastAsia" w:ascii="宋体" w:hAnsi="宋体" w:cs="宋体"/>
                <w:color w:val="auto"/>
                <w:szCs w:val="24"/>
                <w:highlight w:val="none"/>
              </w:rPr>
            </w:pPr>
            <w:r>
              <w:rPr>
                <w:rFonts w:hint="eastAsia" w:ascii="宋体" w:hAnsi="宋体" w:cs="宋体"/>
                <w:snapToGrid w:val="0"/>
                <w:color w:val="auto"/>
                <w:kern w:val="0"/>
                <w:szCs w:val="24"/>
                <w:highlight w:val="none"/>
              </w:rPr>
              <w:t>6</w:t>
            </w:r>
          </w:p>
        </w:tc>
        <w:tc>
          <w:tcPr>
            <w:tcW w:w="3079" w:type="dxa"/>
          </w:tcPr>
          <w:p w14:paraId="4B206F54">
            <w:pPr>
              <w:pStyle w:val="808"/>
              <w:snapToGrid w:val="0"/>
              <w:jc w:val="left"/>
              <w:rPr>
                <w:rFonts w:hint="eastAsia" w:ascii="宋体" w:hAnsi="宋体" w:cs="宋体"/>
                <w:color w:val="auto"/>
                <w:szCs w:val="24"/>
                <w:highlight w:val="none"/>
              </w:rPr>
            </w:pPr>
          </w:p>
        </w:tc>
      </w:tr>
      <w:tr w14:paraId="0C59B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709" w:type="dxa"/>
            <w:vAlign w:val="center"/>
          </w:tcPr>
          <w:p w14:paraId="77852F95">
            <w:pPr>
              <w:pStyle w:val="808"/>
              <w:snapToGrid w:val="0"/>
              <w:jc w:val="center"/>
              <w:rPr>
                <w:rFonts w:hint="eastAsia" w:ascii="宋体" w:hAnsi="宋体" w:cs="宋体"/>
                <w:color w:val="auto"/>
                <w:kern w:val="0"/>
                <w:szCs w:val="24"/>
                <w:highlight w:val="none"/>
              </w:rPr>
            </w:pPr>
            <w:r>
              <w:rPr>
                <w:rFonts w:hint="eastAsia" w:ascii="宋体" w:hAnsi="宋体" w:cs="宋体"/>
                <w:color w:val="auto"/>
                <w:kern w:val="0"/>
                <w:szCs w:val="24"/>
                <w:highlight w:val="none"/>
              </w:rPr>
              <w:t>15</w:t>
            </w:r>
          </w:p>
        </w:tc>
        <w:tc>
          <w:tcPr>
            <w:tcW w:w="5347" w:type="dxa"/>
            <w:vAlign w:val="center"/>
          </w:tcPr>
          <w:p w14:paraId="4B7F5BA4">
            <w:pPr>
              <w:pStyle w:val="808"/>
              <w:snapToGrid w:val="0"/>
              <w:jc w:val="left"/>
              <w:rPr>
                <w:rFonts w:hint="eastAsia" w:ascii="宋体" w:hAnsi="宋体" w:cs="宋体"/>
                <w:color w:val="auto"/>
                <w:highlight w:val="none"/>
              </w:rPr>
            </w:pPr>
            <w:r>
              <w:rPr>
                <w:rFonts w:hint="eastAsia" w:ascii="宋体" w:hAnsi="宋体" w:cs="宋体"/>
                <w:color w:val="auto"/>
                <w:szCs w:val="24"/>
                <w:highlight w:val="none"/>
              </w:rPr>
              <w:t>拟派的项目组成员（除项目负责人、技术负责人外）满足招标文件人数及证书要求的不得分，每增加1人得0.5，最高得2分。</w:t>
            </w:r>
          </w:p>
          <w:p w14:paraId="6FEB8DCC">
            <w:pPr>
              <w:pStyle w:val="808"/>
              <w:snapToGrid w:val="0"/>
              <w:jc w:val="left"/>
              <w:rPr>
                <w:rFonts w:hint="eastAsia" w:ascii="宋体" w:hAnsi="宋体" w:cs="宋体"/>
                <w:color w:val="auto"/>
                <w:szCs w:val="24"/>
                <w:highlight w:val="none"/>
              </w:rPr>
            </w:pPr>
            <w:r>
              <w:rPr>
                <w:rFonts w:hint="eastAsia" w:ascii="宋体" w:hAnsi="宋体" w:cs="宋体"/>
                <w:color w:val="auto"/>
                <w:szCs w:val="24"/>
                <w:highlight w:val="none"/>
              </w:rPr>
              <w:t>（</w:t>
            </w:r>
            <w:r>
              <w:rPr>
                <w:rFonts w:hint="eastAsia" w:ascii="宋体" w:hAnsi="宋体" w:cs="宋体"/>
                <w:color w:val="auto"/>
                <w:highlight w:val="none"/>
              </w:rPr>
              <w:t>提供相关人员证书复印件、由社保部门出具的相关人员在投标单位近三个月连续缴纳的社保证明材料复印件，不提供不得分</w:t>
            </w:r>
            <w:r>
              <w:rPr>
                <w:rFonts w:hint="eastAsia" w:ascii="宋体" w:hAnsi="宋体" w:cs="宋体"/>
                <w:color w:val="auto"/>
                <w:szCs w:val="24"/>
                <w:highlight w:val="none"/>
              </w:rPr>
              <w:t>）</w:t>
            </w:r>
          </w:p>
        </w:tc>
        <w:tc>
          <w:tcPr>
            <w:tcW w:w="747" w:type="dxa"/>
            <w:vAlign w:val="center"/>
          </w:tcPr>
          <w:p w14:paraId="3AABC88A">
            <w:pPr>
              <w:pStyle w:val="808"/>
              <w:snapToGrid w:val="0"/>
              <w:jc w:val="center"/>
              <w:rPr>
                <w:rFonts w:hint="eastAsia" w:ascii="宋体" w:hAnsi="宋体" w:eastAsia="宋体" w:cs="宋体"/>
                <w:snapToGrid w:val="0"/>
                <w:color w:val="auto"/>
                <w:kern w:val="0"/>
                <w:szCs w:val="24"/>
                <w:highlight w:val="none"/>
                <w:lang w:val="en-US" w:eastAsia="zh-CN"/>
              </w:rPr>
            </w:pPr>
            <w:r>
              <w:rPr>
                <w:rFonts w:hint="eastAsia" w:ascii="宋体" w:hAnsi="宋体" w:cs="宋体"/>
                <w:snapToGrid w:val="0"/>
                <w:color w:val="auto"/>
                <w:kern w:val="0"/>
                <w:szCs w:val="24"/>
                <w:highlight w:val="none"/>
                <w:lang w:val="en-US" w:eastAsia="zh-CN"/>
              </w:rPr>
              <w:t>2</w:t>
            </w:r>
          </w:p>
        </w:tc>
        <w:tc>
          <w:tcPr>
            <w:tcW w:w="3079" w:type="dxa"/>
          </w:tcPr>
          <w:p w14:paraId="6B3932AB">
            <w:pPr>
              <w:pStyle w:val="808"/>
              <w:snapToGrid w:val="0"/>
              <w:jc w:val="left"/>
              <w:rPr>
                <w:rFonts w:hint="eastAsia" w:ascii="宋体" w:hAnsi="宋体" w:cs="宋体"/>
                <w:color w:val="auto"/>
                <w:szCs w:val="24"/>
                <w:highlight w:val="none"/>
              </w:rPr>
            </w:pPr>
          </w:p>
        </w:tc>
      </w:tr>
      <w:tr w14:paraId="4FECB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709" w:type="dxa"/>
            <w:vAlign w:val="center"/>
          </w:tcPr>
          <w:p w14:paraId="67D3F097">
            <w:pPr>
              <w:pStyle w:val="808"/>
              <w:snapToGrid w:val="0"/>
              <w:jc w:val="center"/>
              <w:rPr>
                <w:rFonts w:hint="eastAsia" w:ascii="宋体" w:hAnsi="宋体" w:cs="宋体"/>
                <w:color w:val="auto"/>
                <w:kern w:val="0"/>
                <w:szCs w:val="24"/>
                <w:highlight w:val="none"/>
              </w:rPr>
            </w:pPr>
            <w:r>
              <w:rPr>
                <w:rFonts w:hint="eastAsia" w:ascii="宋体" w:hAnsi="宋体" w:cs="宋体"/>
                <w:color w:val="auto"/>
                <w:kern w:val="0"/>
                <w:szCs w:val="24"/>
                <w:highlight w:val="none"/>
              </w:rPr>
              <w:t>16</w:t>
            </w:r>
          </w:p>
        </w:tc>
        <w:tc>
          <w:tcPr>
            <w:tcW w:w="5347" w:type="dxa"/>
            <w:vAlign w:val="center"/>
          </w:tcPr>
          <w:p w14:paraId="48C1BA81">
            <w:pPr>
              <w:pStyle w:val="808"/>
              <w:snapToGrid w:val="0"/>
              <w:jc w:val="left"/>
              <w:rPr>
                <w:rFonts w:hint="eastAsia" w:ascii="宋体" w:hAnsi="宋体" w:cs="宋体"/>
                <w:color w:val="auto"/>
                <w:szCs w:val="24"/>
                <w:highlight w:val="none"/>
              </w:rPr>
            </w:pPr>
            <w:r>
              <w:rPr>
                <w:rFonts w:hint="eastAsia" w:ascii="宋体" w:hAnsi="宋体" w:cs="宋体"/>
                <w:color w:val="auto"/>
                <w:szCs w:val="24"/>
                <w:highlight w:val="none"/>
              </w:rPr>
              <w:t>根据层级管理以及组织架构打分，是否设有管理、质量控制等专业部门（2分），并有相应的、具体的岗位描述（2分），最高得4分。</w:t>
            </w:r>
          </w:p>
        </w:tc>
        <w:tc>
          <w:tcPr>
            <w:tcW w:w="747" w:type="dxa"/>
            <w:vAlign w:val="center"/>
          </w:tcPr>
          <w:p w14:paraId="4B1CC50C">
            <w:pPr>
              <w:pStyle w:val="808"/>
              <w:snapToGrid w:val="0"/>
              <w:jc w:val="center"/>
              <w:rPr>
                <w:rFonts w:hint="eastAsia" w:ascii="宋体" w:hAnsi="宋体" w:cs="宋体"/>
                <w:snapToGrid w:val="0"/>
                <w:color w:val="auto"/>
                <w:kern w:val="0"/>
                <w:szCs w:val="24"/>
                <w:highlight w:val="none"/>
              </w:rPr>
            </w:pPr>
            <w:r>
              <w:rPr>
                <w:rFonts w:hint="eastAsia" w:ascii="宋体" w:hAnsi="宋体" w:cs="宋体"/>
                <w:snapToGrid w:val="0"/>
                <w:color w:val="auto"/>
                <w:kern w:val="0"/>
                <w:szCs w:val="24"/>
                <w:highlight w:val="none"/>
              </w:rPr>
              <w:t>4</w:t>
            </w:r>
          </w:p>
        </w:tc>
        <w:tc>
          <w:tcPr>
            <w:tcW w:w="3079" w:type="dxa"/>
          </w:tcPr>
          <w:p w14:paraId="29C04390">
            <w:pPr>
              <w:pStyle w:val="808"/>
              <w:snapToGrid w:val="0"/>
              <w:jc w:val="left"/>
              <w:rPr>
                <w:rFonts w:hint="eastAsia" w:ascii="宋体" w:hAnsi="宋体" w:cs="宋体"/>
                <w:color w:val="auto"/>
                <w:szCs w:val="24"/>
                <w:highlight w:val="none"/>
              </w:rPr>
            </w:pPr>
          </w:p>
        </w:tc>
      </w:tr>
      <w:tr w14:paraId="1250B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709" w:type="dxa"/>
            <w:vAlign w:val="center"/>
          </w:tcPr>
          <w:p w14:paraId="47EFCAE0">
            <w:pPr>
              <w:jc w:val="center"/>
              <w:rPr>
                <w:rFonts w:hint="eastAsia" w:ascii="宋体" w:hAnsi="宋体" w:cs="宋体"/>
                <w:color w:val="auto"/>
                <w:sz w:val="24"/>
                <w:highlight w:val="none"/>
              </w:rPr>
            </w:pPr>
            <w:r>
              <w:rPr>
                <w:rFonts w:hint="eastAsia" w:ascii="宋体" w:hAnsi="宋体" w:cs="宋体"/>
                <w:color w:val="auto"/>
                <w:sz w:val="24"/>
                <w:highlight w:val="none"/>
              </w:rPr>
              <w:t>17</w:t>
            </w:r>
          </w:p>
        </w:tc>
        <w:tc>
          <w:tcPr>
            <w:tcW w:w="5347" w:type="dxa"/>
            <w:vAlign w:val="center"/>
          </w:tcPr>
          <w:p w14:paraId="5546D90D">
            <w:pPr>
              <w:pStyle w:val="808"/>
              <w:snapToGrid w:val="0"/>
              <w:rPr>
                <w:rFonts w:hint="eastAsia" w:ascii="宋体" w:hAnsi="宋体" w:cs="宋体"/>
                <w:color w:val="auto"/>
                <w:szCs w:val="24"/>
                <w:highlight w:val="none"/>
              </w:rPr>
            </w:pPr>
            <w:r>
              <w:rPr>
                <w:rFonts w:hint="eastAsia" w:ascii="宋体" w:hAnsi="宋体" w:cs="宋体"/>
                <w:color w:val="auto"/>
                <w:szCs w:val="24"/>
                <w:highlight w:val="none"/>
              </w:rPr>
              <w:t>根据投标人提出的移交成果及提交形式，与采购需求的响应程度进行打分，最高得2分。</w:t>
            </w:r>
          </w:p>
        </w:tc>
        <w:tc>
          <w:tcPr>
            <w:tcW w:w="747" w:type="dxa"/>
            <w:vAlign w:val="center"/>
          </w:tcPr>
          <w:p w14:paraId="1A01B439">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2</w:t>
            </w:r>
          </w:p>
        </w:tc>
        <w:tc>
          <w:tcPr>
            <w:tcW w:w="3079" w:type="dxa"/>
          </w:tcPr>
          <w:p w14:paraId="4E6BA2C8">
            <w:pPr>
              <w:pStyle w:val="808"/>
              <w:snapToGrid w:val="0"/>
              <w:rPr>
                <w:rFonts w:hint="eastAsia" w:ascii="宋体" w:hAnsi="宋体" w:cs="宋体"/>
                <w:color w:val="auto"/>
                <w:szCs w:val="24"/>
                <w:highlight w:val="none"/>
              </w:rPr>
            </w:pPr>
          </w:p>
        </w:tc>
      </w:tr>
      <w:tr w14:paraId="572FF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709" w:type="dxa"/>
            <w:vAlign w:val="center"/>
          </w:tcPr>
          <w:p w14:paraId="3D57E5E7">
            <w:pPr>
              <w:jc w:val="center"/>
              <w:rPr>
                <w:rFonts w:hint="eastAsia" w:ascii="宋体" w:hAnsi="宋体" w:cs="宋体"/>
                <w:color w:val="auto"/>
                <w:sz w:val="24"/>
                <w:highlight w:val="none"/>
              </w:rPr>
            </w:pPr>
            <w:r>
              <w:rPr>
                <w:rFonts w:hint="eastAsia" w:ascii="宋体" w:hAnsi="宋体" w:cs="宋体"/>
                <w:color w:val="auto"/>
                <w:sz w:val="24"/>
                <w:highlight w:val="none"/>
              </w:rPr>
              <w:t>18</w:t>
            </w:r>
          </w:p>
        </w:tc>
        <w:tc>
          <w:tcPr>
            <w:tcW w:w="5347" w:type="dxa"/>
            <w:vAlign w:val="center"/>
          </w:tcPr>
          <w:p w14:paraId="701BA023">
            <w:pPr>
              <w:pStyle w:val="808"/>
              <w:snapToGrid w:val="0"/>
              <w:rPr>
                <w:rFonts w:hint="eastAsia" w:ascii="宋体" w:hAnsi="宋体" w:cs="宋体"/>
                <w:color w:val="auto"/>
                <w:szCs w:val="24"/>
                <w:highlight w:val="none"/>
              </w:rPr>
            </w:pPr>
            <w:r>
              <w:rPr>
                <w:rFonts w:hint="eastAsia" w:ascii="宋体" w:hAnsi="宋体" w:cs="宋体"/>
                <w:color w:val="auto"/>
                <w:szCs w:val="24"/>
                <w:highlight w:val="none"/>
              </w:rPr>
              <w:t>针对成果，投标人制定详尽的保密措施</w:t>
            </w:r>
            <w:r>
              <w:rPr>
                <w:rFonts w:hint="eastAsia" w:ascii="宋体" w:hAnsi="宋体" w:cs="仿宋_GB2312"/>
                <w:color w:val="auto"/>
                <w:highlight w:val="none"/>
              </w:rPr>
              <w:t>（0-3分）</w:t>
            </w:r>
            <w:r>
              <w:rPr>
                <w:rFonts w:hint="eastAsia" w:ascii="宋体" w:hAnsi="宋体" w:cs="宋体"/>
                <w:color w:val="auto"/>
                <w:kern w:val="0"/>
                <w:highlight w:val="none"/>
              </w:rPr>
              <w:t>，</w:t>
            </w:r>
            <w:r>
              <w:rPr>
                <w:rFonts w:hint="eastAsia" w:ascii="宋体" w:hAnsi="宋体" w:cs="仿宋_GB2312"/>
                <w:color w:val="auto"/>
                <w:highlight w:val="none"/>
              </w:rPr>
              <w:t>提出</w:t>
            </w:r>
            <w:r>
              <w:rPr>
                <w:rFonts w:hint="eastAsia" w:ascii="宋体" w:hAnsi="宋体" w:cs="宋体"/>
                <w:color w:val="auto"/>
                <w:highlight w:val="none"/>
              </w:rPr>
              <w:t>信息保密措施</w:t>
            </w:r>
            <w:r>
              <w:rPr>
                <w:rFonts w:hint="eastAsia" w:ascii="宋体" w:hAnsi="宋体" w:cs="仿宋_GB2312"/>
                <w:color w:val="auto"/>
                <w:highlight w:val="none"/>
              </w:rPr>
              <w:t>内容完整，科学合理，具有针对性的得2.0-3.0分；提出</w:t>
            </w:r>
            <w:r>
              <w:rPr>
                <w:rFonts w:hint="eastAsia" w:ascii="宋体" w:hAnsi="宋体" w:cs="宋体"/>
                <w:color w:val="auto"/>
                <w:highlight w:val="none"/>
              </w:rPr>
              <w:t>信息保密措施</w:t>
            </w:r>
            <w:r>
              <w:rPr>
                <w:rFonts w:hint="eastAsia" w:ascii="宋体" w:hAnsi="宋体" w:cs="仿宋_GB2312"/>
                <w:color w:val="auto"/>
                <w:highlight w:val="none"/>
              </w:rPr>
              <w:t>基本内容完整，基本合理，具有针对性的得1.0-1.9分；方案一般，完整性科学性等有所欠缺的得0.1-0.9分；方案未提出或所提方案与本项目要求完全不符的得0分。</w:t>
            </w:r>
          </w:p>
        </w:tc>
        <w:tc>
          <w:tcPr>
            <w:tcW w:w="747" w:type="dxa"/>
            <w:vAlign w:val="center"/>
          </w:tcPr>
          <w:p w14:paraId="6EDB5B05">
            <w:pPr>
              <w:pStyle w:val="808"/>
              <w:snapToGrid w:val="0"/>
              <w:jc w:val="center"/>
              <w:rPr>
                <w:rFonts w:hint="eastAsia" w:ascii="宋体" w:hAnsi="宋体" w:cs="宋体"/>
                <w:color w:val="auto"/>
                <w:szCs w:val="24"/>
                <w:highlight w:val="none"/>
              </w:rPr>
            </w:pPr>
            <w:r>
              <w:rPr>
                <w:rFonts w:hint="eastAsia" w:ascii="宋体" w:hAnsi="宋体" w:cs="宋体"/>
                <w:color w:val="auto"/>
                <w:szCs w:val="24"/>
                <w:highlight w:val="none"/>
              </w:rPr>
              <w:t>3</w:t>
            </w:r>
          </w:p>
        </w:tc>
        <w:tc>
          <w:tcPr>
            <w:tcW w:w="3079" w:type="dxa"/>
          </w:tcPr>
          <w:p w14:paraId="703FB5D7">
            <w:pPr>
              <w:pStyle w:val="808"/>
              <w:snapToGrid w:val="0"/>
              <w:rPr>
                <w:rFonts w:hint="eastAsia" w:ascii="宋体" w:hAnsi="宋体" w:cs="宋体"/>
                <w:color w:val="auto"/>
                <w:szCs w:val="24"/>
                <w:highlight w:val="none"/>
              </w:rPr>
            </w:pPr>
          </w:p>
        </w:tc>
      </w:tr>
      <w:tr w14:paraId="47A63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09" w:type="dxa"/>
            <w:vAlign w:val="center"/>
          </w:tcPr>
          <w:p w14:paraId="6517AD7B">
            <w:pPr>
              <w:jc w:val="center"/>
              <w:rPr>
                <w:rFonts w:hint="eastAsia" w:ascii="宋体" w:hAnsi="宋体" w:cs="宋体"/>
                <w:color w:val="auto"/>
                <w:sz w:val="24"/>
                <w:highlight w:val="none"/>
              </w:rPr>
            </w:pPr>
            <w:r>
              <w:rPr>
                <w:rFonts w:hint="eastAsia" w:ascii="宋体" w:hAnsi="宋体" w:cs="宋体"/>
                <w:color w:val="auto"/>
                <w:sz w:val="24"/>
                <w:highlight w:val="none"/>
              </w:rPr>
              <w:t>19</w:t>
            </w:r>
          </w:p>
        </w:tc>
        <w:tc>
          <w:tcPr>
            <w:tcW w:w="5347" w:type="dxa"/>
            <w:vAlign w:val="center"/>
          </w:tcPr>
          <w:p w14:paraId="58673454">
            <w:pPr>
              <w:pStyle w:val="233"/>
              <w:rPr>
                <w:rFonts w:hint="eastAsia" w:ascii="宋体" w:hAnsi="宋体" w:eastAsia="宋体" w:cs="宋体"/>
                <w:color w:val="auto"/>
                <w:highlight w:val="none"/>
              </w:rPr>
            </w:pPr>
            <w:r>
              <w:rPr>
                <w:rFonts w:hint="eastAsia" w:ascii="宋体" w:hAnsi="宋体" w:eastAsia="宋体" w:cs="宋体"/>
                <w:color w:val="auto"/>
                <w:highlight w:val="none"/>
              </w:rPr>
              <w:t>投标人提供质量保障措施，根据措施的可操作性、全面性进行打分（0-4）：</w:t>
            </w:r>
            <w:r>
              <w:rPr>
                <w:rFonts w:hint="eastAsia" w:ascii="宋体" w:hAnsi="宋体" w:eastAsia="宋体"/>
                <w:color w:val="auto"/>
                <w:highlight w:val="none"/>
              </w:rPr>
              <w:t>提出质量保证措施内容完整，科学合理，具有针对性的得4.0-5.0分；提出质量保证措施基本内容完整，基本合理，具有针对性的得3.0-3.9分；方案一般，完整性科学性等有所欠缺的得0.1-2.9分；方案未提出或所提方案与本项目要求完全不符的得0分。</w:t>
            </w:r>
          </w:p>
        </w:tc>
        <w:tc>
          <w:tcPr>
            <w:tcW w:w="747" w:type="dxa"/>
            <w:vAlign w:val="center"/>
          </w:tcPr>
          <w:p w14:paraId="0A4F62E5">
            <w:pPr>
              <w:pStyle w:val="808"/>
              <w:snapToGrid w:val="0"/>
              <w:jc w:val="center"/>
              <w:rPr>
                <w:rFonts w:hint="eastAsia" w:ascii="宋体" w:hAnsi="宋体" w:cs="宋体"/>
                <w:color w:val="auto"/>
                <w:kern w:val="0"/>
                <w:szCs w:val="24"/>
                <w:highlight w:val="none"/>
              </w:rPr>
            </w:pPr>
            <w:r>
              <w:rPr>
                <w:rFonts w:hint="eastAsia" w:ascii="宋体" w:hAnsi="宋体" w:cs="宋体"/>
                <w:snapToGrid w:val="0"/>
                <w:color w:val="auto"/>
                <w:kern w:val="0"/>
                <w:szCs w:val="24"/>
                <w:highlight w:val="none"/>
              </w:rPr>
              <w:t>4</w:t>
            </w:r>
          </w:p>
        </w:tc>
        <w:tc>
          <w:tcPr>
            <w:tcW w:w="3079" w:type="dxa"/>
          </w:tcPr>
          <w:p w14:paraId="22919FA5">
            <w:pPr>
              <w:pStyle w:val="233"/>
              <w:rPr>
                <w:rFonts w:hint="eastAsia" w:ascii="宋体" w:hAnsi="宋体" w:eastAsia="宋体" w:cs="宋体"/>
                <w:color w:val="auto"/>
                <w:highlight w:val="none"/>
              </w:rPr>
            </w:pPr>
          </w:p>
        </w:tc>
      </w:tr>
      <w:tr w14:paraId="4FDB3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09" w:type="dxa"/>
            <w:vAlign w:val="center"/>
          </w:tcPr>
          <w:p w14:paraId="4E76C0B7">
            <w:pPr>
              <w:pStyle w:val="808"/>
              <w:snapToGrid w:val="0"/>
              <w:jc w:val="center"/>
              <w:rPr>
                <w:rFonts w:hint="eastAsia" w:ascii="宋体" w:hAnsi="宋体" w:cs="宋体"/>
                <w:snapToGrid w:val="0"/>
                <w:color w:val="auto"/>
                <w:kern w:val="0"/>
                <w:szCs w:val="24"/>
                <w:highlight w:val="none"/>
              </w:rPr>
            </w:pPr>
            <w:r>
              <w:rPr>
                <w:rFonts w:hint="eastAsia" w:ascii="宋体" w:hAnsi="宋体" w:cs="宋体"/>
                <w:snapToGrid w:val="0"/>
                <w:color w:val="auto"/>
                <w:kern w:val="0"/>
                <w:szCs w:val="24"/>
                <w:highlight w:val="none"/>
              </w:rPr>
              <w:t>20</w:t>
            </w:r>
          </w:p>
        </w:tc>
        <w:tc>
          <w:tcPr>
            <w:tcW w:w="5347" w:type="dxa"/>
            <w:vAlign w:val="center"/>
          </w:tcPr>
          <w:p w14:paraId="3CCBFF94">
            <w:pPr>
              <w:pStyle w:val="233"/>
              <w:rPr>
                <w:rFonts w:hint="eastAsia" w:ascii="宋体" w:hAnsi="宋体" w:eastAsia="宋体" w:cs="宋体"/>
                <w:color w:val="auto"/>
                <w:highlight w:val="none"/>
              </w:rPr>
            </w:pPr>
            <w:r>
              <w:rPr>
                <w:rFonts w:hint="eastAsia" w:ascii="宋体" w:hAnsi="宋体" w:eastAsia="宋体" w:cs="宋体"/>
                <w:color w:val="auto"/>
                <w:highlight w:val="none"/>
              </w:rPr>
              <w:t>投标人针对本项目提出合理的验收方案，根据方案的合理性、可行性情况进行打分，最高得2分。</w:t>
            </w:r>
          </w:p>
        </w:tc>
        <w:tc>
          <w:tcPr>
            <w:tcW w:w="747" w:type="dxa"/>
            <w:vAlign w:val="center"/>
          </w:tcPr>
          <w:p w14:paraId="79189519">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3079" w:type="dxa"/>
          </w:tcPr>
          <w:p w14:paraId="3F1CD319">
            <w:pPr>
              <w:pStyle w:val="233"/>
              <w:rPr>
                <w:rFonts w:hint="eastAsia" w:ascii="宋体" w:hAnsi="宋体" w:eastAsia="宋体" w:cs="宋体"/>
                <w:color w:val="auto"/>
                <w:highlight w:val="none"/>
              </w:rPr>
            </w:pPr>
          </w:p>
        </w:tc>
      </w:tr>
      <w:tr w14:paraId="27EF6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09" w:type="dxa"/>
            <w:vAlign w:val="center"/>
          </w:tcPr>
          <w:p w14:paraId="28279E4E">
            <w:pPr>
              <w:pStyle w:val="808"/>
              <w:snapToGrid w:val="0"/>
              <w:jc w:val="center"/>
              <w:rPr>
                <w:rFonts w:hint="eastAsia" w:ascii="宋体" w:hAnsi="宋体" w:cs="宋体"/>
                <w:snapToGrid w:val="0"/>
                <w:color w:val="auto"/>
                <w:kern w:val="0"/>
                <w:szCs w:val="24"/>
                <w:highlight w:val="none"/>
              </w:rPr>
            </w:pPr>
            <w:r>
              <w:rPr>
                <w:rFonts w:hint="eastAsia" w:ascii="宋体" w:hAnsi="宋体" w:cs="宋体"/>
                <w:snapToGrid w:val="0"/>
                <w:color w:val="auto"/>
                <w:kern w:val="0"/>
                <w:szCs w:val="24"/>
                <w:highlight w:val="none"/>
              </w:rPr>
              <w:t>21</w:t>
            </w:r>
          </w:p>
        </w:tc>
        <w:tc>
          <w:tcPr>
            <w:tcW w:w="5347" w:type="dxa"/>
            <w:vAlign w:val="center"/>
          </w:tcPr>
          <w:p w14:paraId="12F0EB3C">
            <w:pPr>
              <w:pStyle w:val="233"/>
              <w:rPr>
                <w:rFonts w:hint="eastAsia" w:ascii="宋体" w:hAnsi="宋体" w:eastAsia="宋体" w:cs="宋体"/>
                <w:color w:val="auto"/>
                <w:highlight w:val="none"/>
              </w:rPr>
            </w:pPr>
            <w:r>
              <w:rPr>
                <w:rFonts w:hint="eastAsia" w:ascii="宋体" w:hAnsi="宋体" w:eastAsia="宋体" w:cs="宋体"/>
                <w:color w:val="auto"/>
                <w:highlight w:val="none"/>
              </w:rPr>
              <w:t>根据投标人提供的后续服务方案以及服务承诺落实的保障措施进行打分（0-4分）：提出服务方案、保障措施内容完整，科学合理，具有针对性的得3.0-4.0分；提出服务方案、保障措施基本内容完整，基本合理，具有针对性的得2.0-2.9分；方案一般，完整性科学性等有所欠缺的得0.1-1.9分；方案未提出或所提方案与本项目要求完全不符的得0分。</w:t>
            </w:r>
          </w:p>
        </w:tc>
        <w:tc>
          <w:tcPr>
            <w:tcW w:w="747" w:type="dxa"/>
            <w:vAlign w:val="center"/>
          </w:tcPr>
          <w:p w14:paraId="3F7D088E">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3079" w:type="dxa"/>
          </w:tcPr>
          <w:p w14:paraId="3ABE0C6C">
            <w:pPr>
              <w:pStyle w:val="233"/>
              <w:rPr>
                <w:rFonts w:hint="eastAsia" w:ascii="宋体" w:hAnsi="宋体" w:eastAsia="宋体" w:cs="宋体"/>
                <w:color w:val="auto"/>
                <w:highlight w:val="none"/>
              </w:rPr>
            </w:pPr>
          </w:p>
        </w:tc>
      </w:tr>
      <w:tr w14:paraId="36629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14:paraId="2652F816">
            <w:pPr>
              <w:jc w:val="center"/>
              <w:rPr>
                <w:rFonts w:hint="eastAsia" w:ascii="宋体" w:hAnsi="宋体" w:cs="宋体"/>
                <w:color w:val="auto"/>
                <w:sz w:val="24"/>
                <w:highlight w:val="none"/>
              </w:rPr>
            </w:pPr>
            <w:r>
              <w:rPr>
                <w:rFonts w:hint="eastAsia" w:ascii="宋体" w:hAnsi="宋体" w:cs="宋体"/>
                <w:color w:val="auto"/>
                <w:sz w:val="24"/>
                <w:highlight w:val="none"/>
              </w:rPr>
              <w:t>22</w:t>
            </w:r>
          </w:p>
        </w:tc>
        <w:tc>
          <w:tcPr>
            <w:tcW w:w="5347" w:type="dxa"/>
            <w:vAlign w:val="center"/>
          </w:tcPr>
          <w:p w14:paraId="58041AD7">
            <w:pPr>
              <w:rPr>
                <w:color w:val="auto"/>
                <w:highlight w:val="none"/>
              </w:rPr>
            </w:pPr>
            <w:r>
              <w:rPr>
                <w:rFonts w:hint="eastAsia" w:ascii="宋体" w:hAnsi="宋体" w:cs="宋体"/>
                <w:color w:val="auto"/>
                <w:sz w:val="24"/>
                <w:highlight w:val="none"/>
              </w:rPr>
              <w:t>投标人具有有效的质量管理体系认证证书、环境管理体系认证证书、职业健康管理体系认证证书、信息安全管理体系认证证书，每份证书得1分，最高得4分。</w:t>
            </w:r>
          </w:p>
          <w:p w14:paraId="30868272">
            <w:pPr>
              <w:pStyle w:val="61"/>
              <w:ind w:left="0" w:leftChars="0" w:firstLine="0" w:firstLineChars="0"/>
              <w:rPr>
                <w:rFonts w:hint="eastAsia"/>
                <w:color w:val="auto"/>
                <w:highlight w:val="none"/>
              </w:rPr>
            </w:pPr>
            <w:r>
              <w:rPr>
                <w:rFonts w:hint="eastAsia" w:cs="宋体"/>
                <w:color w:val="auto"/>
                <w:sz w:val="24"/>
                <w:highlight w:val="none"/>
              </w:rPr>
              <w:t>注：投标文件中提供相关认证证书复印件且须满足以下条件，否则不得分：1.证书认证范围需包含工程测量、地理信息系统工程；2.需提供有效期内的相关证书及国家市场监督管理总局全国认证认可信息公共服务平台查询截图（http://cx.cnca.cn/</w:t>
            </w:r>
          </w:p>
        </w:tc>
        <w:tc>
          <w:tcPr>
            <w:tcW w:w="747" w:type="dxa"/>
            <w:vAlign w:val="center"/>
          </w:tcPr>
          <w:p w14:paraId="33472F2C">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3079" w:type="dxa"/>
          </w:tcPr>
          <w:p w14:paraId="4CE98A11">
            <w:pPr>
              <w:rPr>
                <w:rFonts w:hint="eastAsia" w:ascii="宋体" w:hAnsi="宋体" w:cs="宋体"/>
                <w:color w:val="auto"/>
                <w:sz w:val="24"/>
                <w:highlight w:val="none"/>
              </w:rPr>
            </w:pPr>
          </w:p>
        </w:tc>
      </w:tr>
      <w:tr w14:paraId="591DF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14:paraId="34645BE4">
            <w:pPr>
              <w:jc w:val="center"/>
              <w:rPr>
                <w:rFonts w:hint="eastAsia" w:ascii="宋体" w:hAnsi="宋体" w:cs="宋体"/>
                <w:color w:val="auto"/>
                <w:sz w:val="24"/>
                <w:highlight w:val="none"/>
              </w:rPr>
            </w:pPr>
            <w:r>
              <w:rPr>
                <w:rFonts w:hint="eastAsia" w:ascii="宋体" w:hAnsi="宋体" w:cs="宋体"/>
                <w:color w:val="auto"/>
                <w:sz w:val="24"/>
                <w:highlight w:val="none"/>
              </w:rPr>
              <w:t>23</w:t>
            </w:r>
          </w:p>
        </w:tc>
        <w:tc>
          <w:tcPr>
            <w:tcW w:w="5347" w:type="dxa"/>
            <w:vAlign w:val="center"/>
          </w:tcPr>
          <w:p w14:paraId="3B0063C1">
            <w:pPr>
              <w:rPr>
                <w:rFonts w:ascii="宋体" w:hAnsi="宋体" w:cs="宋体"/>
                <w:color w:val="auto"/>
                <w:sz w:val="24"/>
                <w:highlight w:val="none"/>
              </w:rPr>
            </w:pPr>
            <w:r>
              <w:rPr>
                <w:rFonts w:hint="eastAsia" w:ascii="宋体" w:hAnsi="宋体" w:cs="宋体"/>
                <w:color w:val="auto"/>
                <w:sz w:val="24"/>
                <w:highlight w:val="none"/>
              </w:rPr>
              <w:t>投标人具有国家版权局发布的相关测绘类软件著作权证书并承诺能应用于本项目实施过程中，每个得1分，最高得3分。</w:t>
            </w:r>
          </w:p>
          <w:p w14:paraId="0926044F">
            <w:pPr>
              <w:rPr>
                <w:rFonts w:hint="eastAsia"/>
                <w:color w:val="auto"/>
                <w:highlight w:val="none"/>
              </w:rPr>
            </w:pPr>
            <w:r>
              <w:rPr>
                <w:rFonts w:hint="eastAsia" w:ascii="宋体" w:hAnsi="宋体" w:cs="宋体"/>
                <w:color w:val="auto"/>
                <w:sz w:val="24"/>
                <w:highlight w:val="none"/>
              </w:rPr>
              <w:t>（注：投标文件中需提供相关证书复印件及承诺书，否则不得分）</w:t>
            </w:r>
          </w:p>
        </w:tc>
        <w:tc>
          <w:tcPr>
            <w:tcW w:w="747" w:type="dxa"/>
            <w:vAlign w:val="center"/>
          </w:tcPr>
          <w:p w14:paraId="1280134F">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3079" w:type="dxa"/>
          </w:tcPr>
          <w:p w14:paraId="5671718C">
            <w:pPr>
              <w:rPr>
                <w:rFonts w:hint="eastAsia" w:ascii="宋体" w:hAnsi="宋体" w:cs="宋体"/>
                <w:color w:val="auto"/>
                <w:sz w:val="24"/>
                <w:highlight w:val="none"/>
              </w:rPr>
            </w:pPr>
          </w:p>
        </w:tc>
      </w:tr>
      <w:tr w14:paraId="1464C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709" w:type="dxa"/>
            <w:vAlign w:val="center"/>
          </w:tcPr>
          <w:p w14:paraId="7FEB91E2">
            <w:pPr>
              <w:jc w:val="center"/>
              <w:rPr>
                <w:rFonts w:hint="eastAsia" w:ascii="宋体" w:hAnsi="宋体" w:cs="宋体"/>
                <w:color w:val="auto"/>
                <w:sz w:val="24"/>
                <w:highlight w:val="none"/>
              </w:rPr>
            </w:pPr>
            <w:r>
              <w:rPr>
                <w:rFonts w:hint="eastAsia" w:ascii="宋体" w:hAnsi="宋体" w:cs="宋体"/>
                <w:color w:val="auto"/>
                <w:sz w:val="24"/>
                <w:highlight w:val="none"/>
              </w:rPr>
              <w:t>24</w:t>
            </w:r>
          </w:p>
        </w:tc>
        <w:tc>
          <w:tcPr>
            <w:tcW w:w="5347" w:type="dxa"/>
          </w:tcPr>
          <w:p w14:paraId="0B4899EB">
            <w:pPr>
              <w:snapToGrid w:val="0"/>
              <w:rPr>
                <w:rFonts w:hint="eastAsia" w:ascii="宋体" w:hAnsi="宋体" w:cs="宋体"/>
                <w:color w:val="auto"/>
                <w:sz w:val="24"/>
                <w:highlight w:val="none"/>
              </w:rPr>
            </w:pPr>
            <w:r>
              <w:rPr>
                <w:rFonts w:hint="eastAsia" w:ascii="宋体" w:hAnsi="宋体" w:cs="宋体"/>
                <w:color w:val="auto"/>
                <w:sz w:val="24"/>
                <w:highlight w:val="none"/>
              </w:rPr>
              <w:t>根据投标人自2021年1月1日以来（时间以合同签约时间为准）类似项目合同案例，每提供一个有效合同业绩的得0.5分，最高得1分。（投标文件中提供合同复印件并加盖投标人公章，不提供不得分）</w:t>
            </w:r>
          </w:p>
        </w:tc>
        <w:tc>
          <w:tcPr>
            <w:tcW w:w="747" w:type="dxa"/>
            <w:vAlign w:val="center"/>
          </w:tcPr>
          <w:p w14:paraId="7B4587F0">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3079" w:type="dxa"/>
          </w:tcPr>
          <w:p w14:paraId="357CEB8A">
            <w:pPr>
              <w:snapToGrid w:val="0"/>
              <w:rPr>
                <w:rFonts w:hint="eastAsia" w:ascii="宋体" w:hAnsi="宋体" w:cs="宋体"/>
                <w:color w:val="auto"/>
                <w:sz w:val="24"/>
                <w:highlight w:val="none"/>
              </w:rPr>
            </w:pPr>
          </w:p>
        </w:tc>
      </w:tr>
      <w:tr w14:paraId="40478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709" w:type="dxa"/>
            <w:vAlign w:val="center"/>
          </w:tcPr>
          <w:p w14:paraId="7A7CD87A">
            <w:pPr>
              <w:jc w:val="center"/>
              <w:rPr>
                <w:rFonts w:hint="eastAsia" w:ascii="宋体" w:hAnsi="宋体" w:cs="宋体"/>
                <w:color w:val="auto"/>
                <w:sz w:val="24"/>
                <w:highlight w:val="none"/>
              </w:rPr>
            </w:pPr>
            <w:r>
              <w:rPr>
                <w:rFonts w:hint="eastAsia" w:ascii="宋体" w:hAnsi="宋体" w:cs="宋体"/>
                <w:color w:val="auto"/>
                <w:sz w:val="24"/>
                <w:highlight w:val="none"/>
              </w:rPr>
              <w:t>25</w:t>
            </w:r>
          </w:p>
        </w:tc>
        <w:tc>
          <w:tcPr>
            <w:tcW w:w="5347" w:type="dxa"/>
          </w:tcPr>
          <w:p w14:paraId="2289AD7E">
            <w:pPr>
              <w:snapToGrid w:val="0"/>
              <w:rPr>
                <w:rFonts w:hint="eastAsia" w:ascii="宋体" w:hAnsi="宋体" w:cs="宋体"/>
                <w:color w:val="auto"/>
                <w:sz w:val="24"/>
                <w:highlight w:val="none"/>
              </w:rPr>
            </w:pPr>
            <w:r>
              <w:rPr>
                <w:rFonts w:hint="eastAsia" w:ascii="宋体" w:hAnsi="宋体" w:cs="宋体"/>
                <w:color w:val="auto"/>
                <w:sz w:val="24"/>
                <w:highlight w:val="none"/>
              </w:rPr>
              <w:t>投标人本地化服务网点设在建德市范围内的得3分，在杭州地区范围内（除建德市外）的得1.5分,其余不得分。(注：投标人若未在以上区域设置本地化服务网点的，可于投标文件中提供相应的承诺函，要求承诺在发布采购结果公示之日起30日历天内设立本地化服务网点，否则不予认可)（投标文件中提供有效的承诺函或营业执照或房屋租赁合同等证明材料并加盖投标单位公章，未提供不得分）</w:t>
            </w:r>
          </w:p>
        </w:tc>
        <w:tc>
          <w:tcPr>
            <w:tcW w:w="747" w:type="dxa"/>
            <w:vAlign w:val="center"/>
          </w:tcPr>
          <w:p w14:paraId="16D18747">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3079" w:type="dxa"/>
          </w:tcPr>
          <w:p w14:paraId="7F3F73B9">
            <w:pPr>
              <w:snapToGrid w:val="0"/>
              <w:rPr>
                <w:rFonts w:hint="eastAsia" w:ascii="宋体" w:hAnsi="宋体" w:cs="宋体"/>
                <w:color w:val="auto"/>
                <w:sz w:val="24"/>
                <w:highlight w:val="none"/>
              </w:rPr>
            </w:pPr>
          </w:p>
        </w:tc>
      </w:tr>
      <w:bookmarkEnd w:id="30"/>
    </w:tbl>
    <w:p w14:paraId="12B706A7">
      <w:pPr>
        <w:rPr>
          <w:color w:val="auto"/>
          <w:highlight w:val="none"/>
        </w:rPr>
      </w:pPr>
    </w:p>
    <w:p w14:paraId="1286EE11">
      <w:pPr>
        <w:snapToGrid w:val="0"/>
        <w:spacing w:line="360" w:lineRule="auto"/>
        <w:rPr>
          <w:rFonts w:hint="eastAsia"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5D67BAE5">
      <w:pPr>
        <w:snapToGrid w:val="0"/>
        <w:spacing w:line="360" w:lineRule="auto"/>
        <w:rPr>
          <w:rFonts w:hint="eastAsia" w:ascii="宋体" w:hAnsi="宋体" w:cs="宋体"/>
          <w:b/>
          <w:color w:val="auto"/>
          <w:sz w:val="28"/>
          <w:szCs w:val="28"/>
          <w:highlight w:val="none"/>
        </w:rPr>
      </w:pPr>
      <w:r>
        <w:rPr>
          <w:rFonts w:hint="eastAsia" w:ascii="宋体" w:hAnsi="宋体" w:cs="宋体"/>
          <w:b/>
          <w:color w:val="auto"/>
          <w:sz w:val="32"/>
          <w:highlight w:val="none"/>
        </w:rPr>
        <w:t>一、评标方法</w:t>
      </w:r>
    </w:p>
    <w:p w14:paraId="6F79D049">
      <w:pPr>
        <w:adjustRightInd/>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2F386C58">
      <w:pPr>
        <w:adjustRightInd/>
        <w:spacing w:line="360" w:lineRule="auto"/>
        <w:rPr>
          <w:rFonts w:hint="eastAsia" w:ascii="宋体" w:hAnsi="宋体" w:cs="宋体"/>
          <w:color w:val="auto"/>
          <w:kern w:val="0"/>
          <w:sz w:val="24"/>
          <w:highlight w:val="none"/>
        </w:rPr>
      </w:pPr>
      <w:r>
        <w:rPr>
          <w:rFonts w:hint="eastAsia" w:ascii="宋体" w:hAnsi="宋体" w:cs="宋体"/>
          <w:b/>
          <w:color w:val="auto"/>
          <w:sz w:val="32"/>
          <w:highlight w:val="none"/>
        </w:rPr>
        <w:t>二、评标标准</w:t>
      </w:r>
    </w:p>
    <w:p w14:paraId="22A12E22">
      <w:pPr>
        <w:spacing w:line="360" w:lineRule="auto"/>
        <w:ind w:firstLine="472" w:firstLineChars="196"/>
        <w:rPr>
          <w:rFonts w:hint="eastAsia"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1C7390BE">
      <w:pPr>
        <w:spacing w:line="360" w:lineRule="auto"/>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188479F4">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2D475092">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23EABD18">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F650334">
      <w:pPr>
        <w:spacing w:line="360" w:lineRule="auto"/>
        <w:ind w:firstLine="472" w:firstLineChars="196"/>
        <w:rPr>
          <w:rFonts w:hint="eastAsia" w:ascii="宋体" w:hAnsi="宋体" w:cs="宋体"/>
          <w:b/>
          <w:color w:val="auto"/>
          <w:kern w:val="0"/>
          <w:sz w:val="24"/>
          <w:highlight w:val="none"/>
        </w:rPr>
      </w:pPr>
      <w:r>
        <w:rPr>
          <w:rFonts w:hint="eastAsia" w:ascii="宋体" w:hAnsi="宋体" w:cs="宋体"/>
          <w:b/>
          <w:color w:val="auto"/>
          <w:kern w:val="0"/>
          <w:sz w:val="24"/>
          <w:highlight w:val="none"/>
        </w:rPr>
        <w:t>3.4报价评审。</w:t>
      </w:r>
    </w:p>
    <w:p w14:paraId="6138D8A6">
      <w:pPr>
        <w:pStyle w:val="129"/>
        <w:spacing w:before="0"/>
        <w:ind w:firstLine="508" w:firstLineChars="212"/>
        <w:rPr>
          <w:rFonts w:hint="eastAsia"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5CDC54C2">
      <w:pPr>
        <w:pStyle w:val="129"/>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0BAC8B5E">
      <w:pPr>
        <w:pStyle w:val="129"/>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56B5668">
      <w:pPr>
        <w:pStyle w:val="129"/>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1DEDC01">
      <w:pPr>
        <w:pStyle w:val="129"/>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4DAACE88">
      <w:pPr>
        <w:pStyle w:val="129"/>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2CC20BC7">
      <w:pPr>
        <w:snapToGrid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2B4A9900">
      <w:pPr>
        <w:snapToGrid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67DC6851">
      <w:pPr>
        <w:pStyle w:val="129"/>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D9AEB08">
      <w:pPr>
        <w:pStyle w:val="129"/>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0B375233">
      <w:pPr>
        <w:spacing w:line="360" w:lineRule="auto"/>
        <w:ind w:firstLine="482" w:firstLineChars="200"/>
        <w:rPr>
          <w:rFonts w:hint="eastAsia"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4591C28">
      <w:pPr>
        <w:spacing w:line="360" w:lineRule="auto"/>
        <w:ind w:firstLine="480" w:firstLineChars="200"/>
        <w:rPr>
          <w:rFonts w:hint="eastAsia"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99A1C1F">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835B930">
      <w:pPr>
        <w:widowControl/>
        <w:shd w:val="clear" w:color="auto" w:fill="FFFFFF"/>
        <w:adjustRightInd/>
        <w:spacing w:after="225" w:line="315" w:lineRule="atLeast"/>
        <w:jc w:val="left"/>
        <w:rPr>
          <w:rFonts w:hint="eastAsia" w:ascii="宋体" w:hAnsi="宋体" w:cs="宋体"/>
          <w:b/>
          <w:color w:val="auto"/>
          <w:sz w:val="32"/>
          <w:highlight w:val="none"/>
        </w:rPr>
      </w:pPr>
      <w:r>
        <w:rPr>
          <w:rFonts w:hint="eastAsia" w:ascii="宋体" w:hAnsi="宋体" w:cs="宋体"/>
          <w:b/>
          <w:color w:val="auto"/>
          <w:sz w:val="32"/>
          <w:highlight w:val="none"/>
        </w:rPr>
        <w:t>四、评标中的其他事项</w:t>
      </w:r>
    </w:p>
    <w:p w14:paraId="000E3DCF">
      <w:pPr>
        <w:pStyle w:val="129"/>
        <w:spacing w:before="0"/>
        <w:ind w:firstLine="472" w:firstLineChars="196"/>
        <w:rPr>
          <w:rFonts w:hint="eastAsia"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D65D9BC">
      <w:pPr>
        <w:pStyle w:val="8"/>
        <w:spacing w:line="360" w:lineRule="auto"/>
        <w:ind w:left="954" w:leftChars="226" w:hanging="479" w:firstLineChars="0"/>
        <w:rPr>
          <w:rFonts w:hint="eastAsia"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075EC93C">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5A5AABEE">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6382BEF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29E442ED">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34E83EFD">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4CC52EED">
      <w:pPr>
        <w:snapToGrid w:val="0"/>
        <w:spacing w:line="360" w:lineRule="auto"/>
        <w:ind w:firstLine="120" w:firstLineChars="50"/>
        <w:jc w:val="left"/>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43A60AB8">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53F61FC4">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242D83C3">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0124965A">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73A8AB3F">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28BE84B4">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2FF5B34D">
      <w:pPr>
        <w:pStyle w:val="5"/>
        <w:ind w:left="862" w:leftChars="205"/>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14:paraId="7FEC5681">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14:paraId="28BF8249">
      <w:pPr>
        <w:pStyle w:val="8"/>
        <w:snapToGrid w:val="0"/>
        <w:spacing w:line="360" w:lineRule="auto"/>
        <w:ind w:firstLine="472" w:firstLineChars="196"/>
        <w:rPr>
          <w:rFonts w:hint="eastAsia"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55F5E1E4">
      <w:pPr>
        <w:pStyle w:val="8"/>
        <w:snapToGrid w:val="0"/>
        <w:spacing w:line="360" w:lineRule="auto"/>
        <w:rPr>
          <w:rFonts w:hint="eastAsia" w:cs="宋体"/>
          <w:color w:val="auto"/>
          <w:highlight w:val="none"/>
        </w:rPr>
      </w:pPr>
      <w:r>
        <w:rPr>
          <w:rFonts w:hint="eastAsia" w:cs="宋体"/>
          <w:color w:val="auto"/>
          <w:highlight w:val="none"/>
        </w:rPr>
        <w:t>5.1符合专业条件的供应商或者对招标文件作实质响应的供应商不足3家的；</w:t>
      </w:r>
    </w:p>
    <w:p w14:paraId="54E7CA95">
      <w:pPr>
        <w:pStyle w:val="8"/>
        <w:snapToGrid w:val="0"/>
        <w:spacing w:line="360" w:lineRule="auto"/>
        <w:rPr>
          <w:rFonts w:hint="eastAsia" w:cs="宋体"/>
          <w:color w:val="auto"/>
          <w:highlight w:val="none"/>
        </w:rPr>
      </w:pPr>
      <w:r>
        <w:rPr>
          <w:rFonts w:hint="eastAsia" w:cs="宋体"/>
          <w:color w:val="auto"/>
          <w:highlight w:val="none"/>
        </w:rPr>
        <w:t>5.2出现影响采购公正的违法、违规行为的；</w:t>
      </w:r>
    </w:p>
    <w:p w14:paraId="5B539F67">
      <w:pPr>
        <w:pStyle w:val="8"/>
        <w:snapToGrid w:val="0"/>
        <w:spacing w:line="360" w:lineRule="auto"/>
        <w:rPr>
          <w:rFonts w:hint="eastAsia" w:cs="宋体"/>
          <w:color w:val="auto"/>
          <w:highlight w:val="none"/>
        </w:rPr>
      </w:pPr>
      <w:r>
        <w:rPr>
          <w:rFonts w:hint="eastAsia" w:cs="宋体"/>
          <w:color w:val="auto"/>
          <w:highlight w:val="none"/>
        </w:rPr>
        <w:t>5.3投标人的报价均超过了采购预算，采购人不能支付的；</w:t>
      </w:r>
    </w:p>
    <w:p w14:paraId="32171420">
      <w:pPr>
        <w:pStyle w:val="8"/>
        <w:snapToGrid w:val="0"/>
        <w:spacing w:line="360" w:lineRule="auto"/>
        <w:rPr>
          <w:rFonts w:hint="eastAsia" w:cs="宋体"/>
          <w:color w:val="auto"/>
          <w:highlight w:val="none"/>
        </w:rPr>
      </w:pPr>
      <w:r>
        <w:rPr>
          <w:rFonts w:hint="eastAsia" w:cs="宋体"/>
          <w:color w:val="auto"/>
          <w:highlight w:val="none"/>
        </w:rPr>
        <w:t>5.4因重大变故，采购任务取消的。</w:t>
      </w:r>
    </w:p>
    <w:p w14:paraId="3A6BE412">
      <w:pPr>
        <w:pStyle w:val="8"/>
        <w:snapToGrid w:val="0"/>
        <w:spacing w:line="360" w:lineRule="auto"/>
        <w:rPr>
          <w:rFonts w:hint="eastAsia" w:cs="宋体"/>
          <w:color w:val="auto"/>
          <w:highlight w:val="none"/>
        </w:rPr>
      </w:pPr>
      <w:r>
        <w:rPr>
          <w:rFonts w:hint="eastAsia" w:cs="宋体"/>
          <w:color w:val="auto"/>
          <w:highlight w:val="none"/>
        </w:rPr>
        <w:t>废标后，采购代理机构应当将废标理由通知所有投标人。</w:t>
      </w:r>
    </w:p>
    <w:p w14:paraId="58195536">
      <w:pPr>
        <w:pStyle w:val="8"/>
        <w:snapToGrid w:val="0"/>
        <w:spacing w:line="360" w:lineRule="auto"/>
        <w:ind w:firstLine="590" w:firstLineChars="245"/>
        <w:rPr>
          <w:rFonts w:hint="eastAsia"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EE6EE2E">
      <w:pPr>
        <w:pStyle w:val="8"/>
        <w:snapToGrid w:val="0"/>
        <w:spacing w:line="360" w:lineRule="auto"/>
        <w:ind w:firstLine="482"/>
        <w:rPr>
          <w:rFonts w:hint="eastAsia"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5C4C3453">
      <w:pPr>
        <w:pStyle w:val="8"/>
        <w:snapToGrid w:val="0"/>
        <w:spacing w:line="360" w:lineRule="auto"/>
        <w:rPr>
          <w:rFonts w:hint="eastAsia" w:cs="宋体"/>
          <w:color w:val="auto"/>
          <w:highlight w:val="none"/>
        </w:rPr>
      </w:pPr>
      <w:r>
        <w:rPr>
          <w:rFonts w:hint="eastAsia" w:cs="宋体"/>
          <w:color w:val="auto"/>
          <w:highlight w:val="none"/>
        </w:rPr>
        <w:t>7.1未确定中标供应商的，终止本次政府采购活动，重新开展政府采购活动。</w:t>
      </w:r>
    </w:p>
    <w:p w14:paraId="72803748">
      <w:pPr>
        <w:pStyle w:val="8"/>
        <w:snapToGrid w:val="0"/>
        <w:spacing w:line="360" w:lineRule="auto"/>
        <w:rPr>
          <w:rFonts w:hint="eastAsia"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3BD5AAE9">
      <w:pPr>
        <w:pStyle w:val="8"/>
        <w:snapToGrid w:val="0"/>
        <w:spacing w:line="360" w:lineRule="auto"/>
        <w:rPr>
          <w:rFonts w:hint="eastAsia"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F0A79E6">
      <w:pPr>
        <w:pStyle w:val="8"/>
        <w:snapToGrid w:val="0"/>
        <w:spacing w:line="360" w:lineRule="auto"/>
        <w:rPr>
          <w:rFonts w:hint="eastAsia" w:cs="宋体"/>
          <w:color w:val="auto"/>
          <w:highlight w:val="none"/>
        </w:rPr>
      </w:pPr>
      <w:r>
        <w:rPr>
          <w:rFonts w:hint="eastAsia" w:cs="宋体"/>
          <w:color w:val="auto"/>
          <w:highlight w:val="none"/>
        </w:rPr>
        <w:t>7.4政府采购合同已经履行，给采购人、供应商造成损失的，由责任人承担赔偿责任。</w:t>
      </w:r>
    </w:p>
    <w:p w14:paraId="1FF32A73">
      <w:pPr>
        <w:pStyle w:val="8"/>
        <w:snapToGrid w:val="0"/>
        <w:spacing w:line="360" w:lineRule="auto"/>
        <w:rPr>
          <w:rFonts w:hint="eastAsia"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4EB0329A">
      <w:pPr>
        <w:pStyle w:val="8"/>
        <w:snapToGrid w:val="0"/>
        <w:spacing w:line="360" w:lineRule="auto"/>
        <w:ind w:firstLine="0" w:firstLineChars="0"/>
        <w:rPr>
          <w:rFonts w:hint="eastAsia" w:cs="宋体"/>
          <w:color w:val="auto"/>
          <w:highlight w:val="none"/>
        </w:rPr>
      </w:pPr>
    </w:p>
    <w:p w14:paraId="589219F5">
      <w:pPr>
        <w:pStyle w:val="7"/>
        <w:rPr>
          <w:rFonts w:cs="宋体"/>
          <w:color w:val="auto"/>
          <w:highlight w:val="none"/>
        </w:rPr>
      </w:pPr>
    </w:p>
    <w:p w14:paraId="77FAA7F0">
      <w:pPr>
        <w:pStyle w:val="8"/>
        <w:rPr>
          <w:rFonts w:hint="eastAsia" w:cs="宋体"/>
          <w:color w:val="auto"/>
          <w:highlight w:val="none"/>
        </w:rPr>
      </w:pPr>
    </w:p>
    <w:p w14:paraId="66099D84">
      <w:pPr>
        <w:pStyle w:val="7"/>
        <w:rPr>
          <w:rFonts w:cs="宋体"/>
          <w:color w:val="auto"/>
          <w:highlight w:val="none"/>
        </w:rPr>
      </w:pPr>
    </w:p>
    <w:p w14:paraId="19ECD08F">
      <w:pPr>
        <w:pStyle w:val="8"/>
        <w:rPr>
          <w:rFonts w:hint="eastAsia" w:cs="宋体"/>
          <w:color w:val="auto"/>
          <w:highlight w:val="none"/>
        </w:rPr>
      </w:pPr>
    </w:p>
    <w:p w14:paraId="2D09BE3D">
      <w:pPr>
        <w:pStyle w:val="7"/>
        <w:rPr>
          <w:rFonts w:cs="宋体"/>
          <w:color w:val="auto"/>
          <w:highlight w:val="none"/>
        </w:rPr>
      </w:pPr>
    </w:p>
    <w:p w14:paraId="69D3FE27">
      <w:pPr>
        <w:pStyle w:val="8"/>
        <w:rPr>
          <w:rFonts w:hint="eastAsia" w:cs="宋体"/>
          <w:color w:val="auto"/>
          <w:highlight w:val="none"/>
        </w:rPr>
      </w:pPr>
    </w:p>
    <w:p w14:paraId="04CA0FC3">
      <w:pPr>
        <w:pStyle w:val="7"/>
        <w:rPr>
          <w:rFonts w:cs="宋体"/>
          <w:color w:val="auto"/>
          <w:highlight w:val="none"/>
        </w:rPr>
      </w:pPr>
    </w:p>
    <w:p w14:paraId="56CB6D67">
      <w:pPr>
        <w:pStyle w:val="8"/>
        <w:rPr>
          <w:rFonts w:hint="eastAsia"/>
          <w:color w:val="auto"/>
          <w:highlight w:val="none"/>
        </w:rPr>
      </w:pPr>
    </w:p>
    <w:p w14:paraId="5530DFC9">
      <w:pPr>
        <w:pStyle w:val="7"/>
        <w:rPr>
          <w:rFonts w:cs="宋体"/>
          <w:color w:val="auto"/>
          <w:highlight w:val="none"/>
        </w:rPr>
      </w:pPr>
    </w:p>
    <w:p w14:paraId="4F05F3EA">
      <w:pPr>
        <w:pStyle w:val="8"/>
        <w:rPr>
          <w:rFonts w:hint="eastAsia" w:cs="宋体"/>
          <w:color w:val="auto"/>
          <w:highlight w:val="none"/>
        </w:rPr>
      </w:pPr>
    </w:p>
    <w:p w14:paraId="326B464E">
      <w:pPr>
        <w:pStyle w:val="7"/>
        <w:rPr>
          <w:rFonts w:cs="宋体"/>
          <w:color w:val="auto"/>
          <w:highlight w:val="none"/>
        </w:rPr>
      </w:pPr>
    </w:p>
    <w:p w14:paraId="5874E032">
      <w:pPr>
        <w:pStyle w:val="8"/>
        <w:rPr>
          <w:rFonts w:hint="eastAsia" w:cs="宋体"/>
          <w:color w:val="auto"/>
          <w:highlight w:val="none"/>
        </w:rPr>
      </w:pPr>
    </w:p>
    <w:p w14:paraId="16C9D168">
      <w:pPr>
        <w:pStyle w:val="7"/>
        <w:rPr>
          <w:rFonts w:cs="宋体"/>
          <w:color w:val="auto"/>
          <w:highlight w:val="none"/>
        </w:rPr>
      </w:pPr>
    </w:p>
    <w:p w14:paraId="57734431">
      <w:pPr>
        <w:pStyle w:val="8"/>
        <w:rPr>
          <w:rFonts w:hint="eastAsia" w:cs="宋体"/>
          <w:color w:val="auto"/>
          <w:highlight w:val="none"/>
        </w:rPr>
      </w:pPr>
    </w:p>
    <w:p w14:paraId="7C0BFB97">
      <w:pPr>
        <w:pStyle w:val="7"/>
        <w:rPr>
          <w:rFonts w:cs="宋体"/>
          <w:color w:val="auto"/>
          <w:highlight w:val="none"/>
        </w:rPr>
      </w:pPr>
    </w:p>
    <w:p w14:paraId="4AFE519D">
      <w:pPr>
        <w:pStyle w:val="8"/>
        <w:rPr>
          <w:rFonts w:cs="宋体"/>
          <w:color w:val="auto"/>
          <w:highlight w:val="none"/>
        </w:rPr>
      </w:pPr>
    </w:p>
    <w:p w14:paraId="0B4D7C70">
      <w:pPr>
        <w:pStyle w:val="7"/>
        <w:rPr>
          <w:rFonts w:cs="宋体"/>
          <w:color w:val="auto"/>
          <w:highlight w:val="none"/>
        </w:rPr>
      </w:pPr>
    </w:p>
    <w:p w14:paraId="00A59D4A">
      <w:pPr>
        <w:pStyle w:val="8"/>
        <w:rPr>
          <w:rFonts w:cs="宋体"/>
          <w:color w:val="auto"/>
          <w:highlight w:val="none"/>
        </w:rPr>
      </w:pPr>
    </w:p>
    <w:p w14:paraId="09A84A91">
      <w:pPr>
        <w:pStyle w:val="7"/>
        <w:rPr>
          <w:rFonts w:cs="宋体"/>
          <w:color w:val="auto"/>
          <w:highlight w:val="none"/>
        </w:rPr>
      </w:pPr>
    </w:p>
    <w:p w14:paraId="4BD2C315">
      <w:pPr>
        <w:pStyle w:val="8"/>
        <w:rPr>
          <w:rFonts w:cs="宋体"/>
          <w:color w:val="auto"/>
          <w:highlight w:val="none"/>
        </w:rPr>
      </w:pPr>
    </w:p>
    <w:p w14:paraId="5868795D">
      <w:pPr>
        <w:pStyle w:val="7"/>
        <w:rPr>
          <w:rFonts w:cs="宋体"/>
          <w:color w:val="auto"/>
          <w:highlight w:val="none"/>
        </w:rPr>
      </w:pPr>
    </w:p>
    <w:p w14:paraId="32AC93AA">
      <w:pPr>
        <w:pStyle w:val="8"/>
        <w:rPr>
          <w:rFonts w:cs="宋体"/>
          <w:color w:val="auto"/>
          <w:highlight w:val="none"/>
        </w:rPr>
      </w:pPr>
    </w:p>
    <w:p w14:paraId="6F6B62EE">
      <w:pPr>
        <w:pStyle w:val="7"/>
        <w:rPr>
          <w:rFonts w:cs="宋体"/>
          <w:color w:val="auto"/>
          <w:highlight w:val="none"/>
        </w:rPr>
      </w:pPr>
    </w:p>
    <w:p w14:paraId="33A3E7DE">
      <w:pPr>
        <w:pStyle w:val="8"/>
        <w:rPr>
          <w:rFonts w:cs="宋体"/>
          <w:color w:val="auto"/>
          <w:highlight w:val="none"/>
        </w:rPr>
      </w:pPr>
    </w:p>
    <w:p w14:paraId="21FCEB11">
      <w:pPr>
        <w:pStyle w:val="7"/>
        <w:rPr>
          <w:color w:val="auto"/>
          <w:highlight w:val="none"/>
        </w:rPr>
      </w:pPr>
    </w:p>
    <w:p w14:paraId="72BFD05B">
      <w:pPr>
        <w:pStyle w:val="8"/>
        <w:rPr>
          <w:rFonts w:hint="eastAsia" w:cs="宋体"/>
          <w:color w:val="auto"/>
          <w:highlight w:val="none"/>
        </w:rPr>
      </w:pPr>
    </w:p>
    <w:bookmarkEnd w:id="27"/>
    <w:p w14:paraId="43A920AE">
      <w:pPr>
        <w:spacing w:line="360" w:lineRule="auto"/>
        <w:ind w:left="720" w:leftChars="343" w:firstLine="1084" w:firstLineChars="300"/>
        <w:outlineLvl w:val="0"/>
        <w:rPr>
          <w:rFonts w:hint="eastAsia" w:ascii="宋体" w:hAnsi="宋体" w:cs="宋体"/>
          <w:b/>
          <w:color w:val="auto"/>
          <w:sz w:val="36"/>
          <w:szCs w:val="36"/>
          <w:highlight w:val="none"/>
        </w:rPr>
      </w:pPr>
      <w:bookmarkStart w:id="31" w:name="第五部分"/>
      <w:bookmarkStart w:id="32" w:name="_Toc86217003"/>
      <w:r>
        <w:rPr>
          <w:rFonts w:hint="eastAsia" w:ascii="宋体" w:hAnsi="宋体" w:cs="宋体"/>
          <w:b/>
          <w:color w:val="auto"/>
          <w:sz w:val="36"/>
          <w:szCs w:val="36"/>
          <w:highlight w:val="none"/>
        </w:rPr>
        <w:t>第五部分 拟签订的合同文本</w:t>
      </w:r>
    </w:p>
    <w:p w14:paraId="4A578329">
      <w:pPr>
        <w:rPr>
          <w:rFonts w:hint="eastAsia"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1A4F8E78">
      <w:pPr>
        <w:spacing w:line="480" w:lineRule="auto"/>
        <w:jc w:val="center"/>
        <w:rPr>
          <w:rFonts w:hint="eastAsia" w:ascii="宋体" w:hAnsi="宋体" w:cs="宋体"/>
          <w:b/>
          <w:color w:val="auto"/>
          <w:sz w:val="28"/>
          <w:szCs w:val="28"/>
          <w:highlight w:val="none"/>
        </w:rPr>
      </w:pPr>
    </w:p>
    <w:p w14:paraId="79194B83">
      <w:pPr>
        <w:spacing w:line="480" w:lineRule="auto"/>
        <w:jc w:val="center"/>
        <w:rPr>
          <w:rFonts w:hint="eastAsia" w:ascii="宋体" w:hAnsi="宋体" w:cs="宋体"/>
          <w:b/>
          <w:color w:val="auto"/>
          <w:sz w:val="24"/>
          <w:highlight w:val="none"/>
        </w:rPr>
      </w:pPr>
    </w:p>
    <w:p w14:paraId="5A72CA16">
      <w:pPr>
        <w:spacing w:line="480" w:lineRule="auto"/>
        <w:jc w:val="center"/>
        <w:rPr>
          <w:rFonts w:hint="eastAsia" w:ascii="宋体" w:hAnsi="宋体" w:cs="宋体"/>
          <w:b/>
          <w:color w:val="auto"/>
          <w:sz w:val="24"/>
          <w:highlight w:val="none"/>
        </w:rPr>
      </w:pPr>
    </w:p>
    <w:p w14:paraId="00BFA49C">
      <w:pPr>
        <w:spacing w:line="480" w:lineRule="auto"/>
        <w:jc w:val="center"/>
        <w:rPr>
          <w:rFonts w:hint="eastAsia"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31A9664">
      <w:pPr>
        <w:spacing w:line="480" w:lineRule="auto"/>
        <w:jc w:val="center"/>
        <w:rPr>
          <w:rFonts w:hint="eastAsia" w:ascii="宋体" w:hAnsi="宋体" w:cs="宋体"/>
          <w:b/>
          <w:color w:val="auto"/>
          <w:sz w:val="36"/>
          <w:szCs w:val="36"/>
          <w:highlight w:val="none"/>
        </w:rPr>
      </w:pPr>
      <w:r>
        <w:rPr>
          <w:rFonts w:hint="eastAsia" w:ascii="宋体" w:hAnsi="宋体" w:cs="宋体"/>
          <w:b/>
          <w:color w:val="auto"/>
          <w:sz w:val="36"/>
          <w:szCs w:val="36"/>
          <w:highlight w:val="none"/>
        </w:rPr>
        <w:t>（服务类）</w:t>
      </w:r>
    </w:p>
    <w:p w14:paraId="3E084A21">
      <w:pPr>
        <w:pStyle w:val="699"/>
        <w:ind w:firstLine="2843" w:firstLineChars="1180"/>
        <w:rPr>
          <w:rFonts w:hint="eastAsia" w:ascii="宋体" w:hAnsi="宋体" w:cs="宋体"/>
          <w:b/>
          <w:color w:val="auto"/>
          <w:szCs w:val="24"/>
          <w:highlight w:val="none"/>
        </w:rPr>
      </w:pPr>
      <w:r>
        <w:rPr>
          <w:rFonts w:hint="eastAsia" w:ascii="宋体" w:hAnsi="宋体" w:cs="宋体"/>
          <w:b/>
          <w:color w:val="auto"/>
          <w:szCs w:val="24"/>
          <w:highlight w:val="none"/>
        </w:rPr>
        <w:t>第一部分 合同书</w:t>
      </w:r>
    </w:p>
    <w:p w14:paraId="5F10A416">
      <w:pPr>
        <w:spacing w:before="120" w:line="22" w:lineRule="atLeast"/>
        <w:rPr>
          <w:rFonts w:hint="eastAsia" w:ascii="宋体" w:hAnsi="宋体" w:cs="宋体"/>
          <w:color w:val="auto"/>
          <w:sz w:val="24"/>
          <w:highlight w:val="none"/>
        </w:rPr>
      </w:pPr>
    </w:p>
    <w:p w14:paraId="1C73C081">
      <w:pPr>
        <w:pStyle w:val="5"/>
        <w:rPr>
          <w:rFonts w:hint="eastAsia"/>
          <w:color w:val="auto"/>
          <w:highlight w:val="none"/>
        </w:rPr>
      </w:pPr>
    </w:p>
    <w:p w14:paraId="1FACC68B">
      <w:pPr>
        <w:spacing w:before="120" w:line="22" w:lineRule="atLeast"/>
        <w:ind w:left="960"/>
        <w:rPr>
          <w:rFonts w:hint="eastAsia"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2024-202</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 xml:space="preserve">年度农村宅基地及房屋登记发证服务采购项目                                 </w:t>
      </w:r>
    </w:p>
    <w:p w14:paraId="42498662">
      <w:pPr>
        <w:pStyle w:val="597"/>
        <w:spacing w:before="120" w:line="22" w:lineRule="atLeast"/>
        <w:rPr>
          <w:rFonts w:hint="eastAsia" w:ascii="宋体" w:hAnsi="宋体" w:eastAsia="宋体" w:cs="宋体"/>
          <w:color w:val="auto"/>
          <w:szCs w:val="24"/>
          <w:highlight w:val="none"/>
        </w:rPr>
      </w:pPr>
    </w:p>
    <w:p w14:paraId="19B526CF">
      <w:pPr>
        <w:pStyle w:val="597"/>
        <w:spacing w:before="120" w:line="22" w:lineRule="atLeast"/>
        <w:rPr>
          <w:rFonts w:hint="eastAsia" w:ascii="宋体" w:hAnsi="宋体" w:eastAsia="宋体" w:cs="宋体"/>
          <w:color w:val="auto"/>
          <w:szCs w:val="24"/>
          <w:highlight w:val="none"/>
        </w:rPr>
      </w:pPr>
    </w:p>
    <w:p w14:paraId="559E986F">
      <w:pPr>
        <w:rPr>
          <w:rFonts w:hint="eastAsia" w:ascii="宋体" w:hAnsi="宋体" w:cs="宋体"/>
          <w:color w:val="auto"/>
          <w:sz w:val="24"/>
          <w:highlight w:val="none"/>
        </w:rPr>
      </w:pPr>
    </w:p>
    <w:p w14:paraId="404AADDF">
      <w:pPr>
        <w:spacing w:before="120" w:line="22" w:lineRule="atLeast"/>
        <w:ind w:left="960"/>
        <w:rPr>
          <w:rFonts w:hint="eastAsia"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BFD0BCC">
      <w:pPr>
        <w:spacing w:before="120" w:line="22" w:lineRule="atLeast"/>
        <w:rPr>
          <w:rFonts w:hint="eastAsia" w:ascii="宋体" w:hAnsi="宋体" w:cs="宋体"/>
          <w:color w:val="auto"/>
          <w:sz w:val="24"/>
          <w:highlight w:val="none"/>
        </w:rPr>
      </w:pPr>
    </w:p>
    <w:p w14:paraId="05BA450A">
      <w:pPr>
        <w:spacing w:before="120" w:line="22" w:lineRule="atLeast"/>
        <w:ind w:left="960"/>
        <w:rPr>
          <w:rFonts w:hint="eastAsia"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55F73F63">
      <w:pPr>
        <w:spacing w:before="120" w:line="22" w:lineRule="atLeast"/>
        <w:rPr>
          <w:rFonts w:hint="eastAsia" w:ascii="宋体" w:hAnsi="宋体" w:cs="宋体"/>
          <w:color w:val="auto"/>
          <w:sz w:val="24"/>
          <w:highlight w:val="none"/>
        </w:rPr>
      </w:pPr>
    </w:p>
    <w:p w14:paraId="09479FFF">
      <w:pPr>
        <w:spacing w:before="120" w:line="22" w:lineRule="atLeast"/>
        <w:ind w:firstLine="960" w:firstLineChars="400"/>
        <w:rPr>
          <w:rFonts w:hint="eastAsia"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1BD1A3C0">
      <w:pPr>
        <w:spacing w:before="120" w:line="22" w:lineRule="atLeast"/>
        <w:rPr>
          <w:rFonts w:hint="eastAsia" w:ascii="宋体" w:hAnsi="宋体" w:cs="宋体"/>
          <w:color w:val="auto"/>
          <w:sz w:val="24"/>
          <w:highlight w:val="none"/>
        </w:rPr>
      </w:pPr>
    </w:p>
    <w:p w14:paraId="5483B35F">
      <w:pPr>
        <w:spacing w:before="120" w:line="22" w:lineRule="atLeast"/>
        <w:ind w:firstLine="960" w:firstLineChars="400"/>
        <w:rPr>
          <w:rFonts w:hint="eastAsia"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D9777F2">
      <w:pPr>
        <w:widowControl/>
        <w:jc w:val="left"/>
        <w:rPr>
          <w:rFonts w:hint="eastAsia" w:ascii="宋体" w:hAnsi="宋体" w:cs="宋体"/>
          <w:color w:val="auto"/>
          <w:kern w:val="0"/>
          <w:sz w:val="24"/>
          <w:highlight w:val="none"/>
        </w:rPr>
        <w:sectPr>
          <w:pgSz w:w="11907" w:h="16840"/>
          <w:pgMar w:top="1474" w:right="1814" w:bottom="1474" w:left="1814" w:header="851" w:footer="851" w:gutter="0"/>
          <w:cols w:space="720" w:num="1"/>
        </w:sectPr>
      </w:pPr>
    </w:p>
    <w:p w14:paraId="1F281BD3">
      <w:pPr>
        <w:rPr>
          <w:rFonts w:hint="eastAsia" w:ascii="宋体" w:hAnsi="宋体" w:cs="宋体"/>
          <w:b/>
          <w:color w:val="auto"/>
          <w:sz w:val="24"/>
          <w:highlight w:val="none"/>
        </w:rPr>
      </w:pPr>
    </w:p>
    <w:p w14:paraId="60C0253F">
      <w:pPr>
        <w:spacing w:line="560" w:lineRule="exact"/>
        <w:ind w:firstLine="480" w:firstLineChars="200"/>
        <w:rPr>
          <w:rFonts w:hint="eastAsia"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建德市规划和自然资源局</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2024-202</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 xml:space="preserve">年度农村宅基地及房屋登记发证服务采购项目 </w:t>
      </w:r>
      <w:r>
        <w:rPr>
          <w:rFonts w:ascii="宋体" w:hAnsi="宋体"/>
          <w:color w:val="auto"/>
          <w:sz w:val="24"/>
          <w:highlight w:val="none"/>
          <w:u w:val="single"/>
        </w:rPr>
        <w:t xml:space="preserve">  </w:t>
      </w:r>
      <w:r>
        <w:rPr>
          <w:rFonts w:hint="eastAsia" w:ascii="宋体" w:hAnsi="宋体"/>
          <w:color w:val="auto"/>
          <w:sz w:val="24"/>
          <w:highlight w:val="none"/>
        </w:rPr>
        <w:t>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标项</w:t>
      </w:r>
      <w:r>
        <w:rPr>
          <w:rFonts w:hint="eastAsia" w:ascii="宋体" w:hAnsi="宋体" w:cs="宋体"/>
          <w:color w:val="auto"/>
          <w:sz w:val="24"/>
          <w:highlight w:val="none"/>
          <w:u w:val="single"/>
        </w:rPr>
        <w:t xml:space="preserve">   </w:t>
      </w:r>
      <w:r>
        <w:rPr>
          <w:rFonts w:hint="eastAsia" w:ascii="宋体" w:hAnsi="宋体"/>
          <w:color w:val="auto"/>
          <w:sz w:val="24"/>
          <w:highlight w:val="none"/>
        </w:rPr>
        <w:t>的</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4661D98C">
      <w:pPr>
        <w:spacing w:line="560" w:lineRule="exact"/>
        <w:ind w:firstLine="480" w:firstLineChars="200"/>
        <w:rPr>
          <w:rFonts w:hint="eastAsia"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rPr>
        <w:t>建德市不动产登记服务中心</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2E3ACC6">
      <w:pPr>
        <w:spacing w:line="560" w:lineRule="exact"/>
        <w:ind w:firstLine="482" w:firstLineChars="200"/>
        <w:outlineLvl w:val="0"/>
        <w:rPr>
          <w:rFonts w:hint="eastAsia" w:ascii="宋体" w:hAnsi="宋体"/>
          <w:color w:val="auto"/>
          <w:sz w:val="24"/>
          <w:highlight w:val="none"/>
        </w:rPr>
      </w:pPr>
      <w:bookmarkStart w:id="33" w:name="_Toc28855"/>
      <w:bookmarkStart w:id="34" w:name="_Toc19273"/>
      <w:bookmarkStart w:id="35" w:name="_Toc22967"/>
      <w:bookmarkStart w:id="36" w:name="_Toc15367"/>
      <w:bookmarkStart w:id="37" w:name="_Toc20421"/>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3"/>
      <w:bookmarkEnd w:id="34"/>
      <w:bookmarkEnd w:id="35"/>
      <w:bookmarkEnd w:id="36"/>
      <w:bookmarkEnd w:id="37"/>
    </w:p>
    <w:p w14:paraId="6367E465">
      <w:pPr>
        <w:spacing w:line="560" w:lineRule="exact"/>
        <w:ind w:firstLine="480" w:firstLineChars="200"/>
        <w:rPr>
          <w:rFonts w:hint="eastAsia"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3B1E6F0">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7AF53C68">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2D1B5CF7">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0DCA3AE3">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2241D110">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51FE07F0">
      <w:pPr>
        <w:spacing w:line="560" w:lineRule="exact"/>
        <w:ind w:firstLine="482" w:firstLineChars="200"/>
        <w:outlineLvl w:val="0"/>
        <w:rPr>
          <w:rFonts w:hint="eastAsia" w:ascii="宋体" w:hAnsi="宋体"/>
          <w:b/>
          <w:color w:val="auto"/>
          <w:sz w:val="24"/>
          <w:highlight w:val="none"/>
        </w:rPr>
      </w:pPr>
      <w:bookmarkStart w:id="38" w:name="_Toc2918"/>
      <w:bookmarkStart w:id="39" w:name="_Toc22185"/>
      <w:bookmarkStart w:id="40" w:name="_Toc6773"/>
      <w:bookmarkStart w:id="41" w:name="_Toc6311"/>
      <w:bookmarkStart w:id="42" w:name="_Toc18585"/>
      <w:r>
        <w:rPr>
          <w:rFonts w:ascii="宋体" w:hAnsi="宋体"/>
          <w:b/>
          <w:color w:val="auto"/>
          <w:sz w:val="24"/>
          <w:highlight w:val="none"/>
        </w:rPr>
        <w:t xml:space="preserve">1.2 </w:t>
      </w:r>
      <w:r>
        <w:rPr>
          <w:rFonts w:hint="eastAsia" w:ascii="宋体" w:hAnsi="宋体"/>
          <w:b/>
          <w:color w:val="auto"/>
          <w:sz w:val="24"/>
          <w:highlight w:val="none"/>
        </w:rPr>
        <w:t>标的</w:t>
      </w:r>
      <w:bookmarkEnd w:id="38"/>
      <w:bookmarkEnd w:id="39"/>
      <w:bookmarkEnd w:id="40"/>
      <w:bookmarkEnd w:id="41"/>
      <w:bookmarkEnd w:id="42"/>
    </w:p>
    <w:p w14:paraId="198353B6">
      <w:pPr>
        <w:spacing w:line="560" w:lineRule="exact"/>
        <w:ind w:firstLine="480" w:firstLineChars="200"/>
        <w:rPr>
          <w:rFonts w:hint="eastAsia"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5E2F3892">
      <w:pPr>
        <w:spacing w:line="560" w:lineRule="exact"/>
        <w:ind w:firstLine="480" w:firstLineChars="200"/>
        <w:rPr>
          <w:rFonts w:hint="eastAsia"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549A0F81">
      <w:pPr>
        <w:spacing w:line="560" w:lineRule="exact"/>
        <w:ind w:firstLine="480" w:firstLineChars="200"/>
        <w:rPr>
          <w:rFonts w:hint="eastAsia"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3551B93B">
      <w:pPr>
        <w:spacing w:line="560" w:lineRule="exact"/>
        <w:ind w:firstLine="480" w:firstLineChars="200"/>
        <w:jc w:val="left"/>
        <w:rPr>
          <w:rFonts w:hint="eastAsia"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1B3BDF75">
      <w:pPr>
        <w:pStyle w:val="957"/>
        <w:spacing w:before="0" w:beforeAutospacing="0" w:after="0" w:afterAutospacing="0" w:line="360" w:lineRule="auto"/>
        <w:ind w:firstLine="480"/>
        <w:rPr>
          <w:rFonts w:hint="eastAsia"/>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否）涉及货物。若涉及货物的的，则：</w:t>
      </w:r>
    </w:p>
    <w:p w14:paraId="62F848DE">
      <w:pPr>
        <w:spacing w:line="560" w:lineRule="exact"/>
        <w:ind w:firstLine="480" w:firstLineChars="200"/>
        <w:rPr>
          <w:rFonts w:hint="eastAsia" w:ascii="宋体" w:hAnsi="宋体" w:cs="宋体"/>
          <w:color w:val="auto"/>
          <w:sz w:val="24"/>
          <w:highlight w:val="none"/>
          <w:u w:val="single"/>
        </w:rPr>
      </w:pPr>
      <w:bookmarkStart w:id="43" w:name="_Toc4929"/>
      <w:bookmarkStart w:id="44" w:name="_Toc1386"/>
      <w:bookmarkStart w:id="45" w:name="_Toc13918"/>
      <w:bookmarkStart w:id="46" w:name="_Toc5635"/>
      <w:bookmarkStart w:id="47" w:name="_Toc21124"/>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A1063C8">
      <w:pPr>
        <w:spacing w:line="56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1D0E885">
      <w:pPr>
        <w:spacing w:line="56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674E945">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1.3 价款</w:t>
      </w:r>
      <w:bookmarkEnd w:id="43"/>
      <w:bookmarkEnd w:id="44"/>
      <w:bookmarkEnd w:id="45"/>
      <w:bookmarkEnd w:id="46"/>
      <w:bookmarkEnd w:id="47"/>
    </w:p>
    <w:p w14:paraId="1E25C353">
      <w:pPr>
        <w:spacing w:line="560" w:lineRule="exact"/>
        <w:ind w:firstLine="480" w:firstLineChars="200"/>
        <w:rPr>
          <w:rFonts w:hint="eastAsia"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29C31707">
      <w:pPr>
        <w:spacing w:line="560" w:lineRule="exact"/>
        <w:ind w:firstLine="480" w:firstLineChars="200"/>
        <w:rPr>
          <w:rFonts w:hint="eastAsia"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3C573325">
      <w:pPr>
        <w:spacing w:line="560" w:lineRule="exact"/>
        <w:ind w:firstLine="480" w:firstLineChars="200"/>
        <w:rPr>
          <w:rFonts w:hint="eastAsia"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0C22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851F6D8">
            <w:pPr>
              <w:pStyle w:val="318"/>
              <w:spacing w:line="560" w:lineRule="exact"/>
              <w:jc w:val="center"/>
              <w:rPr>
                <w:rFonts w:hint="eastAsia" w:hAnsi="宋体"/>
                <w:color w:val="auto"/>
                <w:sz w:val="24"/>
                <w:szCs w:val="24"/>
                <w:highlight w:val="none"/>
              </w:rPr>
            </w:pPr>
            <w:r>
              <w:rPr>
                <w:rFonts w:hAnsi="宋体"/>
                <w:color w:val="auto"/>
                <w:sz w:val="24"/>
                <w:szCs w:val="24"/>
                <w:highlight w:val="none"/>
              </w:rPr>
              <w:t>序号</w:t>
            </w:r>
          </w:p>
        </w:tc>
        <w:tc>
          <w:tcPr>
            <w:tcW w:w="3402" w:type="dxa"/>
            <w:vAlign w:val="center"/>
          </w:tcPr>
          <w:p w14:paraId="7B77A597">
            <w:pPr>
              <w:pStyle w:val="318"/>
              <w:spacing w:line="560" w:lineRule="exact"/>
              <w:ind w:firstLine="200"/>
              <w:jc w:val="center"/>
              <w:rPr>
                <w:rFonts w:hint="eastAsia"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38188C10">
            <w:pPr>
              <w:pStyle w:val="318"/>
              <w:spacing w:line="560" w:lineRule="exact"/>
              <w:jc w:val="center"/>
              <w:rPr>
                <w:rFonts w:hint="eastAsia" w:hAnsi="宋体"/>
                <w:color w:val="auto"/>
                <w:sz w:val="24"/>
                <w:szCs w:val="24"/>
                <w:highlight w:val="none"/>
              </w:rPr>
            </w:pPr>
            <w:r>
              <w:rPr>
                <w:rFonts w:hAnsi="宋体"/>
                <w:color w:val="auto"/>
                <w:sz w:val="24"/>
                <w:szCs w:val="24"/>
                <w:highlight w:val="none"/>
              </w:rPr>
              <w:t>分项价格</w:t>
            </w:r>
          </w:p>
        </w:tc>
      </w:tr>
      <w:tr w14:paraId="533C1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3271645">
            <w:pPr>
              <w:pStyle w:val="318"/>
              <w:spacing w:line="560" w:lineRule="exact"/>
              <w:ind w:firstLine="200"/>
              <w:jc w:val="center"/>
              <w:rPr>
                <w:rFonts w:hint="eastAsia" w:hAnsi="宋体"/>
                <w:color w:val="auto"/>
                <w:sz w:val="24"/>
                <w:szCs w:val="24"/>
                <w:highlight w:val="none"/>
              </w:rPr>
            </w:pPr>
          </w:p>
        </w:tc>
        <w:tc>
          <w:tcPr>
            <w:tcW w:w="3402" w:type="dxa"/>
            <w:vAlign w:val="center"/>
          </w:tcPr>
          <w:p w14:paraId="1D8E2791">
            <w:pPr>
              <w:pStyle w:val="318"/>
              <w:spacing w:line="560" w:lineRule="exact"/>
              <w:ind w:firstLine="200"/>
              <w:jc w:val="center"/>
              <w:rPr>
                <w:rFonts w:hint="eastAsia" w:hAnsi="宋体"/>
                <w:color w:val="auto"/>
                <w:sz w:val="24"/>
                <w:szCs w:val="24"/>
                <w:highlight w:val="none"/>
              </w:rPr>
            </w:pPr>
          </w:p>
        </w:tc>
        <w:tc>
          <w:tcPr>
            <w:tcW w:w="2552" w:type="dxa"/>
            <w:vAlign w:val="center"/>
          </w:tcPr>
          <w:p w14:paraId="719098A0">
            <w:pPr>
              <w:pStyle w:val="318"/>
              <w:spacing w:line="560" w:lineRule="exact"/>
              <w:ind w:firstLine="200"/>
              <w:jc w:val="center"/>
              <w:rPr>
                <w:rFonts w:hint="eastAsia" w:hAnsi="宋体"/>
                <w:color w:val="auto"/>
                <w:sz w:val="24"/>
                <w:szCs w:val="24"/>
                <w:highlight w:val="none"/>
              </w:rPr>
            </w:pPr>
          </w:p>
        </w:tc>
      </w:tr>
      <w:tr w14:paraId="38B4D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49AB256">
            <w:pPr>
              <w:pStyle w:val="318"/>
              <w:spacing w:line="560" w:lineRule="exact"/>
              <w:ind w:firstLine="200"/>
              <w:jc w:val="center"/>
              <w:rPr>
                <w:rFonts w:hint="eastAsia" w:hAnsi="宋体"/>
                <w:color w:val="auto"/>
                <w:sz w:val="24"/>
                <w:szCs w:val="24"/>
                <w:highlight w:val="none"/>
              </w:rPr>
            </w:pPr>
          </w:p>
        </w:tc>
        <w:tc>
          <w:tcPr>
            <w:tcW w:w="3402" w:type="dxa"/>
            <w:vAlign w:val="center"/>
          </w:tcPr>
          <w:p w14:paraId="7DB85FCF">
            <w:pPr>
              <w:pStyle w:val="318"/>
              <w:spacing w:line="560" w:lineRule="exact"/>
              <w:ind w:firstLine="200"/>
              <w:jc w:val="center"/>
              <w:rPr>
                <w:rFonts w:hint="eastAsia" w:hAnsi="宋体"/>
                <w:color w:val="auto"/>
                <w:sz w:val="24"/>
                <w:szCs w:val="24"/>
                <w:highlight w:val="none"/>
              </w:rPr>
            </w:pPr>
          </w:p>
        </w:tc>
        <w:tc>
          <w:tcPr>
            <w:tcW w:w="2552" w:type="dxa"/>
            <w:vAlign w:val="center"/>
          </w:tcPr>
          <w:p w14:paraId="25408ED9">
            <w:pPr>
              <w:pStyle w:val="318"/>
              <w:spacing w:line="560" w:lineRule="exact"/>
              <w:ind w:firstLine="200"/>
              <w:jc w:val="center"/>
              <w:rPr>
                <w:rFonts w:hint="eastAsia" w:hAnsi="宋体"/>
                <w:color w:val="auto"/>
                <w:sz w:val="24"/>
                <w:szCs w:val="24"/>
                <w:highlight w:val="none"/>
              </w:rPr>
            </w:pPr>
          </w:p>
        </w:tc>
      </w:tr>
      <w:tr w14:paraId="74433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DB72337">
            <w:pPr>
              <w:pStyle w:val="318"/>
              <w:spacing w:line="560" w:lineRule="exact"/>
              <w:ind w:firstLine="200"/>
              <w:jc w:val="center"/>
              <w:rPr>
                <w:rFonts w:hint="eastAsia" w:hAnsi="宋体"/>
                <w:color w:val="auto"/>
                <w:sz w:val="24"/>
                <w:szCs w:val="24"/>
                <w:highlight w:val="none"/>
              </w:rPr>
            </w:pPr>
          </w:p>
        </w:tc>
        <w:tc>
          <w:tcPr>
            <w:tcW w:w="3402" w:type="dxa"/>
            <w:vAlign w:val="center"/>
          </w:tcPr>
          <w:p w14:paraId="45CEB8F1">
            <w:pPr>
              <w:pStyle w:val="318"/>
              <w:spacing w:line="560" w:lineRule="exact"/>
              <w:ind w:firstLine="200"/>
              <w:jc w:val="center"/>
              <w:rPr>
                <w:rFonts w:hint="eastAsia" w:hAnsi="宋体"/>
                <w:color w:val="auto"/>
                <w:sz w:val="24"/>
                <w:szCs w:val="24"/>
                <w:highlight w:val="none"/>
              </w:rPr>
            </w:pPr>
          </w:p>
        </w:tc>
        <w:tc>
          <w:tcPr>
            <w:tcW w:w="2552" w:type="dxa"/>
            <w:vAlign w:val="center"/>
          </w:tcPr>
          <w:p w14:paraId="2699C5BA">
            <w:pPr>
              <w:pStyle w:val="318"/>
              <w:spacing w:line="560" w:lineRule="exact"/>
              <w:ind w:firstLine="200"/>
              <w:jc w:val="center"/>
              <w:rPr>
                <w:rFonts w:hint="eastAsia" w:hAnsi="宋体"/>
                <w:color w:val="auto"/>
                <w:sz w:val="24"/>
                <w:szCs w:val="24"/>
                <w:highlight w:val="none"/>
              </w:rPr>
            </w:pPr>
          </w:p>
        </w:tc>
      </w:tr>
      <w:tr w14:paraId="6C7EA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0D5DA7E">
            <w:pPr>
              <w:pStyle w:val="318"/>
              <w:spacing w:line="560" w:lineRule="exact"/>
              <w:ind w:firstLine="200"/>
              <w:jc w:val="center"/>
              <w:rPr>
                <w:rFonts w:hint="eastAsia" w:hAnsi="宋体"/>
                <w:color w:val="auto"/>
                <w:sz w:val="24"/>
                <w:szCs w:val="24"/>
                <w:highlight w:val="none"/>
              </w:rPr>
            </w:pPr>
          </w:p>
        </w:tc>
        <w:tc>
          <w:tcPr>
            <w:tcW w:w="3402" w:type="dxa"/>
            <w:vAlign w:val="center"/>
          </w:tcPr>
          <w:p w14:paraId="372BFE66">
            <w:pPr>
              <w:pStyle w:val="318"/>
              <w:spacing w:line="560" w:lineRule="exact"/>
              <w:ind w:firstLine="200"/>
              <w:jc w:val="center"/>
              <w:rPr>
                <w:rFonts w:hint="eastAsia" w:hAnsi="宋体"/>
                <w:color w:val="auto"/>
                <w:sz w:val="24"/>
                <w:szCs w:val="24"/>
                <w:highlight w:val="none"/>
              </w:rPr>
            </w:pPr>
          </w:p>
        </w:tc>
        <w:tc>
          <w:tcPr>
            <w:tcW w:w="2552" w:type="dxa"/>
            <w:vAlign w:val="center"/>
          </w:tcPr>
          <w:p w14:paraId="2DCB54BD">
            <w:pPr>
              <w:pStyle w:val="318"/>
              <w:spacing w:line="560" w:lineRule="exact"/>
              <w:ind w:firstLine="200"/>
              <w:jc w:val="center"/>
              <w:rPr>
                <w:rFonts w:hint="eastAsia" w:hAnsi="宋体"/>
                <w:color w:val="auto"/>
                <w:sz w:val="24"/>
                <w:szCs w:val="24"/>
                <w:highlight w:val="none"/>
              </w:rPr>
            </w:pPr>
          </w:p>
        </w:tc>
      </w:tr>
      <w:tr w14:paraId="6AB6C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2D8B516">
            <w:pPr>
              <w:pStyle w:val="318"/>
              <w:spacing w:line="560" w:lineRule="exact"/>
              <w:ind w:firstLine="200"/>
              <w:jc w:val="center"/>
              <w:rPr>
                <w:rFonts w:hint="eastAsia"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5EA7E987">
            <w:pPr>
              <w:pStyle w:val="318"/>
              <w:spacing w:line="560" w:lineRule="exact"/>
              <w:ind w:firstLine="200"/>
              <w:jc w:val="center"/>
              <w:rPr>
                <w:rFonts w:hint="eastAsia" w:hAnsi="宋体"/>
                <w:color w:val="auto"/>
                <w:sz w:val="24"/>
                <w:szCs w:val="24"/>
                <w:highlight w:val="none"/>
              </w:rPr>
            </w:pPr>
          </w:p>
        </w:tc>
      </w:tr>
    </w:tbl>
    <w:p w14:paraId="00E5EF2E">
      <w:pPr>
        <w:spacing w:line="560" w:lineRule="exact"/>
        <w:ind w:firstLine="480" w:firstLineChars="200"/>
        <w:rPr>
          <w:rFonts w:hint="eastAsia" w:ascii="宋体" w:hAnsi="宋体"/>
          <w:color w:val="auto"/>
          <w:sz w:val="24"/>
          <w:highlight w:val="none"/>
        </w:rPr>
      </w:pPr>
      <w:bookmarkStart w:id="48" w:name="_Toc14993"/>
      <w:bookmarkStart w:id="49" w:name="_Toc3654"/>
      <w:bookmarkStart w:id="50" w:name="_Toc30506"/>
      <w:bookmarkStart w:id="51" w:name="_Toc30158"/>
      <w:bookmarkStart w:id="52" w:name="_Toc26916"/>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10156D10">
      <w:pPr>
        <w:pStyle w:val="5"/>
        <w:rPr>
          <w:rFonts w:hint="eastAsia"/>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8"/>
    <w:bookmarkEnd w:id="49"/>
    <w:bookmarkEnd w:id="50"/>
    <w:bookmarkEnd w:id="51"/>
    <w:bookmarkEnd w:id="52"/>
    <w:p w14:paraId="2105BEE1">
      <w:pPr>
        <w:pStyle w:val="957"/>
        <w:spacing w:before="0" w:beforeAutospacing="0" w:after="0" w:afterAutospacing="0" w:line="360" w:lineRule="auto"/>
        <w:ind w:firstLine="480"/>
        <w:rPr>
          <w:rFonts w:hint="eastAsia"/>
          <w:b/>
          <w:color w:val="auto"/>
          <w:highlight w:val="none"/>
        </w:rPr>
      </w:pPr>
      <w:bookmarkStart w:id="53" w:name="_Toc10340"/>
      <w:bookmarkStart w:id="54" w:name="_Toc22618"/>
      <w:bookmarkStart w:id="55" w:name="_Toc1814"/>
      <w:bookmarkStart w:id="56" w:name="_Toc11108"/>
      <w:bookmarkStart w:id="57" w:name="_Toc4760"/>
      <w:bookmarkStart w:id="58" w:name="_Toc3625"/>
      <w:bookmarkStart w:id="59" w:name="_Toc8772"/>
      <w:bookmarkStart w:id="60" w:name="_Toc31421"/>
      <w:r>
        <w:rPr>
          <w:rFonts w:hint="eastAsia"/>
          <w:b/>
          <w:color w:val="auto"/>
          <w:highlight w:val="none"/>
        </w:rPr>
        <w:t>1.4履约保证金</w:t>
      </w:r>
    </w:p>
    <w:p w14:paraId="74788854">
      <w:pPr>
        <w:pStyle w:val="957"/>
        <w:spacing w:before="0" w:beforeAutospacing="0" w:after="0" w:afterAutospacing="0" w:line="360" w:lineRule="auto"/>
        <w:ind w:firstLine="480"/>
        <w:rPr>
          <w:rFonts w:hint="eastAsia"/>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4F12E4C1">
      <w:pPr>
        <w:spacing w:line="560" w:lineRule="exact"/>
        <w:ind w:firstLine="480" w:firstLineChars="200"/>
        <w:outlineLvl w:val="0"/>
        <w:rPr>
          <w:rFonts w:hint="eastAsia"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2DEA771">
      <w:pPr>
        <w:spacing w:line="560" w:lineRule="exact"/>
        <w:ind w:firstLine="480" w:firstLineChars="200"/>
        <w:outlineLvl w:val="0"/>
        <w:rPr>
          <w:rFonts w:hint="eastAsia"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52CA6008">
      <w:pPr>
        <w:pStyle w:val="5"/>
        <w:tabs>
          <w:tab w:val="left" w:pos="0"/>
        </w:tabs>
        <w:spacing w:line="560" w:lineRule="exact"/>
        <w:ind w:left="0" w:firstLine="480" w:firstLineChars="200"/>
        <w:rPr>
          <w:rFonts w:hint="eastAsia"/>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8D305C6">
      <w:pPr>
        <w:spacing w:line="560" w:lineRule="exact"/>
        <w:ind w:firstLine="480" w:firstLineChars="200"/>
        <w:outlineLvl w:val="0"/>
        <w:rPr>
          <w:rFonts w:hint="eastAsia"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129141DE">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1.5</w:t>
      </w:r>
      <w:bookmarkEnd w:id="53"/>
      <w:bookmarkEnd w:id="54"/>
      <w:bookmarkEnd w:id="55"/>
      <w:r>
        <w:rPr>
          <w:rFonts w:hint="eastAsia" w:ascii="宋体" w:hAnsi="宋体" w:cs="宋体"/>
          <w:b/>
          <w:color w:val="auto"/>
          <w:sz w:val="24"/>
          <w:highlight w:val="none"/>
        </w:rPr>
        <w:t>预付款</w:t>
      </w:r>
    </w:p>
    <w:p w14:paraId="69989951">
      <w:pPr>
        <w:pStyle w:val="957"/>
        <w:spacing w:before="0" w:beforeAutospacing="0" w:after="0" w:afterAutospacing="0" w:line="360" w:lineRule="auto"/>
        <w:ind w:firstLine="480"/>
        <w:rPr>
          <w:rFonts w:hint="eastAsia"/>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1E3EB70F">
      <w:pPr>
        <w:spacing w:line="56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67016CE0">
      <w:pPr>
        <w:pStyle w:val="957"/>
        <w:spacing w:before="0" w:beforeAutospacing="0" w:after="0" w:afterAutospacing="0" w:line="360" w:lineRule="auto"/>
        <w:ind w:firstLine="480"/>
        <w:rPr>
          <w:rFonts w:hint="eastAsia"/>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3CBAB095">
      <w:pPr>
        <w:pStyle w:val="957"/>
        <w:spacing w:before="0" w:beforeAutospacing="0" w:after="0" w:afterAutospacing="0" w:line="360" w:lineRule="auto"/>
        <w:ind w:firstLine="480"/>
        <w:rPr>
          <w:rFonts w:hint="eastAsia"/>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61150A7C">
      <w:pPr>
        <w:pStyle w:val="957"/>
        <w:spacing w:before="0" w:beforeAutospacing="0" w:after="0" w:afterAutospacing="0" w:line="360" w:lineRule="auto"/>
        <w:ind w:firstLine="480"/>
        <w:rPr>
          <w:rFonts w:hint="eastAsia"/>
          <w:b/>
          <w:bCs/>
          <w:color w:val="auto"/>
          <w:highlight w:val="none"/>
        </w:rPr>
      </w:pPr>
      <w:r>
        <w:rPr>
          <w:rFonts w:hint="eastAsia"/>
          <w:b/>
          <w:bCs/>
          <w:color w:val="auto"/>
          <w:highlight w:val="none"/>
        </w:rPr>
        <w:t>1.6资金支付</w:t>
      </w:r>
    </w:p>
    <w:p w14:paraId="7F402663">
      <w:pPr>
        <w:pStyle w:val="957"/>
        <w:spacing w:before="0" w:beforeAutospacing="0" w:after="0" w:afterAutospacing="0" w:line="360" w:lineRule="auto"/>
        <w:ind w:firstLine="480"/>
        <w:rPr>
          <w:rFonts w:hint="eastAsia"/>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B0DA105">
      <w:pPr>
        <w:spacing w:line="560" w:lineRule="exact"/>
        <w:ind w:firstLine="480" w:firstLineChars="200"/>
        <w:outlineLvl w:val="0"/>
        <w:rPr>
          <w:rFonts w:hint="eastAsia"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4E71CCD">
      <w:pPr>
        <w:spacing w:line="560" w:lineRule="exact"/>
        <w:ind w:firstLine="482" w:firstLineChars="200"/>
        <w:outlineLvl w:val="0"/>
        <w:rPr>
          <w:rFonts w:hint="eastAsia"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56"/>
      <w:bookmarkEnd w:id="57"/>
      <w:bookmarkEnd w:id="58"/>
      <w:bookmarkEnd w:id="59"/>
      <w:bookmarkEnd w:id="60"/>
    </w:p>
    <w:p w14:paraId="2148B21A">
      <w:pPr>
        <w:spacing w:line="560" w:lineRule="exact"/>
        <w:ind w:firstLine="480" w:firstLineChars="200"/>
        <w:rPr>
          <w:rFonts w:hint="eastAsia"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CE549D0">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034D9D83">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53A06243">
      <w:pPr>
        <w:spacing w:line="560" w:lineRule="exact"/>
        <w:ind w:firstLine="480" w:firstLineChars="200"/>
        <w:outlineLvl w:val="0"/>
        <w:rPr>
          <w:rFonts w:hint="eastAsia" w:ascii="宋体" w:hAnsi="宋体"/>
          <w:bCs/>
          <w:color w:val="auto"/>
          <w:sz w:val="24"/>
          <w:highlight w:val="none"/>
        </w:rPr>
      </w:pPr>
      <w:bookmarkStart w:id="61" w:name="_Toc2375"/>
      <w:bookmarkStart w:id="62" w:name="_Toc3079"/>
      <w:bookmarkStart w:id="63" w:name="_Toc5698"/>
      <w:bookmarkStart w:id="64" w:name="_Toc24662"/>
      <w:bookmarkStart w:id="65" w:name="_Toc8586"/>
      <w:r>
        <w:rPr>
          <w:rFonts w:hint="eastAsia" w:ascii="宋体" w:hAnsi="宋体"/>
          <w:bCs/>
          <w:color w:val="auto"/>
          <w:sz w:val="24"/>
          <w:highlight w:val="none"/>
        </w:rPr>
        <w:t>1.7.4若服务</w:t>
      </w:r>
      <w:r>
        <w:rPr>
          <w:rFonts w:hint="eastAsia"/>
          <w:bCs/>
          <w:color w:val="auto"/>
          <w:sz w:val="24"/>
          <w:highlight w:val="none"/>
        </w:rPr>
        <w:t>涉及货物的，则货物的：</w:t>
      </w:r>
    </w:p>
    <w:p w14:paraId="4AE67C9B">
      <w:pPr>
        <w:spacing w:line="56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747361B">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51F35D95">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05A0AAE">
      <w:pPr>
        <w:spacing w:line="560" w:lineRule="exact"/>
        <w:ind w:firstLine="482" w:firstLineChars="200"/>
        <w:outlineLvl w:val="0"/>
        <w:rPr>
          <w:rFonts w:hint="eastAsia"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61"/>
      <w:bookmarkEnd w:id="62"/>
      <w:bookmarkEnd w:id="63"/>
      <w:bookmarkEnd w:id="64"/>
      <w:bookmarkEnd w:id="65"/>
    </w:p>
    <w:p w14:paraId="195857C1">
      <w:pPr>
        <w:spacing w:line="360" w:lineRule="auto"/>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6D2B56D6">
      <w:pPr>
        <w:pStyle w:val="5"/>
        <w:ind w:left="0" w:firstLine="480" w:firstLineChars="2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32AF4224">
      <w:pPr>
        <w:spacing w:line="360" w:lineRule="auto"/>
        <w:ind w:firstLine="480" w:firstLineChars="200"/>
        <w:rPr>
          <w:rFonts w:hint="eastAsia"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08892870">
      <w:pPr>
        <w:spacing w:line="560" w:lineRule="exact"/>
        <w:ind w:firstLine="480" w:firstLineChars="200"/>
        <w:rPr>
          <w:rFonts w:hint="eastAsia" w:ascii="宋体" w:hAnsi="宋体" w:cs="宋体"/>
          <w:color w:val="auto"/>
          <w:sz w:val="24"/>
          <w:highlight w:val="none"/>
        </w:rPr>
      </w:pPr>
      <w:bookmarkStart w:id="66" w:name="_Toc18683"/>
      <w:bookmarkStart w:id="67" w:name="_Toc30329"/>
      <w:bookmarkStart w:id="68" w:name="_Toc26807"/>
      <w:bookmarkStart w:id="69" w:name="_Toc9497"/>
      <w:bookmarkStart w:id="70" w:name="_Toc32454"/>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0E0FD7F">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269BC71">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4D6F0395">
      <w:pPr>
        <w:spacing w:line="560" w:lineRule="exact"/>
        <w:ind w:right="-420" w:rightChars="-200" w:firstLine="480" w:firstLineChars="200"/>
        <w:rPr>
          <w:rFonts w:hint="eastAsia"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66"/>
    <w:bookmarkEnd w:id="67"/>
    <w:bookmarkEnd w:id="68"/>
    <w:bookmarkEnd w:id="69"/>
    <w:bookmarkEnd w:id="70"/>
    <w:p w14:paraId="36E93E60">
      <w:pPr>
        <w:spacing w:line="560" w:lineRule="exact"/>
        <w:ind w:firstLine="482" w:firstLineChars="200"/>
        <w:outlineLvl w:val="0"/>
        <w:rPr>
          <w:rFonts w:hint="eastAsia" w:ascii="宋体" w:hAnsi="宋体" w:cs="宋体"/>
          <w:b/>
          <w:color w:val="auto"/>
          <w:sz w:val="24"/>
          <w:highlight w:val="none"/>
        </w:rPr>
      </w:pPr>
      <w:bookmarkStart w:id="71" w:name="_Toc28375"/>
      <w:bookmarkStart w:id="72" w:name="_Toc15583"/>
      <w:bookmarkStart w:id="73" w:name="_Toc16021"/>
      <w:r>
        <w:rPr>
          <w:rFonts w:hint="eastAsia" w:ascii="宋体" w:hAnsi="宋体" w:cs="宋体"/>
          <w:b/>
          <w:color w:val="auto"/>
          <w:sz w:val="24"/>
          <w:highlight w:val="none"/>
        </w:rPr>
        <w:t>1.9合同争议的解决</w:t>
      </w:r>
      <w:bookmarkEnd w:id="71"/>
      <w:bookmarkEnd w:id="72"/>
      <w:bookmarkEnd w:id="73"/>
    </w:p>
    <w:p w14:paraId="2D0ABB26">
      <w:pPr>
        <w:spacing w:line="560" w:lineRule="exact"/>
        <w:ind w:left="-61" w:leftChars="-29" w:right="-420" w:rightChars="-200" w:firstLine="240" w:firstLineChars="100"/>
        <w:rPr>
          <w:rFonts w:hint="eastAsia"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0FBA6538">
      <w:pPr>
        <w:spacing w:line="560" w:lineRule="exact"/>
        <w:ind w:left="-420" w:leftChars="-200" w:right="-420" w:rightChars="-200" w:firstLine="600" w:firstLineChars="250"/>
        <w:rPr>
          <w:rFonts w:hint="eastAsia"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7CC9C299">
      <w:pPr>
        <w:spacing w:line="560" w:lineRule="exact"/>
        <w:ind w:left="-420" w:leftChars="-200" w:right="-420" w:rightChars="-200" w:firstLine="600" w:firstLineChars="250"/>
        <w:rPr>
          <w:rFonts w:hint="eastAsia"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633B5CB1">
      <w:pPr>
        <w:spacing w:line="560" w:lineRule="exact"/>
        <w:ind w:firstLine="482" w:firstLineChars="200"/>
        <w:outlineLvl w:val="0"/>
        <w:rPr>
          <w:rFonts w:hint="eastAsia" w:ascii="宋体" w:hAnsi="宋体" w:cs="宋体"/>
          <w:b/>
          <w:color w:val="auto"/>
          <w:sz w:val="24"/>
          <w:highlight w:val="none"/>
        </w:rPr>
      </w:pPr>
      <w:bookmarkStart w:id="74" w:name="_Toc15322"/>
      <w:bookmarkStart w:id="75" w:name="_Toc7245"/>
      <w:bookmarkStart w:id="76" w:name="_Toc11173"/>
      <w:r>
        <w:rPr>
          <w:rFonts w:hint="eastAsia" w:ascii="宋体" w:hAnsi="宋体" w:cs="宋体"/>
          <w:b/>
          <w:color w:val="auto"/>
          <w:sz w:val="24"/>
          <w:highlight w:val="none"/>
        </w:rPr>
        <w:t>2.0 合同生效</w:t>
      </w:r>
      <w:bookmarkEnd w:id="74"/>
      <w:bookmarkEnd w:id="75"/>
      <w:bookmarkEnd w:id="76"/>
    </w:p>
    <w:p w14:paraId="775FEEE7">
      <w:pPr>
        <w:spacing w:line="560" w:lineRule="exact"/>
        <w:ind w:firstLine="480" w:firstLineChars="200"/>
        <w:rPr>
          <w:rFonts w:hint="eastAsia" w:ascii="宋体" w:hAnsi="宋体" w:cs="宋体"/>
          <w:b/>
          <w:color w:val="auto"/>
          <w:sz w:val="24"/>
          <w:highlight w:val="none"/>
        </w:rPr>
      </w:pPr>
      <w:r>
        <w:rPr>
          <w:rFonts w:hint="eastAsia" w:ascii="宋体" w:hAnsi="宋体" w:cs="宋体"/>
          <w:color w:val="auto"/>
          <w:sz w:val="24"/>
          <w:highlight w:val="none"/>
        </w:rPr>
        <w:t>本合同经双方法定代表人或授权代表签字并加盖公章后生效。</w:t>
      </w:r>
    </w:p>
    <w:p w14:paraId="365D16BE">
      <w:pPr>
        <w:autoSpaceDE w:val="0"/>
        <w:autoSpaceDN w:val="0"/>
        <w:spacing w:line="560" w:lineRule="exact"/>
        <w:rPr>
          <w:rFonts w:hint="eastAsia" w:ascii="宋体" w:hAnsi="宋体"/>
          <w:color w:val="auto"/>
          <w:sz w:val="24"/>
          <w:highlight w:val="none"/>
          <w:lang w:val="zh-CN"/>
        </w:rPr>
      </w:pPr>
    </w:p>
    <w:p w14:paraId="2C3E568F">
      <w:pPr>
        <w:autoSpaceDE w:val="0"/>
        <w:autoSpaceDN w:val="0"/>
        <w:spacing w:line="560" w:lineRule="exact"/>
        <w:rPr>
          <w:rFonts w:hint="eastAsia"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6E8B7620">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73FA315">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5F604766">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BA00E1E">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164A4442">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3A2943A9">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5C158043">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3FE66A53">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0589BFC8">
      <w:pPr>
        <w:autoSpaceDE w:val="0"/>
        <w:autoSpaceDN w:val="0"/>
        <w:spacing w:line="560" w:lineRule="exact"/>
        <w:rPr>
          <w:rFonts w:hint="eastAsia"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108F1607">
      <w:pPr>
        <w:autoSpaceDE w:val="0"/>
        <w:autoSpaceDN w:val="0"/>
        <w:spacing w:line="560" w:lineRule="exact"/>
        <w:rPr>
          <w:rFonts w:hint="eastAsia"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5C4CD120">
      <w:pPr>
        <w:autoSpaceDE w:val="0"/>
        <w:autoSpaceDN w:val="0"/>
        <w:spacing w:line="560" w:lineRule="exact"/>
        <w:rPr>
          <w:rFonts w:hint="eastAsia"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09FF9684">
      <w:pPr>
        <w:autoSpaceDE w:val="0"/>
        <w:autoSpaceDN w:val="0"/>
        <w:spacing w:line="560" w:lineRule="exact"/>
        <w:rPr>
          <w:rFonts w:hint="eastAsia"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2D3DE9EC">
      <w:pPr>
        <w:autoSpaceDE w:val="0"/>
        <w:autoSpaceDN w:val="0"/>
        <w:spacing w:line="560" w:lineRule="exact"/>
        <w:rPr>
          <w:rFonts w:hint="eastAsia"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3B43BD67">
      <w:pPr>
        <w:widowControl/>
        <w:adjustRightInd/>
        <w:jc w:val="center"/>
        <w:rPr>
          <w:rFonts w:hint="eastAsia" w:ascii="宋体" w:hAnsi="宋体"/>
          <w:b/>
          <w:color w:val="auto"/>
          <w:highlight w:val="none"/>
        </w:rPr>
      </w:pPr>
    </w:p>
    <w:p w14:paraId="30C5FAE0">
      <w:pPr>
        <w:widowControl/>
        <w:adjustRightInd/>
        <w:jc w:val="center"/>
        <w:rPr>
          <w:rFonts w:hint="eastAsia" w:ascii="宋体" w:hAnsi="宋体"/>
          <w:b/>
          <w:color w:val="auto"/>
          <w:highlight w:val="none"/>
        </w:rPr>
      </w:pPr>
    </w:p>
    <w:p w14:paraId="363630C7">
      <w:pPr>
        <w:widowControl/>
        <w:adjustRightInd/>
        <w:jc w:val="center"/>
        <w:rPr>
          <w:rFonts w:hint="eastAsia" w:ascii="宋体" w:hAnsi="宋体"/>
          <w:b/>
          <w:color w:val="auto"/>
          <w:highlight w:val="none"/>
        </w:rPr>
      </w:pPr>
      <w:r>
        <w:rPr>
          <w:rFonts w:hint="eastAsia" w:ascii="宋体" w:hAnsi="宋体"/>
          <w:b/>
          <w:color w:val="auto"/>
          <w:highlight w:val="none"/>
        </w:rPr>
        <w:t>第二部分</w:t>
      </w:r>
      <w:r>
        <w:rPr>
          <w:rFonts w:ascii="宋体" w:hAnsi="宋体"/>
          <w:b/>
          <w:color w:val="auto"/>
          <w:highlight w:val="none"/>
        </w:rPr>
        <w:t xml:space="preserve"> </w:t>
      </w:r>
      <w:r>
        <w:rPr>
          <w:rFonts w:hint="eastAsia" w:ascii="宋体" w:hAnsi="宋体"/>
          <w:b/>
          <w:color w:val="auto"/>
          <w:highlight w:val="none"/>
        </w:rPr>
        <w:t>合同一般条款</w:t>
      </w:r>
    </w:p>
    <w:p w14:paraId="57FA0E1F">
      <w:pPr>
        <w:spacing w:line="560" w:lineRule="exact"/>
        <w:ind w:firstLine="482" w:firstLineChars="200"/>
        <w:outlineLvl w:val="0"/>
        <w:rPr>
          <w:rFonts w:hint="eastAsia" w:ascii="宋体" w:hAnsi="宋体"/>
          <w:b/>
          <w:color w:val="auto"/>
          <w:sz w:val="24"/>
          <w:highlight w:val="none"/>
        </w:rPr>
      </w:pPr>
      <w:bookmarkStart w:id="77" w:name="_Toc19680"/>
      <w:bookmarkStart w:id="78" w:name="_Toc31297"/>
      <w:bookmarkStart w:id="79" w:name="_Toc25079"/>
      <w:bookmarkStart w:id="80" w:name="_Toc14021"/>
      <w:bookmarkStart w:id="81" w:name="_Toc5228"/>
      <w:r>
        <w:rPr>
          <w:rFonts w:ascii="宋体" w:hAnsi="宋体"/>
          <w:b/>
          <w:color w:val="auto"/>
          <w:sz w:val="24"/>
          <w:highlight w:val="none"/>
        </w:rPr>
        <w:t>2.1 定义</w:t>
      </w:r>
      <w:bookmarkEnd w:id="77"/>
      <w:bookmarkEnd w:id="78"/>
      <w:bookmarkEnd w:id="79"/>
      <w:bookmarkEnd w:id="80"/>
      <w:bookmarkEnd w:id="81"/>
    </w:p>
    <w:p w14:paraId="2EFC8E35">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29E86404">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5351C259">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0299A275">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5AFA18FA">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479D0AAF">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EAFC093">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2.1.6 “现场”系指合同约定提供服务的地点。</w:t>
      </w:r>
    </w:p>
    <w:p w14:paraId="677BC1E8">
      <w:pPr>
        <w:spacing w:line="560" w:lineRule="exact"/>
        <w:ind w:firstLine="482" w:firstLineChars="200"/>
        <w:outlineLvl w:val="0"/>
        <w:rPr>
          <w:rFonts w:hint="eastAsia" w:ascii="宋体" w:hAnsi="宋体"/>
          <w:b/>
          <w:color w:val="auto"/>
          <w:sz w:val="24"/>
          <w:highlight w:val="none"/>
        </w:rPr>
      </w:pPr>
      <w:bookmarkStart w:id="82" w:name="_Toc31402"/>
      <w:bookmarkStart w:id="83" w:name="_Toc23289"/>
      <w:bookmarkStart w:id="84" w:name="_Toc16752"/>
      <w:bookmarkStart w:id="85" w:name="_Toc3769"/>
      <w:bookmarkStart w:id="86" w:name="_Toc19539"/>
      <w:r>
        <w:rPr>
          <w:rFonts w:ascii="宋体" w:hAnsi="宋体"/>
          <w:b/>
          <w:color w:val="auto"/>
          <w:sz w:val="24"/>
          <w:highlight w:val="none"/>
        </w:rPr>
        <w:t>2.2 技术规范</w:t>
      </w:r>
      <w:bookmarkEnd w:id="82"/>
      <w:bookmarkEnd w:id="83"/>
      <w:bookmarkEnd w:id="84"/>
      <w:bookmarkEnd w:id="85"/>
      <w:bookmarkEnd w:id="86"/>
    </w:p>
    <w:p w14:paraId="11CAE0E3">
      <w:pPr>
        <w:spacing w:line="560" w:lineRule="exact"/>
        <w:ind w:firstLine="480" w:firstLineChars="200"/>
        <w:rPr>
          <w:rFonts w:hint="eastAsia"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2F2224C1">
      <w:pPr>
        <w:spacing w:line="560" w:lineRule="exact"/>
        <w:ind w:firstLine="482" w:firstLineChars="200"/>
        <w:outlineLvl w:val="0"/>
        <w:rPr>
          <w:rFonts w:hint="eastAsia" w:ascii="宋体" w:hAnsi="宋体"/>
          <w:b/>
          <w:color w:val="auto"/>
          <w:sz w:val="24"/>
          <w:highlight w:val="none"/>
        </w:rPr>
      </w:pPr>
      <w:bookmarkStart w:id="87" w:name="_Toc4133"/>
      <w:bookmarkStart w:id="88" w:name="_Toc13673"/>
      <w:bookmarkStart w:id="89" w:name="_Toc9161"/>
      <w:bookmarkStart w:id="90" w:name="_Toc12412"/>
      <w:bookmarkStart w:id="91" w:name="_Toc27945"/>
      <w:r>
        <w:rPr>
          <w:rFonts w:ascii="宋体" w:hAnsi="宋体"/>
          <w:b/>
          <w:color w:val="auto"/>
          <w:sz w:val="24"/>
          <w:highlight w:val="none"/>
        </w:rPr>
        <w:t>2.3 知识产权</w:t>
      </w:r>
      <w:bookmarkEnd w:id="87"/>
      <w:bookmarkEnd w:id="88"/>
      <w:bookmarkEnd w:id="89"/>
      <w:bookmarkEnd w:id="90"/>
      <w:bookmarkEnd w:id="91"/>
    </w:p>
    <w:p w14:paraId="4BE8D41C">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3E1E0166">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20288DFC">
      <w:pPr>
        <w:spacing w:line="560" w:lineRule="exact"/>
        <w:ind w:firstLine="482" w:firstLineChars="200"/>
        <w:rPr>
          <w:rFonts w:hint="eastAsia"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4EDBAD8D">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5C9DCC1E">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2CAC8932">
      <w:pPr>
        <w:spacing w:line="560" w:lineRule="exact"/>
        <w:ind w:firstLine="482" w:firstLineChars="200"/>
        <w:outlineLvl w:val="0"/>
        <w:rPr>
          <w:rFonts w:hint="eastAsia" w:ascii="宋体" w:hAnsi="宋体"/>
          <w:b/>
          <w:color w:val="auto"/>
          <w:sz w:val="24"/>
          <w:highlight w:val="none"/>
        </w:rPr>
      </w:pPr>
      <w:bookmarkStart w:id="92" w:name="_Toc22011"/>
      <w:bookmarkStart w:id="93" w:name="_Toc26555"/>
      <w:bookmarkStart w:id="94" w:name="_Toc31233"/>
      <w:bookmarkStart w:id="95" w:name="_Toc32670"/>
      <w:bookmarkStart w:id="96" w:name="_Toc15447"/>
      <w:r>
        <w:rPr>
          <w:rFonts w:ascii="宋体" w:hAnsi="宋体"/>
          <w:b/>
          <w:color w:val="auto"/>
          <w:sz w:val="24"/>
          <w:highlight w:val="none"/>
        </w:rPr>
        <w:t>2.5 结算方式和付款条件</w:t>
      </w:r>
      <w:bookmarkEnd w:id="92"/>
      <w:bookmarkEnd w:id="93"/>
      <w:bookmarkEnd w:id="94"/>
      <w:bookmarkEnd w:id="95"/>
      <w:bookmarkEnd w:id="96"/>
    </w:p>
    <w:p w14:paraId="72180506">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1E85AA6C">
      <w:pPr>
        <w:spacing w:line="560" w:lineRule="exact"/>
        <w:ind w:firstLine="482" w:firstLineChars="200"/>
        <w:outlineLvl w:val="0"/>
        <w:rPr>
          <w:rFonts w:hint="eastAsia" w:ascii="宋体" w:hAnsi="宋体"/>
          <w:b/>
          <w:color w:val="auto"/>
          <w:sz w:val="24"/>
          <w:highlight w:val="none"/>
        </w:rPr>
      </w:pPr>
      <w:bookmarkStart w:id="97" w:name="_Toc18990"/>
      <w:bookmarkStart w:id="98" w:name="_Toc16163"/>
      <w:bookmarkStart w:id="99" w:name="_Toc13467"/>
      <w:bookmarkStart w:id="100" w:name="_Toc30507"/>
      <w:bookmarkStart w:id="101" w:name="_Toc13154"/>
      <w:r>
        <w:rPr>
          <w:rFonts w:ascii="宋体" w:hAnsi="宋体"/>
          <w:b/>
          <w:color w:val="auto"/>
          <w:sz w:val="24"/>
          <w:highlight w:val="none"/>
        </w:rPr>
        <w:t>2.6 技术资料和保密义务</w:t>
      </w:r>
      <w:bookmarkEnd w:id="97"/>
      <w:bookmarkEnd w:id="98"/>
      <w:bookmarkEnd w:id="99"/>
      <w:bookmarkEnd w:id="100"/>
      <w:bookmarkEnd w:id="101"/>
    </w:p>
    <w:p w14:paraId="08E7B2CD">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3BC3137A">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45CF0138">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316E8947">
      <w:pPr>
        <w:spacing w:line="560" w:lineRule="exact"/>
        <w:ind w:firstLine="482" w:firstLineChars="200"/>
        <w:outlineLvl w:val="0"/>
        <w:rPr>
          <w:rFonts w:hint="eastAsia" w:ascii="宋体" w:hAnsi="宋体"/>
          <w:b/>
          <w:color w:val="auto"/>
          <w:sz w:val="24"/>
          <w:highlight w:val="none"/>
        </w:rPr>
      </w:pPr>
      <w:bookmarkStart w:id="102"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102"/>
    </w:p>
    <w:p w14:paraId="78952AA7">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0D923BE9">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3E111B35">
      <w:pPr>
        <w:spacing w:line="560" w:lineRule="exact"/>
        <w:ind w:firstLine="482" w:firstLineChars="200"/>
        <w:outlineLvl w:val="0"/>
        <w:rPr>
          <w:rFonts w:hint="eastAsia" w:ascii="宋体" w:hAnsi="宋体"/>
          <w:b/>
          <w:color w:val="auto"/>
          <w:sz w:val="24"/>
          <w:highlight w:val="none"/>
        </w:rPr>
      </w:pPr>
      <w:bookmarkStart w:id="103"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103"/>
    </w:p>
    <w:p w14:paraId="314D979F">
      <w:pPr>
        <w:spacing w:line="560" w:lineRule="exact"/>
        <w:ind w:firstLine="480" w:firstLineChars="200"/>
        <w:rPr>
          <w:rFonts w:hint="eastAsia"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08BE80A9">
      <w:pPr>
        <w:spacing w:line="560" w:lineRule="exact"/>
        <w:ind w:firstLine="482" w:firstLineChars="200"/>
        <w:outlineLvl w:val="0"/>
        <w:rPr>
          <w:rFonts w:hint="eastAsia" w:ascii="宋体" w:hAnsi="宋体"/>
          <w:b/>
          <w:color w:val="auto"/>
          <w:sz w:val="24"/>
          <w:highlight w:val="none"/>
        </w:rPr>
      </w:pPr>
      <w:bookmarkStart w:id="104"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104"/>
    </w:p>
    <w:p w14:paraId="0F5A9B54">
      <w:pPr>
        <w:spacing w:line="560" w:lineRule="exact"/>
        <w:ind w:firstLine="480" w:firstLineChars="200"/>
        <w:rPr>
          <w:rFonts w:hint="eastAsia"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2205A761">
      <w:pPr>
        <w:spacing w:line="560" w:lineRule="exact"/>
        <w:ind w:firstLine="482" w:firstLineChars="200"/>
        <w:outlineLvl w:val="0"/>
        <w:rPr>
          <w:rFonts w:hint="eastAsia" w:ascii="宋体" w:hAnsi="宋体"/>
          <w:b/>
          <w:color w:val="auto"/>
          <w:sz w:val="24"/>
          <w:highlight w:val="none"/>
        </w:rPr>
      </w:pPr>
      <w:bookmarkStart w:id="105" w:name="_Toc21830"/>
      <w:bookmarkStart w:id="106" w:name="_Toc42"/>
      <w:bookmarkStart w:id="107" w:name="_Toc26689"/>
      <w:bookmarkStart w:id="108" w:name="_Toc23368"/>
      <w:bookmarkStart w:id="109" w:name="_Toc10663"/>
      <w:r>
        <w:rPr>
          <w:rFonts w:ascii="宋体" w:hAnsi="宋体"/>
          <w:b/>
          <w:color w:val="auto"/>
          <w:sz w:val="24"/>
          <w:highlight w:val="none"/>
        </w:rPr>
        <w:t>2.10 合同转让和分包</w:t>
      </w:r>
      <w:bookmarkEnd w:id="105"/>
      <w:bookmarkEnd w:id="106"/>
      <w:bookmarkEnd w:id="107"/>
      <w:bookmarkEnd w:id="108"/>
      <w:bookmarkEnd w:id="109"/>
    </w:p>
    <w:p w14:paraId="4DF3011D">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7E7E9D4F">
      <w:pPr>
        <w:spacing w:line="560" w:lineRule="exact"/>
        <w:ind w:firstLine="482" w:firstLineChars="200"/>
        <w:outlineLvl w:val="0"/>
        <w:rPr>
          <w:rFonts w:hint="eastAsia" w:ascii="宋体" w:hAnsi="宋体"/>
          <w:b/>
          <w:color w:val="auto"/>
          <w:sz w:val="24"/>
          <w:highlight w:val="none"/>
        </w:rPr>
      </w:pPr>
      <w:bookmarkStart w:id="110" w:name="_Toc26633"/>
      <w:bookmarkStart w:id="111" w:name="_Toc32494"/>
      <w:bookmarkStart w:id="112" w:name="_Toc14371"/>
      <w:bookmarkStart w:id="113" w:name="_Toc25571"/>
      <w:bookmarkStart w:id="114" w:name="_Toc4720"/>
      <w:r>
        <w:rPr>
          <w:rFonts w:ascii="宋体" w:hAnsi="宋体"/>
          <w:b/>
          <w:color w:val="auto"/>
          <w:sz w:val="24"/>
          <w:highlight w:val="none"/>
        </w:rPr>
        <w:t>2.11 不可抗力</w:t>
      </w:r>
      <w:bookmarkEnd w:id="110"/>
      <w:bookmarkEnd w:id="111"/>
      <w:bookmarkEnd w:id="112"/>
      <w:bookmarkEnd w:id="113"/>
      <w:bookmarkEnd w:id="114"/>
    </w:p>
    <w:p w14:paraId="5A65CF7E">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0ED5EEEA">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403B4E31">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3E3376B5">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575DCD7A">
      <w:pPr>
        <w:spacing w:line="560" w:lineRule="exact"/>
        <w:ind w:firstLine="482" w:firstLineChars="200"/>
        <w:outlineLvl w:val="0"/>
        <w:rPr>
          <w:rFonts w:hint="eastAsia" w:ascii="宋体" w:hAnsi="宋体"/>
          <w:b/>
          <w:color w:val="auto"/>
          <w:sz w:val="24"/>
          <w:highlight w:val="none"/>
        </w:rPr>
      </w:pPr>
      <w:bookmarkStart w:id="115" w:name="_Toc14115"/>
      <w:bookmarkStart w:id="116" w:name="_Toc24465"/>
      <w:bookmarkStart w:id="117" w:name="_Toc23854"/>
      <w:bookmarkStart w:id="118" w:name="_Toc3638"/>
      <w:bookmarkStart w:id="119" w:name="_Toc25783"/>
      <w:r>
        <w:rPr>
          <w:rFonts w:ascii="宋体" w:hAnsi="宋体"/>
          <w:b/>
          <w:color w:val="auto"/>
          <w:sz w:val="24"/>
          <w:highlight w:val="none"/>
        </w:rPr>
        <w:t>2.12 税费</w:t>
      </w:r>
      <w:bookmarkEnd w:id="115"/>
      <w:bookmarkEnd w:id="116"/>
      <w:bookmarkEnd w:id="117"/>
      <w:bookmarkEnd w:id="118"/>
      <w:bookmarkEnd w:id="119"/>
    </w:p>
    <w:p w14:paraId="44A0A55A">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61F433FA">
      <w:pPr>
        <w:spacing w:line="560" w:lineRule="exact"/>
        <w:ind w:firstLine="482" w:firstLineChars="200"/>
        <w:outlineLvl w:val="0"/>
        <w:rPr>
          <w:rFonts w:hint="eastAsia" w:ascii="宋体" w:hAnsi="宋体"/>
          <w:b/>
          <w:color w:val="auto"/>
          <w:sz w:val="24"/>
          <w:highlight w:val="none"/>
        </w:rPr>
      </w:pPr>
      <w:bookmarkStart w:id="120" w:name="_Toc14814"/>
      <w:bookmarkStart w:id="121" w:name="_Toc30105"/>
      <w:bookmarkStart w:id="122" w:name="_Toc26883"/>
      <w:bookmarkStart w:id="123" w:name="_Toc25525"/>
      <w:bookmarkStart w:id="124" w:name="_Toc7315"/>
      <w:r>
        <w:rPr>
          <w:rFonts w:ascii="宋体" w:hAnsi="宋体"/>
          <w:b/>
          <w:color w:val="auto"/>
          <w:sz w:val="24"/>
          <w:highlight w:val="none"/>
        </w:rPr>
        <w:t>2.13 乙方破产</w:t>
      </w:r>
      <w:bookmarkEnd w:id="120"/>
      <w:bookmarkEnd w:id="121"/>
      <w:bookmarkEnd w:id="122"/>
      <w:bookmarkEnd w:id="123"/>
      <w:bookmarkEnd w:id="124"/>
    </w:p>
    <w:p w14:paraId="707AE631">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35DDE6FA">
      <w:pPr>
        <w:spacing w:line="560" w:lineRule="exact"/>
        <w:ind w:firstLine="482" w:firstLineChars="200"/>
        <w:outlineLvl w:val="0"/>
        <w:rPr>
          <w:rFonts w:hint="eastAsia" w:ascii="宋体" w:hAnsi="宋体"/>
          <w:b/>
          <w:color w:val="auto"/>
          <w:sz w:val="24"/>
          <w:highlight w:val="none"/>
        </w:rPr>
      </w:pPr>
      <w:bookmarkStart w:id="125" w:name="_Toc1123"/>
      <w:bookmarkStart w:id="126" w:name="_Toc23323"/>
      <w:bookmarkStart w:id="127" w:name="_Toc2016"/>
      <w:r>
        <w:rPr>
          <w:rFonts w:ascii="宋体" w:hAnsi="宋体"/>
          <w:b/>
          <w:color w:val="auto"/>
          <w:sz w:val="24"/>
          <w:highlight w:val="none"/>
        </w:rPr>
        <w:t>2.14 合同中止、终止</w:t>
      </w:r>
      <w:bookmarkEnd w:id="125"/>
      <w:bookmarkEnd w:id="126"/>
      <w:bookmarkEnd w:id="127"/>
    </w:p>
    <w:p w14:paraId="1CF2E45B">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D2F413D">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08E69442">
      <w:pPr>
        <w:pStyle w:val="60"/>
        <w:autoSpaceDE/>
        <w:autoSpaceDN/>
        <w:spacing w:line="440" w:lineRule="exact"/>
        <w:rPr>
          <w:rFonts w:hint="eastAsia" w:hAnsi="宋体"/>
          <w:b/>
          <w:color w:val="auto"/>
          <w:highlight w:val="none"/>
        </w:rPr>
      </w:pPr>
      <w:bookmarkStart w:id="128" w:name="_Toc17363"/>
      <w:bookmarkStart w:id="129" w:name="_Toc14525"/>
      <w:bookmarkStart w:id="130" w:name="_Toc1969"/>
      <w:r>
        <w:rPr>
          <w:rFonts w:hint="eastAsia" w:hAnsi="宋体" w:cs="宋体"/>
          <w:color w:val="auto"/>
          <w:szCs w:val="24"/>
          <w:highlight w:val="none"/>
          <w:lang w:val="en-US"/>
        </w:rPr>
        <w:t xml:space="preserve">2.15 </w:t>
      </w:r>
      <w:r>
        <w:rPr>
          <w:rFonts w:hAnsi="宋体"/>
          <w:b/>
          <w:color w:val="auto"/>
          <w:highlight w:val="none"/>
        </w:rPr>
        <w:t>检验和验收</w:t>
      </w:r>
      <w:bookmarkEnd w:id="128"/>
      <w:bookmarkEnd w:id="129"/>
      <w:bookmarkEnd w:id="130"/>
    </w:p>
    <w:p w14:paraId="10D26C50">
      <w:pPr>
        <w:tabs>
          <w:tab w:val="left" w:pos="360"/>
          <w:tab w:val="left" w:pos="540"/>
          <w:tab w:val="left" w:pos="1080"/>
        </w:tabs>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739205B6">
      <w:pPr>
        <w:tabs>
          <w:tab w:val="left" w:pos="360"/>
          <w:tab w:val="left" w:pos="540"/>
          <w:tab w:val="left" w:pos="1080"/>
        </w:tabs>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3F2105A">
      <w:pPr>
        <w:tabs>
          <w:tab w:val="left" w:pos="360"/>
          <w:tab w:val="left" w:pos="540"/>
          <w:tab w:val="left" w:pos="1080"/>
        </w:tabs>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386A22A4">
      <w:pPr>
        <w:spacing w:line="560" w:lineRule="exact"/>
        <w:ind w:firstLine="482" w:firstLineChars="200"/>
        <w:outlineLvl w:val="0"/>
        <w:rPr>
          <w:rFonts w:hint="eastAsia" w:ascii="宋体" w:hAnsi="宋体"/>
          <w:b/>
          <w:color w:val="auto"/>
          <w:sz w:val="24"/>
          <w:highlight w:val="none"/>
        </w:rPr>
      </w:pPr>
      <w:bookmarkStart w:id="131" w:name="_Toc12666"/>
      <w:bookmarkStart w:id="132" w:name="_Toc2308"/>
      <w:bookmarkStart w:id="133" w:name="_Toc9808"/>
      <w:bookmarkStart w:id="134" w:name="_Toc25198"/>
      <w:bookmarkStart w:id="135" w:name="_Toc31892"/>
      <w:r>
        <w:rPr>
          <w:rFonts w:ascii="宋体" w:hAnsi="宋体"/>
          <w:b/>
          <w:color w:val="auto"/>
          <w:sz w:val="24"/>
          <w:highlight w:val="none"/>
        </w:rPr>
        <w:t>2.16 通知和送达</w:t>
      </w:r>
      <w:bookmarkEnd w:id="131"/>
      <w:bookmarkEnd w:id="132"/>
      <w:bookmarkEnd w:id="133"/>
      <w:bookmarkEnd w:id="134"/>
      <w:bookmarkEnd w:id="135"/>
    </w:p>
    <w:p w14:paraId="5ABFAE2A">
      <w:pPr>
        <w:spacing w:line="560" w:lineRule="exact"/>
        <w:ind w:firstLine="480" w:firstLineChars="200"/>
        <w:rPr>
          <w:rFonts w:hint="eastAsia" w:ascii="宋体" w:hAnsi="宋体"/>
          <w:color w:val="auto"/>
          <w:sz w:val="24"/>
          <w:highlight w:val="none"/>
        </w:rPr>
      </w:pPr>
      <w:bookmarkStart w:id="136" w:name="_Toc27674"/>
      <w:bookmarkStart w:id="137" w:name="_Toc18401"/>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06897121">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136"/>
      <w:bookmarkEnd w:id="137"/>
    </w:p>
    <w:p w14:paraId="61C5B9BB">
      <w:pPr>
        <w:spacing w:line="560" w:lineRule="exact"/>
        <w:ind w:firstLine="482" w:firstLineChars="200"/>
        <w:outlineLvl w:val="0"/>
        <w:rPr>
          <w:rFonts w:hint="eastAsia" w:ascii="宋体" w:hAnsi="宋体"/>
          <w:b/>
          <w:color w:val="auto"/>
          <w:sz w:val="24"/>
          <w:highlight w:val="none"/>
        </w:rPr>
      </w:pPr>
      <w:bookmarkStart w:id="138" w:name="_Toc12254"/>
      <w:bookmarkStart w:id="139" w:name="_Toc5063"/>
      <w:bookmarkStart w:id="140" w:name="_Toc20808"/>
      <w:bookmarkStart w:id="141" w:name="_Toc27644"/>
      <w:bookmarkStart w:id="142" w:name="_Toc28906"/>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138"/>
      <w:bookmarkEnd w:id="139"/>
      <w:bookmarkEnd w:id="140"/>
      <w:bookmarkEnd w:id="141"/>
      <w:bookmarkEnd w:id="142"/>
    </w:p>
    <w:p w14:paraId="7973245B">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5146A6B3">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1E7613BF">
      <w:pPr>
        <w:spacing w:line="560" w:lineRule="exact"/>
        <w:ind w:firstLine="482" w:firstLineChars="200"/>
        <w:outlineLvl w:val="0"/>
        <w:rPr>
          <w:rFonts w:hint="eastAsia" w:ascii="宋体" w:hAnsi="宋体" w:cs="宋体"/>
          <w:b/>
          <w:color w:val="auto"/>
          <w:sz w:val="24"/>
          <w:highlight w:val="none"/>
        </w:rPr>
      </w:pPr>
      <w:bookmarkStart w:id="143" w:name="_Toc18540"/>
      <w:bookmarkStart w:id="144" w:name="_Toc4355"/>
      <w:bookmarkStart w:id="145" w:name="_Toc30599"/>
      <w:r>
        <w:rPr>
          <w:rFonts w:hint="eastAsia" w:ascii="宋体" w:hAnsi="宋体" w:cs="宋体"/>
          <w:b/>
          <w:color w:val="auto"/>
          <w:sz w:val="24"/>
          <w:highlight w:val="none"/>
        </w:rPr>
        <w:t>2.18 计量单位</w:t>
      </w:r>
      <w:bookmarkEnd w:id="143"/>
      <w:bookmarkEnd w:id="144"/>
      <w:bookmarkEnd w:id="145"/>
    </w:p>
    <w:p w14:paraId="32E03D63">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5F9FBEE1">
      <w:pPr>
        <w:spacing w:line="560" w:lineRule="exact"/>
        <w:ind w:firstLine="482" w:firstLineChars="200"/>
        <w:rPr>
          <w:rFonts w:hint="eastAsia"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0E6A9542">
      <w:pPr>
        <w:spacing w:line="560" w:lineRule="exact"/>
        <w:ind w:firstLine="480" w:firstLineChars="200"/>
        <w:rPr>
          <w:rFonts w:hint="eastAsia"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29ECBE73">
      <w:pPr>
        <w:spacing w:line="360" w:lineRule="auto"/>
        <w:jc w:val="center"/>
        <w:outlineLvl w:val="0"/>
        <w:rPr>
          <w:rFonts w:hint="eastAsia" w:ascii="宋体" w:hAnsi="宋体" w:cs="宋体"/>
          <w:b/>
          <w:color w:val="auto"/>
          <w:sz w:val="24"/>
          <w:highlight w:val="none"/>
        </w:rPr>
      </w:pPr>
      <w:r>
        <w:rPr>
          <w:rFonts w:hint="eastAsia" w:ascii="宋体" w:hAnsi="宋体" w:cs="宋体"/>
          <w:color w:val="auto"/>
          <w:kern w:val="0"/>
          <w:highlight w:val="none"/>
        </w:rPr>
        <w:br w:type="page"/>
      </w:r>
      <w:bookmarkStart w:id="146" w:name="_Toc331685784"/>
      <w:r>
        <w:rPr>
          <w:rFonts w:hint="eastAsia" w:ascii="宋体" w:hAnsi="宋体" w:cs="宋体"/>
          <w:b/>
          <w:color w:val="auto"/>
          <w:sz w:val="24"/>
          <w:highlight w:val="none"/>
        </w:rPr>
        <w:t xml:space="preserve"> </w:t>
      </w:r>
      <w:bookmarkEnd w:id="146"/>
      <w:r>
        <w:rPr>
          <w:rFonts w:hint="eastAsia" w:ascii="宋体" w:hAnsi="宋体" w:cs="宋体"/>
          <w:b/>
          <w:color w:val="auto"/>
          <w:sz w:val="24"/>
          <w:highlight w:val="none"/>
        </w:rPr>
        <w:t>第三部分  合同专用条款</w:t>
      </w:r>
    </w:p>
    <w:p w14:paraId="7A530177">
      <w:pPr>
        <w:spacing w:line="560" w:lineRule="exact"/>
        <w:ind w:left="-420" w:leftChars="-200" w:right="-420" w:rightChars="-200" w:firstLine="480" w:firstLineChars="200"/>
        <w:rPr>
          <w:rFonts w:hint="eastAsia"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5393BE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5D6C1B34">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175C862A">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约定内容</w:t>
            </w:r>
          </w:p>
        </w:tc>
      </w:tr>
      <w:tr w14:paraId="20CDFC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60B3ACD">
            <w:pPr>
              <w:spacing w:line="360" w:lineRule="auto"/>
              <w:rPr>
                <w:rFonts w:hint="eastAsia" w:ascii="宋体" w:hAnsi="宋体" w:cs="宋体"/>
                <w:b/>
                <w:color w:val="auto"/>
                <w:sz w:val="24"/>
                <w:highlight w:val="none"/>
              </w:rPr>
            </w:pPr>
            <w:r>
              <w:rPr>
                <w:rFonts w:hint="eastAsia" w:ascii="宋体" w:hAnsi="宋体" w:cs="宋体"/>
                <w:bCs/>
                <w:color w:val="auto"/>
                <w:sz w:val="24"/>
                <w:highlight w:val="none"/>
              </w:rPr>
              <w:t>1.3.2</w:t>
            </w:r>
          </w:p>
        </w:tc>
        <w:tc>
          <w:tcPr>
            <w:tcW w:w="4464" w:type="pct"/>
            <w:vAlign w:val="center"/>
          </w:tcPr>
          <w:p w14:paraId="57DBA822">
            <w:pPr>
              <w:spacing w:line="360" w:lineRule="auto"/>
              <w:rPr>
                <w:rFonts w:hint="eastAsia" w:ascii="宋体" w:hAnsi="宋体" w:cs="宋体"/>
                <w:b/>
                <w:color w:val="auto"/>
                <w:sz w:val="24"/>
                <w:highlight w:val="none"/>
              </w:rPr>
            </w:pPr>
            <w:r>
              <w:rPr>
                <w:rFonts w:hint="eastAsia" w:ascii="宋体" w:hAnsi="宋体" w:cs="宋体"/>
                <w:color w:val="auto"/>
                <w:sz w:val="24"/>
                <w:highlight w:val="none"/>
              </w:rPr>
              <w:t>/</w:t>
            </w:r>
          </w:p>
        </w:tc>
      </w:tr>
      <w:tr w14:paraId="3DCC8B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94EB81D">
            <w:pPr>
              <w:spacing w:line="360" w:lineRule="auto"/>
              <w:rPr>
                <w:rFonts w:hint="eastAsia"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61ADD806">
            <w:pPr>
              <w:rPr>
                <w:rFonts w:hint="eastAsia" w:ascii="宋体" w:hAnsi="宋体" w:cs="宋体"/>
                <w:color w:val="auto"/>
                <w:sz w:val="24"/>
                <w:highlight w:val="none"/>
              </w:rPr>
            </w:pPr>
            <w:r>
              <w:rPr>
                <w:rFonts w:hint="eastAsia" w:ascii="宋体" w:hAnsi="宋体" w:cs="宋体"/>
                <w:color w:val="auto"/>
                <w:sz w:val="24"/>
                <w:highlight w:val="none"/>
              </w:rPr>
              <w:t>履约保证金：本项目无需收取履约保证金。</w:t>
            </w:r>
          </w:p>
        </w:tc>
      </w:tr>
      <w:tr w14:paraId="1F559E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2" w:hRule="atLeast"/>
        </w:trPr>
        <w:tc>
          <w:tcPr>
            <w:tcW w:w="535" w:type="pct"/>
            <w:tcBorders>
              <w:left w:val="single" w:color="auto" w:sz="4" w:space="0"/>
            </w:tcBorders>
            <w:vAlign w:val="center"/>
          </w:tcPr>
          <w:p w14:paraId="6B1D2771">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587F1BAD">
            <w:pPr>
              <w:rPr>
                <w:rFonts w:hint="eastAsia" w:ascii="宋体" w:hAnsi="宋体" w:eastAsia="宋体" w:cs="宋体"/>
                <w:color w:val="auto"/>
                <w:sz w:val="24"/>
                <w:highlight w:val="none"/>
                <w:lang w:eastAsia="zh-CN"/>
              </w:rPr>
            </w:pPr>
            <w:r>
              <w:rPr>
                <w:rFonts w:hint="eastAsia" w:ascii="宋体" w:hAnsi="宋体" w:cs="宋体"/>
                <w:color w:val="auto"/>
                <w:sz w:val="24"/>
                <w:highlight w:val="none"/>
              </w:rPr>
              <w:t>政府采购合同签订并具备项目实施条件后5工作日内由甲方向乙方支付对应标项当年合同价的50%预付款（乙方需提供相应金额的预付款保函至甲方）</w:t>
            </w:r>
            <w:r>
              <w:rPr>
                <w:rFonts w:hint="eastAsia" w:ascii="宋体" w:hAnsi="宋体" w:cs="宋体"/>
                <w:color w:val="auto"/>
                <w:sz w:val="24"/>
                <w:highlight w:val="none"/>
                <w:lang w:eastAsia="zh-CN"/>
              </w:rPr>
              <w:t>。</w:t>
            </w:r>
          </w:p>
        </w:tc>
      </w:tr>
      <w:tr w14:paraId="08D181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2C0C293">
            <w:pPr>
              <w:spacing w:line="360" w:lineRule="auto"/>
              <w:rPr>
                <w:rFonts w:hint="eastAsia"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27F54E81">
            <w:pPr>
              <w:rPr>
                <w:rFonts w:hint="eastAsia" w:ascii="宋体" w:hAnsi="宋体" w:cs="宋体"/>
                <w:color w:val="auto"/>
                <w:sz w:val="24"/>
                <w:highlight w:val="none"/>
              </w:rPr>
            </w:pPr>
            <w:r>
              <w:rPr>
                <w:rFonts w:hint="eastAsia" w:ascii="宋体" w:hAnsi="宋体" w:cs="宋体"/>
                <w:color w:val="auto"/>
                <w:sz w:val="24"/>
                <w:highlight w:val="none"/>
              </w:rPr>
              <w:t>/</w:t>
            </w:r>
          </w:p>
        </w:tc>
      </w:tr>
      <w:tr w14:paraId="674AB9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855A523">
            <w:pPr>
              <w:spacing w:line="360" w:lineRule="auto"/>
              <w:rPr>
                <w:rFonts w:hint="eastAsia" w:ascii="宋体" w:hAnsi="宋体" w:cs="宋体"/>
                <w:color w:val="auto"/>
                <w:sz w:val="24"/>
                <w:highlight w:val="none"/>
              </w:rPr>
            </w:pPr>
            <w:r>
              <w:rPr>
                <w:rFonts w:hint="eastAsia" w:ascii="宋体" w:hAnsi="宋体" w:cs="宋体"/>
                <w:color w:val="auto"/>
                <w:sz w:val="24"/>
                <w:highlight w:val="none"/>
              </w:rPr>
              <w:t>1.5.3</w:t>
            </w:r>
          </w:p>
        </w:tc>
        <w:tc>
          <w:tcPr>
            <w:tcW w:w="4464" w:type="pct"/>
            <w:vAlign w:val="center"/>
          </w:tcPr>
          <w:p w14:paraId="38AD3157">
            <w:pPr>
              <w:rPr>
                <w:rFonts w:hint="eastAsia" w:ascii="宋体" w:hAnsi="宋体" w:cs="宋体"/>
                <w:color w:val="auto"/>
                <w:sz w:val="24"/>
                <w:highlight w:val="none"/>
              </w:rPr>
            </w:pPr>
            <w:r>
              <w:rPr>
                <w:rFonts w:hint="eastAsia" w:ascii="宋体" w:hAnsi="宋体" w:cs="宋体"/>
                <w:color w:val="auto"/>
                <w:sz w:val="24"/>
                <w:highlight w:val="none"/>
              </w:rPr>
              <w:t>/</w:t>
            </w:r>
          </w:p>
        </w:tc>
      </w:tr>
      <w:tr w14:paraId="1EC001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8BE874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1.6.2</w:t>
            </w:r>
          </w:p>
        </w:tc>
        <w:tc>
          <w:tcPr>
            <w:tcW w:w="4464" w:type="pct"/>
            <w:vAlign w:val="center"/>
          </w:tcPr>
          <w:p w14:paraId="0059B70C">
            <w:pPr>
              <w:rPr>
                <w:rFonts w:hint="eastAsia" w:ascii="宋体" w:hAnsi="宋体" w:cs="宋体"/>
                <w:color w:val="auto"/>
                <w:sz w:val="24"/>
                <w:highlight w:val="none"/>
              </w:rPr>
            </w:pPr>
            <w:r>
              <w:rPr>
                <w:rFonts w:hint="eastAsia" w:ascii="宋体" w:hAnsi="宋体" w:cs="宋体"/>
                <w:color w:val="auto"/>
                <w:sz w:val="24"/>
                <w:highlight w:val="none"/>
              </w:rPr>
              <w:t>甲方根据合同、投标文件等资料进行验收。</w:t>
            </w:r>
          </w:p>
          <w:p w14:paraId="719EBD9A">
            <w:pPr>
              <w:rPr>
                <w:rFonts w:hint="eastAsia" w:ascii="宋体" w:hAnsi="宋体" w:cs="宋体"/>
                <w:color w:val="auto"/>
                <w:sz w:val="24"/>
                <w:highlight w:val="none"/>
              </w:rPr>
            </w:pPr>
            <w:r>
              <w:rPr>
                <w:rFonts w:hint="eastAsia" w:ascii="宋体" w:hAnsi="宋体" w:cs="宋体"/>
                <w:color w:val="auto"/>
                <w:sz w:val="24"/>
                <w:highlight w:val="none"/>
              </w:rPr>
              <w:t>本项目服务费采用年度分期支付方式。第一年，政府采购合同签订并具备项目实施条件后5工作日内由甲方向乙方支付对应标项当年合同价的50%预付款（乙方需提供相应金额的预付款保函至甲方），第一年服务期满且服务清单经甲方确认无问题后进行结算（实际结算费用-预付款）；第二年、第三年的支付进度按第一年的支付进度执行。</w:t>
            </w:r>
          </w:p>
          <w:p w14:paraId="2132DCCA">
            <w:pPr>
              <w:rPr>
                <w:rFonts w:hint="eastAsia" w:ascii="宋体" w:hAnsi="宋体" w:cs="宋体"/>
                <w:color w:val="auto"/>
                <w:sz w:val="24"/>
                <w:highlight w:val="none"/>
              </w:rPr>
            </w:pPr>
            <w:r>
              <w:rPr>
                <w:rFonts w:hint="eastAsia" w:ascii="宋体" w:hAnsi="宋体" w:cs="宋体"/>
                <w:color w:val="auto"/>
                <w:sz w:val="24"/>
                <w:highlight w:val="none"/>
              </w:rPr>
              <w:t>结算时乙方将结款申请1份、发票原件（按当期应付金额开具）及复印件1份、合同复印件1份、《发证及未发证清单》、经甲方验收确认的《建德市政府采购验收反馈表》和验收报告提交甲方，由甲方向乙方支付相应项目款，甲方自收到发票后5个工作日内支付剩余项目款。</w:t>
            </w:r>
          </w:p>
          <w:p w14:paraId="374CF782">
            <w:pPr>
              <w:rPr>
                <w:rFonts w:hint="eastAsia" w:ascii="宋体" w:hAnsi="宋体" w:cs="宋体"/>
                <w:color w:val="auto"/>
                <w:sz w:val="24"/>
                <w:highlight w:val="none"/>
              </w:rPr>
            </w:pPr>
            <w:r>
              <w:rPr>
                <w:rFonts w:hint="eastAsia" w:ascii="宋体" w:hAnsi="宋体" w:cs="宋体"/>
                <w:color w:val="auto"/>
                <w:sz w:val="24"/>
                <w:highlight w:val="none"/>
              </w:rPr>
              <w:t>注：∑实际结算金额=服务事项对应预算单价（最高限价）*实际数量*中标折扣（折扣保留两位小数点），但实际结算金额不能超过每年的预算价。</w:t>
            </w:r>
          </w:p>
        </w:tc>
      </w:tr>
      <w:tr w14:paraId="0A935F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535" w:type="pct"/>
            <w:tcBorders>
              <w:left w:val="single" w:color="auto" w:sz="4" w:space="0"/>
            </w:tcBorders>
            <w:vAlign w:val="center"/>
          </w:tcPr>
          <w:p w14:paraId="47033718">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616569A9">
            <w:pPr>
              <w:rPr>
                <w:rFonts w:hint="eastAsia" w:ascii="宋体" w:hAnsi="宋体" w:cs="宋体"/>
                <w:color w:val="auto"/>
                <w:sz w:val="24"/>
                <w:highlight w:val="none"/>
              </w:rPr>
            </w:pPr>
            <w:r>
              <w:rPr>
                <w:rFonts w:hint="eastAsia" w:ascii="宋体" w:hAnsi="宋体" w:cs="宋体"/>
                <w:color w:val="auto"/>
                <w:sz w:val="24"/>
                <w:highlight w:val="none"/>
              </w:rPr>
              <w:t>服务期限：本项目服务期限自政府采购合同签订生效之日起一年。本项目采取一次招标</w:t>
            </w:r>
            <w:r>
              <w:rPr>
                <w:rFonts w:hint="eastAsia" w:ascii="宋体" w:hAnsi="宋体" w:cs="宋体"/>
                <w:color w:val="auto"/>
                <w:sz w:val="24"/>
                <w:highlight w:val="none"/>
                <w:lang w:eastAsia="zh-CN"/>
              </w:rPr>
              <w:t>叁</w:t>
            </w:r>
            <w:r>
              <w:rPr>
                <w:rFonts w:hint="eastAsia" w:ascii="宋体" w:hAnsi="宋体" w:cs="宋体"/>
                <w:color w:val="auto"/>
                <w:sz w:val="24"/>
                <w:highlight w:val="none"/>
              </w:rPr>
              <w:t>年沿用、实行一年一考核一签合同的办法，在年度考核达到90分值以上，可以按原中标价进行续签（详见《年度考核办法》）。如在规定的时间内由于乙方的原因不能完成的，乙方应承担由此给甲方造成的损失。</w:t>
            </w:r>
          </w:p>
        </w:tc>
      </w:tr>
      <w:tr w14:paraId="7BEB8A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2BDA2D6">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501CCCD9">
            <w:pPr>
              <w:rPr>
                <w:rFonts w:hint="eastAsia" w:ascii="宋体" w:hAnsi="宋体" w:cs="宋体"/>
                <w:color w:val="auto"/>
                <w:sz w:val="24"/>
                <w:highlight w:val="none"/>
              </w:rPr>
            </w:pPr>
            <w:r>
              <w:rPr>
                <w:rFonts w:hint="eastAsia" w:ascii="宋体" w:hAnsi="宋体" w:cs="宋体"/>
                <w:color w:val="auto"/>
                <w:sz w:val="24"/>
                <w:highlight w:val="none"/>
              </w:rPr>
              <w:t>服务交付（实施）的地点（地域范围）：根据甲方实际要求确定。</w:t>
            </w:r>
          </w:p>
        </w:tc>
      </w:tr>
      <w:tr w14:paraId="1367EA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23CF42">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76D2E353">
            <w:pPr>
              <w:rPr>
                <w:rFonts w:hint="eastAsia" w:ascii="宋体" w:hAnsi="宋体" w:cs="宋体"/>
                <w:color w:val="auto"/>
                <w:sz w:val="24"/>
                <w:highlight w:val="none"/>
              </w:rPr>
            </w:pPr>
            <w:r>
              <w:rPr>
                <w:rFonts w:hint="eastAsia" w:ascii="宋体" w:hAnsi="宋体" w:cs="宋体"/>
                <w:color w:val="auto"/>
                <w:sz w:val="24"/>
                <w:highlight w:val="none"/>
              </w:rPr>
              <w:t>服务交付（实施）的方式：根据甲方实际要求交付。</w:t>
            </w:r>
          </w:p>
        </w:tc>
      </w:tr>
      <w:tr w14:paraId="4F8465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4AA79CE">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6B0F92EC">
            <w:pPr>
              <w:rPr>
                <w:rFonts w:hint="eastAsia" w:ascii="宋体" w:hAnsi="宋体" w:cs="宋体"/>
                <w:color w:val="auto"/>
                <w:sz w:val="24"/>
                <w:highlight w:val="none"/>
              </w:rPr>
            </w:pPr>
            <w:r>
              <w:rPr>
                <w:rFonts w:hint="eastAsia" w:ascii="宋体" w:hAnsi="宋体" w:cs="宋体"/>
                <w:color w:val="auto"/>
                <w:sz w:val="24"/>
                <w:highlight w:val="none"/>
              </w:rPr>
              <w:t>/</w:t>
            </w:r>
          </w:p>
        </w:tc>
      </w:tr>
      <w:tr w14:paraId="4B1BC7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53DF7D1">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5558CF76">
            <w:pPr>
              <w:rPr>
                <w:rFonts w:hint="eastAsia" w:ascii="宋体" w:hAnsi="宋体" w:cs="宋体"/>
                <w:color w:val="auto"/>
                <w:sz w:val="24"/>
                <w:highlight w:val="none"/>
              </w:rPr>
            </w:pPr>
            <w:r>
              <w:rPr>
                <w:rFonts w:hint="eastAsia" w:ascii="宋体" w:hAnsi="宋体" w:cs="宋体"/>
                <w:color w:val="auto"/>
                <w:sz w:val="24"/>
                <w:highlight w:val="none"/>
              </w:rPr>
              <w:t>/</w:t>
            </w:r>
          </w:p>
        </w:tc>
      </w:tr>
      <w:tr w14:paraId="1FDBEC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3B1CCC6">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57096E5E">
            <w:pPr>
              <w:rPr>
                <w:rFonts w:hint="eastAsia" w:ascii="宋体" w:hAnsi="宋体" w:cs="宋体"/>
                <w:color w:val="auto"/>
                <w:sz w:val="24"/>
                <w:highlight w:val="none"/>
              </w:rPr>
            </w:pPr>
            <w:r>
              <w:rPr>
                <w:rFonts w:hint="eastAsia" w:ascii="宋体" w:hAnsi="宋体" w:cs="宋体"/>
                <w:color w:val="auto"/>
                <w:sz w:val="24"/>
                <w:highlight w:val="none"/>
              </w:rPr>
              <w:t>/</w:t>
            </w:r>
          </w:p>
        </w:tc>
      </w:tr>
      <w:tr w14:paraId="7AF21A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31E408E">
            <w:pPr>
              <w:spacing w:line="360" w:lineRule="auto"/>
              <w:rPr>
                <w:rFonts w:hint="eastAsia"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20813BD9">
            <w:pPr>
              <w:rPr>
                <w:rFonts w:hint="eastAsia" w:ascii="宋体" w:hAnsi="宋体" w:cs="宋体"/>
                <w:color w:val="auto"/>
                <w:sz w:val="24"/>
                <w:highlight w:val="none"/>
              </w:rPr>
            </w:pPr>
            <w:r>
              <w:rPr>
                <w:rFonts w:hint="eastAsia" w:ascii="宋体" w:hAnsi="宋体" w:cs="宋体"/>
                <w:color w:val="auto"/>
                <w:sz w:val="24"/>
                <w:highlight w:val="none"/>
              </w:rPr>
              <w:t>违约责任：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cs="宋体"/>
                <w:color w:val="auto"/>
                <w:sz w:val="24"/>
                <w:highlight w:val="none"/>
                <w:u w:val="single"/>
              </w:rPr>
              <w:t>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；迟延履行的违约金计算数额达到前述最高限额之日起，甲方有权在要求乙方支付违约金的同时，书面通知乙方解除本合同；</w:t>
            </w:r>
          </w:p>
          <w:p w14:paraId="5D2534DE">
            <w:pPr>
              <w:rPr>
                <w:rFonts w:hint="eastAsia" w:ascii="宋体" w:hAnsi="宋体" w:eastAsia="宋体" w:cs="宋体"/>
                <w:color w:val="auto"/>
                <w:sz w:val="24"/>
                <w:highlight w:val="none"/>
                <w:lang w:eastAsia="zh-CN"/>
              </w:rPr>
            </w:pP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w:t>
            </w:r>
            <w:r>
              <w:rPr>
                <w:rFonts w:hint="eastAsia" w:ascii="宋体" w:hAnsi="宋体" w:cs="宋体"/>
                <w:color w:val="auto"/>
                <w:sz w:val="24"/>
                <w:highlight w:val="none"/>
                <w:lang w:eastAsia="zh-CN"/>
              </w:rPr>
              <w:t>。</w:t>
            </w:r>
          </w:p>
        </w:tc>
      </w:tr>
      <w:tr w14:paraId="1B27CF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4F1FA87">
            <w:pPr>
              <w:spacing w:line="360" w:lineRule="auto"/>
              <w:rPr>
                <w:rFonts w:hint="eastAsia"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4224DC64">
            <w:pPr>
              <w:rPr>
                <w:rFonts w:hint="eastAsia" w:ascii="宋体" w:hAnsi="宋体" w:cs="宋体"/>
                <w:color w:val="auto"/>
                <w:sz w:val="24"/>
                <w:highlight w:val="none"/>
              </w:rPr>
            </w:pPr>
            <w:r>
              <w:rPr>
                <w:rFonts w:hint="eastAsia" w:ascii="宋体" w:hAnsi="宋体" w:cs="宋体"/>
                <w:color w:val="auto"/>
                <w:sz w:val="24"/>
                <w:highlight w:val="none"/>
              </w:rPr>
              <w:t>/</w:t>
            </w:r>
          </w:p>
        </w:tc>
      </w:tr>
      <w:tr w14:paraId="56A3F3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15EC5A0">
            <w:pPr>
              <w:spacing w:line="360" w:lineRule="auto"/>
              <w:rPr>
                <w:rFonts w:hint="eastAsia"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0BD071A1">
            <w:pPr>
              <w:rPr>
                <w:rFonts w:hint="eastAsia" w:ascii="宋体" w:hAnsi="宋体" w:cs="宋体"/>
                <w:color w:val="auto"/>
                <w:sz w:val="24"/>
                <w:highlight w:val="none"/>
              </w:rPr>
            </w:pPr>
            <w:r>
              <w:rPr>
                <w:rFonts w:hint="eastAsia" w:ascii="宋体" w:hAnsi="宋体" w:cs="宋体"/>
                <w:color w:val="auto"/>
                <w:sz w:val="24"/>
                <w:highlight w:val="none"/>
              </w:rPr>
              <w:t>向</w:t>
            </w:r>
            <w:r>
              <w:rPr>
                <w:rFonts w:hint="eastAsia" w:ascii="宋体" w:hAnsi="宋体" w:cs="宋体"/>
                <w:b/>
                <w:bCs/>
                <w:i/>
                <w:iCs/>
                <w:color w:val="auto"/>
                <w:sz w:val="24"/>
                <w:highlight w:val="none"/>
                <w:u w:val="single"/>
              </w:rPr>
              <w:t>建德市人民法院</w:t>
            </w:r>
            <w:r>
              <w:rPr>
                <w:rFonts w:hint="eastAsia" w:ascii="宋体" w:hAnsi="宋体" w:cs="宋体"/>
                <w:color w:val="auto"/>
                <w:sz w:val="24"/>
                <w:highlight w:val="none"/>
              </w:rPr>
              <w:t>人民法院起诉</w:t>
            </w:r>
          </w:p>
        </w:tc>
      </w:tr>
      <w:tr w14:paraId="40A44A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C31554">
            <w:pPr>
              <w:spacing w:line="360" w:lineRule="auto"/>
              <w:rPr>
                <w:rFonts w:hint="eastAsia" w:ascii="宋体" w:hAnsi="宋体" w:cs="宋体"/>
                <w:color w:val="auto"/>
                <w:sz w:val="24"/>
                <w:highlight w:val="none"/>
              </w:rPr>
            </w:pPr>
          </w:p>
        </w:tc>
        <w:tc>
          <w:tcPr>
            <w:tcW w:w="4464" w:type="pct"/>
            <w:vAlign w:val="center"/>
          </w:tcPr>
          <w:p w14:paraId="59161EB1">
            <w:pPr>
              <w:rPr>
                <w:rFonts w:hint="eastAsia" w:ascii="宋体" w:hAnsi="宋体" w:cs="宋体"/>
                <w:color w:val="auto"/>
                <w:sz w:val="24"/>
                <w:highlight w:val="none"/>
              </w:rPr>
            </w:pPr>
            <w:r>
              <w:rPr>
                <w:rFonts w:hint="eastAsia" w:ascii="宋体" w:hAnsi="宋体" w:cs="宋体"/>
                <w:color w:val="auto"/>
                <w:sz w:val="24"/>
                <w:highlight w:val="none"/>
              </w:rPr>
              <w:t>/</w:t>
            </w:r>
          </w:p>
        </w:tc>
      </w:tr>
      <w:tr w14:paraId="465619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D2FCDC">
            <w:pPr>
              <w:spacing w:line="360" w:lineRule="auto"/>
              <w:rPr>
                <w:rFonts w:hint="eastAsia"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2E3B6E79">
            <w:pPr>
              <w:rPr>
                <w:rFonts w:hint="eastAsia" w:ascii="宋体" w:hAnsi="宋体" w:cs="宋体"/>
                <w:color w:val="auto"/>
                <w:sz w:val="24"/>
                <w:highlight w:val="none"/>
              </w:rPr>
            </w:pPr>
            <w:r>
              <w:rPr>
                <w:rFonts w:hint="eastAsia" w:ascii="宋体" w:hAnsi="宋体" w:cs="宋体"/>
                <w:b/>
                <w:bCs/>
                <w:color w:val="auto"/>
                <w:sz w:val="24"/>
                <w:highlight w:val="none"/>
              </w:rPr>
              <w:t>知识产权归属：</w:t>
            </w:r>
            <w:r>
              <w:rPr>
                <w:rFonts w:hint="eastAsia" w:ascii="宋体" w:hAnsi="宋体" w:cs="宋体"/>
                <w:color w:val="auto"/>
                <w:sz w:val="24"/>
                <w:highlight w:val="none"/>
              </w:rPr>
              <w:t>1.乙方在提供服务过程中获得的一切成果，均归甲方所有，乙方不得侵犯任何甲方的知识产权，否则乙方应承担由此产生的一切责任。</w:t>
            </w:r>
          </w:p>
          <w:p w14:paraId="3909D6D3">
            <w:pPr>
              <w:rPr>
                <w:rFonts w:hint="eastAsia" w:ascii="宋体" w:hAnsi="宋体" w:cs="宋体"/>
                <w:color w:val="auto"/>
                <w:sz w:val="24"/>
                <w:highlight w:val="none"/>
              </w:rPr>
            </w:pPr>
            <w:r>
              <w:rPr>
                <w:rFonts w:hint="eastAsia" w:ascii="宋体" w:hAnsi="宋体" w:cs="宋体"/>
                <w:color w:val="auto"/>
                <w:sz w:val="24"/>
                <w:highlight w:val="none"/>
              </w:rPr>
              <w:t>2.乙方负有保密义务。本项目资料所有权属甲方所有，各种统计资料、纸质资料及分析数据等项目加工资料在项目结束时都必须完整完全移交，乙方不得下载、留存、持有和使用任何档案信息，更不得提供给任何第三方，每发现一次按合同总价的20%向甲方支付违约金，如给甲方造成损失的应全额赔偿。对甲方其他的商务、财务、技术、服务的信息、用户资料或其他标明保密的文件或信息，乙方亦负保密义务，未经甲方事先书面同意不得向任何第三方披露，否则应承担由此产生的法律责任。乙方应及时与甲方签署《保密协议》。</w:t>
            </w:r>
          </w:p>
          <w:p w14:paraId="49831F57">
            <w:pPr>
              <w:rPr>
                <w:rFonts w:hint="eastAsia" w:ascii="宋体" w:hAnsi="宋体" w:cs="宋体"/>
                <w:color w:val="auto"/>
                <w:sz w:val="24"/>
                <w:highlight w:val="none"/>
              </w:rPr>
            </w:pPr>
            <w:r>
              <w:rPr>
                <w:rFonts w:hint="eastAsia" w:ascii="宋体" w:hAnsi="宋体" w:cs="宋体"/>
                <w:color w:val="auto"/>
                <w:sz w:val="24"/>
                <w:highlight w:val="none"/>
              </w:rPr>
              <w:t>3.乙方的保密义务长期有效，不因本合同的终止而终止。</w:t>
            </w:r>
          </w:p>
        </w:tc>
      </w:tr>
      <w:tr w14:paraId="4DFC88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0198B96">
            <w:pPr>
              <w:spacing w:line="360" w:lineRule="auto"/>
              <w:rPr>
                <w:rFonts w:hint="eastAsia"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1F0CED69">
            <w:pPr>
              <w:ind w:left="-420" w:leftChars="-200" w:right="-420" w:righ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p>
        </w:tc>
      </w:tr>
      <w:tr w14:paraId="35E51E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C120D6E">
            <w:pPr>
              <w:spacing w:line="360" w:lineRule="auto"/>
              <w:rPr>
                <w:rFonts w:hint="eastAsia"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0B9A34B8">
            <w:pPr>
              <w:rPr>
                <w:rFonts w:hint="eastAsia" w:ascii="宋体" w:hAnsi="宋体" w:cs="宋体"/>
                <w:color w:val="auto"/>
                <w:sz w:val="24"/>
                <w:highlight w:val="none"/>
              </w:rPr>
            </w:pPr>
            <w:r>
              <w:rPr>
                <w:rFonts w:hint="eastAsia" w:ascii="宋体" w:hAnsi="宋体" w:cs="宋体"/>
                <w:color w:val="auto"/>
                <w:sz w:val="24"/>
                <w:highlight w:val="none"/>
              </w:rPr>
              <w:t>因不可抗力致使合同有变更必要的，双方当事人应在</w:t>
            </w:r>
            <w:r>
              <w:rPr>
                <w:rFonts w:hint="eastAsia" w:ascii="宋体" w:hAnsi="宋体" w:cs="宋体"/>
                <w:b/>
                <w:bCs/>
                <w:i/>
                <w:iCs/>
                <w:color w:val="auto"/>
                <w:sz w:val="24"/>
                <w:highlight w:val="none"/>
                <w:u w:val="single"/>
              </w:rPr>
              <w:t xml:space="preserve">30日 </w:t>
            </w:r>
            <w:r>
              <w:rPr>
                <w:rFonts w:hint="eastAsia" w:ascii="宋体" w:hAnsi="宋体" w:cs="宋体"/>
                <w:color w:val="auto"/>
                <w:sz w:val="24"/>
                <w:highlight w:val="none"/>
              </w:rPr>
              <w:t>内以书面形式变更合同</w:t>
            </w:r>
          </w:p>
        </w:tc>
      </w:tr>
      <w:tr w14:paraId="2A64DF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31DAB161">
            <w:pPr>
              <w:spacing w:line="360" w:lineRule="auto"/>
              <w:rPr>
                <w:rFonts w:hint="eastAsia"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2DD39E19">
            <w:pPr>
              <w:rPr>
                <w:rFonts w:hint="eastAsia" w:ascii="宋体" w:hAnsi="宋体" w:cs="宋体"/>
                <w:color w:val="auto"/>
                <w:sz w:val="24"/>
                <w:highlight w:val="none"/>
              </w:rPr>
            </w:pPr>
            <w:r>
              <w:rPr>
                <w:rFonts w:hint="eastAsia" w:ascii="宋体" w:hAnsi="宋体" w:cs="宋体"/>
                <w:color w:val="auto"/>
                <w:sz w:val="24"/>
                <w:highlight w:val="none"/>
              </w:rPr>
              <w:t>受不可抗力影响的一方在不可抗力发生后，应在</w:t>
            </w:r>
            <w:r>
              <w:rPr>
                <w:rFonts w:hint="eastAsia" w:ascii="宋体" w:hAnsi="宋体" w:cs="宋体"/>
                <w:b/>
                <w:bCs/>
                <w:i/>
                <w:iCs/>
                <w:color w:val="auto"/>
                <w:sz w:val="24"/>
                <w:highlight w:val="none"/>
                <w:u w:val="single"/>
              </w:rPr>
              <w:t xml:space="preserve">7日 </w:t>
            </w:r>
            <w:r>
              <w:rPr>
                <w:rFonts w:hint="eastAsia" w:ascii="宋体" w:hAnsi="宋体" w:cs="宋体"/>
                <w:color w:val="auto"/>
                <w:sz w:val="24"/>
                <w:highlight w:val="none"/>
              </w:rPr>
              <w:t>内以书面形式通知对方当事人，并在</w:t>
            </w:r>
            <w:r>
              <w:rPr>
                <w:rFonts w:hint="eastAsia" w:ascii="宋体" w:hAnsi="宋体" w:cs="宋体"/>
                <w:b/>
                <w:bCs/>
                <w:i/>
                <w:iCs/>
                <w:color w:val="auto"/>
                <w:sz w:val="24"/>
                <w:highlight w:val="none"/>
                <w:u w:val="single"/>
              </w:rPr>
              <w:t xml:space="preserve">14日 </w:t>
            </w:r>
            <w:r>
              <w:rPr>
                <w:rFonts w:hint="eastAsia" w:ascii="宋体" w:hAnsi="宋体" w:cs="宋体"/>
                <w:color w:val="auto"/>
                <w:sz w:val="24"/>
                <w:highlight w:val="none"/>
              </w:rPr>
              <w:t>内，将有关部门出具的证明文件送达对方当事人。</w:t>
            </w:r>
          </w:p>
        </w:tc>
      </w:tr>
      <w:tr w14:paraId="6BB532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7AF14AD1">
            <w:pPr>
              <w:spacing w:line="360" w:lineRule="auto"/>
              <w:rPr>
                <w:rFonts w:hint="eastAsia"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15D01B54">
            <w:pPr>
              <w:rPr>
                <w:rFonts w:hint="eastAsia" w:ascii="宋体" w:hAnsi="宋体" w:cs="宋体"/>
                <w:color w:val="auto"/>
                <w:sz w:val="24"/>
                <w:highlight w:val="none"/>
              </w:rPr>
            </w:pPr>
            <w:r>
              <w:rPr>
                <w:rFonts w:hint="eastAsia" w:ascii="宋体" w:hAnsi="宋体" w:cs="宋体"/>
                <w:color w:val="auto"/>
                <w:sz w:val="24"/>
                <w:highlight w:val="none"/>
              </w:rPr>
              <w:t>乙方按照</w:t>
            </w:r>
            <w:r>
              <w:rPr>
                <w:rFonts w:hint="eastAsia" w:ascii="宋体" w:hAnsi="宋体" w:cs="宋体"/>
                <w:b/>
                <w:bCs/>
                <w:i/>
                <w:iCs/>
                <w:color w:val="auto"/>
                <w:sz w:val="24"/>
                <w:highlight w:val="none"/>
                <w:u w:val="single"/>
              </w:rPr>
              <w:t>招标文件</w:t>
            </w:r>
            <w:r>
              <w:rPr>
                <w:rFonts w:hint="eastAsia" w:ascii="宋体" w:hAnsi="宋体" w:cs="宋体"/>
                <w:color w:val="auto"/>
                <w:sz w:val="24"/>
                <w:highlight w:val="none"/>
              </w:rPr>
              <w:t>的约定，定期提交服务报告，甲方按照</w:t>
            </w:r>
            <w:r>
              <w:rPr>
                <w:rFonts w:hint="eastAsia" w:ascii="宋体" w:hAnsi="宋体" w:cs="宋体"/>
                <w:b/>
                <w:bCs/>
                <w:i/>
                <w:iCs/>
                <w:color w:val="auto"/>
                <w:sz w:val="24"/>
                <w:highlight w:val="none"/>
                <w:u w:val="single"/>
              </w:rPr>
              <w:t>符合招标需求、合同方案标准</w:t>
            </w:r>
            <w:r>
              <w:rPr>
                <w:rFonts w:hint="eastAsia" w:ascii="宋体" w:hAnsi="宋体" w:cs="宋体"/>
                <w:color w:val="auto"/>
                <w:sz w:val="24"/>
                <w:highlight w:val="none"/>
              </w:rPr>
              <w:t>的约定进行定期验收；</w:t>
            </w:r>
          </w:p>
        </w:tc>
      </w:tr>
      <w:tr w14:paraId="4EF76D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15DEDFA">
            <w:pPr>
              <w:spacing w:line="360" w:lineRule="auto"/>
              <w:rPr>
                <w:rFonts w:hint="eastAsia"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2B7F5548">
            <w:pPr>
              <w:rPr>
                <w:rFonts w:hint="eastAsia" w:ascii="宋体" w:hAnsi="宋体" w:cs="宋体"/>
                <w:color w:val="auto"/>
                <w:sz w:val="24"/>
                <w:highlight w:val="none"/>
              </w:rPr>
            </w:pPr>
            <w:r>
              <w:rPr>
                <w:rFonts w:hint="eastAsia" w:ascii="宋体" w:hAnsi="宋体" w:cs="宋体"/>
                <w:color w:val="auto"/>
                <w:sz w:val="24"/>
                <w:highlight w:val="none"/>
              </w:rPr>
              <w:t>检验和验收标准、程序等具体内容：符合招标需求、合同方案标准。</w:t>
            </w:r>
          </w:p>
        </w:tc>
      </w:tr>
      <w:tr w14:paraId="3D97BC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526C54F">
            <w:pPr>
              <w:spacing w:line="360" w:lineRule="auto"/>
              <w:rPr>
                <w:rFonts w:hint="eastAsia" w:ascii="宋体" w:hAnsi="宋体" w:cs="宋体"/>
                <w:color w:val="auto"/>
                <w:sz w:val="24"/>
                <w:highlight w:val="none"/>
              </w:rPr>
            </w:pPr>
            <w:r>
              <w:rPr>
                <w:rFonts w:hint="eastAsia" w:ascii="宋体" w:hAnsi="宋体" w:cs="宋体"/>
                <w:color w:val="auto"/>
                <w:sz w:val="24"/>
                <w:highlight w:val="none"/>
              </w:rPr>
              <w:t>2.19</w:t>
            </w:r>
          </w:p>
        </w:tc>
        <w:tc>
          <w:tcPr>
            <w:tcW w:w="4464" w:type="pct"/>
          </w:tcPr>
          <w:p w14:paraId="3B6C1CC0">
            <w:pPr>
              <w:rPr>
                <w:rFonts w:hint="eastAsia" w:ascii="宋体" w:hAnsi="宋体" w:cs="宋体"/>
                <w:color w:val="auto"/>
                <w:sz w:val="24"/>
                <w:highlight w:val="none"/>
              </w:rPr>
            </w:pPr>
            <w:r>
              <w:rPr>
                <w:rFonts w:hint="eastAsia" w:ascii="宋体" w:hAnsi="宋体" w:cs="宋体"/>
                <w:color w:val="auto"/>
                <w:sz w:val="24"/>
                <w:highlight w:val="none"/>
              </w:rPr>
              <w:t>合同份数：本合同壹式陆份，甲、乙双方各执贰份，见证单位壹份，监管部门壹份。</w:t>
            </w:r>
          </w:p>
        </w:tc>
      </w:tr>
    </w:tbl>
    <w:p w14:paraId="011FCBEA">
      <w:pPr>
        <w:spacing w:line="360" w:lineRule="auto"/>
        <w:ind w:left="-420" w:leftChars="-200" w:right="-420" w:rightChars="-200" w:firstLine="480" w:firstLineChars="200"/>
        <w:rPr>
          <w:rFonts w:hint="eastAsia" w:ascii="宋体" w:hAnsi="宋体" w:cs="宋体"/>
          <w:color w:val="auto"/>
          <w:sz w:val="24"/>
          <w:highlight w:val="none"/>
        </w:rPr>
      </w:pPr>
    </w:p>
    <w:p w14:paraId="3BDE7FBD">
      <w:pPr>
        <w:widowControl/>
        <w:adjustRightInd/>
        <w:jc w:val="center"/>
        <w:rPr>
          <w:rFonts w:hint="eastAsia" w:ascii="宋体" w:hAnsi="宋体" w:cs="宋体"/>
          <w:b/>
          <w:color w:val="auto"/>
          <w:sz w:val="36"/>
          <w:szCs w:val="20"/>
          <w:highlight w:val="none"/>
        </w:rPr>
      </w:pPr>
    </w:p>
    <w:p w14:paraId="61D7442F">
      <w:pPr>
        <w:widowControl/>
        <w:adjustRightInd/>
        <w:jc w:val="center"/>
        <w:rPr>
          <w:rFonts w:hint="eastAsia" w:ascii="宋体" w:hAnsi="宋体" w:cs="宋体"/>
          <w:b/>
          <w:color w:val="auto"/>
          <w:sz w:val="36"/>
          <w:szCs w:val="20"/>
          <w:highlight w:val="none"/>
        </w:rPr>
      </w:pPr>
    </w:p>
    <w:p w14:paraId="1A5FB22B">
      <w:pPr>
        <w:widowControl/>
        <w:adjustRightInd/>
        <w:jc w:val="center"/>
        <w:rPr>
          <w:rFonts w:hint="eastAsia" w:ascii="宋体" w:hAnsi="宋体" w:cs="宋体"/>
          <w:b/>
          <w:color w:val="auto"/>
          <w:sz w:val="36"/>
          <w:szCs w:val="20"/>
          <w:highlight w:val="none"/>
        </w:rPr>
      </w:pPr>
    </w:p>
    <w:p w14:paraId="6442CF18">
      <w:pPr>
        <w:widowControl/>
        <w:adjustRightInd/>
        <w:jc w:val="center"/>
        <w:rPr>
          <w:rFonts w:hint="eastAsia" w:ascii="宋体" w:hAnsi="宋体" w:cs="宋体"/>
          <w:b/>
          <w:color w:val="auto"/>
          <w:sz w:val="36"/>
          <w:szCs w:val="20"/>
          <w:highlight w:val="none"/>
        </w:rPr>
      </w:pPr>
    </w:p>
    <w:p w14:paraId="30EEF26E">
      <w:pPr>
        <w:pStyle w:val="5"/>
        <w:rPr>
          <w:rFonts w:hint="eastAsia"/>
          <w:color w:val="auto"/>
          <w:highlight w:val="none"/>
        </w:rPr>
      </w:pPr>
    </w:p>
    <w:p w14:paraId="720FC3C0">
      <w:pPr>
        <w:pStyle w:val="61"/>
        <w:ind w:firstLine="723"/>
        <w:rPr>
          <w:rFonts w:hint="eastAsia" w:cs="宋体"/>
          <w:b/>
          <w:color w:val="auto"/>
          <w:sz w:val="36"/>
          <w:szCs w:val="20"/>
          <w:highlight w:val="none"/>
        </w:rPr>
      </w:pPr>
    </w:p>
    <w:p w14:paraId="61D59C80">
      <w:pPr>
        <w:rPr>
          <w:color w:val="auto"/>
          <w:highlight w:val="none"/>
        </w:rPr>
      </w:pPr>
    </w:p>
    <w:p w14:paraId="5AE1CF29">
      <w:pPr>
        <w:pStyle w:val="5"/>
        <w:rPr>
          <w:rFonts w:hint="eastAsia"/>
          <w:color w:val="auto"/>
          <w:highlight w:val="none"/>
        </w:rPr>
      </w:pPr>
    </w:p>
    <w:p w14:paraId="23D550FB">
      <w:pPr>
        <w:widowControl/>
        <w:adjustRightInd/>
        <w:jc w:val="center"/>
        <w:rPr>
          <w:rFonts w:hint="eastAsia"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1"/>
      <w:r>
        <w:rPr>
          <w:rFonts w:hint="eastAsia" w:ascii="宋体" w:hAnsi="宋体" w:cs="宋体"/>
          <w:b/>
          <w:color w:val="auto"/>
          <w:sz w:val="36"/>
          <w:szCs w:val="20"/>
          <w:highlight w:val="none"/>
        </w:rPr>
        <w:t xml:space="preserve"> </w:t>
      </w:r>
      <w:bookmarkEnd w:id="32"/>
      <w:r>
        <w:rPr>
          <w:rFonts w:hint="eastAsia" w:ascii="宋体" w:hAnsi="宋体" w:cs="宋体"/>
          <w:b/>
          <w:color w:val="auto"/>
          <w:sz w:val="36"/>
          <w:szCs w:val="20"/>
          <w:highlight w:val="none"/>
        </w:rPr>
        <w:t>应提交的有关格式范例</w:t>
      </w:r>
    </w:p>
    <w:p w14:paraId="4990750A">
      <w:pPr>
        <w:spacing w:line="360" w:lineRule="auto"/>
        <w:jc w:val="center"/>
        <w:outlineLvl w:val="0"/>
        <w:rPr>
          <w:rFonts w:hint="eastAsia" w:ascii="宋体" w:hAnsi="宋体" w:cs="宋体"/>
          <w:b/>
          <w:color w:val="auto"/>
          <w:kern w:val="0"/>
          <w:sz w:val="36"/>
          <w:szCs w:val="36"/>
          <w:highlight w:val="none"/>
        </w:rPr>
      </w:pPr>
    </w:p>
    <w:p w14:paraId="45E6E1E4">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4574B8D3">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29E35E0E">
      <w:pPr>
        <w:spacing w:line="360" w:lineRule="auto"/>
        <w:jc w:val="center"/>
        <w:outlineLvl w:val="0"/>
        <w:rPr>
          <w:rFonts w:hint="eastAsia" w:ascii="宋体" w:hAnsi="宋体" w:cs="宋体"/>
          <w:b/>
          <w:color w:val="auto"/>
          <w:kern w:val="0"/>
          <w:sz w:val="36"/>
          <w:szCs w:val="36"/>
          <w:highlight w:val="none"/>
        </w:rPr>
      </w:pPr>
    </w:p>
    <w:p w14:paraId="129C0C0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0786A404">
      <w:pPr>
        <w:snapToGrid w:val="0"/>
        <w:spacing w:line="360" w:lineRule="auto"/>
        <w:rPr>
          <w:rFonts w:hint="eastAsia"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534EF2C3">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16C3FD5B">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7DB4FB7">
      <w:pPr>
        <w:snapToGrid w:val="0"/>
        <w:spacing w:line="360" w:lineRule="auto"/>
        <w:ind w:firstLine="480" w:firstLineChars="200"/>
        <w:rPr>
          <w:rFonts w:hint="eastAsia" w:ascii="宋体" w:hAnsi="宋体" w:cs="宋体"/>
          <w:color w:val="auto"/>
          <w:sz w:val="24"/>
          <w:highlight w:val="none"/>
        </w:rPr>
      </w:pPr>
    </w:p>
    <w:p w14:paraId="338E2082">
      <w:pPr>
        <w:spacing w:line="360" w:lineRule="auto"/>
        <w:ind w:firstLine="480" w:firstLineChars="200"/>
        <w:rPr>
          <w:rFonts w:hint="eastAsia" w:ascii="宋体" w:hAnsi="宋体" w:cs="宋体"/>
          <w:color w:val="auto"/>
          <w:sz w:val="24"/>
          <w:highlight w:val="none"/>
        </w:rPr>
      </w:pPr>
    </w:p>
    <w:p w14:paraId="6E81ECF9">
      <w:pPr>
        <w:snapToGrid w:val="0"/>
        <w:spacing w:line="360" w:lineRule="auto"/>
        <w:ind w:right="480"/>
        <w:jc w:val="center"/>
        <w:rPr>
          <w:rFonts w:hint="eastAsia"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096CECD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建德市规划和自然资源局、杭州博望建设工程招标投标代理有限公司：</w:t>
      </w:r>
    </w:p>
    <w:p w14:paraId="32C5D82E">
      <w:pPr>
        <w:snapToGrid w:val="0"/>
        <w:spacing w:line="360" w:lineRule="auto"/>
        <w:ind w:right="480"/>
        <w:jc w:val="center"/>
        <w:rPr>
          <w:rFonts w:hint="eastAsia" w:ascii="宋体" w:hAnsi="宋体" w:cs="宋体"/>
          <w:color w:val="auto"/>
          <w:sz w:val="24"/>
          <w:highlight w:val="none"/>
        </w:rPr>
      </w:pPr>
      <w:r>
        <w:rPr>
          <w:rFonts w:hint="eastAsia" w:ascii="宋体" w:hAnsi="宋体" w:cs="宋体"/>
          <w:color w:val="auto"/>
          <w:sz w:val="24"/>
          <w:highlight w:val="none"/>
        </w:rPr>
        <w:t xml:space="preserve"> 我方参与</w:t>
      </w:r>
      <w:r>
        <w:rPr>
          <w:rFonts w:hint="eastAsia" w:ascii="宋体" w:hAnsi="宋体" w:cs="宋体"/>
          <w:color w:val="auto"/>
          <w:sz w:val="24"/>
          <w:highlight w:val="none"/>
          <w:u w:val="single"/>
        </w:rPr>
        <w:t>2024-202</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年度农村宅基地及房屋登记发证服务采购项目</w:t>
      </w:r>
      <w:r>
        <w:rPr>
          <w:rFonts w:hint="eastAsia" w:ascii="宋体" w:hAnsi="宋体" w:cs="宋体"/>
          <w:color w:val="auto"/>
          <w:sz w:val="24"/>
          <w:highlight w:val="none"/>
        </w:rPr>
        <w:t>【招标编号</w:t>
      </w:r>
    </w:p>
    <w:p w14:paraId="6B0336C6">
      <w:pPr>
        <w:snapToGrid w:val="0"/>
        <w:spacing w:line="360" w:lineRule="auto"/>
        <w:ind w:right="480"/>
        <w:rPr>
          <w:rFonts w:hint="eastAsia" w:ascii="宋体" w:hAnsi="宋体" w:cs="宋体"/>
          <w:color w:val="auto"/>
          <w:sz w:val="24"/>
          <w:highlight w:val="none"/>
        </w:rPr>
      </w:pPr>
      <w:r>
        <w:rPr>
          <w:rFonts w:hint="eastAsia" w:ascii="宋体" w:hAnsi="宋体" w:cs="宋体"/>
          <w:color w:val="auto"/>
          <w:sz w:val="24"/>
          <w:highlight w:val="none"/>
          <w:lang w:eastAsia="zh-CN"/>
        </w:rPr>
        <w:t>JD2024BF-169</w:t>
      </w:r>
      <w:r>
        <w:rPr>
          <w:rFonts w:hint="eastAsia" w:ascii="宋体" w:hAnsi="宋体" w:cs="宋体"/>
          <w:color w:val="auto"/>
          <w:sz w:val="24"/>
          <w:highlight w:val="none"/>
        </w:rPr>
        <w:t xml:space="preserve">   】标项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政府采购活动，郑重承诺：</w:t>
      </w:r>
    </w:p>
    <w:p w14:paraId="75593081">
      <w:pPr>
        <w:snapToGrid w:val="0"/>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79A6B853">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1、具有独立承担民事责任的能力；</w:t>
      </w:r>
    </w:p>
    <w:p w14:paraId="0BFA44E9">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1B3262C2">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77036438">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5828BDF1">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2E0B9B4C">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0E5176CC">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（二）未被信用中国（www.creditchina.gov.cn)、中国政府采购网（www.ccgp.gov.cn）列入失信被执行人、重大税收违法失信主体、政府采购严重违法失信行为记录名单。</w:t>
      </w:r>
    </w:p>
    <w:p w14:paraId="66472ED3">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（三）不存在以下情况：</w:t>
      </w:r>
    </w:p>
    <w:p w14:paraId="53DC2FC4">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4121473F">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34B71BF2">
      <w:pPr>
        <w:snapToGrid w:val="0"/>
        <w:spacing w:line="360" w:lineRule="auto"/>
        <w:ind w:firstLine="5520" w:firstLineChars="2300"/>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6FB7E781">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7D3942D6">
      <w:pPr>
        <w:snapToGrid w:val="0"/>
        <w:spacing w:line="360" w:lineRule="auto"/>
        <w:ind w:right="480"/>
        <w:jc w:val="center"/>
        <w:rPr>
          <w:rFonts w:hint="eastAsia" w:ascii="宋体" w:hAnsi="宋体" w:cs="宋体"/>
          <w:b/>
          <w:color w:val="auto"/>
          <w:kern w:val="0"/>
          <w:sz w:val="32"/>
          <w:szCs w:val="32"/>
          <w:highlight w:val="none"/>
        </w:rPr>
      </w:pPr>
    </w:p>
    <w:p w14:paraId="18C5F911">
      <w:pPr>
        <w:snapToGrid w:val="0"/>
        <w:spacing w:line="360" w:lineRule="auto"/>
        <w:ind w:right="480"/>
        <w:jc w:val="center"/>
        <w:rPr>
          <w:rFonts w:hint="eastAsia" w:ascii="宋体" w:hAnsi="宋体" w:cs="宋体"/>
          <w:b/>
          <w:color w:val="auto"/>
          <w:kern w:val="0"/>
          <w:sz w:val="32"/>
          <w:szCs w:val="32"/>
          <w:highlight w:val="none"/>
        </w:rPr>
      </w:pPr>
    </w:p>
    <w:p w14:paraId="7DF0B53F">
      <w:pPr>
        <w:snapToGrid w:val="0"/>
        <w:spacing w:line="360" w:lineRule="auto"/>
        <w:ind w:right="480"/>
        <w:jc w:val="center"/>
        <w:rPr>
          <w:rFonts w:hint="eastAsia" w:ascii="宋体" w:hAnsi="宋体" w:cs="宋体"/>
          <w:b/>
          <w:color w:val="auto"/>
          <w:kern w:val="0"/>
          <w:sz w:val="32"/>
          <w:szCs w:val="32"/>
          <w:highlight w:val="none"/>
        </w:rPr>
      </w:pPr>
    </w:p>
    <w:p w14:paraId="16663B4F">
      <w:pPr>
        <w:rPr>
          <w:rFonts w:hint="eastAsia" w:ascii="宋体" w:hAnsi="宋体" w:cs="宋体"/>
          <w:color w:val="auto"/>
          <w:highlight w:val="none"/>
        </w:rPr>
      </w:pPr>
    </w:p>
    <w:p w14:paraId="6AFDFE45">
      <w:pPr>
        <w:snapToGrid w:val="0"/>
        <w:spacing w:line="360" w:lineRule="auto"/>
        <w:ind w:right="480"/>
        <w:jc w:val="center"/>
        <w:rPr>
          <w:rFonts w:hint="eastAsia" w:ascii="宋体" w:hAnsi="宋体" w:cs="宋体"/>
          <w:b/>
          <w:color w:val="auto"/>
          <w:kern w:val="0"/>
          <w:sz w:val="32"/>
          <w:szCs w:val="32"/>
          <w:highlight w:val="none"/>
        </w:rPr>
      </w:pPr>
    </w:p>
    <w:p w14:paraId="2D107C3A">
      <w:pPr>
        <w:snapToGrid w:val="0"/>
        <w:spacing w:line="360" w:lineRule="auto"/>
        <w:ind w:right="480"/>
        <w:jc w:val="center"/>
        <w:rPr>
          <w:rFonts w:hint="eastAsia" w:ascii="宋体" w:hAnsi="宋体" w:cs="宋体"/>
          <w:b/>
          <w:color w:val="auto"/>
          <w:kern w:val="0"/>
          <w:sz w:val="32"/>
          <w:szCs w:val="32"/>
          <w:highlight w:val="none"/>
        </w:rPr>
      </w:pPr>
    </w:p>
    <w:p w14:paraId="6C7A8AEB">
      <w:pPr>
        <w:snapToGrid w:val="0"/>
        <w:spacing w:line="360" w:lineRule="auto"/>
        <w:ind w:right="480"/>
        <w:jc w:val="center"/>
        <w:rPr>
          <w:rFonts w:hint="eastAsia" w:ascii="宋体" w:hAnsi="宋体" w:cs="宋体"/>
          <w:b/>
          <w:color w:val="auto"/>
          <w:kern w:val="0"/>
          <w:sz w:val="32"/>
          <w:szCs w:val="32"/>
          <w:highlight w:val="none"/>
        </w:rPr>
      </w:pPr>
    </w:p>
    <w:p w14:paraId="34304F02">
      <w:pPr>
        <w:widowControl/>
        <w:adjustRightInd/>
        <w:jc w:val="left"/>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C53E076">
      <w:pPr>
        <w:widowControl/>
        <w:spacing w:line="360" w:lineRule="auto"/>
        <w:ind w:firstLine="643" w:firstLineChars="20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78D6D572">
      <w:pPr>
        <w:widowControl/>
        <w:spacing w:line="360" w:lineRule="auto"/>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64C77AA9">
      <w:pPr>
        <w:snapToGrid w:val="0"/>
        <w:spacing w:line="360" w:lineRule="auto"/>
        <w:ind w:right="480"/>
        <w:jc w:val="center"/>
        <w:rPr>
          <w:rFonts w:hint="eastAsia" w:ascii="宋体" w:hAnsi="宋体" w:cs="宋体"/>
          <w:b/>
          <w:color w:val="auto"/>
          <w:kern w:val="0"/>
          <w:sz w:val="32"/>
          <w:szCs w:val="32"/>
          <w:highlight w:val="none"/>
        </w:rPr>
      </w:pPr>
    </w:p>
    <w:p w14:paraId="53B99629">
      <w:pPr>
        <w:snapToGrid w:val="0"/>
        <w:spacing w:line="360" w:lineRule="auto"/>
        <w:ind w:right="480"/>
        <w:jc w:val="center"/>
        <w:rPr>
          <w:rFonts w:hint="eastAsia" w:ascii="宋体" w:hAnsi="宋体" w:cs="宋体"/>
          <w:b/>
          <w:color w:val="auto"/>
          <w:kern w:val="0"/>
          <w:sz w:val="32"/>
          <w:szCs w:val="32"/>
          <w:highlight w:val="none"/>
        </w:rPr>
      </w:pPr>
    </w:p>
    <w:p w14:paraId="11C28AE6">
      <w:pPr>
        <w:snapToGrid w:val="0"/>
        <w:spacing w:line="360" w:lineRule="auto"/>
        <w:ind w:right="48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6F575186">
      <w:pPr>
        <w:spacing w:line="360" w:lineRule="auto"/>
        <w:rPr>
          <w:rFonts w:hint="eastAsia"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03DF75D3">
      <w:pPr>
        <w:snapToGrid w:val="0"/>
        <w:spacing w:before="50" w:after="50" w:line="360" w:lineRule="auto"/>
        <w:ind w:firstLine="472" w:firstLineChars="196"/>
        <w:jc w:val="left"/>
        <w:rPr>
          <w:rFonts w:hint="eastAsia" w:ascii="宋体" w:hAnsi="宋体" w:cs="宋体"/>
          <w:b/>
          <w:color w:val="auto"/>
          <w:sz w:val="24"/>
          <w:highlight w:val="none"/>
        </w:rPr>
      </w:pPr>
      <w:r>
        <w:rPr>
          <w:rFonts w:hint="eastAsia" w:ascii="宋体" w:hAnsi="宋体" w:cs="宋体"/>
          <w:b/>
          <w:color w:val="auto"/>
          <w:sz w:val="24"/>
          <w:highlight w:val="none"/>
        </w:rPr>
        <w:t>A.专门面向中小企业，服务全部由符合政策要求的中小企业（或小微企业）承接的，提供相应的中小企业声明函（附件</w:t>
      </w:r>
      <w:r>
        <w:rPr>
          <w:rFonts w:ascii="宋体" w:hAnsi="宋体" w:cs="宋体"/>
          <w:b/>
          <w:color w:val="auto"/>
          <w:sz w:val="24"/>
          <w:highlight w:val="none"/>
        </w:rPr>
        <w:t>7</w:t>
      </w:r>
      <w:r>
        <w:rPr>
          <w:rFonts w:hint="eastAsia" w:ascii="宋体" w:hAnsi="宋体" w:cs="宋体"/>
          <w:b/>
          <w:color w:val="auto"/>
          <w:sz w:val="24"/>
          <w:highlight w:val="none"/>
        </w:rPr>
        <w:t xml:space="preserve">）。 </w:t>
      </w:r>
    </w:p>
    <w:p w14:paraId="2EB7C1BF">
      <w:pPr>
        <w:widowControl/>
        <w:spacing w:line="360" w:lineRule="auto"/>
        <w:ind w:firstLine="480"/>
        <w:jc w:val="left"/>
        <w:rPr>
          <w:rFonts w:hint="eastAsia" w:ascii="宋体" w:hAnsi="宋体" w:cs="宋体"/>
          <w:color w:val="auto"/>
          <w:sz w:val="24"/>
          <w:highlight w:val="none"/>
        </w:rPr>
      </w:pPr>
    </w:p>
    <w:p w14:paraId="5A9088AA">
      <w:pPr>
        <w:widowControl/>
        <w:spacing w:line="360" w:lineRule="auto"/>
        <w:ind w:firstLine="472" w:firstLineChars="196"/>
        <w:jc w:val="left"/>
        <w:rPr>
          <w:rFonts w:hint="eastAsia"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75D7B826">
      <w:pPr>
        <w:snapToGrid w:val="0"/>
        <w:spacing w:before="50" w:after="50" w:line="360" w:lineRule="auto"/>
        <w:jc w:val="center"/>
        <w:rPr>
          <w:rFonts w:hint="eastAsia" w:ascii="宋体" w:hAnsi="宋体" w:cs="宋体"/>
          <w:color w:val="auto"/>
          <w:sz w:val="24"/>
          <w:highlight w:val="none"/>
        </w:rPr>
      </w:pPr>
      <w:r>
        <w:rPr>
          <w:rFonts w:hint="eastAsia" w:ascii="宋体" w:hAnsi="宋体" w:cs="宋体"/>
          <w:b/>
          <w:color w:val="auto"/>
          <w:sz w:val="24"/>
          <w:highlight w:val="none"/>
        </w:rPr>
        <w:t xml:space="preserve">    </w:t>
      </w:r>
    </w:p>
    <w:p w14:paraId="6FC07433">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4536C608">
      <w:pPr>
        <w:widowControl/>
        <w:spacing w:line="360" w:lineRule="auto"/>
        <w:ind w:left="150"/>
        <w:jc w:val="center"/>
        <w:rPr>
          <w:rFonts w:hint="eastAsia" w:ascii="宋体" w:hAnsi="宋体" w:cs="宋体"/>
          <w:b/>
          <w:color w:val="auto"/>
          <w:kern w:val="0"/>
          <w:sz w:val="32"/>
          <w:szCs w:val="32"/>
          <w:highlight w:val="none"/>
        </w:rPr>
      </w:pPr>
    </w:p>
    <w:p w14:paraId="61580456">
      <w:pPr>
        <w:widowControl/>
        <w:spacing w:line="360" w:lineRule="auto"/>
        <w:ind w:left="15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08AB3282">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2ABD61D8">
      <w:pPr>
        <w:rPr>
          <w:rFonts w:hint="eastAsia" w:ascii="宋体" w:hAnsi="宋体" w:cs="宋体"/>
          <w:color w:val="auto"/>
          <w:highlight w:val="none"/>
        </w:rPr>
      </w:pPr>
    </w:p>
    <w:p w14:paraId="3E5F7349">
      <w:pPr>
        <w:snapToGrid w:val="0"/>
        <w:spacing w:line="360" w:lineRule="auto"/>
        <w:ind w:right="480"/>
        <w:jc w:val="center"/>
        <w:rPr>
          <w:rFonts w:hint="eastAsia" w:ascii="宋体" w:hAnsi="宋体" w:cs="宋体"/>
          <w:b/>
          <w:color w:val="auto"/>
          <w:kern w:val="0"/>
          <w:sz w:val="32"/>
          <w:szCs w:val="32"/>
          <w:highlight w:val="none"/>
        </w:rPr>
      </w:pPr>
    </w:p>
    <w:p w14:paraId="6ED68CDC">
      <w:pPr>
        <w:widowControl/>
        <w:adjustRightInd/>
        <w:jc w:val="left"/>
        <w:rPr>
          <w:rFonts w:hint="eastAsia"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7E6CFDB">
      <w:pPr>
        <w:spacing w:line="360" w:lineRule="auto"/>
        <w:ind w:right="420" w:firstLine="3614" w:firstLineChars="100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2CC0C8D2">
      <w:pPr>
        <w:spacing w:line="360" w:lineRule="auto"/>
        <w:jc w:val="center"/>
        <w:outlineLvl w:val="0"/>
        <w:rPr>
          <w:rFonts w:hint="eastAsia" w:ascii="宋体" w:hAnsi="宋体" w:cs="宋体"/>
          <w:b/>
          <w:color w:val="auto"/>
          <w:kern w:val="0"/>
          <w:sz w:val="24"/>
          <w:highlight w:val="none"/>
        </w:rPr>
      </w:pPr>
    </w:p>
    <w:p w14:paraId="7AE4E5F8">
      <w:pPr>
        <w:spacing w:line="360" w:lineRule="auto"/>
        <w:jc w:val="center"/>
        <w:outlineLvl w:val="0"/>
        <w:rPr>
          <w:rFonts w:hint="eastAsia"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3A575873">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43E90945">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5E157F92">
      <w:pPr>
        <w:snapToGrid w:val="0"/>
        <w:spacing w:line="360" w:lineRule="auto"/>
        <w:ind w:firstLine="480" w:firstLineChars="200"/>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79CBE644">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1E4DC3EE">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8623371">
      <w:pPr>
        <w:snapToGrid w:val="0"/>
        <w:spacing w:line="360" w:lineRule="auto"/>
        <w:jc w:val="center"/>
        <w:rPr>
          <w:rFonts w:hint="eastAsia" w:ascii="宋体" w:hAnsi="宋体" w:cs="宋体"/>
          <w:b/>
          <w:color w:val="auto"/>
          <w:kern w:val="0"/>
          <w:sz w:val="32"/>
          <w:szCs w:val="32"/>
          <w:highlight w:val="none"/>
          <w:lang w:val="zh-CN"/>
        </w:rPr>
      </w:pPr>
    </w:p>
    <w:p w14:paraId="5A5C2F72">
      <w:pPr>
        <w:snapToGrid w:val="0"/>
        <w:spacing w:line="360" w:lineRule="auto"/>
        <w:jc w:val="center"/>
        <w:rPr>
          <w:rFonts w:hint="eastAsia" w:ascii="宋体" w:hAnsi="宋体" w:cs="宋体"/>
          <w:b/>
          <w:color w:val="auto"/>
          <w:kern w:val="0"/>
          <w:sz w:val="32"/>
          <w:szCs w:val="32"/>
          <w:highlight w:val="none"/>
          <w:lang w:val="zh-CN"/>
        </w:rPr>
      </w:pPr>
    </w:p>
    <w:p w14:paraId="1D950780">
      <w:pPr>
        <w:snapToGrid w:val="0"/>
        <w:spacing w:line="360" w:lineRule="auto"/>
        <w:jc w:val="center"/>
        <w:rPr>
          <w:rFonts w:hint="eastAsia" w:ascii="宋体" w:hAnsi="宋体" w:cs="宋体"/>
          <w:b/>
          <w:color w:val="auto"/>
          <w:kern w:val="0"/>
          <w:sz w:val="32"/>
          <w:szCs w:val="32"/>
          <w:highlight w:val="none"/>
          <w:lang w:val="zh-CN"/>
        </w:rPr>
      </w:pPr>
    </w:p>
    <w:p w14:paraId="794D803B">
      <w:pPr>
        <w:snapToGrid w:val="0"/>
        <w:spacing w:line="360" w:lineRule="auto"/>
        <w:jc w:val="center"/>
        <w:rPr>
          <w:rFonts w:hint="eastAsia" w:ascii="宋体" w:hAnsi="宋体" w:cs="宋体"/>
          <w:b/>
          <w:color w:val="auto"/>
          <w:kern w:val="0"/>
          <w:sz w:val="32"/>
          <w:szCs w:val="32"/>
          <w:highlight w:val="none"/>
          <w:lang w:val="zh-CN"/>
        </w:rPr>
      </w:pPr>
    </w:p>
    <w:p w14:paraId="2D3D4342">
      <w:pPr>
        <w:snapToGrid w:val="0"/>
        <w:spacing w:line="360" w:lineRule="auto"/>
        <w:jc w:val="center"/>
        <w:rPr>
          <w:rFonts w:hint="eastAsia" w:ascii="宋体" w:hAnsi="宋体" w:cs="宋体"/>
          <w:b/>
          <w:color w:val="auto"/>
          <w:kern w:val="0"/>
          <w:sz w:val="32"/>
          <w:szCs w:val="32"/>
          <w:highlight w:val="none"/>
          <w:lang w:val="zh-CN"/>
        </w:rPr>
      </w:pPr>
    </w:p>
    <w:p w14:paraId="2249FD24">
      <w:pPr>
        <w:snapToGrid w:val="0"/>
        <w:spacing w:line="360" w:lineRule="auto"/>
        <w:jc w:val="center"/>
        <w:rPr>
          <w:rFonts w:hint="eastAsia" w:ascii="宋体" w:hAnsi="宋体" w:cs="宋体"/>
          <w:b/>
          <w:color w:val="auto"/>
          <w:kern w:val="0"/>
          <w:sz w:val="32"/>
          <w:szCs w:val="32"/>
          <w:highlight w:val="none"/>
          <w:lang w:val="zh-CN"/>
        </w:rPr>
      </w:pPr>
    </w:p>
    <w:p w14:paraId="0B811078">
      <w:pPr>
        <w:snapToGrid w:val="0"/>
        <w:spacing w:line="360" w:lineRule="auto"/>
        <w:jc w:val="center"/>
        <w:rPr>
          <w:rFonts w:hint="eastAsia" w:ascii="宋体" w:hAnsi="宋体" w:cs="宋体"/>
          <w:b/>
          <w:color w:val="auto"/>
          <w:kern w:val="0"/>
          <w:sz w:val="32"/>
          <w:szCs w:val="32"/>
          <w:highlight w:val="none"/>
          <w:lang w:val="zh-CN"/>
        </w:rPr>
      </w:pPr>
    </w:p>
    <w:p w14:paraId="71617C85">
      <w:pPr>
        <w:snapToGrid w:val="0"/>
        <w:spacing w:line="360" w:lineRule="auto"/>
        <w:jc w:val="center"/>
        <w:rPr>
          <w:rFonts w:hint="eastAsia" w:ascii="宋体" w:hAnsi="宋体" w:cs="宋体"/>
          <w:b/>
          <w:color w:val="auto"/>
          <w:kern w:val="0"/>
          <w:sz w:val="32"/>
          <w:szCs w:val="32"/>
          <w:highlight w:val="none"/>
          <w:lang w:val="zh-CN"/>
        </w:rPr>
      </w:pPr>
    </w:p>
    <w:p w14:paraId="43F2EB9C">
      <w:pPr>
        <w:snapToGrid w:val="0"/>
        <w:spacing w:line="360" w:lineRule="auto"/>
        <w:jc w:val="center"/>
        <w:rPr>
          <w:rFonts w:hint="eastAsia" w:ascii="宋体" w:hAnsi="宋体" w:cs="宋体"/>
          <w:b/>
          <w:color w:val="auto"/>
          <w:kern w:val="0"/>
          <w:sz w:val="32"/>
          <w:szCs w:val="32"/>
          <w:highlight w:val="none"/>
          <w:lang w:val="zh-CN"/>
        </w:rPr>
      </w:pPr>
    </w:p>
    <w:p w14:paraId="59458BB9">
      <w:pPr>
        <w:snapToGrid w:val="0"/>
        <w:spacing w:line="360" w:lineRule="auto"/>
        <w:jc w:val="center"/>
        <w:rPr>
          <w:rFonts w:hint="eastAsia" w:ascii="宋体" w:hAnsi="宋体" w:cs="宋体"/>
          <w:b/>
          <w:color w:val="auto"/>
          <w:kern w:val="0"/>
          <w:sz w:val="32"/>
          <w:szCs w:val="32"/>
          <w:highlight w:val="none"/>
          <w:lang w:val="zh-CN"/>
        </w:rPr>
      </w:pPr>
    </w:p>
    <w:p w14:paraId="5C0E200E">
      <w:pPr>
        <w:snapToGrid w:val="0"/>
        <w:spacing w:line="360" w:lineRule="auto"/>
        <w:jc w:val="center"/>
        <w:rPr>
          <w:rFonts w:hint="eastAsia" w:ascii="宋体" w:hAnsi="宋体" w:cs="宋体"/>
          <w:b/>
          <w:color w:val="auto"/>
          <w:kern w:val="0"/>
          <w:sz w:val="32"/>
          <w:szCs w:val="32"/>
          <w:highlight w:val="none"/>
          <w:lang w:val="zh-CN"/>
        </w:rPr>
      </w:pPr>
    </w:p>
    <w:p w14:paraId="24F0AFD9">
      <w:pPr>
        <w:snapToGrid w:val="0"/>
        <w:spacing w:line="360" w:lineRule="auto"/>
        <w:jc w:val="center"/>
        <w:rPr>
          <w:rFonts w:hint="eastAsia" w:ascii="宋体" w:hAnsi="宋体" w:cs="宋体"/>
          <w:b/>
          <w:color w:val="auto"/>
          <w:kern w:val="0"/>
          <w:sz w:val="32"/>
          <w:szCs w:val="32"/>
          <w:highlight w:val="none"/>
          <w:lang w:val="zh-CN"/>
        </w:rPr>
      </w:pPr>
    </w:p>
    <w:p w14:paraId="4096EDDA">
      <w:pPr>
        <w:rPr>
          <w:rFonts w:hint="eastAsia" w:ascii="宋体" w:hAnsi="宋体" w:cs="宋体"/>
          <w:b/>
          <w:color w:val="auto"/>
          <w:kern w:val="0"/>
          <w:sz w:val="32"/>
          <w:szCs w:val="32"/>
          <w:highlight w:val="none"/>
          <w:lang w:val="zh-CN"/>
        </w:rPr>
      </w:pPr>
    </w:p>
    <w:p w14:paraId="792F8BC0">
      <w:pPr>
        <w:widowControl/>
        <w:adjustRightInd/>
        <w:jc w:val="left"/>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0113080">
      <w:pPr>
        <w:snapToGrid w:val="0"/>
        <w:spacing w:line="360" w:lineRule="auto"/>
        <w:jc w:val="center"/>
        <w:outlineLvl w:val="0"/>
        <w:rPr>
          <w:rFonts w:hint="eastAsia"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1E7E59C5">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建德市规划和自然资源局、杭州博望建设工程招标投标代理有限公司：</w:t>
      </w:r>
    </w:p>
    <w:p w14:paraId="7046A80A">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u w:val="single"/>
        </w:rPr>
        <w:t>2024-202</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年度农村宅基地及房屋登记发证服务采购项目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JD2024BF-169</w:t>
      </w:r>
      <w:r>
        <w:rPr>
          <w:rFonts w:hint="eastAsia" w:ascii="宋体" w:hAnsi="宋体" w:cs="宋体"/>
          <w:color w:val="auto"/>
          <w:sz w:val="24"/>
          <w:highlight w:val="none"/>
        </w:rPr>
        <w:t xml:space="preserve"> 】标项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招标的有关活动，并对此项目进行投标。为此：</w:t>
      </w:r>
    </w:p>
    <w:p w14:paraId="61A980CA">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BEBAA5">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2、我方的投标文件包括以下内容：</w:t>
      </w:r>
    </w:p>
    <w:p w14:paraId="360B300C">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2.1资格文件：</w:t>
      </w:r>
    </w:p>
    <w:p w14:paraId="663F099C">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2.1.1承诺函；</w:t>
      </w:r>
    </w:p>
    <w:p w14:paraId="1B6089EE">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147" w:name="_Hlk101257010"/>
      <w:r>
        <w:rPr>
          <w:rFonts w:hint="eastAsia" w:ascii="宋体" w:hAnsi="宋体" w:cs="宋体"/>
          <w:color w:val="auto"/>
          <w:sz w:val="24"/>
          <w:highlight w:val="none"/>
        </w:rPr>
        <w:t>（如果有)</w:t>
      </w:r>
      <w:bookmarkEnd w:id="147"/>
      <w:r>
        <w:rPr>
          <w:rFonts w:hint="eastAsia" w:ascii="宋体" w:hAnsi="宋体" w:cs="宋体"/>
          <w:snapToGrid w:val="0"/>
          <w:color w:val="auto"/>
          <w:kern w:val="28"/>
          <w:sz w:val="24"/>
          <w:szCs w:val="20"/>
          <w:highlight w:val="none"/>
        </w:rPr>
        <w:t>；</w:t>
      </w:r>
    </w:p>
    <w:p w14:paraId="61982449">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p>
    <w:p w14:paraId="24B4E089">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A169D58">
      <w:pPr>
        <w:snapToGrid w:val="0"/>
        <w:spacing w:line="360" w:lineRule="auto"/>
        <w:ind w:left="210" w:leftChars="100"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09F0DF0">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0E68947">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2D4182">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5E36F476">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D4D43B5">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182B65BA">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53EA447F">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5D529141">
      <w:pPr>
        <w:snapToGrid w:val="0"/>
        <w:spacing w:line="360" w:lineRule="auto"/>
        <w:ind w:left="420" w:leftChars="200"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439B51A4">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3897D10D">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33BBCB6">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w:t>
      </w:r>
    </w:p>
    <w:p w14:paraId="15C3558E">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4、如我方中标，我方承诺：</w:t>
      </w:r>
    </w:p>
    <w:p w14:paraId="01B5EE59">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3B8583EE">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0C2312C4">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38939064">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0172618">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31D316C">
      <w:pPr>
        <w:spacing w:line="360" w:lineRule="auto"/>
        <w:ind w:firstLine="3600" w:firstLineChars="1500"/>
        <w:rPr>
          <w:rFonts w:hint="eastAsia"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71FDD9BE">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 xml:space="preserve">     日期：  年   月   日</w:t>
      </w:r>
    </w:p>
    <w:p w14:paraId="3297423D">
      <w:pPr>
        <w:snapToGrid w:val="0"/>
        <w:spacing w:line="360" w:lineRule="auto"/>
        <w:ind w:left="420" w:leftChars="200" w:firstLine="4200" w:firstLineChars="1750"/>
        <w:rPr>
          <w:rFonts w:hint="eastAsia" w:ascii="宋体" w:hAnsi="宋体" w:cs="宋体"/>
          <w:color w:val="auto"/>
          <w:kern w:val="0"/>
          <w:sz w:val="24"/>
          <w:highlight w:val="none"/>
          <w:u w:val="single"/>
        </w:rPr>
      </w:pPr>
    </w:p>
    <w:p w14:paraId="6FD4ED82">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56A87BC7">
      <w:pPr>
        <w:snapToGrid w:val="0"/>
        <w:spacing w:line="360" w:lineRule="auto"/>
        <w:jc w:val="center"/>
        <w:rPr>
          <w:rFonts w:hint="eastAsia" w:ascii="宋体" w:hAnsi="宋体" w:cs="宋体"/>
          <w:b/>
          <w:color w:val="auto"/>
          <w:kern w:val="0"/>
          <w:sz w:val="32"/>
          <w:szCs w:val="32"/>
          <w:highlight w:val="none"/>
        </w:rPr>
      </w:pPr>
    </w:p>
    <w:p w14:paraId="18A15C55">
      <w:pPr>
        <w:snapToGrid w:val="0"/>
        <w:spacing w:line="360" w:lineRule="auto"/>
        <w:rPr>
          <w:rFonts w:hint="eastAsia" w:ascii="宋体" w:hAnsi="宋体" w:cs="宋体"/>
          <w:color w:val="auto"/>
          <w:sz w:val="24"/>
          <w:highlight w:val="none"/>
        </w:rPr>
      </w:pPr>
    </w:p>
    <w:p w14:paraId="015FF6F5">
      <w:pPr>
        <w:jc w:val="center"/>
        <w:rPr>
          <w:rFonts w:hint="eastAsia" w:ascii="宋体" w:hAnsi="宋体" w:cs="宋体"/>
          <w:b/>
          <w:color w:val="auto"/>
          <w:kern w:val="0"/>
          <w:sz w:val="32"/>
          <w:szCs w:val="32"/>
          <w:highlight w:val="none"/>
        </w:rPr>
      </w:pPr>
    </w:p>
    <w:p w14:paraId="5991D2D2">
      <w:pPr>
        <w:jc w:val="center"/>
        <w:rPr>
          <w:rFonts w:hint="eastAsia" w:ascii="宋体" w:hAnsi="宋体" w:cs="宋体"/>
          <w:b/>
          <w:color w:val="auto"/>
          <w:kern w:val="0"/>
          <w:sz w:val="32"/>
          <w:szCs w:val="32"/>
          <w:highlight w:val="none"/>
        </w:rPr>
      </w:pPr>
    </w:p>
    <w:p w14:paraId="4A519682">
      <w:pPr>
        <w:jc w:val="center"/>
        <w:rPr>
          <w:rFonts w:hint="eastAsia" w:ascii="宋体" w:hAnsi="宋体" w:cs="宋体"/>
          <w:b/>
          <w:color w:val="auto"/>
          <w:kern w:val="0"/>
          <w:sz w:val="32"/>
          <w:szCs w:val="32"/>
          <w:highlight w:val="none"/>
        </w:rPr>
      </w:pPr>
    </w:p>
    <w:p w14:paraId="3707E4D3">
      <w:pPr>
        <w:jc w:val="center"/>
        <w:rPr>
          <w:rFonts w:hint="eastAsia" w:ascii="宋体" w:hAnsi="宋体" w:cs="宋体"/>
          <w:b/>
          <w:color w:val="auto"/>
          <w:kern w:val="0"/>
          <w:sz w:val="32"/>
          <w:szCs w:val="32"/>
          <w:highlight w:val="none"/>
        </w:rPr>
      </w:pPr>
    </w:p>
    <w:p w14:paraId="44E24633">
      <w:pPr>
        <w:jc w:val="center"/>
        <w:rPr>
          <w:rFonts w:hint="eastAsia" w:ascii="宋体" w:hAnsi="宋体" w:cs="宋体"/>
          <w:b/>
          <w:color w:val="auto"/>
          <w:kern w:val="0"/>
          <w:sz w:val="32"/>
          <w:szCs w:val="32"/>
          <w:highlight w:val="none"/>
        </w:rPr>
      </w:pPr>
    </w:p>
    <w:p w14:paraId="37ABDA4F">
      <w:pPr>
        <w:jc w:val="center"/>
        <w:rPr>
          <w:rFonts w:hint="eastAsia" w:ascii="宋体" w:hAnsi="宋体" w:cs="宋体"/>
          <w:b/>
          <w:color w:val="auto"/>
          <w:kern w:val="0"/>
          <w:sz w:val="32"/>
          <w:szCs w:val="32"/>
          <w:highlight w:val="none"/>
        </w:rPr>
      </w:pPr>
    </w:p>
    <w:p w14:paraId="56E2E2FD">
      <w:pPr>
        <w:jc w:val="center"/>
        <w:rPr>
          <w:rFonts w:hint="eastAsia" w:ascii="宋体" w:hAnsi="宋体" w:cs="宋体"/>
          <w:b/>
          <w:color w:val="auto"/>
          <w:kern w:val="0"/>
          <w:sz w:val="32"/>
          <w:szCs w:val="32"/>
          <w:highlight w:val="none"/>
        </w:rPr>
      </w:pPr>
    </w:p>
    <w:p w14:paraId="592AD907">
      <w:pPr>
        <w:jc w:val="center"/>
        <w:rPr>
          <w:rFonts w:hint="eastAsia" w:ascii="宋体" w:hAnsi="宋体" w:cs="宋体"/>
          <w:b/>
          <w:color w:val="auto"/>
          <w:kern w:val="0"/>
          <w:sz w:val="32"/>
          <w:szCs w:val="32"/>
          <w:highlight w:val="none"/>
        </w:rPr>
      </w:pPr>
    </w:p>
    <w:p w14:paraId="5BD4C891">
      <w:pPr>
        <w:jc w:val="center"/>
        <w:rPr>
          <w:rFonts w:hint="eastAsia" w:ascii="宋体" w:hAnsi="宋体" w:cs="宋体"/>
          <w:b/>
          <w:color w:val="auto"/>
          <w:kern w:val="0"/>
          <w:sz w:val="32"/>
          <w:szCs w:val="32"/>
          <w:highlight w:val="none"/>
        </w:rPr>
      </w:pPr>
    </w:p>
    <w:p w14:paraId="0D1F5984">
      <w:pPr>
        <w:jc w:val="center"/>
        <w:rPr>
          <w:rFonts w:hint="eastAsia" w:ascii="宋体" w:hAnsi="宋体" w:cs="宋体"/>
          <w:b/>
          <w:color w:val="auto"/>
          <w:kern w:val="0"/>
          <w:sz w:val="32"/>
          <w:szCs w:val="32"/>
          <w:highlight w:val="none"/>
        </w:rPr>
      </w:pPr>
    </w:p>
    <w:p w14:paraId="06B9D394">
      <w:pPr>
        <w:jc w:val="center"/>
        <w:rPr>
          <w:rFonts w:hint="eastAsia" w:ascii="宋体" w:hAnsi="宋体" w:cs="宋体"/>
          <w:b/>
          <w:color w:val="auto"/>
          <w:kern w:val="0"/>
          <w:sz w:val="32"/>
          <w:szCs w:val="32"/>
          <w:highlight w:val="none"/>
        </w:rPr>
      </w:pPr>
    </w:p>
    <w:p w14:paraId="21F69834">
      <w:pPr>
        <w:jc w:val="center"/>
        <w:rPr>
          <w:rFonts w:hint="eastAsia" w:ascii="宋体" w:hAnsi="宋体" w:cs="宋体"/>
          <w:b/>
          <w:color w:val="auto"/>
          <w:kern w:val="0"/>
          <w:sz w:val="32"/>
          <w:szCs w:val="32"/>
          <w:highlight w:val="none"/>
        </w:rPr>
      </w:pPr>
    </w:p>
    <w:p w14:paraId="0C39C8A7">
      <w:pPr>
        <w:jc w:val="center"/>
        <w:rPr>
          <w:rFonts w:hint="eastAsia" w:ascii="宋体" w:hAnsi="宋体" w:cs="宋体"/>
          <w:b/>
          <w:color w:val="auto"/>
          <w:kern w:val="0"/>
          <w:sz w:val="32"/>
          <w:szCs w:val="32"/>
          <w:highlight w:val="none"/>
        </w:rPr>
      </w:pPr>
    </w:p>
    <w:p w14:paraId="1FD36644">
      <w:pPr>
        <w:jc w:val="center"/>
        <w:rPr>
          <w:rFonts w:hint="eastAsia" w:ascii="宋体" w:hAnsi="宋体" w:cs="宋体"/>
          <w:b/>
          <w:color w:val="auto"/>
          <w:kern w:val="0"/>
          <w:sz w:val="32"/>
          <w:szCs w:val="32"/>
          <w:highlight w:val="none"/>
        </w:rPr>
      </w:pPr>
    </w:p>
    <w:p w14:paraId="0C071001">
      <w:pPr>
        <w:jc w:val="center"/>
        <w:rPr>
          <w:rFonts w:hint="eastAsia" w:ascii="宋体" w:hAnsi="宋体" w:cs="宋体"/>
          <w:b/>
          <w:color w:val="auto"/>
          <w:kern w:val="0"/>
          <w:sz w:val="32"/>
          <w:szCs w:val="32"/>
          <w:highlight w:val="none"/>
        </w:rPr>
      </w:pPr>
    </w:p>
    <w:p w14:paraId="05FDACEA">
      <w:pPr>
        <w:jc w:val="center"/>
        <w:rPr>
          <w:rFonts w:hint="eastAsia" w:ascii="宋体" w:hAnsi="宋体" w:cs="宋体"/>
          <w:b/>
          <w:color w:val="auto"/>
          <w:kern w:val="0"/>
          <w:sz w:val="32"/>
          <w:szCs w:val="32"/>
          <w:highlight w:val="none"/>
        </w:rPr>
      </w:pPr>
    </w:p>
    <w:p w14:paraId="6FDF4979">
      <w:pPr>
        <w:jc w:val="center"/>
        <w:rPr>
          <w:rFonts w:hint="eastAsia" w:ascii="宋体" w:hAnsi="宋体" w:cs="宋体"/>
          <w:b/>
          <w:color w:val="auto"/>
          <w:kern w:val="0"/>
          <w:sz w:val="32"/>
          <w:szCs w:val="32"/>
          <w:highlight w:val="none"/>
        </w:rPr>
      </w:pPr>
    </w:p>
    <w:p w14:paraId="64129733">
      <w:pPr>
        <w:jc w:val="center"/>
        <w:rPr>
          <w:rFonts w:hint="eastAsia" w:ascii="宋体" w:hAnsi="宋体" w:cs="宋体"/>
          <w:b/>
          <w:color w:val="auto"/>
          <w:kern w:val="0"/>
          <w:sz w:val="32"/>
          <w:szCs w:val="32"/>
          <w:highlight w:val="none"/>
        </w:rPr>
      </w:pPr>
    </w:p>
    <w:p w14:paraId="383F5D43">
      <w:pPr>
        <w:jc w:val="center"/>
        <w:rPr>
          <w:rFonts w:hint="eastAsia" w:ascii="宋体" w:hAnsi="宋体" w:cs="宋体"/>
          <w:b/>
          <w:color w:val="auto"/>
          <w:kern w:val="0"/>
          <w:sz w:val="32"/>
          <w:szCs w:val="32"/>
          <w:highlight w:val="none"/>
        </w:rPr>
      </w:pPr>
    </w:p>
    <w:p w14:paraId="71E9B618">
      <w:pPr>
        <w:jc w:val="center"/>
        <w:rPr>
          <w:rFonts w:hint="eastAsia" w:ascii="宋体" w:hAnsi="宋体" w:cs="宋体"/>
          <w:b/>
          <w:color w:val="auto"/>
          <w:kern w:val="0"/>
          <w:sz w:val="32"/>
          <w:szCs w:val="32"/>
          <w:highlight w:val="none"/>
        </w:rPr>
      </w:pPr>
    </w:p>
    <w:p w14:paraId="2DFB9FFF">
      <w:pPr>
        <w:jc w:val="center"/>
        <w:rPr>
          <w:rFonts w:hint="eastAsia" w:ascii="宋体" w:hAnsi="宋体" w:cs="宋体"/>
          <w:b/>
          <w:color w:val="auto"/>
          <w:kern w:val="0"/>
          <w:sz w:val="32"/>
          <w:szCs w:val="32"/>
          <w:highlight w:val="none"/>
        </w:rPr>
      </w:pPr>
    </w:p>
    <w:p w14:paraId="2935B50E">
      <w:pPr>
        <w:jc w:val="center"/>
        <w:rPr>
          <w:rFonts w:hint="eastAsia" w:ascii="宋体" w:hAnsi="宋体" w:cs="宋体"/>
          <w:b/>
          <w:color w:val="auto"/>
          <w:kern w:val="0"/>
          <w:sz w:val="32"/>
          <w:szCs w:val="32"/>
          <w:highlight w:val="none"/>
        </w:rPr>
      </w:pPr>
    </w:p>
    <w:p w14:paraId="0C6FB580">
      <w:pPr>
        <w:jc w:val="center"/>
        <w:rPr>
          <w:rFonts w:hint="eastAsia" w:ascii="宋体" w:hAnsi="宋体" w:cs="宋体"/>
          <w:b/>
          <w:color w:val="auto"/>
          <w:kern w:val="0"/>
          <w:sz w:val="32"/>
          <w:szCs w:val="32"/>
          <w:highlight w:val="none"/>
        </w:rPr>
      </w:pPr>
    </w:p>
    <w:p w14:paraId="3492BA0E">
      <w:pPr>
        <w:pStyle w:val="61"/>
        <w:ind w:firstLine="420"/>
        <w:rPr>
          <w:rFonts w:hint="eastAsia"/>
          <w:color w:val="auto"/>
          <w:highlight w:val="none"/>
        </w:rPr>
      </w:pPr>
    </w:p>
    <w:p w14:paraId="7BF87AA8">
      <w:pPr>
        <w:jc w:val="center"/>
        <w:rPr>
          <w:rFonts w:hint="eastAsia" w:ascii="宋体" w:hAnsi="宋体" w:cs="宋体"/>
          <w:b/>
          <w:color w:val="auto"/>
          <w:kern w:val="0"/>
          <w:sz w:val="32"/>
          <w:szCs w:val="32"/>
          <w:highlight w:val="none"/>
        </w:rPr>
      </w:pPr>
    </w:p>
    <w:p w14:paraId="06867B7E">
      <w:pPr>
        <w:numPr>
          <w:ilvl w:val="0"/>
          <w:numId w:val="1"/>
        </w:numPr>
        <w:jc w:val="cente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授权委托书或法定代表人（单位负责人、自然人本人）</w:t>
      </w:r>
    </w:p>
    <w:p w14:paraId="703C3902">
      <w:pPr>
        <w:jc w:val="cente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身份证明</w:t>
      </w:r>
    </w:p>
    <w:p w14:paraId="5163F05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02075787">
      <w:pPr>
        <w:snapToGrid w:val="0"/>
        <w:spacing w:line="360" w:lineRule="auto"/>
        <w:ind w:firstLine="2872" w:firstLineChars="894"/>
        <w:rPr>
          <w:rFonts w:hint="eastAsia"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6EB5926F">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建德市规划和自然资源局、杭州博望建设工程招标投标代理有限公司</w:t>
      </w:r>
      <w:r>
        <w:rPr>
          <w:rFonts w:hint="eastAsia" w:ascii="宋体" w:hAnsi="宋体" w:cs="宋体"/>
          <w:color w:val="auto"/>
          <w:kern w:val="0"/>
          <w:sz w:val="24"/>
          <w:highlight w:val="none"/>
          <w:lang w:val="zh-CN"/>
        </w:rPr>
        <w:t>：</w:t>
      </w:r>
    </w:p>
    <w:p w14:paraId="46BF959A">
      <w:pPr>
        <w:snapToGrid w:val="0"/>
        <w:spacing w:line="360" w:lineRule="auto"/>
        <w:ind w:firstLine="576"/>
        <w:rPr>
          <w:rFonts w:hint="eastAsia"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u w:val="single"/>
        </w:rPr>
        <w:t>2024-202</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年度农村宅基地及房屋登记发证服务采购项目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JD2024BF-169</w:t>
      </w:r>
      <w:r>
        <w:rPr>
          <w:rFonts w:hint="eastAsia" w:ascii="宋体" w:hAnsi="宋体" w:cs="宋体"/>
          <w:color w:val="auto"/>
          <w:sz w:val="24"/>
          <w:highlight w:val="none"/>
        </w:rPr>
        <w:t xml:space="preserve">   】标项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lang w:val="zh-CN"/>
        </w:rPr>
        <w:t>政府采购投标的一切事项，其法律后果由我方承担。</w:t>
      </w:r>
    </w:p>
    <w:p w14:paraId="3EDB074B">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3B3939F">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B3330A0">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05DD3954">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2ECFEC5">
      <w:pPr>
        <w:snapToGrid w:val="0"/>
        <w:spacing w:line="360" w:lineRule="auto"/>
        <w:rPr>
          <w:rFonts w:hint="eastAsia" w:ascii="宋体" w:hAnsi="宋体" w:cs="宋体"/>
          <w:color w:val="auto"/>
          <w:sz w:val="24"/>
          <w:highlight w:val="none"/>
        </w:rPr>
      </w:pPr>
    </w:p>
    <w:p w14:paraId="28F68856">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14D90AA2">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建德市规划和自然资源局、杭州博望建设工程招标投标代理有限公司</w:t>
      </w:r>
      <w:r>
        <w:rPr>
          <w:rFonts w:hint="eastAsia" w:ascii="宋体" w:hAnsi="宋体" w:cs="宋体"/>
          <w:color w:val="auto"/>
          <w:kern w:val="0"/>
          <w:sz w:val="24"/>
          <w:highlight w:val="none"/>
          <w:lang w:val="zh-CN"/>
        </w:rPr>
        <w:t>：</w:t>
      </w:r>
    </w:p>
    <w:p w14:paraId="6579B5F3">
      <w:pPr>
        <w:snapToGrid w:val="0"/>
        <w:spacing w:line="360" w:lineRule="auto"/>
        <w:ind w:firstLine="576"/>
        <w:rPr>
          <w:rFonts w:hint="eastAsia"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u w:val="single"/>
        </w:rPr>
        <w:t>2024-202</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年度农村宅基地及房屋登记发证服务采购项目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JD2024BF-169</w:t>
      </w:r>
      <w:r>
        <w:rPr>
          <w:rFonts w:hint="eastAsia" w:ascii="宋体" w:hAnsi="宋体" w:cs="宋体"/>
          <w:color w:val="auto"/>
          <w:sz w:val="24"/>
          <w:highlight w:val="none"/>
        </w:rPr>
        <w:t xml:space="preserve">   】标项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lang w:val="zh-CN"/>
        </w:rPr>
        <w:t>政府采购投标的一切事项，其法律后果由我方承担。</w:t>
      </w:r>
    </w:p>
    <w:p w14:paraId="094627F6">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377C56F">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4DE0E97">
      <w:pPr>
        <w:jc w:val="center"/>
        <w:rPr>
          <w:rFonts w:hint="eastAsia" w:ascii="宋体" w:hAnsi="宋体" w:cs="宋体"/>
          <w:b/>
          <w:color w:val="auto"/>
          <w:kern w:val="0"/>
          <w:sz w:val="32"/>
          <w:szCs w:val="32"/>
          <w:highlight w:val="none"/>
        </w:rPr>
      </w:pPr>
    </w:p>
    <w:p w14:paraId="55E27379">
      <w:pPr>
        <w:rPr>
          <w:rFonts w:hint="eastAsia" w:ascii="宋体" w:hAnsi="宋体" w:cs="宋体"/>
          <w:color w:val="auto"/>
          <w:highlight w:val="none"/>
        </w:rPr>
      </w:pPr>
    </w:p>
    <w:p w14:paraId="6B74C0C5">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9144145">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918F013">
      <w:pPr>
        <w:snapToGrid w:val="0"/>
        <w:spacing w:line="360" w:lineRule="auto"/>
        <w:ind w:firstLine="5760" w:firstLineChars="2400"/>
        <w:rPr>
          <w:rFonts w:hint="eastAsia" w:ascii="宋体" w:hAnsi="宋体" w:cs="宋体"/>
          <w:color w:val="auto"/>
          <w:highlight w:val="none"/>
        </w:rPr>
      </w:pPr>
      <w:r>
        <w:rPr>
          <w:rFonts w:hint="eastAsia" w:ascii="宋体" w:hAnsi="宋体" w:cs="宋体"/>
          <w:color w:val="auto"/>
          <w:kern w:val="0"/>
          <w:sz w:val="24"/>
          <w:highlight w:val="none"/>
          <w:lang w:val="zh-CN"/>
        </w:rPr>
        <w:t>……</w:t>
      </w:r>
    </w:p>
    <w:p w14:paraId="6CBED40E">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FD9FE0A">
      <w:pPr>
        <w:autoSpaceDE w:val="0"/>
        <w:autoSpaceDN w:val="0"/>
        <w:spacing w:line="360" w:lineRule="auto"/>
        <w:jc w:val="center"/>
        <w:rPr>
          <w:rFonts w:hint="eastAsia" w:ascii="宋体" w:hAnsi="宋体" w:cs="宋体"/>
          <w:b/>
          <w:color w:val="auto"/>
          <w:kern w:val="0"/>
          <w:sz w:val="32"/>
          <w:szCs w:val="32"/>
          <w:highlight w:val="none"/>
          <w:lang w:val="zh-CN"/>
        </w:rPr>
      </w:pPr>
    </w:p>
    <w:p w14:paraId="18F3C7A3">
      <w:pPr>
        <w:autoSpaceDE w:val="0"/>
        <w:autoSpaceDN w:val="0"/>
        <w:spacing w:line="360" w:lineRule="auto"/>
        <w:jc w:val="center"/>
        <w:rPr>
          <w:rFonts w:hint="eastAsia" w:ascii="宋体" w:hAnsi="宋体" w:cs="宋体"/>
          <w:b/>
          <w:color w:val="auto"/>
          <w:kern w:val="0"/>
          <w:sz w:val="32"/>
          <w:szCs w:val="32"/>
          <w:highlight w:val="none"/>
          <w:lang w:val="zh-CN"/>
        </w:rPr>
      </w:pPr>
    </w:p>
    <w:p w14:paraId="5B3E7162">
      <w:pPr>
        <w:autoSpaceDE w:val="0"/>
        <w:autoSpaceDN w:val="0"/>
        <w:spacing w:line="360" w:lineRule="auto"/>
        <w:jc w:val="center"/>
        <w:rPr>
          <w:rFonts w:hint="eastAsia" w:ascii="宋体" w:hAnsi="宋体" w:cs="宋体"/>
          <w:b/>
          <w:color w:val="auto"/>
          <w:kern w:val="0"/>
          <w:sz w:val="32"/>
          <w:szCs w:val="32"/>
          <w:highlight w:val="none"/>
          <w:lang w:val="zh-CN"/>
        </w:rPr>
      </w:pPr>
    </w:p>
    <w:p w14:paraId="0590AD26">
      <w:pPr>
        <w:autoSpaceDE w:val="0"/>
        <w:autoSpaceDN w:val="0"/>
        <w:spacing w:line="360" w:lineRule="auto"/>
        <w:jc w:val="center"/>
        <w:rPr>
          <w:rFonts w:hint="eastAsia"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A4F378A">
      <w:pPr>
        <w:pStyle w:val="147"/>
        <w:spacing w:line="360" w:lineRule="auto"/>
        <w:rPr>
          <w:rFonts w:hint="eastAsia"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EE58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C126D77">
            <w:pPr>
              <w:pStyle w:val="147"/>
              <w:adjustRightInd w:val="0"/>
              <w:spacing w:line="360" w:lineRule="auto"/>
              <w:rPr>
                <w:rFonts w:hint="eastAsia" w:hAnsi="宋体" w:cs="宋体"/>
                <w:bCs/>
                <w:color w:val="auto"/>
                <w:sz w:val="24"/>
                <w:highlight w:val="none"/>
              </w:rPr>
            </w:pPr>
            <w:r>
              <w:rPr>
                <w:rFonts w:hint="eastAsia" w:hAnsi="宋体" w:cs="宋体"/>
                <w:bCs/>
                <w:color w:val="auto"/>
                <w:sz w:val="24"/>
                <w:highlight w:val="none"/>
              </w:rPr>
              <w:t>正面：                                 反面：</w:t>
            </w:r>
          </w:p>
          <w:p w14:paraId="19FE6140">
            <w:pPr>
              <w:pStyle w:val="147"/>
              <w:adjustRightInd w:val="0"/>
              <w:spacing w:line="360" w:lineRule="auto"/>
              <w:rPr>
                <w:rFonts w:hint="eastAsia" w:hAnsi="宋体" w:cs="宋体"/>
                <w:bCs/>
                <w:color w:val="auto"/>
                <w:sz w:val="24"/>
                <w:highlight w:val="none"/>
              </w:rPr>
            </w:pPr>
          </w:p>
        </w:tc>
      </w:tr>
    </w:tbl>
    <w:p w14:paraId="558C4824">
      <w:pPr>
        <w:snapToGrid w:val="0"/>
        <w:spacing w:line="360" w:lineRule="auto"/>
        <w:ind w:firstLine="576"/>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1B861FA">
      <w:pPr>
        <w:snapToGrid w:val="0"/>
        <w:spacing w:line="360" w:lineRule="auto"/>
        <w:ind w:firstLine="576"/>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19935F95">
      <w:pPr>
        <w:spacing w:line="360" w:lineRule="auto"/>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5C68D9B">
      <w:pPr>
        <w:jc w:val="center"/>
        <w:rPr>
          <w:rFonts w:hint="eastAsia" w:ascii="宋体" w:hAnsi="宋体" w:cs="宋体"/>
          <w:b/>
          <w:color w:val="auto"/>
          <w:kern w:val="0"/>
          <w:sz w:val="32"/>
          <w:szCs w:val="32"/>
          <w:highlight w:val="none"/>
        </w:rPr>
      </w:pPr>
    </w:p>
    <w:p w14:paraId="6D333FCF">
      <w:pPr>
        <w:jc w:val="center"/>
        <w:rPr>
          <w:rFonts w:hint="eastAsia" w:ascii="宋体" w:hAnsi="宋体" w:cs="宋体"/>
          <w:b/>
          <w:color w:val="auto"/>
          <w:kern w:val="0"/>
          <w:sz w:val="32"/>
          <w:szCs w:val="32"/>
          <w:highlight w:val="none"/>
        </w:rPr>
      </w:pPr>
    </w:p>
    <w:p w14:paraId="6223D37F">
      <w:pPr>
        <w:jc w:val="center"/>
        <w:rPr>
          <w:rFonts w:hint="eastAsia" w:ascii="宋体" w:hAnsi="宋体" w:cs="宋体"/>
          <w:b/>
          <w:color w:val="auto"/>
          <w:kern w:val="0"/>
          <w:sz w:val="32"/>
          <w:szCs w:val="32"/>
          <w:highlight w:val="none"/>
        </w:rPr>
      </w:pPr>
    </w:p>
    <w:p w14:paraId="13758D2D">
      <w:pPr>
        <w:jc w:val="center"/>
        <w:rPr>
          <w:rFonts w:hint="eastAsia" w:ascii="宋体" w:hAnsi="宋体" w:cs="宋体"/>
          <w:b/>
          <w:color w:val="auto"/>
          <w:kern w:val="0"/>
          <w:sz w:val="32"/>
          <w:szCs w:val="32"/>
          <w:highlight w:val="none"/>
        </w:rPr>
      </w:pPr>
    </w:p>
    <w:p w14:paraId="1FB5A941">
      <w:pPr>
        <w:jc w:val="center"/>
        <w:rPr>
          <w:rFonts w:hint="eastAsia" w:ascii="宋体" w:hAnsi="宋体" w:cs="宋体"/>
          <w:b/>
          <w:color w:val="auto"/>
          <w:kern w:val="0"/>
          <w:sz w:val="32"/>
          <w:szCs w:val="32"/>
          <w:highlight w:val="none"/>
        </w:rPr>
      </w:pPr>
    </w:p>
    <w:p w14:paraId="172AD50B">
      <w:pPr>
        <w:jc w:val="center"/>
        <w:rPr>
          <w:rFonts w:hint="eastAsia" w:ascii="宋体" w:hAnsi="宋体" w:cs="宋体"/>
          <w:b/>
          <w:color w:val="auto"/>
          <w:kern w:val="0"/>
          <w:sz w:val="32"/>
          <w:szCs w:val="32"/>
          <w:highlight w:val="none"/>
        </w:rPr>
      </w:pPr>
    </w:p>
    <w:p w14:paraId="613BC3D6">
      <w:pPr>
        <w:jc w:val="center"/>
        <w:rPr>
          <w:rFonts w:hint="eastAsia" w:ascii="宋体" w:hAnsi="宋体" w:cs="宋体"/>
          <w:b/>
          <w:color w:val="auto"/>
          <w:kern w:val="0"/>
          <w:sz w:val="32"/>
          <w:szCs w:val="32"/>
          <w:highlight w:val="none"/>
        </w:rPr>
      </w:pPr>
    </w:p>
    <w:p w14:paraId="4CD4D576">
      <w:pPr>
        <w:jc w:val="center"/>
        <w:rPr>
          <w:rFonts w:hint="eastAsia" w:ascii="宋体" w:hAnsi="宋体" w:cs="宋体"/>
          <w:b/>
          <w:color w:val="auto"/>
          <w:kern w:val="0"/>
          <w:sz w:val="32"/>
          <w:szCs w:val="32"/>
          <w:highlight w:val="none"/>
        </w:rPr>
      </w:pPr>
    </w:p>
    <w:p w14:paraId="1C0DFF37">
      <w:pPr>
        <w:jc w:val="center"/>
        <w:rPr>
          <w:rFonts w:hint="eastAsia" w:ascii="宋体" w:hAnsi="宋体" w:cs="宋体"/>
          <w:b/>
          <w:color w:val="auto"/>
          <w:kern w:val="0"/>
          <w:sz w:val="32"/>
          <w:szCs w:val="32"/>
          <w:highlight w:val="none"/>
        </w:rPr>
      </w:pPr>
    </w:p>
    <w:p w14:paraId="6004914F">
      <w:pPr>
        <w:jc w:val="center"/>
        <w:rPr>
          <w:rFonts w:hint="eastAsia" w:ascii="宋体" w:hAnsi="宋体" w:cs="宋体"/>
          <w:b/>
          <w:color w:val="auto"/>
          <w:kern w:val="0"/>
          <w:sz w:val="32"/>
          <w:szCs w:val="32"/>
          <w:highlight w:val="none"/>
        </w:rPr>
      </w:pPr>
    </w:p>
    <w:p w14:paraId="55DEA18A">
      <w:pPr>
        <w:snapToGrid w:val="0"/>
        <w:spacing w:line="360" w:lineRule="auto"/>
        <w:ind w:right="480"/>
        <w:rPr>
          <w:rFonts w:hint="eastAsia"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0FC51E55">
      <w:pPr>
        <w:snapToGrid w:val="0"/>
        <w:spacing w:line="360" w:lineRule="auto"/>
        <w:ind w:firstLine="2249" w:firstLineChars="70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1829615F">
      <w:pPr>
        <w:widowControl/>
        <w:spacing w:line="360" w:lineRule="auto"/>
        <w:ind w:firstLine="120" w:firstLineChars="50"/>
        <w:jc w:val="left"/>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06893FB9">
      <w:pPr>
        <w:snapToGrid w:val="0"/>
        <w:spacing w:line="360" w:lineRule="auto"/>
        <w:rPr>
          <w:rFonts w:hint="eastAsia" w:ascii="宋体" w:hAnsi="宋体" w:cs="宋体"/>
          <w:color w:val="auto"/>
          <w:kern w:val="0"/>
          <w:sz w:val="24"/>
          <w:highlight w:val="none"/>
        </w:rPr>
      </w:pPr>
    </w:p>
    <w:p w14:paraId="5A5E5740">
      <w:pPr>
        <w:numPr>
          <w:ilvl w:val="0"/>
          <w:numId w:val="1"/>
        </w:num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符合性审查资料</w:t>
      </w:r>
    </w:p>
    <w:p w14:paraId="7046112E">
      <w:pPr>
        <w:numPr>
          <w:ilvl w:val="255"/>
          <w:numId w:val="0"/>
        </w:numPr>
        <w:rPr>
          <w:rFonts w:hint="eastAsia" w:ascii="宋体" w:hAnsi="宋体" w:cs="宋体"/>
          <w:b/>
          <w:color w:val="auto"/>
          <w:kern w:val="0"/>
          <w:sz w:val="32"/>
          <w:szCs w:val="32"/>
          <w:highlight w:val="none"/>
        </w:rPr>
      </w:pPr>
    </w:p>
    <w:p w14:paraId="4B0E173C">
      <w:pPr>
        <w:rPr>
          <w:rFonts w:hint="eastAsia" w:ascii="宋体" w:hAnsi="宋体" w:cs="宋体"/>
          <w:b/>
          <w:color w:val="auto"/>
          <w:kern w:val="0"/>
          <w:sz w:val="32"/>
          <w:szCs w:val="32"/>
          <w:highlight w:val="none"/>
          <w:u w:val="single"/>
        </w:rPr>
      </w:pPr>
      <w:r>
        <w:rPr>
          <w:rFonts w:hint="eastAsia" w:ascii="宋体" w:hAnsi="宋体" w:cs="宋体"/>
          <w:b/>
          <w:color w:val="auto"/>
          <w:kern w:val="0"/>
          <w:sz w:val="32"/>
          <w:szCs w:val="32"/>
          <w:highlight w:val="none"/>
        </w:rPr>
        <w:t>标项</w:t>
      </w:r>
      <w:r>
        <w:rPr>
          <w:rFonts w:hint="eastAsia" w:ascii="宋体" w:hAnsi="宋体" w:cs="宋体"/>
          <w:b/>
          <w:color w:val="auto"/>
          <w:kern w:val="0"/>
          <w:sz w:val="32"/>
          <w:szCs w:val="32"/>
          <w:highlight w:val="none"/>
          <w:u w:val="single"/>
        </w:rPr>
        <w:t xml:space="preserve">   </w:t>
      </w: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F795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2" w:hRule="atLeast"/>
        </w:trPr>
        <w:tc>
          <w:tcPr>
            <w:tcW w:w="646" w:type="dxa"/>
            <w:vAlign w:val="center"/>
          </w:tcPr>
          <w:p w14:paraId="769E26A5">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2C3D7D95">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4E07777F">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0F803016">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投标文件中的</w:t>
            </w:r>
          </w:p>
          <w:p w14:paraId="43C17384">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页码位置</w:t>
            </w:r>
          </w:p>
        </w:tc>
      </w:tr>
      <w:tr w14:paraId="7C0E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D630031">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4991" w:type="dxa"/>
          </w:tcPr>
          <w:p w14:paraId="7A0B13F7">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1609E577">
            <w:pPr>
              <w:rPr>
                <w:rFonts w:hint="eastAsia"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14B4CE17">
            <w:pPr>
              <w:rPr>
                <w:rFonts w:hint="eastAsia" w:ascii="宋体" w:hAnsi="宋体" w:cs="宋体"/>
                <w:color w:val="auto"/>
                <w:sz w:val="24"/>
                <w:highlight w:val="none"/>
              </w:rPr>
            </w:pPr>
          </w:p>
          <w:p w14:paraId="7753033F">
            <w:pPr>
              <w:rPr>
                <w:rFonts w:hint="eastAsia" w:ascii="宋体" w:hAnsi="宋体" w:cs="宋体"/>
                <w:color w:val="auto"/>
                <w:sz w:val="24"/>
                <w:highlight w:val="none"/>
              </w:rPr>
            </w:pPr>
            <w:r>
              <w:rPr>
                <w:rFonts w:hint="eastAsia" w:ascii="宋体" w:hAnsi="宋体" w:cs="宋体"/>
                <w:color w:val="auto"/>
                <w:sz w:val="24"/>
                <w:highlight w:val="none"/>
              </w:rPr>
              <w:t>见投标文件</w:t>
            </w:r>
          </w:p>
          <w:p w14:paraId="46B07F3F">
            <w:pPr>
              <w:rPr>
                <w:rFonts w:hint="eastAsia"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66BB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29F72B4">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4991" w:type="dxa"/>
          </w:tcPr>
          <w:p w14:paraId="4A004E03">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08BDB524">
            <w:pPr>
              <w:rPr>
                <w:rFonts w:hint="eastAsia"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70DAD6B4">
            <w:pPr>
              <w:rPr>
                <w:rFonts w:hint="eastAsia"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BAA0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CC57B85">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4991" w:type="dxa"/>
          </w:tcPr>
          <w:p w14:paraId="7F2083AA">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2551" w:type="dxa"/>
            <w:vAlign w:val="center"/>
          </w:tcPr>
          <w:p w14:paraId="1D68159C">
            <w:pPr>
              <w:rPr>
                <w:rFonts w:hint="eastAsia"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Pr>
          <w:p w14:paraId="3D11B719">
            <w:pPr>
              <w:rPr>
                <w:rFonts w:hint="eastAsia"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73F996DD">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491D9AB0">
      <w:pPr>
        <w:jc w:val="center"/>
        <w:rPr>
          <w:rFonts w:hint="eastAsia" w:ascii="宋体" w:hAnsi="宋体" w:cs="宋体"/>
          <w:b/>
          <w:color w:val="auto"/>
          <w:kern w:val="0"/>
          <w:sz w:val="32"/>
          <w:szCs w:val="32"/>
          <w:highlight w:val="none"/>
        </w:rPr>
      </w:pPr>
    </w:p>
    <w:p w14:paraId="0FC43C44">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7648A683">
      <w:pPr>
        <w:jc w:val="center"/>
        <w:rPr>
          <w:rFonts w:hint="eastAsia" w:ascii="宋体" w:hAnsi="宋体" w:cs="宋体"/>
          <w:b/>
          <w:color w:val="auto"/>
          <w:kern w:val="0"/>
          <w:sz w:val="32"/>
          <w:szCs w:val="32"/>
          <w:highlight w:val="none"/>
        </w:rPr>
      </w:pPr>
    </w:p>
    <w:p w14:paraId="5C28D710">
      <w:pPr>
        <w:jc w:val="center"/>
        <w:rPr>
          <w:rFonts w:hint="eastAsia" w:ascii="宋体" w:hAnsi="宋体" w:cs="宋体"/>
          <w:b/>
          <w:color w:val="auto"/>
          <w:kern w:val="0"/>
          <w:sz w:val="32"/>
          <w:szCs w:val="32"/>
          <w:highlight w:val="none"/>
        </w:rPr>
      </w:pPr>
    </w:p>
    <w:p w14:paraId="25CF7B2C">
      <w:pPr>
        <w:jc w:val="center"/>
        <w:rPr>
          <w:rFonts w:hint="eastAsia" w:ascii="宋体" w:hAnsi="宋体" w:cs="宋体"/>
          <w:b/>
          <w:color w:val="auto"/>
          <w:kern w:val="0"/>
          <w:sz w:val="32"/>
          <w:szCs w:val="32"/>
          <w:highlight w:val="none"/>
        </w:rPr>
      </w:pPr>
    </w:p>
    <w:p w14:paraId="23B51237">
      <w:pPr>
        <w:jc w:val="center"/>
        <w:rPr>
          <w:rFonts w:hint="eastAsia" w:ascii="宋体" w:hAnsi="宋体" w:cs="宋体"/>
          <w:b/>
          <w:color w:val="auto"/>
          <w:kern w:val="0"/>
          <w:sz w:val="32"/>
          <w:szCs w:val="32"/>
          <w:highlight w:val="none"/>
        </w:rPr>
      </w:pPr>
    </w:p>
    <w:p w14:paraId="7488898A">
      <w:pPr>
        <w:jc w:val="center"/>
        <w:rPr>
          <w:rFonts w:hint="eastAsia" w:ascii="宋体" w:hAnsi="宋体" w:cs="宋体"/>
          <w:b/>
          <w:color w:val="auto"/>
          <w:kern w:val="0"/>
          <w:sz w:val="32"/>
          <w:szCs w:val="32"/>
          <w:highlight w:val="none"/>
        </w:rPr>
      </w:pPr>
    </w:p>
    <w:p w14:paraId="351170DD">
      <w:pPr>
        <w:jc w:val="center"/>
        <w:rPr>
          <w:rFonts w:hint="eastAsia" w:ascii="宋体" w:hAnsi="宋体" w:cs="宋体"/>
          <w:b/>
          <w:color w:val="auto"/>
          <w:kern w:val="0"/>
          <w:sz w:val="32"/>
          <w:szCs w:val="32"/>
          <w:highlight w:val="none"/>
        </w:rPr>
      </w:pPr>
    </w:p>
    <w:p w14:paraId="7923A054">
      <w:pPr>
        <w:jc w:val="center"/>
        <w:rPr>
          <w:rFonts w:hint="eastAsia" w:ascii="宋体" w:hAnsi="宋体" w:cs="宋体"/>
          <w:b/>
          <w:color w:val="auto"/>
          <w:kern w:val="0"/>
          <w:sz w:val="32"/>
          <w:szCs w:val="32"/>
          <w:highlight w:val="none"/>
        </w:rPr>
      </w:pPr>
    </w:p>
    <w:p w14:paraId="66CAB2BF">
      <w:pPr>
        <w:jc w:val="center"/>
        <w:rPr>
          <w:rFonts w:hint="eastAsia" w:ascii="宋体" w:hAnsi="宋体" w:cs="宋体"/>
          <w:b/>
          <w:color w:val="auto"/>
          <w:kern w:val="0"/>
          <w:sz w:val="32"/>
          <w:szCs w:val="32"/>
          <w:highlight w:val="none"/>
        </w:rPr>
      </w:pPr>
    </w:p>
    <w:p w14:paraId="09382986">
      <w:pPr>
        <w:jc w:val="center"/>
        <w:rPr>
          <w:rFonts w:hint="eastAsia" w:ascii="宋体" w:hAnsi="宋体" w:cs="宋体"/>
          <w:b/>
          <w:color w:val="auto"/>
          <w:kern w:val="0"/>
          <w:sz w:val="32"/>
          <w:szCs w:val="32"/>
          <w:highlight w:val="none"/>
        </w:rPr>
      </w:pPr>
    </w:p>
    <w:p w14:paraId="4A9DAEE1">
      <w:pPr>
        <w:jc w:val="center"/>
        <w:rPr>
          <w:rFonts w:hint="eastAsia" w:ascii="宋体" w:hAnsi="宋体" w:cs="宋体"/>
          <w:b/>
          <w:color w:val="auto"/>
          <w:kern w:val="0"/>
          <w:sz w:val="32"/>
          <w:szCs w:val="32"/>
          <w:highlight w:val="none"/>
        </w:rPr>
      </w:pPr>
    </w:p>
    <w:p w14:paraId="1E4AC63B">
      <w:pPr>
        <w:jc w:val="center"/>
        <w:rPr>
          <w:rFonts w:hint="eastAsia" w:ascii="宋体" w:hAnsi="宋体" w:cs="宋体"/>
          <w:b/>
          <w:color w:val="auto"/>
          <w:kern w:val="0"/>
          <w:sz w:val="32"/>
          <w:szCs w:val="32"/>
          <w:highlight w:val="none"/>
        </w:rPr>
      </w:pPr>
    </w:p>
    <w:p w14:paraId="35A38CC4">
      <w:pPr>
        <w:jc w:val="center"/>
        <w:rPr>
          <w:rFonts w:hint="eastAsia" w:ascii="宋体" w:hAnsi="宋体" w:cs="宋体"/>
          <w:b/>
          <w:color w:val="auto"/>
          <w:kern w:val="0"/>
          <w:sz w:val="32"/>
          <w:szCs w:val="32"/>
          <w:highlight w:val="none"/>
        </w:rPr>
      </w:pPr>
    </w:p>
    <w:p w14:paraId="5E5C120B">
      <w:pPr>
        <w:jc w:val="center"/>
        <w:rPr>
          <w:rFonts w:hint="eastAsia"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0D2D1DD8">
      <w:pPr>
        <w:snapToGrid w:val="0"/>
        <w:spacing w:line="360" w:lineRule="auto"/>
        <w:jc w:val="left"/>
        <w:rPr>
          <w:rFonts w:hint="eastAsia" w:ascii="宋体" w:hAnsi="宋体" w:cs="宋体"/>
          <w:b/>
          <w:color w:val="auto"/>
          <w:sz w:val="24"/>
          <w:highlight w:val="none"/>
        </w:rPr>
      </w:pPr>
    </w:p>
    <w:p w14:paraId="16DEA5E3">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768EB4B4">
      <w:pPr>
        <w:jc w:val="center"/>
        <w:rPr>
          <w:rFonts w:hint="eastAsia" w:ascii="宋体" w:hAnsi="宋体" w:cs="宋体"/>
          <w:b/>
          <w:color w:val="auto"/>
          <w:kern w:val="0"/>
          <w:sz w:val="32"/>
          <w:szCs w:val="32"/>
          <w:highlight w:val="none"/>
        </w:rPr>
      </w:pPr>
    </w:p>
    <w:p w14:paraId="5BB742EB">
      <w:pPr>
        <w:jc w:val="center"/>
        <w:rPr>
          <w:rFonts w:hint="eastAsia" w:ascii="宋体" w:hAnsi="宋体" w:cs="宋体"/>
          <w:b/>
          <w:color w:val="auto"/>
          <w:kern w:val="0"/>
          <w:sz w:val="32"/>
          <w:szCs w:val="32"/>
          <w:highlight w:val="none"/>
        </w:rPr>
      </w:pPr>
    </w:p>
    <w:p w14:paraId="208F1002">
      <w:pPr>
        <w:jc w:val="center"/>
        <w:rPr>
          <w:rFonts w:hint="eastAsia" w:ascii="宋体" w:hAnsi="宋体" w:cs="宋体"/>
          <w:b/>
          <w:color w:val="auto"/>
          <w:kern w:val="0"/>
          <w:sz w:val="32"/>
          <w:szCs w:val="32"/>
          <w:highlight w:val="none"/>
        </w:rPr>
      </w:pPr>
    </w:p>
    <w:p w14:paraId="2B65E004">
      <w:pPr>
        <w:ind w:firstLine="2891" w:firstLineChars="90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六、投标标的清单（标项</w:t>
      </w:r>
      <w:r>
        <w:rPr>
          <w:rFonts w:hint="eastAsia" w:ascii="宋体" w:hAnsi="宋体" w:cs="宋体"/>
          <w:b/>
          <w:color w:val="auto"/>
          <w:kern w:val="0"/>
          <w:sz w:val="32"/>
          <w:szCs w:val="32"/>
          <w:highlight w:val="none"/>
          <w:u w:val="single"/>
        </w:rPr>
        <w:t xml:space="preserve">   </w:t>
      </w:r>
      <w:r>
        <w:rPr>
          <w:rFonts w:hint="eastAsia" w:ascii="宋体" w:hAnsi="宋体" w:cs="宋体"/>
          <w:b/>
          <w:color w:val="auto"/>
          <w:kern w:val="0"/>
          <w:sz w:val="32"/>
          <w:szCs w:val="32"/>
          <w:highlight w:val="none"/>
        </w:rPr>
        <w:t>）</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2A3F7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E4FB145">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250B0A2">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7C950765">
            <w:pPr>
              <w:spacing w:line="360" w:lineRule="auto"/>
              <w:jc w:val="center"/>
              <w:rPr>
                <w:rFonts w:hint="eastAsia" w:ascii="宋体" w:hAnsi="宋体" w:cs="宋体"/>
                <w:b/>
                <w:color w:val="auto"/>
                <w:sz w:val="24"/>
                <w:highlight w:val="none"/>
              </w:rPr>
            </w:pPr>
          </w:p>
          <w:p w14:paraId="7C49B801">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33250A8E">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2F12BDBB">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7D058818">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584306C4">
            <w:pPr>
              <w:spacing w:line="360" w:lineRule="auto"/>
              <w:jc w:val="center"/>
              <w:rPr>
                <w:rFonts w:hint="eastAsia" w:ascii="宋体" w:hAnsi="宋体" w:cs="宋体"/>
                <w:b/>
                <w:color w:val="auto"/>
                <w:sz w:val="24"/>
                <w:highlight w:val="none"/>
              </w:rPr>
            </w:pPr>
          </w:p>
          <w:p w14:paraId="1E676565">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备注（如果有）</w:t>
            </w:r>
          </w:p>
          <w:p w14:paraId="7FA9A582">
            <w:pPr>
              <w:spacing w:line="360" w:lineRule="auto"/>
              <w:jc w:val="center"/>
              <w:rPr>
                <w:rFonts w:hint="eastAsia" w:ascii="宋体" w:hAnsi="宋体" w:cs="宋体"/>
                <w:b/>
                <w:color w:val="auto"/>
                <w:sz w:val="24"/>
                <w:highlight w:val="none"/>
              </w:rPr>
            </w:pPr>
          </w:p>
        </w:tc>
      </w:tr>
      <w:tr w14:paraId="740A0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034F26D">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6A45396E">
            <w:pPr>
              <w:snapToGrid w:val="0"/>
              <w:spacing w:line="360" w:lineRule="auto"/>
              <w:jc w:val="center"/>
              <w:rPr>
                <w:rFonts w:hint="eastAsia"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CB91822">
            <w:pPr>
              <w:snapToGrid w:val="0"/>
              <w:spacing w:line="360" w:lineRule="auto"/>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3DFD51F">
            <w:pPr>
              <w:snapToGrid w:val="0"/>
              <w:spacing w:line="360" w:lineRule="auto"/>
              <w:jc w:val="center"/>
              <w:rPr>
                <w:rFonts w:hint="eastAsia"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D00015F">
            <w:pPr>
              <w:spacing w:line="360" w:lineRule="auto"/>
              <w:jc w:val="center"/>
              <w:rPr>
                <w:rFonts w:hint="eastAsia"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24415DB3">
            <w:pPr>
              <w:spacing w:line="360" w:lineRule="auto"/>
              <w:jc w:val="center"/>
              <w:rPr>
                <w:rFonts w:hint="eastAsia"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7AB45ABD">
            <w:pPr>
              <w:spacing w:line="360" w:lineRule="auto"/>
              <w:jc w:val="center"/>
              <w:rPr>
                <w:rFonts w:hint="eastAsia" w:ascii="宋体" w:hAnsi="宋体" w:cs="宋体"/>
                <w:color w:val="auto"/>
                <w:sz w:val="24"/>
                <w:highlight w:val="none"/>
              </w:rPr>
            </w:pPr>
          </w:p>
        </w:tc>
      </w:tr>
      <w:tr w14:paraId="69874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F9A41C2">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1BD98F9D">
            <w:pPr>
              <w:snapToGrid w:val="0"/>
              <w:spacing w:line="360" w:lineRule="auto"/>
              <w:jc w:val="center"/>
              <w:rPr>
                <w:rFonts w:hint="eastAsia"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04672F3D">
            <w:pPr>
              <w:snapToGrid w:val="0"/>
              <w:spacing w:line="360" w:lineRule="auto"/>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58BE94B">
            <w:pPr>
              <w:snapToGrid w:val="0"/>
              <w:spacing w:line="360" w:lineRule="auto"/>
              <w:jc w:val="center"/>
              <w:rPr>
                <w:rFonts w:hint="eastAsia"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3818336">
            <w:pPr>
              <w:spacing w:line="360" w:lineRule="auto"/>
              <w:jc w:val="center"/>
              <w:rPr>
                <w:rFonts w:hint="eastAsia"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7A93ABD2">
            <w:pPr>
              <w:spacing w:line="360" w:lineRule="auto"/>
              <w:jc w:val="center"/>
              <w:rPr>
                <w:rFonts w:hint="eastAsia"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0E338523">
            <w:pPr>
              <w:spacing w:line="360" w:lineRule="auto"/>
              <w:jc w:val="center"/>
              <w:rPr>
                <w:rFonts w:hint="eastAsia" w:ascii="宋体" w:hAnsi="宋体" w:cs="宋体"/>
                <w:color w:val="auto"/>
                <w:sz w:val="24"/>
                <w:highlight w:val="none"/>
              </w:rPr>
            </w:pPr>
          </w:p>
        </w:tc>
      </w:tr>
      <w:tr w14:paraId="4D8B3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6D2ED56">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4E7B32A">
            <w:pPr>
              <w:snapToGrid w:val="0"/>
              <w:spacing w:line="360" w:lineRule="auto"/>
              <w:jc w:val="center"/>
              <w:rPr>
                <w:rFonts w:hint="eastAsia"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27D13192">
            <w:pPr>
              <w:snapToGrid w:val="0"/>
              <w:spacing w:line="360" w:lineRule="auto"/>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F676351">
            <w:pPr>
              <w:snapToGrid w:val="0"/>
              <w:spacing w:line="360" w:lineRule="auto"/>
              <w:jc w:val="center"/>
              <w:rPr>
                <w:rFonts w:hint="eastAsia"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C59D385">
            <w:pPr>
              <w:spacing w:line="360" w:lineRule="auto"/>
              <w:jc w:val="center"/>
              <w:rPr>
                <w:rFonts w:hint="eastAsia"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7D147EE3">
            <w:pPr>
              <w:spacing w:line="360" w:lineRule="auto"/>
              <w:jc w:val="center"/>
              <w:rPr>
                <w:rFonts w:hint="eastAsia"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654C80C">
            <w:pPr>
              <w:spacing w:line="360" w:lineRule="auto"/>
              <w:jc w:val="center"/>
              <w:rPr>
                <w:rFonts w:hint="eastAsia" w:ascii="宋体" w:hAnsi="宋体" w:cs="宋体"/>
                <w:color w:val="auto"/>
                <w:sz w:val="24"/>
                <w:highlight w:val="none"/>
              </w:rPr>
            </w:pPr>
          </w:p>
        </w:tc>
      </w:tr>
    </w:tbl>
    <w:p w14:paraId="70FC71F6">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1FACD1D8">
      <w:pPr>
        <w:jc w:val="center"/>
        <w:rPr>
          <w:rFonts w:hint="eastAsia" w:ascii="宋体" w:hAnsi="宋体" w:cs="宋体"/>
          <w:b/>
          <w:color w:val="auto"/>
          <w:kern w:val="0"/>
          <w:sz w:val="32"/>
          <w:szCs w:val="32"/>
          <w:highlight w:val="none"/>
        </w:rPr>
      </w:pPr>
    </w:p>
    <w:p w14:paraId="43FB1F77">
      <w:pPr>
        <w:jc w:val="center"/>
        <w:rPr>
          <w:rFonts w:hint="eastAsia" w:ascii="宋体" w:hAnsi="宋体" w:cs="宋体"/>
          <w:b/>
          <w:color w:val="auto"/>
          <w:kern w:val="0"/>
          <w:sz w:val="32"/>
          <w:szCs w:val="32"/>
          <w:highlight w:val="none"/>
        </w:rPr>
      </w:pPr>
    </w:p>
    <w:p w14:paraId="13F2E376">
      <w:pPr>
        <w:ind w:firstLine="2891" w:firstLineChars="900"/>
        <w:jc w:val="left"/>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七、商务技术偏离表（标项</w:t>
      </w:r>
      <w:r>
        <w:rPr>
          <w:rFonts w:hint="eastAsia" w:ascii="宋体" w:hAnsi="宋体" w:cs="宋体"/>
          <w:b/>
          <w:color w:val="auto"/>
          <w:kern w:val="0"/>
          <w:sz w:val="32"/>
          <w:szCs w:val="32"/>
          <w:highlight w:val="none"/>
          <w:u w:val="single"/>
        </w:rPr>
        <w:t xml:space="preserve">   </w:t>
      </w:r>
      <w:r>
        <w:rPr>
          <w:rFonts w:hint="eastAsia" w:ascii="宋体" w:hAnsi="宋体" w:cs="宋体"/>
          <w:b/>
          <w:color w:val="auto"/>
          <w:kern w:val="0"/>
          <w:sz w:val="32"/>
          <w:szCs w:val="32"/>
          <w:highlight w:val="none"/>
        </w:rPr>
        <w:t>）</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33625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80CE76D">
            <w:pPr>
              <w:jc w:val="center"/>
              <w:rPr>
                <w:rFonts w:hint="eastAsia"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52173E54">
            <w:pPr>
              <w:jc w:val="center"/>
              <w:rPr>
                <w:rFonts w:hint="eastAsia"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60BEEE69">
            <w:pPr>
              <w:jc w:val="center"/>
              <w:rPr>
                <w:rFonts w:hint="eastAsia"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17CD2071">
            <w:pPr>
              <w:jc w:val="center"/>
              <w:rPr>
                <w:rFonts w:hint="eastAsia" w:ascii="宋体" w:hAnsi="宋体" w:cs="宋体"/>
                <w:b/>
                <w:bCs/>
                <w:color w:val="auto"/>
                <w:sz w:val="24"/>
                <w:highlight w:val="none"/>
              </w:rPr>
            </w:pPr>
            <w:r>
              <w:rPr>
                <w:rFonts w:hint="eastAsia" w:ascii="宋体" w:hAnsi="宋体" w:cs="宋体"/>
                <w:b/>
                <w:bCs/>
                <w:color w:val="auto"/>
                <w:sz w:val="24"/>
                <w:highlight w:val="none"/>
              </w:rPr>
              <w:t>偏离说明</w:t>
            </w:r>
          </w:p>
        </w:tc>
      </w:tr>
      <w:tr w14:paraId="63A2D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DC6EDE2">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33A0DEE1">
            <w:pPr>
              <w:jc w:val="center"/>
              <w:rPr>
                <w:rFonts w:hint="eastAsia" w:ascii="宋体" w:hAnsi="宋体" w:cs="宋体"/>
                <w:b/>
                <w:color w:val="auto"/>
                <w:kern w:val="0"/>
                <w:sz w:val="32"/>
                <w:szCs w:val="32"/>
                <w:highlight w:val="none"/>
              </w:rPr>
            </w:pPr>
          </w:p>
        </w:tc>
        <w:tc>
          <w:tcPr>
            <w:tcW w:w="3546" w:type="dxa"/>
          </w:tcPr>
          <w:p w14:paraId="3D93272B">
            <w:pPr>
              <w:jc w:val="center"/>
              <w:rPr>
                <w:rFonts w:hint="eastAsia" w:ascii="宋体" w:hAnsi="宋体" w:cs="宋体"/>
                <w:b/>
                <w:color w:val="auto"/>
                <w:kern w:val="0"/>
                <w:sz w:val="32"/>
                <w:szCs w:val="32"/>
                <w:highlight w:val="none"/>
              </w:rPr>
            </w:pPr>
          </w:p>
        </w:tc>
        <w:tc>
          <w:tcPr>
            <w:tcW w:w="1276" w:type="dxa"/>
          </w:tcPr>
          <w:p w14:paraId="515276C2">
            <w:pPr>
              <w:jc w:val="center"/>
              <w:rPr>
                <w:rFonts w:hint="eastAsia" w:ascii="宋体" w:hAnsi="宋体" w:cs="宋体"/>
                <w:b/>
                <w:color w:val="auto"/>
                <w:kern w:val="0"/>
                <w:sz w:val="32"/>
                <w:szCs w:val="32"/>
                <w:highlight w:val="none"/>
              </w:rPr>
            </w:pPr>
          </w:p>
        </w:tc>
      </w:tr>
      <w:tr w14:paraId="1CC17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A2C5515">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11C8FCB8">
            <w:pPr>
              <w:jc w:val="center"/>
              <w:rPr>
                <w:rFonts w:hint="eastAsia" w:ascii="宋体" w:hAnsi="宋体" w:cs="宋体"/>
                <w:b/>
                <w:color w:val="auto"/>
                <w:kern w:val="0"/>
                <w:sz w:val="32"/>
                <w:szCs w:val="32"/>
                <w:highlight w:val="none"/>
              </w:rPr>
            </w:pPr>
          </w:p>
        </w:tc>
        <w:tc>
          <w:tcPr>
            <w:tcW w:w="3546" w:type="dxa"/>
          </w:tcPr>
          <w:p w14:paraId="6693DC82">
            <w:pPr>
              <w:jc w:val="center"/>
              <w:rPr>
                <w:rFonts w:hint="eastAsia" w:ascii="宋体" w:hAnsi="宋体" w:cs="宋体"/>
                <w:b/>
                <w:color w:val="auto"/>
                <w:kern w:val="0"/>
                <w:sz w:val="32"/>
                <w:szCs w:val="32"/>
                <w:highlight w:val="none"/>
              </w:rPr>
            </w:pPr>
          </w:p>
        </w:tc>
        <w:tc>
          <w:tcPr>
            <w:tcW w:w="1276" w:type="dxa"/>
          </w:tcPr>
          <w:p w14:paraId="517F53DF">
            <w:pPr>
              <w:jc w:val="center"/>
              <w:rPr>
                <w:rFonts w:hint="eastAsia" w:ascii="宋体" w:hAnsi="宋体" w:cs="宋体"/>
                <w:b/>
                <w:color w:val="auto"/>
                <w:kern w:val="0"/>
                <w:sz w:val="32"/>
                <w:szCs w:val="32"/>
                <w:highlight w:val="none"/>
              </w:rPr>
            </w:pPr>
          </w:p>
        </w:tc>
      </w:tr>
      <w:tr w14:paraId="0D4BA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58102C7">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01546BD5">
            <w:pPr>
              <w:jc w:val="center"/>
              <w:rPr>
                <w:rFonts w:hint="eastAsia" w:ascii="宋体" w:hAnsi="宋体" w:cs="宋体"/>
                <w:b/>
                <w:color w:val="auto"/>
                <w:kern w:val="0"/>
                <w:sz w:val="32"/>
                <w:szCs w:val="32"/>
                <w:highlight w:val="none"/>
              </w:rPr>
            </w:pPr>
          </w:p>
        </w:tc>
        <w:tc>
          <w:tcPr>
            <w:tcW w:w="3546" w:type="dxa"/>
          </w:tcPr>
          <w:p w14:paraId="1EB96E32">
            <w:pPr>
              <w:jc w:val="center"/>
              <w:rPr>
                <w:rFonts w:hint="eastAsia" w:ascii="宋体" w:hAnsi="宋体" w:cs="宋体"/>
                <w:b/>
                <w:color w:val="auto"/>
                <w:kern w:val="0"/>
                <w:sz w:val="32"/>
                <w:szCs w:val="32"/>
                <w:highlight w:val="none"/>
              </w:rPr>
            </w:pPr>
          </w:p>
        </w:tc>
        <w:tc>
          <w:tcPr>
            <w:tcW w:w="1276" w:type="dxa"/>
          </w:tcPr>
          <w:p w14:paraId="4AC54743">
            <w:pPr>
              <w:jc w:val="center"/>
              <w:rPr>
                <w:rFonts w:hint="eastAsia" w:ascii="宋体" w:hAnsi="宋体" w:cs="宋体"/>
                <w:b/>
                <w:color w:val="auto"/>
                <w:kern w:val="0"/>
                <w:sz w:val="32"/>
                <w:szCs w:val="32"/>
                <w:highlight w:val="none"/>
              </w:rPr>
            </w:pPr>
          </w:p>
        </w:tc>
      </w:tr>
    </w:tbl>
    <w:p w14:paraId="2A0C8A9D">
      <w:pPr>
        <w:jc w:val="left"/>
        <w:rPr>
          <w:rFonts w:hint="eastAsia"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3E2E65A7">
      <w:pPr>
        <w:jc w:val="center"/>
        <w:rPr>
          <w:rFonts w:hint="eastAsia" w:ascii="宋体" w:hAnsi="宋体" w:cs="宋体"/>
          <w:b/>
          <w:color w:val="auto"/>
          <w:kern w:val="0"/>
          <w:sz w:val="32"/>
          <w:szCs w:val="32"/>
          <w:highlight w:val="none"/>
        </w:rPr>
      </w:pPr>
    </w:p>
    <w:p w14:paraId="14FE8F7D">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04D35D65">
      <w:pPr>
        <w:ind w:firstLine="1911" w:firstLineChars="595"/>
        <w:rPr>
          <w:rFonts w:hint="eastAsia" w:ascii="宋体" w:hAnsi="宋体" w:cs="宋体"/>
          <w:b/>
          <w:bCs/>
          <w:color w:val="auto"/>
          <w:sz w:val="32"/>
          <w:szCs w:val="32"/>
          <w:highlight w:val="none"/>
        </w:rPr>
      </w:pPr>
    </w:p>
    <w:p w14:paraId="3BB29AE6">
      <w:pPr>
        <w:ind w:firstLine="1911" w:firstLineChars="595"/>
        <w:rPr>
          <w:rFonts w:hint="eastAsia" w:ascii="宋体" w:hAnsi="宋体" w:cs="宋体"/>
          <w:b/>
          <w:bCs/>
          <w:color w:val="auto"/>
          <w:sz w:val="32"/>
          <w:szCs w:val="32"/>
          <w:highlight w:val="none"/>
        </w:rPr>
      </w:pPr>
    </w:p>
    <w:p w14:paraId="4DED2DAA">
      <w:pPr>
        <w:ind w:firstLine="1911" w:firstLineChars="595"/>
        <w:rPr>
          <w:rFonts w:hint="eastAsia" w:ascii="宋体" w:hAnsi="宋体" w:cs="宋体"/>
          <w:b/>
          <w:bCs/>
          <w:color w:val="auto"/>
          <w:sz w:val="32"/>
          <w:szCs w:val="32"/>
          <w:highlight w:val="none"/>
        </w:rPr>
      </w:pPr>
    </w:p>
    <w:p w14:paraId="1EFDB0DF">
      <w:pPr>
        <w:widowControl/>
        <w:adjustRightInd/>
        <w:jc w:val="left"/>
        <w:rPr>
          <w:rFonts w:hint="eastAsia" w:ascii="宋体" w:hAnsi="宋体" w:cs="宋体"/>
          <w:b/>
          <w:bCs/>
          <w:color w:val="auto"/>
          <w:sz w:val="32"/>
          <w:szCs w:val="32"/>
          <w:highlight w:val="none"/>
        </w:rPr>
      </w:pPr>
      <w:r>
        <w:rPr>
          <w:rFonts w:ascii="宋体" w:hAnsi="宋体" w:cs="宋体"/>
          <w:b/>
          <w:bCs/>
          <w:color w:val="auto"/>
          <w:sz w:val="32"/>
          <w:szCs w:val="32"/>
          <w:highlight w:val="none"/>
        </w:rPr>
        <w:br w:type="page"/>
      </w:r>
    </w:p>
    <w:p w14:paraId="057713E3">
      <w:pPr>
        <w:jc w:val="center"/>
        <w:rPr>
          <w:rFonts w:hint="eastAsia"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r>
        <w:rPr>
          <w:rFonts w:hint="eastAsia" w:ascii="宋体" w:hAnsi="宋体" w:cs="宋体"/>
          <w:b/>
          <w:color w:val="auto"/>
          <w:kern w:val="0"/>
          <w:sz w:val="32"/>
          <w:szCs w:val="32"/>
          <w:highlight w:val="none"/>
        </w:rPr>
        <w:t>（标项</w:t>
      </w:r>
      <w:r>
        <w:rPr>
          <w:rFonts w:hint="eastAsia" w:ascii="宋体" w:hAnsi="宋体" w:cs="宋体"/>
          <w:b/>
          <w:color w:val="auto"/>
          <w:kern w:val="0"/>
          <w:sz w:val="32"/>
          <w:szCs w:val="32"/>
          <w:highlight w:val="none"/>
          <w:u w:val="single"/>
        </w:rPr>
        <w:t xml:space="preserve">   </w:t>
      </w:r>
      <w:r>
        <w:rPr>
          <w:rFonts w:hint="eastAsia" w:ascii="宋体" w:hAnsi="宋体" w:cs="宋体"/>
          <w:b/>
          <w:color w:val="auto"/>
          <w:kern w:val="0"/>
          <w:sz w:val="32"/>
          <w:szCs w:val="32"/>
          <w:highlight w:val="none"/>
        </w:rPr>
        <w:t>）</w:t>
      </w:r>
    </w:p>
    <w:p w14:paraId="444299C5">
      <w:pPr>
        <w:ind w:firstLine="1911" w:firstLineChars="595"/>
        <w:rPr>
          <w:rFonts w:hint="eastAsia" w:ascii="宋体" w:hAnsi="宋体" w:cs="宋体"/>
          <w:b/>
          <w:color w:val="auto"/>
          <w:kern w:val="0"/>
          <w:sz w:val="32"/>
          <w:szCs w:val="32"/>
          <w:highlight w:val="none"/>
        </w:rPr>
      </w:pPr>
    </w:p>
    <w:p w14:paraId="4A11FE25">
      <w:pPr>
        <w:snapToGrid w:val="0"/>
        <w:spacing w:line="360" w:lineRule="auto"/>
        <w:rPr>
          <w:rFonts w:hint="eastAsia" w:ascii="宋体" w:hAnsi="宋体" w:cs="宋体"/>
          <w:color w:val="auto"/>
          <w:sz w:val="24"/>
          <w:highlight w:val="none"/>
        </w:rPr>
      </w:pPr>
    </w:p>
    <w:p w14:paraId="2F4FBAA4">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建德市规划和自然资源局、杭州博望建设工程招标投标代理有限公司</w:t>
      </w:r>
      <w:r>
        <w:rPr>
          <w:rFonts w:hint="eastAsia" w:ascii="宋体" w:hAnsi="宋体" w:cs="宋体"/>
          <w:color w:val="auto"/>
          <w:kern w:val="0"/>
          <w:sz w:val="24"/>
          <w:highlight w:val="none"/>
          <w:lang w:val="zh-CN"/>
        </w:rPr>
        <w:t>：</w:t>
      </w:r>
    </w:p>
    <w:p w14:paraId="20B80052">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4DF0FBFE">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31000D93">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6A15931F">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58B9FA7B">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71CB21F0">
      <w:pPr>
        <w:autoSpaceDE w:val="0"/>
        <w:autoSpaceDN w:val="0"/>
        <w:spacing w:line="360" w:lineRule="auto"/>
        <w:ind w:left="481" w:leftChars="229"/>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18E1EB8D">
      <w:pPr>
        <w:autoSpaceDE w:val="0"/>
        <w:autoSpaceDN w:val="0"/>
        <w:spacing w:line="360" w:lineRule="auto"/>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2E164156">
      <w:pPr>
        <w:autoSpaceDE w:val="0"/>
        <w:autoSpaceDN w:val="0"/>
        <w:spacing w:line="360" w:lineRule="auto"/>
        <w:ind w:left="481" w:leftChars="229"/>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26D5542A">
      <w:pPr>
        <w:autoSpaceDE w:val="0"/>
        <w:autoSpaceDN w:val="0"/>
        <w:spacing w:line="360" w:lineRule="auto"/>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610A9384">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6DCA1AFF">
      <w:pPr>
        <w:autoSpaceDE w:val="0"/>
        <w:autoSpaceDN w:val="0"/>
        <w:spacing w:line="360" w:lineRule="auto"/>
        <w:ind w:left="2"/>
        <w:jc w:val="left"/>
        <w:rPr>
          <w:rFonts w:hint="eastAsia" w:ascii="宋体" w:hAnsi="宋体" w:cs="宋体"/>
          <w:color w:val="auto"/>
          <w:kern w:val="0"/>
          <w:sz w:val="24"/>
          <w:highlight w:val="none"/>
          <w:lang w:val="zh-CN"/>
        </w:rPr>
      </w:pPr>
    </w:p>
    <w:p w14:paraId="7D7AA5FD">
      <w:pPr>
        <w:autoSpaceDE w:val="0"/>
        <w:autoSpaceDN w:val="0"/>
        <w:spacing w:line="360" w:lineRule="auto"/>
        <w:ind w:left="2"/>
        <w:jc w:val="left"/>
        <w:rPr>
          <w:rFonts w:hint="eastAsia" w:ascii="宋体" w:hAnsi="宋体" w:cs="宋体"/>
          <w:color w:val="auto"/>
          <w:kern w:val="0"/>
          <w:sz w:val="24"/>
          <w:highlight w:val="none"/>
          <w:lang w:val="zh-CN"/>
        </w:rPr>
      </w:pPr>
    </w:p>
    <w:p w14:paraId="653ED6C4">
      <w:pPr>
        <w:autoSpaceDE w:val="0"/>
        <w:autoSpaceDN w:val="0"/>
        <w:spacing w:line="360" w:lineRule="auto"/>
        <w:ind w:left="2"/>
        <w:jc w:val="left"/>
        <w:rPr>
          <w:rFonts w:hint="eastAsia" w:ascii="宋体" w:hAnsi="宋体" w:cs="宋体"/>
          <w:color w:val="auto"/>
          <w:kern w:val="0"/>
          <w:sz w:val="24"/>
          <w:highlight w:val="none"/>
          <w:lang w:val="zh-CN"/>
        </w:rPr>
      </w:pPr>
    </w:p>
    <w:p w14:paraId="36C200C9">
      <w:pPr>
        <w:autoSpaceDE w:val="0"/>
        <w:autoSpaceDN w:val="0"/>
        <w:spacing w:line="360" w:lineRule="auto"/>
        <w:ind w:left="2" w:leftChars="1" w:right="1120" w:firstLine="4560" w:firstLineChars="19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4BA4E1DB">
      <w:pPr>
        <w:spacing w:line="360" w:lineRule="auto"/>
        <w:ind w:left="4620" w:leftChars="2200"/>
        <w:rPr>
          <w:rFonts w:hint="eastAsia"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0F79694D">
      <w:pPr>
        <w:spacing w:line="360" w:lineRule="auto"/>
        <w:jc w:val="center"/>
        <w:rPr>
          <w:rFonts w:hint="eastAsia" w:ascii="宋体" w:hAnsi="宋体" w:cs="宋体"/>
          <w:b/>
          <w:bCs/>
          <w:color w:val="auto"/>
          <w:sz w:val="24"/>
          <w:highlight w:val="none"/>
        </w:rPr>
      </w:pPr>
    </w:p>
    <w:p w14:paraId="3FC9612D">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16DF9249">
      <w:pPr>
        <w:spacing w:line="360" w:lineRule="auto"/>
        <w:jc w:val="center"/>
        <w:rPr>
          <w:rFonts w:hint="eastAsia"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78C1B806">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3ABDAC66">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98BA664">
      <w:pPr>
        <w:spacing w:line="360" w:lineRule="auto"/>
        <w:jc w:val="center"/>
        <w:outlineLvl w:val="0"/>
        <w:rPr>
          <w:rFonts w:hint="eastAsia" w:ascii="宋体" w:hAnsi="宋体" w:cs="宋体"/>
          <w:b/>
          <w:color w:val="auto"/>
          <w:kern w:val="0"/>
          <w:sz w:val="36"/>
          <w:szCs w:val="36"/>
          <w:highlight w:val="none"/>
        </w:rPr>
      </w:pPr>
    </w:p>
    <w:p w14:paraId="1D7AFBEF">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（1）开标一览表（报价表）………………………………………………………（页码）</w:t>
      </w:r>
    </w:p>
    <w:p w14:paraId="121FBCBE">
      <w:pPr>
        <w:snapToGrid w:val="0"/>
        <w:spacing w:line="360" w:lineRule="auto"/>
        <w:ind w:right="480"/>
        <w:jc w:val="center"/>
        <w:rPr>
          <w:rFonts w:hint="eastAsia" w:ascii="宋体" w:hAnsi="宋体" w:cs="宋体"/>
          <w:b/>
          <w:color w:val="auto"/>
          <w:kern w:val="0"/>
          <w:sz w:val="32"/>
          <w:szCs w:val="32"/>
          <w:highlight w:val="none"/>
        </w:rPr>
      </w:pPr>
    </w:p>
    <w:p w14:paraId="66989259">
      <w:pPr>
        <w:snapToGrid w:val="0"/>
        <w:spacing w:line="360" w:lineRule="auto"/>
        <w:ind w:right="480"/>
        <w:jc w:val="center"/>
        <w:rPr>
          <w:rFonts w:hint="eastAsia" w:ascii="宋体" w:hAnsi="宋体" w:cs="宋体"/>
          <w:b/>
          <w:color w:val="auto"/>
          <w:kern w:val="0"/>
          <w:sz w:val="32"/>
          <w:szCs w:val="32"/>
          <w:highlight w:val="none"/>
        </w:rPr>
      </w:pPr>
    </w:p>
    <w:p w14:paraId="06334B8F">
      <w:pPr>
        <w:snapToGrid w:val="0"/>
        <w:spacing w:line="360" w:lineRule="auto"/>
        <w:ind w:right="480"/>
        <w:jc w:val="center"/>
        <w:rPr>
          <w:rFonts w:hint="eastAsia" w:ascii="宋体" w:hAnsi="宋体" w:cs="宋体"/>
          <w:b/>
          <w:color w:val="auto"/>
          <w:kern w:val="0"/>
          <w:sz w:val="32"/>
          <w:szCs w:val="32"/>
          <w:highlight w:val="none"/>
        </w:rPr>
      </w:pPr>
    </w:p>
    <w:p w14:paraId="78E65DA6">
      <w:pPr>
        <w:snapToGrid w:val="0"/>
        <w:spacing w:line="360" w:lineRule="auto"/>
        <w:ind w:right="480"/>
        <w:jc w:val="center"/>
        <w:rPr>
          <w:rFonts w:hint="eastAsia" w:ascii="宋体" w:hAnsi="宋体" w:cs="宋体"/>
          <w:b/>
          <w:color w:val="auto"/>
          <w:kern w:val="0"/>
          <w:sz w:val="32"/>
          <w:szCs w:val="32"/>
          <w:highlight w:val="none"/>
        </w:rPr>
      </w:pPr>
    </w:p>
    <w:p w14:paraId="38A3AC0E">
      <w:pPr>
        <w:snapToGrid w:val="0"/>
        <w:spacing w:line="360" w:lineRule="auto"/>
        <w:ind w:right="480"/>
        <w:jc w:val="center"/>
        <w:rPr>
          <w:rFonts w:hint="eastAsia" w:ascii="宋体" w:hAnsi="宋体" w:cs="宋体"/>
          <w:b/>
          <w:color w:val="auto"/>
          <w:kern w:val="0"/>
          <w:sz w:val="32"/>
          <w:szCs w:val="32"/>
          <w:highlight w:val="none"/>
        </w:rPr>
      </w:pPr>
    </w:p>
    <w:p w14:paraId="7A0C6D93">
      <w:pPr>
        <w:snapToGrid w:val="0"/>
        <w:spacing w:line="360" w:lineRule="auto"/>
        <w:ind w:right="480"/>
        <w:jc w:val="center"/>
        <w:rPr>
          <w:rFonts w:hint="eastAsia" w:ascii="宋体" w:hAnsi="宋体" w:cs="宋体"/>
          <w:b/>
          <w:color w:val="auto"/>
          <w:kern w:val="0"/>
          <w:sz w:val="32"/>
          <w:szCs w:val="32"/>
          <w:highlight w:val="none"/>
        </w:rPr>
      </w:pPr>
    </w:p>
    <w:p w14:paraId="49D48E19">
      <w:pPr>
        <w:snapToGrid w:val="0"/>
        <w:spacing w:line="360" w:lineRule="auto"/>
        <w:ind w:right="480"/>
        <w:jc w:val="center"/>
        <w:rPr>
          <w:rFonts w:hint="eastAsia" w:ascii="宋体" w:hAnsi="宋体" w:cs="宋体"/>
          <w:b/>
          <w:color w:val="auto"/>
          <w:kern w:val="0"/>
          <w:sz w:val="32"/>
          <w:szCs w:val="32"/>
          <w:highlight w:val="none"/>
        </w:rPr>
      </w:pPr>
    </w:p>
    <w:p w14:paraId="7A5C2BEC">
      <w:pPr>
        <w:snapToGrid w:val="0"/>
        <w:spacing w:line="360" w:lineRule="auto"/>
        <w:ind w:right="480"/>
        <w:jc w:val="center"/>
        <w:rPr>
          <w:rFonts w:hint="eastAsia" w:ascii="宋体" w:hAnsi="宋体" w:cs="宋体"/>
          <w:b/>
          <w:color w:val="auto"/>
          <w:kern w:val="0"/>
          <w:sz w:val="32"/>
          <w:szCs w:val="32"/>
          <w:highlight w:val="none"/>
        </w:rPr>
      </w:pPr>
    </w:p>
    <w:p w14:paraId="3D0DEA94">
      <w:pPr>
        <w:snapToGrid w:val="0"/>
        <w:spacing w:line="360" w:lineRule="auto"/>
        <w:ind w:right="480"/>
        <w:jc w:val="center"/>
        <w:rPr>
          <w:rFonts w:hint="eastAsia" w:ascii="宋体" w:hAnsi="宋体" w:cs="宋体"/>
          <w:b/>
          <w:color w:val="auto"/>
          <w:kern w:val="0"/>
          <w:sz w:val="32"/>
          <w:szCs w:val="32"/>
          <w:highlight w:val="none"/>
        </w:rPr>
      </w:pPr>
    </w:p>
    <w:p w14:paraId="59ED14B1">
      <w:pPr>
        <w:snapToGrid w:val="0"/>
        <w:spacing w:line="360" w:lineRule="auto"/>
        <w:ind w:right="480"/>
        <w:jc w:val="center"/>
        <w:rPr>
          <w:rFonts w:hint="eastAsia" w:ascii="宋体" w:hAnsi="宋体" w:cs="宋体"/>
          <w:b/>
          <w:color w:val="auto"/>
          <w:kern w:val="0"/>
          <w:sz w:val="32"/>
          <w:szCs w:val="32"/>
          <w:highlight w:val="none"/>
        </w:rPr>
      </w:pPr>
    </w:p>
    <w:p w14:paraId="773FBDD6">
      <w:pPr>
        <w:snapToGrid w:val="0"/>
        <w:spacing w:line="360" w:lineRule="auto"/>
        <w:ind w:right="480"/>
        <w:jc w:val="center"/>
        <w:rPr>
          <w:rFonts w:hint="eastAsia" w:ascii="宋体" w:hAnsi="宋体" w:cs="宋体"/>
          <w:b/>
          <w:color w:val="auto"/>
          <w:kern w:val="0"/>
          <w:sz w:val="32"/>
          <w:szCs w:val="32"/>
          <w:highlight w:val="none"/>
        </w:rPr>
      </w:pPr>
    </w:p>
    <w:p w14:paraId="6362BE64">
      <w:pPr>
        <w:snapToGrid w:val="0"/>
        <w:spacing w:line="360" w:lineRule="auto"/>
        <w:ind w:right="480"/>
        <w:jc w:val="center"/>
        <w:rPr>
          <w:rFonts w:hint="eastAsia" w:ascii="宋体" w:hAnsi="宋体" w:cs="宋体"/>
          <w:b/>
          <w:color w:val="auto"/>
          <w:kern w:val="0"/>
          <w:sz w:val="32"/>
          <w:szCs w:val="32"/>
          <w:highlight w:val="none"/>
        </w:rPr>
      </w:pPr>
    </w:p>
    <w:p w14:paraId="5E2EE1B6">
      <w:pPr>
        <w:snapToGrid w:val="0"/>
        <w:spacing w:line="360" w:lineRule="auto"/>
        <w:ind w:right="480"/>
        <w:jc w:val="center"/>
        <w:rPr>
          <w:rFonts w:hint="eastAsia" w:ascii="宋体" w:hAnsi="宋体" w:cs="宋体"/>
          <w:b/>
          <w:color w:val="auto"/>
          <w:kern w:val="0"/>
          <w:sz w:val="32"/>
          <w:szCs w:val="32"/>
          <w:highlight w:val="none"/>
        </w:rPr>
      </w:pPr>
    </w:p>
    <w:p w14:paraId="4795E5B9">
      <w:pPr>
        <w:snapToGrid w:val="0"/>
        <w:spacing w:line="360" w:lineRule="auto"/>
        <w:ind w:right="480"/>
        <w:jc w:val="center"/>
        <w:rPr>
          <w:rFonts w:hint="eastAsia" w:ascii="宋体" w:hAnsi="宋体" w:cs="宋体"/>
          <w:b/>
          <w:color w:val="auto"/>
          <w:kern w:val="0"/>
          <w:sz w:val="32"/>
          <w:szCs w:val="32"/>
          <w:highlight w:val="none"/>
        </w:rPr>
      </w:pPr>
    </w:p>
    <w:p w14:paraId="5C9AC58B">
      <w:pPr>
        <w:snapToGrid w:val="0"/>
        <w:spacing w:line="360" w:lineRule="auto"/>
        <w:ind w:right="480"/>
        <w:jc w:val="center"/>
        <w:rPr>
          <w:rFonts w:hint="eastAsia" w:ascii="宋体" w:hAnsi="宋体" w:cs="宋体"/>
          <w:b/>
          <w:color w:val="auto"/>
          <w:kern w:val="0"/>
          <w:sz w:val="32"/>
          <w:szCs w:val="32"/>
          <w:highlight w:val="none"/>
        </w:rPr>
      </w:pPr>
    </w:p>
    <w:p w14:paraId="6109C5B7">
      <w:pPr>
        <w:pStyle w:val="690"/>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6C899C1B">
      <w:pPr>
        <w:pStyle w:val="690"/>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7636B3E3">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建德市规划和自然资源局、杭州博望建设工程招标投标代理有限公司</w:t>
      </w:r>
      <w:r>
        <w:rPr>
          <w:rFonts w:hint="eastAsia" w:ascii="宋体" w:hAnsi="宋体" w:cs="宋体"/>
          <w:color w:val="auto"/>
          <w:kern w:val="0"/>
          <w:sz w:val="24"/>
          <w:highlight w:val="none"/>
          <w:lang w:val="zh-CN"/>
        </w:rPr>
        <w:t>：</w:t>
      </w:r>
    </w:p>
    <w:p w14:paraId="2BA003E0">
      <w:pPr>
        <w:snapToGrid w:val="0"/>
        <w:spacing w:line="360" w:lineRule="auto"/>
        <w:ind w:firstLine="482"/>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u w:val="single"/>
        </w:rPr>
        <w:t>2024-202</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年度农村宅基地及房屋登记发证服务采购项目</w:t>
      </w:r>
      <w:r>
        <w:rPr>
          <w:rFonts w:hint="eastAsia" w:ascii="宋体" w:hAnsi="宋体" w:cs="宋体"/>
          <w:color w:val="auto"/>
          <w:kern w:val="0"/>
          <w:sz w:val="24"/>
          <w:highlight w:val="none"/>
          <w:lang w:val="zh-CN"/>
        </w:rPr>
        <w:t>【招标编号：JD2024BF-169</w:t>
      </w:r>
      <w:r>
        <w:rPr>
          <w:rFonts w:hint="eastAsia" w:ascii="宋体" w:hAnsi="宋体" w:cs="宋体"/>
          <w:color w:val="auto"/>
          <w:kern w:val="0"/>
          <w:sz w:val="24"/>
          <w:highlight w:val="none"/>
        </w:rPr>
        <w:t xml:space="preserve">   </w:t>
      </w:r>
      <w:r>
        <w:rPr>
          <w:rFonts w:hint="eastAsia" w:ascii="宋体" w:hAnsi="宋体" w:cs="宋体"/>
          <w:color w:val="auto"/>
          <w:sz w:val="24"/>
          <w:highlight w:val="none"/>
        </w:rPr>
        <w:t>】标项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34C17E52">
      <w:pPr>
        <w:spacing w:line="360" w:lineRule="auto"/>
        <w:jc w:val="center"/>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1865"/>
        <w:gridCol w:w="1291"/>
        <w:gridCol w:w="1522"/>
        <w:gridCol w:w="2268"/>
        <w:gridCol w:w="2126"/>
        <w:gridCol w:w="2127"/>
        <w:gridCol w:w="2126"/>
      </w:tblGrid>
      <w:tr w14:paraId="1B803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3" w:hRule="atLeast"/>
        </w:trPr>
        <w:tc>
          <w:tcPr>
            <w:tcW w:w="817" w:type="dxa"/>
            <w:vAlign w:val="center"/>
          </w:tcPr>
          <w:p w14:paraId="7E17D060">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72A1E2BD">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名称</w:t>
            </w:r>
          </w:p>
        </w:tc>
        <w:tc>
          <w:tcPr>
            <w:tcW w:w="1865" w:type="dxa"/>
          </w:tcPr>
          <w:p w14:paraId="47847435">
            <w:pPr>
              <w:spacing w:line="360" w:lineRule="auto"/>
              <w:jc w:val="center"/>
              <w:rPr>
                <w:rFonts w:hint="eastAsia" w:ascii="宋体" w:hAnsi="宋体" w:cs="宋体"/>
                <w:b/>
                <w:color w:val="auto"/>
                <w:sz w:val="24"/>
                <w:highlight w:val="none"/>
              </w:rPr>
            </w:pPr>
          </w:p>
          <w:p w14:paraId="3F6ADF5C">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统一</w:t>
            </w:r>
          </w:p>
          <w:p w14:paraId="0207988E">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投标折扣（%）</w:t>
            </w:r>
          </w:p>
        </w:tc>
        <w:tc>
          <w:tcPr>
            <w:tcW w:w="1291" w:type="dxa"/>
          </w:tcPr>
          <w:p w14:paraId="787421AD">
            <w:pPr>
              <w:spacing w:line="360" w:lineRule="auto"/>
              <w:rPr>
                <w:rFonts w:hint="eastAsia" w:ascii="宋体" w:hAnsi="宋体" w:cs="宋体"/>
                <w:b/>
                <w:color w:val="auto"/>
                <w:sz w:val="24"/>
                <w:highlight w:val="none"/>
              </w:rPr>
            </w:pPr>
          </w:p>
          <w:p w14:paraId="1A3CDC7E">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服务范围</w:t>
            </w:r>
          </w:p>
        </w:tc>
        <w:tc>
          <w:tcPr>
            <w:tcW w:w="1522" w:type="dxa"/>
            <w:vAlign w:val="center"/>
          </w:tcPr>
          <w:p w14:paraId="2BE394E2">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54D3640A">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4CB1A77A">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5672D6F9">
            <w:pPr>
              <w:spacing w:line="360" w:lineRule="auto"/>
              <w:jc w:val="center"/>
              <w:rPr>
                <w:rFonts w:hint="eastAsia" w:ascii="宋体" w:hAnsi="宋体" w:cs="宋体"/>
                <w:b/>
                <w:color w:val="auto"/>
                <w:sz w:val="24"/>
                <w:highlight w:val="none"/>
              </w:rPr>
            </w:pPr>
          </w:p>
          <w:p w14:paraId="0EADFEA1">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440E16BE">
            <w:pPr>
              <w:spacing w:line="360" w:lineRule="auto"/>
              <w:jc w:val="center"/>
              <w:rPr>
                <w:rFonts w:hint="eastAsia" w:ascii="宋体" w:hAnsi="宋体" w:cs="宋体"/>
                <w:b/>
                <w:color w:val="auto"/>
                <w:sz w:val="24"/>
                <w:highlight w:val="none"/>
              </w:rPr>
            </w:pPr>
          </w:p>
          <w:p w14:paraId="6B8B4FF6">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备注（如果有）</w:t>
            </w:r>
          </w:p>
          <w:p w14:paraId="5A878182">
            <w:pPr>
              <w:spacing w:line="360" w:lineRule="auto"/>
              <w:jc w:val="center"/>
              <w:rPr>
                <w:rFonts w:hint="eastAsia" w:ascii="宋体" w:hAnsi="宋体" w:cs="宋体"/>
                <w:b/>
                <w:color w:val="auto"/>
                <w:sz w:val="24"/>
                <w:highlight w:val="none"/>
              </w:rPr>
            </w:pPr>
          </w:p>
        </w:tc>
      </w:tr>
      <w:tr w14:paraId="0A1E4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1AB753A">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49BCF97A">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65" w:type="dxa"/>
            <w:vAlign w:val="center"/>
          </w:tcPr>
          <w:p w14:paraId="71BB9B21">
            <w:pPr>
              <w:snapToGrid w:val="0"/>
              <w:spacing w:line="360" w:lineRule="auto"/>
              <w:jc w:val="center"/>
              <w:rPr>
                <w:rFonts w:hint="eastAsia" w:ascii="宋体" w:hAnsi="宋体" w:cs="宋体"/>
                <w:color w:val="auto"/>
                <w:sz w:val="24"/>
                <w:highlight w:val="none"/>
              </w:rPr>
            </w:pPr>
          </w:p>
        </w:tc>
        <w:tc>
          <w:tcPr>
            <w:tcW w:w="1291" w:type="dxa"/>
            <w:vAlign w:val="center"/>
          </w:tcPr>
          <w:p w14:paraId="453B2AB6">
            <w:pPr>
              <w:spacing w:line="360" w:lineRule="auto"/>
              <w:jc w:val="center"/>
              <w:rPr>
                <w:rFonts w:hint="eastAsia" w:ascii="宋体" w:hAnsi="宋体" w:cs="宋体"/>
                <w:b/>
                <w:color w:val="auto"/>
                <w:sz w:val="24"/>
                <w:highlight w:val="none"/>
              </w:rPr>
            </w:pPr>
          </w:p>
        </w:tc>
        <w:tc>
          <w:tcPr>
            <w:tcW w:w="1522" w:type="dxa"/>
            <w:vAlign w:val="center"/>
          </w:tcPr>
          <w:p w14:paraId="09E26D59">
            <w:pPr>
              <w:spacing w:line="360" w:lineRule="auto"/>
              <w:jc w:val="center"/>
              <w:rPr>
                <w:rFonts w:hint="eastAsia" w:ascii="宋体" w:hAnsi="宋体" w:cs="宋体"/>
                <w:b/>
                <w:color w:val="auto"/>
                <w:sz w:val="24"/>
                <w:highlight w:val="none"/>
              </w:rPr>
            </w:pPr>
          </w:p>
        </w:tc>
        <w:tc>
          <w:tcPr>
            <w:tcW w:w="2268" w:type="dxa"/>
            <w:vAlign w:val="center"/>
          </w:tcPr>
          <w:p w14:paraId="4E89B205">
            <w:pPr>
              <w:spacing w:line="360" w:lineRule="auto"/>
              <w:jc w:val="center"/>
              <w:rPr>
                <w:rFonts w:hint="eastAsia" w:ascii="宋体" w:hAnsi="宋体" w:cs="宋体"/>
                <w:b/>
                <w:color w:val="auto"/>
                <w:sz w:val="24"/>
                <w:highlight w:val="none"/>
              </w:rPr>
            </w:pPr>
          </w:p>
        </w:tc>
        <w:tc>
          <w:tcPr>
            <w:tcW w:w="2126" w:type="dxa"/>
            <w:vAlign w:val="center"/>
          </w:tcPr>
          <w:p w14:paraId="137F369F">
            <w:pPr>
              <w:spacing w:line="360" w:lineRule="auto"/>
              <w:jc w:val="center"/>
              <w:rPr>
                <w:rFonts w:hint="eastAsia" w:ascii="宋体" w:hAnsi="宋体" w:cs="宋体"/>
                <w:color w:val="auto"/>
                <w:sz w:val="24"/>
                <w:highlight w:val="none"/>
              </w:rPr>
            </w:pPr>
          </w:p>
        </w:tc>
        <w:tc>
          <w:tcPr>
            <w:tcW w:w="2127" w:type="dxa"/>
          </w:tcPr>
          <w:p w14:paraId="125F2C35">
            <w:pPr>
              <w:spacing w:line="360" w:lineRule="auto"/>
              <w:jc w:val="center"/>
              <w:rPr>
                <w:rFonts w:hint="eastAsia" w:ascii="宋体" w:hAnsi="宋体" w:cs="宋体"/>
                <w:color w:val="auto"/>
                <w:sz w:val="24"/>
                <w:highlight w:val="none"/>
              </w:rPr>
            </w:pPr>
          </w:p>
        </w:tc>
        <w:tc>
          <w:tcPr>
            <w:tcW w:w="2126" w:type="dxa"/>
            <w:vAlign w:val="center"/>
          </w:tcPr>
          <w:p w14:paraId="682FBACD">
            <w:pPr>
              <w:spacing w:line="360" w:lineRule="auto"/>
              <w:jc w:val="center"/>
              <w:rPr>
                <w:rFonts w:hint="eastAsia" w:ascii="宋体" w:hAnsi="宋体" w:cs="宋体"/>
                <w:color w:val="auto"/>
                <w:sz w:val="24"/>
                <w:highlight w:val="none"/>
              </w:rPr>
            </w:pPr>
          </w:p>
        </w:tc>
      </w:tr>
      <w:tr w14:paraId="2517A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720C0A6">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4E8B7DD1">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65" w:type="dxa"/>
            <w:vAlign w:val="center"/>
          </w:tcPr>
          <w:p w14:paraId="586688C6">
            <w:pPr>
              <w:snapToGrid w:val="0"/>
              <w:spacing w:line="360" w:lineRule="auto"/>
              <w:jc w:val="center"/>
              <w:rPr>
                <w:rFonts w:hint="eastAsia" w:ascii="宋体" w:hAnsi="宋体" w:cs="宋体"/>
                <w:color w:val="auto"/>
                <w:sz w:val="24"/>
                <w:highlight w:val="none"/>
              </w:rPr>
            </w:pPr>
          </w:p>
        </w:tc>
        <w:tc>
          <w:tcPr>
            <w:tcW w:w="1291" w:type="dxa"/>
            <w:vAlign w:val="center"/>
          </w:tcPr>
          <w:p w14:paraId="709A0991">
            <w:pPr>
              <w:spacing w:line="360" w:lineRule="auto"/>
              <w:jc w:val="center"/>
              <w:rPr>
                <w:rFonts w:hint="eastAsia" w:ascii="宋体" w:hAnsi="宋体" w:cs="宋体"/>
                <w:b/>
                <w:color w:val="auto"/>
                <w:sz w:val="24"/>
                <w:highlight w:val="none"/>
              </w:rPr>
            </w:pPr>
          </w:p>
        </w:tc>
        <w:tc>
          <w:tcPr>
            <w:tcW w:w="1522" w:type="dxa"/>
            <w:vAlign w:val="center"/>
          </w:tcPr>
          <w:p w14:paraId="606DE042">
            <w:pPr>
              <w:spacing w:line="360" w:lineRule="auto"/>
              <w:jc w:val="center"/>
              <w:rPr>
                <w:rFonts w:hint="eastAsia" w:ascii="宋体" w:hAnsi="宋体" w:cs="宋体"/>
                <w:b/>
                <w:color w:val="auto"/>
                <w:sz w:val="24"/>
                <w:highlight w:val="none"/>
              </w:rPr>
            </w:pPr>
          </w:p>
        </w:tc>
        <w:tc>
          <w:tcPr>
            <w:tcW w:w="2268" w:type="dxa"/>
            <w:vAlign w:val="center"/>
          </w:tcPr>
          <w:p w14:paraId="7241230F">
            <w:pPr>
              <w:spacing w:line="360" w:lineRule="auto"/>
              <w:jc w:val="center"/>
              <w:rPr>
                <w:rFonts w:hint="eastAsia" w:ascii="宋体" w:hAnsi="宋体" w:cs="宋体"/>
                <w:b/>
                <w:color w:val="auto"/>
                <w:sz w:val="24"/>
                <w:highlight w:val="none"/>
              </w:rPr>
            </w:pPr>
          </w:p>
        </w:tc>
        <w:tc>
          <w:tcPr>
            <w:tcW w:w="2126" w:type="dxa"/>
            <w:vAlign w:val="center"/>
          </w:tcPr>
          <w:p w14:paraId="47EAE38B">
            <w:pPr>
              <w:spacing w:line="360" w:lineRule="auto"/>
              <w:jc w:val="center"/>
              <w:rPr>
                <w:rFonts w:hint="eastAsia" w:ascii="宋体" w:hAnsi="宋体" w:cs="宋体"/>
                <w:color w:val="auto"/>
                <w:sz w:val="24"/>
                <w:highlight w:val="none"/>
              </w:rPr>
            </w:pPr>
          </w:p>
        </w:tc>
        <w:tc>
          <w:tcPr>
            <w:tcW w:w="2127" w:type="dxa"/>
          </w:tcPr>
          <w:p w14:paraId="19283752">
            <w:pPr>
              <w:spacing w:line="360" w:lineRule="auto"/>
              <w:jc w:val="center"/>
              <w:rPr>
                <w:rFonts w:hint="eastAsia" w:ascii="宋体" w:hAnsi="宋体" w:cs="宋体"/>
                <w:color w:val="auto"/>
                <w:sz w:val="24"/>
                <w:highlight w:val="none"/>
              </w:rPr>
            </w:pPr>
          </w:p>
        </w:tc>
        <w:tc>
          <w:tcPr>
            <w:tcW w:w="2126" w:type="dxa"/>
            <w:vAlign w:val="center"/>
          </w:tcPr>
          <w:p w14:paraId="36DF06E0">
            <w:pPr>
              <w:spacing w:line="360" w:lineRule="auto"/>
              <w:jc w:val="center"/>
              <w:rPr>
                <w:rFonts w:hint="eastAsia" w:ascii="宋体" w:hAnsi="宋体" w:cs="宋体"/>
                <w:color w:val="auto"/>
                <w:sz w:val="24"/>
                <w:highlight w:val="none"/>
              </w:rPr>
            </w:pPr>
          </w:p>
        </w:tc>
      </w:tr>
      <w:tr w14:paraId="74D4B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68E56F2">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6DAA4C77">
            <w:pPr>
              <w:snapToGrid w:val="0"/>
              <w:spacing w:line="360" w:lineRule="auto"/>
              <w:jc w:val="center"/>
              <w:rPr>
                <w:rFonts w:hint="eastAsia" w:ascii="宋体" w:hAnsi="宋体" w:cs="宋体"/>
                <w:color w:val="auto"/>
                <w:sz w:val="24"/>
                <w:highlight w:val="none"/>
              </w:rPr>
            </w:pPr>
          </w:p>
        </w:tc>
        <w:tc>
          <w:tcPr>
            <w:tcW w:w="1865" w:type="dxa"/>
            <w:vAlign w:val="center"/>
          </w:tcPr>
          <w:p w14:paraId="3944672B">
            <w:pPr>
              <w:snapToGrid w:val="0"/>
              <w:spacing w:line="360" w:lineRule="auto"/>
              <w:jc w:val="center"/>
              <w:rPr>
                <w:rFonts w:hint="eastAsia" w:ascii="宋体" w:hAnsi="宋体" w:cs="宋体"/>
                <w:color w:val="auto"/>
                <w:sz w:val="24"/>
                <w:highlight w:val="none"/>
              </w:rPr>
            </w:pPr>
          </w:p>
        </w:tc>
        <w:tc>
          <w:tcPr>
            <w:tcW w:w="1291" w:type="dxa"/>
            <w:vAlign w:val="center"/>
          </w:tcPr>
          <w:p w14:paraId="1036B2DE">
            <w:pPr>
              <w:snapToGrid w:val="0"/>
              <w:spacing w:line="360" w:lineRule="auto"/>
              <w:jc w:val="center"/>
              <w:rPr>
                <w:rFonts w:hint="eastAsia" w:ascii="宋体" w:hAnsi="宋体" w:cs="宋体"/>
                <w:color w:val="auto"/>
                <w:sz w:val="24"/>
                <w:highlight w:val="none"/>
              </w:rPr>
            </w:pPr>
          </w:p>
        </w:tc>
        <w:tc>
          <w:tcPr>
            <w:tcW w:w="1522" w:type="dxa"/>
            <w:vAlign w:val="center"/>
          </w:tcPr>
          <w:p w14:paraId="1D78A4C0">
            <w:pPr>
              <w:snapToGrid w:val="0"/>
              <w:spacing w:line="360" w:lineRule="auto"/>
              <w:jc w:val="center"/>
              <w:rPr>
                <w:rFonts w:hint="eastAsia" w:ascii="宋体" w:hAnsi="宋体" w:cs="宋体"/>
                <w:color w:val="auto"/>
                <w:sz w:val="24"/>
                <w:highlight w:val="none"/>
              </w:rPr>
            </w:pPr>
          </w:p>
        </w:tc>
        <w:tc>
          <w:tcPr>
            <w:tcW w:w="2268" w:type="dxa"/>
            <w:vAlign w:val="center"/>
          </w:tcPr>
          <w:p w14:paraId="385512C5">
            <w:pPr>
              <w:snapToGrid w:val="0"/>
              <w:spacing w:line="360" w:lineRule="auto"/>
              <w:jc w:val="center"/>
              <w:rPr>
                <w:rFonts w:hint="eastAsia" w:ascii="宋体" w:hAnsi="宋体" w:cs="宋体"/>
                <w:color w:val="auto"/>
                <w:sz w:val="24"/>
                <w:highlight w:val="none"/>
              </w:rPr>
            </w:pPr>
          </w:p>
        </w:tc>
        <w:tc>
          <w:tcPr>
            <w:tcW w:w="2126" w:type="dxa"/>
            <w:vAlign w:val="center"/>
          </w:tcPr>
          <w:p w14:paraId="32BDF22C">
            <w:pPr>
              <w:spacing w:line="360" w:lineRule="auto"/>
              <w:jc w:val="center"/>
              <w:rPr>
                <w:rFonts w:hint="eastAsia" w:ascii="宋体" w:hAnsi="宋体" w:cs="宋体"/>
                <w:color w:val="auto"/>
                <w:sz w:val="24"/>
                <w:highlight w:val="none"/>
              </w:rPr>
            </w:pPr>
          </w:p>
        </w:tc>
        <w:tc>
          <w:tcPr>
            <w:tcW w:w="2127" w:type="dxa"/>
          </w:tcPr>
          <w:p w14:paraId="3C005D53">
            <w:pPr>
              <w:spacing w:line="360" w:lineRule="auto"/>
              <w:jc w:val="center"/>
              <w:rPr>
                <w:rFonts w:hint="eastAsia" w:ascii="宋体" w:hAnsi="宋体" w:cs="宋体"/>
                <w:color w:val="auto"/>
                <w:sz w:val="24"/>
                <w:highlight w:val="none"/>
              </w:rPr>
            </w:pPr>
          </w:p>
        </w:tc>
        <w:tc>
          <w:tcPr>
            <w:tcW w:w="2126" w:type="dxa"/>
            <w:vAlign w:val="center"/>
          </w:tcPr>
          <w:p w14:paraId="7508FCBC">
            <w:pPr>
              <w:spacing w:line="360" w:lineRule="auto"/>
              <w:jc w:val="center"/>
              <w:rPr>
                <w:rFonts w:hint="eastAsia" w:ascii="宋体" w:hAnsi="宋体" w:cs="宋体"/>
                <w:color w:val="auto"/>
                <w:sz w:val="24"/>
                <w:highlight w:val="none"/>
              </w:rPr>
            </w:pPr>
          </w:p>
        </w:tc>
      </w:tr>
      <w:tr w14:paraId="7016F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CB22DB">
            <w:pPr>
              <w:spacing w:line="360" w:lineRule="auto"/>
              <w:jc w:val="center"/>
              <w:rPr>
                <w:rFonts w:hint="eastAsia" w:ascii="宋体" w:hAnsi="宋体" w:cs="宋体"/>
                <w:color w:val="auto"/>
                <w:sz w:val="24"/>
                <w:highlight w:val="none"/>
              </w:rPr>
            </w:pPr>
          </w:p>
        </w:tc>
        <w:tc>
          <w:tcPr>
            <w:tcW w:w="992" w:type="dxa"/>
            <w:vAlign w:val="center"/>
          </w:tcPr>
          <w:p w14:paraId="7204DE48">
            <w:pPr>
              <w:snapToGrid w:val="0"/>
              <w:spacing w:line="360" w:lineRule="auto"/>
              <w:jc w:val="center"/>
              <w:rPr>
                <w:rFonts w:hint="eastAsia" w:ascii="宋体" w:hAnsi="宋体" w:cs="宋体"/>
                <w:color w:val="auto"/>
                <w:sz w:val="24"/>
                <w:highlight w:val="none"/>
              </w:rPr>
            </w:pPr>
          </w:p>
        </w:tc>
        <w:tc>
          <w:tcPr>
            <w:tcW w:w="1865" w:type="dxa"/>
            <w:vAlign w:val="center"/>
          </w:tcPr>
          <w:p w14:paraId="3FD06F3C">
            <w:pPr>
              <w:snapToGrid w:val="0"/>
              <w:spacing w:line="360" w:lineRule="auto"/>
              <w:jc w:val="center"/>
              <w:rPr>
                <w:rFonts w:hint="eastAsia" w:ascii="宋体" w:hAnsi="宋体" w:cs="宋体"/>
                <w:color w:val="auto"/>
                <w:sz w:val="24"/>
                <w:highlight w:val="none"/>
              </w:rPr>
            </w:pPr>
          </w:p>
        </w:tc>
        <w:tc>
          <w:tcPr>
            <w:tcW w:w="1291" w:type="dxa"/>
            <w:vAlign w:val="center"/>
          </w:tcPr>
          <w:p w14:paraId="3A482D09">
            <w:pPr>
              <w:snapToGrid w:val="0"/>
              <w:spacing w:line="360" w:lineRule="auto"/>
              <w:jc w:val="center"/>
              <w:rPr>
                <w:rFonts w:hint="eastAsia" w:ascii="宋体" w:hAnsi="宋体" w:cs="宋体"/>
                <w:color w:val="auto"/>
                <w:sz w:val="24"/>
                <w:highlight w:val="none"/>
              </w:rPr>
            </w:pPr>
          </w:p>
        </w:tc>
        <w:tc>
          <w:tcPr>
            <w:tcW w:w="1522" w:type="dxa"/>
            <w:vAlign w:val="center"/>
          </w:tcPr>
          <w:p w14:paraId="7DF47CBF">
            <w:pPr>
              <w:snapToGrid w:val="0"/>
              <w:spacing w:line="360" w:lineRule="auto"/>
              <w:jc w:val="center"/>
              <w:rPr>
                <w:rFonts w:hint="eastAsia" w:ascii="宋体" w:hAnsi="宋体" w:cs="宋体"/>
                <w:color w:val="auto"/>
                <w:sz w:val="24"/>
                <w:highlight w:val="none"/>
              </w:rPr>
            </w:pPr>
          </w:p>
        </w:tc>
        <w:tc>
          <w:tcPr>
            <w:tcW w:w="2268" w:type="dxa"/>
            <w:vAlign w:val="center"/>
          </w:tcPr>
          <w:p w14:paraId="27629A5B">
            <w:pPr>
              <w:snapToGrid w:val="0"/>
              <w:spacing w:line="360" w:lineRule="auto"/>
              <w:jc w:val="center"/>
              <w:rPr>
                <w:rFonts w:hint="eastAsia" w:ascii="宋体" w:hAnsi="宋体" w:cs="宋体"/>
                <w:color w:val="auto"/>
                <w:sz w:val="24"/>
                <w:highlight w:val="none"/>
              </w:rPr>
            </w:pPr>
          </w:p>
        </w:tc>
        <w:tc>
          <w:tcPr>
            <w:tcW w:w="2126" w:type="dxa"/>
            <w:vAlign w:val="center"/>
          </w:tcPr>
          <w:p w14:paraId="0CC86F5A">
            <w:pPr>
              <w:spacing w:line="360" w:lineRule="auto"/>
              <w:jc w:val="center"/>
              <w:rPr>
                <w:rFonts w:hint="eastAsia" w:ascii="宋体" w:hAnsi="宋体" w:cs="宋体"/>
                <w:color w:val="auto"/>
                <w:sz w:val="24"/>
                <w:highlight w:val="none"/>
              </w:rPr>
            </w:pPr>
          </w:p>
        </w:tc>
        <w:tc>
          <w:tcPr>
            <w:tcW w:w="2127" w:type="dxa"/>
          </w:tcPr>
          <w:p w14:paraId="00647E74">
            <w:pPr>
              <w:spacing w:line="360" w:lineRule="auto"/>
              <w:jc w:val="center"/>
              <w:rPr>
                <w:rFonts w:hint="eastAsia" w:ascii="宋体" w:hAnsi="宋体" w:cs="宋体"/>
                <w:color w:val="auto"/>
                <w:sz w:val="24"/>
                <w:highlight w:val="none"/>
              </w:rPr>
            </w:pPr>
          </w:p>
        </w:tc>
        <w:tc>
          <w:tcPr>
            <w:tcW w:w="2126" w:type="dxa"/>
            <w:vAlign w:val="center"/>
          </w:tcPr>
          <w:p w14:paraId="2A53E8CE">
            <w:pPr>
              <w:spacing w:line="360" w:lineRule="auto"/>
              <w:jc w:val="center"/>
              <w:rPr>
                <w:rFonts w:hint="eastAsia" w:ascii="宋体" w:hAnsi="宋体" w:cs="宋体"/>
                <w:color w:val="auto"/>
                <w:sz w:val="24"/>
                <w:highlight w:val="none"/>
              </w:rPr>
            </w:pPr>
          </w:p>
        </w:tc>
      </w:tr>
      <w:tr w14:paraId="16929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C1A7D12">
            <w:pPr>
              <w:spacing w:line="360" w:lineRule="auto"/>
              <w:jc w:val="center"/>
              <w:rPr>
                <w:rFonts w:hint="eastAsia" w:ascii="宋体" w:hAnsi="宋体" w:cs="宋体"/>
                <w:color w:val="auto"/>
                <w:sz w:val="24"/>
                <w:highlight w:val="none"/>
              </w:rPr>
            </w:pPr>
          </w:p>
        </w:tc>
        <w:tc>
          <w:tcPr>
            <w:tcW w:w="992" w:type="dxa"/>
            <w:vAlign w:val="center"/>
          </w:tcPr>
          <w:p w14:paraId="5F3D009E">
            <w:pPr>
              <w:snapToGrid w:val="0"/>
              <w:spacing w:line="360" w:lineRule="auto"/>
              <w:jc w:val="center"/>
              <w:rPr>
                <w:rFonts w:hint="eastAsia" w:ascii="宋体" w:hAnsi="宋体" w:cs="宋体"/>
                <w:color w:val="auto"/>
                <w:sz w:val="24"/>
                <w:highlight w:val="none"/>
              </w:rPr>
            </w:pPr>
          </w:p>
        </w:tc>
        <w:tc>
          <w:tcPr>
            <w:tcW w:w="1865" w:type="dxa"/>
            <w:vAlign w:val="center"/>
          </w:tcPr>
          <w:p w14:paraId="424D8883">
            <w:pPr>
              <w:snapToGrid w:val="0"/>
              <w:spacing w:line="360" w:lineRule="auto"/>
              <w:jc w:val="center"/>
              <w:rPr>
                <w:rFonts w:hint="eastAsia" w:ascii="宋体" w:hAnsi="宋体" w:cs="宋体"/>
                <w:color w:val="auto"/>
                <w:sz w:val="24"/>
                <w:highlight w:val="none"/>
              </w:rPr>
            </w:pPr>
          </w:p>
        </w:tc>
        <w:tc>
          <w:tcPr>
            <w:tcW w:w="1291" w:type="dxa"/>
            <w:vAlign w:val="center"/>
          </w:tcPr>
          <w:p w14:paraId="337ADEA2">
            <w:pPr>
              <w:snapToGrid w:val="0"/>
              <w:spacing w:line="360" w:lineRule="auto"/>
              <w:jc w:val="center"/>
              <w:rPr>
                <w:rFonts w:hint="eastAsia" w:ascii="宋体" w:hAnsi="宋体" w:cs="宋体"/>
                <w:color w:val="auto"/>
                <w:sz w:val="24"/>
                <w:highlight w:val="none"/>
              </w:rPr>
            </w:pPr>
          </w:p>
        </w:tc>
        <w:tc>
          <w:tcPr>
            <w:tcW w:w="1522" w:type="dxa"/>
            <w:vAlign w:val="center"/>
          </w:tcPr>
          <w:p w14:paraId="0BBBCCEA">
            <w:pPr>
              <w:snapToGrid w:val="0"/>
              <w:spacing w:line="360" w:lineRule="auto"/>
              <w:jc w:val="center"/>
              <w:rPr>
                <w:rFonts w:hint="eastAsia" w:ascii="宋体" w:hAnsi="宋体" w:cs="宋体"/>
                <w:color w:val="auto"/>
                <w:sz w:val="24"/>
                <w:highlight w:val="none"/>
              </w:rPr>
            </w:pPr>
          </w:p>
        </w:tc>
        <w:tc>
          <w:tcPr>
            <w:tcW w:w="2268" w:type="dxa"/>
            <w:vAlign w:val="center"/>
          </w:tcPr>
          <w:p w14:paraId="3EB0DB3D">
            <w:pPr>
              <w:snapToGrid w:val="0"/>
              <w:spacing w:line="360" w:lineRule="auto"/>
              <w:jc w:val="center"/>
              <w:rPr>
                <w:rFonts w:hint="eastAsia" w:ascii="宋体" w:hAnsi="宋体" w:cs="宋体"/>
                <w:color w:val="auto"/>
                <w:sz w:val="24"/>
                <w:highlight w:val="none"/>
              </w:rPr>
            </w:pPr>
          </w:p>
        </w:tc>
        <w:tc>
          <w:tcPr>
            <w:tcW w:w="2126" w:type="dxa"/>
            <w:vAlign w:val="center"/>
          </w:tcPr>
          <w:p w14:paraId="21D78FC6">
            <w:pPr>
              <w:spacing w:line="360" w:lineRule="auto"/>
              <w:jc w:val="center"/>
              <w:rPr>
                <w:rFonts w:hint="eastAsia" w:ascii="宋体" w:hAnsi="宋体" w:cs="宋体"/>
                <w:color w:val="auto"/>
                <w:sz w:val="24"/>
                <w:highlight w:val="none"/>
              </w:rPr>
            </w:pPr>
          </w:p>
        </w:tc>
        <w:tc>
          <w:tcPr>
            <w:tcW w:w="2127" w:type="dxa"/>
          </w:tcPr>
          <w:p w14:paraId="65B365E3">
            <w:pPr>
              <w:spacing w:line="360" w:lineRule="auto"/>
              <w:jc w:val="center"/>
              <w:rPr>
                <w:rFonts w:hint="eastAsia" w:ascii="宋体" w:hAnsi="宋体" w:cs="宋体"/>
                <w:color w:val="auto"/>
                <w:sz w:val="24"/>
                <w:highlight w:val="none"/>
              </w:rPr>
            </w:pPr>
          </w:p>
        </w:tc>
        <w:tc>
          <w:tcPr>
            <w:tcW w:w="2126" w:type="dxa"/>
            <w:vAlign w:val="center"/>
          </w:tcPr>
          <w:p w14:paraId="2E588FD4">
            <w:pPr>
              <w:spacing w:line="360" w:lineRule="auto"/>
              <w:jc w:val="center"/>
              <w:rPr>
                <w:rFonts w:hint="eastAsia" w:ascii="宋体" w:hAnsi="宋体" w:cs="宋体"/>
                <w:color w:val="auto"/>
                <w:sz w:val="24"/>
                <w:highlight w:val="none"/>
              </w:rPr>
            </w:pPr>
          </w:p>
        </w:tc>
      </w:tr>
    </w:tbl>
    <w:p w14:paraId="10488C5B">
      <w:pPr>
        <w:snapToGrid w:val="0"/>
        <w:spacing w:line="360" w:lineRule="auto"/>
        <w:ind w:left="480"/>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4A3D298B">
      <w:pPr>
        <w:spacing w:line="360" w:lineRule="auto"/>
        <w:ind w:left="-2" w:leftChars="-1"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276F92F6">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7E65BC8F">
      <w:pPr>
        <w:snapToGrid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1FFFA7F2">
      <w:pPr>
        <w:snapToGrid w:val="0"/>
        <w:spacing w:line="360" w:lineRule="auto"/>
        <w:ind w:firstLine="480" w:firstLineChars="200"/>
        <w:jc w:val="left"/>
        <w:rPr>
          <w:rFonts w:hint="eastAsia" w:ascii="宋体" w:hAnsi="宋体" w:cs="宋体"/>
          <w:color w:val="auto"/>
          <w:kern w:val="0"/>
          <w:sz w:val="24"/>
          <w:highlight w:val="none"/>
          <w:lang w:val="zh-CN"/>
        </w:rPr>
      </w:pPr>
      <w:r>
        <w:rPr>
          <w:rFonts w:ascii="宋体" w:hAnsi="宋体" w:cs="宋体"/>
          <w:color w:val="auto"/>
          <w:kern w:val="0"/>
          <w:sz w:val="24"/>
          <w:szCs w:val="22"/>
          <w:highlight w:val="none"/>
          <w:lang w:val="zh-CN"/>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DDABB44">
      <w:pPr>
        <w:spacing w:line="360" w:lineRule="auto"/>
        <w:ind w:firstLine="482" w:firstLineChars="200"/>
        <w:rPr>
          <w:rFonts w:hint="eastAsia" w:ascii="宋体" w:hAnsi="宋体" w:cs="宋体"/>
          <w:b/>
          <w:color w:val="auto"/>
          <w:kern w:val="0"/>
          <w:sz w:val="24"/>
          <w:highlight w:val="none"/>
        </w:rPr>
      </w:pPr>
    </w:p>
    <w:p w14:paraId="3B4EFD10">
      <w:pPr>
        <w:pStyle w:val="690"/>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14:paraId="27B3DBBA">
      <w:pPr>
        <w:pStyle w:val="690"/>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59B48ADF">
      <w:pPr>
        <w:pStyle w:val="690"/>
        <w:keepNext w:val="0"/>
        <w:pageBreakBefore w:val="0"/>
        <w:tabs>
          <w:tab w:val="clear" w:pos="720"/>
        </w:tabs>
        <w:snapToGrid w:val="0"/>
        <w:spacing w:before="120" w:after="120"/>
        <w:ind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14:paraId="7E406CD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89C8086">
      <w:pPr>
        <w:pStyle w:val="690"/>
        <w:keepNext w:val="0"/>
        <w:pageBreakBefore w:val="0"/>
        <w:tabs>
          <w:tab w:val="clear" w:pos="720"/>
        </w:tabs>
        <w:snapToGrid w:val="0"/>
        <w:spacing w:before="120" w:after="120"/>
        <w:ind w:firstLine="643"/>
        <w:outlineLvl w:val="9"/>
        <w:rPr>
          <w:rFonts w:hint="eastAsia" w:ascii="宋体" w:hAnsi="宋体" w:eastAsia="宋体" w:cs="宋体"/>
          <w:b w:val="0"/>
          <w:color w:val="auto"/>
          <w:sz w:val="32"/>
          <w:szCs w:val="32"/>
          <w:highlight w:val="none"/>
        </w:rPr>
      </w:pPr>
    </w:p>
    <w:p w14:paraId="76FB5770">
      <w:pPr>
        <w:spacing w:line="360" w:lineRule="auto"/>
        <w:ind w:right="420" w:firstLine="3614" w:firstLineChars="1000"/>
        <w:rPr>
          <w:rFonts w:hint="eastAsia" w:ascii="宋体" w:hAnsi="宋体" w:cs="宋体"/>
          <w:b/>
          <w:color w:val="auto"/>
          <w:kern w:val="0"/>
          <w:sz w:val="36"/>
          <w:szCs w:val="36"/>
          <w:highlight w:val="none"/>
        </w:rPr>
      </w:pPr>
    </w:p>
    <w:p w14:paraId="23565DD3">
      <w:pPr>
        <w:spacing w:line="360" w:lineRule="auto"/>
        <w:ind w:right="420" w:firstLine="3614" w:firstLineChars="1000"/>
        <w:rPr>
          <w:rFonts w:hint="eastAsia" w:ascii="宋体" w:hAnsi="宋体" w:cs="宋体"/>
          <w:b/>
          <w:color w:val="auto"/>
          <w:kern w:val="0"/>
          <w:sz w:val="36"/>
          <w:szCs w:val="36"/>
          <w:highlight w:val="none"/>
        </w:rPr>
      </w:pPr>
    </w:p>
    <w:p w14:paraId="435A1E20">
      <w:pPr>
        <w:spacing w:line="360" w:lineRule="auto"/>
        <w:ind w:right="420" w:firstLine="3614" w:firstLineChars="1000"/>
        <w:rPr>
          <w:rFonts w:hint="eastAsia" w:ascii="宋体" w:hAnsi="宋体" w:cs="宋体"/>
          <w:b/>
          <w:color w:val="auto"/>
          <w:kern w:val="0"/>
          <w:sz w:val="36"/>
          <w:szCs w:val="36"/>
          <w:highlight w:val="none"/>
        </w:rPr>
      </w:pPr>
    </w:p>
    <w:p w14:paraId="73428D7C">
      <w:pPr>
        <w:spacing w:line="360" w:lineRule="auto"/>
        <w:ind w:right="420" w:firstLine="3614" w:firstLineChars="1000"/>
        <w:rPr>
          <w:rFonts w:hint="eastAsia" w:ascii="宋体" w:hAnsi="宋体" w:cs="宋体"/>
          <w:b/>
          <w:color w:val="auto"/>
          <w:kern w:val="0"/>
          <w:sz w:val="36"/>
          <w:szCs w:val="36"/>
          <w:highlight w:val="none"/>
        </w:rPr>
      </w:pPr>
    </w:p>
    <w:p w14:paraId="5B3AC269">
      <w:pPr>
        <w:spacing w:line="360" w:lineRule="auto"/>
        <w:ind w:right="420" w:firstLine="3614" w:firstLineChars="1000"/>
        <w:rPr>
          <w:rFonts w:hint="eastAsia" w:ascii="宋体" w:hAnsi="宋体" w:cs="宋体"/>
          <w:b/>
          <w:color w:val="auto"/>
          <w:kern w:val="0"/>
          <w:sz w:val="36"/>
          <w:szCs w:val="36"/>
          <w:highlight w:val="none"/>
        </w:rPr>
      </w:pPr>
    </w:p>
    <w:p w14:paraId="7841136D">
      <w:pPr>
        <w:spacing w:line="360" w:lineRule="auto"/>
        <w:ind w:right="420" w:firstLine="3614" w:firstLineChars="1000"/>
        <w:rPr>
          <w:rFonts w:hint="eastAsia" w:ascii="宋体" w:hAnsi="宋体" w:cs="宋体"/>
          <w:b/>
          <w:color w:val="auto"/>
          <w:kern w:val="0"/>
          <w:sz w:val="36"/>
          <w:szCs w:val="36"/>
          <w:highlight w:val="none"/>
        </w:rPr>
      </w:pPr>
    </w:p>
    <w:p w14:paraId="73934244">
      <w:pPr>
        <w:spacing w:line="360" w:lineRule="auto"/>
        <w:ind w:right="420" w:firstLine="3614" w:firstLineChars="1000"/>
        <w:rPr>
          <w:rFonts w:hint="eastAsia" w:ascii="宋体" w:hAnsi="宋体" w:cs="宋体"/>
          <w:b/>
          <w:color w:val="auto"/>
          <w:kern w:val="0"/>
          <w:sz w:val="36"/>
          <w:szCs w:val="36"/>
          <w:highlight w:val="none"/>
        </w:rPr>
      </w:pPr>
    </w:p>
    <w:p w14:paraId="73622CB3">
      <w:pPr>
        <w:spacing w:line="360" w:lineRule="auto"/>
        <w:ind w:right="420" w:firstLine="3614" w:firstLineChars="1000"/>
        <w:rPr>
          <w:rFonts w:hint="eastAsia" w:ascii="宋体" w:hAnsi="宋体" w:cs="宋体"/>
          <w:b/>
          <w:color w:val="auto"/>
          <w:kern w:val="0"/>
          <w:sz w:val="36"/>
          <w:szCs w:val="36"/>
          <w:highlight w:val="none"/>
        </w:rPr>
      </w:pPr>
    </w:p>
    <w:p w14:paraId="1859D4ED">
      <w:pPr>
        <w:spacing w:line="360" w:lineRule="auto"/>
        <w:ind w:right="420" w:firstLine="3614" w:firstLineChars="1000"/>
        <w:rPr>
          <w:rFonts w:hint="eastAsia" w:ascii="宋体" w:hAnsi="宋体" w:cs="宋体"/>
          <w:b/>
          <w:color w:val="auto"/>
          <w:kern w:val="0"/>
          <w:sz w:val="36"/>
          <w:szCs w:val="36"/>
          <w:highlight w:val="none"/>
        </w:rPr>
      </w:pPr>
    </w:p>
    <w:p w14:paraId="494A525A">
      <w:pPr>
        <w:spacing w:line="360" w:lineRule="auto"/>
        <w:ind w:right="420" w:firstLine="3614" w:firstLineChars="1000"/>
        <w:rPr>
          <w:rFonts w:hint="eastAsia" w:ascii="宋体" w:hAnsi="宋体" w:cs="宋体"/>
          <w:b/>
          <w:color w:val="auto"/>
          <w:kern w:val="0"/>
          <w:sz w:val="36"/>
          <w:szCs w:val="36"/>
          <w:highlight w:val="none"/>
        </w:rPr>
      </w:pPr>
    </w:p>
    <w:p w14:paraId="434620C2">
      <w:pPr>
        <w:spacing w:line="360" w:lineRule="auto"/>
        <w:ind w:right="420" w:firstLine="3614" w:firstLineChars="1000"/>
        <w:rPr>
          <w:rFonts w:hint="eastAsia" w:ascii="宋体" w:hAnsi="宋体" w:cs="宋体"/>
          <w:b/>
          <w:color w:val="auto"/>
          <w:kern w:val="0"/>
          <w:sz w:val="36"/>
          <w:szCs w:val="36"/>
          <w:highlight w:val="none"/>
        </w:rPr>
      </w:pPr>
    </w:p>
    <w:p w14:paraId="7463990D">
      <w:pPr>
        <w:spacing w:line="360" w:lineRule="auto"/>
        <w:ind w:right="420" w:firstLine="3614" w:firstLineChars="1000"/>
        <w:rPr>
          <w:rFonts w:hint="eastAsia" w:ascii="宋体" w:hAnsi="宋体" w:cs="宋体"/>
          <w:b/>
          <w:color w:val="auto"/>
          <w:kern w:val="0"/>
          <w:sz w:val="36"/>
          <w:szCs w:val="36"/>
          <w:highlight w:val="none"/>
        </w:rPr>
      </w:pPr>
    </w:p>
    <w:p w14:paraId="2BF37B1D">
      <w:pPr>
        <w:spacing w:line="360" w:lineRule="auto"/>
        <w:ind w:right="420" w:firstLine="3614" w:firstLineChars="1000"/>
        <w:rPr>
          <w:rFonts w:hint="eastAsia" w:ascii="宋体" w:hAnsi="宋体" w:cs="宋体"/>
          <w:b/>
          <w:color w:val="auto"/>
          <w:kern w:val="0"/>
          <w:sz w:val="36"/>
          <w:szCs w:val="36"/>
          <w:highlight w:val="none"/>
        </w:rPr>
      </w:pPr>
    </w:p>
    <w:p w14:paraId="36C6D6E3">
      <w:pPr>
        <w:spacing w:line="360" w:lineRule="auto"/>
        <w:ind w:right="420" w:firstLine="3614" w:firstLineChars="1000"/>
        <w:rPr>
          <w:rFonts w:hint="eastAsia" w:ascii="宋体" w:hAnsi="宋体" w:cs="宋体"/>
          <w:b/>
          <w:color w:val="auto"/>
          <w:kern w:val="0"/>
          <w:sz w:val="36"/>
          <w:szCs w:val="36"/>
          <w:highlight w:val="none"/>
        </w:rPr>
      </w:pPr>
    </w:p>
    <w:p w14:paraId="052E83A8">
      <w:pPr>
        <w:spacing w:line="360" w:lineRule="auto"/>
        <w:ind w:right="420" w:firstLine="3614" w:firstLineChars="1000"/>
        <w:rPr>
          <w:rFonts w:hint="eastAsia" w:ascii="宋体" w:hAnsi="宋体" w:cs="宋体"/>
          <w:b/>
          <w:color w:val="auto"/>
          <w:kern w:val="0"/>
          <w:sz w:val="36"/>
          <w:szCs w:val="36"/>
          <w:highlight w:val="none"/>
        </w:rPr>
      </w:pPr>
    </w:p>
    <w:p w14:paraId="647D788E">
      <w:pPr>
        <w:spacing w:line="360" w:lineRule="auto"/>
        <w:ind w:right="420" w:firstLine="3614" w:firstLineChars="1000"/>
        <w:rPr>
          <w:rFonts w:hint="eastAsia" w:ascii="宋体" w:hAnsi="宋体" w:cs="宋体"/>
          <w:b/>
          <w:color w:val="auto"/>
          <w:kern w:val="0"/>
          <w:sz w:val="36"/>
          <w:szCs w:val="36"/>
          <w:highlight w:val="none"/>
        </w:rPr>
      </w:pPr>
    </w:p>
    <w:p w14:paraId="3C86C617">
      <w:pPr>
        <w:pStyle w:val="4"/>
        <w:keepNext w:val="0"/>
        <w:keepLines w:val="0"/>
        <w:pageBreakBefore/>
        <w:widowControl/>
        <w:spacing w:before="100" w:beforeAutospacing="1" w:after="100" w:afterAutospacing="1" w:line="360" w:lineRule="auto"/>
        <w:ind w:left="1290" w:firstLine="3092" w:firstLineChars="700"/>
        <w:rPr>
          <w:rFonts w:hint="eastAsia" w:ascii="宋体" w:hAnsi="宋体" w:cs="宋体"/>
          <w:color w:val="auto"/>
          <w:highlight w:val="none"/>
        </w:rPr>
      </w:pPr>
      <w:r>
        <w:rPr>
          <w:rFonts w:hint="eastAsia" w:ascii="宋体" w:hAnsi="宋体" w:cs="宋体"/>
          <w:color w:val="auto"/>
          <w:highlight w:val="none"/>
        </w:rPr>
        <w:t>附件</w:t>
      </w:r>
    </w:p>
    <w:p w14:paraId="196A266B">
      <w:pPr>
        <w:spacing w:line="360" w:lineRule="auto"/>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185083FB">
      <w:pPr>
        <w:spacing w:line="360" w:lineRule="auto"/>
        <w:jc w:val="center"/>
        <w:rPr>
          <w:rFonts w:hint="eastAsia" w:ascii="宋体" w:hAnsi="宋体" w:cs="宋体"/>
          <w:b/>
          <w:color w:val="auto"/>
          <w:spacing w:val="6"/>
          <w:sz w:val="32"/>
          <w:szCs w:val="32"/>
          <w:highlight w:val="none"/>
        </w:rPr>
      </w:pPr>
      <w:bookmarkStart w:id="148" w:name="OLE_LINK13"/>
      <w:bookmarkStart w:id="149" w:name="OLE_LINK14"/>
      <w:r>
        <w:rPr>
          <w:rFonts w:hint="eastAsia" w:ascii="宋体" w:hAnsi="宋体" w:cs="宋体"/>
          <w:b/>
          <w:color w:val="auto"/>
          <w:spacing w:val="6"/>
          <w:sz w:val="32"/>
          <w:szCs w:val="32"/>
          <w:highlight w:val="none"/>
        </w:rPr>
        <w:t>残疾人福利性单位声明函</w:t>
      </w:r>
    </w:p>
    <w:bookmarkEnd w:id="148"/>
    <w:bookmarkEnd w:id="149"/>
    <w:p w14:paraId="63E3F4FF">
      <w:pPr>
        <w:spacing w:line="360" w:lineRule="auto"/>
        <w:rPr>
          <w:rFonts w:hint="eastAsia" w:ascii="宋体" w:hAnsi="宋体" w:cs="宋体"/>
          <w:b/>
          <w:color w:val="auto"/>
          <w:spacing w:val="6"/>
          <w:sz w:val="30"/>
          <w:szCs w:val="30"/>
          <w:highlight w:val="none"/>
        </w:rPr>
      </w:pPr>
    </w:p>
    <w:p w14:paraId="3B3AB90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本单位郑重声明，根据《财政部 民政部 中国残疾人联合会关于促进残疾人就业政府采购政策的通知》（财库〔2017〕 141号）的规定，本单位为符合条件的残疾人福利性单位，且本单位参加 </w:t>
      </w:r>
      <w:r>
        <w:rPr>
          <w:rFonts w:hint="eastAsia" w:ascii="宋体" w:hAnsi="宋体" w:cs="宋体"/>
          <w:color w:val="auto"/>
          <w:sz w:val="24"/>
          <w:highlight w:val="none"/>
          <w:u w:val="single"/>
        </w:rPr>
        <w:t xml:space="preserve">建德市不动产登记服务中心 </w:t>
      </w:r>
      <w:r>
        <w:rPr>
          <w:rFonts w:hint="eastAsia" w:ascii="宋体" w:hAnsi="宋体" w:cs="宋体"/>
          <w:color w:val="auto"/>
          <w:sz w:val="24"/>
          <w:highlight w:val="none"/>
        </w:rPr>
        <w:t>的</w:t>
      </w:r>
      <w:r>
        <w:rPr>
          <w:rFonts w:hint="eastAsia" w:ascii="宋体" w:hAnsi="宋体" w:cs="宋体"/>
          <w:color w:val="auto"/>
          <w:sz w:val="24"/>
          <w:highlight w:val="none"/>
          <w:u w:val="single"/>
        </w:rPr>
        <w:t>2024-202</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年度农村宅基地及房屋登记发证服务采购项目</w:t>
      </w:r>
      <w:r>
        <w:rPr>
          <w:rFonts w:hint="eastAsia" w:ascii="宋体" w:hAnsi="宋体" w:cs="宋体"/>
          <w:color w:val="auto"/>
          <w:sz w:val="24"/>
          <w:highlight w:val="none"/>
        </w:rPr>
        <w:t>标项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采购活动提供本单位制造的货物（由本单位承担工程/提供服务），或者提供其他残疾人福利性单位制造的货物（不包括使用非残疾人福利性单位注册商标的货物）。</w:t>
      </w:r>
    </w:p>
    <w:p w14:paraId="56D9D61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7DF78DFD">
      <w:pPr>
        <w:spacing w:line="360" w:lineRule="auto"/>
        <w:ind w:firstLine="480" w:firstLineChars="200"/>
        <w:rPr>
          <w:rFonts w:hint="eastAsia" w:ascii="宋体" w:hAnsi="宋体" w:cs="宋体"/>
          <w:color w:val="auto"/>
          <w:sz w:val="24"/>
          <w:highlight w:val="none"/>
        </w:rPr>
      </w:pPr>
    </w:p>
    <w:p w14:paraId="1D0F2E5B">
      <w:pPr>
        <w:spacing w:line="360" w:lineRule="auto"/>
        <w:ind w:firstLine="480" w:firstLineChars="200"/>
        <w:rPr>
          <w:rFonts w:hint="eastAsia" w:ascii="宋体" w:hAnsi="宋体" w:cs="宋体"/>
          <w:color w:val="auto"/>
          <w:sz w:val="24"/>
          <w:highlight w:val="none"/>
        </w:rPr>
      </w:pPr>
    </w:p>
    <w:p w14:paraId="6A720DE1">
      <w:pPr>
        <w:tabs>
          <w:tab w:val="left" w:pos="4860"/>
        </w:tabs>
        <w:spacing w:line="360" w:lineRule="auto"/>
        <w:ind w:right="1560" w:firstLine="480" w:firstLineChars="200"/>
        <w:jc w:val="center"/>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48B731D">
      <w:pPr>
        <w:tabs>
          <w:tab w:val="left" w:pos="4860"/>
        </w:tabs>
        <w:spacing w:line="360" w:lineRule="auto"/>
        <w:ind w:right="1560" w:firstLine="480" w:firstLineChars="200"/>
        <w:jc w:val="center"/>
        <w:rPr>
          <w:rFonts w:hint="eastAsia" w:ascii="宋体" w:hAnsi="宋体" w:cs="宋体"/>
          <w:color w:val="auto"/>
          <w:sz w:val="24"/>
          <w:highlight w:val="none"/>
        </w:rPr>
      </w:pPr>
      <w:r>
        <w:rPr>
          <w:rFonts w:hint="eastAsia" w:ascii="宋体" w:hAnsi="宋体" w:cs="宋体"/>
          <w:color w:val="auto"/>
          <w:sz w:val="24"/>
          <w:highlight w:val="none"/>
        </w:rPr>
        <w:t xml:space="preserve">       日  期：</w:t>
      </w:r>
    </w:p>
    <w:p w14:paraId="64CBFB78">
      <w:pPr>
        <w:spacing w:line="360" w:lineRule="auto"/>
        <w:ind w:firstLine="480" w:firstLineChars="200"/>
        <w:rPr>
          <w:rFonts w:hint="eastAsia" w:ascii="宋体" w:hAnsi="宋体" w:cs="宋体"/>
          <w:color w:val="auto"/>
          <w:sz w:val="24"/>
          <w:highlight w:val="none"/>
        </w:rPr>
      </w:pPr>
    </w:p>
    <w:p w14:paraId="007B25EE">
      <w:pPr>
        <w:spacing w:line="360" w:lineRule="auto"/>
        <w:ind w:firstLine="420" w:firstLineChars="200"/>
        <w:rPr>
          <w:rFonts w:hint="eastAsia" w:ascii="宋体" w:hAnsi="宋体" w:cs="宋体"/>
          <w:color w:val="auto"/>
          <w:highlight w:val="none"/>
        </w:rPr>
      </w:pPr>
    </w:p>
    <w:p w14:paraId="0F6ACE31">
      <w:pPr>
        <w:spacing w:line="360" w:lineRule="auto"/>
        <w:ind w:firstLine="420" w:firstLineChars="200"/>
        <w:rPr>
          <w:rFonts w:hint="eastAsia" w:ascii="宋体" w:hAnsi="宋体" w:cs="宋体"/>
          <w:color w:val="auto"/>
          <w:highlight w:val="none"/>
        </w:rPr>
      </w:pPr>
    </w:p>
    <w:p w14:paraId="0F74E028">
      <w:pPr>
        <w:spacing w:line="360" w:lineRule="auto"/>
        <w:ind w:firstLine="420" w:firstLineChars="200"/>
        <w:rPr>
          <w:rFonts w:hint="eastAsia" w:ascii="宋体" w:hAnsi="宋体" w:cs="宋体"/>
          <w:color w:val="auto"/>
          <w:highlight w:val="none"/>
        </w:rPr>
      </w:pPr>
    </w:p>
    <w:p w14:paraId="11C81FE9">
      <w:pPr>
        <w:spacing w:line="360" w:lineRule="auto"/>
        <w:ind w:firstLine="420" w:firstLineChars="200"/>
        <w:rPr>
          <w:rFonts w:hint="eastAsia" w:ascii="宋体" w:hAnsi="宋体" w:cs="宋体"/>
          <w:color w:val="auto"/>
          <w:highlight w:val="none"/>
        </w:rPr>
      </w:pPr>
    </w:p>
    <w:p w14:paraId="457CE069">
      <w:pPr>
        <w:spacing w:line="360" w:lineRule="auto"/>
        <w:rPr>
          <w:rFonts w:hint="eastAsia" w:ascii="宋体" w:hAnsi="宋体" w:cs="宋体"/>
          <w:b/>
          <w:color w:val="auto"/>
          <w:sz w:val="24"/>
          <w:highlight w:val="none"/>
        </w:rPr>
      </w:pPr>
    </w:p>
    <w:p w14:paraId="62B9E529">
      <w:pPr>
        <w:spacing w:line="360" w:lineRule="auto"/>
        <w:rPr>
          <w:rFonts w:hint="eastAsia" w:ascii="宋体" w:hAnsi="宋体" w:cs="宋体"/>
          <w:b/>
          <w:color w:val="auto"/>
          <w:sz w:val="24"/>
          <w:highlight w:val="none"/>
        </w:rPr>
      </w:pPr>
    </w:p>
    <w:p w14:paraId="1099434B">
      <w:pPr>
        <w:spacing w:line="360" w:lineRule="auto"/>
        <w:rPr>
          <w:rFonts w:hint="eastAsia" w:ascii="宋体" w:hAnsi="宋体" w:cs="宋体"/>
          <w:b/>
          <w:color w:val="auto"/>
          <w:sz w:val="24"/>
          <w:highlight w:val="none"/>
        </w:rPr>
      </w:pPr>
    </w:p>
    <w:p w14:paraId="62B74F36">
      <w:pPr>
        <w:spacing w:line="360" w:lineRule="auto"/>
        <w:rPr>
          <w:rFonts w:hint="eastAsia" w:ascii="宋体" w:hAnsi="宋体" w:cs="宋体"/>
          <w:b/>
          <w:color w:val="auto"/>
          <w:sz w:val="24"/>
          <w:highlight w:val="none"/>
        </w:rPr>
      </w:pPr>
    </w:p>
    <w:p w14:paraId="2D66C8F3">
      <w:pPr>
        <w:spacing w:line="360" w:lineRule="auto"/>
        <w:rPr>
          <w:rFonts w:hint="eastAsia" w:ascii="宋体" w:hAnsi="宋体" w:cs="宋体"/>
          <w:b/>
          <w:color w:val="auto"/>
          <w:sz w:val="24"/>
          <w:highlight w:val="none"/>
        </w:rPr>
      </w:pPr>
    </w:p>
    <w:p w14:paraId="5B37CF31">
      <w:pPr>
        <w:spacing w:line="360" w:lineRule="auto"/>
        <w:rPr>
          <w:rFonts w:hint="eastAsia" w:ascii="宋体" w:hAnsi="宋体" w:cs="宋体"/>
          <w:b/>
          <w:color w:val="auto"/>
          <w:sz w:val="24"/>
          <w:highlight w:val="none"/>
        </w:rPr>
      </w:pPr>
    </w:p>
    <w:p w14:paraId="07147E7E">
      <w:pPr>
        <w:spacing w:line="360" w:lineRule="auto"/>
        <w:rPr>
          <w:rFonts w:hint="eastAsia" w:ascii="宋体" w:hAnsi="宋体" w:cs="宋体"/>
          <w:b/>
          <w:color w:val="auto"/>
          <w:sz w:val="24"/>
          <w:highlight w:val="none"/>
        </w:rPr>
      </w:pPr>
    </w:p>
    <w:p w14:paraId="38456CA2">
      <w:pPr>
        <w:spacing w:line="360" w:lineRule="auto"/>
        <w:rPr>
          <w:rFonts w:hint="eastAsia" w:ascii="宋体" w:hAnsi="宋体" w:cs="宋体"/>
          <w:b/>
          <w:color w:val="auto"/>
          <w:sz w:val="24"/>
          <w:highlight w:val="none"/>
        </w:rPr>
      </w:pPr>
    </w:p>
    <w:p w14:paraId="5A6559EB">
      <w:pPr>
        <w:spacing w:line="360" w:lineRule="auto"/>
        <w:rPr>
          <w:rFonts w:hint="eastAsia" w:ascii="宋体" w:hAnsi="宋体" w:cs="宋体"/>
          <w:b/>
          <w:color w:val="auto"/>
          <w:sz w:val="24"/>
          <w:highlight w:val="none"/>
        </w:rPr>
      </w:pPr>
    </w:p>
    <w:p w14:paraId="7D3768C1">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51BAB2E4">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026DBB8F">
      <w:pPr>
        <w:snapToGrid w:val="0"/>
        <w:spacing w:before="240" w:beforeLines="100" w:line="360" w:lineRule="auto"/>
        <w:rPr>
          <w:rFonts w:hint="eastAsia" w:ascii="宋体" w:hAnsi="宋体" w:cs="宋体"/>
          <w:bCs/>
          <w:color w:val="auto"/>
          <w:sz w:val="24"/>
          <w:highlight w:val="none"/>
        </w:rPr>
      </w:pPr>
      <w:r>
        <w:rPr>
          <w:rFonts w:hint="eastAsia" w:ascii="宋体" w:hAnsi="宋体" w:cs="宋体"/>
          <w:bCs/>
          <w:color w:val="auto"/>
          <w:sz w:val="24"/>
          <w:highlight w:val="none"/>
        </w:rPr>
        <w:t>一、质疑供应商基本信息</w:t>
      </w:r>
    </w:p>
    <w:p w14:paraId="46C1118C">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77CB1554">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4FE36D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789E124">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F8F0D87">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E06B9A7">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030D0BB2">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二、质疑项目基本情况</w:t>
      </w:r>
    </w:p>
    <w:p w14:paraId="26865ED8">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0BF13A46">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40554395">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220E6ECB">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EBD160C">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三、质疑事项具体内容</w:t>
      </w:r>
    </w:p>
    <w:p w14:paraId="57039BF5">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4082D86D">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6B59FF1">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u w:val="dotted"/>
        </w:rPr>
        <w:t xml:space="preserve">                                                       </w:t>
      </w:r>
    </w:p>
    <w:p w14:paraId="30C5D24B">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302156E5">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0A0F6C42">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质疑事项2</w:t>
      </w:r>
    </w:p>
    <w:p w14:paraId="0CB8C405">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p w14:paraId="2744B575">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11F2017A">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0C2F7319">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135F4E6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4A4F10AB">
      <w:pPr>
        <w:spacing w:line="360" w:lineRule="auto"/>
        <w:jc w:val="center"/>
        <w:rPr>
          <w:rFonts w:hint="eastAsia" w:ascii="宋体" w:hAnsi="宋体" w:cs="宋体"/>
          <w:b/>
          <w:bCs/>
          <w:color w:val="auto"/>
          <w:sz w:val="24"/>
          <w:highlight w:val="none"/>
        </w:rPr>
      </w:pPr>
    </w:p>
    <w:p w14:paraId="563F4EC1">
      <w:pPr>
        <w:spacing w:line="360" w:lineRule="auto"/>
        <w:rPr>
          <w:rFonts w:hint="eastAsia" w:ascii="宋体" w:hAnsi="宋体" w:cs="宋体"/>
          <w:b/>
          <w:color w:val="auto"/>
          <w:sz w:val="24"/>
          <w:highlight w:val="none"/>
        </w:rPr>
      </w:pPr>
    </w:p>
    <w:p w14:paraId="55BD2BC3">
      <w:pPr>
        <w:spacing w:line="360" w:lineRule="auto"/>
        <w:rPr>
          <w:rFonts w:hint="eastAsia" w:ascii="宋体" w:hAnsi="宋体" w:cs="宋体"/>
          <w:b/>
          <w:color w:val="auto"/>
          <w:sz w:val="24"/>
          <w:highlight w:val="none"/>
        </w:rPr>
      </w:pPr>
    </w:p>
    <w:p w14:paraId="5544B606">
      <w:pPr>
        <w:spacing w:line="360" w:lineRule="auto"/>
        <w:rPr>
          <w:rFonts w:hint="eastAsia" w:ascii="宋体" w:hAnsi="宋体" w:cs="宋体"/>
          <w:b/>
          <w:color w:val="auto"/>
          <w:sz w:val="24"/>
          <w:highlight w:val="none"/>
        </w:rPr>
      </w:pPr>
    </w:p>
    <w:p w14:paraId="4807EA62">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质疑函制作说明：</w:t>
      </w:r>
    </w:p>
    <w:p w14:paraId="72B78226">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0508CFC3">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3E172B4E">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19E52368">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068C1EFB">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488D40A0">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6DF511DD">
      <w:pPr>
        <w:widowControl/>
        <w:spacing w:line="360" w:lineRule="auto"/>
        <w:ind w:firstLine="600" w:firstLineChars="200"/>
        <w:jc w:val="left"/>
        <w:rPr>
          <w:rFonts w:hint="eastAsia" w:ascii="宋体" w:hAnsi="宋体" w:cs="宋体"/>
          <w:color w:val="auto"/>
          <w:sz w:val="30"/>
          <w:szCs w:val="30"/>
          <w:highlight w:val="none"/>
        </w:rPr>
      </w:pPr>
    </w:p>
    <w:p w14:paraId="6DBB4005">
      <w:pPr>
        <w:spacing w:line="360" w:lineRule="auto"/>
        <w:jc w:val="center"/>
        <w:rPr>
          <w:rFonts w:hint="eastAsia" w:ascii="宋体" w:hAnsi="宋体" w:cs="宋体"/>
          <w:b/>
          <w:color w:val="auto"/>
          <w:spacing w:val="6"/>
          <w:sz w:val="32"/>
          <w:szCs w:val="32"/>
          <w:highlight w:val="none"/>
        </w:rPr>
      </w:pPr>
    </w:p>
    <w:p w14:paraId="43940005">
      <w:pPr>
        <w:spacing w:line="360" w:lineRule="auto"/>
        <w:jc w:val="center"/>
        <w:rPr>
          <w:rFonts w:hint="eastAsia" w:ascii="宋体" w:hAnsi="宋体" w:cs="宋体"/>
          <w:b/>
          <w:color w:val="auto"/>
          <w:spacing w:val="6"/>
          <w:sz w:val="32"/>
          <w:szCs w:val="32"/>
          <w:highlight w:val="none"/>
        </w:rPr>
      </w:pPr>
    </w:p>
    <w:p w14:paraId="1FD19191">
      <w:pPr>
        <w:spacing w:line="360" w:lineRule="auto"/>
        <w:jc w:val="center"/>
        <w:rPr>
          <w:rFonts w:hint="eastAsia" w:ascii="宋体" w:hAnsi="宋体" w:cs="宋体"/>
          <w:b/>
          <w:color w:val="auto"/>
          <w:spacing w:val="6"/>
          <w:sz w:val="32"/>
          <w:szCs w:val="32"/>
          <w:highlight w:val="none"/>
        </w:rPr>
      </w:pPr>
    </w:p>
    <w:p w14:paraId="45CA21AC">
      <w:pPr>
        <w:spacing w:line="360" w:lineRule="auto"/>
        <w:jc w:val="center"/>
        <w:rPr>
          <w:rFonts w:hint="eastAsia" w:ascii="宋体" w:hAnsi="宋体" w:cs="宋体"/>
          <w:b/>
          <w:color w:val="auto"/>
          <w:spacing w:val="6"/>
          <w:sz w:val="32"/>
          <w:szCs w:val="32"/>
          <w:highlight w:val="none"/>
        </w:rPr>
      </w:pPr>
    </w:p>
    <w:p w14:paraId="767A8D96">
      <w:pPr>
        <w:spacing w:line="360" w:lineRule="auto"/>
        <w:jc w:val="center"/>
        <w:rPr>
          <w:rFonts w:hint="eastAsia" w:ascii="宋体" w:hAnsi="宋体" w:cs="宋体"/>
          <w:b/>
          <w:color w:val="auto"/>
          <w:spacing w:val="6"/>
          <w:sz w:val="32"/>
          <w:szCs w:val="32"/>
          <w:highlight w:val="none"/>
        </w:rPr>
      </w:pPr>
    </w:p>
    <w:p w14:paraId="5696A5FB">
      <w:pPr>
        <w:spacing w:line="360" w:lineRule="auto"/>
        <w:jc w:val="center"/>
        <w:rPr>
          <w:rFonts w:hint="eastAsia" w:ascii="宋体" w:hAnsi="宋体" w:cs="宋体"/>
          <w:b/>
          <w:color w:val="auto"/>
          <w:spacing w:val="6"/>
          <w:sz w:val="32"/>
          <w:szCs w:val="32"/>
          <w:highlight w:val="none"/>
        </w:rPr>
      </w:pPr>
    </w:p>
    <w:p w14:paraId="6C6A7D00">
      <w:pPr>
        <w:spacing w:line="360" w:lineRule="auto"/>
        <w:jc w:val="center"/>
        <w:rPr>
          <w:rFonts w:hint="eastAsia" w:ascii="宋体" w:hAnsi="宋体" w:cs="宋体"/>
          <w:b/>
          <w:color w:val="auto"/>
          <w:spacing w:val="6"/>
          <w:sz w:val="32"/>
          <w:szCs w:val="32"/>
          <w:highlight w:val="none"/>
        </w:rPr>
      </w:pPr>
    </w:p>
    <w:p w14:paraId="4C4A5BA4">
      <w:pPr>
        <w:spacing w:line="360" w:lineRule="auto"/>
        <w:jc w:val="center"/>
        <w:rPr>
          <w:rFonts w:hint="eastAsia" w:ascii="宋体" w:hAnsi="宋体" w:cs="宋体"/>
          <w:b/>
          <w:color w:val="auto"/>
          <w:spacing w:val="6"/>
          <w:sz w:val="32"/>
          <w:szCs w:val="32"/>
          <w:highlight w:val="none"/>
        </w:rPr>
      </w:pPr>
    </w:p>
    <w:p w14:paraId="5BAA791E">
      <w:pPr>
        <w:spacing w:line="360" w:lineRule="auto"/>
        <w:jc w:val="center"/>
        <w:rPr>
          <w:rFonts w:hint="eastAsia" w:ascii="宋体" w:hAnsi="宋体" w:cs="宋体"/>
          <w:b/>
          <w:color w:val="auto"/>
          <w:spacing w:val="6"/>
          <w:sz w:val="32"/>
          <w:szCs w:val="32"/>
          <w:highlight w:val="none"/>
        </w:rPr>
      </w:pPr>
    </w:p>
    <w:p w14:paraId="35F56C3C">
      <w:pPr>
        <w:spacing w:line="360" w:lineRule="auto"/>
        <w:jc w:val="center"/>
        <w:rPr>
          <w:rFonts w:hint="eastAsia" w:ascii="宋体" w:hAnsi="宋体" w:cs="宋体"/>
          <w:b/>
          <w:color w:val="auto"/>
          <w:spacing w:val="6"/>
          <w:sz w:val="32"/>
          <w:szCs w:val="32"/>
          <w:highlight w:val="none"/>
        </w:rPr>
      </w:pPr>
    </w:p>
    <w:p w14:paraId="234608B3">
      <w:pPr>
        <w:spacing w:line="360" w:lineRule="auto"/>
        <w:jc w:val="center"/>
        <w:rPr>
          <w:rFonts w:hint="eastAsia" w:ascii="宋体" w:hAnsi="宋体" w:cs="宋体"/>
          <w:b/>
          <w:color w:val="auto"/>
          <w:spacing w:val="6"/>
          <w:sz w:val="32"/>
          <w:szCs w:val="32"/>
          <w:highlight w:val="none"/>
        </w:rPr>
      </w:pPr>
    </w:p>
    <w:p w14:paraId="50C878C4">
      <w:pPr>
        <w:spacing w:line="360" w:lineRule="auto"/>
        <w:jc w:val="center"/>
        <w:rPr>
          <w:rFonts w:hint="eastAsia" w:ascii="宋体" w:hAnsi="宋体" w:cs="宋体"/>
          <w:b/>
          <w:color w:val="auto"/>
          <w:spacing w:val="6"/>
          <w:sz w:val="32"/>
          <w:szCs w:val="32"/>
          <w:highlight w:val="none"/>
        </w:rPr>
      </w:pPr>
    </w:p>
    <w:p w14:paraId="35CDEAD2">
      <w:pPr>
        <w:spacing w:line="360" w:lineRule="auto"/>
        <w:jc w:val="left"/>
        <w:rPr>
          <w:rFonts w:hint="eastAsia" w:ascii="宋体" w:hAnsi="宋体" w:cs="宋体"/>
          <w:b/>
          <w:color w:val="auto"/>
          <w:spacing w:val="6"/>
          <w:sz w:val="32"/>
          <w:szCs w:val="32"/>
          <w:highlight w:val="none"/>
        </w:rPr>
      </w:pPr>
    </w:p>
    <w:p w14:paraId="37B6382E">
      <w:pPr>
        <w:spacing w:line="360" w:lineRule="auto"/>
        <w:jc w:val="left"/>
        <w:rPr>
          <w:rFonts w:hint="eastAsia" w:ascii="宋体" w:hAnsi="宋体" w:cs="宋体"/>
          <w:b/>
          <w:color w:val="auto"/>
          <w:spacing w:val="6"/>
          <w:sz w:val="32"/>
          <w:szCs w:val="32"/>
          <w:highlight w:val="none"/>
        </w:rPr>
      </w:pPr>
    </w:p>
    <w:p w14:paraId="649617E6">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6D1FAE90">
      <w:pPr>
        <w:spacing w:line="360" w:lineRule="auto"/>
        <w:jc w:val="center"/>
        <w:rPr>
          <w:rFonts w:hint="eastAsia" w:ascii="宋体" w:hAnsi="宋体" w:cs="宋体"/>
          <w:b/>
          <w:color w:val="auto"/>
          <w:sz w:val="24"/>
          <w:highlight w:val="none"/>
        </w:rPr>
      </w:pPr>
    </w:p>
    <w:p w14:paraId="7378CC9C">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7C4E7813">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一、投诉相关主体基本情况</w:t>
      </w:r>
    </w:p>
    <w:p w14:paraId="69617765">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5B2E5FB1">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D19E8C3">
      <w:pPr>
        <w:tabs>
          <w:tab w:val="left" w:pos="6510"/>
        </w:tabs>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603440E">
      <w:pPr>
        <w:tabs>
          <w:tab w:val="left" w:pos="6510"/>
        </w:tabs>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6567DF0">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F2A4A82">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147953C4">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D8F4778">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CB58216">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A4C685F">
      <w:pPr>
        <w:spacing w:line="360" w:lineRule="auto"/>
        <w:rPr>
          <w:rFonts w:hint="eastAsia" w:ascii="宋体" w:hAnsi="宋体" w:cs="宋体"/>
          <w:color w:val="auto"/>
          <w:sz w:val="24"/>
          <w:highlight w:val="none"/>
        </w:rPr>
      </w:pPr>
      <w:r>
        <w:rPr>
          <w:rFonts w:hint="eastAsia" w:ascii="宋体" w:hAnsi="宋体" w:cs="宋体"/>
          <w:color w:val="auto"/>
          <w:sz w:val="24"/>
          <w:highlight w:val="none"/>
        </w:rPr>
        <w:t>被投诉人2</w:t>
      </w:r>
    </w:p>
    <w:p w14:paraId="104CF150">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72D233A5">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51439E1">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3FD26CE">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1C6A445">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二、投诉项目基本情况</w:t>
      </w:r>
    </w:p>
    <w:p w14:paraId="4C98D996">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1EE02643">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182898DB">
      <w:pPr>
        <w:spacing w:line="360" w:lineRule="auto"/>
        <w:rPr>
          <w:rFonts w:hint="eastAsia"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87CCC18">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16AE99F3">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354C1F7">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5A1ED89">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三、质疑基本情况</w:t>
      </w:r>
    </w:p>
    <w:p w14:paraId="50225B37">
      <w:pPr>
        <w:spacing w:line="360" w:lineRule="auto"/>
        <w:ind w:firstLine="480" w:firstLineChars="200"/>
        <w:rPr>
          <w:rFonts w:hint="eastAsia"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51121A88">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E90AD2C">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4F503BB0">
      <w:pPr>
        <w:spacing w:line="360" w:lineRule="auto"/>
        <w:rPr>
          <w:rFonts w:hint="eastAsia" w:ascii="宋体" w:hAnsi="宋体" w:cs="宋体"/>
          <w:color w:val="auto"/>
          <w:sz w:val="24"/>
          <w:highlight w:val="none"/>
        </w:rPr>
      </w:pPr>
      <w:r>
        <w:rPr>
          <w:rFonts w:hint="eastAsia" w:ascii="宋体" w:hAnsi="宋体" w:cs="宋体"/>
          <w:color w:val="auto"/>
          <w:sz w:val="24"/>
          <w:highlight w:val="none"/>
        </w:rPr>
        <w:t>四、投诉事项具体内容</w:t>
      </w:r>
    </w:p>
    <w:p w14:paraId="540EAC72">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51FA85A1">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2E540C4">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7FF2596B">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F5D633F">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0CB527A7">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投诉事项2</w:t>
      </w:r>
    </w:p>
    <w:p w14:paraId="1CBEFB40">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65B987F6">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五、与投诉事项相关的投诉请求</w:t>
      </w:r>
    </w:p>
    <w:p w14:paraId="19A1CDAC">
      <w:pPr>
        <w:spacing w:line="360" w:lineRule="auto"/>
        <w:rPr>
          <w:rFonts w:hint="eastAsia"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F5C0923">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 xml:space="preserve">                                                                                                    </w:t>
      </w:r>
    </w:p>
    <w:p w14:paraId="38D772C2">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3C5A5DC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71CDA62A">
      <w:pPr>
        <w:spacing w:line="360" w:lineRule="auto"/>
        <w:rPr>
          <w:rFonts w:hint="eastAsia" w:ascii="宋体" w:hAnsi="宋体" w:cs="宋体"/>
          <w:b/>
          <w:color w:val="auto"/>
          <w:sz w:val="24"/>
          <w:highlight w:val="none"/>
        </w:rPr>
      </w:pPr>
    </w:p>
    <w:p w14:paraId="796C7C89">
      <w:pPr>
        <w:spacing w:line="360" w:lineRule="auto"/>
        <w:rPr>
          <w:rFonts w:hint="eastAsia" w:ascii="宋体" w:hAnsi="宋体" w:cs="宋体"/>
          <w:b/>
          <w:color w:val="auto"/>
          <w:sz w:val="24"/>
          <w:highlight w:val="none"/>
        </w:rPr>
      </w:pPr>
    </w:p>
    <w:p w14:paraId="51F28788">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投诉书制作说明：</w:t>
      </w:r>
    </w:p>
    <w:p w14:paraId="60465EAC">
      <w:pPr>
        <w:widowControl/>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06AAC667">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608A0FB1">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2B88F4EF">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4029436D">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0A0C74D5">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1AEAC6C1">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3BD79682">
      <w:pPr>
        <w:spacing w:line="360" w:lineRule="auto"/>
        <w:rPr>
          <w:rFonts w:hint="eastAsia" w:ascii="宋体" w:hAnsi="宋体" w:cs="宋体"/>
          <w:b/>
          <w:color w:val="auto"/>
          <w:sz w:val="24"/>
          <w:highlight w:val="none"/>
        </w:rPr>
      </w:pPr>
    </w:p>
    <w:p w14:paraId="58B5BC23">
      <w:pPr>
        <w:autoSpaceDE w:val="0"/>
        <w:autoSpaceDN w:val="0"/>
        <w:jc w:val="center"/>
        <w:rPr>
          <w:rFonts w:hint="eastAsia" w:ascii="宋体" w:hAnsi="宋体" w:cs="宋体"/>
          <w:b/>
          <w:color w:val="auto"/>
          <w:spacing w:val="6"/>
          <w:sz w:val="32"/>
          <w:szCs w:val="32"/>
          <w:highlight w:val="none"/>
        </w:rPr>
      </w:pPr>
    </w:p>
    <w:p w14:paraId="4EFF6C6C">
      <w:pPr>
        <w:autoSpaceDE w:val="0"/>
        <w:autoSpaceDN w:val="0"/>
        <w:jc w:val="center"/>
        <w:rPr>
          <w:rFonts w:hint="eastAsia" w:ascii="宋体" w:hAnsi="宋体" w:cs="宋体"/>
          <w:b/>
          <w:color w:val="auto"/>
          <w:spacing w:val="6"/>
          <w:sz w:val="32"/>
          <w:szCs w:val="32"/>
          <w:highlight w:val="none"/>
        </w:rPr>
      </w:pPr>
    </w:p>
    <w:p w14:paraId="37EF3FAE">
      <w:pPr>
        <w:autoSpaceDE w:val="0"/>
        <w:autoSpaceDN w:val="0"/>
        <w:jc w:val="center"/>
        <w:rPr>
          <w:rFonts w:hint="eastAsia"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706AC4E2">
      <w:pPr>
        <w:spacing w:line="360" w:lineRule="auto"/>
        <w:rPr>
          <w:rFonts w:hint="eastAsia" w:ascii="宋体" w:hAnsi="宋体" w:cs="宋体"/>
          <w:color w:val="auto"/>
          <w:sz w:val="24"/>
          <w:highlight w:val="none"/>
          <w:u w:val="single"/>
        </w:rPr>
      </w:pPr>
    </w:p>
    <w:p w14:paraId="4B1007AA">
      <w:pPr>
        <w:spacing w:line="360" w:lineRule="auto"/>
        <w:rPr>
          <w:rFonts w:hint="eastAsia" w:ascii="宋体" w:hAnsi="宋体" w:cs="宋体"/>
          <w:color w:val="auto"/>
          <w:sz w:val="24"/>
          <w:highlight w:val="none"/>
        </w:rPr>
      </w:pPr>
      <w:r>
        <w:rPr>
          <w:rFonts w:hint="eastAsia" w:ascii="宋体" w:hAnsi="宋体" w:cs="宋体"/>
          <w:color w:val="auto"/>
          <w:sz w:val="24"/>
          <w:highlight w:val="none"/>
          <w:u w:val="single"/>
        </w:rPr>
        <w:t>建德市规划和自然资源局、杭州博望建设工程招标投标代理有限公司：</w:t>
      </w:r>
    </w:p>
    <w:p w14:paraId="4102DE7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u w:val="single"/>
        </w:rPr>
        <w:t>2024-202</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年度农村宅基地及房屋登记发证服务采购项目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JD2024BF-169</w:t>
      </w:r>
      <w:r>
        <w:rPr>
          <w:rFonts w:hint="eastAsia" w:ascii="宋体" w:hAnsi="宋体" w:cs="宋体"/>
          <w:color w:val="auto"/>
          <w:sz w:val="24"/>
          <w:highlight w:val="none"/>
        </w:rPr>
        <w:t xml:space="preserve">    】</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261CA58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特此说明。</w:t>
      </w:r>
    </w:p>
    <w:p w14:paraId="34067439">
      <w:pPr>
        <w:spacing w:line="360" w:lineRule="auto"/>
        <w:ind w:firstLine="494"/>
        <w:rPr>
          <w:rFonts w:hint="eastAsia" w:ascii="宋体" w:hAnsi="宋体" w:cs="宋体"/>
          <w:color w:val="auto"/>
          <w:sz w:val="24"/>
          <w:highlight w:val="none"/>
        </w:rPr>
      </w:pPr>
    </w:p>
    <w:p w14:paraId="76A57C2E">
      <w:pPr>
        <w:spacing w:line="360" w:lineRule="auto"/>
        <w:ind w:firstLine="494"/>
        <w:rPr>
          <w:rFonts w:hint="eastAsia" w:ascii="宋体" w:hAnsi="宋体" w:cs="宋体"/>
          <w:color w:val="auto"/>
          <w:sz w:val="24"/>
          <w:highlight w:val="none"/>
        </w:rPr>
      </w:pPr>
    </w:p>
    <w:p w14:paraId="4599E9DF">
      <w:pPr>
        <w:spacing w:line="360" w:lineRule="auto"/>
        <w:ind w:firstLine="494"/>
        <w:rPr>
          <w:rFonts w:hint="eastAsia" w:ascii="宋体" w:hAnsi="宋体" w:cs="宋体"/>
          <w:color w:val="auto"/>
          <w:sz w:val="24"/>
          <w:highlight w:val="none"/>
        </w:rPr>
      </w:pPr>
    </w:p>
    <w:p w14:paraId="3CADDEE9">
      <w:pPr>
        <w:spacing w:line="360" w:lineRule="auto"/>
        <w:ind w:firstLine="494"/>
        <w:rPr>
          <w:rFonts w:hint="eastAsia" w:ascii="宋体" w:hAnsi="宋体" w:cs="宋体"/>
          <w:color w:val="auto"/>
          <w:sz w:val="24"/>
          <w:highlight w:val="none"/>
        </w:rPr>
      </w:pPr>
    </w:p>
    <w:p w14:paraId="754D74BF">
      <w:pPr>
        <w:spacing w:line="360" w:lineRule="auto"/>
        <w:ind w:right="480" w:firstLine="4080" w:firstLineChars="1700"/>
        <w:rPr>
          <w:rFonts w:hint="eastAsia" w:ascii="宋体" w:hAnsi="宋体" w:cs="宋体"/>
          <w:color w:val="auto"/>
          <w:sz w:val="24"/>
          <w:highlight w:val="none"/>
        </w:rPr>
      </w:pPr>
      <w:r>
        <w:rPr>
          <w:rFonts w:hint="eastAsia" w:ascii="宋体" w:hAnsi="宋体" w:cs="宋体"/>
          <w:color w:val="auto"/>
          <w:sz w:val="24"/>
          <w:highlight w:val="none"/>
        </w:rPr>
        <w:t>投标单位（法定名称章）：</w:t>
      </w:r>
    </w:p>
    <w:p w14:paraId="3784B700">
      <w:pPr>
        <w:ind w:right="1440" w:firstLine="494"/>
        <w:jc w:val="center"/>
        <w:rPr>
          <w:rFonts w:hint="eastAsia" w:ascii="宋体" w:hAnsi="宋体" w:cs="宋体"/>
          <w:color w:val="auto"/>
          <w:sz w:val="24"/>
          <w:highlight w:val="none"/>
        </w:rPr>
      </w:pPr>
      <w:r>
        <w:rPr>
          <w:rFonts w:hint="eastAsia" w:ascii="宋体" w:hAnsi="宋体" w:cs="宋体"/>
          <w:color w:val="auto"/>
          <w:sz w:val="24"/>
          <w:highlight w:val="none"/>
        </w:rPr>
        <w:t xml:space="preserve">                              日期：       年     月     日</w:t>
      </w:r>
    </w:p>
    <w:p w14:paraId="796D5F53">
      <w:pPr>
        <w:rPr>
          <w:rFonts w:hint="eastAsia" w:ascii="宋体" w:hAnsi="宋体" w:cs="宋体"/>
          <w:color w:val="auto"/>
          <w:sz w:val="24"/>
          <w:highlight w:val="none"/>
        </w:rPr>
      </w:pPr>
      <w:r>
        <w:rPr>
          <w:rFonts w:hint="eastAsia" w:ascii="宋体" w:hAnsi="宋体" w:cs="宋体"/>
          <w:b/>
          <w:bCs/>
          <w:color w:val="auto"/>
          <w:sz w:val="24"/>
          <w:highlight w:val="none"/>
        </w:rPr>
        <w:t>附：</w:t>
      </w:r>
    </w:p>
    <w:p w14:paraId="73EEFBAB">
      <w:pPr>
        <w:spacing w:line="360" w:lineRule="auto"/>
        <w:rPr>
          <w:rFonts w:hint="eastAsia" w:ascii="宋体" w:hAnsi="宋体" w:cs="宋体"/>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3239CD87">
      <w:pPr>
        <w:autoSpaceDE w:val="0"/>
        <w:autoSpaceDN w:val="0"/>
        <w:jc w:val="center"/>
        <w:rPr>
          <w:rFonts w:hint="eastAsia" w:ascii="宋体" w:hAnsi="宋体" w:cs="宋体"/>
          <w:b/>
          <w:color w:val="auto"/>
          <w:spacing w:val="6"/>
          <w:sz w:val="32"/>
          <w:szCs w:val="32"/>
          <w:highlight w:val="none"/>
        </w:rPr>
      </w:pPr>
    </w:p>
    <w:p w14:paraId="6E8E7800">
      <w:pPr>
        <w:autoSpaceDE w:val="0"/>
        <w:autoSpaceDN w:val="0"/>
        <w:jc w:val="center"/>
        <w:rPr>
          <w:rFonts w:hint="eastAsia" w:ascii="宋体" w:hAnsi="宋体" w:cs="宋体"/>
          <w:b/>
          <w:color w:val="auto"/>
          <w:spacing w:val="6"/>
          <w:sz w:val="32"/>
          <w:szCs w:val="32"/>
          <w:highlight w:val="none"/>
        </w:rPr>
      </w:pPr>
    </w:p>
    <w:p w14:paraId="6A9E8E89">
      <w:pPr>
        <w:autoSpaceDE w:val="0"/>
        <w:autoSpaceDN w:val="0"/>
        <w:jc w:val="center"/>
        <w:rPr>
          <w:rFonts w:hint="eastAsia" w:ascii="宋体" w:hAnsi="宋体" w:cs="宋体"/>
          <w:b/>
          <w:color w:val="auto"/>
          <w:spacing w:val="6"/>
          <w:sz w:val="32"/>
          <w:szCs w:val="32"/>
          <w:highlight w:val="none"/>
        </w:rPr>
      </w:pPr>
    </w:p>
    <w:p w14:paraId="5FCF0565">
      <w:pPr>
        <w:autoSpaceDE w:val="0"/>
        <w:autoSpaceDN w:val="0"/>
        <w:jc w:val="center"/>
        <w:rPr>
          <w:rFonts w:hint="eastAsia" w:ascii="宋体" w:hAnsi="宋体" w:cs="宋体"/>
          <w:b/>
          <w:color w:val="auto"/>
          <w:spacing w:val="6"/>
          <w:sz w:val="32"/>
          <w:szCs w:val="32"/>
          <w:highlight w:val="none"/>
        </w:rPr>
      </w:pPr>
    </w:p>
    <w:p w14:paraId="240ED58D">
      <w:pPr>
        <w:autoSpaceDE w:val="0"/>
        <w:autoSpaceDN w:val="0"/>
        <w:jc w:val="center"/>
        <w:rPr>
          <w:rFonts w:hint="eastAsia" w:ascii="宋体" w:hAnsi="宋体" w:cs="宋体"/>
          <w:b/>
          <w:color w:val="auto"/>
          <w:spacing w:val="6"/>
          <w:sz w:val="32"/>
          <w:szCs w:val="32"/>
          <w:highlight w:val="none"/>
        </w:rPr>
      </w:pPr>
    </w:p>
    <w:p w14:paraId="68233E3D">
      <w:pPr>
        <w:autoSpaceDE w:val="0"/>
        <w:autoSpaceDN w:val="0"/>
        <w:jc w:val="center"/>
        <w:rPr>
          <w:rFonts w:hint="eastAsia" w:ascii="宋体" w:hAnsi="宋体" w:cs="宋体"/>
          <w:b/>
          <w:color w:val="auto"/>
          <w:spacing w:val="6"/>
          <w:sz w:val="32"/>
          <w:szCs w:val="32"/>
          <w:highlight w:val="none"/>
        </w:rPr>
      </w:pPr>
    </w:p>
    <w:p w14:paraId="2B1796F5">
      <w:pPr>
        <w:autoSpaceDE w:val="0"/>
        <w:autoSpaceDN w:val="0"/>
        <w:jc w:val="center"/>
        <w:rPr>
          <w:rFonts w:hint="eastAsia" w:ascii="宋体" w:hAnsi="宋体" w:cs="宋体"/>
          <w:b/>
          <w:color w:val="auto"/>
          <w:spacing w:val="6"/>
          <w:sz w:val="32"/>
          <w:szCs w:val="32"/>
          <w:highlight w:val="none"/>
        </w:rPr>
      </w:pPr>
    </w:p>
    <w:p w14:paraId="430704F4">
      <w:pPr>
        <w:autoSpaceDE w:val="0"/>
        <w:autoSpaceDN w:val="0"/>
        <w:jc w:val="center"/>
        <w:rPr>
          <w:rFonts w:hint="eastAsia" w:ascii="宋体" w:hAnsi="宋体" w:cs="宋体"/>
          <w:b/>
          <w:color w:val="auto"/>
          <w:spacing w:val="6"/>
          <w:sz w:val="32"/>
          <w:szCs w:val="32"/>
          <w:highlight w:val="none"/>
        </w:rPr>
      </w:pPr>
    </w:p>
    <w:p w14:paraId="7F55D735">
      <w:pPr>
        <w:autoSpaceDE w:val="0"/>
        <w:autoSpaceDN w:val="0"/>
        <w:jc w:val="center"/>
        <w:rPr>
          <w:rFonts w:hint="eastAsia" w:ascii="宋体" w:hAnsi="宋体" w:cs="宋体"/>
          <w:b/>
          <w:color w:val="auto"/>
          <w:spacing w:val="6"/>
          <w:sz w:val="32"/>
          <w:szCs w:val="32"/>
          <w:highlight w:val="none"/>
        </w:rPr>
      </w:pPr>
    </w:p>
    <w:p w14:paraId="1B2E12E7">
      <w:pPr>
        <w:autoSpaceDE w:val="0"/>
        <w:autoSpaceDN w:val="0"/>
        <w:jc w:val="center"/>
        <w:rPr>
          <w:rFonts w:hint="eastAsia" w:ascii="宋体" w:hAnsi="宋体" w:cs="宋体"/>
          <w:b/>
          <w:color w:val="auto"/>
          <w:spacing w:val="6"/>
          <w:sz w:val="32"/>
          <w:szCs w:val="32"/>
          <w:highlight w:val="none"/>
        </w:rPr>
      </w:pPr>
    </w:p>
    <w:p w14:paraId="5197EB21">
      <w:pPr>
        <w:autoSpaceDE w:val="0"/>
        <w:autoSpaceDN w:val="0"/>
        <w:jc w:val="center"/>
        <w:rPr>
          <w:rFonts w:hint="eastAsia" w:ascii="宋体" w:hAnsi="宋体" w:cs="宋体"/>
          <w:b/>
          <w:color w:val="auto"/>
          <w:spacing w:val="6"/>
          <w:sz w:val="32"/>
          <w:szCs w:val="32"/>
          <w:highlight w:val="none"/>
        </w:rPr>
      </w:pPr>
    </w:p>
    <w:p w14:paraId="4C242834">
      <w:pPr>
        <w:pStyle w:val="79"/>
        <w:spacing w:before="120"/>
        <w:ind w:firstLine="667"/>
        <w:rPr>
          <w:rFonts w:hint="eastAsia" w:ascii="宋体" w:hAnsi="宋体" w:cs="宋体"/>
          <w:b/>
          <w:color w:val="auto"/>
          <w:spacing w:val="6"/>
          <w:sz w:val="32"/>
          <w:szCs w:val="32"/>
          <w:highlight w:val="none"/>
        </w:rPr>
      </w:pPr>
    </w:p>
    <w:p w14:paraId="22273D37">
      <w:pPr>
        <w:pStyle w:val="79"/>
        <w:spacing w:before="120"/>
        <w:ind w:firstLine="667"/>
        <w:rPr>
          <w:rFonts w:hint="eastAsia" w:ascii="宋体" w:hAnsi="宋体" w:cs="宋体"/>
          <w:b/>
          <w:color w:val="auto"/>
          <w:spacing w:val="6"/>
          <w:sz w:val="32"/>
          <w:szCs w:val="32"/>
          <w:highlight w:val="none"/>
        </w:rPr>
      </w:pPr>
    </w:p>
    <w:p w14:paraId="56643727">
      <w:pPr>
        <w:pStyle w:val="79"/>
        <w:spacing w:before="120"/>
        <w:ind w:firstLine="667"/>
        <w:rPr>
          <w:rFonts w:hint="eastAsia" w:ascii="宋体" w:hAnsi="宋体" w:cs="宋体"/>
          <w:b/>
          <w:color w:val="auto"/>
          <w:spacing w:val="6"/>
          <w:sz w:val="32"/>
          <w:szCs w:val="32"/>
          <w:highlight w:val="none"/>
        </w:rPr>
      </w:pPr>
    </w:p>
    <w:p w14:paraId="5DA4BAA4">
      <w:pPr>
        <w:pStyle w:val="79"/>
        <w:spacing w:before="120"/>
        <w:ind w:firstLine="667"/>
        <w:rPr>
          <w:rFonts w:hint="eastAsia" w:ascii="宋体" w:hAnsi="宋体" w:cs="宋体"/>
          <w:b/>
          <w:color w:val="auto"/>
          <w:spacing w:val="6"/>
          <w:sz w:val="32"/>
          <w:szCs w:val="32"/>
          <w:highlight w:val="none"/>
        </w:rPr>
      </w:pPr>
    </w:p>
    <w:p w14:paraId="13991FDD">
      <w:pPr>
        <w:autoSpaceDE w:val="0"/>
        <w:autoSpaceDN w:val="0"/>
        <w:jc w:val="center"/>
        <w:rPr>
          <w:rFonts w:hint="eastAsia"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7468258B">
      <w:pPr>
        <w:widowControl/>
        <w:spacing w:line="360" w:lineRule="auto"/>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A75318B">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u w:val="single"/>
        </w:rPr>
        <w:t>2024-202</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年度农村宅基地及房屋登记发证服务采购项目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JD2024BF-169</w:t>
      </w:r>
      <w:r>
        <w:rPr>
          <w:rFonts w:hint="eastAsia" w:ascii="宋体" w:hAnsi="宋体" w:cs="宋体"/>
          <w:color w:val="auto"/>
          <w:sz w:val="24"/>
          <w:highlight w:val="none"/>
        </w:rPr>
        <w:t xml:space="preserve"> 】标项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lang w:val="zh-CN"/>
        </w:rPr>
        <w:t xml:space="preserve">投标。 </w:t>
      </w:r>
    </w:p>
    <w:p w14:paraId="5CFA78A3">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FF2E893">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74D0FD55">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10938CFC">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079450A1">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FE5E2FD">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1141EE16">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957843B">
      <w:pPr>
        <w:snapToGrid w:val="0"/>
        <w:spacing w:line="360" w:lineRule="auto"/>
        <w:ind w:firstLine="576"/>
        <w:rPr>
          <w:rFonts w:hint="eastAsia"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150"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150"/>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151" w:name="_Hlk101133598"/>
      <w:r>
        <w:rPr>
          <w:rFonts w:hint="eastAsia" w:ascii="宋体" w:hAnsi="宋体" w:cs="宋体"/>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151"/>
      <w:r>
        <w:rPr>
          <w:rFonts w:hint="eastAsia" w:ascii="宋体" w:hAnsi="宋体" w:cs="宋体"/>
          <w:b/>
          <w:color w:val="auto"/>
          <w:kern w:val="0"/>
          <w:sz w:val="24"/>
          <w:highlight w:val="none"/>
          <w:lang w:val="zh-CN"/>
        </w:rPr>
        <w:t>）</w:t>
      </w:r>
    </w:p>
    <w:p w14:paraId="1D7894CA">
      <w:pPr>
        <w:spacing w:line="360" w:lineRule="auto"/>
        <w:ind w:firstLine="480" w:firstLineChars="200"/>
        <w:rPr>
          <w:rFonts w:hint="eastAsia" w:ascii="宋体" w:hAnsi="宋体" w:cs="宋体"/>
          <w:b/>
          <w:bCs/>
          <w:color w:val="auto"/>
          <w:kern w:val="0"/>
          <w:sz w:val="24"/>
          <w:highlight w:val="none"/>
          <w:lang w:val="zh-CN"/>
        </w:rPr>
      </w:pPr>
      <w:r>
        <w:rPr>
          <w:rFonts w:hint="eastAsia" w:ascii="宋体" w:hAnsi="宋体" w:cs="宋体"/>
          <w:color w:val="auto"/>
          <w:sz w:val="24"/>
          <w:highlight w:val="none"/>
        </w:rPr>
        <w:t>2、</w:t>
      </w:r>
      <w:bookmarkStart w:id="152"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152"/>
    </w:p>
    <w:p w14:paraId="35F0DC8E">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7449FEE3">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55C4395C">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63D951AA">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231EDF65">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726CEA19">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75DBB10">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1DE49ED">
      <w:pPr>
        <w:snapToGrid w:val="0"/>
        <w:spacing w:line="360" w:lineRule="auto"/>
        <w:ind w:right="960"/>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7C6DF45">
      <w:pPr>
        <w:snapToGrid w:val="0"/>
        <w:spacing w:line="360" w:lineRule="auto"/>
        <w:jc w:val="righ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73700932">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2C1DA6AC">
      <w:pPr>
        <w:autoSpaceDE w:val="0"/>
        <w:autoSpaceDN w:val="0"/>
        <w:jc w:val="center"/>
        <w:rPr>
          <w:rFonts w:hint="eastAsia" w:ascii="宋体" w:hAnsi="宋体" w:cs="宋体"/>
          <w:b/>
          <w:color w:val="auto"/>
          <w:spacing w:val="6"/>
          <w:sz w:val="32"/>
          <w:szCs w:val="32"/>
          <w:highlight w:val="none"/>
        </w:rPr>
      </w:pPr>
    </w:p>
    <w:p w14:paraId="088FD05B">
      <w:pPr>
        <w:autoSpaceDE w:val="0"/>
        <w:autoSpaceDN w:val="0"/>
        <w:jc w:val="center"/>
        <w:rPr>
          <w:rFonts w:hint="eastAsia" w:ascii="宋体" w:hAnsi="宋体" w:cs="宋体"/>
          <w:b/>
          <w:color w:val="auto"/>
          <w:spacing w:val="6"/>
          <w:sz w:val="32"/>
          <w:szCs w:val="32"/>
          <w:highlight w:val="none"/>
        </w:rPr>
      </w:pPr>
    </w:p>
    <w:p w14:paraId="1038EB8F">
      <w:pPr>
        <w:autoSpaceDE w:val="0"/>
        <w:autoSpaceDN w:val="0"/>
        <w:jc w:val="center"/>
        <w:rPr>
          <w:rFonts w:hint="eastAsia" w:ascii="宋体" w:hAnsi="宋体" w:cs="宋体"/>
          <w:b/>
          <w:color w:val="auto"/>
          <w:spacing w:val="6"/>
          <w:sz w:val="32"/>
          <w:szCs w:val="32"/>
          <w:highlight w:val="none"/>
        </w:rPr>
      </w:pPr>
    </w:p>
    <w:p w14:paraId="72B17EC6">
      <w:pPr>
        <w:autoSpaceDE w:val="0"/>
        <w:autoSpaceDN w:val="0"/>
        <w:jc w:val="center"/>
        <w:rPr>
          <w:rFonts w:hint="eastAsia" w:ascii="宋体" w:hAnsi="宋体" w:cs="宋体"/>
          <w:b/>
          <w:color w:val="auto"/>
          <w:spacing w:val="6"/>
          <w:sz w:val="32"/>
          <w:szCs w:val="32"/>
          <w:highlight w:val="none"/>
        </w:rPr>
      </w:pPr>
    </w:p>
    <w:p w14:paraId="1E596A1E">
      <w:pPr>
        <w:autoSpaceDE w:val="0"/>
        <w:autoSpaceDN w:val="0"/>
        <w:jc w:val="center"/>
        <w:rPr>
          <w:rFonts w:hint="eastAsia" w:ascii="宋体" w:hAnsi="宋体" w:cs="宋体"/>
          <w:b/>
          <w:color w:val="auto"/>
          <w:spacing w:val="6"/>
          <w:sz w:val="32"/>
          <w:szCs w:val="32"/>
          <w:highlight w:val="none"/>
        </w:rPr>
      </w:pPr>
    </w:p>
    <w:p w14:paraId="6748C1DC">
      <w:pPr>
        <w:autoSpaceDE w:val="0"/>
        <w:autoSpaceDN w:val="0"/>
        <w:jc w:val="center"/>
        <w:rPr>
          <w:rFonts w:hint="eastAsia" w:ascii="宋体" w:hAnsi="宋体" w:cs="宋体"/>
          <w:b/>
          <w:color w:val="auto"/>
          <w:spacing w:val="6"/>
          <w:sz w:val="32"/>
          <w:szCs w:val="32"/>
          <w:highlight w:val="none"/>
        </w:rPr>
      </w:pPr>
    </w:p>
    <w:p w14:paraId="6D420144">
      <w:pPr>
        <w:autoSpaceDE w:val="0"/>
        <w:autoSpaceDN w:val="0"/>
        <w:jc w:val="center"/>
        <w:rPr>
          <w:rFonts w:hint="eastAsia" w:ascii="宋体" w:hAnsi="宋体" w:cs="宋体"/>
          <w:b/>
          <w:color w:val="auto"/>
          <w:spacing w:val="6"/>
          <w:sz w:val="32"/>
          <w:szCs w:val="32"/>
          <w:highlight w:val="none"/>
        </w:rPr>
      </w:pPr>
    </w:p>
    <w:p w14:paraId="18378092">
      <w:pPr>
        <w:autoSpaceDE w:val="0"/>
        <w:autoSpaceDN w:val="0"/>
        <w:jc w:val="center"/>
        <w:rPr>
          <w:rFonts w:hint="eastAsia" w:ascii="宋体" w:hAnsi="宋体" w:cs="宋体"/>
          <w:b/>
          <w:color w:val="auto"/>
          <w:spacing w:val="6"/>
          <w:sz w:val="32"/>
          <w:szCs w:val="32"/>
          <w:highlight w:val="none"/>
        </w:rPr>
      </w:pPr>
    </w:p>
    <w:p w14:paraId="244C260D">
      <w:pPr>
        <w:autoSpaceDE w:val="0"/>
        <w:autoSpaceDN w:val="0"/>
        <w:jc w:val="center"/>
        <w:rPr>
          <w:rFonts w:hint="eastAsia" w:ascii="宋体" w:hAnsi="宋体" w:cs="宋体"/>
          <w:b/>
          <w:color w:val="auto"/>
          <w:spacing w:val="6"/>
          <w:sz w:val="32"/>
          <w:szCs w:val="32"/>
          <w:highlight w:val="none"/>
        </w:rPr>
      </w:pPr>
    </w:p>
    <w:p w14:paraId="185C7F5E">
      <w:pPr>
        <w:autoSpaceDE w:val="0"/>
        <w:autoSpaceDN w:val="0"/>
        <w:jc w:val="center"/>
        <w:rPr>
          <w:rFonts w:hint="eastAsia" w:ascii="宋体" w:hAnsi="宋体" w:cs="宋体"/>
          <w:b/>
          <w:color w:val="auto"/>
          <w:spacing w:val="6"/>
          <w:sz w:val="32"/>
          <w:szCs w:val="32"/>
          <w:highlight w:val="none"/>
        </w:rPr>
      </w:pPr>
    </w:p>
    <w:p w14:paraId="2F8EE6EE">
      <w:pPr>
        <w:autoSpaceDE w:val="0"/>
        <w:autoSpaceDN w:val="0"/>
        <w:jc w:val="center"/>
        <w:rPr>
          <w:rFonts w:hint="eastAsia" w:ascii="宋体" w:hAnsi="宋体" w:cs="宋体"/>
          <w:b/>
          <w:color w:val="auto"/>
          <w:spacing w:val="6"/>
          <w:sz w:val="32"/>
          <w:szCs w:val="32"/>
          <w:highlight w:val="none"/>
        </w:rPr>
      </w:pPr>
    </w:p>
    <w:p w14:paraId="183E11A1">
      <w:pPr>
        <w:autoSpaceDE w:val="0"/>
        <w:autoSpaceDN w:val="0"/>
        <w:jc w:val="center"/>
        <w:rPr>
          <w:rFonts w:hint="eastAsia" w:ascii="宋体" w:hAnsi="宋体" w:cs="宋体"/>
          <w:b/>
          <w:color w:val="auto"/>
          <w:spacing w:val="6"/>
          <w:sz w:val="32"/>
          <w:szCs w:val="32"/>
          <w:highlight w:val="none"/>
        </w:rPr>
      </w:pPr>
    </w:p>
    <w:p w14:paraId="203706D0">
      <w:pPr>
        <w:autoSpaceDE w:val="0"/>
        <w:autoSpaceDN w:val="0"/>
        <w:jc w:val="center"/>
        <w:rPr>
          <w:rFonts w:hint="eastAsia" w:ascii="宋体" w:hAnsi="宋体" w:cs="宋体"/>
          <w:b/>
          <w:color w:val="auto"/>
          <w:spacing w:val="6"/>
          <w:sz w:val="32"/>
          <w:szCs w:val="32"/>
          <w:highlight w:val="none"/>
        </w:rPr>
      </w:pPr>
    </w:p>
    <w:p w14:paraId="7A0D0B50">
      <w:pPr>
        <w:autoSpaceDE w:val="0"/>
        <w:autoSpaceDN w:val="0"/>
        <w:jc w:val="center"/>
        <w:rPr>
          <w:rFonts w:hint="eastAsia" w:ascii="宋体" w:hAnsi="宋体" w:cs="宋体"/>
          <w:b/>
          <w:color w:val="auto"/>
          <w:spacing w:val="6"/>
          <w:sz w:val="32"/>
          <w:szCs w:val="32"/>
          <w:highlight w:val="none"/>
        </w:rPr>
      </w:pPr>
    </w:p>
    <w:p w14:paraId="6177ED47">
      <w:pPr>
        <w:autoSpaceDE w:val="0"/>
        <w:autoSpaceDN w:val="0"/>
        <w:jc w:val="center"/>
        <w:rPr>
          <w:rFonts w:hint="eastAsia" w:ascii="宋体" w:hAnsi="宋体" w:cs="宋体"/>
          <w:b/>
          <w:color w:val="auto"/>
          <w:spacing w:val="6"/>
          <w:sz w:val="32"/>
          <w:szCs w:val="32"/>
          <w:highlight w:val="none"/>
        </w:rPr>
      </w:pPr>
    </w:p>
    <w:p w14:paraId="50D6A850">
      <w:pPr>
        <w:autoSpaceDE w:val="0"/>
        <w:autoSpaceDN w:val="0"/>
        <w:jc w:val="center"/>
        <w:rPr>
          <w:rFonts w:hint="eastAsia" w:ascii="宋体" w:hAnsi="宋体" w:cs="宋体"/>
          <w:b/>
          <w:color w:val="auto"/>
          <w:spacing w:val="6"/>
          <w:sz w:val="32"/>
          <w:szCs w:val="32"/>
          <w:highlight w:val="none"/>
        </w:rPr>
      </w:pPr>
    </w:p>
    <w:p w14:paraId="5603F800">
      <w:pPr>
        <w:widowControl/>
        <w:adjustRightInd/>
        <w:jc w:val="left"/>
        <w:rPr>
          <w:rFonts w:hint="eastAsia" w:ascii="宋体" w:hAnsi="宋体" w:cs="宋体"/>
          <w:b/>
          <w:color w:val="auto"/>
          <w:spacing w:val="6"/>
          <w:sz w:val="32"/>
          <w:szCs w:val="32"/>
          <w:highlight w:val="none"/>
        </w:rPr>
      </w:pPr>
    </w:p>
    <w:p w14:paraId="714E0A43">
      <w:pPr>
        <w:pStyle w:val="79"/>
        <w:spacing w:before="120"/>
        <w:ind w:firstLine="667"/>
        <w:rPr>
          <w:rFonts w:hint="eastAsia" w:ascii="宋体" w:hAnsi="宋体" w:cs="宋体"/>
          <w:b/>
          <w:color w:val="auto"/>
          <w:spacing w:val="6"/>
          <w:sz w:val="32"/>
          <w:szCs w:val="32"/>
          <w:highlight w:val="none"/>
        </w:rPr>
      </w:pPr>
    </w:p>
    <w:p w14:paraId="59ECAC9E">
      <w:pPr>
        <w:pStyle w:val="79"/>
        <w:spacing w:before="120"/>
        <w:ind w:firstLine="667"/>
        <w:rPr>
          <w:rFonts w:hint="eastAsia" w:ascii="宋体" w:hAnsi="宋体" w:cs="宋体"/>
          <w:b/>
          <w:color w:val="auto"/>
          <w:spacing w:val="6"/>
          <w:sz w:val="32"/>
          <w:szCs w:val="32"/>
          <w:highlight w:val="none"/>
        </w:rPr>
      </w:pPr>
    </w:p>
    <w:p w14:paraId="67A70209">
      <w:pPr>
        <w:pStyle w:val="79"/>
        <w:spacing w:before="120"/>
        <w:ind w:firstLine="667"/>
        <w:rPr>
          <w:rFonts w:hint="eastAsia" w:ascii="宋体" w:hAnsi="宋体" w:cs="宋体"/>
          <w:b/>
          <w:color w:val="auto"/>
          <w:spacing w:val="6"/>
          <w:sz w:val="32"/>
          <w:szCs w:val="32"/>
          <w:highlight w:val="none"/>
        </w:rPr>
      </w:pPr>
    </w:p>
    <w:p w14:paraId="0D060EE8">
      <w:pPr>
        <w:pStyle w:val="79"/>
        <w:spacing w:before="120"/>
        <w:ind w:firstLine="667"/>
        <w:rPr>
          <w:rFonts w:hint="eastAsia" w:ascii="宋体" w:hAnsi="宋体" w:cs="宋体"/>
          <w:b/>
          <w:color w:val="auto"/>
          <w:spacing w:val="6"/>
          <w:sz w:val="32"/>
          <w:szCs w:val="32"/>
          <w:highlight w:val="none"/>
        </w:rPr>
      </w:pPr>
    </w:p>
    <w:p w14:paraId="3C768285">
      <w:pPr>
        <w:pStyle w:val="79"/>
        <w:spacing w:before="120"/>
        <w:ind w:firstLine="667"/>
        <w:rPr>
          <w:rFonts w:hint="eastAsia" w:ascii="宋体" w:hAnsi="宋体" w:cs="宋体"/>
          <w:b/>
          <w:color w:val="auto"/>
          <w:spacing w:val="6"/>
          <w:sz w:val="32"/>
          <w:szCs w:val="32"/>
          <w:highlight w:val="none"/>
        </w:rPr>
      </w:pPr>
    </w:p>
    <w:p w14:paraId="2979F08D">
      <w:pPr>
        <w:snapToGrid w:val="0"/>
        <w:spacing w:line="360" w:lineRule="auto"/>
        <w:ind w:firstLine="3666" w:firstLineChars="1100"/>
        <w:rPr>
          <w:rFonts w:hint="eastAsia" w:ascii="宋体" w:hAnsi="宋体" w:cs="宋体"/>
          <w:b/>
          <w:color w:val="auto"/>
          <w:spacing w:val="6"/>
          <w:sz w:val="32"/>
          <w:szCs w:val="32"/>
          <w:highlight w:val="none"/>
        </w:rPr>
      </w:pPr>
    </w:p>
    <w:p w14:paraId="460E0898">
      <w:pPr>
        <w:snapToGrid w:val="0"/>
        <w:spacing w:line="360" w:lineRule="auto"/>
        <w:ind w:firstLine="3666" w:firstLineChars="1100"/>
        <w:rPr>
          <w:rFonts w:hint="eastAsia" w:ascii="宋体" w:hAnsi="宋体" w:cs="宋体"/>
          <w:b/>
          <w:color w:val="auto"/>
          <w:spacing w:val="6"/>
          <w:sz w:val="32"/>
          <w:szCs w:val="32"/>
          <w:highlight w:val="none"/>
        </w:rPr>
      </w:pPr>
    </w:p>
    <w:p w14:paraId="236C91FA">
      <w:pPr>
        <w:snapToGrid w:val="0"/>
        <w:spacing w:line="360" w:lineRule="auto"/>
        <w:ind w:firstLine="3666" w:firstLineChars="1100"/>
        <w:rPr>
          <w:rFonts w:hint="eastAsia"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1728E6BC">
      <w:pPr>
        <w:widowControl/>
        <w:spacing w:line="360" w:lineRule="auto"/>
        <w:ind w:firstLine="120" w:firstLineChars="50"/>
        <w:jc w:val="left"/>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172875A5">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u w:val="single"/>
        </w:rPr>
        <w:t>2024-202</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年度农村宅基地及房屋登记发证服务采购项目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JD2024BF-169</w:t>
      </w:r>
      <w:r>
        <w:rPr>
          <w:rFonts w:hint="eastAsia" w:ascii="宋体" w:hAnsi="宋体" w:cs="宋体"/>
          <w:color w:val="auto"/>
          <w:sz w:val="24"/>
          <w:highlight w:val="none"/>
        </w:rPr>
        <w:t>】标项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0635E907">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5D3959DA">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（分包供应商2名称），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7C38F5C1">
      <w:pPr>
        <w:pStyle w:val="5"/>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3038ED18">
      <w:pPr>
        <w:rPr>
          <w:color w:val="auto"/>
          <w:highlight w:val="none"/>
        </w:rPr>
      </w:pPr>
      <w:r>
        <w:rPr>
          <w:rFonts w:hint="eastAsia"/>
          <w:color w:val="auto"/>
          <w:highlight w:val="none"/>
          <w:lang w:val="zh-CN"/>
        </w:rPr>
        <w:t xml:space="preserve"> </w:t>
      </w:r>
    </w:p>
    <w:p w14:paraId="12EC6E7D">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35770CD">
      <w:pPr>
        <w:snapToGrid w:val="0"/>
        <w:spacing w:line="360" w:lineRule="auto"/>
        <w:ind w:firstLine="576"/>
        <w:rPr>
          <w:rFonts w:hint="eastAsia"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C8F3594">
      <w:pPr>
        <w:spacing w:line="360" w:lineRule="auto"/>
        <w:ind w:firstLine="480" w:firstLineChars="200"/>
        <w:rPr>
          <w:rFonts w:hint="eastAsia"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3D071EB8">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55325C46">
      <w:pPr>
        <w:snapToGrid w:val="0"/>
        <w:spacing w:line="360" w:lineRule="auto"/>
        <w:ind w:firstLine="576"/>
        <w:rPr>
          <w:rFonts w:hint="eastAsia" w:ascii="宋体" w:hAnsi="宋体" w:cs="宋体"/>
          <w:color w:val="auto"/>
          <w:highlight w:val="none"/>
          <w:u w:val="single"/>
        </w:rPr>
      </w:pPr>
      <w:r>
        <w:rPr>
          <w:rFonts w:hint="eastAsia" w:ascii="宋体" w:hAnsi="宋体" w:cs="宋体"/>
          <w:color w:val="auto"/>
          <w:highlight w:val="none"/>
          <w:u w:val="single"/>
        </w:rPr>
        <w:t xml:space="preserve">                                                                                  </w:t>
      </w:r>
    </w:p>
    <w:p w14:paraId="080AC4B2">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20289D49">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126AAF9">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5379E7CD">
      <w:pPr>
        <w:snapToGrid w:val="0"/>
        <w:spacing w:line="360" w:lineRule="auto"/>
        <w:ind w:left="573" w:leftChars="273"/>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6BE790B">
      <w:pPr>
        <w:snapToGrid w:val="0"/>
        <w:spacing w:line="360" w:lineRule="auto"/>
        <w:ind w:left="573" w:leftChars="273"/>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54365F1B">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4EB6CEB">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16BE529C">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E73D8FB">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5D57D266">
      <w:pPr>
        <w:snapToGrid w:val="0"/>
        <w:spacing w:line="360" w:lineRule="auto"/>
        <w:ind w:left="5758" w:leftChars="342" w:hanging="5040" w:hangingChars="2100"/>
        <w:rPr>
          <w:rFonts w:hint="eastAsia"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D2F7C42">
      <w:pPr>
        <w:snapToGrid w:val="0"/>
        <w:spacing w:line="360" w:lineRule="auto"/>
        <w:jc w:val="righ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71BEA459">
      <w:pPr>
        <w:snapToGrid w:val="0"/>
        <w:spacing w:line="360" w:lineRule="auto"/>
        <w:ind w:firstLine="5760" w:firstLineChars="2400"/>
        <w:rPr>
          <w:rFonts w:hint="eastAsia" w:ascii="宋体" w:hAnsi="宋体" w:cs="宋体"/>
          <w:color w:val="auto"/>
          <w:highlight w:val="none"/>
        </w:rPr>
      </w:pPr>
      <w:r>
        <w:rPr>
          <w:rFonts w:hint="eastAsia" w:ascii="宋体" w:hAnsi="宋体" w:cs="宋体"/>
          <w:color w:val="auto"/>
          <w:kern w:val="0"/>
          <w:sz w:val="24"/>
          <w:highlight w:val="none"/>
          <w:lang w:val="zh-CN"/>
        </w:rPr>
        <w:t>……</w:t>
      </w:r>
    </w:p>
    <w:p w14:paraId="39B3E943">
      <w:pPr>
        <w:snapToGrid w:val="0"/>
        <w:spacing w:line="360" w:lineRule="auto"/>
        <w:ind w:left="5758" w:leftChars="342" w:hanging="5040" w:hanging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6087DCA">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4ECE8F0A">
      <w:pPr>
        <w:autoSpaceDE w:val="0"/>
        <w:autoSpaceDN w:val="0"/>
        <w:jc w:val="center"/>
        <w:rPr>
          <w:rFonts w:hint="eastAsia" w:ascii="宋体" w:hAnsi="宋体" w:cs="宋体"/>
          <w:b/>
          <w:color w:val="auto"/>
          <w:spacing w:val="6"/>
          <w:sz w:val="32"/>
          <w:szCs w:val="32"/>
          <w:highlight w:val="none"/>
        </w:rPr>
      </w:pPr>
    </w:p>
    <w:p w14:paraId="6552589C">
      <w:pPr>
        <w:autoSpaceDE w:val="0"/>
        <w:autoSpaceDN w:val="0"/>
        <w:jc w:val="center"/>
        <w:rPr>
          <w:rFonts w:hint="eastAsia" w:ascii="宋体" w:hAnsi="宋体" w:cs="宋体"/>
          <w:b/>
          <w:color w:val="auto"/>
          <w:spacing w:val="6"/>
          <w:sz w:val="32"/>
          <w:szCs w:val="32"/>
          <w:highlight w:val="none"/>
        </w:rPr>
      </w:pPr>
    </w:p>
    <w:p w14:paraId="231E3AAE">
      <w:pPr>
        <w:autoSpaceDE w:val="0"/>
        <w:autoSpaceDN w:val="0"/>
        <w:jc w:val="center"/>
        <w:rPr>
          <w:rFonts w:hint="eastAsia" w:ascii="宋体" w:hAnsi="宋体" w:cs="宋体"/>
          <w:b/>
          <w:color w:val="auto"/>
          <w:spacing w:val="6"/>
          <w:sz w:val="32"/>
          <w:szCs w:val="32"/>
          <w:highlight w:val="none"/>
        </w:rPr>
      </w:pPr>
    </w:p>
    <w:p w14:paraId="59BDEF2A">
      <w:pPr>
        <w:autoSpaceDE w:val="0"/>
        <w:autoSpaceDN w:val="0"/>
        <w:jc w:val="center"/>
        <w:rPr>
          <w:rFonts w:hint="eastAsia" w:ascii="宋体" w:hAnsi="宋体" w:cs="宋体"/>
          <w:b/>
          <w:color w:val="auto"/>
          <w:spacing w:val="6"/>
          <w:sz w:val="32"/>
          <w:szCs w:val="32"/>
          <w:highlight w:val="none"/>
        </w:rPr>
      </w:pPr>
    </w:p>
    <w:p w14:paraId="668D02CF">
      <w:pPr>
        <w:autoSpaceDE w:val="0"/>
        <w:autoSpaceDN w:val="0"/>
        <w:jc w:val="center"/>
        <w:rPr>
          <w:rFonts w:hint="eastAsia" w:ascii="宋体" w:hAnsi="宋体" w:cs="宋体"/>
          <w:b/>
          <w:color w:val="auto"/>
          <w:spacing w:val="6"/>
          <w:sz w:val="32"/>
          <w:szCs w:val="32"/>
          <w:highlight w:val="none"/>
        </w:rPr>
      </w:pPr>
    </w:p>
    <w:p w14:paraId="4AB1B643">
      <w:pPr>
        <w:autoSpaceDE w:val="0"/>
        <w:autoSpaceDN w:val="0"/>
        <w:jc w:val="center"/>
        <w:rPr>
          <w:rFonts w:hint="eastAsia" w:ascii="宋体" w:hAnsi="宋体" w:cs="宋体"/>
          <w:b/>
          <w:color w:val="auto"/>
          <w:spacing w:val="6"/>
          <w:sz w:val="32"/>
          <w:szCs w:val="32"/>
          <w:highlight w:val="none"/>
        </w:rPr>
      </w:pPr>
    </w:p>
    <w:p w14:paraId="1EA9F3DF">
      <w:pPr>
        <w:autoSpaceDE w:val="0"/>
        <w:autoSpaceDN w:val="0"/>
        <w:jc w:val="center"/>
        <w:rPr>
          <w:rFonts w:hint="eastAsia" w:ascii="宋体" w:hAnsi="宋体" w:cs="宋体"/>
          <w:b/>
          <w:color w:val="auto"/>
          <w:spacing w:val="6"/>
          <w:sz w:val="32"/>
          <w:szCs w:val="32"/>
          <w:highlight w:val="none"/>
        </w:rPr>
      </w:pPr>
    </w:p>
    <w:p w14:paraId="78FD6915">
      <w:pPr>
        <w:autoSpaceDE w:val="0"/>
        <w:autoSpaceDN w:val="0"/>
        <w:jc w:val="center"/>
        <w:rPr>
          <w:rFonts w:hint="eastAsia" w:ascii="宋体" w:hAnsi="宋体" w:cs="宋体"/>
          <w:b/>
          <w:color w:val="auto"/>
          <w:spacing w:val="6"/>
          <w:sz w:val="32"/>
          <w:szCs w:val="32"/>
          <w:highlight w:val="none"/>
        </w:rPr>
      </w:pPr>
    </w:p>
    <w:p w14:paraId="2CB537E0">
      <w:pPr>
        <w:autoSpaceDE w:val="0"/>
        <w:autoSpaceDN w:val="0"/>
        <w:jc w:val="center"/>
        <w:rPr>
          <w:rFonts w:hint="eastAsia" w:ascii="宋体" w:hAnsi="宋体" w:cs="宋体"/>
          <w:b/>
          <w:color w:val="auto"/>
          <w:spacing w:val="6"/>
          <w:sz w:val="32"/>
          <w:szCs w:val="32"/>
          <w:highlight w:val="none"/>
        </w:rPr>
      </w:pPr>
    </w:p>
    <w:p w14:paraId="3F2D5FEC">
      <w:pPr>
        <w:autoSpaceDE w:val="0"/>
        <w:autoSpaceDN w:val="0"/>
        <w:jc w:val="center"/>
        <w:rPr>
          <w:rFonts w:hint="eastAsia" w:ascii="宋体" w:hAnsi="宋体" w:cs="宋体"/>
          <w:b/>
          <w:color w:val="auto"/>
          <w:spacing w:val="6"/>
          <w:sz w:val="32"/>
          <w:szCs w:val="32"/>
          <w:highlight w:val="none"/>
        </w:rPr>
      </w:pPr>
    </w:p>
    <w:p w14:paraId="4AC5A884">
      <w:pPr>
        <w:autoSpaceDE w:val="0"/>
        <w:autoSpaceDN w:val="0"/>
        <w:jc w:val="center"/>
        <w:rPr>
          <w:rFonts w:hint="eastAsia" w:ascii="宋体" w:hAnsi="宋体" w:cs="宋体"/>
          <w:b/>
          <w:color w:val="auto"/>
          <w:spacing w:val="6"/>
          <w:sz w:val="32"/>
          <w:szCs w:val="32"/>
          <w:highlight w:val="none"/>
        </w:rPr>
      </w:pPr>
    </w:p>
    <w:p w14:paraId="1BDEAA3F">
      <w:pPr>
        <w:autoSpaceDE w:val="0"/>
        <w:autoSpaceDN w:val="0"/>
        <w:jc w:val="center"/>
        <w:rPr>
          <w:rFonts w:hint="eastAsia" w:ascii="宋体" w:hAnsi="宋体" w:cs="宋体"/>
          <w:b/>
          <w:color w:val="auto"/>
          <w:spacing w:val="6"/>
          <w:sz w:val="32"/>
          <w:szCs w:val="32"/>
          <w:highlight w:val="none"/>
        </w:rPr>
      </w:pPr>
    </w:p>
    <w:p w14:paraId="4835E1A4">
      <w:pPr>
        <w:autoSpaceDE w:val="0"/>
        <w:autoSpaceDN w:val="0"/>
        <w:jc w:val="center"/>
        <w:rPr>
          <w:rFonts w:hint="eastAsia" w:ascii="宋体" w:hAnsi="宋体" w:cs="宋体"/>
          <w:b/>
          <w:color w:val="auto"/>
          <w:spacing w:val="6"/>
          <w:sz w:val="32"/>
          <w:szCs w:val="32"/>
          <w:highlight w:val="none"/>
        </w:rPr>
      </w:pPr>
    </w:p>
    <w:p w14:paraId="561E379A">
      <w:pPr>
        <w:autoSpaceDE w:val="0"/>
        <w:autoSpaceDN w:val="0"/>
        <w:jc w:val="center"/>
        <w:rPr>
          <w:rFonts w:hint="eastAsia" w:ascii="宋体" w:hAnsi="宋体" w:cs="宋体"/>
          <w:b/>
          <w:color w:val="auto"/>
          <w:spacing w:val="6"/>
          <w:sz w:val="32"/>
          <w:szCs w:val="32"/>
          <w:highlight w:val="none"/>
        </w:rPr>
      </w:pPr>
    </w:p>
    <w:p w14:paraId="604805C8">
      <w:pPr>
        <w:autoSpaceDE w:val="0"/>
        <w:autoSpaceDN w:val="0"/>
        <w:jc w:val="center"/>
        <w:rPr>
          <w:rFonts w:hint="eastAsia" w:ascii="宋体" w:hAnsi="宋体" w:cs="宋体"/>
          <w:b/>
          <w:color w:val="auto"/>
          <w:spacing w:val="6"/>
          <w:sz w:val="32"/>
          <w:szCs w:val="32"/>
          <w:highlight w:val="none"/>
        </w:rPr>
      </w:pPr>
    </w:p>
    <w:p w14:paraId="4612A6A4">
      <w:pPr>
        <w:autoSpaceDE w:val="0"/>
        <w:autoSpaceDN w:val="0"/>
        <w:jc w:val="center"/>
        <w:rPr>
          <w:rFonts w:hint="eastAsia" w:ascii="宋体" w:hAnsi="宋体" w:cs="宋体"/>
          <w:b/>
          <w:color w:val="auto"/>
          <w:spacing w:val="6"/>
          <w:sz w:val="32"/>
          <w:szCs w:val="32"/>
          <w:highlight w:val="none"/>
        </w:rPr>
      </w:pPr>
    </w:p>
    <w:p w14:paraId="548FCB60">
      <w:pPr>
        <w:autoSpaceDE w:val="0"/>
        <w:autoSpaceDN w:val="0"/>
        <w:jc w:val="center"/>
        <w:rPr>
          <w:rFonts w:hint="eastAsia" w:ascii="宋体" w:hAnsi="宋体" w:cs="宋体"/>
          <w:b/>
          <w:color w:val="auto"/>
          <w:spacing w:val="6"/>
          <w:sz w:val="32"/>
          <w:szCs w:val="32"/>
          <w:highlight w:val="none"/>
        </w:rPr>
      </w:pPr>
    </w:p>
    <w:p w14:paraId="2B7A0E00">
      <w:pPr>
        <w:autoSpaceDE w:val="0"/>
        <w:autoSpaceDN w:val="0"/>
        <w:jc w:val="center"/>
        <w:rPr>
          <w:rFonts w:hint="eastAsia" w:ascii="宋体" w:hAnsi="宋体" w:cs="宋体"/>
          <w:b/>
          <w:color w:val="auto"/>
          <w:spacing w:val="6"/>
          <w:sz w:val="32"/>
          <w:szCs w:val="32"/>
          <w:highlight w:val="none"/>
        </w:rPr>
      </w:pPr>
    </w:p>
    <w:p w14:paraId="0477CD9A">
      <w:pPr>
        <w:autoSpaceDE w:val="0"/>
        <w:autoSpaceDN w:val="0"/>
        <w:jc w:val="center"/>
        <w:rPr>
          <w:rFonts w:hint="eastAsia" w:ascii="宋体" w:hAnsi="宋体" w:cs="宋体"/>
          <w:b/>
          <w:color w:val="auto"/>
          <w:spacing w:val="6"/>
          <w:sz w:val="32"/>
          <w:szCs w:val="32"/>
          <w:highlight w:val="none"/>
        </w:rPr>
      </w:pPr>
    </w:p>
    <w:p w14:paraId="031737E2">
      <w:pPr>
        <w:autoSpaceDE w:val="0"/>
        <w:autoSpaceDN w:val="0"/>
        <w:jc w:val="center"/>
        <w:rPr>
          <w:rFonts w:hint="eastAsia" w:ascii="宋体" w:hAnsi="宋体" w:cs="宋体"/>
          <w:b/>
          <w:color w:val="auto"/>
          <w:spacing w:val="6"/>
          <w:sz w:val="32"/>
          <w:szCs w:val="32"/>
          <w:highlight w:val="none"/>
        </w:rPr>
      </w:pPr>
    </w:p>
    <w:p w14:paraId="2CC78FA7">
      <w:pPr>
        <w:autoSpaceDE w:val="0"/>
        <w:autoSpaceDN w:val="0"/>
        <w:jc w:val="center"/>
        <w:rPr>
          <w:rFonts w:hint="eastAsia" w:ascii="宋体" w:hAnsi="宋体" w:cs="宋体"/>
          <w:b/>
          <w:color w:val="auto"/>
          <w:spacing w:val="6"/>
          <w:sz w:val="32"/>
          <w:szCs w:val="32"/>
          <w:highlight w:val="none"/>
        </w:rPr>
      </w:pPr>
    </w:p>
    <w:p w14:paraId="7EDEB622">
      <w:pPr>
        <w:autoSpaceDE w:val="0"/>
        <w:autoSpaceDN w:val="0"/>
        <w:jc w:val="center"/>
        <w:rPr>
          <w:rFonts w:hint="eastAsia" w:ascii="宋体" w:hAnsi="宋体" w:cs="宋体"/>
          <w:b/>
          <w:color w:val="auto"/>
          <w:spacing w:val="6"/>
          <w:sz w:val="32"/>
          <w:szCs w:val="32"/>
          <w:highlight w:val="none"/>
        </w:rPr>
      </w:pPr>
    </w:p>
    <w:p w14:paraId="40FE3D99">
      <w:pPr>
        <w:autoSpaceDE w:val="0"/>
        <w:autoSpaceDN w:val="0"/>
        <w:jc w:val="center"/>
        <w:rPr>
          <w:rFonts w:hint="eastAsia" w:ascii="宋体" w:hAnsi="宋体" w:cs="宋体"/>
          <w:b/>
          <w:color w:val="auto"/>
          <w:spacing w:val="6"/>
          <w:sz w:val="32"/>
          <w:szCs w:val="32"/>
          <w:highlight w:val="none"/>
        </w:rPr>
      </w:pPr>
    </w:p>
    <w:p w14:paraId="748DEB2C">
      <w:pPr>
        <w:spacing w:line="360" w:lineRule="auto"/>
        <w:jc w:val="left"/>
        <w:outlineLvl w:val="0"/>
        <w:rPr>
          <w:rFonts w:hint="eastAsia"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0383F9F7">
      <w:pPr>
        <w:spacing w:line="360" w:lineRule="auto"/>
        <w:jc w:val="center"/>
        <w:rPr>
          <w:rFonts w:hint="eastAsia" w:ascii="宋体" w:hAnsi="宋体" w:cs="宋体"/>
          <w:color w:val="auto"/>
          <w:sz w:val="24"/>
          <w:highlight w:val="none"/>
          <w:u w:val="single"/>
        </w:rPr>
      </w:pPr>
    </w:p>
    <w:p w14:paraId="79191952">
      <w:pPr>
        <w:spacing w:line="360" w:lineRule="auto"/>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2ED5F84">
      <w:pPr>
        <w:spacing w:line="360" w:lineRule="auto"/>
        <w:ind w:firstLine="360" w:firstLineChars="150"/>
        <w:jc w:val="left"/>
        <w:rPr>
          <w:rFonts w:hint="eastAsia"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 建德市不动产登记服务中心</w:t>
      </w:r>
      <w:r>
        <w:rPr>
          <w:rFonts w:hint="eastAsia" w:ascii="宋体" w:hAnsi="宋体" w:cs="宋体"/>
          <w:color w:val="auto"/>
          <w:sz w:val="24"/>
          <w:highlight w:val="none"/>
        </w:rPr>
        <w:t>的</w:t>
      </w:r>
      <w:r>
        <w:rPr>
          <w:rFonts w:hint="eastAsia" w:ascii="宋体" w:hAnsi="宋体" w:cs="宋体"/>
          <w:color w:val="auto"/>
          <w:sz w:val="24"/>
          <w:highlight w:val="none"/>
          <w:u w:val="single"/>
        </w:rPr>
        <w:t>2024-202</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年度农村宅基地及房屋登记发证服务采购项目</w:t>
      </w:r>
      <w:r>
        <w:rPr>
          <w:rFonts w:hint="eastAsia" w:ascii="宋体" w:hAnsi="宋体" w:cs="宋体"/>
          <w:color w:val="auto"/>
          <w:sz w:val="24"/>
          <w:highlight w:val="none"/>
        </w:rPr>
        <w:t>标项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77762730">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ACA4D48">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E038BEA">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w:t>
      </w:r>
    </w:p>
    <w:p w14:paraId="391B51CC">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681DC504">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591C1659">
      <w:pPr>
        <w:spacing w:line="360" w:lineRule="auto"/>
        <w:ind w:right="1760"/>
        <w:jc w:val="right"/>
        <w:rPr>
          <w:rFonts w:hint="eastAsia" w:ascii="宋体" w:hAnsi="宋体" w:cs="宋体"/>
          <w:color w:val="auto"/>
          <w:sz w:val="24"/>
          <w:highlight w:val="none"/>
        </w:rPr>
      </w:pPr>
      <w:r>
        <w:rPr>
          <w:rFonts w:hint="eastAsia" w:ascii="宋体" w:hAnsi="宋体" w:cs="宋体"/>
          <w:color w:val="auto"/>
          <w:sz w:val="24"/>
          <w:highlight w:val="none"/>
        </w:rPr>
        <w:t>投标人名称（电子签名）：</w:t>
      </w:r>
    </w:p>
    <w:p w14:paraId="259243C1">
      <w:pPr>
        <w:spacing w:line="360" w:lineRule="auto"/>
        <w:ind w:right="1120" w:firstLine="4680" w:firstLineChars="1950"/>
        <w:rPr>
          <w:rFonts w:hint="eastAsia" w:ascii="宋体" w:hAnsi="宋体" w:cs="宋体"/>
          <w:color w:val="auto"/>
          <w:sz w:val="24"/>
          <w:highlight w:val="none"/>
        </w:rPr>
      </w:pPr>
      <w:r>
        <w:rPr>
          <w:rFonts w:hint="eastAsia" w:ascii="宋体" w:hAnsi="宋体" w:cs="宋体"/>
          <w:color w:val="auto"/>
          <w:sz w:val="24"/>
          <w:highlight w:val="none"/>
        </w:rPr>
        <w:t>日 期：</w:t>
      </w:r>
    </w:p>
    <w:p w14:paraId="773DFA68">
      <w:pPr>
        <w:spacing w:line="360" w:lineRule="auto"/>
        <w:ind w:firstLine="310" w:firstLineChars="147"/>
        <w:jc w:val="left"/>
        <w:rPr>
          <w:rFonts w:hint="eastAsia"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1FBC69EF">
      <w:pPr>
        <w:spacing w:line="360" w:lineRule="auto"/>
        <w:ind w:right="420"/>
        <w:rPr>
          <w:rFonts w:hint="eastAsia" w:ascii="宋体" w:hAnsi="宋体" w:cs="宋体"/>
          <w:color w:val="auto"/>
          <w:sz w:val="24"/>
          <w:highlight w:val="none"/>
        </w:rPr>
      </w:pPr>
    </w:p>
    <w:p w14:paraId="1A38BCEF">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 xml:space="preserve">   注：</w:t>
      </w:r>
    </w:p>
    <w:p w14:paraId="0DB4DEC4">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6ED2B2AF">
      <w:pPr>
        <w:spacing w:line="360" w:lineRule="auto"/>
        <w:ind w:right="420" w:firstLine="720" w:firstLineChars="300"/>
        <w:rPr>
          <w:rFonts w:hint="eastAsia" w:ascii="宋体" w:hAnsi="宋体" w:cs="宋体"/>
          <w:color w:val="auto"/>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41DC73B">
      <w:pPr>
        <w:spacing w:line="360" w:lineRule="auto"/>
        <w:ind w:right="420"/>
        <w:rPr>
          <w:rFonts w:hint="eastAsia" w:ascii="宋体" w:hAnsi="宋体" w:cs="宋体"/>
          <w:color w:val="auto"/>
          <w:highlight w:val="none"/>
        </w:rPr>
      </w:pPr>
    </w:p>
    <w:p w14:paraId="2570EC64">
      <w:pPr>
        <w:spacing w:line="360" w:lineRule="auto"/>
        <w:rPr>
          <w:rFonts w:hint="eastAsia"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Helvetica">
    <w:altName w:val="Arial"/>
    <w:panose1 w:val="020B0604020202020204"/>
    <w:charset w:val="00"/>
    <w:family w:val="swiss"/>
    <w:pitch w:val="default"/>
    <w:sig w:usb0="00000000" w:usb1="00000000" w:usb2="00000000" w:usb3="00000000" w:csb0="00000093" w:csb1="00000000"/>
  </w:font>
  <w:font w:name="Futura Bk">
    <w:altName w:val="Segoe Print"/>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altName w:val="Segoe Print"/>
    <w:panose1 w:val="020B0602030504020204"/>
    <w:charset w:val="00"/>
    <w:family w:val="swiss"/>
    <w:pitch w:val="default"/>
    <w:sig w:usb0="00000000"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panose1 w:val="020B0506020202030204"/>
    <w:charset w:val="00"/>
    <w:family w:val="swiss"/>
    <w:pitch w:val="default"/>
    <w:sig w:usb0="00000287"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0" w:usb3="00000000" w:csb0="00000001" w:csb1="00000000"/>
  </w:font>
  <w:font w:name="Arial Unicode MS">
    <w:altName w:val="宋体"/>
    <w:panose1 w:val="020B0604020202020204"/>
    <w:charset w:val="86"/>
    <w:family w:val="roman"/>
    <w:pitch w:val="default"/>
    <w:sig w:usb0="00000000" w:usb1="00000000" w:usb2="0000003F" w:usb3="00000000" w:csb0="603F01FF" w:csb1="FFFF0000"/>
  </w:font>
  <w:font w:name="Cumberland">
    <w:altName w:val="微软雅黑"/>
    <w:panose1 w:val="00000000000000000000"/>
    <w:charset w:val="00"/>
    <w:family w:val="modern"/>
    <w:pitch w:val="default"/>
    <w:sig w:usb0="00000000" w:usb1="00000000" w:usb2="00000000" w:usb3="00000000" w:csb0="0000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001"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altName w:val="Segoe Print"/>
    <w:panose1 w:val="020B0602030504020204"/>
    <w:charset w:val="00"/>
    <w:family w:val="swiss"/>
    <w:pitch w:val="default"/>
    <w:sig w:usb0="00000000" w:usb1="00000000" w:usb2="00000000" w:usb3="00000000" w:csb0="000000BF" w:csb1="00000000"/>
  </w:font>
  <w:font w:name="Century Gothic">
    <w:altName w:val="Vrinda"/>
    <w:panose1 w:val="020B0502020202020204"/>
    <w:charset w:val="00"/>
    <w:family w:val="swiss"/>
    <w:pitch w:val="default"/>
    <w:sig w:usb0="00000000" w:usb1="00000000" w:usb2="00000000" w:usb3="00000000" w:csb0="0000009F" w:csb1="00000000"/>
  </w:font>
  <w:font w:name="Aldine401 BT">
    <w:altName w:val="Segoe Print"/>
    <w:panose1 w:val="00000000000000000000"/>
    <w:charset w:val="00"/>
    <w:family w:val="roman"/>
    <w:pitch w:val="default"/>
    <w:sig w:usb0="00000000" w:usb1="00000000" w:usb2="00000000" w:usb3="00000000" w:csb0="00000001" w:csb1="00000000"/>
  </w:font>
  <w:font w:name=".PingFang SC">
    <w:altName w:val="微软雅黑"/>
    <w:panose1 w:val="00000000000000000000"/>
    <w:charset w:val="86"/>
    <w:family w:val="modern"/>
    <w:pitch w:val="default"/>
    <w:sig w:usb0="00000000" w:usb1="00000000" w:usb2="00000010" w:usb3="00000000" w:csb0="00040000" w:csb1="00000000"/>
  </w:font>
  <w:font w:name="Segoe UI Symbol">
    <w:panose1 w:val="020B0502040204020203"/>
    <w:charset w:val="00"/>
    <w:family w:val="swiss"/>
    <w:pitch w:val="default"/>
    <w:sig w:usb0="8000006F" w:usb1="1200FBEF" w:usb2="0004C000" w:usb3="00000000" w:csb0="00000001" w:csb1="4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1087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2ECA65">
    <w:pPr>
      <w:pStyle w:val="39"/>
      <w:framePr w:wrap="around" w:vAnchor="text" w:hAnchor="margin" w:xAlign="right" w:y="1"/>
      <w:rPr>
        <w:rStyle w:val="72"/>
      </w:rPr>
    </w:pPr>
    <w:r>
      <w:fldChar w:fldCharType="begin"/>
    </w:r>
    <w:r>
      <w:rPr>
        <w:rStyle w:val="72"/>
      </w:rPr>
      <w:instrText xml:space="preserve">PAGE  </w:instrText>
    </w:r>
    <w:r>
      <w:fldChar w:fldCharType="end"/>
    </w:r>
  </w:p>
  <w:p w14:paraId="181751A5">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A0A8F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4A49C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5FE4851">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E80A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1B9EE52">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8D02F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6B776C1">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8E9F7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788DD84">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818F8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26B297F">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7E0D3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3CE5E4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DE6B73">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D4A0CF">
    <w:pPr>
      <w:pStyle w:val="39"/>
      <w:framePr w:wrap="around" w:vAnchor="text" w:hAnchor="margin" w:xAlign="right" w:y="1"/>
      <w:rPr>
        <w:rStyle w:val="72"/>
      </w:rPr>
    </w:pPr>
    <w:r>
      <w:fldChar w:fldCharType="begin"/>
    </w:r>
    <w:r>
      <w:rPr>
        <w:rStyle w:val="72"/>
      </w:rPr>
      <w:instrText xml:space="preserve">PAGE  </w:instrText>
    </w:r>
    <w:r>
      <w:fldChar w:fldCharType="end"/>
    </w:r>
  </w:p>
  <w:p w14:paraId="5B29EEC7">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69898">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53" w:name="_Toc91899912"/>
    <w:bookmarkStart w:id="154" w:name="_Toc36110187"/>
    <w:bookmarkStart w:id="155" w:name="_Toc164085800"/>
    <w:bookmarkStart w:id="156" w:name="_Toc131845147"/>
    <w:r>
      <w:rPr>
        <w:rFonts w:hint="eastAsia" w:ascii="仿宋_GB2312" w:eastAsia="仿宋_GB2312"/>
        <w:kern w:val="0"/>
        <w:szCs w:val="21"/>
      </w:rPr>
      <w:t xml:space="preserve"> 页</w:t>
    </w:r>
    <w:bookmarkEnd w:id="153"/>
    <w:bookmarkEnd w:id="154"/>
    <w:bookmarkEnd w:id="155"/>
    <w:bookmarkEnd w:id="15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11B1D3">
    <w:pPr>
      <w:pStyle w:val="40"/>
      <w:pBdr>
        <w:bottom w:val="single" w:color="auto" w:sz="6" w:space="4"/>
      </w:pBdr>
      <w:jc w:val="right"/>
    </w:pPr>
    <w:r>
      <w:t></w:t>
    </w:r>
    <w:r>
      <w:rPr>
        <w:rFonts w:hint="eastAsia"/>
      </w:rPr>
      <w:t xml:space="preserve">             </w:t>
    </w:r>
    <w:r>
      <w:t>杭州市政府采购公开招标文件</w:t>
    </w:r>
  </w:p>
  <w:p w14:paraId="52DFBD8C">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08044">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60729A">
    <w:pPr>
      <w:pStyle w:val="40"/>
      <w:rPr>
        <w:rFonts w:ascii="仿宋_GB2312" w:eastAsia="仿宋_GB2312"/>
        <w:b/>
        <w:i/>
        <w:u w:val="single"/>
      </w:rPr>
    </w:pPr>
    <w:r>
      <w:t></w:t>
    </w:r>
    <w:r>
      <w:rPr>
        <w:rFonts w:hint="eastAsia"/>
      </w:rPr>
      <w:t xml:space="preserve">                                                  </w:t>
    </w:r>
    <w:r>
      <w:t xml:space="preserve">             杭州市政府采购公开招标文件</w:t>
    </w:r>
  </w:p>
  <w:p w14:paraId="66194533">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1D6F2D">
    <w:pPr>
      <w:pStyle w:val="40"/>
    </w:pPr>
    <w:r>
      <w:t></w:t>
    </w:r>
    <w:r>
      <w:rPr>
        <w:rFonts w:hint="eastAsia"/>
      </w:rPr>
      <w:t xml:space="preserve">         </w:t>
    </w:r>
  </w:p>
  <w:p w14:paraId="4A3F14D9">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3CCB71">
    <w:pPr>
      <w:pStyle w:val="40"/>
      <w:rPr>
        <w:rFonts w:ascii="仿宋_GB2312" w:eastAsia="仿宋_GB2312"/>
        <w:b/>
        <w:i/>
        <w:u w:val="single"/>
      </w:rPr>
    </w:pPr>
    <w:r>
      <w:t></w:t>
    </w:r>
    <w:r>
      <w:rPr>
        <w:rFonts w:hint="eastAsia"/>
      </w:rPr>
      <w:t xml:space="preserve">                                                  </w:t>
    </w:r>
    <w:r>
      <w:t>杭州市政府采购公开招标文件</w:t>
    </w:r>
  </w:p>
  <w:p w14:paraId="0955A32B">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590C45">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088E37">
    <w:pPr>
      <w:pStyle w:val="40"/>
      <w:jc w:val="right"/>
      <w:rPr>
        <w:rFonts w:ascii="仿宋_GB2312" w:eastAsia="仿宋_GB2312"/>
        <w:b/>
        <w:i/>
        <w:u w:val="single"/>
      </w:rPr>
    </w:pPr>
    <w:r>
      <w:rPr>
        <w:rFonts w:hint="eastAsia"/>
      </w:rPr>
      <w:t xml:space="preserve">                                  </w:t>
    </w:r>
    <w:r>
      <w:t>杭州市政府采购公开招标文件</w:t>
    </w:r>
  </w:p>
  <w:p w14:paraId="2B44C8B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BDCBB3">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937D55">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23FCDE">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F2ECAE"/>
    <w:multiLevelType w:val="singleLevel"/>
    <w:tmpl w:val="D1F2ECAE"/>
    <w:lvl w:ilvl="0" w:tentative="0">
      <w:start w:val="2"/>
      <w:numFmt w:val="chineseCounting"/>
      <w:suff w:val="nothing"/>
      <w:lvlText w:val="%1、"/>
      <w:lvlJc w:val="left"/>
      <w:rPr>
        <w:rFonts w:hint="eastAsia"/>
      </w:rPr>
    </w:lvl>
  </w:abstractNum>
  <w:abstractNum w:abstractNumId="1">
    <w:nsid w:val="E0FEBB63"/>
    <w:multiLevelType w:val="singleLevel"/>
    <w:tmpl w:val="E0FEBB63"/>
    <w:lvl w:ilvl="0" w:tentative="0">
      <w:start w:val="2"/>
      <w:numFmt w:val="chineseCounting"/>
      <w:suff w:val="nothing"/>
      <w:lvlText w:val="%1、"/>
      <w:lvlJc w:val="left"/>
      <w:rPr>
        <w:rFonts w:hint="eastAsia"/>
      </w:rPr>
    </w:lvl>
  </w:abstractNum>
  <w:abstractNum w:abstractNumId="2">
    <w:nsid w:val="EA4EDC56"/>
    <w:multiLevelType w:val="singleLevel"/>
    <w:tmpl w:val="EA4EDC56"/>
    <w:lvl w:ilvl="0" w:tentative="0">
      <w:start w:val="11"/>
      <w:numFmt w:val="decimal"/>
      <w:suff w:val="space"/>
      <w:lvlText w:val="%1."/>
      <w:lvlJc w:val="left"/>
    </w:lvl>
  </w:abstractNum>
  <w:abstractNum w:abstractNumId="3">
    <w:nsid w:val="03BE3D5E"/>
    <w:multiLevelType w:val="multilevel"/>
    <w:tmpl w:val="03BE3D5E"/>
    <w:lvl w:ilvl="0" w:tentative="0">
      <w:start w:val="1"/>
      <w:numFmt w:val="decimal"/>
      <w:suff w:val="nothing"/>
      <w:lvlText w:val="（%1）"/>
      <w:lvlJc w:val="left"/>
      <w:pPr>
        <w:ind w:left="0" w:firstLine="0"/>
      </w:pPr>
      <w:rPr>
        <w:rFonts w:hint="default" w:cs="Times New Roman"/>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1CA05A98"/>
    <w:multiLevelType w:val="multilevel"/>
    <w:tmpl w:val="1CA05A98"/>
    <w:lvl w:ilvl="0" w:tentative="0">
      <w:start w:val="1"/>
      <w:numFmt w:val="decimal"/>
      <w:suff w:val="nothing"/>
      <w:lvlText w:val="（%1）"/>
      <w:lvlJc w:val="left"/>
      <w:pPr>
        <w:ind w:left="0" w:firstLine="0"/>
      </w:pPr>
      <w:rPr>
        <w:rFonts w:hint="default" w:cs="Times New Roman"/>
        <w:lang w:val="en-US"/>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k0YWM4Y2Q4Zjc3ZGFlNGI4MDkxYWU2YzQxOTVhOTEifQ=="/>
  </w:docVars>
  <w:rsids>
    <w:rsidRoot w:val="00172A27"/>
    <w:rsid w:val="00000451"/>
    <w:rsid w:val="0000108B"/>
    <w:rsid w:val="0000133D"/>
    <w:rsid w:val="00001509"/>
    <w:rsid w:val="00001683"/>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6E78"/>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6E5E"/>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3780A"/>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5EC3"/>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A5F"/>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6D5"/>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10"/>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6A6"/>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A6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DEA"/>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3C25"/>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5C0"/>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8"/>
    <w:rsid w:val="00905469"/>
    <w:rsid w:val="00906078"/>
    <w:rsid w:val="0090629C"/>
    <w:rsid w:val="00906EA2"/>
    <w:rsid w:val="00907278"/>
    <w:rsid w:val="009076CA"/>
    <w:rsid w:val="00910041"/>
    <w:rsid w:val="00910A84"/>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011"/>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3C36"/>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0F22"/>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4AFF"/>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44E8"/>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078"/>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093D"/>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6601E"/>
    <w:rsid w:val="019F7441"/>
    <w:rsid w:val="01B37585"/>
    <w:rsid w:val="01C64128"/>
    <w:rsid w:val="01CA642F"/>
    <w:rsid w:val="01D55165"/>
    <w:rsid w:val="01DF6BF8"/>
    <w:rsid w:val="01E52B01"/>
    <w:rsid w:val="01EC2C57"/>
    <w:rsid w:val="02403629"/>
    <w:rsid w:val="024C7BFC"/>
    <w:rsid w:val="025F0711"/>
    <w:rsid w:val="026B2E25"/>
    <w:rsid w:val="02824D4D"/>
    <w:rsid w:val="02D212D8"/>
    <w:rsid w:val="02DC4B10"/>
    <w:rsid w:val="02DD76CE"/>
    <w:rsid w:val="02F36323"/>
    <w:rsid w:val="02F5619C"/>
    <w:rsid w:val="0326446A"/>
    <w:rsid w:val="032D5555"/>
    <w:rsid w:val="03417EC2"/>
    <w:rsid w:val="036634D2"/>
    <w:rsid w:val="03AB2C62"/>
    <w:rsid w:val="03B31109"/>
    <w:rsid w:val="03DC492D"/>
    <w:rsid w:val="03DD35E4"/>
    <w:rsid w:val="04076900"/>
    <w:rsid w:val="041A5A3B"/>
    <w:rsid w:val="042311BA"/>
    <w:rsid w:val="042B157A"/>
    <w:rsid w:val="04677388"/>
    <w:rsid w:val="048F763B"/>
    <w:rsid w:val="049F330E"/>
    <w:rsid w:val="04AA775C"/>
    <w:rsid w:val="04AE7B23"/>
    <w:rsid w:val="04AF1889"/>
    <w:rsid w:val="04C82E39"/>
    <w:rsid w:val="04E06CB5"/>
    <w:rsid w:val="04E5492D"/>
    <w:rsid w:val="04F66F48"/>
    <w:rsid w:val="05251E14"/>
    <w:rsid w:val="05A16594"/>
    <w:rsid w:val="05A7762D"/>
    <w:rsid w:val="060E5941"/>
    <w:rsid w:val="06110FAF"/>
    <w:rsid w:val="0626279C"/>
    <w:rsid w:val="06493CA7"/>
    <w:rsid w:val="065A6178"/>
    <w:rsid w:val="066F1CF3"/>
    <w:rsid w:val="06930BB8"/>
    <w:rsid w:val="06C44D16"/>
    <w:rsid w:val="07245D42"/>
    <w:rsid w:val="07264C62"/>
    <w:rsid w:val="07577FFE"/>
    <w:rsid w:val="0779354C"/>
    <w:rsid w:val="07B06224"/>
    <w:rsid w:val="07E01DA1"/>
    <w:rsid w:val="08061376"/>
    <w:rsid w:val="0843639E"/>
    <w:rsid w:val="08452D77"/>
    <w:rsid w:val="084F300B"/>
    <w:rsid w:val="086401F8"/>
    <w:rsid w:val="08751CAA"/>
    <w:rsid w:val="087E4C40"/>
    <w:rsid w:val="08911C01"/>
    <w:rsid w:val="08A871D0"/>
    <w:rsid w:val="08CE1B4A"/>
    <w:rsid w:val="08D50A3E"/>
    <w:rsid w:val="08D66AD6"/>
    <w:rsid w:val="08DA33A3"/>
    <w:rsid w:val="08E753B1"/>
    <w:rsid w:val="08E80F13"/>
    <w:rsid w:val="092A0419"/>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5D150E"/>
    <w:rsid w:val="0AA374A5"/>
    <w:rsid w:val="0AAB7649"/>
    <w:rsid w:val="0ABC5606"/>
    <w:rsid w:val="0ACF34F8"/>
    <w:rsid w:val="0B30404E"/>
    <w:rsid w:val="0B325009"/>
    <w:rsid w:val="0B4C6C14"/>
    <w:rsid w:val="0B547599"/>
    <w:rsid w:val="0B61576B"/>
    <w:rsid w:val="0B631A88"/>
    <w:rsid w:val="0B683D45"/>
    <w:rsid w:val="0B7F3F11"/>
    <w:rsid w:val="0B84338B"/>
    <w:rsid w:val="0B884417"/>
    <w:rsid w:val="0BBF104C"/>
    <w:rsid w:val="0BF6188C"/>
    <w:rsid w:val="0BF73C91"/>
    <w:rsid w:val="0C170175"/>
    <w:rsid w:val="0C571A41"/>
    <w:rsid w:val="0C584BDB"/>
    <w:rsid w:val="0C5C1171"/>
    <w:rsid w:val="0C5E1CBC"/>
    <w:rsid w:val="0C615B50"/>
    <w:rsid w:val="0C8445DA"/>
    <w:rsid w:val="0C8629B9"/>
    <w:rsid w:val="0C87121B"/>
    <w:rsid w:val="0CC007F7"/>
    <w:rsid w:val="0CC617AC"/>
    <w:rsid w:val="0CE618DF"/>
    <w:rsid w:val="0CFE707A"/>
    <w:rsid w:val="0D063BDA"/>
    <w:rsid w:val="0D08375F"/>
    <w:rsid w:val="0D184CFB"/>
    <w:rsid w:val="0D4A7419"/>
    <w:rsid w:val="0D827401"/>
    <w:rsid w:val="0D84094E"/>
    <w:rsid w:val="0D8A00E9"/>
    <w:rsid w:val="0D8D589E"/>
    <w:rsid w:val="0D973D9E"/>
    <w:rsid w:val="0DA01C73"/>
    <w:rsid w:val="0DC434FC"/>
    <w:rsid w:val="0DD63300"/>
    <w:rsid w:val="0DF470F6"/>
    <w:rsid w:val="0DF50604"/>
    <w:rsid w:val="0DF5231E"/>
    <w:rsid w:val="0DF702FE"/>
    <w:rsid w:val="0E060E51"/>
    <w:rsid w:val="0E361188"/>
    <w:rsid w:val="0E5604B2"/>
    <w:rsid w:val="0E6D5D79"/>
    <w:rsid w:val="0E9D0089"/>
    <w:rsid w:val="0EB803EE"/>
    <w:rsid w:val="0EEF0214"/>
    <w:rsid w:val="0EF94D4B"/>
    <w:rsid w:val="0F4958DC"/>
    <w:rsid w:val="0F515DF7"/>
    <w:rsid w:val="0F596BA8"/>
    <w:rsid w:val="0F6248D2"/>
    <w:rsid w:val="0F693536"/>
    <w:rsid w:val="0F7B0511"/>
    <w:rsid w:val="0F7B76D9"/>
    <w:rsid w:val="0F8111A4"/>
    <w:rsid w:val="0F816ACD"/>
    <w:rsid w:val="0F9832DB"/>
    <w:rsid w:val="0FBF3FD2"/>
    <w:rsid w:val="0FBF7FF3"/>
    <w:rsid w:val="101C2FB5"/>
    <w:rsid w:val="105537BE"/>
    <w:rsid w:val="10626AD9"/>
    <w:rsid w:val="10646583"/>
    <w:rsid w:val="107D4B15"/>
    <w:rsid w:val="108A3C80"/>
    <w:rsid w:val="10C26171"/>
    <w:rsid w:val="10F33360"/>
    <w:rsid w:val="10FC16EA"/>
    <w:rsid w:val="110F1D40"/>
    <w:rsid w:val="11266F33"/>
    <w:rsid w:val="117D0A2C"/>
    <w:rsid w:val="118963A1"/>
    <w:rsid w:val="11C6522A"/>
    <w:rsid w:val="11E104CC"/>
    <w:rsid w:val="11E20309"/>
    <w:rsid w:val="11E86420"/>
    <w:rsid w:val="11EC3A38"/>
    <w:rsid w:val="11EE5A02"/>
    <w:rsid w:val="11FE2376"/>
    <w:rsid w:val="121D0BF1"/>
    <w:rsid w:val="12255233"/>
    <w:rsid w:val="12530213"/>
    <w:rsid w:val="12723F3D"/>
    <w:rsid w:val="127723A9"/>
    <w:rsid w:val="1279276B"/>
    <w:rsid w:val="128426D8"/>
    <w:rsid w:val="12862074"/>
    <w:rsid w:val="12883966"/>
    <w:rsid w:val="129E45B4"/>
    <w:rsid w:val="12B44036"/>
    <w:rsid w:val="12D81596"/>
    <w:rsid w:val="12FC7CAB"/>
    <w:rsid w:val="13072A44"/>
    <w:rsid w:val="135F4BE2"/>
    <w:rsid w:val="139B1A0A"/>
    <w:rsid w:val="139D25C7"/>
    <w:rsid w:val="13BF3CE4"/>
    <w:rsid w:val="13EC34F9"/>
    <w:rsid w:val="141008D8"/>
    <w:rsid w:val="14125FE6"/>
    <w:rsid w:val="146B7287"/>
    <w:rsid w:val="146D271E"/>
    <w:rsid w:val="14982588"/>
    <w:rsid w:val="149A5AD9"/>
    <w:rsid w:val="14A7619D"/>
    <w:rsid w:val="150536C3"/>
    <w:rsid w:val="150C1963"/>
    <w:rsid w:val="151447A0"/>
    <w:rsid w:val="151D2886"/>
    <w:rsid w:val="15293599"/>
    <w:rsid w:val="154A6454"/>
    <w:rsid w:val="15762120"/>
    <w:rsid w:val="15A50EFB"/>
    <w:rsid w:val="15D276EA"/>
    <w:rsid w:val="16A8729C"/>
    <w:rsid w:val="16B33777"/>
    <w:rsid w:val="16BC70A7"/>
    <w:rsid w:val="16C6339E"/>
    <w:rsid w:val="17035663"/>
    <w:rsid w:val="17233476"/>
    <w:rsid w:val="172F2D79"/>
    <w:rsid w:val="17557BEF"/>
    <w:rsid w:val="17B25424"/>
    <w:rsid w:val="17D349C1"/>
    <w:rsid w:val="1830729E"/>
    <w:rsid w:val="1870062C"/>
    <w:rsid w:val="18817102"/>
    <w:rsid w:val="18830A15"/>
    <w:rsid w:val="18852B28"/>
    <w:rsid w:val="188B5321"/>
    <w:rsid w:val="18F27B86"/>
    <w:rsid w:val="19932372"/>
    <w:rsid w:val="19A20DD5"/>
    <w:rsid w:val="19AE03F1"/>
    <w:rsid w:val="19DE508E"/>
    <w:rsid w:val="1A071A03"/>
    <w:rsid w:val="1A1F16AE"/>
    <w:rsid w:val="1A3B5C77"/>
    <w:rsid w:val="1A76550A"/>
    <w:rsid w:val="1A795CD4"/>
    <w:rsid w:val="1A984BAD"/>
    <w:rsid w:val="1AB8220E"/>
    <w:rsid w:val="1AE4166C"/>
    <w:rsid w:val="1AF06CFB"/>
    <w:rsid w:val="1AF11B8D"/>
    <w:rsid w:val="1B11359C"/>
    <w:rsid w:val="1B2A271F"/>
    <w:rsid w:val="1B3035D3"/>
    <w:rsid w:val="1B3F1CD3"/>
    <w:rsid w:val="1B530544"/>
    <w:rsid w:val="1B713184"/>
    <w:rsid w:val="1BA209CF"/>
    <w:rsid w:val="1BB4777D"/>
    <w:rsid w:val="1BD75AB8"/>
    <w:rsid w:val="1C0459C2"/>
    <w:rsid w:val="1C1B3B4A"/>
    <w:rsid w:val="1C226835"/>
    <w:rsid w:val="1C37419F"/>
    <w:rsid w:val="1C88086E"/>
    <w:rsid w:val="1D0F6519"/>
    <w:rsid w:val="1D266CE1"/>
    <w:rsid w:val="1D3963AF"/>
    <w:rsid w:val="1D6A673C"/>
    <w:rsid w:val="1D9247AE"/>
    <w:rsid w:val="1DB567EC"/>
    <w:rsid w:val="1DC51D0D"/>
    <w:rsid w:val="1DF0665E"/>
    <w:rsid w:val="1DF51A98"/>
    <w:rsid w:val="1E3B1FCF"/>
    <w:rsid w:val="1E3D060F"/>
    <w:rsid w:val="1E3F7D2E"/>
    <w:rsid w:val="1E4134E4"/>
    <w:rsid w:val="1E5062B3"/>
    <w:rsid w:val="1E523514"/>
    <w:rsid w:val="1E714A66"/>
    <w:rsid w:val="1E802593"/>
    <w:rsid w:val="1E8B6156"/>
    <w:rsid w:val="1E9D3786"/>
    <w:rsid w:val="1EA703CC"/>
    <w:rsid w:val="1EB7330C"/>
    <w:rsid w:val="1EFD6A8D"/>
    <w:rsid w:val="1F0A0FF3"/>
    <w:rsid w:val="1F5771FF"/>
    <w:rsid w:val="1FD52DD5"/>
    <w:rsid w:val="1FE868A9"/>
    <w:rsid w:val="1FF75B22"/>
    <w:rsid w:val="20034907"/>
    <w:rsid w:val="20173E4B"/>
    <w:rsid w:val="204E48BC"/>
    <w:rsid w:val="205E197B"/>
    <w:rsid w:val="206A094A"/>
    <w:rsid w:val="208921B3"/>
    <w:rsid w:val="20920585"/>
    <w:rsid w:val="20973DEB"/>
    <w:rsid w:val="20B26522"/>
    <w:rsid w:val="20B44310"/>
    <w:rsid w:val="210A30DB"/>
    <w:rsid w:val="211116EB"/>
    <w:rsid w:val="21147658"/>
    <w:rsid w:val="21584C46"/>
    <w:rsid w:val="216133FC"/>
    <w:rsid w:val="21D56769"/>
    <w:rsid w:val="21E52EF3"/>
    <w:rsid w:val="21FB53AA"/>
    <w:rsid w:val="21FB5D7B"/>
    <w:rsid w:val="22015E94"/>
    <w:rsid w:val="220B1C3D"/>
    <w:rsid w:val="221D1D20"/>
    <w:rsid w:val="22334A87"/>
    <w:rsid w:val="223F0143"/>
    <w:rsid w:val="22693DEC"/>
    <w:rsid w:val="226E2973"/>
    <w:rsid w:val="22BE6801"/>
    <w:rsid w:val="22FD3771"/>
    <w:rsid w:val="231F61B9"/>
    <w:rsid w:val="233500BF"/>
    <w:rsid w:val="23377FF7"/>
    <w:rsid w:val="236B425F"/>
    <w:rsid w:val="23836192"/>
    <w:rsid w:val="23901F29"/>
    <w:rsid w:val="239C0061"/>
    <w:rsid w:val="23B908A4"/>
    <w:rsid w:val="23CD36CA"/>
    <w:rsid w:val="23E95BEF"/>
    <w:rsid w:val="23FD0064"/>
    <w:rsid w:val="23FE7D27"/>
    <w:rsid w:val="245375B0"/>
    <w:rsid w:val="24642C0A"/>
    <w:rsid w:val="24B22173"/>
    <w:rsid w:val="24B95AD9"/>
    <w:rsid w:val="24BE24DA"/>
    <w:rsid w:val="24CF5825"/>
    <w:rsid w:val="24D663E6"/>
    <w:rsid w:val="24D77F2B"/>
    <w:rsid w:val="250A44A9"/>
    <w:rsid w:val="25721D32"/>
    <w:rsid w:val="258B00E2"/>
    <w:rsid w:val="25A917A6"/>
    <w:rsid w:val="25BE27CC"/>
    <w:rsid w:val="25F74A5C"/>
    <w:rsid w:val="26105AEF"/>
    <w:rsid w:val="2628662C"/>
    <w:rsid w:val="262D45DE"/>
    <w:rsid w:val="26871DC8"/>
    <w:rsid w:val="2696358E"/>
    <w:rsid w:val="26A53EF9"/>
    <w:rsid w:val="26A94201"/>
    <w:rsid w:val="26AC274F"/>
    <w:rsid w:val="27044A29"/>
    <w:rsid w:val="271D34C8"/>
    <w:rsid w:val="273F48DE"/>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95574B"/>
    <w:rsid w:val="2CB753B6"/>
    <w:rsid w:val="2CBF6E14"/>
    <w:rsid w:val="2CE82D6F"/>
    <w:rsid w:val="2D343236"/>
    <w:rsid w:val="2DD15014"/>
    <w:rsid w:val="2DE75FEA"/>
    <w:rsid w:val="2DF0477C"/>
    <w:rsid w:val="2DF72DE4"/>
    <w:rsid w:val="2E0220AF"/>
    <w:rsid w:val="2E4B082A"/>
    <w:rsid w:val="2E5D4E86"/>
    <w:rsid w:val="2E5D790B"/>
    <w:rsid w:val="2E9A3C18"/>
    <w:rsid w:val="2EBB0FEE"/>
    <w:rsid w:val="2EC63002"/>
    <w:rsid w:val="2F0A6B38"/>
    <w:rsid w:val="2F946CCB"/>
    <w:rsid w:val="2FCA3536"/>
    <w:rsid w:val="2FD25781"/>
    <w:rsid w:val="2FDC745C"/>
    <w:rsid w:val="2FFD7934"/>
    <w:rsid w:val="30055665"/>
    <w:rsid w:val="304E7940"/>
    <w:rsid w:val="305A4537"/>
    <w:rsid w:val="30733ACD"/>
    <w:rsid w:val="308C3862"/>
    <w:rsid w:val="309379D8"/>
    <w:rsid w:val="30A270F7"/>
    <w:rsid w:val="30DF1478"/>
    <w:rsid w:val="30EC586F"/>
    <w:rsid w:val="310B3A83"/>
    <w:rsid w:val="313630D3"/>
    <w:rsid w:val="314550B7"/>
    <w:rsid w:val="319C6071"/>
    <w:rsid w:val="31AC537E"/>
    <w:rsid w:val="31DD71CE"/>
    <w:rsid w:val="31E3679B"/>
    <w:rsid w:val="31E732FD"/>
    <w:rsid w:val="31F84007"/>
    <w:rsid w:val="3219006A"/>
    <w:rsid w:val="324C67D5"/>
    <w:rsid w:val="32517576"/>
    <w:rsid w:val="325B4596"/>
    <w:rsid w:val="32A91900"/>
    <w:rsid w:val="32BE5C2C"/>
    <w:rsid w:val="32DA370D"/>
    <w:rsid w:val="32F76569"/>
    <w:rsid w:val="32FB6478"/>
    <w:rsid w:val="33263B3F"/>
    <w:rsid w:val="336963EB"/>
    <w:rsid w:val="33816EEB"/>
    <w:rsid w:val="33A67A93"/>
    <w:rsid w:val="33EB55CD"/>
    <w:rsid w:val="33EC4C02"/>
    <w:rsid w:val="340D2360"/>
    <w:rsid w:val="3410665D"/>
    <w:rsid w:val="34211214"/>
    <w:rsid w:val="342E63AB"/>
    <w:rsid w:val="345805A4"/>
    <w:rsid w:val="346266E6"/>
    <w:rsid w:val="34711E4F"/>
    <w:rsid w:val="34950E68"/>
    <w:rsid w:val="34986E94"/>
    <w:rsid w:val="34AF62C9"/>
    <w:rsid w:val="34BB592A"/>
    <w:rsid w:val="34CB4388"/>
    <w:rsid w:val="34F30AB6"/>
    <w:rsid w:val="34F82448"/>
    <w:rsid w:val="34FA6E12"/>
    <w:rsid w:val="354D7158"/>
    <w:rsid w:val="358C5C10"/>
    <w:rsid w:val="358D5588"/>
    <w:rsid w:val="360B1E2F"/>
    <w:rsid w:val="36221470"/>
    <w:rsid w:val="363A3B40"/>
    <w:rsid w:val="365302AE"/>
    <w:rsid w:val="36607A0A"/>
    <w:rsid w:val="366E227C"/>
    <w:rsid w:val="366F2E0D"/>
    <w:rsid w:val="367B6A5C"/>
    <w:rsid w:val="36A74ADA"/>
    <w:rsid w:val="36AD60D5"/>
    <w:rsid w:val="36B224F9"/>
    <w:rsid w:val="36EC0CC9"/>
    <w:rsid w:val="373F410B"/>
    <w:rsid w:val="3752274E"/>
    <w:rsid w:val="3781684D"/>
    <w:rsid w:val="37DA41AF"/>
    <w:rsid w:val="37EE7094"/>
    <w:rsid w:val="38296C89"/>
    <w:rsid w:val="383002EB"/>
    <w:rsid w:val="38586797"/>
    <w:rsid w:val="386A72E1"/>
    <w:rsid w:val="389600D6"/>
    <w:rsid w:val="38BC0149"/>
    <w:rsid w:val="38D87D1C"/>
    <w:rsid w:val="38FA68B7"/>
    <w:rsid w:val="39574E9F"/>
    <w:rsid w:val="39636459"/>
    <w:rsid w:val="396B7F6C"/>
    <w:rsid w:val="397F500E"/>
    <w:rsid w:val="399377E8"/>
    <w:rsid w:val="39B417A9"/>
    <w:rsid w:val="39FC5695"/>
    <w:rsid w:val="3A006D8E"/>
    <w:rsid w:val="3A282FB0"/>
    <w:rsid w:val="3A3651E5"/>
    <w:rsid w:val="3A4A73CA"/>
    <w:rsid w:val="3A4B4EF0"/>
    <w:rsid w:val="3A6F0BDF"/>
    <w:rsid w:val="3A744481"/>
    <w:rsid w:val="3A8378F5"/>
    <w:rsid w:val="3A8C7BEF"/>
    <w:rsid w:val="3A906246"/>
    <w:rsid w:val="3ABD3090"/>
    <w:rsid w:val="3B183024"/>
    <w:rsid w:val="3B2349B7"/>
    <w:rsid w:val="3B5878C5"/>
    <w:rsid w:val="3B616CFF"/>
    <w:rsid w:val="3B6259F6"/>
    <w:rsid w:val="3B976654"/>
    <w:rsid w:val="3BC01EFC"/>
    <w:rsid w:val="3BCA786A"/>
    <w:rsid w:val="3BD31E2F"/>
    <w:rsid w:val="3BEE647B"/>
    <w:rsid w:val="3BF15831"/>
    <w:rsid w:val="3C105946"/>
    <w:rsid w:val="3C17427A"/>
    <w:rsid w:val="3C471448"/>
    <w:rsid w:val="3C5B6371"/>
    <w:rsid w:val="3C5F759A"/>
    <w:rsid w:val="3C6C525A"/>
    <w:rsid w:val="3C787A30"/>
    <w:rsid w:val="3CB036B4"/>
    <w:rsid w:val="3CCE23CB"/>
    <w:rsid w:val="3CCE54AD"/>
    <w:rsid w:val="3CD17D17"/>
    <w:rsid w:val="3D3C7F39"/>
    <w:rsid w:val="3D440F09"/>
    <w:rsid w:val="3D4504A0"/>
    <w:rsid w:val="3D553722"/>
    <w:rsid w:val="3D8734BB"/>
    <w:rsid w:val="3D9A11D4"/>
    <w:rsid w:val="3DA16D89"/>
    <w:rsid w:val="3DA364BE"/>
    <w:rsid w:val="3DE041CB"/>
    <w:rsid w:val="3DEC6E92"/>
    <w:rsid w:val="3DF451FE"/>
    <w:rsid w:val="3E0D48F6"/>
    <w:rsid w:val="3E1868B4"/>
    <w:rsid w:val="3E377251"/>
    <w:rsid w:val="3E42664B"/>
    <w:rsid w:val="3E5A7334"/>
    <w:rsid w:val="3E6B3DB3"/>
    <w:rsid w:val="3E7B5D6B"/>
    <w:rsid w:val="3E843E66"/>
    <w:rsid w:val="3E8F51FE"/>
    <w:rsid w:val="3E926F87"/>
    <w:rsid w:val="3E9A59DE"/>
    <w:rsid w:val="3E9F0623"/>
    <w:rsid w:val="3EAF4836"/>
    <w:rsid w:val="3EBA2645"/>
    <w:rsid w:val="3EC33DFA"/>
    <w:rsid w:val="3F060E16"/>
    <w:rsid w:val="3F11495A"/>
    <w:rsid w:val="3F1D1096"/>
    <w:rsid w:val="3F2F0234"/>
    <w:rsid w:val="3F360B99"/>
    <w:rsid w:val="3F6363FE"/>
    <w:rsid w:val="3F756B8F"/>
    <w:rsid w:val="3F95482B"/>
    <w:rsid w:val="3FF17F6E"/>
    <w:rsid w:val="4019356B"/>
    <w:rsid w:val="40592157"/>
    <w:rsid w:val="406E1CAE"/>
    <w:rsid w:val="40A0133A"/>
    <w:rsid w:val="40C31A53"/>
    <w:rsid w:val="40FF545D"/>
    <w:rsid w:val="410067C8"/>
    <w:rsid w:val="418F0D2A"/>
    <w:rsid w:val="41D01505"/>
    <w:rsid w:val="41FD4D22"/>
    <w:rsid w:val="42402E61"/>
    <w:rsid w:val="42474939"/>
    <w:rsid w:val="424C3C57"/>
    <w:rsid w:val="42613FF3"/>
    <w:rsid w:val="42660D96"/>
    <w:rsid w:val="428506F3"/>
    <w:rsid w:val="428667D2"/>
    <w:rsid w:val="42CD1CE0"/>
    <w:rsid w:val="42DA4993"/>
    <w:rsid w:val="42E1381E"/>
    <w:rsid w:val="42ED6459"/>
    <w:rsid w:val="42FE58DD"/>
    <w:rsid w:val="43174B3D"/>
    <w:rsid w:val="434B790E"/>
    <w:rsid w:val="4360274F"/>
    <w:rsid w:val="43977AB6"/>
    <w:rsid w:val="43A3342B"/>
    <w:rsid w:val="43C77C27"/>
    <w:rsid w:val="43DE09EE"/>
    <w:rsid w:val="43E15E0B"/>
    <w:rsid w:val="44002FAD"/>
    <w:rsid w:val="449101DD"/>
    <w:rsid w:val="44DE1391"/>
    <w:rsid w:val="45123C5C"/>
    <w:rsid w:val="451B225C"/>
    <w:rsid w:val="452410C9"/>
    <w:rsid w:val="45317DFB"/>
    <w:rsid w:val="456D3CE4"/>
    <w:rsid w:val="4579042C"/>
    <w:rsid w:val="457F0571"/>
    <w:rsid w:val="45851176"/>
    <w:rsid w:val="45C63B94"/>
    <w:rsid w:val="45F97EF6"/>
    <w:rsid w:val="460E7DA5"/>
    <w:rsid w:val="46422483"/>
    <w:rsid w:val="4659254A"/>
    <w:rsid w:val="465B0637"/>
    <w:rsid w:val="465E3F0D"/>
    <w:rsid w:val="466A16E6"/>
    <w:rsid w:val="46893F2B"/>
    <w:rsid w:val="46C4686E"/>
    <w:rsid w:val="47376F28"/>
    <w:rsid w:val="477B778F"/>
    <w:rsid w:val="478203EC"/>
    <w:rsid w:val="47B025FA"/>
    <w:rsid w:val="4809698F"/>
    <w:rsid w:val="480F3A01"/>
    <w:rsid w:val="4811697D"/>
    <w:rsid w:val="487A3E25"/>
    <w:rsid w:val="488B5503"/>
    <w:rsid w:val="48937E21"/>
    <w:rsid w:val="489A0361"/>
    <w:rsid w:val="48B94FF3"/>
    <w:rsid w:val="48E37AAB"/>
    <w:rsid w:val="48FD4B4C"/>
    <w:rsid w:val="490A68E0"/>
    <w:rsid w:val="491055FE"/>
    <w:rsid w:val="495F5B3E"/>
    <w:rsid w:val="496F77D7"/>
    <w:rsid w:val="497654FD"/>
    <w:rsid w:val="49B11B6A"/>
    <w:rsid w:val="49B64211"/>
    <w:rsid w:val="49E05655"/>
    <w:rsid w:val="49E56AF9"/>
    <w:rsid w:val="49F6167F"/>
    <w:rsid w:val="4A064FA0"/>
    <w:rsid w:val="4A16615C"/>
    <w:rsid w:val="4A4424D7"/>
    <w:rsid w:val="4A8C758B"/>
    <w:rsid w:val="4AB82D0F"/>
    <w:rsid w:val="4AD11442"/>
    <w:rsid w:val="4AEB7664"/>
    <w:rsid w:val="4AFD7C19"/>
    <w:rsid w:val="4B0567D1"/>
    <w:rsid w:val="4B1151AE"/>
    <w:rsid w:val="4B236AAE"/>
    <w:rsid w:val="4B707271"/>
    <w:rsid w:val="4B9739F7"/>
    <w:rsid w:val="4BA86E23"/>
    <w:rsid w:val="4BEE2503"/>
    <w:rsid w:val="4C245A30"/>
    <w:rsid w:val="4CB6685F"/>
    <w:rsid w:val="4CC367FE"/>
    <w:rsid w:val="4D077F3C"/>
    <w:rsid w:val="4D123355"/>
    <w:rsid w:val="4D2A3B31"/>
    <w:rsid w:val="4D312C52"/>
    <w:rsid w:val="4D905305"/>
    <w:rsid w:val="4D964A72"/>
    <w:rsid w:val="4D9C1254"/>
    <w:rsid w:val="4E6675FB"/>
    <w:rsid w:val="4E793892"/>
    <w:rsid w:val="4E800872"/>
    <w:rsid w:val="4EAF1A9A"/>
    <w:rsid w:val="4EC569ED"/>
    <w:rsid w:val="4ED50EA1"/>
    <w:rsid w:val="4EEC050C"/>
    <w:rsid w:val="4F104EC3"/>
    <w:rsid w:val="4F374470"/>
    <w:rsid w:val="4F47354A"/>
    <w:rsid w:val="4F911C54"/>
    <w:rsid w:val="4FC652ED"/>
    <w:rsid w:val="4FDB77FC"/>
    <w:rsid w:val="4FE625E0"/>
    <w:rsid w:val="5021480F"/>
    <w:rsid w:val="50242FD9"/>
    <w:rsid w:val="50962ECB"/>
    <w:rsid w:val="50A42E38"/>
    <w:rsid w:val="50A4577F"/>
    <w:rsid w:val="50B73D1F"/>
    <w:rsid w:val="50BD5BC9"/>
    <w:rsid w:val="50C11EEE"/>
    <w:rsid w:val="50D23578"/>
    <w:rsid w:val="50E97CFC"/>
    <w:rsid w:val="50EF6DB6"/>
    <w:rsid w:val="50F83613"/>
    <w:rsid w:val="50FA4028"/>
    <w:rsid w:val="510D65B7"/>
    <w:rsid w:val="511157AB"/>
    <w:rsid w:val="5142540C"/>
    <w:rsid w:val="518832C8"/>
    <w:rsid w:val="519D3C50"/>
    <w:rsid w:val="51A0432A"/>
    <w:rsid w:val="51A86090"/>
    <w:rsid w:val="51B7396D"/>
    <w:rsid w:val="51ED4DB3"/>
    <w:rsid w:val="522E4CC3"/>
    <w:rsid w:val="5244713B"/>
    <w:rsid w:val="52615633"/>
    <w:rsid w:val="526F4DE4"/>
    <w:rsid w:val="52977FD4"/>
    <w:rsid w:val="529E60AD"/>
    <w:rsid w:val="52A25790"/>
    <w:rsid w:val="52A92354"/>
    <w:rsid w:val="52A96B6F"/>
    <w:rsid w:val="52B45975"/>
    <w:rsid w:val="52BC78D9"/>
    <w:rsid w:val="52D94AA4"/>
    <w:rsid w:val="52EA3A62"/>
    <w:rsid w:val="52EF677C"/>
    <w:rsid w:val="52F50BB8"/>
    <w:rsid w:val="53097272"/>
    <w:rsid w:val="53544462"/>
    <w:rsid w:val="5397158E"/>
    <w:rsid w:val="54013861"/>
    <w:rsid w:val="540A3B4A"/>
    <w:rsid w:val="540B1521"/>
    <w:rsid w:val="544816CF"/>
    <w:rsid w:val="54487265"/>
    <w:rsid w:val="544D6070"/>
    <w:rsid w:val="54605E1E"/>
    <w:rsid w:val="54B3506A"/>
    <w:rsid w:val="54C03BA0"/>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5F71E5C"/>
    <w:rsid w:val="566B6D1E"/>
    <w:rsid w:val="56BC4D54"/>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7DC77AE"/>
    <w:rsid w:val="58247055"/>
    <w:rsid w:val="58917D2F"/>
    <w:rsid w:val="5894085C"/>
    <w:rsid w:val="58AE4F0C"/>
    <w:rsid w:val="58B85899"/>
    <w:rsid w:val="58E363A9"/>
    <w:rsid w:val="595E1678"/>
    <w:rsid w:val="596D0A9D"/>
    <w:rsid w:val="596D5BD4"/>
    <w:rsid w:val="597E3DD8"/>
    <w:rsid w:val="59CA1091"/>
    <w:rsid w:val="59F80043"/>
    <w:rsid w:val="59FF38D6"/>
    <w:rsid w:val="5A010C26"/>
    <w:rsid w:val="5A09252F"/>
    <w:rsid w:val="5A0B2778"/>
    <w:rsid w:val="5A2A7C7B"/>
    <w:rsid w:val="5A3E01F0"/>
    <w:rsid w:val="5A3E2560"/>
    <w:rsid w:val="5A5D3B6E"/>
    <w:rsid w:val="5A637A76"/>
    <w:rsid w:val="5A6D33BA"/>
    <w:rsid w:val="5A6D6C90"/>
    <w:rsid w:val="5A751DEA"/>
    <w:rsid w:val="5A792B1F"/>
    <w:rsid w:val="5A874767"/>
    <w:rsid w:val="5AA85BE2"/>
    <w:rsid w:val="5AAD6F28"/>
    <w:rsid w:val="5AD63A24"/>
    <w:rsid w:val="5AF66BA5"/>
    <w:rsid w:val="5B09295B"/>
    <w:rsid w:val="5B2E1A1D"/>
    <w:rsid w:val="5B6B6D49"/>
    <w:rsid w:val="5B843A1C"/>
    <w:rsid w:val="5B873E3F"/>
    <w:rsid w:val="5BE47A1B"/>
    <w:rsid w:val="5C02690E"/>
    <w:rsid w:val="5C196DA7"/>
    <w:rsid w:val="5C2A048C"/>
    <w:rsid w:val="5C80234E"/>
    <w:rsid w:val="5C8A680C"/>
    <w:rsid w:val="5C9C770A"/>
    <w:rsid w:val="5D0C4701"/>
    <w:rsid w:val="5D0F0395"/>
    <w:rsid w:val="5D221076"/>
    <w:rsid w:val="5D397964"/>
    <w:rsid w:val="5D5A391C"/>
    <w:rsid w:val="5D5F10C0"/>
    <w:rsid w:val="5D7620C0"/>
    <w:rsid w:val="5D891B7B"/>
    <w:rsid w:val="5DAD38EE"/>
    <w:rsid w:val="5DEA03F9"/>
    <w:rsid w:val="5E0003DB"/>
    <w:rsid w:val="5E006862"/>
    <w:rsid w:val="5E0207B9"/>
    <w:rsid w:val="5E1834A1"/>
    <w:rsid w:val="5E261785"/>
    <w:rsid w:val="5E4A7017"/>
    <w:rsid w:val="5E552BBA"/>
    <w:rsid w:val="5E60470A"/>
    <w:rsid w:val="5E611C10"/>
    <w:rsid w:val="5E6F08FE"/>
    <w:rsid w:val="5E7A0F3F"/>
    <w:rsid w:val="5EBB0EBB"/>
    <w:rsid w:val="5ED101AC"/>
    <w:rsid w:val="5ED510A9"/>
    <w:rsid w:val="5EFC7377"/>
    <w:rsid w:val="5F006386"/>
    <w:rsid w:val="5F06174D"/>
    <w:rsid w:val="5F3A3602"/>
    <w:rsid w:val="5F45733B"/>
    <w:rsid w:val="5F6277C6"/>
    <w:rsid w:val="5F6D0B1D"/>
    <w:rsid w:val="5F8D0B82"/>
    <w:rsid w:val="5FCC5339"/>
    <w:rsid w:val="5FE34A5B"/>
    <w:rsid w:val="5FEC45B0"/>
    <w:rsid w:val="5FFE1E36"/>
    <w:rsid w:val="60232584"/>
    <w:rsid w:val="60234096"/>
    <w:rsid w:val="60273B70"/>
    <w:rsid w:val="607330CE"/>
    <w:rsid w:val="60825176"/>
    <w:rsid w:val="609F2AC4"/>
    <w:rsid w:val="60E13495"/>
    <w:rsid w:val="60FA2EE8"/>
    <w:rsid w:val="61054A27"/>
    <w:rsid w:val="610A52BC"/>
    <w:rsid w:val="611D2366"/>
    <w:rsid w:val="61421856"/>
    <w:rsid w:val="615227C4"/>
    <w:rsid w:val="61654E3F"/>
    <w:rsid w:val="6182292A"/>
    <w:rsid w:val="619F7F92"/>
    <w:rsid w:val="61AB3132"/>
    <w:rsid w:val="61F94C26"/>
    <w:rsid w:val="62000E56"/>
    <w:rsid w:val="624F3E49"/>
    <w:rsid w:val="625E2621"/>
    <w:rsid w:val="62632286"/>
    <w:rsid w:val="62850472"/>
    <w:rsid w:val="62885958"/>
    <w:rsid w:val="62F40B65"/>
    <w:rsid w:val="62FC2CFE"/>
    <w:rsid w:val="63024505"/>
    <w:rsid w:val="635600A5"/>
    <w:rsid w:val="635B1DB5"/>
    <w:rsid w:val="63711FED"/>
    <w:rsid w:val="63880DDC"/>
    <w:rsid w:val="638D750D"/>
    <w:rsid w:val="63AC6CC0"/>
    <w:rsid w:val="63DC07E4"/>
    <w:rsid w:val="64055776"/>
    <w:rsid w:val="64240056"/>
    <w:rsid w:val="643E143A"/>
    <w:rsid w:val="64491666"/>
    <w:rsid w:val="64740A1C"/>
    <w:rsid w:val="648B6EEF"/>
    <w:rsid w:val="64C158BF"/>
    <w:rsid w:val="64CE2EAA"/>
    <w:rsid w:val="653C3090"/>
    <w:rsid w:val="65526CEA"/>
    <w:rsid w:val="65854376"/>
    <w:rsid w:val="658767BE"/>
    <w:rsid w:val="65892531"/>
    <w:rsid w:val="65C14135"/>
    <w:rsid w:val="65CA756B"/>
    <w:rsid w:val="65CE109E"/>
    <w:rsid w:val="66195831"/>
    <w:rsid w:val="662E75B1"/>
    <w:rsid w:val="66342C2E"/>
    <w:rsid w:val="663E784C"/>
    <w:rsid w:val="668B6A45"/>
    <w:rsid w:val="66A97572"/>
    <w:rsid w:val="67011F07"/>
    <w:rsid w:val="672C607D"/>
    <w:rsid w:val="672F3F24"/>
    <w:rsid w:val="673E055F"/>
    <w:rsid w:val="67551CE3"/>
    <w:rsid w:val="6778003E"/>
    <w:rsid w:val="67987117"/>
    <w:rsid w:val="67A22552"/>
    <w:rsid w:val="67B22DCC"/>
    <w:rsid w:val="67BE71AA"/>
    <w:rsid w:val="67D90273"/>
    <w:rsid w:val="67DE5875"/>
    <w:rsid w:val="67E55852"/>
    <w:rsid w:val="67EB1AB4"/>
    <w:rsid w:val="67FA1285"/>
    <w:rsid w:val="682577A4"/>
    <w:rsid w:val="68551F4F"/>
    <w:rsid w:val="687C10C9"/>
    <w:rsid w:val="68840C16"/>
    <w:rsid w:val="68872541"/>
    <w:rsid w:val="68876EFB"/>
    <w:rsid w:val="68884654"/>
    <w:rsid w:val="689F444F"/>
    <w:rsid w:val="68A11F43"/>
    <w:rsid w:val="68B96DBB"/>
    <w:rsid w:val="68CA2805"/>
    <w:rsid w:val="68CC1A43"/>
    <w:rsid w:val="68DD5D2B"/>
    <w:rsid w:val="68E937A3"/>
    <w:rsid w:val="69127F52"/>
    <w:rsid w:val="691664E5"/>
    <w:rsid w:val="693E15D3"/>
    <w:rsid w:val="69627681"/>
    <w:rsid w:val="6977531D"/>
    <w:rsid w:val="698C4A5A"/>
    <w:rsid w:val="69CC2BFF"/>
    <w:rsid w:val="69FD55B8"/>
    <w:rsid w:val="6A0B1C62"/>
    <w:rsid w:val="6A2406C8"/>
    <w:rsid w:val="6A657521"/>
    <w:rsid w:val="6AAD0439"/>
    <w:rsid w:val="6ADE0BD1"/>
    <w:rsid w:val="6AE21243"/>
    <w:rsid w:val="6AE96859"/>
    <w:rsid w:val="6B147746"/>
    <w:rsid w:val="6B24787C"/>
    <w:rsid w:val="6B573233"/>
    <w:rsid w:val="6B5B6274"/>
    <w:rsid w:val="6B76151E"/>
    <w:rsid w:val="6B935D53"/>
    <w:rsid w:val="6BB94304"/>
    <w:rsid w:val="6BD149A6"/>
    <w:rsid w:val="6C196F71"/>
    <w:rsid w:val="6C226FCB"/>
    <w:rsid w:val="6C31226F"/>
    <w:rsid w:val="6C552F0B"/>
    <w:rsid w:val="6C6C46CF"/>
    <w:rsid w:val="6C8C67B7"/>
    <w:rsid w:val="6C9D744C"/>
    <w:rsid w:val="6CE830D0"/>
    <w:rsid w:val="6D167928"/>
    <w:rsid w:val="6D26299B"/>
    <w:rsid w:val="6D353892"/>
    <w:rsid w:val="6D4772EC"/>
    <w:rsid w:val="6D9078AF"/>
    <w:rsid w:val="6DAA3FEF"/>
    <w:rsid w:val="6DC0172B"/>
    <w:rsid w:val="6DCB690C"/>
    <w:rsid w:val="6DD41A5B"/>
    <w:rsid w:val="6DF206A9"/>
    <w:rsid w:val="6DF43C2E"/>
    <w:rsid w:val="6DF51CA3"/>
    <w:rsid w:val="6E1B4C35"/>
    <w:rsid w:val="6E2B7DB9"/>
    <w:rsid w:val="6E49630A"/>
    <w:rsid w:val="6E8335BD"/>
    <w:rsid w:val="6E8E12EF"/>
    <w:rsid w:val="6E972936"/>
    <w:rsid w:val="6ED446C5"/>
    <w:rsid w:val="6EF04A63"/>
    <w:rsid w:val="6F2A7D94"/>
    <w:rsid w:val="6F8331F1"/>
    <w:rsid w:val="6FAE1A09"/>
    <w:rsid w:val="6FD75BF8"/>
    <w:rsid w:val="70017C18"/>
    <w:rsid w:val="70350F0D"/>
    <w:rsid w:val="70497201"/>
    <w:rsid w:val="707723D0"/>
    <w:rsid w:val="70A32F27"/>
    <w:rsid w:val="70C072FD"/>
    <w:rsid w:val="70F5661B"/>
    <w:rsid w:val="71360107"/>
    <w:rsid w:val="713B688E"/>
    <w:rsid w:val="71D43752"/>
    <w:rsid w:val="71F1796A"/>
    <w:rsid w:val="72154626"/>
    <w:rsid w:val="72262B5D"/>
    <w:rsid w:val="72283FF7"/>
    <w:rsid w:val="722E7212"/>
    <w:rsid w:val="723A0474"/>
    <w:rsid w:val="72543517"/>
    <w:rsid w:val="7258244A"/>
    <w:rsid w:val="725923E4"/>
    <w:rsid w:val="727A7B45"/>
    <w:rsid w:val="72864BF7"/>
    <w:rsid w:val="729023FC"/>
    <w:rsid w:val="73004AF8"/>
    <w:rsid w:val="7315618E"/>
    <w:rsid w:val="73B13A3B"/>
    <w:rsid w:val="73C0646E"/>
    <w:rsid w:val="73DB7940"/>
    <w:rsid w:val="742222F5"/>
    <w:rsid w:val="74464B17"/>
    <w:rsid w:val="74476126"/>
    <w:rsid w:val="74706664"/>
    <w:rsid w:val="747F3682"/>
    <w:rsid w:val="749C4185"/>
    <w:rsid w:val="75067759"/>
    <w:rsid w:val="752E6DCD"/>
    <w:rsid w:val="75412B9C"/>
    <w:rsid w:val="7551380D"/>
    <w:rsid w:val="755503F6"/>
    <w:rsid w:val="75600BE5"/>
    <w:rsid w:val="7564475C"/>
    <w:rsid w:val="7583797F"/>
    <w:rsid w:val="75D20F1D"/>
    <w:rsid w:val="75DA2C18"/>
    <w:rsid w:val="75F54412"/>
    <w:rsid w:val="761D08E0"/>
    <w:rsid w:val="765D347C"/>
    <w:rsid w:val="767E572A"/>
    <w:rsid w:val="76826699"/>
    <w:rsid w:val="76BB24DB"/>
    <w:rsid w:val="76C87133"/>
    <w:rsid w:val="76CD08D5"/>
    <w:rsid w:val="76DB4B92"/>
    <w:rsid w:val="77052AA4"/>
    <w:rsid w:val="77136511"/>
    <w:rsid w:val="77340A39"/>
    <w:rsid w:val="77351FD0"/>
    <w:rsid w:val="774145B5"/>
    <w:rsid w:val="77472422"/>
    <w:rsid w:val="777F31F2"/>
    <w:rsid w:val="77A256AB"/>
    <w:rsid w:val="77D1700D"/>
    <w:rsid w:val="77E15F71"/>
    <w:rsid w:val="77EC04CC"/>
    <w:rsid w:val="78426447"/>
    <w:rsid w:val="78623556"/>
    <w:rsid w:val="78775729"/>
    <w:rsid w:val="789754D6"/>
    <w:rsid w:val="78A42DB0"/>
    <w:rsid w:val="78A656AB"/>
    <w:rsid w:val="78B2245C"/>
    <w:rsid w:val="78E172CC"/>
    <w:rsid w:val="78EA1D1F"/>
    <w:rsid w:val="7904172F"/>
    <w:rsid w:val="790F7E27"/>
    <w:rsid w:val="792A231A"/>
    <w:rsid w:val="79316829"/>
    <w:rsid w:val="797D7F1B"/>
    <w:rsid w:val="797E66A9"/>
    <w:rsid w:val="798518A4"/>
    <w:rsid w:val="79982FA7"/>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89704B"/>
    <w:rsid w:val="7BEE0103"/>
    <w:rsid w:val="7C0A0FE4"/>
    <w:rsid w:val="7C254906"/>
    <w:rsid w:val="7C332183"/>
    <w:rsid w:val="7C590818"/>
    <w:rsid w:val="7C7C10F6"/>
    <w:rsid w:val="7C853BEA"/>
    <w:rsid w:val="7C881368"/>
    <w:rsid w:val="7CE27788"/>
    <w:rsid w:val="7CED68BD"/>
    <w:rsid w:val="7D0C32F1"/>
    <w:rsid w:val="7D0F408D"/>
    <w:rsid w:val="7D1464F3"/>
    <w:rsid w:val="7D3142D6"/>
    <w:rsid w:val="7D3C1693"/>
    <w:rsid w:val="7D491C6C"/>
    <w:rsid w:val="7D5429C0"/>
    <w:rsid w:val="7D63755A"/>
    <w:rsid w:val="7D6E6D43"/>
    <w:rsid w:val="7D7028AD"/>
    <w:rsid w:val="7DB57A34"/>
    <w:rsid w:val="7DE60973"/>
    <w:rsid w:val="7DEF0916"/>
    <w:rsid w:val="7E1E5218"/>
    <w:rsid w:val="7E9360F3"/>
    <w:rsid w:val="7E9A4E1F"/>
    <w:rsid w:val="7EA7723A"/>
    <w:rsid w:val="7EF56FBB"/>
    <w:rsid w:val="7F0768EB"/>
    <w:rsid w:val="7F143BEC"/>
    <w:rsid w:val="7F5765FC"/>
    <w:rsid w:val="7F715AF2"/>
    <w:rsid w:val="7F886E69"/>
    <w:rsid w:val="7FB1240B"/>
    <w:rsid w:val="7FFD1DB6"/>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
    <w:link w:val="325"/>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0">
    <w:name w:val="heading 5"/>
    <w:basedOn w:val="1"/>
    <w:next w:val="1"/>
    <w:link w:val="291"/>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145"/>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2">
    <w:name w:val="heading 7"/>
    <w:basedOn w:val="1"/>
    <w:next w:val="1"/>
    <w:link w:val="305"/>
    <w:autoRedefine/>
    <w:qFormat/>
    <w:uiPriority w:val="0"/>
    <w:pPr>
      <w:keepNext/>
      <w:keepLines/>
      <w:tabs>
        <w:tab w:val="left" w:pos="1296"/>
      </w:tabs>
      <w:spacing w:before="240" w:after="64" w:line="320" w:lineRule="auto"/>
      <w:ind w:left="1296" w:hanging="1296"/>
      <w:outlineLvl w:val="6"/>
    </w:pPr>
    <w:rPr>
      <w:b/>
      <w:bCs/>
      <w:sz w:val="24"/>
    </w:rPr>
  </w:style>
  <w:style w:type="paragraph" w:styleId="13">
    <w:name w:val="heading 8"/>
    <w:basedOn w:val="1"/>
    <w:next w:val="1"/>
    <w:link w:val="356"/>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4">
    <w:name w:val="heading 9"/>
    <w:basedOn w:val="1"/>
    <w:next w:val="1"/>
    <w:link w:val="18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428"/>
    <w:autoRedefine/>
    <w:qFormat/>
    <w:uiPriority w:val="0"/>
    <w:pPr>
      <w:autoSpaceDE w:val="0"/>
      <w:autoSpaceDN w:val="0"/>
      <w:spacing w:line="360" w:lineRule="auto"/>
    </w:pPr>
    <w:rPr>
      <w:rFonts w:ascii="宋体" w:hAnsi="Arial" w:cs="Arial"/>
      <w:snapToGrid w:val="0"/>
      <w:sz w:val="24"/>
      <w:szCs w:val="21"/>
      <w:lang w:val="zh-CN"/>
    </w:rPr>
  </w:style>
  <w:style w:type="paragraph" w:styleId="3">
    <w:name w:val="toc 5"/>
    <w:basedOn w:val="1"/>
    <w:next w:val="1"/>
    <w:autoRedefine/>
    <w:qFormat/>
    <w:uiPriority w:val="0"/>
    <w:pPr>
      <w:ind w:left="1680" w:leftChars="800"/>
    </w:pPr>
  </w:style>
  <w:style w:type="paragraph" w:styleId="7">
    <w:name w:val="Normal Indent"/>
    <w:basedOn w:val="1"/>
    <w:next w:val="8"/>
    <w:link w:val="191"/>
    <w:autoRedefine/>
    <w:qFormat/>
    <w:uiPriority w:val="0"/>
    <w:pPr>
      <w:widowControl/>
      <w:snapToGrid w:val="0"/>
      <w:spacing w:line="480" w:lineRule="exact"/>
      <w:ind w:firstLine="567"/>
    </w:pPr>
    <w:rPr>
      <w:rFonts w:ascii="宋体"/>
      <w:snapToGrid w:val="0"/>
      <w:color w:val="000000"/>
      <w:kern w:val="28"/>
      <w:sz w:val="28"/>
      <w:szCs w:val="20"/>
    </w:rPr>
  </w:style>
  <w:style w:type="paragraph" w:styleId="8">
    <w:name w:val="Body Text Indent"/>
    <w:basedOn w:val="1"/>
    <w:next w:val="7"/>
    <w:link w:val="263"/>
    <w:autoRedefine/>
    <w:qFormat/>
    <w:uiPriority w:val="0"/>
    <w:pPr>
      <w:spacing w:line="480" w:lineRule="exact"/>
      <w:ind w:firstLine="480" w:firstLineChars="200"/>
    </w:pPr>
    <w:rPr>
      <w:rFonts w:ascii="宋体" w:hAnsi="宋体"/>
      <w:sz w:val="24"/>
    </w:rPr>
  </w:style>
  <w:style w:type="paragraph" w:styleId="15">
    <w:name w:val="toc 7"/>
    <w:basedOn w:val="1"/>
    <w:next w:val="1"/>
    <w:autoRedefine/>
    <w:qFormat/>
    <w:uiPriority w:val="0"/>
    <w:pPr>
      <w:ind w:left="2520" w:leftChars="1200"/>
    </w:pPr>
  </w:style>
  <w:style w:type="paragraph" w:styleId="16">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7">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9">
    <w:name w:val="caption"/>
    <w:basedOn w:val="1"/>
    <w:next w:val="1"/>
    <w:link w:val="227"/>
    <w:autoRedefine/>
    <w:qFormat/>
    <w:uiPriority w:val="0"/>
    <w:rPr>
      <w:b/>
      <w:sz w:val="28"/>
      <w:szCs w:val="20"/>
    </w:rPr>
  </w:style>
  <w:style w:type="paragraph" w:styleId="20">
    <w:name w:val="index 5"/>
    <w:basedOn w:val="1"/>
    <w:next w:val="1"/>
    <w:autoRedefine/>
    <w:qFormat/>
    <w:uiPriority w:val="0"/>
    <w:pPr>
      <w:adjustRightInd/>
      <w:ind w:left="800" w:leftChars="800" w:firstLine="200" w:firstLineChars="200"/>
    </w:pPr>
  </w:style>
  <w:style w:type="paragraph" w:styleId="21">
    <w:name w:val="Document Map"/>
    <w:basedOn w:val="1"/>
    <w:link w:val="200"/>
    <w:autoRedefine/>
    <w:qFormat/>
    <w:uiPriority w:val="0"/>
    <w:pPr>
      <w:shd w:val="clear" w:color="auto" w:fill="000080"/>
    </w:pPr>
  </w:style>
  <w:style w:type="paragraph" w:styleId="22">
    <w:name w:val="annotation text"/>
    <w:basedOn w:val="1"/>
    <w:link w:val="342"/>
    <w:autoRedefine/>
    <w:qFormat/>
    <w:uiPriority w:val="99"/>
    <w:pPr>
      <w:jc w:val="left"/>
    </w:pPr>
  </w:style>
  <w:style w:type="paragraph" w:styleId="23">
    <w:name w:val="Salutation"/>
    <w:basedOn w:val="1"/>
    <w:next w:val="1"/>
    <w:link w:val="296"/>
    <w:autoRedefine/>
    <w:qFormat/>
    <w:uiPriority w:val="0"/>
    <w:rPr>
      <w:rFonts w:ascii="仿宋_GB2312" w:eastAsia="仿宋_GB2312"/>
      <w:sz w:val="28"/>
      <w:szCs w:val="20"/>
    </w:rPr>
  </w:style>
  <w:style w:type="paragraph" w:styleId="24">
    <w:name w:val="Body Text 3"/>
    <w:basedOn w:val="1"/>
    <w:link w:val="328"/>
    <w:autoRedefine/>
    <w:qFormat/>
    <w:uiPriority w:val="0"/>
    <w:pPr>
      <w:jc w:val="center"/>
    </w:pPr>
    <w:rPr>
      <w:szCs w:val="20"/>
    </w:rPr>
  </w:style>
  <w:style w:type="paragraph" w:styleId="25">
    <w:name w:val="List Bullet 3"/>
    <w:basedOn w:val="1"/>
    <w:autoRedefine/>
    <w:unhideWhenUsed/>
    <w:qFormat/>
    <w:uiPriority w:val="0"/>
    <w:pPr>
      <w:snapToGrid w:val="0"/>
      <w:spacing w:line="360" w:lineRule="auto"/>
      <w:ind w:left="360" w:right="238" w:hanging="360"/>
      <w:contextualSpacing/>
    </w:pPr>
    <w:rPr>
      <w:sz w:val="24"/>
    </w:rPr>
  </w:style>
  <w:style w:type="paragraph" w:styleId="26">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7"/>
    <w:autoRedefine/>
    <w:qFormat/>
    <w:uiPriority w:val="0"/>
    <w:pPr>
      <w:widowControl/>
      <w:adjustRightInd/>
      <w:ind w:firstLine="200" w:firstLineChars="200"/>
      <w:jc w:val="left"/>
    </w:pPr>
    <w:rPr>
      <w:rFonts w:ascii="宋体" w:hAnsi="宋体"/>
      <w:i/>
      <w:iCs/>
      <w:kern w:val="0"/>
      <w:sz w:val="24"/>
    </w:r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
    <w:link w:val="123"/>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79"/>
    <w:autoRedefine/>
    <w:qFormat/>
    <w:uiPriority w:val="0"/>
    <w:pPr>
      <w:ind w:left="100" w:leftChars="2500"/>
    </w:pPr>
    <w:rPr>
      <w:rFonts w:ascii="宋体"/>
      <w:sz w:val="24"/>
      <w:szCs w:val="21"/>
      <w:lang w:val="zh-CN"/>
    </w:rPr>
  </w:style>
  <w:style w:type="paragraph" w:styleId="36">
    <w:name w:val="Body Text Indent 2"/>
    <w:basedOn w:val="1"/>
    <w:link w:val="306"/>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29"/>
    <w:autoRedefine/>
    <w:qFormat/>
    <w:uiPriority w:val="0"/>
    <w:rPr>
      <w:lang w:val="zh-CN"/>
    </w:rPr>
  </w:style>
  <w:style w:type="paragraph" w:styleId="38">
    <w:name w:val="Balloon Text"/>
    <w:basedOn w:val="1"/>
    <w:link w:val="186"/>
    <w:autoRedefine/>
    <w:qFormat/>
    <w:uiPriority w:val="0"/>
    <w:rPr>
      <w:sz w:val="18"/>
      <w:szCs w:val="18"/>
    </w:rPr>
  </w:style>
  <w:style w:type="paragraph" w:styleId="39">
    <w:name w:val="footer"/>
    <w:basedOn w:val="1"/>
    <w:link w:val="381"/>
    <w:autoRedefine/>
    <w:qFormat/>
    <w:uiPriority w:val="99"/>
    <w:pPr>
      <w:tabs>
        <w:tab w:val="center" w:pos="4153"/>
        <w:tab w:val="right" w:pos="8306"/>
      </w:tabs>
      <w:snapToGrid w:val="0"/>
      <w:jc w:val="left"/>
    </w:pPr>
    <w:rPr>
      <w:sz w:val="18"/>
      <w:szCs w:val="18"/>
    </w:rPr>
  </w:style>
  <w:style w:type="paragraph" w:styleId="40">
    <w:name w:val="header"/>
    <w:basedOn w:val="1"/>
    <w:link w:val="390"/>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3"/>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1"/>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7"/>
    <w:link w:val="308"/>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3"/>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300"/>
    <w:autoRedefine/>
    <w:qFormat/>
    <w:uiPriority w:val="0"/>
    <w:pPr>
      <w:spacing w:after="120" w:line="480" w:lineRule="auto"/>
    </w:pPr>
  </w:style>
  <w:style w:type="paragraph" w:styleId="56">
    <w:name w:val="HTML Preformatted"/>
    <w:basedOn w:val="1"/>
    <w:link w:val="299"/>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4"/>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2"/>
    <w:next w:val="22"/>
    <w:link w:val="94"/>
    <w:autoRedefine/>
    <w:qFormat/>
    <w:uiPriority w:val="0"/>
    <w:rPr>
      <w:b/>
      <w:bCs/>
    </w:rPr>
  </w:style>
  <w:style w:type="paragraph" w:styleId="60">
    <w:name w:val="Body Text First Indent"/>
    <w:basedOn w:val="2"/>
    <w:next w:val="50"/>
    <w:link w:val="319"/>
    <w:autoRedefine/>
    <w:qFormat/>
    <w:uiPriority w:val="0"/>
    <w:pPr>
      <w:ind w:firstLine="420"/>
    </w:pPr>
    <w:rPr>
      <w:rFonts w:hAnsi="Calibri" w:cs="Times New Roman"/>
      <w:snapToGrid/>
      <w:szCs w:val="20"/>
    </w:rPr>
  </w:style>
  <w:style w:type="paragraph" w:styleId="61">
    <w:name w:val="Body Text First Indent 2"/>
    <w:basedOn w:val="8"/>
    <w:next w:val="1"/>
    <w:link w:val="119"/>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character" w:customStyle="1" w:styleId="80">
    <w:name w:val="表格非标题文字 Char"/>
    <w:link w:val="81"/>
    <w:autoRedefine/>
    <w:qFormat/>
    <w:uiPriority w:val="0"/>
    <w:rPr>
      <w:rFonts w:ascii="Futura Bk" w:hAnsi="Futura Bk"/>
      <w:kern w:val="2"/>
      <w:sz w:val="18"/>
      <w:szCs w:val="21"/>
      <w:lang w:val="en-US" w:eastAsia="zh-CN" w:bidi="ar-SA"/>
    </w:rPr>
  </w:style>
  <w:style w:type="paragraph" w:customStyle="1" w:styleId="81">
    <w:name w:val="表格非标题文字"/>
    <w:link w:val="80"/>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autoRedefine/>
    <w:qFormat/>
    <w:locked/>
    <w:uiPriority w:val="0"/>
    <w:rPr>
      <w:rFonts w:ascii="宋体" w:hAnsi="宋体"/>
      <w:sz w:val="24"/>
    </w:rPr>
  </w:style>
  <w:style w:type="paragraph" w:customStyle="1" w:styleId="83">
    <w:name w:val="*正文"/>
    <w:basedOn w:val="1"/>
    <w:link w:val="82"/>
    <w:autoRedefine/>
    <w:qFormat/>
    <w:uiPriority w:val="0"/>
    <w:pPr>
      <w:snapToGrid w:val="0"/>
      <w:spacing w:line="360" w:lineRule="auto"/>
      <w:ind w:firstLine="482"/>
      <w:jc w:val="left"/>
    </w:pPr>
    <w:rPr>
      <w:rFonts w:ascii="宋体" w:hAnsi="宋体"/>
      <w:kern w:val="0"/>
      <w:sz w:val="24"/>
      <w:szCs w:val="20"/>
    </w:rPr>
  </w:style>
  <w:style w:type="character" w:customStyle="1" w:styleId="84">
    <w:name w:val="Char Char71"/>
    <w:autoRedefine/>
    <w:semiHidden/>
    <w:qFormat/>
    <w:uiPriority w:val="0"/>
    <w:rPr>
      <w:rFonts w:eastAsia="宋体"/>
      <w:kern w:val="2"/>
      <w:sz w:val="21"/>
      <w:szCs w:val="24"/>
      <w:lang w:val="en-US" w:eastAsia="zh-CN" w:bidi="ar-SA"/>
    </w:rPr>
  </w:style>
  <w:style w:type="character" w:customStyle="1" w:styleId="85">
    <w:name w:val="Char Char6"/>
    <w:autoRedefine/>
    <w:qFormat/>
    <w:uiPriority w:val="0"/>
    <w:rPr>
      <w:rFonts w:eastAsia="宋体"/>
      <w:kern w:val="2"/>
      <w:sz w:val="21"/>
      <w:szCs w:val="24"/>
      <w:lang w:val="en-US" w:eastAsia="zh-CN" w:bidi="ar-SA"/>
    </w:rPr>
  </w:style>
  <w:style w:type="character" w:customStyle="1" w:styleId="86">
    <w:name w:val="正文缩进 Char"/>
    <w:autoRedefine/>
    <w:qFormat/>
    <w:uiPriority w:val="0"/>
    <w:rPr>
      <w:rFonts w:eastAsia="宋体"/>
      <w:kern w:val="2"/>
      <w:sz w:val="21"/>
      <w:lang w:val="en-US" w:eastAsia="zh-CN"/>
    </w:rPr>
  </w:style>
  <w:style w:type="character" w:customStyle="1" w:styleId="87">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8">
    <w:name w:val="Char Char28"/>
    <w:autoRedefine/>
    <w:qFormat/>
    <w:uiPriority w:val="6"/>
    <w:rPr>
      <w:rFonts w:ascii="仿宋_GB2312" w:hAnsi="仿宋_GB2312" w:eastAsia="仿宋_GB2312"/>
      <w:kern w:val="1"/>
      <w:sz w:val="28"/>
    </w:rPr>
  </w:style>
  <w:style w:type="character" w:customStyle="1" w:styleId="89">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autoRedefine/>
    <w:qFormat/>
    <w:uiPriority w:val="6"/>
    <w:rPr>
      <w:rFonts w:ascii="Times New Roman" w:hAnsi="Times New Roman" w:eastAsia="黑体" w:cs="Times New Roman"/>
      <w:b/>
      <w:kern w:val="0"/>
      <w:sz w:val="24"/>
      <w:szCs w:val="24"/>
    </w:rPr>
  </w:style>
  <w:style w:type="character" w:customStyle="1" w:styleId="91">
    <w:name w:val="U_正文 Char"/>
    <w:link w:val="92"/>
    <w:autoRedefine/>
    <w:qFormat/>
    <w:uiPriority w:val="0"/>
    <w:rPr>
      <w:sz w:val="24"/>
      <w:szCs w:val="24"/>
    </w:rPr>
  </w:style>
  <w:style w:type="paragraph" w:customStyle="1" w:styleId="92">
    <w:name w:val="U_正文"/>
    <w:basedOn w:val="1"/>
    <w:link w:val="91"/>
    <w:autoRedefine/>
    <w:qFormat/>
    <w:uiPriority w:val="0"/>
    <w:pPr>
      <w:adjustRightInd/>
      <w:spacing w:beforeLines="20" w:afterLines="20" w:line="300" w:lineRule="auto"/>
      <w:ind w:firstLine="200" w:firstLineChars="200"/>
    </w:pPr>
    <w:rPr>
      <w:kern w:val="0"/>
      <w:sz w:val="24"/>
    </w:rPr>
  </w:style>
  <w:style w:type="character" w:customStyle="1" w:styleId="93">
    <w:name w:val="HTML 地址 Char1"/>
    <w:autoRedefine/>
    <w:qFormat/>
    <w:uiPriority w:val="0"/>
    <w:rPr>
      <w:rFonts w:ascii="Times New Roman" w:hAnsi="Times New Roman" w:eastAsia="宋体" w:cs="Times New Roman"/>
      <w:i/>
      <w:iCs/>
      <w:szCs w:val="24"/>
    </w:rPr>
  </w:style>
  <w:style w:type="character" w:customStyle="1" w:styleId="94">
    <w:name w:val="批注主题 字符"/>
    <w:link w:val="59"/>
    <w:autoRedefine/>
    <w:qFormat/>
    <w:uiPriority w:val="0"/>
    <w:rPr>
      <w:b/>
      <w:bCs/>
      <w:kern w:val="2"/>
      <w:sz w:val="21"/>
      <w:szCs w:val="24"/>
    </w:rPr>
  </w:style>
  <w:style w:type="character" w:customStyle="1" w:styleId="95">
    <w:name w:val="Char Char51"/>
    <w:autoRedefine/>
    <w:qFormat/>
    <w:uiPriority w:val="0"/>
    <w:rPr>
      <w:rFonts w:ascii="宋体" w:hAnsi="Courier New" w:eastAsia="宋体"/>
      <w:kern w:val="2"/>
      <w:sz w:val="21"/>
      <w:lang w:val="en-US" w:eastAsia="zh-CN"/>
    </w:rPr>
  </w:style>
  <w:style w:type="character" w:customStyle="1" w:styleId="96">
    <w:name w:val="表正文 Char"/>
    <w:autoRedefine/>
    <w:qFormat/>
    <w:uiPriority w:val="0"/>
    <w:rPr>
      <w:rFonts w:ascii="宋体" w:eastAsia="宋体"/>
      <w:snapToGrid w:val="0"/>
      <w:color w:val="000000"/>
      <w:kern w:val="28"/>
      <w:sz w:val="28"/>
      <w:lang w:val="en-US" w:eastAsia="zh-CN" w:bidi="ar-SA"/>
    </w:rPr>
  </w:style>
  <w:style w:type="character" w:customStyle="1" w:styleId="97">
    <w:name w:val="Char Char34"/>
    <w:autoRedefine/>
    <w:qFormat/>
    <w:uiPriority w:val="6"/>
    <w:rPr>
      <w:b/>
      <w:kern w:val="1"/>
      <w:sz w:val="28"/>
      <w:szCs w:val="28"/>
    </w:rPr>
  </w:style>
  <w:style w:type="character" w:customStyle="1" w:styleId="98">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autoRedefine/>
    <w:qFormat/>
    <w:uiPriority w:val="0"/>
    <w:rPr>
      <w:rFonts w:ascii="宋体" w:hAnsi="宋体" w:eastAsia="宋体"/>
      <w:kern w:val="2"/>
      <w:sz w:val="24"/>
      <w:lang w:bidi="ar-SA"/>
    </w:rPr>
  </w:style>
  <w:style w:type="paragraph" w:customStyle="1" w:styleId="100">
    <w:name w:val="哈哈正文"/>
    <w:basedOn w:val="1"/>
    <w:link w:val="99"/>
    <w:autoRedefine/>
    <w:qFormat/>
    <w:uiPriority w:val="0"/>
    <w:pPr>
      <w:adjustRightInd/>
      <w:spacing w:line="360" w:lineRule="auto"/>
      <w:ind w:firstLine="200" w:firstLineChars="200"/>
    </w:pPr>
    <w:rPr>
      <w:rFonts w:ascii="宋体" w:hAnsi="宋体"/>
      <w:sz w:val="24"/>
      <w:szCs w:val="20"/>
    </w:rPr>
  </w:style>
  <w:style w:type="character" w:customStyle="1" w:styleId="101">
    <w:name w:val="未处理的提及1"/>
    <w:autoRedefine/>
    <w:qFormat/>
    <w:uiPriority w:val="0"/>
    <w:rPr>
      <w:color w:val="808080"/>
      <w:shd w:val="clear" w:color="auto" w:fill="E6E6E6"/>
    </w:rPr>
  </w:style>
  <w:style w:type="character" w:customStyle="1" w:styleId="102">
    <w:name w:val="txt"/>
    <w:autoRedefine/>
    <w:qFormat/>
    <w:uiPriority w:val="0"/>
    <w:rPr>
      <w:rFonts w:ascii="仿宋_GB2312" w:eastAsia="微软雅黑"/>
      <w:b/>
      <w:kern w:val="2"/>
      <w:sz w:val="32"/>
      <w:szCs w:val="32"/>
      <w:lang w:val="en-US" w:eastAsia="zh-CN" w:bidi="ar-SA"/>
    </w:rPr>
  </w:style>
  <w:style w:type="character" w:customStyle="1" w:styleId="10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4">
    <w:name w:val="Char Char32"/>
    <w:autoRedefine/>
    <w:qFormat/>
    <w:uiPriority w:val="6"/>
    <w:rPr>
      <w:b/>
      <w:kern w:val="1"/>
      <w:sz w:val="24"/>
      <w:szCs w:val="24"/>
    </w:rPr>
  </w:style>
  <w:style w:type="character" w:customStyle="1" w:styleId="105">
    <w:name w:val="PI Char1"/>
    <w:autoRedefine/>
    <w:qFormat/>
    <w:uiPriority w:val="0"/>
    <w:rPr>
      <w:rFonts w:ascii="宋体" w:hAnsi="宋体"/>
      <w:kern w:val="2"/>
      <w:sz w:val="24"/>
      <w:szCs w:val="24"/>
    </w:rPr>
  </w:style>
  <w:style w:type="character" w:customStyle="1" w:styleId="106">
    <w:name w:val="tw4winTerm"/>
    <w:autoRedefine/>
    <w:qFormat/>
    <w:uiPriority w:val="0"/>
    <w:rPr>
      <w:color w:val="0000FF"/>
    </w:rPr>
  </w:style>
  <w:style w:type="character" w:customStyle="1" w:styleId="107">
    <w:name w:val="Footer Char"/>
    <w:autoRedefine/>
    <w:qFormat/>
    <w:locked/>
    <w:uiPriority w:val="0"/>
    <w:rPr>
      <w:rFonts w:eastAsia="宋体"/>
      <w:kern w:val="2"/>
      <w:sz w:val="18"/>
      <w:lang w:val="en-US" w:eastAsia="zh-CN" w:bidi="ar-SA"/>
    </w:rPr>
  </w:style>
  <w:style w:type="character" w:customStyle="1" w:styleId="108">
    <w:name w:val="普通文字 Char Char1"/>
    <w:autoRedefine/>
    <w:qFormat/>
    <w:uiPriority w:val="0"/>
    <w:rPr>
      <w:rFonts w:ascii="宋体" w:hAnsi="Courier New"/>
      <w:kern w:val="2"/>
      <w:sz w:val="21"/>
    </w:rPr>
  </w:style>
  <w:style w:type="character" w:customStyle="1" w:styleId="109">
    <w:name w:val="Char Char101"/>
    <w:autoRedefine/>
    <w:qFormat/>
    <w:uiPriority w:val="6"/>
    <w:rPr>
      <w:rFonts w:ascii="宋体" w:hAnsi="宋体"/>
      <w:kern w:val="2"/>
      <w:sz w:val="21"/>
      <w:szCs w:val="24"/>
      <w:lang w:val="en-US" w:eastAsia="zh-CN"/>
    </w:rPr>
  </w:style>
  <w:style w:type="character" w:customStyle="1" w:styleId="110">
    <w:name w:val="标题 4 Char"/>
    <w:autoRedefine/>
    <w:qFormat/>
    <w:uiPriority w:val="0"/>
    <w:rPr>
      <w:rFonts w:ascii="Arial" w:hAnsi="Arial" w:eastAsia="黑体"/>
      <w:b/>
      <w:kern w:val="2"/>
      <w:sz w:val="28"/>
    </w:rPr>
  </w:style>
  <w:style w:type="character" w:customStyle="1" w:styleId="111">
    <w:name w:val="链接"/>
    <w:autoRedefine/>
    <w:qFormat/>
    <w:uiPriority w:val="0"/>
    <w:rPr>
      <w:color w:val="0000FF"/>
      <w:sz w:val="21"/>
      <w:szCs w:val="21"/>
      <w:u w:val="single"/>
    </w:rPr>
  </w:style>
  <w:style w:type="character" w:customStyle="1" w:styleId="112">
    <w:name w:val="h4 Char"/>
    <w:autoRedefine/>
    <w:qFormat/>
    <w:uiPriority w:val="0"/>
    <w:rPr>
      <w:rFonts w:ascii="Arial" w:hAnsi="Arial" w:eastAsia="黑体"/>
      <w:b/>
      <w:bCs/>
      <w:kern w:val="2"/>
      <w:sz w:val="28"/>
      <w:szCs w:val="28"/>
      <w:lang w:val="zh-CN" w:eastAsia="zh-CN" w:bidi="ar-SA"/>
    </w:rPr>
  </w:style>
  <w:style w:type="character" w:customStyle="1" w:styleId="113">
    <w:name w:val="5正文 Char"/>
    <w:link w:val="114"/>
    <w:autoRedefine/>
    <w:qFormat/>
    <w:uiPriority w:val="0"/>
    <w:rPr>
      <w:rFonts w:ascii="仿宋_GB2312" w:hAnsi="微软雅黑" w:eastAsia="仿宋_GB2312"/>
      <w:sz w:val="28"/>
      <w:szCs w:val="21"/>
    </w:rPr>
  </w:style>
  <w:style w:type="paragraph" w:customStyle="1" w:styleId="114">
    <w:name w:val="5正文"/>
    <w:basedOn w:val="1"/>
    <w:link w:val="113"/>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autoRedefine/>
    <w:qFormat/>
    <w:uiPriority w:val="9"/>
    <w:rPr>
      <w:b/>
      <w:bCs/>
      <w:kern w:val="2"/>
      <w:sz w:val="32"/>
      <w:szCs w:val="32"/>
    </w:rPr>
  </w:style>
  <w:style w:type="character" w:customStyle="1" w:styleId="116">
    <w:name w:val="样式6 Char"/>
    <w:autoRedefine/>
    <w:qFormat/>
    <w:uiPriority w:val="0"/>
    <w:rPr>
      <w:rFonts w:ascii="仿宋_GB2312" w:hAnsi="宋体" w:eastAsia="仿宋_GB2312"/>
      <w:b/>
      <w:bCs/>
      <w:kern w:val="2"/>
      <w:sz w:val="24"/>
      <w:szCs w:val="24"/>
      <w:lang w:val="en-US" w:eastAsia="zh-CN" w:bidi="ar-SA"/>
    </w:rPr>
  </w:style>
  <w:style w:type="character" w:customStyle="1" w:styleId="117">
    <w:name w:val="Char Char14"/>
    <w:autoRedefine/>
    <w:qFormat/>
    <w:uiPriority w:val="6"/>
    <w:rPr>
      <w:rFonts w:ascii="黑体" w:hAnsi="黑体" w:eastAsia="黑体"/>
    </w:rPr>
  </w:style>
  <w:style w:type="character" w:customStyle="1" w:styleId="118">
    <w:name w:val="Heading 2 Hidden Char"/>
    <w:autoRedefine/>
    <w:qFormat/>
    <w:uiPriority w:val="0"/>
    <w:rPr>
      <w:rFonts w:ascii="仿宋_GB2312" w:eastAsia="仿宋_GB2312"/>
      <w:b/>
      <w:bCs/>
      <w:kern w:val="2"/>
      <w:sz w:val="24"/>
      <w:szCs w:val="24"/>
      <w:lang w:val="zh-CN" w:eastAsia="zh-CN" w:bidi="ar-SA"/>
    </w:rPr>
  </w:style>
  <w:style w:type="character" w:customStyle="1" w:styleId="119">
    <w:name w:val="正文文本首行缩进 2 字符"/>
    <w:link w:val="61"/>
    <w:autoRedefine/>
    <w:qFormat/>
    <w:uiPriority w:val="0"/>
    <w:rPr>
      <w:rFonts w:ascii="宋体" w:hAnsi="宋体"/>
      <w:kern w:val="2"/>
      <w:sz w:val="21"/>
      <w:szCs w:val="24"/>
    </w:rPr>
  </w:style>
  <w:style w:type="character" w:customStyle="1" w:styleId="120">
    <w:name w:val="font11"/>
    <w:autoRedefine/>
    <w:qFormat/>
    <w:uiPriority w:val="0"/>
    <w:rPr>
      <w:rFonts w:hint="default" w:ascii="Times New Roman" w:hAnsi="Times New Roman" w:cs="Times New Roman"/>
      <w:color w:val="000000"/>
      <w:sz w:val="22"/>
      <w:szCs w:val="22"/>
      <w:u w:val="none"/>
    </w:rPr>
  </w:style>
  <w:style w:type="character" w:customStyle="1" w:styleId="121">
    <w:name w:val="表正文 Char1"/>
    <w:autoRedefine/>
    <w:qFormat/>
    <w:uiPriority w:val="0"/>
    <w:rPr>
      <w:rFonts w:ascii="宋体" w:eastAsia="宋体"/>
      <w:snapToGrid w:val="0"/>
      <w:color w:val="000000"/>
      <w:kern w:val="28"/>
      <w:sz w:val="28"/>
    </w:rPr>
  </w:style>
  <w:style w:type="character" w:customStyle="1" w:styleId="122">
    <w:name w:val="blue1"/>
    <w:basedOn w:val="69"/>
    <w:autoRedefine/>
    <w:qFormat/>
    <w:uiPriority w:val="0"/>
    <w:rPr>
      <w:rFonts w:ascii="Arial" w:hAnsi="Arial" w:eastAsia="黑体" w:cs="Arial"/>
      <w:snapToGrid w:val="0"/>
      <w:kern w:val="0"/>
      <w:szCs w:val="21"/>
    </w:rPr>
  </w:style>
  <w:style w:type="character" w:customStyle="1" w:styleId="123">
    <w:name w:val="纯文本 字符1"/>
    <w:link w:val="32"/>
    <w:autoRedefine/>
    <w:qFormat/>
    <w:uiPriority w:val="0"/>
    <w:rPr>
      <w:rFonts w:ascii="宋体" w:hAnsi="Courier New" w:eastAsia="宋体" w:cs="Arial"/>
      <w:snapToGrid w:val="0"/>
      <w:kern w:val="2"/>
      <w:sz w:val="21"/>
      <w:szCs w:val="21"/>
      <w:lang w:val="en-US" w:eastAsia="zh-CN" w:bidi="ar-SA"/>
    </w:rPr>
  </w:style>
  <w:style w:type="character" w:customStyle="1" w:styleId="124">
    <w:name w:val="标书1 Char"/>
    <w:autoRedefine/>
    <w:qFormat/>
    <w:uiPriority w:val="0"/>
    <w:rPr>
      <w:rFonts w:eastAsia="宋体"/>
      <w:b/>
      <w:bCs/>
      <w:kern w:val="44"/>
      <w:sz w:val="44"/>
      <w:szCs w:val="44"/>
      <w:lang w:val="en-US" w:eastAsia="zh-CN" w:bidi="ar-SA"/>
    </w:rPr>
  </w:style>
  <w:style w:type="character" w:customStyle="1" w:styleId="125">
    <w:name w:val="样式5 Char"/>
    <w:autoRedefine/>
    <w:qFormat/>
    <w:uiPriority w:val="0"/>
    <w:rPr>
      <w:rFonts w:ascii="仿宋_GB2312" w:hAnsi="仿宋" w:eastAsia="仿宋_GB2312"/>
      <w:kern w:val="2"/>
      <w:sz w:val="24"/>
      <w:szCs w:val="24"/>
    </w:rPr>
  </w:style>
  <w:style w:type="character" w:customStyle="1" w:styleId="126">
    <w:name w:val="样式4 Char"/>
    <w:autoRedefine/>
    <w:qFormat/>
    <w:uiPriority w:val="0"/>
    <w:rPr>
      <w:rFonts w:ascii="仿宋_GB2312" w:hAnsi="仿宋" w:eastAsia="仿宋_GB2312"/>
      <w:b/>
      <w:kern w:val="2"/>
      <w:sz w:val="32"/>
      <w:szCs w:val="32"/>
      <w:lang w:bidi="ar-SA"/>
    </w:rPr>
  </w:style>
  <w:style w:type="character" w:customStyle="1" w:styleId="127">
    <w:name w:val="插图说明 Char"/>
    <w:autoRedefine/>
    <w:qFormat/>
    <w:uiPriority w:val="0"/>
    <w:rPr>
      <w:rFonts w:eastAsia="黑体"/>
      <w:sz w:val="24"/>
      <w:lang w:val="en-US" w:eastAsia="zh-CN"/>
    </w:rPr>
  </w:style>
  <w:style w:type="character" w:customStyle="1" w:styleId="128">
    <w:name w:val="正文2 Char Char"/>
    <w:link w:val="129"/>
    <w:autoRedefine/>
    <w:qFormat/>
    <w:uiPriority w:val="0"/>
    <w:rPr>
      <w:rFonts w:eastAsia="宋体"/>
      <w:kern w:val="2"/>
      <w:sz w:val="24"/>
      <w:lang w:val="en-US" w:eastAsia="zh-CN" w:bidi="ar-SA"/>
    </w:rPr>
  </w:style>
  <w:style w:type="paragraph" w:customStyle="1" w:styleId="129">
    <w:name w:val="正文2"/>
    <w:basedOn w:val="1"/>
    <w:link w:val="128"/>
    <w:autoRedefine/>
    <w:qFormat/>
    <w:uiPriority w:val="0"/>
    <w:pPr>
      <w:spacing w:before="156" w:line="360" w:lineRule="auto"/>
      <w:ind w:firstLine="510" w:firstLineChars="200"/>
    </w:pPr>
    <w:rPr>
      <w:sz w:val="24"/>
      <w:szCs w:val="20"/>
    </w:rPr>
  </w:style>
  <w:style w:type="character" w:customStyle="1" w:styleId="130">
    <w:name w:val="Char Char24"/>
    <w:autoRedefine/>
    <w:qFormat/>
    <w:uiPriority w:val="6"/>
    <w:rPr>
      <w:kern w:val="1"/>
      <w:sz w:val="21"/>
    </w:rPr>
  </w:style>
  <w:style w:type="character" w:customStyle="1" w:styleId="131">
    <w:name w:val="副标题 字符"/>
    <w:link w:val="46"/>
    <w:autoRedefine/>
    <w:qFormat/>
    <w:uiPriority w:val="0"/>
    <w:rPr>
      <w:rFonts w:ascii="Arial" w:hAnsi="Arial" w:eastAsia="隶书"/>
      <w:b/>
      <w:bCs/>
      <w:kern w:val="28"/>
      <w:sz w:val="44"/>
      <w:szCs w:val="32"/>
      <w:lang w:val="en-US" w:eastAsia="zh-CN" w:bidi="ar-SA"/>
    </w:rPr>
  </w:style>
  <w:style w:type="character" w:customStyle="1" w:styleId="132">
    <w:name w:val="普通文字 Char1 Char"/>
    <w:autoRedefine/>
    <w:qFormat/>
    <w:uiPriority w:val="0"/>
    <w:rPr>
      <w:rFonts w:ascii="宋体" w:hAnsi="Courier New" w:eastAsia="宋体"/>
      <w:kern w:val="2"/>
      <w:sz w:val="21"/>
      <w:szCs w:val="24"/>
      <w:lang w:val="en-US" w:eastAsia="zh-CN" w:bidi="ar-SA"/>
    </w:rPr>
  </w:style>
  <w:style w:type="character" w:customStyle="1" w:styleId="133">
    <w:name w:val="h3 Char1"/>
    <w:autoRedefine/>
    <w:qFormat/>
    <w:uiPriority w:val="0"/>
    <w:rPr>
      <w:rFonts w:eastAsia="宋体"/>
      <w:b/>
      <w:bCs/>
      <w:kern w:val="2"/>
      <w:sz w:val="32"/>
      <w:szCs w:val="32"/>
      <w:lang w:bidi="ar-SA"/>
    </w:rPr>
  </w:style>
  <w:style w:type="character" w:customStyle="1" w:styleId="134">
    <w:name w:val="标题 Char1"/>
    <w:autoRedefine/>
    <w:qFormat/>
    <w:uiPriority w:val="0"/>
    <w:rPr>
      <w:rFonts w:ascii="Cambria" w:hAnsi="Cambria" w:eastAsia="宋体" w:cs="Times New Roman"/>
      <w:b/>
      <w:bCs/>
      <w:sz w:val="32"/>
      <w:szCs w:val="32"/>
      <w:lang w:bidi="ar-SA"/>
    </w:rPr>
  </w:style>
  <w:style w:type="character" w:customStyle="1" w:styleId="135">
    <w:name w:val="gf正文1 Char"/>
    <w:autoRedefine/>
    <w:qFormat/>
    <w:uiPriority w:val="0"/>
    <w:rPr>
      <w:rFonts w:ascii="宋体" w:hAnsi="宋体" w:eastAsia="宋体" w:cs="宋体"/>
      <w:kern w:val="2"/>
      <w:sz w:val="24"/>
      <w:szCs w:val="24"/>
      <w:lang w:val="en-US" w:eastAsia="zh-CN" w:bidi="ar-SA"/>
    </w:rPr>
  </w:style>
  <w:style w:type="character" w:customStyle="1" w:styleId="136">
    <w:name w:val="正文文本缩进 Char1"/>
    <w:autoRedefine/>
    <w:qFormat/>
    <w:uiPriority w:val="0"/>
    <w:rPr>
      <w:rFonts w:ascii="Calibri" w:hAnsi="Calibri"/>
      <w:sz w:val="28"/>
    </w:rPr>
  </w:style>
  <w:style w:type="character" w:customStyle="1" w:styleId="137">
    <w:name w:val="No Spacing Char"/>
    <w:link w:val="138"/>
    <w:autoRedefine/>
    <w:qFormat/>
    <w:uiPriority w:val="1"/>
    <w:rPr>
      <w:sz w:val="22"/>
      <w:szCs w:val="22"/>
      <w:lang w:val="en-US" w:eastAsia="zh-CN" w:bidi="ar-SA"/>
    </w:rPr>
  </w:style>
  <w:style w:type="paragraph" w:customStyle="1" w:styleId="138">
    <w:name w:val="无间隔1"/>
    <w:link w:val="137"/>
    <w:autoRedefine/>
    <w:qFormat/>
    <w:uiPriority w:val="1"/>
    <w:rPr>
      <w:rFonts w:ascii="Times New Roman" w:hAnsi="Times New Roman" w:eastAsia="宋体" w:cs="Times New Roman"/>
      <w:sz w:val="22"/>
      <w:szCs w:val="22"/>
      <w:lang w:val="en-US" w:eastAsia="zh-CN" w:bidi="ar-SA"/>
    </w:rPr>
  </w:style>
  <w:style w:type="character" w:customStyle="1" w:styleId="139">
    <w:name w:val="样式7 Char"/>
    <w:autoRedefine/>
    <w:qFormat/>
    <w:uiPriority w:val="0"/>
    <w:rPr>
      <w:rFonts w:ascii="仿宋_GB2312" w:hAnsi="仿宋" w:eastAsia="仿宋_GB2312"/>
      <w:b/>
      <w:kern w:val="2"/>
      <w:sz w:val="24"/>
      <w:szCs w:val="24"/>
    </w:rPr>
  </w:style>
  <w:style w:type="character" w:customStyle="1" w:styleId="140">
    <w:name w:val="font12gray1"/>
    <w:autoRedefine/>
    <w:qFormat/>
    <w:uiPriority w:val="0"/>
    <w:rPr>
      <w:rFonts w:ascii="仿宋_GB2312" w:eastAsia="微软雅黑"/>
      <w:b/>
      <w:spacing w:val="300"/>
      <w:kern w:val="2"/>
      <w:sz w:val="18"/>
      <w:szCs w:val="18"/>
      <w:lang w:val="en-US" w:eastAsia="zh-CN" w:bidi="ar-SA"/>
    </w:rPr>
  </w:style>
  <w:style w:type="character" w:customStyle="1" w:styleId="141">
    <w:name w:val="Char Char7"/>
    <w:autoRedefine/>
    <w:semiHidden/>
    <w:qFormat/>
    <w:uiPriority w:val="0"/>
    <w:rPr>
      <w:rFonts w:eastAsia="宋体"/>
      <w:kern w:val="2"/>
      <w:sz w:val="21"/>
      <w:szCs w:val="24"/>
      <w:lang w:val="en-US" w:eastAsia="zh-CN" w:bidi="ar-SA"/>
    </w:rPr>
  </w:style>
  <w:style w:type="character" w:customStyle="1" w:styleId="142">
    <w:name w:val="表名 Char"/>
    <w:autoRedefine/>
    <w:qFormat/>
    <w:uiPriority w:val="0"/>
    <w:rPr>
      <w:rFonts w:eastAsia="宋体"/>
      <w:b/>
      <w:bCs/>
      <w:kern w:val="2"/>
      <w:sz w:val="24"/>
      <w:szCs w:val="24"/>
      <w:lang w:val="en-US" w:eastAsia="zh-CN" w:bidi="ar-SA"/>
    </w:rPr>
  </w:style>
  <w:style w:type="character" w:customStyle="1" w:styleId="143">
    <w:name w:val="Document Map Char"/>
    <w:autoRedefine/>
    <w:qFormat/>
    <w:locked/>
    <w:uiPriority w:val="0"/>
    <w:rPr>
      <w:rFonts w:eastAsia="宋体"/>
      <w:kern w:val="2"/>
      <w:sz w:val="21"/>
      <w:szCs w:val="24"/>
      <w:lang w:val="en-US" w:eastAsia="zh-CN" w:bidi="ar-SA"/>
    </w:rPr>
  </w:style>
  <w:style w:type="character" w:customStyle="1" w:styleId="144">
    <w:name w:val="font41"/>
    <w:autoRedefine/>
    <w:qFormat/>
    <w:uiPriority w:val="0"/>
    <w:rPr>
      <w:rFonts w:hint="eastAsia" w:ascii="仿宋_GB2312" w:eastAsia="仿宋_GB2312" w:cs="仿宋_GB2312"/>
      <w:color w:val="000000"/>
      <w:sz w:val="22"/>
      <w:szCs w:val="22"/>
      <w:u w:val="none"/>
    </w:rPr>
  </w:style>
  <w:style w:type="character" w:customStyle="1" w:styleId="145">
    <w:name w:val="标题 6 字符"/>
    <w:link w:val="11"/>
    <w:autoRedefine/>
    <w:qFormat/>
    <w:uiPriority w:val="0"/>
    <w:rPr>
      <w:rFonts w:ascii="Arial" w:hAnsi="Arial" w:eastAsia="黑体"/>
      <w:b/>
      <w:bCs/>
      <w:kern w:val="2"/>
      <w:sz w:val="24"/>
      <w:szCs w:val="24"/>
    </w:rPr>
  </w:style>
  <w:style w:type="character" w:customStyle="1" w:styleId="146">
    <w:name w:val="纯文本 Char_0"/>
    <w:link w:val="147"/>
    <w:autoRedefine/>
    <w:qFormat/>
    <w:uiPriority w:val="0"/>
    <w:rPr>
      <w:rFonts w:ascii="宋体" w:hAnsi="Courier New"/>
      <w:kern w:val="2"/>
      <w:sz w:val="21"/>
      <w:szCs w:val="21"/>
      <w:lang w:val="en-US" w:eastAsia="zh-CN"/>
    </w:rPr>
  </w:style>
  <w:style w:type="paragraph" w:customStyle="1" w:styleId="147">
    <w:name w:val="纯文本_0_0"/>
    <w:basedOn w:val="148"/>
    <w:link w:val="146"/>
    <w:autoRedefine/>
    <w:qFormat/>
    <w:uiPriority w:val="0"/>
    <w:rPr>
      <w:rFonts w:ascii="宋体" w:hAnsi="Courier New"/>
      <w:szCs w:val="21"/>
    </w:rPr>
  </w:style>
  <w:style w:type="paragraph" w:customStyle="1" w:styleId="148">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autoRedefine/>
    <w:qFormat/>
    <w:locked/>
    <w:uiPriority w:val="0"/>
    <w:rPr>
      <w:rFonts w:eastAsia="宋体"/>
      <w:kern w:val="2"/>
      <w:sz w:val="18"/>
      <w:szCs w:val="18"/>
      <w:lang w:val="en-US" w:eastAsia="zh-CN" w:bidi="ar-SA"/>
    </w:rPr>
  </w:style>
  <w:style w:type="character" w:customStyle="1" w:styleId="150">
    <w:name w:val="正文 项目2 Char"/>
    <w:basedOn w:val="151"/>
    <w:autoRedefine/>
    <w:qFormat/>
    <w:uiPriority w:val="0"/>
    <w:rPr>
      <w:rFonts w:ascii="仿宋_GB2312" w:hAnsi="仿宋_GB2312" w:eastAsia="仿宋_GB2312"/>
      <w:kern w:val="2"/>
      <w:sz w:val="24"/>
      <w:lang w:bidi="ar-SA"/>
    </w:rPr>
  </w:style>
  <w:style w:type="character" w:customStyle="1" w:styleId="151">
    <w:name w:val="正文 项目 Char"/>
    <w:autoRedefine/>
    <w:qFormat/>
    <w:uiPriority w:val="0"/>
    <w:rPr>
      <w:rFonts w:ascii="仿宋_GB2312" w:hAnsi="仿宋_GB2312" w:eastAsia="仿宋_GB2312"/>
      <w:kern w:val="2"/>
      <w:sz w:val="24"/>
      <w:lang w:bidi="ar-SA"/>
    </w:rPr>
  </w:style>
  <w:style w:type="character" w:customStyle="1" w:styleId="152">
    <w:name w:val="h Char Char1"/>
    <w:autoRedefine/>
    <w:qFormat/>
    <w:uiPriority w:val="0"/>
    <w:rPr>
      <w:rFonts w:eastAsia="宋体"/>
      <w:kern w:val="2"/>
      <w:sz w:val="18"/>
      <w:szCs w:val="18"/>
      <w:lang w:val="en-US" w:eastAsia="zh-CN" w:bidi="ar-SA"/>
    </w:rPr>
  </w:style>
  <w:style w:type="character" w:customStyle="1" w:styleId="153">
    <w:name w:val="Char Char27"/>
    <w:autoRedefine/>
    <w:qFormat/>
    <w:uiPriority w:val="6"/>
    <w:rPr>
      <w:rFonts w:ascii="宋体" w:hAnsi="宋体" w:eastAsia="宋体"/>
      <w:color w:val="000000"/>
      <w:kern w:val="1"/>
      <w:sz w:val="28"/>
      <w:lang w:val="en-US" w:eastAsia="zh-CN" w:bidi="ar-SA"/>
    </w:rPr>
  </w:style>
  <w:style w:type="character" w:customStyle="1" w:styleId="154">
    <w:name w:val="px14"/>
    <w:autoRedefine/>
    <w:qFormat/>
    <w:uiPriority w:val="0"/>
    <w:rPr>
      <w:rFonts w:ascii="仿宋_GB2312" w:eastAsia="微软雅黑" w:cs="Times New Roman"/>
      <w:b/>
      <w:kern w:val="2"/>
      <w:sz w:val="32"/>
      <w:szCs w:val="32"/>
      <w:lang w:val="en-US" w:eastAsia="zh-CN" w:bidi="ar-SA"/>
    </w:rPr>
  </w:style>
  <w:style w:type="character" w:customStyle="1" w:styleId="155">
    <w:name w:val="HTML 预设格式 Char1"/>
    <w:autoRedefine/>
    <w:qFormat/>
    <w:uiPriority w:val="0"/>
    <w:rPr>
      <w:rFonts w:ascii="Courier New" w:hAnsi="Courier New" w:eastAsia="宋体" w:cs="Courier New"/>
      <w:sz w:val="20"/>
      <w:szCs w:val="20"/>
    </w:rPr>
  </w:style>
  <w:style w:type="character" w:customStyle="1" w:styleId="156">
    <w:name w:val="普通文字 Char1"/>
    <w:autoRedefine/>
    <w:qFormat/>
    <w:uiPriority w:val="0"/>
    <w:rPr>
      <w:rFonts w:ascii="宋体" w:hAnsi="Courier New" w:eastAsia="宋体"/>
      <w:kern w:val="2"/>
      <w:sz w:val="21"/>
      <w:lang w:val="en-US" w:eastAsia="zh-CN"/>
    </w:rPr>
  </w:style>
  <w:style w:type="character" w:customStyle="1" w:styleId="157">
    <w:name w:val="hei16b1"/>
    <w:autoRedefine/>
    <w:qFormat/>
    <w:uiPriority w:val="0"/>
    <w:rPr>
      <w:rFonts w:hint="default" w:ascii="Arial" w:hAnsi="Arial" w:cs="Arial"/>
      <w:b/>
      <w:bCs/>
      <w:color w:val="000000"/>
      <w:sz w:val="24"/>
      <w:szCs w:val="24"/>
    </w:rPr>
  </w:style>
  <w:style w:type="character" w:customStyle="1" w:styleId="158">
    <w:name w:val="正文（绿盟科技） Char"/>
    <w:link w:val="159"/>
    <w:autoRedefine/>
    <w:qFormat/>
    <w:uiPriority w:val="0"/>
    <w:rPr>
      <w:rFonts w:ascii="Arial" w:hAnsi="Arial"/>
      <w:sz w:val="21"/>
      <w:szCs w:val="21"/>
    </w:rPr>
  </w:style>
  <w:style w:type="paragraph" w:customStyle="1" w:styleId="159">
    <w:name w:val="正文（绿盟科技）"/>
    <w:link w:val="158"/>
    <w:autoRedefine/>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autoRedefine/>
    <w:qFormat/>
    <w:uiPriority w:val="6"/>
    <w:rPr>
      <w:rFonts w:ascii="宋体" w:hAnsi="宋体"/>
      <w:i/>
      <w:sz w:val="24"/>
      <w:szCs w:val="24"/>
    </w:rPr>
  </w:style>
  <w:style w:type="character" w:customStyle="1" w:styleId="161">
    <w:name w:val="页脚 Char"/>
    <w:autoRedefine/>
    <w:qFormat/>
    <w:uiPriority w:val="0"/>
    <w:rPr>
      <w:rFonts w:eastAsia="仿宋_GB2312"/>
      <w:kern w:val="2"/>
      <w:sz w:val="18"/>
      <w:lang w:val="en-US" w:eastAsia="zh-CN"/>
    </w:rPr>
  </w:style>
  <w:style w:type="character" w:customStyle="1" w:styleId="162">
    <w:name w:val="批注主题 Char"/>
    <w:autoRedefine/>
    <w:qFormat/>
    <w:uiPriority w:val="0"/>
    <w:rPr>
      <w:rFonts w:eastAsia="宋体"/>
      <w:b/>
      <w:bCs/>
      <w:kern w:val="2"/>
      <w:sz w:val="21"/>
      <w:szCs w:val="24"/>
      <w:lang w:val="en-US" w:eastAsia="zh-CN" w:bidi="ar-SA"/>
    </w:rPr>
  </w:style>
  <w:style w:type="character" w:customStyle="1" w:styleId="163">
    <w:name w:val="Comment Text Char"/>
    <w:autoRedefine/>
    <w:qFormat/>
    <w:locked/>
    <w:uiPriority w:val="0"/>
    <w:rPr>
      <w:rFonts w:ascii="宋体" w:hAnsi="宋体" w:eastAsia="宋体"/>
      <w:kern w:val="2"/>
      <w:sz w:val="24"/>
      <w:lang w:val="en-US" w:eastAsia="zh-CN" w:bidi="ar-SA"/>
    </w:rPr>
  </w:style>
  <w:style w:type="character" w:customStyle="1" w:styleId="164">
    <w:name w:val="标题 2 字符"/>
    <w:autoRedefine/>
    <w:qFormat/>
    <w:uiPriority w:val="1"/>
    <w:rPr>
      <w:rFonts w:ascii="仿宋_GB2312" w:hAnsi="Times New Roman" w:eastAsia="仿宋_GB2312" w:cs="Times New Roman"/>
      <w:b/>
      <w:kern w:val="2"/>
      <w:sz w:val="24"/>
      <w:lang w:val="zh-CN"/>
    </w:rPr>
  </w:style>
  <w:style w:type="character" w:customStyle="1" w:styleId="165">
    <w:name w:val="Char Char72"/>
    <w:autoRedefine/>
    <w:qFormat/>
    <w:uiPriority w:val="0"/>
    <w:rPr>
      <w:rFonts w:eastAsia="宋体"/>
      <w:kern w:val="2"/>
      <w:sz w:val="21"/>
      <w:szCs w:val="24"/>
      <w:lang w:val="en-US" w:eastAsia="zh-CN" w:bidi="ar-SA"/>
    </w:rPr>
  </w:style>
  <w:style w:type="character" w:customStyle="1" w:styleId="166">
    <w:name w:val="正文文本缩进 Char2"/>
    <w:autoRedefine/>
    <w:qFormat/>
    <w:uiPriority w:val="0"/>
    <w:rPr>
      <w:rFonts w:ascii="Times New Roman" w:hAnsi="Times New Roman" w:eastAsia="宋体" w:cs="Times New Roman"/>
      <w:snapToGrid w:val="0"/>
      <w:kern w:val="0"/>
      <w:szCs w:val="24"/>
    </w:rPr>
  </w:style>
  <w:style w:type="character" w:customStyle="1" w:styleId="167">
    <w:name w:val="样式2 Char"/>
    <w:autoRedefine/>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autoRedefine/>
    <w:qFormat/>
    <w:uiPriority w:val="0"/>
    <w:rPr>
      <w:sz w:val="32"/>
    </w:rPr>
  </w:style>
  <w:style w:type="paragraph" w:customStyle="1" w:styleId="169">
    <w:name w:val="表格名称"/>
    <w:basedOn w:val="5"/>
    <w:link w:val="168"/>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autoRedefine/>
    <w:qFormat/>
    <w:uiPriority w:val="0"/>
    <w:rPr>
      <w:rFonts w:eastAsia="宋体"/>
      <w:b/>
      <w:sz w:val="24"/>
      <w:lang w:val="en-GB" w:eastAsia="zh-CN" w:bidi="ar-SA"/>
    </w:rPr>
  </w:style>
  <w:style w:type="character" w:customStyle="1" w:styleId="171">
    <w:name w:val="c7 style3"/>
    <w:autoRedefine/>
    <w:qFormat/>
    <w:uiPriority w:val="0"/>
  </w:style>
  <w:style w:type="character" w:customStyle="1" w:styleId="172">
    <w:name w:val="正文文本 3 Char1"/>
    <w:autoRedefine/>
    <w:semiHidden/>
    <w:qFormat/>
    <w:uiPriority w:val="99"/>
    <w:rPr>
      <w:rFonts w:ascii="Times New Roman" w:hAnsi="Times New Roman" w:eastAsia="宋体" w:cs="Times New Roman"/>
      <w:sz w:val="16"/>
      <w:szCs w:val="16"/>
    </w:rPr>
  </w:style>
  <w:style w:type="character" w:customStyle="1" w:styleId="173">
    <w:name w:val="tw4winInternal"/>
    <w:autoRedefine/>
    <w:qFormat/>
    <w:uiPriority w:val="0"/>
    <w:rPr>
      <w:rFonts w:ascii="Courier New" w:hAnsi="Courier New" w:cs="Courier New"/>
      <w:color w:val="FF0000"/>
      <w:lang w:val="en-US" w:eastAsia="zh-CN"/>
    </w:rPr>
  </w:style>
  <w:style w:type="character" w:customStyle="1" w:styleId="174">
    <w:name w:val="Char Char10"/>
    <w:autoRedefine/>
    <w:semiHidden/>
    <w:qFormat/>
    <w:uiPriority w:val="0"/>
    <w:rPr>
      <w:rFonts w:ascii="宋体" w:hAnsi="宋体"/>
      <w:kern w:val="2"/>
      <w:sz w:val="21"/>
      <w:szCs w:val="24"/>
      <w:lang w:val="en-US" w:eastAsia="zh-CN"/>
    </w:rPr>
  </w:style>
  <w:style w:type="character" w:customStyle="1" w:styleId="175">
    <w:name w:val="shadow11"/>
    <w:autoRedefine/>
    <w:qFormat/>
    <w:uiPriority w:val="0"/>
    <w:rPr>
      <w:color w:val="000000"/>
      <w:sz w:val="21"/>
    </w:rPr>
  </w:style>
  <w:style w:type="character" w:customStyle="1" w:styleId="176">
    <w:name w:val="正文非缩进 Char3"/>
    <w:autoRedefine/>
    <w:qFormat/>
    <w:uiPriority w:val="0"/>
    <w:rPr>
      <w:rFonts w:ascii="宋体" w:eastAsia="宋体"/>
      <w:snapToGrid w:val="0"/>
      <w:color w:val="000000"/>
      <w:kern w:val="28"/>
      <w:sz w:val="28"/>
      <w:lang w:val="en-US" w:eastAsia="zh-CN" w:bidi="ar-SA"/>
    </w:rPr>
  </w:style>
  <w:style w:type="character" w:customStyle="1" w:styleId="177">
    <w:name w:val="Char Char"/>
    <w:autoRedefine/>
    <w:qFormat/>
    <w:uiPriority w:val="0"/>
    <w:rPr>
      <w:rFonts w:ascii="宋体" w:hAnsi="Courier New" w:eastAsia="宋体"/>
      <w:kern w:val="2"/>
      <w:sz w:val="21"/>
      <w:lang w:val="en-US" w:eastAsia="zh-CN" w:bidi="ar-SA"/>
    </w:rPr>
  </w:style>
  <w:style w:type="character" w:customStyle="1" w:styleId="178">
    <w:name w:val="签名 Char1"/>
    <w:autoRedefine/>
    <w:qFormat/>
    <w:uiPriority w:val="0"/>
    <w:rPr>
      <w:rFonts w:ascii="Times New Roman" w:hAnsi="Times New Roman" w:eastAsia="宋体" w:cs="Times New Roman"/>
      <w:szCs w:val="24"/>
    </w:rPr>
  </w:style>
  <w:style w:type="character" w:customStyle="1" w:styleId="179">
    <w:name w:val="日期 字符"/>
    <w:link w:val="35"/>
    <w:autoRedefine/>
    <w:qFormat/>
    <w:uiPriority w:val="0"/>
    <w:rPr>
      <w:rFonts w:ascii="宋体"/>
      <w:kern w:val="2"/>
      <w:sz w:val="24"/>
      <w:szCs w:val="21"/>
      <w:lang w:val="zh-CN"/>
    </w:rPr>
  </w:style>
  <w:style w:type="character" w:customStyle="1" w:styleId="180">
    <w:name w:val="标题 9 字符"/>
    <w:link w:val="14"/>
    <w:autoRedefine/>
    <w:qFormat/>
    <w:uiPriority w:val="0"/>
    <w:rPr>
      <w:rFonts w:ascii="Arial" w:hAnsi="Arial" w:eastAsia="黑体"/>
      <w:kern w:val="2"/>
      <w:sz w:val="21"/>
      <w:szCs w:val="21"/>
    </w:rPr>
  </w:style>
  <w:style w:type="character" w:customStyle="1" w:styleId="181">
    <w:name w:val="Char Char18"/>
    <w:autoRedefine/>
    <w:qFormat/>
    <w:uiPriority w:val="6"/>
    <w:rPr>
      <w:rFonts w:ascii="宋体" w:hAnsi="宋体"/>
      <w:sz w:val="28"/>
    </w:rPr>
  </w:style>
  <w:style w:type="character" w:customStyle="1" w:styleId="182">
    <w:name w:val="批注文字 Char"/>
    <w:autoRedefine/>
    <w:qFormat/>
    <w:uiPriority w:val="99"/>
    <w:rPr>
      <w:kern w:val="2"/>
      <w:sz w:val="21"/>
      <w:szCs w:val="24"/>
    </w:rPr>
  </w:style>
  <w:style w:type="character" w:customStyle="1" w:styleId="183">
    <w:name w:val="Char Char22"/>
    <w:autoRedefine/>
    <w:qFormat/>
    <w:uiPriority w:val="6"/>
    <w:rPr>
      <w:rFonts w:ascii="宋体" w:hAnsi="宋体"/>
      <w:kern w:val="1"/>
      <w:sz w:val="24"/>
      <w:szCs w:val="24"/>
    </w:rPr>
  </w:style>
  <w:style w:type="character" w:customStyle="1" w:styleId="184">
    <w:name w:val="pt141"/>
    <w:autoRedefine/>
    <w:qFormat/>
    <w:uiPriority w:val="0"/>
    <w:rPr>
      <w:color w:val="330066"/>
      <w:sz w:val="22"/>
      <w:szCs w:val="22"/>
    </w:rPr>
  </w:style>
  <w:style w:type="character" w:customStyle="1" w:styleId="185">
    <w:name w:val="正文文本缩进 2 Char1"/>
    <w:autoRedefine/>
    <w:semiHidden/>
    <w:qFormat/>
    <w:uiPriority w:val="99"/>
    <w:rPr>
      <w:rFonts w:ascii="Times New Roman" w:hAnsi="Times New Roman" w:eastAsia="宋体" w:cs="Times New Roman"/>
      <w:szCs w:val="24"/>
    </w:rPr>
  </w:style>
  <w:style w:type="character" w:customStyle="1" w:styleId="186">
    <w:name w:val="批注框文本 字符1"/>
    <w:link w:val="38"/>
    <w:autoRedefine/>
    <w:qFormat/>
    <w:uiPriority w:val="0"/>
    <w:rPr>
      <w:kern w:val="2"/>
      <w:sz w:val="18"/>
      <w:szCs w:val="18"/>
    </w:rPr>
  </w:style>
  <w:style w:type="character" w:customStyle="1" w:styleId="187">
    <w:name w:val="Char Char611"/>
    <w:autoRedefine/>
    <w:qFormat/>
    <w:uiPriority w:val="0"/>
    <w:rPr>
      <w:rFonts w:eastAsia="宋体"/>
      <w:kern w:val="2"/>
      <w:sz w:val="21"/>
      <w:szCs w:val="24"/>
      <w:lang w:val="en-US" w:eastAsia="zh-CN" w:bidi="ar-SA"/>
    </w:rPr>
  </w:style>
  <w:style w:type="character" w:customStyle="1" w:styleId="188">
    <w:name w:val="highlight1"/>
    <w:autoRedefine/>
    <w:qFormat/>
    <w:uiPriority w:val="0"/>
    <w:rPr>
      <w:rFonts w:ascii="仿宋_GB2312" w:eastAsia="微软雅黑"/>
      <w:b/>
      <w:kern w:val="2"/>
      <w:sz w:val="23"/>
      <w:szCs w:val="23"/>
      <w:lang w:val="en-US" w:eastAsia="zh-CN" w:bidi="ar-SA"/>
    </w:rPr>
  </w:style>
  <w:style w:type="character" w:customStyle="1" w:styleId="189">
    <w:name w:val="my正文 Char"/>
    <w:link w:val="190"/>
    <w:autoRedefine/>
    <w:qFormat/>
    <w:locked/>
    <w:uiPriority w:val="0"/>
    <w:rPr>
      <w:rFonts w:ascii="Tahoma" w:hAnsi="Tahoma"/>
      <w:sz w:val="24"/>
      <w:szCs w:val="24"/>
    </w:rPr>
  </w:style>
  <w:style w:type="paragraph" w:customStyle="1" w:styleId="190">
    <w:name w:val="my正文"/>
    <w:basedOn w:val="1"/>
    <w:link w:val="189"/>
    <w:autoRedefine/>
    <w:qFormat/>
    <w:uiPriority w:val="0"/>
    <w:pPr>
      <w:adjustRightInd/>
      <w:spacing w:line="360" w:lineRule="auto"/>
      <w:ind w:firstLine="480" w:firstLineChars="200"/>
    </w:pPr>
    <w:rPr>
      <w:rFonts w:ascii="Tahoma" w:hAnsi="Tahoma"/>
      <w:kern w:val="0"/>
      <w:sz w:val="24"/>
    </w:rPr>
  </w:style>
  <w:style w:type="character" w:customStyle="1" w:styleId="191">
    <w:name w:val="正文缩进 字符2"/>
    <w:link w:val="7"/>
    <w:autoRedefine/>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autoRedefine/>
    <w:qFormat/>
    <w:uiPriority w:val="0"/>
    <w:rPr>
      <w:color w:val="0000FF"/>
      <w:sz w:val="21"/>
    </w:rPr>
  </w:style>
  <w:style w:type="character" w:customStyle="1" w:styleId="193">
    <w:name w:val="页眉 Char"/>
    <w:autoRedefine/>
    <w:qFormat/>
    <w:uiPriority w:val="0"/>
    <w:rPr>
      <w:rFonts w:eastAsia="仿宋_GB2312"/>
      <w:kern w:val="2"/>
      <w:sz w:val="18"/>
      <w:lang w:val="en-US" w:eastAsia="zh-CN"/>
    </w:rPr>
  </w:style>
  <w:style w:type="character" w:customStyle="1" w:styleId="194">
    <w:name w:val="FA正文 Char Char"/>
    <w:autoRedefine/>
    <w:qFormat/>
    <w:uiPriority w:val="0"/>
    <w:rPr>
      <w:rFonts w:hAnsi="宋体"/>
      <w:kern w:val="2"/>
      <w:sz w:val="24"/>
      <w:lang w:bidi="ar-SA"/>
    </w:rPr>
  </w:style>
  <w:style w:type="character" w:customStyle="1" w:styleId="195">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autoRedefine/>
    <w:qFormat/>
    <w:uiPriority w:val="0"/>
    <w:rPr>
      <w:rFonts w:ascii="宋体" w:hAnsi="宋体"/>
      <w:b/>
      <w:bCs/>
      <w:snapToGrid/>
      <w:sz w:val="28"/>
    </w:rPr>
  </w:style>
  <w:style w:type="paragraph" w:customStyle="1" w:styleId="197">
    <w:name w:val="3级"/>
    <w:basedOn w:val="198"/>
    <w:link w:val="196"/>
    <w:autoRedefine/>
    <w:qFormat/>
    <w:uiPriority w:val="0"/>
    <w:pPr>
      <w:ind w:left="0" w:right="466" w:firstLine="288"/>
    </w:pPr>
    <w:rPr>
      <w:rFonts w:hAnsi="宋体"/>
      <w:snapToGrid/>
    </w:rPr>
  </w:style>
  <w:style w:type="paragraph" w:customStyle="1" w:styleId="198">
    <w:name w:val="样式 标题 3h33rd level3BOD 0H3l3CTHeading 3 - oldLevel 3 He..."/>
    <w:basedOn w:val="6"/>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autoRedefine/>
    <w:qFormat/>
    <w:uiPriority w:val="0"/>
    <w:rPr>
      <w:rFonts w:ascii="仿宋_GB2312" w:eastAsia="微软雅黑"/>
      <w:b/>
      <w:kern w:val="2"/>
      <w:sz w:val="32"/>
      <w:szCs w:val="32"/>
      <w:lang w:val="en-US" w:eastAsia="zh-CN" w:bidi="ar-SA"/>
    </w:rPr>
  </w:style>
  <w:style w:type="character" w:customStyle="1" w:styleId="200">
    <w:name w:val="文档结构图 字符"/>
    <w:link w:val="21"/>
    <w:autoRedefine/>
    <w:qFormat/>
    <w:uiPriority w:val="0"/>
    <w:rPr>
      <w:kern w:val="2"/>
      <w:sz w:val="21"/>
      <w:szCs w:val="24"/>
      <w:shd w:val="clear" w:color="auto" w:fill="000080"/>
    </w:rPr>
  </w:style>
  <w:style w:type="character" w:customStyle="1" w:styleId="201">
    <w:name w:val="H6 Char"/>
    <w:autoRedefine/>
    <w:qFormat/>
    <w:uiPriority w:val="0"/>
    <w:rPr>
      <w:rFonts w:ascii="Arial" w:hAnsi="Arial" w:eastAsia="黑体"/>
      <w:b/>
      <w:bCs/>
      <w:kern w:val="2"/>
      <w:sz w:val="24"/>
      <w:szCs w:val="24"/>
    </w:rPr>
  </w:style>
  <w:style w:type="character" w:customStyle="1" w:styleId="202">
    <w:name w:val="Char Char91"/>
    <w:autoRedefine/>
    <w:qFormat/>
    <w:uiPriority w:val="0"/>
    <w:rPr>
      <w:rFonts w:eastAsia="宋体"/>
      <w:kern w:val="2"/>
      <w:sz w:val="18"/>
      <w:szCs w:val="18"/>
      <w:lang w:val="en-US" w:eastAsia="zh-CN" w:bidi="ar-SA"/>
    </w:rPr>
  </w:style>
  <w:style w:type="character" w:customStyle="1" w:styleId="203">
    <w:name w:val="副标题 Char1"/>
    <w:autoRedefine/>
    <w:qFormat/>
    <w:uiPriority w:val="0"/>
    <w:rPr>
      <w:rFonts w:ascii="Cambria" w:hAnsi="Cambria" w:eastAsia="宋体" w:cs="Times New Roman"/>
      <w:b/>
      <w:bCs/>
      <w:snapToGrid w:val="0"/>
      <w:kern w:val="28"/>
      <w:sz w:val="32"/>
      <w:szCs w:val="32"/>
    </w:rPr>
  </w:style>
  <w:style w:type="character" w:customStyle="1" w:styleId="204">
    <w:name w:val="font61"/>
    <w:autoRedefine/>
    <w:qFormat/>
    <w:uiPriority w:val="0"/>
    <w:rPr>
      <w:rFonts w:hint="eastAsia" w:ascii="仿宋" w:hAnsi="仿宋" w:eastAsia="仿宋" w:cs="仿宋"/>
      <w:color w:val="000000"/>
      <w:sz w:val="20"/>
      <w:szCs w:val="20"/>
      <w:u w:val="none"/>
    </w:rPr>
  </w:style>
  <w:style w:type="character" w:customStyle="1" w:styleId="20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autoRedefine/>
    <w:qFormat/>
    <w:uiPriority w:val="0"/>
    <w:rPr>
      <w:rFonts w:eastAsia="宋体"/>
      <w:b/>
      <w:bCs/>
      <w:kern w:val="2"/>
      <w:sz w:val="21"/>
      <w:szCs w:val="24"/>
      <w:lang w:val="en-US" w:eastAsia="zh-CN" w:bidi="ar-SA"/>
    </w:rPr>
  </w:style>
  <w:style w:type="character" w:customStyle="1" w:styleId="207">
    <w:name w:val="标题 2 Char"/>
    <w:autoRedefine/>
    <w:qFormat/>
    <w:uiPriority w:val="0"/>
    <w:rPr>
      <w:rFonts w:ascii="Arial" w:hAnsi="Arial" w:eastAsia="黑体"/>
      <w:b/>
      <w:kern w:val="2"/>
      <w:sz w:val="32"/>
      <w:lang w:val="en-US" w:eastAsia="zh-CN"/>
    </w:rPr>
  </w:style>
  <w:style w:type="character" w:customStyle="1" w:styleId="208">
    <w:name w:val="maywed421"/>
    <w:autoRedefine/>
    <w:qFormat/>
    <w:uiPriority w:val="0"/>
    <w:rPr>
      <w:color w:val="366FB6"/>
      <w:u w:val="none"/>
    </w:rPr>
  </w:style>
  <w:style w:type="character" w:customStyle="1" w:styleId="209">
    <w:name w:val="正文文本缩进 Char"/>
    <w:autoRedefine/>
    <w:qFormat/>
    <w:uiPriority w:val="0"/>
    <w:rPr>
      <w:rFonts w:ascii="宋体" w:hAnsi="宋体"/>
      <w:kern w:val="2"/>
      <w:sz w:val="24"/>
      <w:szCs w:val="24"/>
    </w:rPr>
  </w:style>
  <w:style w:type="character" w:customStyle="1" w:styleId="210">
    <w:name w:val="Char Char102"/>
    <w:autoRedefine/>
    <w:semiHidden/>
    <w:qFormat/>
    <w:uiPriority w:val="0"/>
    <w:rPr>
      <w:rFonts w:ascii="宋体" w:hAnsi="宋体"/>
      <w:kern w:val="2"/>
      <w:sz w:val="21"/>
      <w:szCs w:val="24"/>
      <w:lang w:val="en-US" w:eastAsia="zh-CN"/>
    </w:rPr>
  </w:style>
  <w:style w:type="character" w:customStyle="1" w:styleId="211">
    <w:name w:val="页眉 Char1"/>
    <w:autoRedefine/>
    <w:qFormat/>
    <w:uiPriority w:val="0"/>
    <w:rPr>
      <w:rFonts w:eastAsia="宋体"/>
      <w:kern w:val="2"/>
      <w:sz w:val="18"/>
      <w:szCs w:val="18"/>
      <w:lang w:val="en-US" w:eastAsia="zh-CN" w:bidi="ar-SA"/>
    </w:rPr>
  </w:style>
  <w:style w:type="character" w:customStyle="1" w:styleId="212">
    <w:name w:val="md"/>
    <w:basedOn w:val="69"/>
    <w:autoRedefine/>
    <w:qFormat/>
    <w:uiPriority w:val="0"/>
    <w:rPr>
      <w:rFonts w:ascii="Arial" w:hAnsi="Arial" w:eastAsia="黑体" w:cs="Arial"/>
      <w:snapToGrid w:val="0"/>
      <w:kern w:val="0"/>
      <w:szCs w:val="21"/>
    </w:rPr>
  </w:style>
  <w:style w:type="character" w:customStyle="1" w:styleId="213">
    <w:name w:val="big1"/>
    <w:autoRedefine/>
    <w:qFormat/>
    <w:uiPriority w:val="0"/>
    <w:rPr>
      <w:rFonts w:hint="eastAsia" w:ascii="宋体" w:hAnsi="宋体" w:eastAsia="宋体"/>
      <w:color w:val="333333"/>
      <w:sz w:val="22"/>
      <w:szCs w:val="22"/>
    </w:rPr>
  </w:style>
  <w:style w:type="character" w:customStyle="1" w:styleId="214">
    <w:name w:val="Char Char311"/>
    <w:autoRedefine/>
    <w:qFormat/>
    <w:uiPriority w:val="0"/>
    <w:rPr>
      <w:rFonts w:eastAsia="宋体"/>
      <w:kern w:val="2"/>
      <w:sz w:val="21"/>
      <w:szCs w:val="24"/>
      <w:lang w:val="en-US" w:eastAsia="zh-CN" w:bidi="ar-SA"/>
    </w:rPr>
  </w:style>
  <w:style w:type="character" w:customStyle="1" w:styleId="215">
    <w:name w:val="Char Char81"/>
    <w:autoRedefine/>
    <w:qFormat/>
    <w:uiPriority w:val="6"/>
    <w:rPr>
      <w:rFonts w:eastAsia="宋体"/>
      <w:b/>
      <w:sz w:val="24"/>
      <w:lang w:val="en-GB" w:eastAsia="zh-CN"/>
    </w:rPr>
  </w:style>
  <w:style w:type="character" w:customStyle="1" w:styleId="216">
    <w:name w:val="样式3 Char"/>
    <w:basedOn w:val="167"/>
    <w:autoRedefine/>
    <w:qFormat/>
    <w:uiPriority w:val="0"/>
    <w:rPr>
      <w:rFonts w:ascii="仿宋_GB2312" w:hAnsi="仿宋" w:eastAsia="仿宋_GB2312" w:cs="仿宋_GB2312"/>
      <w:sz w:val="32"/>
      <w:szCs w:val="30"/>
      <w:lang w:val="zh-CN"/>
    </w:rPr>
  </w:style>
  <w:style w:type="character" w:customStyle="1" w:styleId="217">
    <w:name w:val="HTML 地址 字符"/>
    <w:link w:val="30"/>
    <w:autoRedefine/>
    <w:qFormat/>
    <w:uiPriority w:val="0"/>
    <w:rPr>
      <w:rFonts w:ascii="宋体" w:hAnsi="宋体"/>
      <w:i/>
      <w:iCs/>
      <w:sz w:val="24"/>
      <w:szCs w:val="24"/>
    </w:rPr>
  </w:style>
  <w:style w:type="character" w:customStyle="1" w:styleId="218">
    <w:name w:val="正文首行缩进 2 Char1"/>
    <w:autoRedefine/>
    <w:qFormat/>
    <w:uiPriority w:val="0"/>
    <w:rPr>
      <w:rFonts w:ascii="Times New Roman" w:hAnsi="Times New Roman" w:eastAsia="宋体" w:cs="Times New Roman"/>
      <w:kern w:val="2"/>
      <w:sz w:val="24"/>
      <w:szCs w:val="24"/>
    </w:rPr>
  </w:style>
  <w:style w:type="character" w:customStyle="1" w:styleId="219">
    <w:name w:val="副标题 Char2"/>
    <w:autoRedefine/>
    <w:qFormat/>
    <w:uiPriority w:val="0"/>
    <w:rPr>
      <w:rFonts w:ascii="Cambria" w:hAnsi="Cambria" w:eastAsia="宋体" w:cs="Times New Roman"/>
      <w:b/>
      <w:bCs/>
      <w:snapToGrid w:val="0"/>
      <w:kern w:val="28"/>
      <w:sz w:val="32"/>
      <w:szCs w:val="32"/>
    </w:rPr>
  </w:style>
  <w:style w:type="character" w:customStyle="1" w:styleId="220">
    <w:name w:val="标题4-dyf Char"/>
    <w:link w:val="221"/>
    <w:autoRedefine/>
    <w:qFormat/>
    <w:uiPriority w:val="0"/>
    <w:rPr>
      <w:rFonts w:ascii="Cambria" w:hAnsi="Cambria"/>
      <w:b/>
      <w:bCs/>
      <w:color w:val="000000"/>
      <w:kern w:val="2"/>
      <w:sz w:val="21"/>
      <w:szCs w:val="21"/>
    </w:rPr>
  </w:style>
  <w:style w:type="paragraph" w:customStyle="1" w:styleId="221">
    <w:name w:val="标题4-dyf"/>
    <w:basedOn w:val="9"/>
    <w:link w:val="220"/>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autoRedefine/>
    <w:qFormat/>
    <w:uiPriority w:val="0"/>
    <w:rPr>
      <w:rFonts w:ascii="宋体" w:hAnsi="宋体" w:eastAsia="宋体"/>
      <w:color w:val="333333"/>
      <w:sz w:val="21"/>
      <w:szCs w:val="21"/>
      <w:u w:val="none"/>
    </w:rPr>
  </w:style>
  <w:style w:type="character" w:customStyle="1" w:styleId="223">
    <w:name w:val="冯 Char"/>
    <w:link w:val="224"/>
    <w:autoRedefine/>
    <w:qFormat/>
    <w:uiPriority w:val="0"/>
    <w:rPr>
      <w:rFonts w:ascii="宋体" w:hAnsi="宋体"/>
      <w:color w:val="000000"/>
      <w:sz w:val="24"/>
      <w:szCs w:val="24"/>
    </w:rPr>
  </w:style>
  <w:style w:type="paragraph" w:customStyle="1" w:styleId="224">
    <w:name w:val="冯"/>
    <w:basedOn w:val="1"/>
    <w:link w:val="223"/>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autoRedefine/>
    <w:qFormat/>
    <w:locked/>
    <w:uiPriority w:val="0"/>
    <w:rPr>
      <w:rFonts w:eastAsia="宋体"/>
      <w:kern w:val="2"/>
      <w:sz w:val="18"/>
      <w:szCs w:val="18"/>
      <w:lang w:val="en-US" w:eastAsia="zh-CN" w:bidi="ar-SA"/>
    </w:rPr>
  </w:style>
  <w:style w:type="character" w:customStyle="1" w:styleId="226">
    <w:name w:val="Char Char12"/>
    <w:autoRedefine/>
    <w:qFormat/>
    <w:uiPriority w:val="0"/>
    <w:rPr>
      <w:rFonts w:ascii="仿宋_GB2312" w:eastAsia="仿宋_GB2312"/>
      <w:b/>
      <w:bCs/>
      <w:kern w:val="2"/>
      <w:sz w:val="24"/>
      <w:szCs w:val="24"/>
      <w:lang w:val="zh-CN" w:eastAsia="zh-CN" w:bidi="ar-SA"/>
    </w:rPr>
  </w:style>
  <w:style w:type="character" w:customStyle="1" w:styleId="227">
    <w:name w:val="题注 字符"/>
    <w:link w:val="19"/>
    <w:autoRedefine/>
    <w:qFormat/>
    <w:uiPriority w:val="0"/>
    <w:rPr>
      <w:b/>
      <w:kern w:val="2"/>
      <w:sz w:val="28"/>
    </w:rPr>
  </w:style>
  <w:style w:type="character" w:customStyle="1" w:styleId="228">
    <w:name w:val="普通文字 Char3"/>
    <w:autoRedefine/>
    <w:qFormat/>
    <w:uiPriority w:val="0"/>
    <w:rPr>
      <w:rFonts w:ascii="宋体" w:hAnsi="Courier New" w:eastAsia="宋体"/>
      <w:kern w:val="2"/>
      <w:sz w:val="21"/>
      <w:lang w:val="en-US" w:eastAsia="zh-CN" w:bidi="ar-SA"/>
    </w:rPr>
  </w:style>
  <w:style w:type="character" w:customStyle="1" w:styleId="229">
    <w:name w:val="公文正文 Char"/>
    <w:autoRedefine/>
    <w:qFormat/>
    <w:uiPriority w:val="0"/>
    <w:rPr>
      <w:rFonts w:ascii="仿宋_GB2312" w:eastAsia="仿宋_GB2312"/>
      <w:kern w:val="2"/>
      <w:sz w:val="24"/>
      <w:szCs w:val="24"/>
      <w:lang w:val="en-US" w:eastAsia="zh-CN" w:bidi="ar-SA"/>
    </w:rPr>
  </w:style>
  <w:style w:type="character" w:customStyle="1" w:styleId="230">
    <w:name w:val="正文首行缩进 Char Char Char Char Char"/>
    <w:autoRedefine/>
    <w:qFormat/>
    <w:uiPriority w:val="0"/>
    <w:rPr>
      <w:rFonts w:ascii="宋体"/>
      <w:kern w:val="2"/>
      <w:sz w:val="24"/>
      <w:lang w:val="zh-CN"/>
    </w:rPr>
  </w:style>
  <w:style w:type="character" w:customStyle="1" w:styleId="231">
    <w:name w:val="PI Char"/>
    <w:autoRedefine/>
    <w:qFormat/>
    <w:uiPriority w:val="0"/>
    <w:rPr>
      <w:rFonts w:ascii="宋体" w:hAnsi="宋体" w:eastAsia="宋体"/>
      <w:kern w:val="2"/>
      <w:sz w:val="24"/>
      <w:szCs w:val="24"/>
      <w:lang w:val="en-US" w:eastAsia="zh-CN" w:bidi="ar-SA"/>
    </w:rPr>
  </w:style>
  <w:style w:type="character" w:customStyle="1" w:styleId="232">
    <w:name w:val="Default Char"/>
    <w:link w:val="233"/>
    <w:autoRedefine/>
    <w:qFormat/>
    <w:uiPriority w:val="0"/>
    <w:rPr>
      <w:rFonts w:ascii="仿宋_GB2312" w:eastAsia="仿宋_GB2312" w:cs="仿宋_GB2312"/>
      <w:color w:val="000000"/>
      <w:sz w:val="24"/>
      <w:szCs w:val="24"/>
      <w:lang w:val="en-US" w:eastAsia="zh-CN" w:bidi="ar-SA"/>
    </w:rPr>
  </w:style>
  <w:style w:type="paragraph" w:customStyle="1" w:styleId="233">
    <w:name w:val="Default"/>
    <w:link w:val="232"/>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autoRedefine/>
    <w:qFormat/>
    <w:uiPriority w:val="0"/>
    <w:rPr>
      <w:color w:val="333333"/>
    </w:rPr>
  </w:style>
  <w:style w:type="character" w:customStyle="1" w:styleId="235">
    <w:name w:val="列出段落 Char2"/>
    <w:autoRedefine/>
    <w:qFormat/>
    <w:uiPriority w:val="34"/>
    <w:rPr>
      <w:rFonts w:ascii="Calibri" w:hAnsi="Calibri"/>
      <w:kern w:val="2"/>
      <w:sz w:val="28"/>
    </w:rPr>
  </w:style>
  <w:style w:type="character" w:customStyle="1" w:styleId="236">
    <w:name w:val="mdeck"/>
    <w:autoRedefine/>
    <w:qFormat/>
    <w:uiPriority w:val="0"/>
    <w:rPr>
      <w:rFonts w:ascii="仿宋_GB2312" w:eastAsia="微软雅黑"/>
      <w:b/>
      <w:kern w:val="2"/>
      <w:sz w:val="32"/>
      <w:szCs w:val="32"/>
      <w:lang w:val="en-US" w:eastAsia="zh-CN" w:bidi="ar-SA"/>
    </w:rPr>
  </w:style>
  <w:style w:type="character" w:customStyle="1" w:styleId="237">
    <w:name w:val="unnamed11"/>
    <w:autoRedefine/>
    <w:qFormat/>
    <w:uiPriority w:val="0"/>
    <w:rPr>
      <w:sz w:val="20"/>
      <w:szCs w:val="20"/>
    </w:rPr>
  </w:style>
  <w:style w:type="character" w:customStyle="1" w:styleId="238">
    <w:name w:val="正文文本 Char2"/>
    <w:autoRedefine/>
    <w:semiHidden/>
    <w:qFormat/>
    <w:uiPriority w:val="99"/>
    <w:rPr>
      <w:rFonts w:ascii="Times New Roman" w:hAnsi="Times New Roman" w:eastAsia="宋体" w:cs="Times New Roman"/>
      <w:snapToGrid w:val="0"/>
      <w:kern w:val="0"/>
      <w:szCs w:val="24"/>
    </w:rPr>
  </w:style>
  <w:style w:type="character" w:customStyle="1" w:styleId="239">
    <w:name w:val="标书正文格式 Char"/>
    <w:autoRedefine/>
    <w:qFormat/>
    <w:uiPriority w:val="0"/>
    <w:rPr>
      <w:rFonts w:eastAsia="楷体_GB2312"/>
      <w:kern w:val="2"/>
      <w:sz w:val="24"/>
      <w:szCs w:val="24"/>
      <w:lang w:bidi="ar-SA"/>
    </w:rPr>
  </w:style>
  <w:style w:type="character" w:customStyle="1" w:styleId="240">
    <w:name w:val="Char Char11"/>
    <w:autoRedefine/>
    <w:qFormat/>
    <w:locked/>
    <w:uiPriority w:val="0"/>
    <w:rPr>
      <w:rFonts w:ascii="宋体" w:hAnsi="宋体" w:eastAsia="宋体"/>
      <w:b/>
      <w:kern w:val="2"/>
      <w:sz w:val="24"/>
      <w:szCs w:val="24"/>
      <w:lang w:val="en-US" w:eastAsia="zh-CN" w:bidi="ar-SA"/>
    </w:rPr>
  </w:style>
  <w:style w:type="character" w:customStyle="1" w:styleId="241">
    <w:name w:val="ca-131"/>
    <w:autoRedefine/>
    <w:qFormat/>
    <w:uiPriority w:val="0"/>
    <w:rPr>
      <w:rFonts w:hint="eastAsia" w:ascii="仿宋_GB2312" w:eastAsia="仿宋_GB2312"/>
      <w:b/>
      <w:bCs/>
      <w:color w:val="000000"/>
      <w:spacing w:val="-20"/>
      <w:sz w:val="24"/>
      <w:szCs w:val="24"/>
    </w:rPr>
  </w:style>
  <w:style w:type="character" w:customStyle="1" w:styleId="242">
    <w:name w:val="tw4winMark"/>
    <w:autoRedefine/>
    <w:qFormat/>
    <w:uiPriority w:val="0"/>
    <w:rPr>
      <w:rFonts w:ascii="Courier New" w:hAnsi="Courier New" w:cs="Courier New"/>
      <w:vanish/>
      <w:color w:val="800080"/>
      <w:sz w:val="24"/>
      <w:szCs w:val="24"/>
      <w:vertAlign w:val="subscript"/>
    </w:rPr>
  </w:style>
  <w:style w:type="character" w:customStyle="1" w:styleId="243">
    <w:name w:val="正文样式 Char"/>
    <w:link w:val="244"/>
    <w:autoRedefine/>
    <w:qFormat/>
    <w:uiPriority w:val="0"/>
    <w:rPr>
      <w:rFonts w:ascii="Calibri" w:hAnsi="Calibri"/>
      <w:sz w:val="24"/>
      <w:szCs w:val="24"/>
    </w:rPr>
  </w:style>
  <w:style w:type="paragraph" w:customStyle="1" w:styleId="244">
    <w:name w:val="正文样式"/>
    <w:basedOn w:val="1"/>
    <w:link w:val="243"/>
    <w:autoRedefine/>
    <w:qFormat/>
    <w:uiPriority w:val="0"/>
    <w:pPr>
      <w:adjustRightInd/>
      <w:spacing w:line="360" w:lineRule="auto"/>
      <w:ind w:firstLine="480" w:firstLineChars="200"/>
    </w:pPr>
    <w:rPr>
      <w:kern w:val="0"/>
      <w:sz w:val="24"/>
    </w:rPr>
  </w:style>
  <w:style w:type="character" w:customStyle="1" w:styleId="245">
    <w:name w:val="表正文 Char3"/>
    <w:autoRedefine/>
    <w:qFormat/>
    <w:uiPriority w:val="0"/>
    <w:rPr>
      <w:rFonts w:eastAsia="宋体"/>
    </w:rPr>
  </w:style>
  <w:style w:type="character" w:customStyle="1" w:styleId="246">
    <w:name w:val="H5 Char"/>
    <w:autoRedefine/>
    <w:qFormat/>
    <w:uiPriority w:val="0"/>
    <w:rPr>
      <w:b/>
      <w:bCs/>
      <w:kern w:val="2"/>
      <w:sz w:val="28"/>
      <w:szCs w:val="28"/>
    </w:rPr>
  </w:style>
  <w:style w:type="character" w:customStyle="1" w:styleId="247">
    <w:name w:val="Char Char3"/>
    <w:autoRedefine/>
    <w:qFormat/>
    <w:uiPriority w:val="0"/>
    <w:rPr>
      <w:rFonts w:eastAsia="宋体"/>
      <w:kern w:val="2"/>
      <w:sz w:val="21"/>
      <w:szCs w:val="24"/>
      <w:lang w:val="en-US" w:eastAsia="zh-CN" w:bidi="ar-SA"/>
    </w:rPr>
  </w:style>
  <w:style w:type="character" w:customStyle="1" w:styleId="248">
    <w:name w:val="正文 编号 Char"/>
    <w:autoRedefine/>
    <w:qFormat/>
    <w:uiPriority w:val="0"/>
    <w:rPr>
      <w:rFonts w:ascii="仿宋_GB2312" w:hAnsi="仿宋_GB2312" w:eastAsia="仿宋_GB2312"/>
      <w:kern w:val="2"/>
      <w:sz w:val="24"/>
      <w:lang w:bidi="ar-SA"/>
    </w:rPr>
  </w:style>
  <w:style w:type="character" w:customStyle="1" w:styleId="249">
    <w:name w:val="question-title2"/>
    <w:autoRedefine/>
    <w:qFormat/>
    <w:uiPriority w:val="6"/>
    <w:rPr>
      <w:rFonts w:ascii="Arial" w:hAnsi="Arial" w:eastAsia="黑体" w:cs="Arial"/>
      <w:snapToGrid w:val="0"/>
      <w:kern w:val="0"/>
      <w:szCs w:val="21"/>
    </w:rPr>
  </w:style>
  <w:style w:type="character" w:customStyle="1" w:styleId="250">
    <w:name w:val="gf正文1 Char Char"/>
    <w:link w:val="251"/>
    <w:autoRedefine/>
    <w:qFormat/>
    <w:uiPriority w:val="0"/>
    <w:rPr>
      <w:rFonts w:ascii="宋体" w:hAnsi="宋体" w:cs="宋体"/>
      <w:kern w:val="2"/>
      <w:sz w:val="24"/>
      <w:szCs w:val="24"/>
    </w:rPr>
  </w:style>
  <w:style w:type="paragraph" w:customStyle="1" w:styleId="251">
    <w:name w:val="gf正文1"/>
    <w:basedOn w:val="1"/>
    <w:link w:val="250"/>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autoRedefine/>
    <w:qFormat/>
    <w:uiPriority w:val="6"/>
    <w:rPr>
      <w:rFonts w:ascii="宋体" w:hAnsi="宋体"/>
      <w:kern w:val="1"/>
      <w:sz w:val="21"/>
    </w:rPr>
  </w:style>
  <w:style w:type="character" w:customStyle="1" w:styleId="253">
    <w:name w:val="正文缩进 Char3"/>
    <w:autoRedefine/>
    <w:qFormat/>
    <w:uiPriority w:val="0"/>
    <w:rPr>
      <w:rFonts w:ascii="宋体" w:eastAsia="宋体"/>
      <w:snapToGrid w:val="0"/>
      <w:color w:val="000000"/>
      <w:kern w:val="28"/>
      <w:sz w:val="28"/>
      <w:lang w:val="en-US" w:eastAsia="zh-CN" w:bidi="ar-SA"/>
    </w:rPr>
  </w:style>
  <w:style w:type="character" w:customStyle="1" w:styleId="254">
    <w:name w:val="列出段落 Char1"/>
    <w:link w:val="255"/>
    <w:autoRedefine/>
    <w:qFormat/>
    <w:uiPriority w:val="0"/>
    <w:rPr>
      <w:rFonts w:ascii="Calibri" w:hAnsi="Calibri"/>
      <w:sz w:val="24"/>
      <w:lang w:eastAsia="en-US"/>
    </w:rPr>
  </w:style>
  <w:style w:type="paragraph" w:customStyle="1" w:styleId="255">
    <w:name w:val="列表1"/>
    <w:basedOn w:val="1"/>
    <w:next w:val="256"/>
    <w:link w:val="254"/>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7">
    <w:name w:val="Char Char8"/>
    <w:autoRedefine/>
    <w:qFormat/>
    <w:uiPriority w:val="0"/>
    <w:rPr>
      <w:rFonts w:eastAsia="宋体"/>
      <w:b/>
      <w:sz w:val="24"/>
      <w:lang w:val="en-GB" w:eastAsia="zh-CN"/>
    </w:rPr>
  </w:style>
  <w:style w:type="character" w:customStyle="1" w:styleId="258">
    <w:name w:val="Normal Indent Char Char"/>
    <w:autoRedefine/>
    <w:qFormat/>
    <w:uiPriority w:val="0"/>
    <w:rPr>
      <w:rFonts w:eastAsia="宋体"/>
      <w:kern w:val="2"/>
      <w:sz w:val="21"/>
      <w:lang w:val="en-US" w:eastAsia="zh-CN" w:bidi="ar-SA"/>
    </w:rPr>
  </w:style>
  <w:style w:type="character" w:customStyle="1" w:styleId="259">
    <w:name w:val="列表段落 字符"/>
    <w:autoRedefine/>
    <w:qFormat/>
    <w:uiPriority w:val="99"/>
  </w:style>
  <w:style w:type="character" w:customStyle="1" w:styleId="260">
    <w:name w:val="Ò³Ã¼ Char Char1"/>
    <w:autoRedefine/>
    <w:qFormat/>
    <w:uiPriority w:val="0"/>
    <w:rPr>
      <w:rFonts w:eastAsia="宋体"/>
      <w:kern w:val="2"/>
      <w:sz w:val="18"/>
      <w:szCs w:val="18"/>
      <w:lang w:val="en-US" w:eastAsia="zh-CN" w:bidi="ar-SA"/>
    </w:rPr>
  </w:style>
  <w:style w:type="character" w:customStyle="1" w:styleId="261">
    <w:name w:val="方案正文 Char"/>
    <w:autoRedefine/>
    <w:qFormat/>
    <w:uiPriority w:val="0"/>
    <w:rPr>
      <w:rFonts w:ascii="仿宋_GB2312" w:eastAsia="仿宋_GB2312"/>
      <w:b/>
      <w:color w:val="000000"/>
      <w:kern w:val="2"/>
      <w:sz w:val="24"/>
      <w:lang w:val="en-US" w:eastAsia="zh-CN" w:bidi="ar-SA"/>
    </w:rPr>
  </w:style>
  <w:style w:type="character" w:customStyle="1" w:styleId="262">
    <w:name w:val="Char Char30"/>
    <w:autoRedefine/>
    <w:qFormat/>
    <w:uiPriority w:val="6"/>
    <w:rPr>
      <w:rFonts w:ascii="Arial" w:hAnsi="Arial" w:eastAsia="黑体"/>
      <w:kern w:val="1"/>
      <w:sz w:val="21"/>
      <w:szCs w:val="21"/>
    </w:rPr>
  </w:style>
  <w:style w:type="character" w:customStyle="1" w:styleId="263">
    <w:name w:val="正文文本缩进 字符1"/>
    <w:link w:val="8"/>
    <w:autoRedefine/>
    <w:qFormat/>
    <w:uiPriority w:val="0"/>
    <w:rPr>
      <w:rFonts w:ascii="宋体" w:hAnsi="宋体"/>
      <w:kern w:val="2"/>
      <w:sz w:val="24"/>
      <w:szCs w:val="24"/>
    </w:rPr>
  </w:style>
  <w:style w:type="character" w:customStyle="1" w:styleId="264">
    <w:name w:val="font01"/>
    <w:autoRedefine/>
    <w:qFormat/>
    <w:uiPriority w:val="0"/>
    <w:rPr>
      <w:rFonts w:hint="eastAsia" w:ascii="微软雅黑" w:hAnsi="微软雅黑" w:eastAsia="微软雅黑" w:cs="微软雅黑"/>
      <w:color w:val="000000"/>
      <w:sz w:val="20"/>
      <w:szCs w:val="20"/>
      <w:u w:val="none"/>
    </w:rPr>
  </w:style>
  <w:style w:type="character" w:customStyle="1" w:styleId="265">
    <w:name w:val="Char Char20"/>
    <w:autoRedefine/>
    <w:qFormat/>
    <w:uiPriority w:val="6"/>
    <w:rPr>
      <w:kern w:val="1"/>
      <w:sz w:val="24"/>
    </w:rPr>
  </w:style>
  <w:style w:type="character" w:customStyle="1" w:styleId="266">
    <w:name w:val="tw4winExternal"/>
    <w:autoRedefine/>
    <w:qFormat/>
    <w:uiPriority w:val="0"/>
    <w:rPr>
      <w:rFonts w:ascii="Courier New" w:hAnsi="Courier New" w:cs="Courier New"/>
      <w:color w:val="808080"/>
      <w:lang w:val="en-US" w:eastAsia="zh-CN"/>
    </w:rPr>
  </w:style>
  <w:style w:type="character" w:customStyle="1" w:styleId="267">
    <w:name w:val="标题 4 Char1"/>
    <w:autoRedefine/>
    <w:qFormat/>
    <w:uiPriority w:val="9"/>
    <w:rPr>
      <w:rFonts w:ascii="Cambria" w:hAnsi="Cambria" w:eastAsia="宋体" w:cs="Times New Roman"/>
      <w:b/>
      <w:bCs/>
      <w:kern w:val="2"/>
      <w:sz w:val="28"/>
      <w:szCs w:val="28"/>
    </w:rPr>
  </w:style>
  <w:style w:type="character" w:customStyle="1" w:styleId="268">
    <w:name w:val="批注文字 Char2"/>
    <w:autoRedefine/>
    <w:qFormat/>
    <w:uiPriority w:val="99"/>
    <w:rPr>
      <w:rFonts w:ascii="Times New Roman" w:hAnsi="Times New Roman" w:eastAsia="宋体" w:cs="Times New Roman"/>
      <w:snapToGrid w:val="0"/>
      <w:kern w:val="0"/>
      <w:szCs w:val="24"/>
    </w:rPr>
  </w:style>
  <w:style w:type="character" w:customStyle="1" w:styleId="269">
    <w:name w:val="正文文本 2 Char"/>
    <w:autoRedefine/>
    <w:qFormat/>
    <w:uiPriority w:val="0"/>
    <w:rPr>
      <w:rFonts w:eastAsia="宋体"/>
      <w:kern w:val="2"/>
      <w:sz w:val="21"/>
      <w:szCs w:val="24"/>
      <w:lang w:val="en-US" w:eastAsia="zh-CN" w:bidi="ar-SA"/>
    </w:rPr>
  </w:style>
  <w:style w:type="character" w:customStyle="1" w:styleId="270">
    <w:name w:val="Ò³Ã¼ Char Char"/>
    <w:autoRedefine/>
    <w:qFormat/>
    <w:uiPriority w:val="0"/>
    <w:rPr>
      <w:rFonts w:eastAsia="宋体"/>
      <w:kern w:val="2"/>
      <w:sz w:val="18"/>
      <w:lang w:val="en-US" w:eastAsia="zh-CN" w:bidi="ar-SA"/>
    </w:rPr>
  </w:style>
  <w:style w:type="character" w:customStyle="1" w:styleId="271">
    <w:name w:val="message1"/>
    <w:autoRedefine/>
    <w:qFormat/>
    <w:uiPriority w:val="0"/>
    <w:rPr>
      <w:rFonts w:hint="default" w:ascii="Tahoma" w:hAnsi="Tahoma" w:cs="Tahoma"/>
      <w:sz w:val="18"/>
      <w:szCs w:val="18"/>
    </w:rPr>
  </w:style>
  <w:style w:type="character" w:customStyle="1" w:styleId="272">
    <w:name w:val="Char Char23"/>
    <w:autoRedefine/>
    <w:qFormat/>
    <w:uiPriority w:val="6"/>
    <w:rPr>
      <w:color w:val="0000FF"/>
      <w:sz w:val="21"/>
    </w:rPr>
  </w:style>
  <w:style w:type="character" w:customStyle="1" w:styleId="273">
    <w:name w:val="批注框文本 字符"/>
    <w:autoRedefine/>
    <w:qFormat/>
    <w:uiPriority w:val="0"/>
    <w:rPr>
      <w:rFonts w:ascii="Arial" w:hAnsi="Arial" w:eastAsia="黑体" w:cs="Arial"/>
      <w:snapToGrid w:val="0"/>
      <w:kern w:val="0"/>
      <w:sz w:val="18"/>
      <w:szCs w:val="18"/>
    </w:rPr>
  </w:style>
  <w:style w:type="character" w:customStyle="1" w:styleId="274">
    <w:name w:val="纯文本 Char2"/>
    <w:autoRedefine/>
    <w:semiHidden/>
    <w:qFormat/>
    <w:uiPriority w:val="99"/>
    <w:rPr>
      <w:rFonts w:ascii="宋体" w:hAnsi="Courier New" w:eastAsia="宋体" w:cs="Courier New"/>
    </w:rPr>
  </w:style>
  <w:style w:type="character" w:customStyle="1" w:styleId="275">
    <w:name w:val="Char Char25"/>
    <w:autoRedefine/>
    <w:qFormat/>
    <w:uiPriority w:val="6"/>
    <w:rPr>
      <w:rFonts w:ascii="宋体" w:hAnsi="宋体"/>
      <w:kern w:val="1"/>
      <w:sz w:val="24"/>
      <w:lang w:val="zh-CN"/>
    </w:rPr>
  </w:style>
  <w:style w:type="character" w:customStyle="1" w:styleId="276">
    <w:name w:val="Char Char411"/>
    <w:autoRedefine/>
    <w:qFormat/>
    <w:uiPriority w:val="0"/>
    <w:rPr>
      <w:rFonts w:eastAsia="宋体"/>
      <w:b/>
      <w:sz w:val="24"/>
      <w:lang w:val="en-GB" w:eastAsia="zh-CN" w:bidi="ar-SA"/>
    </w:rPr>
  </w:style>
  <w:style w:type="character" w:customStyle="1" w:styleId="277">
    <w:name w:val="Heading 7 Char"/>
    <w:autoRedefine/>
    <w:qFormat/>
    <w:locked/>
    <w:uiPriority w:val="0"/>
    <w:rPr>
      <w:rFonts w:ascii="宋体" w:hAnsi="宋体" w:eastAsia="宋体"/>
      <w:b/>
      <w:bCs/>
      <w:kern w:val="2"/>
      <w:sz w:val="24"/>
      <w:szCs w:val="24"/>
      <w:lang w:val="en-US" w:eastAsia="zh-CN" w:bidi="ar-SA"/>
    </w:rPr>
  </w:style>
  <w:style w:type="character" w:customStyle="1" w:styleId="278">
    <w:name w:val="此正文 Char"/>
    <w:link w:val="279"/>
    <w:autoRedefine/>
    <w:qFormat/>
    <w:uiPriority w:val="0"/>
    <w:rPr>
      <w:kern w:val="2"/>
      <w:sz w:val="24"/>
      <w:szCs w:val="24"/>
    </w:rPr>
  </w:style>
  <w:style w:type="paragraph" w:customStyle="1" w:styleId="279">
    <w:name w:val="此正文"/>
    <w:basedOn w:val="1"/>
    <w:link w:val="278"/>
    <w:autoRedefine/>
    <w:qFormat/>
    <w:uiPriority w:val="0"/>
    <w:pPr>
      <w:adjustRightInd/>
      <w:spacing w:line="360" w:lineRule="auto"/>
      <w:ind w:firstLine="200" w:firstLineChars="200"/>
    </w:pPr>
    <w:rPr>
      <w:sz w:val="24"/>
    </w:rPr>
  </w:style>
  <w:style w:type="character" w:customStyle="1" w:styleId="280">
    <w:name w:val="Char Char2"/>
    <w:autoRedefine/>
    <w:qFormat/>
    <w:uiPriority w:val="0"/>
    <w:rPr>
      <w:rFonts w:eastAsia="宋体"/>
      <w:b/>
      <w:bCs/>
      <w:kern w:val="2"/>
      <w:sz w:val="21"/>
      <w:szCs w:val="24"/>
      <w:lang w:val="en-US" w:eastAsia="zh-CN" w:bidi="ar-SA"/>
    </w:rPr>
  </w:style>
  <w:style w:type="character" w:customStyle="1" w:styleId="281">
    <w:name w:val="标题 1 字符1"/>
    <w:link w:val="4"/>
    <w:autoRedefine/>
    <w:qFormat/>
    <w:uiPriority w:val="9"/>
    <w:rPr>
      <w:b/>
      <w:bCs/>
      <w:kern w:val="44"/>
      <w:sz w:val="44"/>
      <w:szCs w:val="44"/>
    </w:rPr>
  </w:style>
  <w:style w:type="character" w:customStyle="1" w:styleId="282">
    <w:name w:val="Footer-Even Char1"/>
    <w:autoRedefine/>
    <w:qFormat/>
    <w:uiPriority w:val="0"/>
    <w:rPr>
      <w:rFonts w:eastAsia="宋体"/>
      <w:kern w:val="2"/>
      <w:sz w:val="18"/>
      <w:szCs w:val="18"/>
      <w:lang w:val="en-US" w:eastAsia="zh-CN" w:bidi="ar-SA"/>
    </w:rPr>
  </w:style>
  <w:style w:type="character" w:customStyle="1" w:styleId="283">
    <w:name w:val="Char Char29"/>
    <w:autoRedefine/>
    <w:qFormat/>
    <w:uiPriority w:val="6"/>
    <w:rPr>
      <w:rFonts w:ascii="Arial" w:hAnsi="Arial" w:eastAsia="微软雅黑"/>
      <w:b/>
      <w:kern w:val="1"/>
      <w:sz w:val="44"/>
      <w:szCs w:val="32"/>
      <w:lang w:val="en-US" w:eastAsia="zh-CN" w:bidi="ar-SA"/>
    </w:rPr>
  </w:style>
  <w:style w:type="character" w:customStyle="1" w:styleId="284">
    <w:name w:val="标题 字符"/>
    <w:link w:val="58"/>
    <w:autoRedefine/>
    <w:qFormat/>
    <w:uiPriority w:val="10"/>
    <w:rPr>
      <w:b/>
      <w:sz w:val="24"/>
      <w:lang w:val="en-GB"/>
    </w:rPr>
  </w:style>
  <w:style w:type="character" w:customStyle="1" w:styleId="285">
    <w:name w:val="font81"/>
    <w:autoRedefine/>
    <w:qFormat/>
    <w:uiPriority w:val="0"/>
    <w:rPr>
      <w:rFonts w:ascii="微软雅黑" w:hAnsi="微软雅黑" w:eastAsia="微软雅黑" w:cs="微软雅黑"/>
      <w:color w:val="000000"/>
      <w:sz w:val="20"/>
      <w:szCs w:val="20"/>
      <w:u w:val="none"/>
    </w:rPr>
  </w:style>
  <w:style w:type="character" w:customStyle="1" w:styleId="286">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7">
    <w:name w:val="t21"/>
    <w:autoRedefine/>
    <w:qFormat/>
    <w:uiPriority w:val="0"/>
    <w:rPr>
      <w:rFonts w:ascii="仿宋_GB2312" w:eastAsia="微软雅黑"/>
      <w:b/>
      <w:kern w:val="2"/>
      <w:sz w:val="23"/>
      <w:szCs w:val="23"/>
      <w:lang w:val="en-US" w:eastAsia="zh-CN" w:bidi="ar-SA"/>
    </w:rPr>
  </w:style>
  <w:style w:type="character" w:customStyle="1" w:styleId="288">
    <w:name w:val="样式8 Char"/>
    <w:autoRedefine/>
    <w:qFormat/>
    <w:uiPriority w:val="0"/>
    <w:rPr>
      <w:rFonts w:ascii="仿宋_GB2312" w:hAnsi="宋体" w:eastAsia="仿宋_GB2312"/>
      <w:b/>
      <w:bCs/>
      <w:kern w:val="2"/>
      <w:sz w:val="24"/>
      <w:szCs w:val="24"/>
    </w:rPr>
  </w:style>
  <w:style w:type="character" w:customStyle="1" w:styleId="289">
    <w:name w:val="表格 Char Char"/>
    <w:autoRedefine/>
    <w:qFormat/>
    <w:uiPriority w:val="0"/>
    <w:rPr>
      <w:rFonts w:ascii="宋体" w:hAnsi="宋体" w:eastAsia="宋体"/>
      <w:lang w:bidi="ar-SA"/>
    </w:rPr>
  </w:style>
  <w:style w:type="character" w:customStyle="1" w:styleId="290">
    <w:name w:val="正文文本 字符1"/>
    <w:autoRedefine/>
    <w:qFormat/>
    <w:uiPriority w:val="0"/>
    <w:rPr>
      <w:rFonts w:ascii="Calibri" w:hAnsi="Calibri" w:eastAsia="黑体" w:cs="Arial"/>
      <w:snapToGrid w:val="0"/>
      <w:kern w:val="2"/>
      <w:sz w:val="28"/>
      <w:szCs w:val="21"/>
    </w:rPr>
  </w:style>
  <w:style w:type="character" w:customStyle="1" w:styleId="291">
    <w:name w:val="标题 5 字符"/>
    <w:link w:val="10"/>
    <w:autoRedefine/>
    <w:qFormat/>
    <w:uiPriority w:val="9"/>
    <w:rPr>
      <w:b/>
      <w:bCs/>
      <w:kern w:val="2"/>
      <w:sz w:val="28"/>
      <w:szCs w:val="28"/>
    </w:rPr>
  </w:style>
  <w:style w:type="character" w:customStyle="1" w:styleId="292">
    <w:name w:val="标题 6 Char1"/>
    <w:autoRedefine/>
    <w:qFormat/>
    <w:uiPriority w:val="0"/>
    <w:rPr>
      <w:rFonts w:ascii="Arial" w:hAnsi="Arial" w:eastAsia="黑体" w:cs="Times New Roman"/>
      <w:b/>
      <w:sz w:val="24"/>
      <w:szCs w:val="20"/>
      <w:lang w:bidi="ar-SA"/>
    </w:rPr>
  </w:style>
  <w:style w:type="character" w:customStyle="1" w:styleId="293">
    <w:name w:val="带编号样式 Char"/>
    <w:autoRedefine/>
    <w:qFormat/>
    <w:uiPriority w:val="0"/>
    <w:rPr>
      <w:rFonts w:ascii="仿宋_GB2312" w:eastAsia="仿宋_GB2312"/>
      <w:color w:val="000000"/>
      <w:sz w:val="24"/>
      <w:lang w:bidi="ar-SA"/>
    </w:rPr>
  </w:style>
  <w:style w:type="character" w:customStyle="1" w:styleId="294">
    <w:name w:val="unnamed31"/>
    <w:autoRedefine/>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autoRedefine/>
    <w:qFormat/>
    <w:uiPriority w:val="0"/>
    <w:rPr>
      <w:rFonts w:ascii="宋体" w:eastAsia="宋体"/>
      <w:kern w:val="2"/>
      <w:sz w:val="24"/>
      <w:szCs w:val="24"/>
      <w:lang w:val="zh-CN" w:bidi="ar-SA"/>
    </w:rPr>
  </w:style>
  <w:style w:type="character" w:customStyle="1" w:styleId="296">
    <w:name w:val="称呼 字符"/>
    <w:link w:val="23"/>
    <w:autoRedefine/>
    <w:qFormat/>
    <w:uiPriority w:val="0"/>
    <w:rPr>
      <w:rFonts w:ascii="仿宋_GB2312" w:eastAsia="仿宋_GB2312"/>
      <w:kern w:val="2"/>
      <w:sz w:val="28"/>
    </w:rPr>
  </w:style>
  <w:style w:type="character" w:customStyle="1" w:styleId="297">
    <w:name w:val="文本正文 Char Char"/>
    <w:autoRedefine/>
    <w:qFormat/>
    <w:locked/>
    <w:uiPriority w:val="0"/>
    <w:rPr>
      <w:sz w:val="24"/>
      <w:lang w:bidi="ar-SA"/>
    </w:rPr>
  </w:style>
  <w:style w:type="character" w:customStyle="1" w:styleId="298">
    <w:name w:val="正文缩进 字符"/>
    <w:autoRedefine/>
    <w:qFormat/>
    <w:uiPriority w:val="0"/>
    <w:rPr>
      <w:rFonts w:ascii="宋体" w:eastAsia="宋体"/>
      <w:snapToGrid w:val="0"/>
      <w:color w:val="000000"/>
      <w:kern w:val="28"/>
      <w:sz w:val="28"/>
      <w:lang w:val="en-US" w:eastAsia="zh-CN" w:bidi="ar-SA"/>
    </w:rPr>
  </w:style>
  <w:style w:type="character" w:customStyle="1" w:styleId="299">
    <w:name w:val="HTML 预设格式 字符"/>
    <w:link w:val="56"/>
    <w:autoRedefine/>
    <w:qFormat/>
    <w:uiPriority w:val="0"/>
    <w:rPr>
      <w:rFonts w:ascii="黑体" w:hAnsi="Courier New" w:eastAsia="黑体"/>
    </w:rPr>
  </w:style>
  <w:style w:type="character" w:customStyle="1" w:styleId="300">
    <w:name w:val="正文文本 2 字符1"/>
    <w:link w:val="55"/>
    <w:autoRedefine/>
    <w:qFormat/>
    <w:uiPriority w:val="0"/>
    <w:rPr>
      <w:kern w:val="2"/>
      <w:sz w:val="21"/>
      <w:szCs w:val="24"/>
    </w:rPr>
  </w:style>
  <w:style w:type="character" w:customStyle="1" w:styleId="301">
    <w:name w:val="样式 样式 标题 4h4H4Fab-4T5Ref Heading 1rh1Heading sqlsect 1.2.3.... +... Char"/>
    <w:link w:val="302"/>
    <w:autoRedefine/>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autoRedefine/>
    <w:qFormat/>
    <w:uiPriority w:val="0"/>
    <w:pPr>
      <w:tabs>
        <w:tab w:val="left" w:pos="2356"/>
      </w:tabs>
    </w:pPr>
  </w:style>
  <w:style w:type="paragraph" w:customStyle="1" w:styleId="303">
    <w:name w:val="样式 标题 4h4H4Fab-4T5Ref Heading 1rh1Heading sqlsect 1.2.3...."/>
    <w:basedOn w:val="9"/>
    <w:link w:val="411"/>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autoRedefine/>
    <w:qFormat/>
    <w:uiPriority w:val="0"/>
    <w:rPr>
      <w:rFonts w:ascii="宋体" w:eastAsia="宋体"/>
      <w:snapToGrid w:val="0"/>
      <w:color w:val="000000"/>
      <w:kern w:val="28"/>
      <w:sz w:val="28"/>
      <w:lang w:val="en-US" w:eastAsia="zh-CN" w:bidi="ar-SA"/>
    </w:rPr>
  </w:style>
  <w:style w:type="character" w:customStyle="1" w:styleId="305">
    <w:name w:val="标题 7 字符"/>
    <w:link w:val="12"/>
    <w:autoRedefine/>
    <w:qFormat/>
    <w:uiPriority w:val="0"/>
    <w:rPr>
      <w:b/>
      <w:bCs/>
      <w:kern w:val="2"/>
      <w:sz w:val="24"/>
      <w:szCs w:val="24"/>
    </w:rPr>
  </w:style>
  <w:style w:type="character" w:customStyle="1" w:styleId="306">
    <w:name w:val="正文文本缩进 2 字符"/>
    <w:link w:val="36"/>
    <w:autoRedefine/>
    <w:qFormat/>
    <w:uiPriority w:val="0"/>
    <w:rPr>
      <w:rFonts w:ascii="宋体"/>
      <w:sz w:val="28"/>
    </w:rPr>
  </w:style>
  <w:style w:type="character" w:customStyle="1" w:styleId="307">
    <w:name w:val="Char Char5"/>
    <w:autoRedefine/>
    <w:qFormat/>
    <w:uiPriority w:val="0"/>
    <w:rPr>
      <w:rFonts w:ascii="宋体" w:hAnsi="Courier New" w:eastAsia="宋体"/>
      <w:kern w:val="2"/>
      <w:sz w:val="21"/>
      <w:lang w:val="en-US" w:eastAsia="zh-CN"/>
    </w:rPr>
  </w:style>
  <w:style w:type="character" w:customStyle="1" w:styleId="308">
    <w:name w:val="脚注文本 字符"/>
    <w:link w:val="49"/>
    <w:autoRedefine/>
    <w:qFormat/>
    <w:uiPriority w:val="0"/>
    <w:rPr>
      <w:color w:val="0000FF"/>
      <w:sz w:val="21"/>
    </w:rPr>
  </w:style>
  <w:style w:type="character" w:customStyle="1" w:styleId="309">
    <w:name w:val="称呼 Char1"/>
    <w:autoRedefine/>
    <w:qFormat/>
    <w:uiPriority w:val="0"/>
    <w:rPr>
      <w:rFonts w:ascii="Times New Roman" w:hAnsi="Times New Roman" w:eastAsia="宋体" w:cs="Times New Roman"/>
      <w:szCs w:val="24"/>
    </w:rPr>
  </w:style>
  <w:style w:type="character" w:customStyle="1" w:styleId="310">
    <w:name w:val="正文1 Char"/>
    <w:autoRedefine/>
    <w:qFormat/>
    <w:uiPriority w:val="0"/>
    <w:rPr>
      <w:rFonts w:ascii="宋体" w:eastAsia="宋体"/>
      <w:snapToGrid w:val="0"/>
      <w:color w:val="000000"/>
      <w:kern w:val="28"/>
      <w:sz w:val="28"/>
      <w:lang w:val="en-US" w:eastAsia="zh-CN" w:bidi="ar-SA"/>
    </w:rPr>
  </w:style>
  <w:style w:type="character" w:customStyle="1" w:styleId="311">
    <w:name w:val="正文缩进 Char1"/>
    <w:autoRedefine/>
    <w:qFormat/>
    <w:uiPriority w:val="0"/>
    <w:rPr>
      <w:rFonts w:ascii="宋体" w:eastAsia="宋体"/>
      <w:snapToGrid w:val="0"/>
      <w:color w:val="000000"/>
      <w:kern w:val="28"/>
      <w:sz w:val="28"/>
      <w:lang w:val="en-US" w:eastAsia="zh-CN" w:bidi="ar-SA"/>
    </w:rPr>
  </w:style>
  <w:style w:type="character" w:customStyle="1" w:styleId="312">
    <w:name w:val="font21"/>
    <w:autoRedefine/>
    <w:qFormat/>
    <w:uiPriority w:val="0"/>
    <w:rPr>
      <w:rFonts w:hint="eastAsia" w:ascii="宋体" w:hAnsi="宋体" w:eastAsia="宋体"/>
      <w:kern w:val="2"/>
      <w:sz w:val="28"/>
      <w:szCs w:val="28"/>
      <w:lang w:val="en-US" w:eastAsia="zh-CN" w:bidi="ar-SA"/>
    </w:rPr>
  </w:style>
  <w:style w:type="character" w:customStyle="1" w:styleId="313">
    <w:name w:val="Char Char26"/>
    <w:autoRedefine/>
    <w:qFormat/>
    <w:uiPriority w:val="6"/>
    <w:rPr>
      <w:kern w:val="1"/>
      <w:sz w:val="21"/>
      <w:szCs w:val="24"/>
    </w:rPr>
  </w:style>
  <w:style w:type="character" w:customStyle="1" w:styleId="314">
    <w:name w:val="Item List Char"/>
    <w:link w:val="315"/>
    <w:autoRedefine/>
    <w:qFormat/>
    <w:uiPriority w:val="0"/>
    <w:rPr>
      <w:rFonts w:ascii="Arial"/>
      <w:bCs/>
      <w:sz w:val="21"/>
      <w:szCs w:val="21"/>
      <w:lang w:val="en-US" w:eastAsia="zh-CN" w:bidi="ar-SA"/>
    </w:rPr>
  </w:style>
  <w:style w:type="paragraph" w:customStyle="1" w:styleId="315">
    <w:name w:val="Item List"/>
    <w:link w:val="314"/>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autoRedefine/>
    <w:qFormat/>
    <w:uiPriority w:val="0"/>
    <w:rPr>
      <w:rFonts w:ascii="Times New Roman" w:hAnsi="Times New Roman" w:eastAsia="宋体" w:cs="Times New Roman"/>
      <w:sz w:val="18"/>
      <w:szCs w:val="18"/>
    </w:rPr>
  </w:style>
  <w:style w:type="character" w:customStyle="1" w:styleId="317">
    <w:name w:val="纯文本 Char1"/>
    <w:link w:val="318"/>
    <w:autoRedefine/>
    <w:qFormat/>
    <w:uiPriority w:val="0"/>
    <w:rPr>
      <w:rFonts w:ascii="宋体" w:hAnsi="Courier New"/>
    </w:rPr>
  </w:style>
  <w:style w:type="paragraph" w:customStyle="1" w:styleId="318">
    <w:name w:val="纯文本1"/>
    <w:basedOn w:val="1"/>
    <w:link w:val="317"/>
    <w:autoRedefine/>
    <w:qFormat/>
    <w:uiPriority w:val="0"/>
    <w:pPr>
      <w:adjustRightInd/>
    </w:pPr>
    <w:rPr>
      <w:rFonts w:ascii="宋体" w:hAnsi="Courier New"/>
      <w:kern w:val="0"/>
      <w:sz w:val="20"/>
      <w:szCs w:val="20"/>
    </w:rPr>
  </w:style>
  <w:style w:type="character" w:customStyle="1" w:styleId="319">
    <w:name w:val="正文文本首行缩进 字符"/>
    <w:link w:val="60"/>
    <w:autoRedefine/>
    <w:qFormat/>
    <w:uiPriority w:val="0"/>
    <w:rPr>
      <w:rFonts w:ascii="宋体"/>
      <w:kern w:val="2"/>
      <w:sz w:val="24"/>
      <w:lang w:val="zh-CN"/>
    </w:rPr>
  </w:style>
  <w:style w:type="character" w:customStyle="1" w:styleId="320">
    <w:name w:val="h3 Char"/>
    <w:autoRedefine/>
    <w:qFormat/>
    <w:uiPriority w:val="0"/>
    <w:rPr>
      <w:rFonts w:eastAsia="宋体"/>
      <w:b/>
      <w:kern w:val="2"/>
      <w:sz w:val="32"/>
      <w:lang w:val="en-US" w:eastAsia="zh-CN" w:bidi="ar-SA"/>
    </w:rPr>
  </w:style>
  <w:style w:type="character" w:customStyle="1" w:styleId="321">
    <w:name w:val="dandyren_title1"/>
    <w:autoRedefine/>
    <w:qFormat/>
    <w:uiPriority w:val="0"/>
    <w:rPr>
      <w:b/>
      <w:bCs/>
      <w:color w:val="FF6633"/>
      <w:sz w:val="18"/>
      <w:szCs w:val="18"/>
    </w:rPr>
  </w:style>
  <w:style w:type="character" w:customStyle="1" w:styleId="322">
    <w:name w:val="Char Char31"/>
    <w:autoRedefine/>
    <w:qFormat/>
    <w:uiPriority w:val="6"/>
    <w:rPr>
      <w:rFonts w:ascii="Arial" w:hAnsi="Arial" w:eastAsia="黑体"/>
      <w:kern w:val="1"/>
      <w:sz w:val="24"/>
      <w:szCs w:val="24"/>
    </w:rPr>
  </w:style>
  <w:style w:type="character" w:customStyle="1" w:styleId="323">
    <w:name w:val="h Char1"/>
    <w:autoRedefine/>
    <w:qFormat/>
    <w:uiPriority w:val="0"/>
    <w:rPr>
      <w:sz w:val="18"/>
      <w:szCs w:val="18"/>
    </w:rPr>
  </w:style>
  <w:style w:type="character" w:customStyle="1" w:styleId="324">
    <w:name w:val="solutionfonts"/>
    <w:autoRedefine/>
    <w:qFormat/>
    <w:uiPriority w:val="0"/>
  </w:style>
  <w:style w:type="character" w:customStyle="1" w:styleId="325">
    <w:name w:val="标题 4 字符1"/>
    <w:link w:val="9"/>
    <w:autoRedefine/>
    <w:qFormat/>
    <w:uiPriority w:val="9"/>
    <w:rPr>
      <w:rFonts w:ascii="Arial" w:hAnsi="Arial" w:eastAsia="黑体"/>
      <w:b/>
      <w:bCs/>
      <w:kern w:val="2"/>
      <w:sz w:val="28"/>
      <w:szCs w:val="28"/>
      <w:lang w:val="zh-CN"/>
    </w:rPr>
  </w:style>
  <w:style w:type="character" w:customStyle="1" w:styleId="326">
    <w:name w:val="首行缩进 Char"/>
    <w:autoRedefine/>
    <w:qFormat/>
    <w:uiPriority w:val="0"/>
    <w:rPr>
      <w:rFonts w:ascii="宋体" w:eastAsia="宋体"/>
      <w:kern w:val="2"/>
      <w:sz w:val="24"/>
      <w:lang w:val="en-US" w:eastAsia="zh-CN" w:bidi="ar-SA"/>
    </w:rPr>
  </w:style>
  <w:style w:type="character" w:customStyle="1" w:styleId="327">
    <w:name w:val="Char Char52"/>
    <w:autoRedefine/>
    <w:qFormat/>
    <w:uiPriority w:val="0"/>
    <w:rPr>
      <w:rFonts w:ascii="宋体" w:hAnsi="Courier New" w:eastAsia="宋体"/>
      <w:kern w:val="2"/>
      <w:sz w:val="21"/>
      <w:lang w:val="en-US" w:eastAsia="zh-CN"/>
    </w:rPr>
  </w:style>
  <w:style w:type="character" w:customStyle="1" w:styleId="328">
    <w:name w:val="正文文本 3 字符"/>
    <w:link w:val="24"/>
    <w:autoRedefine/>
    <w:qFormat/>
    <w:uiPriority w:val="0"/>
    <w:rPr>
      <w:kern w:val="2"/>
      <w:sz w:val="21"/>
    </w:rPr>
  </w:style>
  <w:style w:type="character" w:customStyle="1" w:styleId="329">
    <w:name w:val="font31"/>
    <w:autoRedefine/>
    <w:qFormat/>
    <w:uiPriority w:val="0"/>
    <w:rPr>
      <w:rFonts w:hint="eastAsia" w:ascii="仿宋" w:hAnsi="仿宋" w:eastAsia="仿宋" w:cs="仿宋"/>
      <w:color w:val="000000"/>
      <w:sz w:val="20"/>
      <w:szCs w:val="20"/>
      <w:u w:val="none"/>
    </w:rPr>
  </w:style>
  <w:style w:type="character" w:customStyle="1" w:styleId="330">
    <w:name w:val="正文说明 Char"/>
    <w:link w:val="331"/>
    <w:autoRedefine/>
    <w:qFormat/>
    <w:uiPriority w:val="0"/>
    <w:rPr>
      <w:sz w:val="24"/>
      <w:szCs w:val="24"/>
    </w:rPr>
  </w:style>
  <w:style w:type="paragraph" w:customStyle="1" w:styleId="331">
    <w:name w:val="正文说明"/>
    <w:basedOn w:val="1"/>
    <w:link w:val="330"/>
    <w:autoRedefine/>
    <w:qFormat/>
    <w:uiPriority w:val="0"/>
    <w:pPr>
      <w:adjustRightInd/>
      <w:spacing w:line="360" w:lineRule="auto"/>
    </w:pPr>
    <w:rPr>
      <w:kern w:val="0"/>
      <w:sz w:val="24"/>
    </w:rPr>
  </w:style>
  <w:style w:type="character" w:customStyle="1" w:styleId="332">
    <w:name w:val="脚注文本 Char1"/>
    <w:autoRedefine/>
    <w:qFormat/>
    <w:uiPriority w:val="0"/>
    <w:rPr>
      <w:rFonts w:ascii="Times New Roman" w:hAnsi="Times New Roman" w:eastAsia="宋体" w:cs="Times New Roman"/>
      <w:sz w:val="18"/>
      <w:szCs w:val="18"/>
    </w:rPr>
  </w:style>
  <w:style w:type="character" w:customStyle="1" w:styleId="333">
    <w:name w:val="Char Char1211"/>
    <w:autoRedefine/>
    <w:qFormat/>
    <w:uiPriority w:val="0"/>
    <w:rPr>
      <w:rFonts w:ascii="仿宋_GB2312" w:eastAsia="仿宋_GB2312"/>
      <w:b/>
      <w:bCs/>
      <w:kern w:val="2"/>
      <w:sz w:val="24"/>
      <w:szCs w:val="24"/>
      <w:lang w:val="zh-CN" w:eastAsia="zh-CN" w:bidi="ar-SA"/>
    </w:rPr>
  </w:style>
  <w:style w:type="character" w:customStyle="1" w:styleId="334">
    <w:name w:val="标题 Char"/>
    <w:autoRedefine/>
    <w:qFormat/>
    <w:uiPriority w:val="0"/>
    <w:rPr>
      <w:rFonts w:eastAsia="宋体"/>
      <w:b/>
      <w:sz w:val="24"/>
      <w:lang w:val="en-GB" w:eastAsia="zh-CN" w:bidi="ar-SA"/>
    </w:rPr>
  </w:style>
  <w:style w:type="character" w:customStyle="1" w:styleId="335">
    <w:name w:val="Char Char35"/>
    <w:autoRedefine/>
    <w:qFormat/>
    <w:uiPriority w:val="6"/>
    <w:rPr>
      <w:rFonts w:ascii="Arial" w:hAnsi="Arial" w:eastAsia="黑体"/>
      <w:b/>
      <w:kern w:val="1"/>
      <w:sz w:val="28"/>
      <w:szCs w:val="28"/>
      <w:lang w:val="zh-CN"/>
    </w:rPr>
  </w:style>
  <w:style w:type="character" w:customStyle="1" w:styleId="336">
    <w:name w:val="纯文本 Char Char Char"/>
    <w:autoRedefine/>
    <w:qFormat/>
    <w:uiPriority w:val="0"/>
    <w:rPr>
      <w:rFonts w:ascii="宋体" w:hAnsi="Courier New" w:eastAsia="宋体"/>
      <w:kern w:val="2"/>
      <w:sz w:val="21"/>
      <w:lang w:val="en-US" w:eastAsia="zh-CN" w:bidi="ar-SA"/>
    </w:rPr>
  </w:style>
  <w:style w:type="character" w:customStyle="1" w:styleId="337">
    <w:name w:val="Table Text Char"/>
    <w:link w:val="338"/>
    <w:autoRedefine/>
    <w:qFormat/>
    <w:uiPriority w:val="0"/>
    <w:rPr>
      <w:sz w:val="24"/>
      <w:szCs w:val="24"/>
    </w:rPr>
  </w:style>
  <w:style w:type="paragraph" w:customStyle="1" w:styleId="338">
    <w:name w:val="Table Text"/>
    <w:basedOn w:val="1"/>
    <w:link w:val="337"/>
    <w:autoRedefine/>
    <w:qFormat/>
    <w:uiPriority w:val="0"/>
    <w:pPr>
      <w:widowControl/>
      <w:spacing w:before="60" w:after="60"/>
      <w:jc w:val="left"/>
    </w:pPr>
    <w:rPr>
      <w:kern w:val="0"/>
      <w:sz w:val="24"/>
    </w:rPr>
  </w:style>
  <w:style w:type="character" w:customStyle="1" w:styleId="339">
    <w:name w:val="正文1 Char1"/>
    <w:autoRedefine/>
    <w:qFormat/>
    <w:uiPriority w:val="0"/>
    <w:rPr>
      <w:rFonts w:ascii="仿宋_GB2312" w:hAnsi="Courier New" w:eastAsia="仿宋_GB2312"/>
      <w:kern w:val="28"/>
      <w:sz w:val="24"/>
      <w:szCs w:val="24"/>
      <w:lang w:val="en-US" w:eastAsia="zh-CN"/>
    </w:rPr>
  </w:style>
  <w:style w:type="character" w:customStyle="1" w:styleId="340">
    <w:name w:val="页脚 Char1"/>
    <w:autoRedefine/>
    <w:qFormat/>
    <w:uiPriority w:val="0"/>
    <w:rPr>
      <w:rFonts w:eastAsia="宋体"/>
      <w:kern w:val="2"/>
      <w:sz w:val="18"/>
      <w:szCs w:val="18"/>
      <w:lang w:val="en-US" w:eastAsia="zh-CN" w:bidi="ar-SA"/>
    </w:rPr>
  </w:style>
  <w:style w:type="character" w:customStyle="1" w:styleId="341">
    <w:name w:val="Bold"/>
    <w:autoRedefine/>
    <w:qFormat/>
    <w:uiPriority w:val="0"/>
    <w:rPr>
      <w:rFonts w:ascii="Arial" w:hAnsi="Arial" w:eastAsia="黑体" w:cs="Times New Roman"/>
      <w:b/>
      <w:kern w:val="2"/>
      <w:sz w:val="32"/>
      <w:szCs w:val="32"/>
      <w:lang w:val="en-US" w:eastAsia="zh-CN" w:bidi="ar-SA"/>
    </w:rPr>
  </w:style>
  <w:style w:type="character" w:customStyle="1" w:styleId="342">
    <w:name w:val="批注文字 字符1"/>
    <w:link w:val="22"/>
    <w:autoRedefine/>
    <w:qFormat/>
    <w:uiPriority w:val="99"/>
    <w:rPr>
      <w:kern w:val="2"/>
      <w:sz w:val="21"/>
      <w:szCs w:val="24"/>
    </w:rPr>
  </w:style>
  <w:style w:type="character" w:customStyle="1" w:styleId="343">
    <w:name w:val="签名 字符"/>
    <w:link w:val="41"/>
    <w:autoRedefine/>
    <w:qFormat/>
    <w:uiPriority w:val="0"/>
    <w:rPr>
      <w:rFonts w:eastAsia="仿宋_GB2312"/>
      <w:sz w:val="24"/>
    </w:rPr>
  </w:style>
  <w:style w:type="character" w:customStyle="1" w:styleId="344">
    <w:name w:val="hui3"/>
    <w:autoRedefine/>
    <w:qFormat/>
    <w:uiPriority w:val="0"/>
    <w:rPr>
      <w:color w:val="333333"/>
    </w:rPr>
  </w:style>
  <w:style w:type="character" w:customStyle="1" w:styleId="345">
    <w:name w:val="Char Char17"/>
    <w:autoRedefine/>
    <w:qFormat/>
    <w:uiPriority w:val="6"/>
    <w:rPr>
      <w:rFonts w:eastAsia="仿宋_GB2312"/>
      <w:sz w:val="24"/>
    </w:rPr>
  </w:style>
  <w:style w:type="character" w:customStyle="1" w:styleId="346">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7">
    <w:name w:val="Char Char37"/>
    <w:autoRedefine/>
    <w:qFormat/>
    <w:uiPriority w:val="6"/>
    <w:rPr>
      <w:b/>
      <w:kern w:val="1"/>
      <w:sz w:val="44"/>
      <w:szCs w:val="44"/>
    </w:rPr>
  </w:style>
  <w:style w:type="character" w:customStyle="1" w:styleId="348">
    <w:name w:val="列出段落 Char"/>
    <w:autoRedefine/>
    <w:qFormat/>
    <w:uiPriority w:val="0"/>
    <w:rPr>
      <w:rFonts w:eastAsia="楷体_GB2312" w:cs="Lucida Sans"/>
      <w:kern w:val="2"/>
      <w:sz w:val="24"/>
      <w:szCs w:val="24"/>
      <w:lang w:val="en-US" w:eastAsia="zh-CN" w:bidi="ar-SA"/>
    </w:rPr>
  </w:style>
  <w:style w:type="character" w:customStyle="1" w:styleId="349">
    <w:name w:val="正文文本缩进 3 Char1"/>
    <w:autoRedefine/>
    <w:semiHidden/>
    <w:qFormat/>
    <w:uiPriority w:val="99"/>
    <w:rPr>
      <w:rFonts w:ascii="Times New Roman" w:hAnsi="Times New Roman" w:eastAsia="宋体" w:cs="Times New Roman"/>
      <w:sz w:val="16"/>
      <w:szCs w:val="16"/>
    </w:rPr>
  </w:style>
  <w:style w:type="character" w:customStyle="1" w:styleId="350">
    <w:name w:val="公文正文 Char Char"/>
    <w:link w:val="351"/>
    <w:autoRedefine/>
    <w:qFormat/>
    <w:uiPriority w:val="0"/>
    <w:rPr>
      <w:rFonts w:ascii="仿宋_GB2312" w:eastAsia="仿宋_GB2312"/>
      <w:kern w:val="2"/>
      <w:sz w:val="24"/>
      <w:szCs w:val="24"/>
    </w:rPr>
  </w:style>
  <w:style w:type="paragraph" w:customStyle="1" w:styleId="351">
    <w:name w:val="公文正文"/>
    <w:basedOn w:val="1"/>
    <w:link w:val="350"/>
    <w:autoRedefine/>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autoRedefine/>
    <w:qFormat/>
    <w:uiPriority w:val="0"/>
    <w:rPr>
      <w:rFonts w:eastAsia="宋体"/>
      <w:sz w:val="24"/>
      <w:szCs w:val="24"/>
      <w:lang w:val="en-US" w:eastAsia="zh-CN" w:bidi="ar-SA"/>
    </w:rPr>
  </w:style>
  <w:style w:type="character" w:customStyle="1" w:styleId="353">
    <w:name w:val="标题 1 Char Char"/>
    <w:autoRedefine/>
    <w:qFormat/>
    <w:uiPriority w:val="0"/>
    <w:rPr>
      <w:rFonts w:hint="eastAsia" w:ascii="宋体" w:hAnsi="宋体" w:eastAsia="宋体"/>
      <w:b/>
      <w:spacing w:val="-2"/>
      <w:sz w:val="24"/>
      <w:lang w:val="en-US" w:eastAsia="zh-CN" w:bidi="ar-SA"/>
    </w:rPr>
  </w:style>
  <w:style w:type="character" w:customStyle="1" w:styleId="354">
    <w:name w:val="正文（缩进2汉字） Char"/>
    <w:link w:val="355"/>
    <w:autoRedefine/>
    <w:qFormat/>
    <w:uiPriority w:val="0"/>
    <w:rPr>
      <w:rFonts w:ascii="宋体"/>
    </w:rPr>
  </w:style>
  <w:style w:type="paragraph" w:customStyle="1" w:styleId="355">
    <w:name w:val="正文（缩进2汉字）"/>
    <w:basedOn w:val="1"/>
    <w:link w:val="35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字符"/>
    <w:link w:val="13"/>
    <w:autoRedefine/>
    <w:qFormat/>
    <w:uiPriority w:val="0"/>
    <w:rPr>
      <w:rFonts w:ascii="Arial" w:hAnsi="Arial" w:eastAsia="黑体"/>
      <w:kern w:val="2"/>
      <w:sz w:val="24"/>
      <w:szCs w:val="24"/>
    </w:rPr>
  </w:style>
  <w:style w:type="character" w:customStyle="1" w:styleId="357">
    <w:name w:val="标书表格字体格式 Char"/>
    <w:autoRedefine/>
    <w:qFormat/>
    <w:uiPriority w:val="0"/>
    <w:rPr>
      <w:kern w:val="2"/>
      <w:sz w:val="21"/>
      <w:szCs w:val="24"/>
      <w:lang w:bidi="ar-SA"/>
    </w:rPr>
  </w:style>
  <w:style w:type="character" w:customStyle="1" w:styleId="358">
    <w:name w:val="tw4winError"/>
    <w:autoRedefine/>
    <w:qFormat/>
    <w:uiPriority w:val="0"/>
    <w:rPr>
      <w:rFonts w:ascii="Courier New" w:hAnsi="Courier New" w:cs="Courier New"/>
      <w:color w:val="00FF00"/>
      <w:sz w:val="40"/>
      <w:szCs w:val="40"/>
    </w:rPr>
  </w:style>
  <w:style w:type="character" w:customStyle="1" w:styleId="359">
    <w:name w:val="Body Text(ch) Char Char"/>
    <w:autoRedefine/>
    <w:qFormat/>
    <w:uiPriority w:val="0"/>
    <w:rPr>
      <w:rFonts w:ascii="宋体"/>
      <w:kern w:val="2"/>
      <w:sz w:val="24"/>
      <w:szCs w:val="21"/>
      <w:lang w:val="zh-CN"/>
    </w:rPr>
  </w:style>
  <w:style w:type="character" w:customStyle="1" w:styleId="360">
    <w:name w:val="正文首行缩进两字 Char"/>
    <w:autoRedefine/>
    <w:qFormat/>
    <w:uiPriority w:val="0"/>
    <w:rPr>
      <w:sz w:val="24"/>
      <w:szCs w:val="24"/>
      <w:lang w:val="en-US" w:eastAsia="zh-CN" w:bidi="ar-SA"/>
    </w:rPr>
  </w:style>
  <w:style w:type="character" w:customStyle="1" w:styleId="361">
    <w:name w:val="正文文本 Char"/>
    <w:autoRedefine/>
    <w:qFormat/>
    <w:uiPriority w:val="0"/>
    <w:rPr>
      <w:rFonts w:eastAsia="宋体"/>
      <w:kern w:val="2"/>
      <w:sz w:val="24"/>
      <w:szCs w:val="24"/>
      <w:lang w:val="en-US" w:eastAsia="zh-CN" w:bidi="ar-SA"/>
    </w:rPr>
  </w:style>
  <w:style w:type="character" w:customStyle="1" w:styleId="362">
    <w:name w:val="文档结构图 字符1"/>
    <w:autoRedefine/>
    <w:qFormat/>
    <w:uiPriority w:val="0"/>
    <w:rPr>
      <w:rFonts w:ascii="宋体" w:hAnsi="Calibri" w:eastAsia="黑体" w:cs="Arial"/>
      <w:snapToGrid w:val="0"/>
      <w:kern w:val="2"/>
      <w:sz w:val="18"/>
      <w:szCs w:val="18"/>
    </w:rPr>
  </w:style>
  <w:style w:type="character" w:customStyle="1" w:styleId="363">
    <w:name w:val="content"/>
    <w:autoRedefine/>
    <w:qFormat/>
    <w:uiPriority w:val="0"/>
  </w:style>
  <w:style w:type="character" w:customStyle="1" w:styleId="364">
    <w:name w:val="tw4winPopup"/>
    <w:autoRedefine/>
    <w:qFormat/>
    <w:uiPriority w:val="0"/>
    <w:rPr>
      <w:rFonts w:ascii="Courier New" w:hAnsi="Courier New" w:cs="Courier New"/>
      <w:color w:val="008000"/>
      <w:lang w:val="en-US" w:eastAsia="zh-CN"/>
    </w:rPr>
  </w:style>
  <w:style w:type="character" w:customStyle="1" w:styleId="365">
    <w:name w:val="param-name"/>
    <w:autoRedefine/>
    <w:qFormat/>
    <w:uiPriority w:val="99"/>
    <w:rPr>
      <w:rFonts w:ascii="Arial" w:hAnsi="Arial" w:eastAsia="黑体" w:cs="Arial"/>
      <w:snapToGrid w:val="0"/>
      <w:kern w:val="0"/>
      <w:szCs w:val="21"/>
    </w:rPr>
  </w:style>
  <w:style w:type="character" w:customStyle="1" w:styleId="366">
    <w:name w:val="标准正文格式 Char"/>
    <w:autoRedefine/>
    <w:qFormat/>
    <w:uiPriority w:val="0"/>
    <w:rPr>
      <w:rFonts w:ascii="宋体" w:eastAsia="仿宋_GB2312" w:cs="宋体"/>
      <w:color w:val="000000"/>
      <w:sz w:val="24"/>
      <w:lang w:val="en-US" w:eastAsia="zh-CN" w:bidi="ar-SA"/>
    </w:rPr>
  </w:style>
  <w:style w:type="character" w:customStyle="1" w:styleId="367">
    <w:name w:val="Char Char212"/>
    <w:autoRedefine/>
    <w:qFormat/>
    <w:uiPriority w:val="0"/>
    <w:rPr>
      <w:rFonts w:eastAsia="宋体"/>
      <w:b/>
      <w:bCs/>
      <w:kern w:val="2"/>
      <w:sz w:val="21"/>
      <w:szCs w:val="24"/>
      <w:lang w:val="en-US" w:eastAsia="zh-CN" w:bidi="ar-SA"/>
    </w:rPr>
  </w:style>
  <w:style w:type="character" w:customStyle="1" w:styleId="368">
    <w:name w:val="文档结构图 Char"/>
    <w:autoRedefine/>
    <w:qFormat/>
    <w:uiPriority w:val="0"/>
    <w:rPr>
      <w:rFonts w:eastAsia="宋体"/>
      <w:kern w:val="2"/>
      <w:sz w:val="21"/>
      <w:szCs w:val="24"/>
      <w:lang w:val="en-US" w:eastAsia="zh-CN" w:bidi="ar-SA"/>
    </w:rPr>
  </w:style>
  <w:style w:type="character" w:customStyle="1" w:styleId="369">
    <w:name w:val="zbggmain style9"/>
    <w:autoRedefine/>
    <w:qFormat/>
    <w:uiPriority w:val="0"/>
  </w:style>
  <w:style w:type="character" w:customStyle="1" w:styleId="370">
    <w:name w:val="Char Char16"/>
    <w:autoRedefine/>
    <w:qFormat/>
    <w:uiPriority w:val="6"/>
    <w:rPr>
      <w:kern w:val="1"/>
      <w:sz w:val="18"/>
      <w:szCs w:val="18"/>
    </w:rPr>
  </w:style>
  <w:style w:type="character" w:customStyle="1" w:styleId="371">
    <w:name w:val="font51"/>
    <w:autoRedefine/>
    <w:qFormat/>
    <w:uiPriority w:val="0"/>
    <w:rPr>
      <w:rFonts w:hint="eastAsia" w:ascii="仿宋" w:hAnsi="仿宋" w:eastAsia="仿宋" w:cs="仿宋"/>
      <w:color w:val="000000"/>
      <w:sz w:val="20"/>
      <w:szCs w:val="20"/>
      <w:u w:val="none"/>
    </w:rPr>
  </w:style>
  <w:style w:type="character" w:customStyle="1" w:styleId="372">
    <w:name w:val="Char Char82"/>
    <w:autoRedefine/>
    <w:qFormat/>
    <w:uiPriority w:val="0"/>
    <w:rPr>
      <w:rFonts w:eastAsia="宋体"/>
      <w:b/>
      <w:sz w:val="24"/>
      <w:lang w:val="en-GB" w:eastAsia="zh-CN"/>
    </w:rPr>
  </w:style>
  <w:style w:type="character" w:customStyle="1" w:styleId="373">
    <w:name w:val="正文文本缩进 3 字符"/>
    <w:link w:val="52"/>
    <w:autoRedefine/>
    <w:qFormat/>
    <w:uiPriority w:val="0"/>
    <w:rPr>
      <w:kern w:val="2"/>
      <w:sz w:val="24"/>
    </w:rPr>
  </w:style>
  <w:style w:type="character" w:customStyle="1" w:styleId="374">
    <w:name w:val="日期 Char1"/>
    <w:autoRedefine/>
    <w:semiHidden/>
    <w:qFormat/>
    <w:uiPriority w:val="99"/>
    <w:rPr>
      <w:rFonts w:ascii="Times New Roman" w:hAnsi="Times New Roman" w:eastAsia="宋体" w:cs="Times New Roman"/>
      <w:szCs w:val="24"/>
    </w:rPr>
  </w:style>
  <w:style w:type="character" w:customStyle="1" w:styleId="375">
    <w:name w:val="页眉 字符"/>
    <w:autoRedefine/>
    <w:qFormat/>
    <w:uiPriority w:val="99"/>
    <w:rPr>
      <w:kern w:val="2"/>
      <w:sz w:val="18"/>
      <w:szCs w:val="18"/>
    </w:rPr>
  </w:style>
  <w:style w:type="character" w:customStyle="1" w:styleId="376">
    <w:name w:val="Char Char33"/>
    <w:autoRedefine/>
    <w:qFormat/>
    <w:uiPriority w:val="6"/>
    <w:rPr>
      <w:rFonts w:ascii="Arial" w:hAnsi="Arial" w:eastAsia="黑体"/>
      <w:b/>
      <w:kern w:val="1"/>
      <w:sz w:val="24"/>
      <w:szCs w:val="24"/>
    </w:rPr>
  </w:style>
  <w:style w:type="character" w:customStyle="1" w:styleId="377">
    <w:name w:val="b11_01b Char"/>
    <w:link w:val="378"/>
    <w:autoRedefine/>
    <w:qFormat/>
    <w:uiPriority w:val="0"/>
    <w:rPr>
      <w:rFonts w:ascii="Verdana" w:hAnsi="Verdana"/>
      <w:b/>
      <w:bCs/>
      <w:color w:val="4A82CA"/>
      <w:sz w:val="17"/>
      <w:szCs w:val="17"/>
    </w:rPr>
  </w:style>
  <w:style w:type="paragraph" w:customStyle="1" w:styleId="378">
    <w:name w:val="b11_01b"/>
    <w:basedOn w:val="1"/>
    <w:next w:val="1"/>
    <w:link w:val="377"/>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autoRedefine/>
    <w:qFormat/>
    <w:uiPriority w:val="6"/>
    <w:rPr>
      <w:rFonts w:ascii="仿宋_GB2312" w:eastAsia="仿宋_GB2312"/>
      <w:b/>
      <w:bCs/>
      <w:kern w:val="2"/>
      <w:sz w:val="24"/>
      <w:szCs w:val="24"/>
      <w:lang w:val="zh-CN" w:eastAsia="zh-CN" w:bidi="ar-SA"/>
    </w:rPr>
  </w:style>
  <w:style w:type="character" w:customStyle="1" w:styleId="380">
    <w:name w:val="Footer-Even Char"/>
    <w:autoRedefine/>
    <w:qFormat/>
    <w:uiPriority w:val="0"/>
    <w:rPr>
      <w:rFonts w:eastAsia="宋体"/>
      <w:kern w:val="2"/>
      <w:sz w:val="18"/>
      <w:lang w:val="en-US" w:eastAsia="zh-CN" w:bidi="ar-SA"/>
    </w:rPr>
  </w:style>
  <w:style w:type="character" w:customStyle="1" w:styleId="381">
    <w:name w:val="页脚 字符2"/>
    <w:link w:val="39"/>
    <w:autoRedefine/>
    <w:qFormat/>
    <w:locked/>
    <w:uiPriority w:val="99"/>
    <w:rPr>
      <w:kern w:val="2"/>
      <w:sz w:val="18"/>
      <w:szCs w:val="18"/>
    </w:rPr>
  </w:style>
  <w:style w:type="character" w:customStyle="1" w:styleId="382">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3">
    <w:name w:val="Char Char61"/>
    <w:autoRedefine/>
    <w:qFormat/>
    <w:uiPriority w:val="6"/>
    <w:rPr>
      <w:rFonts w:eastAsia="宋体"/>
      <w:kern w:val="2"/>
      <w:sz w:val="21"/>
      <w:szCs w:val="24"/>
      <w:lang w:val="en-US" w:eastAsia="zh-CN" w:bidi="ar-SA"/>
    </w:rPr>
  </w:style>
  <w:style w:type="character" w:customStyle="1" w:styleId="384">
    <w:name w:val="正文文字缩进 2 Char Char"/>
    <w:autoRedefine/>
    <w:qFormat/>
    <w:uiPriority w:val="0"/>
    <w:rPr>
      <w:rFonts w:ascii="宋体"/>
      <w:sz w:val="28"/>
    </w:rPr>
  </w:style>
  <w:style w:type="character" w:customStyle="1" w:styleId="385">
    <w:name w:val="f141"/>
    <w:autoRedefine/>
    <w:qFormat/>
    <w:uiPriority w:val="0"/>
    <w:rPr>
      <w:rFonts w:ascii="Tahoma" w:hAnsi="Tahoma" w:eastAsia="宋体"/>
      <w:b/>
      <w:kern w:val="2"/>
      <w:sz w:val="21"/>
      <w:szCs w:val="21"/>
      <w:lang w:val="en-US" w:eastAsia="zh-CN" w:bidi="ar-SA"/>
    </w:rPr>
  </w:style>
  <w:style w:type="character" w:customStyle="1" w:styleId="386">
    <w:name w:val="段落 Char Char"/>
    <w:link w:val="387"/>
    <w:autoRedefine/>
    <w:qFormat/>
    <w:uiPriority w:val="0"/>
    <w:rPr>
      <w:rFonts w:ascii="宋体" w:hAnsi="宋体"/>
      <w:sz w:val="24"/>
    </w:rPr>
  </w:style>
  <w:style w:type="paragraph" w:customStyle="1" w:styleId="387">
    <w:name w:val="段落"/>
    <w:basedOn w:val="1"/>
    <w:link w:val="386"/>
    <w:autoRedefine/>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autoRedefine/>
    <w:qFormat/>
    <w:uiPriority w:val="0"/>
    <w:rPr>
      <w:rFonts w:eastAsia="宋体"/>
      <w:b/>
      <w:bCs/>
      <w:kern w:val="2"/>
      <w:sz w:val="32"/>
      <w:szCs w:val="32"/>
      <w:lang w:val="en-US" w:eastAsia="zh-CN" w:bidi="ar-SA"/>
    </w:rPr>
  </w:style>
  <w:style w:type="character" w:customStyle="1" w:styleId="389">
    <w:name w:val="apple-converted-space"/>
    <w:autoRedefine/>
    <w:qFormat/>
    <w:uiPriority w:val="0"/>
  </w:style>
  <w:style w:type="character" w:customStyle="1" w:styleId="390">
    <w:name w:val="页眉 字符2"/>
    <w:link w:val="40"/>
    <w:autoRedefine/>
    <w:qFormat/>
    <w:uiPriority w:val="99"/>
    <w:rPr>
      <w:kern w:val="2"/>
      <w:sz w:val="18"/>
      <w:szCs w:val="18"/>
    </w:rPr>
  </w:style>
  <w:style w:type="character" w:customStyle="1" w:styleId="391">
    <w:name w:val="Char Char9"/>
    <w:autoRedefine/>
    <w:qFormat/>
    <w:uiPriority w:val="0"/>
    <w:rPr>
      <w:rFonts w:eastAsia="宋体"/>
      <w:kern w:val="2"/>
      <w:sz w:val="18"/>
      <w:szCs w:val="18"/>
      <w:lang w:val="en-US" w:eastAsia="zh-CN" w:bidi="ar-SA"/>
    </w:rPr>
  </w:style>
  <w:style w:type="character" w:customStyle="1" w:styleId="392">
    <w:name w:val="Char Char41"/>
    <w:autoRedefine/>
    <w:qFormat/>
    <w:uiPriority w:val="0"/>
    <w:rPr>
      <w:rFonts w:eastAsia="宋体"/>
      <w:b/>
      <w:sz w:val="24"/>
      <w:lang w:val="en-GB" w:eastAsia="zh-CN" w:bidi="ar-SA"/>
    </w:rPr>
  </w:style>
  <w:style w:type="character" w:customStyle="1" w:styleId="393">
    <w:name w:val="large1"/>
    <w:autoRedefine/>
    <w:qFormat/>
    <w:uiPriority w:val="0"/>
    <w:rPr>
      <w:rFonts w:hint="eastAsia" w:ascii="宋体" w:hAnsi="宋体" w:eastAsia="宋体"/>
      <w:sz w:val="21"/>
      <w:szCs w:val="21"/>
    </w:rPr>
  </w:style>
  <w:style w:type="character" w:customStyle="1" w:styleId="394">
    <w:name w:val="正文段 Char"/>
    <w:link w:val="395"/>
    <w:autoRedefine/>
    <w:qFormat/>
    <w:uiPriority w:val="0"/>
    <w:rPr>
      <w:sz w:val="24"/>
    </w:rPr>
  </w:style>
  <w:style w:type="paragraph" w:customStyle="1" w:styleId="395">
    <w:name w:val="正文段"/>
    <w:basedOn w:val="1"/>
    <w:link w:val="394"/>
    <w:autoRedefine/>
    <w:qFormat/>
    <w:uiPriority w:val="0"/>
    <w:pPr>
      <w:widowControl/>
      <w:snapToGrid w:val="0"/>
      <w:spacing w:afterLines="50"/>
      <w:ind w:firstLine="200" w:firstLineChars="200"/>
    </w:pPr>
    <w:rPr>
      <w:kern w:val="0"/>
      <w:sz w:val="24"/>
      <w:szCs w:val="20"/>
    </w:rPr>
  </w:style>
  <w:style w:type="character" w:customStyle="1" w:styleId="396">
    <w:name w:val="Char Char13"/>
    <w:autoRedefine/>
    <w:qFormat/>
    <w:uiPriority w:val="6"/>
    <w:rPr>
      <w:rFonts w:ascii="宋体" w:hAnsi="宋体"/>
      <w:kern w:val="1"/>
      <w:sz w:val="21"/>
      <w:szCs w:val="24"/>
    </w:rPr>
  </w:style>
  <w:style w:type="character" w:customStyle="1" w:styleId="397">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autoRedefine/>
    <w:qFormat/>
    <w:uiPriority w:val="0"/>
    <w:rPr>
      <w:rFonts w:ascii="宋体" w:hAnsi="宋体"/>
      <w:kern w:val="2"/>
      <w:sz w:val="24"/>
      <w:szCs w:val="22"/>
    </w:rPr>
  </w:style>
  <w:style w:type="paragraph" w:customStyle="1" w:styleId="399">
    <w:name w:val="冯广丽"/>
    <w:basedOn w:val="1"/>
    <w:link w:val="398"/>
    <w:autoRedefine/>
    <w:qFormat/>
    <w:uiPriority w:val="0"/>
    <w:pPr>
      <w:adjustRightInd/>
      <w:spacing w:line="360" w:lineRule="auto"/>
      <w:ind w:firstLine="480" w:firstLineChars="200"/>
    </w:pPr>
    <w:rPr>
      <w:rFonts w:ascii="宋体" w:hAnsi="宋体"/>
      <w:sz w:val="24"/>
      <w:szCs w:val="22"/>
    </w:rPr>
  </w:style>
  <w:style w:type="character" w:customStyle="1" w:styleId="400">
    <w:name w:val="批注文字 字符"/>
    <w:autoRedefine/>
    <w:qFormat/>
    <w:uiPriority w:val="0"/>
    <w:rPr>
      <w:rFonts w:ascii="Arial" w:hAnsi="Arial" w:eastAsia="黑体" w:cs="Arial"/>
      <w:snapToGrid w:val="0"/>
      <w:kern w:val="0"/>
      <w:szCs w:val="21"/>
    </w:rPr>
  </w:style>
  <w:style w:type="character" w:customStyle="1" w:styleId="401">
    <w:name w:val="Char Char161"/>
    <w:autoRedefine/>
    <w:qFormat/>
    <w:uiPriority w:val="0"/>
    <w:rPr>
      <w:rFonts w:eastAsia="宋体"/>
      <w:b/>
      <w:kern w:val="2"/>
      <w:sz w:val="32"/>
      <w:lang w:val="en-US" w:eastAsia="zh-CN"/>
    </w:rPr>
  </w:style>
  <w:style w:type="character" w:customStyle="1" w:styleId="402">
    <w:name w:val="javascript"/>
    <w:autoRedefine/>
    <w:qFormat/>
    <w:uiPriority w:val="0"/>
  </w:style>
  <w:style w:type="character" w:customStyle="1" w:styleId="403">
    <w:name w:val="图名 Char"/>
    <w:autoRedefine/>
    <w:qFormat/>
    <w:uiPriority w:val="0"/>
    <w:rPr>
      <w:rFonts w:ascii="Arial" w:hAnsi="Arial" w:eastAsia="黑体"/>
      <w:kern w:val="2"/>
      <w:sz w:val="24"/>
      <w:szCs w:val="24"/>
      <w:lang w:val="en-US" w:eastAsia="zh-CN" w:bidi="ar-SA"/>
    </w:rPr>
  </w:style>
  <w:style w:type="character" w:customStyle="1" w:styleId="404">
    <w:name w:val="Used by Word for text of Help footnotes Char Char"/>
    <w:autoRedefine/>
    <w:qFormat/>
    <w:uiPriority w:val="0"/>
    <w:rPr>
      <w:rFonts w:ascii="Times New Roman" w:hAnsi="Times New Roman" w:eastAsia="宋体" w:cs="Times New Roman"/>
      <w:sz w:val="20"/>
      <w:szCs w:val="20"/>
    </w:rPr>
  </w:style>
  <w:style w:type="character" w:customStyle="1" w:styleId="405">
    <w:name w:val="编号，小四 Char"/>
    <w:link w:val="406"/>
    <w:autoRedefine/>
    <w:qFormat/>
    <w:uiPriority w:val="0"/>
    <w:rPr>
      <w:rFonts w:ascii="Arial" w:hAnsi="Arial"/>
      <w:sz w:val="24"/>
    </w:rPr>
  </w:style>
  <w:style w:type="paragraph" w:customStyle="1" w:styleId="406">
    <w:name w:val="编号，小四"/>
    <w:basedOn w:val="1"/>
    <w:link w:val="405"/>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autoRedefine/>
    <w:qFormat/>
    <w:uiPriority w:val="99"/>
    <w:rPr>
      <w:rFonts w:ascii="宋体" w:eastAsia="宋体" w:cs="宋体"/>
      <w:color w:val="000000"/>
      <w:sz w:val="14"/>
      <w:szCs w:val="14"/>
    </w:rPr>
  </w:style>
  <w:style w:type="character" w:customStyle="1" w:styleId="408">
    <w:name w:val="标题 2 Char Char"/>
    <w:autoRedefine/>
    <w:qFormat/>
    <w:uiPriority w:val="0"/>
    <w:rPr>
      <w:rFonts w:ascii="楷体_GB2312" w:hAnsi="Arial" w:eastAsia="楷体_GB2312"/>
      <w:b/>
      <w:bCs/>
      <w:kern w:val="2"/>
      <w:sz w:val="24"/>
      <w:szCs w:val="32"/>
      <w:lang w:val="en-US" w:eastAsia="zh-CN" w:bidi="ar-SA"/>
    </w:rPr>
  </w:style>
  <w:style w:type="character" w:customStyle="1" w:styleId="409">
    <w:name w:val="未用 Char"/>
    <w:autoRedefine/>
    <w:qFormat/>
    <w:uiPriority w:val="0"/>
    <w:rPr>
      <w:rFonts w:ascii="Arial" w:hAnsi="Arial" w:eastAsia="黑体"/>
      <w:kern w:val="2"/>
      <w:sz w:val="21"/>
      <w:szCs w:val="21"/>
      <w:lang w:val="en-US" w:eastAsia="zh-CN" w:bidi="ar-SA"/>
    </w:rPr>
  </w:style>
  <w:style w:type="character" w:customStyle="1" w:styleId="410">
    <w:name w:val="myp1111"/>
    <w:autoRedefine/>
    <w:qFormat/>
    <w:uiPriority w:val="0"/>
    <w:rPr>
      <w:rFonts w:hint="default" w:ascii="ˎ̥" w:hAnsi="ˎ̥"/>
      <w:color w:val="000000"/>
      <w:sz w:val="20"/>
      <w:szCs w:val="20"/>
      <w:u w:val="none"/>
    </w:rPr>
  </w:style>
  <w:style w:type="character" w:customStyle="1" w:styleId="411">
    <w:name w:val="样式 标题 4h4H4Fab-4T5Ref Heading 1rh1Heading sqlsect 1.2.3.... Char"/>
    <w:link w:val="303"/>
    <w:autoRedefine/>
    <w:qFormat/>
    <w:uiPriority w:val="0"/>
    <w:rPr>
      <w:rFonts w:ascii="微软雅黑" w:hAnsi="微软雅黑" w:eastAsia="微软雅黑"/>
      <w:b/>
      <w:bCs/>
      <w:kern w:val="2"/>
      <w:sz w:val="24"/>
      <w:szCs w:val="28"/>
    </w:rPr>
  </w:style>
  <w:style w:type="character" w:customStyle="1" w:styleId="412">
    <w:name w:val="h Char Char"/>
    <w:autoRedefine/>
    <w:qFormat/>
    <w:uiPriority w:val="0"/>
    <w:rPr>
      <w:rFonts w:eastAsia="宋体"/>
      <w:kern w:val="2"/>
      <w:sz w:val="18"/>
      <w:lang w:val="en-US" w:eastAsia="zh-CN" w:bidi="ar-SA"/>
    </w:rPr>
  </w:style>
  <w:style w:type="character" w:customStyle="1" w:styleId="413">
    <w:name w:val="仿宋正文 Char"/>
    <w:link w:val="414"/>
    <w:autoRedefine/>
    <w:qFormat/>
    <w:uiPriority w:val="0"/>
    <w:rPr>
      <w:rFonts w:ascii="仿宋_GB2312" w:eastAsia="仿宋_GB2312"/>
      <w:kern w:val="2"/>
      <w:sz w:val="24"/>
      <w:lang w:val="en-US" w:eastAsia="zh-CN" w:bidi="ar-SA"/>
    </w:rPr>
  </w:style>
  <w:style w:type="paragraph" w:customStyle="1" w:styleId="414">
    <w:name w:val="仿宋正文"/>
    <w:basedOn w:val="1"/>
    <w:link w:val="413"/>
    <w:autoRedefine/>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autoRedefine/>
    <w:qFormat/>
    <w:uiPriority w:val="0"/>
    <w:rPr>
      <w:rFonts w:ascii="宋体" w:eastAsia="宋体"/>
      <w:kern w:val="2"/>
      <w:sz w:val="24"/>
      <w:lang w:val="zh-CN" w:bidi="ar-SA"/>
    </w:rPr>
  </w:style>
  <w:style w:type="character" w:customStyle="1" w:styleId="416">
    <w:name w:val="样式 宋体"/>
    <w:autoRedefine/>
    <w:qFormat/>
    <w:uiPriority w:val="0"/>
    <w:rPr>
      <w:rFonts w:ascii="宋体" w:hAnsi="宋体"/>
      <w:sz w:val="24"/>
    </w:rPr>
  </w:style>
  <w:style w:type="character" w:customStyle="1" w:styleId="417">
    <w:name w:val="tw4winJump"/>
    <w:autoRedefine/>
    <w:qFormat/>
    <w:uiPriority w:val="0"/>
    <w:rPr>
      <w:rFonts w:ascii="Courier New" w:hAnsi="Courier New" w:cs="Courier New"/>
      <w:color w:val="008080"/>
      <w:lang w:val="en-US" w:eastAsia="zh-CN"/>
    </w:rPr>
  </w:style>
  <w:style w:type="character" w:customStyle="1" w:styleId="418">
    <w:name w:val="标题 1 字符"/>
    <w:autoRedefine/>
    <w:qFormat/>
    <w:uiPriority w:val="9"/>
    <w:rPr>
      <w:rFonts w:ascii="Arial" w:hAnsi="Arial" w:eastAsia="黑体" w:cs="Arial"/>
      <w:b/>
      <w:bCs/>
      <w:snapToGrid w:val="0"/>
      <w:kern w:val="44"/>
      <w:sz w:val="44"/>
      <w:szCs w:val="44"/>
    </w:rPr>
  </w:style>
  <w:style w:type="character" w:customStyle="1" w:styleId="419">
    <w:name w:val="style36"/>
    <w:basedOn w:val="69"/>
    <w:autoRedefine/>
    <w:qFormat/>
    <w:uiPriority w:val="0"/>
    <w:rPr>
      <w:rFonts w:ascii="Arial" w:hAnsi="Arial" w:eastAsia="黑体" w:cs="Arial"/>
      <w:snapToGrid w:val="0"/>
      <w:kern w:val="0"/>
      <w:szCs w:val="21"/>
    </w:rPr>
  </w:style>
  <w:style w:type="character" w:customStyle="1" w:styleId="420">
    <w:name w:val="pt9"/>
    <w:autoRedefine/>
    <w:qFormat/>
    <w:uiPriority w:val="0"/>
    <w:rPr>
      <w:rFonts w:ascii="仿宋_GB2312" w:eastAsia="微软雅黑"/>
      <w:b/>
      <w:kern w:val="2"/>
      <w:sz w:val="32"/>
      <w:szCs w:val="32"/>
      <w:lang w:val="en-US" w:eastAsia="zh-CN" w:bidi="ar-SA"/>
    </w:rPr>
  </w:style>
  <w:style w:type="character" w:customStyle="1" w:styleId="421">
    <w:name w:val="DO_NOT_TRANSLATE"/>
    <w:autoRedefine/>
    <w:qFormat/>
    <w:uiPriority w:val="0"/>
    <w:rPr>
      <w:rFonts w:ascii="Courier New" w:hAnsi="Courier New" w:cs="Courier New"/>
      <w:color w:val="800000"/>
      <w:lang w:val="en-US" w:eastAsia="zh-CN"/>
    </w:rPr>
  </w:style>
  <w:style w:type="character" w:customStyle="1" w:styleId="422">
    <w:name w:val="标书1 Char1"/>
    <w:autoRedefine/>
    <w:qFormat/>
    <w:uiPriority w:val="0"/>
    <w:rPr>
      <w:rFonts w:eastAsia="宋体"/>
      <w:b/>
      <w:bCs/>
      <w:kern w:val="44"/>
      <w:sz w:val="44"/>
      <w:szCs w:val="44"/>
      <w:lang w:val="en-US" w:eastAsia="zh-CN" w:bidi="ar-SA"/>
    </w:rPr>
  </w:style>
  <w:style w:type="character" w:customStyle="1" w:styleId="423">
    <w:name w:val="页脚 字符"/>
    <w:autoRedefine/>
    <w:qFormat/>
    <w:uiPriority w:val="99"/>
    <w:rPr>
      <w:kern w:val="2"/>
      <w:sz w:val="18"/>
      <w:szCs w:val="18"/>
    </w:rPr>
  </w:style>
  <w:style w:type="character" w:customStyle="1" w:styleId="424">
    <w:name w:val="正文2 Char"/>
    <w:autoRedefine/>
    <w:qFormat/>
    <w:uiPriority w:val="0"/>
    <w:rPr>
      <w:rFonts w:eastAsia="宋体"/>
      <w:kern w:val="2"/>
      <w:sz w:val="24"/>
      <w:lang w:val="en-US" w:eastAsia="zh-CN" w:bidi="ar-SA"/>
    </w:rPr>
  </w:style>
  <w:style w:type="character" w:customStyle="1" w:styleId="425">
    <w:name w:val="Char Char21"/>
    <w:autoRedefine/>
    <w:qFormat/>
    <w:uiPriority w:val="6"/>
    <w:rPr>
      <w:rFonts w:ascii="宋体" w:hAnsi="宋体"/>
      <w:kern w:val="1"/>
      <w:sz w:val="24"/>
      <w:szCs w:val="21"/>
      <w:lang w:val="zh-CN"/>
    </w:rPr>
  </w:style>
  <w:style w:type="character" w:customStyle="1" w:styleId="426">
    <w:name w:val="样式 正文缩进 + 首行缩进:  2 字符 Char Char"/>
    <w:link w:val="427"/>
    <w:autoRedefine/>
    <w:qFormat/>
    <w:uiPriority w:val="0"/>
    <w:rPr>
      <w:rFonts w:cs="宋体"/>
      <w:kern w:val="2"/>
      <w:sz w:val="24"/>
    </w:rPr>
  </w:style>
  <w:style w:type="paragraph" w:customStyle="1" w:styleId="427">
    <w:name w:val="样式 正文缩进 + 首行缩进:  2 字符"/>
    <w:basedOn w:val="7"/>
    <w:link w:val="426"/>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字符"/>
    <w:link w:val="2"/>
    <w:autoRedefine/>
    <w:qFormat/>
    <w:uiPriority w:val="0"/>
    <w:rPr>
      <w:rFonts w:ascii="宋体" w:hAnsi="Arial" w:eastAsia="宋体" w:cs="Arial"/>
      <w:snapToGrid w:val="0"/>
      <w:kern w:val="2"/>
      <w:sz w:val="24"/>
      <w:szCs w:val="21"/>
      <w:lang w:val="zh-CN" w:eastAsia="zh-CN" w:bidi="ar-SA"/>
    </w:rPr>
  </w:style>
  <w:style w:type="character" w:customStyle="1" w:styleId="429">
    <w:name w:val="gray6"/>
    <w:basedOn w:val="69"/>
    <w:autoRedefine/>
    <w:qFormat/>
    <w:uiPriority w:val="0"/>
    <w:rPr>
      <w:rFonts w:ascii="Arial" w:hAnsi="Arial" w:eastAsia="黑体" w:cs="Arial"/>
      <w:snapToGrid w:val="0"/>
      <w:kern w:val="0"/>
      <w:szCs w:val="21"/>
    </w:rPr>
  </w:style>
  <w:style w:type="character" w:customStyle="1" w:styleId="430">
    <w:name w:val="hui"/>
    <w:basedOn w:val="69"/>
    <w:autoRedefine/>
    <w:qFormat/>
    <w:uiPriority w:val="0"/>
    <w:rPr>
      <w:rFonts w:ascii="Arial" w:hAnsi="Arial" w:eastAsia="黑体" w:cs="Arial"/>
      <w:snapToGrid w:val="0"/>
      <w:kern w:val="0"/>
      <w:szCs w:val="21"/>
    </w:rPr>
  </w:style>
  <w:style w:type="character" w:customStyle="1" w:styleId="431">
    <w:name w:val="哈哈正文 Char Char"/>
    <w:autoRedefine/>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8"/>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9"/>
    <w:autoRedefine/>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autoRedefine/>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autoRedefine/>
    <w:qFormat/>
    <w:uiPriority w:val="0"/>
    <w:pPr>
      <w:spacing w:before="120" w:line="360" w:lineRule="auto"/>
      <w:ind w:firstLine="567"/>
    </w:pPr>
    <w:rPr>
      <w:rFonts w:ascii="Arial" w:hAnsi="Arial"/>
      <w:sz w:val="20"/>
      <w:szCs w:val="20"/>
    </w:rPr>
  </w:style>
  <w:style w:type="paragraph" w:customStyle="1" w:styleId="44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autoRedefine/>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9">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autoRedefine/>
    <w:qFormat/>
    <w:uiPriority w:val="0"/>
    <w:pPr>
      <w:adjustRightInd/>
      <w:ind w:firstLine="200" w:firstLineChars="200"/>
    </w:pPr>
    <w:rPr>
      <w:rFonts w:ascii="Tahoma" w:hAnsi="Tahoma"/>
      <w:sz w:val="24"/>
      <w:szCs w:val="20"/>
    </w:rPr>
  </w:style>
  <w:style w:type="paragraph" w:customStyle="1" w:styleId="451">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autoRedefine/>
    <w:qFormat/>
    <w:uiPriority w:val="0"/>
    <w:pPr>
      <w:tabs>
        <w:tab w:val="left" w:pos="360"/>
      </w:tabs>
    </w:pPr>
    <w:rPr>
      <w:sz w:val="24"/>
      <w:szCs w:val="20"/>
    </w:rPr>
  </w:style>
  <w:style w:type="paragraph" w:customStyle="1" w:styleId="454">
    <w:name w:val="Char Char11 Char Char Char"/>
    <w:basedOn w:val="1"/>
    <w:autoRedefine/>
    <w:qFormat/>
    <w:uiPriority w:val="0"/>
    <w:pPr>
      <w:spacing w:line="360" w:lineRule="auto"/>
    </w:pPr>
    <w:rPr>
      <w:szCs w:val="20"/>
    </w:rPr>
  </w:style>
  <w:style w:type="paragraph" w:customStyle="1" w:styleId="455">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autoRedefine/>
    <w:qFormat/>
    <w:uiPriority w:val="0"/>
    <w:pPr>
      <w:tabs>
        <w:tab w:val="left" w:pos="2790"/>
        <w:tab w:val="left" w:pos="4230"/>
      </w:tabs>
      <w:spacing w:beforeLines="100"/>
      <w:jc w:val="left"/>
    </w:pPr>
  </w:style>
  <w:style w:type="paragraph" w:customStyle="1" w:styleId="458">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autoRedefine/>
    <w:qFormat/>
    <w:uiPriority w:val="0"/>
    <w:pPr>
      <w:tabs>
        <w:tab w:val="left" w:pos="840"/>
      </w:tabs>
      <w:ind w:left="840" w:hanging="420"/>
    </w:pPr>
    <w:rPr>
      <w:rFonts w:ascii="Tahoma" w:hAnsi="Tahoma"/>
      <w:sz w:val="24"/>
    </w:rPr>
  </w:style>
  <w:style w:type="paragraph" w:customStyle="1" w:styleId="460">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5"/>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autoRedefine/>
    <w:qFormat/>
    <w:uiPriority w:val="0"/>
    <w:pPr>
      <w:adjustRightInd/>
      <w:spacing w:before="156" w:line="360" w:lineRule="auto"/>
      <w:ind w:firstLine="510" w:firstLineChars="200"/>
    </w:pPr>
    <w:rPr>
      <w:sz w:val="24"/>
      <w:szCs w:val="20"/>
    </w:rPr>
  </w:style>
  <w:style w:type="paragraph" w:customStyle="1" w:styleId="464">
    <w:name w:val="Test2"/>
    <w:basedOn w:val="5"/>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autoRedefine/>
    <w:qFormat/>
    <w:uiPriority w:val="0"/>
    <w:rPr>
      <w:rFonts w:ascii="仿宋_GB2312" w:eastAsia="仿宋_GB2312"/>
      <w:b/>
      <w:sz w:val="32"/>
      <w:szCs w:val="32"/>
    </w:rPr>
  </w:style>
  <w:style w:type="paragraph" w:customStyle="1" w:styleId="467">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69">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0">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autoRedefine/>
    <w:qFormat/>
    <w:uiPriority w:val="0"/>
    <w:pPr>
      <w:keepNext/>
      <w:tabs>
        <w:tab w:val="left" w:pos="360"/>
      </w:tabs>
      <w:outlineLvl w:val="5"/>
    </w:pPr>
  </w:style>
  <w:style w:type="paragraph" w:customStyle="1" w:styleId="472">
    <w:name w:val="5级标题"/>
    <w:basedOn w:val="473"/>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3">
    <w:name w:val="4级标题"/>
    <w:basedOn w:val="256"/>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5">
    <w:name w:val="Char2 Char Char"/>
    <w:basedOn w:val="1"/>
    <w:autoRedefine/>
    <w:qFormat/>
    <w:uiPriority w:val="0"/>
    <w:pPr>
      <w:adjustRightInd/>
    </w:pPr>
    <w:rPr>
      <w:rFonts w:ascii="Tahoma" w:hAnsi="Tahoma"/>
      <w:sz w:val="24"/>
      <w:szCs w:val="20"/>
    </w:rPr>
  </w:style>
  <w:style w:type="paragraph" w:customStyle="1" w:styleId="476">
    <w:name w:val="_Style 11"/>
    <w:basedOn w:val="1"/>
    <w:autoRedefine/>
    <w:qFormat/>
    <w:uiPriority w:val="34"/>
    <w:pPr>
      <w:adjustRightInd/>
      <w:ind w:firstLine="420" w:firstLineChars="200"/>
    </w:pPr>
    <w:rPr>
      <w:rFonts w:eastAsia="仿宋_GB2312"/>
      <w:sz w:val="28"/>
    </w:rPr>
  </w:style>
  <w:style w:type="paragraph" w:customStyle="1" w:styleId="477">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autoRedefine/>
    <w:qFormat/>
    <w:uiPriority w:val="0"/>
    <w:rPr>
      <w:rFonts w:ascii="Tahoma" w:hAnsi="Tahoma"/>
      <w:sz w:val="24"/>
      <w:szCs w:val="20"/>
    </w:rPr>
  </w:style>
  <w:style w:type="paragraph" w:customStyle="1" w:styleId="479">
    <w:name w:val="数字标题6"/>
    <w:basedOn w:val="11"/>
    <w:next w:val="1"/>
    <w:autoRedefine/>
    <w:qFormat/>
    <w:uiPriority w:val="0"/>
    <w:pPr>
      <w:tabs>
        <w:tab w:val="left" w:pos="1080"/>
      </w:tabs>
      <w:ind w:left="1080" w:hanging="1080"/>
    </w:pPr>
    <w:rPr>
      <w:rFonts w:ascii="Times New Roman" w:hAnsi="Times New Roman" w:eastAsia="宋体"/>
      <w:i/>
    </w:rPr>
  </w:style>
  <w:style w:type="paragraph" w:customStyle="1" w:styleId="480">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0"/>
    <w:autoRedefine/>
    <w:qFormat/>
    <w:uiPriority w:val="99"/>
    <w:rPr>
      <w:szCs w:val="22"/>
    </w:rPr>
  </w:style>
  <w:style w:type="paragraph" w:customStyle="1" w:styleId="482">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autoRedefine/>
    <w:qFormat/>
    <w:uiPriority w:val="6"/>
    <w:rPr>
      <w:rFonts w:ascii="Tahoma" w:hAnsi="Tahoma" w:cs="仿宋_GB2312"/>
      <w:sz w:val="24"/>
      <w:szCs w:val="20"/>
    </w:rPr>
  </w:style>
  <w:style w:type="paragraph" w:customStyle="1" w:styleId="484">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5"/>
    <w:autoRedefine/>
    <w:qFormat/>
    <w:uiPriority w:val="0"/>
    <w:pPr>
      <w:tabs>
        <w:tab w:val="left" w:pos="1260"/>
      </w:tabs>
      <w:ind w:left="1260" w:hanging="420"/>
    </w:pPr>
    <w:rPr>
      <w:rFonts w:ascii="Arial" w:hAnsi="Arial" w:eastAsia="黑体"/>
      <w:lang w:val="en-US"/>
    </w:rPr>
  </w:style>
  <w:style w:type="paragraph" w:customStyle="1" w:styleId="488">
    <w:name w:val="五级无标题条"/>
    <w:basedOn w:val="1"/>
    <w:autoRedefine/>
    <w:qFormat/>
    <w:uiPriority w:val="0"/>
    <w:pPr>
      <w:adjustRightInd/>
    </w:pPr>
  </w:style>
  <w:style w:type="paragraph" w:customStyle="1" w:styleId="489">
    <w:name w:val="Char5"/>
    <w:basedOn w:val="1"/>
    <w:autoRedefine/>
    <w:qFormat/>
    <w:uiPriority w:val="0"/>
    <w:rPr>
      <w:rFonts w:ascii="仿宋_GB2312" w:eastAsia="仿宋_GB2312"/>
      <w:b/>
      <w:sz w:val="32"/>
      <w:szCs w:val="32"/>
    </w:rPr>
  </w:style>
  <w:style w:type="paragraph" w:customStyle="1" w:styleId="490">
    <w:name w:val="TOC 标题1"/>
    <w:basedOn w:val="4"/>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autoRedefine/>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autoRedefine/>
    <w:qFormat/>
    <w:uiPriority w:val="0"/>
    <w:rPr>
      <w:rFonts w:ascii="仿宋_GB2312" w:eastAsia="仿宋_GB2312"/>
      <w:b/>
      <w:sz w:val="32"/>
      <w:szCs w:val="32"/>
    </w:rPr>
  </w:style>
  <w:style w:type="paragraph" w:customStyle="1" w:styleId="494">
    <w:name w:val="数字标题3"/>
    <w:basedOn w:val="6"/>
    <w:next w:val="1"/>
    <w:autoRedefine/>
    <w:qFormat/>
    <w:uiPriority w:val="0"/>
    <w:pPr>
      <w:spacing w:line="240" w:lineRule="auto"/>
    </w:pPr>
    <w:rPr>
      <w:sz w:val="28"/>
      <w:szCs w:val="28"/>
    </w:rPr>
  </w:style>
  <w:style w:type="paragraph" w:customStyle="1" w:styleId="495">
    <w:name w:val="FA正文"/>
    <w:basedOn w:val="1"/>
    <w:autoRedefine/>
    <w:qFormat/>
    <w:uiPriority w:val="0"/>
    <w:pPr>
      <w:spacing w:line="360" w:lineRule="auto"/>
      <w:ind w:firstLine="480" w:firstLineChars="200"/>
    </w:pPr>
    <w:rPr>
      <w:rFonts w:hAnsi="宋体"/>
      <w:sz w:val="24"/>
      <w:szCs w:val="20"/>
    </w:rPr>
  </w:style>
  <w:style w:type="paragraph" w:customStyle="1" w:styleId="496">
    <w:name w:val="MM Topic 5"/>
    <w:basedOn w:val="10"/>
    <w:autoRedefine/>
    <w:qFormat/>
    <w:uiPriority w:val="0"/>
    <w:pPr>
      <w:tabs>
        <w:tab w:val="left" w:pos="2520"/>
      </w:tabs>
      <w:adjustRightInd/>
      <w:ind w:left="2520" w:hanging="420"/>
    </w:pPr>
  </w:style>
  <w:style w:type="paragraph" w:customStyle="1" w:styleId="497">
    <w:name w:val="Char Char Char Char Char Char Char Char Char Char1"/>
    <w:basedOn w:val="1"/>
    <w:autoRedefine/>
    <w:qFormat/>
    <w:uiPriority w:val="0"/>
    <w:rPr>
      <w:rFonts w:ascii="仿宋_GB2312" w:eastAsia="仿宋_GB2312"/>
      <w:b/>
      <w:sz w:val="32"/>
      <w:szCs w:val="32"/>
    </w:rPr>
  </w:style>
  <w:style w:type="paragraph" w:customStyle="1" w:styleId="498">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autoRedefine/>
    <w:qFormat/>
    <w:uiPriority w:val="0"/>
    <w:rPr>
      <w:rFonts w:ascii="仿宋_GB2312" w:eastAsia="仿宋_GB2312"/>
      <w:b/>
      <w:sz w:val="32"/>
      <w:szCs w:val="32"/>
    </w:rPr>
  </w:style>
  <w:style w:type="paragraph" w:customStyle="1" w:styleId="501">
    <w:name w:val="Char2 Char Char Char1"/>
    <w:basedOn w:val="1"/>
    <w:autoRedefine/>
    <w:qFormat/>
    <w:uiPriority w:val="6"/>
    <w:rPr>
      <w:rFonts w:ascii="仿宋_GB2312" w:eastAsia="仿宋_GB2312"/>
      <w:b/>
      <w:sz w:val="32"/>
      <w:szCs w:val="32"/>
    </w:rPr>
  </w:style>
  <w:style w:type="paragraph" w:customStyle="1" w:styleId="502">
    <w:name w:val="默认段落样式"/>
    <w:basedOn w:val="129"/>
    <w:autoRedefine/>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4">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6"/>
    <w:autoRedefine/>
    <w:qFormat/>
    <w:uiPriority w:val="0"/>
    <w:pPr>
      <w:tabs>
        <w:tab w:val="left" w:pos="1680"/>
      </w:tabs>
      <w:adjustRightInd/>
      <w:ind w:left="1680" w:hanging="420"/>
    </w:pPr>
  </w:style>
  <w:style w:type="paragraph" w:customStyle="1" w:styleId="506">
    <w:name w:val="标准小四"/>
    <w:basedOn w:val="1"/>
    <w:autoRedefine/>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5"/>
    <w:autoRedefine/>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autoRedefine/>
    <w:qFormat/>
    <w:uiPriority w:val="0"/>
    <w:pPr>
      <w:adjustRightInd/>
      <w:snapToGrid w:val="0"/>
      <w:spacing w:line="300" w:lineRule="auto"/>
    </w:pPr>
    <w:rPr>
      <w:rFonts w:eastAsia="仿宋"/>
      <w:szCs w:val="21"/>
    </w:rPr>
  </w:style>
  <w:style w:type="paragraph" w:customStyle="1" w:styleId="509">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autoRedefine/>
    <w:qFormat/>
    <w:uiPriority w:val="6"/>
    <w:pPr>
      <w:adjustRightInd/>
    </w:pPr>
    <w:rPr>
      <w:rFonts w:ascii="Tahoma" w:hAnsi="Tahoma"/>
      <w:sz w:val="24"/>
      <w:szCs w:val="20"/>
    </w:rPr>
  </w:style>
  <w:style w:type="paragraph" w:customStyle="1" w:styleId="511">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2">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2"/>
    <w:autoRedefine/>
    <w:qFormat/>
    <w:uiPriority w:val="0"/>
    <w:pPr>
      <w:adjustRightInd/>
      <w:ind w:firstLine="200" w:firstLineChars="200"/>
    </w:pPr>
    <w:rPr>
      <w:rFonts w:ascii="Arial" w:hAnsi="Arial"/>
      <w:spacing w:val="-5"/>
      <w:kern w:val="0"/>
      <w:sz w:val="24"/>
      <w:szCs w:val="20"/>
    </w:rPr>
  </w:style>
  <w:style w:type="paragraph" w:customStyle="1" w:styleId="514">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4"/>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8">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autoRedefine/>
    <w:qFormat/>
    <w:uiPriority w:val="0"/>
    <w:pPr>
      <w:adjustRightInd/>
      <w:ind w:firstLine="420" w:firstLineChars="200"/>
    </w:pPr>
    <w:rPr>
      <w:rFonts w:eastAsia="仿宋_GB2312"/>
      <w:sz w:val="28"/>
    </w:rPr>
  </w:style>
  <w:style w:type="paragraph" w:customStyle="1" w:styleId="520">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autoRedefine/>
    <w:qFormat/>
    <w:uiPriority w:val="0"/>
    <w:pPr>
      <w:adjustRightInd/>
      <w:ind w:firstLine="200" w:firstLineChars="200"/>
      <w:jc w:val="right"/>
    </w:pPr>
  </w:style>
  <w:style w:type="paragraph" w:customStyle="1" w:styleId="523">
    <w:name w:val="Char Char11 Char Char Char Char Char Char Char Char Char"/>
    <w:basedOn w:val="1"/>
    <w:autoRedefine/>
    <w:qFormat/>
    <w:uiPriority w:val="0"/>
    <w:pPr>
      <w:spacing w:line="360" w:lineRule="auto"/>
    </w:pPr>
    <w:rPr>
      <w:szCs w:val="20"/>
    </w:rPr>
  </w:style>
  <w:style w:type="paragraph" w:customStyle="1" w:styleId="524">
    <w:name w:val="正文1.25"/>
    <w:basedOn w:val="1"/>
    <w:autoRedefine/>
    <w:qFormat/>
    <w:uiPriority w:val="0"/>
    <w:pPr>
      <w:adjustRightInd/>
      <w:spacing w:line="300" w:lineRule="auto"/>
      <w:ind w:firstLine="480" w:firstLineChars="200"/>
    </w:pPr>
    <w:rPr>
      <w:sz w:val="24"/>
      <w:szCs w:val="20"/>
    </w:rPr>
  </w:style>
  <w:style w:type="paragraph" w:customStyle="1" w:styleId="525">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autoRedefine/>
    <w:qFormat/>
    <w:uiPriority w:val="6"/>
    <w:rPr>
      <w:rFonts w:ascii="仿宋_GB2312" w:eastAsia="仿宋_GB2312"/>
      <w:b/>
      <w:sz w:val="32"/>
      <w:szCs w:val="20"/>
    </w:rPr>
  </w:style>
  <w:style w:type="paragraph" w:customStyle="1" w:styleId="529">
    <w:name w:val="列出段落2"/>
    <w:basedOn w:val="1"/>
    <w:autoRedefine/>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autoRedefine/>
    <w:qFormat/>
    <w:uiPriority w:val="0"/>
    <w:rPr>
      <w:rFonts w:eastAsia="仿宋_GB2312"/>
      <w:sz w:val="28"/>
      <w:szCs w:val="20"/>
    </w:rPr>
  </w:style>
  <w:style w:type="paragraph" w:customStyle="1" w:styleId="531">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9"/>
    <w:autoRedefine/>
    <w:qFormat/>
    <w:uiPriority w:val="0"/>
    <w:pPr>
      <w:widowControl/>
      <w:jc w:val="left"/>
    </w:pPr>
    <w:rPr>
      <w:rFonts w:cs="宋体"/>
      <w:sz w:val="24"/>
      <w:szCs w:val="20"/>
    </w:rPr>
  </w:style>
  <w:style w:type="paragraph" w:customStyle="1" w:styleId="533">
    <w:name w:val="彩色列表 - 强调文字颜色 11"/>
    <w:basedOn w:val="1"/>
    <w:autoRedefine/>
    <w:qFormat/>
    <w:uiPriority w:val="0"/>
    <w:pPr>
      <w:adjustRightInd/>
      <w:ind w:firstLine="420" w:firstLineChars="200"/>
    </w:pPr>
    <w:rPr>
      <w:rFonts w:ascii="Calibri" w:hAnsi="Calibri"/>
      <w:szCs w:val="22"/>
    </w:rPr>
  </w:style>
  <w:style w:type="paragraph" w:customStyle="1" w:styleId="534">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5">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autoRedefine/>
    <w:qFormat/>
    <w:uiPriority w:val="6"/>
    <w:rPr>
      <w:szCs w:val="20"/>
    </w:rPr>
  </w:style>
  <w:style w:type="paragraph" w:customStyle="1" w:styleId="538">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5"/>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autoRedefine/>
    <w:qFormat/>
    <w:uiPriority w:val="0"/>
    <w:pPr>
      <w:spacing w:after="68"/>
    </w:pPr>
    <w:rPr>
      <w:rFonts w:ascii="FHLHE E+ Futura Bk" w:eastAsia="FHLHE E+ Futura Bk" w:cs="Times New Roman"/>
      <w:color w:val="auto"/>
    </w:rPr>
  </w:style>
  <w:style w:type="paragraph" w:customStyle="1" w:styleId="544">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autoRedefine/>
    <w:qFormat/>
    <w:uiPriority w:val="0"/>
    <w:rPr>
      <w:rFonts w:ascii="宋体" w:eastAsia="宋体" w:cs="Times New Roman"/>
      <w:color w:val="auto"/>
    </w:rPr>
  </w:style>
  <w:style w:type="paragraph" w:customStyle="1" w:styleId="548">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autoRedefine/>
    <w:qFormat/>
    <w:uiPriority w:val="0"/>
    <w:rPr>
      <w:rFonts w:ascii="仿宋_GB2312" w:eastAsia="仿宋_GB2312"/>
      <w:b/>
      <w:sz w:val="32"/>
      <w:szCs w:val="32"/>
    </w:rPr>
  </w:style>
  <w:style w:type="paragraph" w:customStyle="1" w:styleId="550">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autoRedefine/>
    <w:qFormat/>
    <w:uiPriority w:val="0"/>
    <w:pPr>
      <w:spacing w:line="360" w:lineRule="auto"/>
    </w:pPr>
    <w:rPr>
      <w:szCs w:val="20"/>
    </w:rPr>
  </w:style>
  <w:style w:type="paragraph" w:customStyle="1" w:styleId="553">
    <w:name w:val="Char"/>
    <w:basedOn w:val="1"/>
    <w:autoRedefine/>
    <w:qFormat/>
    <w:uiPriority w:val="0"/>
    <w:rPr>
      <w:rFonts w:ascii="仿宋_GB2312" w:eastAsia="仿宋_GB2312"/>
      <w:b/>
      <w:sz w:val="32"/>
      <w:szCs w:val="32"/>
    </w:rPr>
  </w:style>
  <w:style w:type="paragraph" w:customStyle="1" w:styleId="554">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autoRedefine/>
    <w:qFormat/>
    <w:uiPriority w:val="0"/>
    <w:rPr>
      <w:szCs w:val="20"/>
    </w:rPr>
  </w:style>
  <w:style w:type="paragraph" w:customStyle="1" w:styleId="557">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8">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0">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2">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autoRedefine/>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2">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3">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8"/>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autoRedefine/>
    <w:qFormat/>
    <w:uiPriority w:val="0"/>
    <w:rPr>
      <w:szCs w:val="20"/>
    </w:rPr>
  </w:style>
  <w:style w:type="paragraph" w:customStyle="1" w:styleId="580">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autoRedefine/>
    <w:qFormat/>
    <w:uiPriority w:val="0"/>
    <w:rPr>
      <w:rFonts w:ascii="Tahoma" w:hAnsi="Tahoma"/>
      <w:sz w:val="24"/>
      <w:szCs w:val="20"/>
    </w:rPr>
  </w:style>
  <w:style w:type="paragraph" w:customStyle="1" w:styleId="582">
    <w:name w:val="标题五"/>
    <w:basedOn w:val="1"/>
    <w:autoRedefine/>
    <w:qFormat/>
    <w:uiPriority w:val="0"/>
    <w:pPr>
      <w:adjustRightInd/>
      <w:spacing w:beforeLines="50" w:line="360" w:lineRule="auto"/>
    </w:pPr>
    <w:rPr>
      <w:b/>
      <w:sz w:val="24"/>
    </w:rPr>
  </w:style>
  <w:style w:type="paragraph" w:customStyle="1" w:styleId="583">
    <w:name w:val="Char Char1101"/>
    <w:basedOn w:val="1"/>
    <w:autoRedefine/>
    <w:qFormat/>
    <w:uiPriority w:val="0"/>
    <w:pPr>
      <w:spacing w:line="360" w:lineRule="auto"/>
    </w:pPr>
    <w:rPr>
      <w:rFonts w:ascii="Tahoma" w:hAnsi="Tahoma"/>
      <w:sz w:val="24"/>
      <w:szCs w:val="20"/>
    </w:rPr>
  </w:style>
  <w:style w:type="paragraph" w:customStyle="1" w:styleId="584">
    <w:name w:val="Char Char Char Char Char Char Char Char1"/>
    <w:basedOn w:val="1"/>
    <w:autoRedefine/>
    <w:qFormat/>
    <w:uiPriority w:val="0"/>
    <w:pPr>
      <w:tabs>
        <w:tab w:val="left" w:pos="360"/>
      </w:tabs>
    </w:pPr>
    <w:rPr>
      <w:sz w:val="24"/>
      <w:szCs w:val="20"/>
    </w:rPr>
  </w:style>
  <w:style w:type="paragraph" w:customStyle="1" w:styleId="585">
    <w:name w:val="Char Char Char 字元 字元"/>
    <w:basedOn w:val="1"/>
    <w:autoRedefine/>
    <w:qFormat/>
    <w:uiPriority w:val="0"/>
    <w:pPr>
      <w:adjustRightInd/>
      <w:spacing w:line="360" w:lineRule="auto"/>
      <w:ind w:firstLine="200" w:firstLineChars="200"/>
    </w:pPr>
    <w:rPr>
      <w:szCs w:val="20"/>
    </w:rPr>
  </w:style>
  <w:style w:type="paragraph" w:customStyle="1" w:styleId="586">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autoRedefine/>
    <w:qFormat/>
    <w:uiPriority w:val="0"/>
    <w:rPr>
      <w:rFonts w:ascii="仿宋_GB2312" w:eastAsia="仿宋_GB2312"/>
      <w:b/>
      <w:sz w:val="32"/>
      <w:szCs w:val="32"/>
    </w:rPr>
  </w:style>
  <w:style w:type="paragraph" w:customStyle="1" w:styleId="588">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5"/>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autoRedefine/>
    <w:qFormat/>
    <w:uiPriority w:val="0"/>
    <w:pPr>
      <w:adjustRightInd/>
    </w:pPr>
    <w:rPr>
      <w:sz w:val="18"/>
      <w:szCs w:val="20"/>
    </w:rPr>
  </w:style>
  <w:style w:type="paragraph" w:customStyle="1" w:styleId="593">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8">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8"/>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autoRedefine/>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5"/>
    <w:autoRedefine/>
    <w:qFormat/>
    <w:uiPriority w:val="0"/>
    <w:pPr>
      <w:snapToGrid w:val="0"/>
      <w:spacing w:line="360" w:lineRule="auto"/>
    </w:pPr>
    <w:rPr>
      <w:rFonts w:ascii="宋体"/>
      <w:b/>
      <w:sz w:val="24"/>
      <w:szCs w:val="20"/>
    </w:rPr>
  </w:style>
  <w:style w:type="paragraph" w:customStyle="1" w:styleId="603">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4">
    <w:name w:val="小节"/>
    <w:basedOn w:val="6"/>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autoRedefine/>
    <w:qFormat/>
    <w:uiPriority w:val="7"/>
    <w:pPr>
      <w:adjustRightInd/>
    </w:pPr>
    <w:rPr>
      <w:rFonts w:ascii="宋体" w:hAnsi="Courier New"/>
    </w:rPr>
  </w:style>
  <w:style w:type="paragraph" w:customStyle="1" w:styleId="606">
    <w:name w:val="Char3"/>
    <w:basedOn w:val="1"/>
    <w:autoRedefine/>
    <w:qFormat/>
    <w:uiPriority w:val="0"/>
    <w:pPr>
      <w:adjustRightInd/>
    </w:pPr>
    <w:rPr>
      <w:rFonts w:ascii="仿宋_GB2312" w:eastAsia="仿宋_GB2312"/>
      <w:b/>
      <w:sz w:val="32"/>
      <w:szCs w:val="32"/>
    </w:rPr>
  </w:style>
  <w:style w:type="paragraph" w:customStyle="1" w:styleId="607">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5"/>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6"/>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autoRedefine/>
    <w:qFormat/>
    <w:uiPriority w:val="0"/>
    <w:pPr>
      <w:widowControl/>
      <w:adjustRightInd/>
      <w:spacing w:after="160" w:line="240" w:lineRule="exact"/>
      <w:jc w:val="left"/>
    </w:pPr>
    <w:rPr>
      <w:szCs w:val="20"/>
    </w:rPr>
  </w:style>
  <w:style w:type="paragraph" w:customStyle="1" w:styleId="615">
    <w:name w:val="表格标题2"/>
    <w:basedOn w:val="616"/>
    <w:autoRedefine/>
    <w:qFormat/>
    <w:uiPriority w:val="0"/>
    <w:rPr>
      <w:b/>
    </w:rPr>
  </w:style>
  <w:style w:type="paragraph" w:customStyle="1" w:styleId="616">
    <w:name w:val="表格内文"/>
    <w:basedOn w:val="1"/>
    <w:autoRedefine/>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autoRedefine/>
    <w:qFormat/>
    <w:uiPriority w:val="0"/>
    <w:rPr>
      <w:rFonts w:ascii="仿宋_GB2312" w:eastAsia="仿宋_GB2312"/>
      <w:b/>
      <w:sz w:val="32"/>
      <w:szCs w:val="32"/>
    </w:rPr>
  </w:style>
  <w:style w:type="paragraph" w:customStyle="1" w:styleId="618">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autoRedefine/>
    <w:qFormat/>
    <w:uiPriority w:val="0"/>
    <w:pPr>
      <w:spacing w:line="360" w:lineRule="auto"/>
    </w:pPr>
    <w:rPr>
      <w:szCs w:val="20"/>
    </w:rPr>
  </w:style>
  <w:style w:type="paragraph" w:customStyle="1" w:styleId="621">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3">
    <w:name w:val="MM Topic 1"/>
    <w:basedOn w:val="4"/>
    <w:autoRedefine/>
    <w:qFormat/>
    <w:uiPriority w:val="0"/>
    <w:pPr>
      <w:tabs>
        <w:tab w:val="left" w:pos="840"/>
      </w:tabs>
      <w:adjustRightInd/>
      <w:ind w:left="840" w:hanging="420"/>
    </w:pPr>
  </w:style>
  <w:style w:type="paragraph" w:customStyle="1" w:styleId="624">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autoRedefine/>
    <w:qFormat/>
    <w:uiPriority w:val="0"/>
    <w:pPr>
      <w:spacing w:line="360" w:lineRule="auto"/>
      <w:ind w:firstLine="200" w:firstLineChars="200"/>
    </w:pPr>
    <w:rPr>
      <w:kern w:val="0"/>
      <w:sz w:val="24"/>
      <w:szCs w:val="20"/>
    </w:rPr>
  </w:style>
  <w:style w:type="paragraph" w:customStyle="1" w:styleId="626">
    <w:name w:val="表格"/>
    <w:basedOn w:val="1"/>
    <w:autoRedefine/>
    <w:qFormat/>
    <w:uiPriority w:val="0"/>
    <w:pPr>
      <w:snapToGrid w:val="0"/>
      <w:ind w:firstLine="42" w:firstLineChars="21"/>
    </w:pPr>
    <w:rPr>
      <w:rFonts w:ascii="宋体" w:hAnsi="宋体"/>
      <w:kern w:val="0"/>
      <w:sz w:val="20"/>
      <w:szCs w:val="20"/>
    </w:rPr>
  </w:style>
  <w:style w:type="paragraph" w:customStyle="1" w:styleId="627">
    <w:name w:val="标书标题4"/>
    <w:basedOn w:val="9"/>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autoRedefine/>
    <w:qFormat/>
    <w:uiPriority w:val="0"/>
    <w:pPr>
      <w:adjustRightInd/>
      <w:spacing w:line="300" w:lineRule="auto"/>
      <w:jc w:val="center"/>
    </w:pPr>
  </w:style>
  <w:style w:type="paragraph" w:customStyle="1" w:styleId="632">
    <w:name w:val="_Style 6"/>
    <w:basedOn w:val="1"/>
    <w:autoRedefine/>
    <w:qFormat/>
    <w:uiPriority w:val="34"/>
    <w:pPr>
      <w:adjustRightInd/>
      <w:ind w:firstLine="420" w:firstLineChars="200"/>
    </w:pPr>
    <w:rPr>
      <w:rFonts w:eastAsia="仿宋_GB2312"/>
      <w:sz w:val="28"/>
    </w:rPr>
  </w:style>
  <w:style w:type="paragraph" w:customStyle="1" w:styleId="633">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5"/>
    <w:autoRedefine/>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next w:val="1"/>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autoRedefine/>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autoRedefine/>
    <w:qFormat/>
    <w:uiPriority w:val="0"/>
    <w:rPr>
      <w:rFonts w:ascii="仿宋_GB2312" w:eastAsia="仿宋_GB2312"/>
      <w:b/>
      <w:sz w:val="32"/>
      <w:szCs w:val="20"/>
    </w:rPr>
  </w:style>
  <w:style w:type="paragraph" w:customStyle="1" w:styleId="643">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autoRedefine/>
    <w:qFormat/>
    <w:uiPriority w:val="0"/>
    <w:pPr>
      <w:adjustRightInd/>
      <w:ind w:firstLine="200" w:firstLineChars="200"/>
    </w:pPr>
    <w:rPr>
      <w:rFonts w:ascii="Tahoma" w:hAnsi="Tahoma"/>
      <w:sz w:val="24"/>
      <w:szCs w:val="20"/>
    </w:rPr>
  </w:style>
  <w:style w:type="paragraph" w:customStyle="1" w:styleId="645">
    <w:name w:val="a1"/>
    <w:basedOn w:val="1"/>
    <w:autoRedefine/>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autoRedefine/>
    <w:qFormat/>
    <w:uiPriority w:val="0"/>
    <w:pPr>
      <w:spacing w:afterLines="50"/>
      <w:jc w:val="left"/>
      <w:outlineLvl w:val="3"/>
    </w:pPr>
    <w:rPr>
      <w:sz w:val="24"/>
      <w:szCs w:val="24"/>
    </w:rPr>
  </w:style>
  <w:style w:type="paragraph" w:customStyle="1" w:styleId="647">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autoRedefine/>
    <w:qFormat/>
    <w:uiPriority w:val="0"/>
    <w:pPr>
      <w:adjustRightInd/>
    </w:pPr>
    <w:rPr>
      <w:rFonts w:ascii="Tahoma" w:hAnsi="Tahoma"/>
      <w:sz w:val="24"/>
      <w:szCs w:val="20"/>
    </w:rPr>
  </w:style>
  <w:style w:type="paragraph" w:customStyle="1" w:styleId="652">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autoRedefine/>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autoRedefine/>
    <w:qFormat/>
    <w:uiPriority w:val="0"/>
    <w:pPr>
      <w:tabs>
        <w:tab w:val="left" w:pos="1260"/>
        <w:tab w:val="left" w:pos="1680"/>
        <w:tab w:val="left" w:pos="2100"/>
      </w:tabs>
      <w:ind w:left="0"/>
      <w:outlineLvl w:val="3"/>
    </w:pPr>
  </w:style>
  <w:style w:type="paragraph" w:customStyle="1" w:styleId="655">
    <w:name w:val="一级条标题"/>
    <w:basedOn w:val="656"/>
    <w:next w:val="638"/>
    <w:autoRedefine/>
    <w:qFormat/>
    <w:uiPriority w:val="0"/>
    <w:pPr>
      <w:tabs>
        <w:tab w:val="left" w:pos="1260"/>
        <w:tab w:val="left" w:pos="1680"/>
      </w:tabs>
      <w:spacing w:beforeLines="0" w:afterLines="0"/>
      <w:ind w:left="1680"/>
      <w:outlineLvl w:val="2"/>
    </w:pPr>
  </w:style>
  <w:style w:type="paragraph" w:customStyle="1" w:styleId="656">
    <w:name w:val="章标题"/>
    <w:next w:val="638"/>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5"/>
    <w:next w:val="1"/>
    <w:autoRedefine/>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4"/>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4"/>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autoRedefine/>
    <w:qFormat/>
    <w:uiPriority w:val="0"/>
    <w:pPr>
      <w:tabs>
        <w:tab w:val="left" w:pos="840"/>
      </w:tabs>
      <w:spacing w:after="0"/>
      <w:ind w:left="900"/>
    </w:pPr>
  </w:style>
  <w:style w:type="paragraph" w:customStyle="1" w:styleId="664">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autoRedefine/>
    <w:qFormat/>
    <w:uiPriority w:val="6"/>
    <w:pPr>
      <w:widowControl/>
      <w:adjustRightInd/>
      <w:ind w:left="720" w:hanging="720"/>
    </w:pPr>
    <w:rPr>
      <w:color w:val="000000"/>
      <w:kern w:val="0"/>
      <w:sz w:val="24"/>
      <w:szCs w:val="20"/>
      <w:lang w:val="en-GB"/>
    </w:rPr>
  </w:style>
  <w:style w:type="paragraph" w:customStyle="1" w:styleId="666">
    <w:name w:val="表1"/>
    <w:basedOn w:val="1"/>
    <w:autoRedefine/>
    <w:qFormat/>
    <w:uiPriority w:val="0"/>
    <w:pPr>
      <w:tabs>
        <w:tab w:val="left" w:pos="703"/>
      </w:tabs>
      <w:adjustRightInd/>
      <w:spacing w:line="360" w:lineRule="auto"/>
      <w:ind w:left="703"/>
      <w:jc w:val="center"/>
    </w:pPr>
  </w:style>
  <w:style w:type="paragraph" w:customStyle="1" w:styleId="667">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2级标题"/>
    <w:basedOn w:val="670"/>
    <w:autoRedefine/>
    <w:qFormat/>
    <w:uiPriority w:val="0"/>
    <w:pPr>
      <w:jc w:val="left"/>
      <w:outlineLvl w:val="1"/>
    </w:pPr>
    <w:rPr>
      <w:rFonts w:ascii="Times New Roman" w:hAnsi="Times New Roman" w:eastAsia="仿宋"/>
      <w:sz w:val="30"/>
    </w:rPr>
  </w:style>
  <w:style w:type="paragraph" w:customStyle="1" w:styleId="670">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1">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autoRedefine/>
    <w:qFormat/>
    <w:uiPriority w:val="0"/>
    <w:pPr>
      <w:tabs>
        <w:tab w:val="left" w:pos="840"/>
      </w:tabs>
      <w:adjustRightInd/>
      <w:ind w:left="840" w:hanging="420"/>
    </w:pPr>
  </w:style>
  <w:style w:type="paragraph" w:customStyle="1" w:styleId="676">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9"/>
    <w:autoRedefine/>
    <w:qFormat/>
    <w:uiPriority w:val="0"/>
    <w:pPr>
      <w:tabs>
        <w:tab w:val="left" w:pos="2100"/>
      </w:tabs>
      <w:adjustRightInd/>
      <w:ind w:left="2100" w:hanging="420"/>
    </w:pPr>
    <w:rPr>
      <w:lang w:val="en-US"/>
    </w:rPr>
  </w:style>
  <w:style w:type="paragraph" w:customStyle="1" w:styleId="684">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85">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autoRedefine/>
    <w:qFormat/>
    <w:uiPriority w:val="6"/>
    <w:pPr>
      <w:spacing w:line="360" w:lineRule="auto"/>
    </w:pPr>
    <w:rPr>
      <w:szCs w:val="20"/>
    </w:rPr>
  </w:style>
  <w:style w:type="paragraph" w:customStyle="1" w:styleId="68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autoRedefine/>
    <w:qFormat/>
    <w:uiPriority w:val="0"/>
    <w:pPr>
      <w:adjustRightInd/>
      <w:spacing w:line="360" w:lineRule="auto"/>
      <w:jc w:val="center"/>
    </w:pPr>
    <w:rPr>
      <w:sz w:val="24"/>
    </w:rPr>
  </w:style>
  <w:style w:type="paragraph" w:customStyle="1" w:styleId="697">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autoRedefine/>
    <w:qFormat/>
    <w:uiPriority w:val="6"/>
    <w:rPr>
      <w:rFonts w:ascii="仿宋_GB2312" w:eastAsia="仿宋_GB2312"/>
      <w:b/>
      <w:sz w:val="32"/>
      <w:szCs w:val="32"/>
    </w:rPr>
  </w:style>
  <w:style w:type="paragraph" w:customStyle="1" w:styleId="699">
    <w:name w:val="正文缩进1"/>
    <w:basedOn w:val="1"/>
    <w:next w:val="8"/>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autoRedefine/>
    <w:qFormat/>
    <w:uiPriority w:val="0"/>
    <w:pPr>
      <w:widowControl/>
      <w:adjustRightInd/>
      <w:spacing w:after="160" w:line="240" w:lineRule="exact"/>
      <w:jc w:val="left"/>
    </w:pPr>
    <w:rPr>
      <w:szCs w:val="20"/>
    </w:rPr>
  </w:style>
  <w:style w:type="paragraph" w:customStyle="1" w:styleId="702">
    <w:name w:val="Char Char1121"/>
    <w:basedOn w:val="1"/>
    <w:autoRedefine/>
    <w:qFormat/>
    <w:uiPriority w:val="0"/>
    <w:pPr>
      <w:spacing w:line="360" w:lineRule="auto"/>
    </w:pPr>
    <w:rPr>
      <w:szCs w:val="20"/>
    </w:rPr>
  </w:style>
  <w:style w:type="paragraph" w:customStyle="1" w:styleId="703">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autoRedefine/>
    <w:qFormat/>
    <w:uiPriority w:val="0"/>
    <w:rPr>
      <w:rFonts w:ascii="Times New Roman" w:hAnsi="Times New Roman" w:eastAsia="宋体" w:cs="Times New Roman"/>
      <w:lang w:val="en-US" w:eastAsia="en-US" w:bidi="ar-SA"/>
    </w:rPr>
  </w:style>
  <w:style w:type="paragraph" w:customStyle="1" w:styleId="706">
    <w:name w:val="带编号样式"/>
    <w:basedOn w:val="625"/>
    <w:autoRedefine/>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0">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autoRedefine/>
    <w:qFormat/>
    <w:uiPriority w:val="0"/>
    <w:pPr>
      <w:spacing w:line="240" w:lineRule="atLeast"/>
      <w:ind w:left="420" w:firstLine="420"/>
    </w:pPr>
    <w:rPr>
      <w:sz w:val="24"/>
    </w:rPr>
  </w:style>
  <w:style w:type="paragraph" w:customStyle="1" w:styleId="713">
    <w:name w:val="WW-正文文字缩进 2"/>
    <w:basedOn w:val="1"/>
    <w:autoRedefine/>
    <w:qFormat/>
    <w:uiPriority w:val="0"/>
    <w:pPr>
      <w:suppressAutoHyphens/>
      <w:adjustRightInd/>
      <w:ind w:firstLine="420"/>
    </w:pPr>
    <w:rPr>
      <w:kern w:val="1"/>
      <w:szCs w:val="20"/>
    </w:rPr>
  </w:style>
  <w:style w:type="paragraph" w:customStyle="1" w:styleId="714">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5"/>
    <w:autoRedefine/>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autoRedefine/>
    <w:qFormat/>
    <w:uiPriority w:val="0"/>
    <w:pPr>
      <w:adjustRightInd/>
      <w:spacing w:line="400" w:lineRule="exact"/>
      <w:ind w:firstLine="200" w:firstLineChars="200"/>
    </w:pPr>
    <w:rPr>
      <w:rFonts w:ascii="Arial" w:hAnsi="Arial"/>
    </w:rPr>
  </w:style>
  <w:style w:type="paragraph" w:customStyle="1" w:styleId="717">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6"/>
    <w:autoRedefine/>
    <w:qFormat/>
    <w:uiPriority w:val="0"/>
    <w:pPr>
      <w:spacing w:after="120" w:line="480" w:lineRule="auto"/>
      <w:ind w:left="420" w:leftChars="200"/>
    </w:pPr>
    <w:rPr>
      <w:sz w:val="24"/>
      <w:szCs w:val="20"/>
    </w:rPr>
  </w:style>
  <w:style w:type="paragraph" w:customStyle="1" w:styleId="72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6"/>
    <w:autoRedefine/>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4">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7">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autoRedefine/>
    <w:qFormat/>
    <w:uiPriority w:val="0"/>
    <w:rPr>
      <w:rFonts w:ascii="仿宋_GB2312" w:eastAsia="仿宋_GB2312"/>
      <w:b/>
      <w:sz w:val="32"/>
      <w:szCs w:val="20"/>
    </w:rPr>
  </w:style>
  <w:style w:type="paragraph" w:customStyle="1" w:styleId="729">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9"/>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autoRedefine/>
    <w:qFormat/>
    <w:uiPriority w:val="0"/>
    <w:rPr>
      <w:rFonts w:ascii="仿宋_GB2312" w:eastAsia="仿宋_GB2312"/>
      <w:b/>
      <w:sz w:val="32"/>
      <w:szCs w:val="32"/>
    </w:rPr>
  </w:style>
  <w:style w:type="paragraph" w:customStyle="1" w:styleId="733">
    <w:name w:val="Char3 Char Char Char1"/>
    <w:basedOn w:val="1"/>
    <w:autoRedefine/>
    <w:qFormat/>
    <w:uiPriority w:val="6"/>
    <w:pPr>
      <w:widowControl/>
      <w:adjustRightInd/>
      <w:spacing w:after="160" w:line="240" w:lineRule="exact"/>
      <w:jc w:val="left"/>
    </w:pPr>
    <w:rPr>
      <w:szCs w:val="20"/>
    </w:rPr>
  </w:style>
  <w:style w:type="paragraph" w:customStyle="1" w:styleId="734">
    <w:name w:val="Char1 Char Char Char21"/>
    <w:basedOn w:val="1"/>
    <w:autoRedefine/>
    <w:qFormat/>
    <w:uiPriority w:val="0"/>
    <w:rPr>
      <w:rFonts w:ascii="Tahoma" w:hAnsi="Tahoma"/>
      <w:sz w:val="24"/>
      <w:szCs w:val="20"/>
    </w:rPr>
  </w:style>
  <w:style w:type="paragraph" w:customStyle="1" w:styleId="735">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autoRedefine/>
    <w:qFormat/>
    <w:uiPriority w:val="0"/>
    <w:pPr>
      <w:spacing w:line="360" w:lineRule="auto"/>
      <w:ind w:firstLine="200" w:firstLineChars="200"/>
    </w:pPr>
    <w:rPr>
      <w:sz w:val="24"/>
    </w:rPr>
  </w:style>
  <w:style w:type="paragraph" w:customStyle="1" w:styleId="737">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autoRedefine/>
    <w:qFormat/>
    <w:uiPriority w:val="0"/>
    <w:pPr>
      <w:adjustRightInd/>
      <w:ind w:firstLine="200" w:firstLineChars="200"/>
    </w:pPr>
    <w:rPr>
      <w:rFonts w:ascii="Tahoma" w:hAnsi="Tahoma"/>
      <w:sz w:val="24"/>
      <w:szCs w:val="20"/>
    </w:rPr>
  </w:style>
  <w:style w:type="paragraph" w:customStyle="1" w:styleId="743">
    <w:name w:val="_标题2"/>
    <w:basedOn w:val="710"/>
    <w:next w:val="710"/>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4">
    <w:name w:val="样式1 + (中宋体"/>
    <w:basedOn w:val="721"/>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autoRedefine/>
    <w:qFormat/>
    <w:uiPriority w:val="0"/>
    <w:pPr>
      <w:adjustRightInd/>
      <w:spacing w:line="360" w:lineRule="auto"/>
    </w:pPr>
    <w:rPr>
      <w:rFonts w:ascii="宋体" w:hAnsi="宋体"/>
      <w:szCs w:val="20"/>
    </w:rPr>
  </w:style>
  <w:style w:type="paragraph" w:customStyle="1" w:styleId="749">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autoRedefine/>
    <w:qFormat/>
    <w:uiPriority w:val="0"/>
    <w:pPr>
      <w:adjustRightInd/>
    </w:pPr>
    <w:rPr>
      <w:rFonts w:ascii="Tahoma" w:hAnsi="Tahoma"/>
      <w:sz w:val="24"/>
    </w:rPr>
  </w:style>
  <w:style w:type="paragraph" w:customStyle="1" w:styleId="751">
    <w:name w:val="Char Char Char Char11"/>
    <w:basedOn w:val="1"/>
    <w:autoRedefine/>
    <w:qFormat/>
    <w:uiPriority w:val="0"/>
    <w:rPr>
      <w:rFonts w:ascii="Tahoma" w:hAnsi="Tahoma"/>
      <w:sz w:val="24"/>
      <w:szCs w:val="20"/>
    </w:rPr>
  </w:style>
  <w:style w:type="paragraph" w:customStyle="1" w:styleId="752">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autoRedefine/>
    <w:qFormat/>
    <w:uiPriority w:val="0"/>
    <w:rPr>
      <w:rFonts w:ascii="Tahoma" w:hAnsi="Tahoma"/>
      <w:sz w:val="24"/>
      <w:szCs w:val="20"/>
    </w:rPr>
  </w:style>
  <w:style w:type="paragraph" w:customStyle="1" w:styleId="754">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autoRedefine/>
    <w:qFormat/>
    <w:uiPriority w:val="0"/>
    <w:pPr>
      <w:adjustRightInd/>
    </w:pPr>
    <w:rPr>
      <w:szCs w:val="20"/>
    </w:rPr>
  </w:style>
  <w:style w:type="paragraph" w:customStyle="1" w:styleId="756">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758">
    <w:name w:val="_Style 5"/>
    <w:basedOn w:val="1"/>
    <w:autoRedefine/>
    <w:qFormat/>
    <w:uiPriority w:val="34"/>
    <w:pPr>
      <w:adjustRightInd/>
      <w:ind w:firstLine="420" w:firstLineChars="200"/>
    </w:pPr>
    <w:rPr>
      <w:rFonts w:eastAsia="仿宋_GB2312"/>
      <w:sz w:val="28"/>
    </w:rPr>
  </w:style>
  <w:style w:type="paragraph" w:customStyle="1" w:styleId="75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autoRedefine/>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autoRedefine/>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
    <w:autoRedefine/>
    <w:qFormat/>
    <w:uiPriority w:val="0"/>
    <w:pPr>
      <w:autoSpaceDE/>
      <w:autoSpaceDN/>
      <w:snapToGrid w:val="0"/>
      <w:ind w:firstLine="480" w:firstLineChars="200"/>
    </w:pPr>
    <w:rPr>
      <w:rFonts w:ascii="Times New Roman"/>
      <w:szCs w:val="24"/>
      <w:lang w:val="en-US"/>
    </w:rPr>
  </w:style>
  <w:style w:type="paragraph" w:customStyle="1" w:styleId="767">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autoRedefine/>
    <w:qFormat/>
    <w:uiPriority w:val="0"/>
    <w:rPr>
      <w:rFonts w:ascii="宋体" w:hAnsi="Times New Roman" w:eastAsia="宋体" w:cs="Times New Roman"/>
      <w:kern w:val="2"/>
      <w:lang w:val="en-US" w:eastAsia="zh-CN" w:bidi="ar-SA"/>
    </w:rPr>
  </w:style>
  <w:style w:type="paragraph" w:customStyle="1" w:styleId="769">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autoRedefine/>
    <w:qFormat/>
    <w:uiPriority w:val="0"/>
    <w:pPr>
      <w:tabs>
        <w:tab w:val="left" w:pos="360"/>
      </w:tabs>
    </w:pPr>
    <w:rPr>
      <w:sz w:val="24"/>
      <w:szCs w:val="20"/>
    </w:rPr>
  </w:style>
  <w:style w:type="paragraph" w:customStyle="1" w:styleId="773">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8"/>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7"/>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1">
    <w:name w:val="p0"/>
    <w:basedOn w:val="1"/>
    <w:autoRedefine/>
    <w:qFormat/>
    <w:uiPriority w:val="0"/>
    <w:pPr>
      <w:widowControl/>
      <w:adjustRightInd/>
    </w:pPr>
    <w:rPr>
      <w:kern w:val="0"/>
      <w:szCs w:val="21"/>
    </w:rPr>
  </w:style>
  <w:style w:type="paragraph" w:customStyle="1" w:styleId="782">
    <w:name w:val="Char6"/>
    <w:basedOn w:val="1"/>
    <w:autoRedefine/>
    <w:qFormat/>
    <w:uiPriority w:val="0"/>
    <w:rPr>
      <w:rFonts w:ascii="仿宋_GB2312" w:eastAsia="仿宋_GB2312"/>
      <w:b/>
      <w:sz w:val="32"/>
      <w:szCs w:val="32"/>
    </w:rPr>
  </w:style>
  <w:style w:type="paragraph" w:customStyle="1" w:styleId="783">
    <w:name w:val="Char111"/>
    <w:basedOn w:val="1"/>
    <w:autoRedefine/>
    <w:qFormat/>
    <w:uiPriority w:val="0"/>
    <w:rPr>
      <w:rFonts w:ascii="仿宋_GB2312" w:eastAsia="仿宋_GB2312"/>
      <w:b/>
      <w:sz w:val="32"/>
      <w:szCs w:val="32"/>
    </w:rPr>
  </w:style>
  <w:style w:type="paragraph" w:customStyle="1" w:styleId="784">
    <w:name w:val="标题3"/>
    <w:basedOn w:val="6"/>
    <w:next w:val="52"/>
    <w:autoRedefine/>
    <w:qFormat/>
    <w:uiPriority w:val="0"/>
    <w:pPr>
      <w:tabs>
        <w:tab w:val="clear" w:pos="900"/>
      </w:tabs>
      <w:spacing w:after="0" w:line="360" w:lineRule="auto"/>
    </w:pPr>
    <w:rPr>
      <w:rFonts w:ascii="仿宋" w:hAnsi="仿宋" w:eastAsia="仿宋" w:cs="仿宋"/>
    </w:rPr>
  </w:style>
  <w:style w:type="paragraph" w:customStyle="1" w:styleId="785">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autoRedefine/>
    <w:qFormat/>
    <w:uiPriority w:val="0"/>
    <w:pPr>
      <w:adjustRightInd/>
      <w:ind w:firstLine="200" w:firstLineChars="200"/>
    </w:pPr>
    <w:rPr>
      <w:rFonts w:ascii="Tahoma" w:hAnsi="Tahoma"/>
      <w:sz w:val="24"/>
      <w:szCs w:val="20"/>
    </w:rPr>
  </w:style>
  <w:style w:type="paragraph" w:customStyle="1" w:styleId="788">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4"/>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autoRedefine/>
    <w:qFormat/>
    <w:uiPriority w:val="0"/>
    <w:rPr>
      <w:rFonts w:ascii="仿宋_GB2312" w:eastAsia="仿宋_GB2312"/>
      <w:b/>
      <w:sz w:val="32"/>
      <w:szCs w:val="32"/>
    </w:rPr>
  </w:style>
  <w:style w:type="paragraph" w:customStyle="1" w:styleId="791">
    <w:name w:val="五级条标题"/>
    <w:basedOn w:val="792"/>
    <w:next w:val="638"/>
    <w:autoRedefine/>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3"/>
    <w:next w:val="638"/>
    <w:autoRedefine/>
    <w:qFormat/>
    <w:uiPriority w:val="0"/>
    <w:pPr>
      <w:tabs>
        <w:tab w:val="left" w:pos="2940"/>
        <w:tab w:val="clear" w:pos="2520"/>
      </w:tabs>
      <w:ind w:left="2940"/>
      <w:outlineLvl w:val="5"/>
    </w:pPr>
  </w:style>
  <w:style w:type="paragraph" w:customStyle="1" w:styleId="793">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autoRedefine/>
    <w:qFormat/>
    <w:uiPriority w:val="0"/>
    <w:rPr>
      <w:rFonts w:ascii="仿宋_GB2312" w:eastAsia="仿宋_GB2312"/>
      <w:b/>
      <w:sz w:val="32"/>
      <w:szCs w:val="32"/>
    </w:rPr>
  </w:style>
  <w:style w:type="paragraph" w:customStyle="1" w:styleId="795">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autoRedefine/>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799">
    <w:name w:val="单元格左对齐"/>
    <w:basedOn w:val="1"/>
    <w:autoRedefine/>
    <w:qFormat/>
    <w:uiPriority w:val="0"/>
    <w:pPr>
      <w:adjustRightInd/>
      <w:spacing w:line="360" w:lineRule="auto"/>
    </w:pPr>
    <w:rPr>
      <w:sz w:val="24"/>
    </w:rPr>
  </w:style>
  <w:style w:type="paragraph" w:customStyle="1" w:styleId="800">
    <w:name w:val="正文主体"/>
    <w:basedOn w:val="622"/>
    <w:autoRedefine/>
    <w:qFormat/>
    <w:uiPriority w:val="0"/>
  </w:style>
  <w:style w:type="paragraph" w:customStyle="1" w:styleId="801">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autoRedefine/>
    <w:qFormat/>
    <w:uiPriority w:val="0"/>
    <w:pPr>
      <w:adjustRightInd/>
      <w:spacing w:line="360" w:lineRule="auto"/>
      <w:ind w:firstLine="480" w:firstLineChars="200"/>
    </w:pPr>
    <w:rPr>
      <w:sz w:val="24"/>
      <w:szCs w:val="20"/>
    </w:rPr>
  </w:style>
  <w:style w:type="paragraph" w:customStyle="1" w:styleId="805">
    <w:name w:val="P1"/>
    <w:basedOn w:val="1"/>
    <w:autoRedefine/>
    <w:qFormat/>
    <w:uiPriority w:val="0"/>
    <w:pPr>
      <w:adjustRightInd/>
      <w:spacing w:line="288" w:lineRule="auto"/>
      <w:ind w:firstLine="425" w:firstLineChars="200"/>
    </w:pPr>
  </w:style>
  <w:style w:type="paragraph" w:customStyle="1" w:styleId="806">
    <w:name w:val="列表内容"/>
    <w:basedOn w:val="1"/>
    <w:next w:val="1"/>
    <w:autoRedefine/>
    <w:qFormat/>
    <w:uiPriority w:val="0"/>
    <w:pPr>
      <w:widowControl/>
      <w:tabs>
        <w:tab w:val="left" w:pos="840"/>
      </w:tabs>
      <w:ind w:left="840" w:hanging="420"/>
      <w:jc w:val="left"/>
    </w:pPr>
    <w:rPr>
      <w:kern w:val="0"/>
      <w:sz w:val="18"/>
    </w:rPr>
  </w:style>
  <w:style w:type="paragraph" w:customStyle="1" w:styleId="807">
    <w:name w:val="Char Char11 Char Char Char1"/>
    <w:basedOn w:val="1"/>
    <w:autoRedefine/>
    <w:qFormat/>
    <w:uiPriority w:val="6"/>
    <w:pPr>
      <w:spacing w:line="360" w:lineRule="auto"/>
    </w:pPr>
    <w:rPr>
      <w:szCs w:val="20"/>
    </w:rPr>
  </w:style>
  <w:style w:type="paragraph" w:customStyle="1" w:styleId="808">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09">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0">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autoRedefine/>
    <w:qFormat/>
    <w:uiPriority w:val="0"/>
    <w:pPr>
      <w:spacing w:line="360" w:lineRule="auto"/>
    </w:pPr>
    <w:rPr>
      <w:szCs w:val="20"/>
    </w:rPr>
  </w:style>
  <w:style w:type="paragraph" w:customStyle="1" w:styleId="814">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autoRedefine/>
    <w:qFormat/>
    <w:uiPriority w:val="0"/>
    <w:rPr>
      <w:rFonts w:ascii="仿宋_GB2312" w:eastAsia="仿宋_GB2312"/>
      <w:b/>
      <w:sz w:val="32"/>
      <w:szCs w:val="32"/>
    </w:rPr>
  </w:style>
  <w:style w:type="paragraph" w:customStyle="1" w:styleId="817">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0">
    <w:name w:val="Char Char4 Char Char"/>
    <w:basedOn w:val="1"/>
    <w:autoRedefine/>
    <w:qFormat/>
    <w:uiPriority w:val="0"/>
    <w:pPr>
      <w:widowControl/>
      <w:adjustRightInd/>
      <w:spacing w:after="160" w:line="240" w:lineRule="exact"/>
      <w:jc w:val="left"/>
    </w:pPr>
  </w:style>
  <w:style w:type="paragraph" w:customStyle="1" w:styleId="821">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autoRedefine/>
    <w:qFormat/>
    <w:uiPriority w:val="0"/>
    <w:pPr>
      <w:spacing w:line="360" w:lineRule="auto"/>
    </w:pPr>
    <w:rPr>
      <w:szCs w:val="20"/>
    </w:rPr>
  </w:style>
  <w:style w:type="paragraph" w:customStyle="1" w:styleId="823">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9"/>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autoRedefine/>
    <w:qFormat/>
    <w:uiPriority w:val="0"/>
    <w:pPr>
      <w:adjustRightInd/>
      <w:ind w:firstLine="200" w:firstLineChars="200"/>
    </w:pPr>
    <w:rPr>
      <w:rFonts w:ascii="Tahoma" w:hAnsi="Tahoma"/>
      <w:sz w:val="24"/>
      <w:szCs w:val="20"/>
    </w:rPr>
  </w:style>
  <w:style w:type="paragraph" w:customStyle="1" w:styleId="830">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autoRedefine/>
    <w:qFormat/>
    <w:uiPriority w:val="0"/>
    <w:pPr>
      <w:tabs>
        <w:tab w:val="left" w:pos="0"/>
      </w:tabs>
      <w:ind w:left="900" w:firstLine="0" w:firstLineChars="0"/>
    </w:pPr>
  </w:style>
  <w:style w:type="paragraph" w:customStyle="1" w:styleId="833">
    <w:name w:val="Bulleted List"/>
    <w:basedOn w:val="1"/>
    <w:autoRedefine/>
    <w:qFormat/>
    <w:uiPriority w:val="0"/>
    <w:pPr>
      <w:tabs>
        <w:tab w:val="left" w:pos="1260"/>
      </w:tabs>
      <w:adjustRightInd/>
      <w:ind w:left="1260" w:hanging="420"/>
    </w:pPr>
  </w:style>
  <w:style w:type="paragraph" w:customStyle="1" w:styleId="834">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autoRedefine/>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autoRedefine/>
    <w:qFormat/>
    <w:uiPriority w:val="0"/>
    <w:rPr>
      <w:rFonts w:ascii="Tahoma" w:hAnsi="Tahoma" w:cs="仿宋_GB2312"/>
      <w:sz w:val="24"/>
      <w:szCs w:val="20"/>
    </w:rPr>
  </w:style>
  <w:style w:type="paragraph" w:customStyle="1" w:styleId="837">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8"/>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autoRedefine/>
    <w:qFormat/>
    <w:uiPriority w:val="0"/>
    <w:rPr>
      <w:rFonts w:ascii="仿宋_GB2312" w:eastAsia="仿宋_GB2312"/>
      <w:b/>
      <w:sz w:val="32"/>
      <w:szCs w:val="20"/>
    </w:rPr>
  </w:style>
  <w:style w:type="paragraph" w:customStyle="1" w:styleId="842">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autoRedefine/>
    <w:qFormat/>
    <w:uiPriority w:val="0"/>
    <w:rPr>
      <w:rFonts w:ascii="仿宋_GB2312" w:eastAsia="仿宋_GB2312"/>
      <w:b/>
      <w:sz w:val="32"/>
      <w:szCs w:val="20"/>
    </w:rPr>
  </w:style>
  <w:style w:type="paragraph" w:customStyle="1" w:styleId="844">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6">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1">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autoRedefine/>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855">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autoRedefine/>
    <w:qFormat/>
    <w:uiPriority w:val="0"/>
    <w:pPr>
      <w:widowControl/>
      <w:spacing w:after="160" w:line="240" w:lineRule="exact"/>
      <w:jc w:val="left"/>
    </w:pPr>
    <w:rPr>
      <w:rFonts w:eastAsia="仿宋_GB2312"/>
      <w:sz w:val="28"/>
    </w:rPr>
  </w:style>
  <w:style w:type="paragraph" w:customStyle="1" w:styleId="858">
    <w:name w:val="Char21"/>
    <w:basedOn w:val="1"/>
    <w:autoRedefine/>
    <w:qFormat/>
    <w:uiPriority w:val="0"/>
    <w:pPr>
      <w:adjustRightInd/>
      <w:ind w:firstLine="200" w:firstLineChars="200"/>
    </w:pPr>
    <w:rPr>
      <w:rFonts w:ascii="仿宋_GB2312" w:eastAsia="仿宋_GB2312"/>
      <w:b/>
      <w:sz w:val="32"/>
      <w:szCs w:val="32"/>
    </w:rPr>
  </w:style>
  <w:style w:type="paragraph" w:customStyle="1" w:styleId="859">
    <w:name w:val="列表段落1"/>
    <w:basedOn w:val="1"/>
    <w:autoRedefine/>
    <w:qFormat/>
    <w:uiPriority w:val="34"/>
    <w:pPr>
      <w:adjustRightInd/>
      <w:ind w:right="238" w:firstLine="420"/>
    </w:pPr>
    <w:rPr>
      <w:rFonts w:ascii="Calibri" w:hAnsi="Calibri"/>
      <w:sz w:val="24"/>
    </w:rPr>
  </w:style>
  <w:style w:type="paragraph" w:customStyle="1" w:styleId="860">
    <w:name w:val="Char Char110"/>
    <w:basedOn w:val="1"/>
    <w:autoRedefine/>
    <w:qFormat/>
    <w:uiPriority w:val="6"/>
    <w:pPr>
      <w:spacing w:line="360" w:lineRule="auto"/>
    </w:pPr>
    <w:rPr>
      <w:rFonts w:ascii="Tahoma" w:hAnsi="Tahoma"/>
      <w:sz w:val="24"/>
      <w:szCs w:val="20"/>
    </w:rPr>
  </w:style>
  <w:style w:type="paragraph" w:customStyle="1" w:styleId="861">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3">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autoRedefine/>
    <w:qFormat/>
    <w:uiPriority w:val="0"/>
    <w:rPr>
      <w:rFonts w:ascii="Tahoma" w:hAnsi="Tahoma" w:cs="仿宋_GB2312"/>
      <w:sz w:val="24"/>
      <w:szCs w:val="20"/>
    </w:rPr>
  </w:style>
  <w:style w:type="paragraph" w:customStyle="1" w:styleId="866">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8"/>
    <w:autoRedefine/>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0">
    <w:name w:val="_Style 12"/>
    <w:basedOn w:val="21"/>
    <w:autoRedefine/>
    <w:qFormat/>
    <w:uiPriority w:val="0"/>
    <w:pPr>
      <w:snapToGrid w:val="0"/>
      <w:spacing w:line="360" w:lineRule="auto"/>
    </w:pPr>
  </w:style>
  <w:style w:type="paragraph" w:customStyle="1" w:styleId="871">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6"/>
    <w:autoRedefine/>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autoRedefine/>
    <w:qFormat/>
    <w:uiPriority w:val="0"/>
    <w:pPr>
      <w:outlineLvl w:val="2"/>
    </w:pPr>
  </w:style>
  <w:style w:type="paragraph" w:customStyle="1" w:styleId="878">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autoRedefine/>
    <w:qFormat/>
    <w:uiPriority w:val="0"/>
    <w:pPr>
      <w:adjustRightInd/>
      <w:ind w:firstLine="200" w:firstLineChars="200"/>
    </w:pPr>
    <w:rPr>
      <w:rFonts w:ascii="Tahoma" w:hAnsi="Tahoma"/>
      <w:sz w:val="24"/>
      <w:szCs w:val="20"/>
    </w:rPr>
  </w:style>
  <w:style w:type="paragraph" w:customStyle="1" w:styleId="880">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1">
    <w:name w:val="MM Empty"/>
    <w:basedOn w:val="1"/>
    <w:autoRedefine/>
    <w:qFormat/>
    <w:uiPriority w:val="0"/>
    <w:pPr>
      <w:adjustRightInd/>
    </w:pPr>
  </w:style>
  <w:style w:type="paragraph" w:customStyle="1" w:styleId="882">
    <w:name w:val="Char24"/>
    <w:basedOn w:val="1"/>
    <w:autoRedefine/>
    <w:qFormat/>
    <w:uiPriority w:val="0"/>
    <w:rPr>
      <w:rFonts w:ascii="仿宋_GB2312" w:eastAsia="仿宋_GB2312"/>
      <w:b/>
      <w:sz w:val="32"/>
      <w:szCs w:val="32"/>
    </w:rPr>
  </w:style>
  <w:style w:type="paragraph" w:customStyle="1" w:styleId="883">
    <w:name w:val="正文箭头"/>
    <w:basedOn w:val="536"/>
    <w:autoRedefine/>
    <w:qFormat/>
    <w:uiPriority w:val="0"/>
  </w:style>
  <w:style w:type="paragraph" w:customStyle="1" w:styleId="884">
    <w:name w:val="U_编号2"/>
    <w:basedOn w:val="1"/>
    <w:autoRedefine/>
    <w:qFormat/>
    <w:uiPriority w:val="0"/>
    <w:pPr>
      <w:tabs>
        <w:tab w:val="left" w:pos="785"/>
      </w:tabs>
      <w:adjustRightInd/>
      <w:spacing w:beforeLines="10" w:afterLines="10" w:line="300" w:lineRule="auto"/>
    </w:pPr>
    <w:rPr>
      <w:sz w:val="24"/>
    </w:rPr>
  </w:style>
  <w:style w:type="paragraph" w:customStyle="1" w:styleId="885">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6"/>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4"/>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autoRedefine/>
    <w:qFormat/>
    <w:uiPriority w:val="34"/>
    <w:pPr>
      <w:adjustRightInd/>
      <w:ind w:firstLine="420" w:firstLineChars="200"/>
    </w:pPr>
    <w:rPr>
      <w:rFonts w:eastAsia="仿宋_GB2312"/>
      <w:sz w:val="28"/>
    </w:rPr>
  </w:style>
  <w:style w:type="paragraph" w:customStyle="1" w:styleId="890">
    <w:name w:val="表格 内容"/>
    <w:basedOn w:val="726"/>
    <w:autoRedefine/>
    <w:qFormat/>
    <w:uiPriority w:val="0"/>
    <w:rPr>
      <w:b w:val="0"/>
      <w:sz w:val="20"/>
    </w:rPr>
  </w:style>
  <w:style w:type="paragraph" w:customStyle="1" w:styleId="891">
    <w:name w:val="正文首行缩进1"/>
    <w:basedOn w:val="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10"/>
    <w:next w:val="1"/>
    <w:autoRedefine/>
    <w:qFormat/>
    <w:uiPriority w:val="0"/>
    <w:pPr>
      <w:tabs>
        <w:tab w:val="left" w:pos="1080"/>
      </w:tabs>
      <w:ind w:left="1080" w:hanging="1080"/>
    </w:pPr>
  </w:style>
  <w:style w:type="paragraph" w:customStyle="1" w:styleId="894">
    <w:name w:val="数字标题1"/>
    <w:basedOn w:val="4"/>
    <w:next w:val="1"/>
    <w:autoRedefine/>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6">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autoRedefine/>
    <w:qFormat/>
    <w:uiPriority w:val="0"/>
    <w:pPr>
      <w:widowControl/>
    </w:pPr>
    <w:rPr>
      <w:kern w:val="0"/>
      <w:sz w:val="24"/>
      <w:szCs w:val="20"/>
    </w:rPr>
  </w:style>
  <w:style w:type="paragraph" w:customStyle="1" w:styleId="902">
    <w:name w:val="Char Char113"/>
    <w:basedOn w:val="1"/>
    <w:autoRedefine/>
    <w:qFormat/>
    <w:uiPriority w:val="0"/>
    <w:pPr>
      <w:widowControl/>
      <w:spacing w:after="160" w:line="240" w:lineRule="exact"/>
      <w:jc w:val="left"/>
    </w:pPr>
    <w:rPr>
      <w:rFonts w:eastAsia="仿宋_GB2312"/>
      <w:sz w:val="28"/>
    </w:rPr>
  </w:style>
  <w:style w:type="paragraph" w:customStyle="1" w:styleId="90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autoRedefine/>
    <w:qFormat/>
    <w:uiPriority w:val="34"/>
    <w:pPr>
      <w:adjustRightInd/>
      <w:ind w:firstLine="420" w:firstLineChars="200"/>
    </w:pPr>
    <w:rPr>
      <w:rFonts w:eastAsia="仿宋_GB2312"/>
      <w:sz w:val="28"/>
    </w:rPr>
  </w:style>
  <w:style w:type="paragraph" w:customStyle="1" w:styleId="905">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0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autoRedefine/>
    <w:qFormat/>
    <w:uiPriority w:val="6"/>
    <w:pPr>
      <w:widowControl/>
      <w:spacing w:after="160" w:line="240" w:lineRule="exact"/>
      <w:jc w:val="left"/>
    </w:pPr>
    <w:rPr>
      <w:rFonts w:eastAsia="仿宋_GB2312"/>
      <w:sz w:val="28"/>
    </w:rPr>
  </w:style>
  <w:style w:type="paragraph" w:customStyle="1" w:styleId="911">
    <w:name w:val="正文 图"/>
    <w:basedOn w:val="441"/>
    <w:autoRedefine/>
    <w:qFormat/>
    <w:uiPriority w:val="0"/>
    <w:pPr>
      <w:adjustRightInd/>
      <w:spacing w:before="0"/>
      <w:ind w:firstLine="0"/>
      <w:jc w:val="center"/>
    </w:pPr>
    <w:rPr>
      <w:rFonts w:ascii="微软雅黑" w:hAnsi="微软雅黑"/>
    </w:rPr>
  </w:style>
  <w:style w:type="paragraph" w:customStyle="1" w:styleId="912">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60"/>
    <w:autoRedefine/>
    <w:qFormat/>
    <w:uiPriority w:val="0"/>
    <w:pPr>
      <w:ind w:left="0"/>
    </w:pPr>
  </w:style>
  <w:style w:type="paragraph" w:customStyle="1" w:styleId="915">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autoRedefine/>
    <w:qFormat/>
    <w:uiPriority w:val="0"/>
    <w:pPr>
      <w:adjustRightInd/>
      <w:spacing w:line="360" w:lineRule="auto"/>
      <w:ind w:firstLine="480"/>
    </w:pPr>
    <w:rPr>
      <w:sz w:val="24"/>
    </w:rPr>
  </w:style>
  <w:style w:type="table" w:customStyle="1" w:styleId="918">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autoRedefine/>
    <w:qFormat/>
    <w:uiPriority w:val="34"/>
    <w:pPr>
      <w:ind w:firstLine="420" w:firstLineChars="200"/>
    </w:pPr>
  </w:style>
  <w:style w:type="character" w:customStyle="1" w:styleId="925">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autoRedefine/>
    <w:qFormat/>
    <w:uiPriority w:val="0"/>
    <w:rPr>
      <w:rFonts w:ascii="宋体" w:eastAsia="宋体"/>
      <w:snapToGrid w:val="0"/>
      <w:color w:val="000000"/>
      <w:kern w:val="28"/>
      <w:sz w:val="28"/>
      <w:lang w:val="en-US" w:eastAsia="zh-CN" w:bidi="ar-SA"/>
    </w:rPr>
  </w:style>
  <w:style w:type="character" w:customStyle="1" w:styleId="927">
    <w:name w:val="页脚 字符1"/>
    <w:autoRedefine/>
    <w:qFormat/>
    <w:locked/>
    <w:uiPriority w:val="99"/>
    <w:rPr>
      <w:kern w:val="2"/>
      <w:sz w:val="18"/>
      <w:szCs w:val="18"/>
    </w:rPr>
  </w:style>
  <w:style w:type="character" w:customStyle="1" w:styleId="928">
    <w:name w:val="页眉 字符1"/>
    <w:autoRedefine/>
    <w:qFormat/>
    <w:uiPriority w:val="99"/>
    <w:rPr>
      <w:kern w:val="2"/>
      <w:sz w:val="18"/>
      <w:szCs w:val="18"/>
    </w:rPr>
  </w:style>
  <w:style w:type="character" w:customStyle="1" w:styleId="929">
    <w:name w:val="尾注文本 字符"/>
    <w:link w:val="37"/>
    <w:autoRedefine/>
    <w:qFormat/>
    <w:uiPriority w:val="0"/>
    <w:rPr>
      <w:kern w:val="2"/>
      <w:sz w:val="21"/>
      <w:szCs w:val="24"/>
      <w:lang w:val="zh-CN"/>
    </w:rPr>
  </w:style>
  <w:style w:type="character" w:customStyle="1" w:styleId="930">
    <w:name w:val="无间隔 字符"/>
    <w:link w:val="481"/>
    <w:autoRedefine/>
    <w:qFormat/>
    <w:uiPriority w:val="99"/>
    <w:rPr>
      <w:kern w:val="2"/>
      <w:sz w:val="21"/>
      <w:szCs w:val="22"/>
    </w:rPr>
  </w:style>
  <w:style w:type="character" w:customStyle="1" w:styleId="931">
    <w:name w:val="标准文本 Char Char"/>
    <w:link w:val="932"/>
    <w:autoRedefine/>
    <w:qFormat/>
    <w:uiPriority w:val="0"/>
    <w:rPr>
      <w:rFonts w:cs="宋体"/>
      <w:kern w:val="2"/>
      <w:sz w:val="24"/>
    </w:rPr>
  </w:style>
  <w:style w:type="paragraph" w:customStyle="1" w:styleId="932">
    <w:name w:val="标准文本"/>
    <w:basedOn w:val="1"/>
    <w:link w:val="931"/>
    <w:autoRedefine/>
    <w:qFormat/>
    <w:uiPriority w:val="0"/>
    <w:pPr>
      <w:adjustRightInd/>
      <w:spacing w:line="360" w:lineRule="auto"/>
      <w:ind w:firstLine="480" w:firstLineChars="200"/>
    </w:pPr>
    <w:rPr>
      <w:rFonts w:cs="宋体"/>
      <w:sz w:val="24"/>
      <w:szCs w:val="20"/>
    </w:rPr>
  </w:style>
  <w:style w:type="character" w:customStyle="1" w:styleId="933">
    <w:name w:val="Char Char213"/>
    <w:autoRedefine/>
    <w:qFormat/>
    <w:uiPriority w:val="0"/>
    <w:rPr>
      <w:rFonts w:eastAsia="Century Gothic"/>
      <w:b/>
      <w:bCs/>
      <w:kern w:val="44"/>
      <w:sz w:val="32"/>
      <w:szCs w:val="44"/>
      <w:lang w:val="en-US" w:eastAsia="zh-CN" w:bidi="ar-SA"/>
    </w:rPr>
  </w:style>
  <w:style w:type="character" w:customStyle="1" w:styleId="934">
    <w:name w:val="apple-style-span"/>
    <w:autoRedefine/>
    <w:qFormat/>
    <w:uiPriority w:val="0"/>
    <w:rPr>
      <w:rFonts w:ascii="Arial" w:hAnsi="Arial" w:eastAsia="黑体" w:cs="Arial"/>
      <w:snapToGrid w:val="0"/>
      <w:kern w:val="0"/>
      <w:szCs w:val="21"/>
    </w:rPr>
  </w:style>
  <w:style w:type="character" w:customStyle="1" w:styleId="935">
    <w:name w:val="15"/>
    <w:autoRedefine/>
    <w:qFormat/>
    <w:uiPriority w:val="0"/>
    <w:rPr>
      <w:rFonts w:hint="default" w:ascii="Calibri" w:hAnsi="Calibri"/>
      <w:color w:val="0000FF"/>
      <w:u w:val="single"/>
    </w:rPr>
  </w:style>
  <w:style w:type="character" w:customStyle="1" w:styleId="936">
    <w:name w:val="16"/>
    <w:autoRedefine/>
    <w:qFormat/>
    <w:uiPriority w:val="0"/>
    <w:rPr>
      <w:rFonts w:hint="eastAsia" w:ascii="宋体" w:hAnsi="宋体" w:eastAsia="宋体"/>
      <w:color w:val="000000"/>
      <w:sz w:val="20"/>
      <w:szCs w:val="20"/>
    </w:rPr>
  </w:style>
  <w:style w:type="character" w:customStyle="1" w:styleId="937">
    <w:name w:val="edui-unclickable"/>
    <w:autoRedefine/>
    <w:qFormat/>
    <w:uiPriority w:val="0"/>
    <w:rPr>
      <w:color w:val="808080"/>
    </w:rPr>
  </w:style>
  <w:style w:type="character" w:customStyle="1" w:styleId="938">
    <w:name w:val="tpc_content1"/>
    <w:autoRedefine/>
    <w:qFormat/>
    <w:uiPriority w:val="0"/>
    <w:rPr>
      <w:sz w:val="20"/>
      <w:szCs w:val="20"/>
    </w:rPr>
  </w:style>
  <w:style w:type="character" w:customStyle="1" w:styleId="939">
    <w:name w:val="正文文本缩进 字符"/>
    <w:autoRedefine/>
    <w:qFormat/>
    <w:uiPriority w:val="0"/>
    <w:rPr>
      <w:rFonts w:ascii="Century Gothic" w:hAnsi="Century Gothic" w:eastAsia="Century Gothic"/>
      <w:kern w:val="2"/>
      <w:sz w:val="24"/>
      <w:lang w:val="en-US" w:eastAsia="zh-CN" w:bidi="ar-SA"/>
    </w:rPr>
  </w:style>
  <w:style w:type="character" w:customStyle="1" w:styleId="940">
    <w:name w:val="正文文本 2 字符"/>
    <w:autoRedefine/>
    <w:qFormat/>
    <w:uiPriority w:val="0"/>
    <w:rPr>
      <w:rFonts w:ascii="Arial" w:hAnsi="Arial" w:eastAsia="宋体"/>
      <w:kern w:val="2"/>
      <w:sz w:val="24"/>
      <w:szCs w:val="24"/>
      <w:lang w:val="en-US" w:eastAsia="zh-CN" w:bidi="ar-SA"/>
    </w:rPr>
  </w:style>
  <w:style w:type="character" w:customStyle="1" w:styleId="941">
    <w:name w:val="edui-clickable2"/>
    <w:autoRedefine/>
    <w:qFormat/>
    <w:uiPriority w:val="0"/>
    <w:rPr>
      <w:color w:val="0000FF"/>
      <w:u w:val="single"/>
    </w:rPr>
  </w:style>
  <w:style w:type="character" w:customStyle="1" w:styleId="942">
    <w:name w:val="style1"/>
    <w:autoRedefine/>
    <w:qFormat/>
    <w:uiPriority w:val="0"/>
    <w:rPr>
      <w:rFonts w:ascii="Arial" w:hAnsi="Arial" w:eastAsia="黑体" w:cs="Arial"/>
      <w:snapToGrid w:val="0"/>
      <w:kern w:val="0"/>
      <w:szCs w:val="21"/>
    </w:rPr>
  </w:style>
  <w:style w:type="character" w:customStyle="1" w:styleId="943">
    <w:name w:val="zbggtop11 style5"/>
    <w:autoRedefine/>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5">
    <w:name w:val="bulletintext1"/>
    <w:autoRedefine/>
    <w:qFormat/>
    <w:uiPriority w:val="0"/>
    <w:rPr>
      <w:color w:val="000000"/>
      <w:sz w:val="18"/>
    </w:rPr>
  </w:style>
  <w:style w:type="paragraph" w:customStyle="1" w:styleId="946">
    <w:name w:val="_Style 947"/>
    <w:basedOn w:val="1"/>
    <w:next w:val="256"/>
    <w:autoRedefine/>
    <w:qFormat/>
    <w:uiPriority w:val="34"/>
    <w:pPr>
      <w:adjustRightInd/>
      <w:ind w:firstLine="420" w:firstLineChars="200"/>
    </w:pPr>
  </w:style>
  <w:style w:type="paragraph" w:customStyle="1" w:styleId="947">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49">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5"/>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3">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autoRedefine/>
    <w:qFormat/>
    <w:uiPriority w:val="0"/>
    <w:pPr>
      <w:adjustRightInd/>
      <w:jc w:val="left"/>
    </w:pPr>
    <w:rPr>
      <w:rFonts w:ascii="Calibri" w:hAnsi="Calibri"/>
      <w:kern w:val="0"/>
      <w:sz w:val="22"/>
      <w:szCs w:val="22"/>
      <w:lang w:eastAsia="en-US"/>
    </w:rPr>
  </w:style>
  <w:style w:type="paragraph" w:customStyle="1" w:styleId="955">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autoRedefine/>
    <w:qFormat/>
    <w:uiPriority w:val="0"/>
    <w:rPr>
      <w:color w:val="000000"/>
      <w:shd w:val="clear" w:color="auto" w:fill="EFD200"/>
    </w:rPr>
  </w:style>
  <w:style w:type="character" w:customStyle="1" w:styleId="959">
    <w:name w:val="font71"/>
    <w:autoRedefine/>
    <w:qFormat/>
    <w:uiPriority w:val="0"/>
    <w:rPr>
      <w:rFonts w:hint="eastAsia" w:ascii="宋体" w:hAnsi="宋体" w:eastAsia="宋体" w:cs="宋体"/>
      <w:color w:val="000000"/>
      <w:sz w:val="22"/>
      <w:szCs w:val="22"/>
      <w:u w:val="none"/>
    </w:rPr>
  </w:style>
  <w:style w:type="character" w:customStyle="1" w:styleId="960">
    <w:name w:val="font91"/>
    <w:autoRedefine/>
    <w:qFormat/>
    <w:uiPriority w:val="0"/>
    <w:rPr>
      <w:rFonts w:hint="eastAsia" w:ascii="仿宋" w:hAnsi="仿宋" w:eastAsia="仿宋" w:cs="仿宋"/>
      <w:color w:val="000000"/>
      <w:sz w:val="22"/>
      <w:szCs w:val="22"/>
      <w:u w:val="none"/>
    </w:rPr>
  </w:style>
  <w:style w:type="paragraph" w:customStyle="1" w:styleId="961">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2">
    <w:name w:val="[Normal]"/>
    <w:autoRedefine/>
    <w:qFormat/>
    <w:uiPriority w:val="0"/>
    <w:rPr>
      <w:rFonts w:ascii="宋体" w:hAnsi="Times New Roman" w:eastAsia="宋体" w:cs="Times New Roman"/>
      <w:sz w:val="24"/>
      <w:szCs w:val="22"/>
      <w:lang w:val="zh-CN" w:eastAsia="zh-CN" w:bidi="ar-SA"/>
    </w:rPr>
  </w:style>
  <w:style w:type="character" w:customStyle="1" w:styleId="963">
    <w:name w:val="htd0"/>
    <w:basedOn w:val="69"/>
    <w:autoRedefine/>
    <w:qFormat/>
    <w:uiPriority w:val="0"/>
  </w:style>
  <w:style w:type="paragraph" w:customStyle="1" w:styleId="964">
    <w:name w:val="纯文本3"/>
    <w:basedOn w:val="1"/>
    <w:autoRedefine/>
    <w:qFormat/>
    <w:uiPriority w:val="0"/>
    <w:pPr>
      <w:spacing w:before="50"/>
      <w:jc w:val="left"/>
      <w:textAlignment w:val="baseline"/>
    </w:pPr>
    <w:rPr>
      <w:rFonts w:ascii="宋体" w:hAnsi="Courier New"/>
      <w:sz w:val="24"/>
      <w:szCs w:val="20"/>
    </w:rPr>
  </w:style>
  <w:style w:type="paragraph" w:customStyle="1" w:styleId="965">
    <w:name w:val="A_正文_两端"/>
    <w:basedOn w:val="1"/>
    <w:autoRedefine/>
    <w:qFormat/>
    <w:uiPriority w:val="0"/>
    <w:pPr>
      <w:ind w:firstLine="560" w:firstLineChars="200"/>
    </w:pPr>
    <w:rPr>
      <w:rFonts w:eastAsia="仿宋"/>
      <w:szCs w:val="28"/>
    </w:rPr>
  </w:style>
  <w:style w:type="paragraph" w:customStyle="1" w:styleId="966">
    <w:name w:val="Basistekst Batenburg"/>
    <w:basedOn w:val="967"/>
    <w:qFormat/>
    <w:uiPriority w:val="0"/>
  </w:style>
  <w:style w:type="paragraph" w:customStyle="1" w:styleId="967">
    <w:name w:val="Zsysbasis Batenburg"/>
    <w:next w:val="966"/>
    <w:qFormat/>
    <w:uiPriority w:val="0"/>
    <w:pPr>
      <w:spacing w:line="300" w:lineRule="atLeast"/>
    </w:pPr>
    <w:rPr>
      <w:rFonts w:ascii="Times New Roman" w:hAnsi="Times New Roman" w:eastAsia="宋体" w:cs="Times New Roman"/>
      <w:sz w:val="22"/>
      <w:szCs w:val="18"/>
      <w:lang w:val="en-US" w:eastAsia="zh-CN" w:bidi="ar-SA"/>
    </w:rPr>
  </w:style>
  <w:style w:type="paragraph" w:customStyle="1" w:styleId="968">
    <w:name w:val="GEO正文"/>
    <w:basedOn w:val="1"/>
    <w:qFormat/>
    <w:uiPriority w:val="0"/>
    <w:pPr>
      <w:spacing w:line="360" w:lineRule="auto"/>
      <w:ind w:firstLine="200" w:firstLineChars="200"/>
    </w:pPr>
    <w:rPr>
      <w:kern w:val="0"/>
      <w:sz w:val="24"/>
      <w:szCs w:val="20"/>
    </w:rPr>
  </w:style>
  <w:style w:type="paragraph" w:customStyle="1" w:styleId="969">
    <w:name w:val="正文文字"/>
    <w:basedOn w:val="1"/>
    <w:qFormat/>
    <w:uiPriority w:val="0"/>
    <w:pPr>
      <w:snapToGrid w:val="0"/>
      <w:spacing w:line="360" w:lineRule="auto"/>
      <w:ind w:firstLine="480" w:firstLineChars="200"/>
    </w:pPr>
    <w:rPr>
      <w:sz w:val="24"/>
    </w:rPr>
  </w:style>
  <w:style w:type="paragraph" w:customStyle="1" w:styleId="970">
    <w:name w:val="图表内容"/>
    <w:basedOn w:val="1"/>
    <w:qFormat/>
    <w:uiPriority w:val="0"/>
    <w:pPr>
      <w:spacing w:line="360" w:lineRule="auto"/>
      <w:jc w:val="left"/>
    </w:pPr>
  </w:style>
  <w:style w:type="paragraph" w:customStyle="1" w:styleId="971">
    <w:name w:val="Body text|1"/>
    <w:basedOn w:val="1"/>
    <w:qFormat/>
    <w:uiPriority w:val="0"/>
    <w:pPr>
      <w:spacing w:line="331" w:lineRule="exact"/>
      <w:ind w:left="200" w:firstLine="320"/>
    </w:pPr>
    <w:rPr>
      <w:rFonts w:ascii="宋体" w:hAnsi="宋体" w:cs="宋体"/>
      <w:sz w:val="19"/>
      <w:szCs w:val="19"/>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2" Type="http://schemas.openxmlformats.org/officeDocument/2006/relationships/fontTable" Target="fontTable.xml"/><Relationship Id="rId31" Type="http://schemas.openxmlformats.org/officeDocument/2006/relationships/customXml" Target="../customXml/item2.xml"/><Relationship Id="rId30" Type="http://schemas.openxmlformats.org/officeDocument/2006/relationships/numbering" Target="numbering.xml"/><Relationship Id="rId3" Type="http://schemas.openxmlformats.org/officeDocument/2006/relationships/header" Target="header1.xml"/><Relationship Id="rId29" Type="http://schemas.openxmlformats.org/officeDocument/2006/relationships/customXml" Target="../customXml/item1.xml"/><Relationship Id="rId28" Type="http://schemas.openxmlformats.org/officeDocument/2006/relationships/image" Target="media/image3.wmf"/><Relationship Id="rId27" Type="http://schemas.openxmlformats.org/officeDocument/2006/relationships/image" Target="media/image2.wmf"/><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9100F5C-791E-4169-8EF0-697330BC8A45}">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87</Pages>
  <Words>3525</Words>
  <Characters>3986</Characters>
  <Lines>85</Lines>
  <Paragraphs>112</Paragraphs>
  <TotalTime>19</TotalTime>
  <ScaleCrop>false</ScaleCrop>
  <LinksUpToDate>false</LinksUpToDate>
  <CharactersWithSpaces>4253</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望春风</cp:lastModifiedBy>
  <cp:lastPrinted>2024-09-13T07:38:00Z</cp:lastPrinted>
  <dcterms:modified xsi:type="dcterms:W3CDTF">2024-11-13T02:53:47Z</dcterms:modified>
  <dc:title>杭州市市民卡扩大发卡工程</dc:title>
  <cp:revision>316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CA851A0FEC3F4F15BC7C4A62F6288AFC_13</vt:lpwstr>
  </property>
</Properties>
</file>