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EEC739">
      <w:pPr>
        <w:shd w:val="clear" w:color="auto" w:fill="FFFFFF"/>
        <w:spacing w:line="360" w:lineRule="auto"/>
        <w:jc w:val="center"/>
        <w:textAlignment w:val="bottom"/>
        <w:rPr>
          <w:rFonts w:ascii="宋体"/>
          <w:b/>
          <w:bCs/>
          <w:color w:val="000000" w:themeColor="text1"/>
          <w:kern w:val="0"/>
          <w:sz w:val="52"/>
          <w:szCs w:val="52"/>
          <w:highlight w:val="none"/>
          <w14:textFill>
            <w14:solidFill>
              <w14:schemeClr w14:val="tx1"/>
            </w14:solidFill>
          </w14:textFill>
        </w:rPr>
      </w:pPr>
    </w:p>
    <w:p w14:paraId="3E5E1908">
      <w:pPr>
        <w:jc w:val="center"/>
        <w:rPr>
          <w:rFonts w:ascii="宋体"/>
          <w:color w:val="000000" w:themeColor="text1"/>
          <w:sz w:val="36"/>
          <w:szCs w:val="36"/>
          <w:highlight w:val="none"/>
          <w14:textFill>
            <w14:solidFill>
              <w14:schemeClr w14:val="tx1"/>
            </w14:solidFill>
          </w14:textFill>
        </w:rPr>
      </w:pPr>
      <w:r>
        <w:rPr>
          <w:color w:val="000000" w:themeColor="text1"/>
          <w:highlight w:val="none"/>
          <w14:textFill>
            <w14:solidFill>
              <w14:schemeClr w14:val="tx1"/>
            </w14:solidFill>
          </w14:textFill>
        </w:rPr>
        <w:drawing>
          <wp:anchor distT="0" distB="0" distL="114300" distR="114300" simplePos="0" relativeHeight="251659264" behindDoc="1" locked="0" layoutInCell="1" allowOverlap="1">
            <wp:simplePos x="0" y="0"/>
            <wp:positionH relativeFrom="page">
              <wp:posOffset>1371600</wp:posOffset>
            </wp:positionH>
            <wp:positionV relativeFrom="page">
              <wp:posOffset>1310640</wp:posOffset>
            </wp:positionV>
            <wp:extent cx="2971800" cy="2091690"/>
            <wp:effectExtent l="0" t="0" r="0" b="0"/>
            <wp:wrapNone/>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7">
                      <a:lum contrast="11999"/>
                    </a:blip>
                    <a:stretch>
                      <a:fillRect/>
                    </a:stretch>
                  </pic:blipFill>
                  <pic:spPr>
                    <a:xfrm>
                      <a:off x="0" y="0"/>
                      <a:ext cx="2971800" cy="2091690"/>
                    </a:xfrm>
                    <a:prstGeom prst="rect">
                      <a:avLst/>
                    </a:prstGeom>
                    <a:noFill/>
                    <a:ln w="9525">
                      <a:noFill/>
                    </a:ln>
                  </pic:spPr>
                </pic:pic>
              </a:graphicData>
            </a:graphic>
          </wp:anchor>
        </w:drawing>
      </w:r>
    </w:p>
    <w:p w14:paraId="30344171">
      <w:pPr>
        <w:jc w:val="center"/>
        <w:rPr>
          <w:rFonts w:ascii="宋体"/>
          <w:color w:val="000000" w:themeColor="text1"/>
          <w:sz w:val="52"/>
          <w:szCs w:val="52"/>
          <w:highlight w:val="none"/>
          <w14:textFill>
            <w14:solidFill>
              <w14:schemeClr w14:val="tx1"/>
            </w14:solidFill>
          </w14:textFill>
        </w:rPr>
      </w:pPr>
    </w:p>
    <w:p w14:paraId="1147035D">
      <w:pPr>
        <w:jc w:val="center"/>
        <w:rPr>
          <w:rFonts w:ascii="宋体"/>
          <w:color w:val="000000" w:themeColor="text1"/>
          <w:sz w:val="72"/>
          <w:szCs w:val="72"/>
          <w:highlight w:val="none"/>
          <w14:textFill>
            <w14:solidFill>
              <w14:schemeClr w14:val="tx1"/>
            </w14:solidFill>
          </w14:textFill>
        </w:rPr>
      </w:pPr>
      <w:r>
        <w:rPr>
          <w:rFonts w:ascii="宋体" w:hAnsi="宋体" w:cs="宋体"/>
          <w:color w:val="000000" w:themeColor="text1"/>
          <w:sz w:val="72"/>
          <w:szCs w:val="72"/>
          <w:highlight w:val="none"/>
          <w14:textFill>
            <w14:solidFill>
              <w14:schemeClr w14:val="tx1"/>
            </w14:solidFill>
          </w14:textFill>
        </w:rPr>
        <w:t xml:space="preserve">         </w:t>
      </w:r>
      <w:r>
        <w:rPr>
          <w:rFonts w:hint="eastAsia" w:ascii="宋体" w:hAnsi="宋体" w:cs="宋体"/>
          <w:color w:val="000000" w:themeColor="text1"/>
          <w:sz w:val="72"/>
          <w:szCs w:val="72"/>
          <w:highlight w:val="none"/>
          <w:lang w:val="en-US" w:eastAsia="zh-CN"/>
          <w14:textFill>
            <w14:solidFill>
              <w14:schemeClr w14:val="tx1"/>
            </w14:solidFill>
          </w14:textFill>
        </w:rPr>
        <w:t xml:space="preserve">       </w:t>
      </w:r>
      <w:r>
        <w:rPr>
          <w:rFonts w:ascii="宋体" w:hAnsi="宋体" w:cs="宋体"/>
          <w:color w:val="000000" w:themeColor="text1"/>
          <w:sz w:val="72"/>
          <w:szCs w:val="72"/>
          <w:highlight w:val="none"/>
          <w14:textFill>
            <w14:solidFill>
              <w14:schemeClr w14:val="tx1"/>
            </w14:solidFill>
          </w14:textFill>
        </w:rPr>
        <w:t>F-STONE</w:t>
      </w:r>
    </w:p>
    <w:p w14:paraId="5A16BDDE">
      <w:pPr>
        <w:jc w:val="center"/>
        <w:rPr>
          <w:rFonts w:ascii="宋体"/>
          <w:color w:val="000000" w:themeColor="text1"/>
          <w:sz w:val="36"/>
          <w:szCs w:val="36"/>
          <w:highlight w:val="none"/>
          <w14:textFill>
            <w14:solidFill>
              <w14:schemeClr w14:val="tx1"/>
            </w14:solidFill>
          </w14:textFill>
        </w:rPr>
      </w:pPr>
    </w:p>
    <w:p w14:paraId="36488EEC">
      <w:pPr>
        <w:jc w:val="center"/>
        <w:rPr>
          <w:rFonts w:ascii="宋体"/>
          <w:b/>
          <w:bCs/>
          <w:color w:val="000000" w:themeColor="text1"/>
          <w:sz w:val="72"/>
          <w:szCs w:val="72"/>
          <w:highlight w:val="none"/>
          <w14:textFill>
            <w14:solidFill>
              <w14:schemeClr w14:val="tx1"/>
            </w14:solidFill>
          </w14:textFill>
        </w:rPr>
      </w:pPr>
    </w:p>
    <w:p w14:paraId="1EFDE26B">
      <w:pPr>
        <w:shd w:val="clear" w:color="auto" w:fill="FFFFFF"/>
        <w:spacing w:line="360" w:lineRule="auto"/>
        <w:jc w:val="center"/>
        <w:textAlignment w:val="bottom"/>
        <w:rPr>
          <w:rFonts w:ascii="宋体"/>
          <w:b/>
          <w:bCs/>
          <w:color w:val="000000" w:themeColor="text1"/>
          <w:kern w:val="0"/>
          <w:sz w:val="52"/>
          <w:szCs w:val="52"/>
          <w:highlight w:val="none"/>
          <w14:textFill>
            <w14:solidFill>
              <w14:schemeClr w14:val="tx1"/>
            </w14:solidFill>
          </w14:textFill>
        </w:rPr>
      </w:pPr>
      <w:r>
        <w:rPr>
          <w:rFonts w:hint="eastAsia" w:ascii="宋体" w:cs="宋体"/>
          <w:b/>
          <w:bCs/>
          <w:color w:val="000000" w:themeColor="text1"/>
          <w:kern w:val="0"/>
          <w:sz w:val="52"/>
          <w:szCs w:val="52"/>
          <w:highlight w:val="none"/>
          <w14:textFill>
            <w14:solidFill>
              <w14:schemeClr w14:val="tx1"/>
            </w14:solidFill>
          </w14:textFill>
        </w:rPr>
        <w:t>政府采购电子招标文件</w:t>
      </w:r>
    </w:p>
    <w:p w14:paraId="12E899D1">
      <w:pPr>
        <w:shd w:val="clear" w:color="auto" w:fill="FFFFFF"/>
        <w:spacing w:line="360" w:lineRule="auto"/>
        <w:jc w:val="center"/>
        <w:textAlignment w:val="bottom"/>
        <w:rPr>
          <w:rFonts w:ascii="宋体"/>
          <w:color w:val="000000" w:themeColor="text1"/>
          <w:sz w:val="28"/>
          <w:szCs w:val="28"/>
          <w:highlight w:val="none"/>
          <w14:textFill>
            <w14:solidFill>
              <w14:schemeClr w14:val="tx1"/>
            </w14:solidFill>
          </w14:textFill>
        </w:rPr>
      </w:pPr>
    </w:p>
    <w:p w14:paraId="3B57C987">
      <w:pPr>
        <w:shd w:val="clear" w:color="auto" w:fill="FFFFFF"/>
        <w:spacing w:line="360" w:lineRule="auto"/>
        <w:jc w:val="center"/>
        <w:textAlignment w:val="bottom"/>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项目编号：</w:t>
      </w:r>
      <w:r>
        <w:rPr>
          <w:rFonts w:hint="eastAsia" w:ascii="宋体" w:hAnsi="宋体" w:cs="宋体"/>
          <w:color w:val="000000" w:themeColor="text1"/>
          <w:sz w:val="28"/>
          <w:szCs w:val="28"/>
          <w:highlight w:val="none"/>
          <w:lang w:eastAsia="zh-CN"/>
          <w14:textFill>
            <w14:solidFill>
              <w14:schemeClr w14:val="tx1"/>
            </w14:solidFill>
          </w14:textFill>
        </w:rPr>
        <w:t>ZJWS2025-JJ33</w:t>
      </w:r>
    </w:p>
    <w:p w14:paraId="1C291560">
      <w:pPr>
        <w:shd w:val="clear" w:color="auto" w:fill="FFFFFF"/>
        <w:tabs>
          <w:tab w:val="left" w:pos="1860"/>
        </w:tabs>
        <w:spacing w:line="360" w:lineRule="auto"/>
        <w:textAlignment w:val="bottom"/>
        <w:rPr>
          <w:rFonts w:ascii="宋体" w:hAnsi="宋体" w:cs="宋体"/>
          <w:color w:val="000000" w:themeColor="text1"/>
          <w:kern w:val="0"/>
          <w:sz w:val="28"/>
          <w:highlight w:val="none"/>
          <w14:textFill>
            <w14:solidFill>
              <w14:schemeClr w14:val="tx1"/>
            </w14:solidFill>
          </w14:textFill>
        </w:rPr>
      </w:pPr>
    </w:p>
    <w:p w14:paraId="45F5C49B">
      <w:pPr>
        <w:pStyle w:val="5"/>
        <w:rPr>
          <w:color w:val="000000" w:themeColor="text1"/>
          <w:highlight w:val="none"/>
          <w14:textFill>
            <w14:solidFill>
              <w14:schemeClr w14:val="tx1"/>
            </w14:solidFill>
          </w14:textFill>
        </w:rPr>
      </w:pPr>
    </w:p>
    <w:p w14:paraId="075B8EDB">
      <w:pPr>
        <w:autoSpaceDE w:val="0"/>
        <w:autoSpaceDN w:val="0"/>
        <w:adjustRightInd w:val="0"/>
        <w:spacing w:line="360" w:lineRule="auto"/>
        <w:ind w:firstLine="560" w:firstLineChars="200"/>
        <w:jc w:val="both"/>
        <w:rPr>
          <w:rFonts w:hint="eastAsia" w:ascii="宋体" w:hAnsi="宋体" w:eastAsia="宋体" w:cs="宋体"/>
          <w:color w:val="000000" w:themeColor="text1"/>
          <w:kern w:val="0"/>
          <w:sz w:val="28"/>
          <w:highlight w:val="none"/>
          <w:lang w:eastAsia="zh-CN"/>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t>采购项目：</w:t>
      </w:r>
      <w:r>
        <w:rPr>
          <w:rFonts w:hint="eastAsia" w:ascii="宋体" w:hAnsi="宋体" w:cs="宋体"/>
          <w:color w:val="000000" w:themeColor="text1"/>
          <w:kern w:val="0"/>
          <w:sz w:val="28"/>
          <w:highlight w:val="none"/>
          <w:lang w:eastAsia="zh-CN"/>
          <w14:textFill>
            <w14:solidFill>
              <w14:schemeClr w14:val="tx1"/>
            </w14:solidFill>
          </w14:textFill>
        </w:rPr>
        <w:t>台州市公安局特警支队侦查装备采购项目</w:t>
      </w:r>
    </w:p>
    <w:p w14:paraId="58122C7B">
      <w:pPr>
        <w:autoSpaceDE w:val="0"/>
        <w:autoSpaceDN w:val="0"/>
        <w:adjustRightInd w:val="0"/>
        <w:spacing w:line="360" w:lineRule="auto"/>
        <w:ind w:firstLine="560" w:firstLineChars="200"/>
        <w:rPr>
          <w:rFonts w:hint="eastAsia" w:ascii="宋体" w:hAnsi="宋体" w:eastAsia="宋体" w:cs="宋体"/>
          <w:color w:val="000000" w:themeColor="text1"/>
          <w:kern w:val="0"/>
          <w:sz w:val="28"/>
          <w:highlight w:val="none"/>
          <w:lang w:eastAsia="zh-CN"/>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t>采购单位：</w:t>
      </w:r>
      <w:r>
        <w:rPr>
          <w:rFonts w:hint="eastAsia" w:ascii="宋体" w:hAnsi="宋体" w:cs="宋体"/>
          <w:color w:val="000000" w:themeColor="text1"/>
          <w:kern w:val="0"/>
          <w:sz w:val="28"/>
          <w:highlight w:val="none"/>
          <w:lang w:eastAsia="zh-CN"/>
          <w14:textFill>
            <w14:solidFill>
              <w14:schemeClr w14:val="tx1"/>
            </w14:solidFill>
          </w14:textFill>
        </w:rPr>
        <w:t>台州市公安局</w:t>
      </w:r>
    </w:p>
    <w:p w14:paraId="594DEA2D">
      <w:pPr>
        <w:autoSpaceDE w:val="0"/>
        <w:autoSpaceDN w:val="0"/>
        <w:adjustRightInd w:val="0"/>
        <w:spacing w:line="360" w:lineRule="auto"/>
        <w:ind w:firstLine="560" w:firstLineChars="200"/>
        <w:rPr>
          <w:rFonts w:ascii="宋体" w:hAnsi="宋体" w:cs="宋体"/>
          <w:color w:val="000000" w:themeColor="text1"/>
          <w:kern w:val="0"/>
          <w:sz w:val="28"/>
          <w:highlight w:val="none"/>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t>采购代理机构：浙江五石中正工程咨询有限公司</w:t>
      </w:r>
    </w:p>
    <w:p w14:paraId="0F673DB6">
      <w:pPr>
        <w:autoSpaceDE w:val="0"/>
        <w:autoSpaceDN w:val="0"/>
        <w:adjustRightInd w:val="0"/>
        <w:spacing w:line="360" w:lineRule="auto"/>
        <w:jc w:val="center"/>
        <w:rPr>
          <w:rFonts w:ascii="宋体" w:hAnsi="宋体" w:cs="宋体"/>
          <w:color w:val="000000" w:themeColor="text1"/>
          <w:kern w:val="0"/>
          <w:sz w:val="28"/>
          <w:highlight w:val="none"/>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t>202</w:t>
      </w:r>
      <w:r>
        <w:rPr>
          <w:rFonts w:hint="eastAsia" w:ascii="宋体" w:hAnsi="宋体" w:cs="宋体"/>
          <w:color w:val="000000" w:themeColor="text1"/>
          <w:kern w:val="0"/>
          <w:sz w:val="28"/>
          <w:highlight w:val="none"/>
          <w:lang w:val="en-US" w:eastAsia="zh-CN"/>
          <w14:textFill>
            <w14:solidFill>
              <w14:schemeClr w14:val="tx1"/>
            </w14:solidFill>
          </w14:textFill>
        </w:rPr>
        <w:t>5</w:t>
      </w:r>
      <w:r>
        <w:rPr>
          <w:rFonts w:hint="eastAsia" w:ascii="宋体" w:hAnsi="宋体" w:cs="宋体"/>
          <w:color w:val="000000" w:themeColor="text1"/>
          <w:kern w:val="0"/>
          <w:sz w:val="28"/>
          <w:highlight w:val="none"/>
          <w14:textFill>
            <w14:solidFill>
              <w14:schemeClr w14:val="tx1"/>
            </w14:solidFill>
          </w14:textFill>
        </w:rPr>
        <w:t>年</w:t>
      </w:r>
      <w:r>
        <w:rPr>
          <w:rFonts w:hint="eastAsia" w:ascii="宋体" w:hAnsi="宋体" w:cs="宋体"/>
          <w:color w:val="000000" w:themeColor="text1"/>
          <w:kern w:val="0"/>
          <w:sz w:val="28"/>
          <w:highlight w:val="none"/>
          <w:lang w:val="en-US" w:eastAsia="zh-CN"/>
          <w14:textFill>
            <w14:solidFill>
              <w14:schemeClr w14:val="tx1"/>
            </w14:solidFill>
          </w14:textFill>
        </w:rPr>
        <w:t>3</w:t>
      </w:r>
      <w:r>
        <w:rPr>
          <w:rFonts w:hint="eastAsia" w:ascii="宋体" w:hAnsi="宋体" w:cs="宋体"/>
          <w:color w:val="000000" w:themeColor="text1"/>
          <w:kern w:val="0"/>
          <w:sz w:val="28"/>
          <w:highlight w:val="none"/>
          <w14:textFill>
            <w14:solidFill>
              <w14:schemeClr w14:val="tx1"/>
            </w14:solidFill>
          </w14:textFill>
        </w:rPr>
        <w:t>月</w:t>
      </w:r>
    </w:p>
    <w:p w14:paraId="48CB6F15">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p>
    <w:p w14:paraId="55B8936B">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sectPr>
          <w:headerReference r:id="rId4" w:type="default"/>
          <w:pgSz w:w="11906" w:h="16838"/>
          <w:pgMar w:top="1440" w:right="1689" w:bottom="1440" w:left="1689" w:header="851" w:footer="737" w:gutter="0"/>
          <w:cols w:space="720" w:num="1"/>
          <w:docGrid w:type="lines" w:linePitch="317" w:charSpace="0"/>
        </w:sectPr>
      </w:pPr>
    </w:p>
    <w:p w14:paraId="76626406">
      <w:pPr>
        <w:jc w:val="center"/>
        <w:rPr>
          <w:rFonts w:ascii="宋体" w:hAnsi="宋体" w:cs="宋体"/>
          <w:b/>
          <w:bCs/>
          <w:color w:val="000000" w:themeColor="text1"/>
          <w:sz w:val="36"/>
          <w:szCs w:val="36"/>
          <w:highlight w:val="none"/>
          <w14:textFill>
            <w14:solidFill>
              <w14:schemeClr w14:val="tx1"/>
            </w14:solidFill>
          </w14:textFill>
        </w:rPr>
      </w:pPr>
      <w:r>
        <w:rPr>
          <w:rFonts w:hint="eastAsia" w:ascii="宋体" w:hAnsi="宋体" w:cs="宋体"/>
          <w:b/>
          <w:bCs/>
          <w:color w:val="000000" w:themeColor="text1"/>
          <w:sz w:val="36"/>
          <w:szCs w:val="36"/>
          <w:highlight w:val="none"/>
          <w14:textFill>
            <w14:solidFill>
              <w14:schemeClr w14:val="tx1"/>
            </w14:solidFill>
          </w14:textFill>
        </w:rPr>
        <w:t>目  录</w:t>
      </w:r>
    </w:p>
    <w:p w14:paraId="57A2429E">
      <w:pPr>
        <w:spacing w:line="360" w:lineRule="auto"/>
        <w:rPr>
          <w:rFonts w:ascii="宋体" w:hAnsi="宋体" w:cs="宋体"/>
          <w:color w:val="000000" w:themeColor="text1"/>
          <w:sz w:val="28"/>
          <w:szCs w:val="28"/>
          <w:highlight w:val="none"/>
          <w14:textFill>
            <w14:solidFill>
              <w14:schemeClr w14:val="tx1"/>
            </w14:solidFill>
          </w14:textFill>
        </w:rPr>
      </w:pPr>
    </w:p>
    <w:p w14:paraId="0A2A6B28">
      <w:pPr>
        <w:spacing w:line="360" w:lineRule="auto"/>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第一章 公开招标采购公告</w:t>
      </w:r>
    </w:p>
    <w:p w14:paraId="346127D4">
      <w:pPr>
        <w:spacing w:line="360" w:lineRule="auto"/>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第二章 投标人须知</w:t>
      </w:r>
    </w:p>
    <w:p w14:paraId="406F0629">
      <w:pPr>
        <w:spacing w:line="360" w:lineRule="auto"/>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第三章 评标办法及评分标准</w:t>
      </w:r>
    </w:p>
    <w:p w14:paraId="0B24C483">
      <w:pPr>
        <w:spacing w:line="360" w:lineRule="auto"/>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第四章 公开招标需求</w:t>
      </w:r>
    </w:p>
    <w:p w14:paraId="089FC4F7">
      <w:pPr>
        <w:spacing w:line="360" w:lineRule="auto"/>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第五章 政府采购合同主要条款指引</w:t>
      </w:r>
    </w:p>
    <w:p w14:paraId="73B77D91">
      <w:pPr>
        <w:spacing w:line="360" w:lineRule="auto"/>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第六章 投标文件格式附件</w:t>
      </w:r>
    </w:p>
    <w:p w14:paraId="2125EB06">
      <w:pPr>
        <w:spacing w:line="360" w:lineRule="auto"/>
        <w:rPr>
          <w:rFonts w:ascii="宋体" w:hAnsi="宋体" w:cs="宋体"/>
          <w:color w:val="000000" w:themeColor="text1"/>
          <w:sz w:val="24"/>
          <w:szCs w:val="32"/>
          <w:highlight w:val="none"/>
          <w14:textFill>
            <w14:solidFill>
              <w14:schemeClr w14:val="tx1"/>
            </w14:solidFill>
          </w14:textFill>
        </w:rPr>
      </w:pPr>
    </w:p>
    <w:p w14:paraId="099BD4F4">
      <w:pPr>
        <w:spacing w:line="360" w:lineRule="auto"/>
        <w:rPr>
          <w:rFonts w:ascii="宋体" w:hAnsi="宋体" w:cs="宋体"/>
          <w:color w:val="000000" w:themeColor="text1"/>
          <w:sz w:val="24"/>
          <w:szCs w:val="32"/>
          <w:highlight w:val="none"/>
          <w14:textFill>
            <w14:solidFill>
              <w14:schemeClr w14:val="tx1"/>
            </w14:solidFill>
          </w14:textFill>
        </w:rPr>
      </w:pPr>
    </w:p>
    <w:p w14:paraId="505AEE39">
      <w:pPr>
        <w:spacing w:line="360" w:lineRule="auto"/>
        <w:rPr>
          <w:rFonts w:ascii="宋体" w:hAnsi="宋体" w:cs="宋体"/>
          <w:color w:val="000000" w:themeColor="text1"/>
          <w:sz w:val="24"/>
          <w:szCs w:val="32"/>
          <w:highlight w:val="none"/>
          <w14:textFill>
            <w14:solidFill>
              <w14:schemeClr w14:val="tx1"/>
            </w14:solidFill>
          </w14:textFill>
        </w:rPr>
      </w:pPr>
    </w:p>
    <w:p w14:paraId="3369E281">
      <w:pPr>
        <w:pStyle w:val="12"/>
        <w:rPr>
          <w:color w:val="000000" w:themeColor="text1"/>
          <w:highlight w:val="none"/>
          <w14:textFill>
            <w14:solidFill>
              <w14:schemeClr w14:val="tx1"/>
            </w14:solidFill>
          </w14:textFill>
        </w:rPr>
      </w:pPr>
    </w:p>
    <w:p w14:paraId="0B0A63F4">
      <w:pPr>
        <w:spacing w:line="360" w:lineRule="auto"/>
        <w:rPr>
          <w:rFonts w:ascii="宋体" w:hAnsi="宋体" w:cs="宋体"/>
          <w:color w:val="000000" w:themeColor="text1"/>
          <w:sz w:val="24"/>
          <w:szCs w:val="32"/>
          <w:highlight w:val="none"/>
          <w14:textFill>
            <w14:solidFill>
              <w14:schemeClr w14:val="tx1"/>
            </w14:solidFill>
          </w14:textFill>
        </w:rPr>
      </w:pPr>
    </w:p>
    <w:p w14:paraId="65BC12E8">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p>
    <w:p w14:paraId="5B88DD02">
      <w:pPr>
        <w:spacing w:line="360" w:lineRule="auto"/>
        <w:rPr>
          <w:rFonts w:ascii="宋体" w:hAnsi="宋体" w:cs="宋体"/>
          <w:color w:val="000000" w:themeColor="text1"/>
          <w:sz w:val="24"/>
          <w:szCs w:val="32"/>
          <w:highlight w:val="none"/>
          <w14:textFill>
            <w14:solidFill>
              <w14:schemeClr w14:val="tx1"/>
            </w14:solidFill>
          </w14:textFill>
        </w:rPr>
      </w:pPr>
    </w:p>
    <w:p w14:paraId="318482B4">
      <w:pPr>
        <w:spacing w:line="360" w:lineRule="auto"/>
        <w:rPr>
          <w:rFonts w:ascii="宋体" w:hAnsi="宋体" w:cs="宋体"/>
          <w:color w:val="000000" w:themeColor="text1"/>
          <w:sz w:val="24"/>
          <w:szCs w:val="32"/>
          <w:highlight w:val="none"/>
          <w14:textFill>
            <w14:solidFill>
              <w14:schemeClr w14:val="tx1"/>
            </w14:solidFill>
          </w14:textFill>
        </w:rPr>
      </w:pPr>
    </w:p>
    <w:p w14:paraId="45D19BC2">
      <w:pPr>
        <w:spacing w:line="360" w:lineRule="auto"/>
        <w:rPr>
          <w:rFonts w:ascii="宋体" w:hAnsi="宋体" w:cs="宋体"/>
          <w:color w:val="000000" w:themeColor="text1"/>
          <w:sz w:val="24"/>
          <w:szCs w:val="32"/>
          <w:highlight w:val="none"/>
          <w14:textFill>
            <w14:solidFill>
              <w14:schemeClr w14:val="tx1"/>
            </w14:solidFill>
          </w14:textFill>
        </w:rPr>
      </w:pPr>
    </w:p>
    <w:p w14:paraId="596371A0">
      <w:pPr>
        <w:spacing w:line="360" w:lineRule="auto"/>
        <w:rPr>
          <w:rFonts w:ascii="宋体" w:hAnsi="宋体" w:cs="宋体"/>
          <w:color w:val="000000" w:themeColor="text1"/>
          <w:sz w:val="24"/>
          <w:szCs w:val="32"/>
          <w:highlight w:val="none"/>
          <w14:textFill>
            <w14:solidFill>
              <w14:schemeClr w14:val="tx1"/>
            </w14:solidFill>
          </w14:textFill>
        </w:rPr>
      </w:pPr>
    </w:p>
    <w:p w14:paraId="10CC5D6E">
      <w:pPr>
        <w:spacing w:line="360" w:lineRule="auto"/>
        <w:rPr>
          <w:rFonts w:ascii="宋体" w:hAnsi="宋体" w:cs="宋体"/>
          <w:color w:val="000000" w:themeColor="text1"/>
          <w:sz w:val="24"/>
          <w:szCs w:val="32"/>
          <w:highlight w:val="none"/>
          <w14:textFill>
            <w14:solidFill>
              <w14:schemeClr w14:val="tx1"/>
            </w14:solidFill>
          </w14:textFill>
        </w:rPr>
      </w:pPr>
    </w:p>
    <w:p w14:paraId="29BE114F">
      <w:pPr>
        <w:spacing w:line="360" w:lineRule="auto"/>
        <w:rPr>
          <w:rFonts w:ascii="宋体" w:hAnsi="宋体" w:cs="宋体"/>
          <w:color w:val="000000" w:themeColor="text1"/>
          <w:sz w:val="24"/>
          <w:szCs w:val="32"/>
          <w:highlight w:val="none"/>
          <w14:textFill>
            <w14:solidFill>
              <w14:schemeClr w14:val="tx1"/>
            </w14:solidFill>
          </w14:textFill>
        </w:rPr>
      </w:pPr>
    </w:p>
    <w:p w14:paraId="24953552">
      <w:pPr>
        <w:spacing w:line="360" w:lineRule="auto"/>
        <w:rPr>
          <w:rFonts w:ascii="宋体" w:hAnsi="宋体" w:cs="宋体"/>
          <w:color w:val="000000" w:themeColor="text1"/>
          <w:sz w:val="24"/>
          <w:szCs w:val="32"/>
          <w:highlight w:val="none"/>
          <w14:textFill>
            <w14:solidFill>
              <w14:schemeClr w14:val="tx1"/>
            </w14:solidFill>
          </w14:textFill>
        </w:rPr>
      </w:pPr>
    </w:p>
    <w:p w14:paraId="11636FAB">
      <w:pPr>
        <w:spacing w:line="360" w:lineRule="auto"/>
        <w:rPr>
          <w:rFonts w:ascii="宋体" w:hAnsi="宋体" w:cs="宋体"/>
          <w:color w:val="000000" w:themeColor="text1"/>
          <w:sz w:val="24"/>
          <w:szCs w:val="32"/>
          <w:highlight w:val="none"/>
          <w14:textFill>
            <w14:solidFill>
              <w14:schemeClr w14:val="tx1"/>
            </w14:solidFill>
          </w14:textFill>
        </w:rPr>
      </w:pPr>
    </w:p>
    <w:p w14:paraId="5E36E797">
      <w:pPr>
        <w:spacing w:line="360" w:lineRule="auto"/>
        <w:rPr>
          <w:rFonts w:ascii="宋体" w:hAnsi="宋体" w:cs="宋体"/>
          <w:color w:val="000000" w:themeColor="text1"/>
          <w:sz w:val="24"/>
          <w:szCs w:val="32"/>
          <w:highlight w:val="none"/>
          <w14:textFill>
            <w14:solidFill>
              <w14:schemeClr w14:val="tx1"/>
            </w14:solidFill>
          </w14:textFill>
        </w:rPr>
      </w:pPr>
    </w:p>
    <w:p w14:paraId="4A3846BD">
      <w:pPr>
        <w:pStyle w:val="15"/>
        <w:rPr>
          <w:rFonts w:ascii="宋体" w:hAnsi="宋体" w:cs="宋体"/>
          <w:color w:val="000000" w:themeColor="text1"/>
          <w:sz w:val="24"/>
          <w:szCs w:val="32"/>
          <w:highlight w:val="none"/>
          <w14:textFill>
            <w14:solidFill>
              <w14:schemeClr w14:val="tx1"/>
            </w14:solidFill>
          </w14:textFill>
        </w:rPr>
      </w:pPr>
    </w:p>
    <w:p w14:paraId="484E4B29">
      <w:pPr>
        <w:rPr>
          <w:color w:val="000000" w:themeColor="text1"/>
          <w:highlight w:val="none"/>
          <w14:textFill>
            <w14:solidFill>
              <w14:schemeClr w14:val="tx1"/>
            </w14:solidFill>
          </w14:textFill>
        </w:rPr>
      </w:pPr>
    </w:p>
    <w:p w14:paraId="613BA20C">
      <w:pPr>
        <w:spacing w:line="360" w:lineRule="auto"/>
        <w:rPr>
          <w:rFonts w:ascii="宋体" w:hAnsi="宋体" w:cs="宋体"/>
          <w:color w:val="000000" w:themeColor="text1"/>
          <w:sz w:val="24"/>
          <w:szCs w:val="32"/>
          <w:highlight w:val="none"/>
          <w14:textFill>
            <w14:solidFill>
              <w14:schemeClr w14:val="tx1"/>
            </w14:solidFill>
          </w14:textFill>
        </w:rPr>
      </w:pPr>
    </w:p>
    <w:p w14:paraId="13B0377B">
      <w:pPr>
        <w:spacing w:line="360" w:lineRule="auto"/>
        <w:rPr>
          <w:rFonts w:ascii="宋体" w:hAnsi="宋体" w:cs="宋体"/>
          <w:color w:val="000000" w:themeColor="text1"/>
          <w:sz w:val="24"/>
          <w:szCs w:val="32"/>
          <w:highlight w:val="none"/>
          <w14:textFill>
            <w14:solidFill>
              <w14:schemeClr w14:val="tx1"/>
            </w14:solidFill>
          </w14:textFill>
        </w:rPr>
      </w:pPr>
    </w:p>
    <w:p w14:paraId="21F5B5D7">
      <w:pPr>
        <w:spacing w:line="360" w:lineRule="auto"/>
        <w:ind w:firstLine="723" w:firstLineChars="200"/>
        <w:jc w:val="center"/>
        <w:rPr>
          <w:rFonts w:ascii="宋体" w:hAnsi="宋体" w:cs="宋体"/>
          <w:b/>
          <w:bCs/>
          <w:color w:val="000000" w:themeColor="text1"/>
          <w:sz w:val="36"/>
          <w:szCs w:val="44"/>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t>第一章 公开招标采购公告</w:t>
      </w:r>
    </w:p>
    <w:p w14:paraId="52A5134C">
      <w:pPr>
        <w:autoSpaceDE w:val="0"/>
        <w:autoSpaceDN w:val="0"/>
        <w:adjustRightInd w:val="0"/>
        <w:spacing w:line="360" w:lineRule="auto"/>
        <w:ind w:firstLine="480" w:firstLineChars="200"/>
        <w:jc w:val="both"/>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根据《中华人民共和国政府采购法》、《中华人民共和国政府采购法实施条例》和财政部令第87号《政府采购货物和服务招标投标管理办法》等有关规定，</w:t>
      </w:r>
      <w:r>
        <w:rPr>
          <w:rFonts w:hint="eastAsia" w:ascii="宋体" w:hAnsi="宋体" w:cs="宋体"/>
          <w:b w:val="0"/>
          <w:bCs w:val="0"/>
          <w:color w:val="000000" w:themeColor="text1"/>
          <w:sz w:val="24"/>
          <w:szCs w:val="32"/>
          <w:highlight w:val="none"/>
          <w14:textFill>
            <w14:solidFill>
              <w14:schemeClr w14:val="tx1"/>
            </w14:solidFill>
          </w14:textFill>
        </w:rPr>
        <w:t>浙江五石中正工程咨询有限公司受</w:t>
      </w:r>
      <w:r>
        <w:rPr>
          <w:rFonts w:hint="eastAsia" w:ascii="宋体" w:hAnsi="宋体" w:cs="宋体"/>
          <w:b w:val="0"/>
          <w:bCs w:val="0"/>
          <w:color w:val="000000" w:themeColor="text1"/>
          <w:kern w:val="0"/>
          <w:sz w:val="24"/>
          <w:highlight w:val="none"/>
          <w:lang w:eastAsia="zh-CN"/>
          <w14:textFill>
            <w14:solidFill>
              <w14:schemeClr w14:val="tx1"/>
            </w14:solidFill>
          </w14:textFill>
        </w:rPr>
        <w:t>台州市公安局</w:t>
      </w:r>
      <w:r>
        <w:rPr>
          <w:rFonts w:hint="eastAsia" w:ascii="宋体" w:hAnsi="宋体" w:cs="宋体"/>
          <w:b w:val="0"/>
          <w:bCs w:val="0"/>
          <w:color w:val="000000" w:themeColor="text1"/>
          <w:sz w:val="24"/>
          <w:szCs w:val="32"/>
          <w:highlight w:val="none"/>
          <w14:textFill>
            <w14:solidFill>
              <w14:schemeClr w14:val="tx1"/>
            </w14:solidFill>
          </w14:textFill>
        </w:rPr>
        <w:t>委托，现就</w:t>
      </w:r>
      <w:r>
        <w:rPr>
          <w:rFonts w:hint="eastAsia" w:ascii="宋体" w:hAnsi="宋体" w:cs="宋体"/>
          <w:b w:val="0"/>
          <w:bCs w:val="0"/>
          <w:color w:val="000000" w:themeColor="text1"/>
          <w:sz w:val="24"/>
          <w:szCs w:val="32"/>
          <w:highlight w:val="none"/>
          <w:lang w:eastAsia="zh-CN"/>
          <w14:textFill>
            <w14:solidFill>
              <w14:schemeClr w14:val="tx1"/>
            </w14:solidFill>
          </w14:textFill>
        </w:rPr>
        <w:t>台州市公安局特警支队侦查装备采购项目</w:t>
      </w:r>
      <w:r>
        <w:rPr>
          <w:rFonts w:hint="eastAsia" w:ascii="宋体" w:hAnsi="宋体" w:cs="宋体"/>
          <w:color w:val="000000" w:themeColor="text1"/>
          <w:sz w:val="24"/>
          <w:szCs w:val="32"/>
          <w:highlight w:val="none"/>
          <w14:textFill>
            <w14:solidFill>
              <w14:schemeClr w14:val="tx1"/>
            </w14:solidFill>
          </w14:textFill>
        </w:rPr>
        <w:t>进行公开招标采购，欢迎合格供应商前来投标。</w:t>
      </w:r>
    </w:p>
    <w:p w14:paraId="216971DB">
      <w:pPr>
        <w:spacing w:line="360" w:lineRule="auto"/>
        <w:ind w:firstLine="482" w:firstLineChars="200"/>
        <w:rPr>
          <w:rFonts w:hint="eastAsia" w:ascii="宋体" w:hAnsi="宋体" w:eastAsia="宋体" w:cs="宋体"/>
          <w:color w:val="000000" w:themeColor="text1"/>
          <w:sz w:val="24"/>
          <w:szCs w:val="32"/>
          <w:highlight w:val="none"/>
          <w:lang w:eastAsia="zh-CN"/>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一、项目编号：</w:t>
      </w:r>
      <w:r>
        <w:rPr>
          <w:rFonts w:hint="eastAsia" w:ascii="宋体" w:hAnsi="宋体" w:cs="宋体"/>
          <w:b/>
          <w:bCs/>
          <w:color w:val="000000" w:themeColor="text1"/>
          <w:sz w:val="24"/>
          <w:szCs w:val="32"/>
          <w:highlight w:val="none"/>
          <w:lang w:eastAsia="zh-CN"/>
          <w14:textFill>
            <w14:solidFill>
              <w14:schemeClr w14:val="tx1"/>
            </w14:solidFill>
          </w14:textFill>
        </w:rPr>
        <w:t>ZJWS2025-JJ33</w:t>
      </w:r>
    </w:p>
    <w:p w14:paraId="6B8E3B31">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二、招标项目概况：</w:t>
      </w:r>
    </w:p>
    <w:tbl>
      <w:tblPr>
        <w:tblStyle w:val="30"/>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4092"/>
        <w:gridCol w:w="1906"/>
        <w:gridCol w:w="1906"/>
      </w:tblGrid>
      <w:tr w14:paraId="26B89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535" w:type="pct"/>
            <w:vAlign w:val="center"/>
          </w:tcPr>
          <w:p w14:paraId="397FB9B7">
            <w:pPr>
              <w:snapToGrid w:val="0"/>
              <w:spacing w:line="24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序号</w:t>
            </w:r>
          </w:p>
        </w:tc>
        <w:tc>
          <w:tcPr>
            <w:tcW w:w="2310" w:type="pct"/>
            <w:vAlign w:val="center"/>
          </w:tcPr>
          <w:p w14:paraId="72BAC344">
            <w:pPr>
              <w:snapToGrid w:val="0"/>
              <w:spacing w:line="24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产品名称</w:t>
            </w:r>
          </w:p>
        </w:tc>
        <w:tc>
          <w:tcPr>
            <w:tcW w:w="1076" w:type="pct"/>
            <w:vAlign w:val="center"/>
          </w:tcPr>
          <w:p w14:paraId="593F0EF1">
            <w:pPr>
              <w:snapToGrid w:val="0"/>
              <w:spacing w:line="24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预算</w:t>
            </w:r>
          </w:p>
        </w:tc>
        <w:tc>
          <w:tcPr>
            <w:tcW w:w="1076" w:type="pct"/>
            <w:vAlign w:val="center"/>
          </w:tcPr>
          <w:p w14:paraId="3F83B5D3">
            <w:pPr>
              <w:snapToGrid w:val="0"/>
              <w:spacing w:line="240" w:lineRule="auto"/>
              <w:jc w:val="center"/>
              <w:rPr>
                <w:rFonts w:ascii="宋体" w:hAnsi="宋体" w:cs="宋体"/>
                <w:color w:val="000000" w:themeColor="text1"/>
                <w:sz w:val="24"/>
                <w:highlight w:val="none"/>
                <w:lang w:eastAsia="zh-Hans"/>
                <w14:textFill>
                  <w14:solidFill>
                    <w14:schemeClr w14:val="tx1"/>
                  </w14:solidFill>
                </w14:textFill>
              </w:rPr>
            </w:pPr>
            <w:r>
              <w:rPr>
                <w:rFonts w:hint="eastAsia" w:ascii="宋体" w:hAnsi="宋体" w:cs="宋体"/>
                <w:color w:val="000000" w:themeColor="text1"/>
                <w:sz w:val="24"/>
                <w:highlight w:val="none"/>
                <w:lang w:eastAsia="zh-Hans"/>
                <w14:textFill>
                  <w14:solidFill>
                    <w14:schemeClr w14:val="tx1"/>
                  </w14:solidFill>
                </w14:textFill>
              </w:rPr>
              <w:t>最高限价</w:t>
            </w:r>
          </w:p>
        </w:tc>
      </w:tr>
      <w:tr w14:paraId="6B689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535" w:type="pct"/>
            <w:vAlign w:val="center"/>
          </w:tcPr>
          <w:p w14:paraId="272E0B09">
            <w:pPr>
              <w:snapToGrid w:val="0"/>
              <w:spacing w:line="24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2310" w:type="pct"/>
            <w:vAlign w:val="center"/>
          </w:tcPr>
          <w:p w14:paraId="322B5CA9">
            <w:pPr>
              <w:autoSpaceDE w:val="0"/>
              <w:autoSpaceDN w:val="0"/>
              <w:adjustRightInd w:val="0"/>
              <w:spacing w:line="240" w:lineRule="auto"/>
              <w:jc w:val="both"/>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台州市公安局特警支队侦查装备采购项目</w:t>
            </w:r>
          </w:p>
        </w:tc>
        <w:tc>
          <w:tcPr>
            <w:tcW w:w="1076" w:type="pct"/>
            <w:vAlign w:val="center"/>
          </w:tcPr>
          <w:p w14:paraId="165B20D4">
            <w:pPr>
              <w:snapToGrid w:val="0"/>
              <w:spacing w:line="240" w:lineRule="auto"/>
              <w:jc w:val="center"/>
              <w:rPr>
                <w:rFonts w:ascii="宋体" w:hAnsi="宋体" w:cs="宋体"/>
                <w:color w:val="000000" w:themeColor="text1"/>
                <w:sz w:val="24"/>
                <w:highlight w:val="none"/>
                <w:lang w:eastAsia="zh-Hans"/>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1100</w:t>
            </w:r>
            <w:r>
              <w:rPr>
                <w:rFonts w:hint="eastAsia" w:ascii="宋体" w:hAnsi="宋体" w:cs="宋体"/>
                <w:color w:val="000000" w:themeColor="text1"/>
                <w:sz w:val="24"/>
                <w:highlight w:val="none"/>
                <w:lang w:eastAsia="zh-CN"/>
                <w14:textFill>
                  <w14:solidFill>
                    <w14:schemeClr w14:val="tx1"/>
                  </w14:solidFill>
                </w14:textFill>
              </w:rPr>
              <w:t>000.00</w:t>
            </w:r>
            <w:r>
              <w:rPr>
                <w:rFonts w:hint="eastAsia" w:ascii="宋体" w:hAnsi="宋体" w:cs="宋体"/>
                <w:color w:val="000000" w:themeColor="text1"/>
                <w:sz w:val="24"/>
                <w:highlight w:val="none"/>
                <w:lang w:eastAsia="zh-Hans"/>
                <w14:textFill>
                  <w14:solidFill>
                    <w14:schemeClr w14:val="tx1"/>
                  </w14:solidFill>
                </w14:textFill>
              </w:rPr>
              <w:t>元</w:t>
            </w:r>
          </w:p>
        </w:tc>
        <w:tc>
          <w:tcPr>
            <w:tcW w:w="1076" w:type="pct"/>
            <w:vAlign w:val="center"/>
          </w:tcPr>
          <w:p w14:paraId="33DCDE40">
            <w:pPr>
              <w:snapToGrid w:val="0"/>
              <w:spacing w:line="240" w:lineRule="auto"/>
              <w:jc w:val="center"/>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1050000.00元</w:t>
            </w:r>
          </w:p>
        </w:tc>
      </w:tr>
    </w:tbl>
    <w:p w14:paraId="075AA49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备注：在签订合同</w:t>
      </w:r>
      <w:r>
        <w:rPr>
          <w:rFonts w:hint="eastAsia" w:ascii="宋体" w:hAnsi="宋体" w:cs="宋体"/>
          <w:color w:val="auto"/>
          <w:sz w:val="24"/>
          <w:szCs w:val="32"/>
          <w:highlight w:val="none"/>
        </w:rPr>
        <w:t>之日起</w:t>
      </w:r>
      <w:r>
        <w:rPr>
          <w:rFonts w:hint="eastAsia" w:ascii="宋体" w:hAnsi="宋体" w:cs="宋体"/>
          <w:color w:val="auto"/>
          <w:sz w:val="24"/>
          <w:szCs w:val="32"/>
          <w:highlight w:val="none"/>
          <w:lang w:val="en-US" w:eastAsia="zh-CN"/>
        </w:rPr>
        <w:t>30</w:t>
      </w:r>
      <w:r>
        <w:rPr>
          <w:rFonts w:hint="eastAsia" w:ascii="宋体" w:hAnsi="宋体" w:cs="宋体"/>
          <w:color w:val="auto"/>
          <w:sz w:val="24"/>
          <w:szCs w:val="32"/>
          <w:highlight w:val="none"/>
        </w:rPr>
        <w:t>日历天</w:t>
      </w:r>
      <w:r>
        <w:rPr>
          <w:rFonts w:hint="eastAsia" w:ascii="宋体" w:hAnsi="宋体" w:cs="宋体"/>
          <w:color w:val="000000" w:themeColor="text1"/>
          <w:sz w:val="24"/>
          <w:szCs w:val="32"/>
          <w:highlight w:val="none"/>
          <w14:textFill>
            <w14:solidFill>
              <w14:schemeClr w14:val="tx1"/>
            </w14:solidFill>
          </w14:textFill>
        </w:rPr>
        <w:t>内交货安装调试完毕并交付使用。</w:t>
      </w:r>
    </w:p>
    <w:p w14:paraId="4EE50C27">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三、合格投标人的资格条件：</w:t>
      </w:r>
    </w:p>
    <w:p w14:paraId="6ED7079C">
      <w:pPr>
        <w:pStyle w:val="25"/>
        <w:spacing w:before="0" w:beforeAutospacing="0" w:after="0" w:afterAutospacing="0" w:line="360" w:lineRule="auto"/>
        <w:ind w:firstLine="336"/>
        <w:rPr>
          <w:rFonts w:cs="宋体"/>
          <w:color w:val="000000" w:themeColor="text1"/>
          <w:kern w:val="2"/>
          <w:highlight w:val="none"/>
          <w14:textFill>
            <w14:solidFill>
              <w14:schemeClr w14:val="tx1"/>
            </w14:solidFill>
          </w14:textFill>
        </w:rPr>
      </w:pPr>
      <w:r>
        <w:rPr>
          <w:rFonts w:hint="eastAsia" w:cs="宋体"/>
          <w:color w:val="000000" w:themeColor="text1"/>
          <w:kern w:val="2"/>
          <w:highlight w:val="none"/>
          <w14:textFill>
            <w14:solidFill>
              <w14:schemeClr w14:val="tx1"/>
            </w14:solidFill>
          </w14:textFill>
        </w:rPr>
        <w:t>（一）满足《中华人民共和国政府采购法》第二十二条规定；未被“信用中国”（www.creditchina.gov.cn)、中国政府采购网（www.ccgp.gov.cn）列入失信被执行人、重大税收违法失信主体、政府采购严重违法失信行为记录名单；</w:t>
      </w:r>
    </w:p>
    <w:p w14:paraId="14646D05">
      <w:pPr>
        <w:pStyle w:val="25"/>
        <w:spacing w:before="0" w:beforeAutospacing="0" w:after="0" w:afterAutospacing="0" w:line="360" w:lineRule="auto"/>
        <w:ind w:firstLine="240" w:firstLineChars="100"/>
        <w:rPr>
          <w:rFonts w:cs="宋体"/>
          <w:color w:val="000000" w:themeColor="text1"/>
          <w:kern w:val="2"/>
          <w:highlight w:val="none"/>
          <w14:textFill>
            <w14:solidFill>
              <w14:schemeClr w14:val="tx1"/>
            </w14:solidFill>
          </w14:textFill>
        </w:rPr>
      </w:pPr>
      <w:r>
        <w:rPr>
          <w:rFonts w:hint="eastAsia" w:cs="宋体"/>
          <w:color w:val="000000" w:themeColor="text1"/>
          <w:kern w:val="2"/>
          <w:highlight w:val="none"/>
          <w14:textFill>
            <w14:solidFill>
              <w14:schemeClr w14:val="tx1"/>
            </w14:solidFill>
          </w14:textFill>
        </w:rPr>
        <w:t>（二）落实政府采购政策需满足的资格要求：本项目专门面向中小企业采购（须在资格证明文件里提供《中小企业声明函》）；</w:t>
      </w:r>
    </w:p>
    <w:p w14:paraId="782CEF9A">
      <w:pPr>
        <w:pStyle w:val="25"/>
        <w:spacing w:before="0" w:beforeAutospacing="0" w:after="0" w:afterAutospacing="0" w:line="360" w:lineRule="auto"/>
        <w:ind w:firstLine="240" w:firstLineChars="100"/>
        <w:rPr>
          <w:rFonts w:cs="宋体"/>
          <w:color w:val="000000" w:themeColor="text1"/>
          <w:kern w:val="2"/>
          <w:highlight w:val="none"/>
          <w14:textFill>
            <w14:solidFill>
              <w14:schemeClr w14:val="tx1"/>
            </w14:solidFill>
          </w14:textFill>
        </w:rPr>
      </w:pPr>
      <w:r>
        <w:rPr>
          <w:rFonts w:hint="eastAsia" w:cs="宋体"/>
          <w:color w:val="000000" w:themeColor="text1"/>
          <w:kern w:val="2"/>
          <w:highlight w:val="none"/>
          <w14:textFill>
            <w14:solidFill>
              <w14:schemeClr w14:val="tx1"/>
            </w14:solidFill>
          </w14:textFill>
        </w:rPr>
        <w:t>（三）本项目允许联合体投标</w:t>
      </w:r>
      <w:r>
        <w:rPr>
          <w:rFonts w:cs="宋体"/>
          <w:color w:val="000000" w:themeColor="text1"/>
          <w:kern w:val="2"/>
          <w:highlight w:val="none"/>
          <w14:textFill>
            <w14:solidFill>
              <w14:schemeClr w14:val="tx1"/>
            </w14:solidFill>
          </w14:textFill>
        </w:rPr>
        <w:t>；</w:t>
      </w:r>
    </w:p>
    <w:p w14:paraId="7AC38ECA">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四、</w:t>
      </w:r>
      <w:r>
        <w:rPr>
          <w:rFonts w:hint="eastAsia" w:ascii="宋体" w:hAnsi="宋体" w:cs="宋体"/>
          <w:b/>
          <w:bCs/>
          <w:color w:val="000000" w:themeColor="text1"/>
          <w:sz w:val="24"/>
          <w:szCs w:val="32"/>
          <w:highlight w:val="none"/>
          <w14:textFill>
            <w14:solidFill>
              <w14:schemeClr w14:val="tx1"/>
            </w14:solidFill>
          </w14:textFill>
        </w:rPr>
        <w:t>招标文件获取的时间、方式：</w:t>
      </w:r>
    </w:p>
    <w:p w14:paraId="4171AE9C">
      <w:pPr>
        <w:pStyle w:val="25"/>
        <w:spacing w:before="0" w:beforeAutospacing="0" w:after="0" w:afterAutospacing="0" w:line="360" w:lineRule="auto"/>
        <w:ind w:firstLine="480" w:firstLineChars="200"/>
        <w:rPr>
          <w:rFonts w:cs="宋体"/>
          <w:color w:val="000000" w:themeColor="text1"/>
          <w:kern w:val="2"/>
          <w:highlight w:val="none"/>
          <w14:textFill>
            <w14:solidFill>
              <w14:schemeClr w14:val="tx1"/>
            </w14:solidFill>
          </w14:textFill>
        </w:rPr>
      </w:pPr>
      <w:r>
        <w:rPr>
          <w:rFonts w:hint="eastAsia" w:cs="宋体"/>
          <w:color w:val="000000" w:themeColor="text1"/>
          <w:kern w:val="2"/>
          <w:highlight w:val="none"/>
          <w14:textFill>
            <w14:solidFill>
              <w14:schemeClr w14:val="tx1"/>
            </w14:solidFill>
          </w14:textFill>
        </w:rPr>
        <w:t>1、本项目招标文件实行“政府采购云平台”在线获取，不提供招标文件纸质版。供应商获取招标文件前应先完成“政府采购云平台”的账号注册；</w:t>
      </w:r>
    </w:p>
    <w:p w14:paraId="68385DE6">
      <w:pPr>
        <w:pStyle w:val="25"/>
        <w:spacing w:before="0" w:beforeAutospacing="0" w:after="0" w:afterAutospacing="0" w:line="360" w:lineRule="auto"/>
        <w:ind w:firstLine="482" w:firstLineChars="200"/>
        <w:rPr>
          <w:rFonts w:cs="宋体"/>
          <w:color w:val="000000" w:themeColor="text1"/>
          <w:kern w:val="2"/>
          <w:highlight w:val="none"/>
          <w14:textFill>
            <w14:solidFill>
              <w14:schemeClr w14:val="tx1"/>
            </w14:solidFill>
          </w14:textFill>
        </w:rPr>
      </w:pPr>
      <w:r>
        <w:rPr>
          <w:rFonts w:hint="eastAsia" w:cs="宋体"/>
          <w:b/>
          <w:bCs/>
          <w:color w:val="000000" w:themeColor="text1"/>
          <w:kern w:val="2"/>
          <w:highlight w:val="none"/>
          <w14:textFill>
            <w14:solidFill>
              <w14:schemeClr w14:val="tx1"/>
            </w14:solidFill>
          </w14:textFill>
        </w:rPr>
        <w:t>2、获取时间：</w:t>
      </w:r>
      <w:r>
        <w:rPr>
          <w:rFonts w:hint="eastAsia" w:cs="宋体"/>
          <w:color w:val="000000" w:themeColor="text1"/>
          <w:kern w:val="2"/>
          <w:highlight w:val="none"/>
          <w14:textFill>
            <w14:solidFill>
              <w14:schemeClr w14:val="tx1"/>
            </w14:solidFill>
          </w14:textFill>
        </w:rPr>
        <w:t>自本公告发布之日起至响应文件递交截止时间止（以供应商完成获取采购文件申请后下载采购文件的时间为准）；</w:t>
      </w:r>
    </w:p>
    <w:p w14:paraId="48A298DF">
      <w:pPr>
        <w:pStyle w:val="25"/>
        <w:spacing w:before="0" w:beforeAutospacing="0" w:after="0" w:afterAutospacing="0" w:line="360" w:lineRule="auto"/>
        <w:ind w:firstLine="482" w:firstLineChars="200"/>
        <w:rPr>
          <w:rFonts w:cs="宋体"/>
          <w:b/>
          <w:bCs/>
          <w:color w:val="000000" w:themeColor="text1"/>
          <w:kern w:val="2"/>
          <w:highlight w:val="none"/>
          <w14:textFill>
            <w14:solidFill>
              <w14:schemeClr w14:val="tx1"/>
            </w14:solidFill>
          </w14:textFill>
        </w:rPr>
      </w:pPr>
      <w:r>
        <w:rPr>
          <w:rFonts w:hint="eastAsia" w:cs="宋体"/>
          <w:b/>
          <w:bCs/>
          <w:color w:val="000000" w:themeColor="text1"/>
          <w:kern w:val="2"/>
          <w:highlight w:val="none"/>
          <w14:textFill>
            <w14:solidFill>
              <w14:schemeClr w14:val="tx1"/>
            </w14:solidFill>
          </w14:textFill>
        </w:rPr>
        <w:t>3、获取地点：</w:t>
      </w:r>
    </w:p>
    <w:p w14:paraId="2935E0B1">
      <w:pPr>
        <w:pStyle w:val="25"/>
        <w:spacing w:before="0" w:beforeAutospacing="0" w:after="0" w:afterAutospacing="0" w:line="360" w:lineRule="auto"/>
        <w:ind w:firstLine="429" w:firstLineChars="179"/>
        <w:rPr>
          <w:rFonts w:cs="宋体"/>
          <w:color w:val="000000" w:themeColor="text1"/>
          <w:kern w:val="2"/>
          <w:highlight w:val="none"/>
          <w14:textFill>
            <w14:solidFill>
              <w14:schemeClr w14:val="tx1"/>
            </w14:solidFill>
          </w14:textFill>
        </w:rPr>
      </w:pPr>
      <w:r>
        <w:rPr>
          <w:rFonts w:hint="eastAsia" w:cs="宋体"/>
          <w:color w:val="000000" w:themeColor="text1"/>
          <w:kern w:val="2"/>
          <w:highlight w:val="none"/>
          <w14:textFill>
            <w14:solidFill>
              <w14:schemeClr w14:val="tx1"/>
            </w14:solidFill>
          </w14:textFill>
        </w:rPr>
        <w:t>（1）政采云平台（</w:t>
      </w:r>
      <w:r>
        <w:rPr>
          <w:rFonts w:hint="eastAsia"/>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"http://zfcg.czt.zj.gov.cn/" </w:instrText>
      </w:r>
      <w:r>
        <w:rPr>
          <w:rFonts w:hint="eastAsia"/>
          <w:color w:val="000000" w:themeColor="text1"/>
          <w:highlight w:val="none"/>
          <w14:textFill>
            <w14:solidFill>
              <w14:schemeClr w14:val="tx1"/>
            </w14:solidFill>
          </w14:textFill>
        </w:rPr>
        <w:fldChar w:fldCharType="separate"/>
      </w:r>
      <w:r>
        <w:rPr>
          <w:rFonts w:hint="eastAsia" w:cs="宋体"/>
          <w:color w:val="000000" w:themeColor="text1"/>
          <w:kern w:val="2"/>
          <w:highlight w:val="none"/>
          <w14:textFill>
            <w14:solidFill>
              <w14:schemeClr w14:val="tx1"/>
            </w14:solidFill>
          </w14:textFill>
        </w:rPr>
        <w:t>http://zfcg.czt.zj.gov.cn</w:t>
      </w:r>
      <w:r>
        <w:rPr>
          <w:rFonts w:hint="eastAsia" w:cs="宋体"/>
          <w:color w:val="000000" w:themeColor="text1"/>
          <w:kern w:val="2"/>
          <w:highlight w:val="none"/>
          <w14:textFill>
            <w14:solidFill>
              <w14:schemeClr w14:val="tx1"/>
            </w14:solidFill>
          </w14:textFill>
        </w:rPr>
        <w:fldChar w:fldCharType="end"/>
      </w:r>
      <w:r>
        <w:rPr>
          <w:rFonts w:hint="eastAsia" w:cs="宋体"/>
          <w:color w:val="000000" w:themeColor="text1"/>
          <w:kern w:val="2"/>
          <w:highlight w:val="none"/>
          <w14:textFill>
            <w14:solidFill>
              <w14:schemeClr w14:val="tx1"/>
            </w14:solidFill>
          </w14:textFill>
        </w:rPr>
        <w:t>）；</w:t>
      </w:r>
    </w:p>
    <w:p w14:paraId="31AB5D65">
      <w:pPr>
        <w:pStyle w:val="25"/>
        <w:spacing w:before="0" w:beforeAutospacing="0" w:after="0" w:afterAutospacing="0" w:line="360" w:lineRule="auto"/>
        <w:ind w:firstLine="429" w:firstLineChars="179"/>
        <w:rPr>
          <w:rFonts w:cs="宋体"/>
          <w:color w:val="000000" w:themeColor="text1"/>
          <w:kern w:val="2"/>
          <w:highlight w:val="none"/>
          <w14:textFill>
            <w14:solidFill>
              <w14:schemeClr w14:val="tx1"/>
            </w14:solidFill>
          </w14:textFill>
        </w:rPr>
      </w:pPr>
      <w:r>
        <w:rPr>
          <w:rFonts w:hint="eastAsia" w:cs="宋体"/>
          <w:color w:val="000000" w:themeColor="text1"/>
          <w:kern w:val="2"/>
          <w:highlight w:val="none"/>
          <w14:textFill>
            <w14:solidFill>
              <w14:schemeClr w14:val="tx1"/>
            </w14:solidFill>
          </w14:textFill>
        </w:rPr>
        <w:t>（2）供应商网上报名操作指南：“浙江政府采购网-办事指南-省采中心-网上报名”（http://zfcg.czt.zj.gov.cn/bs_other/2018-03-30/12002.html）。</w:t>
      </w:r>
    </w:p>
    <w:p w14:paraId="7D85C7BE">
      <w:pPr>
        <w:pStyle w:val="25"/>
        <w:spacing w:before="0" w:beforeAutospacing="0" w:after="0" w:afterAutospacing="0" w:line="360" w:lineRule="auto"/>
        <w:ind w:firstLine="482" w:firstLineChars="200"/>
        <w:rPr>
          <w:rFonts w:cs="宋体"/>
          <w:color w:val="000000" w:themeColor="text1"/>
          <w:kern w:val="2"/>
          <w:highlight w:val="none"/>
          <w14:textFill>
            <w14:solidFill>
              <w14:schemeClr w14:val="tx1"/>
            </w14:solidFill>
          </w14:textFill>
        </w:rPr>
      </w:pPr>
      <w:r>
        <w:rPr>
          <w:rFonts w:hint="eastAsia" w:cs="宋体"/>
          <w:b/>
          <w:bCs/>
          <w:color w:val="000000" w:themeColor="text1"/>
          <w:kern w:val="2"/>
          <w:highlight w:val="none"/>
          <w14:textFill>
            <w14:solidFill>
              <w14:schemeClr w14:val="tx1"/>
            </w14:solidFill>
          </w14:textFill>
        </w:rPr>
        <w:t>4、获取方式：</w:t>
      </w:r>
      <w:r>
        <w:rPr>
          <w:rFonts w:hint="eastAsia" w:cs="宋体"/>
          <w:color w:val="000000" w:themeColor="text1"/>
          <w:kern w:val="2"/>
          <w:highlight w:val="none"/>
          <w14:textFill>
            <w14:solidFill>
              <w14:schemeClr w14:val="tx1"/>
            </w14:solidFill>
          </w14:textFill>
        </w:rPr>
        <w:t>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p>
    <w:p w14:paraId="76F430CE">
      <w:pPr>
        <w:pStyle w:val="25"/>
        <w:spacing w:before="0" w:beforeAutospacing="0" w:after="0" w:afterAutospacing="0" w:line="360" w:lineRule="auto"/>
        <w:ind w:firstLine="482" w:firstLineChars="200"/>
        <w:rPr>
          <w:rFonts w:cs="宋体"/>
          <w:color w:val="000000" w:themeColor="text1"/>
          <w:kern w:val="2"/>
          <w:highlight w:val="none"/>
          <w14:textFill>
            <w14:solidFill>
              <w14:schemeClr w14:val="tx1"/>
            </w14:solidFill>
          </w14:textFill>
        </w:rPr>
      </w:pPr>
      <w:r>
        <w:rPr>
          <w:rFonts w:hint="eastAsia" w:cs="宋体"/>
          <w:b/>
          <w:bCs/>
          <w:color w:val="000000" w:themeColor="text1"/>
          <w:kern w:val="2"/>
          <w:highlight w:val="none"/>
          <w14:textFill>
            <w14:solidFill>
              <w14:schemeClr w14:val="tx1"/>
            </w14:solidFill>
          </w14:textFill>
        </w:rPr>
        <w:t>5、提示：</w:t>
      </w:r>
      <w:r>
        <w:rPr>
          <w:rFonts w:hint="eastAsia" w:cs="宋体"/>
          <w:color w:val="000000" w:themeColor="text1"/>
          <w:kern w:val="2"/>
          <w:highlight w:val="none"/>
          <w14:textFill>
            <w14:solidFill>
              <w14:schemeClr w14:val="tx1"/>
            </w14:solidFill>
          </w14:textFill>
        </w:rPr>
        <w:t>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6D4C0C99">
      <w:pPr>
        <w:pStyle w:val="55"/>
        <w:spacing w:line="360" w:lineRule="auto"/>
        <w:ind w:firstLine="480"/>
        <w:rPr>
          <w:rStyle w:val="32"/>
          <w:rFonts w:ascii="宋体" w:hAnsi="宋体" w:cs="宋体"/>
          <w:color w:val="000000" w:themeColor="text1"/>
          <w:sz w:val="24"/>
          <w:highlight w:val="none"/>
          <w14:textFill>
            <w14:solidFill>
              <w14:schemeClr w14:val="tx1"/>
            </w14:solidFill>
          </w14:textFill>
        </w:rPr>
      </w:pPr>
      <w:r>
        <w:rPr>
          <w:rStyle w:val="32"/>
          <w:rFonts w:hint="eastAsia" w:ascii="宋体" w:hAnsi="宋体" w:cs="宋体"/>
          <w:color w:val="000000" w:themeColor="text1"/>
          <w:sz w:val="24"/>
          <w:highlight w:val="none"/>
          <w14:textFill>
            <w14:solidFill>
              <w14:schemeClr w14:val="tx1"/>
            </w14:solidFill>
          </w14:textFill>
        </w:rPr>
        <w:t>五、投标说明：</w:t>
      </w:r>
    </w:p>
    <w:p w14:paraId="285E3401">
      <w:pPr>
        <w:spacing w:line="360" w:lineRule="auto"/>
        <w:ind w:firstLine="480" w:firstLineChars="200"/>
        <w:rPr>
          <w:rFonts w:ascii="宋体" w:hAnsi="宋体" w:cs="宋体"/>
          <w:color w:val="000000" w:themeColor="text1"/>
          <w:kern w:val="0"/>
          <w:sz w:val="24"/>
          <w:highlight w:val="none"/>
          <w:u w:val="single"/>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1.本项目实行电子投标，投标人应按照本项目招标文件和政采云平台的要求编制、加密并递交投标文件。投标人在使用系统进行投标的过程中遇到涉及平台使用的任何问题，可致电政采云平台技术支持热线咨询，联系方式：95763。</w:t>
      </w:r>
    </w:p>
    <w:p w14:paraId="5605280D">
      <w:pPr>
        <w:spacing w:line="360" w:lineRule="auto"/>
        <w:ind w:firstLine="480" w:firstLineChars="200"/>
        <w:rPr>
          <w:rFonts w:ascii="宋体" w:hAnsi="宋体" w:cs="宋体"/>
          <w:color w:val="000000" w:themeColor="text1"/>
          <w:kern w:val="0"/>
          <w:sz w:val="24"/>
          <w:highlight w:val="none"/>
          <w:u w:val="single"/>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2.投标人通过政采云平台电子投标工具制作投标文件，电子投标工具请供应商自行前往浙江政府采购网下载并安装（下载网址：https://zfcg.czt.zj.gov.cn/bidClientTemplate/2021-11-01/12975.html）。</w:t>
      </w:r>
    </w:p>
    <w:p w14:paraId="3DAE9660">
      <w:pPr>
        <w:spacing w:line="360" w:lineRule="auto"/>
        <w:ind w:firstLine="480" w:firstLineChars="200"/>
        <w:rPr>
          <w:rFonts w:ascii="宋体" w:hAnsi="宋体" w:cs="宋体"/>
          <w:color w:val="000000" w:themeColor="text1"/>
          <w:kern w:val="0"/>
          <w:sz w:val="24"/>
          <w:highlight w:val="none"/>
          <w:u w:val="single"/>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3.投标人应在开标前完成CA数字证书办理（办理流程详见</w:t>
      </w:r>
      <w:r>
        <w:rPr>
          <w:rFonts w:hint="eastAsia"/>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"http://www.zjzfcg.gov.cn/bidClientTemplate/2019-05-27/12945.html" </w:instrText>
      </w:r>
      <w:r>
        <w:rPr>
          <w:rFonts w:hint="eastAsia"/>
          <w:color w:val="000000" w:themeColor="text1"/>
          <w:highlight w:val="none"/>
          <w14:textFill>
            <w14:solidFill>
              <w14:schemeClr w14:val="tx1"/>
            </w14:solidFill>
          </w14:textFill>
        </w:rPr>
        <w:fldChar w:fldCharType="separate"/>
      </w:r>
      <w:r>
        <w:rPr>
          <w:rFonts w:hint="eastAsia" w:ascii="宋体" w:hAnsi="宋体" w:cs="宋体"/>
          <w:color w:val="000000" w:themeColor="text1"/>
          <w:kern w:val="0"/>
          <w:sz w:val="24"/>
          <w:highlight w:val="none"/>
          <w:u w:val="single"/>
          <w14:textFill>
            <w14:solidFill>
              <w14:schemeClr w14:val="tx1"/>
            </w14:solidFill>
          </w14:textFill>
        </w:rPr>
        <w:t>http://zfcg.czt.zj.gov.cn/bidClientTemplate/2019-05-27/12945.html</w:t>
      </w:r>
      <w:r>
        <w:rPr>
          <w:rFonts w:hint="eastAsia" w:ascii="宋体" w:hAnsi="宋体" w:cs="宋体"/>
          <w:color w:val="000000" w:themeColor="text1"/>
          <w:kern w:val="0"/>
          <w:sz w:val="24"/>
          <w:highlight w:val="none"/>
          <w:u w:val="single"/>
          <w14:textFill>
            <w14:solidFill>
              <w14:schemeClr w14:val="tx1"/>
            </w14:solidFill>
          </w14:textFill>
        </w:rPr>
        <w:fldChar w:fldCharType="end"/>
      </w:r>
      <w:r>
        <w:rPr>
          <w:rFonts w:hint="eastAsia" w:ascii="宋体" w:hAnsi="宋体" w:cs="宋体"/>
          <w:color w:val="000000" w:themeColor="text1"/>
          <w:kern w:val="0"/>
          <w:sz w:val="24"/>
          <w:highlight w:val="none"/>
          <w:u w:val="single"/>
          <w14:textFill>
            <w14:solidFill>
              <w14:schemeClr w14:val="tx1"/>
            </w14:solidFill>
          </w14:textFill>
        </w:rPr>
        <w:t>，完成CA数字证书办理预计一周左右，请各投标人自行把握时间）。</w:t>
      </w:r>
    </w:p>
    <w:p w14:paraId="56B72E3E">
      <w:pPr>
        <w:pStyle w:val="25"/>
        <w:spacing w:before="0" w:beforeAutospacing="0" w:after="0" w:afterAutospacing="0" w:line="360" w:lineRule="auto"/>
        <w:ind w:firstLine="480"/>
        <w:rPr>
          <w:rFonts w:cs="宋体"/>
          <w:color w:val="000000" w:themeColor="text1"/>
          <w:sz w:val="27"/>
          <w:szCs w:val="27"/>
          <w:highlight w:val="none"/>
          <w14:textFill>
            <w14:solidFill>
              <w14:schemeClr w14:val="tx1"/>
            </w14:solidFill>
          </w14:textFill>
        </w:rPr>
      </w:pPr>
      <w:r>
        <w:rPr>
          <w:rFonts w:hint="eastAsia" w:cs="宋体"/>
          <w:color w:val="000000" w:themeColor="text1"/>
          <w:highlight w:val="none"/>
          <w14:textFill>
            <w14:solidFill>
              <w14:schemeClr w14:val="tx1"/>
            </w14:solidFill>
          </w14:textFill>
        </w:rPr>
        <w:t>4.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在开标后规定的投标有效期内，投标人不能撤销投标文件。</w:t>
      </w:r>
    </w:p>
    <w:p w14:paraId="14B16EB5">
      <w:pPr>
        <w:pStyle w:val="25"/>
        <w:spacing w:before="0" w:beforeAutospacing="0" w:after="0" w:afterAutospacing="0" w:line="360" w:lineRule="auto"/>
        <w:ind w:firstLine="480"/>
        <w:rPr>
          <w:rFonts w:cs="宋体"/>
          <w:color w:val="000000" w:themeColor="text1"/>
          <w:sz w:val="27"/>
          <w:szCs w:val="27"/>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5.投标文件的组成、份数、密封、效力</w:t>
      </w:r>
    </w:p>
    <w:p w14:paraId="69039CC3">
      <w:pPr>
        <w:pStyle w:val="25"/>
        <w:spacing w:before="0" w:beforeAutospacing="0" w:after="0" w:afterAutospacing="0" w:line="360" w:lineRule="auto"/>
        <w:ind w:firstLine="480"/>
        <w:rPr>
          <w:rFonts w:cs="宋体"/>
          <w:color w:val="000000" w:themeColor="text1"/>
          <w:sz w:val="27"/>
          <w:szCs w:val="27"/>
          <w:highlight w:val="none"/>
          <w14:textFill>
            <w14:solidFill>
              <w14:schemeClr w14:val="tx1"/>
            </w14:solidFill>
          </w14:textFill>
        </w:rPr>
      </w:pPr>
      <w:r>
        <w:rPr>
          <w:rFonts w:hint="eastAsia" w:cs="宋体"/>
          <w:color w:val="000000" w:themeColor="text1"/>
          <w:highlight w:val="none"/>
          <w14:textFill>
            <w14:solidFill>
              <w14:schemeClr w14:val="tx1"/>
            </w14:solidFill>
          </w14:textFill>
        </w:rPr>
        <w:t>本项目实行电子投标，供应商应准备电子投标文件、以介质（U盘）存储的数据电文形式：</w:t>
      </w:r>
    </w:p>
    <w:p w14:paraId="7A7C994A">
      <w:pPr>
        <w:pStyle w:val="25"/>
        <w:spacing w:before="0" w:beforeAutospacing="0" w:after="0" w:afterAutospacing="0" w:line="360" w:lineRule="auto"/>
        <w:ind w:firstLine="480"/>
        <w:rPr>
          <w:rFonts w:cs="宋体"/>
          <w:color w:val="000000" w:themeColor="text1"/>
          <w:sz w:val="27"/>
          <w:szCs w:val="27"/>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5.1电子投标文件，按政采云平台项目采购--电子招投标操作指南及本招标文件要求编制。</w:t>
      </w:r>
    </w:p>
    <w:p w14:paraId="0E8ECB2C">
      <w:pPr>
        <w:pStyle w:val="25"/>
        <w:spacing w:before="0" w:beforeAutospacing="0" w:after="0" w:afterAutospacing="0" w:line="360" w:lineRule="auto"/>
        <w:ind w:firstLine="480"/>
        <w:rPr>
          <w:rFonts w:cs="宋体"/>
          <w:color w:val="000000" w:themeColor="text1"/>
          <w:sz w:val="27"/>
          <w:szCs w:val="27"/>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5.2投标供应商在“政府采购云平台”完成“电子加密投标文件”的上传递交后，需在投标截止时间前递交以介质（U盘）存储的数据电文形式。以介质（U盘）存储的数据电文形式需密封，可采用以下两种方式其中一种送达（逾期送达或未密封将被拒收）：</w:t>
      </w:r>
    </w:p>
    <w:p w14:paraId="156B1022">
      <w:pPr>
        <w:pStyle w:val="25"/>
        <w:spacing w:before="0" w:beforeAutospacing="0" w:after="0" w:afterAutospacing="0" w:line="360" w:lineRule="auto"/>
        <w:ind w:firstLine="480"/>
        <w:rPr>
          <w:rFonts w:cs="宋体"/>
          <w:color w:val="000000" w:themeColor="text1"/>
          <w:sz w:val="27"/>
          <w:szCs w:val="27"/>
          <w:highlight w:val="none"/>
          <w14:textFill>
            <w14:solidFill>
              <w14:schemeClr w14:val="tx1"/>
            </w14:solidFill>
          </w14:textFill>
        </w:rPr>
      </w:pPr>
      <w:r>
        <w:rPr>
          <w:rFonts w:hint="eastAsia" w:cs="宋体"/>
          <w:color w:val="000000" w:themeColor="text1"/>
          <w:highlight w:val="none"/>
          <w14:textFill>
            <w14:solidFill>
              <w14:schemeClr w14:val="tx1"/>
            </w14:solidFill>
          </w14:textFill>
        </w:rPr>
        <w:t>①在投标截止时间前送交到开标地点；</w:t>
      </w:r>
    </w:p>
    <w:p w14:paraId="3A907CB6">
      <w:pPr>
        <w:pStyle w:val="25"/>
        <w:spacing w:before="0" w:beforeAutospacing="0" w:after="0" w:afterAutospacing="0" w:line="360" w:lineRule="auto"/>
        <w:ind w:firstLine="480"/>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②采用邮寄方式，邮寄公司统一采用顺丰（包裹外包装上请注明单位、项目名称、联系电话等信息，以便代理机构作接收登记工作），邮寄接收截止时间为投标截止时间前（邮寄地址：浙江五石中正工程咨询有限公司（台州市椒江区东环大道576号二楼，联系人：金老师，电话：0576-88781913。))。</w:t>
      </w:r>
    </w:p>
    <w:p w14:paraId="52EDBBFD">
      <w:pPr>
        <w:pStyle w:val="25"/>
        <w:spacing w:before="0" w:beforeAutospacing="0" w:after="0" w:afterAutospacing="0" w:line="360" w:lineRule="auto"/>
        <w:ind w:firstLine="480"/>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5.4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14:paraId="57B4DF22">
      <w:pPr>
        <w:pStyle w:val="25"/>
        <w:spacing w:before="0" w:beforeAutospacing="0" w:after="0" w:afterAutospacing="0" w:line="360" w:lineRule="auto"/>
        <w:ind w:firstLine="480"/>
        <w:rPr>
          <w:rFonts w:cs="宋体"/>
          <w:color w:val="000000" w:themeColor="text1"/>
          <w:sz w:val="27"/>
          <w:szCs w:val="27"/>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5.5未传输递交电子投标文件的，投标无效。</w:t>
      </w:r>
    </w:p>
    <w:p w14:paraId="18989672">
      <w:pPr>
        <w:spacing w:line="360" w:lineRule="auto"/>
        <w:ind w:firstLine="482"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六、投标截止时间及开标时间：</w:t>
      </w:r>
      <w:r>
        <w:rPr>
          <w:rFonts w:hint="eastAsia" w:ascii="宋体" w:hAnsi="宋体" w:cs="宋体"/>
          <w:color w:val="000000" w:themeColor="text1"/>
          <w:sz w:val="24"/>
          <w:szCs w:val="32"/>
          <w:highlight w:val="none"/>
          <w14:textFill>
            <w14:solidFill>
              <w14:schemeClr w14:val="tx1"/>
            </w14:solidFill>
          </w14:textFill>
        </w:rPr>
        <w:t>202</w:t>
      </w:r>
      <w:r>
        <w:rPr>
          <w:rFonts w:hint="eastAsia" w:ascii="宋体" w:hAnsi="宋体" w:cs="宋体"/>
          <w:color w:val="000000" w:themeColor="text1"/>
          <w:sz w:val="24"/>
          <w:szCs w:val="32"/>
          <w:highlight w:val="none"/>
          <w:lang w:val="en-US" w:eastAsia="zh-CN"/>
          <w14:textFill>
            <w14:solidFill>
              <w14:schemeClr w14:val="tx1"/>
            </w14:solidFill>
          </w14:textFill>
        </w:rPr>
        <w:t>5</w:t>
      </w:r>
      <w:r>
        <w:rPr>
          <w:rFonts w:hint="eastAsia" w:ascii="宋体" w:hAnsi="宋体" w:cs="宋体"/>
          <w:color w:val="000000" w:themeColor="text1"/>
          <w:sz w:val="24"/>
          <w:szCs w:val="32"/>
          <w:highlight w:val="none"/>
          <w14:textFill>
            <w14:solidFill>
              <w14:schemeClr w14:val="tx1"/>
            </w14:solidFill>
          </w14:textFill>
        </w:rPr>
        <w:t>年</w:t>
      </w:r>
      <w:r>
        <w:rPr>
          <w:rFonts w:hint="eastAsia" w:ascii="宋体" w:hAnsi="宋体" w:cs="宋体"/>
          <w:color w:val="000000" w:themeColor="text1"/>
          <w:sz w:val="24"/>
          <w:szCs w:val="32"/>
          <w:highlight w:val="none"/>
          <w:lang w:val="en-US" w:eastAsia="zh-CN"/>
          <w14:textFill>
            <w14:solidFill>
              <w14:schemeClr w14:val="tx1"/>
            </w14:solidFill>
          </w14:textFill>
        </w:rPr>
        <w:t>3</w:t>
      </w:r>
      <w:r>
        <w:rPr>
          <w:rFonts w:hint="eastAsia" w:ascii="宋体" w:hAnsi="宋体" w:cs="宋体"/>
          <w:color w:val="000000" w:themeColor="text1"/>
          <w:sz w:val="24"/>
          <w:szCs w:val="32"/>
          <w:highlight w:val="none"/>
          <w14:textFill>
            <w14:solidFill>
              <w14:schemeClr w14:val="tx1"/>
            </w14:solidFill>
          </w14:textFill>
        </w:rPr>
        <w:t>月</w:t>
      </w:r>
      <w:r>
        <w:rPr>
          <w:rFonts w:hint="eastAsia" w:ascii="宋体" w:hAnsi="宋体" w:cs="宋体"/>
          <w:color w:val="000000" w:themeColor="text1"/>
          <w:sz w:val="24"/>
          <w:szCs w:val="32"/>
          <w:highlight w:val="none"/>
          <w:lang w:val="en-US" w:eastAsia="zh-CN"/>
          <w14:textFill>
            <w14:solidFill>
              <w14:schemeClr w14:val="tx1"/>
            </w14:solidFill>
          </w14:textFill>
        </w:rPr>
        <w:t>31</w:t>
      </w:r>
      <w:r>
        <w:rPr>
          <w:rFonts w:hint="eastAsia" w:ascii="宋体" w:hAnsi="宋体" w:cs="宋体"/>
          <w:color w:val="000000" w:themeColor="text1"/>
          <w:sz w:val="24"/>
          <w:szCs w:val="32"/>
          <w:highlight w:val="none"/>
          <w14:textFill>
            <w14:solidFill>
              <w14:schemeClr w14:val="tx1"/>
            </w14:solidFill>
          </w14:textFill>
        </w:rPr>
        <w:t>日</w:t>
      </w:r>
      <w:r>
        <w:rPr>
          <w:rFonts w:hint="eastAsia" w:ascii="宋体" w:hAnsi="宋体" w:cs="宋体"/>
          <w:color w:val="000000" w:themeColor="text1"/>
          <w:sz w:val="24"/>
          <w:szCs w:val="32"/>
          <w:highlight w:val="none"/>
          <w:lang w:eastAsia="zh-CN"/>
          <w14:textFill>
            <w14:solidFill>
              <w14:schemeClr w14:val="tx1"/>
            </w14:solidFill>
          </w14:textFill>
        </w:rPr>
        <w:t>上</w:t>
      </w:r>
      <w:r>
        <w:rPr>
          <w:rFonts w:hint="eastAsia" w:ascii="宋体" w:hAnsi="宋体" w:cs="宋体"/>
          <w:color w:val="000000" w:themeColor="text1"/>
          <w:sz w:val="24"/>
          <w:szCs w:val="32"/>
          <w:highlight w:val="none"/>
          <w14:textFill>
            <w14:solidFill>
              <w14:schemeClr w14:val="tx1"/>
            </w14:solidFill>
          </w14:textFill>
        </w:rPr>
        <w:t>午</w:t>
      </w:r>
      <w:r>
        <w:rPr>
          <w:rFonts w:hint="eastAsia" w:ascii="宋体" w:hAnsi="宋体" w:cs="宋体"/>
          <w:color w:val="000000" w:themeColor="text1"/>
          <w:sz w:val="24"/>
          <w:szCs w:val="32"/>
          <w:highlight w:val="none"/>
          <w:lang w:val="en-US" w:eastAsia="zh-CN"/>
          <w14:textFill>
            <w14:solidFill>
              <w14:schemeClr w14:val="tx1"/>
            </w14:solidFill>
          </w14:textFill>
        </w:rPr>
        <w:t>09</w:t>
      </w:r>
      <w:r>
        <w:rPr>
          <w:rFonts w:hint="eastAsia" w:ascii="宋体" w:hAnsi="宋体" w:cs="宋体"/>
          <w:color w:val="000000" w:themeColor="text1"/>
          <w:sz w:val="24"/>
          <w:szCs w:val="32"/>
          <w:highlight w:val="none"/>
          <w14:textFill>
            <w14:solidFill>
              <w14:schemeClr w14:val="tx1"/>
            </w14:solidFill>
          </w14:textFill>
        </w:rPr>
        <w:t>:00</w:t>
      </w:r>
    </w:p>
    <w:p w14:paraId="42DCB402">
      <w:pPr>
        <w:spacing w:line="360" w:lineRule="auto"/>
        <w:ind w:firstLine="482" w:firstLineChars="200"/>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七、投标及开标地址：</w:t>
      </w:r>
      <w:r>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t>浙江省台州市椒江区市府大道777号民泰大楼3楼一号开标室A场地。</w:t>
      </w:r>
    </w:p>
    <w:p w14:paraId="0E01015D">
      <w:pPr>
        <w:spacing w:line="360" w:lineRule="auto"/>
        <w:ind w:firstLine="482" w:firstLineChars="200"/>
        <w:outlineLvl w:val="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八、相关注意事项：</w:t>
      </w:r>
    </w:p>
    <w:p w14:paraId="0C873157">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70F1905">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2.根据财库[2016]125号《关于在政府采购活动中查询及使用信用记录有关问题的通知》要求，采购代理机构会对供应商信用记录进行查询并甄别。</w:t>
      </w:r>
    </w:p>
    <w:p w14:paraId="637A8CC6">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1）信用信息查询的截止时点：开标后评标前；</w:t>
      </w:r>
    </w:p>
    <w:p w14:paraId="328D64E6">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2）查询渠道：“信用中国”（</w:t>
      </w:r>
      <w:r>
        <w:rPr>
          <w:rFonts w:hint="eastAsia"/>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"qq://txfile/" </w:instrText>
      </w:r>
      <w:r>
        <w:rPr>
          <w:rFonts w:hint="eastAsia"/>
          <w:color w:val="000000" w:themeColor="text1"/>
          <w:highlight w:val="none"/>
          <w14:textFill>
            <w14:solidFill>
              <w14:schemeClr w14:val="tx1"/>
            </w14:solidFill>
          </w14:textFill>
        </w:rPr>
        <w:fldChar w:fldCharType="separate"/>
      </w:r>
      <w:r>
        <w:rPr>
          <w:rFonts w:hint="eastAsia" w:ascii="宋体" w:hAnsi="宋体" w:cs="宋体"/>
          <w:color w:val="000000" w:themeColor="text1"/>
          <w:sz w:val="24"/>
          <w:szCs w:val="32"/>
          <w:highlight w:val="none"/>
          <w14:textFill>
            <w14:solidFill>
              <w14:schemeClr w14:val="tx1"/>
            </w14:solidFill>
          </w14:textFill>
        </w:rPr>
        <w:t>www.creditchina.gov.cn</w:t>
      </w:r>
      <w:r>
        <w:rPr>
          <w:rFonts w:hint="eastAsia" w:ascii="宋体" w:hAnsi="宋体" w:cs="宋体"/>
          <w:color w:val="000000" w:themeColor="text1"/>
          <w:sz w:val="24"/>
          <w:szCs w:val="32"/>
          <w:highlight w:val="none"/>
          <w14:textFill>
            <w14:solidFill>
              <w14:schemeClr w14:val="tx1"/>
            </w14:solidFill>
          </w14:textFill>
        </w:rPr>
        <w:fldChar w:fldCharType="end"/>
      </w:r>
      <w:r>
        <w:rPr>
          <w:rFonts w:hint="eastAsia" w:ascii="宋体" w:hAnsi="宋体" w:cs="宋体"/>
          <w:color w:val="000000" w:themeColor="text1"/>
          <w:sz w:val="24"/>
          <w:szCs w:val="32"/>
          <w:highlight w:val="none"/>
          <w14:textFill>
            <w14:solidFill>
              <w14:schemeClr w14:val="tx1"/>
            </w14:solidFill>
          </w14:textFill>
        </w:rPr>
        <w:t>）、“中国政府采购网”（</w:t>
      </w:r>
      <w:r>
        <w:rPr>
          <w:rFonts w:hint="eastAsia"/>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"qq://txfile/" </w:instrText>
      </w:r>
      <w:r>
        <w:rPr>
          <w:rFonts w:hint="eastAsia"/>
          <w:color w:val="000000" w:themeColor="text1"/>
          <w:highlight w:val="none"/>
          <w14:textFill>
            <w14:solidFill>
              <w14:schemeClr w14:val="tx1"/>
            </w14:solidFill>
          </w14:textFill>
        </w:rPr>
        <w:fldChar w:fldCharType="separate"/>
      </w:r>
      <w:r>
        <w:rPr>
          <w:rFonts w:hint="eastAsia" w:ascii="宋体" w:hAnsi="宋体" w:cs="宋体"/>
          <w:color w:val="000000" w:themeColor="text1"/>
          <w:sz w:val="24"/>
          <w:szCs w:val="32"/>
          <w:highlight w:val="none"/>
          <w14:textFill>
            <w14:solidFill>
              <w14:schemeClr w14:val="tx1"/>
            </w14:solidFill>
          </w14:textFill>
        </w:rPr>
        <w:t>www.ccgp.gov.cn</w:t>
      </w:r>
      <w:r>
        <w:rPr>
          <w:rFonts w:hint="eastAsia" w:ascii="宋体" w:hAnsi="宋体" w:cs="宋体"/>
          <w:color w:val="000000" w:themeColor="text1"/>
          <w:sz w:val="24"/>
          <w:szCs w:val="32"/>
          <w:highlight w:val="none"/>
          <w14:textFill>
            <w14:solidFill>
              <w14:schemeClr w14:val="tx1"/>
            </w14:solidFill>
          </w14:textFill>
        </w:rPr>
        <w:fldChar w:fldCharType="end"/>
      </w:r>
      <w:r>
        <w:rPr>
          <w:rFonts w:hint="eastAsia" w:ascii="宋体" w:hAnsi="宋体" w:cs="宋体"/>
          <w:color w:val="000000" w:themeColor="text1"/>
          <w:sz w:val="24"/>
          <w:szCs w:val="32"/>
          <w:highlight w:val="none"/>
          <w14:textFill>
            <w14:solidFill>
              <w14:schemeClr w14:val="tx1"/>
            </w14:solidFill>
          </w14:textFill>
        </w:rPr>
        <w:t>）、“浙江政府采购网（</w:t>
      </w:r>
      <w:r>
        <w:rPr>
          <w:rFonts w:hint="eastAsia"/>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"qq://txfile/" </w:instrText>
      </w:r>
      <w:r>
        <w:rPr>
          <w:rFonts w:hint="eastAsia"/>
          <w:color w:val="000000" w:themeColor="text1"/>
          <w:highlight w:val="none"/>
          <w14:textFill>
            <w14:solidFill>
              <w14:schemeClr w14:val="tx1"/>
            </w14:solidFill>
          </w14:textFill>
        </w:rPr>
        <w:fldChar w:fldCharType="separate"/>
      </w:r>
      <w:r>
        <w:rPr>
          <w:rFonts w:hint="eastAsia" w:ascii="宋体" w:hAnsi="宋体" w:cs="宋体"/>
          <w:color w:val="000000" w:themeColor="text1"/>
          <w:sz w:val="24"/>
          <w:szCs w:val="32"/>
          <w:highlight w:val="none"/>
          <w14:textFill>
            <w14:solidFill>
              <w14:schemeClr w14:val="tx1"/>
            </w14:solidFill>
          </w14:textFill>
        </w:rPr>
        <w:t>zfcg.czt.zj.gov.cn</w:t>
      </w:r>
      <w:r>
        <w:rPr>
          <w:rFonts w:hint="eastAsia" w:ascii="宋体" w:hAnsi="宋体" w:cs="宋体"/>
          <w:color w:val="000000" w:themeColor="text1"/>
          <w:sz w:val="24"/>
          <w:szCs w:val="32"/>
          <w:highlight w:val="none"/>
          <w14:textFill>
            <w14:solidFill>
              <w14:schemeClr w14:val="tx1"/>
            </w14:solidFill>
          </w14:textFill>
        </w:rPr>
        <w:fldChar w:fldCharType="end"/>
      </w:r>
      <w:r>
        <w:rPr>
          <w:rFonts w:hint="eastAsia" w:ascii="宋体" w:hAnsi="宋体" w:cs="宋体"/>
          <w:color w:val="000000" w:themeColor="text1"/>
          <w:sz w:val="24"/>
          <w:szCs w:val="32"/>
          <w:highlight w:val="none"/>
          <w14:textFill>
            <w14:solidFill>
              <w14:schemeClr w14:val="tx1"/>
            </w14:solidFill>
          </w14:textFill>
        </w:rPr>
        <w:t>）；</w:t>
      </w:r>
    </w:p>
    <w:p w14:paraId="6FA96A35">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3）信用信息查询记录和证据留存具体方式：采购代理机构经办人和监督人员将查询网页打印与其他采购文件一并保存；</w:t>
      </w:r>
    </w:p>
    <w:p w14:paraId="72F8F60C">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4）信用信息的使用规则：投标人存在不良信用记录的，其投标将被作为无效投标被拒绝。</w:t>
      </w:r>
    </w:p>
    <w:p w14:paraId="50C27813">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3.不良信用记录指：被列入失信被执行人、重大税收违法失信主体、政府采购严重违法失信行为记录名单或浙江政府采购网曝光台中尚在行政处罚期内的。</w:t>
      </w:r>
    </w:p>
    <w:p w14:paraId="3305C359">
      <w:pPr>
        <w:spacing w:line="360" w:lineRule="auto"/>
        <w:ind w:firstLine="480"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4.</w:t>
      </w:r>
      <w:r>
        <w:rPr>
          <w:rFonts w:hint="eastAsia" w:ascii="宋体" w:hAnsi="宋体" w:cs="宋体"/>
          <w:b/>
          <w:bCs/>
          <w:color w:val="000000" w:themeColor="text1"/>
          <w:sz w:val="24"/>
          <w:szCs w:val="32"/>
          <w:highlight w:val="none"/>
          <w14:textFill>
            <w14:solidFill>
              <w14:schemeClr w14:val="tx1"/>
            </w14:solidFill>
          </w14:textFill>
        </w:rPr>
        <w:t>开标时间后30分钟内供应商须携带CA自备电脑登录“政采云”平台，用“项目采购-开标评标”功能解密投标文件，投标人未按时解密或解密失败的，其上传的电子投标文件自动失效。</w:t>
      </w:r>
    </w:p>
    <w:p w14:paraId="4CACD3E1">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九、联系方式：</w:t>
      </w:r>
    </w:p>
    <w:p w14:paraId="2FE46232">
      <w:pPr>
        <w:spacing w:line="360" w:lineRule="auto"/>
        <w:ind w:firstLine="482"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1、采购代理机构名称：</w:t>
      </w:r>
      <w:r>
        <w:rPr>
          <w:rFonts w:hint="eastAsia" w:ascii="宋体" w:hAnsi="宋体" w:cs="宋体"/>
          <w:color w:val="000000" w:themeColor="text1"/>
          <w:sz w:val="24"/>
          <w:szCs w:val="32"/>
          <w:highlight w:val="none"/>
          <w14:textFill>
            <w14:solidFill>
              <w14:schemeClr w14:val="tx1"/>
            </w14:solidFill>
          </w14:textFill>
        </w:rPr>
        <w:t>浙江五石中正工程咨询有限公司。</w:t>
      </w:r>
    </w:p>
    <w:p w14:paraId="22F932E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项目负责人：潘麒锋；联系电话：0576-88781913。</w:t>
      </w:r>
    </w:p>
    <w:p w14:paraId="2B185AAD">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质疑接受人：徐少媚；联系电话：0576-88785265。</w:t>
      </w:r>
    </w:p>
    <w:p w14:paraId="79E9C80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报名联系人：高女士；联系电话：0571-85334203；传真：0571-85342190。</w:t>
      </w:r>
    </w:p>
    <w:p w14:paraId="08406ECC">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地址：杭州市拱墅区白石路318号中国（杭州）人力资源服务产业园北楼512室。</w:t>
      </w:r>
    </w:p>
    <w:p w14:paraId="1C3E0DF2">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2、采购人：</w:t>
      </w:r>
      <w:r>
        <w:rPr>
          <w:rFonts w:hint="eastAsia" w:ascii="宋体" w:hAnsi="宋体" w:cs="宋体"/>
          <w:color w:val="000000" w:themeColor="text1"/>
          <w:sz w:val="24"/>
          <w:szCs w:val="32"/>
          <w:highlight w:val="none"/>
          <w:lang w:eastAsia="zh-CN"/>
          <w14:textFill>
            <w14:solidFill>
              <w14:schemeClr w14:val="tx1"/>
            </w14:solidFill>
          </w14:textFill>
        </w:rPr>
        <w:t>台州市公安局</w:t>
      </w:r>
      <w:r>
        <w:rPr>
          <w:rFonts w:hint="eastAsia" w:ascii="宋体" w:hAnsi="宋体" w:cs="宋体"/>
          <w:color w:val="000000" w:themeColor="text1"/>
          <w:sz w:val="24"/>
          <w:szCs w:val="32"/>
          <w:highlight w:val="none"/>
          <w14:textFill>
            <w14:solidFill>
              <w14:schemeClr w14:val="tx1"/>
            </w14:solidFill>
          </w14:textFill>
        </w:rPr>
        <w:t>。</w:t>
      </w:r>
    </w:p>
    <w:p w14:paraId="3878D1BD">
      <w:pPr>
        <w:spacing w:line="360" w:lineRule="auto"/>
        <w:ind w:firstLine="480" w:firstLineChars="200"/>
        <w:rPr>
          <w:rFonts w:ascii="宋体" w:hAnsi="宋体" w:cs="宋体"/>
          <w:color w:val="000000" w:themeColor="text1"/>
          <w:sz w:val="24"/>
          <w:szCs w:val="32"/>
          <w:highlight w:val="none"/>
          <w:lang w:eastAsia="zh-Hans"/>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项目联系人（询问）：</w:t>
      </w:r>
      <w:r>
        <w:rPr>
          <w:rFonts w:hint="eastAsia" w:ascii="宋体" w:hAnsi="宋体" w:cs="宋体"/>
          <w:color w:val="000000" w:themeColor="text1"/>
          <w:sz w:val="24"/>
          <w:szCs w:val="32"/>
          <w:highlight w:val="none"/>
          <w:lang w:val="en-US" w:eastAsia="zh-CN"/>
          <w14:textFill>
            <w14:solidFill>
              <w14:schemeClr w14:val="tx1"/>
            </w14:solidFill>
          </w14:textFill>
        </w:rPr>
        <w:t xml:space="preserve">曾警官 </w:t>
      </w:r>
    </w:p>
    <w:p w14:paraId="671719CF">
      <w:pPr>
        <w:spacing w:line="360" w:lineRule="auto"/>
        <w:ind w:firstLine="480" w:firstLineChars="200"/>
        <w:rPr>
          <w:rFonts w:hint="eastAsia" w:ascii="宋体" w:hAnsi="宋体" w:eastAsia="宋体" w:cs="宋体"/>
          <w:color w:val="000000" w:themeColor="text1"/>
          <w:sz w:val="24"/>
          <w:szCs w:val="32"/>
          <w:highlight w:val="none"/>
          <w:lang w:val="en-US" w:eastAsia="zh-CN"/>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项目联系方式（询问）：0576</w:t>
      </w:r>
      <w:r>
        <w:rPr>
          <w:rFonts w:hint="eastAsia" w:ascii="宋体" w:hAnsi="宋体" w:cs="宋体"/>
          <w:color w:val="000000" w:themeColor="text1"/>
          <w:sz w:val="24"/>
          <w:szCs w:val="32"/>
          <w:highlight w:val="none"/>
          <w:lang w:val="en-US" w:eastAsia="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81881097</w:t>
      </w:r>
      <w:r>
        <w:rPr>
          <w:rFonts w:hint="eastAsia" w:ascii="宋体" w:hAnsi="宋体" w:cs="宋体"/>
          <w:color w:val="000000" w:themeColor="text1"/>
          <w:sz w:val="24"/>
          <w:szCs w:val="32"/>
          <w:highlight w:val="none"/>
          <w:lang w:val="en-US" w:eastAsia="zh-CN"/>
          <w14:textFill>
            <w14:solidFill>
              <w14:schemeClr w14:val="tx1"/>
            </w14:solidFill>
          </w14:textFill>
        </w:rPr>
        <w:t xml:space="preserve"> </w:t>
      </w:r>
    </w:p>
    <w:p w14:paraId="4D5F9A3D">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采购人书面质疑接收人：杨警官</w:t>
      </w:r>
    </w:p>
    <w:p w14:paraId="76A37E38">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 xml:space="preserve">联系电话：0576-88212531 </w:t>
      </w:r>
    </w:p>
    <w:p w14:paraId="5F713E75">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 xml:space="preserve">书面质疑接收地址：浙江省台州市椒江区康平路2号 </w:t>
      </w:r>
    </w:p>
    <w:p w14:paraId="5658EF87">
      <w:pPr>
        <w:spacing w:line="360" w:lineRule="auto"/>
        <w:ind w:firstLine="482"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3、同级政府采购监管管理部门：</w:t>
      </w:r>
      <w:r>
        <w:rPr>
          <w:rFonts w:hint="eastAsia" w:ascii="宋体" w:hAnsi="宋体" w:cs="宋体"/>
          <w:color w:val="000000" w:themeColor="text1"/>
          <w:sz w:val="24"/>
          <w:szCs w:val="32"/>
          <w:highlight w:val="none"/>
          <w14:textFill>
            <w14:solidFill>
              <w14:schemeClr w14:val="tx1"/>
            </w14:solidFill>
          </w14:textFill>
        </w:rPr>
        <w:t>台州市财政局政府采购监督管理办公室。</w:t>
      </w:r>
    </w:p>
    <w:p w14:paraId="0A75D0E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联系人：陈工、李工；联系电话：0576-88206705、0576-88206731。</w:t>
      </w:r>
    </w:p>
    <w:p w14:paraId="3FE74D28">
      <w:pPr>
        <w:spacing w:line="360" w:lineRule="auto"/>
        <w:ind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地址：台州市椒江区纬一路66号天元大厦。</w:t>
      </w:r>
    </w:p>
    <w:p w14:paraId="7A3B7DF4">
      <w:pPr>
        <w:spacing w:line="360" w:lineRule="auto"/>
        <w:ind w:firstLine="482"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4、其余事项：</w:t>
      </w:r>
      <w:r>
        <w:rPr>
          <w:rFonts w:hint="eastAsia" w:ascii="宋体" w:hAnsi="宋体" w:cs="宋体"/>
          <w:color w:val="000000" w:themeColor="text1"/>
          <w:sz w:val="24"/>
          <w:szCs w:val="32"/>
          <w:highlight w:val="none"/>
          <w14:textFill>
            <w14:solidFill>
              <w14:schemeClr w14:val="tx1"/>
            </w14:solidFill>
          </w14:textFill>
        </w:rPr>
        <w:t>中标供应商如有融资需求，可使用以下银行的政采贷服务。</w:t>
      </w:r>
    </w:p>
    <w:tbl>
      <w:tblPr>
        <w:tblStyle w:val="30"/>
        <w:tblW w:w="82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38"/>
        <w:gridCol w:w="1548"/>
        <w:gridCol w:w="1217"/>
        <w:gridCol w:w="2815"/>
      </w:tblGrid>
      <w:tr w14:paraId="24572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5770675F">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银行</w:t>
            </w:r>
          </w:p>
        </w:tc>
        <w:tc>
          <w:tcPr>
            <w:tcW w:w="1548" w:type="dxa"/>
            <w:vAlign w:val="center"/>
          </w:tcPr>
          <w:p w14:paraId="3BCE45B4">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贷款年利率</w:t>
            </w:r>
          </w:p>
        </w:tc>
        <w:tc>
          <w:tcPr>
            <w:tcW w:w="1217" w:type="dxa"/>
            <w:vAlign w:val="center"/>
          </w:tcPr>
          <w:p w14:paraId="4A50997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p>
        </w:tc>
        <w:tc>
          <w:tcPr>
            <w:tcW w:w="2815" w:type="dxa"/>
            <w:vAlign w:val="center"/>
          </w:tcPr>
          <w:p w14:paraId="2F84DAB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联系电话</w:t>
            </w:r>
          </w:p>
        </w:tc>
      </w:tr>
      <w:tr w14:paraId="2E75B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20EDD68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中国工商银行</w:t>
            </w:r>
          </w:p>
        </w:tc>
        <w:tc>
          <w:tcPr>
            <w:tcW w:w="1548" w:type="dxa"/>
            <w:vAlign w:val="center"/>
          </w:tcPr>
          <w:p w14:paraId="4389639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3.8%起</w:t>
            </w:r>
          </w:p>
        </w:tc>
        <w:tc>
          <w:tcPr>
            <w:tcW w:w="1217" w:type="dxa"/>
            <w:vAlign w:val="center"/>
          </w:tcPr>
          <w:p w14:paraId="3889376A">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卢嘉诚</w:t>
            </w:r>
          </w:p>
        </w:tc>
        <w:tc>
          <w:tcPr>
            <w:tcW w:w="2815" w:type="dxa"/>
            <w:vAlign w:val="center"/>
          </w:tcPr>
          <w:p w14:paraId="12E333AF">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13867658508</w:t>
            </w:r>
          </w:p>
        </w:tc>
      </w:tr>
      <w:tr w14:paraId="6B82F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458A19FD">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中国农业银行</w:t>
            </w:r>
          </w:p>
        </w:tc>
        <w:tc>
          <w:tcPr>
            <w:tcW w:w="1548" w:type="dxa"/>
            <w:vAlign w:val="center"/>
          </w:tcPr>
          <w:p w14:paraId="15CFB32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3.8%起</w:t>
            </w:r>
          </w:p>
        </w:tc>
        <w:tc>
          <w:tcPr>
            <w:tcW w:w="1217" w:type="dxa"/>
            <w:vAlign w:val="center"/>
          </w:tcPr>
          <w:p w14:paraId="5760590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龚盛</w:t>
            </w:r>
          </w:p>
        </w:tc>
        <w:tc>
          <w:tcPr>
            <w:tcW w:w="2815" w:type="dxa"/>
            <w:vAlign w:val="center"/>
          </w:tcPr>
          <w:p w14:paraId="60FC178A">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15858682216</w:t>
            </w:r>
          </w:p>
        </w:tc>
      </w:tr>
      <w:tr w14:paraId="28843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0E0D314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中国建设银行</w:t>
            </w:r>
          </w:p>
        </w:tc>
        <w:tc>
          <w:tcPr>
            <w:tcW w:w="1548" w:type="dxa"/>
            <w:vAlign w:val="center"/>
          </w:tcPr>
          <w:p w14:paraId="060EDE5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3.8%起</w:t>
            </w:r>
          </w:p>
        </w:tc>
        <w:tc>
          <w:tcPr>
            <w:tcW w:w="1217" w:type="dxa"/>
            <w:vAlign w:val="center"/>
          </w:tcPr>
          <w:p w14:paraId="5CF20C6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梅晶晶</w:t>
            </w:r>
          </w:p>
        </w:tc>
        <w:tc>
          <w:tcPr>
            <w:tcW w:w="2815" w:type="dxa"/>
            <w:vAlign w:val="center"/>
          </w:tcPr>
          <w:p w14:paraId="70A62277">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88525339/13736585303</w:t>
            </w:r>
          </w:p>
        </w:tc>
      </w:tr>
      <w:tr w14:paraId="4CBAB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17D37192">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中国银行</w:t>
            </w:r>
          </w:p>
        </w:tc>
        <w:tc>
          <w:tcPr>
            <w:tcW w:w="1548" w:type="dxa"/>
            <w:vAlign w:val="center"/>
          </w:tcPr>
          <w:p w14:paraId="60447E4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3.75%起</w:t>
            </w:r>
          </w:p>
        </w:tc>
        <w:tc>
          <w:tcPr>
            <w:tcW w:w="1217" w:type="dxa"/>
            <w:vAlign w:val="center"/>
          </w:tcPr>
          <w:p w14:paraId="08EEDFCF">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王海</w:t>
            </w:r>
          </w:p>
        </w:tc>
        <w:tc>
          <w:tcPr>
            <w:tcW w:w="2815" w:type="dxa"/>
            <w:vAlign w:val="center"/>
          </w:tcPr>
          <w:p w14:paraId="079BD8BA">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13857677798</w:t>
            </w:r>
          </w:p>
        </w:tc>
      </w:tr>
      <w:tr w14:paraId="3C8F0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3F19965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浦发银行台州分行</w:t>
            </w:r>
          </w:p>
        </w:tc>
        <w:tc>
          <w:tcPr>
            <w:tcW w:w="1548" w:type="dxa"/>
            <w:vAlign w:val="center"/>
          </w:tcPr>
          <w:p w14:paraId="78A88F5A">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4.05%起</w:t>
            </w:r>
          </w:p>
        </w:tc>
        <w:tc>
          <w:tcPr>
            <w:tcW w:w="1217" w:type="dxa"/>
            <w:vAlign w:val="center"/>
          </w:tcPr>
          <w:p w14:paraId="2C0D494F">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王渊</w:t>
            </w:r>
          </w:p>
        </w:tc>
        <w:tc>
          <w:tcPr>
            <w:tcW w:w="2815" w:type="dxa"/>
            <w:vAlign w:val="center"/>
          </w:tcPr>
          <w:p w14:paraId="0AD57544">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13616676319</w:t>
            </w:r>
          </w:p>
        </w:tc>
      </w:tr>
      <w:tr w14:paraId="6A862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70A674BC">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浦发银行椒江分行</w:t>
            </w:r>
          </w:p>
        </w:tc>
        <w:tc>
          <w:tcPr>
            <w:tcW w:w="1548" w:type="dxa"/>
            <w:vAlign w:val="center"/>
          </w:tcPr>
          <w:p w14:paraId="1EE1C68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4.05%起</w:t>
            </w:r>
          </w:p>
        </w:tc>
        <w:tc>
          <w:tcPr>
            <w:tcW w:w="1217" w:type="dxa"/>
            <w:vAlign w:val="center"/>
          </w:tcPr>
          <w:p w14:paraId="527AD152">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孙瑞华</w:t>
            </w:r>
          </w:p>
        </w:tc>
        <w:tc>
          <w:tcPr>
            <w:tcW w:w="2815" w:type="dxa"/>
            <w:vAlign w:val="center"/>
          </w:tcPr>
          <w:p w14:paraId="2ECCE271">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13857688081</w:t>
            </w:r>
          </w:p>
        </w:tc>
      </w:tr>
      <w:tr w14:paraId="33DF6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0199464C">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交通银行台州分行</w:t>
            </w:r>
          </w:p>
        </w:tc>
        <w:tc>
          <w:tcPr>
            <w:tcW w:w="1548" w:type="dxa"/>
            <w:vAlign w:val="center"/>
          </w:tcPr>
          <w:p w14:paraId="039F3DFA">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3.75%起</w:t>
            </w:r>
          </w:p>
        </w:tc>
        <w:tc>
          <w:tcPr>
            <w:tcW w:w="1217" w:type="dxa"/>
            <w:vAlign w:val="center"/>
          </w:tcPr>
          <w:p w14:paraId="4E2D430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周翔宇</w:t>
            </w:r>
          </w:p>
        </w:tc>
        <w:tc>
          <w:tcPr>
            <w:tcW w:w="2815" w:type="dxa"/>
            <w:vAlign w:val="center"/>
          </w:tcPr>
          <w:p w14:paraId="73A300F3">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13867697018</w:t>
            </w:r>
          </w:p>
        </w:tc>
      </w:tr>
      <w:tr w14:paraId="1DFB0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3A542034">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招商银行台州分行</w:t>
            </w:r>
          </w:p>
        </w:tc>
        <w:tc>
          <w:tcPr>
            <w:tcW w:w="1548" w:type="dxa"/>
            <w:vAlign w:val="center"/>
          </w:tcPr>
          <w:p w14:paraId="26FC52B0">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4.32%起</w:t>
            </w:r>
          </w:p>
        </w:tc>
        <w:tc>
          <w:tcPr>
            <w:tcW w:w="1217" w:type="dxa"/>
            <w:vAlign w:val="center"/>
          </w:tcPr>
          <w:p w14:paraId="2F800F6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王海玲</w:t>
            </w:r>
          </w:p>
        </w:tc>
        <w:tc>
          <w:tcPr>
            <w:tcW w:w="2815" w:type="dxa"/>
            <w:vAlign w:val="center"/>
          </w:tcPr>
          <w:p w14:paraId="1363AAF0">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13566413827</w:t>
            </w:r>
          </w:p>
        </w:tc>
      </w:tr>
      <w:tr w14:paraId="4BA6E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70F5298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浙商银行台州分行</w:t>
            </w:r>
          </w:p>
        </w:tc>
        <w:tc>
          <w:tcPr>
            <w:tcW w:w="1548" w:type="dxa"/>
            <w:vAlign w:val="center"/>
          </w:tcPr>
          <w:p w14:paraId="76C564F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5.01%起</w:t>
            </w:r>
          </w:p>
        </w:tc>
        <w:tc>
          <w:tcPr>
            <w:tcW w:w="1217" w:type="dxa"/>
            <w:vAlign w:val="center"/>
          </w:tcPr>
          <w:p w14:paraId="2B46EDE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章涉漪</w:t>
            </w:r>
          </w:p>
        </w:tc>
        <w:tc>
          <w:tcPr>
            <w:tcW w:w="2815" w:type="dxa"/>
            <w:vAlign w:val="center"/>
          </w:tcPr>
          <w:p w14:paraId="7C1724D2">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81880185/13606681262</w:t>
            </w:r>
          </w:p>
        </w:tc>
      </w:tr>
      <w:tr w14:paraId="5AD57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693B5B7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中信银行台州分行</w:t>
            </w:r>
          </w:p>
        </w:tc>
        <w:tc>
          <w:tcPr>
            <w:tcW w:w="1548" w:type="dxa"/>
            <w:vAlign w:val="center"/>
          </w:tcPr>
          <w:p w14:paraId="48409D8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4.15%起</w:t>
            </w:r>
          </w:p>
        </w:tc>
        <w:tc>
          <w:tcPr>
            <w:tcW w:w="1217" w:type="dxa"/>
            <w:vAlign w:val="center"/>
          </w:tcPr>
          <w:p w14:paraId="7049062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陈金园</w:t>
            </w:r>
          </w:p>
        </w:tc>
        <w:tc>
          <w:tcPr>
            <w:tcW w:w="2815" w:type="dxa"/>
            <w:vAlign w:val="center"/>
          </w:tcPr>
          <w:p w14:paraId="46DE3F84">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13586052161</w:t>
            </w:r>
          </w:p>
        </w:tc>
      </w:tr>
      <w:tr w14:paraId="79F66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7937A642">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华夏银行台州分行</w:t>
            </w:r>
          </w:p>
        </w:tc>
        <w:tc>
          <w:tcPr>
            <w:tcW w:w="1548" w:type="dxa"/>
            <w:vAlign w:val="center"/>
          </w:tcPr>
          <w:p w14:paraId="4D293F19">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4.5%起</w:t>
            </w:r>
          </w:p>
        </w:tc>
        <w:tc>
          <w:tcPr>
            <w:tcW w:w="1217" w:type="dxa"/>
            <w:vAlign w:val="center"/>
          </w:tcPr>
          <w:p w14:paraId="675BD4D9">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邱明达</w:t>
            </w:r>
          </w:p>
        </w:tc>
        <w:tc>
          <w:tcPr>
            <w:tcW w:w="2815" w:type="dxa"/>
            <w:vAlign w:val="center"/>
          </w:tcPr>
          <w:p w14:paraId="7BE6C8D6">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81871518/13736252233</w:t>
            </w:r>
          </w:p>
        </w:tc>
      </w:tr>
      <w:tr w14:paraId="03D41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1FAFA110">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泰隆银行开发区支行</w:t>
            </w:r>
          </w:p>
        </w:tc>
        <w:tc>
          <w:tcPr>
            <w:tcW w:w="1548" w:type="dxa"/>
            <w:vAlign w:val="center"/>
          </w:tcPr>
          <w:p w14:paraId="435132D0">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5.6%起</w:t>
            </w:r>
          </w:p>
        </w:tc>
        <w:tc>
          <w:tcPr>
            <w:tcW w:w="1217" w:type="dxa"/>
            <w:vAlign w:val="center"/>
          </w:tcPr>
          <w:p w14:paraId="0D86CA92">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梁宛莉</w:t>
            </w:r>
          </w:p>
        </w:tc>
        <w:tc>
          <w:tcPr>
            <w:tcW w:w="2815" w:type="dxa"/>
            <w:vAlign w:val="center"/>
          </w:tcPr>
          <w:p w14:paraId="71184086">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13306869100</w:t>
            </w:r>
          </w:p>
        </w:tc>
      </w:tr>
      <w:tr w14:paraId="7962F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3264F03A">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民泰银行椒江支行</w:t>
            </w:r>
          </w:p>
        </w:tc>
        <w:tc>
          <w:tcPr>
            <w:tcW w:w="1548" w:type="dxa"/>
            <w:vAlign w:val="center"/>
          </w:tcPr>
          <w:p w14:paraId="568DBF00">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5.8%起</w:t>
            </w:r>
          </w:p>
        </w:tc>
        <w:tc>
          <w:tcPr>
            <w:tcW w:w="1217" w:type="dxa"/>
            <w:vAlign w:val="center"/>
          </w:tcPr>
          <w:p w14:paraId="525166D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陈慧珠</w:t>
            </w:r>
          </w:p>
        </w:tc>
        <w:tc>
          <w:tcPr>
            <w:tcW w:w="2815" w:type="dxa"/>
            <w:vAlign w:val="center"/>
          </w:tcPr>
          <w:p w14:paraId="516EADBB">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13857699669</w:t>
            </w:r>
          </w:p>
        </w:tc>
      </w:tr>
      <w:tr w14:paraId="3F207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168448BA">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绍兴银行台州分行</w:t>
            </w:r>
          </w:p>
        </w:tc>
        <w:tc>
          <w:tcPr>
            <w:tcW w:w="1548" w:type="dxa"/>
            <w:vAlign w:val="center"/>
          </w:tcPr>
          <w:p w14:paraId="31336CEF">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5.1%起</w:t>
            </w:r>
          </w:p>
        </w:tc>
        <w:tc>
          <w:tcPr>
            <w:tcW w:w="1217" w:type="dxa"/>
            <w:vAlign w:val="center"/>
          </w:tcPr>
          <w:p w14:paraId="4E7E8BB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郭庭斌</w:t>
            </w:r>
          </w:p>
        </w:tc>
        <w:tc>
          <w:tcPr>
            <w:tcW w:w="2815" w:type="dxa"/>
            <w:vAlign w:val="center"/>
          </w:tcPr>
          <w:p w14:paraId="010A313F">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15958633119</w:t>
            </w:r>
          </w:p>
        </w:tc>
      </w:tr>
      <w:tr w14:paraId="71E28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7551AF1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温州银行台州分行</w:t>
            </w:r>
          </w:p>
        </w:tc>
        <w:tc>
          <w:tcPr>
            <w:tcW w:w="1548" w:type="dxa"/>
            <w:vAlign w:val="center"/>
          </w:tcPr>
          <w:p w14:paraId="2A0A003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4.55%起</w:t>
            </w:r>
          </w:p>
        </w:tc>
        <w:tc>
          <w:tcPr>
            <w:tcW w:w="1217" w:type="dxa"/>
            <w:vAlign w:val="center"/>
          </w:tcPr>
          <w:p w14:paraId="1228ED4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王晓波</w:t>
            </w:r>
          </w:p>
        </w:tc>
        <w:tc>
          <w:tcPr>
            <w:tcW w:w="2815" w:type="dxa"/>
            <w:vAlign w:val="center"/>
          </w:tcPr>
          <w:p w14:paraId="488D34BC">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15824005475</w:t>
            </w:r>
          </w:p>
        </w:tc>
      </w:tr>
      <w:tr w14:paraId="5EE42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45FC68B9">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平安银行台州分行</w:t>
            </w:r>
          </w:p>
        </w:tc>
        <w:tc>
          <w:tcPr>
            <w:tcW w:w="1548" w:type="dxa"/>
            <w:vAlign w:val="center"/>
          </w:tcPr>
          <w:p w14:paraId="3C37F98C">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6.53%起</w:t>
            </w:r>
          </w:p>
        </w:tc>
        <w:tc>
          <w:tcPr>
            <w:tcW w:w="1217" w:type="dxa"/>
            <w:vAlign w:val="center"/>
          </w:tcPr>
          <w:p w14:paraId="7C15CDB0">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李俊丽</w:t>
            </w:r>
          </w:p>
        </w:tc>
        <w:tc>
          <w:tcPr>
            <w:tcW w:w="2815" w:type="dxa"/>
            <w:vAlign w:val="center"/>
          </w:tcPr>
          <w:p w14:paraId="25FAD340">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15906861025</w:t>
            </w:r>
          </w:p>
        </w:tc>
      </w:tr>
      <w:tr w14:paraId="7CE80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5487101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宁波银行台州分行</w:t>
            </w:r>
          </w:p>
        </w:tc>
        <w:tc>
          <w:tcPr>
            <w:tcW w:w="1548" w:type="dxa"/>
            <w:vAlign w:val="center"/>
          </w:tcPr>
          <w:p w14:paraId="386226C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4.35%起</w:t>
            </w:r>
          </w:p>
        </w:tc>
        <w:tc>
          <w:tcPr>
            <w:tcW w:w="1217" w:type="dxa"/>
            <w:vAlign w:val="center"/>
          </w:tcPr>
          <w:p w14:paraId="3177DEA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戴莉丽</w:t>
            </w:r>
          </w:p>
        </w:tc>
        <w:tc>
          <w:tcPr>
            <w:tcW w:w="2815" w:type="dxa"/>
            <w:vAlign w:val="center"/>
          </w:tcPr>
          <w:p w14:paraId="2EA4A985">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13566627207</w:t>
            </w:r>
          </w:p>
        </w:tc>
      </w:tr>
      <w:tr w14:paraId="2DD51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5AA3CBB2">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金华银行台州分行</w:t>
            </w:r>
          </w:p>
        </w:tc>
        <w:tc>
          <w:tcPr>
            <w:tcW w:w="1548" w:type="dxa"/>
            <w:vAlign w:val="center"/>
          </w:tcPr>
          <w:p w14:paraId="178A7529">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4.05%起</w:t>
            </w:r>
          </w:p>
        </w:tc>
        <w:tc>
          <w:tcPr>
            <w:tcW w:w="1217" w:type="dxa"/>
            <w:vAlign w:val="center"/>
          </w:tcPr>
          <w:p w14:paraId="733E0A52">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金雪婷</w:t>
            </w:r>
          </w:p>
        </w:tc>
        <w:tc>
          <w:tcPr>
            <w:tcW w:w="2815" w:type="dxa"/>
            <w:vAlign w:val="center"/>
          </w:tcPr>
          <w:p w14:paraId="305EDBE0">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81886670/15968661569</w:t>
            </w:r>
          </w:p>
        </w:tc>
      </w:tr>
      <w:tr w14:paraId="7B4C3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2FF4416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台州银行</w:t>
            </w:r>
          </w:p>
        </w:tc>
        <w:tc>
          <w:tcPr>
            <w:tcW w:w="1548" w:type="dxa"/>
            <w:vAlign w:val="center"/>
          </w:tcPr>
          <w:p w14:paraId="0EF6808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5.6%起</w:t>
            </w:r>
          </w:p>
        </w:tc>
        <w:tc>
          <w:tcPr>
            <w:tcW w:w="1217" w:type="dxa"/>
            <w:vAlign w:val="center"/>
          </w:tcPr>
          <w:p w14:paraId="0A9E10E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洪婷</w:t>
            </w:r>
          </w:p>
        </w:tc>
        <w:tc>
          <w:tcPr>
            <w:tcW w:w="2815" w:type="dxa"/>
            <w:vAlign w:val="center"/>
          </w:tcPr>
          <w:p w14:paraId="0EB12D91">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15858624999</w:t>
            </w:r>
          </w:p>
        </w:tc>
      </w:tr>
      <w:tr w14:paraId="2912C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34D96CCD">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邮储银行台州分行</w:t>
            </w:r>
          </w:p>
        </w:tc>
        <w:tc>
          <w:tcPr>
            <w:tcW w:w="1548" w:type="dxa"/>
            <w:vAlign w:val="center"/>
          </w:tcPr>
          <w:p w14:paraId="2C55FA0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3.85%起</w:t>
            </w:r>
          </w:p>
        </w:tc>
        <w:tc>
          <w:tcPr>
            <w:tcW w:w="1217" w:type="dxa"/>
            <w:vAlign w:val="center"/>
          </w:tcPr>
          <w:p w14:paraId="7721DF5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董庆</w:t>
            </w:r>
          </w:p>
        </w:tc>
        <w:tc>
          <w:tcPr>
            <w:tcW w:w="2815" w:type="dxa"/>
            <w:vAlign w:val="center"/>
          </w:tcPr>
          <w:p w14:paraId="1B0C4DAD">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81888982/18957683735</w:t>
            </w:r>
          </w:p>
        </w:tc>
      </w:tr>
    </w:tbl>
    <w:p w14:paraId="27D56ADD">
      <w:pPr>
        <w:spacing w:line="360" w:lineRule="auto"/>
        <w:jc w:val="center"/>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合同履约保函联系方式</w:t>
      </w:r>
    </w:p>
    <w:tbl>
      <w:tblPr>
        <w:tblStyle w:val="30"/>
        <w:tblW w:w="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348"/>
        <w:gridCol w:w="2130"/>
        <w:gridCol w:w="1275"/>
        <w:gridCol w:w="1590"/>
      </w:tblGrid>
      <w:tr w14:paraId="0DF464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2" w:hRule="atLeast"/>
          <w:jc w:val="center"/>
        </w:trPr>
        <w:tc>
          <w:tcPr>
            <w:tcW w:w="3348" w:type="dxa"/>
            <w:vAlign w:val="center"/>
          </w:tcPr>
          <w:p w14:paraId="49B0CE5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保险公司名称</w:t>
            </w:r>
          </w:p>
        </w:tc>
        <w:tc>
          <w:tcPr>
            <w:tcW w:w="2130" w:type="dxa"/>
            <w:vAlign w:val="center"/>
          </w:tcPr>
          <w:p w14:paraId="3DAD821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保费率</w:t>
            </w:r>
          </w:p>
        </w:tc>
        <w:tc>
          <w:tcPr>
            <w:tcW w:w="1275" w:type="dxa"/>
            <w:vAlign w:val="center"/>
          </w:tcPr>
          <w:p w14:paraId="5E27FCF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p>
        </w:tc>
        <w:tc>
          <w:tcPr>
            <w:tcW w:w="1590" w:type="dxa"/>
            <w:vAlign w:val="center"/>
          </w:tcPr>
          <w:p w14:paraId="206B04E2">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联系电话</w:t>
            </w:r>
          </w:p>
        </w:tc>
      </w:tr>
      <w:tr w14:paraId="28FDD9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14:paraId="582CCD8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中国人寿财产保险股份有限公司台州中心支公司</w:t>
            </w:r>
          </w:p>
        </w:tc>
        <w:tc>
          <w:tcPr>
            <w:tcW w:w="2130" w:type="dxa"/>
            <w:vAlign w:val="center"/>
          </w:tcPr>
          <w:p w14:paraId="0030749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年费率1%，最低保费500元</w:t>
            </w:r>
          </w:p>
        </w:tc>
        <w:tc>
          <w:tcPr>
            <w:tcW w:w="1275" w:type="dxa"/>
            <w:vAlign w:val="center"/>
          </w:tcPr>
          <w:p w14:paraId="02F6515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徐凌</w:t>
            </w:r>
          </w:p>
        </w:tc>
        <w:tc>
          <w:tcPr>
            <w:tcW w:w="1590" w:type="dxa"/>
            <w:vAlign w:val="center"/>
          </w:tcPr>
          <w:p w14:paraId="1B0030C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13905168070</w:t>
            </w:r>
          </w:p>
        </w:tc>
      </w:tr>
      <w:tr w14:paraId="30509B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14:paraId="1CFE4A4C">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永诚财产保险股份有限公司台州分公司</w:t>
            </w:r>
          </w:p>
        </w:tc>
        <w:tc>
          <w:tcPr>
            <w:tcW w:w="2130" w:type="dxa"/>
            <w:vAlign w:val="center"/>
          </w:tcPr>
          <w:p w14:paraId="32D706DA">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年费率1%，最低保费1000元</w:t>
            </w:r>
          </w:p>
        </w:tc>
        <w:tc>
          <w:tcPr>
            <w:tcW w:w="1275" w:type="dxa"/>
            <w:vAlign w:val="center"/>
          </w:tcPr>
          <w:p w14:paraId="70B98322">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尹刚强</w:t>
            </w:r>
          </w:p>
        </w:tc>
        <w:tc>
          <w:tcPr>
            <w:tcW w:w="1590" w:type="dxa"/>
            <w:vAlign w:val="center"/>
          </w:tcPr>
          <w:p w14:paraId="5CE5A8A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13750668184</w:t>
            </w:r>
          </w:p>
        </w:tc>
      </w:tr>
      <w:tr w14:paraId="25DBD7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14:paraId="7205D71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华泰财产保险有限公司台州中心支公司</w:t>
            </w:r>
          </w:p>
        </w:tc>
        <w:tc>
          <w:tcPr>
            <w:tcW w:w="2130" w:type="dxa"/>
            <w:vAlign w:val="center"/>
          </w:tcPr>
          <w:p w14:paraId="56D2E23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年费率0.5%，最低保费1000元</w:t>
            </w:r>
          </w:p>
        </w:tc>
        <w:tc>
          <w:tcPr>
            <w:tcW w:w="1275" w:type="dxa"/>
            <w:vAlign w:val="center"/>
          </w:tcPr>
          <w:p w14:paraId="6E9C1D1D">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王灵芳</w:t>
            </w:r>
          </w:p>
        </w:tc>
        <w:tc>
          <w:tcPr>
            <w:tcW w:w="1590" w:type="dxa"/>
            <w:vAlign w:val="center"/>
          </w:tcPr>
          <w:p w14:paraId="03B4930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88869818 13586123199</w:t>
            </w:r>
          </w:p>
        </w:tc>
      </w:tr>
      <w:tr w14:paraId="6BA3CE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14:paraId="64689C56">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中国大地财产保险股份有限公司台州中心支公司</w:t>
            </w:r>
          </w:p>
        </w:tc>
        <w:tc>
          <w:tcPr>
            <w:tcW w:w="2130" w:type="dxa"/>
            <w:vAlign w:val="center"/>
          </w:tcPr>
          <w:p w14:paraId="72A47AE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年费率1.5%，最低保费1000元</w:t>
            </w:r>
          </w:p>
        </w:tc>
        <w:tc>
          <w:tcPr>
            <w:tcW w:w="1275" w:type="dxa"/>
            <w:vAlign w:val="center"/>
          </w:tcPr>
          <w:p w14:paraId="0441AD0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徐小明</w:t>
            </w:r>
          </w:p>
        </w:tc>
        <w:tc>
          <w:tcPr>
            <w:tcW w:w="1590" w:type="dxa"/>
            <w:vAlign w:val="center"/>
          </w:tcPr>
          <w:p w14:paraId="54653AF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88552788      13968603112</w:t>
            </w:r>
          </w:p>
        </w:tc>
      </w:tr>
      <w:tr w14:paraId="127646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14:paraId="045BA3A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阳光保险台州中心支公司</w:t>
            </w:r>
          </w:p>
        </w:tc>
        <w:tc>
          <w:tcPr>
            <w:tcW w:w="2130" w:type="dxa"/>
            <w:vAlign w:val="center"/>
          </w:tcPr>
          <w:p w14:paraId="7B0CE6EC">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年费率1%，最低保费500元</w:t>
            </w:r>
          </w:p>
        </w:tc>
        <w:tc>
          <w:tcPr>
            <w:tcW w:w="1275" w:type="dxa"/>
            <w:vAlign w:val="center"/>
          </w:tcPr>
          <w:p w14:paraId="438303D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林高明</w:t>
            </w:r>
          </w:p>
        </w:tc>
        <w:tc>
          <w:tcPr>
            <w:tcW w:w="1590" w:type="dxa"/>
            <w:vAlign w:val="center"/>
          </w:tcPr>
          <w:p w14:paraId="4E4A3D9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15888682693</w:t>
            </w:r>
          </w:p>
        </w:tc>
      </w:tr>
      <w:tr w14:paraId="329DF5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14:paraId="1509882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中华联合财产保险股份有限公司台州中心支公司</w:t>
            </w:r>
          </w:p>
        </w:tc>
        <w:tc>
          <w:tcPr>
            <w:tcW w:w="2130" w:type="dxa"/>
            <w:vAlign w:val="center"/>
          </w:tcPr>
          <w:p w14:paraId="6BE1333D">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年费率2%，最低保费500元</w:t>
            </w:r>
          </w:p>
        </w:tc>
        <w:tc>
          <w:tcPr>
            <w:tcW w:w="1275" w:type="dxa"/>
            <w:vAlign w:val="center"/>
          </w:tcPr>
          <w:p w14:paraId="622E0C8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王仙高</w:t>
            </w:r>
          </w:p>
        </w:tc>
        <w:tc>
          <w:tcPr>
            <w:tcW w:w="1590" w:type="dxa"/>
            <w:vAlign w:val="center"/>
          </w:tcPr>
          <w:p w14:paraId="3F84B14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13858600221</w:t>
            </w:r>
          </w:p>
        </w:tc>
      </w:tr>
      <w:tr w14:paraId="6C5FD4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14:paraId="45064B30">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中国人民财产保险股份有限公司台州中心支公司</w:t>
            </w:r>
          </w:p>
        </w:tc>
        <w:tc>
          <w:tcPr>
            <w:tcW w:w="2130" w:type="dxa"/>
            <w:vAlign w:val="center"/>
          </w:tcPr>
          <w:p w14:paraId="5CEB27FF">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年费率0.3%，最低保费1000元</w:t>
            </w:r>
          </w:p>
        </w:tc>
        <w:tc>
          <w:tcPr>
            <w:tcW w:w="1275" w:type="dxa"/>
            <w:vAlign w:val="center"/>
          </w:tcPr>
          <w:p w14:paraId="5C86A5A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王仙春</w:t>
            </w:r>
          </w:p>
        </w:tc>
        <w:tc>
          <w:tcPr>
            <w:tcW w:w="1590" w:type="dxa"/>
            <w:vAlign w:val="center"/>
          </w:tcPr>
          <w:p w14:paraId="5326B7CC">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13515769179</w:t>
            </w:r>
          </w:p>
        </w:tc>
      </w:tr>
      <w:tr w14:paraId="1388C0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14:paraId="57EB7FA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永安财产保险股份有限公司台州中心支公司</w:t>
            </w:r>
          </w:p>
        </w:tc>
        <w:tc>
          <w:tcPr>
            <w:tcW w:w="2130" w:type="dxa"/>
            <w:vAlign w:val="center"/>
          </w:tcPr>
          <w:p w14:paraId="53FA5CF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年费率0.3%，最低保费1000</w:t>
            </w:r>
          </w:p>
        </w:tc>
        <w:tc>
          <w:tcPr>
            <w:tcW w:w="1275" w:type="dxa"/>
            <w:vAlign w:val="center"/>
          </w:tcPr>
          <w:p w14:paraId="2AB32744">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王春宇</w:t>
            </w:r>
          </w:p>
        </w:tc>
        <w:tc>
          <w:tcPr>
            <w:tcW w:w="1590" w:type="dxa"/>
            <w:vAlign w:val="center"/>
          </w:tcPr>
          <w:p w14:paraId="297161CF">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13676675331</w:t>
            </w:r>
          </w:p>
        </w:tc>
      </w:tr>
    </w:tbl>
    <w:p w14:paraId="75986D81">
      <w:pPr>
        <w:spacing w:line="360" w:lineRule="auto"/>
        <w:jc w:val="center"/>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预付款保函联系方式</w:t>
      </w:r>
    </w:p>
    <w:tbl>
      <w:tblPr>
        <w:tblStyle w:val="30"/>
        <w:tblW w:w="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493"/>
        <w:gridCol w:w="2115"/>
        <w:gridCol w:w="1275"/>
        <w:gridCol w:w="1590"/>
      </w:tblGrid>
      <w:tr w14:paraId="4AB981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3" w:hRule="atLeast"/>
          <w:jc w:val="center"/>
        </w:trPr>
        <w:tc>
          <w:tcPr>
            <w:tcW w:w="3493" w:type="dxa"/>
            <w:vAlign w:val="center"/>
          </w:tcPr>
          <w:p w14:paraId="056E97E0">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保险公司名称</w:t>
            </w:r>
          </w:p>
        </w:tc>
        <w:tc>
          <w:tcPr>
            <w:tcW w:w="2115" w:type="dxa"/>
            <w:vAlign w:val="center"/>
          </w:tcPr>
          <w:p w14:paraId="5AEC544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保费率</w:t>
            </w:r>
          </w:p>
        </w:tc>
        <w:tc>
          <w:tcPr>
            <w:tcW w:w="1275" w:type="dxa"/>
            <w:vAlign w:val="center"/>
          </w:tcPr>
          <w:p w14:paraId="2ABA1120">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p>
        </w:tc>
        <w:tc>
          <w:tcPr>
            <w:tcW w:w="1590" w:type="dxa"/>
            <w:vAlign w:val="center"/>
          </w:tcPr>
          <w:p w14:paraId="7E5EEB24">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联系电话</w:t>
            </w:r>
          </w:p>
        </w:tc>
      </w:tr>
      <w:tr w14:paraId="697801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493" w:type="dxa"/>
            <w:vAlign w:val="center"/>
          </w:tcPr>
          <w:p w14:paraId="07E1C739">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中国人寿财产保险股份有限公司台州中心支公司</w:t>
            </w:r>
          </w:p>
        </w:tc>
        <w:tc>
          <w:tcPr>
            <w:tcW w:w="2115" w:type="dxa"/>
            <w:vAlign w:val="center"/>
          </w:tcPr>
          <w:p w14:paraId="69C3430C">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年费率3%，最低保费500元</w:t>
            </w:r>
          </w:p>
        </w:tc>
        <w:tc>
          <w:tcPr>
            <w:tcW w:w="1275" w:type="dxa"/>
            <w:vAlign w:val="center"/>
          </w:tcPr>
          <w:p w14:paraId="53367B6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徐凌</w:t>
            </w:r>
          </w:p>
        </w:tc>
        <w:tc>
          <w:tcPr>
            <w:tcW w:w="1590" w:type="dxa"/>
            <w:vAlign w:val="center"/>
          </w:tcPr>
          <w:p w14:paraId="0069C14C">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13905168070</w:t>
            </w:r>
          </w:p>
        </w:tc>
      </w:tr>
      <w:tr w14:paraId="0A47BD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493" w:type="dxa"/>
            <w:vAlign w:val="center"/>
          </w:tcPr>
          <w:p w14:paraId="154EB6D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阳光保险台州中心支公司</w:t>
            </w:r>
          </w:p>
        </w:tc>
        <w:tc>
          <w:tcPr>
            <w:tcW w:w="2115" w:type="dxa"/>
            <w:vAlign w:val="center"/>
          </w:tcPr>
          <w:p w14:paraId="67912A0A">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年费率1%，最低保费500元</w:t>
            </w:r>
          </w:p>
        </w:tc>
        <w:tc>
          <w:tcPr>
            <w:tcW w:w="1275" w:type="dxa"/>
            <w:vAlign w:val="center"/>
          </w:tcPr>
          <w:p w14:paraId="6695A650">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林高明</w:t>
            </w:r>
          </w:p>
        </w:tc>
        <w:tc>
          <w:tcPr>
            <w:tcW w:w="1590" w:type="dxa"/>
            <w:vAlign w:val="center"/>
          </w:tcPr>
          <w:p w14:paraId="7D1BF3B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15888682693</w:t>
            </w:r>
          </w:p>
        </w:tc>
      </w:tr>
      <w:tr w14:paraId="4BC23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493" w:type="dxa"/>
            <w:vAlign w:val="center"/>
          </w:tcPr>
          <w:p w14:paraId="6D779C26">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天安财产保险股份有限公司台州中心支公司</w:t>
            </w:r>
          </w:p>
        </w:tc>
        <w:tc>
          <w:tcPr>
            <w:tcW w:w="2115" w:type="dxa"/>
            <w:vAlign w:val="center"/>
          </w:tcPr>
          <w:p w14:paraId="6519467A">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年费率1%-2%，最低保费500元</w:t>
            </w:r>
          </w:p>
        </w:tc>
        <w:tc>
          <w:tcPr>
            <w:tcW w:w="1275" w:type="dxa"/>
            <w:vAlign w:val="center"/>
          </w:tcPr>
          <w:p w14:paraId="77A067B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罗赛</w:t>
            </w:r>
          </w:p>
        </w:tc>
        <w:tc>
          <w:tcPr>
            <w:tcW w:w="1590" w:type="dxa"/>
            <w:vAlign w:val="center"/>
          </w:tcPr>
          <w:p w14:paraId="3A394F5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13736605643</w:t>
            </w:r>
          </w:p>
        </w:tc>
      </w:tr>
    </w:tbl>
    <w:p w14:paraId="22FF27EA">
      <w:pPr>
        <w:pStyle w:val="12"/>
        <w:wordWrap w:val="0"/>
        <w:jc w:val="righ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 浙江五石中正工程咨询有限公司</w:t>
      </w:r>
    </w:p>
    <w:p w14:paraId="276EEF8B">
      <w:pPr>
        <w:pStyle w:val="12"/>
        <w:wordWrap w:val="0"/>
        <w:jc w:val="right"/>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202</w:t>
      </w:r>
      <w:r>
        <w:rPr>
          <w:rFonts w:hint="eastAsia" w:ascii="宋体" w:hAnsi="宋体" w:cs="宋体"/>
          <w:color w:val="000000" w:themeColor="text1"/>
          <w:highlight w:val="none"/>
          <w:lang w:val="en-US" w:eastAsia="zh-CN"/>
          <w14:textFill>
            <w14:solidFill>
              <w14:schemeClr w14:val="tx1"/>
            </w14:solidFill>
          </w14:textFill>
        </w:rPr>
        <w:t>5</w:t>
      </w:r>
      <w:r>
        <w:rPr>
          <w:rFonts w:hint="eastAsia" w:ascii="宋体" w:hAnsi="宋体" w:cs="宋体"/>
          <w:color w:val="000000" w:themeColor="text1"/>
          <w:highlight w:val="none"/>
          <w14:textFill>
            <w14:solidFill>
              <w14:schemeClr w14:val="tx1"/>
            </w14:solidFill>
          </w14:textFill>
        </w:rPr>
        <w:t>年</w:t>
      </w:r>
      <w:r>
        <w:rPr>
          <w:rFonts w:hint="eastAsia" w:ascii="宋体" w:hAnsi="宋体" w:cs="宋体"/>
          <w:color w:val="000000" w:themeColor="text1"/>
          <w:highlight w:val="none"/>
          <w:lang w:val="en-US" w:eastAsia="zh-CN"/>
          <w14:textFill>
            <w14:solidFill>
              <w14:schemeClr w14:val="tx1"/>
            </w14:solidFill>
          </w14:textFill>
        </w:rPr>
        <w:t>3</w:t>
      </w:r>
      <w:r>
        <w:rPr>
          <w:rFonts w:hint="eastAsia" w:ascii="宋体" w:hAnsi="宋体" w:cs="宋体"/>
          <w:color w:val="000000" w:themeColor="text1"/>
          <w:highlight w:val="none"/>
          <w14:textFill>
            <w14:solidFill>
              <w14:schemeClr w14:val="tx1"/>
            </w14:solidFill>
          </w14:textFill>
        </w:rPr>
        <w:t xml:space="preserve">月      </w:t>
      </w:r>
    </w:p>
    <w:p w14:paraId="2E1CDFF3">
      <w:pPr>
        <w:rPr>
          <w:rFonts w:hint="eastAsia" w:ascii="宋体" w:hAnsi="宋体" w:cs="宋体"/>
          <w:b/>
          <w:bCs/>
          <w:color w:val="000000" w:themeColor="text1"/>
          <w:sz w:val="36"/>
          <w:szCs w:val="44"/>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br w:type="page"/>
      </w:r>
    </w:p>
    <w:p w14:paraId="7FFD7860">
      <w:pPr>
        <w:spacing w:line="360" w:lineRule="auto"/>
        <w:ind w:firstLine="2530" w:firstLineChars="700"/>
        <w:rPr>
          <w:rFonts w:ascii="宋体" w:hAnsi="宋体" w:cs="宋体"/>
          <w:b/>
          <w:bCs/>
          <w:color w:val="000000" w:themeColor="text1"/>
          <w:sz w:val="36"/>
          <w:szCs w:val="44"/>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t>第二章 投标人须知</w:t>
      </w:r>
    </w:p>
    <w:p w14:paraId="2DE379B6">
      <w:pPr>
        <w:spacing w:line="360" w:lineRule="auto"/>
        <w:ind w:firstLine="482" w:firstLineChars="200"/>
        <w:jc w:val="center"/>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前附表</w:t>
      </w:r>
    </w:p>
    <w:tbl>
      <w:tblPr>
        <w:tblStyle w:val="2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6"/>
        <w:gridCol w:w="2097"/>
        <w:gridCol w:w="6139"/>
      </w:tblGrid>
      <w:tr w14:paraId="55B7E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14:paraId="577AAEBA">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序号</w:t>
            </w:r>
          </w:p>
        </w:tc>
        <w:tc>
          <w:tcPr>
            <w:tcW w:w="1184" w:type="pct"/>
            <w:vAlign w:val="center"/>
          </w:tcPr>
          <w:p w14:paraId="78F8C736">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    目</w:t>
            </w:r>
          </w:p>
        </w:tc>
        <w:tc>
          <w:tcPr>
            <w:tcW w:w="3466" w:type="pct"/>
            <w:vAlign w:val="center"/>
          </w:tcPr>
          <w:p w14:paraId="5AB3C68F">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内                 容</w:t>
            </w:r>
          </w:p>
        </w:tc>
      </w:tr>
      <w:tr w14:paraId="32782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14:paraId="53658AC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1184" w:type="pct"/>
            <w:vAlign w:val="center"/>
          </w:tcPr>
          <w:p w14:paraId="7F29FAE6">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供应商特定资格要求</w:t>
            </w:r>
          </w:p>
        </w:tc>
        <w:tc>
          <w:tcPr>
            <w:tcW w:w="3466" w:type="pct"/>
            <w:vAlign w:val="center"/>
          </w:tcPr>
          <w:p w14:paraId="576BEA8D">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符合招标公告资格要求的供应商。</w:t>
            </w:r>
          </w:p>
        </w:tc>
      </w:tr>
      <w:tr w14:paraId="64820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14:paraId="0F39D584">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1184" w:type="pct"/>
            <w:vAlign w:val="center"/>
          </w:tcPr>
          <w:p w14:paraId="0A590E7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答疑会或</w:t>
            </w:r>
            <w:r>
              <w:rPr>
                <w:rFonts w:hint="eastAsia" w:ascii="宋体" w:hAnsi="宋体" w:cs="宋体"/>
                <w:color w:val="000000" w:themeColor="text1"/>
                <w:sz w:val="24"/>
                <w:highlight w:val="none"/>
                <w14:textFill>
                  <w14:solidFill>
                    <w14:schemeClr w14:val="tx1"/>
                  </w14:solidFill>
                </w14:textFill>
              </w:rPr>
              <w:t>现场踏勘</w:t>
            </w:r>
          </w:p>
        </w:tc>
        <w:tc>
          <w:tcPr>
            <w:tcW w:w="3466" w:type="pct"/>
            <w:vAlign w:val="center"/>
          </w:tcPr>
          <w:p w14:paraId="2F6B186F">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无。</w:t>
            </w:r>
          </w:p>
        </w:tc>
      </w:tr>
      <w:tr w14:paraId="025D3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14:paraId="0C9364D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1184" w:type="pct"/>
            <w:vAlign w:val="center"/>
          </w:tcPr>
          <w:p w14:paraId="5A9264D3">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投标文件递交要求</w:t>
            </w:r>
          </w:p>
        </w:tc>
        <w:tc>
          <w:tcPr>
            <w:tcW w:w="3466" w:type="pct"/>
            <w:vAlign w:val="center"/>
          </w:tcPr>
          <w:p w14:paraId="3D66A24B">
            <w:pPr>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本项目实行</w:t>
            </w:r>
            <w:r>
              <w:rPr>
                <w:rFonts w:hint="eastAsia" w:ascii="宋体" w:hAnsi="宋体" w:cs="宋体"/>
                <w:b/>
                <w:bCs/>
                <w:color w:val="000000" w:themeColor="text1"/>
                <w:sz w:val="24"/>
                <w:highlight w:val="none"/>
                <w14:textFill>
                  <w14:solidFill>
                    <w14:schemeClr w14:val="tx1"/>
                  </w14:solidFill>
                </w14:textFill>
              </w:rPr>
              <w:t>电子投标</w:t>
            </w:r>
            <w:r>
              <w:rPr>
                <w:rFonts w:hint="eastAsia" w:ascii="宋体" w:hAnsi="宋体" w:cs="宋体"/>
                <w:color w:val="000000" w:themeColor="text1"/>
                <w:sz w:val="24"/>
                <w:highlight w:val="none"/>
                <w14:textFill>
                  <w14:solidFill>
                    <w14:schemeClr w14:val="tx1"/>
                  </w14:solidFill>
                </w14:textFill>
              </w:rPr>
              <w:t>，供应商应准备电子投标文件、以介质存储的数据电文形式的备份投标文件：</w:t>
            </w:r>
          </w:p>
          <w:p w14:paraId="57DFE201">
            <w:pPr>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电子投标文件，按政采云平台项目采购</w:t>
            </w:r>
            <w:r>
              <w:rPr>
                <w:rFonts w:asci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电子招投标操作指南及本招标文件要求编制、递交。</w:t>
            </w:r>
          </w:p>
          <w:p w14:paraId="2F2816FE">
            <w:pPr>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以介质存储的数据电文形式的备份投标文件，按政采云平台项目采购</w:t>
            </w:r>
            <w:r>
              <w:rPr>
                <w:rFonts w:asci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电子招投标操作指南中上传的电子投标文件格式，以</w:t>
            </w:r>
            <w:r>
              <w:rPr>
                <w:rFonts w:ascii="宋体" w:hAnsi="宋体" w:cs="宋体"/>
                <w:color w:val="000000" w:themeColor="text1"/>
                <w:sz w:val="24"/>
                <w:highlight w:val="none"/>
                <w14:textFill>
                  <w14:solidFill>
                    <w14:schemeClr w14:val="tx1"/>
                  </w14:solidFill>
                </w14:textFill>
              </w:rPr>
              <w:t>U</w:t>
            </w:r>
            <w:r>
              <w:rPr>
                <w:rFonts w:hint="eastAsia" w:ascii="宋体" w:hAnsi="宋体" w:cs="宋体"/>
                <w:color w:val="000000" w:themeColor="text1"/>
                <w:sz w:val="24"/>
                <w:highlight w:val="none"/>
                <w14:textFill>
                  <w14:solidFill>
                    <w14:schemeClr w14:val="tx1"/>
                  </w14:solidFill>
                </w14:textFill>
              </w:rPr>
              <w:t>盘形式提供。</w:t>
            </w:r>
          </w:p>
          <w:p w14:paraId="63937067">
            <w:pPr>
              <w:ind w:firstLine="480" w:firstLineChars="200"/>
              <w:rPr>
                <w:rFonts w:ascii="宋体" w:hAnsi="宋体" w:cs="宋体"/>
                <w:color w:val="000000" w:themeColor="text1"/>
                <w:sz w:val="24"/>
                <w:highlight w:val="none"/>
                <w14:textFill>
                  <w14:solidFill>
                    <w14:schemeClr w14:val="tx1"/>
                  </w14:solidFill>
                </w14:textFill>
              </w:rPr>
            </w:pPr>
            <w:r>
              <w:rPr>
                <w:rStyle w:val="96"/>
                <w:rFonts w:hint="eastAsia" w:ascii="宋体" w:hAnsi="宋体" w:cs="宋体"/>
                <w:color w:val="000000" w:themeColor="text1"/>
                <w:sz w:val="24"/>
                <w:highlight w:val="none"/>
                <w14:textFill>
                  <w14:solidFill>
                    <w14:schemeClr w14:val="tx1"/>
                  </w14:solidFill>
                </w14:textFill>
              </w:rPr>
              <w:t>3.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w:t>
            </w:r>
          </w:p>
        </w:tc>
      </w:tr>
      <w:tr w14:paraId="1540A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jc w:val="center"/>
        </w:trPr>
        <w:tc>
          <w:tcPr>
            <w:tcW w:w="348" w:type="pct"/>
            <w:vAlign w:val="center"/>
          </w:tcPr>
          <w:p w14:paraId="3F4988E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p>
        </w:tc>
        <w:tc>
          <w:tcPr>
            <w:tcW w:w="1184" w:type="pct"/>
            <w:vAlign w:val="center"/>
          </w:tcPr>
          <w:p w14:paraId="4E0D1CD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投标有效期</w:t>
            </w:r>
          </w:p>
        </w:tc>
        <w:tc>
          <w:tcPr>
            <w:tcW w:w="3466" w:type="pct"/>
            <w:vAlign w:val="center"/>
          </w:tcPr>
          <w:p w14:paraId="2FFD1ADD">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投标有效期为开标后90天，</w:t>
            </w:r>
            <w:r>
              <w:rPr>
                <w:rFonts w:hint="eastAsia" w:ascii="宋体" w:hAnsi="宋体" w:cs="宋体"/>
                <w:color w:val="000000" w:themeColor="text1"/>
                <w:kern w:val="0"/>
                <w:sz w:val="24"/>
                <w:highlight w:val="none"/>
                <w14:textFill>
                  <w14:solidFill>
                    <w14:schemeClr w14:val="tx1"/>
                  </w14:solidFill>
                </w14:textFill>
              </w:rPr>
              <w:t>投标有效期从提交投标文件的截止之日起算。</w:t>
            </w:r>
          </w:p>
        </w:tc>
      </w:tr>
      <w:tr w14:paraId="70A6B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14:paraId="64D9EDF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w:t>
            </w:r>
          </w:p>
        </w:tc>
        <w:tc>
          <w:tcPr>
            <w:tcW w:w="1184" w:type="pct"/>
            <w:vAlign w:val="center"/>
          </w:tcPr>
          <w:p w14:paraId="4BAF45B9">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投标文件递交</w:t>
            </w:r>
          </w:p>
        </w:tc>
        <w:tc>
          <w:tcPr>
            <w:tcW w:w="3466" w:type="pct"/>
            <w:vAlign w:val="center"/>
          </w:tcPr>
          <w:p w14:paraId="03512E0E">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截止时间：北京时间</w:t>
            </w:r>
            <w:r>
              <w:rPr>
                <w:rFonts w:hint="eastAsia" w:ascii="宋体" w:hAnsi="宋体" w:cs="宋体"/>
                <w:color w:val="000000" w:themeColor="text1"/>
                <w:sz w:val="24"/>
                <w:szCs w:val="32"/>
                <w:highlight w:val="none"/>
                <w14:textFill>
                  <w14:solidFill>
                    <w14:schemeClr w14:val="tx1"/>
                  </w14:solidFill>
                </w14:textFill>
              </w:rPr>
              <w:t>202</w:t>
            </w:r>
            <w:r>
              <w:rPr>
                <w:rFonts w:hint="eastAsia" w:ascii="宋体" w:hAnsi="宋体" w:cs="宋体"/>
                <w:color w:val="000000" w:themeColor="text1"/>
                <w:sz w:val="24"/>
                <w:szCs w:val="32"/>
                <w:highlight w:val="none"/>
                <w:lang w:val="en-US" w:eastAsia="zh-CN"/>
                <w14:textFill>
                  <w14:solidFill>
                    <w14:schemeClr w14:val="tx1"/>
                  </w14:solidFill>
                </w14:textFill>
              </w:rPr>
              <w:t>5</w:t>
            </w:r>
            <w:r>
              <w:rPr>
                <w:rFonts w:hint="eastAsia" w:ascii="宋体" w:hAnsi="宋体" w:cs="宋体"/>
                <w:color w:val="000000" w:themeColor="text1"/>
                <w:sz w:val="24"/>
                <w:szCs w:val="32"/>
                <w:highlight w:val="none"/>
                <w14:textFill>
                  <w14:solidFill>
                    <w14:schemeClr w14:val="tx1"/>
                  </w14:solidFill>
                </w14:textFill>
              </w:rPr>
              <w:t>年</w:t>
            </w:r>
            <w:r>
              <w:rPr>
                <w:rFonts w:hint="eastAsia" w:ascii="宋体" w:hAnsi="宋体" w:cs="宋体"/>
                <w:color w:val="000000" w:themeColor="text1"/>
                <w:sz w:val="24"/>
                <w:szCs w:val="32"/>
                <w:highlight w:val="none"/>
                <w:lang w:val="en-US" w:eastAsia="zh-CN"/>
                <w14:textFill>
                  <w14:solidFill>
                    <w14:schemeClr w14:val="tx1"/>
                  </w14:solidFill>
                </w14:textFill>
              </w:rPr>
              <w:t>3</w:t>
            </w:r>
            <w:r>
              <w:rPr>
                <w:rFonts w:hint="eastAsia" w:ascii="宋体" w:hAnsi="宋体" w:cs="宋体"/>
                <w:color w:val="000000" w:themeColor="text1"/>
                <w:sz w:val="24"/>
                <w:szCs w:val="32"/>
                <w:highlight w:val="none"/>
                <w14:textFill>
                  <w14:solidFill>
                    <w14:schemeClr w14:val="tx1"/>
                  </w14:solidFill>
                </w14:textFill>
              </w:rPr>
              <w:t>月</w:t>
            </w:r>
            <w:r>
              <w:rPr>
                <w:rFonts w:hint="eastAsia" w:ascii="宋体" w:hAnsi="宋体" w:cs="宋体"/>
                <w:color w:val="000000" w:themeColor="text1"/>
                <w:sz w:val="24"/>
                <w:szCs w:val="32"/>
                <w:highlight w:val="none"/>
                <w:lang w:val="en-US" w:eastAsia="zh-CN"/>
                <w14:textFill>
                  <w14:solidFill>
                    <w14:schemeClr w14:val="tx1"/>
                  </w14:solidFill>
                </w14:textFill>
              </w:rPr>
              <w:t>31</w:t>
            </w:r>
            <w:r>
              <w:rPr>
                <w:rFonts w:hint="eastAsia" w:ascii="宋体" w:hAnsi="宋体" w:cs="宋体"/>
                <w:color w:val="000000" w:themeColor="text1"/>
                <w:sz w:val="24"/>
                <w:szCs w:val="32"/>
                <w:highlight w:val="none"/>
                <w14:textFill>
                  <w14:solidFill>
                    <w14:schemeClr w14:val="tx1"/>
                  </w14:solidFill>
                </w14:textFill>
              </w:rPr>
              <w:t>日</w:t>
            </w:r>
            <w:r>
              <w:rPr>
                <w:rFonts w:hint="eastAsia" w:ascii="宋体" w:hAnsi="宋体" w:cs="宋体"/>
                <w:color w:val="000000" w:themeColor="text1"/>
                <w:sz w:val="24"/>
                <w:szCs w:val="32"/>
                <w:highlight w:val="none"/>
                <w:lang w:val="en-US" w:eastAsia="zh-CN"/>
                <w14:textFill>
                  <w14:solidFill>
                    <w14:schemeClr w14:val="tx1"/>
                  </w14:solidFill>
                </w14:textFill>
              </w:rPr>
              <w:t>上午09</w:t>
            </w:r>
            <w:r>
              <w:rPr>
                <w:rFonts w:hint="eastAsia" w:ascii="宋体" w:hAnsi="宋体" w:cs="宋体"/>
                <w:color w:val="000000" w:themeColor="text1"/>
                <w:sz w:val="24"/>
                <w:szCs w:val="32"/>
                <w:highlight w:val="none"/>
                <w14:textFill>
                  <w14:solidFill>
                    <w14:schemeClr w14:val="tx1"/>
                  </w14:solidFill>
                </w14:textFill>
              </w:rPr>
              <w:t>:00</w:t>
            </w:r>
          </w:p>
          <w:p w14:paraId="67F42D95">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投标供应商应当在投标截止时间前将生成的“电子加密投标文件”上传递交至“政府采购云平台”</w:t>
            </w:r>
          </w:p>
        </w:tc>
      </w:tr>
      <w:tr w14:paraId="530C9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14:paraId="43650F24">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w:t>
            </w:r>
          </w:p>
        </w:tc>
        <w:tc>
          <w:tcPr>
            <w:tcW w:w="1184" w:type="pct"/>
            <w:vAlign w:val="center"/>
          </w:tcPr>
          <w:p w14:paraId="22944EC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开标时间及地点</w:t>
            </w:r>
          </w:p>
        </w:tc>
        <w:tc>
          <w:tcPr>
            <w:tcW w:w="3466" w:type="pct"/>
            <w:vAlign w:val="center"/>
          </w:tcPr>
          <w:p w14:paraId="51CE2860">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时间：北京时间</w:t>
            </w:r>
            <w:r>
              <w:rPr>
                <w:rFonts w:hint="eastAsia" w:ascii="宋体" w:hAnsi="宋体" w:cs="宋体"/>
                <w:color w:val="000000" w:themeColor="text1"/>
                <w:sz w:val="24"/>
                <w:szCs w:val="32"/>
                <w:highlight w:val="none"/>
                <w14:textFill>
                  <w14:solidFill>
                    <w14:schemeClr w14:val="tx1"/>
                  </w14:solidFill>
                </w14:textFill>
              </w:rPr>
              <w:t>202</w:t>
            </w:r>
            <w:r>
              <w:rPr>
                <w:rFonts w:hint="eastAsia" w:ascii="宋体" w:hAnsi="宋体" w:cs="宋体"/>
                <w:color w:val="000000" w:themeColor="text1"/>
                <w:sz w:val="24"/>
                <w:szCs w:val="32"/>
                <w:highlight w:val="none"/>
                <w:lang w:val="en-US" w:eastAsia="zh-CN"/>
                <w14:textFill>
                  <w14:solidFill>
                    <w14:schemeClr w14:val="tx1"/>
                  </w14:solidFill>
                </w14:textFill>
              </w:rPr>
              <w:t>5</w:t>
            </w:r>
            <w:r>
              <w:rPr>
                <w:rFonts w:hint="eastAsia" w:ascii="宋体" w:hAnsi="宋体" w:cs="宋体"/>
                <w:color w:val="000000" w:themeColor="text1"/>
                <w:sz w:val="24"/>
                <w:szCs w:val="32"/>
                <w:highlight w:val="none"/>
                <w14:textFill>
                  <w14:solidFill>
                    <w14:schemeClr w14:val="tx1"/>
                  </w14:solidFill>
                </w14:textFill>
              </w:rPr>
              <w:t>年</w:t>
            </w:r>
            <w:r>
              <w:rPr>
                <w:rFonts w:hint="eastAsia" w:ascii="宋体" w:hAnsi="宋体" w:cs="宋体"/>
                <w:color w:val="000000" w:themeColor="text1"/>
                <w:sz w:val="24"/>
                <w:szCs w:val="32"/>
                <w:highlight w:val="none"/>
                <w:lang w:val="en-US" w:eastAsia="zh-CN"/>
                <w14:textFill>
                  <w14:solidFill>
                    <w14:schemeClr w14:val="tx1"/>
                  </w14:solidFill>
                </w14:textFill>
              </w:rPr>
              <w:t>3</w:t>
            </w:r>
            <w:r>
              <w:rPr>
                <w:rFonts w:hint="eastAsia" w:ascii="宋体" w:hAnsi="宋体" w:cs="宋体"/>
                <w:color w:val="000000" w:themeColor="text1"/>
                <w:sz w:val="24"/>
                <w:szCs w:val="32"/>
                <w:highlight w:val="none"/>
                <w14:textFill>
                  <w14:solidFill>
                    <w14:schemeClr w14:val="tx1"/>
                  </w14:solidFill>
                </w14:textFill>
              </w:rPr>
              <w:t>月</w:t>
            </w:r>
            <w:r>
              <w:rPr>
                <w:rFonts w:hint="eastAsia" w:ascii="宋体" w:hAnsi="宋体" w:cs="宋体"/>
                <w:color w:val="000000" w:themeColor="text1"/>
                <w:sz w:val="24"/>
                <w:szCs w:val="32"/>
                <w:highlight w:val="none"/>
                <w:lang w:val="en-US" w:eastAsia="zh-CN"/>
                <w14:textFill>
                  <w14:solidFill>
                    <w14:schemeClr w14:val="tx1"/>
                  </w14:solidFill>
                </w14:textFill>
              </w:rPr>
              <w:t>31</w:t>
            </w:r>
            <w:r>
              <w:rPr>
                <w:rFonts w:hint="eastAsia" w:ascii="宋体" w:hAnsi="宋体" w:cs="宋体"/>
                <w:color w:val="000000" w:themeColor="text1"/>
                <w:sz w:val="24"/>
                <w:szCs w:val="32"/>
                <w:highlight w:val="none"/>
                <w14:textFill>
                  <w14:solidFill>
                    <w14:schemeClr w14:val="tx1"/>
                  </w14:solidFill>
                </w14:textFill>
              </w:rPr>
              <w:t>日</w:t>
            </w:r>
            <w:r>
              <w:rPr>
                <w:rFonts w:hint="eastAsia" w:ascii="宋体" w:hAnsi="宋体" w:cs="宋体"/>
                <w:color w:val="000000" w:themeColor="text1"/>
                <w:sz w:val="24"/>
                <w:szCs w:val="32"/>
                <w:highlight w:val="none"/>
                <w:lang w:val="en-US" w:eastAsia="zh-CN"/>
                <w14:textFill>
                  <w14:solidFill>
                    <w14:schemeClr w14:val="tx1"/>
                  </w14:solidFill>
                </w14:textFill>
              </w:rPr>
              <w:t>上午09</w:t>
            </w:r>
            <w:r>
              <w:rPr>
                <w:rFonts w:hint="eastAsia" w:ascii="宋体" w:hAnsi="宋体" w:cs="宋体"/>
                <w:color w:val="000000" w:themeColor="text1"/>
                <w:sz w:val="24"/>
                <w:szCs w:val="32"/>
                <w:highlight w:val="none"/>
                <w14:textFill>
                  <w14:solidFill>
                    <w14:schemeClr w14:val="tx1"/>
                  </w14:solidFill>
                </w14:textFill>
              </w:rPr>
              <w:t>:00</w:t>
            </w:r>
          </w:p>
          <w:p w14:paraId="1AFC5C84">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地点：</w:t>
            </w:r>
            <w:r>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t>浙江省台州市椒江区市府大道777号民泰大楼3楼一号开标室A场地</w:t>
            </w:r>
            <w:r>
              <w:rPr>
                <w:rFonts w:hint="eastAsia" w:ascii="宋体" w:hAnsi="宋体" w:cs="宋体"/>
                <w:color w:val="000000" w:themeColor="text1"/>
                <w:sz w:val="24"/>
                <w:highlight w:val="none"/>
                <w14:textFill>
                  <w14:solidFill>
                    <w14:schemeClr w14:val="tx1"/>
                  </w14:solidFill>
                </w14:textFill>
              </w:rPr>
              <w:t>。</w:t>
            </w:r>
          </w:p>
        </w:tc>
      </w:tr>
      <w:tr w14:paraId="003A2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14:paraId="6C815F4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w:t>
            </w:r>
          </w:p>
        </w:tc>
        <w:tc>
          <w:tcPr>
            <w:tcW w:w="1184" w:type="pct"/>
            <w:vAlign w:val="center"/>
          </w:tcPr>
          <w:p w14:paraId="7FD470CD">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履约保证金</w:t>
            </w:r>
          </w:p>
        </w:tc>
        <w:tc>
          <w:tcPr>
            <w:tcW w:w="3466" w:type="pct"/>
            <w:vAlign w:val="center"/>
          </w:tcPr>
          <w:p w14:paraId="6F00092D">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无。</w:t>
            </w:r>
          </w:p>
        </w:tc>
      </w:tr>
      <w:tr w14:paraId="2F97A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14:paraId="0C75B2FD">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w:t>
            </w:r>
          </w:p>
        </w:tc>
        <w:tc>
          <w:tcPr>
            <w:tcW w:w="1184" w:type="pct"/>
            <w:vAlign w:val="center"/>
          </w:tcPr>
          <w:p w14:paraId="768A4D6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实质性条款</w:t>
            </w:r>
          </w:p>
        </w:tc>
        <w:tc>
          <w:tcPr>
            <w:tcW w:w="3466" w:type="pct"/>
            <w:vAlign w:val="center"/>
          </w:tcPr>
          <w:p w14:paraId="329D3B55">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带“</w:t>
            </w:r>
            <w:r>
              <w:rPr>
                <w:rFonts w:hint="eastAsia" w:ascii="宋体" w:hAnsi="宋体" w:cs="宋体"/>
                <w:color w:val="000000" w:themeColor="text1"/>
                <w:sz w:val="24"/>
                <w:highlight w:val="none"/>
                <w14:textFill>
                  <w14:solidFill>
                    <w14:schemeClr w14:val="tx1"/>
                  </w14:solidFill>
                </w14:textFill>
              </w:rPr>
              <w:t>▲”的条款是实质性条款，投标文件须作出实质性响应，否则作无效投标处理。</w:t>
            </w:r>
          </w:p>
        </w:tc>
      </w:tr>
      <w:tr w14:paraId="2BEC5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tcBorders>
              <w:top w:val="single" w:color="auto" w:sz="4" w:space="0"/>
              <w:left w:val="single" w:color="auto" w:sz="4" w:space="0"/>
              <w:bottom w:val="single" w:color="auto" w:sz="4" w:space="0"/>
              <w:right w:val="single" w:color="auto" w:sz="4" w:space="0"/>
            </w:tcBorders>
            <w:vAlign w:val="center"/>
          </w:tcPr>
          <w:p w14:paraId="771338ED">
            <w:pPr>
              <w:spacing w:line="400" w:lineRule="exact"/>
              <w:jc w:val="center"/>
              <w:rPr>
                <w:rFonts w:ascii="宋体" w:hAnsi="宋体" w:cs="宋体"/>
                <w:color w:val="0000FF"/>
                <w:sz w:val="24"/>
                <w:highlight w:val="none"/>
              </w:rPr>
            </w:pPr>
            <w:r>
              <w:rPr>
                <w:rFonts w:hint="eastAsia" w:ascii="宋体" w:hAnsi="宋体" w:cs="宋体"/>
                <w:color w:val="0000FF"/>
                <w:sz w:val="24"/>
                <w:highlight w:val="none"/>
              </w:rPr>
              <w:t>9</w:t>
            </w:r>
          </w:p>
        </w:tc>
        <w:tc>
          <w:tcPr>
            <w:tcW w:w="1184" w:type="pct"/>
            <w:tcBorders>
              <w:top w:val="single" w:color="auto" w:sz="4" w:space="0"/>
              <w:left w:val="single" w:color="auto" w:sz="4" w:space="0"/>
              <w:bottom w:val="single" w:color="auto" w:sz="4" w:space="0"/>
              <w:right w:val="single" w:color="auto" w:sz="4" w:space="0"/>
            </w:tcBorders>
            <w:vAlign w:val="center"/>
          </w:tcPr>
          <w:p w14:paraId="366FF735">
            <w:pPr>
              <w:spacing w:line="400" w:lineRule="exact"/>
              <w:jc w:val="center"/>
              <w:rPr>
                <w:rFonts w:ascii="宋体" w:hAnsi="宋体" w:cs="宋体"/>
                <w:color w:val="0000FF"/>
                <w:sz w:val="24"/>
                <w:highlight w:val="none"/>
              </w:rPr>
            </w:pPr>
            <w:r>
              <w:rPr>
                <w:rFonts w:hint="eastAsia" w:ascii="宋体" w:hAnsi="宋体" w:cs="宋体"/>
                <w:color w:val="0000FF"/>
                <w:sz w:val="24"/>
                <w:highlight w:val="none"/>
                <w:lang w:val="en-US" w:eastAsia="zh-CN"/>
              </w:rPr>
              <w:t>样品</w:t>
            </w:r>
            <w:r>
              <w:rPr>
                <w:rFonts w:hint="eastAsia" w:ascii="宋体" w:hAnsi="宋体" w:cs="宋体"/>
                <w:color w:val="0000FF"/>
                <w:sz w:val="24"/>
                <w:highlight w:val="none"/>
              </w:rPr>
              <w:t>或现场踏勘</w:t>
            </w:r>
          </w:p>
        </w:tc>
        <w:tc>
          <w:tcPr>
            <w:tcW w:w="3466" w:type="pct"/>
            <w:tcBorders>
              <w:top w:val="single" w:color="auto" w:sz="4" w:space="0"/>
              <w:left w:val="single" w:color="auto" w:sz="4" w:space="0"/>
              <w:bottom w:val="single" w:color="auto" w:sz="4" w:space="0"/>
              <w:right w:val="single" w:color="auto" w:sz="4" w:space="0"/>
            </w:tcBorders>
            <w:vAlign w:val="center"/>
          </w:tcPr>
          <w:p w14:paraId="3004BF0D">
            <w:pPr>
              <w:spacing w:line="400" w:lineRule="exact"/>
              <w:jc w:val="left"/>
              <w:rPr>
                <w:rFonts w:hint="eastAsia" w:ascii="宋体" w:hAnsi="宋体" w:eastAsia="宋体" w:cs="宋体"/>
                <w:color w:val="0000FF"/>
                <w:sz w:val="24"/>
                <w:highlight w:val="none"/>
                <w:lang w:val="en-US" w:eastAsia="zh-CN"/>
              </w:rPr>
            </w:pPr>
            <w:r>
              <w:rPr>
                <w:rFonts w:hint="eastAsia" w:ascii="宋体" w:hAnsi="宋体" w:cs="宋体"/>
                <w:color w:val="0000FF"/>
                <w:sz w:val="24"/>
                <w:highlight w:val="none"/>
              </w:rPr>
              <w:t>现场踏勘</w:t>
            </w:r>
            <w:r>
              <w:rPr>
                <w:rFonts w:hint="eastAsia" w:ascii="宋体" w:hAnsi="宋体" w:cs="宋体"/>
                <w:color w:val="0000FF"/>
                <w:sz w:val="24"/>
                <w:highlight w:val="none"/>
                <w:lang w:eastAsia="zh-CN"/>
              </w:rPr>
              <w:t>：</w:t>
            </w:r>
            <w:r>
              <w:rPr>
                <w:rFonts w:hint="eastAsia" w:ascii="宋体" w:hAnsi="宋体" w:cs="宋体"/>
                <w:color w:val="0000FF"/>
                <w:sz w:val="24"/>
                <w:highlight w:val="none"/>
                <w:lang w:val="en-US" w:eastAsia="zh-CN"/>
              </w:rPr>
              <w:t>无</w:t>
            </w:r>
            <w:r>
              <w:rPr>
                <w:rFonts w:hint="eastAsia" w:ascii="宋体" w:hAnsi="宋体" w:cs="宋体"/>
                <w:color w:val="0000FF"/>
                <w:sz w:val="24"/>
                <w:highlight w:val="none"/>
              </w:rPr>
              <w:t>。</w:t>
            </w:r>
          </w:p>
        </w:tc>
      </w:tr>
      <w:tr w14:paraId="39D7C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tcBorders>
              <w:top w:val="single" w:color="auto" w:sz="4" w:space="0"/>
              <w:left w:val="single" w:color="auto" w:sz="4" w:space="0"/>
              <w:bottom w:val="single" w:color="auto" w:sz="4" w:space="0"/>
              <w:right w:val="single" w:color="auto" w:sz="4" w:space="0"/>
            </w:tcBorders>
            <w:vAlign w:val="center"/>
          </w:tcPr>
          <w:p w14:paraId="4551F36B">
            <w:pPr>
              <w:spacing w:line="40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10</w:t>
            </w:r>
          </w:p>
        </w:tc>
        <w:tc>
          <w:tcPr>
            <w:tcW w:w="1184" w:type="pct"/>
            <w:tcBorders>
              <w:top w:val="single" w:color="auto" w:sz="4" w:space="0"/>
              <w:left w:val="single" w:color="auto" w:sz="4" w:space="0"/>
              <w:bottom w:val="single" w:color="auto" w:sz="4" w:space="0"/>
              <w:right w:val="single" w:color="auto" w:sz="4" w:space="0"/>
            </w:tcBorders>
            <w:vAlign w:val="center"/>
          </w:tcPr>
          <w:p w14:paraId="2D06B96D">
            <w:pPr>
              <w:spacing w:line="400" w:lineRule="exact"/>
              <w:jc w:val="center"/>
              <w:rPr>
                <w:rFonts w:ascii="宋体" w:hAnsi="宋体" w:cs="宋体"/>
                <w:color w:val="000000" w:themeColor="text1"/>
                <w:sz w:val="24"/>
                <w:highlight w:val="none"/>
                <w14:textFill>
                  <w14:solidFill>
                    <w14:schemeClr w14:val="tx1"/>
                  </w14:solidFill>
                </w14:textFill>
              </w:rPr>
            </w:pPr>
            <w:bookmarkStart w:id="0" w:name="_GoBack"/>
            <w:r>
              <w:rPr>
                <w:rFonts w:hint="eastAsia" w:ascii="宋体" w:hAnsi="宋体" w:cs="宋体"/>
                <w:color w:val="000000" w:themeColor="text1"/>
                <w:sz w:val="24"/>
                <w:highlight w:val="none"/>
                <w:lang w:val="en-US" w:eastAsia="zh-CN"/>
                <w14:textFill>
                  <w14:solidFill>
                    <w14:schemeClr w14:val="tx1"/>
                  </w14:solidFill>
                </w14:textFill>
              </w:rPr>
              <w:t>样品</w:t>
            </w:r>
            <w:bookmarkEnd w:id="0"/>
            <w:r>
              <w:rPr>
                <w:rFonts w:hint="eastAsia" w:ascii="宋体" w:hAnsi="宋体" w:cs="宋体"/>
                <w:color w:val="000000" w:themeColor="text1"/>
                <w:sz w:val="24"/>
                <w:highlight w:val="none"/>
                <w:lang w:val="en-US" w:eastAsia="zh-CN"/>
                <w14:textFill>
                  <w14:solidFill>
                    <w14:schemeClr w14:val="tx1"/>
                  </w14:solidFill>
                </w14:textFill>
              </w:rPr>
              <w:t>及</w:t>
            </w:r>
            <w:r>
              <w:rPr>
                <w:rFonts w:hint="eastAsia" w:ascii="宋体" w:hAnsi="宋体" w:cs="宋体"/>
                <w:color w:val="000000" w:themeColor="text1"/>
                <w:sz w:val="24"/>
                <w:highlight w:val="none"/>
                <w14:textFill>
                  <w14:solidFill>
                    <w14:schemeClr w14:val="tx1"/>
                  </w14:solidFill>
                </w14:textFill>
              </w:rPr>
              <w:t>演示</w:t>
            </w:r>
          </w:p>
        </w:tc>
        <w:tc>
          <w:tcPr>
            <w:tcW w:w="3466" w:type="pct"/>
            <w:tcBorders>
              <w:top w:val="single" w:color="auto" w:sz="4" w:space="0"/>
              <w:left w:val="single" w:color="auto" w:sz="4" w:space="0"/>
              <w:bottom w:val="single" w:color="auto" w:sz="4" w:space="0"/>
              <w:right w:val="single" w:color="auto" w:sz="4" w:space="0"/>
            </w:tcBorders>
            <w:vAlign w:val="center"/>
          </w:tcPr>
          <w:p w14:paraId="21C11F2A">
            <w:pPr>
              <w:shd w:val="clear" w:color="auto" w:fil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一、样品清单详见第四章公开招标需求：</w:t>
            </w:r>
          </w:p>
          <w:p w14:paraId="7685584D">
            <w:pPr>
              <w:shd w:val="clear" w:color="auto" w:fil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二、样品要求如下：</w:t>
            </w:r>
          </w:p>
          <w:p w14:paraId="3FE3DA04">
            <w:pPr>
              <w:shd w:val="clear" w:color="auto" w:fil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1、截止时间：开标当天8:15-9:00接收样品（投标人应提前留足时间，逾期的样品及小样恕不接受。）</w:t>
            </w:r>
          </w:p>
          <w:p w14:paraId="700DC184">
            <w:pPr>
              <w:shd w:val="clear" w:color="auto" w:fil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递交地点：台州市市府大道777号台州市公共资源交易中心</w:t>
            </w:r>
            <w:r>
              <w:rPr>
                <w:rFonts w:hint="eastAsia" w:ascii="宋体" w:hAnsi="宋体" w:eastAsia="宋体" w:cs="宋体"/>
                <w:color w:val="000000" w:themeColor="text1"/>
                <w:sz w:val="24"/>
                <w:highlight w:val="none"/>
                <w:lang w:val="en-US" w:eastAsia="zh-CN"/>
                <w14:textFill>
                  <w14:solidFill>
                    <w14:schemeClr w14:val="tx1"/>
                  </w14:solidFill>
                </w14:textFill>
              </w:rPr>
              <w:t>一</w:t>
            </w:r>
            <w:r>
              <w:rPr>
                <w:rFonts w:hint="eastAsia" w:ascii="宋体" w:hAnsi="宋体" w:eastAsia="宋体" w:cs="宋体"/>
                <w:color w:val="000000" w:themeColor="text1"/>
                <w:sz w:val="24"/>
                <w:highlight w:val="none"/>
                <w14:textFill>
                  <w14:solidFill>
                    <w14:schemeClr w14:val="tx1"/>
                  </w14:solidFill>
                </w14:textFill>
              </w:rPr>
              <w:t>楼大厅</w:t>
            </w:r>
          </w:p>
          <w:p w14:paraId="22983A9D">
            <w:pPr>
              <w:shd w:val="clear" w:color="auto" w:fil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接收人：潘麒锋 联系电话：13616507339</w:t>
            </w:r>
          </w:p>
          <w:p w14:paraId="0904B5C1">
            <w:pPr>
              <w:shd w:val="clear" w:color="auto" w:fil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2、中标人的样品将封存并作为实际供货的比较标准，投标人不得以样品精制和批量赶制为理由致使实际供货产品存与投标样品存在品质差异。</w:t>
            </w:r>
          </w:p>
          <w:p w14:paraId="59B7A2BB">
            <w:pPr>
              <w:shd w:val="clear" w:color="auto" w:fil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4C40529B">
            <w:pPr>
              <w:rPr>
                <w:rFonts w:ascii="宋体" w:hAnsi="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4、本项目样品评审方法为暗标，所有提供的样品不能出现公司名称或与公司有关的商标和标记，如发现有，样品分按零分处理，样品未提供或缺样的样品分按零分处理。</w:t>
            </w:r>
          </w:p>
        </w:tc>
      </w:tr>
      <w:tr w14:paraId="50643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tcBorders>
              <w:top w:val="single" w:color="auto" w:sz="4" w:space="0"/>
              <w:left w:val="single" w:color="auto" w:sz="4" w:space="0"/>
              <w:bottom w:val="single" w:color="auto" w:sz="4" w:space="0"/>
              <w:right w:val="single" w:color="auto" w:sz="4" w:space="0"/>
            </w:tcBorders>
            <w:vAlign w:val="center"/>
          </w:tcPr>
          <w:p w14:paraId="24420E02">
            <w:pPr>
              <w:spacing w:line="40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w:t>
            </w:r>
          </w:p>
        </w:tc>
        <w:tc>
          <w:tcPr>
            <w:tcW w:w="1184" w:type="pct"/>
            <w:tcBorders>
              <w:top w:val="single" w:color="auto" w:sz="4" w:space="0"/>
              <w:left w:val="single" w:color="auto" w:sz="4" w:space="0"/>
              <w:bottom w:val="single" w:color="auto" w:sz="4" w:space="0"/>
              <w:right w:val="single" w:color="auto" w:sz="4" w:space="0"/>
            </w:tcBorders>
            <w:vAlign w:val="center"/>
          </w:tcPr>
          <w:p w14:paraId="2D268872">
            <w:pPr>
              <w:spacing w:line="40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节能环保</w:t>
            </w:r>
          </w:p>
        </w:tc>
        <w:tc>
          <w:tcPr>
            <w:tcW w:w="3466" w:type="pct"/>
            <w:tcBorders>
              <w:top w:val="single" w:color="auto" w:sz="4" w:space="0"/>
              <w:left w:val="single" w:color="auto" w:sz="4" w:space="0"/>
              <w:bottom w:val="single" w:color="auto" w:sz="4" w:space="0"/>
              <w:right w:val="single" w:color="auto" w:sz="4" w:space="0"/>
            </w:tcBorders>
            <w:vAlign w:val="center"/>
          </w:tcPr>
          <w:p w14:paraId="5CD51D14">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符合国家相关法律规定。</w:t>
            </w:r>
          </w:p>
        </w:tc>
      </w:tr>
      <w:tr w14:paraId="7C4FB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348" w:type="pct"/>
            <w:tcBorders>
              <w:top w:val="single" w:color="auto" w:sz="4" w:space="0"/>
              <w:left w:val="single" w:color="auto" w:sz="4" w:space="0"/>
              <w:right w:val="single" w:color="auto" w:sz="4" w:space="0"/>
            </w:tcBorders>
            <w:vAlign w:val="center"/>
          </w:tcPr>
          <w:p w14:paraId="3AD64D17">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12</w:t>
            </w:r>
          </w:p>
        </w:tc>
        <w:tc>
          <w:tcPr>
            <w:tcW w:w="1184" w:type="pct"/>
            <w:tcBorders>
              <w:top w:val="single" w:color="auto" w:sz="4" w:space="0"/>
              <w:left w:val="single" w:color="auto" w:sz="4" w:space="0"/>
              <w:right w:val="single" w:color="auto" w:sz="4" w:space="0"/>
            </w:tcBorders>
            <w:vAlign w:val="center"/>
          </w:tcPr>
          <w:p w14:paraId="2C3D516F">
            <w:pPr>
              <w:widowControl/>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是否专门面向中小微企业采购</w:t>
            </w:r>
          </w:p>
        </w:tc>
        <w:tc>
          <w:tcPr>
            <w:tcW w:w="3466" w:type="pct"/>
            <w:tcBorders>
              <w:top w:val="single" w:color="auto" w:sz="4" w:space="0"/>
              <w:left w:val="single" w:color="auto" w:sz="4" w:space="0"/>
              <w:bottom w:val="single" w:color="auto" w:sz="4" w:space="0"/>
              <w:right w:val="single" w:color="auto" w:sz="4" w:space="0"/>
            </w:tcBorders>
            <w:vAlign w:val="center"/>
          </w:tcPr>
          <w:p w14:paraId="53D20192">
            <w:pPr>
              <w:widowControl/>
              <w:spacing w:line="360" w:lineRule="auto"/>
              <w:jc w:val="left"/>
              <w:rPr>
                <w:color w:val="000000" w:themeColor="text1"/>
                <w:sz w:val="24"/>
                <w:highlight w:val="none"/>
                <w14:textFill>
                  <w14:solidFill>
                    <w14:schemeClr w14:val="tx1"/>
                  </w14:solidFill>
                </w14:textFill>
              </w:rPr>
            </w:pPr>
            <w:r>
              <w:rPr>
                <w:rFonts w:ascii="Wingdings" w:hAnsi="Wingdings" w:cs="Wingdings"/>
                <w:color w:val="000000" w:themeColor="text1"/>
                <w:kern w:val="0"/>
                <w:sz w:val="24"/>
                <w:highlight w:val="none"/>
                <w:lang w:bidi="ar"/>
                <w14:textFill>
                  <w14:solidFill>
                    <w14:schemeClr w14:val="tx1"/>
                  </w14:solidFill>
                </w14:textFill>
              </w:rPr>
              <w:sym w:font="Wingdings" w:char="00FE"/>
            </w:r>
            <w:r>
              <w:rPr>
                <w:rFonts w:hint="eastAsia" w:ascii="宋体" w:hAnsi="宋体" w:cs="宋体"/>
                <w:color w:val="000000" w:themeColor="text1"/>
                <w:kern w:val="0"/>
                <w:sz w:val="24"/>
                <w:highlight w:val="none"/>
                <w:lang w:bidi="ar"/>
                <w14:textFill>
                  <w14:solidFill>
                    <w14:schemeClr w14:val="tx1"/>
                  </w14:solidFill>
                </w14:textFill>
              </w:rPr>
              <w:t xml:space="preserve">是 </w:t>
            </w:r>
          </w:p>
          <w:p w14:paraId="31CF1B2F">
            <w:pPr>
              <w:widowControl/>
              <w:spacing w:line="360" w:lineRule="auto"/>
              <w:jc w:val="left"/>
              <w:rPr>
                <w:rFonts w:hint="eastAsia" w:ascii="Wingdings" w:hAnsi="Wingdings" w:cs="Wingdings"/>
                <w:color w:val="000000" w:themeColor="text1"/>
                <w:kern w:val="0"/>
                <w:sz w:val="24"/>
                <w:highlight w:val="none"/>
                <w:lang w:bidi="ar"/>
                <w14:textFill>
                  <w14:solidFill>
                    <w14:schemeClr w14:val="tx1"/>
                  </w14:solidFill>
                </w14:textFill>
              </w:rPr>
            </w:pPr>
            <w:r>
              <w:rPr>
                <w:rFonts w:ascii="Wingdings" w:hAnsi="Wingdings" w:cs="Wingdings"/>
                <w:color w:val="000000" w:themeColor="text1"/>
                <w:kern w:val="0"/>
                <w:sz w:val="24"/>
                <w:highlight w:val="none"/>
                <w:lang w:bidi="ar"/>
                <w14:textFill>
                  <w14:solidFill>
                    <w14:schemeClr w14:val="tx1"/>
                  </w14:solidFill>
                </w14:textFill>
              </w:rPr>
              <w:sym w:font="Wingdings" w:char="00A8"/>
            </w:r>
            <w:r>
              <w:rPr>
                <w:rFonts w:hint="eastAsia" w:ascii="宋体" w:hAnsi="宋体" w:cs="宋体"/>
                <w:color w:val="000000" w:themeColor="text1"/>
                <w:kern w:val="0"/>
                <w:sz w:val="24"/>
                <w:highlight w:val="none"/>
                <w:lang w:bidi="ar"/>
                <w14:textFill>
                  <w14:solidFill>
                    <w14:schemeClr w14:val="tx1"/>
                  </w14:solidFill>
                </w14:textFill>
              </w:rPr>
              <w:t>否</w:t>
            </w:r>
          </w:p>
        </w:tc>
      </w:tr>
      <w:tr w14:paraId="3CC37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tcBorders>
              <w:top w:val="single" w:color="auto" w:sz="4" w:space="0"/>
              <w:left w:val="single" w:color="auto" w:sz="4" w:space="0"/>
              <w:bottom w:val="single" w:color="auto" w:sz="4" w:space="0"/>
              <w:right w:val="single" w:color="auto" w:sz="4" w:space="0"/>
            </w:tcBorders>
            <w:vAlign w:val="center"/>
          </w:tcPr>
          <w:p w14:paraId="2A3633E7">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w:t>
            </w:r>
          </w:p>
        </w:tc>
        <w:tc>
          <w:tcPr>
            <w:tcW w:w="1184" w:type="pct"/>
            <w:tcBorders>
              <w:top w:val="single" w:color="auto" w:sz="4" w:space="0"/>
              <w:left w:val="single" w:color="auto" w:sz="4" w:space="0"/>
              <w:bottom w:val="single" w:color="auto" w:sz="4" w:space="0"/>
              <w:right w:val="single" w:color="auto" w:sz="4" w:space="0"/>
            </w:tcBorders>
            <w:vAlign w:val="center"/>
          </w:tcPr>
          <w:p w14:paraId="4A64CE14">
            <w:pPr>
              <w:spacing w:line="360" w:lineRule="auto"/>
              <w:jc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中小企业划分标准所属行业</w:t>
            </w:r>
          </w:p>
        </w:tc>
        <w:tc>
          <w:tcPr>
            <w:tcW w:w="3466" w:type="pct"/>
            <w:tcBorders>
              <w:top w:val="single" w:color="auto" w:sz="4" w:space="0"/>
              <w:left w:val="single" w:color="auto" w:sz="4" w:space="0"/>
              <w:bottom w:val="single" w:color="auto" w:sz="4" w:space="0"/>
              <w:right w:val="single" w:color="auto" w:sz="4" w:space="0"/>
            </w:tcBorders>
            <w:vAlign w:val="center"/>
          </w:tcPr>
          <w:p w14:paraId="57EA75A4">
            <w:pPr>
              <w:spacing w:line="360" w:lineRule="auto"/>
              <w:rPr>
                <w:rFonts w:hint="eastAsia" w:ascii="Wingdings" w:hAnsi="Wingdings" w:cs="Wingdings"/>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所属行业：工业-制造业。</w:t>
            </w:r>
          </w:p>
        </w:tc>
      </w:tr>
      <w:tr w14:paraId="0E49A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tcBorders>
              <w:top w:val="single" w:color="auto" w:sz="4" w:space="0"/>
              <w:left w:val="single" w:color="auto" w:sz="4" w:space="0"/>
              <w:bottom w:val="single" w:color="auto" w:sz="4" w:space="0"/>
              <w:right w:val="single" w:color="auto" w:sz="4" w:space="0"/>
            </w:tcBorders>
            <w:vAlign w:val="center"/>
          </w:tcPr>
          <w:p w14:paraId="65C35A63">
            <w:pPr>
              <w:spacing w:line="360" w:lineRule="auto"/>
              <w:jc w:val="center"/>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14</w:t>
            </w:r>
          </w:p>
        </w:tc>
        <w:tc>
          <w:tcPr>
            <w:tcW w:w="1184" w:type="pct"/>
            <w:tcBorders>
              <w:top w:val="single" w:color="auto" w:sz="4" w:space="0"/>
              <w:left w:val="single" w:color="auto" w:sz="4" w:space="0"/>
              <w:bottom w:val="single" w:color="auto" w:sz="4" w:space="0"/>
              <w:right w:val="single" w:color="auto" w:sz="4" w:space="0"/>
            </w:tcBorders>
            <w:vAlign w:val="center"/>
          </w:tcPr>
          <w:p w14:paraId="0EEFFC1A">
            <w:pPr>
              <w:spacing w:line="360" w:lineRule="auto"/>
              <w:jc w:val="center"/>
              <w:rPr>
                <w:rFonts w:ascii="宋体" w:hAnsi="宋体" w:cs="宋体"/>
                <w:color w:val="000000" w:themeColor="text1"/>
                <w:kern w:val="0"/>
                <w:sz w:val="24"/>
                <w:highlight w:val="none"/>
                <w:lang w:eastAsia="zh-Hans" w:bidi="ar"/>
                <w14:textFill>
                  <w14:solidFill>
                    <w14:schemeClr w14:val="tx1"/>
                  </w14:solidFill>
                </w14:textFill>
              </w:rPr>
            </w:pPr>
            <w:r>
              <w:rPr>
                <w:rFonts w:hint="eastAsia" w:ascii="宋体" w:hAnsi="宋体" w:cs="宋体"/>
                <w:color w:val="000000" w:themeColor="text1"/>
                <w:kern w:val="0"/>
                <w:sz w:val="24"/>
                <w:highlight w:val="none"/>
                <w:lang w:eastAsia="zh-Hans" w:bidi="ar"/>
                <w14:textFill>
                  <w14:solidFill>
                    <w14:schemeClr w14:val="tx1"/>
                  </w14:solidFill>
                </w14:textFill>
              </w:rPr>
              <w:t>是否允许进口</w:t>
            </w:r>
          </w:p>
        </w:tc>
        <w:tc>
          <w:tcPr>
            <w:tcW w:w="3466" w:type="pct"/>
            <w:tcBorders>
              <w:top w:val="single" w:color="auto" w:sz="4" w:space="0"/>
              <w:left w:val="single" w:color="auto" w:sz="4" w:space="0"/>
              <w:bottom w:val="single" w:color="auto" w:sz="4" w:space="0"/>
              <w:right w:val="single" w:color="auto" w:sz="4" w:space="0"/>
            </w:tcBorders>
            <w:vAlign w:val="center"/>
          </w:tcPr>
          <w:p w14:paraId="1267086F">
            <w:pPr>
              <w:spacing w:line="360" w:lineRule="auto"/>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eastAsia="zh-Hans" w:bidi="ar"/>
                <w14:textFill>
                  <w14:solidFill>
                    <w14:schemeClr w14:val="tx1"/>
                  </w14:solidFill>
                </w14:textFill>
              </w:rPr>
              <w:t>不允许进口</w:t>
            </w:r>
            <w:r>
              <w:rPr>
                <w:rFonts w:ascii="宋体" w:hAnsi="宋体" w:cs="宋体"/>
                <w:color w:val="000000" w:themeColor="text1"/>
                <w:kern w:val="0"/>
                <w:sz w:val="24"/>
                <w:highlight w:val="none"/>
                <w:lang w:eastAsia="zh-Hans" w:bidi="ar"/>
                <w14:textFill>
                  <w14:solidFill>
                    <w14:schemeClr w14:val="tx1"/>
                  </w14:solidFill>
                </w14:textFill>
              </w:rPr>
              <w:t>。</w:t>
            </w:r>
          </w:p>
        </w:tc>
      </w:tr>
      <w:tr w14:paraId="2973F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tcBorders>
              <w:top w:val="single" w:color="auto" w:sz="4" w:space="0"/>
              <w:left w:val="single" w:color="auto" w:sz="4" w:space="0"/>
              <w:bottom w:val="single" w:color="auto" w:sz="4" w:space="0"/>
              <w:right w:val="single" w:color="auto" w:sz="4" w:space="0"/>
            </w:tcBorders>
            <w:vAlign w:val="center"/>
          </w:tcPr>
          <w:p w14:paraId="649E1C3F">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5</w:t>
            </w:r>
          </w:p>
        </w:tc>
        <w:tc>
          <w:tcPr>
            <w:tcW w:w="1184" w:type="pct"/>
            <w:tcBorders>
              <w:top w:val="single" w:color="auto" w:sz="4" w:space="0"/>
              <w:left w:val="single" w:color="auto" w:sz="4" w:space="0"/>
              <w:bottom w:val="single" w:color="auto" w:sz="4" w:space="0"/>
              <w:right w:val="single" w:color="auto" w:sz="4" w:space="0"/>
            </w:tcBorders>
            <w:vAlign w:val="center"/>
          </w:tcPr>
          <w:p w14:paraId="76034C84">
            <w:pPr>
              <w:spacing w:line="360" w:lineRule="auto"/>
              <w:jc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其他</w:t>
            </w:r>
          </w:p>
        </w:tc>
        <w:tc>
          <w:tcPr>
            <w:tcW w:w="3466" w:type="pct"/>
            <w:tcBorders>
              <w:top w:val="single" w:color="auto" w:sz="4" w:space="0"/>
              <w:left w:val="single" w:color="auto" w:sz="4" w:space="0"/>
              <w:bottom w:val="single" w:color="auto" w:sz="4" w:space="0"/>
              <w:right w:val="single" w:color="auto" w:sz="4" w:space="0"/>
            </w:tcBorders>
            <w:vAlign w:val="center"/>
          </w:tcPr>
          <w:p w14:paraId="61B125CC">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1、各供应商自行在浙江政府采购网下载或查阅采购文件和相关更正公告等，不另行通知，如有遗漏采购人、采购代理机构概不负责。</w:t>
            </w:r>
          </w:p>
          <w:p w14:paraId="76D91FCD">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2、两家或两家以上供应商提供的投标文件出自同一终端设备的，或在相同Internet主机分配地址（相同IP地址）报名或网上投标的，后果由供应商自行承担。</w:t>
            </w:r>
          </w:p>
          <w:p w14:paraId="54841E77">
            <w:pPr>
              <w:spacing w:line="360" w:lineRule="auto"/>
              <w:rPr>
                <w:rFonts w:hint="eastAsia" w:ascii="Wingdings" w:hAnsi="Wingdings" w:cs="Wingdings"/>
                <w:color w:val="000000" w:themeColor="text1"/>
                <w:kern w:val="0"/>
                <w:sz w:val="24"/>
                <w:highlight w:val="none"/>
                <w:lang w:bidi="ar"/>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3、开标时间后30分钟内供应商须携带CA自备电脑登录“政采云”平台，用“项目采购-开标评标”功能解密投标文件，投标人未按时解密或解密失败的，其上传的电子投标文件自动失效。</w:t>
            </w:r>
          </w:p>
        </w:tc>
      </w:tr>
    </w:tbl>
    <w:p w14:paraId="0884A06D">
      <w:pPr>
        <w:spacing w:line="360" w:lineRule="auto"/>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一 、总  则</w:t>
      </w:r>
    </w:p>
    <w:p w14:paraId="4FDD0AC9">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（一） 适用范围</w:t>
      </w:r>
    </w:p>
    <w:p w14:paraId="50D397E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本招标文件适用于本次项目的招标、投标、评标、定标、验收、合同履约、付款等行为（法律、法规另有规定的，从其规定）。</w:t>
      </w:r>
    </w:p>
    <w:p w14:paraId="215A5CA7">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（二）定义</w:t>
      </w:r>
    </w:p>
    <w:p w14:paraId="180A7DB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w:t>
      </w:r>
      <w:r>
        <w:rPr>
          <w:rFonts w:hint="eastAsia" w:ascii="宋体" w:hAnsi="宋体" w:cs="宋体"/>
          <w:color w:val="000000" w:themeColor="text1"/>
          <w:sz w:val="24"/>
          <w:szCs w:val="32"/>
          <w:highlight w:val="none"/>
          <w:lang w:val="zh-CN"/>
          <w14:textFill>
            <w14:solidFill>
              <w14:schemeClr w14:val="tx1"/>
            </w14:solidFill>
          </w14:textFill>
        </w:rPr>
        <w:t>“采购组织机构”指采购人委托组织招标的采购代理机构。</w:t>
      </w:r>
    </w:p>
    <w:p w14:paraId="7D0A7F1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2、采购人：是指委托采购代理机构采购本次项目的国家机关、事业单位和团体组织。</w:t>
      </w:r>
    </w:p>
    <w:p w14:paraId="7C0B687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3、投标人：是指向采购</w:t>
      </w:r>
      <w:r>
        <w:rPr>
          <w:rFonts w:hint="eastAsia" w:ascii="宋体" w:hAnsi="宋体" w:cs="宋体"/>
          <w:color w:val="000000" w:themeColor="text1"/>
          <w:sz w:val="24"/>
          <w:szCs w:val="32"/>
          <w:highlight w:val="none"/>
          <w:lang w:val="zh-CN"/>
          <w14:textFill>
            <w14:solidFill>
              <w14:schemeClr w14:val="tx1"/>
            </w14:solidFill>
          </w14:textFill>
        </w:rPr>
        <w:t>组织</w:t>
      </w:r>
      <w:r>
        <w:rPr>
          <w:rFonts w:hint="eastAsia" w:ascii="宋体" w:hAnsi="宋体" w:cs="宋体"/>
          <w:color w:val="000000" w:themeColor="text1"/>
          <w:sz w:val="24"/>
          <w:szCs w:val="32"/>
          <w:highlight w:val="none"/>
          <w14:textFill>
            <w14:solidFill>
              <w14:schemeClr w14:val="tx1"/>
            </w14:solidFill>
          </w14:textFill>
        </w:rPr>
        <w:t>机构提交投标文件的单位或个人。</w:t>
      </w:r>
    </w:p>
    <w:p w14:paraId="65B7B51B">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4、货物：是指各种形态和种类的物品，包括原材料、燃料、设备、产品等。</w:t>
      </w:r>
    </w:p>
    <w:p w14:paraId="5FE5A5EF">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5、服务：是指除货物和工程以外的政府采购对象，包括各类专业服务、信息网络开发服务、金融保险服务、运输服务，以及维修与维护服务等。</w:t>
      </w:r>
    </w:p>
    <w:p w14:paraId="7353C9D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6、“书面形式”包括信函、传真等。</w:t>
      </w:r>
    </w:p>
    <w:p w14:paraId="796F3F4F">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7、“▲”系指实质性要求条款。</w:t>
      </w:r>
    </w:p>
    <w:p w14:paraId="7ABE450B">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（三）投标费用</w:t>
      </w:r>
    </w:p>
    <w:p w14:paraId="17C17491">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不论投标结果如何，投标人均应自行承担所有与投标有关的全部费用（招标文件有相关规定除外）。</w:t>
      </w:r>
    </w:p>
    <w:p w14:paraId="77440C96">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（四）特别说明</w:t>
      </w:r>
    </w:p>
    <w:p w14:paraId="48419A9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r>
        <w:rPr>
          <w:rFonts w:hint="eastAsia" w:ascii="宋体" w:hAnsi="宋体" w:cs="宋体"/>
          <w:color w:val="000000" w:themeColor="text1"/>
          <w:sz w:val="24"/>
          <w:szCs w:val="32"/>
          <w:highlight w:val="none"/>
          <w14:textFill>
            <w14:solidFill>
              <w14:schemeClr w14:val="tx1"/>
            </w14:solidFill>
          </w14:textFill>
        </w:rPr>
        <w:tab/>
      </w:r>
    </w:p>
    <w:p w14:paraId="3875187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投标人在投标活动中提供任何虚假材料，其投标无效，并报监管部门查处；中标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6520F1F5">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3、投标人不得相互串通投标报价，不得妨碍其他投标人的公平竞争，不得损害采购人或其他投标人的合法权益，投标人不得以向采购人、评标委员会成员行贿或者采取其他不正当手段谋取中标。</w:t>
      </w:r>
    </w:p>
    <w:p w14:paraId="03E8C72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4、为采购项目提供整体设计、规范编制或者项目管理、监理、检测等服务的供应商，不得再参加该采购项目的其他采购活动。</w:t>
      </w:r>
    </w:p>
    <w:p w14:paraId="4D88EB0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5、投标文件格式中的表格式样可以根据项目差别做适当调整，但应当保持表格样式基本形态不变。</w:t>
      </w:r>
    </w:p>
    <w:p w14:paraId="1CFA2DAC">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6、单位负责人为同一人或者存在直接控股、管理关系的不同供应商，不得参加同一合同项下的政府采购活动。</w:t>
      </w:r>
    </w:p>
    <w:p w14:paraId="2D49F7E1">
      <w:pPr>
        <w:spacing w:line="360" w:lineRule="auto"/>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二、招标文件</w:t>
      </w:r>
    </w:p>
    <w:p w14:paraId="1FF79192">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（一）招标文件由招标文件总目录所列内容组成。</w:t>
      </w:r>
    </w:p>
    <w:p w14:paraId="1DC3AC6C">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（二）招标文件的澄清或修改</w:t>
      </w:r>
    </w:p>
    <w:p w14:paraId="4E575E8B">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 xml:space="preserve">1、采购组织机构可视采购具体情况对已发出的招标文件进行必要的澄清或者修改。澄清或者修改的内容可能影响投标文件编制的，采购人或者采购组织机构应当在投标截止时间至少15日前，在原公告发布媒体上发布澄清公告，澄清或者修改的内容为招标文件的组成部分；不足15日的，采购人或者采购组织机构应当顺延提交投标文件的截止时间。 </w:t>
      </w:r>
    </w:p>
    <w:p w14:paraId="11926AAF">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2、投标人在规定的时间内未对招标文件提出疑问、质疑或要求澄清的，将视其为无异议。对招标文件中描述有歧义或前后不一致的地方，评标委员会有权进行评判，但对同一条款的评判应适用于每个投标人。</w:t>
      </w:r>
    </w:p>
    <w:p w14:paraId="32B8AA4A">
      <w:pPr>
        <w:spacing w:line="360" w:lineRule="auto"/>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三、投标文件</w:t>
      </w:r>
    </w:p>
    <w:p w14:paraId="004E85FE">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lang w:val="zh-CN"/>
          <w14:textFill>
            <w14:solidFill>
              <w14:schemeClr w14:val="tx1"/>
            </w14:solidFill>
          </w14:textFill>
        </w:rPr>
        <w:t>（一）</w:t>
      </w:r>
      <w:r>
        <w:rPr>
          <w:rFonts w:hint="eastAsia" w:ascii="宋体" w:hAnsi="宋体" w:cs="宋体"/>
          <w:b/>
          <w:bCs/>
          <w:color w:val="000000" w:themeColor="text1"/>
          <w:sz w:val="24"/>
          <w:szCs w:val="32"/>
          <w:highlight w:val="none"/>
          <w14:textFill>
            <w14:solidFill>
              <w14:schemeClr w14:val="tx1"/>
            </w14:solidFill>
          </w14:textFill>
        </w:rPr>
        <w:t>投标文件的组成</w:t>
      </w:r>
    </w:p>
    <w:p w14:paraId="4606E56B">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投标人接到招标文件后，按照采购组织机构的要求提供：资格证明文件、商务技术文件、报价文件。</w:t>
      </w:r>
      <w:r>
        <w:rPr>
          <w:rFonts w:hint="eastAsia" w:ascii="宋体" w:hAnsi="宋体" w:cs="宋体"/>
          <w:color w:val="000000" w:themeColor="text1"/>
          <w:sz w:val="24"/>
          <w:szCs w:val="32"/>
          <w:highlight w:val="none"/>
          <w:lang w:val="zh-CN"/>
          <w14:textFill>
            <w14:solidFill>
              <w14:schemeClr w14:val="tx1"/>
            </w14:solidFill>
          </w14:textFill>
        </w:rPr>
        <w:t>【特别提示：如有要求提供资料原件的，相关原件需在投标文件递交截止时间前递交，逾期将不予接收（原件放置在档案袋中，可不用密封）。原件仅作为核查复印件真实性之用，如仅提供了原件，投标文件中未提供复印件，不予认定投标文件中具备该份资料。资料原件也可以用与原件相符的公证原件替代】</w:t>
      </w:r>
    </w:p>
    <w:p w14:paraId="1770F36D">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1、资格证明文件的组成：</w:t>
      </w:r>
    </w:p>
    <w:p w14:paraId="33586933">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1</w:t>
      </w: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联合体协议（以联合体形式投标的，提供联合体协议；投标人不以联合体形式投标的，则无需提交）；</w:t>
      </w:r>
    </w:p>
    <w:p w14:paraId="637BE3E5">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2</w:t>
      </w:r>
      <w:r>
        <w:rPr>
          <w:rFonts w:hint="eastAsia" w:ascii="宋体" w:hAnsi="宋体" w:cs="宋体"/>
          <w:color w:val="000000" w:themeColor="text1"/>
          <w:sz w:val="24"/>
          <w:szCs w:val="32"/>
          <w:highlight w:val="none"/>
          <w:lang w:val="zh-CN"/>
          <w14:textFill>
            <w14:solidFill>
              <w14:schemeClr w14:val="tx1"/>
            </w14:solidFill>
          </w14:textFill>
        </w:rPr>
        <w:t>）投标声明书；</w:t>
      </w:r>
    </w:p>
    <w:p w14:paraId="43377A7D">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3</w:t>
      </w:r>
      <w:r>
        <w:rPr>
          <w:rFonts w:hint="eastAsia" w:ascii="宋体" w:hAnsi="宋体" w:cs="宋体"/>
          <w:color w:val="000000" w:themeColor="text1"/>
          <w:sz w:val="24"/>
          <w:szCs w:val="32"/>
          <w:highlight w:val="none"/>
          <w:lang w:val="zh-CN"/>
          <w14:textFill>
            <w14:solidFill>
              <w14:schemeClr w14:val="tx1"/>
            </w14:solidFill>
          </w14:textFill>
        </w:rPr>
        <w:t>）授权委托书（法定代表人亲自办理投标事宜的，则无需提交）；</w:t>
      </w:r>
    </w:p>
    <w:p w14:paraId="0876A5DC">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4</w:t>
      </w:r>
      <w:r>
        <w:rPr>
          <w:rFonts w:hint="eastAsia" w:ascii="宋体" w:hAnsi="宋体" w:cs="宋体"/>
          <w:color w:val="000000" w:themeColor="text1"/>
          <w:sz w:val="24"/>
          <w:szCs w:val="32"/>
          <w:highlight w:val="none"/>
          <w:lang w:val="zh-CN"/>
          <w14:textFill>
            <w14:solidFill>
              <w14:schemeClr w14:val="tx1"/>
            </w14:solidFill>
          </w14:textFill>
        </w:rPr>
        <w:t>）法人或者其他组织的营业执照等证明文件，自然人的身份证明；</w:t>
      </w:r>
    </w:p>
    <w:p w14:paraId="1B955DBE">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5</w:t>
      </w:r>
      <w:r>
        <w:rPr>
          <w:rFonts w:hint="eastAsia" w:ascii="宋体" w:hAnsi="宋体" w:cs="宋体"/>
          <w:color w:val="000000" w:themeColor="text1"/>
          <w:sz w:val="24"/>
          <w:szCs w:val="32"/>
          <w:highlight w:val="none"/>
          <w:lang w:val="zh-CN"/>
          <w14:textFill>
            <w14:solidFill>
              <w14:schemeClr w14:val="tx1"/>
            </w14:solidFill>
          </w14:textFill>
        </w:rPr>
        <w:t>）具有良好的商业信誉和健全的财务会计制度的承诺；</w:t>
      </w:r>
    </w:p>
    <w:p w14:paraId="0C882901">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6</w:t>
      </w:r>
      <w:r>
        <w:rPr>
          <w:rFonts w:hint="eastAsia" w:ascii="宋体" w:hAnsi="宋体" w:cs="宋体"/>
          <w:color w:val="000000" w:themeColor="text1"/>
          <w:sz w:val="24"/>
          <w:szCs w:val="32"/>
          <w:highlight w:val="none"/>
          <w:lang w:val="zh-CN"/>
          <w14:textFill>
            <w14:solidFill>
              <w14:schemeClr w14:val="tx1"/>
            </w14:solidFill>
          </w14:textFill>
        </w:rPr>
        <w:t>）依法缴纳税收和社会保障资金的承诺；</w:t>
      </w:r>
    </w:p>
    <w:p w14:paraId="0A2AACF1">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7</w:t>
      </w:r>
      <w:r>
        <w:rPr>
          <w:rFonts w:hint="eastAsia" w:ascii="宋体" w:hAnsi="宋体" w:cs="宋体"/>
          <w:color w:val="000000" w:themeColor="text1"/>
          <w:sz w:val="24"/>
          <w:szCs w:val="32"/>
          <w:highlight w:val="none"/>
          <w:lang w:val="zh-CN"/>
          <w14:textFill>
            <w14:solidFill>
              <w14:schemeClr w14:val="tx1"/>
            </w14:solidFill>
          </w14:textFill>
        </w:rPr>
        <w:t>）参加政府采购活动前三年内，在经营活动中没有重大违法记录；</w:t>
      </w:r>
    </w:p>
    <w:p w14:paraId="20FC0963">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ascii="宋体" w:hAnsi="宋体" w:cs="宋体"/>
          <w:color w:val="000000" w:themeColor="text1"/>
          <w:sz w:val="24"/>
          <w:szCs w:val="32"/>
          <w:highlight w:val="none"/>
          <w14:textFill>
            <w14:solidFill>
              <w14:schemeClr w14:val="tx1"/>
            </w14:solidFill>
          </w14:textFill>
        </w:rPr>
        <w:t>（8）中小企业声明函（货物）；</w:t>
      </w:r>
    </w:p>
    <w:p w14:paraId="2212E531">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ascii="宋体" w:hAnsi="宋体" w:cs="宋体"/>
          <w:color w:val="000000" w:themeColor="text1"/>
          <w:sz w:val="24"/>
          <w:szCs w:val="32"/>
          <w:highlight w:val="none"/>
          <w14:textFill>
            <w14:solidFill>
              <w14:schemeClr w14:val="tx1"/>
            </w14:solidFill>
          </w14:textFill>
        </w:rPr>
        <w:t>9</w:t>
      </w:r>
      <w:r>
        <w:rPr>
          <w:rFonts w:hint="eastAsia" w:ascii="宋体" w:hAnsi="宋体" w:cs="宋体"/>
          <w:color w:val="000000" w:themeColor="text1"/>
          <w:sz w:val="24"/>
          <w:szCs w:val="32"/>
          <w:highlight w:val="none"/>
          <w:lang w:val="zh-CN"/>
          <w14:textFill>
            <w14:solidFill>
              <w14:schemeClr w14:val="tx1"/>
            </w14:solidFill>
          </w14:textFill>
        </w:rPr>
        <w:t>）需要说明的其他资料。</w:t>
      </w:r>
    </w:p>
    <w:p w14:paraId="166CEB91">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2、商务与技术文件的组成：</w:t>
      </w:r>
    </w:p>
    <w:p w14:paraId="5A28305A">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（1）技术部分</w:t>
      </w:r>
    </w:p>
    <w:p w14:paraId="6596E7F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A.技术需求响应表,投标产品的性能与需求的吻合程度。</w:t>
      </w:r>
    </w:p>
    <w:p w14:paraId="68D583C4">
      <w:pPr>
        <w:pStyle w:val="28"/>
        <w:spacing w:line="360" w:lineRule="auto"/>
        <w:ind w:left="0" w:leftChars="0" w:firstLine="480" w:firstLineChars="200"/>
        <w:rPr>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B.提供的技术资料、相关的检测报告的齐全性，投标产品描述，产品品牌及型号、技术参数指标、性能特点、图片资料以及</w:t>
      </w:r>
      <w:r>
        <w:rPr>
          <w:rFonts w:hint="eastAsia"/>
          <w:color w:val="000000" w:themeColor="text1"/>
          <w:sz w:val="24"/>
          <w:highlight w:val="none"/>
          <w14:textFill>
            <w14:solidFill>
              <w14:schemeClr w14:val="tx1"/>
            </w14:solidFill>
          </w14:textFill>
        </w:rPr>
        <w:t>产质量相关检测报告等内容</w:t>
      </w:r>
      <w:r>
        <w:rPr>
          <w:rFonts w:hint="eastAsia" w:ascii="宋体" w:hAnsi="宋体" w:cs="宋体"/>
          <w:color w:val="000000" w:themeColor="text1"/>
          <w:sz w:val="24"/>
          <w:highlight w:val="none"/>
          <w14:textFill>
            <w14:solidFill>
              <w14:schemeClr w14:val="tx1"/>
            </w14:solidFill>
          </w14:textFill>
        </w:rPr>
        <w:t>描述。</w:t>
      </w:r>
    </w:p>
    <w:p w14:paraId="26C3D7BB">
      <w:pPr>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C.产品应用情况，</w:t>
      </w:r>
      <w:r>
        <w:rPr>
          <w:rFonts w:hint="eastAsia" w:ascii="宋体" w:hAnsi="宋体" w:cs="宋体"/>
          <w:snapToGrid w:val="0"/>
          <w:color w:val="000000" w:themeColor="text1"/>
          <w:kern w:val="0"/>
          <w:sz w:val="24"/>
          <w:highlight w:val="none"/>
          <w14:textFill>
            <w14:solidFill>
              <w14:schemeClr w14:val="tx1"/>
            </w14:solidFill>
          </w14:textFill>
        </w:rPr>
        <w:t>投标产品设计的先进性、稳定性、品牌影响力等描述。</w:t>
      </w:r>
    </w:p>
    <w:p w14:paraId="10B6F3ED">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D.货物供货及验收方案，</w:t>
      </w:r>
      <w:r>
        <w:rPr>
          <w:rFonts w:hint="eastAsia" w:ascii="宋体" w:hAnsi="宋体" w:cs="宋体"/>
          <w:color w:val="000000" w:themeColor="text1"/>
          <w:sz w:val="24"/>
          <w:szCs w:val="32"/>
          <w:highlight w:val="none"/>
          <w14:textFill>
            <w14:solidFill>
              <w14:schemeClr w14:val="tx1"/>
            </w14:solidFill>
          </w14:textFill>
        </w:rPr>
        <w:t>包括供货清单、项目工期、确保项目供货的措施或方案、项目实施进度安排、项目实施人员及项目负责人的资质、类似经验及社保证明、项目验收标准和验收方法。</w:t>
      </w:r>
    </w:p>
    <w:p w14:paraId="1AB81055">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E.售后服务，售后服务情况表，投标人售后服务网点，售后服务措施及承诺、故障响应时间等介绍。</w:t>
      </w:r>
    </w:p>
    <w:p w14:paraId="74A64FD0">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（2）商务部分</w:t>
      </w:r>
    </w:p>
    <w:p w14:paraId="2B46E140">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A.投标供应商（制造商）综合实力，</w:t>
      </w:r>
    </w:p>
    <w:p w14:paraId="1D49CBF5">
      <w:pPr>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a.投标人基本情况表</w:t>
      </w:r>
    </w:p>
    <w:p w14:paraId="5238D770">
      <w:pPr>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b.证书一览表,投标人或制造商通过的质量管理和质量保证体系、环保体系、自主创新相关证书、软件著作权证等等与本项目相关的认证证书或文件；</w:t>
      </w:r>
    </w:p>
    <w:p w14:paraId="35D3DE35">
      <w:pPr>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c.其他相关资质等介绍。</w:t>
      </w:r>
    </w:p>
    <w:p w14:paraId="5409AF2D">
      <w:pPr>
        <w:pStyle w:val="28"/>
        <w:spacing w:line="360" w:lineRule="auto"/>
        <w:ind w:left="0" w:leftChars="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B.投标供应商业绩，投标人类似项目实施情况一览表、合同复印件等；</w:t>
      </w:r>
    </w:p>
    <w:p w14:paraId="13FCCE96">
      <w:pPr>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C.资信及商务需求响应表</w:t>
      </w:r>
    </w:p>
    <w:p w14:paraId="50C90A04">
      <w:pPr>
        <w:rPr>
          <w:rFonts w:ascii="宋体" w:hAnsi="宋体" w:cs="宋体"/>
          <w:color w:val="000000" w:themeColor="text1"/>
          <w:sz w:val="24"/>
          <w:highlight w:val="none"/>
          <w14:textFill>
            <w14:solidFill>
              <w14:schemeClr w14:val="tx1"/>
            </w14:solidFill>
          </w14:textFill>
        </w:rPr>
      </w:pPr>
    </w:p>
    <w:p w14:paraId="06547D44">
      <w:pPr>
        <w:pStyle w:val="28"/>
        <w:spacing w:line="360" w:lineRule="auto"/>
        <w:ind w:left="0" w:leftChars="0" w:firstLine="0"/>
        <w:rPr>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（3）投标人认为需要提供的其他资料（包括可能影响投标人商务与技术文件评分的各类证明材料）</w:t>
      </w:r>
    </w:p>
    <w:p w14:paraId="4ED85CDC">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3、报价文件的组成</w:t>
      </w:r>
    </w:p>
    <w:p w14:paraId="36592BA7">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（1）报价文件由开标一览表、报价明细表以及投标人认为其他需要说明的内容组成。</w:t>
      </w:r>
    </w:p>
    <w:p w14:paraId="627251C5">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（2）此报价为投标人一次性报出唯一的最终价格，包含其它一切所要涉及到的费用，有选择的报价将被拒绝。</w:t>
      </w:r>
    </w:p>
    <w:p w14:paraId="1A66908E">
      <w:pPr>
        <w:numPr>
          <w:ilvl w:val="0"/>
          <w:numId w:val="0"/>
        </w:numPr>
        <w:spacing w:line="360" w:lineRule="auto"/>
        <w:ind w:firstLine="480" w:firstLineChars="200"/>
        <w:rPr>
          <w:rFonts w:hint="eastAsia"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3</w:t>
      </w: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24"/>
          <w:highlight w:val="none"/>
          <w:lang w:val="zh-CN"/>
          <w14:textFill>
            <w14:solidFill>
              <w14:schemeClr w14:val="tx1"/>
            </w14:solidFill>
          </w14:textFill>
        </w:rPr>
        <w:t>投标报价是包括货款、标准附件、备品备件、专用工具、包装、运输、装卸、保险、税金、货到就位以及安装、调试、培训、保修、合同包含的所有风险责任等各项费用及不可预见费等所需的全部费用，全部费用已包含在开标一览表的投标总报价中。</w:t>
      </w:r>
    </w:p>
    <w:p w14:paraId="27DB632A">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4</w:t>
      </w: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政府采购优惠政策相关资料（如有）。</w:t>
      </w:r>
    </w:p>
    <w:p w14:paraId="78AEF207">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（5）相关报价单需打印或用不退色的墨水填写， 投标报价单不得涂改和增删，如有错漏必须修改，修改处须由同一签署人签字或盖章。由于字迹模糊或表达不清引起的后果由投标人负责。</w:t>
      </w:r>
    </w:p>
    <w:p w14:paraId="04DF2EC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（6）投标报价应按招标文件中相关附表格式填写。</w:t>
      </w:r>
    </w:p>
    <w:p w14:paraId="209386F3">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（二）投标文件的制作及递交要求</w:t>
      </w:r>
    </w:p>
    <w:p w14:paraId="6D84BDBC">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1、投标文件的制作要求</w:t>
      </w:r>
    </w:p>
    <w:p w14:paraId="26479148">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（1）投标人应按照投标文件组成内容及项目招标需求制作投标文件，不按招标文件要求制作投标文件的将视情处理（拒收、扣分等），由此产生的责任由投标人自行承担。</w:t>
      </w:r>
    </w:p>
    <w:p w14:paraId="14AD17EE">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（2）投标人应对所提供的全部资料的真实性承担法律责任，</w:t>
      </w:r>
      <w:r>
        <w:rPr>
          <w:rFonts w:hint="eastAsia" w:ascii="宋体" w:hAnsi="宋体" w:cs="宋体"/>
          <w:color w:val="000000" w:themeColor="text1"/>
          <w:sz w:val="24"/>
          <w:szCs w:val="32"/>
          <w:highlight w:val="none"/>
          <w:lang w:val="zh-CN"/>
          <w14:textFill>
            <w14:solidFill>
              <w14:schemeClr w14:val="tx1"/>
            </w14:solidFill>
          </w14:textFill>
        </w:rPr>
        <w:t>投标文件内容中有要求盖章或签字的地方，必须加盖投标人的公章以及法定代表人或授权委托代理人盖章或签字。</w:t>
      </w:r>
    </w:p>
    <w:p w14:paraId="26594EF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3</w:t>
      </w: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投标文件以及投标人与采购组织机构就有关投标事宜的所有来往函电，均应以中文汉语书写。除签字、盖章、专用名称等特殊情形外，以中文汉语以外的文字表述的投标文件视同未提供。</w:t>
      </w:r>
    </w:p>
    <w:p w14:paraId="09A77D40">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（4）投标计量单位，招标文件已有明确规定的，使用招标文件规定的计量单位；招标文件没有规定的，应采用中华人民共和国法定计量单位（货币单位：人民币元）。</w:t>
      </w:r>
    </w:p>
    <w:p w14:paraId="1E202CCF">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（5）若投标人不按招标文件的要求提供资格审查材料，其风险由投标人自行承担。</w:t>
      </w:r>
    </w:p>
    <w:p w14:paraId="3B4E1B01">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（6）与本次投标无关的内容请不要制作在内，确保投标文件有针对性、简洁明了。</w:t>
      </w:r>
    </w:p>
    <w:p w14:paraId="4D03EE51">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①投标文件的编制</w:t>
      </w:r>
    </w:p>
    <w:p w14:paraId="79BA02A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本项目实行电子投标，</w:t>
      </w:r>
      <w:r>
        <w:rPr>
          <w:rFonts w:hint="eastAsia" w:ascii="宋体" w:hAnsi="宋体" w:cs="宋体"/>
          <w:color w:val="000000" w:themeColor="text1"/>
          <w:sz w:val="24"/>
          <w:highlight w:val="none"/>
          <w14:textFill>
            <w14:solidFill>
              <w14:schemeClr w14:val="tx1"/>
            </w14:solidFill>
          </w14:textFill>
        </w:rPr>
        <w:t>供应商应准备电子投标文件、以介质存储的数据电文形式的备份投标文件</w:t>
      </w:r>
      <w:r>
        <w:rPr>
          <w:rFonts w:hint="eastAsia" w:ascii="宋体" w:hAnsi="宋体" w:cs="宋体"/>
          <w:color w:val="000000" w:themeColor="text1"/>
          <w:sz w:val="24"/>
          <w:szCs w:val="32"/>
          <w:highlight w:val="none"/>
          <w14:textFill>
            <w14:solidFill>
              <w14:schemeClr w14:val="tx1"/>
            </w14:solidFill>
          </w14:textFill>
        </w:rPr>
        <w:t>：</w:t>
      </w:r>
    </w:p>
    <w:p w14:paraId="1CDC699F">
      <w:pPr>
        <w:spacing w:line="360" w:lineRule="auto"/>
        <w:ind w:firstLine="480" w:firstLineChars="200"/>
        <w:rPr>
          <w:rFonts w:ascii="宋体" w:hAnsi="宋体" w:cs="宋体"/>
          <w:color w:val="000000" w:themeColor="text1"/>
          <w:sz w:val="24"/>
          <w:szCs w:val="32"/>
          <w:highlight w:val="none"/>
          <w:lang w:val="en-GB"/>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（1）按政采云平台项目采购--电子招投标操作指南及本招标文件要求编制。</w:t>
      </w:r>
      <w:r>
        <w:rPr>
          <w:rFonts w:hint="eastAsia" w:ascii="宋体" w:hAnsi="宋体" w:cs="宋体"/>
          <w:color w:val="000000" w:themeColor="text1"/>
          <w:sz w:val="24"/>
          <w:szCs w:val="32"/>
          <w:highlight w:val="none"/>
          <w:lang w:val="en-GB"/>
          <w14:textFill>
            <w14:solidFill>
              <w14:schemeClr w14:val="tx1"/>
            </w14:solidFill>
          </w14:textFill>
        </w:rPr>
        <w:t>投标人应通过“政采云电子交易客户端”，并按照本招标文件和“政府采购云平台”的要求编制并加密投标文件。</w:t>
      </w:r>
    </w:p>
    <w:p w14:paraId="33D16EB9">
      <w:pPr>
        <w:spacing w:line="360" w:lineRule="auto"/>
        <w:ind w:firstLine="480" w:firstLineChars="200"/>
        <w:rPr>
          <w:rFonts w:ascii="宋体" w:hAnsi="宋体" w:cs="宋体"/>
          <w:color w:val="000000" w:themeColor="text1"/>
          <w:sz w:val="24"/>
          <w:szCs w:val="32"/>
          <w:highlight w:val="none"/>
          <w:lang w:val="en-GB"/>
          <w14:textFill>
            <w14:solidFill>
              <w14:schemeClr w14:val="tx1"/>
            </w14:solidFill>
          </w14:textFill>
        </w:rPr>
      </w:pPr>
      <w:r>
        <w:rPr>
          <w:rFonts w:hint="eastAsia" w:ascii="宋体" w:hAnsi="宋体" w:cs="宋体"/>
          <w:color w:val="000000" w:themeColor="text1"/>
          <w:sz w:val="24"/>
          <w:szCs w:val="32"/>
          <w:highlight w:val="none"/>
          <w:lang w:val="en-GB"/>
          <w14:textFill>
            <w14:solidFill>
              <w14:schemeClr w14:val="tx1"/>
            </w14:solidFill>
          </w14:textFill>
        </w:rPr>
        <w:t>1.</w:t>
      </w:r>
      <w:r>
        <w:rPr>
          <w:rFonts w:hint="eastAsia" w:ascii="宋体" w:hAnsi="宋体" w:cs="宋体"/>
          <w:color w:val="000000" w:themeColor="text1"/>
          <w:sz w:val="24"/>
          <w:szCs w:val="32"/>
          <w:highlight w:val="none"/>
          <w14:textFill>
            <w14:solidFill>
              <w14:schemeClr w14:val="tx1"/>
            </w14:solidFill>
          </w14:textFill>
        </w:rPr>
        <w:t>1</w:t>
      </w:r>
      <w:r>
        <w:rPr>
          <w:rFonts w:hint="eastAsia" w:ascii="宋体" w:hAnsi="宋体" w:cs="宋体"/>
          <w:color w:val="000000" w:themeColor="text1"/>
          <w:sz w:val="24"/>
          <w:szCs w:val="32"/>
          <w:highlight w:val="none"/>
          <w:lang w:val="en-GB"/>
          <w14:textFill>
            <w14:solidFill>
              <w14:schemeClr w14:val="tx1"/>
            </w14:solidFill>
          </w14:textFill>
        </w:rPr>
        <w:t>投标人应当按照本章节 “投标文件组成”规定的内容及顺序在“政采云电子交易客户端”编制投标文件。其中《资格及商务技术文件》中不得出现本项目投标报价，如因投标人原因提前泄露投标报价，是投标人的责任。</w:t>
      </w:r>
    </w:p>
    <w:p w14:paraId="0629271C">
      <w:pPr>
        <w:spacing w:line="360" w:lineRule="auto"/>
        <w:ind w:firstLine="480" w:firstLineChars="200"/>
        <w:rPr>
          <w:rFonts w:ascii="宋体" w:hAnsi="宋体" w:cs="宋体"/>
          <w:color w:val="000000" w:themeColor="text1"/>
          <w:sz w:val="24"/>
          <w:szCs w:val="32"/>
          <w:highlight w:val="none"/>
          <w:lang w:val="en-GB"/>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w:t>
      </w:r>
      <w:r>
        <w:rPr>
          <w:rFonts w:hint="eastAsia" w:ascii="宋体" w:hAnsi="宋体" w:cs="宋体"/>
          <w:color w:val="000000" w:themeColor="text1"/>
          <w:sz w:val="24"/>
          <w:szCs w:val="32"/>
          <w:highlight w:val="none"/>
          <w14:textFill>
            <w14:solidFill>
              <w14:schemeClr w14:val="tx1"/>
            </w14:solidFill>
          </w14:textFill>
        </w:rPr>
        <w:t>2</w:t>
      </w:r>
      <w:r>
        <w:rPr>
          <w:rFonts w:hint="eastAsia" w:ascii="宋体" w:hAnsi="宋体" w:cs="宋体"/>
          <w:color w:val="000000" w:themeColor="text1"/>
          <w:sz w:val="24"/>
          <w:szCs w:val="32"/>
          <w:highlight w:val="none"/>
          <w:lang w:val="zh-CN"/>
          <w14:textFill>
            <w14:solidFill>
              <w14:schemeClr w14:val="tx1"/>
            </w14:solidFill>
          </w14:textFill>
        </w:rPr>
        <w:t>投标文件分为资格证明文件、商务技术文件、报价文件。各投标人在编制投标文件时请按照采购文件第六部分规定的格式进行，</w:t>
      </w:r>
      <w:r>
        <w:rPr>
          <w:rFonts w:hint="eastAsia" w:ascii="宋体" w:hAnsi="宋体" w:cs="宋体"/>
          <w:color w:val="000000" w:themeColor="text1"/>
          <w:sz w:val="24"/>
          <w:szCs w:val="32"/>
          <w:highlight w:val="none"/>
          <w:lang w:val="en-GB"/>
          <w14:textFill>
            <w14:solidFill>
              <w14:schemeClr w14:val="tx1"/>
            </w14:solidFill>
          </w14:textFill>
        </w:rPr>
        <w:t>并按格式要求在指定位置根据要求进行签章，否则视为未提供，未提供格式的，请各投标人自行拟定格式，并加盖单位公章并由法定代表人或其授权代表签署（签字或盖章），否则视为未提供。</w:t>
      </w:r>
    </w:p>
    <w:p w14:paraId="24BD959A">
      <w:pPr>
        <w:spacing w:line="360" w:lineRule="auto"/>
        <w:ind w:firstLine="480" w:firstLineChars="200"/>
        <w:rPr>
          <w:rFonts w:ascii="宋体" w:hAnsi="宋体" w:cs="宋体"/>
          <w:color w:val="000000" w:themeColor="text1"/>
          <w:sz w:val="24"/>
          <w:szCs w:val="32"/>
          <w:highlight w:val="none"/>
          <w:lang w:val="en-GB"/>
          <w14:textFill>
            <w14:solidFill>
              <w14:schemeClr w14:val="tx1"/>
            </w14:solidFill>
          </w14:textFill>
        </w:rPr>
      </w:pPr>
      <w:r>
        <w:rPr>
          <w:rFonts w:hint="eastAsia" w:ascii="宋体" w:hAnsi="宋体" w:cs="宋体"/>
          <w:color w:val="000000" w:themeColor="text1"/>
          <w:sz w:val="24"/>
          <w:szCs w:val="32"/>
          <w:highlight w:val="none"/>
          <w:lang w:val="en-GB"/>
          <w14:textFill>
            <w14:solidFill>
              <w14:schemeClr w14:val="tx1"/>
            </w14:solidFill>
          </w14:textFill>
        </w:rPr>
        <w:t>1.</w:t>
      </w:r>
      <w:r>
        <w:rPr>
          <w:rFonts w:hint="eastAsia" w:ascii="宋体" w:hAnsi="宋体" w:cs="宋体"/>
          <w:color w:val="000000" w:themeColor="text1"/>
          <w:sz w:val="24"/>
          <w:szCs w:val="32"/>
          <w:highlight w:val="none"/>
          <w14:textFill>
            <w14:solidFill>
              <w14:schemeClr w14:val="tx1"/>
            </w14:solidFill>
          </w14:textFill>
        </w:rPr>
        <w:t>3</w:t>
      </w:r>
      <w:r>
        <w:rPr>
          <w:rFonts w:hint="eastAsia" w:ascii="宋体" w:hAnsi="宋体" w:cs="宋体"/>
          <w:color w:val="000000" w:themeColor="text1"/>
          <w:sz w:val="24"/>
          <w:szCs w:val="32"/>
          <w:highlight w:val="none"/>
          <w:lang w:val="en-GB"/>
          <w14:textFill>
            <w14:solidFill>
              <w14:schemeClr w14:val="tx1"/>
            </w14:solidFill>
          </w14:textFill>
        </w:rPr>
        <w:t>《投标文件》内容不完整、</w:t>
      </w:r>
      <w:r>
        <w:rPr>
          <w:rFonts w:hint="eastAsia" w:ascii="宋体" w:hAnsi="宋体" w:cs="宋体"/>
          <w:color w:val="000000" w:themeColor="text1"/>
          <w:sz w:val="24"/>
          <w:szCs w:val="32"/>
          <w:highlight w:val="none"/>
          <w:lang w:val="zh-CN"/>
          <w14:textFill>
            <w14:solidFill>
              <w14:schemeClr w14:val="tx1"/>
            </w14:solidFill>
          </w14:textFill>
        </w:rPr>
        <w:t>混乱的编排导致投标文件被误读或评标委员会查找不到有效文件是投标人的责任。</w:t>
      </w:r>
      <w:r>
        <w:rPr>
          <w:rFonts w:hint="eastAsia" w:ascii="宋体" w:hAnsi="宋体" w:cs="宋体"/>
          <w:color w:val="000000" w:themeColor="text1"/>
          <w:sz w:val="24"/>
          <w:szCs w:val="32"/>
          <w:highlight w:val="none"/>
          <w:lang w:val="en-GB"/>
          <w14:textFill>
            <w14:solidFill>
              <w14:schemeClr w14:val="tx1"/>
            </w14:solidFill>
          </w14:textFill>
        </w:rPr>
        <w:t>《投标文件》因字迹潦草或表达不清所引起的后果由投标人负责▲投标文件未按规定的格式编制的，投标无效。</w:t>
      </w:r>
    </w:p>
    <w:p w14:paraId="1C2E26B0">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（2）以介质存储的数据电文形式的备份投标文件，按政采云平台项目采购-电子招投标操作指南中上传的电子投标文件格式，以U盘形式提供。数量为1份。</w:t>
      </w:r>
    </w:p>
    <w:p w14:paraId="6BE6CBDF">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Ⅰ电子投标文件</w:t>
      </w:r>
    </w:p>
    <w:p w14:paraId="63983CE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电子投标文件中须加盖公章、法人章部分均采用CA签章，并根据“政采云供应商项目采购-电子招投标操作指南”及本招标文件规定的格式和顺序编制电子投标文件并进行关联定位，以便评标委员会在评标时，点击评分项可直接定位到该评分项内容。如对招标文件的某项要求，投标人的电子投标文件未能关联定位提供相应的内容与其对应，则评标委员会在评审时如做出对投标人不利的评审由投标人自行承担。</w:t>
      </w:r>
    </w:p>
    <w:p w14:paraId="49A5DF18">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电子投标文件如内容不完整、编排混乱导致投标文件被误读、漏读，或者在按采购文件规定的部位查找不到相关内容的，由投标人自行承担。</w:t>
      </w:r>
    </w:p>
    <w:p w14:paraId="154016E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2.温馨提醒：CA签章上目前没有法人或授权代表签字信息，需要投标人联系</w:t>
      </w:r>
      <w:r>
        <w:rPr>
          <w:rFonts w:hint="eastAsia" w:ascii="宋体" w:hAnsi="宋体" w:cs="宋体"/>
          <w:b/>
          <w:bCs/>
          <w:color w:val="000000" w:themeColor="text1"/>
          <w:sz w:val="24"/>
          <w:szCs w:val="32"/>
          <w:highlight w:val="none"/>
          <w14:textFill>
            <w14:solidFill>
              <w14:schemeClr w14:val="tx1"/>
            </w14:solidFill>
          </w14:textFill>
        </w:rPr>
        <w:t>浙江汇信科技有限公司（400-8884636）</w:t>
      </w:r>
      <w:r>
        <w:rPr>
          <w:rFonts w:hint="eastAsia" w:ascii="宋体" w:hAnsi="宋体" w:cs="宋体"/>
          <w:color w:val="000000" w:themeColor="text1"/>
          <w:sz w:val="24"/>
          <w:szCs w:val="32"/>
          <w:highlight w:val="none"/>
          <w14:textFill>
            <w14:solidFill>
              <w14:schemeClr w14:val="tx1"/>
            </w14:solidFill>
          </w14:textFill>
        </w:rPr>
        <w:t>等相应公司进行办理，或在投标文件中涉及到签字的位置线下签好字然后扫描或者拍照做成PDF的格式亦可。</w:t>
      </w:r>
    </w:p>
    <w:p w14:paraId="6E40D725">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w:t>
      </w:r>
      <w:r>
        <w:rPr>
          <w:rFonts w:hint="eastAsia" w:ascii="宋体" w:hAnsi="宋体" w:cs="宋体"/>
          <w:b/>
          <w:bCs/>
          <w:color w:val="000000" w:themeColor="text1"/>
          <w:sz w:val="24"/>
          <w:szCs w:val="32"/>
          <w:highlight w:val="none"/>
          <w14:textFill>
            <w14:solidFill>
              <w14:schemeClr w14:val="tx1"/>
            </w14:solidFill>
          </w14:textFill>
        </w:rPr>
        <w:t>以介质存储的数据电文形式的备份投标文件</w:t>
      </w:r>
      <w:r>
        <w:rPr>
          <w:rFonts w:hint="eastAsia" w:ascii="宋体" w:hAnsi="宋体" w:cs="宋体"/>
          <w:color w:val="000000" w:themeColor="text1"/>
          <w:sz w:val="24"/>
          <w:szCs w:val="32"/>
          <w:highlight w:val="none"/>
          <w14:textFill>
            <w14:solidFill>
              <w14:schemeClr w14:val="tx1"/>
            </w14:solidFill>
          </w14:textFill>
        </w:rPr>
        <w:t>，按政采云平台项目采购-电子招投标操作指南中上传的电子投标文件格式，以U盘形式提供。数量为1份。</w:t>
      </w:r>
    </w:p>
    <w:p w14:paraId="73F76CE5">
      <w:pPr>
        <w:spacing w:line="360" w:lineRule="auto"/>
        <w:ind w:firstLine="480" w:firstLineChars="200"/>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相关原件在投标文件递交截止时间前递交，逾期将不予接收（原件放置在档案袋中，可不用密封）。原件仅作为核查复印件真实性之用，如仅提供了原件，投标文件中未提供复印件，不予认定投标文件中具备该份资料。</w:t>
      </w:r>
    </w:p>
    <w:p w14:paraId="7F917BF3">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2、投标文件的递交要求</w:t>
      </w:r>
    </w:p>
    <w:p w14:paraId="476E0853">
      <w:pPr>
        <w:spacing w:line="360" w:lineRule="auto"/>
        <w:ind w:firstLine="480" w:firstLineChars="200"/>
        <w:rPr>
          <w:rFonts w:ascii="宋体" w:hAnsi="宋体" w:cs="宋体"/>
          <w:color w:val="000000" w:themeColor="text1"/>
          <w:sz w:val="24"/>
          <w:szCs w:val="32"/>
          <w:highlight w:val="none"/>
          <w:lang w:val="en-GB"/>
          <w14:textFill>
            <w14:solidFill>
              <w14:schemeClr w14:val="tx1"/>
            </w14:solidFill>
          </w14:textFill>
        </w:rPr>
      </w:pPr>
      <w:r>
        <w:rPr>
          <w:rFonts w:hint="eastAsia" w:ascii="宋体" w:hAnsi="宋体" w:cs="宋体"/>
          <w:color w:val="000000" w:themeColor="text1"/>
          <w:sz w:val="24"/>
          <w:szCs w:val="32"/>
          <w:highlight w:val="none"/>
          <w:lang w:val="en-GB"/>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1</w:t>
      </w:r>
      <w:r>
        <w:rPr>
          <w:rFonts w:hint="eastAsia" w:ascii="宋体" w:hAnsi="宋体" w:cs="宋体"/>
          <w:color w:val="000000" w:themeColor="text1"/>
          <w:sz w:val="24"/>
          <w:szCs w:val="32"/>
          <w:highlight w:val="none"/>
          <w:lang w:val="en-GB"/>
          <w14:textFill>
            <w14:solidFill>
              <w14:schemeClr w14:val="tx1"/>
            </w14:solidFill>
          </w14:textFill>
        </w:rPr>
        <w:t>）“投标文件”的上传、递交：见《前附表》。▲未传输递交电子投标文件的，投标无效。</w:t>
      </w:r>
    </w:p>
    <w:p w14:paraId="04786CFB">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以介质（</w:t>
      </w:r>
      <w:r>
        <w:rPr>
          <w:rFonts w:ascii="宋体" w:hAnsi="宋体" w:cs="宋体"/>
          <w:color w:val="000000" w:themeColor="text1"/>
          <w:sz w:val="24"/>
          <w:highlight w:val="none"/>
          <w14:textFill>
            <w14:solidFill>
              <w14:schemeClr w14:val="tx1"/>
            </w14:solidFill>
          </w14:textFill>
        </w:rPr>
        <w:t>U</w:t>
      </w:r>
      <w:r>
        <w:rPr>
          <w:rFonts w:hint="eastAsia" w:ascii="宋体" w:hAnsi="宋体" w:cs="宋体"/>
          <w:color w:val="000000" w:themeColor="text1"/>
          <w:sz w:val="24"/>
          <w:highlight w:val="none"/>
          <w14:textFill>
            <w14:solidFill>
              <w14:schemeClr w14:val="tx1"/>
            </w14:solidFill>
          </w14:textFill>
        </w:rPr>
        <w:t>盘）存储的数据电文形式的备份投标文件必须在规定时间前送达或邮寄至</w:t>
      </w:r>
      <w:r>
        <w:rPr>
          <w:rFonts w:hint="eastAsia" w:ascii="宋体" w:hAnsi="宋体" w:cs="宋体"/>
          <w:color w:val="000000" w:themeColor="text1"/>
          <w:sz w:val="24"/>
          <w:highlight w:val="none"/>
          <w:lang w:val="en-GB"/>
          <w14:textFill>
            <w14:solidFill>
              <w14:schemeClr w14:val="tx1"/>
            </w14:solidFill>
          </w14:textFill>
        </w:rPr>
        <w:t>公告规定的</w:t>
      </w:r>
      <w:r>
        <w:rPr>
          <w:rFonts w:hint="eastAsia" w:ascii="宋体" w:hAnsi="宋体" w:cs="宋体"/>
          <w:color w:val="000000" w:themeColor="text1"/>
          <w:sz w:val="24"/>
          <w:highlight w:val="none"/>
          <w14:textFill>
            <w14:solidFill>
              <w14:schemeClr w14:val="tx1"/>
            </w14:solidFill>
          </w14:textFill>
        </w:rPr>
        <w:t>地点。备份投标文件在截止时间后提交，采购组织机构将拒绝接收。</w:t>
      </w:r>
    </w:p>
    <w:p w14:paraId="6C2E7914">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（3）如有特殊情况，采购组织机构延长截止时间和开标时间，采购组织机构和投标人的权利和义务将受到新的截止时间和开标时间的约束。</w:t>
      </w:r>
    </w:p>
    <w:p w14:paraId="15B57615">
      <w:pPr>
        <w:spacing w:line="360" w:lineRule="auto"/>
        <w:ind w:firstLine="480" w:firstLineChars="200"/>
        <w:rPr>
          <w:rFonts w:ascii="宋体" w:hAnsi="宋体" w:cs="宋体"/>
          <w:color w:val="000000" w:themeColor="text1"/>
          <w:sz w:val="24"/>
          <w:szCs w:val="32"/>
          <w:highlight w:val="none"/>
          <w:lang w:val="en-GB"/>
          <w14:textFill>
            <w14:solidFill>
              <w14:schemeClr w14:val="tx1"/>
            </w14:solidFill>
          </w14:textFill>
        </w:rPr>
      </w:pPr>
      <w:r>
        <w:rPr>
          <w:rFonts w:hint="eastAsia" w:ascii="宋体" w:hAnsi="宋体" w:cs="宋体"/>
          <w:color w:val="000000" w:themeColor="text1"/>
          <w:sz w:val="24"/>
          <w:szCs w:val="32"/>
          <w:highlight w:val="none"/>
          <w:lang w:val="en-GB"/>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4</w:t>
      </w:r>
      <w:r>
        <w:rPr>
          <w:rFonts w:hint="eastAsia" w:ascii="宋体" w:hAnsi="宋体" w:cs="宋体"/>
          <w:color w:val="000000" w:themeColor="text1"/>
          <w:sz w:val="24"/>
          <w:szCs w:val="32"/>
          <w:highlight w:val="none"/>
          <w:lang w:val="en-GB"/>
          <w14:textFill>
            <w14:solidFill>
              <w14:schemeClr w14:val="tx1"/>
            </w14:solidFill>
          </w14:textFill>
        </w:rPr>
        <w:t>）投标文件的备选方案</w:t>
      </w:r>
    </w:p>
    <w:p w14:paraId="01C62B6D">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lang w:val="en-GB"/>
          <w14:textFill>
            <w14:solidFill>
              <w14:schemeClr w14:val="tx1"/>
            </w14:solidFill>
          </w14:textFill>
        </w:rPr>
        <w:t>投标人不得递交任何的投标备选（替代）方案，否则其投标文件将作无效标处理。与“电子加密投标文件”同时生成的“备份投标文件”不是投标备选（替代）方案。</w:t>
      </w:r>
    </w:p>
    <w:p w14:paraId="05CC5AB0">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（三）投标文件的有效期</w:t>
      </w:r>
    </w:p>
    <w:p w14:paraId="4338A72B">
      <w:pPr>
        <w:spacing w:line="360" w:lineRule="auto"/>
        <w:ind w:firstLine="480" w:firstLineChars="200"/>
        <w:rPr>
          <w:rFonts w:ascii="宋体" w:hAnsi="宋体" w:cs="宋体"/>
          <w:color w:val="000000" w:themeColor="text1"/>
          <w:sz w:val="24"/>
          <w:szCs w:val="32"/>
          <w:highlight w:val="none"/>
          <w:lang w:val="en-GB"/>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w:t>
      </w:r>
      <w:r>
        <w:rPr>
          <w:rFonts w:hint="eastAsia" w:ascii="宋体" w:hAnsi="宋体" w:cs="宋体"/>
          <w:color w:val="000000" w:themeColor="text1"/>
          <w:sz w:val="24"/>
          <w:szCs w:val="32"/>
          <w:highlight w:val="none"/>
          <w:lang w:val="en-GB"/>
          <w14:textFill>
            <w14:solidFill>
              <w14:schemeClr w14:val="tx1"/>
            </w14:solidFill>
          </w14:textFill>
        </w:rPr>
        <w:t>自投标截止日起90天投标文件应保持有效。有效期不足的投标文件将被拒绝。</w:t>
      </w:r>
    </w:p>
    <w:p w14:paraId="0C4FB382">
      <w:pPr>
        <w:spacing w:line="360" w:lineRule="auto"/>
        <w:ind w:firstLine="480" w:firstLineChars="200"/>
        <w:rPr>
          <w:rFonts w:ascii="宋体" w:hAnsi="宋体" w:cs="宋体"/>
          <w:color w:val="000000" w:themeColor="text1"/>
          <w:sz w:val="24"/>
          <w:szCs w:val="32"/>
          <w:highlight w:val="none"/>
          <w:lang w:val="en-GB"/>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w:t>
      </w:r>
      <w:r>
        <w:rPr>
          <w:rFonts w:hint="eastAsia" w:ascii="宋体" w:hAnsi="宋体" w:cs="宋体"/>
          <w:color w:val="000000" w:themeColor="text1"/>
          <w:sz w:val="24"/>
          <w:szCs w:val="32"/>
          <w:highlight w:val="none"/>
          <w:lang w:val="en-GB"/>
          <w14:textFill>
            <w14:solidFill>
              <w14:schemeClr w14:val="tx1"/>
            </w14:solidFill>
          </w14:textFill>
        </w:rPr>
        <w:t>在特殊情况下，采购人可与投标人协商延长投标文件的有效期，这种要求和答复均以书面形式进行。</w:t>
      </w:r>
    </w:p>
    <w:p w14:paraId="09DB35BD">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3.中标人的投标文件自开标之日起至合同履行完毕均应保持有效。</w:t>
      </w:r>
    </w:p>
    <w:p w14:paraId="0E0809EA">
      <w:pPr>
        <w:spacing w:line="360" w:lineRule="auto"/>
        <w:rPr>
          <w:rFonts w:ascii="宋体" w:hAnsi="宋体" w:cs="宋体"/>
          <w:color w:val="000000" w:themeColor="text1"/>
          <w:sz w:val="24"/>
          <w:szCs w:val="32"/>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四、</w:t>
      </w:r>
      <w:r>
        <w:rPr>
          <w:rFonts w:hint="eastAsia" w:ascii="宋体" w:hAnsi="宋体" w:cs="宋体"/>
          <w:b/>
          <w:bCs/>
          <w:color w:val="000000" w:themeColor="text1"/>
          <w:sz w:val="24"/>
          <w:szCs w:val="32"/>
          <w:highlight w:val="none"/>
          <w14:textFill>
            <w14:solidFill>
              <w14:schemeClr w14:val="tx1"/>
            </w14:solidFill>
          </w14:textFill>
        </w:rPr>
        <w:t>开标</w:t>
      </w:r>
    </w:p>
    <w:p w14:paraId="1487FBB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（一）开标事项</w:t>
      </w:r>
    </w:p>
    <w:p w14:paraId="59243C63">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采购组织机构在“招标公告”规定的时间和地点公开开标，本次招标采用先评审商务资格和技术服务方案，后公开并评审报价的办法实施。</w:t>
      </w:r>
    </w:p>
    <w:p w14:paraId="44771CB3">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采购过程中出现以下情形，导致电子交易平台无法正常运行，或者无法保证电子交易的公平、公正和安全时，采购组织机构可中止电子交易活动：</w:t>
      </w:r>
    </w:p>
    <w:p w14:paraId="41A8D1B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 xml:space="preserve">（1）电子交易平台发生故障而无法登录访问的； </w:t>
      </w:r>
    </w:p>
    <w:p w14:paraId="7A9A8BE2">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（2）电子交易平台应用或数据库出现错误，不能进行正常操作的；</w:t>
      </w:r>
    </w:p>
    <w:p w14:paraId="4D625648">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（3）电子交易平台发现严重安全漏洞，有潜在泄密危险的；</w:t>
      </w:r>
    </w:p>
    <w:p w14:paraId="191F8D9D">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 xml:space="preserve">（4）病毒导致不能进行正常操作的； </w:t>
      </w:r>
    </w:p>
    <w:p w14:paraId="7C62B96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（5）其他无法保证电子交易的公平、公正和安全的情况。</w:t>
      </w:r>
    </w:p>
    <w:p w14:paraId="1AF5E01B">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出现前款规定情形，不影响采购公平、公正性的，采购组织机构可以待上述情形消除后继续组织电子交易活动，也可以决定某些环节以纸质形式进行；影响或可能影响采购公平、公正性的，应当重新采购</w:t>
      </w:r>
      <w:r>
        <w:rPr>
          <w:rFonts w:hint="eastAsia" w:ascii="宋体" w:hAnsi="宋体" w:cs="宋体"/>
          <w:color w:val="000000" w:themeColor="text1"/>
          <w:sz w:val="24"/>
          <w:szCs w:val="32"/>
          <w:highlight w:val="none"/>
          <w14:textFill>
            <w14:solidFill>
              <w14:schemeClr w14:val="tx1"/>
            </w14:solidFill>
          </w14:textFill>
        </w:rPr>
        <w:t>。</w:t>
      </w:r>
    </w:p>
    <w:p w14:paraId="21EBDE26">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（二） 开标程序：</w:t>
      </w:r>
    </w:p>
    <w:p w14:paraId="4D2E9241">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1、开标会由招标项目负责人主持，主持人宣布开标会议开始；</w:t>
      </w:r>
    </w:p>
    <w:p w14:paraId="54281F0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 xml:space="preserve">2、主持人介绍参加开标会的人员名单； </w:t>
      </w:r>
    </w:p>
    <w:p w14:paraId="457FBB56">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3、主持人宣布评标期间的有关事项，告知应当回避的情形，提请有关人员回避；对投标人进行签到验证。</w:t>
      </w:r>
    </w:p>
    <w:p w14:paraId="2DAE4153">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4、向各投标人发出电子加密投标文件【开始解密】通知，由投标人按招标文件规定的时间内自行进行投标文件解密。投标文件的制作和解密应使用同一个数字证书，否则将可能解密失败。</w:t>
      </w:r>
    </w:p>
    <w:p w14:paraId="38669934">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5、采购组织机构点击【开启标书信息】，开启标书成功后进入开标流程。</w:t>
      </w:r>
    </w:p>
    <w:p w14:paraId="0B89D1B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6、</w:t>
      </w:r>
      <w:r>
        <w:rPr>
          <w:rFonts w:hint="eastAsia" w:ascii="宋体" w:hAnsi="宋体" w:cs="宋体"/>
          <w:color w:val="000000" w:themeColor="text1"/>
          <w:sz w:val="24"/>
          <w:szCs w:val="32"/>
          <w:highlight w:val="none"/>
          <w:lang w:val="en-GB"/>
          <w14:textFill>
            <w14:solidFill>
              <w14:schemeClr w14:val="tx1"/>
            </w14:solidFill>
          </w14:textFill>
        </w:rPr>
        <w:t>资格及商务技术文件</w:t>
      </w:r>
      <w:r>
        <w:rPr>
          <w:rFonts w:hint="eastAsia" w:ascii="宋体" w:hAnsi="宋体" w:cs="宋体"/>
          <w:color w:val="000000" w:themeColor="text1"/>
          <w:sz w:val="24"/>
          <w:szCs w:val="32"/>
          <w:highlight w:val="none"/>
          <w14:textFill>
            <w14:solidFill>
              <w14:schemeClr w14:val="tx1"/>
            </w14:solidFill>
          </w14:textFill>
        </w:rPr>
        <w:t>评审；</w:t>
      </w:r>
    </w:p>
    <w:p w14:paraId="7CF1A51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7、由主持人公布无效投标的投标人名单、投标无效的原因及其他有效投标的评分汇总分；</w:t>
      </w:r>
    </w:p>
    <w:p w14:paraId="72B12076">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8、开启报价响应文件：采购代理机构成功开启报价响应文件后，方可查看各供应商报价情况。</w:t>
      </w:r>
    </w:p>
    <w:p w14:paraId="35AD2F1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9、报价文件评审；</w:t>
      </w:r>
    </w:p>
    <w:p w14:paraId="25FB6A07">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10、由主持人公布无效投标的投标人名单、投标无效的原因及其他有效投标的报价文件得分；</w:t>
      </w:r>
    </w:p>
    <w:p w14:paraId="32A03AA5">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11、宣布综合得分结果及中标候选人名单；</w:t>
      </w:r>
    </w:p>
    <w:p w14:paraId="792A8142">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12、开标会议结束。</w:t>
      </w:r>
    </w:p>
    <w:p w14:paraId="5BDF495E">
      <w:pPr>
        <w:spacing w:line="360" w:lineRule="auto"/>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五、评标</w:t>
      </w:r>
    </w:p>
    <w:p w14:paraId="097EC4B3">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Style w:val="96"/>
          <w:rFonts w:hint="eastAsia" w:ascii="宋体" w:hAnsi="宋体" w:cs="宋体"/>
          <w:color w:val="000000" w:themeColor="text1"/>
          <w:sz w:val="24"/>
          <w:szCs w:val="32"/>
          <w:highlight w:val="none"/>
          <w14:textFill>
            <w14:solidFill>
              <w14:schemeClr w14:val="tx1"/>
            </w14:solidFill>
          </w14:textFill>
        </w:rPr>
        <w:t>本项目采用电子评审方法</w:t>
      </w:r>
      <w:r>
        <w:rPr>
          <w:rFonts w:hint="eastAsia" w:ascii="宋体" w:hAnsi="宋体" w:cs="宋体"/>
          <w:color w:val="000000" w:themeColor="text1"/>
          <w:sz w:val="24"/>
          <w:szCs w:val="32"/>
          <w:highlight w:val="none"/>
          <w14:textFill>
            <w14:solidFill>
              <w14:schemeClr w14:val="tx1"/>
            </w14:solidFill>
          </w14:textFill>
        </w:rPr>
        <w:t>。</w:t>
      </w:r>
    </w:p>
    <w:p w14:paraId="7611EEFF">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（一）组建评标委员会</w:t>
      </w:r>
    </w:p>
    <w:p w14:paraId="2DE3CCE5">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评标委员会由采购人代表和评审专家组成，成员人数为5人以上单数，其中评审专家不得少于成员总数的三分之二。</w:t>
      </w:r>
    </w:p>
    <w:p w14:paraId="7421A4BA">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（二）评标程序</w:t>
      </w:r>
    </w:p>
    <w:p w14:paraId="0EFB8681">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1、资格审查</w:t>
      </w:r>
    </w:p>
    <w:p w14:paraId="166BD59F">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公开招标采购项目开标结束后，采购人或者采购组织机构应当依法对投标人的资格进行审查，对审查发现无效的进行必要的询标，结束后公布无效投标的投标人名单、投标无效的原因。</w:t>
      </w:r>
    </w:p>
    <w:p w14:paraId="687F118B">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2、符合性审查</w:t>
      </w:r>
    </w:p>
    <w:p w14:paraId="49FC3BB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评标委员会应当对符合资格的投标人的投标文件进行符合性审查，以确定其是否满足招标文件的实质性要求，对审查发现无效的进行必要的询标，结束后公布无效投标的投标人名单、投标无效的原因。</w:t>
      </w:r>
    </w:p>
    <w:p w14:paraId="1B5BD226">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3、综合比较与评价</w:t>
      </w:r>
    </w:p>
    <w:p w14:paraId="7C6F2DAD">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（1）对于投标文件中含义不明确、同类问题表述不一致或者有明显文字和计算错误的内容，评标委员会应当以书面形式要求投标人作出必要的澄清、说明或者补正。</w:t>
      </w:r>
    </w:p>
    <w:p w14:paraId="637F21DF">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（2）评标委员会应当按照招标文件中规定的评标方法和标准，对符合性审查合格的投标文件进行商务和技术评估，综合比较与评价。</w:t>
      </w:r>
    </w:p>
    <w:p w14:paraId="2755DBF8">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（3）评标时，评标委员会各成员应当独立对每个投标人的投标文件进行评价，并汇总每个投标人的得分。</w:t>
      </w:r>
    </w:p>
    <w:p w14:paraId="4C3FEC50">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4、得分确认及评审报告编写</w:t>
      </w:r>
    </w:p>
    <w:p w14:paraId="12EEA8CB">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（1）评标委员会对报价文件进行复核，对于系统计算出的价格分及总得分进行确认；</w:t>
      </w:r>
    </w:p>
    <w:p w14:paraId="74E91110">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（2）评标委员会应当按照招标文件中规定的评标方法和标准，对符合性审查合格的投标文件进行商务和技术评估，综合比较与评价。</w:t>
      </w:r>
    </w:p>
    <w:p w14:paraId="5EEC005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（3）评标委员会按评标原则及得分情况编写评审报告。</w:t>
      </w:r>
    </w:p>
    <w:p w14:paraId="6F87B93A">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5、评价</w:t>
      </w:r>
    </w:p>
    <w:p w14:paraId="0D1BC264">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采购组织机构对评标委员会评审专家进行评价。</w:t>
      </w:r>
    </w:p>
    <w:p w14:paraId="694291DD">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（三）澄清问题的形式</w:t>
      </w:r>
    </w:p>
    <w:p w14:paraId="2A384597">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投标人的澄清、说明或者补正应当采用书面形式，并加盖公章，或者由法定代理人或其授权委托代理人签字，并不得超出投标文件的范围或者改变投标文件的实质性内容。</w:t>
      </w:r>
    </w:p>
    <w:p w14:paraId="7C6EBFDD">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（四）错误修正</w:t>
      </w:r>
    </w:p>
    <w:p w14:paraId="3850B718">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投标文件报价出现前后不一致的，除招标文件另有规定外，按照下列规定修正：</w:t>
      </w:r>
    </w:p>
    <w:p w14:paraId="47211338">
      <w:pPr>
        <w:spacing w:line="360" w:lineRule="auto"/>
        <w:ind w:firstLine="480" w:firstLineChars="200"/>
        <w:textAlignment w:val="baseline"/>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w:t>
      </w:r>
      <w:r>
        <w:rPr>
          <w:rStyle w:val="96"/>
          <w:rFonts w:hint="eastAsia" w:ascii="宋体" w:hAnsi="宋体" w:cs="宋体"/>
          <w:color w:val="000000" w:themeColor="text1"/>
          <w:sz w:val="24"/>
          <w:szCs w:val="32"/>
          <w:highlight w:val="none"/>
          <w14:textFill>
            <w14:solidFill>
              <w14:schemeClr w14:val="tx1"/>
            </w14:solidFill>
          </w14:textFill>
        </w:rPr>
        <w:t>投标文件中开标一览表（报价表）内容与投标文件中相应内容不一致的，以开标一览表（报价表）为准；政采云平台客户端里开标一览表录入的投标报价信息与扫描上传的报价响应文件中开标一览表的报价信息不一致的，以扫描上传的报价响应文件中开标一览表的报价信息为准，修正政采云平台上的报价信息</w:t>
      </w:r>
      <w:r>
        <w:rPr>
          <w:rFonts w:hint="eastAsia" w:ascii="宋体" w:hAnsi="宋体" w:cs="宋体"/>
          <w:color w:val="000000" w:themeColor="text1"/>
          <w:sz w:val="24"/>
          <w:szCs w:val="32"/>
          <w:highlight w:val="none"/>
          <w14:textFill>
            <w14:solidFill>
              <w14:schemeClr w14:val="tx1"/>
            </w14:solidFill>
          </w14:textFill>
        </w:rPr>
        <w:t>；</w:t>
      </w:r>
    </w:p>
    <w:p w14:paraId="17CC367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2、大写金额和小写金额不一致的，以大写金额为准；</w:t>
      </w:r>
    </w:p>
    <w:p w14:paraId="15C78BCD">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3、单价金额小数点或者百分比有明显错位的，以开标一览表的总价为准，并修改单价；</w:t>
      </w:r>
    </w:p>
    <w:p w14:paraId="47591D97">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4、总价金额与按单价汇总金额不一致的，以单价金额计算结果为准。</w:t>
      </w:r>
    </w:p>
    <w:p w14:paraId="731E6B6D">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同时出现两种以上不一致的，按照前款规定的顺序修正。修正应当采用书面形式，并加盖公章，或者由法定代表人或其授权委托代理人签字。修正后的报价经投标人确认后产生约束力，投标人不确认的，其投标无效。</w:t>
      </w:r>
    </w:p>
    <w:p w14:paraId="79B7ED0E">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（五）投标人存在下列情况之一的，投标无效：</w:t>
      </w:r>
    </w:p>
    <w:p w14:paraId="7A2EF045">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、电子投标文件在指定页面无法定代表人盖章或签字、未在指定页面盖公章、在指定页面无被授权委托代理人签字或未提供法定代表人授权委托书。</w:t>
      </w:r>
    </w:p>
    <w:p w14:paraId="4389F608">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val="zh-CN"/>
          <w14:textFill>
            <w14:solidFill>
              <w14:schemeClr w14:val="tx1"/>
            </w14:solidFill>
          </w14:textFill>
        </w:rPr>
        <w:t>资格证明文件、商务技术文件</w:t>
      </w:r>
      <w:r>
        <w:rPr>
          <w:rFonts w:hint="eastAsia" w:ascii="宋体" w:hAnsi="宋体" w:cs="宋体"/>
          <w:color w:val="000000" w:themeColor="text1"/>
          <w:sz w:val="24"/>
          <w:highlight w:val="none"/>
          <w14:textFill>
            <w14:solidFill>
              <w14:schemeClr w14:val="tx1"/>
            </w14:solidFill>
          </w14:textFill>
        </w:rPr>
        <w:t>跟报价文件出现混装或在</w:t>
      </w:r>
      <w:r>
        <w:rPr>
          <w:rFonts w:hint="eastAsia" w:ascii="宋体" w:hAnsi="宋体" w:cs="宋体"/>
          <w:color w:val="000000" w:themeColor="text1"/>
          <w:sz w:val="24"/>
          <w:highlight w:val="none"/>
          <w:lang w:val="zh-CN"/>
          <w14:textFill>
            <w14:solidFill>
              <w14:schemeClr w14:val="tx1"/>
            </w14:solidFill>
          </w14:textFill>
        </w:rPr>
        <w:t>资格证明文件、商务技术文件</w:t>
      </w:r>
      <w:r>
        <w:rPr>
          <w:rFonts w:hint="eastAsia" w:ascii="宋体" w:hAnsi="宋体" w:cs="宋体"/>
          <w:color w:val="000000" w:themeColor="text1"/>
          <w:sz w:val="24"/>
          <w:highlight w:val="none"/>
          <w14:textFill>
            <w14:solidFill>
              <w14:schemeClr w14:val="tx1"/>
            </w14:solidFill>
          </w14:textFill>
        </w:rPr>
        <w:t>中出现投标报价的，或者报价文件中报价的货物跟</w:t>
      </w:r>
      <w:r>
        <w:rPr>
          <w:rFonts w:hint="eastAsia" w:ascii="宋体" w:hAnsi="宋体" w:cs="宋体"/>
          <w:color w:val="000000" w:themeColor="text1"/>
          <w:sz w:val="24"/>
          <w:highlight w:val="none"/>
          <w:lang w:val="zh-CN"/>
          <w14:textFill>
            <w14:solidFill>
              <w14:schemeClr w14:val="tx1"/>
            </w14:solidFill>
          </w14:textFill>
        </w:rPr>
        <w:t>资格证明文件、商务技术文件</w:t>
      </w:r>
      <w:r>
        <w:rPr>
          <w:rFonts w:hint="eastAsia" w:ascii="宋体" w:hAnsi="宋体" w:cs="宋体"/>
          <w:color w:val="000000" w:themeColor="text1"/>
          <w:sz w:val="24"/>
          <w:highlight w:val="none"/>
          <w14:textFill>
            <w14:solidFill>
              <w14:schemeClr w14:val="tx1"/>
            </w14:solidFill>
          </w14:textFill>
        </w:rPr>
        <w:t>中的投标货物出现重大偏差的。</w:t>
      </w:r>
    </w:p>
    <w:p w14:paraId="6984EE1E">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、不具备招标文件中规定的资格要求的。</w:t>
      </w:r>
      <w:r>
        <w:rPr>
          <w:rFonts w:ascii="宋体"/>
          <w:color w:val="000000" w:themeColor="text1"/>
          <w:sz w:val="24"/>
          <w:highlight w:val="none"/>
          <w14:textFill>
            <w14:solidFill>
              <w14:schemeClr w14:val="tx1"/>
            </w14:solidFill>
          </w14:textFill>
        </w:rPr>
        <w:tab/>
      </w:r>
    </w:p>
    <w:p w14:paraId="4447E050">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、投标文件含有采购人不能接受的附加条件的。</w:t>
      </w:r>
    </w:p>
    <w:p w14:paraId="2B0879C4">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、授权委托代理人未能出具身份证明或与法定代表人授权委托人身份不符的。</w:t>
      </w:r>
    </w:p>
    <w:p w14:paraId="2B8A7343">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6</w:t>
      </w:r>
      <w:r>
        <w:rPr>
          <w:rFonts w:hint="eastAsia" w:ascii="宋体" w:hAnsi="宋体" w:cs="宋体"/>
          <w:color w:val="000000" w:themeColor="text1"/>
          <w:sz w:val="24"/>
          <w:highlight w:val="none"/>
          <w14:textFill>
            <w14:solidFill>
              <w14:schemeClr w14:val="tx1"/>
            </w14:solidFill>
          </w14:textFill>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114C92E5">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、报价超过招标文件中规定的预算金额</w:t>
      </w:r>
      <w:r>
        <w:rPr>
          <w:rFonts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最高限价。</w:t>
      </w:r>
    </w:p>
    <w:p w14:paraId="6DD264E6">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8</w:t>
      </w:r>
      <w:r>
        <w:rPr>
          <w:rFonts w:hint="eastAsia" w:ascii="宋体" w:hAnsi="宋体" w:cs="宋体"/>
          <w:color w:val="000000" w:themeColor="text1"/>
          <w:sz w:val="24"/>
          <w:highlight w:val="none"/>
          <w14:textFill>
            <w14:solidFill>
              <w14:schemeClr w14:val="tx1"/>
            </w14:solidFill>
          </w14:textFill>
        </w:rPr>
        <w:t>、投标文件提供虚假材料的。</w:t>
      </w:r>
    </w:p>
    <w:p w14:paraId="2342FDF1">
      <w:pPr>
        <w:spacing w:line="360" w:lineRule="auto"/>
        <w:ind w:firstLine="480" w:firstLineChars="200"/>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9、投标人的电子投标文件无法按时解密的。</w:t>
      </w:r>
    </w:p>
    <w:p w14:paraId="0D5419FB">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0、不符合中华人民共和国财政部令第</w:t>
      </w:r>
      <w:r>
        <w:rPr>
          <w:rFonts w:ascii="宋体" w:hAnsi="宋体" w:cs="宋体"/>
          <w:color w:val="000000" w:themeColor="text1"/>
          <w:sz w:val="24"/>
          <w:highlight w:val="none"/>
          <w14:textFill>
            <w14:solidFill>
              <w14:schemeClr w14:val="tx1"/>
            </w14:solidFill>
          </w14:textFill>
        </w:rPr>
        <w:t>87</w:t>
      </w:r>
      <w:r>
        <w:rPr>
          <w:rFonts w:hint="eastAsia" w:ascii="宋体" w:hAnsi="宋体" w:cs="宋体"/>
          <w:color w:val="000000" w:themeColor="text1"/>
          <w:sz w:val="24"/>
          <w:highlight w:val="none"/>
          <w14:textFill>
            <w14:solidFill>
              <w14:schemeClr w14:val="tx1"/>
            </w14:solidFill>
          </w14:textFill>
        </w:rPr>
        <w:t>号《政府采购货物和服务招标投标管理办法》第三十七条情形之一的，视为投标人串通投标，其投标无效，并移送采购监管部门：</w:t>
      </w:r>
    </w:p>
    <w:p w14:paraId="11DD0272">
      <w:pPr>
        <w:spacing w:line="360" w:lineRule="auto"/>
        <w:ind w:firstLine="480" w:firstLineChars="200"/>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）不同投标人的投标文件由同一单位或者个人编制；不同投标人的投标文件，由同一台电脑编制；</w:t>
      </w:r>
    </w:p>
    <w:p w14:paraId="284434EF">
      <w:pPr>
        <w:spacing w:line="360" w:lineRule="auto"/>
        <w:ind w:firstLine="480" w:firstLineChars="200"/>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）不同投标人委托同一单位或者个人办理投标事宜；</w:t>
      </w:r>
    </w:p>
    <w:p w14:paraId="46D6189E">
      <w:pPr>
        <w:spacing w:line="360" w:lineRule="auto"/>
        <w:ind w:firstLine="480" w:firstLineChars="200"/>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）不同投标人的投标文件载明的项目管理成员或者联系人员为同一人；</w:t>
      </w:r>
    </w:p>
    <w:p w14:paraId="17A71D85">
      <w:pPr>
        <w:spacing w:line="360" w:lineRule="auto"/>
        <w:ind w:firstLine="480" w:firstLineChars="200"/>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）不同投标人的投标文件异常一致或者投标报价呈规律性差异；</w:t>
      </w:r>
    </w:p>
    <w:p w14:paraId="5A99CD6F">
      <w:pPr>
        <w:spacing w:line="360" w:lineRule="auto"/>
        <w:ind w:firstLine="480" w:firstLineChars="200"/>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）不同投标人的投标文件相互混装。</w:t>
      </w:r>
    </w:p>
    <w:p w14:paraId="5A2584A7">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1、不符合法律、法规和招标文件中规定的其他实质性要求的（招标文件中打“▲”内容及被拒绝的条款）。</w:t>
      </w:r>
    </w:p>
    <w:p w14:paraId="7B21F9D5">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szCs w:val="32"/>
          <w:highlight w:val="none"/>
          <w14:textFill>
            <w14:solidFill>
              <w14:schemeClr w14:val="tx1"/>
            </w14:solidFill>
          </w14:textFill>
        </w:rPr>
        <w:t>未传输递交电子投标文件的或者未按规定提供相应的备份投标文件，造成项目开评标活动无法进行下去的</w:t>
      </w:r>
      <w:r>
        <w:rPr>
          <w:rFonts w:hint="eastAsia" w:ascii="宋体" w:hAnsi="宋体" w:cs="宋体"/>
          <w:color w:val="000000" w:themeColor="text1"/>
          <w:sz w:val="24"/>
          <w:highlight w:val="none"/>
          <w14:textFill>
            <w14:solidFill>
              <w14:schemeClr w14:val="tx1"/>
            </w14:solidFill>
          </w14:textFill>
        </w:rPr>
        <w:t>。</w:t>
      </w:r>
    </w:p>
    <w:p w14:paraId="1923A54C">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（六）有下列情况之一的，本次招标作为废标处理</w:t>
      </w:r>
    </w:p>
    <w:p w14:paraId="259EDA3E">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、出现影响采购公正的违法、违规行为的；</w:t>
      </w:r>
    </w:p>
    <w:p w14:paraId="202B288A">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、评标委员会发现招标文件存在歧义、重大缺陷导致评标工作无法进行，或者招标文件内容违反国家有关强制性规定的；</w:t>
      </w:r>
      <w:r>
        <w:rPr>
          <w:rFonts w:ascii="宋体" w:hAnsi="宋体" w:cs="宋体"/>
          <w:color w:val="000000" w:themeColor="text1"/>
          <w:sz w:val="24"/>
          <w:highlight w:val="none"/>
          <w14:textFill>
            <w14:solidFill>
              <w14:schemeClr w14:val="tx1"/>
            </w14:solidFill>
          </w14:textFill>
        </w:rPr>
        <w:t xml:space="preserve"> </w:t>
      </w:r>
    </w:p>
    <w:p w14:paraId="4CB4B345">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、因重大变故，采购任务取消的；</w:t>
      </w:r>
    </w:p>
    <w:p w14:paraId="521FC750">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、法律、法规和招标文件规定的其他导致评标结果无效的。</w:t>
      </w:r>
    </w:p>
    <w:p w14:paraId="6D79257F">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（七）评标原则和评标办法</w:t>
      </w:r>
    </w:p>
    <w:p w14:paraId="1918DD60">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5968C315">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、评标办法。具体评标内容及评分标准等详见《第三章</w:t>
      </w:r>
      <w:r>
        <w:rPr>
          <w:rFonts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评标方法及评分标准》。</w:t>
      </w:r>
    </w:p>
    <w:p w14:paraId="19FD5114">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（八）评标过程的监控</w:t>
      </w:r>
    </w:p>
    <w:p w14:paraId="584E1306">
      <w:pPr>
        <w:spacing w:line="360" w:lineRule="auto"/>
        <w:ind w:firstLine="480" w:firstLineChars="200"/>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本项目评标过程实行全程录音、录像监控，政府采购监管部门视情进行现场监督，投标人在评标过程中所进行的试图影响评标结果的不公正活动，可能导致其投标被拒绝。</w:t>
      </w:r>
    </w:p>
    <w:p w14:paraId="0A4A635E">
      <w:pPr>
        <w:spacing w:line="360" w:lineRule="auto"/>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六、定标</w:t>
      </w:r>
    </w:p>
    <w:p w14:paraId="204EC32C">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确定中标供应商，评标小组根据招标文件规定的评分法和评标标准，对各投标商的投标文件进行系统的评审和比较，经专家评审汇总后，按投标商的最终报价由低到高排出，并推荐最终得分排名第一的投标商为本次招标项目的预中标单位。评标委员会根据采购单位的《授权意见确认书》，推荐中标候选人或确定中标人。其中推荐中标候选人的，采购组织机构在评审结束后2个工作日内将评标报告送采购人，采购人自收到评审报告之日起5个工作日内在评审报告推荐的中标候选人中按顺序确定中标人。</w:t>
      </w:r>
    </w:p>
    <w:p w14:paraId="2F7542B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发布中标结果公告。采购组织机构应当自中标人确定之日起2个工作日内，在省级以上财政部门指定的媒体及相关网站上公告中标结果，招标文件应当随中标结果同时公告。如发现中标供应商资格无效或其放弃中标资格，则按本次评标供应商得分排序结果依次替补或重新组织。</w:t>
      </w:r>
    </w:p>
    <w:p w14:paraId="3F25E5AB">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3、发出中标通知书。采购组织机构在发布中标结果的同时，向中标人发出中标通知书。</w:t>
      </w:r>
    </w:p>
    <w:p w14:paraId="4141BD4B">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4、中标人在中标之后领取通知书之前，应向招标代理机构交纳招标代理服务费。若中标人未在约定时间内支付招标代理服务费，从逾期之日起按日利率千分之一承担违约金。若中标人未按上述规定办理，需承担招标代理机构为实现债权的所有费用（包括但不限于律师费、催讨车旅费、保全担保费等）。</w:t>
      </w:r>
    </w:p>
    <w:p w14:paraId="1EA28933">
      <w:pPr>
        <w:pStyle w:val="15"/>
        <w:spacing w:after="0" w:line="360" w:lineRule="auto"/>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5、招标代理费用：本项目代理服务费用按照中标通知书上的中标总价，根据国</w:t>
      </w:r>
    </w:p>
    <w:p w14:paraId="74812E8A">
      <w:pPr>
        <w:pStyle w:val="15"/>
        <w:spacing w:after="0" w:line="360" w:lineRule="auto"/>
        <w:ind w:left="0" w:leftChars="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家发改委发改办价格[2003]857号通知和国家计委计价格[2002]1980号文件中招标费率规定的服务类标准的7</w:t>
      </w:r>
      <w:r>
        <w:rPr>
          <w:rFonts w:ascii="宋体" w:hAnsi="宋体" w:cs="宋体"/>
          <w:color w:val="000000" w:themeColor="text1"/>
          <w:sz w:val="24"/>
          <w:szCs w:val="32"/>
          <w:highlight w:val="none"/>
          <w14:textFill>
            <w14:solidFill>
              <w14:schemeClr w14:val="tx1"/>
            </w14:solidFill>
          </w14:textFill>
        </w:rPr>
        <w:t>5</w:t>
      </w:r>
      <w:r>
        <w:rPr>
          <w:rFonts w:hint="eastAsia" w:ascii="宋体" w:hAnsi="宋体" w:cs="宋体"/>
          <w:color w:val="000000" w:themeColor="text1"/>
          <w:sz w:val="24"/>
          <w:szCs w:val="32"/>
          <w:highlight w:val="none"/>
          <w14:textFill>
            <w14:solidFill>
              <w14:schemeClr w14:val="tx1"/>
            </w14:solidFill>
          </w14:textFill>
        </w:rPr>
        <w:t>%计取（低于陆仟元按陆仟元计取）（户名：浙江五石中正工程咨询有限公司；账号：1202003209900014176；开户银行：中国工商银行杭州市潮王路支行）财务电话：0571-88271625。</w:t>
      </w:r>
    </w:p>
    <w:p w14:paraId="44BD6111">
      <w:pPr>
        <w:spacing w:line="360" w:lineRule="auto"/>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七、合同签订及公告</w:t>
      </w:r>
    </w:p>
    <w:p w14:paraId="3DD6706E">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（一）签订合同</w:t>
      </w:r>
    </w:p>
    <w:p w14:paraId="5C0B9182">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1、采购人应当自中标通知书发出之日起30天内，按照招标文件和中标人投标文件的规定，与中标人签订书面合同。所签订的合同不得对招标文件确定的事项和中标人投标文件作实质性修改。</w:t>
      </w:r>
    </w:p>
    <w:p w14:paraId="066009A8">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2、采购人不得向中标人提出任何不合理的要求作为签订合同的条件。</w:t>
      </w:r>
    </w:p>
    <w:p w14:paraId="4854D998">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3、中标供应商无故拖延、拒签合同的，取消中标资格。</w:t>
      </w:r>
    </w:p>
    <w:p w14:paraId="4840EC85">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4、中标供应商拒绝与采购人签订合同的，采购人可以按照评审报告推荐的中标候选人名单排序，确定下一候选人为中标供应商，也可以重新开展政府采购活动。同时，拒绝与采购人签订合同的供应商，由同级财政部门依法作出处理。</w:t>
      </w:r>
    </w:p>
    <w:p w14:paraId="2FDAF005">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5、询问或者质疑事项可能影响中标结果的，采购人应当暂停签订合同，已经签订合同的，应当中止履行合同（中标结果的质疑期为中标结果公告期限届满之日起七个工作日）。</w:t>
      </w:r>
    </w:p>
    <w:p w14:paraId="1411B534">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（二）合同公告及备案</w:t>
      </w:r>
    </w:p>
    <w:p w14:paraId="77410FD8">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1、采购人应当自政府采购合同签订之日起2个工作日内，在省级以上财政部门指定的政府采购信息发布媒体及相关网站上公告。</w:t>
      </w:r>
    </w:p>
    <w:p w14:paraId="70FD50C2">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2、采购人应当自政府采购合同签订之日起7个工作日内，将政府采购合同副本报同级人民政府财政部门备案以及采购组织机构存档。</w:t>
      </w:r>
    </w:p>
    <w:p w14:paraId="7961FACB">
      <w:pPr>
        <w:rPr>
          <w:rFonts w:ascii="宋体" w:hAnsi="宋体" w:cs="宋体"/>
          <w:b/>
          <w:bCs/>
          <w:color w:val="000000" w:themeColor="text1"/>
          <w:sz w:val="36"/>
          <w:szCs w:val="44"/>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br w:type="page"/>
      </w:r>
    </w:p>
    <w:p w14:paraId="24203CC5">
      <w:pPr>
        <w:spacing w:line="360" w:lineRule="auto"/>
        <w:ind w:firstLine="723" w:firstLineChars="200"/>
        <w:jc w:val="center"/>
        <w:rPr>
          <w:rFonts w:ascii="宋体" w:hAnsi="宋体" w:cs="宋体"/>
          <w:b/>
          <w:bCs/>
          <w:color w:val="000000" w:themeColor="text1"/>
          <w:sz w:val="36"/>
          <w:szCs w:val="44"/>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t>第三章 评标办法及评分标准</w:t>
      </w:r>
    </w:p>
    <w:p w14:paraId="54436B83">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一、采购组织机构将组织评标委员会，对投标人提供的投标文件进行综合评审。</w:t>
      </w:r>
    </w:p>
    <w:p w14:paraId="36B4DD7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二、本次招标项目的评标方法为综合评分法，总计100分。</w:t>
      </w:r>
    </w:p>
    <w:p w14:paraId="24A214F0">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（一）商务与技术文件中的客观分由评标委员会讨论后统一打分；其余在规定的分值内单独评定打分。</w:t>
      </w:r>
    </w:p>
    <w:p w14:paraId="3C5CD61C">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（二）各投标人商务与技术文件得分按照评标委员会成员的独立评分结果汇总后的算术平均分计算，计算公式为：</w:t>
      </w:r>
    </w:p>
    <w:p w14:paraId="0B1FC5B6">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商务与技术文件得分</w:t>
      </w:r>
      <w:r>
        <w:rPr>
          <w:rFonts w:hint="eastAsia" w:ascii="宋体" w:hAnsi="宋体" w:cs="宋体"/>
          <w:color w:val="000000" w:themeColor="text1"/>
          <w:sz w:val="24"/>
          <w:szCs w:val="32"/>
          <w:highlight w:val="none"/>
          <w:lang w:val="zh-CN"/>
          <w14:textFill>
            <w14:solidFill>
              <w14:schemeClr w14:val="tx1"/>
            </w14:solidFill>
          </w14:textFill>
        </w:rPr>
        <w:t>=评标委员会所有成员评分合计数/评标委员会组成人员数。</w:t>
      </w:r>
    </w:p>
    <w:p w14:paraId="08B2C8DF">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（三）投标报价得分采用低价优先法计算，即满足招标文件要求且投标价格最低的投标报价为评标基准价，其报价得满分。其他投标人的投标报价得分按下列公式计算：</w:t>
      </w:r>
    </w:p>
    <w:p w14:paraId="1AEC3C99">
      <w:pPr>
        <w:spacing w:line="360" w:lineRule="auto"/>
        <w:ind w:firstLine="480" w:firstLineChars="200"/>
        <w:rPr>
          <w:rFonts w:ascii="宋体" w:hAnsi="宋体" w:cs="宋体"/>
          <w:color w:val="000000" w:themeColor="text1"/>
          <w:sz w:val="24"/>
          <w:szCs w:val="32"/>
          <w:highlight w:val="none"/>
          <w:u w:val="single"/>
          <w14:textFill>
            <w14:solidFill>
              <w14:schemeClr w14:val="tx1"/>
            </w14:solidFill>
          </w14:textFill>
        </w:rPr>
      </w:pPr>
      <w:r>
        <w:rPr>
          <w:rFonts w:hint="eastAsia" w:ascii="宋体" w:hAnsi="宋体" w:cs="宋体"/>
          <w:color w:val="000000" w:themeColor="text1"/>
          <w:sz w:val="24"/>
          <w:szCs w:val="32"/>
          <w:highlight w:val="none"/>
          <w:u w:val="single"/>
          <w14:textFill>
            <w14:solidFill>
              <w14:schemeClr w14:val="tx1"/>
            </w14:solidFill>
          </w14:textFill>
        </w:rPr>
        <w:t>投标报价得分=（评标基准价／投标报价）×30%×100 。</w:t>
      </w:r>
    </w:p>
    <w:p w14:paraId="491FAC53">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（四）投标人综合得分＝资格证明文件、商务技术文件得分＋投标报价得分。</w:t>
      </w:r>
    </w:p>
    <w:p w14:paraId="34FF2FFF">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注：得分以系统计算为准，保留2位小数。</w:t>
      </w:r>
    </w:p>
    <w:p w14:paraId="08EBAA09">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三、在最大限度地满足招标文件实质性要求前提下，评标委员会按照招标文件中规定的各项因素进行综合评审后，推荐二名合格的中标候选人，并按评标报告推荐的顺序确定排名第一的中标候选人为中标人。</w:t>
      </w:r>
    </w:p>
    <w:p w14:paraId="284346D5">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四、如综合得分相同，投标报价低者为先；如综合得分且投标报价相同的，货物类采购项目以技术性能得分较高者为先，服务类采购项目以实力信誉及业绩得分较高者为先。</w:t>
      </w:r>
    </w:p>
    <w:p w14:paraId="6316056E">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五、提供相同品牌产品的不同投标人参加同一合同项下投标的，按一家供应商认定：</w:t>
      </w:r>
    </w:p>
    <w:p w14:paraId="508729E4">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（1）采用最低评标价法的采购项目，以其中通过资格审查、符合性审查且报价最低的参加评标；报价相同的，由评标委员会集体确定一个投标人参加评标，其他投标无效。</w:t>
      </w:r>
    </w:p>
    <w:p w14:paraId="661EDB92">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（2）使用综合评分法的采购项目，评审后得分最高的同品牌投标人获得中标人推荐资格；评审得分相同的，由评标委员会集体推荐一个投标人作为中标候选人，其他同品牌投标人不作为中标候选人。</w:t>
      </w:r>
    </w:p>
    <w:p w14:paraId="12766648">
      <w:pPr>
        <w:spacing w:line="360" w:lineRule="auto"/>
        <w:ind w:firstLine="480" w:firstLineChars="200"/>
        <w:rPr>
          <w:rFonts w:hint="eastAsia" w:ascii="宋体" w:hAnsi="宋体" w:eastAsia="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六、本次评分具体分值细化条款如下表：</w:t>
      </w:r>
    </w:p>
    <w:tbl>
      <w:tblPr>
        <w:tblStyle w:val="29"/>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6"/>
        <w:gridCol w:w="1605"/>
        <w:gridCol w:w="5664"/>
        <w:gridCol w:w="1006"/>
      </w:tblGrid>
      <w:tr w14:paraId="11E5D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54FAF9D2">
            <w:pPr>
              <w:spacing w:line="360" w:lineRule="auto"/>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序号</w:t>
            </w:r>
          </w:p>
        </w:tc>
        <w:tc>
          <w:tcPr>
            <w:tcW w:w="912" w:type="pct"/>
            <w:tcBorders>
              <w:top w:val="single" w:color="auto" w:sz="4" w:space="0"/>
              <w:left w:val="single" w:color="auto" w:sz="4" w:space="0"/>
              <w:bottom w:val="single" w:color="auto" w:sz="4" w:space="0"/>
              <w:right w:val="single" w:color="auto" w:sz="4" w:space="0"/>
            </w:tcBorders>
            <w:vAlign w:val="center"/>
          </w:tcPr>
          <w:p w14:paraId="466BEEA6">
            <w:pPr>
              <w:spacing w:line="360" w:lineRule="auto"/>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评审内容</w:t>
            </w:r>
          </w:p>
        </w:tc>
        <w:tc>
          <w:tcPr>
            <w:tcW w:w="3203" w:type="pct"/>
            <w:tcBorders>
              <w:top w:val="single" w:color="auto" w:sz="4" w:space="0"/>
              <w:left w:val="single" w:color="auto" w:sz="4" w:space="0"/>
              <w:bottom w:val="single" w:color="auto" w:sz="4" w:space="0"/>
              <w:right w:val="single" w:color="auto" w:sz="4" w:space="0"/>
            </w:tcBorders>
            <w:vAlign w:val="center"/>
          </w:tcPr>
          <w:p w14:paraId="1AEBDC39">
            <w:pPr>
              <w:spacing w:line="360" w:lineRule="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评分标准</w:t>
            </w:r>
          </w:p>
        </w:tc>
        <w:tc>
          <w:tcPr>
            <w:tcW w:w="573" w:type="pct"/>
            <w:tcBorders>
              <w:top w:val="single" w:color="auto" w:sz="4" w:space="0"/>
              <w:left w:val="single" w:color="auto" w:sz="4" w:space="0"/>
              <w:bottom w:val="single" w:color="auto" w:sz="4" w:space="0"/>
              <w:right w:val="single" w:color="auto" w:sz="4" w:space="0"/>
            </w:tcBorders>
            <w:vAlign w:val="center"/>
          </w:tcPr>
          <w:p w14:paraId="096E8552">
            <w:pPr>
              <w:spacing w:line="360" w:lineRule="auto"/>
              <w:jc w:val="cente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分值</w:t>
            </w:r>
          </w:p>
        </w:tc>
      </w:tr>
      <w:tr w14:paraId="613D7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2B627378">
            <w:pPr>
              <w:spacing w:line="360" w:lineRule="auto"/>
              <w:jc w:val="center"/>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w:t>
            </w:r>
          </w:p>
        </w:tc>
        <w:tc>
          <w:tcPr>
            <w:tcW w:w="912" w:type="pct"/>
            <w:tcBorders>
              <w:top w:val="single" w:color="auto" w:sz="4" w:space="0"/>
              <w:left w:val="single" w:color="auto" w:sz="4" w:space="0"/>
              <w:bottom w:val="single" w:color="auto" w:sz="4" w:space="0"/>
              <w:right w:val="single" w:color="auto" w:sz="4" w:space="0"/>
            </w:tcBorders>
            <w:vAlign w:val="center"/>
          </w:tcPr>
          <w:p w14:paraId="0633BFFD">
            <w:pPr>
              <w:spacing w:line="360" w:lineRule="auto"/>
              <w:jc w:val="center"/>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价格评分</w:t>
            </w:r>
          </w:p>
        </w:tc>
        <w:tc>
          <w:tcPr>
            <w:tcW w:w="3203" w:type="pct"/>
            <w:tcBorders>
              <w:top w:val="single" w:color="auto" w:sz="4" w:space="0"/>
              <w:left w:val="single" w:color="auto" w:sz="4" w:space="0"/>
              <w:bottom w:val="single" w:color="auto" w:sz="4" w:space="0"/>
              <w:right w:val="single" w:color="auto" w:sz="4" w:space="0"/>
            </w:tcBorders>
            <w:vAlign w:val="center"/>
          </w:tcPr>
          <w:p w14:paraId="0B667DDD">
            <w:pPr>
              <w:spacing w:line="360" w:lineRule="auto"/>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投标报价得分采用低价优先法计算，即满足招标文件要求且投标价格最低的投标报价为评标基准价，其报价得满分。其他投标人的投标报价得分按下列公式计算：</w:t>
            </w:r>
          </w:p>
          <w:p w14:paraId="05459707">
            <w:pPr>
              <w:spacing w:line="360" w:lineRule="auto"/>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32"/>
                <w:highlight w:val="none"/>
                <w:u w:val="none"/>
                <w14:textFill>
                  <w14:solidFill>
                    <w14:schemeClr w14:val="tx1"/>
                  </w14:solidFill>
                </w14:textFill>
              </w:rPr>
              <w:t>投标报价得分=（评标基准价／投标报价）×30%×100 。</w:t>
            </w:r>
          </w:p>
        </w:tc>
        <w:tc>
          <w:tcPr>
            <w:tcW w:w="573" w:type="pct"/>
            <w:tcBorders>
              <w:top w:val="single" w:color="auto" w:sz="4" w:space="0"/>
              <w:left w:val="single" w:color="auto" w:sz="4" w:space="0"/>
              <w:bottom w:val="single" w:color="auto" w:sz="4" w:space="0"/>
              <w:right w:val="single" w:color="auto" w:sz="4" w:space="0"/>
            </w:tcBorders>
            <w:vAlign w:val="center"/>
          </w:tcPr>
          <w:p w14:paraId="50DCE0CE">
            <w:pPr>
              <w:spacing w:line="360" w:lineRule="auto"/>
              <w:jc w:val="center"/>
              <w:rPr>
                <w:rFonts w:hint="eastAsia" w:ascii="宋体" w:hAnsi="宋体" w:eastAsia="宋体" w:cs="宋体"/>
                <w:b/>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val="0"/>
                <w:color w:val="000000" w:themeColor="text1"/>
                <w:sz w:val="24"/>
                <w:szCs w:val="24"/>
                <w:highlight w:val="none"/>
                <w:lang w:val="en-US" w:eastAsia="zh-CN"/>
                <w14:textFill>
                  <w14:solidFill>
                    <w14:schemeClr w14:val="tx1"/>
                  </w14:solidFill>
                </w14:textFill>
              </w:rPr>
              <w:t>30分</w:t>
            </w:r>
          </w:p>
        </w:tc>
      </w:tr>
      <w:tr w14:paraId="40502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2B101314">
            <w:pPr>
              <w:spacing w:line="360" w:lineRule="auto"/>
              <w:jc w:val="center"/>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2</w:t>
            </w:r>
          </w:p>
        </w:tc>
        <w:tc>
          <w:tcPr>
            <w:tcW w:w="912" w:type="pct"/>
            <w:tcBorders>
              <w:top w:val="single" w:color="auto" w:sz="4" w:space="0"/>
              <w:left w:val="single" w:color="auto" w:sz="4" w:space="0"/>
              <w:bottom w:val="single" w:color="auto" w:sz="4" w:space="0"/>
              <w:right w:val="single" w:color="auto" w:sz="4" w:space="0"/>
            </w:tcBorders>
            <w:vAlign w:val="center"/>
          </w:tcPr>
          <w:p w14:paraId="6AD14982">
            <w:pPr>
              <w:spacing w:line="360" w:lineRule="auto"/>
              <w:jc w:val="center"/>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技术评分</w:t>
            </w:r>
          </w:p>
        </w:tc>
        <w:tc>
          <w:tcPr>
            <w:tcW w:w="3203" w:type="pct"/>
            <w:tcBorders>
              <w:top w:val="single" w:color="auto" w:sz="4" w:space="0"/>
              <w:left w:val="single" w:color="auto" w:sz="4" w:space="0"/>
              <w:bottom w:val="single" w:color="auto" w:sz="4" w:space="0"/>
              <w:right w:val="single" w:color="auto" w:sz="4" w:space="0"/>
            </w:tcBorders>
            <w:vAlign w:val="center"/>
          </w:tcPr>
          <w:p w14:paraId="4D272D02">
            <w:pPr>
              <w:numPr>
                <w:ilvl w:val="0"/>
                <w:numId w:val="0"/>
              </w:numPr>
              <w:spacing w:line="360" w:lineRule="auto"/>
              <w:rPr>
                <w:rFonts w:hint="eastAsia" w:ascii="宋体" w:hAnsi="宋体" w:eastAsia="宋体" w:cs="宋体"/>
                <w:b/>
                <w:color w:val="000000" w:themeColor="text1"/>
                <w:sz w:val="24"/>
                <w:szCs w:val="24"/>
                <w:highlight w:val="none"/>
                <w:lang w:val="en-US" w:eastAsia="zh-CN"/>
                <w14:textFill>
                  <w14:solidFill>
                    <w14:schemeClr w14:val="tx1"/>
                  </w14:solidFill>
                </w14:textFill>
              </w:rPr>
            </w:pPr>
          </w:p>
        </w:tc>
        <w:tc>
          <w:tcPr>
            <w:tcW w:w="573" w:type="pct"/>
            <w:tcBorders>
              <w:top w:val="single" w:color="auto" w:sz="4" w:space="0"/>
              <w:left w:val="single" w:color="auto" w:sz="4" w:space="0"/>
              <w:bottom w:val="single" w:color="auto" w:sz="4" w:space="0"/>
              <w:right w:val="single" w:color="auto" w:sz="4" w:space="0"/>
            </w:tcBorders>
            <w:vAlign w:val="center"/>
          </w:tcPr>
          <w:p w14:paraId="1B0095CD">
            <w:pPr>
              <w:spacing w:line="360" w:lineRule="auto"/>
              <w:jc w:val="center"/>
              <w:rPr>
                <w:rFonts w:hint="eastAsia" w:ascii="宋体" w:hAnsi="宋体" w:eastAsia="宋体" w:cs="宋体"/>
                <w:b/>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val="0"/>
                <w:color w:val="000000" w:themeColor="text1"/>
                <w:sz w:val="24"/>
                <w:szCs w:val="24"/>
                <w:highlight w:val="none"/>
                <w:lang w:val="en-US" w:eastAsia="zh-CN"/>
                <w14:textFill>
                  <w14:solidFill>
                    <w14:schemeClr w14:val="tx1"/>
                  </w14:solidFill>
                </w14:textFill>
              </w:rPr>
              <w:t>50分</w:t>
            </w:r>
          </w:p>
        </w:tc>
      </w:tr>
      <w:tr w14:paraId="1A26A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4F51464B">
            <w:pPr>
              <w:spacing w:line="360" w:lineRule="auto"/>
              <w:jc w:val="cente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2.1</w:t>
            </w:r>
          </w:p>
        </w:tc>
        <w:tc>
          <w:tcPr>
            <w:tcW w:w="912" w:type="pct"/>
            <w:tcBorders>
              <w:top w:val="single" w:color="auto" w:sz="4" w:space="0"/>
              <w:left w:val="single" w:color="auto" w:sz="4" w:space="0"/>
              <w:bottom w:val="single" w:color="auto" w:sz="4" w:space="0"/>
              <w:right w:val="single" w:color="auto" w:sz="4" w:space="0"/>
            </w:tcBorders>
            <w:vAlign w:val="center"/>
          </w:tcPr>
          <w:p w14:paraId="2086735A">
            <w:pPr>
              <w:spacing w:line="360" w:lineRule="auto"/>
              <w:jc w:val="cente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技术参数</w:t>
            </w:r>
          </w:p>
        </w:tc>
        <w:tc>
          <w:tcPr>
            <w:tcW w:w="3203" w:type="pct"/>
            <w:tcBorders>
              <w:top w:val="single" w:color="auto" w:sz="4" w:space="0"/>
              <w:left w:val="single" w:color="auto" w:sz="4" w:space="0"/>
              <w:bottom w:val="single" w:color="auto" w:sz="4" w:space="0"/>
              <w:right w:val="single" w:color="auto" w:sz="4" w:space="0"/>
            </w:tcBorders>
            <w:vAlign w:val="center"/>
          </w:tcPr>
          <w:p w14:paraId="137314E0">
            <w:pPr>
              <w:numPr>
                <w:ilvl w:val="0"/>
                <w:numId w:val="2"/>
              </w:numPr>
              <w:spacing w:line="360" w:lineRule="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标★项目技术要求为关键指标，需全部满足，否则技术部分得0分；</w:t>
            </w:r>
          </w:p>
          <w:p w14:paraId="5DA6B2F6">
            <w:pPr>
              <w:numPr>
                <w:ilvl w:val="0"/>
                <w:numId w:val="2"/>
              </w:numPr>
              <w:spacing w:line="360" w:lineRule="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标</w:t>
            </w:r>
            <w:r>
              <w:rPr>
                <w:rFonts w:hint="eastAsia" w:ascii="宋体" w:hAnsi="宋体" w:eastAsia="宋体" w:cs="宋体"/>
                <w:b w:val="0"/>
                <w:bCs/>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项目技术要求为重要指标，每有一项不满足扣5分，技术分扣完为止；</w:t>
            </w:r>
          </w:p>
          <w:p w14:paraId="6B2A6B89">
            <w:pPr>
              <w:numPr>
                <w:ilvl w:val="0"/>
                <w:numId w:val="2"/>
              </w:numPr>
              <w:spacing w:line="360" w:lineRule="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未</w:t>
            </w:r>
            <w:r>
              <w:rPr>
                <w:rFonts w:hint="eastAsia" w:ascii="宋体" w:hAnsi="宋体" w:eastAsia="宋体" w:cs="宋体"/>
                <w:color w:val="000000" w:themeColor="text1"/>
                <w:sz w:val="24"/>
                <w:szCs w:val="24"/>
                <w:highlight w:val="none"/>
                <w14:textFill>
                  <w14:solidFill>
                    <w14:schemeClr w14:val="tx1"/>
                  </w14:solidFill>
                </w14:textFill>
              </w:rPr>
              <w:t>标示项为一般指标</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每有一项不满足扣2分，技术分扣完为止。</w:t>
            </w:r>
          </w:p>
          <w:p w14:paraId="204C61D3">
            <w:pPr>
              <w:numPr>
                <w:ilvl w:val="0"/>
                <w:numId w:val="0"/>
              </w:numPr>
              <w:spacing w:line="360" w:lineRule="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注：</w:t>
            </w:r>
            <w:r>
              <w:rPr>
                <w:rFonts w:hint="eastAsia" w:ascii="宋体" w:hAnsi="宋体" w:eastAsia="宋体" w:cs="宋体"/>
                <w:color w:val="000000" w:themeColor="text1"/>
                <w:sz w:val="24"/>
                <w:szCs w:val="24"/>
                <w:highlight w:val="none"/>
                <w14:textFill>
                  <w14:solidFill>
                    <w14:schemeClr w14:val="tx1"/>
                  </w14:solidFill>
                </w14:textFill>
              </w:rPr>
              <w:t>加</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val="en-US" w:eastAsia="zh-CN"/>
                <w14:textFill>
                  <w14:solidFill>
                    <w14:schemeClr w14:val="tx1"/>
                  </w14:solidFill>
                </w14:textFill>
              </w:rPr>
              <w:t>参数需提供</w:t>
            </w:r>
            <w:r>
              <w:rPr>
                <w:rFonts w:hint="eastAsia" w:ascii="宋体" w:hAnsi="宋体" w:eastAsia="宋体" w:cs="宋体"/>
                <w:color w:val="000000" w:themeColor="text1"/>
                <w:sz w:val="24"/>
                <w:szCs w:val="24"/>
                <w:highlight w:val="none"/>
                <w14:textFill>
                  <w14:solidFill>
                    <w14:schemeClr w14:val="tx1"/>
                  </w14:solidFill>
                </w14:textFill>
              </w:rPr>
              <w:t>国家</w:t>
            </w:r>
            <w:r>
              <w:rPr>
                <w:rFonts w:hint="eastAsia" w:ascii="宋体" w:hAnsi="宋体" w:eastAsia="宋体" w:cs="宋体"/>
                <w:color w:val="000000" w:themeColor="text1"/>
                <w:sz w:val="24"/>
                <w:szCs w:val="24"/>
                <w:highlight w:val="none"/>
                <w:lang w:val="en-US" w:eastAsia="zh-CN"/>
                <w14:textFill>
                  <w14:solidFill>
                    <w14:schemeClr w14:val="tx1"/>
                  </w14:solidFill>
                </w14:textFill>
              </w:rPr>
              <w:t>认证</w:t>
            </w:r>
            <w:r>
              <w:rPr>
                <w:rFonts w:hint="eastAsia" w:ascii="宋体" w:hAnsi="宋体" w:eastAsia="宋体" w:cs="宋体"/>
                <w:color w:val="000000" w:themeColor="text1"/>
                <w:sz w:val="24"/>
                <w:szCs w:val="24"/>
                <w:highlight w:val="none"/>
                <w14:textFill>
                  <w14:solidFill>
                    <w14:schemeClr w14:val="tx1"/>
                  </w14:solidFill>
                </w14:textFill>
              </w:rPr>
              <w:t>认可的检测机构</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具备</w:t>
            </w:r>
            <w:r>
              <w:rPr>
                <w:rFonts w:hint="eastAsia" w:ascii="宋体" w:hAnsi="宋体" w:eastAsia="宋体" w:cs="宋体"/>
                <w:color w:val="000000" w:themeColor="text1"/>
                <w:sz w:val="24"/>
                <w:szCs w:val="24"/>
                <w:highlight w:val="none"/>
                <w14:textFill>
                  <w14:solidFill>
                    <w14:schemeClr w14:val="tx1"/>
                  </w14:solidFill>
                </w14:textFill>
              </w:rPr>
              <w:t>CNAS</w:t>
            </w:r>
            <w:r>
              <w:rPr>
                <w:rFonts w:hint="eastAsia" w:ascii="宋体" w:hAnsi="宋体" w:cs="宋体"/>
                <w:color w:val="000000" w:themeColor="text1"/>
                <w:sz w:val="24"/>
                <w:szCs w:val="24"/>
                <w:highlight w:val="none"/>
                <w:lang w:val="en" w:eastAsia="zh-CN"/>
                <w14:textFill>
                  <w14:solidFill>
                    <w14:schemeClr w14:val="tx1"/>
                  </w14:solidFill>
                </w14:textFill>
              </w:rPr>
              <w:t>和</w:t>
            </w:r>
            <w:r>
              <w:rPr>
                <w:rFonts w:hint="eastAsia" w:ascii="宋体" w:hAnsi="宋体" w:eastAsia="宋体" w:cs="宋体"/>
                <w:color w:val="000000" w:themeColor="text1"/>
                <w:sz w:val="24"/>
                <w:szCs w:val="24"/>
                <w:highlight w:val="none"/>
                <w14:textFill>
                  <w14:solidFill>
                    <w14:schemeClr w14:val="tx1"/>
                  </w14:solidFill>
                </w14:textFill>
              </w:rPr>
              <w:t>CMA</w:t>
            </w:r>
            <w:r>
              <w:rPr>
                <w:rFonts w:hint="eastAsia" w:ascii="宋体" w:hAnsi="宋体" w:eastAsia="宋体" w:cs="宋体"/>
                <w:color w:val="000000" w:themeColor="text1"/>
                <w:sz w:val="24"/>
                <w:szCs w:val="24"/>
                <w:highlight w:val="none"/>
                <w:lang w:val="en-US" w:eastAsia="zh-CN"/>
                <w14:textFill>
                  <w14:solidFill>
                    <w14:schemeClr w14:val="tx1"/>
                  </w14:solidFill>
                </w14:textFill>
              </w:rPr>
              <w:t>标识</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出具的检测报告</w:t>
            </w:r>
            <w:r>
              <w:rPr>
                <w:rFonts w:hint="eastAsia" w:ascii="宋体" w:hAnsi="宋体" w:eastAsia="宋体" w:cs="宋体"/>
                <w:color w:val="000000" w:themeColor="text1"/>
                <w:sz w:val="24"/>
                <w:szCs w:val="24"/>
                <w:highlight w:val="none"/>
                <w:lang w:val="en-US" w:eastAsia="zh-CN"/>
                <w14:textFill>
                  <w14:solidFill>
                    <w14:schemeClr w14:val="tx1"/>
                  </w14:solidFill>
                </w14:textFill>
              </w:rPr>
              <w:t>佐证，检测报告中未体现或不满足的，均视为负偏离；</w:t>
            </w:r>
            <w:r>
              <w:rPr>
                <w:rFonts w:hint="eastAsia" w:ascii="宋体" w:hAnsi="宋体" w:eastAsia="宋体" w:cs="宋体"/>
                <w:color w:val="000000" w:themeColor="text1"/>
                <w:sz w:val="24"/>
                <w:szCs w:val="24"/>
                <w:highlight w:val="none"/>
                <w14:textFill>
                  <w14:solidFill>
                    <w14:schemeClr w14:val="tx1"/>
                  </w14:solidFill>
                </w14:textFill>
              </w:rPr>
              <w:t>一般指标</w:t>
            </w:r>
            <w:r>
              <w:rPr>
                <w:rFonts w:hint="eastAsia" w:ascii="宋体" w:hAnsi="宋体" w:eastAsia="宋体" w:cs="宋体"/>
                <w:color w:val="000000" w:themeColor="text1"/>
                <w:sz w:val="24"/>
                <w:szCs w:val="24"/>
                <w:highlight w:val="none"/>
                <w:lang w:val="en-US" w:eastAsia="zh-CN"/>
                <w14:textFill>
                  <w14:solidFill>
                    <w14:schemeClr w14:val="tx1"/>
                  </w14:solidFill>
                </w14:textFill>
              </w:rPr>
              <w:t>需提供厂家产品技术资料佐证，包括但不限于产品彩页、规格书、说明书等。</w:t>
            </w:r>
          </w:p>
        </w:tc>
        <w:tc>
          <w:tcPr>
            <w:tcW w:w="573" w:type="pct"/>
            <w:tcBorders>
              <w:top w:val="single" w:color="auto" w:sz="4" w:space="0"/>
              <w:left w:val="single" w:color="auto" w:sz="4" w:space="0"/>
              <w:bottom w:val="single" w:color="auto" w:sz="4" w:space="0"/>
              <w:right w:val="single" w:color="auto" w:sz="4" w:space="0"/>
            </w:tcBorders>
            <w:vAlign w:val="center"/>
          </w:tcPr>
          <w:p w14:paraId="30C1B508">
            <w:pPr>
              <w:spacing w:line="360" w:lineRule="auto"/>
              <w:jc w:val="center"/>
              <w:rPr>
                <w:rFonts w:hint="eastAsia" w:ascii="宋体" w:hAnsi="宋体" w:eastAsia="宋体" w:cs="宋体"/>
                <w:b/>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color w:val="000000" w:themeColor="text1"/>
                <w:sz w:val="24"/>
                <w:szCs w:val="24"/>
                <w:highlight w:val="none"/>
                <w:lang w:val="en-US" w:eastAsia="zh-CN"/>
                <w14:textFill>
                  <w14:solidFill>
                    <w14:schemeClr w14:val="tx1"/>
                  </w14:solidFill>
                </w14:textFill>
              </w:rPr>
              <w:t>40</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分</w:t>
            </w:r>
          </w:p>
        </w:tc>
      </w:tr>
      <w:tr w14:paraId="10B05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70869079">
            <w:pPr>
              <w:spacing w:line="360" w:lineRule="auto"/>
              <w:jc w:val="cente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2.2</w:t>
            </w:r>
          </w:p>
        </w:tc>
        <w:tc>
          <w:tcPr>
            <w:tcW w:w="912" w:type="pct"/>
            <w:tcBorders>
              <w:top w:val="single" w:color="auto" w:sz="4" w:space="0"/>
              <w:left w:val="single" w:color="auto" w:sz="4" w:space="0"/>
              <w:bottom w:val="single" w:color="auto" w:sz="4" w:space="0"/>
              <w:right w:val="single" w:color="auto" w:sz="4" w:space="0"/>
            </w:tcBorders>
            <w:vAlign w:val="center"/>
          </w:tcPr>
          <w:p w14:paraId="1BFEC368">
            <w:pPr>
              <w:spacing w:line="360" w:lineRule="auto"/>
              <w:jc w:val="cente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样品评分</w:t>
            </w:r>
          </w:p>
        </w:tc>
        <w:tc>
          <w:tcPr>
            <w:tcW w:w="3203" w:type="pct"/>
            <w:tcBorders>
              <w:top w:val="single" w:color="auto" w:sz="4" w:space="0"/>
              <w:left w:val="single" w:color="auto" w:sz="4" w:space="0"/>
              <w:bottom w:val="single" w:color="auto" w:sz="4" w:space="0"/>
              <w:right w:val="single" w:color="auto" w:sz="4" w:space="0"/>
            </w:tcBorders>
            <w:vAlign w:val="center"/>
          </w:tcPr>
          <w:p w14:paraId="4743D0EB">
            <w:pPr>
              <w:spacing w:line="360" w:lineRule="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核心产品需提供样品，</w:t>
            </w:r>
            <w:r>
              <w:rPr>
                <w:rFonts w:hint="eastAsia" w:ascii="宋体" w:hAnsi="宋体" w:eastAsia="宋体" w:cs="宋体"/>
                <w:color w:val="000000" w:themeColor="text1"/>
                <w:sz w:val="24"/>
                <w:szCs w:val="24"/>
                <w:highlight w:val="none"/>
                <w:lang w:eastAsia="zh-CN"/>
                <w14:textFill>
                  <w14:solidFill>
                    <w14:schemeClr w14:val="tx1"/>
                  </w14:solidFill>
                </w14:textFill>
              </w:rPr>
              <w:t>评标委员会对递交的样品（</w:t>
            </w:r>
            <w:r>
              <w:rPr>
                <w:rFonts w:hint="eastAsia" w:ascii="宋体" w:hAnsi="宋体" w:eastAsia="宋体" w:cs="宋体"/>
                <w:color w:val="000000" w:themeColor="text1"/>
                <w:sz w:val="24"/>
                <w:szCs w:val="24"/>
                <w:highlight w:val="none"/>
                <w:lang w:val="en-US" w:eastAsia="zh-CN"/>
                <w14:textFill>
                  <w14:solidFill>
                    <w14:schemeClr w14:val="tx1"/>
                  </w14:solidFill>
                </w14:textFill>
              </w:rPr>
              <w:t>由投标供应商</w:t>
            </w:r>
            <w:r>
              <w:rPr>
                <w:rFonts w:hint="eastAsia" w:ascii="宋体" w:hAnsi="宋体" w:eastAsia="宋体" w:cs="宋体"/>
                <w:color w:val="000000" w:themeColor="text1"/>
                <w:sz w:val="24"/>
                <w:szCs w:val="24"/>
                <w:highlight w:val="none"/>
                <w:lang w:eastAsia="zh-CN"/>
                <w14:textFill>
                  <w14:solidFill>
                    <w14:schemeClr w14:val="tx1"/>
                  </w14:solidFill>
                </w14:textFill>
              </w:rPr>
              <w:t>进行现场操作）进行评判，未提交样品的此项不得分。评审标准如下：。</w:t>
            </w:r>
          </w:p>
          <w:p w14:paraId="21DA53F8">
            <w:pPr>
              <w:pStyle w:val="100"/>
              <w:numPr>
                <w:ilvl w:val="0"/>
                <w:numId w:val="0"/>
              </w:numPr>
              <w:spacing w:line="360" w:lineRule="auto"/>
              <w:ind w:leftChars="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便携性：对样品的便携性进行评价，雷达主机尺寸≤450mm×450mm×90mm，重量（含电池）≤4.5kg，同时应配备背包，可将雷达主机放置于背包内背负携行，且支持背负探测功能，满足得</w:t>
            </w:r>
            <w:r>
              <w:rPr>
                <w:rFonts w:hint="eastAsia" w:ascii="宋体" w:hAnsi="宋体" w:cs="宋体"/>
                <w:color w:val="000000" w:themeColor="text1"/>
                <w:sz w:val="24"/>
                <w:szCs w:val="24"/>
                <w:highlight w:val="none"/>
                <w:lang w:val="en-US" w:eastAsia="zh-CN"/>
                <w14:textFill>
                  <w14:solidFill>
                    <w14:schemeClr w14:val="tx1"/>
                  </w14:solidFill>
                </w14:textFill>
              </w:rPr>
              <w:t>2.5</w:t>
            </w:r>
            <w:r>
              <w:rPr>
                <w:rFonts w:hint="eastAsia" w:ascii="宋体" w:hAnsi="宋体" w:eastAsia="宋体" w:cs="宋体"/>
                <w:color w:val="000000" w:themeColor="text1"/>
                <w:sz w:val="24"/>
                <w:szCs w:val="24"/>
                <w:highlight w:val="none"/>
                <w:lang w:eastAsia="zh-CN"/>
                <w14:textFill>
                  <w14:solidFill>
                    <w14:schemeClr w14:val="tx1"/>
                  </w14:solidFill>
                </w14:textFill>
              </w:rPr>
              <w:t>分，任意一条不满足不得分；</w:t>
            </w:r>
          </w:p>
          <w:p w14:paraId="4EBC735D">
            <w:pPr>
              <w:pStyle w:val="100"/>
              <w:numPr>
                <w:ilvl w:val="0"/>
                <w:numId w:val="0"/>
              </w:numPr>
              <w:spacing w:line="360" w:lineRule="auto"/>
              <w:ind w:leftChars="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显示功能：目标应能同时在三种显示视窗上进行显示，即一维回波、二维定位、三维立体显示视窗，满足得</w:t>
            </w:r>
            <w:r>
              <w:rPr>
                <w:rFonts w:hint="eastAsia" w:ascii="宋体" w:hAnsi="宋体" w:cs="宋体"/>
                <w:color w:val="000000" w:themeColor="text1"/>
                <w:sz w:val="24"/>
                <w:szCs w:val="24"/>
                <w:highlight w:val="none"/>
                <w:lang w:val="en-US" w:eastAsia="zh-CN"/>
                <w14:textFill>
                  <w14:solidFill>
                    <w14:schemeClr w14:val="tx1"/>
                  </w14:solidFill>
                </w14:textFill>
              </w:rPr>
              <w:t>2.5</w:t>
            </w:r>
            <w:r>
              <w:rPr>
                <w:rFonts w:hint="eastAsia" w:ascii="宋体" w:hAnsi="宋体" w:eastAsia="宋体" w:cs="宋体"/>
                <w:color w:val="000000" w:themeColor="text1"/>
                <w:sz w:val="24"/>
                <w:szCs w:val="24"/>
                <w:highlight w:val="none"/>
                <w:lang w:eastAsia="zh-CN"/>
                <w14:textFill>
                  <w14:solidFill>
                    <w14:schemeClr w14:val="tx1"/>
                  </w14:solidFill>
                </w14:textFill>
              </w:rPr>
              <w:t>分，不满足不得分；</w:t>
            </w:r>
          </w:p>
          <w:p w14:paraId="354850A7">
            <w:pPr>
              <w:pStyle w:val="100"/>
              <w:numPr>
                <w:ilvl w:val="0"/>
                <w:numId w:val="0"/>
              </w:numPr>
              <w:spacing w:line="360" w:lineRule="auto"/>
              <w:ind w:leftChars="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eastAsia="zh-CN"/>
                <w14:textFill>
                  <w14:solidFill>
                    <w14:schemeClr w14:val="tx1"/>
                  </w14:solidFill>
                </w14:textFill>
              </w:rPr>
              <w:t>室内结构布局重建功能：对样品室内结构布局重建功能进行评测，具备室内墙体等结构布局重建功能，并在显控终端上显示的，得</w:t>
            </w:r>
            <w:r>
              <w:rPr>
                <w:rFonts w:hint="eastAsia" w:ascii="宋体" w:hAnsi="宋体" w:cs="宋体"/>
                <w:color w:val="000000" w:themeColor="text1"/>
                <w:sz w:val="24"/>
                <w:szCs w:val="24"/>
                <w:highlight w:val="none"/>
                <w:lang w:val="en-US" w:eastAsia="zh-CN"/>
                <w14:textFill>
                  <w14:solidFill>
                    <w14:schemeClr w14:val="tx1"/>
                  </w14:solidFill>
                </w14:textFill>
              </w:rPr>
              <w:t>2.5</w:t>
            </w:r>
            <w:r>
              <w:rPr>
                <w:rFonts w:hint="eastAsia" w:ascii="宋体" w:hAnsi="宋体" w:eastAsia="宋体" w:cs="宋体"/>
                <w:color w:val="000000" w:themeColor="text1"/>
                <w:sz w:val="24"/>
                <w:szCs w:val="24"/>
                <w:highlight w:val="none"/>
                <w:lang w:eastAsia="zh-CN"/>
                <w14:textFill>
                  <w14:solidFill>
                    <w14:schemeClr w14:val="tx1"/>
                  </w14:solidFill>
                </w14:textFill>
              </w:rPr>
              <w:t>分，</w:t>
            </w:r>
            <w:r>
              <w:rPr>
                <w:rFonts w:hint="eastAsia" w:ascii="宋体" w:hAnsi="宋体" w:eastAsia="宋体" w:cs="宋体"/>
                <w:color w:val="000000" w:themeColor="text1"/>
                <w:sz w:val="24"/>
                <w:szCs w:val="24"/>
                <w:highlight w:val="none"/>
                <w:lang w:val="en-US" w:eastAsia="zh-CN"/>
                <w14:textFill>
                  <w14:solidFill>
                    <w14:schemeClr w14:val="tx1"/>
                  </w14:solidFill>
                </w14:textFill>
              </w:rPr>
              <w:t>否则</w:t>
            </w:r>
            <w:r>
              <w:rPr>
                <w:rFonts w:hint="eastAsia" w:ascii="宋体" w:hAnsi="宋体" w:eastAsia="宋体" w:cs="宋体"/>
                <w:color w:val="000000" w:themeColor="text1"/>
                <w:sz w:val="24"/>
                <w:szCs w:val="24"/>
                <w:highlight w:val="none"/>
                <w:lang w:eastAsia="zh-CN"/>
                <w14:textFill>
                  <w14:solidFill>
                    <w14:schemeClr w14:val="tx1"/>
                  </w14:solidFill>
                </w14:textFill>
              </w:rPr>
              <w:t>不得分；</w:t>
            </w:r>
          </w:p>
          <w:p w14:paraId="2DC47CD6">
            <w:pPr>
              <w:pStyle w:val="100"/>
              <w:numPr>
                <w:ilvl w:val="0"/>
                <w:numId w:val="0"/>
              </w:numPr>
              <w:spacing w:line="360" w:lineRule="auto"/>
              <w:ind w:leftChars="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lang w:eastAsia="zh-CN"/>
                <w14:textFill>
                  <w14:solidFill>
                    <w14:schemeClr w14:val="tx1"/>
                  </w14:solidFill>
                </w14:textFill>
              </w:rPr>
              <w:t>楼板模式功能：对样品的楼板模式功能进行评测，可穿透楼板对其下方人体目标进行三维立体定位，并显示目标的三维坐标值的，得</w:t>
            </w:r>
            <w:r>
              <w:rPr>
                <w:rFonts w:hint="eastAsia" w:ascii="宋体" w:hAnsi="宋体" w:cs="宋体"/>
                <w:color w:val="000000" w:themeColor="text1"/>
                <w:sz w:val="24"/>
                <w:szCs w:val="24"/>
                <w:highlight w:val="none"/>
                <w:lang w:val="en-US" w:eastAsia="zh-CN"/>
                <w14:textFill>
                  <w14:solidFill>
                    <w14:schemeClr w14:val="tx1"/>
                  </w14:solidFill>
                </w14:textFill>
              </w:rPr>
              <w:t>2.5</w:t>
            </w:r>
            <w:r>
              <w:rPr>
                <w:rFonts w:hint="eastAsia" w:ascii="宋体" w:hAnsi="宋体" w:eastAsia="宋体" w:cs="宋体"/>
                <w:color w:val="000000" w:themeColor="text1"/>
                <w:sz w:val="24"/>
                <w:szCs w:val="24"/>
                <w:highlight w:val="none"/>
                <w:lang w:eastAsia="zh-CN"/>
                <w14:textFill>
                  <w14:solidFill>
                    <w14:schemeClr w14:val="tx1"/>
                  </w14:solidFill>
                </w14:textFill>
              </w:rPr>
              <w:t>分，否则不得分。</w:t>
            </w:r>
          </w:p>
        </w:tc>
        <w:tc>
          <w:tcPr>
            <w:tcW w:w="573" w:type="pct"/>
            <w:tcBorders>
              <w:top w:val="single" w:color="auto" w:sz="4" w:space="0"/>
              <w:left w:val="single" w:color="auto" w:sz="4" w:space="0"/>
              <w:bottom w:val="single" w:color="auto" w:sz="4" w:space="0"/>
              <w:right w:val="single" w:color="auto" w:sz="4" w:space="0"/>
            </w:tcBorders>
            <w:vAlign w:val="center"/>
          </w:tcPr>
          <w:p w14:paraId="1CBDE704">
            <w:pPr>
              <w:spacing w:line="360" w:lineRule="auto"/>
              <w:jc w:val="center"/>
              <w:rPr>
                <w:rFonts w:hint="eastAsia" w:ascii="宋体" w:hAnsi="宋体" w:eastAsia="宋体" w:cs="宋体"/>
                <w:b/>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color w:val="000000" w:themeColor="text1"/>
                <w:sz w:val="24"/>
                <w:szCs w:val="24"/>
                <w:highlight w:val="none"/>
                <w:lang w:val="en-US" w:eastAsia="zh-CN"/>
                <w14:textFill>
                  <w14:solidFill>
                    <w14:schemeClr w14:val="tx1"/>
                  </w14:solidFill>
                </w14:textFill>
              </w:rPr>
              <w:t>10</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分</w:t>
            </w:r>
          </w:p>
        </w:tc>
      </w:tr>
      <w:tr w14:paraId="0B486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25F8576F">
            <w:pPr>
              <w:spacing w:line="360" w:lineRule="auto"/>
              <w:jc w:val="center"/>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3</w:t>
            </w:r>
          </w:p>
        </w:tc>
        <w:tc>
          <w:tcPr>
            <w:tcW w:w="912" w:type="pct"/>
            <w:tcBorders>
              <w:top w:val="single" w:color="auto" w:sz="4" w:space="0"/>
              <w:left w:val="single" w:color="auto" w:sz="4" w:space="0"/>
              <w:bottom w:val="single" w:color="auto" w:sz="4" w:space="0"/>
              <w:right w:val="single" w:color="auto" w:sz="4" w:space="0"/>
            </w:tcBorders>
            <w:vAlign w:val="center"/>
          </w:tcPr>
          <w:p w14:paraId="4389B3AA">
            <w:pPr>
              <w:spacing w:line="360" w:lineRule="auto"/>
              <w:jc w:val="center"/>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商务评分</w:t>
            </w:r>
          </w:p>
        </w:tc>
        <w:tc>
          <w:tcPr>
            <w:tcW w:w="3203" w:type="pct"/>
            <w:tcBorders>
              <w:top w:val="single" w:color="auto" w:sz="4" w:space="0"/>
              <w:left w:val="single" w:color="auto" w:sz="4" w:space="0"/>
              <w:bottom w:val="single" w:color="auto" w:sz="4" w:space="0"/>
              <w:right w:val="single" w:color="auto" w:sz="4" w:space="0"/>
            </w:tcBorders>
            <w:vAlign w:val="center"/>
          </w:tcPr>
          <w:p w14:paraId="065CBB36">
            <w:pPr>
              <w:spacing w:line="360" w:lineRule="auto"/>
              <w:rPr>
                <w:rFonts w:hint="eastAsia" w:ascii="宋体" w:hAnsi="宋体" w:eastAsia="宋体" w:cs="宋体"/>
                <w:b/>
                <w:color w:val="000000" w:themeColor="text1"/>
                <w:sz w:val="24"/>
                <w:szCs w:val="24"/>
                <w:highlight w:val="none"/>
                <w14:textFill>
                  <w14:solidFill>
                    <w14:schemeClr w14:val="tx1"/>
                  </w14:solidFill>
                </w14:textFill>
              </w:rPr>
            </w:pPr>
          </w:p>
        </w:tc>
        <w:tc>
          <w:tcPr>
            <w:tcW w:w="573" w:type="pct"/>
            <w:tcBorders>
              <w:top w:val="single" w:color="auto" w:sz="4" w:space="0"/>
              <w:left w:val="single" w:color="auto" w:sz="4" w:space="0"/>
              <w:bottom w:val="single" w:color="auto" w:sz="4" w:space="0"/>
              <w:right w:val="single" w:color="auto" w:sz="4" w:space="0"/>
            </w:tcBorders>
            <w:vAlign w:val="center"/>
          </w:tcPr>
          <w:p w14:paraId="5D54D578">
            <w:pPr>
              <w:spacing w:line="360" w:lineRule="auto"/>
              <w:jc w:val="center"/>
              <w:rPr>
                <w:rFonts w:hint="eastAsia" w:ascii="宋体" w:hAnsi="宋体" w:eastAsia="宋体" w:cs="宋体"/>
                <w:b/>
                <w:color w:val="000000" w:themeColor="text1"/>
                <w:sz w:val="24"/>
                <w:szCs w:val="24"/>
                <w:highlight w:val="none"/>
                <w:lang w:val="en-US" w:eastAsia="zh-CN"/>
                <w14:textFill>
                  <w14:solidFill>
                    <w14:schemeClr w14:val="tx1"/>
                  </w14:solidFill>
                </w14:textFill>
              </w:rPr>
            </w:pPr>
            <w:r>
              <w:rPr>
                <w:rFonts w:hint="eastAsia" w:ascii="宋体" w:hAnsi="宋体" w:eastAsia="宋体" w:cs="宋体"/>
                <w:b/>
                <w:color w:val="000000" w:themeColor="text1"/>
                <w:sz w:val="24"/>
                <w:szCs w:val="24"/>
                <w:highlight w:val="none"/>
                <w:lang w:val="en-US" w:eastAsia="zh-CN"/>
                <w14:textFill>
                  <w14:solidFill>
                    <w14:schemeClr w14:val="tx1"/>
                  </w14:solidFill>
                </w14:textFill>
              </w:rPr>
              <w:t>20分</w:t>
            </w:r>
          </w:p>
        </w:tc>
      </w:tr>
      <w:tr w14:paraId="0D519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20E83FED">
            <w:pPr>
              <w:spacing w:line="360" w:lineRule="auto"/>
              <w:jc w:val="cente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3.1</w:t>
            </w:r>
          </w:p>
        </w:tc>
        <w:tc>
          <w:tcPr>
            <w:tcW w:w="912" w:type="pct"/>
            <w:tcBorders>
              <w:top w:val="single" w:color="auto" w:sz="4" w:space="0"/>
              <w:left w:val="single" w:color="auto" w:sz="4" w:space="0"/>
              <w:bottom w:val="single" w:color="auto" w:sz="4" w:space="0"/>
              <w:right w:val="single" w:color="auto" w:sz="4" w:space="0"/>
            </w:tcBorders>
            <w:vAlign w:val="center"/>
          </w:tcPr>
          <w:p w14:paraId="10FCD38A">
            <w:pPr>
              <w:spacing w:line="36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投标供应商</w:t>
            </w:r>
          </w:p>
          <w:p w14:paraId="7EC76ACF">
            <w:pPr>
              <w:spacing w:line="360" w:lineRule="auto"/>
              <w:jc w:val="center"/>
              <w:rPr>
                <w:rFonts w:hint="eastAsia"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认证情况</w:t>
            </w:r>
          </w:p>
        </w:tc>
        <w:tc>
          <w:tcPr>
            <w:tcW w:w="3203" w:type="pct"/>
            <w:tcBorders>
              <w:top w:val="single" w:color="auto" w:sz="4" w:space="0"/>
              <w:left w:val="single" w:color="auto" w:sz="4" w:space="0"/>
              <w:bottom w:val="single" w:color="auto" w:sz="4" w:space="0"/>
              <w:right w:val="single" w:color="auto" w:sz="4" w:space="0"/>
            </w:tcBorders>
            <w:vAlign w:val="center"/>
          </w:tcPr>
          <w:p w14:paraId="0DE3C989">
            <w:pPr>
              <w:spacing w:line="360" w:lineRule="auto"/>
              <w:jc w:val="left"/>
              <w:rPr>
                <w:rFonts w:hint="eastAsia" w:ascii="宋体" w:hAnsi="宋体" w:eastAsia="宋体" w:cs="宋体"/>
                <w:bCs/>
                <w:iCs/>
                <w:color w:val="000000" w:themeColor="text1"/>
                <w:sz w:val="24"/>
                <w:szCs w:val="24"/>
                <w:highlight w:val="none"/>
                <w14:textFill>
                  <w14:solidFill>
                    <w14:schemeClr w14:val="tx1"/>
                  </w14:solidFill>
                </w14:textFill>
              </w:rPr>
            </w:pPr>
            <w:r>
              <w:rPr>
                <w:rFonts w:hint="eastAsia" w:ascii="宋体" w:hAnsi="宋体" w:eastAsia="宋体" w:cs="宋体"/>
                <w:bCs/>
                <w:iCs/>
                <w:color w:val="000000" w:themeColor="text1"/>
                <w:sz w:val="24"/>
                <w:szCs w:val="24"/>
                <w:highlight w:val="none"/>
                <w:lang w:val="en-US" w:eastAsia="zh-CN"/>
                <w14:textFill>
                  <w14:solidFill>
                    <w14:schemeClr w14:val="tx1"/>
                  </w14:solidFill>
                </w14:textFill>
              </w:rPr>
              <w:t>1、</w:t>
            </w:r>
            <w:r>
              <w:rPr>
                <w:rFonts w:hint="eastAsia" w:ascii="宋体" w:hAnsi="宋体" w:eastAsia="宋体" w:cs="宋体"/>
                <w:bCs/>
                <w:iCs/>
                <w:color w:val="000000" w:themeColor="text1"/>
                <w:sz w:val="24"/>
                <w:szCs w:val="24"/>
                <w:highlight w:val="none"/>
                <w14:textFill>
                  <w14:solidFill>
                    <w14:schemeClr w14:val="tx1"/>
                  </w14:solidFill>
                </w14:textFill>
              </w:rPr>
              <w:t>通过ISO</w:t>
            </w:r>
            <w:r>
              <w:rPr>
                <w:rFonts w:hint="eastAsia" w:ascii="宋体" w:hAnsi="宋体" w:eastAsia="宋体" w:cs="宋体"/>
                <w:bCs/>
                <w:iCs/>
                <w:color w:val="000000" w:themeColor="text1"/>
                <w:sz w:val="24"/>
                <w:szCs w:val="24"/>
                <w:highlight w:val="none"/>
                <w:lang w:val="en-US" w:eastAsia="zh-CN"/>
                <w14:textFill>
                  <w14:solidFill>
                    <w14:schemeClr w14:val="tx1"/>
                  </w14:solidFill>
                </w14:textFill>
              </w:rPr>
              <w:t>9001</w:t>
            </w:r>
            <w:r>
              <w:rPr>
                <w:rFonts w:hint="eastAsia" w:ascii="宋体" w:hAnsi="宋体" w:eastAsia="宋体" w:cs="宋体"/>
                <w:bCs/>
                <w:iCs/>
                <w:color w:val="000000" w:themeColor="text1"/>
                <w:sz w:val="24"/>
                <w:szCs w:val="24"/>
                <w:highlight w:val="none"/>
                <w14:textFill>
                  <w14:solidFill>
                    <w14:schemeClr w14:val="tx1"/>
                  </w14:solidFill>
                </w14:textFill>
              </w:rPr>
              <w:t>质量管理体系认证且有效的得</w:t>
            </w:r>
            <w:r>
              <w:rPr>
                <w:rFonts w:hint="eastAsia" w:ascii="宋体" w:hAnsi="宋体" w:eastAsia="宋体" w:cs="宋体"/>
                <w:bCs/>
                <w:iCs/>
                <w:color w:val="000000" w:themeColor="text1"/>
                <w:sz w:val="24"/>
                <w:szCs w:val="24"/>
                <w:highlight w:val="none"/>
                <w:lang w:val="en-US" w:eastAsia="zh-CN"/>
                <w14:textFill>
                  <w14:solidFill>
                    <w14:schemeClr w14:val="tx1"/>
                  </w14:solidFill>
                </w14:textFill>
              </w:rPr>
              <w:t>1分</w:t>
            </w:r>
            <w:r>
              <w:rPr>
                <w:rFonts w:hint="eastAsia" w:ascii="宋体" w:hAnsi="宋体" w:eastAsia="宋体" w:cs="宋体"/>
                <w:bCs/>
                <w:iCs/>
                <w:color w:val="000000" w:themeColor="text1"/>
                <w:sz w:val="24"/>
                <w:szCs w:val="24"/>
                <w:highlight w:val="none"/>
                <w14:textFill>
                  <w14:solidFill>
                    <w14:schemeClr w14:val="tx1"/>
                  </w14:solidFill>
                </w14:textFill>
              </w:rPr>
              <w:t>；</w:t>
            </w:r>
          </w:p>
          <w:p w14:paraId="2FAFCBF8">
            <w:pPr>
              <w:spacing w:line="360" w:lineRule="auto"/>
              <w:jc w:val="left"/>
              <w:rPr>
                <w:rFonts w:hint="eastAsia" w:ascii="宋体" w:hAnsi="宋体" w:eastAsia="宋体" w:cs="宋体"/>
                <w:bCs/>
                <w:iCs/>
                <w:color w:val="000000" w:themeColor="text1"/>
                <w:sz w:val="24"/>
                <w:szCs w:val="24"/>
                <w:highlight w:val="none"/>
                <w14:textFill>
                  <w14:solidFill>
                    <w14:schemeClr w14:val="tx1"/>
                  </w14:solidFill>
                </w14:textFill>
              </w:rPr>
            </w:pPr>
            <w:r>
              <w:rPr>
                <w:rFonts w:hint="eastAsia" w:ascii="宋体" w:hAnsi="宋体" w:eastAsia="宋体" w:cs="宋体"/>
                <w:bCs/>
                <w:iCs/>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Cs/>
                <w:iCs/>
                <w:color w:val="000000" w:themeColor="text1"/>
                <w:sz w:val="24"/>
                <w:szCs w:val="24"/>
                <w:highlight w:val="none"/>
                <w14:textFill>
                  <w14:solidFill>
                    <w14:schemeClr w14:val="tx1"/>
                  </w14:solidFill>
                </w14:textFill>
              </w:rPr>
              <w:t>通过ISO</w:t>
            </w:r>
            <w:r>
              <w:rPr>
                <w:rFonts w:hint="eastAsia" w:ascii="宋体" w:hAnsi="宋体" w:eastAsia="宋体" w:cs="宋体"/>
                <w:bCs/>
                <w:iCs/>
                <w:color w:val="000000" w:themeColor="text1"/>
                <w:sz w:val="24"/>
                <w:szCs w:val="24"/>
                <w:highlight w:val="none"/>
                <w:lang w:val="en-US" w:eastAsia="zh-CN"/>
                <w14:textFill>
                  <w14:solidFill>
                    <w14:schemeClr w14:val="tx1"/>
                  </w14:solidFill>
                </w14:textFill>
              </w:rPr>
              <w:t>14001</w:t>
            </w:r>
            <w:r>
              <w:rPr>
                <w:rFonts w:hint="eastAsia" w:ascii="宋体" w:hAnsi="宋体" w:eastAsia="宋体" w:cs="宋体"/>
                <w:bCs/>
                <w:iCs/>
                <w:color w:val="000000" w:themeColor="text1"/>
                <w:sz w:val="24"/>
                <w:szCs w:val="24"/>
                <w:highlight w:val="none"/>
                <w14:textFill>
                  <w14:solidFill>
                    <w14:schemeClr w14:val="tx1"/>
                  </w14:solidFill>
                </w14:textFill>
              </w:rPr>
              <w:t>环境管理体系认证且有效的得</w:t>
            </w:r>
            <w:r>
              <w:rPr>
                <w:rFonts w:hint="eastAsia" w:ascii="宋体" w:hAnsi="宋体" w:eastAsia="宋体" w:cs="宋体"/>
                <w:bCs/>
                <w:iCs/>
                <w:color w:val="000000" w:themeColor="text1"/>
                <w:sz w:val="24"/>
                <w:szCs w:val="24"/>
                <w:highlight w:val="none"/>
                <w:lang w:val="en-US" w:eastAsia="zh-CN"/>
                <w14:textFill>
                  <w14:solidFill>
                    <w14:schemeClr w14:val="tx1"/>
                  </w14:solidFill>
                </w14:textFill>
              </w:rPr>
              <w:t>1分</w:t>
            </w:r>
            <w:r>
              <w:rPr>
                <w:rFonts w:hint="eastAsia" w:ascii="宋体" w:hAnsi="宋体" w:eastAsia="宋体" w:cs="宋体"/>
                <w:bCs/>
                <w:iCs/>
                <w:color w:val="000000" w:themeColor="text1"/>
                <w:sz w:val="24"/>
                <w:szCs w:val="24"/>
                <w:highlight w:val="none"/>
                <w14:textFill>
                  <w14:solidFill>
                    <w14:schemeClr w14:val="tx1"/>
                  </w14:solidFill>
                </w14:textFill>
              </w:rPr>
              <w:t>；</w:t>
            </w:r>
          </w:p>
          <w:p w14:paraId="4FC45A92">
            <w:pPr>
              <w:pStyle w:val="15"/>
              <w:spacing w:line="360" w:lineRule="auto"/>
              <w:ind w:left="0" w:leftChars="0" w:firstLine="0" w:firstLineChars="0"/>
              <w:rPr>
                <w:rFonts w:hint="default" w:ascii="宋体" w:hAnsi="宋体" w:eastAsia="宋体" w:cs="宋体"/>
                <w:bCs/>
                <w:iCs/>
                <w:color w:val="000000" w:themeColor="text1"/>
                <w:kern w:val="2"/>
                <w:sz w:val="24"/>
                <w:szCs w:val="24"/>
                <w:highlight w:val="none"/>
                <w:lang w:val="en" w:eastAsia="zh-CN" w:bidi="ar-SA"/>
                <w14:textFill>
                  <w14:solidFill>
                    <w14:schemeClr w14:val="tx1"/>
                  </w14:solidFill>
                </w14:textFill>
              </w:rPr>
            </w:pPr>
            <w:r>
              <w:rPr>
                <w:rFonts w:hint="eastAsia" w:ascii="宋体" w:hAnsi="宋体" w:cs="宋体"/>
                <w:bCs/>
                <w:i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Cs/>
                <w:iCs/>
                <w:color w:val="000000" w:themeColor="text1"/>
                <w:sz w:val="24"/>
                <w:szCs w:val="24"/>
                <w:highlight w:val="none"/>
                <w:lang w:val="en-US" w:eastAsia="zh-CN"/>
                <w14:textFill>
                  <w14:solidFill>
                    <w14:schemeClr w14:val="tx1"/>
                  </w14:solidFill>
                </w14:textFill>
              </w:rPr>
              <w:t>、具备</w:t>
            </w:r>
            <w:r>
              <w:rPr>
                <w:rFonts w:hint="eastAsia" w:ascii="宋体" w:hAnsi="宋体" w:eastAsia="宋体" w:cs="宋体"/>
                <w:bCs/>
                <w:iCs/>
                <w:color w:val="000000" w:themeColor="text1"/>
                <w:kern w:val="2"/>
                <w:sz w:val="24"/>
                <w:szCs w:val="24"/>
                <w:highlight w:val="none"/>
                <w:lang w:val="en-US" w:eastAsia="zh-CN" w:bidi="ar-SA"/>
                <w14:textFill>
                  <w14:solidFill>
                    <w14:schemeClr w14:val="tx1"/>
                  </w14:solidFill>
                </w14:textFill>
              </w:rPr>
              <w:t>电子与智能化工程专业承包二级证书得1分</w:t>
            </w:r>
          </w:p>
          <w:p w14:paraId="419C1BA7">
            <w:pPr>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14:textFill>
                  <w14:solidFill>
                    <w14:schemeClr w14:val="tx1"/>
                  </w14:solidFill>
                </w14:textFill>
              </w:rPr>
              <w:t>注：</w:t>
            </w:r>
            <w:r>
              <w:rPr>
                <w:rFonts w:hint="eastAsia" w:ascii="宋体" w:hAnsi="宋体" w:eastAsia="宋体" w:cs="宋体"/>
                <w:b/>
                <w:bCs/>
                <w:color w:val="000000" w:themeColor="text1"/>
                <w:kern w:val="2"/>
                <w:sz w:val="24"/>
                <w:szCs w:val="24"/>
                <w:highlight w:val="none"/>
                <w:lang w:val="en-US" w:eastAsia="zh-CN"/>
                <w14:textFill>
                  <w14:solidFill>
                    <w14:schemeClr w14:val="tx1"/>
                  </w14:solidFill>
                </w14:textFill>
              </w:rPr>
              <w:t>同时</w:t>
            </w:r>
            <w:r>
              <w:rPr>
                <w:rFonts w:hint="eastAsia" w:ascii="宋体" w:hAnsi="宋体" w:eastAsia="宋体" w:cs="宋体"/>
                <w:b/>
                <w:bCs/>
                <w:color w:val="000000" w:themeColor="text1"/>
                <w:kern w:val="2"/>
                <w:sz w:val="24"/>
                <w:szCs w:val="24"/>
                <w:highlight w:val="none"/>
                <w:lang w:val="en-US"/>
                <w14:textFill>
                  <w14:solidFill>
                    <w14:schemeClr w14:val="tx1"/>
                  </w14:solidFill>
                </w14:textFill>
              </w:rPr>
              <w:t>提供上述证书影印件</w:t>
            </w:r>
            <w:r>
              <w:rPr>
                <w:rFonts w:hint="eastAsia" w:ascii="宋体" w:hAnsi="宋体" w:eastAsia="宋体" w:cs="宋体"/>
                <w:b/>
                <w:bCs/>
                <w:color w:val="000000" w:themeColor="text1"/>
                <w:kern w:val="2"/>
                <w:sz w:val="24"/>
                <w:szCs w:val="24"/>
                <w:highlight w:val="none"/>
                <w:lang w:val="en-US" w:eastAsia="zh-CN"/>
                <w14:textFill>
                  <w14:solidFill>
                    <w14:schemeClr w14:val="tx1"/>
                  </w14:solidFill>
                </w14:textFill>
              </w:rPr>
              <w:t>、</w:t>
            </w:r>
            <w:r>
              <w:rPr>
                <w:rFonts w:hint="eastAsia" w:ascii="宋体" w:hAnsi="宋体" w:eastAsia="宋体" w:cs="宋体"/>
                <w:b/>
                <w:bCs/>
                <w:color w:val="000000" w:themeColor="text1"/>
                <w:kern w:val="2"/>
                <w:sz w:val="24"/>
                <w:szCs w:val="24"/>
                <w:highlight w:val="none"/>
                <w:lang w:val="en-US"/>
                <w14:textFill>
                  <w14:solidFill>
                    <w14:schemeClr w14:val="tx1"/>
                  </w14:solidFill>
                </w14:textFill>
              </w:rPr>
              <w:t>全国认证认可信息公共服务平台查询截图</w:t>
            </w:r>
            <w:r>
              <w:rPr>
                <w:rFonts w:hint="eastAsia" w:ascii="宋体" w:hAnsi="宋体" w:eastAsia="宋体" w:cs="宋体"/>
                <w:b/>
                <w:bCs/>
                <w:color w:val="000000" w:themeColor="text1"/>
                <w:kern w:val="2"/>
                <w:sz w:val="24"/>
                <w:szCs w:val="24"/>
                <w:highlight w:val="none"/>
                <w:lang w:val="en-US" w:eastAsia="zh-CN"/>
                <w14:textFill>
                  <w14:solidFill>
                    <w14:schemeClr w14:val="tx1"/>
                  </w14:solidFill>
                </w14:textFill>
              </w:rPr>
              <w:t>并</w:t>
            </w:r>
            <w:r>
              <w:rPr>
                <w:rFonts w:hint="eastAsia" w:ascii="宋体" w:hAnsi="宋体" w:eastAsia="宋体" w:cs="宋体"/>
                <w:b/>
                <w:bCs/>
                <w:color w:val="000000" w:themeColor="text1"/>
                <w:kern w:val="2"/>
                <w:sz w:val="24"/>
                <w:szCs w:val="24"/>
                <w:highlight w:val="none"/>
                <w:lang w:val="en-US"/>
                <w14:textFill>
                  <w14:solidFill>
                    <w14:schemeClr w14:val="tx1"/>
                  </w14:solidFill>
                </w14:textFill>
              </w:rPr>
              <w:t>加盖单位公章，</w:t>
            </w:r>
            <w:r>
              <w:rPr>
                <w:rFonts w:hint="eastAsia" w:ascii="宋体" w:hAnsi="宋体" w:eastAsia="宋体" w:cs="宋体"/>
                <w:b/>
                <w:bCs/>
                <w:color w:val="000000" w:themeColor="text1"/>
                <w:kern w:val="2"/>
                <w:sz w:val="24"/>
                <w:szCs w:val="24"/>
                <w:highlight w:val="none"/>
                <w:lang w:val="en-US" w:eastAsia="zh-CN"/>
                <w14:textFill>
                  <w14:solidFill>
                    <w14:schemeClr w14:val="tx1"/>
                  </w14:solidFill>
                </w14:textFill>
              </w:rPr>
              <w:t>否则</w:t>
            </w:r>
            <w:r>
              <w:rPr>
                <w:rFonts w:hint="eastAsia" w:ascii="宋体" w:hAnsi="宋体" w:eastAsia="宋体" w:cs="宋体"/>
                <w:b/>
                <w:bCs/>
                <w:color w:val="000000" w:themeColor="text1"/>
                <w:kern w:val="2"/>
                <w:sz w:val="24"/>
                <w:szCs w:val="24"/>
                <w:highlight w:val="none"/>
                <w:lang w:val="en-US"/>
                <w14:textFill>
                  <w14:solidFill>
                    <w14:schemeClr w14:val="tx1"/>
                  </w14:solidFill>
                </w14:textFill>
              </w:rPr>
              <w:t>不得分。</w:t>
            </w:r>
          </w:p>
        </w:tc>
        <w:tc>
          <w:tcPr>
            <w:tcW w:w="573" w:type="pct"/>
            <w:tcBorders>
              <w:top w:val="single" w:color="auto" w:sz="4" w:space="0"/>
              <w:left w:val="single" w:color="auto" w:sz="4" w:space="0"/>
              <w:bottom w:val="single" w:color="auto" w:sz="4" w:space="0"/>
              <w:right w:val="single" w:color="auto" w:sz="4" w:space="0"/>
            </w:tcBorders>
            <w:vAlign w:val="center"/>
          </w:tcPr>
          <w:p w14:paraId="3DCBBE43">
            <w:pPr>
              <w:spacing w:line="360" w:lineRule="auto"/>
              <w:jc w:val="center"/>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cs="宋体"/>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分</w:t>
            </w:r>
          </w:p>
        </w:tc>
      </w:tr>
      <w:tr w14:paraId="3F959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13855ED0">
            <w:pPr>
              <w:spacing w:line="360" w:lineRule="auto"/>
              <w:jc w:val="cente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3</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.2</w:t>
            </w:r>
          </w:p>
        </w:tc>
        <w:tc>
          <w:tcPr>
            <w:tcW w:w="912" w:type="pct"/>
            <w:tcBorders>
              <w:top w:val="single" w:color="auto" w:sz="4" w:space="0"/>
              <w:left w:val="single" w:color="auto" w:sz="4" w:space="0"/>
              <w:bottom w:val="single" w:color="auto" w:sz="4" w:space="0"/>
              <w:right w:val="single" w:color="auto" w:sz="4" w:space="0"/>
            </w:tcBorders>
            <w:vAlign w:val="center"/>
          </w:tcPr>
          <w:p w14:paraId="7B357253">
            <w:pPr>
              <w:spacing w:line="360" w:lineRule="auto"/>
              <w:jc w:val="cente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研发能力</w:t>
            </w:r>
          </w:p>
        </w:tc>
        <w:tc>
          <w:tcPr>
            <w:tcW w:w="3203" w:type="pct"/>
            <w:tcBorders>
              <w:top w:val="single" w:color="auto" w:sz="4" w:space="0"/>
              <w:left w:val="single" w:color="auto" w:sz="4" w:space="0"/>
              <w:bottom w:val="single" w:color="auto" w:sz="4" w:space="0"/>
              <w:right w:val="single" w:color="auto" w:sz="4" w:space="0"/>
            </w:tcBorders>
            <w:vAlign w:val="center"/>
          </w:tcPr>
          <w:p w14:paraId="6DD0D53E">
            <w:pPr>
              <w:numPr>
                <w:ilvl w:val="0"/>
                <w:numId w:val="0"/>
              </w:numPr>
              <w:spacing w:line="360" w:lineRule="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1、核心产品制造商具备装备承制单位资格证书且承制范围涵盖核心产品的，得</w:t>
            </w:r>
            <w:r>
              <w:rPr>
                <w:rFonts w:hint="default" w:ascii="宋体" w:hAnsi="宋体" w:cs="宋体"/>
                <w:color w:val="000000" w:themeColor="text1"/>
                <w:sz w:val="24"/>
                <w:szCs w:val="24"/>
                <w:highlight w:val="none"/>
                <w:lang w:val="en" w:eastAsia="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分，提供证书复印件加盖制造商公章；</w:t>
            </w:r>
          </w:p>
          <w:p w14:paraId="7133BC6E">
            <w:pPr>
              <w:numPr>
                <w:ilvl w:val="0"/>
                <w:numId w:val="0"/>
              </w:numPr>
              <w:spacing w:line="360" w:lineRule="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2、核心产品制造商具备权威机构颁发的信息安全管理体系认证的，得</w:t>
            </w:r>
            <w:r>
              <w:rPr>
                <w:rFonts w:hint="default" w:ascii="宋体" w:hAnsi="宋体" w:cs="宋体"/>
                <w:color w:val="000000" w:themeColor="text1"/>
                <w:sz w:val="24"/>
                <w:szCs w:val="24"/>
                <w:highlight w:val="none"/>
                <w:lang w:val="en" w:eastAsia="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分，提供证书复印件加盖制造商公章；</w:t>
            </w:r>
          </w:p>
          <w:p w14:paraId="7EB1382B">
            <w:pPr>
              <w:numPr>
                <w:ilvl w:val="0"/>
                <w:numId w:val="0"/>
              </w:numPr>
              <w:spacing w:line="360" w:lineRule="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3、核心产品制造商具备产品自主研发能力，提供产品相关发明专利证书，每提供1份得0.</w:t>
            </w: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5分，满分</w:t>
            </w:r>
            <w:r>
              <w:rPr>
                <w:rFonts w:hint="default" w:ascii="宋体" w:hAnsi="宋体" w:cs="宋体"/>
                <w:color w:val="000000" w:themeColor="text1"/>
                <w:sz w:val="24"/>
                <w:szCs w:val="24"/>
                <w:highlight w:val="none"/>
                <w:lang w:val="en" w:eastAsia="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分。</w:t>
            </w:r>
          </w:p>
        </w:tc>
        <w:tc>
          <w:tcPr>
            <w:tcW w:w="573" w:type="pct"/>
            <w:tcBorders>
              <w:top w:val="single" w:color="auto" w:sz="4" w:space="0"/>
              <w:left w:val="single" w:color="auto" w:sz="4" w:space="0"/>
              <w:bottom w:val="single" w:color="auto" w:sz="4" w:space="0"/>
              <w:right w:val="single" w:color="auto" w:sz="4" w:space="0"/>
            </w:tcBorders>
            <w:vAlign w:val="center"/>
          </w:tcPr>
          <w:p w14:paraId="0E0276B7">
            <w:pPr>
              <w:spacing w:line="360" w:lineRule="auto"/>
              <w:jc w:val="center"/>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cs="宋体"/>
                <w:bCs/>
                <w:color w:val="000000" w:themeColor="text1"/>
                <w:sz w:val="24"/>
                <w:szCs w:val="24"/>
                <w:highlight w:val="none"/>
                <w:lang w:val="en-US" w:eastAsia="zh-CN"/>
                <w14:textFill>
                  <w14:solidFill>
                    <w14:schemeClr w14:val="tx1"/>
                  </w14:solidFill>
                </w14:textFill>
              </w:rPr>
              <w:t>6</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分</w:t>
            </w:r>
          </w:p>
        </w:tc>
      </w:tr>
      <w:tr w14:paraId="4D97E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386FD7CC">
            <w:pPr>
              <w:spacing w:line="360" w:lineRule="auto"/>
              <w:jc w:val="center"/>
              <w:rPr>
                <w:rFonts w:hint="default"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3.</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3</w:t>
            </w:r>
          </w:p>
        </w:tc>
        <w:tc>
          <w:tcPr>
            <w:tcW w:w="912" w:type="pct"/>
            <w:tcBorders>
              <w:top w:val="single" w:color="auto" w:sz="4" w:space="0"/>
              <w:left w:val="single" w:color="auto" w:sz="4" w:space="0"/>
              <w:bottom w:val="single" w:color="auto" w:sz="4" w:space="0"/>
              <w:right w:val="single" w:color="auto" w:sz="4" w:space="0"/>
            </w:tcBorders>
            <w:vAlign w:val="center"/>
          </w:tcPr>
          <w:p w14:paraId="0039C4F0">
            <w:pPr>
              <w:spacing w:line="360" w:lineRule="auto"/>
              <w:jc w:val="center"/>
              <w:rPr>
                <w:rFonts w:hint="eastAsia"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技术培训</w:t>
            </w:r>
          </w:p>
        </w:tc>
        <w:tc>
          <w:tcPr>
            <w:tcW w:w="3203" w:type="pct"/>
            <w:tcBorders>
              <w:top w:val="single" w:color="auto" w:sz="4" w:space="0"/>
              <w:left w:val="single" w:color="auto" w:sz="4" w:space="0"/>
              <w:bottom w:val="single" w:color="auto" w:sz="4" w:space="0"/>
              <w:right w:val="single" w:color="auto" w:sz="4" w:space="0"/>
            </w:tcBorders>
            <w:vAlign w:val="center"/>
          </w:tcPr>
          <w:p w14:paraId="33F9D21F">
            <w:pPr>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技术培训方案内容详实、全面、专业针对性强、安排合理科学。</w:t>
            </w:r>
          </w:p>
          <w:p w14:paraId="6B0613A2">
            <w:pPr>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针对项目特点结合采购人需求制定包括但不限于培训内容、培训方式、培训计划、培训对象、培训团队配备等技术培训方案，技术培训方案内容阐述齐全、科学合理、操作性强、贴近采购人需求的得(</w:t>
            </w:r>
            <w:r>
              <w:rPr>
                <w:rFonts w:hint="eastAsia" w:ascii="宋体" w:hAnsi="宋体" w:cs="宋体"/>
                <w:bCs/>
                <w:color w:val="auto"/>
                <w:sz w:val="24"/>
                <w:szCs w:val="24"/>
                <w:highlight w:val="none"/>
                <w:lang w:val="en-US" w:eastAsia="zh-CN"/>
              </w:rPr>
              <w:t>3-5</w:t>
            </w:r>
            <w:r>
              <w:rPr>
                <w:rFonts w:hint="eastAsia" w:ascii="宋体" w:hAnsi="宋体" w:eastAsia="宋体" w:cs="宋体"/>
                <w:bCs/>
                <w:color w:val="auto"/>
                <w:sz w:val="24"/>
                <w:szCs w:val="24"/>
                <w:highlight w:val="none"/>
              </w:rPr>
              <w:t>]分；技术培训方案内容缺少、合理性、针对性及操作性一般的得(</w:t>
            </w:r>
            <w:r>
              <w:rPr>
                <w:rFonts w:hint="eastAsia" w:ascii="宋体" w:hAnsi="宋体" w:cs="宋体"/>
                <w:bCs/>
                <w:color w:val="auto"/>
                <w:sz w:val="24"/>
                <w:szCs w:val="24"/>
                <w:highlight w:val="none"/>
                <w:lang w:val="en-US" w:eastAsia="zh-CN"/>
              </w:rPr>
              <w:t>1-3</w:t>
            </w:r>
            <w:r>
              <w:rPr>
                <w:rFonts w:hint="eastAsia" w:ascii="宋体" w:hAnsi="宋体" w:eastAsia="宋体" w:cs="宋体"/>
                <w:bCs/>
                <w:color w:val="auto"/>
                <w:sz w:val="24"/>
                <w:szCs w:val="24"/>
                <w:highlight w:val="none"/>
              </w:rPr>
              <w:t>]分；技术培训方案内容缺失较大的、非专门针对本项目、合理性及操作性差的得(</w:t>
            </w:r>
            <w:r>
              <w:rPr>
                <w:rFonts w:hint="eastAsia" w:ascii="宋体" w:hAnsi="宋体" w:cs="宋体"/>
                <w:bCs/>
                <w:color w:val="auto"/>
                <w:sz w:val="24"/>
                <w:szCs w:val="24"/>
                <w:highlight w:val="none"/>
                <w:lang w:val="en-US" w:eastAsia="zh-CN"/>
              </w:rPr>
              <w:t>0-1</w:t>
            </w:r>
            <w:r>
              <w:rPr>
                <w:rFonts w:hint="eastAsia" w:ascii="宋体" w:hAnsi="宋体" w:eastAsia="宋体" w:cs="宋体"/>
                <w:bCs/>
                <w:color w:val="auto"/>
                <w:sz w:val="24"/>
                <w:szCs w:val="24"/>
                <w:highlight w:val="none"/>
              </w:rPr>
              <w:t>]分；无相关内容阐述或不符合项目的不得分。</w:t>
            </w:r>
          </w:p>
        </w:tc>
        <w:tc>
          <w:tcPr>
            <w:tcW w:w="573" w:type="pct"/>
            <w:tcBorders>
              <w:top w:val="single" w:color="auto" w:sz="4" w:space="0"/>
              <w:left w:val="single" w:color="auto" w:sz="4" w:space="0"/>
              <w:bottom w:val="single" w:color="auto" w:sz="4" w:space="0"/>
              <w:right w:val="single" w:color="auto" w:sz="4" w:space="0"/>
            </w:tcBorders>
            <w:vAlign w:val="center"/>
          </w:tcPr>
          <w:p w14:paraId="716BE5F6">
            <w:pPr>
              <w:spacing w:line="360" w:lineRule="auto"/>
              <w:jc w:val="center"/>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5</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分</w:t>
            </w:r>
          </w:p>
        </w:tc>
      </w:tr>
      <w:tr w14:paraId="47430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4"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625F536C">
            <w:pPr>
              <w:spacing w:line="360" w:lineRule="auto"/>
              <w:jc w:val="center"/>
              <w:rPr>
                <w:rFonts w:hint="default"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3.</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4</w:t>
            </w:r>
          </w:p>
        </w:tc>
        <w:tc>
          <w:tcPr>
            <w:tcW w:w="912" w:type="pct"/>
            <w:tcBorders>
              <w:top w:val="single" w:color="auto" w:sz="4" w:space="0"/>
              <w:left w:val="single" w:color="auto" w:sz="4" w:space="0"/>
              <w:bottom w:val="single" w:color="auto" w:sz="4" w:space="0"/>
              <w:right w:val="single" w:color="auto" w:sz="4" w:space="0"/>
            </w:tcBorders>
            <w:vAlign w:val="center"/>
          </w:tcPr>
          <w:p w14:paraId="1F469384">
            <w:pPr>
              <w:spacing w:line="360" w:lineRule="auto"/>
              <w:jc w:val="center"/>
              <w:rPr>
                <w:rFonts w:hint="eastAsia"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售后服务</w:t>
            </w:r>
          </w:p>
        </w:tc>
        <w:tc>
          <w:tcPr>
            <w:tcW w:w="3203" w:type="pct"/>
            <w:tcBorders>
              <w:top w:val="single" w:color="auto" w:sz="4" w:space="0"/>
              <w:left w:val="single" w:color="auto" w:sz="4" w:space="0"/>
              <w:bottom w:val="single" w:color="auto" w:sz="4" w:space="0"/>
              <w:right w:val="single" w:color="auto" w:sz="4" w:space="0"/>
            </w:tcBorders>
            <w:vAlign w:val="center"/>
          </w:tcPr>
          <w:p w14:paraId="2EA9D7A3">
            <w:pPr>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承诺提供的售后服务体系、售后服务点分布，售后服务响应时间：</w:t>
            </w:r>
          </w:p>
          <w:p w14:paraId="7AF669A7">
            <w:pPr>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针对项目特点结合采购人需求制定包括但不限于厂家盖章售后服务承诺函、服务体系、售后机构、响应时间等售后服务方案，售后服务方案有厂家盖章售后服务承诺函，且方案内容关于上述要素阐述齐全、科学合理、操作性强、贴近采购人需求的得（</w:t>
            </w:r>
            <w:r>
              <w:rPr>
                <w:rFonts w:hint="eastAsia" w:ascii="宋体" w:hAnsi="宋体" w:cs="宋体"/>
                <w:bCs/>
                <w:color w:val="auto"/>
                <w:sz w:val="24"/>
                <w:szCs w:val="24"/>
                <w:highlight w:val="none"/>
                <w:lang w:val="en-US" w:eastAsia="zh-CN"/>
              </w:rPr>
              <w:t>4-6</w:t>
            </w:r>
            <w:r>
              <w:rPr>
                <w:rFonts w:hint="eastAsia" w:ascii="宋体" w:hAnsi="宋体" w:eastAsia="宋体" w:cs="宋体"/>
                <w:bCs/>
                <w:color w:val="auto"/>
                <w:sz w:val="24"/>
                <w:szCs w:val="24"/>
                <w:highlight w:val="none"/>
              </w:rPr>
              <w:t>]分；售后服务方案有厂家盖章售后服务承诺函，但内容缺失的、合理性及操作性一般的得(</w:t>
            </w:r>
            <w:r>
              <w:rPr>
                <w:rFonts w:hint="eastAsia" w:ascii="宋体" w:hAnsi="宋体" w:cs="宋体"/>
                <w:bCs/>
                <w:color w:val="auto"/>
                <w:sz w:val="24"/>
                <w:szCs w:val="24"/>
                <w:highlight w:val="none"/>
                <w:lang w:val="en-US" w:eastAsia="zh-CN"/>
              </w:rPr>
              <w:t>2-4</w:t>
            </w:r>
            <w:r>
              <w:rPr>
                <w:rFonts w:hint="eastAsia" w:ascii="宋体" w:hAnsi="宋体" w:eastAsia="宋体" w:cs="宋体"/>
                <w:bCs/>
                <w:color w:val="auto"/>
                <w:sz w:val="24"/>
                <w:szCs w:val="24"/>
                <w:highlight w:val="none"/>
              </w:rPr>
              <w:t>]分；售后服务方案无厂家盖章售后服务承诺函，且内容缺失较大的、合理性及操作性差的得(</w:t>
            </w:r>
            <w:r>
              <w:rPr>
                <w:rFonts w:hint="eastAsia" w:ascii="宋体" w:hAnsi="宋体" w:cs="宋体"/>
                <w:bCs/>
                <w:color w:val="auto"/>
                <w:sz w:val="24"/>
                <w:szCs w:val="24"/>
                <w:highlight w:val="none"/>
                <w:lang w:val="en-US" w:eastAsia="zh-CN"/>
              </w:rPr>
              <w:t>0-2</w:t>
            </w:r>
            <w:r>
              <w:rPr>
                <w:rFonts w:hint="eastAsia" w:ascii="宋体" w:hAnsi="宋体" w:eastAsia="宋体" w:cs="宋体"/>
                <w:bCs/>
                <w:color w:val="auto"/>
                <w:sz w:val="24"/>
                <w:szCs w:val="24"/>
                <w:highlight w:val="none"/>
              </w:rPr>
              <w:t>]分；无相关内容阐述或不符合项目的不得分。</w:t>
            </w:r>
          </w:p>
        </w:tc>
        <w:tc>
          <w:tcPr>
            <w:tcW w:w="573" w:type="pct"/>
            <w:tcBorders>
              <w:top w:val="single" w:color="auto" w:sz="4" w:space="0"/>
              <w:left w:val="single" w:color="auto" w:sz="4" w:space="0"/>
              <w:bottom w:val="single" w:color="auto" w:sz="4" w:space="0"/>
              <w:right w:val="single" w:color="auto" w:sz="4" w:space="0"/>
            </w:tcBorders>
            <w:vAlign w:val="center"/>
          </w:tcPr>
          <w:p w14:paraId="74E2FE51">
            <w:pPr>
              <w:spacing w:line="360" w:lineRule="auto"/>
              <w:jc w:val="center"/>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6</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分</w:t>
            </w:r>
          </w:p>
        </w:tc>
      </w:tr>
    </w:tbl>
    <w:p w14:paraId="1FEB6712">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p>
    <w:p w14:paraId="548F0D47">
      <w:pP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br w:type="page"/>
      </w:r>
    </w:p>
    <w:p w14:paraId="342139DB">
      <w:pPr>
        <w:numPr>
          <w:ilvl w:val="0"/>
          <w:numId w:val="3"/>
        </w:numPr>
        <w:spacing w:line="360" w:lineRule="auto"/>
        <w:ind w:firstLine="2891" w:firstLineChars="900"/>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公开招标需求</w:t>
      </w:r>
    </w:p>
    <w:p w14:paraId="62801B43">
      <w:pPr>
        <w:pStyle w:val="2"/>
        <w:spacing w:line="360" w:lineRule="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采购内容</w:t>
      </w:r>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04"/>
        <w:gridCol w:w="2240"/>
        <w:gridCol w:w="2206"/>
        <w:gridCol w:w="2206"/>
      </w:tblGrid>
      <w:tr w14:paraId="08BF5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trPr>
        <w:tc>
          <w:tcPr>
            <w:tcW w:w="2204" w:type="dxa"/>
          </w:tcPr>
          <w:p w14:paraId="39CD7FF1">
            <w:pPr>
              <w:pStyle w:val="2"/>
              <w:spacing w:line="360" w:lineRule="auto"/>
              <w:jc w:val="center"/>
              <w:rPr>
                <w:rFonts w:hint="default"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序号</w:t>
            </w:r>
          </w:p>
        </w:tc>
        <w:tc>
          <w:tcPr>
            <w:tcW w:w="2240" w:type="dxa"/>
          </w:tcPr>
          <w:p w14:paraId="181E35B9">
            <w:pPr>
              <w:pStyle w:val="2"/>
              <w:spacing w:line="360" w:lineRule="auto"/>
              <w:jc w:val="center"/>
              <w:rPr>
                <w:rFonts w:hint="default"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采购内容</w:t>
            </w:r>
          </w:p>
        </w:tc>
        <w:tc>
          <w:tcPr>
            <w:tcW w:w="2206" w:type="dxa"/>
          </w:tcPr>
          <w:p w14:paraId="415127BD">
            <w:pPr>
              <w:pStyle w:val="2"/>
              <w:spacing w:line="360" w:lineRule="auto"/>
              <w:jc w:val="cente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单位</w:t>
            </w:r>
          </w:p>
        </w:tc>
        <w:tc>
          <w:tcPr>
            <w:tcW w:w="2206" w:type="dxa"/>
          </w:tcPr>
          <w:p w14:paraId="31FC8543">
            <w:pPr>
              <w:pStyle w:val="2"/>
              <w:spacing w:line="360" w:lineRule="auto"/>
              <w:jc w:val="cente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数量</w:t>
            </w:r>
          </w:p>
        </w:tc>
      </w:tr>
      <w:tr w14:paraId="3B6F3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2204" w:type="dxa"/>
          </w:tcPr>
          <w:p w14:paraId="0A69AD9C">
            <w:pPr>
              <w:pStyle w:val="2"/>
              <w:spacing w:line="360" w:lineRule="auto"/>
              <w:jc w:val="cente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1</w:t>
            </w:r>
          </w:p>
        </w:tc>
        <w:tc>
          <w:tcPr>
            <w:tcW w:w="2240" w:type="dxa"/>
          </w:tcPr>
          <w:p w14:paraId="63B15F3A">
            <w:pPr>
              <w:pStyle w:val="2"/>
              <w:spacing w:line="360" w:lineRule="auto"/>
              <w:jc w:val="center"/>
              <w:rPr>
                <w:rFonts w:hint="eastAsia" w:ascii="宋体" w:hAnsi="宋体" w:eastAsia="宋体" w:cs="宋体"/>
                <w:color w:val="000000" w:themeColor="text1"/>
                <w:sz w:val="24"/>
                <w:szCs w:val="24"/>
                <w:highlight w:val="none"/>
                <w:vertAlign w:val="baseline"/>
                <w14:textFill>
                  <w14:solidFill>
                    <w14:schemeClr w14:val="tx1"/>
                  </w14:solidFill>
                </w14:textFill>
              </w:rPr>
            </w:pPr>
            <w: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t>图像</w:t>
            </w:r>
            <w:r>
              <w:rPr>
                <w:rFonts w:hint="eastAsia" w:ascii="宋体" w:hAnsi="宋体" w:eastAsia="宋体" w:cs="宋体"/>
                <w:color w:val="000000" w:themeColor="text1"/>
                <w:sz w:val="24"/>
                <w:szCs w:val="24"/>
                <w:highlight w:val="none"/>
                <w:vertAlign w:val="baseline"/>
                <w14:textFill>
                  <w14:solidFill>
                    <w14:schemeClr w14:val="tx1"/>
                  </w14:solidFill>
                </w14:textFill>
              </w:rPr>
              <w:t>声呐</w:t>
            </w:r>
          </w:p>
        </w:tc>
        <w:tc>
          <w:tcPr>
            <w:tcW w:w="2206" w:type="dxa"/>
          </w:tcPr>
          <w:p w14:paraId="3FCA119A">
            <w:pPr>
              <w:pStyle w:val="2"/>
              <w:spacing w:line="360" w:lineRule="auto"/>
              <w:jc w:val="cente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台</w:t>
            </w:r>
          </w:p>
        </w:tc>
        <w:tc>
          <w:tcPr>
            <w:tcW w:w="2206" w:type="dxa"/>
          </w:tcPr>
          <w:p w14:paraId="4B803EE7">
            <w:pPr>
              <w:pStyle w:val="2"/>
              <w:spacing w:line="360" w:lineRule="auto"/>
              <w:jc w:val="cente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1</w:t>
            </w:r>
          </w:p>
        </w:tc>
      </w:tr>
      <w:tr w14:paraId="79F2F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4" w:type="dxa"/>
          </w:tcPr>
          <w:p w14:paraId="68127AF3">
            <w:pPr>
              <w:pStyle w:val="2"/>
              <w:spacing w:line="360" w:lineRule="auto"/>
              <w:jc w:val="cente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2</w:t>
            </w:r>
          </w:p>
        </w:tc>
        <w:tc>
          <w:tcPr>
            <w:tcW w:w="2240" w:type="dxa"/>
          </w:tcPr>
          <w:p w14:paraId="07C3EEF7">
            <w:pPr>
              <w:pStyle w:val="2"/>
              <w:spacing w:line="360" w:lineRule="auto"/>
              <w:jc w:val="center"/>
              <w:rPr>
                <w:rFonts w:hint="eastAsia" w:ascii="宋体" w:hAnsi="宋体" w:eastAsia="宋体" w:cs="宋体"/>
                <w:color w:val="000000" w:themeColor="text1"/>
                <w:sz w:val="24"/>
                <w:szCs w:val="24"/>
                <w:highlight w:val="none"/>
                <w:vertAlign w:val="baseline"/>
                <w14:textFill>
                  <w14:solidFill>
                    <w14:schemeClr w14:val="tx1"/>
                  </w14:solidFill>
                </w14:textFill>
              </w:rPr>
            </w:pPr>
            <w:r>
              <w:rPr>
                <w:rFonts w:hint="eastAsia" w:ascii="宋体" w:hAnsi="宋体" w:eastAsia="宋体" w:cs="宋体"/>
                <w:color w:val="000000" w:themeColor="text1"/>
                <w:sz w:val="24"/>
                <w:szCs w:val="24"/>
                <w:highlight w:val="none"/>
                <w:vertAlign w:val="baseline"/>
                <w14:textFill>
                  <w14:solidFill>
                    <w14:schemeClr w14:val="tx1"/>
                  </w14:solidFill>
                </w14:textFill>
              </w:rPr>
              <w:t>三维成像穿墙雷达</w:t>
            </w:r>
          </w:p>
        </w:tc>
        <w:tc>
          <w:tcPr>
            <w:tcW w:w="2206" w:type="dxa"/>
          </w:tcPr>
          <w:p w14:paraId="5A8480DA">
            <w:pPr>
              <w:pStyle w:val="2"/>
              <w:spacing w:line="360" w:lineRule="auto"/>
              <w:jc w:val="cente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台</w:t>
            </w:r>
          </w:p>
        </w:tc>
        <w:tc>
          <w:tcPr>
            <w:tcW w:w="2206" w:type="dxa"/>
          </w:tcPr>
          <w:p w14:paraId="76BFAD79">
            <w:pPr>
              <w:pStyle w:val="2"/>
              <w:spacing w:line="360" w:lineRule="auto"/>
              <w:jc w:val="cente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1</w:t>
            </w:r>
          </w:p>
        </w:tc>
      </w:tr>
    </w:tbl>
    <w:p w14:paraId="26923913">
      <w:pPr>
        <w:pStyle w:val="2"/>
        <w:numPr>
          <w:ilvl w:val="0"/>
          <w:numId w:val="4"/>
        </w:numPr>
        <w:spacing w:line="360" w:lineRule="auto"/>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技术、服务要求</w:t>
      </w:r>
    </w:p>
    <w:p w14:paraId="6C76447D">
      <w:pPr>
        <w:pStyle w:val="2"/>
        <w:numPr>
          <w:ilvl w:val="0"/>
          <w:numId w:val="5"/>
        </w:numPr>
        <w:spacing w:line="360" w:lineRule="auto"/>
        <w:jc w:val="center"/>
        <w:rPr>
          <w:rFonts w:hint="eastAsia" w:ascii="宋体" w:hAnsi="宋体" w:eastAsia="宋体" w:cs="宋体"/>
          <w:color w:val="000000" w:themeColor="text1"/>
          <w:sz w:val="24"/>
          <w:szCs w:val="24"/>
          <w:highlight w:val="none"/>
          <w:vertAlign w:val="baseline"/>
          <w14:textFill>
            <w14:solidFill>
              <w14:schemeClr w14:val="tx1"/>
            </w14:solidFill>
          </w14:textFill>
        </w:rPr>
      </w:pPr>
      <w: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t>图像</w:t>
      </w:r>
      <w:r>
        <w:rPr>
          <w:rFonts w:hint="eastAsia" w:ascii="宋体" w:hAnsi="宋体" w:eastAsia="宋体" w:cs="宋体"/>
          <w:color w:val="000000" w:themeColor="text1"/>
          <w:sz w:val="24"/>
          <w:szCs w:val="24"/>
          <w:highlight w:val="none"/>
          <w:vertAlign w:val="baseline"/>
          <w14:textFill>
            <w14:solidFill>
              <w14:schemeClr w14:val="tx1"/>
            </w14:solidFill>
          </w14:textFill>
        </w:rPr>
        <w:t>声呐</w:t>
      </w:r>
    </w:p>
    <w:p w14:paraId="6B6B5AF0">
      <w:pPr>
        <w:numPr>
          <w:ilvl w:val="0"/>
          <w:numId w:val="0"/>
        </w:numPr>
        <w:spacing w:line="360" w:lineRule="auto"/>
        <w:rPr>
          <w:rFonts w:hint="default"/>
          <w:b/>
          <w:bCs/>
          <w:color w:val="000000" w:themeColor="text1"/>
          <w:sz w:val="24"/>
          <w:szCs w:val="24"/>
          <w:highlight w:val="none"/>
          <w:lang w:val="en-US" w:eastAsia="zh-CN"/>
          <w14:textFill>
            <w14:solidFill>
              <w14:schemeClr w14:val="tx1"/>
            </w14:solidFill>
          </w14:textFill>
        </w:rPr>
      </w:pPr>
      <w:r>
        <w:rPr>
          <w:rFonts w:hint="eastAsia"/>
          <w:b/>
          <w:bCs/>
          <w:color w:val="000000" w:themeColor="text1"/>
          <w:sz w:val="24"/>
          <w:szCs w:val="24"/>
          <w:highlight w:val="none"/>
          <w:lang w:val="en-US" w:eastAsia="zh-CN"/>
          <w14:textFill>
            <w14:solidFill>
              <w14:schemeClr w14:val="tx1"/>
            </w14:solidFill>
          </w14:textFill>
        </w:rPr>
        <w:t>（一）技术参数：</w:t>
      </w:r>
    </w:p>
    <w:p w14:paraId="32E047D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工作频率：750KHz/1.2MHz；</w:t>
      </w:r>
    </w:p>
    <w:p w14:paraId="6392439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2.最大探测距离：≥120m@750KHz/40m@1.2MHz；</w:t>
      </w:r>
    </w:p>
    <w:p w14:paraId="37BA9A4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3.盲距：≤0.1m；</w:t>
      </w:r>
    </w:p>
    <w:p w14:paraId="5CE28A7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4.距离分辨力：4mm@750KHz/2.5mm@1.2MHz；</w:t>
      </w:r>
    </w:p>
    <w:p w14:paraId="4ED17BF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5.角度分辨力：1°@750KHz/0.6°@1.2MHz；</w:t>
      </w:r>
    </w:p>
    <w:p w14:paraId="7B4485B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6.水平波束开角：≥130°@750KHz/80°@1.2MHz；</w:t>
      </w:r>
    </w:p>
    <w:p w14:paraId="4C2E905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7.垂直波束开角：≥20°@750KHz/12°@1.2MHz</w:t>
      </w:r>
    </w:p>
    <w:p w14:paraId="42270CA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波束数：≥512个（需提供512波束数量截图证明）；</w:t>
      </w:r>
    </w:p>
    <w:p w14:paraId="457B249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9.刷新率：≥35Hz；</w:t>
      </w:r>
    </w:p>
    <w:p w14:paraId="72F9C73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10.工作深度：≥500m；</w:t>
      </w:r>
    </w:p>
    <w:p w14:paraId="4B0C7F5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连续工作时间：≥24h；</w:t>
      </w:r>
    </w:p>
    <w:p w14:paraId="5B180D0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12.典型功耗：≤25W；</w:t>
      </w:r>
    </w:p>
    <w:p w14:paraId="3B82357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13.尺寸：≤125×115×65mm（长×宽×高）；</w:t>
      </w:r>
    </w:p>
    <w:p w14:paraId="04F64E9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14.重量：≤1.1kg（空气中），≤0.5kg（水中）；</w:t>
      </w:r>
    </w:p>
    <w:p w14:paraId="3B76CB5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声呐软件具备设备内部温度、湿度、电子罗盘、姿态显示，为便于展开救援时对水环境进行实时监测、预警，保障救援安全和效率，上述传感器信息需与声学图像在同一软件界面中显示；</w:t>
      </w:r>
    </w:p>
    <w:p w14:paraId="75C1FED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为方便后续设备升级，设备需支持OTA固件远程升级功能；</w:t>
      </w:r>
    </w:p>
    <w:p w14:paraId="5A795B3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声呐可直连电脑单独使用，需配备可伸缩碳纤维支架，可手动调整声呐俯仰角度</w:t>
      </w:r>
    </w:p>
    <w:p w14:paraId="32A3968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18.需配备三防外接显示器： 高分高亮屏，内存≥16+256G，屏幕尺寸≥10.1英寸，防护等级：≥IP68,待机时间≥6h，分辨率≥1920*1200；</w:t>
      </w:r>
    </w:p>
    <w:p w14:paraId="440EB54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19.提供声呐与水下机器人平台对接服务，包括但不限于平台软件对接、水密连接线缆和平台安装支架等；安装后需不影响现有水下机器人浮力平衡，需兼容水下机器人平台上位机软件；</w:t>
      </w:r>
    </w:p>
    <w:p w14:paraId="27A3741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20.提供声呐自主可控报告和软件测评报告；</w:t>
      </w:r>
    </w:p>
    <w:p w14:paraId="3EECD0F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21.加</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b/>
          <w:color w:val="000000" w:themeColor="text1"/>
          <w:sz w:val="24"/>
          <w:szCs w:val="24"/>
          <w:highlight w:val="none"/>
          <w14:textFill>
            <w14:solidFill>
              <w14:schemeClr w14:val="tx1"/>
            </w14:solidFill>
          </w14:textFill>
        </w:rPr>
        <w:t>#</w:t>
      </w:r>
      <w:r>
        <w:rPr>
          <w:rFonts w:hint="default" w:ascii="宋体" w:hAnsi="宋体" w:eastAsia="宋体" w:cs="宋体"/>
          <w:color w:val="000000" w:themeColor="text1"/>
          <w:sz w:val="24"/>
          <w:szCs w:val="24"/>
          <w:highlight w:val="none"/>
          <w:lang w:val="en"/>
          <w14:textFill>
            <w14:solidFill>
              <w14:schemeClr w14:val="tx1"/>
            </w14:solidFill>
          </w14:textFill>
        </w:rPr>
        <w:t>需</w:t>
      </w:r>
      <w:r>
        <w:rPr>
          <w:rFonts w:hint="eastAsia" w:ascii="宋体" w:hAnsi="宋体" w:eastAsia="宋体" w:cs="宋体"/>
          <w:color w:val="000000" w:themeColor="text1"/>
          <w:sz w:val="24"/>
          <w:szCs w:val="24"/>
          <w:highlight w:val="none"/>
          <w14:textFill>
            <w14:solidFill>
              <w14:schemeClr w14:val="tx1"/>
            </w14:solidFill>
          </w14:textFill>
        </w:rPr>
        <w:t>提供国家</w:t>
      </w:r>
      <w:r>
        <w:rPr>
          <w:rFonts w:hint="eastAsia" w:ascii="宋体" w:hAnsi="宋体" w:eastAsia="宋体" w:cs="宋体"/>
          <w:color w:val="000000" w:themeColor="text1"/>
          <w:sz w:val="24"/>
          <w:szCs w:val="24"/>
          <w:highlight w:val="none"/>
          <w:lang w:val="en-US" w:eastAsia="zh-CN"/>
          <w14:textFill>
            <w14:solidFill>
              <w14:schemeClr w14:val="tx1"/>
            </w14:solidFill>
          </w14:textFill>
        </w:rPr>
        <w:t>认证</w:t>
      </w:r>
      <w:r>
        <w:rPr>
          <w:rFonts w:hint="eastAsia" w:ascii="宋体" w:hAnsi="宋体" w:eastAsia="宋体" w:cs="宋体"/>
          <w:color w:val="000000" w:themeColor="text1"/>
          <w:sz w:val="24"/>
          <w:szCs w:val="24"/>
          <w:highlight w:val="none"/>
          <w14:textFill>
            <w14:solidFill>
              <w14:schemeClr w14:val="tx1"/>
            </w14:solidFill>
          </w14:textFill>
        </w:rPr>
        <w:t>认可的第三方检验检测机构出具的带有CMA</w:t>
      </w:r>
      <w:r>
        <w:rPr>
          <w:rFonts w:hint="eastAsia" w:ascii="宋体" w:hAnsi="宋体" w:cs="宋体"/>
          <w:color w:val="000000" w:themeColor="text1"/>
          <w:sz w:val="24"/>
          <w:szCs w:val="24"/>
          <w:highlight w:val="none"/>
          <w:lang w:eastAsia="zh-CN"/>
          <w14:textFill>
            <w14:solidFill>
              <w14:schemeClr w14:val="tx1"/>
            </w14:solidFill>
          </w14:textFill>
        </w:rPr>
        <w:t>和</w:t>
      </w:r>
      <w:r>
        <w:rPr>
          <w:rFonts w:hint="eastAsia" w:ascii="宋体" w:hAnsi="宋体" w:eastAsia="宋体" w:cs="宋体"/>
          <w:color w:val="000000" w:themeColor="text1"/>
          <w:sz w:val="24"/>
          <w:szCs w:val="24"/>
          <w:highlight w:val="none"/>
          <w14:textFill>
            <w14:solidFill>
              <w14:schemeClr w14:val="tx1"/>
            </w14:solidFill>
          </w14:textFill>
        </w:rPr>
        <w:t>CNAS标识的检测报告。</w:t>
      </w:r>
    </w:p>
    <w:p w14:paraId="3D7DDCFC">
      <w:pPr>
        <w:pStyle w:val="17"/>
        <w:spacing w:line="360" w:lineRule="auto"/>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b/>
          <w:bCs/>
          <w:color w:val="000000" w:themeColor="text1"/>
          <w:sz w:val="24"/>
          <w:szCs w:val="24"/>
          <w:highlight w:val="none"/>
          <w:lang w:val="en-US" w:eastAsia="zh-CN"/>
          <w14:textFill>
            <w14:solidFill>
              <w14:schemeClr w14:val="tx1"/>
            </w14:solidFill>
          </w14:textFill>
        </w:rPr>
        <w:t>（二）</w:t>
      </w:r>
      <w:r>
        <w:rPr>
          <w:rFonts w:hint="eastAsia" w:hAnsi="宋体" w:cs="宋体"/>
          <w:b/>
          <w:bCs/>
          <w:color w:val="000000" w:themeColor="text1"/>
          <w:kern w:val="2"/>
          <w:sz w:val="24"/>
          <w:szCs w:val="24"/>
          <w:highlight w:val="none"/>
          <w:lang w:val="en-US" w:eastAsia="zh-CN" w:bidi="ar-SA"/>
          <w14:textFill>
            <w14:solidFill>
              <w14:schemeClr w14:val="tx1"/>
            </w14:solidFill>
          </w14:textFill>
        </w:rPr>
        <w:t>服务要求</w:t>
      </w: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w:t>
      </w:r>
    </w:p>
    <w:p w14:paraId="46B18807">
      <w:pPr>
        <w:pStyle w:val="17"/>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质量保证项目整体质保期限为三年，质保期从项目验收合格之日起算。质保期内出现任何质量问题均由中标人免费负责维修、调试。</w:t>
      </w:r>
    </w:p>
    <w:p w14:paraId="4CC128E7">
      <w:pPr>
        <w:pStyle w:val="17"/>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投标人负责人员的培训（培训时间不低于1周）直至所有人员培训完毕，出具培训合格证并承担培训产生的一切费用。</w:t>
      </w:r>
    </w:p>
    <w:p w14:paraId="054A6451">
      <w:pPr>
        <w:pStyle w:val="17"/>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提供声呐与甲方指定的水下机器人品牌所有的平台对接服务，所产生费用由投标人承担。</w:t>
      </w:r>
    </w:p>
    <w:p w14:paraId="61FCF0FE">
      <w:pPr>
        <w:pStyle w:val="15"/>
        <w:rPr>
          <w:rFonts w:hint="default"/>
          <w:color w:val="000000" w:themeColor="text1"/>
          <w:highlight w:val="none"/>
          <w:lang w:val="en-US" w:eastAsia="zh-CN"/>
          <w14:textFill>
            <w14:solidFill>
              <w14:schemeClr w14:val="tx1"/>
            </w14:solidFill>
          </w14:textFill>
        </w:rPr>
      </w:pPr>
    </w:p>
    <w:p w14:paraId="69B54973">
      <w:pPr>
        <w:pStyle w:val="2"/>
        <w:numPr>
          <w:ilvl w:val="0"/>
          <w:numId w:val="5"/>
        </w:numPr>
        <w:spacing w:line="360" w:lineRule="auto"/>
        <w:jc w:val="center"/>
        <w:rPr>
          <w:rFonts w:hint="eastAsia" w:ascii="宋体" w:hAnsi="宋体" w:eastAsia="宋体" w:cs="宋体"/>
          <w:color w:val="000000" w:themeColor="text1"/>
          <w:sz w:val="24"/>
          <w:szCs w:val="24"/>
          <w:highlight w:val="none"/>
          <w:vertAlign w:val="baseline"/>
          <w14:textFill>
            <w14:solidFill>
              <w14:schemeClr w14:val="tx1"/>
            </w14:solidFill>
          </w14:textFill>
        </w:rPr>
      </w:pPr>
      <w:r>
        <w:rPr>
          <w:rFonts w:hint="eastAsia" w:ascii="宋体" w:hAnsi="宋体" w:eastAsia="宋体" w:cs="宋体"/>
          <w:color w:val="000000" w:themeColor="text1"/>
          <w:sz w:val="24"/>
          <w:szCs w:val="24"/>
          <w:highlight w:val="none"/>
          <w:vertAlign w:val="baseline"/>
          <w14:textFill>
            <w14:solidFill>
              <w14:schemeClr w14:val="tx1"/>
            </w14:solidFill>
          </w14:textFill>
        </w:rPr>
        <w:t>三维成像穿墙雷达</w:t>
      </w:r>
      <w:r>
        <w:rPr>
          <w:rFonts w:hint="eastAsia" w:ascii="宋体" w:hAnsi="宋体" w:eastAsia="宋体" w:cs="宋体"/>
          <w:color w:val="000000" w:themeColor="text1"/>
          <w:sz w:val="24"/>
          <w:szCs w:val="24"/>
          <w:highlight w:val="none"/>
          <w:vertAlign w:val="baseline"/>
          <w:lang w:eastAsia="zh-CN"/>
          <w14:textFill>
            <w14:solidFill>
              <w14:schemeClr w14:val="tx1"/>
            </w14:solidFill>
          </w14:textFill>
        </w:rPr>
        <w:t>（</w:t>
      </w:r>
      <w: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t>核心产品</w:t>
      </w:r>
      <w:r>
        <w:rPr>
          <w:rFonts w:hint="eastAsia" w:ascii="宋体" w:hAnsi="宋体" w:eastAsia="宋体" w:cs="宋体"/>
          <w:color w:val="000000" w:themeColor="text1"/>
          <w:sz w:val="24"/>
          <w:szCs w:val="24"/>
          <w:highlight w:val="none"/>
          <w:vertAlign w:val="baseline"/>
          <w:lang w:eastAsia="zh-CN"/>
          <w14:textFill>
            <w14:solidFill>
              <w14:schemeClr w14:val="tx1"/>
            </w14:solidFill>
          </w14:textFill>
        </w:rPr>
        <w:t>）</w:t>
      </w:r>
    </w:p>
    <w:p w14:paraId="13679C7E">
      <w:pPr>
        <w:numPr>
          <w:ilvl w:val="0"/>
          <w:numId w:val="0"/>
        </w:numPr>
        <w:spacing w:line="360" w:lineRule="auto"/>
        <w:rPr>
          <w:rFonts w:hint="default"/>
          <w:b/>
          <w:bCs/>
          <w:color w:val="000000" w:themeColor="text1"/>
          <w:sz w:val="24"/>
          <w:szCs w:val="24"/>
          <w:highlight w:val="none"/>
          <w:lang w:val="en-US" w:eastAsia="zh-CN"/>
          <w14:textFill>
            <w14:solidFill>
              <w14:schemeClr w14:val="tx1"/>
            </w14:solidFill>
          </w14:textFill>
        </w:rPr>
      </w:pPr>
      <w:r>
        <w:rPr>
          <w:rFonts w:hint="eastAsia"/>
          <w:b/>
          <w:bCs/>
          <w:color w:val="000000" w:themeColor="text1"/>
          <w:sz w:val="24"/>
          <w:szCs w:val="24"/>
          <w:highlight w:val="none"/>
          <w:lang w:val="en-US" w:eastAsia="zh-CN"/>
          <w14:textFill>
            <w14:solidFill>
              <w14:schemeClr w14:val="tx1"/>
            </w14:solidFill>
          </w14:textFill>
        </w:rPr>
        <w:t>（一）技术参数：</w:t>
      </w:r>
    </w:p>
    <w:p w14:paraId="3D38714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三维成像功能：可对人体目标进行三维概略成像和姿态识别，具备区分站、蹲、运动、静止等姿态能力，并在显控终端上显示。</w:t>
      </w:r>
    </w:p>
    <w:p w14:paraId="4AEB720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室内结构布局重建功能：具备室内墙体等结构布局重建功能，并在显控终端上显示。</w:t>
      </w:r>
    </w:p>
    <w:p w14:paraId="33A2404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目标探测响应时间：雷达对运动或静止目标的探测扫描响应时间≤5s。</w:t>
      </w:r>
    </w:p>
    <w:p w14:paraId="1F5C758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显示模式：三维成像、二维定位及一维回波同时显示。</w:t>
      </w:r>
    </w:p>
    <w:p w14:paraId="4B0FFFC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穿透能力：可穿透不小于37cm厚度砖混结构墙体/障碍物。</w:t>
      </w:r>
    </w:p>
    <w:p w14:paraId="6473853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探测距离（穿透37cm厚砖混墙体）：静止生命体≥25m，运动生命体≥30m。</w:t>
      </w:r>
    </w:p>
    <w:p w14:paraId="22B63EC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探测距离（穿透24cm厚砖混墙体）：静止目标≥40m，运动目标≥50m。</w:t>
      </w:r>
    </w:p>
    <w:p w14:paraId="7DB4909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8.定位误差（穿透砖混墙体）：方位向≤0.3m，距离向≤0.2m。</w:t>
      </w:r>
    </w:p>
    <w:p w14:paraId="13500BE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探测张角：方位向≥ 120°，俯仰向≥ 90°。</w:t>
      </w:r>
    </w:p>
    <w:p w14:paraId="1526F04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多目标探测能力：≥5个。</w:t>
      </w:r>
    </w:p>
    <w:p w14:paraId="6E0D84B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11.续航时间：系统配备两块电池，两块电池连续工作时间≥8h。</w:t>
      </w:r>
    </w:p>
    <w:p w14:paraId="2CF3F82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12.操作方式：显控终端与雷达主机可一体操作或分体遥控操作，支持手持探测和三脚架支撑遥控操作，雷达主机具有开关按钮和控制按钮。</w:t>
      </w:r>
    </w:p>
    <w:p w14:paraId="7EE6EB4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楼板模式功能：可穿透楼板对其下方人体目标进行三维立体定位，并显示目标的三维坐标值。</w:t>
      </w:r>
    </w:p>
    <w:p w14:paraId="27340C1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通信方式：显控终端与雷达主机可采用无线或有线方式进行连接控制和显示。</w:t>
      </w:r>
    </w:p>
    <w:p w14:paraId="3A84EB3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充电方式：雷达主机电池具备内置于雷达主机充电功能，雷达主机电池座充、显控终端、雷达主机适配Type-C充电口，可采用支持快充协议的充电器进行充电。</w:t>
      </w:r>
    </w:p>
    <w:p w14:paraId="1A720D4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16.显控终端要求：屏幕尺寸不小于8英寸、分辨率不小于1920×1200，具备HDMI接口输出，可投屏至标准HDMI显示屏进行显示。</w:t>
      </w:r>
    </w:p>
    <w:p w14:paraId="693F6FB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雷达主机尺寸：≤450mm×450mm×90mm。</w:t>
      </w:r>
    </w:p>
    <w:p w14:paraId="6FDB52F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雷达主机重量（含电池）：≤4.5kg。</w:t>
      </w:r>
    </w:p>
    <w:p w14:paraId="6042644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工作温度范围：-25℃～55℃。</w:t>
      </w:r>
    </w:p>
    <w:p w14:paraId="4095DA0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20.加</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项需提供国家</w:t>
      </w:r>
      <w:r>
        <w:rPr>
          <w:rFonts w:hint="eastAsia" w:ascii="宋体" w:hAnsi="宋体" w:eastAsia="宋体" w:cs="宋体"/>
          <w:color w:val="000000" w:themeColor="text1"/>
          <w:sz w:val="24"/>
          <w:szCs w:val="24"/>
          <w:highlight w:val="none"/>
          <w:lang w:val="en-US" w:eastAsia="zh-CN"/>
          <w14:textFill>
            <w14:solidFill>
              <w14:schemeClr w14:val="tx1"/>
            </w14:solidFill>
          </w14:textFill>
        </w:rPr>
        <w:t>认证</w:t>
      </w:r>
      <w:r>
        <w:rPr>
          <w:rFonts w:hint="eastAsia" w:ascii="宋体" w:hAnsi="宋体" w:eastAsia="宋体" w:cs="宋体"/>
          <w:color w:val="000000" w:themeColor="text1"/>
          <w:sz w:val="24"/>
          <w:szCs w:val="24"/>
          <w:highlight w:val="none"/>
          <w14:textFill>
            <w14:solidFill>
              <w14:schemeClr w14:val="tx1"/>
            </w14:solidFill>
          </w14:textFill>
        </w:rPr>
        <w:t>认可的第三方检验检测机构出具的带有CMA</w:t>
      </w:r>
      <w:r>
        <w:rPr>
          <w:rFonts w:hint="eastAsia" w:ascii="宋体" w:hAnsi="宋体" w:cs="宋体"/>
          <w:color w:val="000000" w:themeColor="text1"/>
          <w:sz w:val="24"/>
          <w:szCs w:val="24"/>
          <w:highlight w:val="none"/>
          <w:lang w:eastAsia="zh-CN"/>
          <w14:textFill>
            <w14:solidFill>
              <w14:schemeClr w14:val="tx1"/>
            </w14:solidFill>
          </w14:textFill>
        </w:rPr>
        <w:t>和</w:t>
      </w:r>
      <w:r>
        <w:rPr>
          <w:rFonts w:hint="eastAsia" w:ascii="宋体" w:hAnsi="宋体" w:eastAsia="宋体" w:cs="宋体"/>
          <w:color w:val="000000" w:themeColor="text1"/>
          <w:sz w:val="24"/>
          <w:szCs w:val="24"/>
          <w:highlight w:val="none"/>
          <w14:textFill>
            <w14:solidFill>
              <w14:schemeClr w14:val="tx1"/>
            </w14:solidFill>
          </w14:textFill>
        </w:rPr>
        <w:t>CNAS标识的检测报告。</w:t>
      </w:r>
    </w:p>
    <w:p w14:paraId="3A08D382">
      <w:pPr>
        <w:pStyle w:val="17"/>
        <w:spacing w:line="360" w:lineRule="auto"/>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b/>
          <w:bCs/>
          <w:color w:val="000000" w:themeColor="text1"/>
          <w:sz w:val="24"/>
          <w:szCs w:val="24"/>
          <w:highlight w:val="none"/>
          <w:lang w:val="en-US" w:eastAsia="zh-CN"/>
          <w14:textFill>
            <w14:solidFill>
              <w14:schemeClr w14:val="tx1"/>
            </w14:solidFill>
          </w14:textFill>
        </w:rPr>
        <w:t>（二）</w:t>
      </w:r>
      <w:r>
        <w:rPr>
          <w:rFonts w:hint="eastAsia" w:hAnsi="宋体" w:cs="宋体"/>
          <w:b/>
          <w:bCs/>
          <w:color w:val="000000" w:themeColor="text1"/>
          <w:kern w:val="2"/>
          <w:sz w:val="24"/>
          <w:szCs w:val="24"/>
          <w:highlight w:val="none"/>
          <w:lang w:val="en-US" w:eastAsia="zh-CN" w:bidi="ar-SA"/>
          <w14:textFill>
            <w14:solidFill>
              <w14:schemeClr w14:val="tx1"/>
            </w14:solidFill>
          </w14:textFill>
        </w:rPr>
        <w:t>服务要求</w:t>
      </w: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w:t>
      </w:r>
    </w:p>
    <w:p w14:paraId="14C5D459">
      <w:pPr>
        <w:pStyle w:val="17"/>
        <w:keepNext w:val="0"/>
        <w:keepLines w:val="0"/>
        <w:pageBreakBefore w:val="0"/>
        <w:widowControl w:val="0"/>
        <w:numPr>
          <w:ilvl w:val="-1"/>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hAnsi="宋体" w:cs="宋体"/>
          <w:b w:val="0"/>
          <w:bCs w:val="0"/>
          <w:color w:val="000000" w:themeColor="text1"/>
          <w:kern w:val="2"/>
          <w:sz w:val="24"/>
          <w:szCs w:val="24"/>
          <w:highlight w:val="none"/>
          <w:lang w:val="en-US" w:eastAsia="zh-CN" w:bidi="ar-SA"/>
          <w14:textFill>
            <w14:solidFill>
              <w14:schemeClr w14:val="tx1"/>
            </w14:solidFill>
          </w14:textFill>
        </w:rPr>
        <w:t>1.</w:t>
      </w: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质量保证项目整体质保期限为三年，质保期从项目验收合格之日起算。质保期内出现任何质量问题均由中标人免费负责维修、调试。</w:t>
      </w:r>
    </w:p>
    <w:p w14:paraId="69A6961D">
      <w:pPr>
        <w:pStyle w:val="17"/>
        <w:keepNext w:val="0"/>
        <w:keepLines w:val="0"/>
        <w:pageBreakBefore w:val="0"/>
        <w:widowControl w:val="0"/>
        <w:numPr>
          <w:ilvl w:val="-1"/>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hAnsi="宋体" w:cs="宋体"/>
          <w:b w:val="0"/>
          <w:bCs w:val="0"/>
          <w:color w:val="000000" w:themeColor="text1"/>
          <w:kern w:val="2"/>
          <w:sz w:val="24"/>
          <w:szCs w:val="24"/>
          <w:highlight w:val="none"/>
          <w:lang w:val="en-US" w:eastAsia="zh-CN" w:bidi="ar-SA"/>
          <w14:textFill>
            <w14:solidFill>
              <w14:schemeClr w14:val="tx1"/>
            </w14:solidFill>
          </w14:textFill>
        </w:rPr>
        <w:t>2.</w:t>
      </w: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投标人负责人员的培训（培训时间不低于</w:t>
      </w:r>
      <w:r>
        <w:rPr>
          <w:rFonts w:hint="eastAsia" w:hAnsi="宋体" w:cs="宋体"/>
          <w:b w:val="0"/>
          <w:bCs w:val="0"/>
          <w:color w:val="000000" w:themeColor="text1"/>
          <w:kern w:val="2"/>
          <w:sz w:val="24"/>
          <w:szCs w:val="24"/>
          <w:highlight w:val="none"/>
          <w:lang w:val="en-US" w:eastAsia="zh-CN" w:bidi="ar-SA"/>
          <w14:textFill>
            <w14:solidFill>
              <w14:schemeClr w14:val="tx1"/>
            </w14:solidFill>
          </w14:textFill>
        </w:rPr>
        <w:t>2天</w:t>
      </w: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）直至所有人员培训完毕，出具培训合格证并承担培训产生的一切费用。</w:t>
      </w:r>
    </w:p>
    <w:p w14:paraId="1DD0D041">
      <w:pPr>
        <w:pStyle w:val="17"/>
        <w:keepNext w:val="0"/>
        <w:keepLines w:val="0"/>
        <w:pageBreakBefore w:val="0"/>
        <w:widowControl w:val="0"/>
        <w:numPr>
          <w:ilvl w:val="-1"/>
          <w:numId w:val="0"/>
        </w:numPr>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hAnsi="宋体" w:cs="宋体"/>
          <w:b w:val="0"/>
          <w:bCs w:val="0"/>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vertAlign w:val="baseline"/>
          <w14:textFill>
            <w14:solidFill>
              <w14:schemeClr w14:val="tx1"/>
            </w14:solidFill>
          </w14:textFill>
        </w:rPr>
        <w:t>三维成像穿墙雷达</w:t>
      </w:r>
      <w:r>
        <w:rPr>
          <w:rFonts w:hint="eastAsia" w:hAnsi="宋体" w:cs="宋体"/>
          <w:color w:val="000000" w:themeColor="text1"/>
          <w:sz w:val="24"/>
          <w:szCs w:val="24"/>
          <w:highlight w:val="none"/>
          <w:vertAlign w:val="baseline"/>
          <w:lang w:val="en-US" w:eastAsia="zh-CN"/>
          <w14:textFill>
            <w14:solidFill>
              <w14:schemeClr w14:val="tx1"/>
            </w14:solidFill>
          </w14:textFill>
        </w:rPr>
        <w:t>采购方在实战时中标人或产品制造商应免费提供远程技术指导支持。</w:t>
      </w:r>
    </w:p>
    <w:p w14:paraId="5225D575">
      <w:pPr>
        <w:pStyle w:val="2"/>
        <w:numPr>
          <w:ilvl w:val="0"/>
          <w:numId w:val="4"/>
        </w:numPr>
        <w:spacing w:line="360" w:lineRule="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商务需求：</w:t>
      </w:r>
    </w:p>
    <w:p w14:paraId="1BA2FA5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1、交货期：在签订合同之日</w:t>
      </w:r>
      <w:r>
        <w:rPr>
          <w:rFonts w:hint="eastAsia" w:ascii="宋体" w:hAnsi="宋体" w:eastAsia="宋体" w:cs="宋体"/>
          <w:color w:val="auto"/>
          <w:sz w:val="24"/>
          <w:szCs w:val="24"/>
          <w:highlight w:val="none"/>
        </w:rPr>
        <w:t>起</w:t>
      </w:r>
      <w:r>
        <w:rPr>
          <w:rFonts w:hint="eastAsia" w:ascii="宋体" w:hAnsi="宋体" w:cs="宋体"/>
          <w:color w:val="auto"/>
          <w:sz w:val="24"/>
          <w:szCs w:val="24"/>
          <w:highlight w:val="none"/>
          <w:lang w:val="en-US" w:eastAsia="zh-CN"/>
        </w:rPr>
        <w:t>30</w:t>
      </w:r>
      <w:r>
        <w:rPr>
          <w:rFonts w:hint="eastAsia" w:ascii="宋体" w:hAnsi="宋体" w:eastAsia="宋体" w:cs="宋体"/>
          <w:color w:val="auto"/>
          <w:sz w:val="24"/>
          <w:szCs w:val="24"/>
          <w:highlight w:val="none"/>
        </w:rPr>
        <w:t>日历天内</w:t>
      </w:r>
      <w:r>
        <w:rPr>
          <w:rFonts w:hint="eastAsia" w:ascii="宋体" w:hAnsi="宋体" w:eastAsia="宋体" w:cs="宋体"/>
          <w:color w:val="000000" w:themeColor="text1"/>
          <w:sz w:val="24"/>
          <w:szCs w:val="24"/>
          <w:highlight w:val="none"/>
          <w14:textFill>
            <w14:solidFill>
              <w14:schemeClr w14:val="tx1"/>
            </w14:solidFill>
          </w14:textFill>
        </w:rPr>
        <w:t>交货安装调试完毕并交付使用。</w:t>
      </w:r>
    </w:p>
    <w:p w14:paraId="75DB763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、付款方式：</w:t>
      </w:r>
    </w:p>
    <w:p w14:paraId="67417D1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合同签订后支付合同金额的40%作为预付款，在设备安装调试完毕经验收通过后付清剩余款项，发票应随付款进度提供。以上付款条件是财政资金下达、供应商开具正式发票后7个工作日内支付。</w:t>
      </w:r>
    </w:p>
    <w:p w14:paraId="6625966C">
      <w:pPr>
        <w:jc w:val="left"/>
        <w:rPr>
          <w:rFonts w:ascii="宋体" w:hAnsi="宋体" w:cs="宋体"/>
          <w:b/>
          <w:bCs/>
          <w:color w:val="000000" w:themeColor="text1"/>
          <w:sz w:val="36"/>
          <w:szCs w:val="44"/>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br w:type="page"/>
      </w:r>
    </w:p>
    <w:p w14:paraId="0FFF645C">
      <w:pPr>
        <w:spacing w:line="360" w:lineRule="auto"/>
        <w:ind w:firstLine="723" w:firstLineChars="200"/>
        <w:jc w:val="center"/>
        <w:rPr>
          <w:rFonts w:ascii="宋体" w:hAnsi="宋体" w:cs="宋体"/>
          <w:b/>
          <w:bCs/>
          <w:color w:val="000000" w:themeColor="text1"/>
          <w:sz w:val="36"/>
          <w:szCs w:val="44"/>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t>第五章 合同主要条款</w:t>
      </w:r>
    </w:p>
    <w:p w14:paraId="1AD92E0F">
      <w:pPr>
        <w:spacing w:line="360" w:lineRule="auto"/>
        <w:ind w:left="1200" w:hanging="1200" w:hangingChars="5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项目名称：</w:t>
      </w:r>
      <w:r>
        <w:rPr>
          <w:rFonts w:hint="eastAsia" w:ascii="宋体" w:hAnsi="宋体" w:cs="宋体"/>
          <w:color w:val="000000" w:themeColor="text1"/>
          <w:sz w:val="24"/>
          <w:highlight w:val="none"/>
          <w:lang w:eastAsia="zh-CN"/>
          <w14:textFill>
            <w14:solidFill>
              <w14:schemeClr w14:val="tx1"/>
            </w14:solidFill>
          </w14:textFill>
        </w:rPr>
        <w:t>台州市公安局特警支队侦查装备采购项目</w:t>
      </w:r>
    </w:p>
    <w:p w14:paraId="204B5AED">
      <w:pPr>
        <w:spacing w:line="360" w:lineRule="auto"/>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项目编号：</w:t>
      </w:r>
    </w:p>
    <w:p w14:paraId="7F63A72B">
      <w:pPr>
        <w:spacing w:line="360" w:lineRule="auto"/>
        <w:jc w:val="left"/>
        <w:rPr>
          <w:rFonts w:hint="eastAsia" w:ascii="宋体" w:hAnsi="宋体" w:eastAsia="宋体" w:cs="宋体"/>
          <w:color w:val="000000" w:themeColor="text1"/>
          <w:sz w:val="24"/>
          <w:szCs w:val="32"/>
          <w:highlight w:val="none"/>
          <w:lang w:eastAsia="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甲方（采购人）：</w:t>
      </w:r>
      <w:r>
        <w:rPr>
          <w:rFonts w:hint="eastAsia" w:ascii="宋体" w:hAnsi="宋体" w:cs="宋体"/>
          <w:color w:val="000000" w:themeColor="text1"/>
          <w:sz w:val="24"/>
          <w:szCs w:val="32"/>
          <w:highlight w:val="none"/>
          <w:lang w:eastAsia="zh-CN"/>
          <w14:textFill>
            <w14:solidFill>
              <w14:schemeClr w14:val="tx1"/>
            </w14:solidFill>
          </w14:textFill>
        </w:rPr>
        <w:t>台州市公安局</w:t>
      </w:r>
    </w:p>
    <w:p w14:paraId="2AAEB4BE">
      <w:pPr>
        <w:spacing w:line="360" w:lineRule="auto"/>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乙方（供应商）：</w:t>
      </w:r>
    </w:p>
    <w:p w14:paraId="4ED6C81F">
      <w:pPr>
        <w:autoSpaceDE w:val="0"/>
        <w:autoSpaceDN w:val="0"/>
        <w:adjustRightInd w:val="0"/>
        <w:spacing w:line="360" w:lineRule="auto"/>
        <w:ind w:firstLine="480" w:firstLineChars="200"/>
        <w:jc w:val="both"/>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eastAsia="宋体" w:cs="宋体"/>
          <w:color w:val="000000" w:themeColor="text1"/>
          <w:sz w:val="24"/>
          <w:szCs w:val="32"/>
          <w:highlight w:val="none"/>
          <w:lang w:val="zh-CN"/>
          <w14:textFill>
            <w14:solidFill>
              <w14:schemeClr w14:val="tx1"/>
            </w14:solidFill>
          </w14:textFill>
        </w:rPr>
        <w:t>甲、乙双方根据</w:t>
      </w:r>
      <w:r>
        <w:rPr>
          <w:rFonts w:hint="eastAsia" w:ascii="宋体" w:hAnsi="宋体" w:eastAsia="宋体" w:cs="宋体"/>
          <w:color w:val="000000" w:themeColor="text1"/>
          <w:sz w:val="24"/>
          <w:szCs w:val="32"/>
          <w:highlight w:val="none"/>
          <w:lang w:val="zh-CN" w:eastAsia="zh-CN"/>
          <w14:textFill>
            <w14:solidFill>
              <w14:schemeClr w14:val="tx1"/>
            </w14:solidFill>
          </w14:textFill>
        </w:rPr>
        <w:t>台州市公安局特警支队侦查装备采购项目</w:t>
      </w:r>
      <w:r>
        <w:rPr>
          <w:rFonts w:hint="eastAsia" w:ascii="宋体" w:hAnsi="宋体" w:cs="宋体"/>
          <w:color w:val="000000" w:themeColor="text1"/>
          <w:sz w:val="24"/>
          <w:szCs w:val="32"/>
          <w:highlight w:val="none"/>
          <w:lang w:val="zh-CN"/>
          <w14:textFill>
            <w14:solidFill>
              <w14:schemeClr w14:val="tx1"/>
            </w14:solidFill>
          </w14:textFill>
        </w:rPr>
        <w:t>（编号为</w:t>
      </w:r>
      <w:r>
        <w:rPr>
          <w:rFonts w:hint="eastAsia" w:ascii="宋体" w:hAnsi="宋体" w:cs="宋体"/>
          <w:color w:val="000000" w:themeColor="text1"/>
          <w:sz w:val="24"/>
          <w:szCs w:val="32"/>
          <w:highlight w:val="none"/>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）公开招标的结果，签署本合同。</w:t>
      </w:r>
    </w:p>
    <w:p w14:paraId="12561FAF">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一、货物内容</w:t>
      </w:r>
    </w:p>
    <w:p w14:paraId="0C64F02B">
      <w:pPr>
        <w:spacing w:line="360" w:lineRule="auto"/>
        <w:jc w:val="left"/>
        <w:rPr>
          <w:rFonts w:ascii="宋体" w:hAnsi="宋体" w:cs="宋体"/>
          <w:b/>
          <w:bCs/>
          <w:color w:val="000000" w:themeColor="text1"/>
          <w:sz w:val="24"/>
          <w:szCs w:val="32"/>
          <w:highlight w:val="none"/>
          <w14:textFill>
            <w14:solidFill>
              <w14:schemeClr w14:val="tx1"/>
            </w14:solidFill>
          </w14:textFill>
        </w:rPr>
      </w:pPr>
    </w:p>
    <w:p w14:paraId="3B1F3822">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二、合同金额</w:t>
      </w:r>
    </w:p>
    <w:p w14:paraId="2B3DB65E">
      <w:pPr>
        <w:pStyle w:val="17"/>
        <w:snapToGrid w:val="0"/>
        <w:spacing w:line="480" w:lineRule="exact"/>
        <w:ind w:firstLine="480" w:firstLineChars="200"/>
        <w:rPr>
          <w:rFonts w:hAnsi="宋体"/>
          <w:b/>
          <w:color w:val="000000" w:themeColor="text1"/>
          <w:sz w:val="24"/>
          <w:highlight w:val="none"/>
          <w14:textFill>
            <w14:solidFill>
              <w14:schemeClr w14:val="tx1"/>
            </w14:solidFill>
          </w14:textFill>
        </w:rPr>
      </w:pPr>
      <w:r>
        <w:rPr>
          <w:rFonts w:hint="eastAsia" w:hAnsi="宋体"/>
          <w:color w:val="000000" w:themeColor="text1"/>
          <w:sz w:val="24"/>
          <w:highlight w:val="none"/>
          <w14:textFill>
            <w14:solidFill>
              <w14:schemeClr w14:val="tx1"/>
            </w14:solidFill>
          </w14:textFill>
        </w:rPr>
        <w:t>本合同金额为（大写）：</w:t>
      </w:r>
      <w:r>
        <w:rPr>
          <w:rFonts w:hint="eastAsia" w:hAnsi="宋体"/>
          <w:color w:val="000000" w:themeColor="text1"/>
          <w:sz w:val="24"/>
          <w:highlight w:val="none"/>
          <w:u w:val="single"/>
          <w14:textFill>
            <w14:solidFill>
              <w14:schemeClr w14:val="tx1"/>
            </w14:solidFill>
          </w14:textFill>
        </w:rPr>
        <w:t xml:space="preserve">      元整</w:t>
      </w:r>
      <w:r>
        <w:rPr>
          <w:rFonts w:hint="eastAsia" w:hAnsi="宋体"/>
          <w:color w:val="000000" w:themeColor="text1"/>
          <w:sz w:val="24"/>
          <w:highlight w:val="none"/>
          <w14:textFill>
            <w14:solidFill>
              <w14:schemeClr w14:val="tx1"/>
            </w14:solidFill>
          </w14:textFill>
        </w:rPr>
        <w:t>（￥</w:t>
      </w:r>
      <w:r>
        <w:rPr>
          <w:rFonts w:hint="eastAsia" w:hAnsi="宋体"/>
          <w:color w:val="000000" w:themeColor="text1"/>
          <w:sz w:val="24"/>
          <w:highlight w:val="none"/>
          <w:u w:val="single"/>
          <w14:textFill>
            <w14:solidFill>
              <w14:schemeClr w14:val="tx1"/>
            </w14:solidFill>
          </w14:textFill>
        </w:rPr>
        <w:t xml:space="preserve">      </w:t>
      </w:r>
      <w:r>
        <w:rPr>
          <w:rFonts w:hint="eastAsia" w:hAnsi="宋体"/>
          <w:color w:val="000000" w:themeColor="text1"/>
          <w:sz w:val="24"/>
          <w:highlight w:val="none"/>
          <w14:textFill>
            <w14:solidFill>
              <w14:schemeClr w14:val="tx1"/>
            </w14:solidFill>
          </w14:textFill>
        </w:rPr>
        <w:t>元）人民币，含税费</w:t>
      </w:r>
      <w:r>
        <w:rPr>
          <w:rFonts w:hint="eastAsia" w:hAnsi="宋体"/>
          <w:color w:val="000000" w:themeColor="text1"/>
          <w:sz w:val="24"/>
          <w:highlight w:val="none"/>
          <w:u w:val="single"/>
          <w14:textFill>
            <w14:solidFill>
              <w14:schemeClr w14:val="tx1"/>
            </w14:solidFill>
          </w14:textFill>
        </w:rPr>
        <w:t xml:space="preserve">       </w:t>
      </w:r>
      <w:r>
        <w:rPr>
          <w:rFonts w:hint="eastAsia" w:hAnsi="宋体"/>
          <w:color w:val="000000" w:themeColor="text1"/>
          <w:sz w:val="24"/>
          <w:highlight w:val="none"/>
          <w14:textFill>
            <w14:solidFill>
              <w14:schemeClr w14:val="tx1"/>
            </w14:solidFill>
          </w14:textFill>
        </w:rPr>
        <w:t>元。甲方不再支付任何其他费用</w:t>
      </w:r>
      <w:r>
        <w:rPr>
          <w:rFonts w:hAnsi="宋体"/>
          <w:color w:val="000000" w:themeColor="text1"/>
          <w:sz w:val="24"/>
          <w:highlight w:val="none"/>
          <w14:textFill>
            <w14:solidFill>
              <w14:schemeClr w14:val="tx1"/>
            </w14:solidFill>
          </w14:textFill>
        </w:rPr>
        <w:t>。</w:t>
      </w:r>
    </w:p>
    <w:p w14:paraId="167D7979">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三、技术资料</w:t>
      </w:r>
    </w:p>
    <w:p w14:paraId="55244F17">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1.乙方应按招标文件规定的时间向甲方提供使用货物的有关技术资料。</w:t>
      </w:r>
    </w:p>
    <w:p w14:paraId="1DF5F8DA">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5977B0ED">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四、知识产权</w:t>
      </w:r>
    </w:p>
    <w:p w14:paraId="28BAECCC">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w:t>
      </w:r>
      <w:r>
        <w:rPr>
          <w:rFonts w:hint="eastAsia" w:ascii="宋体" w:hAnsi="宋体" w:cs="宋体"/>
          <w:color w:val="000000" w:themeColor="text1"/>
          <w:sz w:val="24"/>
          <w:szCs w:val="32"/>
          <w:highlight w:val="none"/>
          <w:lang w:val="zh-CN"/>
          <w14:textFill>
            <w14:solidFill>
              <w14:schemeClr w14:val="tx1"/>
            </w14:solidFill>
          </w14:textFill>
        </w:rPr>
        <w:t>乙方应保证所提供的货物或其任何一部分均不会侵犯任何第三方的知识产权。</w:t>
      </w:r>
    </w:p>
    <w:p w14:paraId="084BA380">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2.若侵犯，由乙方赔偿甲方因此遭受的损失（包括但不限于应对及追偿过程中所支付的律师费、差旅费、诉讼费、保全费、鉴定费、评估费等）。</w:t>
      </w:r>
    </w:p>
    <w:p w14:paraId="076F2102">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五、产权担保</w:t>
      </w:r>
    </w:p>
    <w:p w14:paraId="650B0653">
      <w:pPr>
        <w:spacing w:line="360" w:lineRule="auto"/>
        <w:ind w:firstLine="480" w:firstLineChars="200"/>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乙方保证所交付的货物的所有权完全属于乙方且无任何抵押、查封等产权瑕疵。</w:t>
      </w:r>
    </w:p>
    <w:p w14:paraId="7EB58909">
      <w:pPr>
        <w:spacing w:line="360" w:lineRule="auto"/>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六、履约保证金</w:t>
      </w:r>
    </w:p>
    <w:p w14:paraId="6F9F5B36">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无。</w:t>
      </w:r>
    </w:p>
    <w:p w14:paraId="4793590D">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七、质保期</w:t>
      </w:r>
    </w:p>
    <w:p w14:paraId="4F3FA0A6">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质保期</w:t>
      </w:r>
      <w:r>
        <w:rPr>
          <w:rFonts w:hint="eastAsia" w:ascii="宋体" w:hAnsi="宋体" w:cs="宋体"/>
          <w:color w:val="000000" w:themeColor="text1"/>
          <w:sz w:val="24"/>
          <w:szCs w:val="32"/>
          <w:highlight w:val="none"/>
          <w:u w:val="single"/>
          <w:lang w:val="zh-CN"/>
          <w14:textFill>
            <w14:solidFill>
              <w14:schemeClr w14:val="tx1"/>
            </w14:solidFill>
          </w14:textFill>
        </w:rPr>
        <w:t xml:space="preserve">  </w:t>
      </w:r>
      <w:r>
        <w:rPr>
          <w:rFonts w:hint="eastAsia" w:ascii="宋体" w:hAnsi="宋体" w:cs="宋体"/>
          <w:color w:val="000000" w:themeColor="text1"/>
          <w:sz w:val="24"/>
          <w:szCs w:val="32"/>
          <w:highlight w:val="none"/>
          <w:u w:val="single"/>
          <w14:textFill>
            <w14:solidFill>
              <w14:schemeClr w14:val="tx1"/>
            </w14:solidFill>
          </w14:textFill>
        </w:rPr>
        <w:t xml:space="preserve"> </w:t>
      </w:r>
      <w:r>
        <w:rPr>
          <w:rFonts w:hint="eastAsia" w:ascii="宋体" w:hAnsi="宋体" w:cs="宋体"/>
          <w:color w:val="000000" w:themeColor="text1"/>
          <w:sz w:val="24"/>
          <w:szCs w:val="32"/>
          <w:highlight w:val="none"/>
          <w:u w:val="single"/>
          <w:lang w:val="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月。（自交货验收合格之日起计）。</w:t>
      </w:r>
    </w:p>
    <w:p w14:paraId="07E19D31">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八、交货期、交货方式及交货地点</w:t>
      </w:r>
    </w:p>
    <w:p w14:paraId="0E715C40">
      <w:pPr>
        <w:pStyle w:val="17"/>
        <w:snapToGrid w:val="0"/>
        <w:spacing w:line="480" w:lineRule="exact"/>
        <w:ind w:firstLine="480" w:firstLineChars="200"/>
        <w:rPr>
          <w:rFonts w:hAnsi="宋体"/>
          <w:bCs/>
          <w:color w:val="000000" w:themeColor="text1"/>
          <w:sz w:val="24"/>
          <w:highlight w:val="none"/>
          <w14:textFill>
            <w14:solidFill>
              <w14:schemeClr w14:val="tx1"/>
            </w14:solidFill>
          </w14:textFill>
        </w:rPr>
      </w:pPr>
      <w:r>
        <w:rPr>
          <w:rFonts w:hint="eastAsia" w:hAnsi="宋体"/>
          <w:bCs/>
          <w:color w:val="000000" w:themeColor="text1"/>
          <w:sz w:val="24"/>
          <w:highlight w:val="none"/>
          <w14:textFill>
            <w14:solidFill>
              <w14:schemeClr w14:val="tx1"/>
            </w14:solidFill>
          </w14:textFill>
        </w:rPr>
        <w:t>1. 交货期：在签订合同之日起</w:t>
      </w:r>
      <w:r>
        <w:rPr>
          <w:rFonts w:hint="eastAsia" w:hAnsi="宋体"/>
          <w:bCs/>
          <w:color w:val="000000" w:themeColor="text1"/>
          <w:sz w:val="24"/>
          <w:highlight w:val="none"/>
          <w:lang w:val="en-US" w:eastAsia="zh-CN"/>
          <w14:textFill>
            <w14:solidFill>
              <w14:schemeClr w14:val="tx1"/>
            </w14:solidFill>
          </w14:textFill>
        </w:rPr>
        <w:t xml:space="preserve">  </w:t>
      </w:r>
      <w:r>
        <w:rPr>
          <w:rFonts w:hint="eastAsia" w:hAnsi="宋体"/>
          <w:bCs/>
          <w:color w:val="000000" w:themeColor="text1"/>
          <w:sz w:val="24"/>
          <w:highlight w:val="none"/>
          <w14:textFill>
            <w14:solidFill>
              <w14:schemeClr w14:val="tx1"/>
            </w14:solidFill>
          </w14:textFill>
        </w:rPr>
        <w:t>日历天内交货安装调试完毕并交付使用</w:t>
      </w:r>
    </w:p>
    <w:p w14:paraId="088936B9">
      <w:pPr>
        <w:pStyle w:val="17"/>
        <w:snapToGrid w:val="0"/>
        <w:spacing w:line="480" w:lineRule="exact"/>
        <w:ind w:firstLine="480" w:firstLineChars="200"/>
        <w:rPr>
          <w:rFonts w:hAnsi="宋体"/>
          <w:bCs/>
          <w:color w:val="000000" w:themeColor="text1"/>
          <w:sz w:val="24"/>
          <w:highlight w:val="none"/>
          <w14:textFill>
            <w14:solidFill>
              <w14:schemeClr w14:val="tx1"/>
            </w14:solidFill>
          </w14:textFill>
        </w:rPr>
      </w:pPr>
      <w:r>
        <w:rPr>
          <w:rFonts w:hint="eastAsia" w:hAnsi="宋体"/>
          <w:bCs/>
          <w:color w:val="000000" w:themeColor="text1"/>
          <w:sz w:val="24"/>
          <w:highlight w:val="none"/>
          <w14:textFill>
            <w14:solidFill>
              <w14:schemeClr w14:val="tx1"/>
            </w14:solidFill>
          </w14:textFill>
        </w:rPr>
        <w:t>2. 交货方式：甲方指定方式</w:t>
      </w:r>
    </w:p>
    <w:p w14:paraId="65C15547">
      <w:pPr>
        <w:pStyle w:val="17"/>
        <w:snapToGrid w:val="0"/>
        <w:spacing w:line="480" w:lineRule="exact"/>
        <w:ind w:firstLine="480" w:firstLineChars="200"/>
        <w:rPr>
          <w:rFonts w:hint="eastAsia" w:hAnsi="宋体" w:eastAsia="宋体"/>
          <w:b/>
          <w:color w:val="000000" w:themeColor="text1"/>
          <w:sz w:val="24"/>
          <w:highlight w:val="none"/>
          <w:lang w:eastAsia="zh-CN"/>
          <w14:textFill>
            <w14:solidFill>
              <w14:schemeClr w14:val="tx1"/>
            </w14:solidFill>
          </w14:textFill>
        </w:rPr>
      </w:pPr>
      <w:r>
        <w:rPr>
          <w:rFonts w:hint="eastAsia" w:hAnsi="宋体"/>
          <w:bCs/>
          <w:color w:val="000000" w:themeColor="text1"/>
          <w:sz w:val="24"/>
          <w:highlight w:val="none"/>
          <w14:textFill>
            <w14:solidFill>
              <w14:schemeClr w14:val="tx1"/>
            </w14:solidFill>
          </w14:textFill>
        </w:rPr>
        <w:t>3. 交货地点：</w:t>
      </w:r>
      <w:r>
        <w:rPr>
          <w:rFonts w:hint="eastAsia" w:hAnsi="宋体"/>
          <w:bCs/>
          <w:color w:val="000000" w:themeColor="text1"/>
          <w:sz w:val="24"/>
          <w:highlight w:val="none"/>
          <w:lang w:eastAsia="zh-CN"/>
          <w14:textFill>
            <w14:solidFill>
              <w14:schemeClr w14:val="tx1"/>
            </w14:solidFill>
          </w14:textFill>
        </w:rPr>
        <w:t>台州市公安局</w:t>
      </w:r>
    </w:p>
    <w:p w14:paraId="11CB8180">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九、货款支付</w:t>
      </w:r>
    </w:p>
    <w:p w14:paraId="63BA38E2">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合同签订后支付合同金额的40%作为预付款，在设备安装调试完毕经验收通过后付清剩余款项，发票应随付款进度提供。以上付款条件是财政资金下达、供应商开具正式发票后7个工作日内支付。</w:t>
      </w:r>
    </w:p>
    <w:p w14:paraId="2C8559A2">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十、税费</w:t>
      </w:r>
    </w:p>
    <w:p w14:paraId="7B69333C">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本合同执行中相关的一切税费均由乙方负担。</w:t>
      </w:r>
    </w:p>
    <w:p w14:paraId="2908727C">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十一、质量保证及售后服务</w:t>
      </w:r>
    </w:p>
    <w:p w14:paraId="0B62F86F">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 乙方应按招标文件规定的货物性能、技术要求、质量标准向甲方提供未经使用的全新产品。</w:t>
      </w:r>
    </w:p>
    <w:p w14:paraId="1513862D">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2. 乙方提供的货物在质保期内因货物本身的质量问题发生故障，乙方应负责免费更换。对达不到技术要求者，根据实际情况，经双方协商，可按以下办法处理：</w:t>
      </w:r>
    </w:p>
    <w:p w14:paraId="11625C0B">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⑴更换：由乙方承担所发生的全部费用。</w:t>
      </w:r>
    </w:p>
    <w:p w14:paraId="000A1B48">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⑵贬值处理：由甲乙双方合议定价。</w:t>
      </w:r>
    </w:p>
    <w:p w14:paraId="3BE301CB">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⑶退货处理：乙方应退还甲方支付的合同款，同时应承担该货物的直接费用（运输、保险、检验、货款利息及银行手续费等）。</w:t>
      </w:r>
    </w:p>
    <w:p w14:paraId="2C1A1B7D">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上述三种方式如协商不成，甲方有权直接自行选择上述三项处理方式任一项进行处理，乙方不得异议</w:t>
      </w:r>
      <w:r>
        <w:rPr>
          <w:rFonts w:ascii="宋体" w:hAnsi="宋体" w:cs="宋体"/>
          <w:color w:val="000000" w:themeColor="text1"/>
          <w:sz w:val="24"/>
          <w:szCs w:val="32"/>
          <w:highlight w:val="none"/>
          <w14:textFill>
            <w14:solidFill>
              <w14:schemeClr w14:val="tx1"/>
            </w14:solidFill>
          </w14:textFill>
        </w:rPr>
        <w:t>。</w:t>
      </w:r>
    </w:p>
    <w:p w14:paraId="1ACB8C98">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 xml:space="preserve">3. </w:t>
      </w:r>
      <w:r>
        <w:rPr>
          <w:rFonts w:hint="eastAsia" w:ascii="宋体" w:hAnsi="宋体" w:cs="宋体"/>
          <w:color w:val="000000" w:themeColor="text1"/>
          <w:sz w:val="24"/>
          <w:highlight w:val="none"/>
          <w14:textFill>
            <w14:solidFill>
              <w14:schemeClr w14:val="tx1"/>
            </w14:solidFill>
          </w14:textFill>
        </w:rPr>
        <w:t xml:space="preserve">质保期内中标商在接到业主维修及技术服务要求后应4小时内作出应答，进行电话指导、网上诊断协助排除故障。在远程不能解决问题的情况下，应在48小时内到达现场并及时排除故障。 </w:t>
      </w:r>
    </w:p>
    <w:p w14:paraId="2CA5D86E">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4. 在质保期内，乙方应对货物出现的质量及安全问题负责处理解决并承担一切费用。</w:t>
      </w:r>
    </w:p>
    <w:p w14:paraId="3758C491">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5.上述的货物</w:t>
      </w:r>
      <w:r>
        <w:rPr>
          <w:rFonts w:hint="eastAsia" w:ascii="宋体" w:hAnsi="宋体" w:cs="宋体"/>
          <w:color w:val="000000" w:themeColor="text1"/>
          <w:sz w:val="24"/>
          <w:szCs w:val="32"/>
          <w:highlight w:val="none"/>
          <w14:textFill>
            <w14:solidFill>
              <w14:schemeClr w14:val="tx1"/>
            </w14:solidFill>
          </w14:textFill>
        </w:rPr>
        <w:t>质保期</w:t>
      </w:r>
      <w:r>
        <w:rPr>
          <w:rFonts w:hint="eastAsia" w:ascii="宋体" w:hAnsi="宋体" w:cs="宋体"/>
          <w:color w:val="000000" w:themeColor="text1"/>
          <w:sz w:val="24"/>
          <w:szCs w:val="32"/>
          <w:highlight w:val="none"/>
          <w:lang w:val="zh-CN"/>
          <w14:textFill>
            <w14:solidFill>
              <w14:schemeClr w14:val="tx1"/>
            </w14:solidFill>
          </w14:textFill>
        </w:rPr>
        <w:t>为</w:t>
      </w:r>
      <w:r>
        <w:rPr>
          <w:rFonts w:hint="eastAsia" w:ascii="宋体" w:hAnsi="宋体" w:cs="宋体"/>
          <w:color w:val="000000" w:themeColor="text1"/>
          <w:sz w:val="24"/>
          <w:szCs w:val="32"/>
          <w:highlight w:val="none"/>
          <w:u w:val="single"/>
          <w:lang w:val="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年，因人为因素出现的故障不在免费保修范围内。超过保修期的机器设备，终生维修，维修时只收部件成本费。</w:t>
      </w:r>
    </w:p>
    <w:p w14:paraId="5BF21E8A">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十二、调试和验收</w:t>
      </w:r>
    </w:p>
    <w:p w14:paraId="09B777B8">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甲方对乙方提交的货物依据招标文件上的技术规格要求和国家有关质量标准进行现场初步验收，外观、说明书符合招标文件技术要求的，给予签收，初步验收不合格的不予签收。货到后，甲方需在五个工作日内验收。</w:t>
      </w:r>
    </w:p>
    <w:p w14:paraId="0F50284C">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2.乙方交货前应对产品作出全面检查和对验收文件进行整理，并列出清单，作为甲方收货验收和使用的技术条件依据，检验的结果应随货物交甲方。</w:t>
      </w:r>
    </w:p>
    <w:p w14:paraId="7FE23414">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ascii="宋体" w:hAnsi="宋体" w:cs="宋体"/>
          <w:color w:val="000000" w:themeColor="text1"/>
          <w:sz w:val="24"/>
          <w:szCs w:val="32"/>
          <w:highlight w:val="none"/>
          <w14:textFill>
            <w14:solidFill>
              <w14:schemeClr w14:val="tx1"/>
            </w14:solidFill>
          </w14:textFill>
        </w:rPr>
        <w:t>3</w:t>
      </w:r>
      <w:r>
        <w:rPr>
          <w:rFonts w:hint="eastAsia" w:ascii="宋体" w:hAnsi="宋体" w:cs="宋体"/>
          <w:color w:val="000000" w:themeColor="text1"/>
          <w:sz w:val="24"/>
          <w:szCs w:val="32"/>
          <w:highlight w:val="none"/>
          <w:lang w:val="zh-CN"/>
          <w14:textFill>
            <w14:solidFill>
              <w14:schemeClr w14:val="tx1"/>
            </w14:solidFill>
          </w14:textFill>
        </w:rPr>
        <w:t>.验收时乙方必须在现场，验收完毕后作出验收结果报告；验收费用由</w:t>
      </w:r>
      <w:r>
        <w:rPr>
          <w:rFonts w:hint="eastAsia" w:ascii="宋体" w:hAnsi="宋体" w:cs="宋体"/>
          <w:color w:val="000000" w:themeColor="text1"/>
          <w:sz w:val="24"/>
          <w:szCs w:val="32"/>
          <w:highlight w:val="none"/>
          <w:lang w:val="en-US" w:eastAsia="zh-CN"/>
          <w14:textFill>
            <w14:solidFill>
              <w14:schemeClr w14:val="tx1"/>
            </w14:solidFill>
          </w14:textFill>
        </w:rPr>
        <w:t>乙方</w:t>
      </w:r>
      <w:r>
        <w:rPr>
          <w:rFonts w:hint="eastAsia" w:ascii="宋体" w:hAnsi="宋体" w:cs="宋体"/>
          <w:color w:val="000000" w:themeColor="text1"/>
          <w:sz w:val="24"/>
          <w:szCs w:val="32"/>
          <w:highlight w:val="none"/>
          <w:lang w:val="zh-CN"/>
          <w14:textFill>
            <w14:solidFill>
              <w14:schemeClr w14:val="tx1"/>
            </w14:solidFill>
          </w14:textFill>
        </w:rPr>
        <w:t>负责。</w:t>
      </w:r>
    </w:p>
    <w:p w14:paraId="22DA6C5E">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十三、货物包装、发运及运输</w:t>
      </w:r>
    </w:p>
    <w:p w14:paraId="3BF66BC7">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1.乙方应在货物发运前对其进行满足运输距离、防潮、防震、防锈和防破损装卸等要求包装，以保证货物安全运达甲方指定地点。</w:t>
      </w:r>
    </w:p>
    <w:p w14:paraId="6D0DC878">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2.使用说明书、合格证、随配附件和工具以及清单一并附于货物内。</w:t>
      </w:r>
    </w:p>
    <w:p w14:paraId="6F2DD821">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3.乙方在货物发运手续办理完毕后24小时内或货到甲方48小时前通知甲方，以准备接货。</w:t>
      </w:r>
    </w:p>
    <w:p w14:paraId="154F78A8">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4.货物在交付甲方前发生的风险均由乙方负责。</w:t>
      </w:r>
    </w:p>
    <w:p w14:paraId="09C48621">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5.货物在规定的交付期限内由乙方送达甲方指定的地点视为交付，乙方同时需通知甲方货物已送达。</w:t>
      </w:r>
    </w:p>
    <w:p w14:paraId="314C2E18">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十四、违约责任</w:t>
      </w:r>
    </w:p>
    <w:p w14:paraId="76E9765A">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1.甲方无正当理由拒收货物的，甲方向乙方偿付拒收货款总值的百分之五违约金。</w:t>
      </w:r>
    </w:p>
    <w:p w14:paraId="6C3B98EE">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2.甲方无故逾期验收和办理货款支付手续的，甲方应按逾期付款总额每日万分之五向乙方支付违约金。</w:t>
      </w:r>
    </w:p>
    <w:p w14:paraId="3CD74F03">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3.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w:t>
      </w:r>
      <w:r>
        <w:rPr>
          <w:rFonts w:hint="eastAsia" w:ascii="宋体" w:hAnsi="宋体" w:cs="宋体"/>
          <w:color w:val="000000" w:themeColor="text1"/>
          <w:sz w:val="24"/>
          <w:szCs w:val="32"/>
          <w:highlight w:val="none"/>
          <w:u w:val="single"/>
          <w:lang w:val="zh-CN"/>
          <w14:textFill>
            <w14:solidFill>
              <w14:schemeClr w14:val="tx1"/>
            </w14:solidFill>
          </w14:textFill>
        </w:rPr>
        <w:t xml:space="preserve"> 5% </w:t>
      </w:r>
      <w:r>
        <w:rPr>
          <w:rFonts w:hint="eastAsia" w:ascii="宋体" w:hAnsi="宋体" w:cs="宋体"/>
          <w:color w:val="000000" w:themeColor="text1"/>
          <w:sz w:val="24"/>
          <w:szCs w:val="32"/>
          <w:highlight w:val="none"/>
          <w:lang w:val="zh-CN"/>
          <w14:textFill>
            <w14:solidFill>
              <w14:schemeClr w14:val="tx1"/>
            </w14:solidFill>
          </w14:textFill>
        </w:rPr>
        <w:t xml:space="preserve">的违约金，如造成甲方损失超过违约金的，超出部分由乙方继续承担赔偿责任。 </w:t>
      </w:r>
    </w:p>
    <w:p w14:paraId="10F7628A">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14:paraId="4252A707">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5.</w:t>
      </w:r>
      <w:r>
        <w:rPr>
          <w:rFonts w:hint="eastAsia" w:ascii="宋体" w:hAnsi="宋体" w:cs="宋体"/>
          <w:color w:val="000000" w:themeColor="text1"/>
          <w:sz w:val="24"/>
          <w:szCs w:val="32"/>
          <w:highlight w:val="none"/>
          <w:lang w:val="zh-CN"/>
          <w14:textFill>
            <w14:solidFill>
              <w14:schemeClr w14:val="tx1"/>
            </w14:solidFill>
          </w14:textFill>
        </w:rPr>
        <w:t>若发生纠纷，由违约方赔偿守约方因纠纷所支付的费用（包括但不限于律师费、差旅费、诉讼费、保全费、鉴定费、评估费等）。</w:t>
      </w:r>
    </w:p>
    <w:p w14:paraId="7E1A2A84">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十五、不可抗力事件处理</w:t>
      </w:r>
    </w:p>
    <w:p w14:paraId="53C2D101">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1.在合同有效期内，任何一方因不可抗力事件导致不能履行合同，则合同履行期可延长，其延长期与不可抗力影响期相同。</w:t>
      </w:r>
    </w:p>
    <w:p w14:paraId="25FF3178">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2.不可抗力事件发生后，应立即通知对方，并寄送有关权威机构出具的证明。</w:t>
      </w:r>
    </w:p>
    <w:p w14:paraId="4D22FFA4">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3.不可抗力事件延续120天以上，双方应通过友好协商，确定是否继续履行合同。</w:t>
      </w:r>
    </w:p>
    <w:p w14:paraId="453033E0">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十六、解决争议的方法</w:t>
      </w:r>
    </w:p>
    <w:p w14:paraId="45B0CC2F">
      <w:pPr>
        <w:spacing w:line="360" w:lineRule="auto"/>
        <w:ind w:firstLine="480" w:firstLineChars="200"/>
        <w:jc w:val="left"/>
        <w:rPr>
          <w:rFonts w:hint="eastAsia" w:ascii="宋体" w:hAnsi="宋体" w:eastAsia="宋体" w:cs="宋体"/>
          <w:color w:val="000000" w:themeColor="text1"/>
          <w:kern w:val="0"/>
          <w:sz w:val="24"/>
          <w:highlight w:val="none"/>
          <w:lang w:eastAsia="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1.当事人可以通过和解或者调解解决合同争议。当事人不愿和解、调解或者和解、调解不成的，</w:t>
      </w:r>
      <w:r>
        <w:rPr>
          <w:rFonts w:hint="eastAsia" w:ascii="宋体" w:hAnsi="宋体" w:cs="宋体"/>
          <w:color w:val="000000" w:themeColor="text1"/>
          <w:kern w:val="0"/>
          <w:sz w:val="24"/>
          <w:highlight w:val="none"/>
          <w14:textFill>
            <w14:solidFill>
              <w14:schemeClr w14:val="tx1"/>
            </w14:solidFill>
          </w14:textFill>
        </w:rPr>
        <w:t>通过以下方式解决</w:t>
      </w:r>
      <w:r>
        <w:rPr>
          <w:rFonts w:hint="eastAsia" w:ascii="宋体" w:hAnsi="宋体" w:cs="宋体"/>
          <w:color w:val="000000" w:themeColor="text1"/>
          <w:kern w:val="0"/>
          <w:sz w:val="24"/>
          <w:highlight w:val="none"/>
          <w:lang w:eastAsia="zh-CN"/>
          <w14:textFill>
            <w14:solidFill>
              <w14:schemeClr w14:val="tx1"/>
            </w14:solidFill>
          </w14:textFill>
        </w:rPr>
        <w:t>：</w:t>
      </w:r>
    </w:p>
    <w:p w14:paraId="30E177A0">
      <w:pPr>
        <w:spacing w:line="360" w:lineRule="auto"/>
        <w:ind w:firstLine="480" w:firstLineChars="200"/>
        <w:jc w:val="left"/>
        <w:rPr>
          <w:rFonts w:ascii="宋体" w:hAnsi="宋体" w:cs="宋体"/>
          <w:color w:val="000000" w:themeColor="text1"/>
          <w:sz w:val="24"/>
          <w:szCs w:val="32"/>
          <w:highlight w:val="none"/>
          <w:u w:val="none"/>
          <w:lang w:val="zh-CN"/>
          <w14:textFill>
            <w14:solidFill>
              <w14:schemeClr w14:val="tx1"/>
            </w14:solidFill>
          </w14:textFill>
        </w:rPr>
      </w:pPr>
      <w:r>
        <w:rPr>
          <w:rFonts w:hint="eastAsia" w:ascii="宋体" w:hAnsi="宋体" w:cs="宋体"/>
          <w:color w:val="000000" w:themeColor="text1"/>
          <w:sz w:val="24"/>
          <w:szCs w:val="32"/>
          <w:highlight w:val="none"/>
          <w:u w:val="none"/>
          <w:lang w:val="zh-CN"/>
          <w14:textFill>
            <w14:solidFill>
              <w14:schemeClr w14:val="tx1"/>
            </w14:solidFill>
          </w14:textFill>
        </w:rPr>
        <w:t>依法向甲方所在地人民法院提起诉讼。</w:t>
      </w:r>
    </w:p>
    <w:p w14:paraId="17C28164">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十七、合同生效及其它</w:t>
      </w:r>
      <w:r>
        <w:rPr>
          <w:rFonts w:hint="eastAsia" w:ascii="宋体" w:hAnsi="宋体" w:cs="宋体"/>
          <w:b/>
          <w:bCs/>
          <w:color w:val="000000" w:themeColor="text1"/>
          <w:sz w:val="24"/>
          <w:szCs w:val="32"/>
          <w:highlight w:val="none"/>
          <w14:textFill>
            <w14:solidFill>
              <w14:schemeClr w14:val="tx1"/>
            </w14:solidFill>
          </w14:textFill>
        </w:rPr>
        <w:tab/>
      </w:r>
    </w:p>
    <w:p w14:paraId="121A1D89">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1.合同经双方法定代表人或授权代表签字并加盖单位公章后生效。</w:t>
      </w:r>
    </w:p>
    <w:p w14:paraId="05455770">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2.本合同未尽事宜双方可签订补充协议。本合同的附件及补充协议是本合同的组成部分与本合同具有同等法律效力。附件与本合同内容不一致以本合同为准，补充协议与本合同内容不一致以补充协议为准。</w:t>
      </w:r>
    </w:p>
    <w:p w14:paraId="57560124">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3.本合同一式陆份。甲、乙双方各执贰份，代理机构执贰份。本项目未尽事宜以询价文件、投标文件及澄清文件等为准。</w:t>
      </w:r>
    </w:p>
    <w:p w14:paraId="24BFBFEB">
      <w:pPr>
        <w:spacing w:line="360" w:lineRule="auto"/>
        <w:jc w:val="left"/>
        <w:rPr>
          <w:rFonts w:ascii="宋体" w:hAnsi="宋体" w:cs="宋体"/>
          <w:color w:val="000000" w:themeColor="text1"/>
          <w:sz w:val="24"/>
          <w:szCs w:val="32"/>
          <w:highlight w:val="none"/>
          <w:lang w:val="zh-CN"/>
          <w14:textFill>
            <w14:solidFill>
              <w14:schemeClr w14:val="tx1"/>
            </w14:solidFill>
          </w14:textFill>
        </w:rPr>
      </w:pPr>
    </w:p>
    <w:p w14:paraId="59EBA9EF">
      <w:pPr>
        <w:spacing w:line="360" w:lineRule="auto"/>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 xml:space="preserve">甲方（公章）：                         </w:t>
      </w:r>
      <w:r>
        <w:rPr>
          <w:rFonts w:hint="eastAsia" w:ascii="宋体" w:hAnsi="宋体" w:cs="宋体"/>
          <w:color w:val="000000" w:themeColor="text1"/>
          <w:sz w:val="24"/>
          <w:szCs w:val="32"/>
          <w:highlight w:val="none"/>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乙方（公章）：</w:t>
      </w:r>
    </w:p>
    <w:p w14:paraId="7FB0F66C">
      <w:pPr>
        <w:spacing w:line="360" w:lineRule="auto"/>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 xml:space="preserve">法定代表人或委托代理人（签字）：       </w:t>
      </w:r>
      <w:r>
        <w:rPr>
          <w:rFonts w:hint="eastAsia" w:ascii="宋体" w:hAnsi="宋体" w:cs="宋体"/>
          <w:color w:val="000000" w:themeColor="text1"/>
          <w:sz w:val="24"/>
          <w:szCs w:val="32"/>
          <w:highlight w:val="none"/>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法定代表人或委托代理人（签字）：</w:t>
      </w:r>
    </w:p>
    <w:p w14:paraId="35AA2EFF">
      <w:pPr>
        <w:spacing w:line="360" w:lineRule="auto"/>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 xml:space="preserve">联系电话：                             </w:t>
      </w:r>
      <w:r>
        <w:rPr>
          <w:rFonts w:hint="eastAsia" w:ascii="宋体" w:hAnsi="宋体" w:cs="宋体"/>
          <w:color w:val="000000" w:themeColor="text1"/>
          <w:sz w:val="24"/>
          <w:szCs w:val="32"/>
          <w:highlight w:val="none"/>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联系电话：</w:t>
      </w:r>
    </w:p>
    <w:p w14:paraId="69E4411D">
      <w:pPr>
        <w:spacing w:line="360" w:lineRule="auto"/>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 xml:space="preserve">户    名：                             </w:t>
      </w:r>
      <w:r>
        <w:rPr>
          <w:rFonts w:hint="eastAsia" w:ascii="宋体" w:hAnsi="宋体" w:cs="宋体"/>
          <w:color w:val="000000" w:themeColor="text1"/>
          <w:sz w:val="24"/>
          <w:szCs w:val="32"/>
          <w:highlight w:val="none"/>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14:textFill>
            <w14:solidFill>
              <w14:schemeClr w14:val="tx1"/>
            </w14:solidFill>
          </w14:textFill>
        </w:rPr>
        <w:t>户    名：</w:t>
      </w:r>
    </w:p>
    <w:p w14:paraId="5E490BFE">
      <w:pPr>
        <w:spacing w:line="360" w:lineRule="auto"/>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 xml:space="preserve">开户银行：                 </w:t>
      </w:r>
      <w:r>
        <w:rPr>
          <w:rFonts w:hint="eastAsia" w:ascii="宋体" w:hAnsi="宋体" w:cs="宋体"/>
          <w:color w:val="000000" w:themeColor="text1"/>
          <w:sz w:val="24"/>
          <w:szCs w:val="32"/>
          <w:highlight w:val="none"/>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 xml:space="preserve">    </w:t>
      </w:r>
      <w:r>
        <w:rPr>
          <w:rFonts w:hint="eastAsia" w:ascii="宋体" w:hAnsi="宋体" w:cs="宋体"/>
          <w:color w:val="000000" w:themeColor="text1"/>
          <w:sz w:val="24"/>
          <w:szCs w:val="32"/>
          <w:highlight w:val="none"/>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开户银行：</w:t>
      </w:r>
    </w:p>
    <w:p w14:paraId="27E8F53B">
      <w:pPr>
        <w:spacing w:line="360" w:lineRule="auto"/>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账</w:t>
      </w:r>
      <w:r>
        <w:rPr>
          <w:rFonts w:hint="eastAsia" w:ascii="宋体" w:hAnsi="宋体" w:cs="宋体"/>
          <w:color w:val="000000" w:themeColor="text1"/>
          <w:sz w:val="24"/>
          <w:szCs w:val="32"/>
          <w:highlight w:val="none"/>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 xml:space="preserve">号：                        </w:t>
      </w:r>
      <w:r>
        <w:rPr>
          <w:rFonts w:hint="eastAsia" w:ascii="宋体" w:hAnsi="宋体" w:cs="宋体"/>
          <w:color w:val="000000" w:themeColor="text1"/>
          <w:sz w:val="24"/>
          <w:szCs w:val="32"/>
          <w:highlight w:val="none"/>
          <w14:textFill>
            <w14:solidFill>
              <w14:schemeClr w14:val="tx1"/>
            </w14:solidFill>
          </w14:textFill>
        </w:rPr>
        <w:t xml:space="preserve">    </w:t>
      </w:r>
      <w:r>
        <w:rPr>
          <w:rFonts w:hint="eastAsia" w:ascii="宋体" w:hAnsi="宋体" w:cs="宋体"/>
          <w:color w:val="000000" w:themeColor="text1"/>
          <w:sz w:val="24"/>
          <w:szCs w:val="32"/>
          <w:highlight w:val="none"/>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 xml:space="preserve"> </w:t>
      </w:r>
      <w:r>
        <w:rPr>
          <w:rFonts w:hint="eastAsia" w:ascii="宋体" w:hAnsi="宋体" w:cs="宋体"/>
          <w:color w:val="000000" w:themeColor="text1"/>
          <w:sz w:val="24"/>
          <w:szCs w:val="32"/>
          <w:highlight w:val="none"/>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账</w:t>
      </w:r>
      <w:r>
        <w:rPr>
          <w:rFonts w:hint="eastAsia" w:ascii="宋体" w:hAnsi="宋体" w:cs="宋体"/>
          <w:color w:val="000000" w:themeColor="text1"/>
          <w:sz w:val="24"/>
          <w:szCs w:val="32"/>
          <w:highlight w:val="none"/>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号：</w:t>
      </w:r>
    </w:p>
    <w:p w14:paraId="05601083">
      <w:pPr>
        <w:spacing w:line="360" w:lineRule="auto"/>
        <w:jc w:val="left"/>
        <w:rPr>
          <w:rFonts w:ascii="宋体" w:hAnsi="宋体" w:cs="宋体"/>
          <w:b/>
          <w:bCs/>
          <w:color w:val="000000" w:themeColor="text1"/>
          <w:sz w:val="36"/>
          <w:szCs w:val="44"/>
          <w:highlight w:val="none"/>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 xml:space="preserve">签订时间：    </w:t>
      </w:r>
      <w:r>
        <w:rPr>
          <w:rFonts w:hint="eastAsia" w:ascii="宋体" w:hAnsi="宋体" w:cs="宋体"/>
          <w:color w:val="000000" w:themeColor="text1"/>
          <w:sz w:val="24"/>
          <w:szCs w:val="32"/>
          <w:highlight w:val="none"/>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年   月    日</w:t>
      </w:r>
    </w:p>
    <w:p w14:paraId="45EF0B68">
      <w:pPr>
        <w:spacing w:line="360" w:lineRule="auto"/>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合同鉴证方（鉴证章）：</w:t>
      </w:r>
    </w:p>
    <w:p w14:paraId="1405BBCE">
      <w:pPr>
        <w:spacing w:line="360" w:lineRule="auto"/>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时间：    年   月    日</w:t>
      </w:r>
    </w:p>
    <w:p w14:paraId="7F514925">
      <w:pPr>
        <w:rPr>
          <w:rFonts w:ascii="宋体" w:hAnsi="宋体" w:cs="宋体"/>
          <w:b/>
          <w:bCs/>
          <w:color w:val="000000" w:themeColor="text1"/>
          <w:sz w:val="36"/>
          <w:szCs w:val="44"/>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br w:type="page"/>
      </w:r>
    </w:p>
    <w:p w14:paraId="68D7C499">
      <w:pPr>
        <w:spacing w:line="360" w:lineRule="auto"/>
        <w:jc w:val="center"/>
        <w:rPr>
          <w:rFonts w:ascii="宋体" w:hAnsi="宋体" w:cs="宋体"/>
          <w:b/>
          <w:bCs/>
          <w:color w:val="000000" w:themeColor="text1"/>
          <w:sz w:val="36"/>
          <w:szCs w:val="44"/>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t>第六章 投标文件格式附件</w:t>
      </w:r>
    </w:p>
    <w:p w14:paraId="26E59417">
      <w:pPr>
        <w:rPr>
          <w:rFonts w:ascii="宋体" w:hAnsi="宋体" w:cs="宋体"/>
          <w:b/>
          <w:color w:val="000000" w:themeColor="text1"/>
          <w:kern w:val="0"/>
          <w:sz w:val="28"/>
          <w:szCs w:val="28"/>
          <w:highlight w:val="none"/>
          <w14:textFill>
            <w14:solidFill>
              <w14:schemeClr w14:val="tx1"/>
            </w14:solidFill>
          </w14:textFill>
        </w:rPr>
      </w:pPr>
      <w:r>
        <w:rPr>
          <w:rFonts w:hint="eastAsia" w:ascii="宋体" w:hAnsi="宋体" w:cs="宋体"/>
          <w:b/>
          <w:bCs/>
          <w:color w:val="000000" w:themeColor="text1"/>
          <w:sz w:val="28"/>
          <w:szCs w:val="36"/>
          <w:highlight w:val="none"/>
          <w14:textFill>
            <w14:solidFill>
              <w14:schemeClr w14:val="tx1"/>
            </w14:solidFill>
          </w14:textFill>
        </w:rPr>
        <w:t>附件1　</w:t>
      </w:r>
      <w:r>
        <w:rPr>
          <w:rFonts w:hint="eastAsia" w:ascii="宋体" w:hAnsi="宋体" w:cs="宋体"/>
          <w:color w:val="000000" w:themeColor="text1"/>
          <w:sz w:val="30"/>
          <w:szCs w:val="30"/>
          <w:highlight w:val="none"/>
          <w14:textFill>
            <w14:solidFill>
              <w14:schemeClr w14:val="tx1"/>
            </w14:solidFill>
          </w14:textFill>
        </w:rPr>
        <w:t xml:space="preserve">　　                                       </w:t>
      </w:r>
      <w:r>
        <w:rPr>
          <w:rFonts w:hint="eastAsia" w:ascii="宋体" w:hAnsi="宋体" w:cs="宋体"/>
          <w:color w:val="000000" w:themeColor="text1"/>
          <w:sz w:val="30"/>
          <w:szCs w:val="30"/>
          <w:highlight w:val="none"/>
          <w:u w:val="single"/>
          <w14:textFill>
            <w14:solidFill>
              <w14:schemeClr w14:val="tx1"/>
            </w14:solidFill>
          </w14:textFill>
        </w:rPr>
        <w:t xml:space="preserve">   </w:t>
      </w:r>
      <w:r>
        <w:rPr>
          <w:rFonts w:hint="eastAsia" w:ascii="宋体" w:hAnsi="宋体" w:cs="宋体"/>
          <w:bCs/>
          <w:color w:val="000000" w:themeColor="text1"/>
          <w:sz w:val="24"/>
          <w:highlight w:val="none"/>
          <w14:textFill>
            <w14:solidFill>
              <w14:schemeClr w14:val="tx1"/>
            </w14:solidFill>
          </w14:textFill>
        </w:rPr>
        <w:t>本</w:t>
      </w:r>
    </w:p>
    <w:p w14:paraId="67CA6FF2">
      <w:pPr>
        <w:spacing w:line="360" w:lineRule="auto"/>
        <w:rPr>
          <w:rFonts w:ascii="宋体" w:hAnsi="宋体" w:cs="宋体"/>
          <w:b/>
          <w:color w:val="000000" w:themeColor="text1"/>
          <w:sz w:val="30"/>
          <w:szCs w:val="30"/>
          <w:highlight w:val="none"/>
          <w14:textFill>
            <w14:solidFill>
              <w14:schemeClr w14:val="tx1"/>
            </w14:solidFill>
          </w14:textFill>
        </w:rPr>
      </w:pPr>
    </w:p>
    <w:p w14:paraId="4615046C">
      <w:pPr>
        <w:spacing w:line="360" w:lineRule="auto"/>
        <w:jc w:val="center"/>
        <w:rPr>
          <w:rFonts w:ascii="宋体" w:hAnsi="宋体" w:cs="宋体"/>
          <w:color w:val="000000" w:themeColor="text1"/>
          <w:spacing w:val="40"/>
          <w:sz w:val="52"/>
          <w:szCs w:val="52"/>
          <w:highlight w:val="none"/>
          <w14:textFill>
            <w14:solidFill>
              <w14:schemeClr w14:val="tx1"/>
            </w14:solidFill>
          </w14:textFill>
        </w:rPr>
      </w:pPr>
      <w:r>
        <w:rPr>
          <w:rFonts w:hint="eastAsia" w:ascii="宋体" w:hAnsi="宋体" w:cs="宋体"/>
          <w:color w:val="000000" w:themeColor="text1"/>
          <w:spacing w:val="40"/>
          <w:sz w:val="52"/>
          <w:szCs w:val="52"/>
          <w:highlight w:val="none"/>
          <w14:textFill>
            <w14:solidFill>
              <w14:schemeClr w14:val="tx1"/>
            </w14:solidFill>
          </w14:textFill>
        </w:rPr>
        <w:t>项目名称</w:t>
      </w:r>
    </w:p>
    <w:p w14:paraId="5D95E18E">
      <w:pPr>
        <w:spacing w:line="360" w:lineRule="auto"/>
        <w:jc w:val="center"/>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项目编号：（标段）</w:t>
      </w:r>
    </w:p>
    <w:p w14:paraId="2B5E1C2A">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p>
    <w:p w14:paraId="17F6BEC3">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投</w:t>
      </w:r>
    </w:p>
    <w:p w14:paraId="44B7A6EF">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标</w:t>
      </w:r>
    </w:p>
    <w:p w14:paraId="754960FF">
      <w:pPr>
        <w:autoSpaceDE w:val="0"/>
        <w:autoSpaceDN w:val="0"/>
        <w:adjustRightInd w:val="0"/>
        <w:spacing w:line="360" w:lineRule="auto"/>
        <w:jc w:val="center"/>
        <w:rPr>
          <w:rFonts w:ascii="宋体" w:hAnsi="宋体" w:cs="宋体"/>
          <w:color w:val="000000" w:themeColor="text1"/>
          <w:sz w:val="84"/>
          <w:szCs w:val="84"/>
          <w:highlight w:val="none"/>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文</w:t>
      </w:r>
    </w:p>
    <w:p w14:paraId="19E7DA2B">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件</w:t>
      </w:r>
    </w:p>
    <w:p w14:paraId="4A8483F5">
      <w:pPr>
        <w:autoSpaceDE w:val="0"/>
        <w:autoSpaceDN w:val="0"/>
        <w:adjustRightInd w:val="0"/>
        <w:spacing w:line="360" w:lineRule="auto"/>
        <w:jc w:val="center"/>
        <w:rPr>
          <w:rFonts w:ascii="宋体" w:hAnsi="宋体" w:cs="宋体"/>
          <w:b/>
          <w:color w:val="000000" w:themeColor="text1"/>
          <w:spacing w:val="40"/>
          <w:sz w:val="28"/>
          <w:szCs w:val="28"/>
          <w:highlight w:val="none"/>
          <w14:textFill>
            <w14:solidFill>
              <w14:schemeClr w14:val="tx1"/>
            </w14:solidFill>
          </w14:textFill>
        </w:rPr>
      </w:pPr>
      <w:r>
        <w:rPr>
          <w:rFonts w:hint="eastAsia" w:ascii="宋体" w:hAnsi="宋体" w:cs="宋体"/>
          <w:color w:val="000000" w:themeColor="text1"/>
          <w:sz w:val="28"/>
          <w:szCs w:val="28"/>
          <w:highlight w:val="none"/>
          <w:lang w:val="zh-CN"/>
          <w14:textFill>
            <w14:solidFill>
              <w14:schemeClr w14:val="tx1"/>
            </w14:solidFill>
          </w14:textFill>
        </w:rPr>
        <w:t>（</w:t>
      </w:r>
      <w:r>
        <w:rPr>
          <w:rFonts w:hint="eastAsia" w:ascii="宋体" w:hAnsi="宋体" w:cs="宋体"/>
          <w:b/>
          <w:color w:val="000000" w:themeColor="text1"/>
          <w:spacing w:val="40"/>
          <w:sz w:val="28"/>
          <w:szCs w:val="28"/>
          <w:highlight w:val="none"/>
          <w14:textFill>
            <w14:solidFill>
              <w14:schemeClr w14:val="tx1"/>
            </w14:solidFill>
          </w14:textFill>
        </w:rPr>
        <w:t>资格证明文件）</w:t>
      </w:r>
    </w:p>
    <w:p w14:paraId="51ECCDFB">
      <w:pPr>
        <w:autoSpaceDE w:val="0"/>
        <w:autoSpaceDN w:val="0"/>
        <w:adjustRightInd w:val="0"/>
        <w:spacing w:line="360" w:lineRule="auto"/>
        <w:rPr>
          <w:rFonts w:ascii="宋体" w:hAnsi="宋体" w:cs="宋体"/>
          <w:color w:val="000000" w:themeColor="text1"/>
          <w:sz w:val="36"/>
          <w:szCs w:val="36"/>
          <w:highlight w:val="none"/>
          <w14:textFill>
            <w14:solidFill>
              <w14:schemeClr w14:val="tx1"/>
            </w14:solidFill>
          </w14:textFill>
        </w:rPr>
      </w:pPr>
    </w:p>
    <w:p w14:paraId="3284CAFF">
      <w:pPr>
        <w:autoSpaceDE w:val="0"/>
        <w:autoSpaceDN w:val="0"/>
        <w:adjustRightInd w:val="0"/>
        <w:spacing w:line="360" w:lineRule="auto"/>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投标人全称（公章）：</w:t>
      </w:r>
    </w:p>
    <w:p w14:paraId="3916F37D">
      <w:pPr>
        <w:autoSpaceDE w:val="0"/>
        <w:autoSpaceDN w:val="0"/>
        <w:adjustRightInd w:val="0"/>
        <w:spacing w:line="360" w:lineRule="auto"/>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地址：</w:t>
      </w:r>
    </w:p>
    <w:p w14:paraId="27D43542">
      <w:pPr>
        <w:autoSpaceDE w:val="0"/>
        <w:autoSpaceDN w:val="0"/>
        <w:adjustRightInd w:val="0"/>
        <w:spacing w:line="360" w:lineRule="auto"/>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时间：</w:t>
      </w:r>
    </w:p>
    <w:p w14:paraId="2EBEA0BD">
      <w:pPr>
        <w:spacing w:line="360" w:lineRule="auto"/>
        <w:rPr>
          <w:rFonts w:ascii="宋体" w:hAnsi="宋体" w:cs="宋体"/>
          <w:color w:val="000000" w:themeColor="text1"/>
          <w:sz w:val="24"/>
          <w:szCs w:val="32"/>
          <w:highlight w:val="none"/>
          <w14:textFill>
            <w14:solidFill>
              <w14:schemeClr w14:val="tx1"/>
            </w14:solidFill>
          </w14:textFill>
        </w:rPr>
      </w:pPr>
    </w:p>
    <w:p w14:paraId="4B03F9A4">
      <w:pPr>
        <w:spacing w:line="360" w:lineRule="auto"/>
        <w:rPr>
          <w:rFonts w:ascii="宋体" w:hAnsi="宋体" w:cs="宋体"/>
          <w:color w:val="000000" w:themeColor="text1"/>
          <w:sz w:val="24"/>
          <w:szCs w:val="32"/>
          <w:highlight w:val="none"/>
          <w14:textFill>
            <w14:solidFill>
              <w14:schemeClr w14:val="tx1"/>
            </w14:solidFill>
          </w14:textFill>
        </w:rPr>
      </w:pPr>
    </w:p>
    <w:p w14:paraId="79375CF6">
      <w:pPr>
        <w:spacing w:line="360" w:lineRule="auto"/>
        <w:jc w:val="center"/>
        <w:rPr>
          <w:rFonts w:ascii="宋体" w:hAnsi="宋体" w:cs="宋体"/>
          <w:color w:val="000000" w:themeColor="text1"/>
          <w:sz w:val="28"/>
          <w:szCs w:val="28"/>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t>资格证明文件目录</w:t>
      </w:r>
    </w:p>
    <w:p w14:paraId="5053FCC4">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1</w:t>
      </w: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联合体协议（以联合体形式投标的，提供联合体协议；投标人不以联合体形式投标的，则无需提交）；（附件2）</w:t>
      </w:r>
    </w:p>
    <w:p w14:paraId="47C9F9AE">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2</w:t>
      </w:r>
      <w:r>
        <w:rPr>
          <w:rFonts w:hint="eastAsia" w:ascii="宋体" w:hAnsi="宋体" w:cs="宋体"/>
          <w:color w:val="000000" w:themeColor="text1"/>
          <w:sz w:val="24"/>
          <w:szCs w:val="32"/>
          <w:highlight w:val="none"/>
          <w:lang w:val="zh-CN"/>
          <w14:textFill>
            <w14:solidFill>
              <w14:schemeClr w14:val="tx1"/>
            </w14:solidFill>
          </w14:textFill>
        </w:rPr>
        <w:t>）投标声明书；</w:t>
      </w:r>
      <w:r>
        <w:rPr>
          <w:rFonts w:hint="eastAsia" w:ascii="宋体" w:hAnsi="宋体" w:cs="宋体"/>
          <w:color w:val="000000" w:themeColor="text1"/>
          <w:sz w:val="24"/>
          <w:szCs w:val="32"/>
          <w:highlight w:val="none"/>
          <w14:textFill>
            <w14:solidFill>
              <w14:schemeClr w14:val="tx1"/>
            </w14:solidFill>
          </w14:textFill>
        </w:rPr>
        <w:t>（附件3）</w:t>
      </w:r>
    </w:p>
    <w:p w14:paraId="615F456B">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3</w:t>
      </w:r>
      <w:r>
        <w:rPr>
          <w:rFonts w:hint="eastAsia" w:ascii="宋体" w:hAnsi="宋体" w:cs="宋体"/>
          <w:color w:val="000000" w:themeColor="text1"/>
          <w:sz w:val="24"/>
          <w:szCs w:val="32"/>
          <w:highlight w:val="none"/>
          <w:lang w:val="zh-CN"/>
          <w14:textFill>
            <w14:solidFill>
              <w14:schemeClr w14:val="tx1"/>
            </w14:solidFill>
          </w14:textFill>
        </w:rPr>
        <w:t>）授权委托书（法定代表人亲自办理投标事宜的，则无需提交）；</w:t>
      </w:r>
      <w:r>
        <w:rPr>
          <w:rFonts w:hint="eastAsia" w:ascii="宋体" w:hAnsi="宋体" w:cs="宋体"/>
          <w:color w:val="000000" w:themeColor="text1"/>
          <w:sz w:val="24"/>
          <w:szCs w:val="32"/>
          <w:highlight w:val="none"/>
          <w14:textFill>
            <w14:solidFill>
              <w14:schemeClr w14:val="tx1"/>
            </w14:solidFill>
          </w14:textFill>
        </w:rPr>
        <w:t>（附件4）</w:t>
      </w:r>
    </w:p>
    <w:p w14:paraId="7836BD5C">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4</w:t>
      </w:r>
      <w:r>
        <w:rPr>
          <w:rFonts w:hint="eastAsia" w:ascii="宋体" w:hAnsi="宋体" w:cs="宋体"/>
          <w:color w:val="000000" w:themeColor="text1"/>
          <w:sz w:val="24"/>
          <w:szCs w:val="32"/>
          <w:highlight w:val="none"/>
          <w:lang w:val="zh-CN"/>
          <w14:textFill>
            <w14:solidFill>
              <w14:schemeClr w14:val="tx1"/>
            </w14:solidFill>
          </w14:textFill>
        </w:rPr>
        <w:t>）法人或者其他组织的营业执照等证明文件，自然人的身份证明；</w:t>
      </w:r>
      <w:r>
        <w:rPr>
          <w:rFonts w:hint="eastAsia" w:ascii="宋体" w:hAnsi="宋体" w:cs="宋体"/>
          <w:color w:val="000000" w:themeColor="text1"/>
          <w:sz w:val="24"/>
          <w:szCs w:val="32"/>
          <w:highlight w:val="none"/>
          <w14:textFill>
            <w14:solidFill>
              <w14:schemeClr w14:val="tx1"/>
            </w14:solidFill>
          </w14:textFill>
        </w:rPr>
        <w:t>（附件5）</w:t>
      </w:r>
    </w:p>
    <w:p w14:paraId="00161E59">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5</w:t>
      </w:r>
      <w:r>
        <w:rPr>
          <w:rFonts w:hint="eastAsia" w:ascii="宋体" w:hAnsi="宋体" w:cs="宋体"/>
          <w:color w:val="000000" w:themeColor="text1"/>
          <w:sz w:val="24"/>
          <w:szCs w:val="32"/>
          <w:highlight w:val="none"/>
          <w:lang w:val="zh-CN"/>
          <w14:textFill>
            <w14:solidFill>
              <w14:schemeClr w14:val="tx1"/>
            </w14:solidFill>
          </w14:textFill>
        </w:rPr>
        <w:t>）具有良好的商业信誉和健全的财务会计制度的承诺；</w:t>
      </w:r>
      <w:r>
        <w:rPr>
          <w:rFonts w:hint="eastAsia" w:ascii="宋体" w:hAnsi="宋体" w:cs="宋体"/>
          <w:color w:val="000000" w:themeColor="text1"/>
          <w:sz w:val="24"/>
          <w:szCs w:val="32"/>
          <w:highlight w:val="none"/>
          <w14:textFill>
            <w14:solidFill>
              <w14:schemeClr w14:val="tx1"/>
            </w14:solidFill>
          </w14:textFill>
        </w:rPr>
        <w:t>（附件6）</w:t>
      </w:r>
    </w:p>
    <w:p w14:paraId="7A95A63C">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6</w:t>
      </w:r>
      <w:r>
        <w:rPr>
          <w:rFonts w:hint="eastAsia" w:ascii="宋体" w:hAnsi="宋体" w:cs="宋体"/>
          <w:color w:val="000000" w:themeColor="text1"/>
          <w:sz w:val="24"/>
          <w:szCs w:val="32"/>
          <w:highlight w:val="none"/>
          <w:lang w:val="zh-CN"/>
          <w14:textFill>
            <w14:solidFill>
              <w14:schemeClr w14:val="tx1"/>
            </w14:solidFill>
          </w14:textFill>
        </w:rPr>
        <w:t>）依法缴纳税收和社会保障资金的承诺；</w:t>
      </w:r>
      <w:r>
        <w:rPr>
          <w:rFonts w:hint="eastAsia" w:ascii="宋体" w:hAnsi="宋体" w:cs="宋体"/>
          <w:color w:val="000000" w:themeColor="text1"/>
          <w:sz w:val="24"/>
          <w:szCs w:val="32"/>
          <w:highlight w:val="none"/>
          <w14:textFill>
            <w14:solidFill>
              <w14:schemeClr w14:val="tx1"/>
            </w14:solidFill>
          </w14:textFill>
        </w:rPr>
        <w:t>（附件7）</w:t>
      </w:r>
    </w:p>
    <w:p w14:paraId="1A89DCC8">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7</w:t>
      </w:r>
      <w:r>
        <w:rPr>
          <w:rFonts w:hint="eastAsia" w:ascii="宋体" w:hAnsi="宋体" w:cs="宋体"/>
          <w:color w:val="000000" w:themeColor="text1"/>
          <w:sz w:val="24"/>
          <w:szCs w:val="32"/>
          <w:highlight w:val="none"/>
          <w:lang w:val="zh-CN"/>
          <w14:textFill>
            <w14:solidFill>
              <w14:schemeClr w14:val="tx1"/>
            </w14:solidFill>
          </w14:textFill>
        </w:rPr>
        <w:t>）参加政府采购活动前三年内，在经营活动中没有重大违法记录；</w:t>
      </w:r>
      <w:r>
        <w:rPr>
          <w:rFonts w:hint="eastAsia" w:ascii="宋体" w:hAnsi="宋体" w:cs="宋体"/>
          <w:color w:val="000000" w:themeColor="text1"/>
          <w:sz w:val="24"/>
          <w:szCs w:val="32"/>
          <w:highlight w:val="none"/>
          <w14:textFill>
            <w14:solidFill>
              <w14:schemeClr w14:val="tx1"/>
            </w14:solidFill>
          </w14:textFill>
        </w:rPr>
        <w:t>（附件8）</w:t>
      </w:r>
    </w:p>
    <w:p w14:paraId="1A1A2D94">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ascii="宋体" w:hAnsi="宋体" w:cs="宋体"/>
          <w:color w:val="000000" w:themeColor="text1"/>
          <w:sz w:val="24"/>
          <w:szCs w:val="32"/>
          <w:highlight w:val="none"/>
          <w14:textFill>
            <w14:solidFill>
              <w14:schemeClr w14:val="tx1"/>
            </w14:solidFill>
          </w14:textFill>
        </w:rPr>
        <w:t>（8）中小企业声明函；</w:t>
      </w:r>
      <w:r>
        <w:rPr>
          <w:rFonts w:hint="eastAsia" w:ascii="宋体" w:hAnsi="宋体" w:cs="宋体"/>
          <w:color w:val="000000" w:themeColor="text1"/>
          <w:sz w:val="24"/>
          <w:szCs w:val="32"/>
          <w:highlight w:val="none"/>
          <w14:textFill>
            <w14:solidFill>
              <w14:schemeClr w14:val="tx1"/>
            </w14:solidFill>
          </w14:textFill>
        </w:rPr>
        <w:t>（附件</w:t>
      </w:r>
      <w:r>
        <w:rPr>
          <w:rFonts w:ascii="宋体" w:hAnsi="宋体" w:cs="宋体"/>
          <w:color w:val="000000" w:themeColor="text1"/>
          <w:sz w:val="24"/>
          <w:szCs w:val="32"/>
          <w:highlight w:val="none"/>
          <w14:textFill>
            <w14:solidFill>
              <w14:schemeClr w14:val="tx1"/>
            </w14:solidFill>
          </w14:textFill>
        </w:rPr>
        <w:t>22</w:t>
      </w:r>
      <w:r>
        <w:rPr>
          <w:rFonts w:hint="eastAsia" w:ascii="宋体" w:hAnsi="宋体" w:cs="宋体"/>
          <w:color w:val="000000" w:themeColor="text1"/>
          <w:sz w:val="24"/>
          <w:szCs w:val="32"/>
          <w:highlight w:val="none"/>
          <w14:textFill>
            <w14:solidFill>
              <w14:schemeClr w14:val="tx1"/>
            </w14:solidFill>
          </w14:textFill>
        </w:rPr>
        <w:t>）</w:t>
      </w:r>
    </w:p>
    <w:p w14:paraId="26C523CF">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ascii="宋体" w:hAnsi="宋体" w:cs="宋体"/>
          <w:color w:val="000000" w:themeColor="text1"/>
          <w:sz w:val="24"/>
          <w:szCs w:val="32"/>
          <w:highlight w:val="none"/>
          <w14:textFill>
            <w14:solidFill>
              <w14:schemeClr w14:val="tx1"/>
            </w14:solidFill>
          </w14:textFill>
        </w:rPr>
        <w:t>9</w:t>
      </w:r>
      <w:r>
        <w:rPr>
          <w:rFonts w:hint="eastAsia" w:ascii="宋体" w:hAnsi="宋体" w:cs="宋体"/>
          <w:color w:val="000000" w:themeColor="text1"/>
          <w:sz w:val="24"/>
          <w:szCs w:val="32"/>
          <w:highlight w:val="none"/>
          <w:lang w:val="zh-CN"/>
          <w14:textFill>
            <w14:solidFill>
              <w14:schemeClr w14:val="tx1"/>
            </w14:solidFill>
          </w14:textFill>
        </w:rPr>
        <w:t>）需要说明的其他资料。</w:t>
      </w:r>
    </w:p>
    <w:p w14:paraId="326EE5BB">
      <w:pPr>
        <w:pStyle w:val="28"/>
        <w:ind w:left="0" w:leftChars="0" w:firstLine="480" w:firstLineChars="200"/>
        <w:rPr>
          <w:rFonts w:ascii="宋体" w:hAnsi="宋体" w:cs="宋体"/>
          <w:color w:val="000000" w:themeColor="text1"/>
          <w:sz w:val="24"/>
          <w:szCs w:val="32"/>
          <w:highlight w:val="none"/>
          <w14:textFill>
            <w14:solidFill>
              <w14:schemeClr w14:val="tx1"/>
            </w14:solidFill>
          </w14:textFill>
        </w:rPr>
      </w:pPr>
    </w:p>
    <w:p w14:paraId="2C18E2E6">
      <w:pPr>
        <w:spacing w:line="360" w:lineRule="auto"/>
        <w:ind w:firstLine="560" w:firstLineChars="200"/>
        <w:rPr>
          <w:rFonts w:ascii="宋体" w:hAnsi="宋体" w:cs="宋体"/>
          <w:color w:val="000000" w:themeColor="text1"/>
          <w:sz w:val="28"/>
          <w:szCs w:val="28"/>
          <w:highlight w:val="none"/>
          <w14:textFill>
            <w14:solidFill>
              <w14:schemeClr w14:val="tx1"/>
            </w14:solidFill>
          </w14:textFill>
        </w:rPr>
      </w:pPr>
    </w:p>
    <w:p w14:paraId="7D75804C">
      <w:pPr>
        <w:pStyle w:val="26"/>
        <w:rPr>
          <w:rFonts w:ascii="宋体" w:hAnsi="宋体" w:cs="宋体"/>
          <w:color w:val="000000" w:themeColor="text1"/>
          <w:sz w:val="28"/>
          <w:szCs w:val="28"/>
          <w:highlight w:val="none"/>
          <w14:textFill>
            <w14:solidFill>
              <w14:schemeClr w14:val="tx1"/>
            </w14:solidFill>
          </w14:textFill>
        </w:rPr>
      </w:pPr>
    </w:p>
    <w:p w14:paraId="653E9138">
      <w:pPr>
        <w:rPr>
          <w:rFonts w:ascii="宋体" w:hAnsi="宋体" w:cs="宋体"/>
          <w:color w:val="000000" w:themeColor="text1"/>
          <w:sz w:val="28"/>
          <w:szCs w:val="28"/>
          <w:highlight w:val="none"/>
          <w14:textFill>
            <w14:solidFill>
              <w14:schemeClr w14:val="tx1"/>
            </w14:solidFill>
          </w14:textFill>
        </w:rPr>
      </w:pPr>
    </w:p>
    <w:p w14:paraId="5FB9FFA4">
      <w:pPr>
        <w:pStyle w:val="26"/>
        <w:rPr>
          <w:rFonts w:ascii="宋体" w:hAnsi="宋体" w:cs="宋体"/>
          <w:color w:val="000000" w:themeColor="text1"/>
          <w:sz w:val="28"/>
          <w:szCs w:val="28"/>
          <w:highlight w:val="none"/>
          <w14:textFill>
            <w14:solidFill>
              <w14:schemeClr w14:val="tx1"/>
            </w14:solidFill>
          </w14:textFill>
        </w:rPr>
      </w:pPr>
    </w:p>
    <w:p w14:paraId="30DA2048">
      <w:pPr>
        <w:rPr>
          <w:rFonts w:ascii="宋体" w:hAnsi="宋体" w:cs="宋体"/>
          <w:color w:val="000000" w:themeColor="text1"/>
          <w:sz w:val="28"/>
          <w:szCs w:val="28"/>
          <w:highlight w:val="none"/>
          <w14:textFill>
            <w14:solidFill>
              <w14:schemeClr w14:val="tx1"/>
            </w14:solidFill>
          </w14:textFill>
        </w:rPr>
      </w:pPr>
    </w:p>
    <w:p w14:paraId="4548DE1F">
      <w:pPr>
        <w:pStyle w:val="26"/>
        <w:rPr>
          <w:rFonts w:ascii="宋体" w:hAnsi="宋体" w:cs="宋体"/>
          <w:color w:val="000000" w:themeColor="text1"/>
          <w:sz w:val="28"/>
          <w:szCs w:val="28"/>
          <w:highlight w:val="none"/>
          <w14:textFill>
            <w14:solidFill>
              <w14:schemeClr w14:val="tx1"/>
            </w14:solidFill>
          </w14:textFill>
        </w:rPr>
      </w:pPr>
    </w:p>
    <w:p w14:paraId="2C9FA746">
      <w:pPr>
        <w:rPr>
          <w:rFonts w:ascii="宋体" w:hAnsi="宋体" w:cs="宋体"/>
          <w:color w:val="000000" w:themeColor="text1"/>
          <w:sz w:val="28"/>
          <w:szCs w:val="28"/>
          <w:highlight w:val="none"/>
          <w14:textFill>
            <w14:solidFill>
              <w14:schemeClr w14:val="tx1"/>
            </w14:solidFill>
          </w14:textFill>
        </w:rPr>
      </w:pPr>
    </w:p>
    <w:p w14:paraId="1F41E71C">
      <w:pPr>
        <w:pStyle w:val="26"/>
        <w:rPr>
          <w:rFonts w:ascii="宋体" w:hAnsi="宋体" w:cs="宋体"/>
          <w:color w:val="000000" w:themeColor="text1"/>
          <w:sz w:val="28"/>
          <w:szCs w:val="28"/>
          <w:highlight w:val="none"/>
          <w14:textFill>
            <w14:solidFill>
              <w14:schemeClr w14:val="tx1"/>
            </w14:solidFill>
          </w14:textFill>
        </w:rPr>
      </w:pPr>
    </w:p>
    <w:p w14:paraId="133B2E23">
      <w:pPr>
        <w:rPr>
          <w:color w:val="000000" w:themeColor="text1"/>
          <w:highlight w:val="none"/>
          <w14:textFill>
            <w14:solidFill>
              <w14:schemeClr w14:val="tx1"/>
            </w14:solidFill>
          </w14:textFill>
        </w:rPr>
      </w:pPr>
    </w:p>
    <w:p w14:paraId="09042A38">
      <w:pPr>
        <w:spacing w:line="360" w:lineRule="auto"/>
        <w:rPr>
          <w:rFonts w:ascii="宋体" w:hAnsi="宋体" w:cs="宋体"/>
          <w:color w:val="000000" w:themeColor="text1"/>
          <w:sz w:val="24"/>
          <w:szCs w:val="32"/>
          <w:highlight w:val="none"/>
          <w14:textFill>
            <w14:solidFill>
              <w14:schemeClr w14:val="tx1"/>
            </w14:solidFill>
          </w14:textFill>
        </w:rPr>
      </w:pPr>
    </w:p>
    <w:p w14:paraId="74D2B1E5">
      <w:pPr>
        <w:spacing w:line="360" w:lineRule="auto"/>
        <w:rPr>
          <w:rFonts w:ascii="宋体" w:hAnsi="宋体" w:cs="宋体"/>
          <w:color w:val="000000" w:themeColor="text1"/>
          <w:sz w:val="24"/>
          <w:szCs w:val="32"/>
          <w:highlight w:val="none"/>
          <w14:textFill>
            <w14:solidFill>
              <w14:schemeClr w14:val="tx1"/>
            </w14:solidFill>
          </w14:textFill>
        </w:rPr>
      </w:pPr>
    </w:p>
    <w:p w14:paraId="72A9AF36">
      <w:pPr>
        <w:rPr>
          <w:rFonts w:ascii="宋体" w:hAnsi="宋体" w:cs="宋体"/>
          <w:color w:val="000000" w:themeColor="text1"/>
          <w:sz w:val="24"/>
          <w:szCs w:val="32"/>
          <w:highlight w:val="none"/>
          <w14:textFill>
            <w14:solidFill>
              <w14:schemeClr w14:val="tx1"/>
            </w14:solidFill>
          </w14:textFill>
        </w:rPr>
      </w:pPr>
    </w:p>
    <w:p w14:paraId="068604B1">
      <w:pPr>
        <w:spacing w:line="360" w:lineRule="auto"/>
        <w:jc w:val="left"/>
        <w:rPr>
          <w:rFonts w:hint="eastAsia"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 xml:space="preserve">附件2                    </w:t>
      </w:r>
    </w:p>
    <w:p w14:paraId="3C5B6398">
      <w:pPr>
        <w:spacing w:line="360" w:lineRule="auto"/>
        <w:jc w:val="center"/>
        <w:rPr>
          <w:rFonts w:ascii="宋体" w:hAnsi="宋体" w:cs="宋体"/>
          <w:b/>
          <w:bCs/>
          <w:color w:val="000000" w:themeColor="text1"/>
          <w:sz w:val="28"/>
          <w:szCs w:val="36"/>
          <w:highlight w:val="none"/>
          <w:lang w:val="zh-CN"/>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联合体协议</w:t>
      </w:r>
    </w:p>
    <w:p w14:paraId="38D03ABE">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（联合体所有成员名称）</w:t>
      </w:r>
      <w:r>
        <w:rPr>
          <w:rFonts w:hint="eastAsia" w:ascii="宋体" w:hAnsi="宋体" w:cs="宋体"/>
          <w:color w:val="000000" w:themeColor="text1"/>
          <w:kern w:val="0"/>
          <w:sz w:val="24"/>
          <w:highlight w:val="none"/>
          <w14:textFill>
            <w14:solidFill>
              <w14:schemeClr w14:val="tx1"/>
            </w14:solidFill>
          </w14:textFill>
        </w:rPr>
        <w:t>自愿</w:t>
      </w:r>
      <w:r>
        <w:rPr>
          <w:rFonts w:hint="eastAsia" w:ascii="宋体" w:hAnsi="宋体" w:cs="宋体"/>
          <w:color w:val="000000" w:themeColor="text1"/>
          <w:kern w:val="0"/>
          <w:sz w:val="24"/>
          <w:highlight w:val="none"/>
          <w:lang w:val="zh-CN"/>
          <w14:textFill>
            <w14:solidFill>
              <w14:schemeClr w14:val="tx1"/>
            </w14:solidFill>
          </w14:textFill>
        </w:rPr>
        <w:t>组成一个联合体，以一个投标人的身份</w:t>
      </w:r>
      <w:r>
        <w:rPr>
          <w:rFonts w:hint="eastAsia" w:ascii="宋体" w:hAnsi="宋体" w:cs="宋体"/>
          <w:color w:val="000000" w:themeColor="text1"/>
          <w:kern w:val="0"/>
          <w:sz w:val="24"/>
          <w:highlight w:val="none"/>
          <w14:textFill>
            <w14:solidFill>
              <w14:schemeClr w14:val="tx1"/>
            </w14:solidFill>
          </w14:textFill>
        </w:rPr>
        <w:t>参加</w:t>
      </w:r>
      <w:r>
        <w:rPr>
          <w:rFonts w:hint="eastAsia" w:ascii="宋体" w:hAnsi="宋体" w:cs="宋体"/>
          <w:color w:val="000000" w:themeColor="text1"/>
          <w:kern w:val="0"/>
          <w:sz w:val="24"/>
          <w:highlight w:val="none"/>
          <w:u w:val="single"/>
          <w:lang w:eastAsia="zh-CN"/>
          <w14:textFill>
            <w14:solidFill>
              <w14:schemeClr w14:val="tx1"/>
            </w14:solidFill>
          </w14:textFill>
        </w:rPr>
        <w:t>台州市公安局台州市公安局特警支队侦查装备采购项目</w:t>
      </w:r>
      <w:r>
        <w:rPr>
          <w:rFonts w:hint="eastAsia" w:ascii="宋体" w:hAnsi="宋体" w:cs="宋体"/>
          <w:color w:val="000000" w:themeColor="text1"/>
          <w:sz w:val="24"/>
          <w:highlight w:val="none"/>
          <w14:textFill>
            <w14:solidFill>
              <w14:schemeClr w14:val="tx1"/>
            </w14:solidFill>
          </w14:textFill>
        </w:rPr>
        <w:t>【招标编号：</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u w:val="single"/>
          <w:lang w:eastAsia="zh-CN"/>
          <w14:textFill>
            <w14:solidFill>
              <w14:schemeClr w14:val="tx1"/>
            </w14:solidFill>
          </w14:textFill>
        </w:rPr>
        <w:t>ZJWS2025-JJ33</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 xml:space="preserve">投标。 </w:t>
      </w:r>
    </w:p>
    <w:p w14:paraId="28CD953A">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一、各方一致决定，</w:t>
      </w:r>
      <w:r>
        <w:rPr>
          <w:rFonts w:hint="eastAsia" w:ascii="宋体" w:hAnsi="宋体" w:cs="宋体"/>
          <w:color w:val="000000" w:themeColor="text1"/>
          <w:kern w:val="0"/>
          <w:sz w:val="24"/>
          <w:highlight w:val="none"/>
          <w:u w:val="single"/>
          <w14:textFill>
            <w14:solidFill>
              <w14:schemeClr w14:val="tx1"/>
            </w14:solidFill>
          </w14:textFill>
        </w:rPr>
        <w:t>（某联合体成员名称）</w:t>
      </w:r>
      <w:r>
        <w:rPr>
          <w:rFonts w:hint="eastAsia" w:ascii="宋体" w:hAnsi="宋体" w:cs="宋体"/>
          <w:color w:val="000000" w:themeColor="text1"/>
          <w:kern w:val="0"/>
          <w:sz w:val="24"/>
          <w:highlight w:val="none"/>
          <w14:textFill>
            <w14:solidFill>
              <w14:schemeClr w14:val="tx1"/>
            </w14:solidFill>
          </w14:textFill>
        </w:rPr>
        <w:t>为联合体</w:t>
      </w:r>
      <w:r>
        <w:rPr>
          <w:rFonts w:hint="eastAsia" w:ascii="宋体" w:hAnsi="宋体" w:cs="宋体"/>
          <w:color w:val="000000" w:themeColor="text1"/>
          <w:kern w:val="0"/>
          <w:sz w:val="24"/>
          <w:highlight w:val="none"/>
          <w:lang w:val="zh-CN"/>
          <w14:textFill>
            <w14:solidFill>
              <w14:schemeClr w14:val="tx1"/>
            </w14:solidFill>
          </w14:textFill>
        </w:rPr>
        <w:t>牵头人</w:t>
      </w:r>
      <w:r>
        <w:rPr>
          <w:rFonts w:hint="eastAsia" w:ascii="宋体" w:hAnsi="宋体" w:cs="宋体"/>
          <w:color w:val="000000" w:themeColor="text1"/>
          <w:sz w:val="24"/>
          <w:highlight w:val="none"/>
          <w14:textFill>
            <w14:solidFill>
              <w14:schemeClr w14:val="tx1"/>
            </w14:solidFill>
          </w14:textFill>
        </w:rPr>
        <w:t>，代表所有联合体成员负责投标和合同实施阶段的主办、协调工作</w:t>
      </w:r>
      <w:r>
        <w:rPr>
          <w:rFonts w:hint="eastAsia" w:ascii="宋体" w:hAnsi="宋体" w:cs="宋体"/>
          <w:color w:val="000000" w:themeColor="text1"/>
          <w:kern w:val="0"/>
          <w:sz w:val="24"/>
          <w:highlight w:val="none"/>
          <w:lang w:val="zh-CN"/>
          <w14:textFill>
            <w14:solidFill>
              <w14:schemeClr w14:val="tx1"/>
            </w14:solidFill>
          </w14:textFill>
        </w:rPr>
        <w:t>。</w:t>
      </w:r>
    </w:p>
    <w:p w14:paraId="7B94DA09">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二、</w:t>
      </w:r>
      <w:r>
        <w:rPr>
          <w:rFonts w:hint="eastAsia" w:ascii="宋体" w:hAnsi="宋体" w:cs="宋体"/>
          <w:color w:val="000000" w:themeColor="text1"/>
          <w:sz w:val="24"/>
          <w:highlight w:val="none"/>
          <w14:textFill>
            <w14:solidFill>
              <w14:schemeClr w14:val="tx1"/>
            </w14:solidFill>
          </w14:textFill>
        </w:rPr>
        <w:t>所有联合体成员各方签署授权书，授权书载明的</w:t>
      </w:r>
      <w:r>
        <w:rPr>
          <w:rFonts w:hint="eastAsia" w:ascii="宋体" w:hAnsi="宋体" w:cs="宋体"/>
          <w:color w:val="000000" w:themeColor="text1"/>
          <w:kern w:val="0"/>
          <w:sz w:val="24"/>
          <w:highlight w:val="none"/>
          <w:lang w:val="zh-CN"/>
          <w14:textFill>
            <w14:solidFill>
              <w14:schemeClr w14:val="tx1"/>
            </w14:solidFill>
          </w14:textFill>
        </w:rPr>
        <w:t>授权代表根据招标文件规定及投标内容而对采购人、采购机构所作的任何合法承诺，包括书面澄清及相应等均对联合投标各方产生约束力。</w:t>
      </w:r>
    </w:p>
    <w:p w14:paraId="68EAECBA">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三、本次联合投标中，分工如下：</w:t>
      </w:r>
      <w:r>
        <w:rPr>
          <w:rFonts w:hint="eastAsia" w:ascii="宋体" w:hAnsi="宋体" w:cs="宋体"/>
          <w:color w:val="000000" w:themeColor="text1"/>
          <w:kern w:val="0"/>
          <w:sz w:val="24"/>
          <w:highlight w:val="none"/>
          <w:u w:val="single"/>
          <w14:textFill>
            <w14:solidFill>
              <w14:schemeClr w14:val="tx1"/>
            </w14:solidFill>
          </w14:textFill>
        </w:rPr>
        <w:t>（联合体其中一方成员名称）</w:t>
      </w:r>
      <w:r>
        <w:rPr>
          <w:rFonts w:hint="eastAsia" w:ascii="宋体" w:hAnsi="宋体" w:cs="宋体"/>
          <w:color w:val="000000" w:themeColor="text1"/>
          <w:kern w:val="0"/>
          <w:sz w:val="24"/>
          <w:highlight w:val="none"/>
          <w:lang w:val="zh-CN"/>
          <w14:textFill>
            <w14:solidFill>
              <w14:schemeClr w14:val="tx1"/>
            </w14:solidFill>
          </w14:textFill>
        </w:rPr>
        <w:t>承担的工作和义务为：</w:t>
      </w:r>
      <w:r>
        <w:rPr>
          <w:rFonts w:hint="eastAsia" w:ascii="宋体" w:hAnsi="宋体" w:cs="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u w:val="single"/>
          <w14:textFill>
            <w14:solidFill>
              <w14:schemeClr w14:val="tx1"/>
            </w14:solidFill>
          </w14:textFill>
        </w:rPr>
        <w:t>（联合体其中一方成员名称）</w:t>
      </w:r>
      <w:r>
        <w:rPr>
          <w:rFonts w:hint="eastAsia" w:ascii="宋体" w:hAnsi="宋体" w:cs="宋体"/>
          <w:color w:val="000000" w:themeColor="text1"/>
          <w:kern w:val="0"/>
          <w:sz w:val="24"/>
          <w:highlight w:val="none"/>
          <w:lang w:val="zh-CN"/>
          <w14:textFill>
            <w14:solidFill>
              <w14:schemeClr w14:val="tx1"/>
            </w14:solidFill>
          </w14:textFill>
        </w:rPr>
        <w:t>承担的工作和义务为：</w:t>
      </w:r>
      <w:r>
        <w:rPr>
          <w:rFonts w:hint="eastAsia" w:ascii="宋体" w:hAnsi="宋体" w:cs="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16D8CDC9">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四、</w:t>
      </w:r>
      <w:r>
        <w:rPr>
          <w:rFonts w:hint="eastAsia" w:ascii="宋体" w:hAnsi="宋体" w:cs="宋体"/>
          <w:color w:val="000000" w:themeColor="text1"/>
          <w:sz w:val="24"/>
          <w:highlight w:val="none"/>
          <w14:textFill>
            <w14:solidFill>
              <w14:schemeClr w14:val="tx1"/>
            </w14:solidFill>
          </w14:textFill>
        </w:rPr>
        <w:t>中小企业合同金额达到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%，小微企业合同金额达到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w:t>
      </w:r>
    </w:p>
    <w:p w14:paraId="2FE3C982">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五、如果中标，</w:t>
      </w:r>
      <w:r>
        <w:rPr>
          <w:rFonts w:hint="eastAsia" w:ascii="宋体" w:hAnsi="宋体" w:cs="宋体"/>
          <w:color w:val="000000" w:themeColor="text1"/>
          <w:sz w:val="24"/>
          <w:highlight w:val="none"/>
          <w14:textFill>
            <w14:solidFill>
              <w14:schemeClr w14:val="tx1"/>
            </w14:solidFill>
          </w14:textFill>
        </w:rPr>
        <w:t>联合体各成员方共同与采购人签订合同，并就采购合同约定的事项对采购人承担连带责任。</w:t>
      </w:r>
    </w:p>
    <w:p w14:paraId="264B91AF">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六、有关本次联合投标的其他事宜：</w:t>
      </w:r>
    </w:p>
    <w:p w14:paraId="7821FB81">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1、联合体各方不再单独参加或者与其他供应商另外组成联合体参加同一合同项下的政府采购活动。</w:t>
      </w:r>
    </w:p>
    <w:p w14:paraId="796FCF21">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2、联合体中有同类资质的各方按照联合体分工承担相同工作的，按照资质等级较低的供应商确定资质等级。</w:t>
      </w:r>
    </w:p>
    <w:p w14:paraId="51B97E39">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3、本协议提交采购人、采购机构后，联合体各方不得以任何形式对上述内容进行修改或撤销。</w:t>
      </w:r>
    </w:p>
    <w:p w14:paraId="7F0C2349">
      <w:pPr>
        <w:snapToGrid w:val="0"/>
        <w:spacing w:line="360" w:lineRule="auto"/>
        <w:ind w:firstLine="4080" w:firstLineChars="17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2C2BAD0D">
      <w:pPr>
        <w:snapToGrid w:val="0"/>
        <w:spacing w:line="360" w:lineRule="auto"/>
        <w:ind w:firstLine="4080" w:firstLineChars="17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1B24D594">
      <w:pPr>
        <w:snapToGrid w:val="0"/>
        <w:spacing w:line="360" w:lineRule="auto"/>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  年  月   日</w:t>
      </w:r>
    </w:p>
    <w:p w14:paraId="03F82589">
      <w:pPr>
        <w:spacing w:line="360" w:lineRule="auto"/>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注：协议书中须明确联合体各方在项目招投标、项目合同签订、项目实施等所有阶段中涉及到的工作分工。</w:t>
      </w:r>
    </w:p>
    <w:p w14:paraId="407072FE">
      <w:pPr>
        <w:adjustRightInd w:val="0"/>
        <w:snapToGrid w:val="0"/>
        <w:spacing w:line="360" w:lineRule="auto"/>
        <w:ind w:right="480"/>
        <w:jc w:val="left"/>
        <w:rPr>
          <w:rFonts w:hint="eastAsia" w:ascii="宋体" w:hAnsi="宋体" w:cs="宋体"/>
          <w:b/>
          <w:color w:val="000000" w:themeColor="text1"/>
          <w:sz w:val="28"/>
          <w:highlight w:val="none"/>
          <w14:textFill>
            <w14:solidFill>
              <w14:schemeClr w14:val="tx1"/>
            </w14:solidFill>
          </w14:textFill>
        </w:rPr>
      </w:pPr>
    </w:p>
    <w:p w14:paraId="1A314EA4">
      <w:pPr>
        <w:adjustRightInd w:val="0"/>
        <w:snapToGrid w:val="0"/>
        <w:spacing w:line="360" w:lineRule="auto"/>
        <w:ind w:right="480"/>
        <w:jc w:val="left"/>
        <w:rPr>
          <w:rFonts w:hint="eastAsia" w:ascii="宋体" w:hAnsi="宋体" w:cs="宋体"/>
          <w:b/>
          <w:color w:val="000000" w:themeColor="text1"/>
          <w:sz w:val="28"/>
          <w:highlight w:val="none"/>
          <w14:textFill>
            <w14:solidFill>
              <w14:schemeClr w14:val="tx1"/>
            </w14:solidFill>
          </w14:textFill>
        </w:rPr>
      </w:pPr>
    </w:p>
    <w:p w14:paraId="3CBCEB68">
      <w:pPr>
        <w:adjustRightInd w:val="0"/>
        <w:snapToGrid w:val="0"/>
        <w:spacing w:line="360" w:lineRule="auto"/>
        <w:ind w:right="480"/>
        <w:jc w:val="left"/>
        <w:rPr>
          <w:rFonts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附件3</w:t>
      </w:r>
    </w:p>
    <w:p w14:paraId="78634EA9">
      <w:pPr>
        <w:adjustRightInd w:val="0"/>
        <w:snapToGrid w:val="0"/>
        <w:spacing w:line="360" w:lineRule="auto"/>
        <w:ind w:right="480"/>
        <w:jc w:val="center"/>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投标声明书</w:t>
      </w:r>
    </w:p>
    <w:p w14:paraId="692BC8B9">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14:paraId="6E6E3456">
      <w:pPr>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 xml:space="preserve">   （投标人名称）         </w:t>
      </w:r>
      <w:r>
        <w:rPr>
          <w:rFonts w:hint="eastAsia" w:ascii="宋体" w:hAnsi="宋体" w:cs="宋体"/>
          <w:color w:val="000000" w:themeColor="text1"/>
          <w:kern w:val="0"/>
          <w:sz w:val="24"/>
          <w:highlight w:val="none"/>
          <w14:textFill>
            <w14:solidFill>
              <w14:schemeClr w14:val="tx1"/>
            </w14:solidFill>
          </w14:textFill>
        </w:rPr>
        <w:t>系中华人民共和国合法企业，经营地址</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14:paraId="0B2EAEC3">
      <w:pPr>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我（</w:t>
      </w:r>
      <w:r>
        <w:rPr>
          <w:rFonts w:hint="eastAsia" w:ascii="宋体" w:hAnsi="宋体" w:cs="宋体"/>
          <w:color w:val="000000" w:themeColor="text1"/>
          <w:kern w:val="0"/>
          <w:sz w:val="24"/>
          <w:highlight w:val="none"/>
          <w:u w:val="single"/>
          <w14:textFill>
            <w14:solidFill>
              <w14:schemeClr w14:val="tx1"/>
            </w14:solidFill>
          </w14:textFill>
        </w:rPr>
        <w:t xml:space="preserve">   姓名   </w:t>
      </w:r>
      <w:r>
        <w:rPr>
          <w:rFonts w:hint="eastAsia" w:ascii="宋体" w:hAnsi="宋体" w:cs="宋体"/>
          <w:color w:val="000000" w:themeColor="text1"/>
          <w:kern w:val="0"/>
          <w:sz w:val="24"/>
          <w:highlight w:val="none"/>
          <w14:textFill>
            <w14:solidFill>
              <w14:schemeClr w14:val="tx1"/>
            </w14:solidFill>
          </w14:textFill>
        </w:rPr>
        <w:t>）系（</w:t>
      </w:r>
      <w:r>
        <w:rPr>
          <w:rFonts w:hint="eastAsia" w:ascii="宋体" w:hAnsi="宋体" w:cs="宋体"/>
          <w:color w:val="000000" w:themeColor="text1"/>
          <w:kern w:val="0"/>
          <w:sz w:val="24"/>
          <w:highlight w:val="none"/>
          <w:u w:val="single"/>
          <w14:textFill>
            <w14:solidFill>
              <w14:schemeClr w14:val="tx1"/>
            </w14:solidFill>
          </w14:textFill>
        </w:rPr>
        <w:t xml:space="preserve"> 投标人名称 </w:t>
      </w:r>
      <w:r>
        <w:rPr>
          <w:rFonts w:hint="eastAsia" w:ascii="宋体" w:hAnsi="宋体" w:cs="宋体"/>
          <w:color w:val="000000" w:themeColor="text1"/>
          <w:kern w:val="0"/>
          <w:sz w:val="24"/>
          <w:highlight w:val="none"/>
          <w14:textFill>
            <w14:solidFill>
              <w14:schemeClr w14:val="tx1"/>
            </w14:solidFill>
          </w14:textFill>
        </w:rPr>
        <w:t>）的法定代表人，我公司自愿参加贵方组织的台州市公安局特警支队侦查装备采购项目（编号为</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u w:val="single"/>
          <w:lang w:eastAsia="zh-CN"/>
          <w14:textFill>
            <w14:solidFill>
              <w14:schemeClr w14:val="tx1"/>
            </w14:solidFill>
          </w14:textFill>
        </w:rPr>
        <w:t>ZJWS2025-JJ33</w:t>
      </w:r>
      <w:r>
        <w:rPr>
          <w:rFonts w:hint="eastAsia" w:ascii="宋体" w:hAnsi="宋体" w:cs="宋体"/>
          <w:color w:val="000000" w:themeColor="text1"/>
          <w:kern w:val="0"/>
          <w:sz w:val="24"/>
          <w:highlight w:val="none"/>
          <w14:textFill>
            <w14:solidFill>
              <w14:schemeClr w14:val="tx1"/>
            </w14:solidFill>
          </w14:textFill>
        </w:rPr>
        <w:t>）的投标，为此，我公司就本次投标有关事项郑重声明如下：</w:t>
      </w:r>
    </w:p>
    <w:p w14:paraId="1426009A">
      <w:pPr>
        <w:snapToGrid w:val="0"/>
        <w:spacing w:line="360" w:lineRule="auto"/>
        <w:ind w:firstLine="480" w:firstLineChars="200"/>
        <w:rPr>
          <w:rFonts w:ascii="宋体" w:hAnsi="宋体" w:cs="宋体"/>
          <w:b/>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我公司声明截止投标时间近三年以来：在政府采购领域中的项目招标、投标和合同履约期间无任何不良行为记录；无重大违法记录（重大违法记录是指供应商因违法经营受到刑事处罚或者责令停产停业、吊销许可证或者执照、较大数额罚款等行政处罚）。</w:t>
      </w:r>
    </w:p>
    <w:p w14:paraId="6D9A53D5">
      <w:pPr>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我公司在参与投标前已详细审查了招标文件和所有相关资料，我方完全明白并认为此招标文件没有倾向性，也没有存在排斥潜在投标人的内容，我方同意招标文件的相关条款，放弃对招标文件提出误解和质疑的一切权利。</w:t>
      </w:r>
    </w:p>
    <w:p w14:paraId="60EA5000">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3、我</w:t>
      </w:r>
      <w:r>
        <w:rPr>
          <w:rFonts w:hint="eastAsia" w:ascii="宋体" w:hAnsi="宋体" w:cs="宋体"/>
          <w:color w:val="000000" w:themeColor="text1"/>
          <w:kern w:val="0"/>
          <w:sz w:val="24"/>
          <w:highlight w:val="none"/>
          <w:lang w:val="zh-CN"/>
          <w14:textFill>
            <w14:solidFill>
              <w14:schemeClr w14:val="tx1"/>
            </w14:solidFill>
          </w14:textFill>
        </w:rPr>
        <w:t>公司</w:t>
      </w:r>
      <w:r>
        <w:rPr>
          <w:rFonts w:hint="eastAsia" w:ascii="宋体" w:hAnsi="宋体" w:cs="宋体"/>
          <w:color w:val="000000" w:themeColor="text1"/>
          <w:sz w:val="24"/>
          <w:highlight w:val="none"/>
          <w14:textFill>
            <w14:solidFill>
              <w14:schemeClr w14:val="tx1"/>
            </w14:solidFill>
          </w14:textFill>
        </w:rPr>
        <w:t>不是采购人的附属机构；在获知本项目采购信息后，与采购人聘请的为此项目提供咨询服务的公司及其附属机构没有任何联系。</w:t>
      </w:r>
    </w:p>
    <w:p w14:paraId="02AB56FB">
      <w:pPr>
        <w:snapToGrid w:val="0"/>
        <w:spacing w:line="360" w:lineRule="auto"/>
        <w:ind w:firstLine="480" w:firstLineChars="200"/>
        <w:rPr>
          <w:rFonts w:ascii="宋体" w:hAnsi="宋体" w:cs="宋体"/>
          <w:color w:val="000000" w:themeColor="text1"/>
          <w:kern w:val="0"/>
          <w:sz w:val="24"/>
          <w:highlight w:val="none"/>
          <w:lang w:val="af-ZA"/>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kern w:val="0"/>
          <w:sz w:val="24"/>
          <w:highlight w:val="none"/>
          <w14:textFill>
            <w14:solidFill>
              <w14:schemeClr w14:val="tx1"/>
            </w14:solidFill>
          </w14:textFill>
        </w:rPr>
        <w:t>我</w:t>
      </w:r>
      <w:r>
        <w:rPr>
          <w:rFonts w:hint="eastAsia" w:ascii="宋体" w:hAnsi="宋体" w:cs="宋体"/>
          <w:color w:val="000000" w:themeColor="text1"/>
          <w:kern w:val="0"/>
          <w:sz w:val="24"/>
          <w:highlight w:val="none"/>
          <w:lang w:val="zh-CN"/>
          <w14:textFill>
            <w14:solidFill>
              <w14:schemeClr w14:val="tx1"/>
            </w14:solidFill>
          </w14:textFill>
        </w:rPr>
        <w:t>公司</w:t>
      </w:r>
      <w:r>
        <w:rPr>
          <w:rFonts w:hint="eastAsia" w:ascii="宋体" w:hAnsi="宋体" w:cs="宋体"/>
          <w:color w:val="000000" w:themeColor="text1"/>
          <w:kern w:val="0"/>
          <w:sz w:val="24"/>
          <w:highlight w:val="none"/>
          <w14:textFill>
            <w14:solidFill>
              <w14:schemeClr w14:val="tx1"/>
            </w14:solidFill>
          </w14:textFill>
        </w:rPr>
        <w:t>保证，</w:t>
      </w:r>
      <w:r>
        <w:rPr>
          <w:rFonts w:hint="eastAsia" w:ascii="宋体" w:hAnsi="宋体" w:cs="宋体"/>
          <w:color w:val="000000" w:themeColor="text1"/>
          <w:kern w:val="0"/>
          <w:sz w:val="24"/>
          <w:highlight w:val="none"/>
          <w:lang w:val="af-ZA"/>
          <w14:textFill>
            <w14:solidFill>
              <w14:schemeClr w14:val="tx1"/>
            </w14:solidFill>
          </w14:textFill>
        </w:rPr>
        <w:t>采购人在中华人民共和国境内使用</w:t>
      </w:r>
      <w:r>
        <w:rPr>
          <w:rFonts w:hint="eastAsia" w:ascii="宋体" w:hAnsi="宋体" w:cs="宋体"/>
          <w:color w:val="000000" w:themeColor="text1"/>
          <w:kern w:val="0"/>
          <w:sz w:val="24"/>
          <w:highlight w:val="none"/>
          <w14:textFill>
            <w14:solidFill>
              <w14:schemeClr w14:val="tx1"/>
            </w14:solidFill>
          </w14:textFill>
        </w:rPr>
        <w:t>我</w:t>
      </w:r>
      <w:r>
        <w:rPr>
          <w:rFonts w:hint="eastAsia" w:ascii="宋体" w:hAnsi="宋体" w:cs="宋体"/>
          <w:color w:val="000000" w:themeColor="text1"/>
          <w:kern w:val="0"/>
          <w:sz w:val="24"/>
          <w:highlight w:val="none"/>
          <w:lang w:val="zh-CN"/>
          <w14:textFill>
            <w14:solidFill>
              <w14:schemeClr w14:val="tx1"/>
            </w14:solidFill>
          </w14:textFill>
        </w:rPr>
        <w:t>公司</w:t>
      </w:r>
      <w:r>
        <w:rPr>
          <w:rFonts w:hint="eastAsia" w:ascii="宋体" w:hAnsi="宋体" w:cs="宋体"/>
          <w:color w:val="000000" w:themeColor="text1"/>
          <w:kern w:val="0"/>
          <w:sz w:val="24"/>
          <w:highlight w:val="none"/>
          <w:lang w:val="af-ZA"/>
          <w14:textFill>
            <w14:solidFill>
              <w14:schemeClr w14:val="tx1"/>
            </w14:solidFill>
          </w14:textFill>
        </w:rPr>
        <w:t>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14:paraId="68FDBC5B">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af-ZA"/>
          <w14:textFill>
            <w14:solidFill>
              <w14:schemeClr w14:val="tx1"/>
            </w14:solidFill>
          </w14:textFill>
        </w:rPr>
        <w:t>5、我</w:t>
      </w:r>
      <w:r>
        <w:rPr>
          <w:rFonts w:hint="eastAsia" w:ascii="宋体" w:hAnsi="宋体" w:cs="宋体"/>
          <w:color w:val="000000" w:themeColor="text1"/>
          <w:kern w:val="0"/>
          <w:sz w:val="24"/>
          <w:highlight w:val="none"/>
          <w:lang w:val="zh-CN"/>
          <w14:textFill>
            <w14:solidFill>
              <w14:schemeClr w14:val="tx1"/>
            </w14:solidFill>
          </w14:textFill>
        </w:rPr>
        <w:t>公司</w:t>
      </w:r>
      <w:r>
        <w:rPr>
          <w:rFonts w:hint="eastAsia" w:ascii="宋体" w:hAnsi="宋体" w:cs="宋体"/>
          <w:color w:val="000000" w:themeColor="text1"/>
          <w:kern w:val="0"/>
          <w:sz w:val="24"/>
          <w:highlight w:val="none"/>
          <w:lang w:val="af-ZA"/>
          <w14:textFill>
            <w14:solidFill>
              <w14:schemeClr w14:val="tx1"/>
            </w14:solidFill>
          </w14:textFill>
        </w:rPr>
        <w:t>严格履行政府采购合同，不降低合同约定的产品质量和服务，不擅自变更、中止、终止合同，或拒绝履行合同义务；</w:t>
      </w:r>
    </w:p>
    <w:p w14:paraId="6E6CBBF8">
      <w:pPr>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6、以上事项如有虚假或隐瞒，我</w:t>
      </w:r>
      <w:r>
        <w:rPr>
          <w:rFonts w:hint="eastAsia" w:ascii="宋体" w:hAnsi="宋体" w:cs="宋体"/>
          <w:color w:val="000000" w:themeColor="text1"/>
          <w:kern w:val="0"/>
          <w:sz w:val="24"/>
          <w:highlight w:val="none"/>
          <w:lang w:val="zh-CN"/>
          <w14:textFill>
            <w14:solidFill>
              <w14:schemeClr w14:val="tx1"/>
            </w14:solidFill>
          </w14:textFill>
        </w:rPr>
        <w:t>公司</w:t>
      </w:r>
      <w:r>
        <w:rPr>
          <w:rFonts w:hint="eastAsia" w:ascii="宋体" w:hAnsi="宋体" w:cs="宋体"/>
          <w:color w:val="000000" w:themeColor="text1"/>
          <w:sz w:val="24"/>
          <w:highlight w:val="none"/>
          <w14:textFill>
            <w14:solidFill>
              <w14:schemeClr w14:val="tx1"/>
            </w14:solidFill>
          </w14:textFill>
        </w:rPr>
        <w:t>愿意承担一切后果，并不再寻求任何旨在减轻或免除法律责任的辩解。</w:t>
      </w:r>
    </w:p>
    <w:p w14:paraId="3D2A1484">
      <w:pPr>
        <w:adjustRightInd w:val="0"/>
        <w:snapToGrid w:val="0"/>
        <w:spacing w:line="360" w:lineRule="auto"/>
        <w:jc w:val="left"/>
        <w:rPr>
          <w:rFonts w:ascii="宋体" w:hAnsi="宋体" w:cs="宋体"/>
          <w:color w:val="000000" w:themeColor="text1"/>
          <w:kern w:val="0"/>
          <w:sz w:val="24"/>
          <w:highlight w:val="none"/>
          <w:u w:val="singl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投标人名称(公章)：</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p>
    <w:p w14:paraId="0F7533D4">
      <w:pPr>
        <w:adjustRightInd w:val="0"/>
        <w:snapToGrid w:val="0"/>
        <w:spacing w:line="360" w:lineRule="auto"/>
        <w:jc w:val="left"/>
        <w:rPr>
          <w:rFonts w:ascii="宋体" w:hAnsi="宋体" w:cs="宋体"/>
          <w:color w:val="000000" w:themeColor="text1"/>
          <w:kern w:val="0"/>
          <w:sz w:val="24"/>
          <w:highlight w:val="none"/>
          <w:u w:val="singl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法定代表人(</w:t>
      </w:r>
      <w:r>
        <w:rPr>
          <w:rFonts w:hint="eastAsia" w:ascii="宋体" w:hAnsi="宋体" w:cs="宋体"/>
          <w:color w:val="000000" w:themeColor="text1"/>
          <w:sz w:val="24"/>
          <w:highlight w:val="none"/>
          <w14:textFill>
            <w14:solidFill>
              <w14:schemeClr w14:val="tx1"/>
            </w14:solidFill>
          </w14:textFill>
        </w:rPr>
        <w:t>签字或盖章</w:t>
      </w:r>
      <w:r>
        <w:rPr>
          <w:rFonts w:hint="eastAsia" w:ascii="宋体" w:hAnsi="宋体" w:cs="宋体"/>
          <w:color w:val="000000" w:themeColor="text1"/>
          <w:kern w:val="0"/>
          <w:sz w:val="24"/>
          <w:highlight w:val="none"/>
          <w:lang w:val="zh-CN"/>
          <w14:textFill>
            <w14:solidFill>
              <w14:schemeClr w14:val="tx1"/>
            </w14:solidFill>
          </w14:textFill>
        </w:rPr>
        <w:t>)或授权委托代理人(签字)：</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p>
    <w:p w14:paraId="238BCCE7">
      <w:pPr>
        <w:adjustRightInd w:val="0"/>
        <w:snapToGrid w:val="0"/>
        <w:spacing w:line="360" w:lineRule="auto"/>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w:t>
      </w:r>
    </w:p>
    <w:p w14:paraId="14A51E24">
      <w:pPr>
        <w:rPr>
          <w:rFonts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br w:type="page"/>
      </w:r>
    </w:p>
    <w:p w14:paraId="389EFE61">
      <w:pPr>
        <w:spacing w:line="360" w:lineRule="auto"/>
        <w:jc w:val="left"/>
        <w:rPr>
          <w:rFonts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附件4</w:t>
      </w:r>
    </w:p>
    <w:p w14:paraId="4CA9906A">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授权委托书</w:t>
      </w:r>
    </w:p>
    <w:p w14:paraId="25FD094B">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浙江五石中正工程咨询有限公司</w:t>
      </w:r>
      <w:r>
        <w:rPr>
          <w:rFonts w:hint="eastAsia" w:ascii="宋体" w:hAnsi="宋体" w:cs="宋体"/>
          <w:color w:val="000000" w:themeColor="text1"/>
          <w:sz w:val="24"/>
          <w:highlight w:val="none"/>
          <w14:textFill>
            <w14:solidFill>
              <w14:schemeClr w14:val="tx1"/>
            </w14:solidFill>
          </w14:textFill>
        </w:rPr>
        <w:t>（采购代理机构名称）：</w:t>
      </w:r>
    </w:p>
    <w:p w14:paraId="4053CC8A">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（投标人全称）</w:t>
      </w:r>
      <w:r>
        <w:rPr>
          <w:rFonts w:hint="eastAsia" w:ascii="宋体" w:hAnsi="宋体" w:cs="宋体"/>
          <w:color w:val="000000" w:themeColor="text1"/>
          <w:sz w:val="24"/>
          <w:highlight w:val="none"/>
          <w14:textFill>
            <w14:solidFill>
              <w14:schemeClr w14:val="tx1"/>
            </w14:solidFill>
          </w14:textFill>
        </w:rPr>
        <w:t>法定代表人（或营业执照中单位负责人）</w:t>
      </w:r>
      <w:r>
        <w:rPr>
          <w:rFonts w:hint="eastAsia" w:ascii="宋体" w:hAnsi="宋体" w:cs="宋体"/>
          <w:color w:val="000000" w:themeColor="text1"/>
          <w:sz w:val="24"/>
          <w:highlight w:val="none"/>
          <w:u w:val="single"/>
          <w14:textFill>
            <w14:solidFill>
              <w14:schemeClr w14:val="tx1"/>
            </w14:solidFill>
          </w14:textFill>
        </w:rPr>
        <w:tab/>
      </w:r>
      <w:r>
        <w:rPr>
          <w:rFonts w:hint="eastAsia" w:ascii="宋体" w:hAnsi="宋体" w:cs="宋体"/>
          <w:color w:val="000000" w:themeColor="text1"/>
          <w:sz w:val="24"/>
          <w:highlight w:val="none"/>
          <w:u w:val="single"/>
          <w14:textFill>
            <w14:solidFill>
              <w14:schemeClr w14:val="tx1"/>
            </w14:solidFill>
          </w14:textFill>
        </w:rPr>
        <w:t xml:space="preserve">（法定代表人或营业执照中单位负责人姓名） </w:t>
      </w:r>
      <w:r>
        <w:rPr>
          <w:rFonts w:hint="eastAsia" w:ascii="宋体" w:hAnsi="宋体" w:cs="宋体"/>
          <w:color w:val="000000" w:themeColor="text1"/>
          <w:sz w:val="24"/>
          <w:highlight w:val="none"/>
          <w14:textFill>
            <w14:solidFill>
              <w14:schemeClr w14:val="tx1"/>
            </w14:solidFill>
          </w14:textFill>
        </w:rPr>
        <w:t>授权</w:t>
      </w:r>
      <w:r>
        <w:rPr>
          <w:rFonts w:hint="eastAsia" w:ascii="宋体" w:hAnsi="宋体" w:cs="宋体"/>
          <w:color w:val="000000" w:themeColor="text1"/>
          <w:sz w:val="24"/>
          <w:highlight w:val="none"/>
          <w:u w:val="single"/>
          <w14:textFill>
            <w14:solidFill>
              <w14:schemeClr w14:val="tx1"/>
            </w14:solidFill>
          </w14:textFill>
        </w:rPr>
        <w:t xml:space="preserve"> （授权委托代理人姓名） </w:t>
      </w:r>
      <w:r>
        <w:rPr>
          <w:rFonts w:hint="eastAsia" w:ascii="宋体" w:hAnsi="宋体" w:cs="宋体"/>
          <w:color w:val="000000" w:themeColor="text1"/>
          <w:sz w:val="24"/>
          <w:highlight w:val="none"/>
          <w14:textFill>
            <w14:solidFill>
              <w14:schemeClr w14:val="tx1"/>
            </w14:solidFill>
          </w14:textFill>
        </w:rPr>
        <w:t>为授权委托代理人，参加贵单位组织的</w:t>
      </w:r>
      <w:r>
        <w:rPr>
          <w:rFonts w:hint="eastAsia" w:ascii="宋体" w:hAnsi="宋体" w:cs="宋体"/>
          <w:color w:val="000000" w:themeColor="text1"/>
          <w:sz w:val="24"/>
          <w:highlight w:val="none"/>
          <w:lang w:eastAsia="zh-CN"/>
          <w14:textFill>
            <w14:solidFill>
              <w14:schemeClr w14:val="tx1"/>
            </w14:solidFill>
          </w14:textFill>
        </w:rPr>
        <w:t>台州市公安局特警支队侦查装备采购项目</w:t>
      </w:r>
      <w:r>
        <w:rPr>
          <w:rFonts w:hint="eastAsia" w:ascii="宋体" w:hAnsi="宋体" w:cs="宋体"/>
          <w:color w:val="000000" w:themeColor="text1"/>
          <w:sz w:val="24"/>
          <w:highlight w:val="none"/>
          <w14:textFill>
            <w14:solidFill>
              <w14:schemeClr w14:val="tx1"/>
            </w14:solidFill>
          </w14:textFill>
        </w:rPr>
        <w:t>的采购活动，并代表我方全权办理针对上述项目的投标、开标、评标、签约等具体事务和签署相关文件。我方对授权委托代理人的签字事项负全部责任。</w:t>
      </w:r>
    </w:p>
    <w:p w14:paraId="4E848031">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在撤销授权的书面通知以前，本授权书一直有效。授权委托代理人在授权委托书有效期内签署的所有文件不因授权的撤销而失效。</w:t>
      </w:r>
    </w:p>
    <w:p w14:paraId="57B1249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授权委托代理人无转委托权，特此委托。</w:t>
      </w:r>
    </w:p>
    <w:p w14:paraId="15941C33">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3514C2A1">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法定代表人签字或盖章：</w:t>
      </w:r>
    </w:p>
    <w:p w14:paraId="454AA31E">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0A460D43">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投标人全称（公章）：                      </w:t>
      </w:r>
      <w:r>
        <w:rPr>
          <w:rFonts w:hint="eastAsia" w:ascii="宋体" w:hAnsi="宋体" w:cs="宋体"/>
          <w:color w:val="000000" w:themeColor="text1"/>
          <w:sz w:val="24"/>
          <w:highlight w:val="none"/>
          <w:lang w:val="zh-CN"/>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lang w:val="zh-CN"/>
          <w14:textFill>
            <w14:solidFill>
              <w14:schemeClr w14:val="tx1"/>
            </w14:solidFill>
          </w14:textFill>
        </w:rPr>
        <w:t>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lang w:val="zh-CN"/>
          <w14:textFill>
            <w14:solidFill>
              <w14:schemeClr w14:val="tx1"/>
            </w14:solidFill>
          </w14:textFill>
        </w:rPr>
        <w:t>月</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lang w:val="zh-CN"/>
          <w14:textFill>
            <w14:solidFill>
              <w14:schemeClr w14:val="tx1"/>
            </w14:solidFill>
          </w14:textFill>
        </w:rPr>
        <w:t>日</w:t>
      </w:r>
    </w:p>
    <w:p w14:paraId="75EFA894">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附：</w:t>
      </w:r>
    </w:p>
    <w:tbl>
      <w:tblPr>
        <w:tblStyle w:val="29"/>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0DE26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14:paraId="7922CC2A">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法定代表身份证复印件粘帖处</w:t>
            </w:r>
          </w:p>
        </w:tc>
      </w:tr>
    </w:tbl>
    <w:p w14:paraId="34ACC7BF">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法定代表人姓名：</w:t>
      </w:r>
    </w:p>
    <w:p w14:paraId="791A8FA7">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传真：</w:t>
      </w:r>
    </w:p>
    <w:p w14:paraId="44036327">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手机：</w:t>
      </w:r>
    </w:p>
    <w:p w14:paraId="461D9DEB">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详细通讯地址：</w:t>
      </w:r>
    </w:p>
    <w:p w14:paraId="79253C46">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邮政编码：</w:t>
      </w:r>
    </w:p>
    <w:p w14:paraId="22600193">
      <w:pPr>
        <w:spacing w:line="360" w:lineRule="auto"/>
        <w:rPr>
          <w:rFonts w:ascii="宋体" w:hAnsi="宋体" w:cs="宋体"/>
          <w:b/>
          <w:color w:val="000000" w:themeColor="text1"/>
          <w:sz w:val="24"/>
          <w:highlight w:val="none"/>
          <w14:textFill>
            <w14:solidFill>
              <w14:schemeClr w14:val="tx1"/>
            </w14:solidFill>
          </w14:textFill>
        </w:rPr>
      </w:pPr>
    </w:p>
    <w:tbl>
      <w:tblPr>
        <w:tblStyle w:val="29"/>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460AD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14:paraId="73EBD608">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授权委托代理人身份证复印件粘帖处</w:t>
            </w:r>
          </w:p>
        </w:tc>
      </w:tr>
    </w:tbl>
    <w:p w14:paraId="017E9F0E">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授权委托代理人姓名：</w:t>
      </w:r>
    </w:p>
    <w:p w14:paraId="76F7C546">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职务：</w:t>
      </w:r>
    </w:p>
    <w:p w14:paraId="607103EF">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传真：</w:t>
      </w:r>
    </w:p>
    <w:p w14:paraId="38C8C672">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手机：</w:t>
      </w:r>
    </w:p>
    <w:p w14:paraId="63C39FCD">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详细通讯地址：</w:t>
      </w:r>
    </w:p>
    <w:p w14:paraId="2A19D1D3">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邮政编码：</w:t>
      </w:r>
    </w:p>
    <w:p w14:paraId="630EB119">
      <w:pPr>
        <w:pStyle w:val="23"/>
        <w:spacing w:line="360" w:lineRule="auto"/>
        <w:ind w:left="0" w:firstLine="0" w:firstLineChars="0"/>
        <w:outlineLvl w:val="2"/>
        <w:rPr>
          <w:rFonts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 xml:space="preserve">附件5              </w:t>
      </w:r>
    </w:p>
    <w:p w14:paraId="1EA0025D">
      <w:pPr>
        <w:pStyle w:val="23"/>
        <w:spacing w:line="360" w:lineRule="auto"/>
        <w:ind w:left="0" w:firstLine="0" w:firstLineChars="0"/>
        <w:jc w:val="center"/>
        <w:outlineLvl w:val="2"/>
        <w:rPr>
          <w:rFonts w:ascii="宋体" w:hAnsi="宋体" w:cs="宋体"/>
          <w:b/>
          <w:color w:val="000000" w:themeColor="text1"/>
          <w:spacing w:val="-6"/>
          <w:sz w:val="24"/>
          <w:highlight w:val="none"/>
          <w14:textFill>
            <w14:solidFill>
              <w14:schemeClr w14:val="tx1"/>
            </w14:solidFill>
          </w14:textFill>
        </w:rPr>
      </w:pPr>
      <w:r>
        <w:rPr>
          <w:rFonts w:hint="eastAsia" w:ascii="宋体" w:hAnsi="宋体" w:cs="宋体"/>
          <w:b/>
          <w:color w:val="000000" w:themeColor="text1"/>
          <w:spacing w:val="-6"/>
          <w:sz w:val="24"/>
          <w:highlight w:val="none"/>
          <w14:textFill>
            <w14:solidFill>
              <w14:schemeClr w14:val="tx1"/>
            </w14:solidFill>
          </w14:textFill>
        </w:rPr>
        <w:t>有效的法人或者其他组织的营业执照等证明文件（复印件），自然人的身份证明</w:t>
      </w:r>
    </w:p>
    <w:p w14:paraId="46350168">
      <w:pPr>
        <w:pStyle w:val="23"/>
        <w:spacing w:line="360" w:lineRule="auto"/>
        <w:ind w:left="0" w:firstLine="0" w:firstLineChars="0"/>
        <w:jc w:val="center"/>
        <w:rPr>
          <w:rFonts w:ascii="宋体" w:hAnsi="宋体" w:cs="宋体"/>
          <w:b/>
          <w:color w:val="000000" w:themeColor="text1"/>
          <w:spacing w:val="-6"/>
          <w:sz w:val="24"/>
          <w:highlight w:val="none"/>
          <w14:textFill>
            <w14:solidFill>
              <w14:schemeClr w14:val="tx1"/>
            </w14:solidFill>
          </w14:textFill>
        </w:rPr>
      </w:pPr>
    </w:p>
    <w:p w14:paraId="6BA29A57">
      <w:pPr>
        <w:pStyle w:val="23"/>
        <w:spacing w:line="360" w:lineRule="auto"/>
        <w:ind w:left="0" w:firstLine="0" w:firstLineChars="0"/>
        <w:jc w:val="center"/>
        <w:rPr>
          <w:rFonts w:ascii="宋体" w:hAnsi="宋体" w:cs="宋体"/>
          <w:b/>
          <w:color w:val="000000" w:themeColor="text1"/>
          <w:spacing w:val="-6"/>
          <w:sz w:val="24"/>
          <w:highlight w:val="none"/>
          <w14:textFill>
            <w14:solidFill>
              <w14:schemeClr w14:val="tx1"/>
            </w14:solidFill>
          </w14:textFill>
        </w:rPr>
      </w:pPr>
    </w:p>
    <w:p w14:paraId="7394A2AD">
      <w:pPr>
        <w:pStyle w:val="23"/>
        <w:spacing w:line="360" w:lineRule="auto"/>
        <w:ind w:left="0" w:firstLine="0" w:firstLineChars="0"/>
        <w:jc w:val="center"/>
        <w:rPr>
          <w:rFonts w:ascii="宋体" w:hAnsi="宋体" w:cs="宋体"/>
          <w:b/>
          <w:color w:val="000000" w:themeColor="text1"/>
          <w:spacing w:val="-6"/>
          <w:sz w:val="24"/>
          <w:highlight w:val="none"/>
          <w14:textFill>
            <w14:solidFill>
              <w14:schemeClr w14:val="tx1"/>
            </w14:solidFill>
          </w14:textFill>
        </w:rPr>
      </w:pPr>
    </w:p>
    <w:p w14:paraId="3DD61C96">
      <w:pPr>
        <w:spacing w:line="360" w:lineRule="auto"/>
        <w:rPr>
          <w:rFonts w:ascii="宋体" w:hAnsi="宋体" w:cs="宋体"/>
          <w:b/>
          <w:color w:val="000000" w:themeColor="text1"/>
          <w:spacing w:val="-6"/>
          <w:sz w:val="24"/>
          <w:highlight w:val="none"/>
          <w14:textFill>
            <w14:solidFill>
              <w14:schemeClr w14:val="tx1"/>
            </w14:solidFill>
          </w14:textFill>
        </w:rPr>
      </w:pPr>
      <w:r>
        <w:rPr>
          <w:rFonts w:hint="eastAsia" w:ascii="宋体" w:hAnsi="宋体" w:cs="宋体"/>
          <w:b/>
          <w:color w:val="000000" w:themeColor="text1"/>
          <w:spacing w:val="-6"/>
          <w:sz w:val="24"/>
          <w:highlight w:val="none"/>
          <w14:textFill>
            <w14:solidFill>
              <w14:schemeClr w14:val="tx1"/>
            </w14:solidFill>
          </w14:textFill>
        </w:rPr>
        <w:t>说明：</w:t>
      </w:r>
    </w:p>
    <w:p w14:paraId="368D6D18">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1.如供应商是企业（包括合伙企业），提供在工商部门注册的有效“企业法人营业执照”或“营业执照”；</w:t>
      </w:r>
    </w:p>
    <w:p w14:paraId="6E2015A1">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2.如供应商是事业单位，提供有效的“事业单位法人证书”；</w:t>
      </w:r>
    </w:p>
    <w:p w14:paraId="06D97655">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3.如供应商是非企业专业服务机构的，提供执业许可证等证明文件；</w:t>
      </w:r>
    </w:p>
    <w:p w14:paraId="2CD0DFC4">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4.如供应商是个体工商户，提供有效的“个体工商户营业执照”；</w:t>
      </w:r>
    </w:p>
    <w:p w14:paraId="4837EA98">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5.如供应商是自然人，提供有效的自然人身份证明。</w:t>
      </w:r>
    </w:p>
    <w:p w14:paraId="43646718">
      <w:pPr>
        <w:spacing w:after="317" w:afterLines="100" w:line="480" w:lineRule="auto"/>
        <w:jc w:val="left"/>
        <w:rPr>
          <w:b/>
          <w:bCs/>
          <w:color w:val="000000" w:themeColor="text1"/>
          <w:sz w:val="28"/>
          <w:szCs w:val="28"/>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br w:type="page"/>
      </w:r>
      <w:r>
        <w:rPr>
          <w:rFonts w:hint="eastAsia"/>
          <w:b/>
          <w:bCs/>
          <w:color w:val="000000" w:themeColor="text1"/>
          <w:sz w:val="28"/>
          <w:szCs w:val="28"/>
          <w:highlight w:val="none"/>
          <w14:textFill>
            <w14:solidFill>
              <w14:schemeClr w14:val="tx1"/>
            </w14:solidFill>
          </w14:textFill>
        </w:rPr>
        <w:t>附件6</w:t>
      </w:r>
    </w:p>
    <w:p w14:paraId="508AE44F">
      <w:pPr>
        <w:spacing w:after="317" w:afterLines="100" w:line="48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b/>
          <w:bCs/>
          <w:color w:val="000000" w:themeColor="text1"/>
          <w:kern w:val="0"/>
          <w:sz w:val="24"/>
          <w:highlight w:val="none"/>
          <w:lang w:val="zh-CN"/>
          <w14:textFill>
            <w14:solidFill>
              <w14:schemeClr w14:val="tx1"/>
            </w14:solidFill>
          </w14:textFill>
        </w:rPr>
        <w:t>具备健全的财务会计制度的承诺函</w:t>
      </w:r>
    </w:p>
    <w:p w14:paraId="2BA3C69B">
      <w:pPr>
        <w:widowControl/>
        <w:spacing w:line="600" w:lineRule="exact"/>
        <w:rPr>
          <w:rFonts w:ascii="宋体" w:hAnsi="宋体" w:cs="宋体"/>
          <w:color w:val="000000" w:themeColor="text1"/>
          <w:kern w:val="0"/>
          <w:sz w:val="24"/>
          <w:highlight w:val="none"/>
          <w14:textFill>
            <w14:solidFill>
              <w14:schemeClr w14:val="tx1"/>
            </w14:solidFill>
          </w14:textFill>
        </w:rPr>
      </w:pPr>
    </w:p>
    <w:p w14:paraId="6117E64C">
      <w:pPr>
        <w:widowControl/>
        <w:spacing w:line="60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eastAsia="zh-CN"/>
          <w14:textFill>
            <w14:solidFill>
              <w14:schemeClr w14:val="tx1"/>
            </w14:solidFill>
          </w14:textFill>
        </w:rPr>
        <w:t>台州市公安局</w:t>
      </w:r>
      <w:r>
        <w:rPr>
          <w:rFonts w:hint="eastAsia" w:ascii="宋体" w:hAnsi="宋体" w:cs="宋体"/>
          <w:color w:val="000000" w:themeColor="text1"/>
          <w:sz w:val="24"/>
          <w:highlight w:val="none"/>
          <w:u w:val="single"/>
          <w14:textFill>
            <w14:solidFill>
              <w14:schemeClr w14:val="tx1"/>
            </w14:solidFill>
          </w14:textFill>
        </w:rPr>
        <w:t>、浙江五石中正工程咨询有限公司</w:t>
      </w:r>
    </w:p>
    <w:p w14:paraId="1911AF05">
      <w:pPr>
        <w:pStyle w:val="12"/>
        <w:spacing w:line="600" w:lineRule="exact"/>
        <w:ind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我公司参加台州市公安局特警支队侦查装备采购项目</w:t>
      </w:r>
      <w:r>
        <w:rPr>
          <w:rFonts w:hint="eastAsia" w:ascii="宋体" w:hAnsi="宋体" w:cs="宋体"/>
          <w:color w:val="000000" w:themeColor="text1"/>
          <w:highlight w:val="none"/>
          <w:u w:val="single"/>
          <w14:textFill>
            <w14:solidFill>
              <w14:schemeClr w14:val="tx1"/>
            </w14:solidFill>
          </w14:textFill>
        </w:rPr>
        <w:t>（编号为</w:t>
      </w:r>
      <w:r>
        <w:rPr>
          <w:rFonts w:hint="eastAsia" w:ascii="宋体" w:hAnsi="宋体" w:cs="宋体"/>
          <w:color w:val="000000" w:themeColor="text1"/>
          <w:highlight w:val="none"/>
          <w:u w:val="single"/>
          <w:lang w:eastAsia="zh-CN"/>
          <w14:textFill>
            <w14:solidFill>
              <w14:schemeClr w14:val="tx1"/>
            </w14:solidFill>
          </w14:textFill>
        </w:rPr>
        <w:t>ZJWS2025-JJ33</w:t>
      </w:r>
      <w:r>
        <w:rPr>
          <w:rFonts w:hint="eastAsia" w:ascii="宋体" w:hAnsi="宋体" w:cs="宋体"/>
          <w:color w:val="000000" w:themeColor="text1"/>
          <w:highlight w:val="none"/>
          <w:u w:val="singl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的投标活动，作如下承诺：</w:t>
      </w:r>
    </w:p>
    <w:p w14:paraId="15B8862D">
      <w:pPr>
        <w:pStyle w:val="12"/>
        <w:spacing w:line="600" w:lineRule="exact"/>
        <w:ind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我公司在参加本项目政府采购活动前，</w:t>
      </w:r>
      <w:r>
        <w:rPr>
          <w:rFonts w:hint="eastAsia" w:ascii="宋体" w:hAnsi="宋体" w:cs="宋体"/>
          <w:color w:val="000000" w:themeColor="text1"/>
          <w:kern w:val="0"/>
          <w:highlight w:val="none"/>
          <w14:textFill>
            <w14:solidFill>
              <w14:schemeClr w14:val="tx1"/>
            </w14:solidFill>
          </w14:textFill>
        </w:rPr>
        <w:t>没有处于被责令停产、财产被接管、冻结或破产状态，具有足够的流动资金，有能力履行合同；我公司</w:t>
      </w:r>
      <w:r>
        <w:rPr>
          <w:rFonts w:hint="eastAsia" w:ascii="宋体" w:hAnsi="宋体" w:cs="宋体"/>
          <w:color w:val="000000" w:themeColor="text1"/>
          <w:highlight w:val="none"/>
          <w14:textFill>
            <w14:solidFill>
              <w14:schemeClr w14:val="tx1"/>
            </w14:solidFill>
          </w14:textFill>
        </w:rPr>
        <w:t>具有良好的商业信誉和健全的财务会计制度。</w:t>
      </w:r>
    </w:p>
    <w:p w14:paraId="47FC0B71">
      <w:pPr>
        <w:spacing w:line="600" w:lineRule="exact"/>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如违反以上承诺，本公司愿承担一切法律责任。</w:t>
      </w:r>
    </w:p>
    <w:p w14:paraId="4F8BA0A4">
      <w:pPr>
        <w:spacing w:line="360" w:lineRule="auto"/>
        <w:rPr>
          <w:rFonts w:ascii="宋体" w:hAnsi="宋体" w:cs="宋体"/>
          <w:color w:val="000000" w:themeColor="text1"/>
          <w:sz w:val="24"/>
          <w:highlight w:val="none"/>
          <w:lang w:val="zh-CN"/>
          <w14:textFill>
            <w14:solidFill>
              <w14:schemeClr w14:val="tx1"/>
            </w14:solidFill>
          </w14:textFill>
        </w:rPr>
      </w:pPr>
    </w:p>
    <w:p w14:paraId="51B758ED">
      <w:pPr>
        <w:pStyle w:val="12"/>
        <w:rPr>
          <w:rFonts w:ascii="宋体" w:hAnsi="宋体" w:cs="宋体"/>
          <w:color w:val="000000" w:themeColor="text1"/>
          <w:highlight w:val="none"/>
          <w:lang w:val="zh-CN"/>
          <w14:textFill>
            <w14:solidFill>
              <w14:schemeClr w14:val="tx1"/>
            </w14:solidFill>
          </w14:textFill>
        </w:rPr>
      </w:pPr>
    </w:p>
    <w:p w14:paraId="0E7632CD">
      <w:pPr>
        <w:pStyle w:val="12"/>
        <w:rPr>
          <w:rFonts w:ascii="宋体" w:hAnsi="宋体" w:cs="宋体"/>
          <w:color w:val="000000" w:themeColor="text1"/>
          <w:highlight w:val="none"/>
          <w:lang w:val="zh-CN"/>
          <w14:textFill>
            <w14:solidFill>
              <w14:schemeClr w14:val="tx1"/>
            </w14:solidFill>
          </w14:textFill>
        </w:rPr>
      </w:pPr>
    </w:p>
    <w:p w14:paraId="06846A77">
      <w:pPr>
        <w:pStyle w:val="12"/>
        <w:rPr>
          <w:rFonts w:ascii="宋体" w:hAnsi="宋体" w:cs="宋体"/>
          <w:color w:val="000000" w:themeColor="text1"/>
          <w:highlight w:val="none"/>
          <w:lang w:val="zh-CN"/>
          <w14:textFill>
            <w14:solidFill>
              <w14:schemeClr w14:val="tx1"/>
            </w14:solidFill>
          </w14:textFill>
        </w:rPr>
      </w:pPr>
    </w:p>
    <w:p w14:paraId="688CEBA2">
      <w:pPr>
        <w:widowControl/>
        <w:wordWrap w:val="0"/>
        <w:spacing w:line="360" w:lineRule="auto"/>
        <w:jc w:val="righ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w:t>
      </w:r>
      <w:r>
        <w:rPr>
          <w:rFonts w:hint="eastAsia" w:ascii="宋体" w:hAnsi="宋体" w:cs="宋体"/>
          <w:color w:val="000000" w:themeColor="text1"/>
          <w:kern w:val="0"/>
          <w:sz w:val="24"/>
          <w:highlight w:val="none"/>
          <w14:textFill>
            <w14:solidFill>
              <w14:schemeClr w14:val="tx1"/>
            </w14:solidFill>
          </w14:textFill>
        </w:rPr>
        <w:t xml:space="preserve">(公章)：             </w:t>
      </w:r>
    </w:p>
    <w:p w14:paraId="1FC50F03">
      <w:pPr>
        <w:widowControl/>
        <w:spacing w:line="360" w:lineRule="auto"/>
        <w:jc w:val="left"/>
        <w:rPr>
          <w:rFonts w:ascii="宋体" w:hAnsi="宋体" w:cs="宋体"/>
          <w:color w:val="000000" w:themeColor="text1"/>
          <w:kern w:val="0"/>
          <w:sz w:val="24"/>
          <w:highlight w:val="none"/>
          <w14:textFill>
            <w14:solidFill>
              <w14:schemeClr w14:val="tx1"/>
            </w14:solidFill>
          </w14:textFill>
        </w:rPr>
      </w:pPr>
    </w:p>
    <w:p w14:paraId="2138F360">
      <w:pPr>
        <w:widowControl/>
        <w:spacing w:line="360" w:lineRule="auto"/>
        <w:jc w:val="righ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法定代表人(签字或盖章)或授权委托代理人(签字)：</w:t>
      </w:r>
    </w:p>
    <w:p w14:paraId="42457A62">
      <w:pPr>
        <w:widowControl/>
        <w:spacing w:line="360" w:lineRule="auto"/>
        <w:jc w:val="left"/>
        <w:rPr>
          <w:rFonts w:ascii="宋体" w:hAnsi="宋体" w:cs="宋体"/>
          <w:color w:val="000000" w:themeColor="text1"/>
          <w:kern w:val="0"/>
          <w:sz w:val="24"/>
          <w:highlight w:val="none"/>
          <w14:textFill>
            <w14:solidFill>
              <w14:schemeClr w14:val="tx1"/>
            </w14:solidFill>
          </w14:textFill>
        </w:rPr>
      </w:pPr>
    </w:p>
    <w:p w14:paraId="71BBA529">
      <w:pPr>
        <w:spacing w:line="360" w:lineRule="auto"/>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w:t>
      </w:r>
    </w:p>
    <w:p w14:paraId="1385381C">
      <w:pPr>
        <w:spacing w:line="360" w:lineRule="auto"/>
        <w:rPr>
          <w:rFonts w:ascii="宋体" w:hAnsi="宋体" w:cs="宋体"/>
          <w:b/>
          <w:bCs/>
          <w:color w:val="000000" w:themeColor="text1"/>
          <w:spacing w:val="-6"/>
          <w:sz w:val="24"/>
          <w:highlight w:val="none"/>
          <w14:textFill>
            <w14:solidFill>
              <w14:schemeClr w14:val="tx1"/>
            </w14:solidFill>
          </w14:textFill>
        </w:rPr>
      </w:pPr>
    </w:p>
    <w:p w14:paraId="6AD00FA2">
      <w:pPr>
        <w:adjustRightInd w:val="0"/>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bCs/>
          <w:color w:val="000000" w:themeColor="text1"/>
          <w:spacing w:val="-6"/>
          <w:sz w:val="24"/>
          <w:highlight w:val="none"/>
          <w14:textFill>
            <w14:solidFill>
              <w14:schemeClr w14:val="tx1"/>
            </w14:solidFill>
          </w14:textFill>
        </w:rPr>
        <w:br w:type="page"/>
      </w:r>
      <w:r>
        <w:rPr>
          <w:rFonts w:hint="eastAsia"/>
          <w:b/>
          <w:bCs/>
          <w:color w:val="000000" w:themeColor="text1"/>
          <w:sz w:val="28"/>
          <w:szCs w:val="28"/>
          <w:highlight w:val="none"/>
          <w14:textFill>
            <w14:solidFill>
              <w14:schemeClr w14:val="tx1"/>
            </w14:solidFill>
          </w14:textFill>
        </w:rPr>
        <w:t>附件7</w:t>
      </w:r>
    </w:p>
    <w:p w14:paraId="7AF4301D">
      <w:pPr>
        <w:spacing w:after="317" w:afterLines="100" w:line="48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b/>
          <w:bCs/>
          <w:color w:val="000000" w:themeColor="text1"/>
          <w:kern w:val="0"/>
          <w:sz w:val="24"/>
          <w:highlight w:val="none"/>
          <w:lang w:val="zh-CN"/>
          <w14:textFill>
            <w14:solidFill>
              <w14:schemeClr w14:val="tx1"/>
            </w14:solidFill>
          </w14:textFill>
        </w:rPr>
        <w:t>无税收缴纳、社会保障等方面的失信记录的承诺函</w:t>
      </w:r>
    </w:p>
    <w:p w14:paraId="5141D99F">
      <w:pPr>
        <w:widowControl/>
        <w:spacing w:line="600" w:lineRule="exact"/>
        <w:rPr>
          <w:rFonts w:ascii="宋体" w:hAnsi="宋体" w:cs="宋体"/>
          <w:color w:val="000000" w:themeColor="text1"/>
          <w:kern w:val="0"/>
          <w:sz w:val="24"/>
          <w:highlight w:val="none"/>
          <w14:textFill>
            <w14:solidFill>
              <w14:schemeClr w14:val="tx1"/>
            </w14:solidFill>
          </w14:textFill>
        </w:rPr>
      </w:pPr>
    </w:p>
    <w:p w14:paraId="528B90A3">
      <w:pPr>
        <w:widowControl/>
        <w:spacing w:line="60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eastAsia="zh-CN"/>
          <w14:textFill>
            <w14:solidFill>
              <w14:schemeClr w14:val="tx1"/>
            </w14:solidFill>
          </w14:textFill>
        </w:rPr>
        <w:t>台州市公安局</w:t>
      </w:r>
      <w:r>
        <w:rPr>
          <w:rFonts w:hint="eastAsia" w:ascii="宋体" w:hAnsi="宋体" w:cs="宋体"/>
          <w:color w:val="000000" w:themeColor="text1"/>
          <w:sz w:val="24"/>
          <w:highlight w:val="none"/>
          <w:u w:val="single"/>
          <w14:textFill>
            <w14:solidFill>
              <w14:schemeClr w14:val="tx1"/>
            </w14:solidFill>
          </w14:textFill>
        </w:rPr>
        <w:t>、浙江五石中正工程咨询有限公司</w:t>
      </w:r>
    </w:p>
    <w:p w14:paraId="65EAA26A">
      <w:pPr>
        <w:pStyle w:val="12"/>
        <w:spacing w:line="600" w:lineRule="exact"/>
        <w:ind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我公司参加台州市公安局特警支队侦查装备采购项目</w:t>
      </w:r>
      <w:r>
        <w:rPr>
          <w:rFonts w:hint="eastAsia" w:ascii="宋体" w:hAnsi="宋体" w:cs="宋体"/>
          <w:color w:val="000000" w:themeColor="text1"/>
          <w:highlight w:val="none"/>
          <w:u w:val="single"/>
          <w14:textFill>
            <w14:solidFill>
              <w14:schemeClr w14:val="tx1"/>
            </w14:solidFill>
          </w14:textFill>
        </w:rPr>
        <w:t>（编号为</w:t>
      </w:r>
      <w:r>
        <w:rPr>
          <w:rFonts w:hint="eastAsia" w:ascii="宋体" w:hAnsi="宋体" w:cs="宋体"/>
          <w:color w:val="000000" w:themeColor="text1"/>
          <w:highlight w:val="none"/>
          <w:u w:val="single"/>
          <w:lang w:eastAsia="zh-CN"/>
          <w14:textFill>
            <w14:solidFill>
              <w14:schemeClr w14:val="tx1"/>
            </w14:solidFill>
          </w14:textFill>
        </w:rPr>
        <w:t>ZJWS2025-JJ33</w:t>
      </w:r>
      <w:r>
        <w:rPr>
          <w:rFonts w:hint="eastAsia" w:ascii="宋体" w:hAnsi="宋体" w:cs="宋体"/>
          <w:color w:val="000000" w:themeColor="text1"/>
          <w:highlight w:val="none"/>
          <w:u w:val="singl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的投标活动，作如下承诺：</w:t>
      </w:r>
    </w:p>
    <w:p w14:paraId="30A57780">
      <w:pPr>
        <w:pStyle w:val="12"/>
        <w:spacing w:line="600" w:lineRule="exact"/>
        <w:ind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我公司在参加本项目政府采购活动前，符合参与政府采购活动的资格条件，有依法缴纳税收（享受免税政策的则无欠税）和社会保障资金的良好记录，不存在税收缴纳、社会保障等方面的失信记录。</w:t>
      </w:r>
    </w:p>
    <w:p w14:paraId="2F50512C">
      <w:pPr>
        <w:spacing w:line="600" w:lineRule="exact"/>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如违反以上承诺，本公司愿承担一切法律责任。</w:t>
      </w:r>
    </w:p>
    <w:p w14:paraId="4D0F32E2">
      <w:pPr>
        <w:spacing w:line="360" w:lineRule="auto"/>
        <w:rPr>
          <w:rFonts w:ascii="宋体" w:hAnsi="宋体" w:cs="宋体"/>
          <w:color w:val="000000" w:themeColor="text1"/>
          <w:sz w:val="24"/>
          <w:highlight w:val="none"/>
          <w:lang w:val="zh-CN"/>
          <w14:textFill>
            <w14:solidFill>
              <w14:schemeClr w14:val="tx1"/>
            </w14:solidFill>
          </w14:textFill>
        </w:rPr>
      </w:pPr>
    </w:p>
    <w:p w14:paraId="7B049BF7">
      <w:pPr>
        <w:pStyle w:val="12"/>
        <w:rPr>
          <w:rFonts w:ascii="宋体" w:hAnsi="宋体" w:cs="宋体"/>
          <w:color w:val="000000" w:themeColor="text1"/>
          <w:highlight w:val="none"/>
          <w:lang w:val="zh-CN"/>
          <w14:textFill>
            <w14:solidFill>
              <w14:schemeClr w14:val="tx1"/>
            </w14:solidFill>
          </w14:textFill>
        </w:rPr>
      </w:pPr>
    </w:p>
    <w:p w14:paraId="48E1E1E4">
      <w:pPr>
        <w:pStyle w:val="12"/>
        <w:rPr>
          <w:rFonts w:ascii="宋体" w:hAnsi="宋体" w:cs="宋体"/>
          <w:color w:val="000000" w:themeColor="text1"/>
          <w:highlight w:val="none"/>
          <w:lang w:val="zh-CN"/>
          <w14:textFill>
            <w14:solidFill>
              <w14:schemeClr w14:val="tx1"/>
            </w14:solidFill>
          </w14:textFill>
        </w:rPr>
      </w:pPr>
    </w:p>
    <w:p w14:paraId="0D7A4E7A">
      <w:pPr>
        <w:widowControl/>
        <w:wordWrap w:val="0"/>
        <w:spacing w:line="360" w:lineRule="auto"/>
        <w:jc w:val="righ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w:t>
      </w:r>
      <w:r>
        <w:rPr>
          <w:rFonts w:hint="eastAsia" w:ascii="宋体" w:hAnsi="宋体" w:cs="宋体"/>
          <w:color w:val="000000" w:themeColor="text1"/>
          <w:kern w:val="0"/>
          <w:sz w:val="24"/>
          <w:highlight w:val="none"/>
          <w14:textFill>
            <w14:solidFill>
              <w14:schemeClr w14:val="tx1"/>
            </w14:solidFill>
          </w14:textFill>
        </w:rPr>
        <w:t xml:space="preserve">(公章)：             </w:t>
      </w:r>
    </w:p>
    <w:p w14:paraId="534EE8A8">
      <w:pPr>
        <w:widowControl/>
        <w:spacing w:line="360" w:lineRule="auto"/>
        <w:jc w:val="left"/>
        <w:rPr>
          <w:rFonts w:ascii="宋体" w:hAnsi="宋体" w:cs="宋体"/>
          <w:color w:val="000000" w:themeColor="text1"/>
          <w:kern w:val="0"/>
          <w:sz w:val="24"/>
          <w:highlight w:val="none"/>
          <w14:textFill>
            <w14:solidFill>
              <w14:schemeClr w14:val="tx1"/>
            </w14:solidFill>
          </w14:textFill>
        </w:rPr>
      </w:pPr>
    </w:p>
    <w:p w14:paraId="0E63B41E">
      <w:pPr>
        <w:widowControl/>
        <w:spacing w:line="360" w:lineRule="auto"/>
        <w:jc w:val="righ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法定代表人(签字或盖章)或授权委托代理人(签字)：</w:t>
      </w:r>
    </w:p>
    <w:p w14:paraId="055413DB">
      <w:pPr>
        <w:widowControl/>
        <w:spacing w:line="360" w:lineRule="auto"/>
        <w:jc w:val="left"/>
        <w:rPr>
          <w:rFonts w:ascii="宋体" w:hAnsi="宋体" w:cs="宋体"/>
          <w:color w:val="000000" w:themeColor="text1"/>
          <w:kern w:val="0"/>
          <w:sz w:val="24"/>
          <w:highlight w:val="none"/>
          <w14:textFill>
            <w14:solidFill>
              <w14:schemeClr w14:val="tx1"/>
            </w14:solidFill>
          </w14:textFill>
        </w:rPr>
      </w:pPr>
    </w:p>
    <w:p w14:paraId="09F3DDD7">
      <w:pPr>
        <w:spacing w:line="360" w:lineRule="auto"/>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w:t>
      </w:r>
    </w:p>
    <w:p w14:paraId="7C2CD1E5">
      <w:pPr>
        <w:pStyle w:val="39"/>
        <w:shd w:val="clear" w:color="auto" w:fill="FFFFFF"/>
        <w:spacing w:before="0" w:beforeAutospacing="0" w:after="0" w:afterAutospacing="0" w:line="360" w:lineRule="auto"/>
        <w:rPr>
          <w:b/>
          <w:color w:val="000000" w:themeColor="text1"/>
          <w:highlight w:val="none"/>
          <w14:textFill>
            <w14:solidFill>
              <w14:schemeClr w14:val="tx1"/>
            </w14:solidFill>
          </w14:textFill>
        </w:rPr>
      </w:pPr>
    </w:p>
    <w:p w14:paraId="549F9F7F">
      <w:pPr>
        <w:spacing w:line="360" w:lineRule="auto"/>
        <w:rPr>
          <w:rFonts w:ascii="宋体" w:hAnsi="宋体" w:cs="宋体"/>
          <w:b/>
          <w:color w:val="000000" w:themeColor="text1"/>
          <w:sz w:val="24"/>
          <w:highlight w:val="none"/>
          <w14:textFill>
            <w14:solidFill>
              <w14:schemeClr w14:val="tx1"/>
            </w14:solidFill>
          </w14:textFill>
        </w:rPr>
      </w:pPr>
    </w:p>
    <w:p w14:paraId="14189E02">
      <w:pPr>
        <w:adjustRightInd w:val="0"/>
        <w:snapToGrid w:val="0"/>
        <w:spacing w:line="360" w:lineRule="auto"/>
        <w:ind w:right="480"/>
        <w:rPr>
          <w:rFonts w:ascii="宋体" w:hAnsi="宋体" w:cs="宋体"/>
          <w:b/>
          <w:color w:val="000000" w:themeColor="text1"/>
          <w:sz w:val="28"/>
          <w:highlight w:val="none"/>
          <w14:textFill>
            <w14:solidFill>
              <w14:schemeClr w14:val="tx1"/>
            </w14:solidFill>
          </w14:textFill>
        </w:rPr>
      </w:pPr>
    </w:p>
    <w:p w14:paraId="7C926881">
      <w:pPr>
        <w:adjustRightInd w:val="0"/>
        <w:snapToGrid w:val="0"/>
        <w:spacing w:line="360" w:lineRule="auto"/>
        <w:ind w:right="480"/>
        <w:rPr>
          <w:rFonts w:ascii="宋体" w:hAnsi="宋体" w:cs="宋体"/>
          <w:b/>
          <w:color w:val="000000" w:themeColor="text1"/>
          <w:sz w:val="28"/>
          <w:highlight w:val="none"/>
          <w14:textFill>
            <w14:solidFill>
              <w14:schemeClr w14:val="tx1"/>
            </w14:solidFill>
          </w14:textFill>
        </w:rPr>
      </w:pPr>
    </w:p>
    <w:p w14:paraId="5031E4A9">
      <w:pPr>
        <w:adjustRightInd w:val="0"/>
        <w:snapToGrid w:val="0"/>
        <w:spacing w:line="360" w:lineRule="auto"/>
        <w:ind w:right="480"/>
        <w:rPr>
          <w:rFonts w:ascii="宋体" w:hAnsi="宋体" w:cs="宋体"/>
          <w:b/>
          <w:color w:val="000000" w:themeColor="text1"/>
          <w:sz w:val="28"/>
          <w:highlight w:val="none"/>
          <w14:textFill>
            <w14:solidFill>
              <w14:schemeClr w14:val="tx1"/>
            </w14:solidFill>
          </w14:textFill>
        </w:rPr>
      </w:pPr>
    </w:p>
    <w:p w14:paraId="41DF59F4">
      <w:pPr>
        <w:adjustRightInd w:val="0"/>
        <w:snapToGrid w:val="0"/>
        <w:spacing w:line="360" w:lineRule="auto"/>
        <w:ind w:right="480"/>
        <w:rPr>
          <w:rFonts w:ascii="宋体" w:hAnsi="宋体" w:cs="宋体"/>
          <w:b/>
          <w:color w:val="000000" w:themeColor="text1"/>
          <w:sz w:val="28"/>
          <w:highlight w:val="none"/>
          <w14:textFill>
            <w14:solidFill>
              <w14:schemeClr w14:val="tx1"/>
            </w14:solidFill>
          </w14:textFill>
        </w:rPr>
      </w:pPr>
    </w:p>
    <w:p w14:paraId="5F5CAB1E">
      <w:pPr>
        <w:rPr>
          <w:rFonts w:hint="eastAsia"/>
          <w:b/>
          <w:bCs/>
          <w:color w:val="000000" w:themeColor="text1"/>
          <w:sz w:val="28"/>
          <w:szCs w:val="28"/>
          <w:highlight w:val="none"/>
          <w14:textFill>
            <w14:solidFill>
              <w14:schemeClr w14:val="tx1"/>
            </w14:solidFill>
          </w14:textFill>
        </w:rPr>
      </w:pPr>
    </w:p>
    <w:p w14:paraId="146B274A">
      <w:pPr>
        <w:rPr>
          <w:b/>
          <w:bCs/>
          <w:color w:val="000000" w:themeColor="text1"/>
          <w:sz w:val="28"/>
          <w:szCs w:val="28"/>
          <w:highlight w:val="none"/>
          <w14:textFill>
            <w14:solidFill>
              <w14:schemeClr w14:val="tx1"/>
            </w14:solidFill>
          </w14:textFill>
        </w:rPr>
      </w:pPr>
      <w:r>
        <w:rPr>
          <w:rFonts w:hint="eastAsia"/>
          <w:b/>
          <w:bCs/>
          <w:color w:val="000000" w:themeColor="text1"/>
          <w:sz w:val="28"/>
          <w:szCs w:val="28"/>
          <w:highlight w:val="none"/>
          <w14:textFill>
            <w14:solidFill>
              <w14:schemeClr w14:val="tx1"/>
            </w14:solidFill>
          </w14:textFill>
        </w:rPr>
        <w:t>附件8</w:t>
      </w:r>
    </w:p>
    <w:p w14:paraId="46E07C2A">
      <w:pPr>
        <w:widowControl/>
        <w:spacing w:line="360" w:lineRule="auto"/>
        <w:jc w:val="center"/>
        <w:outlineLvl w:val="2"/>
        <w:rPr>
          <w:rFonts w:ascii="宋体" w:hAnsi="宋体" w:cs="宋体"/>
          <w:b/>
          <w:color w:val="000000" w:themeColor="text1"/>
          <w:spacing w:val="-6"/>
          <w:sz w:val="24"/>
          <w:highlight w:val="none"/>
          <w14:textFill>
            <w14:solidFill>
              <w14:schemeClr w14:val="tx1"/>
            </w14:solidFill>
          </w14:textFill>
        </w:rPr>
      </w:pPr>
      <w:r>
        <w:rPr>
          <w:rFonts w:hint="eastAsia" w:ascii="宋体" w:hAnsi="宋体" w:cs="宋体"/>
          <w:b/>
          <w:color w:val="000000" w:themeColor="text1"/>
          <w:spacing w:val="-6"/>
          <w:sz w:val="24"/>
          <w:highlight w:val="none"/>
          <w14:textFill>
            <w14:solidFill>
              <w14:schemeClr w14:val="tx1"/>
            </w14:solidFill>
          </w14:textFill>
        </w:rPr>
        <w:t>参加政府采购活动前3年内在经营活动中没有重大违法记录的书面声明</w:t>
      </w:r>
    </w:p>
    <w:p w14:paraId="37D7A5D9">
      <w:pPr>
        <w:pStyle w:val="23"/>
        <w:spacing w:line="360" w:lineRule="auto"/>
        <w:ind w:left="174" w:hanging="169" w:hangingChars="74"/>
        <w:jc w:val="center"/>
        <w:rPr>
          <w:rFonts w:ascii="宋体" w:hAnsi="宋体" w:cs="宋体"/>
          <w:b/>
          <w:color w:val="000000" w:themeColor="text1"/>
          <w:spacing w:val="-6"/>
          <w:sz w:val="24"/>
          <w:highlight w:val="none"/>
          <w14:textFill>
            <w14:solidFill>
              <w14:schemeClr w14:val="tx1"/>
            </w14:solidFill>
          </w14:textFill>
        </w:rPr>
      </w:pPr>
      <w:r>
        <w:rPr>
          <w:rFonts w:hint="eastAsia" w:ascii="宋体" w:hAnsi="宋体" w:cs="宋体"/>
          <w:b/>
          <w:color w:val="000000" w:themeColor="text1"/>
          <w:spacing w:val="-6"/>
          <w:sz w:val="24"/>
          <w:highlight w:val="none"/>
          <w14:textFill>
            <w14:solidFill>
              <w14:schemeClr w14:val="tx1"/>
            </w14:solidFill>
          </w14:textFill>
        </w:rPr>
        <w:t>声明函</w:t>
      </w:r>
    </w:p>
    <w:p w14:paraId="2B73B426">
      <w:pPr>
        <w:spacing w:line="360" w:lineRule="auto"/>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spacing w:val="-6"/>
          <w:sz w:val="24"/>
          <w:highlight w:val="none"/>
          <w14:textFill>
            <w14:solidFill>
              <w14:schemeClr w14:val="tx1"/>
            </w14:solidFill>
          </w14:textFill>
        </w:rPr>
        <w:t>致：</w:t>
      </w:r>
      <w:r>
        <w:rPr>
          <w:rFonts w:hint="eastAsia" w:ascii="宋体" w:hAnsi="宋体" w:cs="宋体"/>
          <w:color w:val="000000" w:themeColor="text1"/>
          <w:spacing w:val="-6"/>
          <w:sz w:val="24"/>
          <w:highlight w:val="none"/>
          <w:u w:val="single"/>
          <w14:textFill>
            <w14:solidFill>
              <w14:schemeClr w14:val="tx1"/>
            </w14:solidFill>
          </w14:textFill>
        </w:rPr>
        <w:t xml:space="preserve"> </w:t>
      </w:r>
      <w:r>
        <w:rPr>
          <w:rFonts w:hint="eastAsia" w:ascii="宋体" w:hAnsi="宋体" w:cs="宋体"/>
          <w:color w:val="000000" w:themeColor="text1"/>
          <w:spacing w:val="-6"/>
          <w:sz w:val="24"/>
          <w:highlight w:val="none"/>
          <w:u w:val="single"/>
          <w:lang w:eastAsia="zh-CN"/>
          <w14:textFill>
            <w14:solidFill>
              <w14:schemeClr w14:val="tx1"/>
            </w14:solidFill>
          </w14:textFill>
        </w:rPr>
        <w:t>台州市公安局</w:t>
      </w:r>
      <w:r>
        <w:rPr>
          <w:rFonts w:hint="eastAsia" w:ascii="宋体" w:hAnsi="宋体" w:cs="宋体"/>
          <w:color w:val="000000" w:themeColor="text1"/>
          <w:spacing w:val="-6"/>
          <w:sz w:val="24"/>
          <w:highlight w:val="none"/>
          <w:u w:val="single"/>
          <w14:textFill>
            <w14:solidFill>
              <w14:schemeClr w14:val="tx1"/>
            </w14:solidFill>
          </w14:textFill>
        </w:rPr>
        <w:t>、浙江五石中正工程咨询有限公司</w:t>
      </w:r>
    </w:p>
    <w:p w14:paraId="3A6A54B7">
      <w:pPr>
        <w:spacing w:line="360" w:lineRule="auto"/>
        <w:ind w:firstLine="456" w:firstLineChars="200"/>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spacing w:val="-6"/>
          <w:sz w:val="24"/>
          <w:highlight w:val="none"/>
          <w14:textFill>
            <w14:solidFill>
              <w14:schemeClr w14:val="tx1"/>
            </w14:solidFill>
          </w14:textFill>
        </w:rPr>
        <w:t>我公司郑重承诺在参加本项目政府采购活动前三年内，在经营活动中</w:t>
      </w:r>
      <w:r>
        <w:rPr>
          <w:rFonts w:hint="eastAsia" w:ascii="宋体" w:hAnsi="宋体" w:cs="宋体"/>
          <w:b/>
          <w:color w:val="000000" w:themeColor="text1"/>
          <w:spacing w:val="-6"/>
          <w:sz w:val="24"/>
          <w:highlight w:val="none"/>
          <w:u w:val="single"/>
          <w14:textFill>
            <w14:solidFill>
              <w14:schemeClr w14:val="tx1"/>
            </w14:solidFill>
          </w14:textFill>
        </w:rPr>
        <w:t xml:space="preserve">     </w:t>
      </w:r>
      <w:r>
        <w:rPr>
          <w:rFonts w:hint="eastAsia" w:ascii="宋体" w:hAnsi="宋体" w:cs="宋体"/>
          <w:b/>
          <w:color w:val="000000" w:themeColor="text1"/>
          <w:spacing w:val="-6"/>
          <w:sz w:val="24"/>
          <w:highlight w:val="none"/>
          <w14:textFill>
            <w14:solidFill>
              <w14:schemeClr w14:val="tx1"/>
            </w14:solidFill>
          </w14:textFill>
        </w:rPr>
        <w:t>（填写“有”或“没有”，如实填写，如不填写视同未提供本声明函）</w:t>
      </w:r>
      <w:r>
        <w:rPr>
          <w:rFonts w:hint="eastAsia" w:ascii="宋体" w:hAnsi="宋体" w:cs="宋体"/>
          <w:color w:val="000000" w:themeColor="text1"/>
          <w:spacing w:val="-6"/>
          <w:sz w:val="24"/>
          <w:highlight w:val="none"/>
          <w14:textFill>
            <w14:solidFill>
              <w14:schemeClr w14:val="tx1"/>
            </w14:solidFill>
          </w14:textFill>
        </w:rPr>
        <w:t>重大违法记录，重大违法记录是指供应商因违法经营受到刑事处罚或者责令停产停业、吊销许可证或者执照、较大数额罚款等行政处罚。</w:t>
      </w:r>
    </w:p>
    <w:p w14:paraId="13E9F69A">
      <w:pPr>
        <w:spacing w:line="360" w:lineRule="auto"/>
        <w:ind w:firstLine="456" w:firstLineChars="200"/>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spacing w:val="-6"/>
          <w:sz w:val="24"/>
          <w:highlight w:val="none"/>
          <w14:textFill>
            <w14:solidFill>
              <w14:schemeClr w14:val="tx1"/>
            </w14:solidFill>
          </w14:textFill>
        </w:rPr>
        <w:t>以上事项如有虚假或隐瞒，我方愿意承担一切后果和责任。</w:t>
      </w:r>
    </w:p>
    <w:p w14:paraId="357483AD">
      <w:pPr>
        <w:spacing w:line="360" w:lineRule="auto"/>
        <w:ind w:firstLine="456" w:firstLineChars="200"/>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spacing w:val="-6"/>
          <w:sz w:val="24"/>
          <w:highlight w:val="none"/>
          <w14:textFill>
            <w14:solidFill>
              <w14:schemeClr w14:val="tx1"/>
            </w14:solidFill>
          </w14:textFill>
        </w:rPr>
        <w:t>特此声明。</w:t>
      </w:r>
    </w:p>
    <w:p w14:paraId="3C20902B">
      <w:pPr>
        <w:spacing w:line="360" w:lineRule="auto"/>
        <w:rPr>
          <w:rFonts w:ascii="宋体" w:hAnsi="宋体" w:cs="宋体"/>
          <w:color w:val="000000" w:themeColor="text1"/>
          <w:spacing w:val="-6"/>
          <w:sz w:val="24"/>
          <w:highlight w:val="none"/>
          <w14:textFill>
            <w14:solidFill>
              <w14:schemeClr w14:val="tx1"/>
            </w14:solidFill>
          </w14:textFill>
        </w:rPr>
      </w:pPr>
    </w:p>
    <w:p w14:paraId="0A802ED1">
      <w:pPr>
        <w:pStyle w:val="45"/>
        <w:spacing w:line="360" w:lineRule="auto"/>
        <w:rPr>
          <w:rFonts w:ascii="宋体" w:hAnsi="宋体" w:cs="宋体"/>
          <w:color w:val="000000" w:themeColor="text1"/>
          <w:spacing w:val="-6"/>
          <w:highlight w:val="none"/>
          <w14:textFill>
            <w14:solidFill>
              <w14:schemeClr w14:val="tx1"/>
            </w14:solidFill>
          </w14:textFill>
        </w:rPr>
      </w:pPr>
    </w:p>
    <w:p w14:paraId="7B632203">
      <w:pPr>
        <w:pStyle w:val="57"/>
        <w:spacing w:line="360" w:lineRule="auto"/>
        <w:ind w:left="0"/>
        <w:rPr>
          <w:rFonts w:ascii="宋体" w:hAnsi="宋体" w:cs="宋体"/>
          <w:color w:val="000000" w:themeColor="text1"/>
          <w:sz w:val="24"/>
          <w:szCs w:val="24"/>
          <w:highlight w:val="none"/>
          <w14:textFill>
            <w14:solidFill>
              <w14:schemeClr w14:val="tx1"/>
            </w14:solidFill>
          </w14:textFill>
        </w:rPr>
      </w:pPr>
    </w:p>
    <w:p w14:paraId="0C8AE96C">
      <w:pPr>
        <w:spacing w:line="480" w:lineRule="auto"/>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spacing w:val="-6"/>
          <w:sz w:val="24"/>
          <w:highlight w:val="none"/>
          <w14:textFill>
            <w14:solidFill>
              <w14:schemeClr w14:val="tx1"/>
            </w14:solidFill>
          </w14:textFill>
        </w:rPr>
        <w:t>供应商名称（盖章）：</w:t>
      </w:r>
    </w:p>
    <w:p w14:paraId="62C06AF3">
      <w:pPr>
        <w:spacing w:line="480" w:lineRule="auto"/>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spacing w:val="-6"/>
          <w:sz w:val="24"/>
          <w:highlight w:val="none"/>
          <w14:textFill>
            <w14:solidFill>
              <w14:schemeClr w14:val="tx1"/>
            </w14:solidFill>
          </w14:textFill>
        </w:rPr>
        <w:t>供应商授权代表签字：</w:t>
      </w:r>
    </w:p>
    <w:p w14:paraId="70DC746D">
      <w:pPr>
        <w:widowControl/>
        <w:tabs>
          <w:tab w:val="left" w:pos="3225"/>
        </w:tabs>
        <w:spacing w:line="480" w:lineRule="auto"/>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spacing w:val="-6"/>
          <w:sz w:val="24"/>
          <w:highlight w:val="none"/>
          <w14:textFill>
            <w14:solidFill>
              <w14:schemeClr w14:val="tx1"/>
            </w14:solidFill>
          </w14:textFill>
        </w:rPr>
        <w:t>日期：     年   月   日</w:t>
      </w:r>
    </w:p>
    <w:p w14:paraId="22728F5B">
      <w:pPr>
        <w:snapToGrid w:val="0"/>
        <w:spacing w:line="480" w:lineRule="auto"/>
        <w:ind w:firstLine="2160" w:firstLineChars="900"/>
        <w:rPr>
          <w:rFonts w:ascii="宋体" w:hAnsi="宋体" w:cs="宋体"/>
          <w:color w:val="000000" w:themeColor="text1"/>
          <w:sz w:val="24"/>
          <w:highlight w:val="none"/>
          <w:lang w:val="zh-CN"/>
          <w14:textFill>
            <w14:solidFill>
              <w14:schemeClr w14:val="tx1"/>
            </w14:solidFill>
          </w14:textFill>
        </w:rPr>
      </w:pPr>
    </w:p>
    <w:p w14:paraId="566817D8">
      <w:pPr>
        <w:rPr>
          <w:rFonts w:ascii="宋体" w:hAnsi="宋体" w:cs="宋体"/>
          <w:color w:val="000000" w:themeColor="text1"/>
          <w:sz w:val="24"/>
          <w:szCs w:val="32"/>
          <w:highlight w:val="none"/>
          <w14:textFill>
            <w14:solidFill>
              <w14:schemeClr w14:val="tx1"/>
            </w14:solidFill>
          </w14:textFill>
        </w:rPr>
      </w:pPr>
    </w:p>
    <w:p w14:paraId="60FFFB10">
      <w:pPr>
        <w:pStyle w:val="5"/>
        <w:rPr>
          <w:color w:val="000000" w:themeColor="text1"/>
          <w:highlight w:val="none"/>
          <w:lang w:val="en-US"/>
          <w14:textFill>
            <w14:solidFill>
              <w14:schemeClr w14:val="tx1"/>
            </w14:solidFill>
          </w14:textFill>
        </w:rPr>
      </w:pPr>
    </w:p>
    <w:p w14:paraId="0B06918F">
      <w:pPr>
        <w:rPr>
          <w:color w:val="000000" w:themeColor="text1"/>
          <w:highlight w:val="none"/>
          <w14:textFill>
            <w14:solidFill>
              <w14:schemeClr w14:val="tx1"/>
            </w14:solidFill>
          </w14:textFill>
        </w:rPr>
      </w:pPr>
    </w:p>
    <w:p w14:paraId="661B5DFC">
      <w:pPr>
        <w:pStyle w:val="5"/>
        <w:rPr>
          <w:color w:val="000000" w:themeColor="text1"/>
          <w:highlight w:val="none"/>
          <w:lang w:val="en-US"/>
          <w14:textFill>
            <w14:solidFill>
              <w14:schemeClr w14:val="tx1"/>
            </w14:solidFill>
          </w14:textFill>
        </w:rPr>
      </w:pPr>
    </w:p>
    <w:p w14:paraId="2906A467">
      <w:pPr>
        <w:rPr>
          <w:color w:val="000000" w:themeColor="text1"/>
          <w:highlight w:val="none"/>
          <w14:textFill>
            <w14:solidFill>
              <w14:schemeClr w14:val="tx1"/>
            </w14:solidFill>
          </w14:textFill>
        </w:rPr>
      </w:pPr>
    </w:p>
    <w:p w14:paraId="719FC80F">
      <w:pPr>
        <w:spacing w:line="360" w:lineRule="auto"/>
        <w:rPr>
          <w:rFonts w:ascii="宋体" w:hAnsi="宋体" w:cs="宋体"/>
          <w:b/>
          <w:bCs/>
          <w:color w:val="000000" w:themeColor="text1"/>
          <w:sz w:val="24"/>
          <w:highlight w:val="none"/>
          <w14:textFill>
            <w14:solidFill>
              <w14:schemeClr w14:val="tx1"/>
            </w14:solidFill>
          </w14:textFill>
        </w:rPr>
      </w:pPr>
    </w:p>
    <w:p w14:paraId="6C3E7011">
      <w:pPr>
        <w:rPr>
          <w:rFonts w:ascii="宋体" w:hAnsi="宋体" w:cs="宋体"/>
          <w:b/>
          <w:bCs/>
          <w:color w:val="000000" w:themeColor="text1"/>
          <w:sz w:val="24"/>
          <w:highlight w:val="none"/>
          <w14:textFill>
            <w14:solidFill>
              <w14:schemeClr w14:val="tx1"/>
            </w14:solidFill>
          </w14:textFill>
        </w:rPr>
      </w:pPr>
    </w:p>
    <w:p w14:paraId="7480A6D5">
      <w:pPr>
        <w:rPr>
          <w:rFonts w:ascii="宋体" w:hAnsi="宋体" w:cs="宋体"/>
          <w:b/>
          <w:bCs/>
          <w:color w:val="000000" w:themeColor="text1"/>
          <w:sz w:val="24"/>
          <w:highlight w:val="none"/>
          <w14:textFill>
            <w14:solidFill>
              <w14:schemeClr w14:val="tx1"/>
            </w14:solidFill>
          </w14:textFill>
        </w:rPr>
      </w:pPr>
    </w:p>
    <w:p w14:paraId="1A8C2E08">
      <w:pPr>
        <w:rPr>
          <w:rFonts w:ascii="宋体" w:hAnsi="宋体" w:cs="宋体"/>
          <w:b/>
          <w:bCs/>
          <w:color w:val="000000" w:themeColor="text1"/>
          <w:sz w:val="24"/>
          <w:highlight w:val="none"/>
          <w14:textFill>
            <w14:solidFill>
              <w14:schemeClr w14:val="tx1"/>
            </w14:solidFill>
          </w14:textFill>
        </w:rPr>
      </w:pPr>
    </w:p>
    <w:p w14:paraId="2AA91209">
      <w:pPr>
        <w:rPr>
          <w:rFonts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14:textFill>
            <w14:solidFill>
              <w14:schemeClr w14:val="tx1"/>
            </w14:solidFill>
          </w14:textFill>
        </w:rPr>
        <w:t>附件9</w:t>
      </w:r>
      <w:r>
        <w:rPr>
          <w:rFonts w:hint="eastAsia" w:ascii="宋体" w:hAnsi="宋体" w:cs="宋体"/>
          <w:color w:val="000000" w:themeColor="text1"/>
          <w:sz w:val="30"/>
          <w:szCs w:val="30"/>
          <w:highlight w:val="none"/>
          <w14:textFill>
            <w14:solidFill>
              <w14:schemeClr w14:val="tx1"/>
            </w14:solidFill>
          </w14:textFill>
        </w:rPr>
        <w:t xml:space="preserve">　　                                       </w:t>
      </w:r>
      <w:r>
        <w:rPr>
          <w:rFonts w:hint="eastAsia" w:ascii="宋体" w:hAnsi="宋体" w:cs="宋体"/>
          <w:color w:val="000000" w:themeColor="text1"/>
          <w:sz w:val="30"/>
          <w:szCs w:val="30"/>
          <w:highlight w:val="none"/>
          <w:u w:val="single"/>
          <w14:textFill>
            <w14:solidFill>
              <w14:schemeClr w14:val="tx1"/>
            </w14:solidFill>
          </w14:textFill>
        </w:rPr>
        <w:t xml:space="preserve">   </w:t>
      </w:r>
      <w:r>
        <w:rPr>
          <w:rFonts w:hint="eastAsia" w:ascii="宋体" w:hAnsi="宋体" w:cs="宋体"/>
          <w:bCs/>
          <w:color w:val="000000" w:themeColor="text1"/>
          <w:sz w:val="24"/>
          <w:highlight w:val="none"/>
          <w14:textFill>
            <w14:solidFill>
              <w14:schemeClr w14:val="tx1"/>
            </w14:solidFill>
          </w14:textFill>
        </w:rPr>
        <w:t>本</w:t>
      </w:r>
    </w:p>
    <w:p w14:paraId="4B73B84A">
      <w:pPr>
        <w:spacing w:line="360" w:lineRule="auto"/>
        <w:rPr>
          <w:rFonts w:ascii="宋体" w:hAnsi="宋体" w:cs="宋体"/>
          <w:color w:val="000000" w:themeColor="text1"/>
          <w:sz w:val="24"/>
          <w:szCs w:val="32"/>
          <w:highlight w:val="none"/>
          <w14:textFill>
            <w14:solidFill>
              <w14:schemeClr w14:val="tx1"/>
            </w14:solidFill>
          </w14:textFill>
        </w:rPr>
      </w:pPr>
    </w:p>
    <w:p w14:paraId="03804C05">
      <w:pPr>
        <w:spacing w:line="360" w:lineRule="auto"/>
        <w:jc w:val="center"/>
        <w:rPr>
          <w:rFonts w:ascii="宋体" w:hAnsi="宋体" w:cs="宋体"/>
          <w:color w:val="000000" w:themeColor="text1"/>
          <w:spacing w:val="40"/>
          <w:sz w:val="52"/>
          <w:szCs w:val="52"/>
          <w:highlight w:val="none"/>
          <w14:textFill>
            <w14:solidFill>
              <w14:schemeClr w14:val="tx1"/>
            </w14:solidFill>
          </w14:textFill>
        </w:rPr>
      </w:pPr>
      <w:r>
        <w:rPr>
          <w:rFonts w:hint="eastAsia" w:ascii="宋体" w:hAnsi="宋体" w:cs="宋体"/>
          <w:color w:val="000000" w:themeColor="text1"/>
          <w:spacing w:val="40"/>
          <w:sz w:val="52"/>
          <w:szCs w:val="52"/>
          <w:highlight w:val="none"/>
          <w14:textFill>
            <w14:solidFill>
              <w14:schemeClr w14:val="tx1"/>
            </w14:solidFill>
          </w14:textFill>
        </w:rPr>
        <w:t>项目名称</w:t>
      </w:r>
    </w:p>
    <w:p w14:paraId="04630327">
      <w:pPr>
        <w:spacing w:line="360" w:lineRule="auto"/>
        <w:jc w:val="center"/>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项目编号：（标段）</w:t>
      </w:r>
    </w:p>
    <w:p w14:paraId="5E86A855">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p>
    <w:p w14:paraId="786C0E0E">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投</w:t>
      </w:r>
    </w:p>
    <w:p w14:paraId="433DF230">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标</w:t>
      </w:r>
    </w:p>
    <w:p w14:paraId="7A44914D">
      <w:pPr>
        <w:autoSpaceDE w:val="0"/>
        <w:autoSpaceDN w:val="0"/>
        <w:adjustRightInd w:val="0"/>
        <w:spacing w:line="360" w:lineRule="auto"/>
        <w:jc w:val="center"/>
        <w:rPr>
          <w:rFonts w:ascii="宋体" w:hAnsi="宋体" w:cs="宋体"/>
          <w:color w:val="000000" w:themeColor="text1"/>
          <w:sz w:val="84"/>
          <w:szCs w:val="84"/>
          <w:highlight w:val="none"/>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文</w:t>
      </w:r>
    </w:p>
    <w:p w14:paraId="71E61C13">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件</w:t>
      </w:r>
    </w:p>
    <w:p w14:paraId="5AAC7769">
      <w:pPr>
        <w:autoSpaceDE w:val="0"/>
        <w:autoSpaceDN w:val="0"/>
        <w:adjustRightInd w:val="0"/>
        <w:spacing w:line="360" w:lineRule="auto"/>
        <w:jc w:val="center"/>
        <w:rPr>
          <w:rFonts w:ascii="宋体" w:hAnsi="宋体" w:cs="宋体"/>
          <w:color w:val="000000" w:themeColor="text1"/>
          <w:spacing w:val="40"/>
          <w:sz w:val="28"/>
          <w:szCs w:val="28"/>
          <w:highlight w:val="none"/>
          <w14:textFill>
            <w14:solidFill>
              <w14:schemeClr w14:val="tx1"/>
            </w14:solidFill>
          </w14:textFill>
        </w:rPr>
      </w:pPr>
      <w:r>
        <w:rPr>
          <w:rFonts w:hint="eastAsia" w:ascii="宋体" w:hAnsi="宋体" w:cs="宋体"/>
          <w:color w:val="000000" w:themeColor="text1"/>
          <w:sz w:val="28"/>
          <w:szCs w:val="28"/>
          <w:highlight w:val="none"/>
          <w:lang w:val="zh-CN"/>
          <w14:textFill>
            <w14:solidFill>
              <w14:schemeClr w14:val="tx1"/>
            </w14:solidFill>
          </w14:textFill>
        </w:rPr>
        <w:t>（商务与技术文件</w:t>
      </w:r>
      <w:r>
        <w:rPr>
          <w:rFonts w:hint="eastAsia" w:ascii="宋体" w:hAnsi="宋体" w:cs="宋体"/>
          <w:color w:val="000000" w:themeColor="text1"/>
          <w:spacing w:val="40"/>
          <w:sz w:val="28"/>
          <w:szCs w:val="28"/>
          <w:highlight w:val="none"/>
          <w14:textFill>
            <w14:solidFill>
              <w14:schemeClr w14:val="tx1"/>
            </w14:solidFill>
          </w14:textFill>
        </w:rPr>
        <w:t>）</w:t>
      </w:r>
    </w:p>
    <w:p w14:paraId="0DC8C906">
      <w:pPr>
        <w:autoSpaceDE w:val="0"/>
        <w:autoSpaceDN w:val="0"/>
        <w:adjustRightInd w:val="0"/>
        <w:spacing w:line="360" w:lineRule="auto"/>
        <w:rPr>
          <w:rFonts w:ascii="宋体" w:hAnsi="宋体" w:cs="宋体"/>
          <w:color w:val="000000" w:themeColor="text1"/>
          <w:sz w:val="36"/>
          <w:szCs w:val="36"/>
          <w:highlight w:val="none"/>
          <w14:textFill>
            <w14:solidFill>
              <w14:schemeClr w14:val="tx1"/>
            </w14:solidFill>
          </w14:textFill>
        </w:rPr>
      </w:pPr>
    </w:p>
    <w:p w14:paraId="7E78C3D9">
      <w:pPr>
        <w:autoSpaceDE w:val="0"/>
        <w:autoSpaceDN w:val="0"/>
        <w:adjustRightInd w:val="0"/>
        <w:spacing w:line="360" w:lineRule="auto"/>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投标人全称（公章）：</w:t>
      </w:r>
    </w:p>
    <w:p w14:paraId="0219E819">
      <w:pPr>
        <w:autoSpaceDE w:val="0"/>
        <w:autoSpaceDN w:val="0"/>
        <w:adjustRightInd w:val="0"/>
        <w:spacing w:line="360" w:lineRule="auto"/>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地址：</w:t>
      </w:r>
    </w:p>
    <w:p w14:paraId="7BD8E1DF">
      <w:pPr>
        <w:autoSpaceDE w:val="0"/>
        <w:autoSpaceDN w:val="0"/>
        <w:adjustRightInd w:val="0"/>
        <w:spacing w:line="360" w:lineRule="auto"/>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时间：</w:t>
      </w:r>
    </w:p>
    <w:p w14:paraId="179A1E60">
      <w:pPr>
        <w:spacing w:line="360" w:lineRule="auto"/>
        <w:rPr>
          <w:rFonts w:ascii="宋体" w:hAnsi="宋体" w:cs="宋体"/>
          <w:color w:val="000000" w:themeColor="text1"/>
          <w:sz w:val="24"/>
          <w:szCs w:val="32"/>
          <w:highlight w:val="none"/>
          <w14:textFill>
            <w14:solidFill>
              <w14:schemeClr w14:val="tx1"/>
            </w14:solidFill>
          </w14:textFill>
        </w:rPr>
      </w:pPr>
    </w:p>
    <w:p w14:paraId="7E60A5C0">
      <w:pPr>
        <w:spacing w:line="360" w:lineRule="auto"/>
        <w:rPr>
          <w:rFonts w:ascii="宋体" w:hAnsi="宋体" w:cs="宋体"/>
          <w:color w:val="000000" w:themeColor="text1"/>
          <w:sz w:val="24"/>
          <w:szCs w:val="32"/>
          <w:highlight w:val="none"/>
          <w14:textFill>
            <w14:solidFill>
              <w14:schemeClr w14:val="tx1"/>
            </w14:solidFill>
          </w14:textFill>
        </w:rPr>
      </w:pPr>
    </w:p>
    <w:p w14:paraId="54B6AF15">
      <w:pPr>
        <w:pStyle w:val="26"/>
        <w:rPr>
          <w:rFonts w:ascii="宋体" w:hAnsi="宋体" w:cs="宋体"/>
          <w:color w:val="000000" w:themeColor="text1"/>
          <w:highlight w:val="none"/>
          <w14:textFill>
            <w14:solidFill>
              <w14:schemeClr w14:val="tx1"/>
            </w14:solidFill>
          </w14:textFill>
        </w:rPr>
      </w:pPr>
    </w:p>
    <w:p w14:paraId="31DF68AC">
      <w:pPr>
        <w:rPr>
          <w:color w:val="000000" w:themeColor="text1"/>
          <w:highlight w:val="none"/>
          <w14:textFill>
            <w14:solidFill>
              <w14:schemeClr w14:val="tx1"/>
            </w14:solidFill>
          </w14:textFill>
        </w:rPr>
      </w:pPr>
    </w:p>
    <w:p w14:paraId="0CAD3C6E">
      <w:pPr>
        <w:spacing w:line="360" w:lineRule="auto"/>
        <w:jc w:val="center"/>
        <w:rPr>
          <w:rFonts w:ascii="宋体" w:hAnsi="宋体" w:cs="宋体"/>
          <w:b/>
          <w:bCs/>
          <w:color w:val="000000" w:themeColor="text1"/>
          <w:sz w:val="32"/>
          <w:szCs w:val="40"/>
          <w:highlight w:val="none"/>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商务与技术文件</w:t>
      </w:r>
      <w:r>
        <w:rPr>
          <w:rFonts w:hint="eastAsia" w:ascii="宋体" w:hAnsi="宋体" w:cs="宋体"/>
          <w:b/>
          <w:bCs/>
          <w:color w:val="000000" w:themeColor="text1"/>
          <w:sz w:val="32"/>
          <w:szCs w:val="40"/>
          <w:highlight w:val="none"/>
          <w14:textFill>
            <w14:solidFill>
              <w14:schemeClr w14:val="tx1"/>
            </w14:solidFill>
          </w14:textFill>
        </w:rPr>
        <w:t>目录</w:t>
      </w:r>
    </w:p>
    <w:p w14:paraId="3A65B944">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（1）技术部分</w:t>
      </w:r>
    </w:p>
    <w:p w14:paraId="27FF51B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A.技术需求响应表,投标产品的性能与需求的吻合程度。</w:t>
      </w:r>
    </w:p>
    <w:p w14:paraId="5EA73B7A">
      <w:pPr>
        <w:pStyle w:val="28"/>
        <w:spacing w:line="360" w:lineRule="auto"/>
        <w:ind w:left="0" w:leftChars="0" w:firstLine="480" w:firstLineChars="200"/>
        <w:rPr>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B.提供的技术资料、相关的检测报告的齐全性，投标产品描述，产品品牌及型号、技术参数指标、性能特点、图片资料以及</w:t>
      </w:r>
      <w:r>
        <w:rPr>
          <w:rFonts w:hint="eastAsia"/>
          <w:color w:val="000000" w:themeColor="text1"/>
          <w:sz w:val="24"/>
          <w:highlight w:val="none"/>
          <w14:textFill>
            <w14:solidFill>
              <w14:schemeClr w14:val="tx1"/>
            </w14:solidFill>
          </w14:textFill>
        </w:rPr>
        <w:t>产质量相关检测报告等内容</w:t>
      </w:r>
      <w:r>
        <w:rPr>
          <w:rFonts w:hint="eastAsia" w:ascii="宋体" w:hAnsi="宋体" w:cs="宋体"/>
          <w:color w:val="000000" w:themeColor="text1"/>
          <w:sz w:val="24"/>
          <w:highlight w:val="none"/>
          <w14:textFill>
            <w14:solidFill>
              <w14:schemeClr w14:val="tx1"/>
            </w14:solidFill>
          </w14:textFill>
        </w:rPr>
        <w:t>描述。</w:t>
      </w:r>
    </w:p>
    <w:p w14:paraId="3A73F3E2">
      <w:pPr>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C.产品应用情况，</w:t>
      </w:r>
      <w:r>
        <w:rPr>
          <w:rFonts w:hint="eastAsia" w:ascii="宋体" w:hAnsi="宋体" w:cs="宋体"/>
          <w:snapToGrid w:val="0"/>
          <w:color w:val="000000" w:themeColor="text1"/>
          <w:kern w:val="0"/>
          <w:sz w:val="24"/>
          <w:highlight w:val="none"/>
          <w14:textFill>
            <w14:solidFill>
              <w14:schemeClr w14:val="tx1"/>
            </w14:solidFill>
          </w14:textFill>
        </w:rPr>
        <w:t>投标产品设计的先进性、稳定性、品牌影响力等描述。</w:t>
      </w:r>
    </w:p>
    <w:p w14:paraId="42ED73B6">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D.货物供货及验收方案，</w:t>
      </w:r>
      <w:r>
        <w:rPr>
          <w:rFonts w:hint="eastAsia" w:ascii="宋体" w:hAnsi="宋体" w:cs="宋体"/>
          <w:color w:val="000000" w:themeColor="text1"/>
          <w:sz w:val="24"/>
          <w:szCs w:val="32"/>
          <w:highlight w:val="none"/>
          <w14:textFill>
            <w14:solidFill>
              <w14:schemeClr w14:val="tx1"/>
            </w14:solidFill>
          </w14:textFill>
        </w:rPr>
        <w:t>包括供货清单、项目工期、确保项目供货的措施或方案、项目实施进度安排、项目实施人员及项目负责人的资质、类似经验及社保证明、项目验收标准和验收方法。</w:t>
      </w:r>
    </w:p>
    <w:p w14:paraId="54EA4E26">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E.售后服务，售后服务情况表，投标人售后服务网点，售后服务措施及承诺、故障响应时间等介绍。</w:t>
      </w:r>
    </w:p>
    <w:p w14:paraId="0FA6A2E1">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（2）商务部分</w:t>
      </w:r>
    </w:p>
    <w:p w14:paraId="001180FC">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A.投标供应商（制造商）综合实力，</w:t>
      </w:r>
    </w:p>
    <w:p w14:paraId="574CEE30">
      <w:pPr>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a.投标人基本情况表</w:t>
      </w:r>
    </w:p>
    <w:p w14:paraId="2A8A7BEB">
      <w:pPr>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b.证书一览表,投标人或制造商通过的质量管理和质量保证体系、环保体系、自主创新相关证书、软件著作权证等等与本项目相关的认证证书或文件；</w:t>
      </w:r>
    </w:p>
    <w:p w14:paraId="0A88F561">
      <w:pPr>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c.其他相关资质等介绍。</w:t>
      </w:r>
    </w:p>
    <w:p w14:paraId="23B6F429">
      <w:pPr>
        <w:pStyle w:val="28"/>
        <w:spacing w:line="360" w:lineRule="auto"/>
        <w:ind w:left="0" w:leftChars="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B.投标供应商业绩，投标人类似项目实施情况一览表、合同复印件等；</w:t>
      </w:r>
    </w:p>
    <w:p w14:paraId="269AE065">
      <w:pPr>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C.资信及商务需求响应表</w:t>
      </w:r>
    </w:p>
    <w:p w14:paraId="3251D115">
      <w:pPr>
        <w:rPr>
          <w:rFonts w:ascii="宋体" w:hAnsi="宋体" w:cs="宋体"/>
          <w:color w:val="000000" w:themeColor="text1"/>
          <w:sz w:val="24"/>
          <w:highlight w:val="none"/>
          <w14:textFill>
            <w14:solidFill>
              <w14:schemeClr w14:val="tx1"/>
            </w14:solidFill>
          </w14:textFill>
        </w:rPr>
      </w:pPr>
    </w:p>
    <w:p w14:paraId="6C77FD78">
      <w:pPr>
        <w:pStyle w:val="28"/>
        <w:spacing w:line="360" w:lineRule="auto"/>
        <w:ind w:left="0" w:leftChars="0" w:firstLine="0"/>
        <w:rPr>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（3）投标人认为需要提供的其他资料（包括可能影响投标人商务与技术文件评分的各类证明材料）</w:t>
      </w:r>
    </w:p>
    <w:p w14:paraId="06EECB74">
      <w:pPr>
        <w:spacing w:line="360" w:lineRule="auto"/>
        <w:rPr>
          <w:rFonts w:ascii="宋体" w:hAnsi="宋体" w:cs="宋体"/>
          <w:color w:val="000000" w:themeColor="text1"/>
          <w:sz w:val="24"/>
          <w:szCs w:val="32"/>
          <w:highlight w:val="none"/>
          <w14:textFill>
            <w14:solidFill>
              <w14:schemeClr w14:val="tx1"/>
            </w14:solidFill>
          </w14:textFill>
        </w:rPr>
      </w:pPr>
    </w:p>
    <w:p w14:paraId="303D2CCA">
      <w:pPr>
        <w:spacing w:line="360" w:lineRule="auto"/>
        <w:rPr>
          <w:rFonts w:ascii="宋体" w:hAnsi="宋体" w:cs="宋体"/>
          <w:color w:val="000000" w:themeColor="text1"/>
          <w:sz w:val="24"/>
          <w:szCs w:val="32"/>
          <w:highlight w:val="none"/>
          <w14:textFill>
            <w14:solidFill>
              <w14:schemeClr w14:val="tx1"/>
            </w14:solidFill>
          </w14:textFill>
        </w:rPr>
      </w:pPr>
    </w:p>
    <w:p w14:paraId="6F33F1B5">
      <w:pPr>
        <w:spacing w:line="360" w:lineRule="auto"/>
        <w:rPr>
          <w:rFonts w:ascii="宋体" w:hAnsi="宋体" w:cs="宋体"/>
          <w:color w:val="000000" w:themeColor="text1"/>
          <w:sz w:val="24"/>
          <w:szCs w:val="32"/>
          <w:highlight w:val="none"/>
          <w14:textFill>
            <w14:solidFill>
              <w14:schemeClr w14:val="tx1"/>
            </w14:solidFill>
          </w14:textFill>
        </w:rPr>
      </w:pPr>
    </w:p>
    <w:p w14:paraId="277AB41A">
      <w:pPr>
        <w:spacing w:line="360" w:lineRule="auto"/>
        <w:rPr>
          <w:rFonts w:ascii="宋体" w:hAnsi="宋体" w:cs="宋体"/>
          <w:color w:val="000000" w:themeColor="text1"/>
          <w:sz w:val="24"/>
          <w:szCs w:val="32"/>
          <w:highlight w:val="none"/>
          <w14:textFill>
            <w14:solidFill>
              <w14:schemeClr w14:val="tx1"/>
            </w14:solidFill>
          </w14:textFill>
        </w:rPr>
      </w:pPr>
    </w:p>
    <w:p w14:paraId="3D4A0729">
      <w:pPr>
        <w:spacing w:line="360" w:lineRule="auto"/>
        <w:rPr>
          <w:rFonts w:ascii="宋体" w:hAnsi="宋体" w:cs="宋体"/>
          <w:color w:val="000000" w:themeColor="text1"/>
          <w:sz w:val="24"/>
          <w:szCs w:val="32"/>
          <w:highlight w:val="none"/>
          <w14:textFill>
            <w14:solidFill>
              <w14:schemeClr w14:val="tx1"/>
            </w14:solidFill>
          </w14:textFill>
        </w:rPr>
      </w:pPr>
    </w:p>
    <w:p w14:paraId="21ECB4C6">
      <w:pPr>
        <w:spacing w:line="360" w:lineRule="auto"/>
        <w:rPr>
          <w:rFonts w:ascii="宋体" w:hAnsi="宋体" w:cs="宋体"/>
          <w:color w:val="000000" w:themeColor="text1"/>
          <w:sz w:val="24"/>
          <w:szCs w:val="32"/>
          <w:highlight w:val="none"/>
          <w14:textFill>
            <w14:solidFill>
              <w14:schemeClr w14:val="tx1"/>
            </w14:solidFill>
          </w14:textFill>
        </w:rPr>
      </w:pPr>
    </w:p>
    <w:p w14:paraId="49C6BE3E">
      <w:pPr>
        <w:rPr>
          <w:rFonts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附件</w:t>
      </w:r>
      <w:r>
        <w:rPr>
          <w:rFonts w:hint="eastAsia" w:ascii="宋体" w:hAnsi="宋体" w:cs="宋体"/>
          <w:b/>
          <w:bCs/>
          <w:color w:val="000000" w:themeColor="text1"/>
          <w:sz w:val="28"/>
          <w:szCs w:val="36"/>
          <w:highlight w:val="none"/>
          <w14:textFill>
            <w14:solidFill>
              <w14:schemeClr w14:val="tx1"/>
            </w14:solidFill>
          </w14:textFill>
        </w:rPr>
        <w:t>10</w:t>
      </w:r>
    </w:p>
    <w:p w14:paraId="7DC27013">
      <w:pPr>
        <w:spacing w:line="360" w:lineRule="auto"/>
        <w:jc w:val="center"/>
        <w:rPr>
          <w:rFonts w:ascii="宋体" w:hAnsi="宋体" w:cs="宋体"/>
          <w:b/>
          <w:bCs/>
          <w:color w:val="000000" w:themeColor="text1"/>
          <w:sz w:val="32"/>
          <w:szCs w:val="40"/>
          <w:highlight w:val="none"/>
          <w:lang w:val="zh-CN"/>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投标人基本情况表</w:t>
      </w:r>
    </w:p>
    <w:tbl>
      <w:tblPr>
        <w:tblStyle w:val="29"/>
        <w:tblW w:w="88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690"/>
        <w:gridCol w:w="665"/>
        <w:gridCol w:w="295"/>
        <w:gridCol w:w="926"/>
        <w:gridCol w:w="112"/>
        <w:gridCol w:w="1077"/>
        <w:gridCol w:w="1560"/>
        <w:gridCol w:w="57"/>
        <w:gridCol w:w="1618"/>
        <w:gridCol w:w="933"/>
      </w:tblGrid>
      <w:tr w14:paraId="42663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880" w:type="dxa"/>
            <w:vAlign w:val="center"/>
          </w:tcPr>
          <w:p w14:paraId="263B586E">
            <w:pPr>
              <w:pStyle w:val="39"/>
              <w:shd w:val="clear" w:color="auto" w:fill="FFFFFF"/>
              <w:spacing w:line="360" w:lineRule="auto"/>
              <w:jc w:val="both"/>
              <w:rPr>
                <w:bCs/>
                <w:color w:val="000000" w:themeColor="text1"/>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企业名称</w:t>
            </w:r>
          </w:p>
        </w:tc>
        <w:tc>
          <w:tcPr>
            <w:tcW w:w="3765" w:type="dxa"/>
            <w:gridSpan w:val="6"/>
            <w:vAlign w:val="center"/>
          </w:tcPr>
          <w:p w14:paraId="784E504F">
            <w:pPr>
              <w:pStyle w:val="39"/>
              <w:shd w:val="clear" w:color="auto" w:fill="FFFFFF"/>
              <w:spacing w:line="360" w:lineRule="auto"/>
              <w:jc w:val="both"/>
              <w:rPr>
                <w:bCs/>
                <w:color w:val="000000" w:themeColor="text1"/>
                <w:highlight w:val="none"/>
                <w14:textFill>
                  <w14:solidFill>
                    <w14:schemeClr w14:val="tx1"/>
                  </w14:solidFill>
                </w14:textFill>
              </w:rPr>
            </w:pPr>
          </w:p>
        </w:tc>
        <w:tc>
          <w:tcPr>
            <w:tcW w:w="1560" w:type="dxa"/>
            <w:vAlign w:val="center"/>
          </w:tcPr>
          <w:p w14:paraId="2D7660D6">
            <w:pPr>
              <w:pStyle w:val="39"/>
              <w:shd w:val="clear" w:color="auto" w:fill="FFFFFF"/>
              <w:spacing w:line="360" w:lineRule="auto"/>
              <w:jc w:val="center"/>
              <w:rPr>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法人代表</w:t>
            </w:r>
          </w:p>
        </w:tc>
        <w:tc>
          <w:tcPr>
            <w:tcW w:w="2608" w:type="dxa"/>
            <w:gridSpan w:val="3"/>
            <w:vAlign w:val="center"/>
          </w:tcPr>
          <w:p w14:paraId="1D8C8621">
            <w:pPr>
              <w:pStyle w:val="39"/>
              <w:shd w:val="clear" w:color="auto" w:fill="FFFFFF"/>
              <w:spacing w:line="360" w:lineRule="auto"/>
              <w:jc w:val="both"/>
              <w:rPr>
                <w:bCs/>
                <w:color w:val="000000" w:themeColor="text1"/>
                <w:highlight w:val="none"/>
                <w14:textFill>
                  <w14:solidFill>
                    <w14:schemeClr w14:val="tx1"/>
                  </w14:solidFill>
                </w14:textFill>
              </w:rPr>
            </w:pPr>
          </w:p>
        </w:tc>
      </w:tr>
      <w:tr w14:paraId="060B7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880" w:type="dxa"/>
            <w:vAlign w:val="center"/>
          </w:tcPr>
          <w:p w14:paraId="03F35941">
            <w:pPr>
              <w:pStyle w:val="39"/>
              <w:shd w:val="clear" w:color="auto" w:fill="FFFFFF"/>
              <w:spacing w:line="360" w:lineRule="auto"/>
              <w:jc w:val="both"/>
              <w:rPr>
                <w:bCs/>
                <w:color w:val="000000" w:themeColor="text1"/>
                <w:spacing w:val="16"/>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地址</w:t>
            </w:r>
          </w:p>
        </w:tc>
        <w:tc>
          <w:tcPr>
            <w:tcW w:w="3765" w:type="dxa"/>
            <w:gridSpan w:val="6"/>
            <w:vAlign w:val="center"/>
          </w:tcPr>
          <w:p w14:paraId="0C85EF02">
            <w:pPr>
              <w:pStyle w:val="39"/>
              <w:shd w:val="clear" w:color="auto" w:fill="FFFFFF"/>
              <w:spacing w:line="360" w:lineRule="auto"/>
              <w:jc w:val="both"/>
              <w:rPr>
                <w:bCs/>
                <w:color w:val="000000" w:themeColor="text1"/>
                <w:spacing w:val="16"/>
                <w:highlight w:val="none"/>
                <w14:textFill>
                  <w14:solidFill>
                    <w14:schemeClr w14:val="tx1"/>
                  </w14:solidFill>
                </w14:textFill>
              </w:rPr>
            </w:pPr>
          </w:p>
        </w:tc>
        <w:tc>
          <w:tcPr>
            <w:tcW w:w="1560" w:type="dxa"/>
            <w:vAlign w:val="center"/>
          </w:tcPr>
          <w:p w14:paraId="6B35BA9C">
            <w:pPr>
              <w:pStyle w:val="39"/>
              <w:shd w:val="clear" w:color="auto" w:fill="FFFFFF"/>
              <w:spacing w:line="360" w:lineRule="auto"/>
              <w:jc w:val="center"/>
              <w:rPr>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企业性质</w:t>
            </w:r>
          </w:p>
        </w:tc>
        <w:tc>
          <w:tcPr>
            <w:tcW w:w="2608" w:type="dxa"/>
            <w:gridSpan w:val="3"/>
            <w:vAlign w:val="center"/>
          </w:tcPr>
          <w:p w14:paraId="5AAEC96E">
            <w:pPr>
              <w:pStyle w:val="39"/>
              <w:shd w:val="clear" w:color="auto" w:fill="FFFFFF"/>
              <w:spacing w:line="360" w:lineRule="auto"/>
              <w:jc w:val="both"/>
              <w:rPr>
                <w:bCs/>
                <w:color w:val="000000" w:themeColor="text1"/>
                <w:spacing w:val="16"/>
                <w:highlight w:val="none"/>
                <w14:textFill>
                  <w14:solidFill>
                    <w14:schemeClr w14:val="tx1"/>
                  </w14:solidFill>
                </w14:textFill>
              </w:rPr>
            </w:pPr>
          </w:p>
        </w:tc>
      </w:tr>
      <w:tr w14:paraId="508F8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trPr>
        <w:tc>
          <w:tcPr>
            <w:tcW w:w="880" w:type="dxa"/>
            <w:vAlign w:val="center"/>
          </w:tcPr>
          <w:p w14:paraId="30E85CF5">
            <w:pPr>
              <w:pStyle w:val="39"/>
              <w:shd w:val="clear" w:color="auto" w:fill="FFFFFF"/>
              <w:spacing w:line="360" w:lineRule="auto"/>
              <w:jc w:val="both"/>
              <w:rPr>
                <w:bCs/>
                <w:color w:val="000000" w:themeColor="text1"/>
                <w:spacing w:val="16"/>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股东姓名</w:t>
            </w:r>
          </w:p>
        </w:tc>
        <w:tc>
          <w:tcPr>
            <w:tcW w:w="690" w:type="dxa"/>
            <w:vAlign w:val="center"/>
          </w:tcPr>
          <w:p w14:paraId="5C4F9C1C">
            <w:pPr>
              <w:pStyle w:val="39"/>
              <w:shd w:val="clear" w:color="auto" w:fill="FFFFFF"/>
              <w:spacing w:before="0" w:beforeAutospacing="0" w:after="0" w:afterAutospacing="0" w:line="360" w:lineRule="auto"/>
              <w:jc w:val="both"/>
              <w:rPr>
                <w:bCs/>
                <w:color w:val="000000" w:themeColor="text1"/>
                <w:spacing w:val="16"/>
                <w:highlight w:val="none"/>
                <w14:textFill>
                  <w14:solidFill>
                    <w14:schemeClr w14:val="tx1"/>
                  </w14:solidFill>
                </w14:textFill>
              </w:rPr>
            </w:pPr>
          </w:p>
        </w:tc>
        <w:tc>
          <w:tcPr>
            <w:tcW w:w="960" w:type="dxa"/>
            <w:gridSpan w:val="2"/>
            <w:vAlign w:val="center"/>
          </w:tcPr>
          <w:p w14:paraId="603609B3">
            <w:pPr>
              <w:pStyle w:val="39"/>
              <w:shd w:val="clear" w:color="auto" w:fill="FFFFFF"/>
              <w:spacing w:line="360" w:lineRule="auto"/>
              <w:jc w:val="both"/>
              <w:rPr>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股权结构（%）</w:t>
            </w:r>
          </w:p>
        </w:tc>
        <w:tc>
          <w:tcPr>
            <w:tcW w:w="2115" w:type="dxa"/>
            <w:gridSpan w:val="3"/>
            <w:vAlign w:val="center"/>
          </w:tcPr>
          <w:p w14:paraId="40362D3F">
            <w:pPr>
              <w:widowControl/>
              <w:spacing w:line="360" w:lineRule="auto"/>
              <w:rPr>
                <w:rFonts w:ascii="宋体" w:hAnsi="宋体" w:cs="宋体"/>
                <w:bCs/>
                <w:color w:val="000000" w:themeColor="text1"/>
                <w:spacing w:val="16"/>
                <w:kern w:val="0"/>
                <w:sz w:val="24"/>
                <w:highlight w:val="none"/>
                <w14:textFill>
                  <w14:solidFill>
                    <w14:schemeClr w14:val="tx1"/>
                  </w14:solidFill>
                </w14:textFill>
              </w:rPr>
            </w:pPr>
          </w:p>
          <w:p w14:paraId="5FE9442B">
            <w:pPr>
              <w:pStyle w:val="39"/>
              <w:shd w:val="clear" w:color="auto" w:fill="FFFFFF"/>
              <w:spacing w:line="360" w:lineRule="auto"/>
              <w:jc w:val="both"/>
              <w:rPr>
                <w:bCs/>
                <w:color w:val="000000" w:themeColor="text1"/>
                <w:spacing w:val="16"/>
                <w:highlight w:val="none"/>
                <w14:textFill>
                  <w14:solidFill>
                    <w14:schemeClr w14:val="tx1"/>
                  </w14:solidFill>
                </w14:textFill>
              </w:rPr>
            </w:pPr>
          </w:p>
        </w:tc>
        <w:tc>
          <w:tcPr>
            <w:tcW w:w="1560" w:type="dxa"/>
            <w:vAlign w:val="center"/>
          </w:tcPr>
          <w:p w14:paraId="2F435D34">
            <w:pPr>
              <w:pStyle w:val="39"/>
              <w:shd w:val="clear" w:color="auto" w:fill="FFFFFF"/>
              <w:spacing w:line="360" w:lineRule="auto"/>
              <w:ind w:left="107"/>
              <w:jc w:val="center"/>
              <w:rPr>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股东关系</w:t>
            </w:r>
          </w:p>
        </w:tc>
        <w:tc>
          <w:tcPr>
            <w:tcW w:w="2608" w:type="dxa"/>
            <w:gridSpan w:val="3"/>
            <w:vAlign w:val="center"/>
          </w:tcPr>
          <w:p w14:paraId="157A66B9">
            <w:pPr>
              <w:pStyle w:val="39"/>
              <w:shd w:val="clear" w:color="auto" w:fill="FFFFFF"/>
              <w:spacing w:line="360" w:lineRule="auto"/>
              <w:ind w:left="107"/>
              <w:jc w:val="both"/>
              <w:rPr>
                <w:bCs/>
                <w:color w:val="000000" w:themeColor="text1"/>
                <w:spacing w:val="16"/>
                <w:highlight w:val="none"/>
                <w14:textFill>
                  <w14:solidFill>
                    <w14:schemeClr w14:val="tx1"/>
                  </w14:solidFill>
                </w14:textFill>
              </w:rPr>
            </w:pPr>
          </w:p>
        </w:tc>
      </w:tr>
      <w:tr w14:paraId="1BCA7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restart"/>
            <w:vAlign w:val="center"/>
          </w:tcPr>
          <w:p w14:paraId="03660CE2">
            <w:pPr>
              <w:pStyle w:val="39"/>
              <w:shd w:val="clear" w:color="auto" w:fill="FFFFFF"/>
              <w:spacing w:line="360" w:lineRule="auto"/>
              <w:jc w:val="both"/>
              <w:rPr>
                <w:bCs/>
                <w:color w:val="000000" w:themeColor="text1"/>
                <w:spacing w:val="16"/>
                <w:highlight w:val="none"/>
                <w14:textFill>
                  <w14:solidFill>
                    <w14:schemeClr w14:val="tx1"/>
                  </w14:solidFill>
                </w14:textFill>
              </w:rPr>
            </w:pPr>
            <w:r>
              <w:rPr>
                <w:rFonts w:hint="eastAsia"/>
                <w:bCs/>
                <w:color w:val="000000" w:themeColor="text1"/>
                <w:spacing w:val="12"/>
                <w:highlight w:val="none"/>
                <w14:textFill>
                  <w14:solidFill>
                    <w14:schemeClr w14:val="tx1"/>
                  </w14:solidFill>
                </w14:textFill>
              </w:rPr>
              <w:t>联系人</w:t>
            </w:r>
            <w:r>
              <w:rPr>
                <w:rFonts w:hint="eastAsia"/>
                <w:bCs/>
                <w:color w:val="000000" w:themeColor="text1"/>
                <w:spacing w:val="27"/>
                <w:highlight w:val="none"/>
                <w14:textFill>
                  <w14:solidFill>
                    <w14:schemeClr w14:val="tx1"/>
                  </w14:solidFill>
                </w14:textFill>
              </w:rPr>
              <w:t>姓名</w:t>
            </w:r>
          </w:p>
        </w:tc>
        <w:tc>
          <w:tcPr>
            <w:tcW w:w="690" w:type="dxa"/>
            <w:vMerge w:val="restart"/>
            <w:tcBorders>
              <w:top w:val="nil"/>
            </w:tcBorders>
            <w:vAlign w:val="center"/>
          </w:tcPr>
          <w:p w14:paraId="210F9B3D">
            <w:pPr>
              <w:pStyle w:val="39"/>
              <w:shd w:val="clear" w:color="auto" w:fill="FFFFFF"/>
              <w:spacing w:line="360" w:lineRule="auto"/>
              <w:jc w:val="both"/>
              <w:rPr>
                <w:bCs/>
                <w:color w:val="000000" w:themeColor="text1"/>
                <w:spacing w:val="16"/>
                <w:highlight w:val="none"/>
                <w14:textFill>
                  <w14:solidFill>
                    <w14:schemeClr w14:val="tx1"/>
                  </w14:solidFill>
                </w14:textFill>
              </w:rPr>
            </w:pPr>
          </w:p>
        </w:tc>
        <w:tc>
          <w:tcPr>
            <w:tcW w:w="960" w:type="dxa"/>
            <w:gridSpan w:val="2"/>
            <w:tcBorders>
              <w:top w:val="nil"/>
            </w:tcBorders>
            <w:vAlign w:val="center"/>
          </w:tcPr>
          <w:p w14:paraId="3B8BBE4F">
            <w:pPr>
              <w:pStyle w:val="39"/>
              <w:shd w:val="clear" w:color="auto" w:fill="FFFFFF"/>
              <w:spacing w:line="360" w:lineRule="auto"/>
              <w:jc w:val="both"/>
              <w:rPr>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固定电话</w:t>
            </w:r>
          </w:p>
        </w:tc>
        <w:tc>
          <w:tcPr>
            <w:tcW w:w="2115" w:type="dxa"/>
            <w:gridSpan w:val="3"/>
            <w:tcBorders>
              <w:top w:val="nil"/>
            </w:tcBorders>
            <w:vAlign w:val="center"/>
          </w:tcPr>
          <w:p w14:paraId="65CB3AC1">
            <w:pPr>
              <w:widowControl/>
              <w:spacing w:line="360" w:lineRule="auto"/>
              <w:rPr>
                <w:rFonts w:ascii="宋体" w:hAnsi="宋体" w:cs="宋体"/>
                <w:bCs/>
                <w:color w:val="000000" w:themeColor="text1"/>
                <w:spacing w:val="16"/>
                <w:kern w:val="0"/>
                <w:sz w:val="24"/>
                <w:highlight w:val="none"/>
                <w14:textFill>
                  <w14:solidFill>
                    <w14:schemeClr w14:val="tx1"/>
                  </w14:solidFill>
                </w14:textFill>
              </w:rPr>
            </w:pPr>
          </w:p>
          <w:p w14:paraId="24F39920">
            <w:pPr>
              <w:pStyle w:val="39"/>
              <w:shd w:val="clear" w:color="auto" w:fill="FFFFFF"/>
              <w:spacing w:line="360" w:lineRule="auto"/>
              <w:jc w:val="both"/>
              <w:rPr>
                <w:bCs/>
                <w:color w:val="000000" w:themeColor="text1"/>
                <w:spacing w:val="16"/>
                <w:highlight w:val="none"/>
                <w14:textFill>
                  <w14:solidFill>
                    <w14:schemeClr w14:val="tx1"/>
                  </w14:solidFill>
                </w14:textFill>
              </w:rPr>
            </w:pPr>
          </w:p>
        </w:tc>
        <w:tc>
          <w:tcPr>
            <w:tcW w:w="1560" w:type="dxa"/>
            <w:vMerge w:val="restart"/>
            <w:vAlign w:val="center"/>
          </w:tcPr>
          <w:p w14:paraId="32A172F6">
            <w:pPr>
              <w:pStyle w:val="39"/>
              <w:shd w:val="clear" w:color="auto" w:fill="FFFFFF"/>
              <w:spacing w:before="0" w:beforeAutospacing="0" w:after="0" w:afterAutospacing="0" w:line="360" w:lineRule="auto"/>
              <w:jc w:val="center"/>
              <w:rPr>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传真</w:t>
            </w:r>
          </w:p>
        </w:tc>
        <w:tc>
          <w:tcPr>
            <w:tcW w:w="2608" w:type="dxa"/>
            <w:gridSpan w:val="3"/>
            <w:vMerge w:val="restart"/>
            <w:vAlign w:val="center"/>
          </w:tcPr>
          <w:p w14:paraId="76A8E3BA">
            <w:pPr>
              <w:pStyle w:val="39"/>
              <w:shd w:val="clear" w:color="auto" w:fill="FFFFFF"/>
              <w:spacing w:line="360" w:lineRule="auto"/>
              <w:jc w:val="both"/>
              <w:rPr>
                <w:bCs/>
                <w:color w:val="000000" w:themeColor="text1"/>
                <w:spacing w:val="16"/>
                <w:highlight w:val="none"/>
                <w14:textFill>
                  <w14:solidFill>
                    <w14:schemeClr w14:val="tx1"/>
                  </w14:solidFill>
                </w14:textFill>
              </w:rPr>
            </w:pPr>
          </w:p>
        </w:tc>
      </w:tr>
      <w:tr w14:paraId="52F89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880" w:type="dxa"/>
            <w:vMerge w:val="continue"/>
            <w:vAlign w:val="center"/>
          </w:tcPr>
          <w:p w14:paraId="241F84AB">
            <w:pPr>
              <w:pStyle w:val="39"/>
              <w:shd w:val="clear" w:color="auto" w:fill="FFFFFF"/>
              <w:spacing w:line="360" w:lineRule="auto"/>
              <w:ind w:left="107"/>
              <w:jc w:val="both"/>
              <w:rPr>
                <w:bCs/>
                <w:color w:val="000000" w:themeColor="text1"/>
                <w:highlight w:val="none"/>
                <w14:textFill>
                  <w14:solidFill>
                    <w14:schemeClr w14:val="tx1"/>
                  </w14:solidFill>
                </w14:textFill>
              </w:rPr>
            </w:pPr>
          </w:p>
        </w:tc>
        <w:tc>
          <w:tcPr>
            <w:tcW w:w="690" w:type="dxa"/>
            <w:vMerge w:val="continue"/>
            <w:vAlign w:val="center"/>
          </w:tcPr>
          <w:p w14:paraId="564577AD">
            <w:pPr>
              <w:pStyle w:val="39"/>
              <w:shd w:val="clear" w:color="auto" w:fill="FFFFFF"/>
              <w:spacing w:line="360" w:lineRule="auto"/>
              <w:jc w:val="both"/>
              <w:rPr>
                <w:bCs/>
                <w:color w:val="000000" w:themeColor="text1"/>
                <w:spacing w:val="16"/>
                <w:highlight w:val="none"/>
                <w14:textFill>
                  <w14:solidFill>
                    <w14:schemeClr w14:val="tx1"/>
                  </w14:solidFill>
                </w14:textFill>
              </w:rPr>
            </w:pPr>
          </w:p>
        </w:tc>
        <w:tc>
          <w:tcPr>
            <w:tcW w:w="960" w:type="dxa"/>
            <w:gridSpan w:val="2"/>
            <w:vAlign w:val="center"/>
          </w:tcPr>
          <w:p w14:paraId="0B3AF367">
            <w:pPr>
              <w:pStyle w:val="39"/>
              <w:shd w:val="clear" w:color="auto" w:fill="FFFFFF"/>
              <w:spacing w:line="360" w:lineRule="auto"/>
              <w:jc w:val="both"/>
              <w:rPr>
                <w:bCs/>
                <w:color w:val="000000" w:themeColor="text1"/>
                <w:spacing w:val="16"/>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手机</w:t>
            </w:r>
          </w:p>
        </w:tc>
        <w:tc>
          <w:tcPr>
            <w:tcW w:w="2115" w:type="dxa"/>
            <w:gridSpan w:val="3"/>
            <w:vAlign w:val="center"/>
          </w:tcPr>
          <w:p w14:paraId="7F2C7F9E">
            <w:pPr>
              <w:pStyle w:val="39"/>
              <w:shd w:val="clear" w:color="auto" w:fill="FFFFFF"/>
              <w:spacing w:line="360" w:lineRule="auto"/>
              <w:jc w:val="both"/>
              <w:rPr>
                <w:bCs/>
                <w:color w:val="000000" w:themeColor="text1"/>
                <w:spacing w:val="16"/>
                <w:highlight w:val="none"/>
                <w14:textFill>
                  <w14:solidFill>
                    <w14:schemeClr w14:val="tx1"/>
                  </w14:solidFill>
                </w14:textFill>
              </w:rPr>
            </w:pPr>
          </w:p>
        </w:tc>
        <w:tc>
          <w:tcPr>
            <w:tcW w:w="1560" w:type="dxa"/>
            <w:vMerge w:val="continue"/>
            <w:vAlign w:val="center"/>
          </w:tcPr>
          <w:p w14:paraId="046D2F9D">
            <w:pPr>
              <w:pStyle w:val="39"/>
              <w:shd w:val="clear" w:color="auto" w:fill="FFFFFF"/>
              <w:spacing w:line="360" w:lineRule="auto"/>
              <w:jc w:val="center"/>
              <w:rPr>
                <w:bCs/>
                <w:color w:val="000000" w:themeColor="text1"/>
                <w:spacing w:val="16"/>
                <w:highlight w:val="none"/>
                <w14:textFill>
                  <w14:solidFill>
                    <w14:schemeClr w14:val="tx1"/>
                  </w14:solidFill>
                </w14:textFill>
              </w:rPr>
            </w:pPr>
          </w:p>
        </w:tc>
        <w:tc>
          <w:tcPr>
            <w:tcW w:w="2608" w:type="dxa"/>
            <w:gridSpan w:val="3"/>
            <w:vMerge w:val="continue"/>
            <w:vAlign w:val="center"/>
          </w:tcPr>
          <w:p w14:paraId="64D2F7B1">
            <w:pPr>
              <w:pStyle w:val="39"/>
              <w:shd w:val="clear" w:color="auto" w:fill="FFFFFF"/>
              <w:spacing w:line="360" w:lineRule="auto"/>
              <w:jc w:val="both"/>
              <w:rPr>
                <w:bCs/>
                <w:color w:val="000000" w:themeColor="text1"/>
                <w:spacing w:val="16"/>
                <w:highlight w:val="none"/>
                <w14:textFill>
                  <w14:solidFill>
                    <w14:schemeClr w14:val="tx1"/>
                  </w14:solidFill>
                </w14:textFill>
              </w:rPr>
            </w:pPr>
          </w:p>
        </w:tc>
      </w:tr>
      <w:tr w14:paraId="01E59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trPr>
        <w:tc>
          <w:tcPr>
            <w:tcW w:w="880" w:type="dxa"/>
            <w:vMerge w:val="restart"/>
            <w:vAlign w:val="center"/>
          </w:tcPr>
          <w:p w14:paraId="2F010CDA">
            <w:pPr>
              <w:pStyle w:val="39"/>
              <w:shd w:val="clear" w:color="auto" w:fill="FFFFFF"/>
              <w:spacing w:line="360" w:lineRule="auto"/>
              <w:ind w:left="107"/>
              <w:jc w:val="both"/>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1.</w:t>
            </w:r>
          </w:p>
          <w:p w14:paraId="6EF1BEE0">
            <w:pPr>
              <w:pStyle w:val="39"/>
              <w:shd w:val="clear" w:color="auto" w:fill="FFFFFF"/>
              <w:spacing w:line="360" w:lineRule="auto"/>
              <w:ind w:left="107"/>
              <w:jc w:val="both"/>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企</w:t>
            </w:r>
          </w:p>
          <w:p w14:paraId="6E2E43C3">
            <w:pPr>
              <w:pStyle w:val="39"/>
              <w:shd w:val="clear" w:color="auto" w:fill="FFFFFF"/>
              <w:spacing w:line="360" w:lineRule="auto"/>
              <w:ind w:left="107"/>
              <w:jc w:val="both"/>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业</w:t>
            </w:r>
          </w:p>
          <w:p w14:paraId="2D9ECABD">
            <w:pPr>
              <w:pStyle w:val="39"/>
              <w:shd w:val="clear" w:color="auto" w:fill="FFFFFF"/>
              <w:spacing w:line="360" w:lineRule="auto"/>
              <w:ind w:left="107"/>
              <w:jc w:val="both"/>
              <w:rPr>
                <w:bCs/>
                <w:color w:val="000000" w:themeColor="text1"/>
                <w:spacing w:val="27"/>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概</w:t>
            </w:r>
          </w:p>
          <w:p w14:paraId="2137889D">
            <w:pPr>
              <w:pStyle w:val="39"/>
              <w:shd w:val="clear" w:color="auto" w:fill="FFFFFF"/>
              <w:spacing w:line="360" w:lineRule="auto"/>
              <w:ind w:left="107"/>
              <w:jc w:val="both"/>
              <w:rPr>
                <w:bCs/>
                <w:color w:val="000000" w:themeColor="text1"/>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况</w:t>
            </w:r>
          </w:p>
        </w:tc>
        <w:tc>
          <w:tcPr>
            <w:tcW w:w="690" w:type="dxa"/>
            <w:tcBorders>
              <w:top w:val="nil"/>
            </w:tcBorders>
            <w:vAlign w:val="center"/>
          </w:tcPr>
          <w:p w14:paraId="1EE032AF">
            <w:pPr>
              <w:pStyle w:val="39"/>
              <w:shd w:val="clear" w:color="auto" w:fill="FFFFFF"/>
              <w:spacing w:line="360" w:lineRule="auto"/>
              <w:jc w:val="both"/>
              <w:rPr>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职工人数</w:t>
            </w:r>
          </w:p>
        </w:tc>
        <w:tc>
          <w:tcPr>
            <w:tcW w:w="960" w:type="dxa"/>
            <w:gridSpan w:val="2"/>
            <w:tcBorders>
              <w:top w:val="nil"/>
            </w:tcBorders>
            <w:vAlign w:val="center"/>
          </w:tcPr>
          <w:p w14:paraId="318F7970">
            <w:pPr>
              <w:pStyle w:val="39"/>
              <w:shd w:val="clear" w:color="auto" w:fill="FFFFFF"/>
              <w:spacing w:line="360" w:lineRule="auto"/>
              <w:jc w:val="both"/>
              <w:rPr>
                <w:bCs/>
                <w:color w:val="000000" w:themeColor="text1"/>
                <w:spacing w:val="16"/>
                <w:highlight w:val="none"/>
                <w14:textFill>
                  <w14:solidFill>
                    <w14:schemeClr w14:val="tx1"/>
                  </w14:solidFill>
                </w14:textFill>
              </w:rPr>
            </w:pPr>
          </w:p>
        </w:tc>
        <w:tc>
          <w:tcPr>
            <w:tcW w:w="926" w:type="dxa"/>
            <w:tcBorders>
              <w:top w:val="nil"/>
            </w:tcBorders>
            <w:vAlign w:val="center"/>
          </w:tcPr>
          <w:p w14:paraId="42E3F092">
            <w:pPr>
              <w:pStyle w:val="39"/>
              <w:shd w:val="clear" w:color="auto" w:fill="FFFFFF"/>
              <w:spacing w:before="0" w:beforeAutospacing="0" w:after="0" w:afterAutospacing="0" w:line="360" w:lineRule="auto"/>
              <w:jc w:val="both"/>
              <w:rPr>
                <w:bCs/>
                <w:color w:val="000000" w:themeColor="text1"/>
                <w:highlight w:val="none"/>
                <w14:textFill>
                  <w14:solidFill>
                    <w14:schemeClr w14:val="tx1"/>
                  </w14:solidFill>
                </w14:textFill>
              </w:rPr>
            </w:pPr>
            <w:r>
              <w:rPr>
                <w:rFonts w:hint="eastAsia"/>
                <w:bCs/>
                <w:color w:val="000000" w:themeColor="text1"/>
                <w:spacing w:val="18"/>
                <w:highlight w:val="none"/>
                <w14:textFill>
                  <w14:solidFill>
                    <w14:schemeClr w14:val="tx1"/>
                  </w14:solidFill>
                </w14:textFill>
              </w:rPr>
              <w:t>具备大专以</w:t>
            </w:r>
            <w:r>
              <w:rPr>
                <w:rFonts w:hint="eastAsia"/>
                <w:bCs/>
                <w:color w:val="000000" w:themeColor="text1"/>
                <w:spacing w:val="12"/>
                <w:highlight w:val="none"/>
                <w14:textFill>
                  <w14:solidFill>
                    <w14:schemeClr w14:val="tx1"/>
                  </w14:solidFill>
                </w14:textFill>
              </w:rPr>
              <w:t>上学历人数</w:t>
            </w:r>
          </w:p>
        </w:tc>
        <w:tc>
          <w:tcPr>
            <w:tcW w:w="1189" w:type="dxa"/>
            <w:gridSpan w:val="2"/>
            <w:tcBorders>
              <w:top w:val="nil"/>
            </w:tcBorders>
            <w:vAlign w:val="center"/>
          </w:tcPr>
          <w:p w14:paraId="213E665F">
            <w:pPr>
              <w:widowControl/>
              <w:spacing w:line="360" w:lineRule="auto"/>
              <w:rPr>
                <w:rFonts w:ascii="宋体" w:hAnsi="宋体" w:cs="宋体"/>
                <w:bCs/>
                <w:color w:val="000000" w:themeColor="text1"/>
                <w:spacing w:val="16"/>
                <w:kern w:val="0"/>
                <w:sz w:val="24"/>
                <w:highlight w:val="none"/>
                <w14:textFill>
                  <w14:solidFill>
                    <w14:schemeClr w14:val="tx1"/>
                  </w14:solidFill>
                </w14:textFill>
              </w:rPr>
            </w:pPr>
          </w:p>
          <w:p w14:paraId="1E141082">
            <w:pPr>
              <w:widowControl/>
              <w:spacing w:line="360" w:lineRule="auto"/>
              <w:rPr>
                <w:rFonts w:ascii="宋体" w:hAnsi="宋体" w:cs="宋体"/>
                <w:bCs/>
                <w:color w:val="000000" w:themeColor="text1"/>
                <w:spacing w:val="16"/>
                <w:kern w:val="0"/>
                <w:sz w:val="24"/>
                <w:highlight w:val="none"/>
                <w14:textFill>
                  <w14:solidFill>
                    <w14:schemeClr w14:val="tx1"/>
                  </w14:solidFill>
                </w14:textFill>
              </w:rPr>
            </w:pPr>
          </w:p>
          <w:p w14:paraId="5848CCA5">
            <w:pPr>
              <w:pStyle w:val="39"/>
              <w:shd w:val="clear" w:color="auto" w:fill="FFFFFF"/>
              <w:spacing w:line="360" w:lineRule="auto"/>
              <w:jc w:val="both"/>
              <w:rPr>
                <w:bCs/>
                <w:color w:val="000000" w:themeColor="text1"/>
                <w:spacing w:val="16"/>
                <w:highlight w:val="none"/>
                <w14:textFill>
                  <w14:solidFill>
                    <w14:schemeClr w14:val="tx1"/>
                  </w14:solidFill>
                </w14:textFill>
              </w:rPr>
            </w:pPr>
          </w:p>
        </w:tc>
        <w:tc>
          <w:tcPr>
            <w:tcW w:w="1560" w:type="dxa"/>
            <w:vAlign w:val="center"/>
          </w:tcPr>
          <w:p w14:paraId="194601C2">
            <w:pPr>
              <w:pStyle w:val="39"/>
              <w:shd w:val="clear" w:color="auto" w:fill="FFFFFF"/>
              <w:spacing w:line="360" w:lineRule="auto"/>
              <w:jc w:val="center"/>
              <w:rPr>
                <w:bCs/>
                <w:color w:val="000000" w:themeColor="text1"/>
                <w:spacing w:val="16"/>
                <w:highlight w:val="none"/>
                <w14:textFill>
                  <w14:solidFill>
                    <w14:schemeClr w14:val="tx1"/>
                  </w14:solidFill>
                </w14:textFill>
              </w:rPr>
            </w:pPr>
            <w:r>
              <w:rPr>
                <w:rFonts w:hint="eastAsia"/>
                <w:bCs/>
                <w:color w:val="000000" w:themeColor="text1"/>
                <w:spacing w:val="65"/>
                <w:highlight w:val="none"/>
                <w14:textFill>
                  <w14:solidFill>
                    <w14:schemeClr w14:val="tx1"/>
                  </w14:solidFill>
                </w14:textFill>
              </w:rPr>
              <w:t>国家授予技</w:t>
            </w:r>
            <w:r>
              <w:rPr>
                <w:rFonts w:hint="eastAsia"/>
                <w:bCs/>
                <w:color w:val="000000" w:themeColor="text1"/>
                <w:spacing w:val="12"/>
                <w:highlight w:val="none"/>
                <w14:textFill>
                  <w14:solidFill>
                    <w14:schemeClr w14:val="tx1"/>
                  </w14:solidFill>
                </w14:textFill>
              </w:rPr>
              <w:t>术职称人数</w:t>
            </w:r>
          </w:p>
        </w:tc>
        <w:tc>
          <w:tcPr>
            <w:tcW w:w="2608" w:type="dxa"/>
            <w:gridSpan w:val="3"/>
            <w:vAlign w:val="center"/>
          </w:tcPr>
          <w:p w14:paraId="41B64CC8">
            <w:pPr>
              <w:widowControl/>
              <w:spacing w:line="360" w:lineRule="auto"/>
              <w:rPr>
                <w:rFonts w:ascii="宋体" w:hAnsi="宋体" w:cs="宋体"/>
                <w:bCs/>
                <w:color w:val="000000" w:themeColor="text1"/>
                <w:spacing w:val="16"/>
                <w:kern w:val="0"/>
                <w:sz w:val="24"/>
                <w:highlight w:val="none"/>
                <w14:textFill>
                  <w14:solidFill>
                    <w14:schemeClr w14:val="tx1"/>
                  </w14:solidFill>
                </w14:textFill>
              </w:rPr>
            </w:pPr>
          </w:p>
          <w:p w14:paraId="5F52AA4F">
            <w:pPr>
              <w:pStyle w:val="39"/>
              <w:shd w:val="clear" w:color="auto" w:fill="FFFFFF"/>
              <w:spacing w:line="360" w:lineRule="auto"/>
              <w:jc w:val="both"/>
              <w:rPr>
                <w:bCs/>
                <w:color w:val="000000" w:themeColor="text1"/>
                <w:spacing w:val="16"/>
                <w:highlight w:val="none"/>
                <w14:textFill>
                  <w14:solidFill>
                    <w14:schemeClr w14:val="tx1"/>
                  </w14:solidFill>
                </w14:textFill>
              </w:rPr>
            </w:pPr>
          </w:p>
        </w:tc>
      </w:tr>
      <w:tr w14:paraId="656FC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2" w:hRule="atLeast"/>
        </w:trPr>
        <w:tc>
          <w:tcPr>
            <w:tcW w:w="880" w:type="dxa"/>
            <w:vMerge w:val="continue"/>
            <w:vAlign w:val="center"/>
          </w:tcPr>
          <w:p w14:paraId="7CC2261B">
            <w:pPr>
              <w:pStyle w:val="39"/>
              <w:shd w:val="clear" w:color="auto" w:fill="FFFFFF"/>
              <w:spacing w:line="360" w:lineRule="auto"/>
              <w:ind w:left="107"/>
              <w:jc w:val="both"/>
              <w:rPr>
                <w:bCs/>
                <w:color w:val="000000" w:themeColor="text1"/>
                <w:highlight w:val="none"/>
                <w14:textFill>
                  <w14:solidFill>
                    <w14:schemeClr w14:val="tx1"/>
                  </w14:solidFill>
                </w14:textFill>
              </w:rPr>
            </w:pPr>
          </w:p>
        </w:tc>
        <w:tc>
          <w:tcPr>
            <w:tcW w:w="690" w:type="dxa"/>
            <w:vAlign w:val="center"/>
          </w:tcPr>
          <w:p w14:paraId="5815AF44">
            <w:pPr>
              <w:pStyle w:val="39"/>
              <w:shd w:val="clear" w:color="auto" w:fill="FFFFFF"/>
              <w:spacing w:line="360" w:lineRule="auto"/>
              <w:jc w:val="both"/>
              <w:rPr>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占地面积</w:t>
            </w:r>
          </w:p>
        </w:tc>
        <w:tc>
          <w:tcPr>
            <w:tcW w:w="960" w:type="dxa"/>
            <w:gridSpan w:val="2"/>
            <w:vAlign w:val="center"/>
          </w:tcPr>
          <w:p w14:paraId="62D84FE7">
            <w:pPr>
              <w:pStyle w:val="39"/>
              <w:shd w:val="clear" w:color="auto" w:fill="FFFFFF"/>
              <w:spacing w:line="360" w:lineRule="auto"/>
              <w:jc w:val="both"/>
              <w:rPr>
                <w:bCs/>
                <w:color w:val="000000" w:themeColor="text1"/>
                <w:highlight w:val="none"/>
                <w14:textFill>
                  <w14:solidFill>
                    <w14:schemeClr w14:val="tx1"/>
                  </w14:solidFill>
                </w14:textFill>
              </w:rPr>
            </w:pPr>
          </w:p>
        </w:tc>
        <w:tc>
          <w:tcPr>
            <w:tcW w:w="926" w:type="dxa"/>
            <w:vAlign w:val="center"/>
          </w:tcPr>
          <w:p w14:paraId="517A80B1">
            <w:pPr>
              <w:pStyle w:val="39"/>
              <w:shd w:val="clear" w:color="auto" w:fill="FFFFFF"/>
              <w:spacing w:line="360" w:lineRule="auto"/>
              <w:jc w:val="both"/>
              <w:rPr>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建筑面积</w:t>
            </w:r>
          </w:p>
        </w:tc>
        <w:tc>
          <w:tcPr>
            <w:tcW w:w="1189" w:type="dxa"/>
            <w:gridSpan w:val="2"/>
            <w:vAlign w:val="center"/>
          </w:tcPr>
          <w:p w14:paraId="5F253697">
            <w:pPr>
              <w:pStyle w:val="39"/>
              <w:shd w:val="clear" w:color="auto" w:fill="FFFFFF"/>
              <w:spacing w:line="360" w:lineRule="auto"/>
              <w:jc w:val="both"/>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平方米</w:t>
            </w:r>
          </w:p>
          <w:p w14:paraId="35F61EFD">
            <w:pPr>
              <w:pStyle w:val="39"/>
              <w:shd w:val="clear" w:color="auto" w:fill="FFFFFF"/>
              <w:spacing w:line="360" w:lineRule="auto"/>
              <w:jc w:val="both"/>
              <w:rPr>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□自有□租赁</w:t>
            </w:r>
          </w:p>
        </w:tc>
        <w:tc>
          <w:tcPr>
            <w:tcW w:w="1560" w:type="dxa"/>
            <w:vAlign w:val="center"/>
          </w:tcPr>
          <w:p w14:paraId="6B4518C9">
            <w:pPr>
              <w:pStyle w:val="39"/>
              <w:shd w:val="clear" w:color="auto" w:fill="FFFFFF"/>
              <w:spacing w:line="360" w:lineRule="auto"/>
              <w:jc w:val="center"/>
              <w:rPr>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生产经营场所及场所的设施与设备</w:t>
            </w:r>
          </w:p>
        </w:tc>
        <w:tc>
          <w:tcPr>
            <w:tcW w:w="2608" w:type="dxa"/>
            <w:gridSpan w:val="3"/>
            <w:vAlign w:val="center"/>
          </w:tcPr>
          <w:p w14:paraId="6BE1517D">
            <w:pPr>
              <w:pStyle w:val="39"/>
              <w:shd w:val="clear" w:color="auto" w:fill="FFFFFF"/>
              <w:spacing w:before="0" w:beforeAutospacing="0" w:after="0" w:afterAutospacing="0" w:line="360" w:lineRule="auto"/>
              <w:jc w:val="both"/>
              <w:rPr>
                <w:bCs/>
                <w:color w:val="000000" w:themeColor="text1"/>
                <w:spacing w:val="16"/>
                <w:highlight w:val="none"/>
                <w14:textFill>
                  <w14:solidFill>
                    <w14:schemeClr w14:val="tx1"/>
                  </w14:solidFill>
                </w14:textFill>
              </w:rPr>
            </w:pPr>
          </w:p>
        </w:tc>
      </w:tr>
      <w:tr w14:paraId="60BCF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80" w:type="dxa"/>
            <w:vMerge w:val="continue"/>
            <w:vAlign w:val="center"/>
          </w:tcPr>
          <w:p w14:paraId="4F8AFF54">
            <w:pPr>
              <w:pStyle w:val="39"/>
              <w:shd w:val="clear" w:color="auto" w:fill="FFFFFF"/>
              <w:spacing w:line="360" w:lineRule="auto"/>
              <w:ind w:left="107"/>
              <w:jc w:val="both"/>
              <w:rPr>
                <w:bCs/>
                <w:color w:val="000000" w:themeColor="text1"/>
                <w:highlight w:val="none"/>
                <w14:textFill>
                  <w14:solidFill>
                    <w14:schemeClr w14:val="tx1"/>
                  </w14:solidFill>
                </w14:textFill>
              </w:rPr>
            </w:pPr>
          </w:p>
        </w:tc>
        <w:tc>
          <w:tcPr>
            <w:tcW w:w="690" w:type="dxa"/>
            <w:vAlign w:val="center"/>
          </w:tcPr>
          <w:p w14:paraId="2746E7F7">
            <w:pPr>
              <w:pStyle w:val="39"/>
              <w:shd w:val="clear" w:color="auto" w:fill="FFFFFF"/>
              <w:spacing w:line="360" w:lineRule="auto"/>
              <w:ind w:left="2"/>
              <w:jc w:val="both"/>
              <w:rPr>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注册资金</w:t>
            </w:r>
          </w:p>
        </w:tc>
        <w:tc>
          <w:tcPr>
            <w:tcW w:w="960" w:type="dxa"/>
            <w:gridSpan w:val="2"/>
            <w:vAlign w:val="center"/>
          </w:tcPr>
          <w:p w14:paraId="54EA4C32">
            <w:pPr>
              <w:pStyle w:val="39"/>
              <w:shd w:val="clear" w:color="auto" w:fill="FFFFFF"/>
              <w:spacing w:line="360" w:lineRule="auto"/>
              <w:ind w:left="2"/>
              <w:jc w:val="both"/>
              <w:rPr>
                <w:bCs/>
                <w:color w:val="000000" w:themeColor="text1"/>
                <w:highlight w:val="none"/>
                <w14:textFill>
                  <w14:solidFill>
                    <w14:schemeClr w14:val="tx1"/>
                  </w14:solidFill>
                </w14:textFill>
              </w:rPr>
            </w:pPr>
          </w:p>
        </w:tc>
        <w:tc>
          <w:tcPr>
            <w:tcW w:w="926" w:type="dxa"/>
            <w:vAlign w:val="center"/>
          </w:tcPr>
          <w:p w14:paraId="7BF7C548">
            <w:pPr>
              <w:pStyle w:val="39"/>
              <w:shd w:val="clear" w:color="auto" w:fill="FFFFFF"/>
              <w:spacing w:line="360" w:lineRule="auto"/>
              <w:ind w:left="107"/>
              <w:jc w:val="both"/>
              <w:rPr>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注册发证</w:t>
            </w:r>
            <w:r>
              <w:rPr>
                <w:rFonts w:hint="eastAsia"/>
                <w:bCs/>
                <w:color w:val="000000" w:themeColor="text1"/>
                <w:spacing w:val="27"/>
                <w:highlight w:val="none"/>
                <w14:textFill>
                  <w14:solidFill>
                    <w14:schemeClr w14:val="tx1"/>
                  </w14:solidFill>
                </w14:textFill>
              </w:rPr>
              <w:t>机关</w:t>
            </w:r>
          </w:p>
        </w:tc>
        <w:tc>
          <w:tcPr>
            <w:tcW w:w="2749" w:type="dxa"/>
            <w:gridSpan w:val="3"/>
            <w:vAlign w:val="center"/>
          </w:tcPr>
          <w:p w14:paraId="396D8635">
            <w:pPr>
              <w:widowControl/>
              <w:spacing w:line="360" w:lineRule="auto"/>
              <w:rPr>
                <w:rFonts w:ascii="宋体" w:hAnsi="宋体" w:cs="宋体"/>
                <w:bCs/>
                <w:color w:val="000000" w:themeColor="text1"/>
                <w:kern w:val="0"/>
                <w:sz w:val="24"/>
                <w:highlight w:val="none"/>
                <w14:textFill>
                  <w14:solidFill>
                    <w14:schemeClr w14:val="tx1"/>
                  </w14:solidFill>
                </w14:textFill>
              </w:rPr>
            </w:pPr>
          </w:p>
          <w:p w14:paraId="19E8C2F9">
            <w:pPr>
              <w:pStyle w:val="39"/>
              <w:shd w:val="clear" w:color="auto" w:fill="FFFFFF"/>
              <w:spacing w:line="360" w:lineRule="auto"/>
              <w:ind w:left="107"/>
              <w:jc w:val="both"/>
              <w:rPr>
                <w:bCs/>
                <w:color w:val="000000" w:themeColor="text1"/>
                <w:highlight w:val="none"/>
                <w14:textFill>
                  <w14:solidFill>
                    <w14:schemeClr w14:val="tx1"/>
                  </w14:solidFill>
                </w14:textFill>
              </w:rPr>
            </w:pPr>
          </w:p>
        </w:tc>
        <w:tc>
          <w:tcPr>
            <w:tcW w:w="1675" w:type="dxa"/>
            <w:gridSpan w:val="2"/>
            <w:vAlign w:val="center"/>
          </w:tcPr>
          <w:p w14:paraId="218F7FFD">
            <w:pPr>
              <w:pStyle w:val="39"/>
              <w:shd w:val="clear" w:color="auto" w:fill="FFFFFF"/>
              <w:spacing w:line="360" w:lineRule="auto"/>
              <w:ind w:left="107"/>
              <w:jc w:val="both"/>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公司成</w:t>
            </w:r>
            <w:r>
              <w:rPr>
                <w:rFonts w:hint="eastAsia"/>
                <w:bCs/>
                <w:color w:val="000000" w:themeColor="text1"/>
                <w:spacing w:val="12"/>
                <w:highlight w:val="none"/>
                <w14:textFill>
                  <w14:solidFill>
                    <w14:schemeClr w14:val="tx1"/>
                  </w14:solidFill>
                </w14:textFill>
              </w:rPr>
              <w:t>立时间</w:t>
            </w:r>
          </w:p>
        </w:tc>
        <w:tc>
          <w:tcPr>
            <w:tcW w:w="933" w:type="dxa"/>
            <w:vAlign w:val="center"/>
          </w:tcPr>
          <w:p w14:paraId="43A4F4D4">
            <w:pPr>
              <w:pStyle w:val="39"/>
              <w:shd w:val="clear" w:color="auto" w:fill="FFFFFF"/>
              <w:spacing w:line="360" w:lineRule="auto"/>
              <w:ind w:left="107"/>
              <w:jc w:val="both"/>
              <w:rPr>
                <w:bCs/>
                <w:color w:val="000000" w:themeColor="text1"/>
                <w:highlight w:val="none"/>
                <w14:textFill>
                  <w14:solidFill>
                    <w14:schemeClr w14:val="tx1"/>
                  </w14:solidFill>
                </w14:textFill>
              </w:rPr>
            </w:pPr>
          </w:p>
        </w:tc>
      </w:tr>
      <w:tr w14:paraId="24510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trPr>
        <w:tc>
          <w:tcPr>
            <w:tcW w:w="880" w:type="dxa"/>
            <w:vMerge w:val="continue"/>
            <w:vAlign w:val="center"/>
          </w:tcPr>
          <w:p w14:paraId="0B5B7CD4">
            <w:pPr>
              <w:pStyle w:val="39"/>
              <w:shd w:val="clear" w:color="auto" w:fill="FFFFFF"/>
              <w:spacing w:line="360" w:lineRule="auto"/>
              <w:ind w:left="107"/>
              <w:jc w:val="both"/>
              <w:rPr>
                <w:bCs/>
                <w:color w:val="000000" w:themeColor="text1"/>
                <w:highlight w:val="none"/>
                <w14:textFill>
                  <w14:solidFill>
                    <w14:schemeClr w14:val="tx1"/>
                  </w14:solidFill>
                </w14:textFill>
              </w:rPr>
            </w:pPr>
          </w:p>
        </w:tc>
        <w:tc>
          <w:tcPr>
            <w:tcW w:w="690" w:type="dxa"/>
            <w:vAlign w:val="center"/>
          </w:tcPr>
          <w:p w14:paraId="0ACB60CB">
            <w:pPr>
              <w:pStyle w:val="39"/>
              <w:shd w:val="clear" w:color="auto" w:fill="FFFFFF"/>
              <w:spacing w:line="360" w:lineRule="auto"/>
              <w:ind w:left="2"/>
              <w:jc w:val="both"/>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核准经营范围</w:t>
            </w:r>
          </w:p>
        </w:tc>
        <w:tc>
          <w:tcPr>
            <w:tcW w:w="7243" w:type="dxa"/>
            <w:gridSpan w:val="9"/>
            <w:vAlign w:val="center"/>
          </w:tcPr>
          <w:p w14:paraId="30207601">
            <w:pPr>
              <w:pStyle w:val="39"/>
              <w:shd w:val="clear" w:color="auto" w:fill="FFFFFF"/>
              <w:spacing w:line="360" w:lineRule="auto"/>
              <w:ind w:left="107"/>
              <w:jc w:val="both"/>
              <w:rPr>
                <w:bCs/>
                <w:color w:val="000000" w:themeColor="text1"/>
                <w:highlight w:val="none"/>
                <w14:textFill>
                  <w14:solidFill>
                    <w14:schemeClr w14:val="tx1"/>
                  </w14:solidFill>
                </w14:textFill>
              </w:rPr>
            </w:pPr>
          </w:p>
        </w:tc>
      </w:tr>
      <w:tr w14:paraId="049B8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continue"/>
            <w:vAlign w:val="center"/>
          </w:tcPr>
          <w:p w14:paraId="59C18802">
            <w:pPr>
              <w:pStyle w:val="39"/>
              <w:shd w:val="clear" w:color="auto" w:fill="FFFFFF"/>
              <w:spacing w:line="360" w:lineRule="auto"/>
              <w:ind w:left="107"/>
              <w:jc w:val="both"/>
              <w:rPr>
                <w:bCs/>
                <w:color w:val="000000" w:themeColor="text1"/>
                <w:highlight w:val="none"/>
                <w14:textFill>
                  <w14:solidFill>
                    <w14:schemeClr w14:val="tx1"/>
                  </w14:solidFill>
                </w14:textFill>
              </w:rPr>
            </w:pPr>
          </w:p>
        </w:tc>
        <w:tc>
          <w:tcPr>
            <w:tcW w:w="7933" w:type="dxa"/>
            <w:gridSpan w:val="10"/>
            <w:vAlign w:val="center"/>
          </w:tcPr>
          <w:p w14:paraId="68FA8039">
            <w:pPr>
              <w:pStyle w:val="39"/>
              <w:shd w:val="clear" w:color="auto" w:fill="FFFFFF"/>
              <w:spacing w:line="360" w:lineRule="auto"/>
              <w:jc w:val="both"/>
              <w:rPr>
                <w:bCs/>
                <w:color w:val="000000" w:themeColor="text1"/>
                <w:spacing w:val="13"/>
                <w:highlight w:val="none"/>
                <w14:textFill>
                  <w14:solidFill>
                    <w14:schemeClr w14:val="tx1"/>
                  </w14:solidFill>
                </w14:textFill>
              </w:rPr>
            </w:pPr>
            <w:r>
              <w:rPr>
                <w:rFonts w:hint="eastAsia"/>
                <w:bCs/>
                <w:color w:val="000000" w:themeColor="text1"/>
                <w:spacing w:val="13"/>
                <w:highlight w:val="none"/>
                <w14:textFill>
                  <w14:solidFill>
                    <w14:schemeClr w14:val="tx1"/>
                  </w14:solidFill>
                </w14:textFill>
              </w:rPr>
              <w:t>发展历程及主要荣誉：</w:t>
            </w:r>
          </w:p>
        </w:tc>
      </w:tr>
      <w:tr w14:paraId="1AA8E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880" w:type="dxa"/>
            <w:vMerge w:val="restart"/>
            <w:vAlign w:val="center"/>
          </w:tcPr>
          <w:p w14:paraId="742A7881">
            <w:pPr>
              <w:pStyle w:val="39"/>
              <w:shd w:val="clear" w:color="auto" w:fill="FFFFFF"/>
              <w:spacing w:line="360" w:lineRule="auto"/>
              <w:ind w:left="107"/>
              <w:jc w:val="both"/>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2．</w:t>
            </w:r>
          </w:p>
          <w:p w14:paraId="3453EF80">
            <w:pPr>
              <w:pStyle w:val="39"/>
              <w:shd w:val="clear" w:color="auto" w:fill="FFFFFF"/>
              <w:spacing w:line="360" w:lineRule="auto"/>
              <w:ind w:left="107"/>
              <w:jc w:val="both"/>
              <w:rPr>
                <w:bCs/>
                <w:color w:val="000000" w:themeColor="text1"/>
                <w:spacing w:val="16"/>
                <w:highlight w:val="none"/>
                <w14:textFill>
                  <w14:solidFill>
                    <w14:schemeClr w14:val="tx1"/>
                  </w14:solidFill>
                </w14:textFill>
              </w:rPr>
            </w:pPr>
            <w:r>
              <w:rPr>
                <w:rFonts w:hint="eastAsia"/>
                <w:bCs/>
                <w:color w:val="000000" w:themeColor="text1"/>
                <w:highlight w:val="none"/>
                <w14:textFill>
                  <w14:solidFill>
                    <w14:schemeClr w14:val="tx1"/>
                  </w14:solidFill>
                </w14:textFill>
              </w:rPr>
              <w:t>企</w:t>
            </w:r>
            <w:r>
              <w:rPr>
                <w:rFonts w:hint="eastAsia"/>
                <w:bCs/>
                <w:color w:val="000000" w:themeColor="text1"/>
                <w:spacing w:val="12"/>
                <w:highlight w:val="none"/>
                <w14:textFill>
                  <w14:solidFill>
                    <w14:schemeClr w14:val="tx1"/>
                  </w14:solidFill>
                </w14:textFill>
              </w:rPr>
              <w:t>业有关资质获证情况</w:t>
            </w:r>
          </w:p>
        </w:tc>
        <w:tc>
          <w:tcPr>
            <w:tcW w:w="1355" w:type="dxa"/>
            <w:gridSpan w:val="2"/>
            <w:vMerge w:val="restart"/>
            <w:vAlign w:val="center"/>
          </w:tcPr>
          <w:p w14:paraId="432F2395">
            <w:pPr>
              <w:pStyle w:val="39"/>
              <w:shd w:val="clear" w:color="auto" w:fill="FFFFFF"/>
              <w:spacing w:before="0" w:beforeAutospacing="0" w:after="0" w:afterAutospacing="0" w:line="360" w:lineRule="auto"/>
              <w:jc w:val="both"/>
              <w:rPr>
                <w:bCs/>
                <w:color w:val="000000" w:themeColor="text1"/>
                <w:spacing w:val="16"/>
                <w:highlight w:val="none"/>
                <w14:textFill>
                  <w14:solidFill>
                    <w14:schemeClr w14:val="tx1"/>
                  </w14:solidFill>
                </w14:textFill>
              </w:rPr>
            </w:pPr>
            <w:r>
              <w:rPr>
                <w:rFonts w:hint="eastAsia"/>
                <w:bCs/>
                <w:color w:val="000000" w:themeColor="text1"/>
                <w:spacing w:val="12"/>
                <w:highlight w:val="none"/>
                <w14:textFill>
                  <w14:solidFill>
                    <w14:schemeClr w14:val="tx1"/>
                  </w14:solidFill>
                </w14:textFill>
              </w:rPr>
              <w:t>产品生产许可证情况</w:t>
            </w:r>
            <w:r>
              <w:rPr>
                <w:rFonts w:hint="eastAsia"/>
                <w:bCs/>
                <w:color w:val="000000" w:themeColor="text1"/>
                <w:spacing w:val="41"/>
                <w:highlight w:val="none"/>
                <w14:textFill>
                  <w14:solidFill>
                    <w14:schemeClr w14:val="tx1"/>
                  </w14:solidFill>
                </w14:textFill>
              </w:rPr>
              <w:t>（对需获得生产许可证的</w:t>
            </w:r>
            <w:r>
              <w:rPr>
                <w:rFonts w:hint="eastAsia"/>
                <w:bCs/>
                <w:color w:val="000000" w:themeColor="text1"/>
                <w:spacing w:val="11"/>
                <w:highlight w:val="none"/>
                <w14:textFill>
                  <w14:solidFill>
                    <w14:schemeClr w14:val="tx1"/>
                  </w14:solidFill>
                </w14:textFill>
              </w:rPr>
              <w:t>产品要填写此栏）</w:t>
            </w:r>
          </w:p>
        </w:tc>
        <w:tc>
          <w:tcPr>
            <w:tcW w:w="1333" w:type="dxa"/>
            <w:gridSpan w:val="3"/>
            <w:vAlign w:val="center"/>
          </w:tcPr>
          <w:p w14:paraId="62CDD25C">
            <w:pPr>
              <w:pStyle w:val="39"/>
              <w:shd w:val="clear" w:color="auto" w:fill="FFFFFF"/>
              <w:spacing w:line="360" w:lineRule="auto"/>
              <w:ind w:right="-78" w:rightChars="-37"/>
              <w:jc w:val="both"/>
              <w:rPr>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产品名称</w:t>
            </w:r>
          </w:p>
        </w:tc>
        <w:tc>
          <w:tcPr>
            <w:tcW w:w="1077" w:type="dxa"/>
            <w:vAlign w:val="center"/>
          </w:tcPr>
          <w:p w14:paraId="1D3A9109">
            <w:pPr>
              <w:pStyle w:val="39"/>
              <w:shd w:val="clear" w:color="auto" w:fill="FFFFFF"/>
              <w:spacing w:before="0" w:beforeAutospacing="0" w:after="0" w:afterAutospacing="0" w:line="360" w:lineRule="auto"/>
              <w:jc w:val="both"/>
              <w:rPr>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发证机关</w:t>
            </w:r>
          </w:p>
        </w:tc>
        <w:tc>
          <w:tcPr>
            <w:tcW w:w="1617" w:type="dxa"/>
            <w:gridSpan w:val="2"/>
            <w:vAlign w:val="center"/>
          </w:tcPr>
          <w:p w14:paraId="251C39E1">
            <w:pPr>
              <w:pStyle w:val="39"/>
              <w:shd w:val="clear" w:color="auto" w:fill="FFFFFF"/>
              <w:spacing w:line="360" w:lineRule="auto"/>
              <w:jc w:val="both"/>
              <w:rPr>
                <w:bCs/>
                <w:color w:val="000000" w:themeColor="text1"/>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编号</w:t>
            </w:r>
          </w:p>
        </w:tc>
        <w:tc>
          <w:tcPr>
            <w:tcW w:w="1618" w:type="dxa"/>
            <w:vAlign w:val="center"/>
          </w:tcPr>
          <w:p w14:paraId="67B74A4F">
            <w:pPr>
              <w:pStyle w:val="39"/>
              <w:shd w:val="clear" w:color="auto" w:fill="FFFFFF"/>
              <w:spacing w:line="360" w:lineRule="auto"/>
              <w:jc w:val="both"/>
              <w:rPr>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发证时间</w:t>
            </w:r>
          </w:p>
        </w:tc>
        <w:tc>
          <w:tcPr>
            <w:tcW w:w="933" w:type="dxa"/>
            <w:vAlign w:val="center"/>
          </w:tcPr>
          <w:p w14:paraId="5690902C">
            <w:pPr>
              <w:pStyle w:val="39"/>
              <w:shd w:val="clear" w:color="auto" w:fill="FFFFFF"/>
              <w:spacing w:before="0" w:beforeAutospacing="0" w:after="0" w:afterAutospacing="0" w:line="360" w:lineRule="auto"/>
              <w:jc w:val="both"/>
              <w:rPr>
                <w:bCs/>
                <w:color w:val="000000" w:themeColor="text1"/>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期限</w:t>
            </w:r>
          </w:p>
        </w:tc>
      </w:tr>
      <w:tr w14:paraId="3B1AF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8" w:hRule="atLeast"/>
        </w:trPr>
        <w:tc>
          <w:tcPr>
            <w:tcW w:w="880" w:type="dxa"/>
            <w:vMerge w:val="continue"/>
            <w:vAlign w:val="center"/>
          </w:tcPr>
          <w:p w14:paraId="29824D98">
            <w:pPr>
              <w:pStyle w:val="39"/>
              <w:shd w:val="clear" w:color="auto" w:fill="FFFFFF"/>
              <w:spacing w:line="360" w:lineRule="auto"/>
              <w:ind w:left="107"/>
              <w:jc w:val="both"/>
              <w:rPr>
                <w:bCs/>
                <w:color w:val="000000" w:themeColor="text1"/>
                <w:highlight w:val="none"/>
                <w14:textFill>
                  <w14:solidFill>
                    <w14:schemeClr w14:val="tx1"/>
                  </w14:solidFill>
                </w14:textFill>
              </w:rPr>
            </w:pPr>
          </w:p>
        </w:tc>
        <w:tc>
          <w:tcPr>
            <w:tcW w:w="1355" w:type="dxa"/>
            <w:gridSpan w:val="2"/>
            <w:vMerge w:val="continue"/>
            <w:vAlign w:val="center"/>
          </w:tcPr>
          <w:p w14:paraId="1B2A384E">
            <w:pPr>
              <w:pStyle w:val="39"/>
              <w:shd w:val="clear" w:color="auto" w:fill="FFFFFF"/>
              <w:spacing w:line="360" w:lineRule="auto"/>
              <w:jc w:val="both"/>
              <w:rPr>
                <w:bCs/>
                <w:color w:val="000000" w:themeColor="text1"/>
                <w:highlight w:val="none"/>
                <w14:textFill>
                  <w14:solidFill>
                    <w14:schemeClr w14:val="tx1"/>
                  </w14:solidFill>
                </w14:textFill>
              </w:rPr>
            </w:pPr>
          </w:p>
        </w:tc>
        <w:tc>
          <w:tcPr>
            <w:tcW w:w="1333" w:type="dxa"/>
            <w:gridSpan w:val="3"/>
            <w:vAlign w:val="center"/>
          </w:tcPr>
          <w:p w14:paraId="188DBE00">
            <w:pPr>
              <w:pStyle w:val="39"/>
              <w:shd w:val="clear" w:color="auto" w:fill="FFFFFF"/>
              <w:spacing w:line="360" w:lineRule="auto"/>
              <w:jc w:val="both"/>
              <w:rPr>
                <w:bCs/>
                <w:color w:val="000000" w:themeColor="text1"/>
                <w:highlight w:val="none"/>
                <w14:textFill>
                  <w14:solidFill>
                    <w14:schemeClr w14:val="tx1"/>
                  </w14:solidFill>
                </w14:textFill>
              </w:rPr>
            </w:pPr>
          </w:p>
        </w:tc>
        <w:tc>
          <w:tcPr>
            <w:tcW w:w="1077" w:type="dxa"/>
            <w:vAlign w:val="center"/>
          </w:tcPr>
          <w:p w14:paraId="203AE4DA">
            <w:pPr>
              <w:pStyle w:val="39"/>
              <w:shd w:val="clear" w:color="auto" w:fill="FFFFFF"/>
              <w:spacing w:line="360" w:lineRule="auto"/>
              <w:jc w:val="both"/>
              <w:rPr>
                <w:bCs/>
                <w:color w:val="000000" w:themeColor="text1"/>
                <w:highlight w:val="none"/>
                <w14:textFill>
                  <w14:solidFill>
                    <w14:schemeClr w14:val="tx1"/>
                  </w14:solidFill>
                </w14:textFill>
              </w:rPr>
            </w:pPr>
          </w:p>
        </w:tc>
        <w:tc>
          <w:tcPr>
            <w:tcW w:w="1617" w:type="dxa"/>
            <w:gridSpan w:val="2"/>
            <w:vAlign w:val="center"/>
          </w:tcPr>
          <w:p w14:paraId="501D474F">
            <w:pPr>
              <w:pStyle w:val="39"/>
              <w:shd w:val="clear" w:color="auto" w:fill="FFFFFF"/>
              <w:spacing w:line="360" w:lineRule="auto"/>
              <w:jc w:val="both"/>
              <w:rPr>
                <w:bCs/>
                <w:color w:val="000000" w:themeColor="text1"/>
                <w:highlight w:val="none"/>
                <w14:textFill>
                  <w14:solidFill>
                    <w14:schemeClr w14:val="tx1"/>
                  </w14:solidFill>
                </w14:textFill>
              </w:rPr>
            </w:pPr>
          </w:p>
        </w:tc>
        <w:tc>
          <w:tcPr>
            <w:tcW w:w="2551" w:type="dxa"/>
            <w:gridSpan w:val="2"/>
            <w:vAlign w:val="center"/>
          </w:tcPr>
          <w:p w14:paraId="1DBC9013">
            <w:pPr>
              <w:pStyle w:val="39"/>
              <w:shd w:val="clear" w:color="auto" w:fill="FFFFFF"/>
              <w:spacing w:line="360" w:lineRule="auto"/>
              <w:jc w:val="both"/>
              <w:rPr>
                <w:bCs/>
                <w:color w:val="000000" w:themeColor="text1"/>
                <w:highlight w:val="none"/>
                <w14:textFill>
                  <w14:solidFill>
                    <w14:schemeClr w14:val="tx1"/>
                  </w14:solidFill>
                </w14:textFill>
              </w:rPr>
            </w:pPr>
          </w:p>
        </w:tc>
      </w:tr>
      <w:tr w14:paraId="60C60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trPr>
        <w:tc>
          <w:tcPr>
            <w:tcW w:w="880" w:type="dxa"/>
            <w:vMerge w:val="continue"/>
            <w:vAlign w:val="center"/>
          </w:tcPr>
          <w:p w14:paraId="43796850">
            <w:pPr>
              <w:pStyle w:val="39"/>
              <w:shd w:val="clear" w:color="auto" w:fill="FFFFFF"/>
              <w:spacing w:line="360" w:lineRule="auto"/>
              <w:ind w:left="107"/>
              <w:jc w:val="both"/>
              <w:rPr>
                <w:bCs/>
                <w:color w:val="000000" w:themeColor="text1"/>
                <w:spacing w:val="16"/>
                <w:highlight w:val="none"/>
                <w14:textFill>
                  <w14:solidFill>
                    <w14:schemeClr w14:val="tx1"/>
                  </w14:solidFill>
                </w14:textFill>
              </w:rPr>
            </w:pPr>
          </w:p>
        </w:tc>
        <w:tc>
          <w:tcPr>
            <w:tcW w:w="1355" w:type="dxa"/>
            <w:gridSpan w:val="2"/>
            <w:vAlign w:val="center"/>
          </w:tcPr>
          <w:p w14:paraId="20CCC99A">
            <w:pPr>
              <w:pStyle w:val="39"/>
              <w:shd w:val="clear" w:color="auto" w:fill="FFFFFF"/>
              <w:spacing w:before="0" w:beforeAutospacing="0" w:after="0" w:afterAutospacing="0" w:line="360" w:lineRule="auto"/>
              <w:ind w:right="-107" w:rightChars="-51"/>
              <w:jc w:val="both"/>
              <w:rPr>
                <w:bCs/>
                <w:color w:val="000000" w:themeColor="text1"/>
                <w:spacing w:val="41"/>
                <w:highlight w:val="none"/>
                <w14:textFill>
                  <w14:solidFill>
                    <w14:schemeClr w14:val="tx1"/>
                  </w14:solidFill>
                </w14:textFill>
              </w:rPr>
            </w:pPr>
            <w:r>
              <w:rPr>
                <w:rFonts w:hint="eastAsia"/>
                <w:bCs/>
                <w:color w:val="000000" w:themeColor="text1"/>
                <w:spacing w:val="41"/>
                <w:highlight w:val="none"/>
                <w14:textFill>
                  <w14:solidFill>
                    <w14:schemeClr w14:val="tx1"/>
                  </w14:solidFill>
                </w14:textFill>
              </w:rPr>
              <w:t>企业通过质量体系、环保</w:t>
            </w:r>
            <w:r>
              <w:rPr>
                <w:rFonts w:hint="eastAsia"/>
                <w:bCs/>
                <w:color w:val="000000" w:themeColor="text1"/>
                <w:spacing w:val="11"/>
                <w:highlight w:val="none"/>
                <w14:textFill>
                  <w14:solidFill>
                    <w14:schemeClr w14:val="tx1"/>
                  </w14:solidFill>
                </w14:textFill>
              </w:rPr>
              <w:t>体系、计量等认证情况</w:t>
            </w:r>
          </w:p>
        </w:tc>
        <w:tc>
          <w:tcPr>
            <w:tcW w:w="6578" w:type="dxa"/>
            <w:gridSpan w:val="8"/>
            <w:vAlign w:val="center"/>
          </w:tcPr>
          <w:p w14:paraId="27A3B1CD">
            <w:pPr>
              <w:pStyle w:val="39"/>
              <w:shd w:val="clear" w:color="auto" w:fill="FFFFFF"/>
              <w:spacing w:line="360" w:lineRule="auto"/>
              <w:jc w:val="both"/>
              <w:rPr>
                <w:bCs/>
                <w:color w:val="000000" w:themeColor="text1"/>
                <w:spacing w:val="16"/>
                <w:highlight w:val="none"/>
                <w14:textFill>
                  <w14:solidFill>
                    <w14:schemeClr w14:val="tx1"/>
                  </w14:solidFill>
                </w14:textFill>
              </w:rPr>
            </w:pPr>
          </w:p>
        </w:tc>
      </w:tr>
      <w:tr w14:paraId="70E25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880" w:type="dxa"/>
            <w:vMerge w:val="continue"/>
            <w:vAlign w:val="center"/>
          </w:tcPr>
          <w:p w14:paraId="3E962549">
            <w:pPr>
              <w:pStyle w:val="39"/>
              <w:shd w:val="clear" w:color="auto" w:fill="FFFFFF"/>
              <w:spacing w:line="360" w:lineRule="auto"/>
              <w:ind w:left="107"/>
              <w:jc w:val="both"/>
              <w:rPr>
                <w:bCs/>
                <w:color w:val="000000" w:themeColor="text1"/>
                <w:spacing w:val="27"/>
                <w:highlight w:val="none"/>
                <w14:textFill>
                  <w14:solidFill>
                    <w14:schemeClr w14:val="tx1"/>
                  </w14:solidFill>
                </w14:textFill>
              </w:rPr>
            </w:pPr>
          </w:p>
        </w:tc>
        <w:tc>
          <w:tcPr>
            <w:tcW w:w="1355" w:type="dxa"/>
            <w:gridSpan w:val="2"/>
            <w:vAlign w:val="center"/>
          </w:tcPr>
          <w:p w14:paraId="228DDA9E">
            <w:pPr>
              <w:pStyle w:val="39"/>
              <w:shd w:val="clear" w:color="auto" w:fill="FFFFFF"/>
              <w:spacing w:line="360" w:lineRule="auto"/>
              <w:jc w:val="both"/>
              <w:rPr>
                <w:bCs/>
                <w:color w:val="000000" w:themeColor="text1"/>
                <w:spacing w:val="16"/>
                <w:highlight w:val="none"/>
                <w14:textFill>
                  <w14:solidFill>
                    <w14:schemeClr w14:val="tx1"/>
                  </w14:solidFill>
                </w14:textFill>
              </w:rPr>
            </w:pPr>
            <w:r>
              <w:rPr>
                <w:rFonts w:hint="eastAsia"/>
                <w:bCs/>
                <w:color w:val="000000" w:themeColor="text1"/>
                <w:spacing w:val="10"/>
                <w:highlight w:val="none"/>
                <w14:textFill>
                  <w14:solidFill>
                    <w14:schemeClr w14:val="tx1"/>
                  </w14:solidFill>
                </w14:textFill>
              </w:rPr>
              <w:t>企业获得专利情况</w:t>
            </w:r>
          </w:p>
        </w:tc>
        <w:tc>
          <w:tcPr>
            <w:tcW w:w="6578" w:type="dxa"/>
            <w:gridSpan w:val="8"/>
            <w:vAlign w:val="center"/>
          </w:tcPr>
          <w:p w14:paraId="43F05EA2">
            <w:pPr>
              <w:pStyle w:val="39"/>
              <w:shd w:val="clear" w:color="auto" w:fill="FFFFFF"/>
              <w:spacing w:line="360" w:lineRule="auto"/>
              <w:jc w:val="both"/>
              <w:rPr>
                <w:bCs/>
                <w:color w:val="000000" w:themeColor="text1"/>
                <w:spacing w:val="16"/>
                <w:highlight w:val="none"/>
                <w14:textFill>
                  <w14:solidFill>
                    <w14:schemeClr w14:val="tx1"/>
                  </w14:solidFill>
                </w14:textFill>
              </w:rPr>
            </w:pPr>
          </w:p>
        </w:tc>
      </w:tr>
    </w:tbl>
    <w:p w14:paraId="0816B2C6">
      <w:pPr>
        <w:spacing w:line="360" w:lineRule="auto"/>
        <w:rPr>
          <w:rFonts w:ascii="宋体" w:hAnsi="宋体" w:cs="宋体"/>
          <w:color w:val="000000" w:themeColor="text1"/>
          <w:sz w:val="24"/>
          <w:szCs w:val="32"/>
          <w:highlight w:val="none"/>
          <w14:textFill>
            <w14:solidFill>
              <w14:schemeClr w14:val="tx1"/>
            </w14:solidFill>
          </w14:textFill>
        </w:rPr>
      </w:pPr>
    </w:p>
    <w:p w14:paraId="2F807487">
      <w:pPr>
        <w:spacing w:line="360" w:lineRule="auto"/>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要求：</w:t>
      </w:r>
    </w:p>
    <w:p w14:paraId="14E60981">
      <w:pPr>
        <w:spacing w:line="360" w:lineRule="auto"/>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1.姓名栏必须将所有股东都统计在内，若非股份公司此行（第三行）无需填写；</w:t>
      </w:r>
    </w:p>
    <w:p w14:paraId="72169C45">
      <w:pPr>
        <w:spacing w:line="360" w:lineRule="auto"/>
        <w:rPr>
          <w:rFonts w:ascii="宋体" w:hAnsi="宋体" w:cs="宋体"/>
          <w:color w:val="000000" w:themeColor="text1"/>
          <w:sz w:val="24"/>
          <w:szCs w:val="32"/>
          <w:highlight w:val="none"/>
          <w14:textFill>
            <w14:solidFill>
              <w14:schemeClr w14:val="tx1"/>
            </w14:solidFill>
          </w14:textFill>
        </w:rPr>
      </w:pPr>
    </w:p>
    <w:p w14:paraId="19A499EB">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5DEC0DC1">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1C815224">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51FF9911">
      <w:pPr>
        <w:spacing w:line="360" w:lineRule="auto"/>
        <w:rPr>
          <w:rFonts w:ascii="宋体" w:hAnsi="宋体" w:cs="宋体"/>
          <w:color w:val="000000" w:themeColor="text1"/>
          <w:sz w:val="24"/>
          <w:szCs w:val="32"/>
          <w:highlight w:val="none"/>
          <w14:textFill>
            <w14:solidFill>
              <w14:schemeClr w14:val="tx1"/>
            </w14:solidFill>
          </w14:textFill>
        </w:rPr>
      </w:pPr>
    </w:p>
    <w:p w14:paraId="2AE49592">
      <w:pPr>
        <w:rPr>
          <w:rFonts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br w:type="page"/>
      </w:r>
    </w:p>
    <w:p w14:paraId="2D9D1B38">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附件11</w:t>
      </w:r>
    </w:p>
    <w:p w14:paraId="54109C35">
      <w:pPr>
        <w:spacing w:line="360" w:lineRule="auto"/>
        <w:jc w:val="center"/>
        <w:rPr>
          <w:rFonts w:ascii="宋体" w:hAnsi="宋体" w:cs="宋体"/>
          <w:b/>
          <w:bCs/>
          <w:color w:val="000000" w:themeColor="text1"/>
          <w:sz w:val="32"/>
          <w:szCs w:val="40"/>
          <w:highlight w:val="none"/>
          <w:lang w:val="zh-CN"/>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项目实施人员一览表（标段）</w:t>
      </w:r>
    </w:p>
    <w:p w14:paraId="578636AE">
      <w:pPr>
        <w:spacing w:line="360" w:lineRule="auto"/>
        <w:jc w:val="center"/>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（主要从业人员及其技术资格）</w:t>
      </w:r>
    </w:p>
    <w:tbl>
      <w:tblPr>
        <w:tblStyle w:val="29"/>
        <w:tblW w:w="921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04"/>
        <w:gridCol w:w="975"/>
        <w:gridCol w:w="915"/>
        <w:gridCol w:w="900"/>
        <w:gridCol w:w="1098"/>
        <w:gridCol w:w="1497"/>
        <w:gridCol w:w="1196"/>
        <w:gridCol w:w="2126"/>
      </w:tblGrid>
      <w:tr w14:paraId="2A6C0B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vAlign w:val="center"/>
          </w:tcPr>
          <w:p w14:paraId="003D5552">
            <w:pPr>
              <w:snapToGrid w:val="0"/>
              <w:spacing w:before="158" w:beforeLines="50" w:after="50" w:line="360" w:lineRule="auto"/>
              <w:jc w:val="center"/>
              <w:rPr>
                <w:rFonts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szCs w:val="20"/>
                <w:highlight w:val="none"/>
                <w14:textFill>
                  <w14:solidFill>
                    <w14:schemeClr w14:val="tx1"/>
                  </w14:solidFill>
                </w14:textFill>
              </w:rPr>
              <w:t>序号</w:t>
            </w:r>
          </w:p>
        </w:tc>
        <w:tc>
          <w:tcPr>
            <w:tcW w:w="975" w:type="dxa"/>
            <w:tcBorders>
              <w:top w:val="single" w:color="auto" w:sz="4" w:space="0"/>
              <w:left w:val="single" w:color="auto" w:sz="4" w:space="0"/>
              <w:bottom w:val="single" w:color="auto" w:sz="4" w:space="0"/>
              <w:right w:val="single" w:color="auto" w:sz="4" w:space="0"/>
            </w:tcBorders>
            <w:vAlign w:val="center"/>
          </w:tcPr>
          <w:p w14:paraId="1F7F1E98">
            <w:pPr>
              <w:snapToGrid w:val="0"/>
              <w:spacing w:before="158" w:beforeLines="50" w:after="50" w:line="360" w:lineRule="auto"/>
              <w:jc w:val="center"/>
              <w:rPr>
                <w:rFonts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姓名</w:t>
            </w:r>
          </w:p>
        </w:tc>
        <w:tc>
          <w:tcPr>
            <w:tcW w:w="915" w:type="dxa"/>
            <w:tcBorders>
              <w:top w:val="single" w:color="auto" w:sz="4" w:space="0"/>
              <w:left w:val="single" w:color="auto" w:sz="4" w:space="0"/>
              <w:bottom w:val="single" w:color="auto" w:sz="4" w:space="0"/>
              <w:right w:val="single" w:color="auto" w:sz="4" w:space="0"/>
            </w:tcBorders>
            <w:vAlign w:val="center"/>
          </w:tcPr>
          <w:p w14:paraId="4682BA86">
            <w:pPr>
              <w:snapToGrid w:val="0"/>
              <w:spacing w:before="158" w:beforeLines="50" w:after="50" w:line="360" w:lineRule="auto"/>
              <w:jc w:val="center"/>
              <w:rPr>
                <w:rFonts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职务</w:t>
            </w:r>
          </w:p>
        </w:tc>
        <w:tc>
          <w:tcPr>
            <w:tcW w:w="900" w:type="dxa"/>
            <w:tcBorders>
              <w:top w:val="single" w:color="auto" w:sz="4" w:space="0"/>
              <w:left w:val="single" w:color="auto" w:sz="4" w:space="0"/>
              <w:bottom w:val="single" w:color="auto" w:sz="4" w:space="0"/>
              <w:right w:val="single" w:color="auto" w:sz="4" w:space="0"/>
            </w:tcBorders>
            <w:vAlign w:val="center"/>
          </w:tcPr>
          <w:p w14:paraId="07EEB9EE">
            <w:pPr>
              <w:snapToGrid w:val="0"/>
              <w:spacing w:before="158" w:beforeLines="50" w:after="50" w:line="360" w:lineRule="auto"/>
              <w:jc w:val="center"/>
              <w:rPr>
                <w:rFonts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szCs w:val="20"/>
                <w:highlight w:val="none"/>
                <w14:textFill>
                  <w14:solidFill>
                    <w14:schemeClr w14:val="tx1"/>
                  </w14:solidFill>
                </w14:textFill>
              </w:rPr>
              <w:t>职责</w:t>
            </w:r>
          </w:p>
        </w:tc>
        <w:tc>
          <w:tcPr>
            <w:tcW w:w="1098" w:type="dxa"/>
            <w:tcBorders>
              <w:top w:val="single" w:color="auto" w:sz="4" w:space="0"/>
              <w:left w:val="single" w:color="auto" w:sz="4" w:space="0"/>
              <w:bottom w:val="single" w:color="auto" w:sz="4" w:space="0"/>
              <w:right w:val="single" w:color="auto" w:sz="4" w:space="0"/>
            </w:tcBorders>
            <w:vAlign w:val="center"/>
          </w:tcPr>
          <w:p w14:paraId="2937B58A">
            <w:pPr>
              <w:snapToGrid w:val="0"/>
              <w:spacing w:before="158" w:beforeLines="50" w:after="50" w:line="360" w:lineRule="auto"/>
              <w:jc w:val="center"/>
              <w:rPr>
                <w:rFonts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专业技术资格</w:t>
            </w:r>
          </w:p>
        </w:tc>
        <w:tc>
          <w:tcPr>
            <w:tcW w:w="1497" w:type="dxa"/>
            <w:tcBorders>
              <w:top w:val="single" w:color="auto" w:sz="4" w:space="0"/>
              <w:left w:val="single" w:color="auto" w:sz="4" w:space="0"/>
              <w:bottom w:val="single" w:color="auto" w:sz="4" w:space="0"/>
              <w:right w:val="single" w:color="auto" w:sz="4" w:space="0"/>
            </w:tcBorders>
            <w:vAlign w:val="center"/>
          </w:tcPr>
          <w:p w14:paraId="5AB04737">
            <w:pPr>
              <w:snapToGrid w:val="0"/>
              <w:spacing w:before="158" w:beforeLines="50" w:after="50" w:line="360" w:lineRule="auto"/>
              <w:jc w:val="center"/>
              <w:rPr>
                <w:rFonts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证书编号</w:t>
            </w:r>
          </w:p>
        </w:tc>
        <w:tc>
          <w:tcPr>
            <w:tcW w:w="1196" w:type="dxa"/>
            <w:tcBorders>
              <w:top w:val="single" w:color="auto" w:sz="4" w:space="0"/>
              <w:left w:val="single" w:color="auto" w:sz="4" w:space="0"/>
              <w:bottom w:val="single" w:color="auto" w:sz="4" w:space="0"/>
              <w:right w:val="single" w:color="auto" w:sz="4" w:space="0"/>
            </w:tcBorders>
            <w:vAlign w:val="center"/>
          </w:tcPr>
          <w:p w14:paraId="73AF0648">
            <w:pPr>
              <w:snapToGrid w:val="0"/>
              <w:spacing w:before="158" w:beforeLines="50" w:after="50" w:line="360" w:lineRule="auto"/>
              <w:jc w:val="center"/>
              <w:rPr>
                <w:rFonts w:ascii="宋体" w:hAnsi="宋体" w:cs="宋体"/>
                <w:b/>
                <w:bCs/>
                <w:color w:val="000000" w:themeColor="text1"/>
                <w:sz w:val="24"/>
                <w:szCs w:val="20"/>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参加本单位工作时间</w:t>
            </w:r>
          </w:p>
        </w:tc>
        <w:tc>
          <w:tcPr>
            <w:tcW w:w="2126" w:type="dxa"/>
            <w:tcBorders>
              <w:top w:val="single" w:color="auto" w:sz="4" w:space="0"/>
              <w:left w:val="single" w:color="auto" w:sz="4" w:space="0"/>
              <w:bottom w:val="single" w:color="auto" w:sz="4" w:space="0"/>
            </w:tcBorders>
            <w:vAlign w:val="center"/>
          </w:tcPr>
          <w:p w14:paraId="29C7F1AE">
            <w:pPr>
              <w:snapToGrid w:val="0"/>
              <w:spacing w:before="158" w:beforeLines="50" w:after="50" w:line="360" w:lineRule="auto"/>
              <w:jc w:val="center"/>
              <w:rPr>
                <w:rFonts w:ascii="宋体" w:hAnsi="宋体" w:cs="宋体"/>
                <w:b/>
                <w:bCs/>
                <w:color w:val="000000" w:themeColor="text1"/>
                <w:sz w:val="24"/>
                <w:szCs w:val="20"/>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劳动合同编号</w:t>
            </w:r>
          </w:p>
        </w:tc>
      </w:tr>
      <w:tr w14:paraId="769989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tcPr>
          <w:p w14:paraId="1B478AAD">
            <w:pPr>
              <w:snapToGrid w:val="0"/>
              <w:spacing w:before="158" w:beforeLines="50" w:after="50" w:line="360" w:lineRule="auto"/>
              <w:rPr>
                <w:rFonts w:ascii="宋体" w:hAnsi="宋体" w:cs="宋体"/>
                <w:color w:val="000000" w:themeColor="text1"/>
                <w:sz w:val="24"/>
                <w:szCs w:val="20"/>
                <w:highlight w:val="none"/>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tcPr>
          <w:p w14:paraId="7CA7F7E3">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tcPr>
          <w:p w14:paraId="004F8635">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tcPr>
          <w:p w14:paraId="0246ECC1">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tcPr>
          <w:p w14:paraId="6B0B5444">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tcPr>
          <w:p w14:paraId="7A21C1AD">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tcPr>
          <w:p w14:paraId="4886D47C">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tcBorders>
          </w:tcPr>
          <w:p w14:paraId="0D6096BD">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r>
      <w:tr w14:paraId="498045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tcPr>
          <w:p w14:paraId="57711E31">
            <w:pPr>
              <w:snapToGrid w:val="0"/>
              <w:spacing w:before="158" w:beforeLines="50" w:after="50" w:line="360" w:lineRule="auto"/>
              <w:rPr>
                <w:rFonts w:ascii="宋体" w:hAnsi="宋体" w:cs="宋体"/>
                <w:color w:val="000000" w:themeColor="text1"/>
                <w:sz w:val="24"/>
                <w:szCs w:val="20"/>
                <w:highlight w:val="none"/>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tcPr>
          <w:p w14:paraId="709695C0">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tcPr>
          <w:p w14:paraId="02F873D0">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tcPr>
          <w:p w14:paraId="4C20A36F">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tcPr>
          <w:p w14:paraId="6BF19D4F">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tcPr>
          <w:p w14:paraId="6E6440FE">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tcPr>
          <w:p w14:paraId="4301182E">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tcBorders>
          </w:tcPr>
          <w:p w14:paraId="1F9AB2CB">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r>
      <w:tr w14:paraId="3623AA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tcPr>
          <w:p w14:paraId="1B04E2AC">
            <w:pPr>
              <w:snapToGrid w:val="0"/>
              <w:spacing w:before="158" w:beforeLines="50" w:after="50" w:line="360" w:lineRule="auto"/>
              <w:rPr>
                <w:rFonts w:ascii="宋体" w:hAnsi="宋体" w:cs="宋体"/>
                <w:color w:val="000000" w:themeColor="text1"/>
                <w:sz w:val="24"/>
                <w:szCs w:val="20"/>
                <w:highlight w:val="none"/>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tcPr>
          <w:p w14:paraId="045EB7CB">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tcPr>
          <w:p w14:paraId="40057F00">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tcPr>
          <w:p w14:paraId="5FE2E97F">
            <w:pPr>
              <w:pStyle w:val="18"/>
              <w:snapToGrid w:val="0"/>
              <w:spacing w:before="158" w:beforeLines="50" w:after="50" w:line="360" w:lineRule="auto"/>
              <w:ind w:left="5250"/>
              <w:rPr>
                <w:rFonts w:ascii="宋体" w:hAnsi="宋体" w:eastAsia="宋体" w:cs="宋体"/>
                <w:b/>
                <w:color w:val="000000" w:themeColor="text1"/>
                <w:kern w:val="44"/>
                <w:sz w:val="24"/>
                <w:szCs w:val="24"/>
                <w:highlight w:val="none"/>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tcPr>
          <w:p w14:paraId="31F3DAFF">
            <w:pPr>
              <w:pStyle w:val="18"/>
              <w:snapToGrid w:val="0"/>
              <w:spacing w:before="158" w:beforeLines="50" w:after="50" w:line="360" w:lineRule="auto"/>
              <w:ind w:left="5250"/>
              <w:rPr>
                <w:rFonts w:ascii="宋体" w:hAnsi="宋体" w:eastAsia="宋体" w:cs="宋体"/>
                <w:b/>
                <w:color w:val="000000" w:themeColor="text1"/>
                <w:kern w:val="44"/>
                <w:sz w:val="24"/>
                <w:szCs w:val="24"/>
                <w:highlight w:val="none"/>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tcPr>
          <w:p w14:paraId="7F2A4616">
            <w:pPr>
              <w:pStyle w:val="18"/>
              <w:spacing w:line="360" w:lineRule="auto"/>
              <w:ind w:left="5250"/>
              <w:rPr>
                <w:rFonts w:ascii="宋体" w:hAnsi="宋体" w:eastAsia="宋体" w:cs="宋体"/>
                <w:color w:val="000000" w:themeColor="text1"/>
                <w:sz w:val="24"/>
                <w:highlight w:val="none"/>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tcPr>
          <w:p w14:paraId="567B4331">
            <w:pPr>
              <w:snapToGrid w:val="0"/>
              <w:spacing w:before="158" w:beforeLines="50" w:after="50" w:line="360" w:lineRule="auto"/>
              <w:rPr>
                <w:rFonts w:ascii="宋体" w:hAnsi="宋体" w:cs="宋体"/>
                <w:color w:val="000000" w:themeColor="text1"/>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tcBorders>
          </w:tcPr>
          <w:p w14:paraId="48FA003B">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r>
      <w:tr w14:paraId="686555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tcPr>
          <w:p w14:paraId="05C941D4">
            <w:pPr>
              <w:snapToGrid w:val="0"/>
              <w:spacing w:before="158" w:beforeLines="50" w:after="50" w:line="360" w:lineRule="auto"/>
              <w:rPr>
                <w:rFonts w:ascii="宋体" w:hAnsi="宋体" w:cs="宋体"/>
                <w:color w:val="000000" w:themeColor="text1"/>
                <w:sz w:val="24"/>
                <w:szCs w:val="20"/>
                <w:highlight w:val="none"/>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tcPr>
          <w:p w14:paraId="6809CEB1">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tcPr>
          <w:p w14:paraId="5A1BED4A">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tcPr>
          <w:p w14:paraId="08692DA8">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tcPr>
          <w:p w14:paraId="01D748CA">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tcPr>
          <w:p w14:paraId="5666E252">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tcPr>
          <w:p w14:paraId="19AE9C85">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tcBorders>
          </w:tcPr>
          <w:p w14:paraId="5FD931D7">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r>
      <w:tr w14:paraId="645031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tcPr>
          <w:p w14:paraId="0C744062">
            <w:pPr>
              <w:snapToGrid w:val="0"/>
              <w:spacing w:before="158" w:beforeLines="50" w:after="50" w:line="360" w:lineRule="auto"/>
              <w:rPr>
                <w:rFonts w:ascii="宋体" w:hAnsi="宋体" w:cs="宋体"/>
                <w:color w:val="000000" w:themeColor="text1"/>
                <w:sz w:val="24"/>
                <w:szCs w:val="20"/>
                <w:highlight w:val="none"/>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tcPr>
          <w:p w14:paraId="1187A255">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tcPr>
          <w:p w14:paraId="480D05D2">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tcPr>
          <w:p w14:paraId="27D4B13A">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tcPr>
          <w:p w14:paraId="3C414DE7">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tcPr>
          <w:p w14:paraId="2EE01232">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tcPr>
          <w:p w14:paraId="30C521A7">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tcBorders>
          </w:tcPr>
          <w:p w14:paraId="32C46539">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r>
      <w:tr w14:paraId="224933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tcPr>
          <w:p w14:paraId="2F31003B">
            <w:pPr>
              <w:snapToGrid w:val="0"/>
              <w:spacing w:before="158" w:beforeLines="50" w:after="50" w:line="360" w:lineRule="auto"/>
              <w:rPr>
                <w:rFonts w:ascii="宋体" w:hAnsi="宋体" w:cs="宋体"/>
                <w:color w:val="000000" w:themeColor="text1"/>
                <w:sz w:val="24"/>
                <w:szCs w:val="20"/>
                <w:highlight w:val="none"/>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tcPr>
          <w:p w14:paraId="068BE79A">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tcPr>
          <w:p w14:paraId="48AD38A1">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tcPr>
          <w:p w14:paraId="15AC76CF">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tcPr>
          <w:p w14:paraId="60779658">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tcPr>
          <w:p w14:paraId="4C0ECA7B">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tcPr>
          <w:p w14:paraId="316A00C5">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tcBorders>
          </w:tcPr>
          <w:p w14:paraId="0485F8D4">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r>
      <w:tr w14:paraId="533E8F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tcPr>
          <w:p w14:paraId="16DFABA3">
            <w:pPr>
              <w:snapToGrid w:val="0"/>
              <w:spacing w:before="158" w:beforeLines="50" w:after="50" w:line="360" w:lineRule="auto"/>
              <w:rPr>
                <w:rFonts w:ascii="宋体" w:hAnsi="宋体" w:cs="宋体"/>
                <w:color w:val="000000" w:themeColor="text1"/>
                <w:sz w:val="24"/>
                <w:szCs w:val="20"/>
                <w:highlight w:val="none"/>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tcPr>
          <w:p w14:paraId="2AE38B15">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tcPr>
          <w:p w14:paraId="285CA293">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tcPr>
          <w:p w14:paraId="1A7967A8">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tcPr>
          <w:p w14:paraId="591F4D9D">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tcPr>
          <w:p w14:paraId="291DFFAE">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tcPr>
          <w:p w14:paraId="6A4C730E">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tcBorders>
          </w:tcPr>
          <w:p w14:paraId="3C5CF730">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r>
      <w:tr w14:paraId="413CB2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tcPr>
          <w:p w14:paraId="391EE23B">
            <w:pPr>
              <w:snapToGrid w:val="0"/>
              <w:spacing w:before="158" w:beforeLines="50" w:after="50" w:line="360" w:lineRule="auto"/>
              <w:rPr>
                <w:rFonts w:ascii="宋体" w:hAnsi="宋体" w:cs="宋体"/>
                <w:color w:val="000000" w:themeColor="text1"/>
                <w:sz w:val="24"/>
                <w:szCs w:val="20"/>
                <w:highlight w:val="none"/>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tcPr>
          <w:p w14:paraId="6F5FF514">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tcPr>
          <w:p w14:paraId="1B236143">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tcPr>
          <w:p w14:paraId="109CE6D6">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tcPr>
          <w:p w14:paraId="46F1455B">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tcPr>
          <w:p w14:paraId="058C769D">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tcPr>
          <w:p w14:paraId="5D4AFBBA">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tcBorders>
          </w:tcPr>
          <w:p w14:paraId="4BDC93B4">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r>
    </w:tbl>
    <w:p w14:paraId="218FF0E0">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要求：</w:t>
      </w:r>
    </w:p>
    <w:p w14:paraId="40EC651C">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1.在填写时，如本表格不适合投标单位的实际情况，可根据本表格式自行划表填写。</w:t>
      </w:r>
    </w:p>
    <w:p w14:paraId="037CC64F">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2.附人员证书复印件；</w:t>
      </w:r>
    </w:p>
    <w:p w14:paraId="7787841D">
      <w:pPr>
        <w:spacing w:line="360" w:lineRule="auto"/>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　　3.出具上述人员在本单位服务的外部证明，如：投标截止日之前三个月以内的代缴个税税单、参加社会保险的《投保单》或《社会保险参保人员证明》等。</w:t>
      </w:r>
    </w:p>
    <w:p w14:paraId="125B42E0">
      <w:pPr>
        <w:spacing w:line="360" w:lineRule="auto"/>
        <w:rPr>
          <w:rFonts w:ascii="宋体" w:hAnsi="宋体" w:cs="宋体"/>
          <w:color w:val="000000" w:themeColor="text1"/>
          <w:sz w:val="24"/>
          <w:szCs w:val="32"/>
          <w:highlight w:val="none"/>
          <w14:textFill>
            <w14:solidFill>
              <w14:schemeClr w14:val="tx1"/>
            </w14:solidFill>
          </w14:textFill>
        </w:rPr>
      </w:pPr>
    </w:p>
    <w:p w14:paraId="74D7A21D">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06E0F465">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23CD0F1B">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0CF92E33">
      <w:pPr>
        <w:spacing w:line="360" w:lineRule="auto"/>
        <w:rPr>
          <w:rFonts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附件12</w:t>
      </w:r>
    </w:p>
    <w:p w14:paraId="171DBB4C">
      <w:pPr>
        <w:spacing w:before="158" w:beforeLines="50" w:after="158" w:afterLines="50" w:line="360" w:lineRule="auto"/>
        <w:ind w:right="-10"/>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项目负责人资格情况表</w:t>
      </w:r>
    </w:p>
    <w:p w14:paraId="75CB0CAD">
      <w:pPr>
        <w:spacing w:line="360" w:lineRule="auto"/>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采购项目：                                        采购编号：</w:t>
      </w:r>
    </w:p>
    <w:tbl>
      <w:tblPr>
        <w:tblStyle w:val="29"/>
        <w:tblW w:w="86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3685"/>
      </w:tblGrid>
      <w:tr w14:paraId="31174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top w:val="single" w:color="auto" w:sz="12" w:space="0"/>
              <w:left w:val="single" w:color="auto" w:sz="12" w:space="0"/>
            </w:tcBorders>
            <w:vAlign w:val="center"/>
          </w:tcPr>
          <w:p w14:paraId="358062D4">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姓名</w:t>
            </w:r>
          </w:p>
        </w:tc>
        <w:tc>
          <w:tcPr>
            <w:tcW w:w="2967" w:type="dxa"/>
            <w:tcBorders>
              <w:top w:val="single" w:color="auto" w:sz="12" w:space="0"/>
            </w:tcBorders>
            <w:vAlign w:val="center"/>
          </w:tcPr>
          <w:p w14:paraId="3921EF59">
            <w:pPr>
              <w:jc w:val="center"/>
              <w:rPr>
                <w:rFonts w:ascii="宋体" w:hAnsi="宋体" w:cs="宋体"/>
                <w:b/>
                <w:bCs/>
                <w:color w:val="000000" w:themeColor="text1"/>
                <w:sz w:val="24"/>
                <w:highlight w:val="none"/>
                <w:lang w:val="zh-CN"/>
                <w14:textFill>
                  <w14:solidFill>
                    <w14:schemeClr w14:val="tx1"/>
                  </w14:solidFill>
                </w14:textFill>
              </w:rPr>
            </w:pPr>
          </w:p>
        </w:tc>
        <w:tc>
          <w:tcPr>
            <w:tcW w:w="3685" w:type="dxa"/>
            <w:tcBorders>
              <w:top w:val="single" w:color="auto" w:sz="12" w:space="0"/>
              <w:right w:val="single" w:color="auto" w:sz="12" w:space="0"/>
            </w:tcBorders>
            <w:vAlign w:val="center"/>
          </w:tcPr>
          <w:p w14:paraId="7B6B492D">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近年来主要工作业绩</w:t>
            </w:r>
          </w:p>
        </w:tc>
      </w:tr>
      <w:tr w14:paraId="4295A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14:paraId="08391D96">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性别</w:t>
            </w:r>
          </w:p>
        </w:tc>
        <w:tc>
          <w:tcPr>
            <w:tcW w:w="2967" w:type="dxa"/>
            <w:vAlign w:val="center"/>
          </w:tcPr>
          <w:p w14:paraId="2391D2D2">
            <w:pPr>
              <w:jc w:val="center"/>
              <w:rPr>
                <w:rFonts w:ascii="宋体" w:hAnsi="宋体" w:cs="宋体"/>
                <w:b/>
                <w:bCs/>
                <w:color w:val="000000" w:themeColor="text1"/>
                <w:sz w:val="24"/>
                <w:highlight w:val="none"/>
                <w:lang w:val="zh-CN"/>
                <w14:textFill>
                  <w14:solidFill>
                    <w14:schemeClr w14:val="tx1"/>
                  </w14:solidFill>
                </w14:textFill>
              </w:rPr>
            </w:pPr>
          </w:p>
        </w:tc>
        <w:tc>
          <w:tcPr>
            <w:tcW w:w="3685" w:type="dxa"/>
            <w:vMerge w:val="restart"/>
            <w:tcBorders>
              <w:right w:val="single" w:color="auto" w:sz="12" w:space="0"/>
            </w:tcBorders>
            <w:vAlign w:val="center"/>
          </w:tcPr>
          <w:p w14:paraId="0AAAD58B">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注：业绩证明应提供旁证材料</w:t>
            </w:r>
          </w:p>
          <w:p w14:paraId="0FB0726B">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（供货合同或中标通知书）。</w:t>
            </w:r>
          </w:p>
        </w:tc>
      </w:tr>
      <w:tr w14:paraId="20EAB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14:paraId="6ED7F540">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年龄</w:t>
            </w:r>
          </w:p>
        </w:tc>
        <w:tc>
          <w:tcPr>
            <w:tcW w:w="2967" w:type="dxa"/>
            <w:vAlign w:val="center"/>
          </w:tcPr>
          <w:p w14:paraId="2CC6C711">
            <w:pPr>
              <w:jc w:val="center"/>
              <w:rPr>
                <w:rFonts w:ascii="宋体" w:hAnsi="宋体" w:cs="宋体"/>
                <w:b/>
                <w:bCs/>
                <w:color w:val="000000" w:themeColor="text1"/>
                <w:sz w:val="24"/>
                <w:highlight w:val="none"/>
                <w:lang w:val="zh-CN"/>
                <w14:textFill>
                  <w14:solidFill>
                    <w14:schemeClr w14:val="tx1"/>
                  </w14:solidFill>
                </w14:textFill>
              </w:rPr>
            </w:pPr>
          </w:p>
        </w:tc>
        <w:tc>
          <w:tcPr>
            <w:tcW w:w="3685" w:type="dxa"/>
            <w:vMerge w:val="continue"/>
            <w:tcBorders>
              <w:right w:val="single" w:color="auto" w:sz="12" w:space="0"/>
            </w:tcBorders>
            <w:vAlign w:val="center"/>
          </w:tcPr>
          <w:p w14:paraId="519CAC7C">
            <w:pPr>
              <w:jc w:val="center"/>
              <w:rPr>
                <w:rFonts w:ascii="宋体" w:hAnsi="宋体" w:cs="宋体"/>
                <w:b/>
                <w:bCs/>
                <w:color w:val="000000" w:themeColor="text1"/>
                <w:sz w:val="24"/>
                <w:highlight w:val="none"/>
                <w:lang w:val="zh-CN"/>
                <w14:textFill>
                  <w14:solidFill>
                    <w14:schemeClr w14:val="tx1"/>
                  </w14:solidFill>
                </w14:textFill>
              </w:rPr>
            </w:pPr>
          </w:p>
        </w:tc>
      </w:tr>
      <w:tr w14:paraId="0A76D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14:paraId="64CFFA90">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职称</w:t>
            </w:r>
          </w:p>
        </w:tc>
        <w:tc>
          <w:tcPr>
            <w:tcW w:w="2967" w:type="dxa"/>
            <w:vAlign w:val="center"/>
          </w:tcPr>
          <w:p w14:paraId="027BC5E7">
            <w:pPr>
              <w:jc w:val="center"/>
              <w:rPr>
                <w:rFonts w:ascii="宋体" w:hAnsi="宋体" w:cs="宋体"/>
                <w:b/>
                <w:bCs/>
                <w:color w:val="000000" w:themeColor="text1"/>
                <w:sz w:val="24"/>
                <w:highlight w:val="none"/>
                <w:lang w:val="zh-CN"/>
                <w14:textFill>
                  <w14:solidFill>
                    <w14:schemeClr w14:val="tx1"/>
                  </w14:solidFill>
                </w14:textFill>
              </w:rPr>
            </w:pPr>
          </w:p>
        </w:tc>
        <w:tc>
          <w:tcPr>
            <w:tcW w:w="3685" w:type="dxa"/>
            <w:vMerge w:val="continue"/>
            <w:tcBorders>
              <w:right w:val="single" w:color="auto" w:sz="12" w:space="0"/>
            </w:tcBorders>
            <w:vAlign w:val="center"/>
          </w:tcPr>
          <w:p w14:paraId="611277F9">
            <w:pPr>
              <w:jc w:val="center"/>
              <w:rPr>
                <w:rFonts w:ascii="宋体" w:hAnsi="宋体" w:cs="宋体"/>
                <w:b/>
                <w:bCs/>
                <w:color w:val="000000" w:themeColor="text1"/>
                <w:sz w:val="24"/>
                <w:highlight w:val="none"/>
                <w:lang w:val="zh-CN"/>
                <w14:textFill>
                  <w14:solidFill>
                    <w14:schemeClr w14:val="tx1"/>
                  </w14:solidFill>
                </w14:textFill>
              </w:rPr>
            </w:pPr>
          </w:p>
        </w:tc>
      </w:tr>
      <w:tr w14:paraId="319E2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14:paraId="794C04EE">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毕业时间</w:t>
            </w:r>
          </w:p>
        </w:tc>
        <w:tc>
          <w:tcPr>
            <w:tcW w:w="2967" w:type="dxa"/>
            <w:vAlign w:val="center"/>
          </w:tcPr>
          <w:p w14:paraId="27C56DDD">
            <w:pPr>
              <w:jc w:val="center"/>
              <w:rPr>
                <w:rFonts w:ascii="宋体" w:hAnsi="宋体" w:cs="宋体"/>
                <w:b/>
                <w:bCs/>
                <w:color w:val="000000" w:themeColor="text1"/>
                <w:sz w:val="24"/>
                <w:highlight w:val="none"/>
                <w:lang w:val="zh-CN"/>
                <w14:textFill>
                  <w14:solidFill>
                    <w14:schemeClr w14:val="tx1"/>
                  </w14:solidFill>
                </w14:textFill>
              </w:rPr>
            </w:pPr>
          </w:p>
        </w:tc>
        <w:tc>
          <w:tcPr>
            <w:tcW w:w="3685" w:type="dxa"/>
            <w:vMerge w:val="continue"/>
            <w:tcBorders>
              <w:right w:val="single" w:color="auto" w:sz="12" w:space="0"/>
            </w:tcBorders>
            <w:vAlign w:val="center"/>
          </w:tcPr>
          <w:p w14:paraId="5183AD27">
            <w:pPr>
              <w:jc w:val="center"/>
              <w:rPr>
                <w:rFonts w:ascii="宋体" w:hAnsi="宋体" w:cs="宋体"/>
                <w:b/>
                <w:bCs/>
                <w:color w:val="000000" w:themeColor="text1"/>
                <w:sz w:val="24"/>
                <w:highlight w:val="none"/>
                <w:lang w:val="zh-CN"/>
                <w14:textFill>
                  <w14:solidFill>
                    <w14:schemeClr w14:val="tx1"/>
                  </w14:solidFill>
                </w14:textFill>
              </w:rPr>
            </w:pPr>
          </w:p>
        </w:tc>
      </w:tr>
      <w:tr w14:paraId="4AD3B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14:paraId="662C6F3C">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学校专业</w:t>
            </w:r>
          </w:p>
        </w:tc>
        <w:tc>
          <w:tcPr>
            <w:tcW w:w="2967" w:type="dxa"/>
            <w:vAlign w:val="center"/>
          </w:tcPr>
          <w:p w14:paraId="1776A0F4">
            <w:pPr>
              <w:jc w:val="center"/>
              <w:rPr>
                <w:rFonts w:ascii="宋体" w:hAnsi="宋体" w:cs="宋体"/>
                <w:b/>
                <w:bCs/>
                <w:color w:val="000000" w:themeColor="text1"/>
                <w:sz w:val="24"/>
                <w:highlight w:val="none"/>
                <w:lang w:val="zh-CN"/>
                <w14:textFill>
                  <w14:solidFill>
                    <w14:schemeClr w14:val="tx1"/>
                  </w14:solidFill>
                </w14:textFill>
              </w:rPr>
            </w:pPr>
          </w:p>
        </w:tc>
        <w:tc>
          <w:tcPr>
            <w:tcW w:w="3685" w:type="dxa"/>
            <w:vMerge w:val="continue"/>
            <w:tcBorders>
              <w:right w:val="single" w:color="auto" w:sz="12" w:space="0"/>
            </w:tcBorders>
            <w:vAlign w:val="center"/>
          </w:tcPr>
          <w:p w14:paraId="1467999C">
            <w:pPr>
              <w:jc w:val="center"/>
              <w:rPr>
                <w:rFonts w:ascii="宋体" w:hAnsi="宋体" w:cs="宋体"/>
                <w:b/>
                <w:bCs/>
                <w:color w:val="000000" w:themeColor="text1"/>
                <w:sz w:val="24"/>
                <w:highlight w:val="none"/>
                <w:lang w:val="zh-CN"/>
                <w14:textFill>
                  <w14:solidFill>
                    <w14:schemeClr w14:val="tx1"/>
                  </w14:solidFill>
                </w14:textFill>
              </w:rPr>
            </w:pPr>
          </w:p>
        </w:tc>
      </w:tr>
      <w:tr w14:paraId="0E10C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14:paraId="1C6073EF">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联系电话</w:t>
            </w:r>
          </w:p>
        </w:tc>
        <w:tc>
          <w:tcPr>
            <w:tcW w:w="2967" w:type="dxa"/>
            <w:vAlign w:val="center"/>
          </w:tcPr>
          <w:p w14:paraId="6D4206BC">
            <w:pPr>
              <w:jc w:val="center"/>
              <w:rPr>
                <w:rFonts w:ascii="宋体" w:hAnsi="宋体" w:cs="宋体"/>
                <w:b/>
                <w:bCs/>
                <w:color w:val="000000" w:themeColor="text1"/>
                <w:sz w:val="24"/>
                <w:highlight w:val="none"/>
                <w:lang w:val="zh-CN"/>
                <w14:textFill>
                  <w14:solidFill>
                    <w14:schemeClr w14:val="tx1"/>
                  </w14:solidFill>
                </w14:textFill>
              </w:rPr>
            </w:pPr>
          </w:p>
        </w:tc>
        <w:tc>
          <w:tcPr>
            <w:tcW w:w="3685" w:type="dxa"/>
            <w:vMerge w:val="continue"/>
            <w:tcBorders>
              <w:right w:val="single" w:color="auto" w:sz="12" w:space="0"/>
            </w:tcBorders>
            <w:vAlign w:val="center"/>
          </w:tcPr>
          <w:p w14:paraId="4404852C">
            <w:pPr>
              <w:jc w:val="center"/>
              <w:rPr>
                <w:rFonts w:ascii="宋体" w:hAnsi="宋体" w:cs="宋体"/>
                <w:b/>
                <w:bCs/>
                <w:color w:val="000000" w:themeColor="text1"/>
                <w:sz w:val="24"/>
                <w:highlight w:val="none"/>
                <w:lang w:val="zh-CN"/>
                <w14:textFill>
                  <w14:solidFill>
                    <w14:schemeClr w14:val="tx1"/>
                  </w14:solidFill>
                </w14:textFill>
              </w:rPr>
            </w:pPr>
          </w:p>
        </w:tc>
      </w:tr>
      <w:tr w14:paraId="0CFE3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14:paraId="345C80C8">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最近一年工作状况</w:t>
            </w:r>
          </w:p>
        </w:tc>
        <w:tc>
          <w:tcPr>
            <w:tcW w:w="2967" w:type="dxa"/>
            <w:vAlign w:val="center"/>
          </w:tcPr>
          <w:p w14:paraId="5EB253AF">
            <w:pPr>
              <w:jc w:val="center"/>
              <w:rPr>
                <w:rFonts w:ascii="宋体" w:hAnsi="宋体" w:cs="宋体"/>
                <w:b/>
                <w:bCs/>
                <w:color w:val="000000" w:themeColor="text1"/>
                <w:sz w:val="24"/>
                <w:highlight w:val="none"/>
                <w:lang w:val="zh-CN"/>
                <w14:textFill>
                  <w14:solidFill>
                    <w14:schemeClr w14:val="tx1"/>
                  </w14:solidFill>
                </w14:textFill>
              </w:rPr>
            </w:pPr>
          </w:p>
        </w:tc>
        <w:tc>
          <w:tcPr>
            <w:tcW w:w="3685" w:type="dxa"/>
            <w:vMerge w:val="continue"/>
            <w:tcBorders>
              <w:right w:val="single" w:color="auto" w:sz="12" w:space="0"/>
            </w:tcBorders>
            <w:vAlign w:val="center"/>
          </w:tcPr>
          <w:p w14:paraId="206EBFD2">
            <w:pPr>
              <w:jc w:val="center"/>
              <w:rPr>
                <w:rFonts w:ascii="宋体" w:hAnsi="宋体" w:cs="宋体"/>
                <w:b/>
                <w:bCs/>
                <w:color w:val="000000" w:themeColor="text1"/>
                <w:sz w:val="24"/>
                <w:highlight w:val="none"/>
                <w:lang w:val="zh-CN"/>
                <w14:textFill>
                  <w14:solidFill>
                    <w14:schemeClr w14:val="tx1"/>
                  </w14:solidFill>
                </w14:textFill>
              </w:rPr>
            </w:pPr>
          </w:p>
        </w:tc>
      </w:tr>
      <w:tr w14:paraId="34293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left w:val="single" w:color="auto" w:sz="12" w:space="0"/>
              <w:bottom w:val="single" w:color="auto" w:sz="12" w:space="0"/>
            </w:tcBorders>
            <w:vAlign w:val="center"/>
          </w:tcPr>
          <w:p w14:paraId="67D6DB2E">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拟在本项目中担任主要工作</w:t>
            </w:r>
          </w:p>
        </w:tc>
        <w:tc>
          <w:tcPr>
            <w:tcW w:w="6652" w:type="dxa"/>
            <w:gridSpan w:val="2"/>
            <w:tcBorders>
              <w:bottom w:val="single" w:color="auto" w:sz="12" w:space="0"/>
              <w:right w:val="single" w:color="auto" w:sz="12" w:space="0"/>
            </w:tcBorders>
            <w:vAlign w:val="center"/>
          </w:tcPr>
          <w:p w14:paraId="0EE03550">
            <w:pPr>
              <w:jc w:val="center"/>
              <w:rPr>
                <w:rFonts w:ascii="宋体" w:hAnsi="宋体" w:cs="宋体"/>
                <w:b/>
                <w:bCs/>
                <w:color w:val="000000" w:themeColor="text1"/>
                <w:sz w:val="24"/>
                <w:highlight w:val="none"/>
                <w:lang w:val="zh-CN"/>
                <w14:textFill>
                  <w14:solidFill>
                    <w14:schemeClr w14:val="tx1"/>
                  </w14:solidFill>
                </w14:textFill>
              </w:rPr>
            </w:pPr>
          </w:p>
        </w:tc>
      </w:tr>
    </w:tbl>
    <w:p w14:paraId="2B8846DB">
      <w:pPr>
        <w:spacing w:line="360" w:lineRule="auto"/>
        <w:rPr>
          <w:rFonts w:ascii="宋体" w:hAnsi="宋体" w:cs="宋体"/>
          <w:color w:val="000000" w:themeColor="text1"/>
          <w:sz w:val="24"/>
          <w:highlight w:val="none"/>
          <w14:textFill>
            <w14:solidFill>
              <w14:schemeClr w14:val="tx1"/>
            </w14:solidFill>
          </w14:textFill>
        </w:rPr>
      </w:pPr>
    </w:p>
    <w:p w14:paraId="6086D3CC">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725CC32E">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4524A390">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0CBDF53F">
      <w:pPr>
        <w:spacing w:line="360" w:lineRule="auto"/>
        <w:rPr>
          <w:rFonts w:ascii="宋体" w:hAnsi="宋体" w:cs="宋体"/>
          <w:color w:val="000000" w:themeColor="text1"/>
          <w:sz w:val="24"/>
          <w:szCs w:val="32"/>
          <w:highlight w:val="none"/>
          <w14:textFill>
            <w14:solidFill>
              <w14:schemeClr w14:val="tx1"/>
            </w14:solidFill>
          </w14:textFill>
        </w:rPr>
      </w:pPr>
    </w:p>
    <w:p w14:paraId="7D703349">
      <w:pPr>
        <w:spacing w:line="360" w:lineRule="auto"/>
        <w:rPr>
          <w:rFonts w:ascii="宋体" w:hAnsi="宋体" w:cs="宋体"/>
          <w:color w:val="000000" w:themeColor="text1"/>
          <w:sz w:val="24"/>
          <w:szCs w:val="32"/>
          <w:highlight w:val="none"/>
          <w14:textFill>
            <w14:solidFill>
              <w14:schemeClr w14:val="tx1"/>
            </w14:solidFill>
          </w14:textFill>
        </w:rPr>
      </w:pPr>
    </w:p>
    <w:p w14:paraId="61EA947D">
      <w:pPr>
        <w:spacing w:line="360" w:lineRule="auto"/>
        <w:rPr>
          <w:rFonts w:ascii="宋体" w:hAnsi="宋体" w:cs="宋体"/>
          <w:color w:val="000000" w:themeColor="text1"/>
          <w:sz w:val="24"/>
          <w:szCs w:val="32"/>
          <w:highlight w:val="none"/>
          <w14:textFill>
            <w14:solidFill>
              <w14:schemeClr w14:val="tx1"/>
            </w14:solidFill>
          </w14:textFill>
        </w:rPr>
      </w:pPr>
    </w:p>
    <w:p w14:paraId="356E4310">
      <w:pPr>
        <w:spacing w:line="480" w:lineRule="exact"/>
        <w:jc w:val="left"/>
        <w:rPr>
          <w:rFonts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附件</w:t>
      </w:r>
      <w:r>
        <w:rPr>
          <w:rFonts w:hint="eastAsia" w:ascii="宋体" w:hAnsi="宋体" w:cs="宋体"/>
          <w:b/>
          <w:bCs/>
          <w:color w:val="000000" w:themeColor="text1"/>
          <w:sz w:val="28"/>
          <w:szCs w:val="36"/>
          <w:highlight w:val="none"/>
          <w14:textFill>
            <w14:solidFill>
              <w14:schemeClr w14:val="tx1"/>
            </w14:solidFill>
          </w14:textFill>
        </w:rPr>
        <w:t>13</w:t>
      </w:r>
    </w:p>
    <w:p w14:paraId="16967057">
      <w:pPr>
        <w:spacing w:line="480" w:lineRule="exact"/>
        <w:jc w:val="center"/>
        <w:rPr>
          <w:rFonts w:ascii="宋体" w:hAnsi="宋体" w:cs="宋体"/>
          <w:b/>
          <w:bCs/>
          <w:color w:val="000000" w:themeColor="text1"/>
          <w:sz w:val="32"/>
          <w:szCs w:val="40"/>
          <w:highlight w:val="none"/>
          <w:lang w:val="zh-CN"/>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供货清单 （第 标）</w:t>
      </w:r>
    </w:p>
    <w:p w14:paraId="2C8313CA">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项目编号：</w:t>
      </w:r>
    </w:p>
    <w:tbl>
      <w:tblPr>
        <w:tblStyle w:val="29"/>
        <w:tblW w:w="85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1"/>
        <w:gridCol w:w="2169"/>
        <w:gridCol w:w="1134"/>
        <w:gridCol w:w="1842"/>
        <w:gridCol w:w="993"/>
        <w:gridCol w:w="1559"/>
      </w:tblGrid>
      <w:tr w14:paraId="4B42E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1C76F8E7">
            <w:pPr>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2169" w:type="dxa"/>
            <w:vAlign w:val="center"/>
          </w:tcPr>
          <w:p w14:paraId="574D14E7">
            <w:pPr>
              <w:tabs>
                <w:tab w:val="left" w:pos="8280"/>
              </w:tabs>
              <w:autoSpaceDE w:val="0"/>
              <w:autoSpaceDN w:val="0"/>
              <w:adjustRightInd w:val="0"/>
              <w:ind w:right="25"/>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名称</w:t>
            </w:r>
          </w:p>
        </w:tc>
        <w:tc>
          <w:tcPr>
            <w:tcW w:w="1134" w:type="dxa"/>
            <w:vAlign w:val="center"/>
          </w:tcPr>
          <w:p w14:paraId="3221FB5B">
            <w:pPr>
              <w:tabs>
                <w:tab w:val="left" w:pos="8280"/>
              </w:tabs>
              <w:autoSpaceDE w:val="0"/>
              <w:autoSpaceDN w:val="0"/>
              <w:adjustRightInd w:val="0"/>
              <w:ind w:right="25"/>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品牌</w:t>
            </w:r>
          </w:p>
        </w:tc>
        <w:tc>
          <w:tcPr>
            <w:tcW w:w="1842" w:type="dxa"/>
            <w:vAlign w:val="center"/>
          </w:tcPr>
          <w:p w14:paraId="117EC554">
            <w:pPr>
              <w:tabs>
                <w:tab w:val="left" w:pos="8280"/>
              </w:tabs>
              <w:autoSpaceDE w:val="0"/>
              <w:autoSpaceDN w:val="0"/>
              <w:adjustRightInd w:val="0"/>
              <w:ind w:right="25"/>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规格型号</w:t>
            </w:r>
          </w:p>
        </w:tc>
        <w:tc>
          <w:tcPr>
            <w:tcW w:w="993" w:type="dxa"/>
            <w:vAlign w:val="center"/>
          </w:tcPr>
          <w:p w14:paraId="54B6E233">
            <w:pPr>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产地</w:t>
            </w:r>
          </w:p>
        </w:tc>
        <w:tc>
          <w:tcPr>
            <w:tcW w:w="1559" w:type="dxa"/>
            <w:vAlign w:val="center"/>
          </w:tcPr>
          <w:p w14:paraId="17F84EDA">
            <w:pPr>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数量</w:t>
            </w:r>
          </w:p>
        </w:tc>
      </w:tr>
      <w:tr w14:paraId="1F6CD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35CB11A9">
            <w:pPr>
              <w:jc w:val="center"/>
              <w:rPr>
                <w:rFonts w:ascii="宋体" w:hAnsi="宋体" w:cs="宋体"/>
                <w:color w:val="000000" w:themeColor="text1"/>
                <w:sz w:val="24"/>
                <w:highlight w:val="none"/>
                <w14:textFill>
                  <w14:solidFill>
                    <w14:schemeClr w14:val="tx1"/>
                  </w14:solidFill>
                </w14:textFill>
              </w:rPr>
            </w:pPr>
          </w:p>
        </w:tc>
        <w:tc>
          <w:tcPr>
            <w:tcW w:w="2169" w:type="dxa"/>
            <w:vAlign w:val="center"/>
          </w:tcPr>
          <w:p w14:paraId="14A0280C">
            <w:pPr>
              <w:jc w:val="center"/>
              <w:rPr>
                <w:rFonts w:ascii="宋体" w:hAnsi="宋体" w:cs="宋体"/>
                <w:color w:val="000000" w:themeColor="text1"/>
                <w:sz w:val="24"/>
                <w:highlight w:val="none"/>
                <w14:textFill>
                  <w14:solidFill>
                    <w14:schemeClr w14:val="tx1"/>
                  </w14:solidFill>
                </w14:textFill>
              </w:rPr>
            </w:pPr>
          </w:p>
        </w:tc>
        <w:tc>
          <w:tcPr>
            <w:tcW w:w="1134" w:type="dxa"/>
            <w:vAlign w:val="center"/>
          </w:tcPr>
          <w:p w14:paraId="7C44486C">
            <w:pPr>
              <w:jc w:val="center"/>
              <w:rPr>
                <w:rFonts w:ascii="宋体" w:hAnsi="宋体" w:cs="宋体"/>
                <w:color w:val="000000" w:themeColor="text1"/>
                <w:sz w:val="24"/>
                <w:highlight w:val="none"/>
                <w14:textFill>
                  <w14:solidFill>
                    <w14:schemeClr w14:val="tx1"/>
                  </w14:solidFill>
                </w14:textFill>
              </w:rPr>
            </w:pPr>
          </w:p>
        </w:tc>
        <w:tc>
          <w:tcPr>
            <w:tcW w:w="1842" w:type="dxa"/>
            <w:vAlign w:val="center"/>
          </w:tcPr>
          <w:p w14:paraId="3FCDA58A">
            <w:pPr>
              <w:jc w:val="center"/>
              <w:rPr>
                <w:rFonts w:ascii="宋体" w:hAnsi="宋体" w:cs="宋体"/>
                <w:color w:val="000000" w:themeColor="text1"/>
                <w:sz w:val="24"/>
                <w:highlight w:val="none"/>
                <w14:textFill>
                  <w14:solidFill>
                    <w14:schemeClr w14:val="tx1"/>
                  </w14:solidFill>
                </w14:textFill>
              </w:rPr>
            </w:pPr>
          </w:p>
        </w:tc>
        <w:tc>
          <w:tcPr>
            <w:tcW w:w="993" w:type="dxa"/>
            <w:vAlign w:val="center"/>
          </w:tcPr>
          <w:p w14:paraId="1557138D">
            <w:pPr>
              <w:jc w:val="center"/>
              <w:rPr>
                <w:rFonts w:ascii="宋体" w:hAnsi="宋体" w:cs="宋体"/>
                <w:color w:val="000000" w:themeColor="text1"/>
                <w:sz w:val="24"/>
                <w:highlight w:val="none"/>
                <w14:textFill>
                  <w14:solidFill>
                    <w14:schemeClr w14:val="tx1"/>
                  </w14:solidFill>
                </w14:textFill>
              </w:rPr>
            </w:pPr>
          </w:p>
        </w:tc>
        <w:tc>
          <w:tcPr>
            <w:tcW w:w="1559" w:type="dxa"/>
            <w:vAlign w:val="center"/>
          </w:tcPr>
          <w:p w14:paraId="6439FCF4">
            <w:pPr>
              <w:jc w:val="center"/>
              <w:rPr>
                <w:rFonts w:ascii="宋体" w:hAnsi="宋体" w:cs="宋体"/>
                <w:color w:val="000000" w:themeColor="text1"/>
                <w:sz w:val="24"/>
                <w:highlight w:val="none"/>
                <w14:textFill>
                  <w14:solidFill>
                    <w14:schemeClr w14:val="tx1"/>
                  </w14:solidFill>
                </w14:textFill>
              </w:rPr>
            </w:pPr>
          </w:p>
        </w:tc>
      </w:tr>
      <w:tr w14:paraId="462BE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4E22A6A2">
            <w:pPr>
              <w:jc w:val="center"/>
              <w:rPr>
                <w:rFonts w:ascii="宋体" w:hAnsi="宋体" w:cs="宋体"/>
                <w:color w:val="000000" w:themeColor="text1"/>
                <w:sz w:val="24"/>
                <w:highlight w:val="none"/>
                <w14:textFill>
                  <w14:solidFill>
                    <w14:schemeClr w14:val="tx1"/>
                  </w14:solidFill>
                </w14:textFill>
              </w:rPr>
            </w:pPr>
          </w:p>
        </w:tc>
        <w:tc>
          <w:tcPr>
            <w:tcW w:w="2169" w:type="dxa"/>
            <w:vAlign w:val="center"/>
          </w:tcPr>
          <w:p w14:paraId="41E84172">
            <w:pPr>
              <w:jc w:val="center"/>
              <w:rPr>
                <w:rFonts w:ascii="宋体" w:hAnsi="宋体" w:cs="宋体"/>
                <w:color w:val="000000" w:themeColor="text1"/>
                <w:sz w:val="24"/>
                <w:highlight w:val="none"/>
                <w14:textFill>
                  <w14:solidFill>
                    <w14:schemeClr w14:val="tx1"/>
                  </w14:solidFill>
                </w14:textFill>
              </w:rPr>
            </w:pPr>
          </w:p>
        </w:tc>
        <w:tc>
          <w:tcPr>
            <w:tcW w:w="1134" w:type="dxa"/>
            <w:vAlign w:val="center"/>
          </w:tcPr>
          <w:p w14:paraId="153C04B9">
            <w:pPr>
              <w:jc w:val="center"/>
              <w:rPr>
                <w:rFonts w:ascii="宋体" w:hAnsi="宋体" w:cs="宋体"/>
                <w:color w:val="000000" w:themeColor="text1"/>
                <w:sz w:val="24"/>
                <w:highlight w:val="none"/>
                <w14:textFill>
                  <w14:solidFill>
                    <w14:schemeClr w14:val="tx1"/>
                  </w14:solidFill>
                </w14:textFill>
              </w:rPr>
            </w:pPr>
          </w:p>
        </w:tc>
        <w:tc>
          <w:tcPr>
            <w:tcW w:w="1842" w:type="dxa"/>
            <w:vAlign w:val="center"/>
          </w:tcPr>
          <w:p w14:paraId="56CD12D4">
            <w:pPr>
              <w:jc w:val="center"/>
              <w:rPr>
                <w:rFonts w:ascii="宋体" w:hAnsi="宋体" w:cs="宋体"/>
                <w:color w:val="000000" w:themeColor="text1"/>
                <w:sz w:val="24"/>
                <w:highlight w:val="none"/>
                <w14:textFill>
                  <w14:solidFill>
                    <w14:schemeClr w14:val="tx1"/>
                  </w14:solidFill>
                </w14:textFill>
              </w:rPr>
            </w:pPr>
          </w:p>
        </w:tc>
        <w:tc>
          <w:tcPr>
            <w:tcW w:w="993" w:type="dxa"/>
            <w:vAlign w:val="center"/>
          </w:tcPr>
          <w:p w14:paraId="4A2C366A">
            <w:pPr>
              <w:jc w:val="center"/>
              <w:rPr>
                <w:rFonts w:ascii="宋体" w:hAnsi="宋体" w:cs="宋体"/>
                <w:color w:val="000000" w:themeColor="text1"/>
                <w:sz w:val="24"/>
                <w:highlight w:val="none"/>
                <w14:textFill>
                  <w14:solidFill>
                    <w14:schemeClr w14:val="tx1"/>
                  </w14:solidFill>
                </w14:textFill>
              </w:rPr>
            </w:pPr>
          </w:p>
        </w:tc>
        <w:tc>
          <w:tcPr>
            <w:tcW w:w="1559" w:type="dxa"/>
            <w:vAlign w:val="center"/>
          </w:tcPr>
          <w:p w14:paraId="511AB404">
            <w:pPr>
              <w:jc w:val="center"/>
              <w:rPr>
                <w:rFonts w:ascii="宋体" w:hAnsi="宋体" w:cs="宋体"/>
                <w:color w:val="000000" w:themeColor="text1"/>
                <w:sz w:val="24"/>
                <w:highlight w:val="none"/>
                <w14:textFill>
                  <w14:solidFill>
                    <w14:schemeClr w14:val="tx1"/>
                  </w14:solidFill>
                </w14:textFill>
              </w:rPr>
            </w:pPr>
          </w:p>
        </w:tc>
      </w:tr>
      <w:tr w14:paraId="784D9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5E68A4D4">
            <w:pPr>
              <w:jc w:val="center"/>
              <w:rPr>
                <w:rFonts w:ascii="宋体" w:hAnsi="宋体" w:cs="宋体"/>
                <w:color w:val="000000" w:themeColor="text1"/>
                <w:sz w:val="24"/>
                <w:highlight w:val="none"/>
                <w14:textFill>
                  <w14:solidFill>
                    <w14:schemeClr w14:val="tx1"/>
                  </w14:solidFill>
                </w14:textFill>
              </w:rPr>
            </w:pPr>
          </w:p>
        </w:tc>
        <w:tc>
          <w:tcPr>
            <w:tcW w:w="2169" w:type="dxa"/>
            <w:vAlign w:val="center"/>
          </w:tcPr>
          <w:p w14:paraId="344F1658">
            <w:pPr>
              <w:jc w:val="center"/>
              <w:rPr>
                <w:rFonts w:ascii="宋体" w:hAnsi="宋体" w:cs="宋体"/>
                <w:color w:val="000000" w:themeColor="text1"/>
                <w:sz w:val="24"/>
                <w:highlight w:val="none"/>
                <w14:textFill>
                  <w14:solidFill>
                    <w14:schemeClr w14:val="tx1"/>
                  </w14:solidFill>
                </w14:textFill>
              </w:rPr>
            </w:pPr>
          </w:p>
        </w:tc>
        <w:tc>
          <w:tcPr>
            <w:tcW w:w="1134" w:type="dxa"/>
            <w:vAlign w:val="center"/>
          </w:tcPr>
          <w:p w14:paraId="09C7AA63">
            <w:pPr>
              <w:jc w:val="center"/>
              <w:rPr>
                <w:rFonts w:ascii="宋体" w:hAnsi="宋体" w:cs="宋体"/>
                <w:color w:val="000000" w:themeColor="text1"/>
                <w:sz w:val="24"/>
                <w:highlight w:val="none"/>
                <w14:textFill>
                  <w14:solidFill>
                    <w14:schemeClr w14:val="tx1"/>
                  </w14:solidFill>
                </w14:textFill>
              </w:rPr>
            </w:pPr>
          </w:p>
        </w:tc>
        <w:tc>
          <w:tcPr>
            <w:tcW w:w="1842" w:type="dxa"/>
            <w:vAlign w:val="center"/>
          </w:tcPr>
          <w:p w14:paraId="2B27C639">
            <w:pPr>
              <w:jc w:val="center"/>
              <w:rPr>
                <w:rFonts w:ascii="宋体" w:hAnsi="宋体" w:cs="宋体"/>
                <w:color w:val="000000" w:themeColor="text1"/>
                <w:sz w:val="24"/>
                <w:highlight w:val="none"/>
                <w14:textFill>
                  <w14:solidFill>
                    <w14:schemeClr w14:val="tx1"/>
                  </w14:solidFill>
                </w14:textFill>
              </w:rPr>
            </w:pPr>
          </w:p>
        </w:tc>
        <w:tc>
          <w:tcPr>
            <w:tcW w:w="993" w:type="dxa"/>
            <w:vAlign w:val="center"/>
          </w:tcPr>
          <w:p w14:paraId="2497F800">
            <w:pPr>
              <w:jc w:val="center"/>
              <w:rPr>
                <w:rFonts w:ascii="宋体" w:hAnsi="宋体" w:cs="宋体"/>
                <w:color w:val="000000" w:themeColor="text1"/>
                <w:sz w:val="24"/>
                <w:highlight w:val="none"/>
                <w14:textFill>
                  <w14:solidFill>
                    <w14:schemeClr w14:val="tx1"/>
                  </w14:solidFill>
                </w14:textFill>
              </w:rPr>
            </w:pPr>
          </w:p>
        </w:tc>
        <w:tc>
          <w:tcPr>
            <w:tcW w:w="1559" w:type="dxa"/>
            <w:vAlign w:val="center"/>
          </w:tcPr>
          <w:p w14:paraId="66BC3F5D">
            <w:pPr>
              <w:jc w:val="center"/>
              <w:rPr>
                <w:rFonts w:ascii="宋体" w:hAnsi="宋体" w:cs="宋体"/>
                <w:color w:val="000000" w:themeColor="text1"/>
                <w:sz w:val="24"/>
                <w:highlight w:val="none"/>
                <w14:textFill>
                  <w14:solidFill>
                    <w14:schemeClr w14:val="tx1"/>
                  </w14:solidFill>
                </w14:textFill>
              </w:rPr>
            </w:pPr>
          </w:p>
        </w:tc>
      </w:tr>
      <w:tr w14:paraId="7F155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5E843319">
            <w:pPr>
              <w:jc w:val="center"/>
              <w:rPr>
                <w:rFonts w:ascii="宋体" w:hAnsi="宋体" w:cs="宋体"/>
                <w:color w:val="000000" w:themeColor="text1"/>
                <w:sz w:val="24"/>
                <w:highlight w:val="none"/>
                <w14:textFill>
                  <w14:solidFill>
                    <w14:schemeClr w14:val="tx1"/>
                  </w14:solidFill>
                </w14:textFill>
              </w:rPr>
            </w:pPr>
          </w:p>
        </w:tc>
        <w:tc>
          <w:tcPr>
            <w:tcW w:w="2169" w:type="dxa"/>
            <w:vAlign w:val="center"/>
          </w:tcPr>
          <w:p w14:paraId="509AB2A3">
            <w:pPr>
              <w:jc w:val="center"/>
              <w:rPr>
                <w:rFonts w:ascii="宋体" w:hAnsi="宋体" w:cs="宋体"/>
                <w:color w:val="000000" w:themeColor="text1"/>
                <w:sz w:val="24"/>
                <w:highlight w:val="none"/>
                <w14:textFill>
                  <w14:solidFill>
                    <w14:schemeClr w14:val="tx1"/>
                  </w14:solidFill>
                </w14:textFill>
              </w:rPr>
            </w:pPr>
          </w:p>
        </w:tc>
        <w:tc>
          <w:tcPr>
            <w:tcW w:w="1134" w:type="dxa"/>
            <w:vAlign w:val="center"/>
          </w:tcPr>
          <w:p w14:paraId="74C95309">
            <w:pPr>
              <w:jc w:val="center"/>
              <w:rPr>
                <w:rFonts w:ascii="宋体" w:hAnsi="宋体" w:cs="宋体"/>
                <w:color w:val="000000" w:themeColor="text1"/>
                <w:sz w:val="24"/>
                <w:highlight w:val="none"/>
                <w14:textFill>
                  <w14:solidFill>
                    <w14:schemeClr w14:val="tx1"/>
                  </w14:solidFill>
                </w14:textFill>
              </w:rPr>
            </w:pPr>
          </w:p>
        </w:tc>
        <w:tc>
          <w:tcPr>
            <w:tcW w:w="1842" w:type="dxa"/>
            <w:vAlign w:val="center"/>
          </w:tcPr>
          <w:p w14:paraId="0B37372B">
            <w:pPr>
              <w:jc w:val="center"/>
              <w:rPr>
                <w:rFonts w:ascii="宋体" w:hAnsi="宋体" w:cs="宋体"/>
                <w:color w:val="000000" w:themeColor="text1"/>
                <w:sz w:val="24"/>
                <w:highlight w:val="none"/>
                <w14:textFill>
                  <w14:solidFill>
                    <w14:schemeClr w14:val="tx1"/>
                  </w14:solidFill>
                </w14:textFill>
              </w:rPr>
            </w:pPr>
          </w:p>
        </w:tc>
        <w:tc>
          <w:tcPr>
            <w:tcW w:w="993" w:type="dxa"/>
            <w:vAlign w:val="center"/>
          </w:tcPr>
          <w:p w14:paraId="23FA8E06">
            <w:pPr>
              <w:jc w:val="center"/>
              <w:rPr>
                <w:rFonts w:ascii="宋体" w:hAnsi="宋体" w:cs="宋体"/>
                <w:color w:val="000000" w:themeColor="text1"/>
                <w:sz w:val="24"/>
                <w:highlight w:val="none"/>
                <w14:textFill>
                  <w14:solidFill>
                    <w14:schemeClr w14:val="tx1"/>
                  </w14:solidFill>
                </w14:textFill>
              </w:rPr>
            </w:pPr>
          </w:p>
        </w:tc>
        <w:tc>
          <w:tcPr>
            <w:tcW w:w="1559" w:type="dxa"/>
            <w:vAlign w:val="center"/>
          </w:tcPr>
          <w:p w14:paraId="68A6EC5B">
            <w:pPr>
              <w:jc w:val="center"/>
              <w:rPr>
                <w:rFonts w:ascii="宋体" w:hAnsi="宋体" w:cs="宋体"/>
                <w:color w:val="000000" w:themeColor="text1"/>
                <w:sz w:val="24"/>
                <w:highlight w:val="none"/>
                <w14:textFill>
                  <w14:solidFill>
                    <w14:schemeClr w14:val="tx1"/>
                  </w14:solidFill>
                </w14:textFill>
              </w:rPr>
            </w:pPr>
          </w:p>
        </w:tc>
      </w:tr>
      <w:tr w14:paraId="38182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1C380ECD">
            <w:pPr>
              <w:jc w:val="center"/>
              <w:rPr>
                <w:rFonts w:ascii="宋体" w:hAnsi="宋体" w:cs="宋体"/>
                <w:color w:val="000000" w:themeColor="text1"/>
                <w:sz w:val="24"/>
                <w:highlight w:val="none"/>
                <w14:textFill>
                  <w14:solidFill>
                    <w14:schemeClr w14:val="tx1"/>
                  </w14:solidFill>
                </w14:textFill>
              </w:rPr>
            </w:pPr>
          </w:p>
        </w:tc>
        <w:tc>
          <w:tcPr>
            <w:tcW w:w="2169" w:type="dxa"/>
            <w:vAlign w:val="center"/>
          </w:tcPr>
          <w:p w14:paraId="658C398D">
            <w:pPr>
              <w:jc w:val="center"/>
              <w:rPr>
                <w:rFonts w:ascii="宋体" w:hAnsi="宋体" w:cs="宋体"/>
                <w:color w:val="000000" w:themeColor="text1"/>
                <w:sz w:val="24"/>
                <w:highlight w:val="none"/>
                <w14:textFill>
                  <w14:solidFill>
                    <w14:schemeClr w14:val="tx1"/>
                  </w14:solidFill>
                </w14:textFill>
              </w:rPr>
            </w:pPr>
          </w:p>
        </w:tc>
        <w:tc>
          <w:tcPr>
            <w:tcW w:w="1134" w:type="dxa"/>
            <w:vAlign w:val="center"/>
          </w:tcPr>
          <w:p w14:paraId="549DD29D">
            <w:pPr>
              <w:jc w:val="center"/>
              <w:rPr>
                <w:rFonts w:ascii="宋体" w:hAnsi="宋体" w:cs="宋体"/>
                <w:color w:val="000000" w:themeColor="text1"/>
                <w:sz w:val="24"/>
                <w:highlight w:val="none"/>
                <w14:textFill>
                  <w14:solidFill>
                    <w14:schemeClr w14:val="tx1"/>
                  </w14:solidFill>
                </w14:textFill>
              </w:rPr>
            </w:pPr>
          </w:p>
        </w:tc>
        <w:tc>
          <w:tcPr>
            <w:tcW w:w="1842" w:type="dxa"/>
            <w:vAlign w:val="center"/>
          </w:tcPr>
          <w:p w14:paraId="4D2834BC">
            <w:pPr>
              <w:jc w:val="center"/>
              <w:rPr>
                <w:rFonts w:ascii="宋体" w:hAnsi="宋体" w:cs="宋体"/>
                <w:color w:val="000000" w:themeColor="text1"/>
                <w:sz w:val="24"/>
                <w:highlight w:val="none"/>
                <w14:textFill>
                  <w14:solidFill>
                    <w14:schemeClr w14:val="tx1"/>
                  </w14:solidFill>
                </w14:textFill>
              </w:rPr>
            </w:pPr>
          </w:p>
        </w:tc>
        <w:tc>
          <w:tcPr>
            <w:tcW w:w="993" w:type="dxa"/>
            <w:vAlign w:val="center"/>
          </w:tcPr>
          <w:p w14:paraId="3CBB1217">
            <w:pPr>
              <w:jc w:val="center"/>
              <w:rPr>
                <w:rFonts w:ascii="宋体" w:hAnsi="宋体" w:cs="宋体"/>
                <w:color w:val="000000" w:themeColor="text1"/>
                <w:sz w:val="24"/>
                <w:highlight w:val="none"/>
                <w14:textFill>
                  <w14:solidFill>
                    <w14:schemeClr w14:val="tx1"/>
                  </w14:solidFill>
                </w14:textFill>
              </w:rPr>
            </w:pPr>
          </w:p>
        </w:tc>
        <w:tc>
          <w:tcPr>
            <w:tcW w:w="1559" w:type="dxa"/>
            <w:vAlign w:val="center"/>
          </w:tcPr>
          <w:p w14:paraId="61A1CCDB">
            <w:pPr>
              <w:jc w:val="center"/>
              <w:rPr>
                <w:rFonts w:ascii="宋体" w:hAnsi="宋体" w:cs="宋体"/>
                <w:color w:val="000000" w:themeColor="text1"/>
                <w:sz w:val="24"/>
                <w:highlight w:val="none"/>
                <w14:textFill>
                  <w14:solidFill>
                    <w14:schemeClr w14:val="tx1"/>
                  </w14:solidFill>
                </w14:textFill>
              </w:rPr>
            </w:pPr>
          </w:p>
        </w:tc>
      </w:tr>
      <w:tr w14:paraId="2C57D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3906D559">
            <w:pPr>
              <w:jc w:val="center"/>
              <w:rPr>
                <w:rFonts w:ascii="宋体" w:hAnsi="宋体" w:cs="宋体"/>
                <w:color w:val="000000" w:themeColor="text1"/>
                <w:sz w:val="24"/>
                <w:highlight w:val="none"/>
                <w14:textFill>
                  <w14:solidFill>
                    <w14:schemeClr w14:val="tx1"/>
                  </w14:solidFill>
                </w14:textFill>
              </w:rPr>
            </w:pPr>
          </w:p>
        </w:tc>
        <w:tc>
          <w:tcPr>
            <w:tcW w:w="2169" w:type="dxa"/>
            <w:vAlign w:val="center"/>
          </w:tcPr>
          <w:p w14:paraId="01478403">
            <w:pPr>
              <w:jc w:val="center"/>
              <w:rPr>
                <w:rFonts w:ascii="宋体" w:hAnsi="宋体" w:cs="宋体"/>
                <w:color w:val="000000" w:themeColor="text1"/>
                <w:sz w:val="24"/>
                <w:highlight w:val="none"/>
                <w14:textFill>
                  <w14:solidFill>
                    <w14:schemeClr w14:val="tx1"/>
                  </w14:solidFill>
                </w14:textFill>
              </w:rPr>
            </w:pPr>
          </w:p>
        </w:tc>
        <w:tc>
          <w:tcPr>
            <w:tcW w:w="1134" w:type="dxa"/>
            <w:vAlign w:val="center"/>
          </w:tcPr>
          <w:p w14:paraId="66141B3E">
            <w:pPr>
              <w:jc w:val="center"/>
              <w:rPr>
                <w:rFonts w:ascii="宋体" w:hAnsi="宋体" w:cs="宋体"/>
                <w:color w:val="000000" w:themeColor="text1"/>
                <w:sz w:val="24"/>
                <w:highlight w:val="none"/>
                <w14:textFill>
                  <w14:solidFill>
                    <w14:schemeClr w14:val="tx1"/>
                  </w14:solidFill>
                </w14:textFill>
              </w:rPr>
            </w:pPr>
          </w:p>
        </w:tc>
        <w:tc>
          <w:tcPr>
            <w:tcW w:w="1842" w:type="dxa"/>
            <w:vAlign w:val="center"/>
          </w:tcPr>
          <w:p w14:paraId="64BD78A2">
            <w:pPr>
              <w:jc w:val="center"/>
              <w:rPr>
                <w:rFonts w:ascii="宋体" w:hAnsi="宋体" w:cs="宋体"/>
                <w:color w:val="000000" w:themeColor="text1"/>
                <w:sz w:val="24"/>
                <w:highlight w:val="none"/>
                <w14:textFill>
                  <w14:solidFill>
                    <w14:schemeClr w14:val="tx1"/>
                  </w14:solidFill>
                </w14:textFill>
              </w:rPr>
            </w:pPr>
          </w:p>
        </w:tc>
        <w:tc>
          <w:tcPr>
            <w:tcW w:w="993" w:type="dxa"/>
            <w:vAlign w:val="center"/>
          </w:tcPr>
          <w:p w14:paraId="49CF9BEB">
            <w:pPr>
              <w:jc w:val="center"/>
              <w:rPr>
                <w:rFonts w:ascii="宋体" w:hAnsi="宋体" w:cs="宋体"/>
                <w:color w:val="000000" w:themeColor="text1"/>
                <w:sz w:val="24"/>
                <w:highlight w:val="none"/>
                <w14:textFill>
                  <w14:solidFill>
                    <w14:schemeClr w14:val="tx1"/>
                  </w14:solidFill>
                </w14:textFill>
              </w:rPr>
            </w:pPr>
          </w:p>
        </w:tc>
        <w:tc>
          <w:tcPr>
            <w:tcW w:w="1559" w:type="dxa"/>
            <w:vAlign w:val="center"/>
          </w:tcPr>
          <w:p w14:paraId="4A8A3892">
            <w:pPr>
              <w:jc w:val="center"/>
              <w:rPr>
                <w:rFonts w:ascii="宋体" w:hAnsi="宋体" w:cs="宋体"/>
                <w:color w:val="000000" w:themeColor="text1"/>
                <w:sz w:val="24"/>
                <w:highlight w:val="none"/>
                <w14:textFill>
                  <w14:solidFill>
                    <w14:schemeClr w14:val="tx1"/>
                  </w14:solidFill>
                </w14:textFill>
              </w:rPr>
            </w:pPr>
          </w:p>
        </w:tc>
      </w:tr>
      <w:tr w14:paraId="529EC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310F5668">
            <w:pPr>
              <w:jc w:val="center"/>
              <w:rPr>
                <w:rFonts w:ascii="宋体" w:hAnsi="宋体" w:cs="宋体"/>
                <w:color w:val="000000" w:themeColor="text1"/>
                <w:sz w:val="24"/>
                <w:highlight w:val="none"/>
                <w14:textFill>
                  <w14:solidFill>
                    <w14:schemeClr w14:val="tx1"/>
                  </w14:solidFill>
                </w14:textFill>
              </w:rPr>
            </w:pPr>
          </w:p>
        </w:tc>
        <w:tc>
          <w:tcPr>
            <w:tcW w:w="2169" w:type="dxa"/>
            <w:vAlign w:val="center"/>
          </w:tcPr>
          <w:p w14:paraId="66F5A83D">
            <w:pPr>
              <w:jc w:val="center"/>
              <w:rPr>
                <w:rFonts w:ascii="宋体" w:hAnsi="宋体" w:cs="宋体"/>
                <w:color w:val="000000" w:themeColor="text1"/>
                <w:sz w:val="24"/>
                <w:highlight w:val="none"/>
                <w14:textFill>
                  <w14:solidFill>
                    <w14:schemeClr w14:val="tx1"/>
                  </w14:solidFill>
                </w14:textFill>
              </w:rPr>
            </w:pPr>
          </w:p>
        </w:tc>
        <w:tc>
          <w:tcPr>
            <w:tcW w:w="1134" w:type="dxa"/>
            <w:vAlign w:val="center"/>
          </w:tcPr>
          <w:p w14:paraId="411D5642">
            <w:pPr>
              <w:jc w:val="center"/>
              <w:rPr>
                <w:rFonts w:ascii="宋体" w:hAnsi="宋体" w:cs="宋体"/>
                <w:color w:val="000000" w:themeColor="text1"/>
                <w:sz w:val="24"/>
                <w:highlight w:val="none"/>
                <w14:textFill>
                  <w14:solidFill>
                    <w14:schemeClr w14:val="tx1"/>
                  </w14:solidFill>
                </w14:textFill>
              </w:rPr>
            </w:pPr>
          </w:p>
        </w:tc>
        <w:tc>
          <w:tcPr>
            <w:tcW w:w="1842" w:type="dxa"/>
            <w:vAlign w:val="center"/>
          </w:tcPr>
          <w:p w14:paraId="6F2F458C">
            <w:pPr>
              <w:jc w:val="center"/>
              <w:rPr>
                <w:rFonts w:ascii="宋体" w:hAnsi="宋体" w:cs="宋体"/>
                <w:color w:val="000000" w:themeColor="text1"/>
                <w:sz w:val="24"/>
                <w:highlight w:val="none"/>
                <w14:textFill>
                  <w14:solidFill>
                    <w14:schemeClr w14:val="tx1"/>
                  </w14:solidFill>
                </w14:textFill>
              </w:rPr>
            </w:pPr>
          </w:p>
        </w:tc>
        <w:tc>
          <w:tcPr>
            <w:tcW w:w="993" w:type="dxa"/>
            <w:vAlign w:val="center"/>
          </w:tcPr>
          <w:p w14:paraId="3AD68765">
            <w:pPr>
              <w:jc w:val="center"/>
              <w:rPr>
                <w:rFonts w:ascii="宋体" w:hAnsi="宋体" w:cs="宋体"/>
                <w:color w:val="000000" w:themeColor="text1"/>
                <w:sz w:val="24"/>
                <w:highlight w:val="none"/>
                <w14:textFill>
                  <w14:solidFill>
                    <w14:schemeClr w14:val="tx1"/>
                  </w14:solidFill>
                </w14:textFill>
              </w:rPr>
            </w:pPr>
          </w:p>
        </w:tc>
        <w:tc>
          <w:tcPr>
            <w:tcW w:w="1559" w:type="dxa"/>
            <w:vAlign w:val="center"/>
          </w:tcPr>
          <w:p w14:paraId="1C12B20E">
            <w:pPr>
              <w:jc w:val="center"/>
              <w:rPr>
                <w:rFonts w:ascii="宋体" w:hAnsi="宋体" w:cs="宋体"/>
                <w:color w:val="000000" w:themeColor="text1"/>
                <w:sz w:val="24"/>
                <w:highlight w:val="none"/>
                <w14:textFill>
                  <w14:solidFill>
                    <w14:schemeClr w14:val="tx1"/>
                  </w14:solidFill>
                </w14:textFill>
              </w:rPr>
            </w:pPr>
          </w:p>
        </w:tc>
      </w:tr>
    </w:tbl>
    <w:p w14:paraId="1485613E">
      <w:pPr>
        <w:spacing w:line="360" w:lineRule="auto"/>
        <w:rPr>
          <w:rFonts w:ascii="宋体" w:hAnsi="宋体" w:cs="宋体"/>
          <w:color w:val="000000" w:themeColor="text1"/>
          <w:sz w:val="24"/>
          <w:highlight w:val="none"/>
          <w14:textFill>
            <w14:solidFill>
              <w14:schemeClr w14:val="tx1"/>
            </w14:solidFill>
          </w14:textFill>
        </w:rPr>
      </w:pPr>
    </w:p>
    <w:p w14:paraId="52182DB5">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要求：</w:t>
      </w:r>
    </w:p>
    <w:p w14:paraId="039B4966">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1.本表中的名称、数量应与报价明细表中相对应的报价名称、数量一致。</w:t>
      </w:r>
    </w:p>
    <w:p w14:paraId="4EE301CE">
      <w:pPr>
        <w:spacing w:line="360" w:lineRule="auto"/>
        <w:rPr>
          <w:rFonts w:ascii="宋体" w:hAnsi="宋体" w:cs="宋体"/>
          <w:color w:val="000000" w:themeColor="text1"/>
          <w:sz w:val="24"/>
          <w:highlight w:val="none"/>
          <w14:textFill>
            <w14:solidFill>
              <w14:schemeClr w14:val="tx1"/>
            </w14:solidFill>
          </w14:textFill>
        </w:rPr>
      </w:pPr>
    </w:p>
    <w:p w14:paraId="573D2CCD">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469C64D7">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66FF44A9">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4E36A7C4">
      <w:pPr>
        <w:spacing w:line="360" w:lineRule="auto"/>
        <w:rPr>
          <w:rFonts w:ascii="宋体" w:hAnsi="宋体" w:cs="宋体"/>
          <w:color w:val="000000" w:themeColor="text1"/>
          <w:sz w:val="24"/>
          <w:highlight w:val="none"/>
          <w14:textFill>
            <w14:solidFill>
              <w14:schemeClr w14:val="tx1"/>
            </w14:solidFill>
          </w14:textFill>
        </w:rPr>
      </w:pPr>
    </w:p>
    <w:p w14:paraId="1001EB05">
      <w:pPr>
        <w:spacing w:line="360" w:lineRule="auto"/>
        <w:rPr>
          <w:rFonts w:ascii="宋体" w:hAnsi="宋体" w:cs="宋体"/>
          <w:color w:val="000000" w:themeColor="text1"/>
          <w:sz w:val="24"/>
          <w:highlight w:val="none"/>
          <w14:textFill>
            <w14:solidFill>
              <w14:schemeClr w14:val="tx1"/>
            </w14:solidFill>
          </w14:textFill>
        </w:rPr>
      </w:pPr>
    </w:p>
    <w:p w14:paraId="7DD61960">
      <w:pPr>
        <w:spacing w:line="360" w:lineRule="auto"/>
        <w:rPr>
          <w:rFonts w:ascii="宋体" w:hAnsi="宋体" w:cs="宋体"/>
          <w:color w:val="000000" w:themeColor="text1"/>
          <w:sz w:val="24"/>
          <w:highlight w:val="none"/>
          <w14:textFill>
            <w14:solidFill>
              <w14:schemeClr w14:val="tx1"/>
            </w14:solidFill>
          </w14:textFill>
        </w:rPr>
      </w:pPr>
    </w:p>
    <w:p w14:paraId="45A6CC55">
      <w:pPr>
        <w:spacing w:line="360" w:lineRule="auto"/>
        <w:rPr>
          <w:rFonts w:ascii="宋体" w:hAnsi="宋体" w:cs="宋体"/>
          <w:color w:val="000000" w:themeColor="text1"/>
          <w:sz w:val="24"/>
          <w:highlight w:val="none"/>
          <w14:textFill>
            <w14:solidFill>
              <w14:schemeClr w14:val="tx1"/>
            </w14:solidFill>
          </w14:textFill>
        </w:rPr>
      </w:pPr>
    </w:p>
    <w:p w14:paraId="6A7F75FB">
      <w:pPr>
        <w:spacing w:line="360" w:lineRule="auto"/>
        <w:rPr>
          <w:rFonts w:ascii="宋体" w:hAnsi="宋体" w:cs="宋体"/>
          <w:color w:val="000000" w:themeColor="text1"/>
          <w:sz w:val="24"/>
          <w:highlight w:val="none"/>
          <w14:textFill>
            <w14:solidFill>
              <w14:schemeClr w14:val="tx1"/>
            </w14:solidFill>
          </w14:textFill>
        </w:rPr>
      </w:pPr>
    </w:p>
    <w:p w14:paraId="4641A707">
      <w:pPr>
        <w:spacing w:line="360" w:lineRule="auto"/>
        <w:rPr>
          <w:rFonts w:ascii="宋体" w:hAnsi="宋体" w:cs="宋体"/>
          <w:color w:val="000000" w:themeColor="text1"/>
          <w:sz w:val="24"/>
          <w:highlight w:val="none"/>
          <w14:textFill>
            <w14:solidFill>
              <w14:schemeClr w14:val="tx1"/>
            </w14:solidFill>
          </w14:textFill>
        </w:rPr>
      </w:pPr>
    </w:p>
    <w:p w14:paraId="648C29B0">
      <w:pPr>
        <w:spacing w:line="360" w:lineRule="auto"/>
        <w:rPr>
          <w:rFonts w:ascii="宋体" w:hAnsi="宋体" w:cs="宋体"/>
          <w:color w:val="000000" w:themeColor="text1"/>
          <w:sz w:val="24"/>
          <w:highlight w:val="none"/>
          <w14:textFill>
            <w14:solidFill>
              <w14:schemeClr w14:val="tx1"/>
            </w14:solidFill>
          </w14:textFill>
        </w:rPr>
      </w:pPr>
    </w:p>
    <w:p w14:paraId="1687FAC0">
      <w:pPr>
        <w:spacing w:line="360" w:lineRule="auto"/>
        <w:rPr>
          <w:rFonts w:ascii="宋体" w:hAnsi="宋体" w:cs="宋体"/>
          <w:color w:val="000000" w:themeColor="text1"/>
          <w:sz w:val="24"/>
          <w:highlight w:val="none"/>
          <w14:textFill>
            <w14:solidFill>
              <w14:schemeClr w14:val="tx1"/>
            </w14:solidFill>
          </w14:textFill>
        </w:rPr>
      </w:pPr>
    </w:p>
    <w:p w14:paraId="2A657B26">
      <w:pPr>
        <w:spacing w:line="360" w:lineRule="auto"/>
        <w:rPr>
          <w:rFonts w:ascii="宋体" w:hAnsi="宋体" w:cs="宋体"/>
          <w:color w:val="000000" w:themeColor="text1"/>
          <w:sz w:val="24"/>
          <w:highlight w:val="none"/>
          <w14:textFill>
            <w14:solidFill>
              <w14:schemeClr w14:val="tx1"/>
            </w14:solidFill>
          </w14:textFill>
        </w:rPr>
      </w:pPr>
    </w:p>
    <w:p w14:paraId="4D4C478D">
      <w:pPr>
        <w:spacing w:line="360" w:lineRule="auto"/>
        <w:jc w:val="left"/>
        <w:rPr>
          <w:rFonts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附件</w:t>
      </w:r>
      <w:r>
        <w:rPr>
          <w:rFonts w:hint="eastAsia" w:ascii="宋体" w:hAnsi="宋体" w:cs="宋体"/>
          <w:b/>
          <w:bCs/>
          <w:color w:val="000000" w:themeColor="text1"/>
          <w:sz w:val="28"/>
          <w:szCs w:val="36"/>
          <w:highlight w:val="none"/>
          <w14:textFill>
            <w14:solidFill>
              <w14:schemeClr w14:val="tx1"/>
            </w14:solidFill>
          </w14:textFill>
        </w:rPr>
        <w:t>14</w:t>
      </w:r>
    </w:p>
    <w:p w14:paraId="36386132">
      <w:pPr>
        <w:spacing w:line="360" w:lineRule="auto"/>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kern w:val="0"/>
          <w:sz w:val="32"/>
          <w:szCs w:val="32"/>
          <w:highlight w:val="none"/>
          <w14:textFill>
            <w14:solidFill>
              <w14:schemeClr w14:val="tx1"/>
            </w14:solidFill>
          </w14:textFill>
        </w:rPr>
        <w:t>技术需求响应表</w:t>
      </w:r>
    </w:p>
    <w:p w14:paraId="50937C09">
      <w:pPr>
        <w:spacing w:line="360" w:lineRule="auto"/>
        <w:rPr>
          <w:rFonts w:ascii="宋体" w:hAnsi="宋体" w:cs="宋体"/>
          <w:color w:val="000000" w:themeColor="text1"/>
          <w:sz w:val="24"/>
          <w:highlight w:val="none"/>
          <w14:textFill>
            <w14:solidFill>
              <w14:schemeClr w14:val="tx1"/>
            </w14:solidFill>
          </w14:textFill>
        </w:rPr>
      </w:pPr>
    </w:p>
    <w:tbl>
      <w:tblPr>
        <w:tblStyle w:val="29"/>
        <w:tblW w:w="82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449"/>
        <w:gridCol w:w="1560"/>
        <w:gridCol w:w="1401"/>
        <w:gridCol w:w="1365"/>
      </w:tblGrid>
      <w:tr w14:paraId="018E9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vAlign w:val="center"/>
          </w:tcPr>
          <w:p w14:paraId="3650B04F">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1785" w:type="dxa"/>
            <w:vAlign w:val="center"/>
          </w:tcPr>
          <w:p w14:paraId="711AA8D8">
            <w:pPr>
              <w:spacing w:line="360" w:lineRule="auto"/>
              <w:ind w:left="13" w:leftChars="6"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名称</w:t>
            </w:r>
          </w:p>
        </w:tc>
        <w:tc>
          <w:tcPr>
            <w:tcW w:w="1449" w:type="dxa"/>
            <w:vAlign w:val="center"/>
          </w:tcPr>
          <w:p w14:paraId="2FC239C8">
            <w:pPr>
              <w:spacing w:line="360" w:lineRule="auto"/>
              <w:ind w:left="52"/>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规格型号</w:t>
            </w:r>
          </w:p>
        </w:tc>
        <w:tc>
          <w:tcPr>
            <w:tcW w:w="1560" w:type="dxa"/>
            <w:vAlign w:val="center"/>
          </w:tcPr>
          <w:p w14:paraId="78FBBA79">
            <w:pPr>
              <w:spacing w:line="360" w:lineRule="auto"/>
              <w:ind w:left="152"/>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招标参数</w:t>
            </w:r>
          </w:p>
        </w:tc>
        <w:tc>
          <w:tcPr>
            <w:tcW w:w="1401" w:type="dxa"/>
            <w:vAlign w:val="center"/>
          </w:tcPr>
          <w:p w14:paraId="6E1F1157">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投标参数</w:t>
            </w:r>
          </w:p>
        </w:tc>
        <w:tc>
          <w:tcPr>
            <w:tcW w:w="1365" w:type="dxa"/>
            <w:vAlign w:val="center"/>
          </w:tcPr>
          <w:p w14:paraId="29444B23">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偏离说明</w:t>
            </w:r>
          </w:p>
        </w:tc>
      </w:tr>
      <w:tr w14:paraId="16D69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vAlign w:val="center"/>
          </w:tcPr>
          <w:p w14:paraId="6627A719">
            <w:pPr>
              <w:spacing w:line="360" w:lineRule="auto"/>
              <w:rPr>
                <w:rFonts w:ascii="宋体" w:hAnsi="宋体" w:cs="宋体"/>
                <w:color w:val="000000" w:themeColor="text1"/>
                <w:sz w:val="24"/>
                <w:highlight w:val="none"/>
                <w14:textFill>
                  <w14:solidFill>
                    <w14:schemeClr w14:val="tx1"/>
                  </w14:solidFill>
                </w14:textFill>
              </w:rPr>
            </w:pPr>
          </w:p>
        </w:tc>
        <w:tc>
          <w:tcPr>
            <w:tcW w:w="1785" w:type="dxa"/>
            <w:vAlign w:val="center"/>
          </w:tcPr>
          <w:p w14:paraId="5CE0E9EF">
            <w:pPr>
              <w:spacing w:line="360" w:lineRule="auto"/>
              <w:rPr>
                <w:rFonts w:ascii="宋体" w:hAnsi="宋体" w:cs="宋体"/>
                <w:color w:val="000000" w:themeColor="text1"/>
                <w:sz w:val="24"/>
                <w:highlight w:val="none"/>
                <w14:textFill>
                  <w14:solidFill>
                    <w14:schemeClr w14:val="tx1"/>
                  </w14:solidFill>
                </w14:textFill>
              </w:rPr>
            </w:pPr>
          </w:p>
        </w:tc>
        <w:tc>
          <w:tcPr>
            <w:tcW w:w="1449" w:type="dxa"/>
            <w:vAlign w:val="center"/>
          </w:tcPr>
          <w:p w14:paraId="393D84CC">
            <w:pPr>
              <w:spacing w:line="360" w:lineRule="auto"/>
              <w:rPr>
                <w:rFonts w:ascii="宋体" w:hAnsi="宋体" w:cs="宋体"/>
                <w:color w:val="000000" w:themeColor="text1"/>
                <w:sz w:val="24"/>
                <w:highlight w:val="none"/>
                <w14:textFill>
                  <w14:solidFill>
                    <w14:schemeClr w14:val="tx1"/>
                  </w14:solidFill>
                </w14:textFill>
              </w:rPr>
            </w:pPr>
          </w:p>
        </w:tc>
        <w:tc>
          <w:tcPr>
            <w:tcW w:w="1560" w:type="dxa"/>
            <w:vAlign w:val="center"/>
          </w:tcPr>
          <w:p w14:paraId="4173990C">
            <w:pPr>
              <w:spacing w:line="360" w:lineRule="auto"/>
              <w:rPr>
                <w:rFonts w:ascii="宋体" w:hAnsi="宋体" w:cs="宋体"/>
                <w:color w:val="000000" w:themeColor="text1"/>
                <w:sz w:val="24"/>
                <w:highlight w:val="none"/>
                <w14:textFill>
                  <w14:solidFill>
                    <w14:schemeClr w14:val="tx1"/>
                  </w14:solidFill>
                </w14:textFill>
              </w:rPr>
            </w:pPr>
          </w:p>
        </w:tc>
        <w:tc>
          <w:tcPr>
            <w:tcW w:w="1401" w:type="dxa"/>
            <w:vAlign w:val="center"/>
          </w:tcPr>
          <w:p w14:paraId="0B546C0F">
            <w:pPr>
              <w:spacing w:line="360" w:lineRule="auto"/>
              <w:rPr>
                <w:rFonts w:ascii="宋体" w:hAnsi="宋体" w:cs="宋体"/>
                <w:color w:val="000000" w:themeColor="text1"/>
                <w:sz w:val="24"/>
                <w:highlight w:val="none"/>
                <w14:textFill>
                  <w14:solidFill>
                    <w14:schemeClr w14:val="tx1"/>
                  </w14:solidFill>
                </w14:textFill>
              </w:rPr>
            </w:pPr>
          </w:p>
        </w:tc>
        <w:tc>
          <w:tcPr>
            <w:tcW w:w="1365" w:type="dxa"/>
            <w:vAlign w:val="center"/>
          </w:tcPr>
          <w:p w14:paraId="4F57154E">
            <w:pPr>
              <w:spacing w:line="360" w:lineRule="auto"/>
              <w:rPr>
                <w:rFonts w:ascii="宋体" w:hAnsi="宋体" w:cs="宋体"/>
                <w:color w:val="000000" w:themeColor="text1"/>
                <w:sz w:val="24"/>
                <w:highlight w:val="none"/>
                <w14:textFill>
                  <w14:solidFill>
                    <w14:schemeClr w14:val="tx1"/>
                  </w14:solidFill>
                </w14:textFill>
              </w:rPr>
            </w:pPr>
          </w:p>
        </w:tc>
      </w:tr>
      <w:tr w14:paraId="1D4E8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14:paraId="4CD18896">
            <w:pPr>
              <w:spacing w:line="360" w:lineRule="auto"/>
              <w:rPr>
                <w:rFonts w:ascii="宋体" w:hAnsi="宋体" w:cs="宋体"/>
                <w:color w:val="000000" w:themeColor="text1"/>
                <w:sz w:val="24"/>
                <w:highlight w:val="none"/>
                <w14:textFill>
                  <w14:solidFill>
                    <w14:schemeClr w14:val="tx1"/>
                  </w14:solidFill>
                </w14:textFill>
              </w:rPr>
            </w:pPr>
          </w:p>
        </w:tc>
        <w:tc>
          <w:tcPr>
            <w:tcW w:w="1785" w:type="dxa"/>
            <w:vAlign w:val="center"/>
          </w:tcPr>
          <w:p w14:paraId="2F04A522">
            <w:pPr>
              <w:spacing w:line="360" w:lineRule="auto"/>
              <w:rPr>
                <w:rFonts w:ascii="宋体" w:hAnsi="宋体" w:cs="宋体"/>
                <w:color w:val="000000" w:themeColor="text1"/>
                <w:sz w:val="24"/>
                <w:highlight w:val="none"/>
                <w14:textFill>
                  <w14:solidFill>
                    <w14:schemeClr w14:val="tx1"/>
                  </w14:solidFill>
                </w14:textFill>
              </w:rPr>
            </w:pPr>
          </w:p>
        </w:tc>
        <w:tc>
          <w:tcPr>
            <w:tcW w:w="1449" w:type="dxa"/>
            <w:vAlign w:val="center"/>
          </w:tcPr>
          <w:p w14:paraId="48991AFF">
            <w:pPr>
              <w:spacing w:line="360" w:lineRule="auto"/>
              <w:rPr>
                <w:rFonts w:ascii="宋体" w:hAnsi="宋体" w:cs="宋体"/>
                <w:color w:val="000000" w:themeColor="text1"/>
                <w:sz w:val="24"/>
                <w:highlight w:val="none"/>
                <w14:textFill>
                  <w14:solidFill>
                    <w14:schemeClr w14:val="tx1"/>
                  </w14:solidFill>
                </w14:textFill>
              </w:rPr>
            </w:pPr>
          </w:p>
        </w:tc>
        <w:tc>
          <w:tcPr>
            <w:tcW w:w="1560" w:type="dxa"/>
            <w:vAlign w:val="center"/>
          </w:tcPr>
          <w:p w14:paraId="00A376D4">
            <w:pPr>
              <w:spacing w:line="360" w:lineRule="auto"/>
              <w:rPr>
                <w:rFonts w:ascii="宋体" w:hAnsi="宋体" w:cs="宋体"/>
                <w:color w:val="000000" w:themeColor="text1"/>
                <w:sz w:val="24"/>
                <w:highlight w:val="none"/>
                <w14:textFill>
                  <w14:solidFill>
                    <w14:schemeClr w14:val="tx1"/>
                  </w14:solidFill>
                </w14:textFill>
              </w:rPr>
            </w:pPr>
          </w:p>
        </w:tc>
        <w:tc>
          <w:tcPr>
            <w:tcW w:w="1401" w:type="dxa"/>
            <w:vAlign w:val="center"/>
          </w:tcPr>
          <w:p w14:paraId="284014DE">
            <w:pPr>
              <w:spacing w:line="360" w:lineRule="auto"/>
              <w:rPr>
                <w:rFonts w:ascii="宋体" w:hAnsi="宋体" w:cs="宋体"/>
                <w:color w:val="000000" w:themeColor="text1"/>
                <w:sz w:val="24"/>
                <w:highlight w:val="none"/>
                <w14:textFill>
                  <w14:solidFill>
                    <w14:schemeClr w14:val="tx1"/>
                  </w14:solidFill>
                </w14:textFill>
              </w:rPr>
            </w:pPr>
          </w:p>
        </w:tc>
        <w:tc>
          <w:tcPr>
            <w:tcW w:w="1365" w:type="dxa"/>
            <w:vAlign w:val="center"/>
          </w:tcPr>
          <w:p w14:paraId="627A1223">
            <w:pPr>
              <w:spacing w:line="360" w:lineRule="auto"/>
              <w:rPr>
                <w:rFonts w:ascii="宋体" w:hAnsi="宋体" w:cs="宋体"/>
                <w:color w:val="000000" w:themeColor="text1"/>
                <w:sz w:val="24"/>
                <w:highlight w:val="none"/>
                <w14:textFill>
                  <w14:solidFill>
                    <w14:schemeClr w14:val="tx1"/>
                  </w14:solidFill>
                </w14:textFill>
              </w:rPr>
            </w:pPr>
          </w:p>
        </w:tc>
      </w:tr>
      <w:tr w14:paraId="0EC9E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7BB95D2F">
            <w:pPr>
              <w:spacing w:line="360" w:lineRule="auto"/>
              <w:rPr>
                <w:rFonts w:ascii="宋体" w:hAnsi="宋体" w:cs="宋体"/>
                <w:color w:val="000000" w:themeColor="text1"/>
                <w:sz w:val="24"/>
                <w:highlight w:val="none"/>
                <w14:textFill>
                  <w14:solidFill>
                    <w14:schemeClr w14:val="tx1"/>
                  </w14:solidFill>
                </w14:textFill>
              </w:rPr>
            </w:pPr>
          </w:p>
        </w:tc>
        <w:tc>
          <w:tcPr>
            <w:tcW w:w="1785" w:type="dxa"/>
            <w:vAlign w:val="center"/>
          </w:tcPr>
          <w:p w14:paraId="4C278EAD">
            <w:pPr>
              <w:spacing w:line="360" w:lineRule="auto"/>
              <w:rPr>
                <w:rFonts w:ascii="宋体" w:hAnsi="宋体" w:cs="宋体"/>
                <w:color w:val="000000" w:themeColor="text1"/>
                <w:sz w:val="24"/>
                <w:highlight w:val="none"/>
                <w14:textFill>
                  <w14:solidFill>
                    <w14:schemeClr w14:val="tx1"/>
                  </w14:solidFill>
                </w14:textFill>
              </w:rPr>
            </w:pPr>
          </w:p>
        </w:tc>
        <w:tc>
          <w:tcPr>
            <w:tcW w:w="1449" w:type="dxa"/>
            <w:vAlign w:val="center"/>
          </w:tcPr>
          <w:p w14:paraId="6E95FA61">
            <w:pPr>
              <w:spacing w:line="360" w:lineRule="auto"/>
              <w:rPr>
                <w:rFonts w:ascii="宋体" w:hAnsi="宋体" w:cs="宋体"/>
                <w:color w:val="000000" w:themeColor="text1"/>
                <w:sz w:val="24"/>
                <w:highlight w:val="none"/>
                <w14:textFill>
                  <w14:solidFill>
                    <w14:schemeClr w14:val="tx1"/>
                  </w14:solidFill>
                </w14:textFill>
              </w:rPr>
            </w:pPr>
          </w:p>
        </w:tc>
        <w:tc>
          <w:tcPr>
            <w:tcW w:w="1560" w:type="dxa"/>
            <w:vAlign w:val="center"/>
          </w:tcPr>
          <w:p w14:paraId="6DA420E4">
            <w:pPr>
              <w:spacing w:line="360" w:lineRule="auto"/>
              <w:rPr>
                <w:rFonts w:ascii="宋体" w:hAnsi="宋体" w:cs="宋体"/>
                <w:color w:val="000000" w:themeColor="text1"/>
                <w:sz w:val="24"/>
                <w:highlight w:val="none"/>
                <w14:textFill>
                  <w14:solidFill>
                    <w14:schemeClr w14:val="tx1"/>
                  </w14:solidFill>
                </w14:textFill>
              </w:rPr>
            </w:pPr>
          </w:p>
        </w:tc>
        <w:tc>
          <w:tcPr>
            <w:tcW w:w="1401" w:type="dxa"/>
            <w:vAlign w:val="center"/>
          </w:tcPr>
          <w:p w14:paraId="44BDE6B6">
            <w:pPr>
              <w:spacing w:line="360" w:lineRule="auto"/>
              <w:rPr>
                <w:rFonts w:ascii="宋体" w:hAnsi="宋体" w:cs="宋体"/>
                <w:color w:val="000000" w:themeColor="text1"/>
                <w:sz w:val="24"/>
                <w:highlight w:val="none"/>
                <w14:textFill>
                  <w14:solidFill>
                    <w14:schemeClr w14:val="tx1"/>
                  </w14:solidFill>
                </w14:textFill>
              </w:rPr>
            </w:pPr>
          </w:p>
        </w:tc>
        <w:tc>
          <w:tcPr>
            <w:tcW w:w="1365" w:type="dxa"/>
            <w:vAlign w:val="center"/>
          </w:tcPr>
          <w:p w14:paraId="14835CD0">
            <w:pPr>
              <w:spacing w:line="360" w:lineRule="auto"/>
              <w:rPr>
                <w:rFonts w:ascii="宋体" w:hAnsi="宋体" w:cs="宋体"/>
                <w:color w:val="000000" w:themeColor="text1"/>
                <w:sz w:val="24"/>
                <w:highlight w:val="none"/>
                <w14:textFill>
                  <w14:solidFill>
                    <w14:schemeClr w14:val="tx1"/>
                  </w14:solidFill>
                </w14:textFill>
              </w:rPr>
            </w:pPr>
          </w:p>
        </w:tc>
      </w:tr>
      <w:tr w14:paraId="4F40C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4FAF3A96">
            <w:pPr>
              <w:spacing w:line="360" w:lineRule="auto"/>
              <w:rPr>
                <w:rFonts w:ascii="宋体" w:hAnsi="宋体" w:cs="宋体"/>
                <w:color w:val="000000" w:themeColor="text1"/>
                <w:sz w:val="24"/>
                <w:highlight w:val="none"/>
                <w14:textFill>
                  <w14:solidFill>
                    <w14:schemeClr w14:val="tx1"/>
                  </w14:solidFill>
                </w14:textFill>
              </w:rPr>
            </w:pPr>
          </w:p>
        </w:tc>
        <w:tc>
          <w:tcPr>
            <w:tcW w:w="1785" w:type="dxa"/>
            <w:vAlign w:val="center"/>
          </w:tcPr>
          <w:p w14:paraId="344C1669">
            <w:pPr>
              <w:spacing w:line="360" w:lineRule="auto"/>
              <w:rPr>
                <w:rFonts w:ascii="宋体" w:hAnsi="宋体" w:cs="宋体"/>
                <w:color w:val="000000" w:themeColor="text1"/>
                <w:sz w:val="24"/>
                <w:highlight w:val="none"/>
                <w14:textFill>
                  <w14:solidFill>
                    <w14:schemeClr w14:val="tx1"/>
                  </w14:solidFill>
                </w14:textFill>
              </w:rPr>
            </w:pPr>
          </w:p>
        </w:tc>
        <w:tc>
          <w:tcPr>
            <w:tcW w:w="1449" w:type="dxa"/>
            <w:vAlign w:val="center"/>
          </w:tcPr>
          <w:p w14:paraId="002DDC5E">
            <w:pPr>
              <w:spacing w:line="360" w:lineRule="auto"/>
              <w:rPr>
                <w:rFonts w:ascii="宋体" w:hAnsi="宋体" w:cs="宋体"/>
                <w:color w:val="000000" w:themeColor="text1"/>
                <w:sz w:val="24"/>
                <w:highlight w:val="none"/>
                <w14:textFill>
                  <w14:solidFill>
                    <w14:schemeClr w14:val="tx1"/>
                  </w14:solidFill>
                </w14:textFill>
              </w:rPr>
            </w:pPr>
          </w:p>
        </w:tc>
        <w:tc>
          <w:tcPr>
            <w:tcW w:w="1560" w:type="dxa"/>
            <w:vAlign w:val="center"/>
          </w:tcPr>
          <w:p w14:paraId="35A41A38">
            <w:pPr>
              <w:spacing w:line="360" w:lineRule="auto"/>
              <w:rPr>
                <w:rFonts w:ascii="宋体" w:hAnsi="宋体" w:cs="宋体"/>
                <w:color w:val="000000" w:themeColor="text1"/>
                <w:sz w:val="24"/>
                <w:highlight w:val="none"/>
                <w14:textFill>
                  <w14:solidFill>
                    <w14:schemeClr w14:val="tx1"/>
                  </w14:solidFill>
                </w14:textFill>
              </w:rPr>
            </w:pPr>
          </w:p>
        </w:tc>
        <w:tc>
          <w:tcPr>
            <w:tcW w:w="1401" w:type="dxa"/>
            <w:vAlign w:val="center"/>
          </w:tcPr>
          <w:p w14:paraId="7CDDF4CB">
            <w:pPr>
              <w:spacing w:line="360" w:lineRule="auto"/>
              <w:rPr>
                <w:rFonts w:ascii="宋体" w:hAnsi="宋体" w:cs="宋体"/>
                <w:color w:val="000000" w:themeColor="text1"/>
                <w:sz w:val="24"/>
                <w:highlight w:val="none"/>
                <w14:textFill>
                  <w14:solidFill>
                    <w14:schemeClr w14:val="tx1"/>
                  </w14:solidFill>
                </w14:textFill>
              </w:rPr>
            </w:pPr>
          </w:p>
        </w:tc>
        <w:tc>
          <w:tcPr>
            <w:tcW w:w="1365" w:type="dxa"/>
            <w:vAlign w:val="center"/>
          </w:tcPr>
          <w:p w14:paraId="0F99BFCF">
            <w:pPr>
              <w:spacing w:line="360" w:lineRule="auto"/>
              <w:rPr>
                <w:rFonts w:ascii="宋体" w:hAnsi="宋体" w:cs="宋体"/>
                <w:color w:val="000000" w:themeColor="text1"/>
                <w:sz w:val="24"/>
                <w:highlight w:val="none"/>
                <w14:textFill>
                  <w14:solidFill>
                    <w14:schemeClr w14:val="tx1"/>
                  </w14:solidFill>
                </w14:textFill>
              </w:rPr>
            </w:pPr>
          </w:p>
        </w:tc>
      </w:tr>
      <w:tr w14:paraId="19F49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735" w:type="dxa"/>
            <w:vAlign w:val="center"/>
          </w:tcPr>
          <w:p w14:paraId="1109E6CD">
            <w:pPr>
              <w:spacing w:line="360" w:lineRule="auto"/>
              <w:rPr>
                <w:rFonts w:ascii="宋体" w:hAnsi="宋体" w:cs="宋体"/>
                <w:color w:val="000000" w:themeColor="text1"/>
                <w:sz w:val="24"/>
                <w:highlight w:val="none"/>
                <w14:textFill>
                  <w14:solidFill>
                    <w14:schemeClr w14:val="tx1"/>
                  </w14:solidFill>
                </w14:textFill>
              </w:rPr>
            </w:pPr>
          </w:p>
        </w:tc>
        <w:tc>
          <w:tcPr>
            <w:tcW w:w="1785" w:type="dxa"/>
            <w:vAlign w:val="center"/>
          </w:tcPr>
          <w:p w14:paraId="52691800">
            <w:pPr>
              <w:spacing w:line="360" w:lineRule="auto"/>
              <w:rPr>
                <w:rFonts w:ascii="宋体" w:hAnsi="宋体" w:cs="宋体"/>
                <w:color w:val="000000" w:themeColor="text1"/>
                <w:sz w:val="24"/>
                <w:highlight w:val="none"/>
                <w14:textFill>
                  <w14:solidFill>
                    <w14:schemeClr w14:val="tx1"/>
                  </w14:solidFill>
                </w14:textFill>
              </w:rPr>
            </w:pPr>
          </w:p>
        </w:tc>
        <w:tc>
          <w:tcPr>
            <w:tcW w:w="1449" w:type="dxa"/>
            <w:vAlign w:val="center"/>
          </w:tcPr>
          <w:p w14:paraId="282BB91D">
            <w:pPr>
              <w:spacing w:line="360" w:lineRule="auto"/>
              <w:rPr>
                <w:rFonts w:ascii="宋体" w:hAnsi="宋体" w:cs="宋体"/>
                <w:color w:val="000000" w:themeColor="text1"/>
                <w:sz w:val="24"/>
                <w:highlight w:val="none"/>
                <w14:textFill>
                  <w14:solidFill>
                    <w14:schemeClr w14:val="tx1"/>
                  </w14:solidFill>
                </w14:textFill>
              </w:rPr>
            </w:pPr>
          </w:p>
        </w:tc>
        <w:tc>
          <w:tcPr>
            <w:tcW w:w="1560" w:type="dxa"/>
            <w:vAlign w:val="center"/>
          </w:tcPr>
          <w:p w14:paraId="61E88063">
            <w:pPr>
              <w:spacing w:line="360" w:lineRule="auto"/>
              <w:rPr>
                <w:rFonts w:ascii="宋体" w:hAnsi="宋体" w:cs="宋体"/>
                <w:color w:val="000000" w:themeColor="text1"/>
                <w:sz w:val="24"/>
                <w:highlight w:val="none"/>
                <w14:textFill>
                  <w14:solidFill>
                    <w14:schemeClr w14:val="tx1"/>
                  </w14:solidFill>
                </w14:textFill>
              </w:rPr>
            </w:pPr>
          </w:p>
        </w:tc>
        <w:tc>
          <w:tcPr>
            <w:tcW w:w="1401" w:type="dxa"/>
            <w:vAlign w:val="center"/>
          </w:tcPr>
          <w:p w14:paraId="76CCCCEB">
            <w:pPr>
              <w:spacing w:line="360" w:lineRule="auto"/>
              <w:rPr>
                <w:rFonts w:ascii="宋体" w:hAnsi="宋体" w:cs="宋体"/>
                <w:color w:val="000000" w:themeColor="text1"/>
                <w:sz w:val="24"/>
                <w:highlight w:val="none"/>
                <w14:textFill>
                  <w14:solidFill>
                    <w14:schemeClr w14:val="tx1"/>
                  </w14:solidFill>
                </w14:textFill>
              </w:rPr>
            </w:pPr>
          </w:p>
        </w:tc>
        <w:tc>
          <w:tcPr>
            <w:tcW w:w="1365" w:type="dxa"/>
            <w:vAlign w:val="center"/>
          </w:tcPr>
          <w:p w14:paraId="39B61296">
            <w:pPr>
              <w:spacing w:line="360" w:lineRule="auto"/>
              <w:rPr>
                <w:rFonts w:ascii="宋体" w:hAnsi="宋体" w:cs="宋体"/>
                <w:color w:val="000000" w:themeColor="text1"/>
                <w:sz w:val="24"/>
                <w:highlight w:val="none"/>
                <w14:textFill>
                  <w14:solidFill>
                    <w14:schemeClr w14:val="tx1"/>
                  </w14:solidFill>
                </w14:textFill>
              </w:rPr>
            </w:pPr>
          </w:p>
        </w:tc>
      </w:tr>
      <w:tr w14:paraId="3FD76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35" w:type="dxa"/>
            <w:vAlign w:val="center"/>
          </w:tcPr>
          <w:p w14:paraId="4E5C2486">
            <w:pPr>
              <w:spacing w:line="360" w:lineRule="auto"/>
              <w:rPr>
                <w:rFonts w:ascii="宋体" w:hAnsi="宋体" w:cs="宋体"/>
                <w:color w:val="000000" w:themeColor="text1"/>
                <w:sz w:val="24"/>
                <w:highlight w:val="none"/>
                <w14:textFill>
                  <w14:solidFill>
                    <w14:schemeClr w14:val="tx1"/>
                  </w14:solidFill>
                </w14:textFill>
              </w:rPr>
            </w:pPr>
          </w:p>
        </w:tc>
        <w:tc>
          <w:tcPr>
            <w:tcW w:w="1785" w:type="dxa"/>
            <w:vAlign w:val="center"/>
          </w:tcPr>
          <w:p w14:paraId="09BD96CF">
            <w:pPr>
              <w:spacing w:line="360" w:lineRule="auto"/>
              <w:rPr>
                <w:rFonts w:ascii="宋体" w:hAnsi="宋体" w:cs="宋体"/>
                <w:color w:val="000000" w:themeColor="text1"/>
                <w:sz w:val="24"/>
                <w:highlight w:val="none"/>
                <w14:textFill>
                  <w14:solidFill>
                    <w14:schemeClr w14:val="tx1"/>
                  </w14:solidFill>
                </w14:textFill>
              </w:rPr>
            </w:pPr>
          </w:p>
        </w:tc>
        <w:tc>
          <w:tcPr>
            <w:tcW w:w="1449" w:type="dxa"/>
            <w:vAlign w:val="center"/>
          </w:tcPr>
          <w:p w14:paraId="4B0AF621">
            <w:pPr>
              <w:spacing w:line="360" w:lineRule="auto"/>
              <w:rPr>
                <w:rFonts w:ascii="宋体" w:hAnsi="宋体" w:cs="宋体"/>
                <w:color w:val="000000" w:themeColor="text1"/>
                <w:sz w:val="24"/>
                <w:highlight w:val="none"/>
                <w14:textFill>
                  <w14:solidFill>
                    <w14:schemeClr w14:val="tx1"/>
                  </w14:solidFill>
                </w14:textFill>
              </w:rPr>
            </w:pPr>
          </w:p>
        </w:tc>
        <w:tc>
          <w:tcPr>
            <w:tcW w:w="1560" w:type="dxa"/>
            <w:vAlign w:val="center"/>
          </w:tcPr>
          <w:p w14:paraId="0B060544">
            <w:pPr>
              <w:spacing w:line="360" w:lineRule="auto"/>
              <w:rPr>
                <w:rFonts w:ascii="宋体" w:hAnsi="宋体" w:cs="宋体"/>
                <w:color w:val="000000" w:themeColor="text1"/>
                <w:sz w:val="24"/>
                <w:highlight w:val="none"/>
                <w14:textFill>
                  <w14:solidFill>
                    <w14:schemeClr w14:val="tx1"/>
                  </w14:solidFill>
                </w14:textFill>
              </w:rPr>
            </w:pPr>
          </w:p>
        </w:tc>
        <w:tc>
          <w:tcPr>
            <w:tcW w:w="1401" w:type="dxa"/>
            <w:vAlign w:val="center"/>
          </w:tcPr>
          <w:p w14:paraId="62446C4A">
            <w:pPr>
              <w:spacing w:line="360" w:lineRule="auto"/>
              <w:rPr>
                <w:rFonts w:ascii="宋体" w:hAnsi="宋体" w:cs="宋体"/>
                <w:color w:val="000000" w:themeColor="text1"/>
                <w:sz w:val="24"/>
                <w:highlight w:val="none"/>
                <w14:textFill>
                  <w14:solidFill>
                    <w14:schemeClr w14:val="tx1"/>
                  </w14:solidFill>
                </w14:textFill>
              </w:rPr>
            </w:pPr>
          </w:p>
        </w:tc>
        <w:tc>
          <w:tcPr>
            <w:tcW w:w="1365" w:type="dxa"/>
            <w:vAlign w:val="center"/>
          </w:tcPr>
          <w:p w14:paraId="6BBCE0F1">
            <w:pPr>
              <w:spacing w:line="360" w:lineRule="auto"/>
              <w:rPr>
                <w:rFonts w:ascii="宋体" w:hAnsi="宋体" w:cs="宋体"/>
                <w:color w:val="000000" w:themeColor="text1"/>
                <w:sz w:val="24"/>
                <w:highlight w:val="none"/>
                <w14:textFill>
                  <w14:solidFill>
                    <w14:schemeClr w14:val="tx1"/>
                  </w14:solidFill>
                </w14:textFill>
              </w:rPr>
            </w:pPr>
          </w:p>
        </w:tc>
      </w:tr>
      <w:tr w14:paraId="4E719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14:paraId="626430CF">
            <w:pPr>
              <w:spacing w:line="360" w:lineRule="auto"/>
              <w:rPr>
                <w:rFonts w:ascii="宋体" w:hAnsi="宋体" w:cs="宋体"/>
                <w:color w:val="000000" w:themeColor="text1"/>
                <w:sz w:val="24"/>
                <w:highlight w:val="none"/>
                <w14:textFill>
                  <w14:solidFill>
                    <w14:schemeClr w14:val="tx1"/>
                  </w14:solidFill>
                </w14:textFill>
              </w:rPr>
            </w:pPr>
          </w:p>
        </w:tc>
        <w:tc>
          <w:tcPr>
            <w:tcW w:w="1785" w:type="dxa"/>
            <w:vAlign w:val="center"/>
          </w:tcPr>
          <w:p w14:paraId="746DCBEC">
            <w:pPr>
              <w:spacing w:line="360" w:lineRule="auto"/>
              <w:rPr>
                <w:rFonts w:ascii="宋体" w:hAnsi="宋体" w:cs="宋体"/>
                <w:color w:val="000000" w:themeColor="text1"/>
                <w:sz w:val="24"/>
                <w:highlight w:val="none"/>
                <w14:textFill>
                  <w14:solidFill>
                    <w14:schemeClr w14:val="tx1"/>
                  </w14:solidFill>
                </w14:textFill>
              </w:rPr>
            </w:pPr>
          </w:p>
        </w:tc>
        <w:tc>
          <w:tcPr>
            <w:tcW w:w="1449" w:type="dxa"/>
            <w:vAlign w:val="center"/>
          </w:tcPr>
          <w:p w14:paraId="47B429F3">
            <w:pPr>
              <w:spacing w:line="360" w:lineRule="auto"/>
              <w:rPr>
                <w:rFonts w:ascii="宋体" w:hAnsi="宋体" w:cs="宋体"/>
                <w:color w:val="000000" w:themeColor="text1"/>
                <w:sz w:val="24"/>
                <w:highlight w:val="none"/>
                <w14:textFill>
                  <w14:solidFill>
                    <w14:schemeClr w14:val="tx1"/>
                  </w14:solidFill>
                </w14:textFill>
              </w:rPr>
            </w:pPr>
          </w:p>
        </w:tc>
        <w:tc>
          <w:tcPr>
            <w:tcW w:w="1560" w:type="dxa"/>
            <w:vAlign w:val="center"/>
          </w:tcPr>
          <w:p w14:paraId="1C2CE470">
            <w:pPr>
              <w:spacing w:line="360" w:lineRule="auto"/>
              <w:rPr>
                <w:rFonts w:ascii="宋体" w:hAnsi="宋体" w:cs="宋体"/>
                <w:color w:val="000000" w:themeColor="text1"/>
                <w:sz w:val="24"/>
                <w:highlight w:val="none"/>
                <w14:textFill>
                  <w14:solidFill>
                    <w14:schemeClr w14:val="tx1"/>
                  </w14:solidFill>
                </w14:textFill>
              </w:rPr>
            </w:pPr>
          </w:p>
        </w:tc>
        <w:tc>
          <w:tcPr>
            <w:tcW w:w="1401" w:type="dxa"/>
            <w:vAlign w:val="center"/>
          </w:tcPr>
          <w:p w14:paraId="13256435">
            <w:pPr>
              <w:spacing w:line="360" w:lineRule="auto"/>
              <w:rPr>
                <w:rFonts w:ascii="宋体" w:hAnsi="宋体" w:cs="宋体"/>
                <w:color w:val="000000" w:themeColor="text1"/>
                <w:sz w:val="24"/>
                <w:highlight w:val="none"/>
                <w14:textFill>
                  <w14:solidFill>
                    <w14:schemeClr w14:val="tx1"/>
                  </w14:solidFill>
                </w14:textFill>
              </w:rPr>
            </w:pPr>
          </w:p>
        </w:tc>
        <w:tc>
          <w:tcPr>
            <w:tcW w:w="1365" w:type="dxa"/>
            <w:vAlign w:val="center"/>
          </w:tcPr>
          <w:p w14:paraId="0F069590">
            <w:pPr>
              <w:spacing w:line="360" w:lineRule="auto"/>
              <w:rPr>
                <w:rFonts w:ascii="宋体" w:hAnsi="宋体" w:cs="宋体"/>
                <w:color w:val="000000" w:themeColor="text1"/>
                <w:sz w:val="24"/>
                <w:highlight w:val="none"/>
                <w14:textFill>
                  <w14:solidFill>
                    <w14:schemeClr w14:val="tx1"/>
                  </w14:solidFill>
                </w14:textFill>
              </w:rPr>
            </w:pPr>
          </w:p>
        </w:tc>
      </w:tr>
    </w:tbl>
    <w:p w14:paraId="5952799F">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要求：</w:t>
      </w:r>
    </w:p>
    <w:p w14:paraId="06D652B5">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1.本表的名称须与《报价明细表》一致。</w:t>
      </w:r>
    </w:p>
    <w:p w14:paraId="0D8477AA">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2.本表参照本招标文件第四章“公开招标需求”内容填制，投标人应根据投标设备的性能指标、服务指标，对照招标文件要求在“偏离情况”栏注明“正偏离”、“负偏离”或“无偏离”。</w:t>
      </w:r>
    </w:p>
    <w:p w14:paraId="5D3611A8">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对于投标产品的技术偏离情况需严格按照招标文件的技术要求一一比对给出，未达到技术要求中规定的数值应以负偏离标注。若因技术实现方式等其他问题而导致的理解不同未标注负偏离的，需在备注中具体说明；若未按要求标注负偏离又未予以说明的，评审小组将视偏离程度给予扣分或认定为虚假应标。</w:t>
      </w:r>
    </w:p>
    <w:p w14:paraId="1F9FF22B">
      <w:pPr>
        <w:spacing w:line="360" w:lineRule="auto"/>
        <w:rPr>
          <w:rFonts w:ascii="宋体" w:hAnsi="宋体" w:cs="宋体"/>
          <w:color w:val="000000" w:themeColor="text1"/>
          <w:sz w:val="24"/>
          <w:highlight w:val="none"/>
          <w14:textFill>
            <w14:solidFill>
              <w14:schemeClr w14:val="tx1"/>
            </w14:solidFill>
          </w14:textFill>
        </w:rPr>
      </w:pPr>
    </w:p>
    <w:p w14:paraId="205D3EB9">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7556ACDF">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0FA6CF89">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6ADA9D78">
      <w:pPr>
        <w:spacing w:line="360" w:lineRule="auto"/>
        <w:rPr>
          <w:rFonts w:ascii="宋体" w:hAnsi="宋体" w:cs="宋体"/>
          <w:color w:val="000000" w:themeColor="text1"/>
          <w:sz w:val="24"/>
          <w:highlight w:val="none"/>
          <w14:textFill>
            <w14:solidFill>
              <w14:schemeClr w14:val="tx1"/>
            </w14:solidFill>
          </w14:textFill>
        </w:rPr>
      </w:pPr>
    </w:p>
    <w:p w14:paraId="24869A23">
      <w:pPr>
        <w:spacing w:line="360" w:lineRule="auto"/>
        <w:rPr>
          <w:rFonts w:ascii="宋体" w:hAnsi="宋体" w:cs="宋体"/>
          <w:color w:val="000000" w:themeColor="text1"/>
          <w:sz w:val="24"/>
          <w:highlight w:val="none"/>
          <w14:textFill>
            <w14:solidFill>
              <w14:schemeClr w14:val="tx1"/>
            </w14:solidFill>
          </w14:textFill>
        </w:rPr>
      </w:pPr>
    </w:p>
    <w:p w14:paraId="5D4E487C">
      <w:pPr>
        <w:spacing w:line="360" w:lineRule="auto"/>
        <w:jc w:val="left"/>
        <w:rPr>
          <w:rFonts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附件</w:t>
      </w:r>
      <w:r>
        <w:rPr>
          <w:rFonts w:hint="eastAsia" w:ascii="宋体" w:hAnsi="宋体" w:cs="宋体"/>
          <w:b/>
          <w:bCs/>
          <w:color w:val="000000" w:themeColor="text1"/>
          <w:sz w:val="28"/>
          <w:szCs w:val="36"/>
          <w:highlight w:val="none"/>
          <w14:textFill>
            <w14:solidFill>
              <w14:schemeClr w14:val="tx1"/>
            </w14:solidFill>
          </w14:textFill>
        </w:rPr>
        <w:t>15</w:t>
      </w:r>
    </w:p>
    <w:p w14:paraId="1EFE6273">
      <w:pPr>
        <w:spacing w:line="360" w:lineRule="auto"/>
        <w:jc w:val="center"/>
        <w:rPr>
          <w:rFonts w:ascii="宋体" w:hAnsi="宋体" w:cs="宋体"/>
          <w:b/>
          <w:bCs/>
          <w:color w:val="000000" w:themeColor="text1"/>
          <w:sz w:val="32"/>
          <w:szCs w:val="40"/>
          <w:highlight w:val="none"/>
          <w:lang w:val="zh-CN"/>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证书一览表</w:t>
      </w:r>
    </w:p>
    <w:p w14:paraId="7F5ED82A">
      <w:pPr>
        <w:spacing w:line="360" w:lineRule="auto"/>
        <w:jc w:val="left"/>
        <w:rPr>
          <w:rFonts w:ascii="宋体" w:hAnsi="宋体" w:cs="宋体"/>
          <w:b/>
          <w:bCs/>
          <w:color w:val="000000" w:themeColor="text1"/>
          <w:sz w:val="24"/>
          <w:szCs w:val="32"/>
          <w:highlight w:val="none"/>
          <w:lang w:val="zh-CN"/>
          <w14:textFill>
            <w14:solidFill>
              <w14:schemeClr w14:val="tx1"/>
            </w14:solidFill>
          </w14:textFill>
        </w:rPr>
      </w:pPr>
    </w:p>
    <w:tbl>
      <w:tblPr>
        <w:tblStyle w:val="29"/>
        <w:tblW w:w="843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7"/>
        <w:gridCol w:w="2258"/>
        <w:gridCol w:w="2260"/>
        <w:gridCol w:w="2047"/>
      </w:tblGrid>
      <w:tr w14:paraId="21D6E60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867" w:type="dxa"/>
            <w:tcBorders>
              <w:top w:val="double" w:color="auto" w:sz="4" w:space="0"/>
              <w:left w:val="single" w:color="auto" w:sz="4" w:space="0"/>
            </w:tcBorders>
          </w:tcPr>
          <w:p w14:paraId="152C8E5F">
            <w:pPr>
              <w:pStyle w:val="62"/>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证书名称</w:t>
            </w:r>
          </w:p>
        </w:tc>
        <w:tc>
          <w:tcPr>
            <w:tcW w:w="2258" w:type="dxa"/>
            <w:tcBorders>
              <w:top w:val="double" w:color="auto" w:sz="4" w:space="0"/>
            </w:tcBorders>
          </w:tcPr>
          <w:p w14:paraId="6D57EB23">
            <w:pPr>
              <w:pStyle w:val="62"/>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发证单位</w:t>
            </w:r>
          </w:p>
        </w:tc>
        <w:tc>
          <w:tcPr>
            <w:tcW w:w="2260" w:type="dxa"/>
            <w:tcBorders>
              <w:top w:val="double" w:color="auto" w:sz="4" w:space="0"/>
            </w:tcBorders>
          </w:tcPr>
          <w:p w14:paraId="0299700F">
            <w:pPr>
              <w:pStyle w:val="62"/>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证书等级</w:t>
            </w:r>
          </w:p>
        </w:tc>
        <w:tc>
          <w:tcPr>
            <w:tcW w:w="2047" w:type="dxa"/>
            <w:tcBorders>
              <w:top w:val="double" w:color="auto" w:sz="4" w:space="0"/>
              <w:right w:val="single" w:color="auto" w:sz="4" w:space="0"/>
            </w:tcBorders>
          </w:tcPr>
          <w:p w14:paraId="4BF0235F">
            <w:pPr>
              <w:pStyle w:val="62"/>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证书有效期</w:t>
            </w:r>
          </w:p>
        </w:tc>
      </w:tr>
      <w:tr w14:paraId="40C25BD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6649995D">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58" w:type="dxa"/>
          </w:tcPr>
          <w:p w14:paraId="1ED0B952">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60" w:type="dxa"/>
          </w:tcPr>
          <w:p w14:paraId="38F1D666">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047" w:type="dxa"/>
            <w:tcBorders>
              <w:right w:val="single" w:color="auto" w:sz="4" w:space="0"/>
            </w:tcBorders>
          </w:tcPr>
          <w:p w14:paraId="2AD15320">
            <w:pPr>
              <w:pStyle w:val="62"/>
              <w:spacing w:line="360" w:lineRule="auto"/>
              <w:jc w:val="center"/>
              <w:rPr>
                <w:rFonts w:ascii="宋体" w:hAnsi="宋体" w:cs="宋体"/>
                <w:color w:val="000000" w:themeColor="text1"/>
                <w:szCs w:val="21"/>
                <w:highlight w:val="none"/>
                <w14:textFill>
                  <w14:solidFill>
                    <w14:schemeClr w14:val="tx1"/>
                  </w14:solidFill>
                </w14:textFill>
              </w:rPr>
            </w:pPr>
          </w:p>
        </w:tc>
      </w:tr>
      <w:tr w14:paraId="6E5D855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78632D21">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58" w:type="dxa"/>
          </w:tcPr>
          <w:p w14:paraId="682F5E99">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60" w:type="dxa"/>
          </w:tcPr>
          <w:p w14:paraId="40FEFDD7">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047" w:type="dxa"/>
            <w:tcBorders>
              <w:right w:val="single" w:color="auto" w:sz="4" w:space="0"/>
            </w:tcBorders>
          </w:tcPr>
          <w:p w14:paraId="28F33CB7">
            <w:pPr>
              <w:pStyle w:val="62"/>
              <w:spacing w:line="360" w:lineRule="auto"/>
              <w:jc w:val="center"/>
              <w:rPr>
                <w:rFonts w:ascii="宋体" w:hAnsi="宋体" w:cs="宋体"/>
                <w:color w:val="000000" w:themeColor="text1"/>
                <w:szCs w:val="21"/>
                <w:highlight w:val="none"/>
                <w14:textFill>
                  <w14:solidFill>
                    <w14:schemeClr w14:val="tx1"/>
                  </w14:solidFill>
                </w14:textFill>
              </w:rPr>
            </w:pPr>
          </w:p>
        </w:tc>
      </w:tr>
      <w:tr w14:paraId="529CFFA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7C0F1633">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58" w:type="dxa"/>
          </w:tcPr>
          <w:p w14:paraId="5155FB21">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60" w:type="dxa"/>
          </w:tcPr>
          <w:p w14:paraId="6F7C8005">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047" w:type="dxa"/>
            <w:tcBorders>
              <w:right w:val="single" w:color="auto" w:sz="4" w:space="0"/>
            </w:tcBorders>
          </w:tcPr>
          <w:p w14:paraId="6E159814">
            <w:pPr>
              <w:pStyle w:val="62"/>
              <w:spacing w:line="360" w:lineRule="auto"/>
              <w:jc w:val="center"/>
              <w:rPr>
                <w:rFonts w:ascii="宋体" w:hAnsi="宋体" w:cs="宋体"/>
                <w:color w:val="000000" w:themeColor="text1"/>
                <w:szCs w:val="21"/>
                <w:highlight w:val="none"/>
                <w14:textFill>
                  <w14:solidFill>
                    <w14:schemeClr w14:val="tx1"/>
                  </w14:solidFill>
                </w14:textFill>
              </w:rPr>
            </w:pPr>
          </w:p>
        </w:tc>
      </w:tr>
      <w:tr w14:paraId="5EAF2D9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7993F459">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58" w:type="dxa"/>
          </w:tcPr>
          <w:p w14:paraId="074512BB">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60" w:type="dxa"/>
          </w:tcPr>
          <w:p w14:paraId="1B298374">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047" w:type="dxa"/>
            <w:tcBorders>
              <w:right w:val="single" w:color="auto" w:sz="4" w:space="0"/>
            </w:tcBorders>
          </w:tcPr>
          <w:p w14:paraId="367BD19F">
            <w:pPr>
              <w:pStyle w:val="62"/>
              <w:spacing w:line="360" w:lineRule="auto"/>
              <w:jc w:val="center"/>
              <w:rPr>
                <w:rFonts w:ascii="宋体" w:hAnsi="宋体" w:cs="宋体"/>
                <w:color w:val="000000" w:themeColor="text1"/>
                <w:szCs w:val="21"/>
                <w:highlight w:val="none"/>
                <w14:textFill>
                  <w14:solidFill>
                    <w14:schemeClr w14:val="tx1"/>
                  </w14:solidFill>
                </w14:textFill>
              </w:rPr>
            </w:pPr>
          </w:p>
        </w:tc>
      </w:tr>
      <w:tr w14:paraId="7BCC3D1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4DF3C71A">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58" w:type="dxa"/>
          </w:tcPr>
          <w:p w14:paraId="54FC95AC">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60" w:type="dxa"/>
          </w:tcPr>
          <w:p w14:paraId="18C6714E">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047" w:type="dxa"/>
            <w:tcBorders>
              <w:right w:val="single" w:color="auto" w:sz="4" w:space="0"/>
            </w:tcBorders>
          </w:tcPr>
          <w:p w14:paraId="6F3FFFBD">
            <w:pPr>
              <w:pStyle w:val="62"/>
              <w:spacing w:line="360" w:lineRule="auto"/>
              <w:jc w:val="center"/>
              <w:rPr>
                <w:rFonts w:ascii="宋体" w:hAnsi="宋体" w:cs="宋体"/>
                <w:color w:val="000000" w:themeColor="text1"/>
                <w:szCs w:val="21"/>
                <w:highlight w:val="none"/>
                <w14:textFill>
                  <w14:solidFill>
                    <w14:schemeClr w14:val="tx1"/>
                  </w14:solidFill>
                </w14:textFill>
              </w:rPr>
            </w:pPr>
          </w:p>
        </w:tc>
      </w:tr>
      <w:tr w14:paraId="0B55F1C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3A04FB4A">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58" w:type="dxa"/>
          </w:tcPr>
          <w:p w14:paraId="53AC3396">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60" w:type="dxa"/>
          </w:tcPr>
          <w:p w14:paraId="5370C36C">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047" w:type="dxa"/>
            <w:tcBorders>
              <w:right w:val="single" w:color="auto" w:sz="4" w:space="0"/>
            </w:tcBorders>
          </w:tcPr>
          <w:p w14:paraId="58B431FA">
            <w:pPr>
              <w:pStyle w:val="62"/>
              <w:spacing w:line="360" w:lineRule="auto"/>
              <w:jc w:val="center"/>
              <w:rPr>
                <w:rFonts w:ascii="宋体" w:hAnsi="宋体" w:cs="宋体"/>
                <w:color w:val="000000" w:themeColor="text1"/>
                <w:szCs w:val="21"/>
                <w:highlight w:val="none"/>
                <w14:textFill>
                  <w14:solidFill>
                    <w14:schemeClr w14:val="tx1"/>
                  </w14:solidFill>
                </w14:textFill>
              </w:rPr>
            </w:pPr>
          </w:p>
        </w:tc>
      </w:tr>
      <w:tr w14:paraId="77D655A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bottom w:val="double" w:color="auto" w:sz="4" w:space="0"/>
            </w:tcBorders>
          </w:tcPr>
          <w:p w14:paraId="42659DBC">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58" w:type="dxa"/>
            <w:tcBorders>
              <w:bottom w:val="double" w:color="auto" w:sz="4" w:space="0"/>
            </w:tcBorders>
          </w:tcPr>
          <w:p w14:paraId="3FEAC586">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60" w:type="dxa"/>
            <w:tcBorders>
              <w:bottom w:val="double" w:color="auto" w:sz="4" w:space="0"/>
            </w:tcBorders>
          </w:tcPr>
          <w:p w14:paraId="48051FE3">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047" w:type="dxa"/>
            <w:tcBorders>
              <w:bottom w:val="double" w:color="auto" w:sz="4" w:space="0"/>
              <w:right w:val="single" w:color="auto" w:sz="4" w:space="0"/>
            </w:tcBorders>
          </w:tcPr>
          <w:p w14:paraId="6289421C">
            <w:pPr>
              <w:pStyle w:val="62"/>
              <w:spacing w:line="360" w:lineRule="auto"/>
              <w:jc w:val="center"/>
              <w:rPr>
                <w:rFonts w:ascii="宋体" w:hAnsi="宋体" w:cs="宋体"/>
                <w:color w:val="000000" w:themeColor="text1"/>
                <w:szCs w:val="21"/>
                <w:highlight w:val="none"/>
                <w14:textFill>
                  <w14:solidFill>
                    <w14:schemeClr w14:val="tx1"/>
                  </w14:solidFill>
                </w14:textFill>
              </w:rPr>
            </w:pPr>
          </w:p>
        </w:tc>
      </w:tr>
    </w:tbl>
    <w:p w14:paraId="140C3E6B">
      <w:pPr>
        <w:spacing w:line="360" w:lineRule="auto"/>
        <w:jc w:val="left"/>
        <w:rPr>
          <w:rFonts w:ascii="宋体" w:hAnsi="宋体" w:cs="宋体"/>
          <w:b/>
          <w:bCs/>
          <w:color w:val="000000" w:themeColor="text1"/>
          <w:sz w:val="24"/>
          <w:szCs w:val="32"/>
          <w:highlight w:val="none"/>
          <w:lang w:val="zh-CN"/>
          <w14:textFill>
            <w14:solidFill>
              <w14:schemeClr w14:val="tx1"/>
            </w14:solidFill>
          </w14:textFill>
        </w:rPr>
      </w:pPr>
    </w:p>
    <w:p w14:paraId="0E1D339B">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要求：</w:t>
      </w:r>
    </w:p>
    <w:p w14:paraId="7CAEA82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1.填写投标人获得资质、认证或企业信誉证书；</w:t>
      </w:r>
    </w:p>
    <w:p w14:paraId="1D55C676">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2.附所列证书复印件或其他证明材料。</w:t>
      </w:r>
    </w:p>
    <w:p w14:paraId="49A39322">
      <w:pPr>
        <w:spacing w:line="360" w:lineRule="auto"/>
        <w:jc w:val="left"/>
        <w:rPr>
          <w:rFonts w:ascii="宋体" w:hAnsi="宋体" w:cs="宋体"/>
          <w:b/>
          <w:bCs/>
          <w:color w:val="000000" w:themeColor="text1"/>
          <w:sz w:val="24"/>
          <w:szCs w:val="32"/>
          <w:highlight w:val="none"/>
          <w:lang w:val="zh-CN"/>
          <w14:textFill>
            <w14:solidFill>
              <w14:schemeClr w14:val="tx1"/>
            </w14:solidFill>
          </w14:textFill>
        </w:rPr>
      </w:pPr>
    </w:p>
    <w:p w14:paraId="0B441161">
      <w:pPr>
        <w:spacing w:line="360" w:lineRule="auto"/>
        <w:jc w:val="left"/>
        <w:rPr>
          <w:rFonts w:ascii="宋体" w:hAnsi="宋体" w:cs="宋体"/>
          <w:b/>
          <w:bCs/>
          <w:color w:val="000000" w:themeColor="text1"/>
          <w:sz w:val="24"/>
          <w:szCs w:val="32"/>
          <w:highlight w:val="none"/>
          <w:lang w:val="zh-CN"/>
          <w14:textFill>
            <w14:solidFill>
              <w14:schemeClr w14:val="tx1"/>
            </w14:solidFill>
          </w14:textFill>
        </w:rPr>
      </w:pPr>
    </w:p>
    <w:p w14:paraId="26CA8329">
      <w:pPr>
        <w:spacing w:line="360" w:lineRule="auto"/>
        <w:jc w:val="left"/>
        <w:rPr>
          <w:rFonts w:ascii="宋体" w:hAnsi="宋体" w:cs="宋体"/>
          <w:b/>
          <w:bCs/>
          <w:color w:val="000000" w:themeColor="text1"/>
          <w:sz w:val="24"/>
          <w:szCs w:val="32"/>
          <w:highlight w:val="none"/>
          <w:lang w:val="zh-CN"/>
          <w14:textFill>
            <w14:solidFill>
              <w14:schemeClr w14:val="tx1"/>
            </w14:solidFill>
          </w14:textFill>
        </w:rPr>
      </w:pPr>
    </w:p>
    <w:p w14:paraId="2F758645">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6A6BFDE5">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5A17626E">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5272F658">
      <w:pPr>
        <w:spacing w:line="360" w:lineRule="auto"/>
        <w:rPr>
          <w:rFonts w:ascii="宋体" w:hAnsi="宋体" w:cs="宋体"/>
          <w:b/>
          <w:bCs/>
          <w:color w:val="000000" w:themeColor="text1"/>
          <w:sz w:val="24"/>
          <w:highlight w:val="none"/>
          <w14:textFill>
            <w14:solidFill>
              <w14:schemeClr w14:val="tx1"/>
            </w14:solidFill>
          </w14:textFill>
        </w:rPr>
      </w:pPr>
    </w:p>
    <w:p w14:paraId="69615DA5">
      <w:pPr>
        <w:spacing w:line="360" w:lineRule="auto"/>
        <w:rPr>
          <w:rFonts w:ascii="宋体" w:hAnsi="宋体" w:cs="宋体"/>
          <w:b/>
          <w:bCs/>
          <w:color w:val="000000" w:themeColor="text1"/>
          <w:sz w:val="24"/>
          <w:highlight w:val="none"/>
          <w14:textFill>
            <w14:solidFill>
              <w14:schemeClr w14:val="tx1"/>
            </w14:solidFill>
          </w14:textFill>
        </w:rPr>
      </w:pPr>
    </w:p>
    <w:p w14:paraId="69400396">
      <w:pPr>
        <w:spacing w:line="360" w:lineRule="auto"/>
        <w:rPr>
          <w:rFonts w:ascii="宋体" w:hAnsi="宋体" w:cs="宋体"/>
          <w:b/>
          <w:bCs/>
          <w:color w:val="000000" w:themeColor="text1"/>
          <w:sz w:val="24"/>
          <w:highlight w:val="none"/>
          <w14:textFill>
            <w14:solidFill>
              <w14:schemeClr w14:val="tx1"/>
            </w14:solidFill>
          </w14:textFill>
        </w:rPr>
      </w:pPr>
    </w:p>
    <w:p w14:paraId="2A31BE55">
      <w:pPr>
        <w:spacing w:line="360" w:lineRule="auto"/>
        <w:rPr>
          <w:rFonts w:ascii="宋体" w:hAnsi="宋体" w:cs="宋体"/>
          <w:b/>
          <w:bCs/>
          <w:color w:val="000000" w:themeColor="text1"/>
          <w:sz w:val="24"/>
          <w:highlight w:val="none"/>
          <w14:textFill>
            <w14:solidFill>
              <w14:schemeClr w14:val="tx1"/>
            </w14:solidFill>
          </w14:textFill>
        </w:rPr>
      </w:pPr>
    </w:p>
    <w:p w14:paraId="2F312908">
      <w:pPr>
        <w:spacing w:line="360" w:lineRule="auto"/>
        <w:rPr>
          <w:rFonts w:ascii="宋体" w:hAnsi="宋体" w:cs="宋体"/>
          <w:b/>
          <w:bCs/>
          <w:color w:val="000000" w:themeColor="text1"/>
          <w:sz w:val="24"/>
          <w:highlight w:val="none"/>
          <w14:textFill>
            <w14:solidFill>
              <w14:schemeClr w14:val="tx1"/>
            </w14:solidFill>
          </w14:textFill>
        </w:rPr>
      </w:pPr>
    </w:p>
    <w:p w14:paraId="0EED3AA2">
      <w:pPr>
        <w:spacing w:line="360" w:lineRule="auto"/>
        <w:rPr>
          <w:rFonts w:ascii="宋体" w:hAnsi="宋体" w:cs="宋体"/>
          <w:b/>
          <w:bCs/>
          <w:color w:val="000000" w:themeColor="text1"/>
          <w:sz w:val="24"/>
          <w:highlight w:val="none"/>
          <w14:textFill>
            <w14:solidFill>
              <w14:schemeClr w14:val="tx1"/>
            </w14:solidFill>
          </w14:textFill>
        </w:rPr>
      </w:pPr>
    </w:p>
    <w:p w14:paraId="2343FF77">
      <w:pPr>
        <w:spacing w:line="360" w:lineRule="auto"/>
        <w:jc w:val="left"/>
        <w:rPr>
          <w:rFonts w:hint="eastAsia" w:ascii="宋体" w:hAnsi="宋体" w:cs="宋体"/>
          <w:b/>
          <w:bCs/>
          <w:color w:val="000000" w:themeColor="text1"/>
          <w:sz w:val="28"/>
          <w:szCs w:val="36"/>
          <w:highlight w:val="none"/>
          <w:lang w:val="zh-CN"/>
          <w14:textFill>
            <w14:solidFill>
              <w14:schemeClr w14:val="tx1"/>
            </w14:solidFill>
          </w14:textFill>
        </w:rPr>
      </w:pPr>
    </w:p>
    <w:p w14:paraId="5A41A810">
      <w:pPr>
        <w:spacing w:line="360" w:lineRule="auto"/>
        <w:jc w:val="left"/>
        <w:rPr>
          <w:rFonts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附件1</w:t>
      </w:r>
      <w:r>
        <w:rPr>
          <w:rFonts w:hint="eastAsia" w:ascii="宋体" w:hAnsi="宋体" w:cs="宋体"/>
          <w:b/>
          <w:bCs/>
          <w:color w:val="000000" w:themeColor="text1"/>
          <w:sz w:val="28"/>
          <w:szCs w:val="36"/>
          <w:highlight w:val="none"/>
          <w14:textFill>
            <w14:solidFill>
              <w14:schemeClr w14:val="tx1"/>
            </w14:solidFill>
          </w14:textFill>
        </w:rPr>
        <w:t>6</w:t>
      </w:r>
    </w:p>
    <w:p w14:paraId="3B064E4F">
      <w:pPr>
        <w:spacing w:line="360" w:lineRule="auto"/>
        <w:jc w:val="center"/>
        <w:rPr>
          <w:rFonts w:ascii="宋体" w:hAnsi="宋体" w:cs="宋体"/>
          <w:b/>
          <w:bCs/>
          <w:color w:val="000000" w:themeColor="text1"/>
          <w:sz w:val="32"/>
          <w:szCs w:val="40"/>
          <w:highlight w:val="none"/>
          <w:lang w:val="zh-CN"/>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投标人类似项目实施情况一览表</w:t>
      </w:r>
    </w:p>
    <w:p w14:paraId="2989D80A">
      <w:pPr>
        <w:spacing w:line="360" w:lineRule="auto"/>
        <w:rPr>
          <w:rFonts w:ascii="宋体" w:hAnsi="宋体" w:cs="宋体"/>
          <w:b/>
          <w:bCs/>
          <w:color w:val="000000" w:themeColor="text1"/>
          <w:sz w:val="24"/>
          <w:highlight w:val="none"/>
          <w14:textFill>
            <w14:solidFill>
              <w14:schemeClr w14:val="tx1"/>
            </w14:solidFill>
          </w14:textFill>
        </w:rPr>
      </w:pPr>
    </w:p>
    <w:tbl>
      <w:tblPr>
        <w:tblStyle w:val="29"/>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14:paraId="09EA90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vAlign w:val="center"/>
          </w:tcPr>
          <w:p w14:paraId="6A27C80A">
            <w:pPr>
              <w:pStyle w:val="60"/>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序号</w:t>
            </w:r>
          </w:p>
        </w:tc>
        <w:tc>
          <w:tcPr>
            <w:tcW w:w="1293" w:type="dxa"/>
            <w:tcBorders>
              <w:top w:val="single" w:color="auto" w:sz="6" w:space="0"/>
              <w:left w:val="single" w:color="auto" w:sz="6" w:space="0"/>
              <w:bottom w:val="single" w:color="auto" w:sz="6" w:space="0"/>
              <w:right w:val="single" w:color="auto" w:sz="6" w:space="0"/>
            </w:tcBorders>
            <w:vAlign w:val="center"/>
          </w:tcPr>
          <w:p w14:paraId="76C710D6">
            <w:pPr>
              <w:pStyle w:val="60"/>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项目名称</w:t>
            </w:r>
          </w:p>
        </w:tc>
        <w:tc>
          <w:tcPr>
            <w:tcW w:w="1575" w:type="dxa"/>
            <w:tcBorders>
              <w:top w:val="single" w:color="auto" w:sz="6" w:space="0"/>
              <w:left w:val="single" w:color="auto" w:sz="6" w:space="0"/>
              <w:bottom w:val="single" w:color="auto" w:sz="6" w:space="0"/>
              <w:right w:val="single" w:color="auto" w:sz="6" w:space="0"/>
            </w:tcBorders>
            <w:vAlign w:val="center"/>
          </w:tcPr>
          <w:p w14:paraId="0B1E9F98">
            <w:pPr>
              <w:pStyle w:val="60"/>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项目地址</w:t>
            </w:r>
          </w:p>
        </w:tc>
        <w:tc>
          <w:tcPr>
            <w:tcW w:w="1260" w:type="dxa"/>
            <w:tcBorders>
              <w:top w:val="single" w:color="auto" w:sz="6" w:space="0"/>
              <w:left w:val="single" w:color="auto" w:sz="6" w:space="0"/>
              <w:bottom w:val="single" w:color="auto" w:sz="6" w:space="0"/>
              <w:right w:val="single" w:color="auto" w:sz="6" w:space="0"/>
            </w:tcBorders>
            <w:vAlign w:val="center"/>
          </w:tcPr>
          <w:p w14:paraId="60C56379">
            <w:pPr>
              <w:pStyle w:val="60"/>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合同总价</w:t>
            </w:r>
          </w:p>
        </w:tc>
        <w:tc>
          <w:tcPr>
            <w:tcW w:w="1452" w:type="dxa"/>
            <w:tcBorders>
              <w:top w:val="single" w:color="auto" w:sz="6" w:space="0"/>
              <w:left w:val="single" w:color="auto" w:sz="6" w:space="0"/>
              <w:bottom w:val="single" w:color="auto" w:sz="6" w:space="0"/>
              <w:right w:val="single" w:color="auto" w:sz="6" w:space="0"/>
            </w:tcBorders>
            <w:vAlign w:val="center"/>
          </w:tcPr>
          <w:p w14:paraId="52E320C2">
            <w:pPr>
              <w:pStyle w:val="60"/>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实施时间</w:t>
            </w:r>
          </w:p>
        </w:tc>
        <w:tc>
          <w:tcPr>
            <w:tcW w:w="1383" w:type="dxa"/>
            <w:tcBorders>
              <w:top w:val="single" w:color="auto" w:sz="6" w:space="0"/>
              <w:left w:val="single" w:color="auto" w:sz="6" w:space="0"/>
              <w:bottom w:val="single" w:color="auto" w:sz="6" w:space="0"/>
              <w:right w:val="single" w:color="auto" w:sz="6" w:space="0"/>
            </w:tcBorders>
            <w:vAlign w:val="center"/>
          </w:tcPr>
          <w:p w14:paraId="17B32413">
            <w:pPr>
              <w:pStyle w:val="60"/>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项目质量</w:t>
            </w:r>
          </w:p>
        </w:tc>
        <w:tc>
          <w:tcPr>
            <w:tcW w:w="2037" w:type="dxa"/>
            <w:tcBorders>
              <w:top w:val="single" w:color="auto" w:sz="6" w:space="0"/>
              <w:left w:val="single" w:color="auto" w:sz="6" w:space="0"/>
              <w:bottom w:val="single" w:color="auto" w:sz="6" w:space="0"/>
              <w:right w:val="single" w:color="auto" w:sz="6" w:space="0"/>
            </w:tcBorders>
            <w:vAlign w:val="center"/>
          </w:tcPr>
          <w:p w14:paraId="71793024">
            <w:pPr>
              <w:pStyle w:val="60"/>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项目单位名称及其联系人电话</w:t>
            </w:r>
          </w:p>
        </w:tc>
      </w:tr>
      <w:tr w14:paraId="49366F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Pr>
          <w:p w14:paraId="078C8DE3">
            <w:pPr>
              <w:pStyle w:val="6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1293" w:type="dxa"/>
            <w:tcBorders>
              <w:top w:val="single" w:color="auto" w:sz="6" w:space="0"/>
              <w:left w:val="single" w:color="auto" w:sz="6" w:space="0"/>
              <w:bottom w:val="single" w:color="auto" w:sz="6" w:space="0"/>
              <w:right w:val="single" w:color="auto" w:sz="6" w:space="0"/>
            </w:tcBorders>
          </w:tcPr>
          <w:p w14:paraId="0A4B5DDB">
            <w:pPr>
              <w:pStyle w:val="60"/>
              <w:spacing w:line="360" w:lineRule="auto"/>
              <w:rPr>
                <w:rFonts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14:paraId="3E2DD07A">
            <w:pPr>
              <w:pStyle w:val="60"/>
              <w:spacing w:line="360" w:lineRule="auto"/>
              <w:rPr>
                <w:rFonts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79A25867">
            <w:pPr>
              <w:pStyle w:val="60"/>
              <w:spacing w:line="360" w:lineRule="auto"/>
              <w:rPr>
                <w:rFonts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14:paraId="4E10C7D6">
            <w:pPr>
              <w:pStyle w:val="60"/>
              <w:spacing w:line="360" w:lineRule="auto"/>
              <w:rPr>
                <w:rFonts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14:paraId="2588DCEC">
            <w:pPr>
              <w:pStyle w:val="60"/>
              <w:spacing w:line="360" w:lineRule="auto"/>
              <w:rPr>
                <w:rFonts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14:paraId="55EBA040">
            <w:pPr>
              <w:pStyle w:val="60"/>
              <w:spacing w:line="360" w:lineRule="auto"/>
              <w:rPr>
                <w:rFonts w:ascii="宋体" w:hAnsi="宋体" w:cs="宋体"/>
                <w:color w:val="000000" w:themeColor="text1"/>
                <w:sz w:val="24"/>
                <w:highlight w:val="none"/>
                <w14:textFill>
                  <w14:solidFill>
                    <w14:schemeClr w14:val="tx1"/>
                  </w14:solidFill>
                </w14:textFill>
              </w:rPr>
            </w:pPr>
          </w:p>
        </w:tc>
      </w:tr>
      <w:tr w14:paraId="6A0205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Pr>
          <w:p w14:paraId="05F3CEC0">
            <w:pPr>
              <w:pStyle w:val="6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1293" w:type="dxa"/>
            <w:tcBorders>
              <w:top w:val="single" w:color="auto" w:sz="6" w:space="0"/>
              <w:left w:val="single" w:color="auto" w:sz="6" w:space="0"/>
              <w:bottom w:val="single" w:color="auto" w:sz="6" w:space="0"/>
              <w:right w:val="single" w:color="auto" w:sz="6" w:space="0"/>
            </w:tcBorders>
          </w:tcPr>
          <w:p w14:paraId="216AD26B">
            <w:pPr>
              <w:pStyle w:val="60"/>
              <w:spacing w:line="360" w:lineRule="auto"/>
              <w:rPr>
                <w:rFonts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14:paraId="34776F08">
            <w:pPr>
              <w:pStyle w:val="60"/>
              <w:spacing w:line="360" w:lineRule="auto"/>
              <w:rPr>
                <w:rFonts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631C575C">
            <w:pPr>
              <w:pStyle w:val="60"/>
              <w:spacing w:line="360" w:lineRule="auto"/>
              <w:rPr>
                <w:rFonts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14:paraId="79B28912">
            <w:pPr>
              <w:pStyle w:val="60"/>
              <w:spacing w:line="360" w:lineRule="auto"/>
              <w:rPr>
                <w:rFonts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14:paraId="547B534B">
            <w:pPr>
              <w:pStyle w:val="60"/>
              <w:spacing w:line="360" w:lineRule="auto"/>
              <w:rPr>
                <w:rFonts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14:paraId="61C637EB">
            <w:pPr>
              <w:pStyle w:val="60"/>
              <w:spacing w:line="360" w:lineRule="auto"/>
              <w:rPr>
                <w:rFonts w:ascii="宋体" w:hAnsi="宋体" w:cs="宋体"/>
                <w:color w:val="000000" w:themeColor="text1"/>
                <w:sz w:val="24"/>
                <w:highlight w:val="none"/>
                <w14:textFill>
                  <w14:solidFill>
                    <w14:schemeClr w14:val="tx1"/>
                  </w14:solidFill>
                </w14:textFill>
              </w:rPr>
            </w:pPr>
          </w:p>
        </w:tc>
      </w:tr>
      <w:tr w14:paraId="655FAA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Pr>
          <w:p w14:paraId="1F991DCC">
            <w:pPr>
              <w:pStyle w:val="6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1293" w:type="dxa"/>
            <w:tcBorders>
              <w:top w:val="single" w:color="auto" w:sz="6" w:space="0"/>
              <w:left w:val="single" w:color="auto" w:sz="6" w:space="0"/>
              <w:bottom w:val="single" w:color="auto" w:sz="6" w:space="0"/>
              <w:right w:val="single" w:color="auto" w:sz="6" w:space="0"/>
            </w:tcBorders>
          </w:tcPr>
          <w:p w14:paraId="2AF84B17">
            <w:pPr>
              <w:pStyle w:val="60"/>
              <w:spacing w:line="360" w:lineRule="auto"/>
              <w:rPr>
                <w:rFonts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14:paraId="0B771D6B">
            <w:pPr>
              <w:pStyle w:val="60"/>
              <w:spacing w:line="360" w:lineRule="auto"/>
              <w:rPr>
                <w:rFonts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5156CD25">
            <w:pPr>
              <w:pStyle w:val="60"/>
              <w:spacing w:line="360" w:lineRule="auto"/>
              <w:rPr>
                <w:rFonts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14:paraId="7D58F07C">
            <w:pPr>
              <w:pStyle w:val="60"/>
              <w:spacing w:line="360" w:lineRule="auto"/>
              <w:rPr>
                <w:rFonts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14:paraId="11CB8346">
            <w:pPr>
              <w:pStyle w:val="60"/>
              <w:spacing w:line="360" w:lineRule="auto"/>
              <w:rPr>
                <w:rFonts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14:paraId="0899EDC0">
            <w:pPr>
              <w:pStyle w:val="60"/>
              <w:spacing w:line="360" w:lineRule="auto"/>
              <w:rPr>
                <w:rFonts w:ascii="宋体" w:hAnsi="宋体" w:cs="宋体"/>
                <w:color w:val="000000" w:themeColor="text1"/>
                <w:sz w:val="24"/>
                <w:highlight w:val="none"/>
                <w14:textFill>
                  <w14:solidFill>
                    <w14:schemeClr w14:val="tx1"/>
                  </w14:solidFill>
                </w14:textFill>
              </w:rPr>
            </w:pPr>
          </w:p>
        </w:tc>
      </w:tr>
      <w:tr w14:paraId="5011FA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1B1ADCCD">
            <w:pPr>
              <w:pStyle w:val="6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c>
          <w:tcPr>
            <w:tcW w:w="1293" w:type="dxa"/>
            <w:tcBorders>
              <w:top w:val="single" w:color="auto" w:sz="6" w:space="0"/>
              <w:left w:val="single" w:color="auto" w:sz="6" w:space="0"/>
              <w:bottom w:val="single" w:color="auto" w:sz="6" w:space="0"/>
              <w:right w:val="single" w:color="auto" w:sz="6" w:space="0"/>
            </w:tcBorders>
          </w:tcPr>
          <w:p w14:paraId="4644278E">
            <w:pPr>
              <w:pStyle w:val="60"/>
              <w:spacing w:line="360" w:lineRule="auto"/>
              <w:rPr>
                <w:rFonts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14:paraId="25C47748">
            <w:pPr>
              <w:pStyle w:val="60"/>
              <w:spacing w:line="360" w:lineRule="auto"/>
              <w:rPr>
                <w:rFonts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23EB992C">
            <w:pPr>
              <w:pStyle w:val="60"/>
              <w:spacing w:line="360" w:lineRule="auto"/>
              <w:rPr>
                <w:rFonts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14:paraId="75396D2A">
            <w:pPr>
              <w:pStyle w:val="60"/>
              <w:spacing w:line="360" w:lineRule="auto"/>
              <w:rPr>
                <w:rFonts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14:paraId="70CFAF23">
            <w:pPr>
              <w:pStyle w:val="60"/>
              <w:spacing w:line="360" w:lineRule="auto"/>
              <w:rPr>
                <w:rFonts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14:paraId="057150EA">
            <w:pPr>
              <w:pStyle w:val="60"/>
              <w:spacing w:line="360" w:lineRule="auto"/>
              <w:rPr>
                <w:rFonts w:ascii="宋体" w:hAnsi="宋体" w:cs="宋体"/>
                <w:color w:val="000000" w:themeColor="text1"/>
                <w:sz w:val="24"/>
                <w:highlight w:val="none"/>
                <w14:textFill>
                  <w14:solidFill>
                    <w14:schemeClr w14:val="tx1"/>
                  </w14:solidFill>
                </w14:textFill>
              </w:rPr>
            </w:pPr>
          </w:p>
        </w:tc>
      </w:tr>
      <w:tr w14:paraId="18FF50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59FB8713">
            <w:pPr>
              <w:pStyle w:val="60"/>
              <w:spacing w:line="360" w:lineRule="auto"/>
              <w:rPr>
                <w:rFonts w:ascii="宋体" w:hAnsi="宋体" w:cs="宋体"/>
                <w:color w:val="000000" w:themeColor="text1"/>
                <w:sz w:val="24"/>
                <w:highlight w:val="none"/>
                <w14:textFill>
                  <w14:solidFill>
                    <w14:schemeClr w14:val="tx1"/>
                  </w14:solidFill>
                </w14:textFill>
              </w:rPr>
            </w:pPr>
          </w:p>
        </w:tc>
        <w:tc>
          <w:tcPr>
            <w:tcW w:w="1293" w:type="dxa"/>
            <w:tcBorders>
              <w:top w:val="single" w:color="auto" w:sz="6" w:space="0"/>
              <w:left w:val="single" w:color="auto" w:sz="6" w:space="0"/>
              <w:bottom w:val="single" w:color="auto" w:sz="6" w:space="0"/>
              <w:right w:val="single" w:color="auto" w:sz="6" w:space="0"/>
            </w:tcBorders>
          </w:tcPr>
          <w:p w14:paraId="4D5C3263">
            <w:pPr>
              <w:pStyle w:val="60"/>
              <w:spacing w:line="360" w:lineRule="auto"/>
              <w:rPr>
                <w:rFonts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14:paraId="1518F08C">
            <w:pPr>
              <w:pStyle w:val="60"/>
              <w:spacing w:line="360" w:lineRule="auto"/>
              <w:rPr>
                <w:rFonts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0A96EFE9">
            <w:pPr>
              <w:pStyle w:val="60"/>
              <w:spacing w:line="360" w:lineRule="auto"/>
              <w:rPr>
                <w:rFonts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14:paraId="6122B28A">
            <w:pPr>
              <w:pStyle w:val="60"/>
              <w:spacing w:line="360" w:lineRule="auto"/>
              <w:rPr>
                <w:rFonts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14:paraId="618BA144">
            <w:pPr>
              <w:pStyle w:val="60"/>
              <w:spacing w:line="360" w:lineRule="auto"/>
              <w:rPr>
                <w:rFonts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14:paraId="7718C386">
            <w:pPr>
              <w:pStyle w:val="60"/>
              <w:spacing w:line="360" w:lineRule="auto"/>
              <w:rPr>
                <w:rFonts w:ascii="宋体" w:hAnsi="宋体" w:cs="宋体"/>
                <w:color w:val="000000" w:themeColor="text1"/>
                <w:sz w:val="24"/>
                <w:highlight w:val="none"/>
                <w14:textFill>
                  <w14:solidFill>
                    <w14:schemeClr w14:val="tx1"/>
                  </w14:solidFill>
                </w14:textFill>
              </w:rPr>
            </w:pPr>
          </w:p>
        </w:tc>
      </w:tr>
      <w:tr w14:paraId="4F458D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59573566">
            <w:pPr>
              <w:pStyle w:val="60"/>
              <w:spacing w:line="360" w:lineRule="auto"/>
              <w:rPr>
                <w:rFonts w:ascii="宋体" w:hAnsi="宋体" w:cs="宋体"/>
                <w:color w:val="000000" w:themeColor="text1"/>
                <w:sz w:val="24"/>
                <w:highlight w:val="none"/>
                <w14:textFill>
                  <w14:solidFill>
                    <w14:schemeClr w14:val="tx1"/>
                  </w14:solidFill>
                </w14:textFill>
              </w:rPr>
            </w:pPr>
          </w:p>
        </w:tc>
        <w:tc>
          <w:tcPr>
            <w:tcW w:w="1293" w:type="dxa"/>
            <w:tcBorders>
              <w:top w:val="single" w:color="auto" w:sz="6" w:space="0"/>
              <w:left w:val="single" w:color="auto" w:sz="6" w:space="0"/>
              <w:bottom w:val="single" w:color="auto" w:sz="6" w:space="0"/>
              <w:right w:val="single" w:color="auto" w:sz="6" w:space="0"/>
            </w:tcBorders>
          </w:tcPr>
          <w:p w14:paraId="79B370B2">
            <w:pPr>
              <w:pStyle w:val="60"/>
              <w:spacing w:line="360" w:lineRule="auto"/>
              <w:rPr>
                <w:rFonts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14:paraId="342DA11D">
            <w:pPr>
              <w:pStyle w:val="60"/>
              <w:spacing w:line="360" w:lineRule="auto"/>
              <w:rPr>
                <w:rFonts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137B5C3D">
            <w:pPr>
              <w:pStyle w:val="60"/>
              <w:spacing w:line="360" w:lineRule="auto"/>
              <w:rPr>
                <w:rFonts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14:paraId="2CE72FD6">
            <w:pPr>
              <w:pStyle w:val="60"/>
              <w:spacing w:line="360" w:lineRule="auto"/>
              <w:rPr>
                <w:rFonts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14:paraId="7342A415">
            <w:pPr>
              <w:pStyle w:val="60"/>
              <w:spacing w:line="360" w:lineRule="auto"/>
              <w:rPr>
                <w:rFonts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14:paraId="35A8BD31">
            <w:pPr>
              <w:pStyle w:val="60"/>
              <w:spacing w:line="360" w:lineRule="auto"/>
              <w:rPr>
                <w:rFonts w:ascii="宋体" w:hAnsi="宋体" w:cs="宋体"/>
                <w:color w:val="000000" w:themeColor="text1"/>
                <w:sz w:val="24"/>
                <w:highlight w:val="none"/>
                <w14:textFill>
                  <w14:solidFill>
                    <w14:schemeClr w14:val="tx1"/>
                  </w14:solidFill>
                </w14:textFill>
              </w:rPr>
            </w:pPr>
          </w:p>
        </w:tc>
      </w:tr>
      <w:tr w14:paraId="1883B0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56432753">
            <w:pPr>
              <w:pStyle w:val="60"/>
              <w:spacing w:line="360" w:lineRule="auto"/>
              <w:rPr>
                <w:rFonts w:ascii="宋体" w:hAnsi="宋体" w:cs="宋体"/>
                <w:color w:val="000000" w:themeColor="text1"/>
                <w:sz w:val="24"/>
                <w:highlight w:val="none"/>
                <w14:textFill>
                  <w14:solidFill>
                    <w14:schemeClr w14:val="tx1"/>
                  </w14:solidFill>
                </w14:textFill>
              </w:rPr>
            </w:pPr>
          </w:p>
        </w:tc>
        <w:tc>
          <w:tcPr>
            <w:tcW w:w="1293" w:type="dxa"/>
            <w:tcBorders>
              <w:top w:val="single" w:color="auto" w:sz="6" w:space="0"/>
              <w:left w:val="single" w:color="auto" w:sz="6" w:space="0"/>
              <w:bottom w:val="single" w:color="auto" w:sz="6" w:space="0"/>
              <w:right w:val="single" w:color="auto" w:sz="6" w:space="0"/>
            </w:tcBorders>
          </w:tcPr>
          <w:p w14:paraId="097683EF">
            <w:pPr>
              <w:pStyle w:val="60"/>
              <w:spacing w:line="360" w:lineRule="auto"/>
              <w:rPr>
                <w:rFonts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14:paraId="65BFBF6E">
            <w:pPr>
              <w:pStyle w:val="60"/>
              <w:spacing w:line="360" w:lineRule="auto"/>
              <w:rPr>
                <w:rFonts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7EBE1681">
            <w:pPr>
              <w:pStyle w:val="60"/>
              <w:spacing w:line="360" w:lineRule="auto"/>
              <w:rPr>
                <w:rFonts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14:paraId="6C5A63D4">
            <w:pPr>
              <w:pStyle w:val="60"/>
              <w:spacing w:line="360" w:lineRule="auto"/>
              <w:rPr>
                <w:rFonts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14:paraId="1D3E992C">
            <w:pPr>
              <w:pStyle w:val="60"/>
              <w:spacing w:line="360" w:lineRule="auto"/>
              <w:rPr>
                <w:rFonts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14:paraId="01CD9CB5">
            <w:pPr>
              <w:pStyle w:val="60"/>
              <w:spacing w:line="360" w:lineRule="auto"/>
              <w:rPr>
                <w:rFonts w:ascii="宋体" w:hAnsi="宋体" w:cs="宋体"/>
                <w:color w:val="000000" w:themeColor="text1"/>
                <w:sz w:val="24"/>
                <w:highlight w:val="none"/>
                <w14:textFill>
                  <w14:solidFill>
                    <w14:schemeClr w14:val="tx1"/>
                  </w14:solidFill>
                </w14:textFill>
              </w:rPr>
            </w:pPr>
          </w:p>
        </w:tc>
      </w:tr>
    </w:tbl>
    <w:p w14:paraId="4E5FE6B7">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要求：</w:t>
      </w:r>
    </w:p>
    <w:p w14:paraId="2C5CDDB3">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1.业绩证明应提供证明材料（合同复印件可只提供首页、含金额页、盖章页并加盖投标人公章）；</w:t>
      </w:r>
    </w:p>
    <w:p w14:paraId="72BBF8D9">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2.报价供应商可按此表格式复制。</w:t>
      </w:r>
    </w:p>
    <w:p w14:paraId="171F45D4">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15A68718">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226CC290">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57BD194E">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20D28277">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1DB96236">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0DB8CE57">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1D1ED52E">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4C8662A6">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34B28EEF">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7545BF30">
      <w:pPr>
        <w:spacing w:line="360" w:lineRule="auto"/>
        <w:jc w:val="left"/>
        <w:rPr>
          <w:rFonts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附件1</w:t>
      </w:r>
      <w:r>
        <w:rPr>
          <w:rFonts w:hint="eastAsia" w:ascii="宋体" w:hAnsi="宋体" w:cs="宋体"/>
          <w:b/>
          <w:bCs/>
          <w:color w:val="000000" w:themeColor="text1"/>
          <w:sz w:val="28"/>
          <w:szCs w:val="36"/>
          <w:highlight w:val="none"/>
          <w14:textFill>
            <w14:solidFill>
              <w14:schemeClr w14:val="tx1"/>
            </w14:solidFill>
          </w14:textFill>
        </w:rPr>
        <w:t>7</w:t>
      </w:r>
    </w:p>
    <w:p w14:paraId="0085942F">
      <w:pPr>
        <w:spacing w:line="360" w:lineRule="auto"/>
        <w:jc w:val="center"/>
        <w:rPr>
          <w:rFonts w:ascii="宋体" w:hAnsi="宋体" w:cs="宋体"/>
          <w:b/>
          <w:bCs/>
          <w:color w:val="000000" w:themeColor="text1"/>
          <w:sz w:val="32"/>
          <w:szCs w:val="40"/>
          <w:highlight w:val="none"/>
          <w:lang w:val="zh-CN"/>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资信及商务需求响应表</w:t>
      </w:r>
    </w:p>
    <w:p w14:paraId="2FD546F4">
      <w:pPr>
        <w:spacing w:line="360" w:lineRule="auto"/>
        <w:rPr>
          <w:rFonts w:ascii="宋体" w:hAnsi="宋体" w:cs="宋体"/>
          <w:b/>
          <w:color w:val="000000" w:themeColor="text1"/>
          <w:sz w:val="24"/>
          <w:highlight w:val="none"/>
          <w14:textFill>
            <w14:solidFill>
              <w14:schemeClr w14:val="tx1"/>
            </w14:solidFill>
          </w14:textFill>
        </w:rPr>
      </w:pPr>
    </w:p>
    <w:tbl>
      <w:tblPr>
        <w:tblStyle w:val="29"/>
        <w:tblW w:w="82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785"/>
        <w:gridCol w:w="1365"/>
        <w:gridCol w:w="2625"/>
      </w:tblGrid>
      <w:tr w14:paraId="6A7B0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trPr>
        <w:tc>
          <w:tcPr>
            <w:tcW w:w="735" w:type="dxa"/>
            <w:vAlign w:val="center"/>
          </w:tcPr>
          <w:p w14:paraId="7A8D87BB">
            <w:pP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1785" w:type="dxa"/>
            <w:vAlign w:val="center"/>
          </w:tcPr>
          <w:p w14:paraId="7BDA851B">
            <w:pP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   内容</w:t>
            </w:r>
          </w:p>
        </w:tc>
        <w:tc>
          <w:tcPr>
            <w:tcW w:w="1785" w:type="dxa"/>
            <w:vAlign w:val="center"/>
          </w:tcPr>
          <w:p w14:paraId="650D23DB">
            <w:pPr>
              <w:ind w:left="53" w:leftChars="25" w:firstLine="241" w:firstLineChars="1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招标需求</w:t>
            </w:r>
          </w:p>
        </w:tc>
        <w:tc>
          <w:tcPr>
            <w:tcW w:w="1365" w:type="dxa"/>
            <w:vAlign w:val="center"/>
          </w:tcPr>
          <w:p w14:paraId="2F627A59">
            <w:pPr>
              <w:ind w:left="152"/>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是否响应</w:t>
            </w:r>
          </w:p>
        </w:tc>
        <w:tc>
          <w:tcPr>
            <w:tcW w:w="2625" w:type="dxa"/>
            <w:vAlign w:val="center"/>
          </w:tcPr>
          <w:p w14:paraId="60864AF8">
            <w:pPr>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投标人的承诺或说明</w:t>
            </w:r>
          </w:p>
        </w:tc>
      </w:tr>
      <w:tr w14:paraId="2FFE7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vAlign w:val="center"/>
          </w:tcPr>
          <w:p w14:paraId="070BC695">
            <w:pPr>
              <w:rPr>
                <w:rFonts w:ascii="宋体" w:hAnsi="宋体" w:cs="宋体"/>
                <w:color w:val="000000" w:themeColor="text1"/>
                <w:sz w:val="24"/>
                <w:highlight w:val="none"/>
                <w14:textFill>
                  <w14:solidFill>
                    <w14:schemeClr w14:val="tx1"/>
                  </w14:solidFill>
                </w14:textFill>
              </w:rPr>
            </w:pPr>
          </w:p>
        </w:tc>
        <w:tc>
          <w:tcPr>
            <w:tcW w:w="1785" w:type="dxa"/>
            <w:vAlign w:val="center"/>
          </w:tcPr>
          <w:p w14:paraId="456784C7">
            <w:pPr>
              <w:snapToGrid w:val="0"/>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kern w:val="0"/>
                <w:sz w:val="24"/>
                <w:highlight w:val="none"/>
                <w:lang w:bidi="en-US"/>
                <w14:textFill>
                  <w14:solidFill>
                    <w14:schemeClr w14:val="tx1"/>
                  </w14:solidFill>
                </w14:textFill>
              </w:rPr>
              <w:t>交货期</w:t>
            </w:r>
          </w:p>
        </w:tc>
        <w:tc>
          <w:tcPr>
            <w:tcW w:w="1785" w:type="dxa"/>
            <w:vAlign w:val="center"/>
          </w:tcPr>
          <w:p w14:paraId="75C6EE8B">
            <w:pPr>
              <w:rPr>
                <w:rFonts w:ascii="宋体" w:hAnsi="宋体" w:cs="宋体"/>
                <w:color w:val="000000" w:themeColor="text1"/>
                <w:sz w:val="24"/>
                <w:highlight w:val="none"/>
                <w14:textFill>
                  <w14:solidFill>
                    <w14:schemeClr w14:val="tx1"/>
                  </w14:solidFill>
                </w14:textFill>
              </w:rPr>
            </w:pPr>
          </w:p>
        </w:tc>
        <w:tc>
          <w:tcPr>
            <w:tcW w:w="1365" w:type="dxa"/>
            <w:vAlign w:val="center"/>
          </w:tcPr>
          <w:p w14:paraId="3ADC07A0">
            <w:pPr>
              <w:rPr>
                <w:rFonts w:ascii="宋体" w:hAnsi="宋体" w:cs="宋体"/>
                <w:color w:val="000000" w:themeColor="text1"/>
                <w:sz w:val="24"/>
                <w:highlight w:val="none"/>
                <w14:textFill>
                  <w14:solidFill>
                    <w14:schemeClr w14:val="tx1"/>
                  </w14:solidFill>
                </w14:textFill>
              </w:rPr>
            </w:pPr>
          </w:p>
        </w:tc>
        <w:tc>
          <w:tcPr>
            <w:tcW w:w="2625" w:type="dxa"/>
            <w:vAlign w:val="center"/>
          </w:tcPr>
          <w:p w14:paraId="61F34CEC">
            <w:pPr>
              <w:rPr>
                <w:rFonts w:ascii="宋体" w:hAnsi="宋体" w:cs="宋体"/>
                <w:color w:val="000000" w:themeColor="text1"/>
                <w:sz w:val="24"/>
                <w:highlight w:val="none"/>
                <w14:textFill>
                  <w14:solidFill>
                    <w14:schemeClr w14:val="tx1"/>
                  </w14:solidFill>
                </w14:textFill>
              </w:rPr>
            </w:pPr>
          </w:p>
        </w:tc>
      </w:tr>
      <w:tr w14:paraId="4AD0C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14:paraId="4EAB54B0">
            <w:pPr>
              <w:rPr>
                <w:rFonts w:ascii="宋体" w:hAnsi="宋体" w:cs="宋体"/>
                <w:color w:val="000000" w:themeColor="text1"/>
                <w:sz w:val="24"/>
                <w:highlight w:val="none"/>
                <w14:textFill>
                  <w14:solidFill>
                    <w14:schemeClr w14:val="tx1"/>
                  </w14:solidFill>
                </w14:textFill>
              </w:rPr>
            </w:pPr>
          </w:p>
        </w:tc>
        <w:tc>
          <w:tcPr>
            <w:tcW w:w="1785" w:type="dxa"/>
            <w:vAlign w:val="center"/>
          </w:tcPr>
          <w:p w14:paraId="4F3C4EC5">
            <w:pPr>
              <w:snapToGrid w:val="0"/>
              <w:rPr>
                <w:rFonts w:ascii="宋体" w:hAnsi="宋体" w:cs="宋体"/>
                <w:bCs/>
                <w:color w:val="000000" w:themeColor="text1"/>
                <w:sz w:val="24"/>
                <w:highlight w:val="none"/>
                <w14:textFill>
                  <w14:solidFill>
                    <w14:schemeClr w14:val="tx1"/>
                  </w14:solidFill>
                </w14:textFill>
              </w:rPr>
            </w:pPr>
            <w:r>
              <w:rPr>
                <w:bCs/>
                <w:color w:val="000000" w:themeColor="text1"/>
                <w:sz w:val="24"/>
                <w:highlight w:val="none"/>
                <w14:textFill>
                  <w14:solidFill>
                    <w14:schemeClr w14:val="tx1"/>
                  </w14:solidFill>
                </w14:textFill>
              </w:rPr>
              <w:t>付款条件</w:t>
            </w:r>
          </w:p>
        </w:tc>
        <w:tc>
          <w:tcPr>
            <w:tcW w:w="1785" w:type="dxa"/>
            <w:vAlign w:val="center"/>
          </w:tcPr>
          <w:p w14:paraId="09C828A1">
            <w:pPr>
              <w:rPr>
                <w:rFonts w:ascii="宋体" w:hAnsi="宋体" w:cs="宋体"/>
                <w:color w:val="000000" w:themeColor="text1"/>
                <w:sz w:val="24"/>
                <w:highlight w:val="none"/>
                <w14:textFill>
                  <w14:solidFill>
                    <w14:schemeClr w14:val="tx1"/>
                  </w14:solidFill>
                </w14:textFill>
              </w:rPr>
            </w:pPr>
          </w:p>
        </w:tc>
        <w:tc>
          <w:tcPr>
            <w:tcW w:w="1365" w:type="dxa"/>
            <w:vAlign w:val="center"/>
          </w:tcPr>
          <w:p w14:paraId="2A00A6F9">
            <w:pPr>
              <w:rPr>
                <w:rFonts w:ascii="宋体" w:hAnsi="宋体" w:cs="宋体"/>
                <w:color w:val="000000" w:themeColor="text1"/>
                <w:sz w:val="24"/>
                <w:highlight w:val="none"/>
                <w14:textFill>
                  <w14:solidFill>
                    <w14:schemeClr w14:val="tx1"/>
                  </w14:solidFill>
                </w14:textFill>
              </w:rPr>
            </w:pPr>
          </w:p>
        </w:tc>
        <w:tc>
          <w:tcPr>
            <w:tcW w:w="2625" w:type="dxa"/>
            <w:vAlign w:val="center"/>
          </w:tcPr>
          <w:p w14:paraId="10300B18">
            <w:pPr>
              <w:rPr>
                <w:rFonts w:ascii="宋体" w:hAnsi="宋体" w:cs="宋体"/>
                <w:color w:val="000000" w:themeColor="text1"/>
                <w:sz w:val="24"/>
                <w:highlight w:val="none"/>
                <w14:textFill>
                  <w14:solidFill>
                    <w14:schemeClr w14:val="tx1"/>
                  </w14:solidFill>
                </w14:textFill>
              </w:rPr>
            </w:pPr>
          </w:p>
        </w:tc>
      </w:tr>
      <w:tr w14:paraId="7534B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0C2A52EF">
            <w:pPr>
              <w:rPr>
                <w:rFonts w:ascii="宋体" w:hAnsi="宋体" w:cs="宋体"/>
                <w:color w:val="000000" w:themeColor="text1"/>
                <w:sz w:val="24"/>
                <w:highlight w:val="none"/>
                <w14:textFill>
                  <w14:solidFill>
                    <w14:schemeClr w14:val="tx1"/>
                  </w14:solidFill>
                </w14:textFill>
              </w:rPr>
            </w:pPr>
          </w:p>
        </w:tc>
        <w:tc>
          <w:tcPr>
            <w:tcW w:w="1785" w:type="dxa"/>
            <w:vAlign w:val="center"/>
          </w:tcPr>
          <w:p w14:paraId="04C12213">
            <w:pPr>
              <w:snapToGrid w:val="0"/>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kern w:val="0"/>
                <w:sz w:val="24"/>
                <w:szCs w:val="21"/>
                <w:highlight w:val="none"/>
                <w14:textFill>
                  <w14:solidFill>
                    <w14:schemeClr w14:val="tx1"/>
                  </w14:solidFill>
                </w14:textFill>
              </w:rPr>
              <w:t>质保期</w:t>
            </w:r>
          </w:p>
        </w:tc>
        <w:tc>
          <w:tcPr>
            <w:tcW w:w="1785" w:type="dxa"/>
            <w:vAlign w:val="center"/>
          </w:tcPr>
          <w:p w14:paraId="3786A475">
            <w:pPr>
              <w:rPr>
                <w:rFonts w:ascii="宋体" w:hAnsi="宋体" w:cs="宋体"/>
                <w:color w:val="000000" w:themeColor="text1"/>
                <w:sz w:val="24"/>
                <w:highlight w:val="none"/>
                <w14:textFill>
                  <w14:solidFill>
                    <w14:schemeClr w14:val="tx1"/>
                  </w14:solidFill>
                </w14:textFill>
              </w:rPr>
            </w:pPr>
          </w:p>
        </w:tc>
        <w:tc>
          <w:tcPr>
            <w:tcW w:w="1365" w:type="dxa"/>
            <w:vAlign w:val="center"/>
          </w:tcPr>
          <w:p w14:paraId="3860104C">
            <w:pPr>
              <w:rPr>
                <w:rFonts w:ascii="宋体" w:hAnsi="宋体" w:cs="宋体"/>
                <w:color w:val="000000" w:themeColor="text1"/>
                <w:sz w:val="24"/>
                <w:highlight w:val="none"/>
                <w14:textFill>
                  <w14:solidFill>
                    <w14:schemeClr w14:val="tx1"/>
                  </w14:solidFill>
                </w14:textFill>
              </w:rPr>
            </w:pPr>
          </w:p>
        </w:tc>
        <w:tc>
          <w:tcPr>
            <w:tcW w:w="2625" w:type="dxa"/>
            <w:vAlign w:val="center"/>
          </w:tcPr>
          <w:p w14:paraId="34A9D256">
            <w:pPr>
              <w:rPr>
                <w:rFonts w:ascii="宋体" w:hAnsi="宋体" w:cs="宋体"/>
                <w:color w:val="000000" w:themeColor="text1"/>
                <w:sz w:val="24"/>
                <w:highlight w:val="none"/>
                <w14:textFill>
                  <w14:solidFill>
                    <w14:schemeClr w14:val="tx1"/>
                  </w14:solidFill>
                </w14:textFill>
              </w:rPr>
            </w:pPr>
          </w:p>
        </w:tc>
      </w:tr>
      <w:tr w14:paraId="0B800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02B9C851">
            <w:pPr>
              <w:rPr>
                <w:rFonts w:ascii="宋体" w:hAnsi="宋体" w:cs="宋体"/>
                <w:color w:val="000000" w:themeColor="text1"/>
                <w:sz w:val="24"/>
                <w:highlight w:val="none"/>
                <w14:textFill>
                  <w14:solidFill>
                    <w14:schemeClr w14:val="tx1"/>
                  </w14:solidFill>
                </w14:textFill>
              </w:rPr>
            </w:pPr>
          </w:p>
        </w:tc>
        <w:tc>
          <w:tcPr>
            <w:tcW w:w="1785" w:type="dxa"/>
            <w:vAlign w:val="center"/>
          </w:tcPr>
          <w:p w14:paraId="1E924F09">
            <w:pPr>
              <w:snapToGrid w:val="0"/>
              <w:rPr>
                <w:rFonts w:ascii="宋体" w:hAnsi="宋体" w:cs="宋体"/>
                <w:bCs/>
                <w:color w:val="000000" w:themeColor="text1"/>
                <w:sz w:val="24"/>
                <w:highlight w:val="none"/>
                <w14:textFill>
                  <w14:solidFill>
                    <w14:schemeClr w14:val="tx1"/>
                  </w14:solidFill>
                </w14:textFill>
              </w:rPr>
            </w:pPr>
            <w:r>
              <w:rPr>
                <w:rFonts w:hint="eastAsia" w:ascii="宋体" w:hAnsi="宋体"/>
                <w:bCs/>
                <w:color w:val="000000" w:themeColor="text1"/>
                <w:sz w:val="24"/>
                <w:szCs w:val="22"/>
                <w:highlight w:val="none"/>
                <w14:textFill>
                  <w14:solidFill>
                    <w14:schemeClr w14:val="tx1"/>
                  </w14:solidFill>
                </w14:textFill>
              </w:rPr>
              <w:t>验收及售后服务要求</w:t>
            </w:r>
          </w:p>
        </w:tc>
        <w:tc>
          <w:tcPr>
            <w:tcW w:w="1785" w:type="dxa"/>
            <w:vAlign w:val="center"/>
          </w:tcPr>
          <w:p w14:paraId="27F1A4A3">
            <w:pPr>
              <w:rPr>
                <w:rFonts w:ascii="宋体" w:hAnsi="宋体" w:cs="宋体"/>
                <w:color w:val="000000" w:themeColor="text1"/>
                <w:sz w:val="24"/>
                <w:highlight w:val="none"/>
                <w14:textFill>
                  <w14:solidFill>
                    <w14:schemeClr w14:val="tx1"/>
                  </w14:solidFill>
                </w14:textFill>
              </w:rPr>
            </w:pPr>
          </w:p>
        </w:tc>
        <w:tc>
          <w:tcPr>
            <w:tcW w:w="1365" w:type="dxa"/>
            <w:vAlign w:val="center"/>
          </w:tcPr>
          <w:p w14:paraId="1DC2009B">
            <w:pPr>
              <w:rPr>
                <w:rFonts w:ascii="宋体" w:hAnsi="宋体" w:cs="宋体"/>
                <w:color w:val="000000" w:themeColor="text1"/>
                <w:sz w:val="24"/>
                <w:highlight w:val="none"/>
                <w14:textFill>
                  <w14:solidFill>
                    <w14:schemeClr w14:val="tx1"/>
                  </w14:solidFill>
                </w14:textFill>
              </w:rPr>
            </w:pPr>
          </w:p>
        </w:tc>
        <w:tc>
          <w:tcPr>
            <w:tcW w:w="2625" w:type="dxa"/>
            <w:vAlign w:val="center"/>
          </w:tcPr>
          <w:p w14:paraId="18C7A483">
            <w:pPr>
              <w:rPr>
                <w:rFonts w:ascii="宋体" w:hAnsi="宋体" w:cs="宋体"/>
                <w:color w:val="000000" w:themeColor="text1"/>
                <w:sz w:val="24"/>
                <w:highlight w:val="none"/>
                <w14:textFill>
                  <w14:solidFill>
                    <w14:schemeClr w14:val="tx1"/>
                  </w14:solidFill>
                </w14:textFill>
              </w:rPr>
            </w:pPr>
          </w:p>
        </w:tc>
      </w:tr>
      <w:tr w14:paraId="0D466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5C0DD092">
            <w:pPr>
              <w:rPr>
                <w:rFonts w:ascii="宋体" w:hAnsi="宋体" w:cs="宋体"/>
                <w:color w:val="000000" w:themeColor="text1"/>
                <w:sz w:val="24"/>
                <w:highlight w:val="none"/>
                <w14:textFill>
                  <w14:solidFill>
                    <w14:schemeClr w14:val="tx1"/>
                  </w14:solidFill>
                </w14:textFill>
              </w:rPr>
            </w:pPr>
          </w:p>
        </w:tc>
        <w:tc>
          <w:tcPr>
            <w:tcW w:w="1785" w:type="dxa"/>
            <w:vAlign w:val="center"/>
          </w:tcPr>
          <w:p w14:paraId="4C3C54FC">
            <w:pPr>
              <w:snapToGrid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c>
          <w:tcPr>
            <w:tcW w:w="1785" w:type="dxa"/>
            <w:vAlign w:val="center"/>
          </w:tcPr>
          <w:p w14:paraId="5C6416A3">
            <w:pPr>
              <w:rPr>
                <w:rFonts w:ascii="宋体" w:hAnsi="宋体" w:cs="宋体"/>
                <w:color w:val="000000" w:themeColor="text1"/>
                <w:sz w:val="24"/>
                <w:highlight w:val="none"/>
                <w14:textFill>
                  <w14:solidFill>
                    <w14:schemeClr w14:val="tx1"/>
                  </w14:solidFill>
                </w14:textFill>
              </w:rPr>
            </w:pPr>
          </w:p>
        </w:tc>
        <w:tc>
          <w:tcPr>
            <w:tcW w:w="1365" w:type="dxa"/>
            <w:vAlign w:val="center"/>
          </w:tcPr>
          <w:p w14:paraId="31D280EB">
            <w:pPr>
              <w:rPr>
                <w:rFonts w:ascii="宋体" w:hAnsi="宋体" w:cs="宋体"/>
                <w:color w:val="000000" w:themeColor="text1"/>
                <w:sz w:val="24"/>
                <w:highlight w:val="none"/>
                <w14:textFill>
                  <w14:solidFill>
                    <w14:schemeClr w14:val="tx1"/>
                  </w14:solidFill>
                </w14:textFill>
              </w:rPr>
            </w:pPr>
          </w:p>
        </w:tc>
        <w:tc>
          <w:tcPr>
            <w:tcW w:w="2625" w:type="dxa"/>
            <w:vAlign w:val="center"/>
          </w:tcPr>
          <w:p w14:paraId="28A867D7">
            <w:pPr>
              <w:rPr>
                <w:rFonts w:ascii="宋体" w:hAnsi="宋体" w:cs="宋体"/>
                <w:color w:val="000000" w:themeColor="text1"/>
                <w:sz w:val="24"/>
                <w:highlight w:val="none"/>
                <w14:textFill>
                  <w14:solidFill>
                    <w14:schemeClr w14:val="tx1"/>
                  </w14:solidFill>
                </w14:textFill>
              </w:rPr>
            </w:pPr>
          </w:p>
        </w:tc>
      </w:tr>
      <w:tr w14:paraId="2DA06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2A187125">
            <w:pPr>
              <w:rPr>
                <w:rFonts w:ascii="宋体" w:hAnsi="宋体" w:cs="宋体"/>
                <w:color w:val="000000" w:themeColor="text1"/>
                <w:sz w:val="24"/>
                <w:highlight w:val="none"/>
                <w14:textFill>
                  <w14:solidFill>
                    <w14:schemeClr w14:val="tx1"/>
                  </w14:solidFill>
                </w14:textFill>
              </w:rPr>
            </w:pPr>
          </w:p>
        </w:tc>
        <w:tc>
          <w:tcPr>
            <w:tcW w:w="1785" w:type="dxa"/>
            <w:vAlign w:val="center"/>
          </w:tcPr>
          <w:p w14:paraId="38DCB87C">
            <w:pPr>
              <w:snapToGrid w:val="0"/>
              <w:rPr>
                <w:rFonts w:ascii="宋体" w:hAnsi="宋体" w:cs="宋体"/>
                <w:color w:val="000000" w:themeColor="text1"/>
                <w:sz w:val="24"/>
                <w:highlight w:val="none"/>
                <w14:textFill>
                  <w14:solidFill>
                    <w14:schemeClr w14:val="tx1"/>
                  </w14:solidFill>
                </w14:textFill>
              </w:rPr>
            </w:pPr>
          </w:p>
        </w:tc>
        <w:tc>
          <w:tcPr>
            <w:tcW w:w="1785" w:type="dxa"/>
            <w:vAlign w:val="center"/>
          </w:tcPr>
          <w:p w14:paraId="426FF7C7">
            <w:pPr>
              <w:rPr>
                <w:rFonts w:ascii="宋体" w:hAnsi="宋体" w:cs="宋体"/>
                <w:color w:val="000000" w:themeColor="text1"/>
                <w:sz w:val="24"/>
                <w:highlight w:val="none"/>
                <w14:textFill>
                  <w14:solidFill>
                    <w14:schemeClr w14:val="tx1"/>
                  </w14:solidFill>
                </w14:textFill>
              </w:rPr>
            </w:pPr>
          </w:p>
        </w:tc>
        <w:tc>
          <w:tcPr>
            <w:tcW w:w="1365" w:type="dxa"/>
            <w:vAlign w:val="center"/>
          </w:tcPr>
          <w:p w14:paraId="4BEA0A8D">
            <w:pPr>
              <w:rPr>
                <w:rFonts w:ascii="宋体" w:hAnsi="宋体" w:cs="宋体"/>
                <w:color w:val="000000" w:themeColor="text1"/>
                <w:sz w:val="24"/>
                <w:highlight w:val="none"/>
                <w14:textFill>
                  <w14:solidFill>
                    <w14:schemeClr w14:val="tx1"/>
                  </w14:solidFill>
                </w14:textFill>
              </w:rPr>
            </w:pPr>
          </w:p>
        </w:tc>
        <w:tc>
          <w:tcPr>
            <w:tcW w:w="2625" w:type="dxa"/>
            <w:vAlign w:val="center"/>
          </w:tcPr>
          <w:p w14:paraId="2C35D4C4">
            <w:pPr>
              <w:rPr>
                <w:rFonts w:ascii="宋体" w:hAnsi="宋体" w:cs="宋体"/>
                <w:color w:val="000000" w:themeColor="text1"/>
                <w:sz w:val="24"/>
                <w:highlight w:val="none"/>
                <w14:textFill>
                  <w14:solidFill>
                    <w14:schemeClr w14:val="tx1"/>
                  </w14:solidFill>
                </w14:textFill>
              </w:rPr>
            </w:pPr>
          </w:p>
        </w:tc>
      </w:tr>
      <w:tr w14:paraId="42EC6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trPr>
        <w:tc>
          <w:tcPr>
            <w:tcW w:w="735" w:type="dxa"/>
            <w:vAlign w:val="center"/>
          </w:tcPr>
          <w:p w14:paraId="5C70C969">
            <w:pPr>
              <w:rPr>
                <w:rFonts w:ascii="宋体" w:hAnsi="宋体" w:cs="宋体"/>
                <w:color w:val="000000" w:themeColor="text1"/>
                <w:sz w:val="24"/>
                <w:highlight w:val="none"/>
                <w14:textFill>
                  <w14:solidFill>
                    <w14:schemeClr w14:val="tx1"/>
                  </w14:solidFill>
                </w14:textFill>
              </w:rPr>
            </w:pPr>
          </w:p>
        </w:tc>
        <w:tc>
          <w:tcPr>
            <w:tcW w:w="1785" w:type="dxa"/>
          </w:tcPr>
          <w:p w14:paraId="01BAB7C5">
            <w:pPr>
              <w:snapToGrid w:val="0"/>
              <w:rPr>
                <w:rFonts w:ascii="宋体" w:hAnsi="宋体" w:cs="宋体"/>
                <w:color w:val="000000" w:themeColor="text1"/>
                <w:sz w:val="24"/>
                <w:highlight w:val="none"/>
                <w14:textFill>
                  <w14:solidFill>
                    <w14:schemeClr w14:val="tx1"/>
                  </w14:solidFill>
                </w14:textFill>
              </w:rPr>
            </w:pPr>
          </w:p>
        </w:tc>
        <w:tc>
          <w:tcPr>
            <w:tcW w:w="1785" w:type="dxa"/>
            <w:vAlign w:val="center"/>
          </w:tcPr>
          <w:p w14:paraId="758F4483">
            <w:pPr>
              <w:rPr>
                <w:rFonts w:ascii="宋体" w:hAnsi="宋体" w:cs="宋体"/>
                <w:color w:val="000000" w:themeColor="text1"/>
                <w:sz w:val="24"/>
                <w:highlight w:val="none"/>
                <w14:textFill>
                  <w14:solidFill>
                    <w14:schemeClr w14:val="tx1"/>
                  </w14:solidFill>
                </w14:textFill>
              </w:rPr>
            </w:pPr>
          </w:p>
        </w:tc>
        <w:tc>
          <w:tcPr>
            <w:tcW w:w="1365" w:type="dxa"/>
            <w:vAlign w:val="center"/>
          </w:tcPr>
          <w:p w14:paraId="11C305E6">
            <w:pPr>
              <w:rPr>
                <w:rFonts w:ascii="宋体" w:hAnsi="宋体" w:cs="宋体"/>
                <w:color w:val="000000" w:themeColor="text1"/>
                <w:sz w:val="24"/>
                <w:highlight w:val="none"/>
                <w14:textFill>
                  <w14:solidFill>
                    <w14:schemeClr w14:val="tx1"/>
                  </w14:solidFill>
                </w14:textFill>
              </w:rPr>
            </w:pPr>
          </w:p>
        </w:tc>
        <w:tc>
          <w:tcPr>
            <w:tcW w:w="2625" w:type="dxa"/>
            <w:vAlign w:val="center"/>
          </w:tcPr>
          <w:p w14:paraId="19ADD49F">
            <w:pPr>
              <w:rPr>
                <w:rFonts w:ascii="宋体" w:hAnsi="宋体" w:cs="宋体"/>
                <w:color w:val="000000" w:themeColor="text1"/>
                <w:sz w:val="24"/>
                <w:highlight w:val="none"/>
                <w14:textFill>
                  <w14:solidFill>
                    <w14:schemeClr w14:val="tx1"/>
                  </w14:solidFill>
                </w14:textFill>
              </w:rPr>
            </w:pPr>
          </w:p>
        </w:tc>
      </w:tr>
      <w:tr w14:paraId="1A981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35" w:type="dxa"/>
            <w:vAlign w:val="center"/>
          </w:tcPr>
          <w:p w14:paraId="644E90BC">
            <w:pPr>
              <w:rPr>
                <w:rFonts w:ascii="宋体" w:hAnsi="宋体" w:cs="宋体"/>
                <w:color w:val="000000" w:themeColor="text1"/>
                <w:sz w:val="24"/>
                <w:highlight w:val="none"/>
                <w14:textFill>
                  <w14:solidFill>
                    <w14:schemeClr w14:val="tx1"/>
                  </w14:solidFill>
                </w14:textFill>
              </w:rPr>
            </w:pPr>
          </w:p>
        </w:tc>
        <w:tc>
          <w:tcPr>
            <w:tcW w:w="1785" w:type="dxa"/>
          </w:tcPr>
          <w:p w14:paraId="6C8EDD76">
            <w:pPr>
              <w:snapToGrid w:val="0"/>
              <w:rPr>
                <w:rFonts w:ascii="宋体" w:hAnsi="宋体" w:cs="宋体"/>
                <w:color w:val="000000" w:themeColor="text1"/>
                <w:sz w:val="24"/>
                <w:highlight w:val="none"/>
                <w14:textFill>
                  <w14:solidFill>
                    <w14:schemeClr w14:val="tx1"/>
                  </w14:solidFill>
                </w14:textFill>
              </w:rPr>
            </w:pPr>
          </w:p>
        </w:tc>
        <w:tc>
          <w:tcPr>
            <w:tcW w:w="1785" w:type="dxa"/>
            <w:vAlign w:val="center"/>
          </w:tcPr>
          <w:p w14:paraId="2419A786">
            <w:pPr>
              <w:rPr>
                <w:rFonts w:ascii="宋体" w:hAnsi="宋体" w:cs="宋体"/>
                <w:color w:val="000000" w:themeColor="text1"/>
                <w:sz w:val="24"/>
                <w:highlight w:val="none"/>
                <w14:textFill>
                  <w14:solidFill>
                    <w14:schemeClr w14:val="tx1"/>
                  </w14:solidFill>
                </w14:textFill>
              </w:rPr>
            </w:pPr>
          </w:p>
        </w:tc>
        <w:tc>
          <w:tcPr>
            <w:tcW w:w="1365" w:type="dxa"/>
            <w:vAlign w:val="center"/>
          </w:tcPr>
          <w:p w14:paraId="3A5A0F4A">
            <w:pPr>
              <w:rPr>
                <w:rFonts w:ascii="宋体" w:hAnsi="宋体" w:cs="宋体"/>
                <w:color w:val="000000" w:themeColor="text1"/>
                <w:sz w:val="24"/>
                <w:highlight w:val="none"/>
                <w14:textFill>
                  <w14:solidFill>
                    <w14:schemeClr w14:val="tx1"/>
                  </w14:solidFill>
                </w14:textFill>
              </w:rPr>
            </w:pPr>
          </w:p>
        </w:tc>
        <w:tc>
          <w:tcPr>
            <w:tcW w:w="2625" w:type="dxa"/>
            <w:vAlign w:val="center"/>
          </w:tcPr>
          <w:p w14:paraId="614575F7">
            <w:pPr>
              <w:rPr>
                <w:rFonts w:ascii="宋体" w:hAnsi="宋体" w:cs="宋体"/>
                <w:color w:val="000000" w:themeColor="text1"/>
                <w:sz w:val="24"/>
                <w:highlight w:val="none"/>
                <w14:textFill>
                  <w14:solidFill>
                    <w14:schemeClr w14:val="tx1"/>
                  </w14:solidFill>
                </w14:textFill>
              </w:rPr>
            </w:pPr>
          </w:p>
        </w:tc>
      </w:tr>
    </w:tbl>
    <w:p w14:paraId="2D0A6A59">
      <w:pPr>
        <w:spacing w:line="360" w:lineRule="auto"/>
        <w:rPr>
          <w:rFonts w:ascii="宋体" w:hAnsi="宋体" w:cs="宋体"/>
          <w:b/>
          <w:color w:val="000000" w:themeColor="text1"/>
          <w:sz w:val="24"/>
          <w:highlight w:val="none"/>
          <w14:textFill>
            <w14:solidFill>
              <w14:schemeClr w14:val="tx1"/>
            </w14:solidFill>
          </w14:textFill>
        </w:rPr>
      </w:pPr>
    </w:p>
    <w:p w14:paraId="771C32C4">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3457D990">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43501D8D">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53688DE7">
      <w:pPr>
        <w:spacing w:line="360" w:lineRule="auto"/>
        <w:rPr>
          <w:rFonts w:ascii="宋体" w:hAnsi="宋体" w:cs="宋体"/>
          <w:b/>
          <w:color w:val="000000" w:themeColor="text1"/>
          <w:sz w:val="24"/>
          <w:highlight w:val="none"/>
          <w14:textFill>
            <w14:solidFill>
              <w14:schemeClr w14:val="tx1"/>
            </w14:solidFill>
          </w14:textFill>
        </w:rPr>
      </w:pPr>
    </w:p>
    <w:p w14:paraId="0E51B5A1">
      <w:pPr>
        <w:spacing w:line="360" w:lineRule="auto"/>
        <w:rPr>
          <w:rFonts w:ascii="宋体" w:hAnsi="宋体" w:cs="宋体"/>
          <w:b/>
          <w:color w:val="000000" w:themeColor="text1"/>
          <w:sz w:val="24"/>
          <w:highlight w:val="none"/>
          <w14:textFill>
            <w14:solidFill>
              <w14:schemeClr w14:val="tx1"/>
            </w14:solidFill>
          </w14:textFill>
        </w:rPr>
      </w:pPr>
    </w:p>
    <w:p w14:paraId="48DB3A30">
      <w:pPr>
        <w:spacing w:line="360" w:lineRule="auto"/>
        <w:rPr>
          <w:rFonts w:ascii="宋体" w:hAnsi="宋体" w:cs="宋体"/>
          <w:b/>
          <w:color w:val="000000" w:themeColor="text1"/>
          <w:sz w:val="24"/>
          <w:highlight w:val="none"/>
          <w14:textFill>
            <w14:solidFill>
              <w14:schemeClr w14:val="tx1"/>
            </w14:solidFill>
          </w14:textFill>
        </w:rPr>
      </w:pPr>
    </w:p>
    <w:p w14:paraId="6C2DB8F0">
      <w:pPr>
        <w:spacing w:line="360" w:lineRule="auto"/>
        <w:rPr>
          <w:rFonts w:ascii="宋体" w:hAnsi="宋体" w:cs="宋体"/>
          <w:b/>
          <w:color w:val="000000" w:themeColor="text1"/>
          <w:sz w:val="24"/>
          <w:highlight w:val="none"/>
          <w14:textFill>
            <w14:solidFill>
              <w14:schemeClr w14:val="tx1"/>
            </w14:solidFill>
          </w14:textFill>
        </w:rPr>
      </w:pPr>
    </w:p>
    <w:p w14:paraId="7D56CE5F">
      <w:pPr>
        <w:spacing w:line="360" w:lineRule="auto"/>
        <w:rPr>
          <w:rFonts w:ascii="宋体" w:hAnsi="宋体" w:cs="宋体"/>
          <w:b/>
          <w:color w:val="000000" w:themeColor="text1"/>
          <w:sz w:val="24"/>
          <w:highlight w:val="none"/>
          <w14:textFill>
            <w14:solidFill>
              <w14:schemeClr w14:val="tx1"/>
            </w14:solidFill>
          </w14:textFill>
        </w:rPr>
      </w:pPr>
    </w:p>
    <w:p w14:paraId="446F7F64">
      <w:pPr>
        <w:spacing w:line="360" w:lineRule="auto"/>
        <w:rPr>
          <w:rFonts w:ascii="宋体" w:hAnsi="宋体" w:cs="宋体"/>
          <w:b/>
          <w:color w:val="000000" w:themeColor="text1"/>
          <w:sz w:val="24"/>
          <w:highlight w:val="none"/>
          <w14:textFill>
            <w14:solidFill>
              <w14:schemeClr w14:val="tx1"/>
            </w14:solidFill>
          </w14:textFill>
        </w:rPr>
      </w:pPr>
    </w:p>
    <w:p w14:paraId="43FC71CE">
      <w:pPr>
        <w:pStyle w:val="12"/>
        <w:rPr>
          <w:color w:val="000000" w:themeColor="text1"/>
          <w:highlight w:val="none"/>
          <w14:textFill>
            <w14:solidFill>
              <w14:schemeClr w14:val="tx1"/>
            </w14:solidFill>
          </w14:textFill>
        </w:rPr>
      </w:pPr>
    </w:p>
    <w:p w14:paraId="7E336E8B">
      <w:pPr>
        <w:spacing w:line="360" w:lineRule="auto"/>
        <w:rPr>
          <w:rFonts w:ascii="宋体" w:hAnsi="宋体" w:cs="宋体"/>
          <w:b/>
          <w:color w:val="000000" w:themeColor="text1"/>
          <w:sz w:val="24"/>
          <w:highlight w:val="none"/>
          <w14:textFill>
            <w14:solidFill>
              <w14:schemeClr w14:val="tx1"/>
            </w14:solidFill>
          </w14:textFill>
        </w:rPr>
      </w:pPr>
    </w:p>
    <w:p w14:paraId="43B86B1E">
      <w:pPr>
        <w:spacing w:line="360" w:lineRule="auto"/>
        <w:rPr>
          <w:rFonts w:ascii="宋体" w:hAnsi="宋体" w:cs="宋体"/>
          <w:b/>
          <w:color w:val="000000" w:themeColor="text1"/>
          <w:sz w:val="24"/>
          <w:highlight w:val="none"/>
          <w14:textFill>
            <w14:solidFill>
              <w14:schemeClr w14:val="tx1"/>
            </w14:solidFill>
          </w14:textFill>
        </w:rPr>
      </w:pPr>
    </w:p>
    <w:p w14:paraId="71507F23">
      <w:pPr>
        <w:tabs>
          <w:tab w:val="left" w:pos="2460"/>
        </w:tabs>
        <w:spacing w:line="360" w:lineRule="auto"/>
        <w:rPr>
          <w:rFonts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附件18</w:t>
      </w:r>
    </w:p>
    <w:p w14:paraId="07503D42">
      <w:pPr>
        <w:spacing w:line="480" w:lineRule="exact"/>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售后服务情况表</w:t>
      </w:r>
    </w:p>
    <w:p w14:paraId="6CD8470D">
      <w:pPr>
        <w:spacing w:line="360" w:lineRule="auto"/>
        <w:rPr>
          <w:rFonts w:ascii="宋体" w:hAnsi="宋体" w:cs="宋体"/>
          <w:b/>
          <w:color w:val="000000" w:themeColor="text1"/>
          <w:sz w:val="24"/>
          <w:highlight w:val="none"/>
          <w14:textFill>
            <w14:solidFill>
              <w14:schemeClr w14:val="tx1"/>
            </w14:solidFill>
          </w14:textFill>
        </w:rPr>
      </w:pPr>
    </w:p>
    <w:tbl>
      <w:tblPr>
        <w:tblStyle w:val="29"/>
        <w:tblW w:w="852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9"/>
        <w:gridCol w:w="2355"/>
        <w:gridCol w:w="4061"/>
        <w:gridCol w:w="1373"/>
      </w:tblGrid>
      <w:tr w14:paraId="6BA81C3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18" w:hRule="atLeast"/>
          <w:jc w:val="center"/>
        </w:trPr>
        <w:tc>
          <w:tcPr>
            <w:tcW w:w="739" w:type="dxa"/>
            <w:tcBorders>
              <w:top w:val="single" w:color="auto" w:sz="4" w:space="0"/>
            </w:tcBorders>
            <w:vAlign w:val="center"/>
          </w:tcPr>
          <w:p w14:paraId="643F34BB">
            <w:pPr>
              <w:pStyle w:val="49"/>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2355" w:type="dxa"/>
            <w:tcBorders>
              <w:top w:val="single" w:color="auto" w:sz="4" w:space="0"/>
            </w:tcBorders>
            <w:vAlign w:val="center"/>
          </w:tcPr>
          <w:p w14:paraId="64E81E41">
            <w:pPr>
              <w:pStyle w:val="49"/>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项目</w:t>
            </w:r>
          </w:p>
        </w:tc>
        <w:tc>
          <w:tcPr>
            <w:tcW w:w="4061" w:type="dxa"/>
            <w:tcBorders>
              <w:top w:val="single" w:color="auto" w:sz="4" w:space="0"/>
            </w:tcBorders>
            <w:vAlign w:val="center"/>
          </w:tcPr>
          <w:p w14:paraId="4AB1CF52">
            <w:pPr>
              <w:pStyle w:val="49"/>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投标人情况</w:t>
            </w:r>
          </w:p>
        </w:tc>
        <w:tc>
          <w:tcPr>
            <w:tcW w:w="1373" w:type="dxa"/>
            <w:tcBorders>
              <w:top w:val="single" w:color="auto" w:sz="4" w:space="0"/>
            </w:tcBorders>
            <w:vAlign w:val="center"/>
          </w:tcPr>
          <w:p w14:paraId="4113EB75">
            <w:pPr>
              <w:pStyle w:val="49"/>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备注</w:t>
            </w:r>
          </w:p>
        </w:tc>
      </w:tr>
      <w:tr w14:paraId="28A8E54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258" w:hRule="atLeast"/>
          <w:jc w:val="center"/>
        </w:trPr>
        <w:tc>
          <w:tcPr>
            <w:tcW w:w="739" w:type="dxa"/>
            <w:vMerge w:val="restart"/>
            <w:vAlign w:val="center"/>
          </w:tcPr>
          <w:p w14:paraId="25F56369">
            <w:pPr>
              <w:pStyle w:val="49"/>
              <w:spacing w:line="360" w:lineRule="auto"/>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1</w:t>
            </w:r>
          </w:p>
        </w:tc>
        <w:tc>
          <w:tcPr>
            <w:tcW w:w="2355" w:type="dxa"/>
            <w:vMerge w:val="restart"/>
            <w:vAlign w:val="center"/>
          </w:tcPr>
          <w:p w14:paraId="49894940">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保修期内售后服务情况(服务方式、服务网点、售后服务的内容和措施等等，可用附页和宣传材料)</w:t>
            </w:r>
          </w:p>
        </w:tc>
        <w:tc>
          <w:tcPr>
            <w:tcW w:w="4061" w:type="dxa"/>
          </w:tcPr>
          <w:p w14:paraId="484598E4">
            <w:pPr>
              <w:pStyle w:val="49"/>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生产厂商售后服务情况：</w:t>
            </w:r>
          </w:p>
        </w:tc>
        <w:tc>
          <w:tcPr>
            <w:tcW w:w="1373" w:type="dxa"/>
          </w:tcPr>
          <w:p w14:paraId="6E88298C">
            <w:pPr>
              <w:pStyle w:val="49"/>
              <w:spacing w:line="360" w:lineRule="auto"/>
              <w:rPr>
                <w:rFonts w:ascii="宋体" w:hAnsi="宋体" w:cs="宋体"/>
                <w:bCs/>
                <w:color w:val="000000" w:themeColor="text1"/>
                <w:sz w:val="24"/>
                <w:highlight w:val="none"/>
                <w14:textFill>
                  <w14:solidFill>
                    <w14:schemeClr w14:val="tx1"/>
                  </w14:solidFill>
                </w14:textFill>
              </w:rPr>
            </w:pPr>
          </w:p>
        </w:tc>
      </w:tr>
      <w:tr w14:paraId="161D5E8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090" w:hRule="atLeast"/>
          <w:jc w:val="center"/>
        </w:trPr>
        <w:tc>
          <w:tcPr>
            <w:tcW w:w="739" w:type="dxa"/>
            <w:vMerge w:val="continue"/>
            <w:vAlign w:val="center"/>
          </w:tcPr>
          <w:p w14:paraId="0B785A49">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p>
        </w:tc>
        <w:tc>
          <w:tcPr>
            <w:tcW w:w="2355" w:type="dxa"/>
            <w:vMerge w:val="continue"/>
            <w:vAlign w:val="center"/>
          </w:tcPr>
          <w:p w14:paraId="6432010F">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p>
        </w:tc>
        <w:tc>
          <w:tcPr>
            <w:tcW w:w="4061" w:type="dxa"/>
          </w:tcPr>
          <w:p w14:paraId="42AD2024">
            <w:pPr>
              <w:pStyle w:val="49"/>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投标人售后服务情况：</w:t>
            </w:r>
          </w:p>
        </w:tc>
        <w:tc>
          <w:tcPr>
            <w:tcW w:w="1373" w:type="dxa"/>
          </w:tcPr>
          <w:p w14:paraId="6D647F05">
            <w:pPr>
              <w:pStyle w:val="49"/>
              <w:spacing w:line="360" w:lineRule="auto"/>
              <w:jc w:val="left"/>
              <w:rPr>
                <w:rFonts w:ascii="宋体" w:hAnsi="宋体" w:cs="宋体"/>
                <w:bCs/>
                <w:color w:val="000000" w:themeColor="text1"/>
                <w:sz w:val="24"/>
                <w:highlight w:val="none"/>
                <w14:textFill>
                  <w14:solidFill>
                    <w14:schemeClr w14:val="tx1"/>
                  </w14:solidFill>
                </w14:textFill>
              </w:rPr>
            </w:pPr>
          </w:p>
        </w:tc>
      </w:tr>
      <w:tr w14:paraId="4DA2682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739" w:type="dxa"/>
            <w:vAlign w:val="center"/>
          </w:tcPr>
          <w:p w14:paraId="6593810A">
            <w:pPr>
              <w:pStyle w:val="49"/>
              <w:spacing w:line="360" w:lineRule="auto"/>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2</w:t>
            </w:r>
          </w:p>
        </w:tc>
        <w:tc>
          <w:tcPr>
            <w:tcW w:w="2355" w:type="dxa"/>
            <w:vAlign w:val="center"/>
          </w:tcPr>
          <w:p w14:paraId="252F6B64">
            <w:pPr>
              <w:pStyle w:val="49"/>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保修期后售后服务</w:t>
            </w:r>
          </w:p>
        </w:tc>
        <w:tc>
          <w:tcPr>
            <w:tcW w:w="4061" w:type="dxa"/>
          </w:tcPr>
          <w:p w14:paraId="56AB2DAD">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p>
          <w:p w14:paraId="75455B03">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p>
          <w:p w14:paraId="49C0D131">
            <w:pPr>
              <w:pStyle w:val="49"/>
              <w:spacing w:line="360" w:lineRule="auto"/>
              <w:rPr>
                <w:rFonts w:ascii="宋体" w:hAnsi="宋体" w:cs="宋体"/>
                <w:bCs/>
                <w:color w:val="000000" w:themeColor="text1"/>
                <w:sz w:val="24"/>
                <w:highlight w:val="none"/>
                <w14:textFill>
                  <w14:solidFill>
                    <w14:schemeClr w14:val="tx1"/>
                  </w14:solidFill>
                </w14:textFill>
              </w:rPr>
            </w:pPr>
          </w:p>
        </w:tc>
        <w:tc>
          <w:tcPr>
            <w:tcW w:w="1373" w:type="dxa"/>
          </w:tcPr>
          <w:p w14:paraId="793B6874">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p>
          <w:p w14:paraId="2B8F7273">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p>
          <w:p w14:paraId="4841A26D">
            <w:pPr>
              <w:pStyle w:val="49"/>
              <w:spacing w:line="360" w:lineRule="auto"/>
              <w:rPr>
                <w:rFonts w:ascii="宋体" w:hAnsi="宋体" w:cs="宋体"/>
                <w:bCs/>
                <w:color w:val="000000" w:themeColor="text1"/>
                <w:sz w:val="24"/>
                <w:highlight w:val="none"/>
                <w14:textFill>
                  <w14:solidFill>
                    <w14:schemeClr w14:val="tx1"/>
                  </w14:solidFill>
                </w14:textFill>
              </w:rPr>
            </w:pPr>
          </w:p>
        </w:tc>
      </w:tr>
      <w:tr w14:paraId="670F90F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89" w:hRule="exact"/>
          <w:jc w:val="center"/>
        </w:trPr>
        <w:tc>
          <w:tcPr>
            <w:tcW w:w="739" w:type="dxa"/>
            <w:tcBorders>
              <w:bottom w:val="single" w:color="auto" w:sz="4" w:space="0"/>
            </w:tcBorders>
            <w:vAlign w:val="center"/>
          </w:tcPr>
          <w:p w14:paraId="3F66798C">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w:t>
            </w:r>
          </w:p>
        </w:tc>
        <w:tc>
          <w:tcPr>
            <w:tcW w:w="2355" w:type="dxa"/>
            <w:tcBorders>
              <w:bottom w:val="single" w:color="auto" w:sz="4" w:space="0"/>
            </w:tcBorders>
            <w:vAlign w:val="center"/>
          </w:tcPr>
          <w:p w14:paraId="74EC754A">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w:t>
            </w:r>
          </w:p>
        </w:tc>
        <w:tc>
          <w:tcPr>
            <w:tcW w:w="4061" w:type="dxa"/>
            <w:tcBorders>
              <w:bottom w:val="single" w:color="auto" w:sz="4" w:space="0"/>
            </w:tcBorders>
          </w:tcPr>
          <w:p w14:paraId="0250D421">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p>
        </w:tc>
        <w:tc>
          <w:tcPr>
            <w:tcW w:w="1373" w:type="dxa"/>
            <w:tcBorders>
              <w:bottom w:val="single" w:color="auto" w:sz="4" w:space="0"/>
            </w:tcBorders>
          </w:tcPr>
          <w:p w14:paraId="1649947B">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p>
        </w:tc>
      </w:tr>
    </w:tbl>
    <w:p w14:paraId="1C034DF9">
      <w:pPr>
        <w:spacing w:line="360" w:lineRule="auto"/>
        <w:ind w:left="549" w:hanging="549" w:hangingChars="171"/>
        <w:jc w:val="center"/>
        <w:rPr>
          <w:rFonts w:ascii="宋体" w:hAnsi="宋体" w:cs="宋体"/>
          <w:b/>
          <w:color w:val="000000" w:themeColor="text1"/>
          <w:sz w:val="32"/>
          <w:szCs w:val="32"/>
          <w:highlight w:val="none"/>
          <w14:textFill>
            <w14:solidFill>
              <w14:schemeClr w14:val="tx1"/>
            </w14:solidFill>
          </w14:textFill>
        </w:rPr>
      </w:pPr>
    </w:p>
    <w:p w14:paraId="3EBF8C0B">
      <w:pPr>
        <w:spacing w:line="360" w:lineRule="auto"/>
        <w:rPr>
          <w:rFonts w:ascii="宋体" w:hAnsi="宋体" w:cs="宋体"/>
          <w:color w:val="000000" w:themeColor="text1"/>
          <w:sz w:val="24"/>
          <w:highlight w:val="none"/>
          <w14:textFill>
            <w14:solidFill>
              <w14:schemeClr w14:val="tx1"/>
            </w14:solidFill>
          </w14:textFill>
        </w:rPr>
      </w:pPr>
    </w:p>
    <w:p w14:paraId="31CEE9C9">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05BC373E">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14ECB6C3">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653FC6D1">
      <w:pPr>
        <w:spacing w:line="360" w:lineRule="auto"/>
        <w:rPr>
          <w:rFonts w:ascii="宋体" w:hAnsi="宋体" w:cs="宋体"/>
          <w:color w:val="000000" w:themeColor="text1"/>
          <w:sz w:val="24"/>
          <w:szCs w:val="32"/>
          <w:highlight w:val="none"/>
          <w14:textFill>
            <w14:solidFill>
              <w14:schemeClr w14:val="tx1"/>
            </w14:solidFill>
          </w14:textFill>
        </w:rPr>
      </w:pPr>
    </w:p>
    <w:p w14:paraId="7CEFB995">
      <w:pPr>
        <w:spacing w:line="360" w:lineRule="auto"/>
        <w:rPr>
          <w:rFonts w:ascii="宋体" w:hAnsi="宋体" w:cs="宋体"/>
          <w:b/>
          <w:color w:val="000000" w:themeColor="text1"/>
          <w:sz w:val="24"/>
          <w:highlight w:val="none"/>
          <w14:textFill>
            <w14:solidFill>
              <w14:schemeClr w14:val="tx1"/>
            </w14:solidFill>
          </w14:textFill>
        </w:rPr>
      </w:pPr>
    </w:p>
    <w:p w14:paraId="4B437555">
      <w:pPr>
        <w:spacing w:line="360" w:lineRule="auto"/>
        <w:rPr>
          <w:rFonts w:ascii="宋体" w:hAnsi="宋体" w:cs="宋体"/>
          <w:b/>
          <w:color w:val="000000" w:themeColor="text1"/>
          <w:sz w:val="24"/>
          <w:highlight w:val="none"/>
          <w14:textFill>
            <w14:solidFill>
              <w14:schemeClr w14:val="tx1"/>
            </w14:solidFill>
          </w14:textFill>
        </w:rPr>
      </w:pPr>
    </w:p>
    <w:p w14:paraId="6B5C910A">
      <w:pPr>
        <w:spacing w:line="360" w:lineRule="auto"/>
        <w:rPr>
          <w:rFonts w:ascii="宋体" w:hAnsi="宋体" w:cs="宋体"/>
          <w:b/>
          <w:color w:val="000000" w:themeColor="text1"/>
          <w:sz w:val="24"/>
          <w:highlight w:val="none"/>
          <w14:textFill>
            <w14:solidFill>
              <w14:schemeClr w14:val="tx1"/>
            </w14:solidFill>
          </w14:textFill>
        </w:rPr>
      </w:pPr>
    </w:p>
    <w:p w14:paraId="72005FCF">
      <w:pPr>
        <w:spacing w:line="360" w:lineRule="auto"/>
        <w:rPr>
          <w:rFonts w:ascii="宋体" w:hAnsi="宋体" w:cs="宋体"/>
          <w:b/>
          <w:color w:val="000000" w:themeColor="text1"/>
          <w:sz w:val="24"/>
          <w:highlight w:val="none"/>
          <w14:textFill>
            <w14:solidFill>
              <w14:schemeClr w14:val="tx1"/>
            </w14:solidFill>
          </w14:textFill>
        </w:rPr>
      </w:pPr>
    </w:p>
    <w:p w14:paraId="51C5DE4D">
      <w:pPr>
        <w:spacing w:line="360" w:lineRule="auto"/>
        <w:rPr>
          <w:rFonts w:ascii="宋体" w:hAnsi="宋体" w:cs="宋体"/>
          <w:b/>
          <w:color w:val="000000" w:themeColor="text1"/>
          <w:sz w:val="24"/>
          <w:highlight w:val="none"/>
          <w14:textFill>
            <w14:solidFill>
              <w14:schemeClr w14:val="tx1"/>
            </w14:solidFill>
          </w14:textFill>
        </w:rPr>
      </w:pPr>
    </w:p>
    <w:p w14:paraId="2E89AE9E">
      <w:pPr>
        <w:spacing w:line="360" w:lineRule="auto"/>
        <w:rPr>
          <w:rFonts w:ascii="宋体" w:hAnsi="宋体" w:cs="宋体"/>
          <w:b/>
          <w:color w:val="000000" w:themeColor="text1"/>
          <w:sz w:val="24"/>
          <w:highlight w:val="none"/>
          <w14:textFill>
            <w14:solidFill>
              <w14:schemeClr w14:val="tx1"/>
            </w14:solidFill>
          </w14:textFill>
        </w:rPr>
      </w:pPr>
    </w:p>
    <w:p w14:paraId="3C2877CA">
      <w:pPr>
        <w:rPr>
          <w:rFonts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14:textFill>
            <w14:solidFill>
              <w14:schemeClr w14:val="tx1"/>
            </w14:solidFill>
          </w14:textFill>
        </w:rPr>
        <w:br w:type="page"/>
      </w:r>
    </w:p>
    <w:p w14:paraId="069E464F">
      <w:pPr>
        <w:rPr>
          <w:rFonts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14:textFill>
            <w14:solidFill>
              <w14:schemeClr w14:val="tx1"/>
            </w14:solidFill>
          </w14:textFill>
        </w:rPr>
        <w:t>附件19　</w:t>
      </w:r>
      <w:r>
        <w:rPr>
          <w:rFonts w:hint="eastAsia" w:ascii="宋体" w:hAnsi="宋体" w:cs="宋体"/>
          <w:color w:val="000000" w:themeColor="text1"/>
          <w:sz w:val="30"/>
          <w:szCs w:val="30"/>
          <w:highlight w:val="none"/>
          <w14:textFill>
            <w14:solidFill>
              <w14:schemeClr w14:val="tx1"/>
            </w14:solidFill>
          </w14:textFill>
        </w:rPr>
        <w:t xml:space="preserve">　                                       </w:t>
      </w:r>
      <w:r>
        <w:rPr>
          <w:rFonts w:hint="eastAsia" w:ascii="宋体" w:hAnsi="宋体" w:cs="宋体"/>
          <w:color w:val="000000" w:themeColor="text1"/>
          <w:sz w:val="30"/>
          <w:szCs w:val="30"/>
          <w:highlight w:val="none"/>
          <w:u w:val="single"/>
          <w14:textFill>
            <w14:solidFill>
              <w14:schemeClr w14:val="tx1"/>
            </w14:solidFill>
          </w14:textFill>
        </w:rPr>
        <w:t xml:space="preserve">   </w:t>
      </w:r>
      <w:r>
        <w:rPr>
          <w:rFonts w:hint="eastAsia" w:ascii="宋体" w:hAnsi="宋体" w:cs="宋体"/>
          <w:bCs/>
          <w:color w:val="000000" w:themeColor="text1"/>
          <w:sz w:val="24"/>
          <w:highlight w:val="none"/>
          <w14:textFill>
            <w14:solidFill>
              <w14:schemeClr w14:val="tx1"/>
            </w14:solidFill>
          </w14:textFill>
        </w:rPr>
        <w:t>本</w:t>
      </w:r>
    </w:p>
    <w:p w14:paraId="5F56ABA4">
      <w:pPr>
        <w:jc w:val="center"/>
        <w:rPr>
          <w:rFonts w:ascii="宋体" w:hAnsi="宋体" w:cs="宋体"/>
          <w:color w:val="000000" w:themeColor="text1"/>
          <w:spacing w:val="40"/>
          <w:sz w:val="52"/>
          <w:szCs w:val="52"/>
          <w:highlight w:val="none"/>
          <w14:textFill>
            <w14:solidFill>
              <w14:schemeClr w14:val="tx1"/>
            </w14:solidFill>
          </w14:textFill>
        </w:rPr>
      </w:pPr>
      <w:r>
        <w:rPr>
          <w:rFonts w:hint="eastAsia" w:ascii="宋体" w:hAnsi="宋体" w:cs="宋体"/>
          <w:color w:val="000000" w:themeColor="text1"/>
          <w:spacing w:val="40"/>
          <w:sz w:val="52"/>
          <w:szCs w:val="52"/>
          <w:highlight w:val="none"/>
          <w14:textFill>
            <w14:solidFill>
              <w14:schemeClr w14:val="tx1"/>
            </w14:solidFill>
          </w14:textFill>
        </w:rPr>
        <w:t>项目名称</w:t>
      </w:r>
    </w:p>
    <w:p w14:paraId="794237CC">
      <w:pPr>
        <w:jc w:val="center"/>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项目编号：（标段）</w:t>
      </w:r>
    </w:p>
    <w:p w14:paraId="07B03404">
      <w:pPr>
        <w:jc w:val="center"/>
        <w:rPr>
          <w:rFonts w:ascii="宋体" w:hAnsi="宋体" w:cs="宋体"/>
          <w:b/>
          <w:color w:val="000000" w:themeColor="text1"/>
          <w:spacing w:val="40"/>
          <w:sz w:val="84"/>
          <w:szCs w:val="84"/>
          <w:highlight w:val="none"/>
          <w14:textFill>
            <w14:solidFill>
              <w14:schemeClr w14:val="tx1"/>
            </w14:solidFill>
          </w14:textFill>
        </w:rPr>
      </w:pPr>
    </w:p>
    <w:p w14:paraId="6951CA31">
      <w:pPr>
        <w:jc w:val="center"/>
        <w:rPr>
          <w:rFonts w:ascii="宋体" w:hAnsi="宋体" w:cs="宋体"/>
          <w:b/>
          <w:color w:val="000000" w:themeColor="text1"/>
          <w:spacing w:val="40"/>
          <w:sz w:val="84"/>
          <w:szCs w:val="84"/>
          <w:highlight w:val="none"/>
          <w14:textFill>
            <w14:solidFill>
              <w14:schemeClr w14:val="tx1"/>
            </w14:solidFill>
          </w14:textFill>
        </w:rPr>
      </w:pPr>
      <w:r>
        <w:rPr>
          <w:rFonts w:hint="eastAsia" w:ascii="宋体" w:hAnsi="宋体" w:cs="宋体"/>
          <w:b/>
          <w:color w:val="000000" w:themeColor="text1"/>
          <w:spacing w:val="40"/>
          <w:sz w:val="84"/>
          <w:szCs w:val="84"/>
          <w:highlight w:val="none"/>
          <w14:textFill>
            <w14:solidFill>
              <w14:schemeClr w14:val="tx1"/>
            </w14:solidFill>
          </w14:textFill>
        </w:rPr>
        <w:t>报</w:t>
      </w:r>
    </w:p>
    <w:p w14:paraId="76CCAC2B">
      <w:pPr>
        <w:jc w:val="center"/>
        <w:rPr>
          <w:rFonts w:ascii="宋体" w:hAnsi="宋体" w:cs="宋体"/>
          <w:b/>
          <w:color w:val="000000" w:themeColor="text1"/>
          <w:spacing w:val="40"/>
          <w:sz w:val="84"/>
          <w:szCs w:val="84"/>
          <w:highlight w:val="none"/>
          <w14:textFill>
            <w14:solidFill>
              <w14:schemeClr w14:val="tx1"/>
            </w14:solidFill>
          </w14:textFill>
        </w:rPr>
      </w:pPr>
      <w:r>
        <w:rPr>
          <w:rFonts w:hint="eastAsia" w:ascii="宋体" w:hAnsi="宋体" w:cs="宋体"/>
          <w:b/>
          <w:color w:val="000000" w:themeColor="text1"/>
          <w:spacing w:val="40"/>
          <w:sz w:val="84"/>
          <w:szCs w:val="84"/>
          <w:highlight w:val="none"/>
          <w14:textFill>
            <w14:solidFill>
              <w14:schemeClr w14:val="tx1"/>
            </w14:solidFill>
          </w14:textFill>
        </w:rPr>
        <w:t>价</w:t>
      </w:r>
    </w:p>
    <w:p w14:paraId="589F4AF7">
      <w:pPr>
        <w:jc w:val="center"/>
        <w:rPr>
          <w:rFonts w:ascii="宋体" w:hAnsi="宋体" w:cs="宋体"/>
          <w:b/>
          <w:color w:val="000000" w:themeColor="text1"/>
          <w:spacing w:val="40"/>
          <w:sz w:val="84"/>
          <w:szCs w:val="84"/>
          <w:highlight w:val="none"/>
          <w14:textFill>
            <w14:solidFill>
              <w14:schemeClr w14:val="tx1"/>
            </w14:solidFill>
          </w14:textFill>
        </w:rPr>
      </w:pPr>
      <w:r>
        <w:rPr>
          <w:rFonts w:hint="eastAsia" w:ascii="宋体" w:hAnsi="宋体" w:cs="宋体"/>
          <w:b/>
          <w:color w:val="000000" w:themeColor="text1"/>
          <w:spacing w:val="40"/>
          <w:sz w:val="84"/>
          <w:szCs w:val="84"/>
          <w:highlight w:val="none"/>
          <w14:textFill>
            <w14:solidFill>
              <w14:schemeClr w14:val="tx1"/>
            </w14:solidFill>
          </w14:textFill>
        </w:rPr>
        <w:t>文</w:t>
      </w:r>
    </w:p>
    <w:p w14:paraId="56E91ED4">
      <w:pPr>
        <w:jc w:val="center"/>
        <w:rPr>
          <w:rFonts w:ascii="宋体" w:hAnsi="宋体" w:cs="宋体"/>
          <w:b/>
          <w:color w:val="000000" w:themeColor="text1"/>
          <w:spacing w:val="40"/>
          <w:sz w:val="84"/>
          <w:szCs w:val="84"/>
          <w:highlight w:val="none"/>
          <w14:textFill>
            <w14:solidFill>
              <w14:schemeClr w14:val="tx1"/>
            </w14:solidFill>
          </w14:textFill>
        </w:rPr>
      </w:pPr>
      <w:r>
        <w:rPr>
          <w:rFonts w:hint="eastAsia" w:ascii="宋体" w:hAnsi="宋体" w:cs="宋体"/>
          <w:b/>
          <w:color w:val="000000" w:themeColor="text1"/>
          <w:spacing w:val="40"/>
          <w:sz w:val="84"/>
          <w:szCs w:val="84"/>
          <w:highlight w:val="none"/>
          <w14:textFill>
            <w14:solidFill>
              <w14:schemeClr w14:val="tx1"/>
            </w14:solidFill>
          </w14:textFill>
        </w:rPr>
        <w:t>件</w:t>
      </w:r>
    </w:p>
    <w:p w14:paraId="1B527B0D">
      <w:pPr>
        <w:jc w:val="center"/>
        <w:rPr>
          <w:rFonts w:ascii="宋体" w:hAnsi="宋体" w:cs="宋体"/>
          <w:color w:val="000000" w:themeColor="text1"/>
          <w:sz w:val="36"/>
          <w:szCs w:val="36"/>
          <w:highlight w:val="none"/>
          <w14:textFill>
            <w14:solidFill>
              <w14:schemeClr w14:val="tx1"/>
            </w14:solidFill>
          </w14:textFill>
        </w:rPr>
      </w:pPr>
    </w:p>
    <w:p w14:paraId="3F25D430">
      <w:pPr>
        <w:jc w:val="center"/>
        <w:rPr>
          <w:rFonts w:ascii="宋体" w:hAnsi="宋体" w:cs="宋体"/>
          <w:color w:val="000000" w:themeColor="text1"/>
          <w:sz w:val="36"/>
          <w:szCs w:val="36"/>
          <w:highlight w:val="none"/>
          <w14:textFill>
            <w14:solidFill>
              <w14:schemeClr w14:val="tx1"/>
            </w14:solidFill>
          </w14:textFill>
        </w:rPr>
      </w:pPr>
    </w:p>
    <w:p w14:paraId="1474604D">
      <w:pPr>
        <w:spacing w:line="360" w:lineRule="auto"/>
        <w:ind w:right="532"/>
        <w:jc w:val="center"/>
        <w:rPr>
          <w:rFonts w:ascii="宋体" w:hAnsi="宋体" w:cs="宋体"/>
          <w:color w:val="000000" w:themeColor="text1"/>
          <w:sz w:val="36"/>
          <w:szCs w:val="36"/>
          <w:highlight w:val="none"/>
          <w14:textFill>
            <w14:solidFill>
              <w14:schemeClr w14:val="tx1"/>
            </w14:solidFill>
          </w14:textFill>
        </w:rPr>
      </w:pPr>
    </w:p>
    <w:p w14:paraId="24B505CB">
      <w:pPr>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供应商全称（公章）：</w:t>
      </w:r>
    </w:p>
    <w:p w14:paraId="746C50DD">
      <w:pPr>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地址：</w:t>
      </w:r>
    </w:p>
    <w:p w14:paraId="43D7848E">
      <w:pPr>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时间：</w:t>
      </w:r>
    </w:p>
    <w:p w14:paraId="7E5765EC">
      <w:pPr>
        <w:spacing w:line="360" w:lineRule="auto"/>
        <w:rPr>
          <w:rFonts w:ascii="宋体" w:hAnsi="宋体" w:cs="宋体"/>
          <w:color w:val="000000" w:themeColor="text1"/>
          <w:sz w:val="24"/>
          <w:szCs w:val="32"/>
          <w:highlight w:val="none"/>
          <w14:textFill>
            <w14:solidFill>
              <w14:schemeClr w14:val="tx1"/>
            </w14:solidFill>
          </w14:textFill>
        </w:rPr>
      </w:pPr>
    </w:p>
    <w:p w14:paraId="7FEBA87A">
      <w:pPr>
        <w:spacing w:line="360" w:lineRule="auto"/>
        <w:rPr>
          <w:rFonts w:ascii="宋体" w:hAnsi="宋体" w:cs="宋体"/>
          <w:color w:val="000000" w:themeColor="text1"/>
          <w:sz w:val="24"/>
          <w:szCs w:val="32"/>
          <w:highlight w:val="none"/>
          <w14:textFill>
            <w14:solidFill>
              <w14:schemeClr w14:val="tx1"/>
            </w14:solidFill>
          </w14:textFill>
        </w:rPr>
      </w:pPr>
    </w:p>
    <w:p w14:paraId="2C84436A">
      <w:pPr>
        <w:spacing w:line="360" w:lineRule="auto"/>
        <w:rPr>
          <w:rFonts w:ascii="宋体" w:hAnsi="宋体" w:cs="宋体"/>
          <w:color w:val="000000" w:themeColor="text1"/>
          <w:sz w:val="24"/>
          <w:szCs w:val="32"/>
          <w:highlight w:val="none"/>
          <w14:textFill>
            <w14:solidFill>
              <w14:schemeClr w14:val="tx1"/>
            </w14:solidFill>
          </w14:textFill>
        </w:rPr>
      </w:pPr>
    </w:p>
    <w:p w14:paraId="03349C0C">
      <w:pPr>
        <w:spacing w:line="360" w:lineRule="auto"/>
        <w:jc w:val="center"/>
        <w:rPr>
          <w:rFonts w:ascii="宋体" w:hAnsi="宋体" w:cs="宋体"/>
          <w:b/>
          <w:bCs/>
          <w:color w:val="000000" w:themeColor="text1"/>
          <w:sz w:val="32"/>
          <w:szCs w:val="40"/>
          <w:highlight w:val="none"/>
          <w:lang w:val="zh-CN"/>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报价文件目录</w:t>
      </w:r>
    </w:p>
    <w:p w14:paraId="6CF1199C">
      <w:pPr>
        <w:spacing w:line="360" w:lineRule="auto"/>
        <w:rPr>
          <w:rFonts w:ascii="宋体" w:hAnsi="宋体" w:cs="宋体"/>
          <w:color w:val="000000" w:themeColor="text1"/>
          <w:sz w:val="24"/>
          <w:highlight w:val="none"/>
          <w14:textFill>
            <w14:solidFill>
              <w14:schemeClr w14:val="tx1"/>
            </w14:solidFill>
          </w14:textFill>
        </w:rPr>
      </w:pPr>
    </w:p>
    <w:p w14:paraId="00A14B8B">
      <w:pPr>
        <w:spacing w:line="360" w:lineRule="auto"/>
        <w:jc w:val="left"/>
        <w:rPr>
          <w:rFonts w:ascii="宋体" w:hAnsi="宋体" w:cs="宋体"/>
          <w:color w:val="000000" w:themeColor="text1"/>
          <w:sz w:val="28"/>
          <w:szCs w:val="36"/>
          <w:highlight w:val="none"/>
          <w14:textFill>
            <w14:solidFill>
              <w14:schemeClr w14:val="tx1"/>
            </w14:solidFill>
          </w14:textFill>
        </w:rPr>
      </w:pPr>
      <w:r>
        <w:rPr>
          <w:rFonts w:hint="eastAsia" w:ascii="宋体" w:hAnsi="宋体" w:cs="宋体"/>
          <w:color w:val="000000" w:themeColor="text1"/>
          <w:sz w:val="28"/>
          <w:szCs w:val="36"/>
          <w:highlight w:val="none"/>
          <w14:textFill>
            <w14:solidFill>
              <w14:schemeClr w14:val="tx1"/>
            </w14:solidFill>
          </w14:textFill>
        </w:rPr>
        <w:t>1、开标一览表（附件20）；</w:t>
      </w:r>
    </w:p>
    <w:p w14:paraId="7C4CF520">
      <w:pPr>
        <w:spacing w:line="360" w:lineRule="auto"/>
        <w:jc w:val="left"/>
        <w:rPr>
          <w:rFonts w:ascii="宋体" w:hAnsi="宋体" w:cs="宋体"/>
          <w:color w:val="000000" w:themeColor="text1"/>
          <w:sz w:val="28"/>
          <w:szCs w:val="36"/>
          <w:highlight w:val="none"/>
          <w14:textFill>
            <w14:solidFill>
              <w14:schemeClr w14:val="tx1"/>
            </w14:solidFill>
          </w14:textFill>
        </w:rPr>
      </w:pPr>
      <w:r>
        <w:rPr>
          <w:rFonts w:hint="eastAsia" w:ascii="宋体" w:hAnsi="宋体" w:cs="宋体"/>
          <w:color w:val="000000" w:themeColor="text1"/>
          <w:sz w:val="28"/>
          <w:szCs w:val="36"/>
          <w:highlight w:val="none"/>
          <w14:textFill>
            <w14:solidFill>
              <w14:schemeClr w14:val="tx1"/>
            </w14:solidFill>
          </w14:textFill>
        </w:rPr>
        <w:t>2、报价明细表（附件21）；</w:t>
      </w:r>
    </w:p>
    <w:p w14:paraId="77AF4200">
      <w:pPr>
        <w:spacing w:line="360" w:lineRule="auto"/>
        <w:rPr>
          <w:rFonts w:ascii="宋体" w:hAnsi="宋体" w:cs="宋体"/>
          <w:color w:val="000000" w:themeColor="text1"/>
          <w:sz w:val="28"/>
          <w:szCs w:val="36"/>
          <w:highlight w:val="none"/>
          <w14:textFill>
            <w14:solidFill>
              <w14:schemeClr w14:val="tx1"/>
            </w14:solidFill>
          </w14:textFill>
        </w:rPr>
      </w:pPr>
      <w:r>
        <w:rPr>
          <w:rFonts w:ascii="宋体" w:hAnsi="宋体" w:cs="宋体"/>
          <w:color w:val="000000" w:themeColor="text1"/>
          <w:sz w:val="28"/>
          <w:szCs w:val="36"/>
          <w:highlight w:val="none"/>
          <w14:textFill>
            <w14:solidFill>
              <w14:schemeClr w14:val="tx1"/>
            </w14:solidFill>
          </w14:textFill>
        </w:rPr>
        <w:t>3</w:t>
      </w:r>
      <w:r>
        <w:rPr>
          <w:rFonts w:hint="eastAsia" w:ascii="宋体" w:hAnsi="宋体" w:cs="宋体"/>
          <w:color w:val="000000" w:themeColor="text1"/>
          <w:sz w:val="28"/>
          <w:szCs w:val="36"/>
          <w:highlight w:val="none"/>
          <w14:textFill>
            <w14:solidFill>
              <w14:schemeClr w14:val="tx1"/>
            </w14:solidFill>
          </w14:textFill>
        </w:rPr>
        <w:t>、政府采购活动确认声明书（附件23）；</w:t>
      </w:r>
    </w:p>
    <w:p w14:paraId="58F31191">
      <w:pPr>
        <w:spacing w:line="360" w:lineRule="auto"/>
        <w:rPr>
          <w:rFonts w:ascii="宋体" w:hAnsi="宋体" w:cs="宋体"/>
          <w:color w:val="000000" w:themeColor="text1"/>
          <w:sz w:val="28"/>
          <w:szCs w:val="36"/>
          <w:highlight w:val="none"/>
          <w14:textFill>
            <w14:solidFill>
              <w14:schemeClr w14:val="tx1"/>
            </w14:solidFill>
          </w14:textFill>
        </w:rPr>
      </w:pPr>
      <w:r>
        <w:rPr>
          <w:rFonts w:ascii="宋体" w:hAnsi="宋体" w:cs="宋体"/>
          <w:color w:val="000000" w:themeColor="text1"/>
          <w:sz w:val="28"/>
          <w:szCs w:val="36"/>
          <w:highlight w:val="none"/>
          <w14:textFill>
            <w14:solidFill>
              <w14:schemeClr w14:val="tx1"/>
            </w14:solidFill>
          </w14:textFill>
        </w:rPr>
        <w:t>4</w:t>
      </w:r>
      <w:r>
        <w:rPr>
          <w:rFonts w:hint="eastAsia" w:ascii="宋体" w:hAnsi="宋体" w:cs="宋体"/>
          <w:color w:val="000000" w:themeColor="text1"/>
          <w:sz w:val="28"/>
          <w:szCs w:val="36"/>
          <w:highlight w:val="none"/>
          <w14:textFill>
            <w14:solidFill>
              <w14:schemeClr w14:val="tx1"/>
            </w14:solidFill>
          </w14:textFill>
        </w:rPr>
        <w:t>、针对报价投标人认为其他需要说明的。</w:t>
      </w:r>
    </w:p>
    <w:p w14:paraId="7F76366D">
      <w:pPr>
        <w:pStyle w:val="36"/>
        <w:ind w:firstLine="210"/>
        <w:rPr>
          <w:color w:val="000000" w:themeColor="text1"/>
          <w:highlight w:val="none"/>
          <w14:textFill>
            <w14:solidFill>
              <w14:schemeClr w14:val="tx1"/>
            </w14:solidFill>
          </w14:textFill>
        </w:rPr>
      </w:pPr>
    </w:p>
    <w:p w14:paraId="7F148F02">
      <w:pPr>
        <w:spacing w:line="360" w:lineRule="auto"/>
        <w:rPr>
          <w:rFonts w:ascii="宋体" w:hAnsi="宋体" w:cs="宋体"/>
          <w:color w:val="000000" w:themeColor="text1"/>
          <w:sz w:val="24"/>
          <w:szCs w:val="32"/>
          <w:highlight w:val="none"/>
          <w14:textFill>
            <w14:solidFill>
              <w14:schemeClr w14:val="tx1"/>
            </w14:solidFill>
          </w14:textFill>
        </w:rPr>
      </w:pPr>
    </w:p>
    <w:p w14:paraId="6F1A0A91">
      <w:pPr>
        <w:spacing w:line="360" w:lineRule="auto"/>
        <w:rPr>
          <w:rFonts w:ascii="宋体" w:hAnsi="宋体" w:cs="宋体"/>
          <w:color w:val="000000" w:themeColor="text1"/>
          <w:sz w:val="24"/>
          <w:szCs w:val="32"/>
          <w:highlight w:val="none"/>
          <w14:textFill>
            <w14:solidFill>
              <w14:schemeClr w14:val="tx1"/>
            </w14:solidFill>
          </w14:textFill>
        </w:rPr>
      </w:pPr>
    </w:p>
    <w:p w14:paraId="3213D452">
      <w:pPr>
        <w:spacing w:line="360" w:lineRule="auto"/>
        <w:rPr>
          <w:rFonts w:ascii="宋体" w:hAnsi="宋体" w:cs="宋体"/>
          <w:color w:val="000000" w:themeColor="text1"/>
          <w:sz w:val="24"/>
          <w:szCs w:val="32"/>
          <w:highlight w:val="none"/>
          <w14:textFill>
            <w14:solidFill>
              <w14:schemeClr w14:val="tx1"/>
            </w14:solidFill>
          </w14:textFill>
        </w:rPr>
      </w:pPr>
    </w:p>
    <w:p w14:paraId="7F47A8E9">
      <w:pPr>
        <w:spacing w:line="360" w:lineRule="auto"/>
        <w:rPr>
          <w:rFonts w:ascii="宋体" w:hAnsi="宋体" w:cs="宋体"/>
          <w:color w:val="000000" w:themeColor="text1"/>
          <w:sz w:val="24"/>
          <w:szCs w:val="32"/>
          <w:highlight w:val="none"/>
          <w14:textFill>
            <w14:solidFill>
              <w14:schemeClr w14:val="tx1"/>
            </w14:solidFill>
          </w14:textFill>
        </w:rPr>
      </w:pPr>
    </w:p>
    <w:p w14:paraId="23BAE645">
      <w:pPr>
        <w:spacing w:line="360" w:lineRule="auto"/>
        <w:rPr>
          <w:rFonts w:ascii="宋体" w:hAnsi="宋体" w:cs="宋体"/>
          <w:color w:val="000000" w:themeColor="text1"/>
          <w:sz w:val="24"/>
          <w:szCs w:val="32"/>
          <w:highlight w:val="none"/>
          <w14:textFill>
            <w14:solidFill>
              <w14:schemeClr w14:val="tx1"/>
            </w14:solidFill>
          </w14:textFill>
        </w:rPr>
      </w:pPr>
    </w:p>
    <w:p w14:paraId="26119332">
      <w:pPr>
        <w:spacing w:line="360" w:lineRule="auto"/>
        <w:rPr>
          <w:rFonts w:ascii="宋体" w:hAnsi="宋体" w:cs="宋体"/>
          <w:color w:val="000000" w:themeColor="text1"/>
          <w:sz w:val="24"/>
          <w:szCs w:val="32"/>
          <w:highlight w:val="none"/>
          <w14:textFill>
            <w14:solidFill>
              <w14:schemeClr w14:val="tx1"/>
            </w14:solidFill>
          </w14:textFill>
        </w:rPr>
      </w:pPr>
    </w:p>
    <w:p w14:paraId="398FB24A">
      <w:pPr>
        <w:spacing w:line="360" w:lineRule="auto"/>
        <w:rPr>
          <w:rFonts w:ascii="宋体" w:hAnsi="宋体" w:cs="宋体"/>
          <w:color w:val="000000" w:themeColor="text1"/>
          <w:sz w:val="24"/>
          <w:szCs w:val="32"/>
          <w:highlight w:val="none"/>
          <w14:textFill>
            <w14:solidFill>
              <w14:schemeClr w14:val="tx1"/>
            </w14:solidFill>
          </w14:textFill>
        </w:rPr>
      </w:pPr>
    </w:p>
    <w:p w14:paraId="66E80805">
      <w:pPr>
        <w:spacing w:line="360" w:lineRule="auto"/>
        <w:rPr>
          <w:rFonts w:ascii="宋体" w:hAnsi="宋体" w:cs="宋体"/>
          <w:color w:val="000000" w:themeColor="text1"/>
          <w:sz w:val="24"/>
          <w:szCs w:val="32"/>
          <w:highlight w:val="none"/>
          <w14:textFill>
            <w14:solidFill>
              <w14:schemeClr w14:val="tx1"/>
            </w14:solidFill>
          </w14:textFill>
        </w:rPr>
      </w:pPr>
    </w:p>
    <w:p w14:paraId="12D95879">
      <w:pPr>
        <w:spacing w:line="360" w:lineRule="auto"/>
        <w:rPr>
          <w:rFonts w:ascii="宋体" w:hAnsi="宋体" w:cs="宋体"/>
          <w:color w:val="000000" w:themeColor="text1"/>
          <w:sz w:val="24"/>
          <w:szCs w:val="32"/>
          <w:highlight w:val="none"/>
          <w14:textFill>
            <w14:solidFill>
              <w14:schemeClr w14:val="tx1"/>
            </w14:solidFill>
          </w14:textFill>
        </w:rPr>
      </w:pPr>
    </w:p>
    <w:p w14:paraId="29E7417C">
      <w:pPr>
        <w:spacing w:line="360" w:lineRule="auto"/>
        <w:rPr>
          <w:rFonts w:ascii="宋体" w:hAnsi="宋体" w:cs="宋体"/>
          <w:color w:val="000000" w:themeColor="text1"/>
          <w:sz w:val="24"/>
          <w:szCs w:val="32"/>
          <w:highlight w:val="none"/>
          <w14:textFill>
            <w14:solidFill>
              <w14:schemeClr w14:val="tx1"/>
            </w14:solidFill>
          </w14:textFill>
        </w:rPr>
      </w:pPr>
    </w:p>
    <w:p w14:paraId="74AC1740">
      <w:pPr>
        <w:spacing w:line="360" w:lineRule="auto"/>
        <w:rPr>
          <w:rFonts w:ascii="宋体" w:hAnsi="宋体" w:cs="宋体"/>
          <w:color w:val="000000" w:themeColor="text1"/>
          <w:sz w:val="24"/>
          <w:szCs w:val="32"/>
          <w:highlight w:val="none"/>
          <w14:textFill>
            <w14:solidFill>
              <w14:schemeClr w14:val="tx1"/>
            </w14:solidFill>
          </w14:textFill>
        </w:rPr>
      </w:pPr>
    </w:p>
    <w:p w14:paraId="08CB5295">
      <w:pPr>
        <w:spacing w:line="360" w:lineRule="auto"/>
        <w:rPr>
          <w:rFonts w:ascii="宋体" w:hAnsi="宋体" w:cs="宋体"/>
          <w:color w:val="000000" w:themeColor="text1"/>
          <w:sz w:val="24"/>
          <w:szCs w:val="32"/>
          <w:highlight w:val="none"/>
          <w14:textFill>
            <w14:solidFill>
              <w14:schemeClr w14:val="tx1"/>
            </w14:solidFill>
          </w14:textFill>
        </w:rPr>
      </w:pPr>
    </w:p>
    <w:p w14:paraId="17FDE9B4">
      <w:pPr>
        <w:spacing w:line="360" w:lineRule="auto"/>
        <w:rPr>
          <w:rFonts w:ascii="宋体" w:hAnsi="宋体" w:cs="宋体"/>
          <w:color w:val="000000" w:themeColor="text1"/>
          <w:sz w:val="24"/>
          <w:szCs w:val="32"/>
          <w:highlight w:val="none"/>
          <w14:textFill>
            <w14:solidFill>
              <w14:schemeClr w14:val="tx1"/>
            </w14:solidFill>
          </w14:textFill>
        </w:rPr>
      </w:pPr>
    </w:p>
    <w:p w14:paraId="0593FA86">
      <w:pPr>
        <w:spacing w:line="360" w:lineRule="auto"/>
        <w:rPr>
          <w:rFonts w:ascii="宋体" w:hAnsi="宋体" w:cs="宋体"/>
          <w:color w:val="000000" w:themeColor="text1"/>
          <w:sz w:val="24"/>
          <w:szCs w:val="32"/>
          <w:highlight w:val="none"/>
          <w14:textFill>
            <w14:solidFill>
              <w14:schemeClr w14:val="tx1"/>
            </w14:solidFill>
          </w14:textFill>
        </w:rPr>
      </w:pPr>
    </w:p>
    <w:p w14:paraId="205EE789">
      <w:pPr>
        <w:spacing w:line="360" w:lineRule="auto"/>
        <w:rPr>
          <w:rFonts w:ascii="宋体" w:hAnsi="宋体" w:cs="宋体"/>
          <w:color w:val="000000" w:themeColor="text1"/>
          <w:sz w:val="24"/>
          <w:szCs w:val="32"/>
          <w:highlight w:val="none"/>
          <w14:textFill>
            <w14:solidFill>
              <w14:schemeClr w14:val="tx1"/>
            </w14:solidFill>
          </w14:textFill>
        </w:rPr>
      </w:pPr>
    </w:p>
    <w:p w14:paraId="67318998">
      <w:pPr>
        <w:spacing w:line="360" w:lineRule="auto"/>
        <w:rPr>
          <w:rFonts w:ascii="宋体" w:hAnsi="宋体" w:cs="宋体"/>
          <w:color w:val="000000" w:themeColor="text1"/>
          <w:sz w:val="24"/>
          <w:szCs w:val="32"/>
          <w:highlight w:val="none"/>
          <w14:textFill>
            <w14:solidFill>
              <w14:schemeClr w14:val="tx1"/>
            </w14:solidFill>
          </w14:textFill>
        </w:rPr>
      </w:pPr>
    </w:p>
    <w:p w14:paraId="65F6D41B">
      <w:pPr>
        <w:spacing w:line="360" w:lineRule="auto"/>
        <w:rPr>
          <w:rFonts w:ascii="宋体" w:hAnsi="宋体" w:cs="宋体"/>
          <w:color w:val="000000" w:themeColor="text1"/>
          <w:sz w:val="24"/>
          <w:szCs w:val="32"/>
          <w:highlight w:val="none"/>
          <w14:textFill>
            <w14:solidFill>
              <w14:schemeClr w14:val="tx1"/>
            </w14:solidFill>
          </w14:textFill>
        </w:rPr>
      </w:pPr>
    </w:p>
    <w:p w14:paraId="6957EAA8">
      <w:pPr>
        <w:spacing w:line="360" w:lineRule="auto"/>
        <w:rPr>
          <w:rFonts w:ascii="宋体" w:hAnsi="宋体" w:cs="宋体"/>
          <w:color w:val="000000" w:themeColor="text1"/>
          <w:sz w:val="24"/>
          <w:szCs w:val="32"/>
          <w:highlight w:val="none"/>
          <w14:textFill>
            <w14:solidFill>
              <w14:schemeClr w14:val="tx1"/>
            </w14:solidFill>
          </w14:textFill>
        </w:rPr>
      </w:pPr>
    </w:p>
    <w:p w14:paraId="7029C539">
      <w:pPr>
        <w:pStyle w:val="12"/>
        <w:rPr>
          <w:color w:val="000000" w:themeColor="text1"/>
          <w:highlight w:val="none"/>
          <w14:textFill>
            <w14:solidFill>
              <w14:schemeClr w14:val="tx1"/>
            </w14:solidFill>
          </w14:textFill>
        </w:rPr>
      </w:pPr>
    </w:p>
    <w:p w14:paraId="6C7F9F56">
      <w:pPr>
        <w:spacing w:line="360" w:lineRule="auto"/>
        <w:rPr>
          <w:rFonts w:ascii="宋体" w:hAnsi="宋体" w:cs="宋体"/>
          <w:color w:val="000000" w:themeColor="text1"/>
          <w:sz w:val="24"/>
          <w:szCs w:val="32"/>
          <w:highlight w:val="none"/>
          <w14:textFill>
            <w14:solidFill>
              <w14:schemeClr w14:val="tx1"/>
            </w14:solidFill>
          </w14:textFill>
        </w:rPr>
      </w:pPr>
    </w:p>
    <w:p w14:paraId="4B80E5F1">
      <w:pPr>
        <w:spacing w:line="360" w:lineRule="auto"/>
        <w:rPr>
          <w:rFonts w:ascii="宋体" w:hAnsi="宋体" w:cs="宋体"/>
          <w:b/>
          <w:color w:val="000000" w:themeColor="text1"/>
          <w:sz w:val="28"/>
          <w:highlight w:val="none"/>
          <w14:textFill>
            <w14:solidFill>
              <w14:schemeClr w14:val="tx1"/>
            </w14:solidFill>
          </w14:textFill>
        </w:rPr>
      </w:pPr>
    </w:p>
    <w:p w14:paraId="1FFFBEEB">
      <w:pPr>
        <w:spacing w:line="360" w:lineRule="auto"/>
        <w:rPr>
          <w:rFonts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附件20</w:t>
      </w:r>
    </w:p>
    <w:p w14:paraId="70252912">
      <w:pPr>
        <w:spacing w:line="360" w:lineRule="auto"/>
        <w:ind w:left="-2" w:hanging="2"/>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开标一览表（标段）</w:t>
      </w:r>
    </w:p>
    <w:p w14:paraId="1DE36348">
      <w:pPr>
        <w:spacing w:line="360" w:lineRule="auto"/>
        <w:ind w:left="-2" w:hanging="2"/>
        <w:jc w:val="center"/>
        <w:rPr>
          <w:rFonts w:ascii="宋体" w:hAnsi="宋体" w:cs="宋体"/>
          <w:b/>
          <w:color w:val="000000" w:themeColor="text1"/>
          <w:sz w:val="32"/>
          <w:szCs w:val="32"/>
          <w:highlight w:val="none"/>
          <w14:textFill>
            <w14:solidFill>
              <w14:schemeClr w14:val="tx1"/>
            </w14:solidFill>
          </w14:textFill>
        </w:rPr>
      </w:pPr>
    </w:p>
    <w:p w14:paraId="1E175275">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项目名称：</w:t>
      </w:r>
    </w:p>
    <w:p w14:paraId="019E2E96">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项目编号：                                       [单位：人民币/元]</w:t>
      </w:r>
    </w:p>
    <w:tbl>
      <w:tblPr>
        <w:tblStyle w:val="29"/>
        <w:tblW w:w="86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694"/>
        <w:gridCol w:w="1349"/>
        <w:gridCol w:w="4629"/>
      </w:tblGrid>
      <w:tr w14:paraId="17022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74" w:hRule="atLeast"/>
          <w:jc w:val="center"/>
        </w:trPr>
        <w:tc>
          <w:tcPr>
            <w:tcW w:w="2694" w:type="dxa"/>
            <w:vMerge w:val="restart"/>
            <w:vAlign w:val="center"/>
          </w:tcPr>
          <w:p w14:paraId="450B2DD1">
            <w:pPr>
              <w:autoSpaceDE w:val="0"/>
              <w:autoSpaceDN w:val="0"/>
              <w:spacing w:line="450" w:lineRule="exact"/>
              <w:jc w:val="center"/>
              <w:textAlignment w:val="bottom"/>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投标总报价(元)</w:t>
            </w:r>
          </w:p>
        </w:tc>
        <w:tc>
          <w:tcPr>
            <w:tcW w:w="1349" w:type="dxa"/>
            <w:vAlign w:val="center"/>
          </w:tcPr>
          <w:p w14:paraId="20E2C3AF">
            <w:pPr>
              <w:autoSpaceDE w:val="0"/>
              <w:autoSpaceDN w:val="0"/>
              <w:spacing w:line="450" w:lineRule="exact"/>
              <w:jc w:val="center"/>
              <w:textAlignment w:val="bottom"/>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大写</w:t>
            </w:r>
          </w:p>
        </w:tc>
        <w:tc>
          <w:tcPr>
            <w:tcW w:w="4629" w:type="dxa"/>
            <w:vAlign w:val="center"/>
          </w:tcPr>
          <w:p w14:paraId="7E329417">
            <w:pPr>
              <w:autoSpaceDE w:val="0"/>
              <w:autoSpaceDN w:val="0"/>
              <w:spacing w:line="450" w:lineRule="exact"/>
              <w:jc w:val="center"/>
              <w:textAlignment w:val="bottom"/>
              <w:rPr>
                <w:rFonts w:ascii="宋体" w:hAnsi="宋体" w:cs="宋体"/>
                <w:color w:val="000000" w:themeColor="text1"/>
                <w:sz w:val="24"/>
                <w:highlight w:val="none"/>
                <w14:textFill>
                  <w14:solidFill>
                    <w14:schemeClr w14:val="tx1"/>
                  </w14:solidFill>
                </w14:textFill>
              </w:rPr>
            </w:pPr>
          </w:p>
        </w:tc>
      </w:tr>
      <w:tr w14:paraId="77474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200" w:hRule="atLeast"/>
          <w:jc w:val="center"/>
        </w:trPr>
        <w:tc>
          <w:tcPr>
            <w:tcW w:w="2694" w:type="dxa"/>
            <w:vMerge w:val="continue"/>
            <w:vAlign w:val="center"/>
          </w:tcPr>
          <w:p w14:paraId="2169A970">
            <w:pPr>
              <w:rPr>
                <w:rFonts w:ascii="宋体" w:hAnsi="宋体" w:cs="宋体"/>
                <w:color w:val="000000" w:themeColor="text1"/>
                <w:sz w:val="24"/>
                <w:highlight w:val="none"/>
                <w14:textFill>
                  <w14:solidFill>
                    <w14:schemeClr w14:val="tx1"/>
                  </w14:solidFill>
                </w14:textFill>
              </w:rPr>
            </w:pPr>
          </w:p>
        </w:tc>
        <w:tc>
          <w:tcPr>
            <w:tcW w:w="1349" w:type="dxa"/>
            <w:vAlign w:val="center"/>
          </w:tcPr>
          <w:p w14:paraId="0D310F01">
            <w:pPr>
              <w:autoSpaceDE w:val="0"/>
              <w:autoSpaceDN w:val="0"/>
              <w:spacing w:line="450" w:lineRule="exact"/>
              <w:jc w:val="center"/>
              <w:textAlignment w:val="bottom"/>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小写</w:t>
            </w:r>
          </w:p>
        </w:tc>
        <w:tc>
          <w:tcPr>
            <w:tcW w:w="4629" w:type="dxa"/>
            <w:vAlign w:val="center"/>
          </w:tcPr>
          <w:p w14:paraId="385E4FFF">
            <w:pPr>
              <w:autoSpaceDE w:val="0"/>
              <w:autoSpaceDN w:val="0"/>
              <w:spacing w:line="450" w:lineRule="exact"/>
              <w:jc w:val="center"/>
              <w:textAlignment w:val="bottom"/>
              <w:rPr>
                <w:rFonts w:ascii="宋体" w:hAnsi="宋体" w:cs="宋体"/>
                <w:color w:val="000000" w:themeColor="text1"/>
                <w:sz w:val="24"/>
                <w:highlight w:val="none"/>
                <w14:textFill>
                  <w14:solidFill>
                    <w14:schemeClr w14:val="tx1"/>
                  </w14:solidFill>
                </w14:textFill>
              </w:rPr>
            </w:pPr>
          </w:p>
        </w:tc>
      </w:tr>
    </w:tbl>
    <w:p w14:paraId="054AB0FB">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p>
    <w:p w14:paraId="32754539">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填报要求：</w:t>
      </w:r>
    </w:p>
    <w:p w14:paraId="1F63C22D">
      <w:pPr>
        <w:spacing w:line="360" w:lineRule="auto"/>
        <w:ind w:firstLine="480" w:firstLineChars="200"/>
        <w:jc w:val="left"/>
        <w:rPr>
          <w:rFonts w:hint="eastAsia"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w:t>
      </w:r>
      <w:r>
        <w:rPr>
          <w:rFonts w:hint="eastAsia" w:ascii="宋体" w:hAnsi="宋体" w:cs="宋体"/>
          <w:color w:val="000000" w:themeColor="text1"/>
          <w:sz w:val="24"/>
          <w:szCs w:val="32"/>
          <w:highlight w:val="none"/>
          <w:lang w:val="zh-CN"/>
          <w14:textFill>
            <w14:solidFill>
              <w14:schemeClr w14:val="tx1"/>
            </w14:solidFill>
          </w14:textFill>
        </w:rPr>
        <w:t>投标报价是包括货款、标准附件、备品备件、专用工具、包装、运输、装卸、保险、税金、货到就位以及安装、调试、培训、保修、合同包含的所有风险责任等各项费用及不可预见费等所需的全部费用，全部费用已包含在开标一览表的投标总报价中。</w:t>
      </w:r>
    </w:p>
    <w:p w14:paraId="2206A097">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2.报价一经涂改，应在涂改处加盖单位公章，或者由法定代表人或授权委托代理人签字或盖章，否则其投标作无效标处理。</w:t>
      </w:r>
    </w:p>
    <w:p w14:paraId="1F6516ED">
      <w:pPr>
        <w:spacing w:line="360" w:lineRule="auto"/>
        <w:rPr>
          <w:rFonts w:ascii="宋体" w:hAnsi="宋体" w:cs="宋体"/>
          <w:color w:val="000000" w:themeColor="text1"/>
          <w:sz w:val="24"/>
          <w:highlight w:val="none"/>
          <w14:textFill>
            <w14:solidFill>
              <w14:schemeClr w14:val="tx1"/>
            </w14:solidFill>
          </w14:textFill>
        </w:rPr>
      </w:pPr>
    </w:p>
    <w:p w14:paraId="32D397B2">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6C0558B4">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22B122EE">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30614A57">
      <w:pPr>
        <w:spacing w:line="360" w:lineRule="auto"/>
        <w:jc w:val="left"/>
        <w:rPr>
          <w:rFonts w:ascii="宋体" w:hAnsi="宋体" w:cs="宋体"/>
          <w:color w:val="000000" w:themeColor="text1"/>
          <w:sz w:val="24"/>
          <w:szCs w:val="32"/>
          <w:highlight w:val="none"/>
          <w14:textFill>
            <w14:solidFill>
              <w14:schemeClr w14:val="tx1"/>
            </w14:solidFill>
          </w14:textFill>
        </w:rPr>
      </w:pPr>
    </w:p>
    <w:p w14:paraId="32A18546">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p>
    <w:p w14:paraId="0B33D03B">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p>
    <w:p w14:paraId="4A3B1E72">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p>
    <w:p w14:paraId="3A61842F">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p>
    <w:p w14:paraId="523DAFBB">
      <w:pPr>
        <w:spacing w:line="360" w:lineRule="auto"/>
        <w:rPr>
          <w:rFonts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附件21</w:t>
      </w:r>
    </w:p>
    <w:p w14:paraId="3C853EBB">
      <w:pPr>
        <w:spacing w:line="36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报价明细表（标段）</w:t>
      </w:r>
    </w:p>
    <w:p w14:paraId="1B92B66C">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项目名称：</w:t>
      </w:r>
    </w:p>
    <w:p w14:paraId="11B3B2F1">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项目编号：                                       [单位：人民币/元]</w:t>
      </w:r>
    </w:p>
    <w:tbl>
      <w:tblPr>
        <w:tblStyle w:val="29"/>
        <w:tblW w:w="4997" w:type="pct"/>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7"/>
        <w:gridCol w:w="1258"/>
        <w:gridCol w:w="1343"/>
        <w:gridCol w:w="1187"/>
        <w:gridCol w:w="871"/>
        <w:gridCol w:w="1128"/>
        <w:gridCol w:w="689"/>
        <w:gridCol w:w="664"/>
        <w:gridCol w:w="611"/>
        <w:gridCol w:w="643"/>
      </w:tblGrid>
      <w:tr w14:paraId="6787C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258" w:type="pct"/>
            <w:vAlign w:val="center"/>
          </w:tcPr>
          <w:p w14:paraId="61ABC5E4">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711" w:type="pct"/>
            <w:vAlign w:val="center"/>
          </w:tcPr>
          <w:p w14:paraId="3FA736AF">
            <w:pPr>
              <w:tabs>
                <w:tab w:val="left" w:pos="8280"/>
              </w:tabs>
              <w:autoSpaceDE w:val="0"/>
              <w:autoSpaceDN w:val="0"/>
              <w:adjustRightInd w:val="0"/>
              <w:spacing w:line="360" w:lineRule="auto"/>
              <w:ind w:right="25"/>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报价项目</w:t>
            </w:r>
          </w:p>
        </w:tc>
        <w:tc>
          <w:tcPr>
            <w:tcW w:w="759" w:type="pct"/>
            <w:vAlign w:val="center"/>
          </w:tcPr>
          <w:p w14:paraId="267AB48F">
            <w:pPr>
              <w:tabs>
                <w:tab w:val="left" w:pos="8280"/>
              </w:tabs>
              <w:autoSpaceDE w:val="0"/>
              <w:autoSpaceDN w:val="0"/>
              <w:adjustRightInd w:val="0"/>
              <w:spacing w:line="360" w:lineRule="auto"/>
              <w:ind w:right="25"/>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品牌、产地</w:t>
            </w:r>
          </w:p>
        </w:tc>
        <w:tc>
          <w:tcPr>
            <w:tcW w:w="671" w:type="pct"/>
            <w:vAlign w:val="center"/>
          </w:tcPr>
          <w:p w14:paraId="4D1A1751">
            <w:pPr>
              <w:spacing w:line="360" w:lineRule="auto"/>
              <w:ind w:left="5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型号规格</w:t>
            </w:r>
          </w:p>
        </w:tc>
        <w:tc>
          <w:tcPr>
            <w:tcW w:w="492" w:type="pct"/>
            <w:vAlign w:val="center"/>
          </w:tcPr>
          <w:p w14:paraId="41FB813E">
            <w:pPr>
              <w:spacing w:line="360" w:lineRule="auto"/>
              <w:ind w:left="52"/>
              <w:jc w:val="center"/>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制造商名称</w:t>
            </w:r>
          </w:p>
        </w:tc>
        <w:tc>
          <w:tcPr>
            <w:tcW w:w="637" w:type="pct"/>
            <w:vAlign w:val="center"/>
          </w:tcPr>
          <w:p w14:paraId="1C8D7680">
            <w:pPr>
              <w:spacing w:line="360" w:lineRule="auto"/>
              <w:ind w:left="52"/>
              <w:jc w:val="center"/>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是否是小微企业</w:t>
            </w:r>
          </w:p>
        </w:tc>
        <w:tc>
          <w:tcPr>
            <w:tcW w:w="389" w:type="pct"/>
            <w:vAlign w:val="center"/>
          </w:tcPr>
          <w:p w14:paraId="0A13F22B">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数量</w:t>
            </w:r>
          </w:p>
        </w:tc>
        <w:tc>
          <w:tcPr>
            <w:tcW w:w="375" w:type="pct"/>
            <w:vAlign w:val="center"/>
          </w:tcPr>
          <w:p w14:paraId="66B2EF87">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单价</w:t>
            </w:r>
          </w:p>
        </w:tc>
        <w:tc>
          <w:tcPr>
            <w:tcW w:w="345" w:type="pct"/>
            <w:vAlign w:val="center"/>
          </w:tcPr>
          <w:p w14:paraId="4CB6BFA7">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小计</w:t>
            </w:r>
          </w:p>
        </w:tc>
        <w:tc>
          <w:tcPr>
            <w:tcW w:w="360" w:type="pct"/>
            <w:vAlign w:val="center"/>
          </w:tcPr>
          <w:p w14:paraId="5D8505BD">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备注</w:t>
            </w:r>
          </w:p>
        </w:tc>
      </w:tr>
      <w:tr w14:paraId="147EC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258" w:type="pct"/>
            <w:vAlign w:val="center"/>
          </w:tcPr>
          <w:p w14:paraId="0BF1D6FB">
            <w:pPr>
              <w:spacing w:line="360" w:lineRule="auto"/>
              <w:jc w:val="center"/>
              <w:rPr>
                <w:rFonts w:ascii="宋体" w:hAnsi="宋体" w:cs="宋体"/>
                <w:color w:val="000000" w:themeColor="text1"/>
                <w:sz w:val="24"/>
                <w:highlight w:val="none"/>
                <w14:textFill>
                  <w14:solidFill>
                    <w14:schemeClr w14:val="tx1"/>
                  </w14:solidFill>
                </w14:textFill>
              </w:rPr>
            </w:pPr>
          </w:p>
        </w:tc>
        <w:tc>
          <w:tcPr>
            <w:tcW w:w="711" w:type="pct"/>
            <w:vAlign w:val="center"/>
          </w:tcPr>
          <w:p w14:paraId="08F025FA">
            <w:pPr>
              <w:spacing w:line="360" w:lineRule="auto"/>
              <w:jc w:val="center"/>
              <w:rPr>
                <w:rFonts w:ascii="宋体" w:hAnsi="宋体" w:cs="宋体"/>
                <w:color w:val="000000" w:themeColor="text1"/>
                <w:sz w:val="24"/>
                <w:highlight w:val="none"/>
                <w14:textFill>
                  <w14:solidFill>
                    <w14:schemeClr w14:val="tx1"/>
                  </w14:solidFill>
                </w14:textFill>
              </w:rPr>
            </w:pPr>
          </w:p>
        </w:tc>
        <w:tc>
          <w:tcPr>
            <w:tcW w:w="759" w:type="pct"/>
            <w:vAlign w:val="center"/>
          </w:tcPr>
          <w:p w14:paraId="240E5757">
            <w:pPr>
              <w:spacing w:line="360" w:lineRule="auto"/>
              <w:jc w:val="center"/>
              <w:rPr>
                <w:rFonts w:ascii="宋体" w:hAnsi="宋体" w:cs="宋体"/>
                <w:color w:val="000000" w:themeColor="text1"/>
                <w:sz w:val="24"/>
                <w:highlight w:val="none"/>
                <w14:textFill>
                  <w14:solidFill>
                    <w14:schemeClr w14:val="tx1"/>
                  </w14:solidFill>
                </w14:textFill>
              </w:rPr>
            </w:pPr>
          </w:p>
        </w:tc>
        <w:tc>
          <w:tcPr>
            <w:tcW w:w="671" w:type="pct"/>
            <w:vAlign w:val="center"/>
          </w:tcPr>
          <w:p w14:paraId="4D7EAD7F">
            <w:pPr>
              <w:spacing w:line="360" w:lineRule="auto"/>
              <w:jc w:val="center"/>
              <w:rPr>
                <w:rFonts w:ascii="宋体" w:hAnsi="宋体" w:cs="宋体"/>
                <w:color w:val="000000" w:themeColor="text1"/>
                <w:sz w:val="24"/>
                <w:highlight w:val="none"/>
                <w14:textFill>
                  <w14:solidFill>
                    <w14:schemeClr w14:val="tx1"/>
                  </w14:solidFill>
                </w14:textFill>
              </w:rPr>
            </w:pPr>
          </w:p>
        </w:tc>
        <w:tc>
          <w:tcPr>
            <w:tcW w:w="492" w:type="pct"/>
            <w:vAlign w:val="center"/>
          </w:tcPr>
          <w:p w14:paraId="4387CF4E">
            <w:pPr>
              <w:spacing w:line="360" w:lineRule="auto"/>
              <w:rPr>
                <w:rFonts w:ascii="宋体" w:hAnsi="宋体"/>
                <w:color w:val="000000" w:themeColor="text1"/>
                <w:sz w:val="24"/>
                <w:highlight w:val="none"/>
                <w14:textFill>
                  <w14:solidFill>
                    <w14:schemeClr w14:val="tx1"/>
                  </w14:solidFill>
                </w14:textFill>
              </w:rPr>
            </w:pPr>
          </w:p>
        </w:tc>
        <w:tc>
          <w:tcPr>
            <w:tcW w:w="637" w:type="pct"/>
            <w:vAlign w:val="center"/>
          </w:tcPr>
          <w:p w14:paraId="5E2C4DA6">
            <w:pPr>
              <w:spacing w:line="360" w:lineRule="auto"/>
              <w:rPr>
                <w:rFonts w:ascii="宋体" w:hAnsi="宋体"/>
                <w:color w:val="000000" w:themeColor="text1"/>
                <w:sz w:val="24"/>
                <w:highlight w:val="none"/>
                <w14:textFill>
                  <w14:solidFill>
                    <w14:schemeClr w14:val="tx1"/>
                  </w14:solidFill>
                </w14:textFill>
              </w:rPr>
            </w:pPr>
          </w:p>
        </w:tc>
        <w:tc>
          <w:tcPr>
            <w:tcW w:w="389" w:type="pct"/>
            <w:vAlign w:val="center"/>
          </w:tcPr>
          <w:p w14:paraId="2BBAB8E3">
            <w:pPr>
              <w:spacing w:line="360" w:lineRule="auto"/>
              <w:jc w:val="center"/>
              <w:rPr>
                <w:rFonts w:ascii="宋体" w:hAnsi="宋体" w:cs="宋体"/>
                <w:color w:val="000000" w:themeColor="text1"/>
                <w:sz w:val="24"/>
                <w:highlight w:val="none"/>
                <w14:textFill>
                  <w14:solidFill>
                    <w14:schemeClr w14:val="tx1"/>
                  </w14:solidFill>
                </w14:textFill>
              </w:rPr>
            </w:pPr>
          </w:p>
        </w:tc>
        <w:tc>
          <w:tcPr>
            <w:tcW w:w="375" w:type="pct"/>
            <w:vAlign w:val="center"/>
          </w:tcPr>
          <w:p w14:paraId="796C70B8">
            <w:pPr>
              <w:spacing w:line="360" w:lineRule="auto"/>
              <w:jc w:val="center"/>
              <w:rPr>
                <w:rFonts w:ascii="宋体" w:hAnsi="宋体" w:cs="宋体"/>
                <w:color w:val="000000" w:themeColor="text1"/>
                <w:sz w:val="24"/>
                <w:highlight w:val="none"/>
                <w14:textFill>
                  <w14:solidFill>
                    <w14:schemeClr w14:val="tx1"/>
                  </w14:solidFill>
                </w14:textFill>
              </w:rPr>
            </w:pPr>
          </w:p>
        </w:tc>
        <w:tc>
          <w:tcPr>
            <w:tcW w:w="345" w:type="pct"/>
            <w:vAlign w:val="center"/>
          </w:tcPr>
          <w:p w14:paraId="148FC447">
            <w:pPr>
              <w:spacing w:line="360" w:lineRule="auto"/>
              <w:jc w:val="center"/>
              <w:rPr>
                <w:rFonts w:ascii="宋体" w:hAnsi="宋体" w:cs="宋体"/>
                <w:color w:val="000000" w:themeColor="text1"/>
                <w:sz w:val="24"/>
                <w:highlight w:val="none"/>
                <w14:textFill>
                  <w14:solidFill>
                    <w14:schemeClr w14:val="tx1"/>
                  </w14:solidFill>
                </w14:textFill>
              </w:rPr>
            </w:pPr>
          </w:p>
        </w:tc>
        <w:tc>
          <w:tcPr>
            <w:tcW w:w="360" w:type="pct"/>
            <w:vAlign w:val="center"/>
          </w:tcPr>
          <w:p w14:paraId="5B03D2A6">
            <w:pPr>
              <w:spacing w:line="360" w:lineRule="auto"/>
              <w:jc w:val="center"/>
              <w:rPr>
                <w:rFonts w:ascii="宋体" w:hAnsi="宋体" w:cs="宋体"/>
                <w:color w:val="000000" w:themeColor="text1"/>
                <w:sz w:val="24"/>
                <w:highlight w:val="none"/>
                <w14:textFill>
                  <w14:solidFill>
                    <w14:schemeClr w14:val="tx1"/>
                  </w14:solidFill>
                </w14:textFill>
              </w:rPr>
            </w:pPr>
          </w:p>
        </w:tc>
      </w:tr>
      <w:tr w14:paraId="092EB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258" w:type="pct"/>
            <w:vAlign w:val="center"/>
          </w:tcPr>
          <w:p w14:paraId="4C163C74">
            <w:pPr>
              <w:spacing w:line="360" w:lineRule="auto"/>
              <w:jc w:val="center"/>
              <w:rPr>
                <w:rFonts w:ascii="宋体" w:hAnsi="宋体" w:cs="宋体"/>
                <w:color w:val="000000" w:themeColor="text1"/>
                <w:sz w:val="24"/>
                <w:highlight w:val="none"/>
                <w14:textFill>
                  <w14:solidFill>
                    <w14:schemeClr w14:val="tx1"/>
                  </w14:solidFill>
                </w14:textFill>
              </w:rPr>
            </w:pPr>
          </w:p>
        </w:tc>
        <w:tc>
          <w:tcPr>
            <w:tcW w:w="711" w:type="pct"/>
            <w:vAlign w:val="center"/>
          </w:tcPr>
          <w:p w14:paraId="5114A9C5">
            <w:pPr>
              <w:spacing w:line="360" w:lineRule="auto"/>
              <w:jc w:val="center"/>
              <w:rPr>
                <w:rFonts w:ascii="宋体" w:hAnsi="宋体" w:cs="宋体"/>
                <w:color w:val="000000" w:themeColor="text1"/>
                <w:sz w:val="24"/>
                <w:highlight w:val="none"/>
                <w14:textFill>
                  <w14:solidFill>
                    <w14:schemeClr w14:val="tx1"/>
                  </w14:solidFill>
                </w14:textFill>
              </w:rPr>
            </w:pPr>
          </w:p>
        </w:tc>
        <w:tc>
          <w:tcPr>
            <w:tcW w:w="759" w:type="pct"/>
            <w:vAlign w:val="center"/>
          </w:tcPr>
          <w:p w14:paraId="31C63CD7">
            <w:pPr>
              <w:spacing w:line="360" w:lineRule="auto"/>
              <w:jc w:val="center"/>
              <w:rPr>
                <w:rFonts w:ascii="宋体" w:hAnsi="宋体" w:cs="宋体"/>
                <w:color w:val="000000" w:themeColor="text1"/>
                <w:sz w:val="24"/>
                <w:highlight w:val="none"/>
                <w14:textFill>
                  <w14:solidFill>
                    <w14:schemeClr w14:val="tx1"/>
                  </w14:solidFill>
                </w14:textFill>
              </w:rPr>
            </w:pPr>
          </w:p>
        </w:tc>
        <w:tc>
          <w:tcPr>
            <w:tcW w:w="671" w:type="pct"/>
            <w:vAlign w:val="center"/>
          </w:tcPr>
          <w:p w14:paraId="0D7CCD54">
            <w:pPr>
              <w:spacing w:line="360" w:lineRule="auto"/>
              <w:jc w:val="center"/>
              <w:rPr>
                <w:rFonts w:ascii="宋体" w:hAnsi="宋体" w:cs="宋体"/>
                <w:color w:val="000000" w:themeColor="text1"/>
                <w:sz w:val="24"/>
                <w:highlight w:val="none"/>
                <w14:textFill>
                  <w14:solidFill>
                    <w14:schemeClr w14:val="tx1"/>
                  </w14:solidFill>
                </w14:textFill>
              </w:rPr>
            </w:pPr>
          </w:p>
        </w:tc>
        <w:tc>
          <w:tcPr>
            <w:tcW w:w="492" w:type="pct"/>
            <w:vAlign w:val="center"/>
          </w:tcPr>
          <w:p w14:paraId="72B2DBF3">
            <w:pPr>
              <w:spacing w:line="360" w:lineRule="auto"/>
              <w:rPr>
                <w:rFonts w:ascii="宋体" w:hAnsi="宋体"/>
                <w:color w:val="000000" w:themeColor="text1"/>
                <w:sz w:val="24"/>
                <w:highlight w:val="none"/>
                <w14:textFill>
                  <w14:solidFill>
                    <w14:schemeClr w14:val="tx1"/>
                  </w14:solidFill>
                </w14:textFill>
              </w:rPr>
            </w:pPr>
          </w:p>
        </w:tc>
        <w:tc>
          <w:tcPr>
            <w:tcW w:w="637" w:type="pct"/>
            <w:vAlign w:val="center"/>
          </w:tcPr>
          <w:p w14:paraId="3A816189">
            <w:pPr>
              <w:spacing w:line="360" w:lineRule="auto"/>
              <w:rPr>
                <w:rFonts w:ascii="宋体" w:hAnsi="宋体"/>
                <w:color w:val="000000" w:themeColor="text1"/>
                <w:sz w:val="24"/>
                <w:highlight w:val="none"/>
                <w14:textFill>
                  <w14:solidFill>
                    <w14:schemeClr w14:val="tx1"/>
                  </w14:solidFill>
                </w14:textFill>
              </w:rPr>
            </w:pPr>
          </w:p>
        </w:tc>
        <w:tc>
          <w:tcPr>
            <w:tcW w:w="389" w:type="pct"/>
            <w:vAlign w:val="center"/>
          </w:tcPr>
          <w:p w14:paraId="52286391">
            <w:pPr>
              <w:spacing w:line="360" w:lineRule="auto"/>
              <w:jc w:val="center"/>
              <w:rPr>
                <w:rFonts w:ascii="宋体" w:hAnsi="宋体" w:cs="宋体"/>
                <w:color w:val="000000" w:themeColor="text1"/>
                <w:sz w:val="24"/>
                <w:highlight w:val="none"/>
                <w14:textFill>
                  <w14:solidFill>
                    <w14:schemeClr w14:val="tx1"/>
                  </w14:solidFill>
                </w14:textFill>
              </w:rPr>
            </w:pPr>
          </w:p>
        </w:tc>
        <w:tc>
          <w:tcPr>
            <w:tcW w:w="375" w:type="pct"/>
            <w:vAlign w:val="center"/>
          </w:tcPr>
          <w:p w14:paraId="0F2BB619">
            <w:pPr>
              <w:spacing w:line="360" w:lineRule="auto"/>
              <w:jc w:val="center"/>
              <w:rPr>
                <w:rFonts w:ascii="宋体" w:hAnsi="宋体" w:cs="宋体"/>
                <w:color w:val="000000" w:themeColor="text1"/>
                <w:sz w:val="24"/>
                <w:highlight w:val="none"/>
                <w14:textFill>
                  <w14:solidFill>
                    <w14:schemeClr w14:val="tx1"/>
                  </w14:solidFill>
                </w14:textFill>
              </w:rPr>
            </w:pPr>
          </w:p>
        </w:tc>
        <w:tc>
          <w:tcPr>
            <w:tcW w:w="345" w:type="pct"/>
            <w:vAlign w:val="center"/>
          </w:tcPr>
          <w:p w14:paraId="1AB4EF49">
            <w:pPr>
              <w:spacing w:line="360" w:lineRule="auto"/>
              <w:jc w:val="center"/>
              <w:rPr>
                <w:rFonts w:ascii="宋体" w:hAnsi="宋体" w:cs="宋体"/>
                <w:color w:val="000000" w:themeColor="text1"/>
                <w:sz w:val="24"/>
                <w:highlight w:val="none"/>
                <w14:textFill>
                  <w14:solidFill>
                    <w14:schemeClr w14:val="tx1"/>
                  </w14:solidFill>
                </w14:textFill>
              </w:rPr>
            </w:pPr>
          </w:p>
        </w:tc>
        <w:tc>
          <w:tcPr>
            <w:tcW w:w="360" w:type="pct"/>
            <w:vAlign w:val="center"/>
          </w:tcPr>
          <w:p w14:paraId="67C9DD50">
            <w:pPr>
              <w:spacing w:line="360" w:lineRule="auto"/>
              <w:jc w:val="center"/>
              <w:rPr>
                <w:rFonts w:ascii="宋体" w:hAnsi="宋体" w:cs="宋体"/>
                <w:color w:val="000000" w:themeColor="text1"/>
                <w:sz w:val="24"/>
                <w:highlight w:val="none"/>
                <w14:textFill>
                  <w14:solidFill>
                    <w14:schemeClr w14:val="tx1"/>
                  </w14:solidFill>
                </w14:textFill>
              </w:rPr>
            </w:pPr>
          </w:p>
        </w:tc>
      </w:tr>
      <w:tr w14:paraId="61C7A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258" w:type="pct"/>
            <w:vAlign w:val="center"/>
          </w:tcPr>
          <w:p w14:paraId="034673FF">
            <w:pPr>
              <w:spacing w:line="360" w:lineRule="auto"/>
              <w:jc w:val="center"/>
              <w:rPr>
                <w:rFonts w:ascii="宋体" w:hAnsi="宋体" w:cs="宋体"/>
                <w:color w:val="000000" w:themeColor="text1"/>
                <w:sz w:val="24"/>
                <w:highlight w:val="none"/>
                <w14:textFill>
                  <w14:solidFill>
                    <w14:schemeClr w14:val="tx1"/>
                  </w14:solidFill>
                </w14:textFill>
              </w:rPr>
            </w:pPr>
          </w:p>
        </w:tc>
        <w:tc>
          <w:tcPr>
            <w:tcW w:w="711" w:type="pct"/>
            <w:vAlign w:val="center"/>
          </w:tcPr>
          <w:p w14:paraId="02C59407">
            <w:pPr>
              <w:spacing w:line="360" w:lineRule="auto"/>
              <w:jc w:val="center"/>
              <w:rPr>
                <w:rFonts w:ascii="宋体" w:hAnsi="宋体" w:cs="宋体"/>
                <w:color w:val="000000" w:themeColor="text1"/>
                <w:sz w:val="24"/>
                <w:highlight w:val="none"/>
                <w14:textFill>
                  <w14:solidFill>
                    <w14:schemeClr w14:val="tx1"/>
                  </w14:solidFill>
                </w14:textFill>
              </w:rPr>
            </w:pPr>
          </w:p>
        </w:tc>
        <w:tc>
          <w:tcPr>
            <w:tcW w:w="759" w:type="pct"/>
            <w:vAlign w:val="center"/>
          </w:tcPr>
          <w:p w14:paraId="0C141D7D">
            <w:pPr>
              <w:spacing w:line="360" w:lineRule="auto"/>
              <w:jc w:val="center"/>
              <w:rPr>
                <w:rFonts w:ascii="宋体" w:hAnsi="宋体" w:cs="宋体"/>
                <w:color w:val="000000" w:themeColor="text1"/>
                <w:sz w:val="24"/>
                <w:highlight w:val="none"/>
                <w14:textFill>
                  <w14:solidFill>
                    <w14:schemeClr w14:val="tx1"/>
                  </w14:solidFill>
                </w14:textFill>
              </w:rPr>
            </w:pPr>
          </w:p>
        </w:tc>
        <w:tc>
          <w:tcPr>
            <w:tcW w:w="671" w:type="pct"/>
            <w:vAlign w:val="center"/>
          </w:tcPr>
          <w:p w14:paraId="78F0D001">
            <w:pPr>
              <w:spacing w:line="360" w:lineRule="auto"/>
              <w:jc w:val="center"/>
              <w:rPr>
                <w:rFonts w:ascii="宋体" w:hAnsi="宋体" w:cs="宋体"/>
                <w:color w:val="000000" w:themeColor="text1"/>
                <w:sz w:val="24"/>
                <w:highlight w:val="none"/>
                <w14:textFill>
                  <w14:solidFill>
                    <w14:schemeClr w14:val="tx1"/>
                  </w14:solidFill>
                </w14:textFill>
              </w:rPr>
            </w:pPr>
          </w:p>
        </w:tc>
        <w:tc>
          <w:tcPr>
            <w:tcW w:w="492" w:type="pct"/>
            <w:vAlign w:val="center"/>
          </w:tcPr>
          <w:p w14:paraId="6B518573">
            <w:pPr>
              <w:spacing w:line="360" w:lineRule="auto"/>
              <w:rPr>
                <w:rFonts w:ascii="宋体" w:hAnsi="宋体"/>
                <w:color w:val="000000" w:themeColor="text1"/>
                <w:sz w:val="24"/>
                <w:highlight w:val="none"/>
                <w14:textFill>
                  <w14:solidFill>
                    <w14:schemeClr w14:val="tx1"/>
                  </w14:solidFill>
                </w14:textFill>
              </w:rPr>
            </w:pPr>
          </w:p>
        </w:tc>
        <w:tc>
          <w:tcPr>
            <w:tcW w:w="637" w:type="pct"/>
            <w:vAlign w:val="center"/>
          </w:tcPr>
          <w:p w14:paraId="0FED3AA6">
            <w:pPr>
              <w:spacing w:line="360" w:lineRule="auto"/>
              <w:rPr>
                <w:rFonts w:ascii="宋体" w:hAnsi="宋体"/>
                <w:color w:val="000000" w:themeColor="text1"/>
                <w:sz w:val="24"/>
                <w:highlight w:val="none"/>
                <w14:textFill>
                  <w14:solidFill>
                    <w14:schemeClr w14:val="tx1"/>
                  </w14:solidFill>
                </w14:textFill>
              </w:rPr>
            </w:pPr>
          </w:p>
        </w:tc>
        <w:tc>
          <w:tcPr>
            <w:tcW w:w="389" w:type="pct"/>
            <w:vAlign w:val="center"/>
          </w:tcPr>
          <w:p w14:paraId="709BD72C">
            <w:pPr>
              <w:spacing w:line="360" w:lineRule="auto"/>
              <w:jc w:val="center"/>
              <w:rPr>
                <w:rFonts w:ascii="宋体" w:hAnsi="宋体" w:cs="宋体"/>
                <w:color w:val="000000" w:themeColor="text1"/>
                <w:sz w:val="24"/>
                <w:highlight w:val="none"/>
                <w14:textFill>
                  <w14:solidFill>
                    <w14:schemeClr w14:val="tx1"/>
                  </w14:solidFill>
                </w14:textFill>
              </w:rPr>
            </w:pPr>
          </w:p>
        </w:tc>
        <w:tc>
          <w:tcPr>
            <w:tcW w:w="375" w:type="pct"/>
            <w:vAlign w:val="center"/>
          </w:tcPr>
          <w:p w14:paraId="34040E08">
            <w:pPr>
              <w:spacing w:line="360" w:lineRule="auto"/>
              <w:jc w:val="center"/>
              <w:rPr>
                <w:rFonts w:ascii="宋体" w:hAnsi="宋体" w:cs="宋体"/>
                <w:color w:val="000000" w:themeColor="text1"/>
                <w:sz w:val="24"/>
                <w:highlight w:val="none"/>
                <w14:textFill>
                  <w14:solidFill>
                    <w14:schemeClr w14:val="tx1"/>
                  </w14:solidFill>
                </w14:textFill>
              </w:rPr>
            </w:pPr>
          </w:p>
        </w:tc>
        <w:tc>
          <w:tcPr>
            <w:tcW w:w="345" w:type="pct"/>
            <w:vAlign w:val="center"/>
          </w:tcPr>
          <w:p w14:paraId="4104567D">
            <w:pPr>
              <w:spacing w:line="360" w:lineRule="auto"/>
              <w:jc w:val="center"/>
              <w:rPr>
                <w:rFonts w:ascii="宋体" w:hAnsi="宋体" w:cs="宋体"/>
                <w:color w:val="000000" w:themeColor="text1"/>
                <w:sz w:val="24"/>
                <w:highlight w:val="none"/>
                <w14:textFill>
                  <w14:solidFill>
                    <w14:schemeClr w14:val="tx1"/>
                  </w14:solidFill>
                </w14:textFill>
              </w:rPr>
            </w:pPr>
          </w:p>
        </w:tc>
        <w:tc>
          <w:tcPr>
            <w:tcW w:w="360" w:type="pct"/>
            <w:vAlign w:val="center"/>
          </w:tcPr>
          <w:p w14:paraId="5DA8723F">
            <w:pPr>
              <w:spacing w:line="360" w:lineRule="auto"/>
              <w:jc w:val="center"/>
              <w:rPr>
                <w:rFonts w:ascii="宋体" w:hAnsi="宋体" w:cs="宋体"/>
                <w:color w:val="000000" w:themeColor="text1"/>
                <w:sz w:val="24"/>
                <w:highlight w:val="none"/>
                <w14:textFill>
                  <w14:solidFill>
                    <w14:schemeClr w14:val="tx1"/>
                  </w14:solidFill>
                </w14:textFill>
              </w:rPr>
            </w:pPr>
          </w:p>
        </w:tc>
      </w:tr>
      <w:tr w14:paraId="0AEC1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258" w:type="pct"/>
            <w:vAlign w:val="center"/>
          </w:tcPr>
          <w:p w14:paraId="5CE25C49">
            <w:pPr>
              <w:spacing w:line="360" w:lineRule="auto"/>
              <w:jc w:val="center"/>
              <w:rPr>
                <w:rFonts w:ascii="宋体" w:hAnsi="宋体" w:cs="宋体"/>
                <w:color w:val="000000" w:themeColor="text1"/>
                <w:sz w:val="24"/>
                <w:highlight w:val="none"/>
                <w14:textFill>
                  <w14:solidFill>
                    <w14:schemeClr w14:val="tx1"/>
                  </w14:solidFill>
                </w14:textFill>
              </w:rPr>
            </w:pPr>
          </w:p>
        </w:tc>
        <w:tc>
          <w:tcPr>
            <w:tcW w:w="711" w:type="pct"/>
            <w:vAlign w:val="center"/>
          </w:tcPr>
          <w:p w14:paraId="7B3ECEC8">
            <w:pPr>
              <w:spacing w:line="360" w:lineRule="auto"/>
              <w:jc w:val="center"/>
              <w:rPr>
                <w:rFonts w:ascii="宋体" w:hAnsi="宋体" w:cs="宋体"/>
                <w:color w:val="000000" w:themeColor="text1"/>
                <w:sz w:val="24"/>
                <w:highlight w:val="none"/>
                <w14:textFill>
                  <w14:solidFill>
                    <w14:schemeClr w14:val="tx1"/>
                  </w14:solidFill>
                </w14:textFill>
              </w:rPr>
            </w:pPr>
          </w:p>
        </w:tc>
        <w:tc>
          <w:tcPr>
            <w:tcW w:w="759" w:type="pct"/>
            <w:vAlign w:val="center"/>
          </w:tcPr>
          <w:p w14:paraId="056C1B15">
            <w:pPr>
              <w:spacing w:line="360" w:lineRule="auto"/>
              <w:jc w:val="center"/>
              <w:rPr>
                <w:rFonts w:ascii="宋体" w:hAnsi="宋体" w:cs="宋体"/>
                <w:color w:val="000000" w:themeColor="text1"/>
                <w:sz w:val="24"/>
                <w:highlight w:val="none"/>
                <w14:textFill>
                  <w14:solidFill>
                    <w14:schemeClr w14:val="tx1"/>
                  </w14:solidFill>
                </w14:textFill>
              </w:rPr>
            </w:pPr>
          </w:p>
        </w:tc>
        <w:tc>
          <w:tcPr>
            <w:tcW w:w="671" w:type="pct"/>
            <w:vAlign w:val="center"/>
          </w:tcPr>
          <w:p w14:paraId="3A0CD819">
            <w:pPr>
              <w:spacing w:line="360" w:lineRule="auto"/>
              <w:jc w:val="center"/>
              <w:rPr>
                <w:rFonts w:ascii="宋体" w:hAnsi="宋体" w:cs="宋体"/>
                <w:color w:val="000000" w:themeColor="text1"/>
                <w:sz w:val="24"/>
                <w:highlight w:val="none"/>
                <w14:textFill>
                  <w14:solidFill>
                    <w14:schemeClr w14:val="tx1"/>
                  </w14:solidFill>
                </w14:textFill>
              </w:rPr>
            </w:pPr>
          </w:p>
        </w:tc>
        <w:tc>
          <w:tcPr>
            <w:tcW w:w="492" w:type="pct"/>
            <w:vAlign w:val="center"/>
          </w:tcPr>
          <w:p w14:paraId="2718EBF8">
            <w:pPr>
              <w:spacing w:line="360" w:lineRule="auto"/>
              <w:rPr>
                <w:rFonts w:ascii="宋体" w:hAnsi="宋体"/>
                <w:color w:val="000000" w:themeColor="text1"/>
                <w:sz w:val="24"/>
                <w:highlight w:val="none"/>
                <w14:textFill>
                  <w14:solidFill>
                    <w14:schemeClr w14:val="tx1"/>
                  </w14:solidFill>
                </w14:textFill>
              </w:rPr>
            </w:pPr>
          </w:p>
        </w:tc>
        <w:tc>
          <w:tcPr>
            <w:tcW w:w="637" w:type="pct"/>
            <w:vAlign w:val="center"/>
          </w:tcPr>
          <w:p w14:paraId="5FA01791">
            <w:pPr>
              <w:spacing w:line="360" w:lineRule="auto"/>
              <w:rPr>
                <w:rFonts w:ascii="宋体" w:hAnsi="宋体"/>
                <w:color w:val="000000" w:themeColor="text1"/>
                <w:sz w:val="24"/>
                <w:highlight w:val="none"/>
                <w14:textFill>
                  <w14:solidFill>
                    <w14:schemeClr w14:val="tx1"/>
                  </w14:solidFill>
                </w14:textFill>
              </w:rPr>
            </w:pPr>
          </w:p>
        </w:tc>
        <w:tc>
          <w:tcPr>
            <w:tcW w:w="389" w:type="pct"/>
            <w:vAlign w:val="center"/>
          </w:tcPr>
          <w:p w14:paraId="7ADC5012">
            <w:pPr>
              <w:spacing w:line="360" w:lineRule="auto"/>
              <w:jc w:val="center"/>
              <w:rPr>
                <w:rFonts w:ascii="宋体" w:hAnsi="宋体" w:cs="宋体"/>
                <w:color w:val="000000" w:themeColor="text1"/>
                <w:sz w:val="24"/>
                <w:highlight w:val="none"/>
                <w14:textFill>
                  <w14:solidFill>
                    <w14:schemeClr w14:val="tx1"/>
                  </w14:solidFill>
                </w14:textFill>
              </w:rPr>
            </w:pPr>
          </w:p>
        </w:tc>
        <w:tc>
          <w:tcPr>
            <w:tcW w:w="375" w:type="pct"/>
            <w:vAlign w:val="center"/>
          </w:tcPr>
          <w:p w14:paraId="6DA3DEA8">
            <w:pPr>
              <w:spacing w:line="360" w:lineRule="auto"/>
              <w:jc w:val="center"/>
              <w:rPr>
                <w:rFonts w:ascii="宋体" w:hAnsi="宋体" w:cs="宋体"/>
                <w:color w:val="000000" w:themeColor="text1"/>
                <w:sz w:val="24"/>
                <w:highlight w:val="none"/>
                <w14:textFill>
                  <w14:solidFill>
                    <w14:schemeClr w14:val="tx1"/>
                  </w14:solidFill>
                </w14:textFill>
              </w:rPr>
            </w:pPr>
          </w:p>
        </w:tc>
        <w:tc>
          <w:tcPr>
            <w:tcW w:w="345" w:type="pct"/>
            <w:vAlign w:val="center"/>
          </w:tcPr>
          <w:p w14:paraId="03C5B1EB">
            <w:pPr>
              <w:spacing w:line="360" w:lineRule="auto"/>
              <w:jc w:val="center"/>
              <w:rPr>
                <w:rFonts w:ascii="宋体" w:hAnsi="宋体" w:cs="宋体"/>
                <w:color w:val="000000" w:themeColor="text1"/>
                <w:sz w:val="24"/>
                <w:highlight w:val="none"/>
                <w14:textFill>
                  <w14:solidFill>
                    <w14:schemeClr w14:val="tx1"/>
                  </w14:solidFill>
                </w14:textFill>
              </w:rPr>
            </w:pPr>
          </w:p>
        </w:tc>
        <w:tc>
          <w:tcPr>
            <w:tcW w:w="360" w:type="pct"/>
            <w:vAlign w:val="center"/>
          </w:tcPr>
          <w:p w14:paraId="0ABD2ECF">
            <w:pPr>
              <w:spacing w:line="360" w:lineRule="auto"/>
              <w:jc w:val="center"/>
              <w:rPr>
                <w:rFonts w:ascii="宋体" w:hAnsi="宋体" w:cs="宋体"/>
                <w:color w:val="000000" w:themeColor="text1"/>
                <w:sz w:val="24"/>
                <w:highlight w:val="none"/>
                <w14:textFill>
                  <w14:solidFill>
                    <w14:schemeClr w14:val="tx1"/>
                  </w14:solidFill>
                </w14:textFill>
              </w:rPr>
            </w:pPr>
          </w:p>
        </w:tc>
      </w:tr>
      <w:tr w14:paraId="525A6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258" w:type="pct"/>
            <w:vAlign w:val="center"/>
          </w:tcPr>
          <w:p w14:paraId="702F56C2">
            <w:pPr>
              <w:spacing w:line="360" w:lineRule="auto"/>
              <w:jc w:val="center"/>
              <w:rPr>
                <w:rFonts w:ascii="宋体" w:hAnsi="宋体" w:cs="宋体"/>
                <w:color w:val="000000" w:themeColor="text1"/>
                <w:sz w:val="24"/>
                <w:highlight w:val="none"/>
                <w14:textFill>
                  <w14:solidFill>
                    <w14:schemeClr w14:val="tx1"/>
                  </w14:solidFill>
                </w14:textFill>
              </w:rPr>
            </w:pPr>
          </w:p>
        </w:tc>
        <w:tc>
          <w:tcPr>
            <w:tcW w:w="711" w:type="pct"/>
            <w:vAlign w:val="center"/>
          </w:tcPr>
          <w:p w14:paraId="4FD301C2">
            <w:pPr>
              <w:spacing w:line="360" w:lineRule="auto"/>
              <w:jc w:val="center"/>
              <w:rPr>
                <w:rFonts w:ascii="宋体" w:hAnsi="宋体" w:cs="宋体"/>
                <w:color w:val="000000" w:themeColor="text1"/>
                <w:sz w:val="24"/>
                <w:highlight w:val="none"/>
                <w14:textFill>
                  <w14:solidFill>
                    <w14:schemeClr w14:val="tx1"/>
                  </w14:solidFill>
                </w14:textFill>
              </w:rPr>
            </w:pPr>
          </w:p>
        </w:tc>
        <w:tc>
          <w:tcPr>
            <w:tcW w:w="759" w:type="pct"/>
            <w:vAlign w:val="center"/>
          </w:tcPr>
          <w:p w14:paraId="6E96C21A">
            <w:pPr>
              <w:spacing w:line="360" w:lineRule="auto"/>
              <w:jc w:val="center"/>
              <w:rPr>
                <w:rFonts w:ascii="宋体" w:hAnsi="宋体" w:cs="宋体"/>
                <w:color w:val="000000" w:themeColor="text1"/>
                <w:sz w:val="24"/>
                <w:highlight w:val="none"/>
                <w14:textFill>
                  <w14:solidFill>
                    <w14:schemeClr w14:val="tx1"/>
                  </w14:solidFill>
                </w14:textFill>
              </w:rPr>
            </w:pPr>
          </w:p>
        </w:tc>
        <w:tc>
          <w:tcPr>
            <w:tcW w:w="671" w:type="pct"/>
            <w:vAlign w:val="center"/>
          </w:tcPr>
          <w:p w14:paraId="386A8460">
            <w:pPr>
              <w:spacing w:line="360" w:lineRule="auto"/>
              <w:jc w:val="center"/>
              <w:rPr>
                <w:rFonts w:ascii="宋体" w:hAnsi="宋体" w:cs="宋体"/>
                <w:color w:val="000000" w:themeColor="text1"/>
                <w:sz w:val="24"/>
                <w:highlight w:val="none"/>
                <w14:textFill>
                  <w14:solidFill>
                    <w14:schemeClr w14:val="tx1"/>
                  </w14:solidFill>
                </w14:textFill>
              </w:rPr>
            </w:pPr>
          </w:p>
        </w:tc>
        <w:tc>
          <w:tcPr>
            <w:tcW w:w="492" w:type="pct"/>
            <w:vAlign w:val="center"/>
          </w:tcPr>
          <w:p w14:paraId="3E321F52">
            <w:pPr>
              <w:spacing w:line="360" w:lineRule="auto"/>
              <w:rPr>
                <w:rFonts w:ascii="宋体" w:hAnsi="宋体"/>
                <w:color w:val="000000" w:themeColor="text1"/>
                <w:sz w:val="24"/>
                <w:highlight w:val="none"/>
                <w14:textFill>
                  <w14:solidFill>
                    <w14:schemeClr w14:val="tx1"/>
                  </w14:solidFill>
                </w14:textFill>
              </w:rPr>
            </w:pPr>
          </w:p>
        </w:tc>
        <w:tc>
          <w:tcPr>
            <w:tcW w:w="637" w:type="pct"/>
            <w:vAlign w:val="center"/>
          </w:tcPr>
          <w:p w14:paraId="42CAF68E">
            <w:pPr>
              <w:spacing w:line="360" w:lineRule="auto"/>
              <w:rPr>
                <w:rFonts w:ascii="宋体" w:hAnsi="宋体"/>
                <w:color w:val="000000" w:themeColor="text1"/>
                <w:sz w:val="24"/>
                <w:highlight w:val="none"/>
                <w14:textFill>
                  <w14:solidFill>
                    <w14:schemeClr w14:val="tx1"/>
                  </w14:solidFill>
                </w14:textFill>
              </w:rPr>
            </w:pPr>
          </w:p>
        </w:tc>
        <w:tc>
          <w:tcPr>
            <w:tcW w:w="389" w:type="pct"/>
            <w:vAlign w:val="center"/>
          </w:tcPr>
          <w:p w14:paraId="733A77F4">
            <w:pPr>
              <w:spacing w:line="360" w:lineRule="auto"/>
              <w:jc w:val="center"/>
              <w:rPr>
                <w:rFonts w:ascii="宋体" w:hAnsi="宋体" w:cs="宋体"/>
                <w:color w:val="000000" w:themeColor="text1"/>
                <w:sz w:val="24"/>
                <w:highlight w:val="none"/>
                <w14:textFill>
                  <w14:solidFill>
                    <w14:schemeClr w14:val="tx1"/>
                  </w14:solidFill>
                </w14:textFill>
              </w:rPr>
            </w:pPr>
          </w:p>
        </w:tc>
        <w:tc>
          <w:tcPr>
            <w:tcW w:w="375" w:type="pct"/>
            <w:vAlign w:val="center"/>
          </w:tcPr>
          <w:p w14:paraId="2B894772">
            <w:pPr>
              <w:spacing w:line="360" w:lineRule="auto"/>
              <w:jc w:val="center"/>
              <w:rPr>
                <w:rFonts w:ascii="宋体" w:hAnsi="宋体" w:cs="宋体"/>
                <w:color w:val="000000" w:themeColor="text1"/>
                <w:sz w:val="24"/>
                <w:highlight w:val="none"/>
                <w14:textFill>
                  <w14:solidFill>
                    <w14:schemeClr w14:val="tx1"/>
                  </w14:solidFill>
                </w14:textFill>
              </w:rPr>
            </w:pPr>
          </w:p>
        </w:tc>
        <w:tc>
          <w:tcPr>
            <w:tcW w:w="345" w:type="pct"/>
            <w:vAlign w:val="center"/>
          </w:tcPr>
          <w:p w14:paraId="1893E4D7">
            <w:pPr>
              <w:spacing w:line="360" w:lineRule="auto"/>
              <w:jc w:val="center"/>
              <w:rPr>
                <w:rFonts w:ascii="宋体" w:hAnsi="宋体" w:cs="宋体"/>
                <w:color w:val="000000" w:themeColor="text1"/>
                <w:sz w:val="24"/>
                <w:highlight w:val="none"/>
                <w14:textFill>
                  <w14:solidFill>
                    <w14:schemeClr w14:val="tx1"/>
                  </w14:solidFill>
                </w14:textFill>
              </w:rPr>
            </w:pPr>
          </w:p>
        </w:tc>
        <w:tc>
          <w:tcPr>
            <w:tcW w:w="360" w:type="pct"/>
            <w:vAlign w:val="center"/>
          </w:tcPr>
          <w:p w14:paraId="4008E26C">
            <w:pPr>
              <w:spacing w:line="360" w:lineRule="auto"/>
              <w:jc w:val="center"/>
              <w:rPr>
                <w:rFonts w:ascii="宋体" w:hAnsi="宋体" w:cs="宋体"/>
                <w:color w:val="000000" w:themeColor="text1"/>
                <w:sz w:val="24"/>
                <w:highlight w:val="none"/>
                <w14:textFill>
                  <w14:solidFill>
                    <w14:schemeClr w14:val="tx1"/>
                  </w14:solidFill>
                </w14:textFill>
              </w:rPr>
            </w:pPr>
          </w:p>
        </w:tc>
      </w:tr>
      <w:tr w14:paraId="35B46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6" w:hRule="atLeast"/>
        </w:trPr>
        <w:tc>
          <w:tcPr>
            <w:tcW w:w="5000" w:type="pct"/>
            <w:gridSpan w:val="10"/>
            <w:vAlign w:val="center"/>
          </w:tcPr>
          <w:p w14:paraId="14098B65">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合计人民币：大写                               小写</w:t>
            </w:r>
          </w:p>
        </w:tc>
      </w:tr>
    </w:tbl>
    <w:p w14:paraId="47EFF691">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要求：</w:t>
      </w:r>
    </w:p>
    <w:p w14:paraId="5A0DFAE0">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1.本表为《开标一览表》的报价明细表，如有缺项、漏项，视为投标报价中已包含相关费用，采购人无需另外支付任何费用。</w:t>
      </w:r>
    </w:p>
    <w:p w14:paraId="214CED1E">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w:t>
      </w:r>
      <w:r>
        <w:rPr>
          <w:rFonts w:hint="eastAsia" w:ascii="宋体" w:hAnsi="宋体" w:cs="宋体"/>
          <w:color w:val="000000" w:themeColor="text1"/>
          <w:sz w:val="24"/>
          <w:szCs w:val="32"/>
          <w:highlight w:val="none"/>
          <w:lang w:val="zh-CN"/>
          <w14:textFill>
            <w14:solidFill>
              <w14:schemeClr w14:val="tx1"/>
            </w14:solidFill>
          </w14:textFill>
        </w:rPr>
        <w:t>“报价明细表”中的报价合计应与“开标一览表”中的投标总报价相一致，不一致时，以开标一览表为准。</w:t>
      </w:r>
    </w:p>
    <w:p w14:paraId="77073143">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w:t>
      </w:r>
      <w:r>
        <w:rPr>
          <w:rFonts w:hint="eastAsia" w:ascii="宋体" w:hAnsi="宋体" w:cs="宋体"/>
          <w:color w:val="000000" w:themeColor="text1"/>
          <w:sz w:val="24"/>
          <w:szCs w:val="32"/>
          <w:highlight w:val="none"/>
          <w:lang w:val="zh-CN"/>
          <w14:textFill>
            <w14:solidFill>
              <w14:schemeClr w14:val="tx1"/>
            </w14:solidFill>
          </w14:textFill>
        </w:rPr>
        <w:t>投标报价明细表所填内容按招标文件采购设备清单要求为准。如有漏报的，视同已包含在投标总价内或已作优惠处理。有重大缺项的将作无效标处理。</w:t>
      </w:r>
    </w:p>
    <w:p w14:paraId="1208DA21">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4.本表中的型号规格必须明确，招标文件中明确要求定制的除外。</w:t>
      </w:r>
    </w:p>
    <w:p w14:paraId="599F3997">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p>
    <w:p w14:paraId="11860C15">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520F1EFF">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1B984F9D">
      <w:pPr>
        <w:spacing w:line="48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55C135B7">
      <w:pPr>
        <w:rPr>
          <w:color w:val="000000" w:themeColor="text1"/>
          <w:highlight w:val="none"/>
          <w14:textFill>
            <w14:solidFill>
              <w14:schemeClr w14:val="tx1"/>
            </w14:solidFill>
          </w14:textFill>
        </w:rPr>
      </w:pPr>
    </w:p>
    <w:p w14:paraId="74CABB16">
      <w:pPr>
        <w:jc w:val="left"/>
        <w:rPr>
          <w:rFonts w:ascii="宋体" w:hAnsi="宋体" w:cs="宋体"/>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14:textFill>
            <w14:solidFill>
              <w14:schemeClr w14:val="tx1"/>
            </w14:solidFill>
          </w14:textFill>
        </w:rPr>
        <w:t>附件22</w:t>
      </w:r>
    </w:p>
    <w:p w14:paraId="4BE0C533">
      <w:pPr>
        <w:pStyle w:val="13"/>
        <w:ind w:firstLine="0"/>
        <w:rPr>
          <w:rFonts w:ascii="宋体" w:hAnsi="宋体" w:cs="宋体"/>
          <w:color w:val="000000" w:themeColor="text1"/>
          <w:sz w:val="28"/>
          <w:szCs w:val="36"/>
          <w:highlight w:val="none"/>
          <w14:textFill>
            <w14:solidFill>
              <w14:schemeClr w14:val="tx1"/>
            </w14:solidFill>
          </w14:textFill>
        </w:rPr>
      </w:pPr>
    </w:p>
    <w:p w14:paraId="5276F507">
      <w:pPr>
        <w:spacing w:line="360" w:lineRule="auto"/>
        <w:jc w:val="center"/>
        <w:rPr>
          <w:rFonts w:ascii="宋体" w:hAnsi="宋体"/>
          <w:b/>
          <w:color w:val="000000" w:themeColor="text1"/>
          <w:sz w:val="32"/>
          <w:szCs w:val="32"/>
          <w:highlight w:val="none"/>
          <w14:textFill>
            <w14:solidFill>
              <w14:schemeClr w14:val="tx1"/>
            </w14:solidFill>
          </w14:textFill>
        </w:rPr>
      </w:pPr>
      <w:r>
        <w:rPr>
          <w:rFonts w:hint="eastAsia" w:ascii="宋体" w:hAnsi="宋体"/>
          <w:b/>
          <w:color w:val="000000" w:themeColor="text1"/>
          <w:sz w:val="32"/>
          <w:szCs w:val="32"/>
          <w:highlight w:val="none"/>
          <w14:textFill>
            <w14:solidFill>
              <w14:schemeClr w14:val="tx1"/>
            </w14:solidFill>
          </w14:textFill>
        </w:rPr>
        <w:t>中小企业声明函（货物）</w:t>
      </w:r>
    </w:p>
    <w:p w14:paraId="7D27AD9B">
      <w:pPr>
        <w:spacing w:line="360" w:lineRule="auto"/>
        <w:ind w:firstLine="480" w:firstLineChars="200"/>
        <w:jc w:val="left"/>
        <w:rPr>
          <w:rFonts w:ascii="宋体" w:hAnsi="宋体"/>
          <w:bCs/>
          <w:color w:val="000000" w:themeColor="text1"/>
          <w:sz w:val="24"/>
          <w:highlight w:val="none"/>
          <w14:textFill>
            <w14:solidFill>
              <w14:schemeClr w14:val="tx1"/>
            </w14:solidFill>
          </w14:textFill>
        </w:rPr>
      </w:pPr>
    </w:p>
    <w:p w14:paraId="20127EF4">
      <w:pPr>
        <w:spacing w:line="360" w:lineRule="auto"/>
        <w:ind w:firstLine="480" w:firstLineChars="200"/>
        <w:jc w:val="left"/>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本公司郑重声明，根据《政府采购促进中小企业发展管理办法》（财库﹝2020﹞46 号）的规定，本公司参加</w:t>
      </w:r>
      <w:r>
        <w:rPr>
          <w:rFonts w:hint="eastAsia" w:ascii="宋体" w:hAnsi="宋体"/>
          <w:bCs/>
          <w:color w:val="000000" w:themeColor="text1"/>
          <w:sz w:val="24"/>
          <w:highlight w:val="none"/>
          <w:u w:val="single"/>
          <w14:textFill>
            <w14:solidFill>
              <w14:schemeClr w14:val="tx1"/>
            </w14:solidFill>
          </w14:textFill>
        </w:rPr>
        <w:t>（单位名称）</w:t>
      </w:r>
      <w:r>
        <w:rPr>
          <w:rFonts w:hint="eastAsia" w:ascii="宋体" w:hAnsi="宋体"/>
          <w:bCs/>
          <w:color w:val="000000" w:themeColor="text1"/>
          <w:sz w:val="24"/>
          <w:highlight w:val="none"/>
          <w14:textFill>
            <w14:solidFill>
              <w14:schemeClr w14:val="tx1"/>
            </w14:solidFill>
          </w14:textFill>
        </w:rPr>
        <w:t>的</w:t>
      </w:r>
      <w:r>
        <w:rPr>
          <w:rFonts w:hint="eastAsia" w:ascii="宋体" w:hAnsi="宋体"/>
          <w:bCs/>
          <w:color w:val="000000" w:themeColor="text1"/>
          <w:sz w:val="24"/>
          <w:highlight w:val="none"/>
          <w:u w:val="single"/>
          <w14:textFill>
            <w14:solidFill>
              <w14:schemeClr w14:val="tx1"/>
            </w14:solidFill>
          </w14:textFill>
        </w:rPr>
        <w:t>（项目名称）</w:t>
      </w:r>
      <w:r>
        <w:rPr>
          <w:rFonts w:hint="eastAsia" w:ascii="宋体" w:hAnsi="宋体"/>
          <w:bCs/>
          <w:color w:val="000000" w:themeColor="text1"/>
          <w:sz w:val="24"/>
          <w:highlight w:val="none"/>
          <w14:textFill>
            <w14:solidFill>
              <w14:schemeClr w14:val="tx1"/>
            </w14:solidFill>
          </w14:textFill>
        </w:rPr>
        <w:t xml:space="preserve">采购活动，提供的货物全部由符合政策要求的中小企业制造。相关企业的具体情况如下： </w:t>
      </w:r>
    </w:p>
    <w:p w14:paraId="35E0DC14">
      <w:pPr>
        <w:spacing w:line="360" w:lineRule="auto"/>
        <w:ind w:firstLine="480" w:firstLineChars="200"/>
        <w:jc w:val="left"/>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1.</w:t>
      </w:r>
      <w:r>
        <w:rPr>
          <w:rFonts w:hint="eastAsia" w:ascii="宋体" w:hAnsi="宋体"/>
          <w:bCs/>
          <w:color w:val="000000" w:themeColor="text1"/>
          <w:sz w:val="24"/>
          <w:highlight w:val="none"/>
          <w:u w:val="single"/>
          <w14:textFill>
            <w14:solidFill>
              <w14:schemeClr w14:val="tx1"/>
            </w14:solidFill>
          </w14:textFill>
        </w:rPr>
        <w:t>（标的名称）</w:t>
      </w:r>
      <w:r>
        <w:rPr>
          <w:rFonts w:hint="eastAsia" w:ascii="宋体" w:hAnsi="宋体"/>
          <w:bCs/>
          <w:color w:val="000000" w:themeColor="text1"/>
          <w:sz w:val="24"/>
          <w:highlight w:val="none"/>
          <w14:textFill>
            <w14:solidFill>
              <w14:schemeClr w14:val="tx1"/>
            </w14:solidFill>
          </w14:textFill>
        </w:rPr>
        <w:t>，属于</w:t>
      </w:r>
      <w:r>
        <w:rPr>
          <w:rFonts w:hint="eastAsia" w:ascii="宋体" w:hAnsi="宋体"/>
          <w:bCs/>
          <w:color w:val="000000" w:themeColor="text1"/>
          <w:sz w:val="24"/>
          <w:highlight w:val="none"/>
          <w:u w:val="single"/>
          <w14:textFill>
            <w14:solidFill>
              <w14:schemeClr w14:val="tx1"/>
            </w14:solidFill>
          </w14:textFill>
        </w:rPr>
        <w:t>（采购文件中明确的所属行业）</w:t>
      </w:r>
      <w:r>
        <w:rPr>
          <w:rFonts w:hint="eastAsia" w:ascii="宋体" w:hAnsi="宋体"/>
          <w:bCs/>
          <w:color w:val="000000" w:themeColor="text1"/>
          <w:sz w:val="24"/>
          <w:highlight w:val="none"/>
          <w14:textFill>
            <w14:solidFill>
              <w14:schemeClr w14:val="tx1"/>
            </w14:solidFill>
          </w14:textFill>
        </w:rPr>
        <w:t>行业；制造商为</w:t>
      </w:r>
      <w:r>
        <w:rPr>
          <w:rFonts w:hint="eastAsia" w:ascii="宋体" w:hAnsi="宋体"/>
          <w:bCs/>
          <w:color w:val="000000" w:themeColor="text1"/>
          <w:sz w:val="24"/>
          <w:highlight w:val="none"/>
          <w:u w:val="single"/>
          <w14:textFill>
            <w14:solidFill>
              <w14:schemeClr w14:val="tx1"/>
            </w14:solidFill>
          </w14:textFill>
        </w:rPr>
        <w:t>（企业名称）</w:t>
      </w:r>
      <w:r>
        <w:rPr>
          <w:rFonts w:hint="eastAsia" w:ascii="宋体" w:hAnsi="宋体"/>
          <w:bCs/>
          <w:color w:val="000000" w:themeColor="text1"/>
          <w:sz w:val="24"/>
          <w:highlight w:val="none"/>
          <w14:textFill>
            <w14:solidFill>
              <w14:schemeClr w14:val="tx1"/>
            </w14:solidFill>
          </w14:textFill>
        </w:rPr>
        <w:t>，从业人员</w:t>
      </w:r>
      <w:r>
        <w:rPr>
          <w:rFonts w:hint="eastAsia" w:ascii="宋体" w:hAnsi="宋体"/>
          <w:bCs/>
          <w:color w:val="000000" w:themeColor="text1"/>
          <w:sz w:val="24"/>
          <w:highlight w:val="none"/>
          <w:u w:val="single"/>
          <w14:textFill>
            <w14:solidFill>
              <w14:schemeClr w14:val="tx1"/>
            </w14:solidFill>
          </w14:textFill>
        </w:rPr>
        <w:t xml:space="preserve">     </w:t>
      </w:r>
      <w:r>
        <w:rPr>
          <w:rFonts w:hint="eastAsia" w:ascii="宋体" w:hAnsi="宋体"/>
          <w:bCs/>
          <w:color w:val="000000" w:themeColor="text1"/>
          <w:sz w:val="24"/>
          <w:highlight w:val="none"/>
          <w14:textFill>
            <w14:solidFill>
              <w14:schemeClr w14:val="tx1"/>
            </w14:solidFill>
          </w14:textFill>
        </w:rPr>
        <w:t>人，营业收入为</w:t>
      </w:r>
      <w:r>
        <w:rPr>
          <w:rFonts w:hint="eastAsia" w:ascii="宋体" w:hAnsi="宋体"/>
          <w:bCs/>
          <w:color w:val="000000" w:themeColor="text1"/>
          <w:sz w:val="24"/>
          <w:highlight w:val="none"/>
          <w:u w:val="single"/>
          <w14:textFill>
            <w14:solidFill>
              <w14:schemeClr w14:val="tx1"/>
            </w14:solidFill>
          </w14:textFill>
        </w:rPr>
        <w:t xml:space="preserve">     </w:t>
      </w:r>
      <w:r>
        <w:rPr>
          <w:rFonts w:hint="eastAsia" w:ascii="宋体" w:hAnsi="宋体"/>
          <w:bCs/>
          <w:color w:val="000000" w:themeColor="text1"/>
          <w:sz w:val="24"/>
          <w:highlight w:val="none"/>
          <w14:textFill>
            <w14:solidFill>
              <w14:schemeClr w14:val="tx1"/>
            </w14:solidFill>
          </w14:textFill>
        </w:rPr>
        <w:t>万元，资产总额为</w:t>
      </w:r>
      <w:r>
        <w:rPr>
          <w:rFonts w:hint="eastAsia" w:ascii="宋体" w:hAnsi="宋体"/>
          <w:bCs/>
          <w:color w:val="000000" w:themeColor="text1"/>
          <w:sz w:val="24"/>
          <w:highlight w:val="none"/>
          <w:u w:val="single"/>
          <w14:textFill>
            <w14:solidFill>
              <w14:schemeClr w14:val="tx1"/>
            </w14:solidFill>
          </w14:textFill>
        </w:rPr>
        <w:t xml:space="preserve">     </w:t>
      </w:r>
      <w:r>
        <w:rPr>
          <w:rFonts w:hint="eastAsia" w:ascii="宋体" w:hAnsi="宋体"/>
          <w:bCs/>
          <w:color w:val="000000" w:themeColor="text1"/>
          <w:sz w:val="24"/>
          <w:highlight w:val="none"/>
          <w14:textFill>
            <w14:solidFill>
              <w14:schemeClr w14:val="tx1"/>
            </w14:solidFill>
          </w14:textFill>
        </w:rPr>
        <w:t>万元</w:t>
      </w:r>
      <w:r>
        <w:rPr>
          <w:rStyle w:val="35"/>
          <w:rFonts w:hint="eastAsia" w:ascii="宋体" w:hAnsi="宋体"/>
          <w:bCs/>
          <w:color w:val="000000" w:themeColor="text1"/>
          <w:sz w:val="24"/>
          <w:highlight w:val="none"/>
          <w14:textFill>
            <w14:solidFill>
              <w14:schemeClr w14:val="tx1"/>
            </w14:solidFill>
          </w14:textFill>
        </w:rPr>
        <w:footnoteReference w:id="0"/>
      </w:r>
      <w:r>
        <w:rPr>
          <w:rFonts w:hint="eastAsia" w:ascii="宋体" w:hAnsi="宋体"/>
          <w:bCs/>
          <w:color w:val="000000" w:themeColor="text1"/>
          <w:sz w:val="24"/>
          <w:highlight w:val="none"/>
          <w14:textFill>
            <w14:solidFill>
              <w14:schemeClr w14:val="tx1"/>
            </w14:solidFill>
          </w14:textFill>
        </w:rPr>
        <w:t>，属于</w:t>
      </w:r>
      <w:r>
        <w:rPr>
          <w:rFonts w:hint="eastAsia" w:ascii="宋体" w:hAnsi="宋体"/>
          <w:bCs/>
          <w:color w:val="000000" w:themeColor="text1"/>
          <w:sz w:val="24"/>
          <w:highlight w:val="none"/>
          <w:u w:val="single"/>
          <w14:textFill>
            <w14:solidFill>
              <w14:schemeClr w14:val="tx1"/>
            </w14:solidFill>
          </w14:textFill>
        </w:rPr>
        <w:t>（中型企业、小型企业、微型企业）</w:t>
      </w:r>
      <w:r>
        <w:rPr>
          <w:rFonts w:hint="eastAsia" w:ascii="宋体" w:hAnsi="宋体"/>
          <w:bCs/>
          <w:color w:val="000000" w:themeColor="text1"/>
          <w:sz w:val="24"/>
          <w:highlight w:val="none"/>
          <w14:textFill>
            <w14:solidFill>
              <w14:schemeClr w14:val="tx1"/>
            </w14:solidFill>
          </w14:textFill>
        </w:rPr>
        <w:t>；</w:t>
      </w:r>
    </w:p>
    <w:p w14:paraId="7F25C6E3">
      <w:pPr>
        <w:spacing w:line="360" w:lineRule="auto"/>
        <w:ind w:firstLine="480" w:firstLineChars="200"/>
        <w:jc w:val="left"/>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2.</w:t>
      </w:r>
      <w:r>
        <w:rPr>
          <w:rFonts w:hint="eastAsia" w:ascii="宋体" w:hAnsi="宋体"/>
          <w:bCs/>
          <w:color w:val="000000" w:themeColor="text1"/>
          <w:sz w:val="24"/>
          <w:highlight w:val="none"/>
          <w:u w:val="single"/>
          <w14:textFill>
            <w14:solidFill>
              <w14:schemeClr w14:val="tx1"/>
            </w14:solidFill>
          </w14:textFill>
        </w:rPr>
        <w:t>（标的名称）</w:t>
      </w:r>
      <w:r>
        <w:rPr>
          <w:rFonts w:hint="eastAsia" w:ascii="宋体" w:hAnsi="宋体"/>
          <w:bCs/>
          <w:color w:val="000000" w:themeColor="text1"/>
          <w:sz w:val="24"/>
          <w:highlight w:val="none"/>
          <w14:textFill>
            <w14:solidFill>
              <w14:schemeClr w14:val="tx1"/>
            </w14:solidFill>
          </w14:textFill>
        </w:rPr>
        <w:t>，属于</w:t>
      </w:r>
      <w:r>
        <w:rPr>
          <w:rFonts w:hint="eastAsia" w:ascii="宋体" w:hAnsi="宋体"/>
          <w:bCs/>
          <w:color w:val="000000" w:themeColor="text1"/>
          <w:sz w:val="24"/>
          <w:highlight w:val="none"/>
          <w:u w:val="single"/>
          <w14:textFill>
            <w14:solidFill>
              <w14:schemeClr w14:val="tx1"/>
            </w14:solidFill>
          </w14:textFill>
        </w:rPr>
        <w:t>（采购文件中明确的所属行业）</w:t>
      </w:r>
      <w:r>
        <w:rPr>
          <w:rFonts w:hint="eastAsia" w:ascii="宋体" w:hAnsi="宋体"/>
          <w:bCs/>
          <w:color w:val="000000" w:themeColor="text1"/>
          <w:sz w:val="24"/>
          <w:highlight w:val="none"/>
          <w14:textFill>
            <w14:solidFill>
              <w14:schemeClr w14:val="tx1"/>
            </w14:solidFill>
          </w14:textFill>
        </w:rPr>
        <w:t>行业；制造商为</w:t>
      </w:r>
      <w:r>
        <w:rPr>
          <w:rFonts w:hint="eastAsia" w:ascii="宋体" w:hAnsi="宋体"/>
          <w:bCs/>
          <w:color w:val="000000" w:themeColor="text1"/>
          <w:sz w:val="24"/>
          <w:highlight w:val="none"/>
          <w:u w:val="single"/>
          <w14:textFill>
            <w14:solidFill>
              <w14:schemeClr w14:val="tx1"/>
            </w14:solidFill>
          </w14:textFill>
        </w:rPr>
        <w:t>（企业名称）</w:t>
      </w:r>
      <w:r>
        <w:rPr>
          <w:rFonts w:hint="eastAsia" w:ascii="宋体" w:hAnsi="宋体"/>
          <w:bCs/>
          <w:color w:val="000000" w:themeColor="text1"/>
          <w:sz w:val="24"/>
          <w:highlight w:val="none"/>
          <w14:textFill>
            <w14:solidFill>
              <w14:schemeClr w14:val="tx1"/>
            </w14:solidFill>
          </w14:textFill>
        </w:rPr>
        <w:t>，从业人员</w:t>
      </w:r>
      <w:r>
        <w:rPr>
          <w:rFonts w:hint="eastAsia" w:ascii="宋体" w:hAnsi="宋体"/>
          <w:bCs/>
          <w:color w:val="000000" w:themeColor="text1"/>
          <w:sz w:val="24"/>
          <w:highlight w:val="none"/>
          <w:u w:val="single"/>
          <w14:textFill>
            <w14:solidFill>
              <w14:schemeClr w14:val="tx1"/>
            </w14:solidFill>
          </w14:textFill>
        </w:rPr>
        <w:t xml:space="preserve">     </w:t>
      </w:r>
      <w:r>
        <w:rPr>
          <w:rFonts w:hint="eastAsia" w:ascii="宋体" w:hAnsi="宋体"/>
          <w:bCs/>
          <w:color w:val="000000" w:themeColor="text1"/>
          <w:sz w:val="24"/>
          <w:highlight w:val="none"/>
          <w14:textFill>
            <w14:solidFill>
              <w14:schemeClr w14:val="tx1"/>
            </w14:solidFill>
          </w14:textFill>
        </w:rPr>
        <w:t>人，营业收入为</w:t>
      </w:r>
      <w:r>
        <w:rPr>
          <w:rFonts w:hint="eastAsia" w:ascii="宋体" w:hAnsi="宋体"/>
          <w:bCs/>
          <w:color w:val="000000" w:themeColor="text1"/>
          <w:sz w:val="24"/>
          <w:highlight w:val="none"/>
          <w:u w:val="single"/>
          <w14:textFill>
            <w14:solidFill>
              <w14:schemeClr w14:val="tx1"/>
            </w14:solidFill>
          </w14:textFill>
        </w:rPr>
        <w:t xml:space="preserve">     </w:t>
      </w:r>
      <w:r>
        <w:rPr>
          <w:rFonts w:hint="eastAsia" w:ascii="宋体" w:hAnsi="宋体"/>
          <w:bCs/>
          <w:color w:val="000000" w:themeColor="text1"/>
          <w:sz w:val="24"/>
          <w:highlight w:val="none"/>
          <w14:textFill>
            <w14:solidFill>
              <w14:schemeClr w14:val="tx1"/>
            </w14:solidFill>
          </w14:textFill>
        </w:rPr>
        <w:t>万元，资产总额为</w:t>
      </w:r>
      <w:r>
        <w:rPr>
          <w:rFonts w:hint="eastAsia" w:ascii="宋体" w:hAnsi="宋体"/>
          <w:bCs/>
          <w:color w:val="000000" w:themeColor="text1"/>
          <w:sz w:val="24"/>
          <w:highlight w:val="none"/>
          <w:u w:val="single"/>
          <w14:textFill>
            <w14:solidFill>
              <w14:schemeClr w14:val="tx1"/>
            </w14:solidFill>
          </w14:textFill>
        </w:rPr>
        <w:t xml:space="preserve">     </w:t>
      </w:r>
      <w:r>
        <w:rPr>
          <w:rFonts w:hint="eastAsia" w:ascii="宋体" w:hAnsi="宋体"/>
          <w:bCs/>
          <w:color w:val="000000" w:themeColor="text1"/>
          <w:sz w:val="24"/>
          <w:highlight w:val="none"/>
          <w14:textFill>
            <w14:solidFill>
              <w14:schemeClr w14:val="tx1"/>
            </w14:solidFill>
          </w14:textFill>
        </w:rPr>
        <w:t>万元，属于</w:t>
      </w:r>
      <w:r>
        <w:rPr>
          <w:rFonts w:hint="eastAsia" w:ascii="宋体" w:hAnsi="宋体"/>
          <w:bCs/>
          <w:color w:val="000000" w:themeColor="text1"/>
          <w:sz w:val="24"/>
          <w:highlight w:val="none"/>
          <w:u w:val="single"/>
          <w14:textFill>
            <w14:solidFill>
              <w14:schemeClr w14:val="tx1"/>
            </w14:solidFill>
          </w14:textFill>
        </w:rPr>
        <w:t>（中型企业、小型企业、微型企业）</w:t>
      </w:r>
      <w:r>
        <w:rPr>
          <w:rFonts w:hint="eastAsia" w:ascii="宋体" w:hAnsi="宋体"/>
          <w:bCs/>
          <w:color w:val="000000" w:themeColor="text1"/>
          <w:sz w:val="24"/>
          <w:highlight w:val="none"/>
          <w14:textFill>
            <w14:solidFill>
              <w14:schemeClr w14:val="tx1"/>
            </w14:solidFill>
          </w14:textFill>
        </w:rPr>
        <w:t>；</w:t>
      </w:r>
    </w:p>
    <w:p w14:paraId="01ED3521">
      <w:pPr>
        <w:spacing w:line="360" w:lineRule="auto"/>
        <w:ind w:firstLine="480" w:firstLineChars="200"/>
        <w:jc w:val="left"/>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p>
    <w:p w14:paraId="64BD0AF7">
      <w:pPr>
        <w:spacing w:line="360" w:lineRule="auto"/>
        <w:ind w:firstLine="480" w:firstLineChars="200"/>
        <w:jc w:val="left"/>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1F26A912">
      <w:pPr>
        <w:spacing w:line="360" w:lineRule="auto"/>
        <w:ind w:firstLine="480" w:firstLineChars="200"/>
        <w:jc w:val="left"/>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 xml:space="preserve">本企业对上述声明内容的真实性负责。如有虚假，将依法承担相应责任。 </w:t>
      </w:r>
    </w:p>
    <w:p w14:paraId="01A6659C">
      <w:pPr>
        <w:spacing w:line="360" w:lineRule="auto"/>
        <w:jc w:val="left"/>
        <w:rPr>
          <w:rFonts w:ascii="宋体" w:hAnsi="宋体"/>
          <w:bCs/>
          <w:color w:val="000000" w:themeColor="text1"/>
          <w:sz w:val="24"/>
          <w:highlight w:val="none"/>
          <w14:textFill>
            <w14:solidFill>
              <w14:schemeClr w14:val="tx1"/>
            </w14:solidFill>
          </w14:textFill>
        </w:rPr>
      </w:pPr>
    </w:p>
    <w:p w14:paraId="1A39A467">
      <w:pPr>
        <w:spacing w:line="360" w:lineRule="auto"/>
        <w:ind w:firstLine="4800" w:firstLineChars="2000"/>
        <w:jc w:val="left"/>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企业名称（盖章）：</w:t>
      </w:r>
    </w:p>
    <w:p w14:paraId="285737A1">
      <w:pPr>
        <w:spacing w:line="360" w:lineRule="auto"/>
        <w:ind w:firstLine="4800" w:firstLineChars="2000"/>
        <w:jc w:val="left"/>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日 期：</w:t>
      </w:r>
    </w:p>
    <w:p w14:paraId="39E3328E">
      <w:pPr>
        <w:spacing w:line="360" w:lineRule="auto"/>
        <w:jc w:val="left"/>
        <w:rPr>
          <w:rFonts w:ascii="宋体" w:hAnsi="宋体"/>
          <w:bCs/>
          <w:color w:val="000000" w:themeColor="text1"/>
          <w:sz w:val="24"/>
          <w:highlight w:val="none"/>
          <w14:textFill>
            <w14:solidFill>
              <w14:schemeClr w14:val="tx1"/>
            </w14:solidFill>
          </w14:textFill>
        </w:rPr>
      </w:pPr>
    </w:p>
    <w:p w14:paraId="4185585A">
      <w:pPr>
        <w:spacing w:line="360" w:lineRule="auto"/>
        <w:jc w:val="left"/>
        <w:rPr>
          <w:rFonts w:ascii="宋体" w:hAnsi="宋体"/>
          <w:bCs/>
          <w:color w:val="000000" w:themeColor="text1"/>
          <w:sz w:val="24"/>
          <w:highlight w:val="none"/>
          <w14:textFill>
            <w14:solidFill>
              <w14:schemeClr w14:val="tx1"/>
            </w14:solidFill>
          </w14:textFill>
        </w:rPr>
      </w:pPr>
    </w:p>
    <w:p w14:paraId="78841F02">
      <w:pPr>
        <w:spacing w:line="360" w:lineRule="auto"/>
        <w:jc w:val="left"/>
        <w:rPr>
          <w:rFonts w:ascii="宋体" w:hAnsi="宋体"/>
          <w:bCs/>
          <w:color w:val="000000" w:themeColor="text1"/>
          <w:sz w:val="24"/>
          <w:highlight w:val="none"/>
          <w14:textFill>
            <w14:solidFill>
              <w14:schemeClr w14:val="tx1"/>
            </w14:solidFill>
          </w14:textFill>
        </w:rPr>
      </w:pPr>
    </w:p>
    <w:p w14:paraId="6E6116B0">
      <w:pPr>
        <w:spacing w:line="360" w:lineRule="auto"/>
        <w:jc w:val="left"/>
        <w:rPr>
          <w:rFonts w:ascii="宋体" w:hAnsi="宋体"/>
          <w:bCs/>
          <w:color w:val="000000" w:themeColor="text1"/>
          <w:sz w:val="24"/>
          <w:highlight w:val="none"/>
          <w14:textFill>
            <w14:solidFill>
              <w14:schemeClr w14:val="tx1"/>
            </w14:solidFill>
          </w14:textFill>
        </w:rPr>
      </w:pPr>
    </w:p>
    <w:p w14:paraId="3BF66836">
      <w:pPr>
        <w:spacing w:line="360" w:lineRule="auto"/>
        <w:jc w:val="left"/>
        <w:rPr>
          <w:rFonts w:ascii="宋体" w:hAnsi="宋体"/>
          <w:bCs/>
          <w:color w:val="000000" w:themeColor="text1"/>
          <w:sz w:val="24"/>
          <w:highlight w:val="none"/>
          <w14:textFill>
            <w14:solidFill>
              <w14:schemeClr w14:val="tx1"/>
            </w14:solidFill>
          </w14:textFill>
        </w:rPr>
      </w:pPr>
    </w:p>
    <w:p w14:paraId="24D4C87E">
      <w:pPr>
        <w:spacing w:line="360" w:lineRule="auto"/>
        <w:jc w:val="left"/>
        <w:rPr>
          <w:rFonts w:ascii="宋体" w:hAnsi="宋体"/>
          <w:bCs/>
          <w:color w:val="000000" w:themeColor="text1"/>
          <w:sz w:val="24"/>
          <w:highlight w:val="none"/>
          <w14:textFill>
            <w14:solidFill>
              <w14:schemeClr w14:val="tx1"/>
            </w14:solidFill>
          </w14:textFill>
        </w:rPr>
      </w:pPr>
    </w:p>
    <w:p w14:paraId="2D29CA98">
      <w:pPr>
        <w:spacing w:line="360" w:lineRule="auto"/>
        <w:jc w:val="left"/>
        <w:rPr>
          <w:rFonts w:ascii="宋体" w:hAnsi="宋体"/>
          <w:bCs/>
          <w:color w:val="000000" w:themeColor="text1"/>
          <w:sz w:val="24"/>
          <w:highlight w:val="none"/>
          <w14:textFill>
            <w14:solidFill>
              <w14:schemeClr w14:val="tx1"/>
            </w14:solidFill>
          </w14:textFill>
        </w:rPr>
      </w:pPr>
    </w:p>
    <w:p w14:paraId="2CC1BFEF">
      <w:pPr>
        <w:spacing w:line="360" w:lineRule="auto"/>
        <w:ind w:left="-2" w:hanging="2"/>
        <w:jc w:val="center"/>
        <w:rPr>
          <w:rFonts w:ascii="宋体" w:hAnsi="宋体" w:cs="宋体"/>
          <w:b/>
          <w:color w:val="000000" w:themeColor="text1"/>
          <w:sz w:val="32"/>
          <w:szCs w:val="32"/>
          <w:highlight w:val="none"/>
          <w:lang w:val="en-GB"/>
          <w14:textFill>
            <w14:solidFill>
              <w14:schemeClr w14:val="tx1"/>
            </w14:solidFill>
          </w14:textFill>
        </w:rPr>
      </w:pPr>
      <w:r>
        <w:rPr>
          <w:rFonts w:hint="eastAsia" w:ascii="宋体" w:hAnsi="宋体" w:cs="宋体"/>
          <w:b/>
          <w:color w:val="000000" w:themeColor="text1"/>
          <w:sz w:val="32"/>
          <w:szCs w:val="32"/>
          <w:highlight w:val="none"/>
          <w:lang w:val="en-GB"/>
          <w14:textFill>
            <w14:solidFill>
              <w14:schemeClr w14:val="tx1"/>
            </w14:solidFill>
          </w14:textFill>
        </w:rPr>
        <w:t>残疾人福利性单位声明函</w:t>
      </w:r>
    </w:p>
    <w:p w14:paraId="6543D770">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1035D3C2">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本单位对上述声明的真实性负责。如有虚假，将依法承担相应责任。</w:t>
      </w:r>
    </w:p>
    <w:p w14:paraId="5E252A01">
      <w:pPr>
        <w:spacing w:line="360" w:lineRule="auto"/>
        <w:ind w:firstLine="3120" w:firstLineChars="1300"/>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单位名称（单位公章）：</w:t>
      </w:r>
    </w:p>
    <w:p w14:paraId="6B69CC09">
      <w:pPr>
        <w:spacing w:line="360" w:lineRule="auto"/>
        <w:ind w:firstLine="5040" w:firstLineChars="2100"/>
        <w:rPr>
          <w:rFonts w:ascii="宋体" w:hAnsi="宋体" w:cs="宋体"/>
          <w:color w:val="000000" w:themeColor="text1"/>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日期：</w:t>
      </w:r>
      <w:r>
        <w:rPr>
          <w:rFonts w:hint="eastAsia" w:ascii="宋体" w:hAnsi="宋体" w:cs="宋体"/>
          <w:bCs/>
          <w:color w:val="000000" w:themeColor="text1"/>
          <w:sz w:val="24"/>
          <w:highlight w:val="none"/>
          <w:u w:val="single"/>
          <w14:textFill>
            <w14:solidFill>
              <w14:schemeClr w14:val="tx1"/>
            </w14:solidFill>
          </w14:textFill>
        </w:rPr>
        <w:t xml:space="preserve">      </w:t>
      </w:r>
      <w:r>
        <w:rPr>
          <w:rFonts w:hint="eastAsia" w:ascii="宋体" w:hAnsi="宋体" w:cs="宋体"/>
          <w:bCs/>
          <w:color w:val="000000" w:themeColor="text1"/>
          <w:sz w:val="24"/>
          <w:highlight w:val="none"/>
          <w14:textFill>
            <w14:solidFill>
              <w14:schemeClr w14:val="tx1"/>
            </w14:solidFill>
          </w14:textFill>
        </w:rPr>
        <w:t>年</w:t>
      </w:r>
      <w:r>
        <w:rPr>
          <w:rFonts w:hint="eastAsia" w:ascii="宋体" w:hAnsi="宋体" w:cs="宋体"/>
          <w:bCs/>
          <w:color w:val="000000" w:themeColor="text1"/>
          <w:sz w:val="24"/>
          <w:highlight w:val="none"/>
          <w:u w:val="single"/>
          <w14:textFill>
            <w14:solidFill>
              <w14:schemeClr w14:val="tx1"/>
            </w14:solidFill>
          </w14:textFill>
        </w:rPr>
        <w:t xml:space="preserve">    </w:t>
      </w:r>
      <w:r>
        <w:rPr>
          <w:rFonts w:hint="eastAsia" w:ascii="宋体" w:hAnsi="宋体" w:cs="宋体"/>
          <w:bCs/>
          <w:color w:val="000000" w:themeColor="text1"/>
          <w:sz w:val="24"/>
          <w:highlight w:val="none"/>
          <w14:textFill>
            <w14:solidFill>
              <w14:schemeClr w14:val="tx1"/>
            </w14:solidFill>
          </w14:textFill>
        </w:rPr>
        <w:t>月</w:t>
      </w:r>
      <w:r>
        <w:rPr>
          <w:rFonts w:hint="eastAsia" w:ascii="宋体" w:hAnsi="宋体" w:cs="宋体"/>
          <w:bCs/>
          <w:color w:val="000000" w:themeColor="text1"/>
          <w:sz w:val="24"/>
          <w:highlight w:val="none"/>
          <w:u w:val="single"/>
          <w14:textFill>
            <w14:solidFill>
              <w14:schemeClr w14:val="tx1"/>
            </w14:solidFill>
          </w14:textFill>
        </w:rPr>
        <w:t xml:space="preserve">    </w:t>
      </w:r>
      <w:r>
        <w:rPr>
          <w:rFonts w:hint="eastAsia" w:ascii="宋体" w:hAnsi="宋体" w:cs="宋体"/>
          <w:bCs/>
          <w:color w:val="000000" w:themeColor="text1"/>
          <w:sz w:val="24"/>
          <w:highlight w:val="none"/>
          <w14:textFill>
            <w14:solidFill>
              <w14:schemeClr w14:val="tx1"/>
            </w14:solidFill>
          </w14:textFill>
        </w:rPr>
        <w:t>日</w:t>
      </w:r>
    </w:p>
    <w:p w14:paraId="34DED176">
      <w:pPr>
        <w:spacing w:line="360" w:lineRule="auto"/>
        <w:rPr>
          <w:rFonts w:ascii="宋体" w:hAnsi="宋体" w:cs="宋体"/>
          <w:b/>
          <w:bCs/>
          <w:color w:val="000000" w:themeColor="text1"/>
          <w:sz w:val="24"/>
          <w:highlight w:val="none"/>
          <w14:textFill>
            <w14:solidFill>
              <w14:schemeClr w14:val="tx1"/>
            </w14:solidFill>
          </w14:textFill>
        </w:rPr>
      </w:pPr>
    </w:p>
    <w:p w14:paraId="3E3AA958">
      <w:pPr>
        <w:spacing w:line="360" w:lineRule="auto"/>
        <w:rPr>
          <w:rFonts w:ascii="宋体" w:hAnsi="宋体" w:cs="宋体"/>
          <w:b/>
          <w:bCs/>
          <w:color w:val="000000" w:themeColor="text1"/>
          <w:sz w:val="24"/>
          <w:highlight w:val="none"/>
          <w14:textFill>
            <w14:solidFill>
              <w14:schemeClr w14:val="tx1"/>
            </w14:solidFill>
          </w14:textFill>
        </w:rPr>
      </w:pPr>
    </w:p>
    <w:p w14:paraId="5219AD53">
      <w:pPr>
        <w:spacing w:line="360" w:lineRule="auto"/>
        <w:rPr>
          <w:rFonts w:ascii="宋体" w:hAnsi="宋体" w:cs="宋体"/>
          <w:b/>
          <w:bCs/>
          <w:color w:val="000000" w:themeColor="text1"/>
          <w:sz w:val="24"/>
          <w:highlight w:val="none"/>
          <w14:textFill>
            <w14:solidFill>
              <w14:schemeClr w14:val="tx1"/>
            </w14:solidFill>
          </w14:textFill>
        </w:rPr>
      </w:pPr>
    </w:p>
    <w:p w14:paraId="13E78C81">
      <w:pPr>
        <w:spacing w:line="360" w:lineRule="auto"/>
        <w:rPr>
          <w:rFonts w:ascii="宋体" w:hAnsi="宋体" w:cs="宋体"/>
          <w:b/>
          <w:bCs/>
          <w:color w:val="000000" w:themeColor="text1"/>
          <w:sz w:val="24"/>
          <w:highlight w:val="none"/>
          <w14:textFill>
            <w14:solidFill>
              <w14:schemeClr w14:val="tx1"/>
            </w14:solidFill>
          </w14:textFill>
        </w:rPr>
      </w:pPr>
    </w:p>
    <w:p w14:paraId="20EFAC35">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填表说明：</w:t>
      </w:r>
    </w:p>
    <w:p w14:paraId="7434083E">
      <w:pPr>
        <w:pStyle w:val="12"/>
        <w:jc w:val="left"/>
        <w:rPr>
          <w:rFonts w:ascii="宋体" w:hAnsi="宋体" w:cs="宋体"/>
          <w:b/>
          <w:bCs/>
          <w:color w:val="000000" w:themeColor="text1"/>
          <w:szCs w:val="32"/>
          <w:highlight w:val="none"/>
          <w14:textFill>
            <w14:solidFill>
              <w14:schemeClr w14:val="tx1"/>
            </w14:solidFill>
          </w14:textFill>
        </w:rPr>
      </w:pPr>
      <w:r>
        <w:rPr>
          <w:rFonts w:hint="eastAsia" w:ascii="宋体" w:hAnsi="宋体" w:cs="宋体"/>
          <w:b/>
          <w:bCs/>
          <w:color w:val="000000" w:themeColor="text1"/>
          <w:szCs w:val="32"/>
          <w:highlight w:val="none"/>
          <w14:textFill>
            <w14:solidFill>
              <w14:schemeClr w14:val="tx1"/>
            </w14:solidFill>
          </w14:textFill>
        </w:rPr>
        <w:t>中小企业等声明函填表说明：</w:t>
      </w:r>
    </w:p>
    <w:p w14:paraId="79623179">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1、标的设备分别由不同制造商制造的，请按序号填写齐全所有标的货物制造商的信息。</w:t>
      </w:r>
    </w:p>
    <w:p w14:paraId="42F832F8">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2、从业人员、营业收入、资产总额填报上一年度数据，无上一年度数据的新成立企业可不填报。</w:t>
      </w:r>
    </w:p>
    <w:p w14:paraId="76D76F55">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3、为了更加准确判定制造商是否为小微企业，请供应商根据工业和信息化部官方网站---中小企业规模类型自测小程序来辨别制造商企业规模类型，中小企业规模类型自测小程序链接网址为</w:t>
      </w:r>
    </w:p>
    <w:p w14:paraId="55E0FACF">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http://202.106.120.146/baosong/appweb/orgScale.html</w:t>
      </w:r>
    </w:p>
    <w:p w14:paraId="201BCE4F">
      <w:pPr>
        <w:pStyle w:val="26"/>
        <w:jc w:val="both"/>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4、如国家对中小企业划型标准有新的规定的，从其规定。 </w:t>
      </w:r>
    </w:p>
    <w:p w14:paraId="0529DF0D">
      <w:pPr>
        <w:rPr>
          <w:color w:val="000000" w:themeColor="text1"/>
          <w:highlight w:val="none"/>
          <w14:textFill>
            <w14:solidFill>
              <w14:schemeClr w14:val="tx1"/>
            </w14:solidFill>
          </w14:textFill>
        </w:rPr>
      </w:pPr>
    </w:p>
    <w:p w14:paraId="3FD9C072">
      <w:pPr>
        <w:spacing w:line="400" w:lineRule="exact"/>
        <w:rPr>
          <w:rFonts w:ascii="宋体" w:hAnsi="宋体"/>
          <w:b/>
          <w:color w:val="000000" w:themeColor="text1"/>
          <w:sz w:val="28"/>
          <w:szCs w:val="28"/>
          <w:highlight w:val="none"/>
          <w14:textFill>
            <w14:solidFill>
              <w14:schemeClr w14:val="tx1"/>
            </w14:solidFill>
          </w14:textFill>
        </w:rPr>
      </w:pPr>
    </w:p>
    <w:p w14:paraId="2C44C6A9">
      <w:pPr>
        <w:spacing w:line="400" w:lineRule="exact"/>
        <w:rPr>
          <w:rFonts w:ascii="宋体" w:hAnsi="宋体"/>
          <w:b/>
          <w:color w:val="000000" w:themeColor="text1"/>
          <w:sz w:val="28"/>
          <w:szCs w:val="28"/>
          <w:highlight w:val="none"/>
          <w14:textFill>
            <w14:solidFill>
              <w14:schemeClr w14:val="tx1"/>
            </w14:solidFill>
          </w14:textFill>
        </w:rPr>
      </w:pPr>
    </w:p>
    <w:p w14:paraId="50FF06E1">
      <w:pPr>
        <w:spacing w:line="400" w:lineRule="exact"/>
        <w:rPr>
          <w:rFonts w:ascii="宋体" w:hAnsi="宋体"/>
          <w:b/>
          <w:color w:val="000000" w:themeColor="text1"/>
          <w:sz w:val="28"/>
          <w:szCs w:val="28"/>
          <w:highlight w:val="none"/>
          <w14:textFill>
            <w14:solidFill>
              <w14:schemeClr w14:val="tx1"/>
            </w14:solidFill>
          </w14:textFill>
        </w:rPr>
      </w:pPr>
    </w:p>
    <w:p w14:paraId="1AADEA28">
      <w:pPr>
        <w:spacing w:line="400" w:lineRule="exact"/>
        <w:rPr>
          <w:rFonts w:ascii="宋体" w:hAnsi="宋体"/>
          <w:b/>
          <w:color w:val="000000" w:themeColor="text1"/>
          <w:sz w:val="28"/>
          <w:szCs w:val="28"/>
          <w:highlight w:val="none"/>
          <w14:textFill>
            <w14:solidFill>
              <w14:schemeClr w14:val="tx1"/>
            </w14:solidFill>
          </w14:textFill>
        </w:rPr>
      </w:pPr>
    </w:p>
    <w:p w14:paraId="4B756456">
      <w:pPr>
        <w:spacing w:line="400" w:lineRule="exact"/>
        <w:rPr>
          <w:rFonts w:ascii="宋体" w:hAnsi="宋体"/>
          <w:b/>
          <w:color w:val="000000" w:themeColor="text1"/>
          <w:sz w:val="28"/>
          <w:szCs w:val="28"/>
          <w:highlight w:val="none"/>
          <w14:textFill>
            <w14:solidFill>
              <w14:schemeClr w14:val="tx1"/>
            </w14:solidFill>
          </w14:textFill>
        </w:rPr>
      </w:pPr>
    </w:p>
    <w:p w14:paraId="4FB2B740">
      <w:pPr>
        <w:spacing w:line="400" w:lineRule="exact"/>
        <w:rPr>
          <w:rFonts w:ascii="宋体" w:hAnsi="宋体"/>
          <w:b/>
          <w:color w:val="000000" w:themeColor="text1"/>
          <w:sz w:val="28"/>
          <w:szCs w:val="28"/>
          <w:highlight w:val="none"/>
          <w14:textFill>
            <w14:solidFill>
              <w14:schemeClr w14:val="tx1"/>
            </w14:solidFill>
          </w14:textFill>
        </w:rPr>
      </w:pPr>
      <w:r>
        <w:rPr>
          <w:rFonts w:hint="eastAsia" w:ascii="宋体" w:hAnsi="宋体"/>
          <w:b/>
          <w:color w:val="000000" w:themeColor="text1"/>
          <w:sz w:val="28"/>
          <w:szCs w:val="28"/>
          <w:highlight w:val="none"/>
          <w14:textFill>
            <w14:solidFill>
              <w14:schemeClr w14:val="tx1"/>
            </w14:solidFill>
          </w14:textFill>
        </w:rPr>
        <w:t>附件23</w:t>
      </w:r>
    </w:p>
    <w:p w14:paraId="2436739B">
      <w:pPr>
        <w:spacing w:line="400" w:lineRule="exact"/>
        <w:jc w:val="center"/>
        <w:rPr>
          <w:rFonts w:ascii="宋体" w:hAnsi="宋体"/>
          <w:b/>
          <w:color w:val="000000" w:themeColor="text1"/>
          <w:sz w:val="28"/>
          <w:szCs w:val="28"/>
          <w:highlight w:val="none"/>
          <w:lang w:val="en-GB"/>
          <w14:textFill>
            <w14:solidFill>
              <w14:schemeClr w14:val="tx1"/>
            </w14:solidFill>
          </w14:textFill>
        </w:rPr>
      </w:pPr>
      <w:r>
        <w:rPr>
          <w:rFonts w:hint="eastAsia" w:ascii="宋体" w:hAnsi="宋体"/>
          <w:b/>
          <w:color w:val="000000" w:themeColor="text1"/>
          <w:sz w:val="28"/>
          <w:szCs w:val="28"/>
          <w:highlight w:val="none"/>
          <w:lang w:val="en-GB"/>
          <w14:textFill>
            <w14:solidFill>
              <w14:schemeClr w14:val="tx1"/>
            </w14:solidFill>
          </w14:textFill>
        </w:rPr>
        <w:t>政府采购活动确认声明书</w:t>
      </w:r>
    </w:p>
    <w:p w14:paraId="42D42151">
      <w:pPr>
        <w:snapToGrid w:val="0"/>
        <w:spacing w:line="380" w:lineRule="exact"/>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浙江五石中正工程咨询有限公司</w:t>
      </w:r>
      <w:r>
        <w:rPr>
          <w:rFonts w:hint="eastAsia" w:ascii="宋体" w:hAnsi="宋体" w:cs="宋体"/>
          <w:color w:val="000000" w:themeColor="text1"/>
          <w:kern w:val="0"/>
          <w:sz w:val="24"/>
          <w:highlight w:val="none"/>
          <w14:textFill>
            <w14:solidFill>
              <w14:schemeClr w14:val="tx1"/>
            </w14:solidFill>
          </w14:textFill>
        </w:rPr>
        <w:t>（采购组织机构名称）：</w:t>
      </w:r>
    </w:p>
    <w:p w14:paraId="47920D07">
      <w:pPr>
        <w:widowControl/>
        <w:spacing w:line="380" w:lineRule="exact"/>
        <w:ind w:firstLine="504"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pacing w:val="6"/>
          <w:kern w:val="0"/>
          <w:sz w:val="24"/>
          <w:highlight w:val="none"/>
          <w:lang w:val="zh-CN"/>
          <w14:textFill>
            <w14:solidFill>
              <w14:schemeClr w14:val="tx1"/>
            </w14:solidFill>
          </w14:textFill>
        </w:rPr>
        <w:t>本人经由</w:t>
      </w:r>
      <w:r>
        <w:rPr>
          <w:rFonts w:hint="eastAsia" w:ascii="宋体" w:hAnsi="宋体" w:cs="宋体"/>
          <w:color w:val="000000" w:themeColor="text1"/>
          <w:spacing w:val="6"/>
          <w:kern w:val="0"/>
          <w:sz w:val="24"/>
          <w:highlight w:val="none"/>
          <w:u w:val="single"/>
          <w:lang w:val="zh-CN"/>
          <w14:textFill>
            <w14:solidFill>
              <w14:schemeClr w14:val="tx1"/>
            </w14:solidFill>
          </w14:textFill>
        </w:rPr>
        <w:t xml:space="preserve">                       </w:t>
      </w:r>
      <w:r>
        <w:rPr>
          <w:rFonts w:hint="eastAsia" w:ascii="宋体" w:hAnsi="宋体" w:cs="宋体"/>
          <w:color w:val="000000" w:themeColor="text1"/>
          <w:spacing w:val="6"/>
          <w:kern w:val="0"/>
          <w:sz w:val="24"/>
          <w:highlight w:val="none"/>
          <w:u w:val="single"/>
          <w14:textFill>
            <w14:solidFill>
              <w14:schemeClr w14:val="tx1"/>
            </w14:solidFill>
          </w14:textFill>
        </w:rPr>
        <w:t xml:space="preserve">  </w:t>
      </w:r>
      <w:r>
        <w:rPr>
          <w:rFonts w:hint="eastAsia" w:ascii="宋体" w:hAnsi="宋体" w:cs="宋体"/>
          <w:color w:val="000000" w:themeColor="text1"/>
          <w:spacing w:val="6"/>
          <w:kern w:val="0"/>
          <w:sz w:val="24"/>
          <w:highlight w:val="none"/>
          <w:u w:val="single"/>
          <w:lang w:val="zh-CN"/>
          <w14:textFill>
            <w14:solidFill>
              <w14:schemeClr w14:val="tx1"/>
            </w14:solidFill>
          </w14:textFill>
        </w:rPr>
        <w:t xml:space="preserve">  </w:t>
      </w:r>
      <w:r>
        <w:rPr>
          <w:rFonts w:hint="eastAsia" w:ascii="宋体" w:hAnsi="宋体" w:cs="宋体"/>
          <w:color w:val="000000" w:themeColor="text1"/>
          <w:spacing w:val="6"/>
          <w:kern w:val="0"/>
          <w:sz w:val="24"/>
          <w:highlight w:val="none"/>
          <w:lang w:val="zh-CN"/>
          <w14:textFill>
            <w14:solidFill>
              <w14:schemeClr w14:val="tx1"/>
            </w14:solidFill>
          </w14:textFill>
        </w:rPr>
        <w:t>单位</w:t>
      </w:r>
      <w:r>
        <w:rPr>
          <w:rFonts w:hint="eastAsia" w:ascii="宋体" w:hAnsi="宋体" w:cs="宋体"/>
          <w:color w:val="000000" w:themeColor="text1"/>
          <w:spacing w:val="6"/>
          <w:kern w:val="0"/>
          <w:sz w:val="24"/>
          <w:highlight w:val="none"/>
          <w:u w:val="single"/>
          <w:lang w:val="zh-CN"/>
          <w14:textFill>
            <w14:solidFill>
              <w14:schemeClr w14:val="tx1"/>
            </w14:solidFill>
          </w14:textFill>
        </w:rPr>
        <w:t xml:space="preserve">      </w:t>
      </w:r>
      <w:r>
        <w:rPr>
          <w:rFonts w:hint="eastAsia" w:ascii="宋体" w:hAnsi="宋体" w:cs="宋体"/>
          <w:color w:val="000000" w:themeColor="text1"/>
          <w:spacing w:val="6"/>
          <w:kern w:val="0"/>
          <w:sz w:val="24"/>
          <w:highlight w:val="none"/>
          <w:u w:val="single"/>
          <w14:textFill>
            <w14:solidFill>
              <w14:schemeClr w14:val="tx1"/>
            </w14:solidFill>
          </w14:textFill>
        </w:rPr>
        <w:t xml:space="preserve"> </w:t>
      </w:r>
      <w:r>
        <w:rPr>
          <w:rFonts w:hint="eastAsia" w:ascii="宋体" w:hAnsi="宋体" w:cs="宋体"/>
          <w:color w:val="000000" w:themeColor="text1"/>
          <w:spacing w:val="6"/>
          <w:kern w:val="0"/>
          <w:sz w:val="24"/>
          <w:highlight w:val="none"/>
          <w:u w:val="single"/>
          <w:lang w:val="zh-CN"/>
          <w14:textFill>
            <w14:solidFill>
              <w14:schemeClr w14:val="tx1"/>
            </w14:solidFill>
          </w14:textFill>
        </w:rPr>
        <w:t xml:space="preserve">   (法人代表)</w:t>
      </w:r>
      <w:r>
        <w:rPr>
          <w:rFonts w:hint="eastAsia" w:ascii="宋体" w:hAnsi="宋体" w:cs="宋体"/>
          <w:color w:val="000000" w:themeColor="text1"/>
          <w:spacing w:val="6"/>
          <w:kern w:val="0"/>
          <w:sz w:val="24"/>
          <w:highlight w:val="none"/>
          <w:lang w:val="zh-CN"/>
          <w14:textFill>
            <w14:solidFill>
              <w14:schemeClr w14:val="tx1"/>
            </w14:solidFill>
          </w14:textFill>
        </w:rPr>
        <w:t>合法授权参加台州市公安局特警支队侦查装备采购项目（</w:t>
      </w:r>
      <w:r>
        <w:rPr>
          <w:rFonts w:hint="eastAsia" w:ascii="宋体" w:hAnsi="宋体" w:cs="宋体"/>
          <w:color w:val="000000" w:themeColor="text1"/>
          <w:spacing w:val="6"/>
          <w:kern w:val="0"/>
          <w:sz w:val="24"/>
          <w:highlight w:val="none"/>
          <w14:textFill>
            <w14:solidFill>
              <w14:schemeClr w14:val="tx1"/>
            </w14:solidFill>
          </w14:textFill>
        </w:rPr>
        <w:t>项目</w:t>
      </w:r>
      <w:r>
        <w:rPr>
          <w:rFonts w:hint="eastAsia" w:ascii="宋体" w:hAnsi="宋体" w:cs="宋体"/>
          <w:color w:val="000000" w:themeColor="text1"/>
          <w:spacing w:val="6"/>
          <w:kern w:val="0"/>
          <w:sz w:val="24"/>
          <w:highlight w:val="none"/>
          <w:lang w:val="zh-CN"/>
          <w14:textFill>
            <w14:solidFill>
              <w14:schemeClr w14:val="tx1"/>
            </w14:solidFill>
          </w14:textFill>
        </w:rPr>
        <w:t>编号：</w:t>
      </w:r>
      <w:r>
        <w:rPr>
          <w:rFonts w:hint="eastAsia" w:ascii="宋体" w:hAnsi="宋体" w:cs="宋体"/>
          <w:b/>
          <w:bCs/>
          <w:color w:val="000000" w:themeColor="text1"/>
          <w:spacing w:val="6"/>
          <w:kern w:val="0"/>
          <w:sz w:val="24"/>
          <w:highlight w:val="none"/>
          <w:u w:val="single"/>
          <w:lang w:eastAsia="zh-CN"/>
          <w14:textFill>
            <w14:solidFill>
              <w14:schemeClr w14:val="tx1"/>
            </w14:solidFill>
          </w14:textFill>
        </w:rPr>
        <w:t>ZJWS2025-JJ33</w:t>
      </w:r>
      <w:r>
        <w:rPr>
          <w:rFonts w:hint="eastAsia" w:ascii="宋体" w:hAnsi="宋体" w:cs="宋体"/>
          <w:color w:val="000000" w:themeColor="text1"/>
          <w:spacing w:val="6"/>
          <w:kern w:val="0"/>
          <w:sz w:val="24"/>
          <w:highlight w:val="none"/>
          <w:lang w:val="zh-CN"/>
          <w14:textFill>
            <w14:solidFill>
              <w14:schemeClr w14:val="tx1"/>
            </w14:solidFill>
          </w14:textFill>
        </w:rPr>
        <w:t>）政府采购活动，经与本单位法人代表（负责人）联系确认，现就有关公平竞争事项郑重声明如下：</w:t>
      </w:r>
    </w:p>
    <w:p w14:paraId="68B3FE20">
      <w:pPr>
        <w:widowControl/>
        <w:snapToGrid w:val="0"/>
        <w:spacing w:line="380" w:lineRule="exac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一、本单位与采购人之间</w:t>
      </w:r>
    </w:p>
    <w:p w14:paraId="25CCB378">
      <w:pPr>
        <w:widowControl/>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□不存在利害关系</w:t>
      </w:r>
    </w:p>
    <w:p w14:paraId="4BBD93A3">
      <w:pPr>
        <w:widowControl/>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□存在下列利害关系：</w:t>
      </w:r>
    </w:p>
    <w:p w14:paraId="40FB5C6E">
      <w:pPr>
        <w:widowControl/>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A.投资关系    B.行政隶属关系    C.业务指导关系</w:t>
      </w:r>
    </w:p>
    <w:p w14:paraId="15BE3F48">
      <w:pPr>
        <w:widowControl/>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D.其他可能</w:t>
      </w:r>
      <w:r>
        <w:rPr>
          <w:rFonts w:hint="eastAsia" w:ascii="宋体" w:hAnsi="宋体" w:cs="宋体"/>
          <w:color w:val="000000" w:themeColor="text1"/>
          <w:sz w:val="24"/>
          <w:highlight w:val="none"/>
          <w14:textFill>
            <w14:solidFill>
              <w14:schemeClr w14:val="tx1"/>
            </w14:solidFill>
          </w14:textFill>
        </w:rPr>
        <w:t>影响采购公正的</w:t>
      </w:r>
      <w:r>
        <w:rPr>
          <w:rFonts w:hint="eastAsia" w:ascii="宋体" w:hAnsi="宋体" w:cs="宋体"/>
          <w:color w:val="000000" w:themeColor="text1"/>
          <w:kern w:val="0"/>
          <w:sz w:val="24"/>
          <w:highlight w:val="none"/>
          <w14:textFill>
            <w14:solidFill>
              <w14:schemeClr w14:val="tx1"/>
            </w14:solidFill>
          </w14:textFill>
        </w:rPr>
        <w:t>利害关系。</w:t>
      </w:r>
    </w:p>
    <w:p w14:paraId="4444170C">
      <w:pPr>
        <w:widowControl/>
        <w:snapToGrid w:val="0"/>
        <w:spacing w:line="380" w:lineRule="exac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pacing w:val="6"/>
          <w:sz w:val="24"/>
          <w:highlight w:val="none"/>
          <w14:textFill>
            <w14:solidFill>
              <w14:schemeClr w14:val="tx1"/>
            </w14:solidFill>
          </w14:textFill>
        </w:rPr>
        <w:t>二、</w:t>
      </w:r>
      <w:r>
        <w:rPr>
          <w:rFonts w:hint="eastAsia" w:ascii="宋体" w:hAnsi="宋体" w:cs="宋体"/>
          <w:color w:val="000000" w:themeColor="text1"/>
          <w:kern w:val="0"/>
          <w:sz w:val="24"/>
          <w:highlight w:val="none"/>
          <w14:textFill>
            <w14:solidFill>
              <w14:schemeClr w14:val="tx1"/>
            </w14:solidFill>
          </w14:textFill>
        </w:rPr>
        <w:t>现已清楚知道参加本项目采购活动的其他所有供应商名称，本单位</w:t>
      </w:r>
    </w:p>
    <w:p w14:paraId="6A53FC09">
      <w:pPr>
        <w:widowControl/>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□与其他所有供应商之间均不存在利害关系</w:t>
      </w:r>
    </w:p>
    <w:p w14:paraId="0ACCDF31">
      <w:pPr>
        <w:widowControl/>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□与之间存在下列利害关系：</w:t>
      </w:r>
    </w:p>
    <w:p w14:paraId="0A3B8A1E">
      <w:pPr>
        <w:widowControl/>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A.法定代表人或负责人或实际控制人是同一人</w:t>
      </w:r>
    </w:p>
    <w:p w14:paraId="587D6E81">
      <w:pPr>
        <w:widowControl/>
        <w:snapToGrid w:val="0"/>
        <w:spacing w:line="380" w:lineRule="exact"/>
        <w:ind w:firstLine="480" w:firstLineChars="200"/>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B.法定代表人或负责人或实际控制人是夫妻关系</w:t>
      </w:r>
    </w:p>
    <w:p w14:paraId="62C659F4">
      <w:pPr>
        <w:widowControl/>
        <w:snapToGrid w:val="0"/>
        <w:spacing w:line="380" w:lineRule="exact"/>
        <w:ind w:firstLine="480" w:firstLineChars="200"/>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C.法定代表人或负责人或实际控制人是直系血亲关系</w:t>
      </w:r>
    </w:p>
    <w:p w14:paraId="38CC23A4">
      <w:pPr>
        <w:widowControl/>
        <w:snapToGrid w:val="0"/>
        <w:spacing w:line="380" w:lineRule="exact"/>
        <w:ind w:firstLine="480" w:firstLineChars="200"/>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D.法定代表人或负责人或实际控制人存在三代以内旁系血亲关系</w:t>
      </w:r>
    </w:p>
    <w:p w14:paraId="596F4C99">
      <w:pPr>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E.法定代表人或负责人或实际控制人存在近姻亲关系</w:t>
      </w:r>
    </w:p>
    <w:p w14:paraId="4670F420">
      <w:pPr>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F.法定代表人或负责人或实际控制人存在股份控制或实际控制关系</w:t>
      </w:r>
    </w:p>
    <w:p w14:paraId="274E8962">
      <w:pPr>
        <w:snapToGrid w:val="0"/>
        <w:spacing w:line="380" w:lineRule="exact"/>
        <w:ind w:firstLine="480" w:firstLineChars="200"/>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G.存在共同直接或间接投资设立子公司、联营企业和合营企业情况</w:t>
      </w:r>
    </w:p>
    <w:p w14:paraId="76BC5C3B">
      <w:pPr>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H.存在分级代理或代销关系、同一生产制造商关系、管理关系、重要业务（占主营业务收入50%以上）或重要财务往来关系（如融资）等其他实质性控制关系</w:t>
      </w:r>
    </w:p>
    <w:p w14:paraId="3B0EBFC6">
      <w:pPr>
        <w:snapToGrid w:val="0"/>
        <w:spacing w:line="380" w:lineRule="exact"/>
        <w:ind w:firstLine="480" w:firstLineChars="200"/>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I.其他利害关系情况。</w:t>
      </w:r>
    </w:p>
    <w:p w14:paraId="0C062162">
      <w:pPr>
        <w:widowControl/>
        <w:snapToGrid w:val="0"/>
        <w:spacing w:line="380" w:lineRule="exac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三、现已清楚知道并</w:t>
      </w:r>
      <w:r>
        <w:rPr>
          <w:rFonts w:hint="eastAsia" w:ascii="宋体" w:hAnsi="宋体" w:cs="宋体"/>
          <w:color w:val="000000" w:themeColor="text1"/>
          <w:kern w:val="0"/>
          <w:sz w:val="24"/>
          <w:highlight w:val="none"/>
          <w14:textFill>
            <w14:solidFill>
              <w14:schemeClr w14:val="tx1"/>
            </w14:solidFill>
          </w14:textFill>
        </w:rPr>
        <w:t>严格遵守政府采购法律法规和现场纪律。</w:t>
      </w:r>
    </w:p>
    <w:p w14:paraId="2A86CDC6">
      <w:pPr>
        <w:widowControl/>
        <w:snapToGrid w:val="0"/>
        <w:spacing w:line="380" w:lineRule="exac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四、我发现供应商之间存在或可能存在上述第二条第项利害关系。</w:t>
      </w:r>
    </w:p>
    <w:p w14:paraId="01A18013">
      <w:pPr>
        <w:widowControl/>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□不存在利害关系</w:t>
      </w:r>
    </w:p>
    <w:p w14:paraId="6FEF4684">
      <w:pPr>
        <w:widowControl/>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□存在下列利害关系</w:t>
      </w:r>
    </w:p>
    <w:p w14:paraId="79A355F4">
      <w:pPr>
        <w:snapToGrid w:val="0"/>
        <w:spacing w:line="380" w:lineRule="exact"/>
        <w:ind w:firstLine="5301" w:firstLineChars="2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供应商代表签名：</w:t>
      </w:r>
    </w:p>
    <w:p w14:paraId="2CAEDDA8">
      <w:pPr>
        <w:tabs>
          <w:tab w:val="left" w:pos="1418"/>
        </w:tabs>
        <w:autoSpaceDE w:val="0"/>
        <w:autoSpaceDN w:val="0"/>
        <w:adjustRightInd w:val="0"/>
        <w:spacing w:line="380" w:lineRule="exact"/>
        <w:ind w:firstLine="480" w:firstLineChars="200"/>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202</w:t>
      </w:r>
      <w:r>
        <w:rPr>
          <w:rFonts w:hint="eastAsia" w:ascii="宋体" w:hAnsi="宋体" w:cs="宋体"/>
          <w:color w:val="000000" w:themeColor="text1"/>
          <w:sz w:val="24"/>
          <w:highlight w:val="none"/>
          <w:lang w:val="en-US" w:eastAsia="zh-CN"/>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年  月  日</w:t>
      </w:r>
    </w:p>
    <w:p w14:paraId="4AF2EF6F">
      <w:pPr>
        <w:tabs>
          <w:tab w:val="left" w:pos="1418"/>
        </w:tabs>
        <w:autoSpaceDE w:val="0"/>
        <w:autoSpaceDN w:val="0"/>
        <w:adjustRightInd w:val="0"/>
        <w:spacing w:line="380" w:lineRule="exact"/>
        <w:rPr>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说明：商务技术文件开启后30分钟内，供应商通过邮件形式将经授权代表签署的《</w:t>
      </w:r>
      <w:r>
        <w:rPr>
          <w:rFonts w:hint="eastAsia" w:ascii="宋体" w:hAnsi="宋体" w:cs="宋体"/>
          <w:color w:val="000000" w:themeColor="text1"/>
          <w:kern w:val="0"/>
          <w:sz w:val="24"/>
          <w:highlight w:val="none"/>
          <w:lang w:val="en-GB"/>
          <w14:textFill>
            <w14:solidFill>
              <w14:schemeClr w14:val="tx1"/>
            </w14:solidFill>
          </w14:textFill>
        </w:rPr>
        <w:t>政府采购活动确认声明书</w:t>
      </w:r>
      <w:r>
        <w:rPr>
          <w:rFonts w:hint="eastAsia" w:ascii="宋体" w:hAnsi="宋体" w:cs="宋体"/>
          <w:color w:val="000000" w:themeColor="text1"/>
          <w:kern w:val="0"/>
          <w:sz w:val="24"/>
          <w:highlight w:val="none"/>
          <w14:textFill>
            <w14:solidFill>
              <w14:schemeClr w14:val="tx1"/>
            </w14:solidFill>
          </w14:textFill>
        </w:rPr>
        <w:t>》扫描件发至代理机构经办人邮箱（邮箱地址：</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"mailto:303054329@qq.com）；"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kern w:val="0"/>
          <w:sz w:val="24"/>
          <w:highlight w:val="none"/>
          <w14:textFill>
            <w14:solidFill>
              <w14:schemeClr w14:val="tx1"/>
            </w14:solidFill>
          </w14:textFill>
        </w:rPr>
        <w:t>zjwstz@163.com）；</w:t>
      </w:r>
      <w:r>
        <w:rPr>
          <w:rFonts w:hint="eastAsia" w:ascii="宋体" w:hAnsi="宋体" w:cs="宋体"/>
          <w:color w:val="000000" w:themeColor="text1"/>
          <w:kern w:val="0"/>
          <w:sz w:val="24"/>
          <w:highlight w:val="none"/>
          <w14:textFill>
            <w14:solidFill>
              <w14:schemeClr w14:val="tx1"/>
            </w14:solidFill>
          </w14:textFill>
        </w:rPr>
        <w:fldChar w:fldCharType="end"/>
      </w:r>
      <w:r>
        <w:rPr>
          <w:rFonts w:hint="eastAsia" w:ascii="宋体" w:hAnsi="宋体" w:cs="宋体"/>
          <w:color w:val="000000" w:themeColor="text1"/>
          <w:kern w:val="0"/>
          <w:sz w:val="24"/>
          <w:highlight w:val="none"/>
          <w14:textFill>
            <w14:solidFill>
              <w14:schemeClr w14:val="tx1"/>
            </w14:solidFill>
          </w14:textFill>
        </w:rPr>
        <w:t>不填写或未按规定发出邮件的，视同默认不存在确认声明书中的相关违规情形。</w:t>
      </w:r>
    </w:p>
    <w:sectPr>
      <w:footerReference r:id="rId5" w:type="default"/>
      <w:pgSz w:w="11906" w:h="16838"/>
      <w:pgMar w:top="1440" w:right="1633" w:bottom="1440" w:left="1633" w:header="851" w:footer="737" w:gutter="0"/>
      <w:cols w:space="720" w:num="1"/>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Calibri Light">
    <w:panose1 w:val="020F0302020204030204"/>
    <w:charset w:val="00"/>
    <w:family w:val="swiss"/>
    <w:pitch w:val="default"/>
    <w:sig w:usb0="E0002AFF" w:usb1="C000247B" w:usb2="00000009" w:usb3="00000000" w:csb0="200001FF" w:csb1="00000000"/>
  </w:font>
  <w:font w:name="Cambria">
    <w:panose1 w:val="02040503050406030204"/>
    <w:charset w:val="00"/>
    <w:family w:val="roman"/>
    <w:pitch w:val="default"/>
    <w:sig w:usb0="E00002FF" w:usb1="400004FF" w:usb2="00000000"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Helvetica">
    <w:altName w:val="Arial"/>
    <w:panose1 w:val="00000000000000000000"/>
    <w:charset w:val="00"/>
    <w:family w:val="swiss"/>
    <w:pitch w:val="default"/>
    <w:sig w:usb0="00000000" w:usb1="00000000" w:usb2="00000000" w:usb3="00000000" w:csb0="2000019F" w:csb1="4F010000"/>
  </w:font>
  <w:font w:name="Arial Unicode MS">
    <w:altName w:val="宋体"/>
    <w:panose1 w:val="020B0604020202020204"/>
    <w:charset w:val="86"/>
    <w:family w:val="swiss"/>
    <w:pitch w:val="default"/>
    <w:sig w:usb0="00000000" w:usb1="00000000" w:usb2="0000003F" w:usb3="00000000" w:csb0="603F01FF" w:csb1="FFFF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书宋简体">
    <w:altName w:val="宋体"/>
    <w:panose1 w:val="00000000000000000000"/>
    <w:charset w:val="00"/>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EDD9C4">
    <w:pPr>
      <w:pStyle w:val="2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47B5492B">
      <w:pPr>
        <w:pStyle w:val="24"/>
      </w:pPr>
      <w:r>
        <w:rPr>
          <w:rStyle w:val="35"/>
        </w:rPr>
        <w:footnoteRef/>
      </w:r>
      <w:r>
        <w:t xml:space="preserve"> </w:t>
      </w:r>
      <w:r>
        <w:rPr>
          <w:rFonts w:hint="eastAsia" w:ascii="宋体" w:hAnsi="宋体"/>
          <w:bCs/>
          <w:sz w:val="24"/>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D630B4">
    <w:pPr>
      <w:spacing w:line="20" w:lineRule="atLeast"/>
    </w:pPr>
    <w:r>
      <w:rPr>
        <w:rFonts w:hint="eastAsia"/>
        <w:b/>
        <w:i/>
        <w:color w:val="000000"/>
        <w:kern w:val="0"/>
        <w:sz w:val="18"/>
        <w:u w:val="single"/>
      </w:rPr>
      <w:t xml:space="preserve">台州市政府采购招标文件                                         </w:t>
    </w:r>
    <w:r>
      <w:rPr>
        <w:rFonts w:hint="eastAsia"/>
        <w:b/>
        <w:i/>
        <w:color w:val="000000"/>
        <w:kern w:val="0"/>
        <w:sz w:val="18"/>
        <w:u w:val="single"/>
        <w:lang w:val="en-US" w:eastAsia="zh-CN"/>
      </w:rPr>
      <w:t xml:space="preserve">                                                           </w:t>
    </w:r>
    <w:r>
      <w:rPr>
        <w:rFonts w:hint="eastAsia"/>
        <w:b/>
        <w:i/>
        <w:color w:val="000000"/>
        <w:kern w:val="0"/>
        <w:sz w:val="18"/>
        <w:u w:val="single"/>
      </w:rPr>
      <w:t xml:space="preserve">                     </w:t>
    </w:r>
    <w:r>
      <w:rPr>
        <w:rFonts w:hint="eastAsia"/>
        <w:b/>
        <w:i/>
        <w:color w:val="000000"/>
        <w:spacing w:val="-20"/>
        <w:kern w:val="0"/>
        <w:sz w:val="18"/>
        <w:u w:val="single"/>
      </w:rPr>
      <w:t>第</w:t>
    </w:r>
    <w:r>
      <w:rPr>
        <w:b/>
        <w:i/>
        <w:color w:val="000000"/>
        <w:spacing w:val="-20"/>
        <w:kern w:val="0"/>
        <w:sz w:val="18"/>
        <w:u w:val="single"/>
      </w:rPr>
      <w:fldChar w:fldCharType="begin"/>
    </w:r>
    <w:r>
      <w:rPr>
        <w:b/>
        <w:i/>
        <w:color w:val="000000"/>
        <w:spacing w:val="-20"/>
        <w:kern w:val="0"/>
        <w:sz w:val="18"/>
        <w:u w:val="single"/>
      </w:rPr>
      <w:instrText xml:space="preserve"> PAGE </w:instrText>
    </w:r>
    <w:r>
      <w:rPr>
        <w:b/>
        <w:i/>
        <w:color w:val="000000"/>
        <w:spacing w:val="-20"/>
        <w:kern w:val="0"/>
        <w:sz w:val="18"/>
        <w:u w:val="single"/>
      </w:rPr>
      <w:fldChar w:fldCharType="separate"/>
    </w:r>
    <w:r>
      <w:rPr>
        <w:b/>
        <w:i/>
        <w:color w:val="000000"/>
        <w:spacing w:val="-20"/>
        <w:kern w:val="0"/>
        <w:sz w:val="18"/>
        <w:u w:val="single"/>
        <w:lang w:val="zh-CN"/>
      </w:rPr>
      <w:t>2</w:t>
    </w:r>
    <w:r>
      <w:rPr>
        <w:b/>
        <w:i/>
        <w:color w:val="000000"/>
        <w:spacing w:val="-20"/>
        <w:kern w:val="0"/>
        <w:sz w:val="18"/>
        <w:u w:val="single"/>
      </w:rPr>
      <w:fldChar w:fldCharType="end"/>
    </w:r>
    <w:r>
      <w:rPr>
        <w:rFonts w:hint="eastAsia"/>
        <w:b/>
        <w:i/>
        <w:color w:val="000000"/>
        <w:spacing w:val="-20"/>
        <w:kern w:val="0"/>
        <w:sz w:val="18"/>
        <w:u w:val="single"/>
      </w:rPr>
      <w:t>页共</w:t>
    </w:r>
    <w:r>
      <w:rPr>
        <w:b/>
        <w:i/>
        <w:color w:val="000000"/>
        <w:spacing w:val="-20"/>
        <w:kern w:val="0"/>
        <w:sz w:val="18"/>
        <w:u w:val="single"/>
      </w:rPr>
      <w:fldChar w:fldCharType="begin"/>
    </w:r>
    <w:r>
      <w:rPr>
        <w:b/>
        <w:i/>
        <w:color w:val="000000"/>
        <w:spacing w:val="-20"/>
        <w:kern w:val="0"/>
        <w:sz w:val="18"/>
        <w:u w:val="single"/>
      </w:rPr>
      <w:instrText xml:space="preserve"> NUMPAGES </w:instrText>
    </w:r>
    <w:r>
      <w:rPr>
        <w:b/>
        <w:i/>
        <w:color w:val="000000"/>
        <w:spacing w:val="-20"/>
        <w:kern w:val="0"/>
        <w:sz w:val="18"/>
        <w:u w:val="single"/>
      </w:rPr>
      <w:fldChar w:fldCharType="separate"/>
    </w:r>
    <w:r>
      <w:rPr>
        <w:b/>
        <w:i/>
        <w:color w:val="000000"/>
        <w:spacing w:val="-20"/>
        <w:kern w:val="0"/>
        <w:sz w:val="18"/>
        <w:u w:val="single"/>
        <w:lang w:val="zh-CN"/>
      </w:rPr>
      <w:t>70</w:t>
    </w:r>
    <w:r>
      <w:rPr>
        <w:b/>
        <w:i/>
        <w:color w:val="000000"/>
        <w:spacing w:val="-20"/>
        <w:kern w:val="0"/>
        <w:sz w:val="18"/>
        <w:u w:val="single"/>
      </w:rPr>
      <w:fldChar w:fldCharType="end"/>
    </w:r>
    <w:r>
      <w:rPr>
        <w:rFonts w:hint="eastAsia"/>
        <w:b/>
        <w:i/>
        <w:color w:val="000000"/>
        <w:spacing w:val="-20"/>
        <w:kern w:val="0"/>
        <w:sz w:val="18"/>
        <w:u w:val="single"/>
      </w:rPr>
      <w:t>页</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2690EB3"/>
    <w:multiLevelType w:val="singleLevel"/>
    <w:tmpl w:val="C2690EB3"/>
    <w:lvl w:ilvl="0" w:tentative="0">
      <w:start w:val="4"/>
      <w:numFmt w:val="chineseCounting"/>
      <w:suff w:val="space"/>
      <w:lvlText w:val="第%1章"/>
      <w:lvlJc w:val="left"/>
      <w:rPr>
        <w:rFonts w:hint="eastAsia"/>
      </w:rPr>
    </w:lvl>
  </w:abstractNum>
  <w:abstractNum w:abstractNumId="1">
    <w:nsid w:val="00000001"/>
    <w:multiLevelType w:val="singleLevel"/>
    <w:tmpl w:val="00000001"/>
    <w:lvl w:ilvl="0" w:tentative="0">
      <w:start w:val="1"/>
      <w:numFmt w:val="decimal"/>
      <w:pStyle w:val="8"/>
      <w:lvlText w:val="%1."/>
      <w:lvlJc w:val="left"/>
      <w:pPr>
        <w:tabs>
          <w:tab w:val="left" w:pos="360"/>
        </w:tabs>
        <w:ind w:left="360" w:hanging="360"/>
      </w:pPr>
      <w:rPr>
        <w:rFonts w:cs="Times New Roman"/>
      </w:rPr>
    </w:lvl>
  </w:abstractNum>
  <w:abstractNum w:abstractNumId="2">
    <w:nsid w:val="55EE4BA5"/>
    <w:multiLevelType w:val="singleLevel"/>
    <w:tmpl w:val="55EE4BA5"/>
    <w:lvl w:ilvl="0" w:tentative="0">
      <w:start w:val="1"/>
      <w:numFmt w:val="decimal"/>
      <w:suff w:val="nothing"/>
      <w:lvlText w:val="（%1）"/>
      <w:lvlJc w:val="left"/>
    </w:lvl>
  </w:abstractNum>
  <w:abstractNum w:abstractNumId="3">
    <w:nsid w:val="6B245BC3"/>
    <w:multiLevelType w:val="singleLevel"/>
    <w:tmpl w:val="6B245BC3"/>
    <w:lvl w:ilvl="0" w:tentative="0">
      <w:start w:val="1"/>
      <w:numFmt w:val="decimal"/>
      <w:suff w:val="nothing"/>
      <w:lvlText w:val="%1、"/>
      <w:lvlJc w:val="left"/>
      <w:rPr>
        <w:rFonts w:hint="default"/>
        <w:b w:val="0"/>
        <w:bCs w:val="0"/>
      </w:rPr>
    </w:lvl>
  </w:abstractNum>
  <w:abstractNum w:abstractNumId="4">
    <w:nsid w:val="6D73EF78"/>
    <w:multiLevelType w:val="singleLevel"/>
    <w:tmpl w:val="6D73EF78"/>
    <w:lvl w:ilvl="0" w:tentative="0">
      <w:start w:val="2"/>
      <w:numFmt w:val="chineseCounting"/>
      <w:suff w:val="nothing"/>
      <w:lvlText w:val="%1、"/>
      <w:lvlJc w:val="left"/>
      <w:rPr>
        <w:rFonts w:hint="eastAsia"/>
      </w:rPr>
    </w:lvl>
  </w:abstractNum>
  <w:abstractNum w:abstractNumId="5">
    <w:nsid w:val="788BF575"/>
    <w:multiLevelType w:val="singleLevel"/>
    <w:tmpl w:val="788BF575"/>
    <w:lvl w:ilvl="0" w:tentative="0">
      <w:start w:val="1"/>
      <w:numFmt w:val="decimal"/>
      <w:lvlText w:val="%1."/>
      <w:lvlJc w:val="left"/>
      <w:pPr>
        <w:tabs>
          <w:tab w:val="left" w:pos="0"/>
        </w:tabs>
        <w:ind w:left="0" w:firstLine="0"/>
      </w:pPr>
    </w:lvl>
  </w:abstractNum>
  <w:num w:numId="1">
    <w:abstractNumId w:val="1"/>
  </w:num>
  <w:num w:numId="2">
    <w:abstractNumId w:val="3"/>
  </w:num>
  <w:num w:numId="3">
    <w:abstractNumId w:val="0"/>
  </w:num>
  <w:num w:numId="4">
    <w:abstractNumId w:val="4"/>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isplayHorizontalDrawingGridEvery w:val="1"/>
  <w:displayVerticalDrawingGridEvery w:val="1"/>
  <w:noPunctuationKerning w:val="1"/>
  <w:characterSpacingControl w:val="doNotCompress"/>
  <w:footnotePr>
    <w:footnote w:id="2"/>
    <w:footnote w:id="3"/>
  </w:footnotePr>
  <w:compat>
    <w:doNotExpandShiftReturn/>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llMmM5ZmViZjJiNTAxNWQ4OGJlNWI5MmE4Y2RjY2MifQ=="/>
  </w:docVars>
  <w:rsids>
    <w:rsidRoot w:val="00EA66A9"/>
    <w:rsid w:val="00147CE2"/>
    <w:rsid w:val="00152D8C"/>
    <w:rsid w:val="00310A64"/>
    <w:rsid w:val="00315072"/>
    <w:rsid w:val="00345F4A"/>
    <w:rsid w:val="00346232"/>
    <w:rsid w:val="003A7443"/>
    <w:rsid w:val="00426753"/>
    <w:rsid w:val="004C264F"/>
    <w:rsid w:val="004E183A"/>
    <w:rsid w:val="00663DE3"/>
    <w:rsid w:val="006A6367"/>
    <w:rsid w:val="006F7A73"/>
    <w:rsid w:val="007774AD"/>
    <w:rsid w:val="007C2085"/>
    <w:rsid w:val="00813943"/>
    <w:rsid w:val="00823D26"/>
    <w:rsid w:val="00845E9C"/>
    <w:rsid w:val="009644C1"/>
    <w:rsid w:val="00B77713"/>
    <w:rsid w:val="00C2711A"/>
    <w:rsid w:val="00C36F78"/>
    <w:rsid w:val="00EA66A9"/>
    <w:rsid w:val="00EC364C"/>
    <w:rsid w:val="023D46EC"/>
    <w:rsid w:val="02A57ACA"/>
    <w:rsid w:val="03D41863"/>
    <w:rsid w:val="042C2C6A"/>
    <w:rsid w:val="055F5E93"/>
    <w:rsid w:val="059A3C03"/>
    <w:rsid w:val="06B937CD"/>
    <w:rsid w:val="07C17B6D"/>
    <w:rsid w:val="080D690E"/>
    <w:rsid w:val="092F32CF"/>
    <w:rsid w:val="0A00497C"/>
    <w:rsid w:val="0B561090"/>
    <w:rsid w:val="0C0A3890"/>
    <w:rsid w:val="0E7616B1"/>
    <w:rsid w:val="0EDB1514"/>
    <w:rsid w:val="0EF425D6"/>
    <w:rsid w:val="0F661726"/>
    <w:rsid w:val="1209103F"/>
    <w:rsid w:val="14D94748"/>
    <w:rsid w:val="159023C5"/>
    <w:rsid w:val="159D5775"/>
    <w:rsid w:val="180970F2"/>
    <w:rsid w:val="18115FA7"/>
    <w:rsid w:val="188D14F4"/>
    <w:rsid w:val="18D05E62"/>
    <w:rsid w:val="1B5623CB"/>
    <w:rsid w:val="1B9273FE"/>
    <w:rsid w:val="1BB67591"/>
    <w:rsid w:val="1D984D84"/>
    <w:rsid w:val="1DD737EE"/>
    <w:rsid w:val="1F8374A1"/>
    <w:rsid w:val="1FED787C"/>
    <w:rsid w:val="1FF61523"/>
    <w:rsid w:val="1FFB1C0A"/>
    <w:rsid w:val="204224E0"/>
    <w:rsid w:val="205E3D53"/>
    <w:rsid w:val="20882E12"/>
    <w:rsid w:val="20DA787E"/>
    <w:rsid w:val="20E029BA"/>
    <w:rsid w:val="21035D38"/>
    <w:rsid w:val="22CC1448"/>
    <w:rsid w:val="23052BAC"/>
    <w:rsid w:val="23613450"/>
    <w:rsid w:val="25D4F7EA"/>
    <w:rsid w:val="27127DA8"/>
    <w:rsid w:val="27606A43"/>
    <w:rsid w:val="2768425C"/>
    <w:rsid w:val="27A85986"/>
    <w:rsid w:val="28FC05AD"/>
    <w:rsid w:val="293E0BC6"/>
    <w:rsid w:val="29471828"/>
    <w:rsid w:val="2A842608"/>
    <w:rsid w:val="2A9737F2"/>
    <w:rsid w:val="2B200583"/>
    <w:rsid w:val="2BD324E0"/>
    <w:rsid w:val="2CC87124"/>
    <w:rsid w:val="2D636CBF"/>
    <w:rsid w:val="2F261EE0"/>
    <w:rsid w:val="2F6E6718"/>
    <w:rsid w:val="3330332D"/>
    <w:rsid w:val="345117AD"/>
    <w:rsid w:val="34FF745B"/>
    <w:rsid w:val="351132B9"/>
    <w:rsid w:val="36CC7811"/>
    <w:rsid w:val="376FBD87"/>
    <w:rsid w:val="38680B1A"/>
    <w:rsid w:val="38854250"/>
    <w:rsid w:val="38D04F99"/>
    <w:rsid w:val="39120088"/>
    <w:rsid w:val="3A483652"/>
    <w:rsid w:val="3A5DA433"/>
    <w:rsid w:val="3BCC3E0F"/>
    <w:rsid w:val="3C4766AB"/>
    <w:rsid w:val="3C516CC1"/>
    <w:rsid w:val="3C715D82"/>
    <w:rsid w:val="3D4F6AA6"/>
    <w:rsid w:val="3EB94B1E"/>
    <w:rsid w:val="3F4E26E1"/>
    <w:rsid w:val="3F7A2219"/>
    <w:rsid w:val="3FEBB494"/>
    <w:rsid w:val="40CF23D7"/>
    <w:rsid w:val="42936DC3"/>
    <w:rsid w:val="43864FE1"/>
    <w:rsid w:val="46645872"/>
    <w:rsid w:val="46845A12"/>
    <w:rsid w:val="482079BC"/>
    <w:rsid w:val="48A71E8C"/>
    <w:rsid w:val="49F9881D"/>
    <w:rsid w:val="4B0E1D4E"/>
    <w:rsid w:val="4C714C8A"/>
    <w:rsid w:val="4DAB7D28"/>
    <w:rsid w:val="4DCF52EC"/>
    <w:rsid w:val="4E320449"/>
    <w:rsid w:val="4E975000"/>
    <w:rsid w:val="4F6208BA"/>
    <w:rsid w:val="4F9EF6FB"/>
    <w:rsid w:val="4FE85264"/>
    <w:rsid w:val="505C7A00"/>
    <w:rsid w:val="517B6843"/>
    <w:rsid w:val="536410A5"/>
    <w:rsid w:val="536C1D08"/>
    <w:rsid w:val="53F83EDC"/>
    <w:rsid w:val="5523289A"/>
    <w:rsid w:val="558A4EDF"/>
    <w:rsid w:val="56701B0F"/>
    <w:rsid w:val="5684380C"/>
    <w:rsid w:val="569A6B8C"/>
    <w:rsid w:val="56B33DA1"/>
    <w:rsid w:val="57B13C22"/>
    <w:rsid w:val="57EBF81C"/>
    <w:rsid w:val="57EFE19A"/>
    <w:rsid w:val="58B953FB"/>
    <w:rsid w:val="59154BEF"/>
    <w:rsid w:val="593F084E"/>
    <w:rsid w:val="5A166E71"/>
    <w:rsid w:val="5B842342"/>
    <w:rsid w:val="5BF5D092"/>
    <w:rsid w:val="5D973E25"/>
    <w:rsid w:val="5E5E3A95"/>
    <w:rsid w:val="5F32481E"/>
    <w:rsid w:val="621B6496"/>
    <w:rsid w:val="633A772C"/>
    <w:rsid w:val="63502F65"/>
    <w:rsid w:val="635D166D"/>
    <w:rsid w:val="63C811DC"/>
    <w:rsid w:val="64D771FD"/>
    <w:rsid w:val="652A1A23"/>
    <w:rsid w:val="65F20792"/>
    <w:rsid w:val="664A035D"/>
    <w:rsid w:val="668533B4"/>
    <w:rsid w:val="66B10CA4"/>
    <w:rsid w:val="66F26570"/>
    <w:rsid w:val="66F422E8"/>
    <w:rsid w:val="680C4F78"/>
    <w:rsid w:val="69DB0F8E"/>
    <w:rsid w:val="69F5552C"/>
    <w:rsid w:val="69FF1690"/>
    <w:rsid w:val="6A403D14"/>
    <w:rsid w:val="6AD9782B"/>
    <w:rsid w:val="6AFC176B"/>
    <w:rsid w:val="6B2E5C43"/>
    <w:rsid w:val="6B7C465A"/>
    <w:rsid w:val="6F2A4AF9"/>
    <w:rsid w:val="6F71144B"/>
    <w:rsid w:val="6F8F7052"/>
    <w:rsid w:val="6FDE1CF4"/>
    <w:rsid w:val="70742409"/>
    <w:rsid w:val="7140235F"/>
    <w:rsid w:val="7161057A"/>
    <w:rsid w:val="718F6E03"/>
    <w:rsid w:val="71946BA2"/>
    <w:rsid w:val="73335F46"/>
    <w:rsid w:val="734BD24F"/>
    <w:rsid w:val="73FFA982"/>
    <w:rsid w:val="742D6E39"/>
    <w:rsid w:val="74DF0426"/>
    <w:rsid w:val="74DFF4A8"/>
    <w:rsid w:val="75DF2F19"/>
    <w:rsid w:val="75FBFCE2"/>
    <w:rsid w:val="761469A5"/>
    <w:rsid w:val="775070C7"/>
    <w:rsid w:val="77DC1CC2"/>
    <w:rsid w:val="78FB7AE6"/>
    <w:rsid w:val="79F35310"/>
    <w:rsid w:val="7CBB67ED"/>
    <w:rsid w:val="7D77F8CD"/>
    <w:rsid w:val="7DBD122E"/>
    <w:rsid w:val="7DDD12DD"/>
    <w:rsid w:val="7DE630C6"/>
    <w:rsid w:val="7DEC7B7C"/>
    <w:rsid w:val="7DFBE712"/>
    <w:rsid w:val="7DFF8F8C"/>
    <w:rsid w:val="7E9351B6"/>
    <w:rsid w:val="7EF2661A"/>
    <w:rsid w:val="7EFB0662"/>
    <w:rsid w:val="7EFF516B"/>
    <w:rsid w:val="7F57EC90"/>
    <w:rsid w:val="7F77E18E"/>
    <w:rsid w:val="7F7C1AAD"/>
    <w:rsid w:val="7FBF6D4B"/>
    <w:rsid w:val="7FCFF58D"/>
    <w:rsid w:val="7FDFBE5B"/>
    <w:rsid w:val="7FEE765A"/>
    <w:rsid w:val="7FFF2B14"/>
    <w:rsid w:val="8DBD86D3"/>
    <w:rsid w:val="93FEB766"/>
    <w:rsid w:val="9F7E3CB1"/>
    <w:rsid w:val="B73DFF38"/>
    <w:rsid w:val="CC6E66FA"/>
    <w:rsid w:val="CD2F76A3"/>
    <w:rsid w:val="D7F874C6"/>
    <w:rsid w:val="DC5F85B2"/>
    <w:rsid w:val="DEFB11C2"/>
    <w:rsid w:val="F3AFDB36"/>
    <w:rsid w:val="F4DF3798"/>
    <w:rsid w:val="F5FAA67E"/>
    <w:rsid w:val="F75FD43B"/>
    <w:rsid w:val="FAEB7A30"/>
    <w:rsid w:val="FB27684C"/>
    <w:rsid w:val="FBD5FF95"/>
    <w:rsid w:val="FCFFDB1D"/>
    <w:rsid w:val="FEB7572F"/>
    <w:rsid w:val="FEBBE208"/>
    <w:rsid w:val="FEF3B93A"/>
    <w:rsid w:val="FF6EB627"/>
    <w:rsid w:val="FFA967DD"/>
    <w:rsid w:val="FFFDF7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qFormat="1" w:uiPriority="99"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4"/>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75"/>
    <w:qFormat/>
    <w:uiPriority w:val="0"/>
    <w:pPr>
      <w:keepNext/>
      <w:keepLines/>
      <w:spacing w:before="260" w:after="260" w:line="416" w:lineRule="auto"/>
      <w:outlineLvl w:val="1"/>
    </w:pPr>
    <w:rPr>
      <w:rFonts w:ascii="Calibri Light" w:hAnsi="Calibri Light"/>
      <w:b/>
      <w:bCs/>
      <w:sz w:val="32"/>
      <w:szCs w:val="32"/>
    </w:rPr>
  </w:style>
  <w:style w:type="paragraph" w:styleId="4">
    <w:name w:val="heading 3"/>
    <w:basedOn w:val="1"/>
    <w:next w:val="1"/>
    <w:link w:val="76"/>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spacing w:before="280" w:after="290" w:line="376" w:lineRule="auto"/>
      <w:outlineLvl w:val="3"/>
    </w:pPr>
    <w:rPr>
      <w:rFonts w:ascii="Cambria" w:hAnsi="Cambria"/>
      <w:b/>
      <w:bCs/>
      <w:sz w:val="28"/>
      <w:szCs w:val="28"/>
      <w:lang w:val="zh-CN"/>
    </w:rPr>
  </w:style>
  <w:style w:type="paragraph" w:styleId="6">
    <w:name w:val="heading 5"/>
    <w:basedOn w:val="1"/>
    <w:next w:val="1"/>
    <w:qFormat/>
    <w:uiPriority w:val="9"/>
    <w:pPr>
      <w:keepNext/>
      <w:keepLines/>
      <w:spacing w:before="280" w:after="290" w:line="376" w:lineRule="auto"/>
      <w:outlineLvl w:val="4"/>
    </w:pPr>
    <w:rPr>
      <w:b/>
      <w:bCs/>
      <w:sz w:val="28"/>
      <w:szCs w:val="28"/>
      <w:lang w:val="zh-CN"/>
    </w:rPr>
  </w:style>
  <w:style w:type="paragraph" w:styleId="7">
    <w:name w:val="heading 6"/>
    <w:basedOn w:val="1"/>
    <w:next w:val="1"/>
    <w:qFormat/>
    <w:uiPriority w:val="0"/>
    <w:pPr>
      <w:keepNext/>
      <w:keepLines/>
      <w:spacing w:before="240" w:after="64" w:line="317" w:lineRule="auto"/>
      <w:outlineLvl w:val="5"/>
    </w:pPr>
    <w:rPr>
      <w:rFonts w:ascii="Arial" w:hAnsi="Arial" w:eastAsia="黑体"/>
      <w:b/>
      <w:sz w:val="24"/>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8">
    <w:name w:val="List Number"/>
    <w:basedOn w:val="1"/>
    <w:qFormat/>
    <w:uiPriority w:val="0"/>
    <w:pPr>
      <w:numPr>
        <w:ilvl w:val="0"/>
        <w:numId w:val="1"/>
      </w:numPr>
    </w:pPr>
  </w:style>
  <w:style w:type="paragraph" w:styleId="9">
    <w:name w:val="Normal Indent"/>
    <w:basedOn w:val="1"/>
    <w:next w:val="10"/>
    <w:qFormat/>
    <w:uiPriority w:val="0"/>
    <w:pPr>
      <w:ind w:firstLine="420"/>
    </w:pPr>
    <w:rPr>
      <w:szCs w:val="20"/>
    </w:rPr>
  </w:style>
  <w:style w:type="paragraph" w:styleId="10">
    <w:name w:val="toc 2"/>
    <w:basedOn w:val="1"/>
    <w:next w:val="1"/>
    <w:qFormat/>
    <w:uiPriority w:val="0"/>
    <w:pPr>
      <w:ind w:left="420" w:leftChars="200"/>
    </w:pPr>
  </w:style>
  <w:style w:type="paragraph" w:styleId="11">
    <w:name w:val="annotation text"/>
    <w:basedOn w:val="1"/>
    <w:link w:val="77"/>
    <w:qFormat/>
    <w:uiPriority w:val="0"/>
    <w:pPr>
      <w:jc w:val="left"/>
    </w:pPr>
  </w:style>
  <w:style w:type="paragraph" w:styleId="12">
    <w:name w:val="Body Text"/>
    <w:basedOn w:val="1"/>
    <w:next w:val="13"/>
    <w:link w:val="78"/>
    <w:qFormat/>
    <w:uiPriority w:val="0"/>
    <w:pPr>
      <w:spacing w:line="360" w:lineRule="exact"/>
    </w:pPr>
    <w:rPr>
      <w:sz w:val="24"/>
    </w:rPr>
  </w:style>
  <w:style w:type="paragraph" w:styleId="13">
    <w:name w:val="Body Text First Indent"/>
    <w:basedOn w:val="12"/>
    <w:next w:val="14"/>
    <w:qFormat/>
    <w:uiPriority w:val="0"/>
    <w:pPr>
      <w:ind w:firstLine="420"/>
    </w:pPr>
    <w:rPr>
      <w:sz w:val="21"/>
    </w:rPr>
  </w:style>
  <w:style w:type="paragraph" w:styleId="14">
    <w:name w:val="toc 6"/>
    <w:basedOn w:val="1"/>
    <w:next w:val="1"/>
    <w:qFormat/>
    <w:uiPriority w:val="39"/>
    <w:pPr>
      <w:widowControl/>
      <w:ind w:left="1000"/>
      <w:jc w:val="left"/>
    </w:pPr>
    <w:rPr>
      <w:kern w:val="0"/>
      <w:sz w:val="18"/>
      <w:szCs w:val="20"/>
    </w:rPr>
  </w:style>
  <w:style w:type="paragraph" w:styleId="15">
    <w:name w:val="Body Text Indent"/>
    <w:basedOn w:val="1"/>
    <w:next w:val="1"/>
    <w:link w:val="73"/>
    <w:qFormat/>
    <w:uiPriority w:val="0"/>
    <w:pPr>
      <w:spacing w:after="120"/>
      <w:ind w:left="420" w:leftChars="200"/>
    </w:pPr>
  </w:style>
  <w:style w:type="paragraph" w:styleId="16">
    <w:name w:val="Block Text"/>
    <w:basedOn w:val="1"/>
    <w:qFormat/>
    <w:uiPriority w:val="0"/>
    <w:pPr>
      <w:adjustRightInd w:val="0"/>
      <w:spacing w:line="300" w:lineRule="auto"/>
      <w:ind w:left="958" w:right="-120" w:rightChars="-120"/>
      <w:jc w:val="left"/>
    </w:pPr>
    <w:rPr>
      <w:rFonts w:ascii="宋体" w:hAnsi="宋体"/>
      <w:sz w:val="28"/>
    </w:rPr>
  </w:style>
  <w:style w:type="paragraph" w:styleId="17">
    <w:name w:val="Plain Text"/>
    <w:basedOn w:val="1"/>
    <w:link w:val="79"/>
    <w:qFormat/>
    <w:uiPriority w:val="0"/>
    <w:rPr>
      <w:rFonts w:ascii="宋体" w:hAnsi="Courier New"/>
    </w:rPr>
  </w:style>
  <w:style w:type="paragraph" w:styleId="18">
    <w:name w:val="Date"/>
    <w:basedOn w:val="1"/>
    <w:next w:val="1"/>
    <w:link w:val="80"/>
    <w:qFormat/>
    <w:uiPriority w:val="0"/>
    <w:pPr>
      <w:ind w:left="2500" w:leftChars="2500"/>
    </w:pPr>
    <w:rPr>
      <w:rFonts w:ascii="Calibri" w:hAnsi="Calibri" w:eastAsia="楷体_GB2312"/>
      <w:sz w:val="32"/>
      <w:szCs w:val="22"/>
    </w:rPr>
  </w:style>
  <w:style w:type="paragraph" w:styleId="19">
    <w:name w:val="Balloon Text"/>
    <w:basedOn w:val="1"/>
    <w:link w:val="81"/>
    <w:qFormat/>
    <w:uiPriority w:val="0"/>
    <w:rPr>
      <w:sz w:val="18"/>
      <w:szCs w:val="18"/>
    </w:rPr>
  </w:style>
  <w:style w:type="paragraph" w:styleId="20">
    <w:name w:val="footer"/>
    <w:basedOn w:val="1"/>
    <w:link w:val="82"/>
    <w:qFormat/>
    <w:uiPriority w:val="0"/>
    <w:pPr>
      <w:tabs>
        <w:tab w:val="center" w:pos="4153"/>
        <w:tab w:val="right" w:pos="8306"/>
      </w:tabs>
      <w:snapToGrid w:val="0"/>
      <w:jc w:val="left"/>
    </w:pPr>
    <w:rPr>
      <w:sz w:val="18"/>
    </w:rPr>
  </w:style>
  <w:style w:type="paragraph" w:styleId="21">
    <w:name w:val="envelope return"/>
    <w:basedOn w:val="1"/>
    <w:qFormat/>
    <w:uiPriority w:val="0"/>
    <w:pPr>
      <w:snapToGrid w:val="0"/>
    </w:pPr>
    <w:rPr>
      <w:rFonts w:ascii="Arial" w:hAnsi="Arial"/>
    </w:rPr>
  </w:style>
  <w:style w:type="paragraph" w:styleId="22">
    <w:name w:val="header"/>
    <w:basedOn w:val="1"/>
    <w:link w:val="83"/>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3">
    <w:name w:val="List"/>
    <w:basedOn w:val="1"/>
    <w:qFormat/>
    <w:uiPriority w:val="0"/>
    <w:pPr>
      <w:ind w:left="200" w:hanging="200" w:hangingChars="200"/>
    </w:pPr>
  </w:style>
  <w:style w:type="paragraph" w:styleId="24">
    <w:name w:val="footnote text"/>
    <w:basedOn w:val="1"/>
    <w:unhideWhenUsed/>
    <w:qFormat/>
    <w:uiPriority w:val="99"/>
    <w:pPr>
      <w:snapToGrid w:val="0"/>
      <w:jc w:val="left"/>
    </w:pPr>
    <w:rPr>
      <w:sz w:val="18"/>
    </w:rPr>
  </w:style>
  <w:style w:type="paragraph" w:styleId="25">
    <w:name w:val="Normal (Web)"/>
    <w:basedOn w:val="1"/>
    <w:qFormat/>
    <w:uiPriority w:val="0"/>
    <w:pPr>
      <w:widowControl/>
      <w:spacing w:before="100" w:beforeAutospacing="1" w:after="100" w:afterAutospacing="1"/>
      <w:jc w:val="left"/>
    </w:pPr>
    <w:rPr>
      <w:rFonts w:ascii="宋体" w:hAnsi="宋体"/>
      <w:kern w:val="0"/>
      <w:sz w:val="24"/>
    </w:rPr>
  </w:style>
  <w:style w:type="paragraph" w:styleId="26">
    <w:name w:val="Title"/>
    <w:basedOn w:val="1"/>
    <w:next w:val="1"/>
    <w:qFormat/>
    <w:uiPriority w:val="99"/>
    <w:pPr>
      <w:widowControl/>
      <w:overflowPunct w:val="0"/>
      <w:autoSpaceDE w:val="0"/>
      <w:autoSpaceDN w:val="0"/>
      <w:adjustRightInd w:val="0"/>
      <w:jc w:val="center"/>
      <w:textAlignment w:val="baseline"/>
    </w:pPr>
    <w:rPr>
      <w:b/>
      <w:kern w:val="0"/>
      <w:sz w:val="24"/>
      <w:szCs w:val="20"/>
    </w:rPr>
  </w:style>
  <w:style w:type="paragraph" w:styleId="27">
    <w:name w:val="annotation subject"/>
    <w:basedOn w:val="11"/>
    <w:next w:val="11"/>
    <w:link w:val="84"/>
    <w:qFormat/>
    <w:uiPriority w:val="0"/>
    <w:rPr>
      <w:b/>
      <w:bCs/>
    </w:rPr>
  </w:style>
  <w:style w:type="paragraph" w:styleId="28">
    <w:name w:val="Body Text First Indent 2"/>
    <w:basedOn w:val="15"/>
    <w:next w:val="1"/>
    <w:qFormat/>
    <w:uiPriority w:val="0"/>
    <w:pPr>
      <w:ind w:firstLine="420"/>
    </w:pPr>
  </w:style>
  <w:style w:type="table" w:styleId="30">
    <w:name w:val="Table Grid"/>
    <w:basedOn w:val="29"/>
    <w:qFormat/>
    <w:uiPriority w:val="0"/>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basedOn w:val="31"/>
    <w:qFormat/>
    <w:uiPriority w:val="0"/>
    <w:rPr>
      <w:rFonts w:ascii="Times New Roman" w:hAnsi="Times New Roman" w:eastAsia="宋体" w:cs="Times New Roman"/>
      <w:b/>
    </w:rPr>
  </w:style>
  <w:style w:type="character" w:styleId="33">
    <w:name w:val="Hyperlink"/>
    <w:basedOn w:val="31"/>
    <w:qFormat/>
    <w:uiPriority w:val="0"/>
    <w:rPr>
      <w:rFonts w:ascii="Times New Roman" w:hAnsi="Times New Roman" w:eastAsia="宋体" w:cs="Times New Roman"/>
      <w:color w:val="0000FF"/>
      <w:u w:val="single"/>
    </w:rPr>
  </w:style>
  <w:style w:type="character" w:styleId="34">
    <w:name w:val="annotation reference"/>
    <w:basedOn w:val="31"/>
    <w:qFormat/>
    <w:uiPriority w:val="0"/>
    <w:rPr>
      <w:rFonts w:ascii="Times New Roman" w:hAnsi="Times New Roman" w:eastAsia="宋体" w:cs="Times New Roman"/>
      <w:sz w:val="21"/>
      <w:szCs w:val="21"/>
    </w:rPr>
  </w:style>
  <w:style w:type="character" w:styleId="35">
    <w:name w:val="footnote reference"/>
    <w:basedOn w:val="31"/>
    <w:unhideWhenUsed/>
    <w:qFormat/>
    <w:uiPriority w:val="99"/>
    <w:rPr>
      <w:vertAlign w:val="superscript"/>
    </w:rPr>
  </w:style>
  <w:style w:type="paragraph" w:customStyle="1" w:styleId="36">
    <w:name w:val="正文首行缩进1"/>
    <w:basedOn w:val="12"/>
    <w:next w:val="1"/>
    <w:unhideWhenUsed/>
    <w:qFormat/>
    <w:uiPriority w:val="0"/>
    <w:pPr>
      <w:ind w:firstLine="420" w:firstLineChars="100"/>
    </w:pPr>
    <w:rPr>
      <w:sz w:val="21"/>
    </w:rPr>
  </w:style>
  <w:style w:type="paragraph" w:customStyle="1" w:styleId="37">
    <w:name w:val="xl53"/>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paragraph" w:customStyle="1" w:styleId="38">
    <w:name w:val="无间隔1"/>
    <w:qFormat/>
    <w:uiPriority w:val="0"/>
    <w:pPr>
      <w:adjustRightInd w:val="0"/>
      <w:snapToGrid w:val="0"/>
    </w:pPr>
    <w:rPr>
      <w:rFonts w:ascii="Tahoma" w:hAnsi="Tahoma" w:eastAsia="微软雅黑" w:cs="Times New Roman"/>
      <w:sz w:val="22"/>
      <w:szCs w:val="22"/>
      <w:lang w:val="en-US" w:eastAsia="zh-CN" w:bidi="ar-SA"/>
    </w:rPr>
  </w:style>
  <w:style w:type="paragraph" w:customStyle="1" w:styleId="39">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40">
    <w:name w:val="修订1"/>
    <w:semiHidden/>
    <w:qFormat/>
    <w:uiPriority w:val="99"/>
    <w:rPr>
      <w:rFonts w:ascii="Times New Roman" w:hAnsi="Times New Roman" w:eastAsia="宋体" w:cs="Times New Roman"/>
      <w:kern w:val="2"/>
      <w:sz w:val="21"/>
      <w:szCs w:val="24"/>
      <w:lang w:val="en-US" w:eastAsia="zh-CN" w:bidi="ar-SA"/>
    </w:rPr>
  </w:style>
  <w:style w:type="paragraph" w:customStyle="1" w:styleId="41">
    <w:name w:val="正文 A"/>
    <w:qFormat/>
    <w:uiPriority w:val="0"/>
    <w:pPr>
      <w:widowControl w:val="0"/>
      <w:jc w:val="both"/>
    </w:pPr>
    <w:rPr>
      <w:rFonts w:ascii="Calibri" w:hAnsi="Calibri" w:eastAsia="宋体" w:cs="Calibri"/>
      <w:color w:val="000000"/>
      <w:kern w:val="2"/>
      <w:sz w:val="21"/>
      <w:szCs w:val="21"/>
      <w:lang w:val="en-US" w:eastAsia="zh-CN" w:bidi="ar-SA"/>
    </w:rPr>
  </w:style>
  <w:style w:type="paragraph" w:customStyle="1" w:styleId="42">
    <w:name w:val="页眉与页脚"/>
    <w:qFormat/>
    <w:uiPriority w:val="0"/>
    <w:pPr>
      <w:tabs>
        <w:tab w:val="right" w:pos="9020"/>
      </w:tabs>
    </w:pPr>
    <w:rPr>
      <w:rFonts w:ascii="Helvetica" w:hAnsi="Helvetica" w:eastAsia="宋体" w:cs="Arial Unicode MS"/>
      <w:color w:val="000000"/>
      <w:sz w:val="24"/>
      <w:szCs w:val="24"/>
      <w:lang w:val="en-US" w:eastAsia="zh-CN" w:bidi="ar-SA"/>
    </w:rPr>
  </w:style>
  <w:style w:type="paragraph" w:customStyle="1" w:styleId="43">
    <w:name w:val="列出段落2"/>
    <w:basedOn w:val="1"/>
    <w:qFormat/>
    <w:uiPriority w:val="0"/>
    <w:pPr>
      <w:ind w:firstLine="420" w:firstLineChars="200"/>
    </w:pPr>
    <w:rPr>
      <w:rFonts w:ascii="Calibri" w:hAnsi="Calibri"/>
      <w:szCs w:val="22"/>
    </w:rPr>
  </w:style>
  <w:style w:type="paragraph" w:customStyle="1" w:styleId="44">
    <w:name w:val="Normal_15"/>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
    <w:name w:val="Default"/>
    <w:qFormat/>
    <w:uiPriority w:val="0"/>
    <w:pPr>
      <w:autoSpaceDE w:val="0"/>
      <w:autoSpaceDN w:val="0"/>
      <w:adjustRightInd w:val="0"/>
    </w:pPr>
    <w:rPr>
      <w:rFonts w:ascii="Arial" w:hAnsi="Arial" w:eastAsia="宋体" w:cs="Arial"/>
      <w:color w:val="000000"/>
      <w:sz w:val="24"/>
      <w:szCs w:val="24"/>
      <w:lang w:val="en-US" w:eastAsia="zh-CN" w:bidi="ar-SA"/>
    </w:rPr>
  </w:style>
  <w:style w:type="paragraph" w:customStyle="1" w:styleId="46">
    <w:name w:val="样式 标题 31.1.1标题 333rd levelBOD 0Bold HeadCTH3H31Heading ...1"/>
    <w:basedOn w:val="4"/>
    <w:qFormat/>
    <w:uiPriority w:val="0"/>
    <w:pPr>
      <w:spacing w:before="0" w:after="0" w:line="360" w:lineRule="auto"/>
    </w:pPr>
    <w:rPr>
      <w:rFonts w:ascii="仿宋_GB2312" w:eastAsia="仿宋_GB2312"/>
      <w:sz w:val="24"/>
      <w:szCs w:val="20"/>
    </w:rPr>
  </w:style>
  <w:style w:type="paragraph" w:customStyle="1" w:styleId="47">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纯文本_3"/>
    <w:basedOn w:val="49"/>
    <w:qFormat/>
    <w:uiPriority w:val="0"/>
    <w:pPr>
      <w:widowControl/>
      <w:jc w:val="left"/>
    </w:pPr>
    <w:rPr>
      <w:rFonts w:ascii="宋体" w:hAnsi="Courier New"/>
      <w:szCs w:val="21"/>
    </w:rPr>
  </w:style>
  <w:style w:type="paragraph" w:customStyle="1" w:styleId="49">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0">
    <w:name w:val="正文_14"/>
    <w:qFormat/>
    <w:uiPriority w:val="0"/>
    <w:rPr>
      <w:rFonts w:ascii="Times New Roman" w:hAnsi="Times New Roman" w:eastAsia="宋体" w:cs="Times New Roman"/>
      <w:sz w:val="21"/>
      <w:szCs w:val="22"/>
      <w:lang w:val="en-US" w:eastAsia="zh-CN" w:bidi="ar-SA"/>
    </w:rPr>
  </w:style>
  <w:style w:type="paragraph" w:customStyle="1" w:styleId="51">
    <w:name w:val="_Style 50"/>
    <w:basedOn w:val="1"/>
    <w:qFormat/>
    <w:uiPriority w:val="0"/>
    <w:pPr>
      <w:ind w:firstLine="420" w:firstLineChars="200"/>
    </w:pPr>
  </w:style>
  <w:style w:type="paragraph" w:customStyle="1" w:styleId="52">
    <w:name w:val="*正文"/>
    <w:basedOn w:val="1"/>
    <w:qFormat/>
    <w:uiPriority w:val="0"/>
    <w:pPr>
      <w:spacing w:line="300" w:lineRule="auto"/>
      <w:ind w:firstLine="480" w:firstLineChars="200"/>
    </w:pPr>
  </w:style>
  <w:style w:type="paragraph" w:customStyle="1" w:styleId="53">
    <w:name w:val="正文（首行缩进2字符）"/>
    <w:basedOn w:val="1"/>
    <w:qFormat/>
    <w:uiPriority w:val="0"/>
    <w:pPr>
      <w:spacing w:line="360" w:lineRule="auto"/>
      <w:ind w:firstLine="420" w:firstLineChars="200"/>
    </w:pPr>
    <w:rPr>
      <w:szCs w:val="21"/>
    </w:rPr>
  </w:style>
  <w:style w:type="paragraph" w:customStyle="1" w:styleId="54">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5">
    <w:name w:val="表格文字"/>
    <w:basedOn w:val="1"/>
    <w:next w:val="12"/>
    <w:qFormat/>
    <w:uiPriority w:val="0"/>
    <w:pPr>
      <w:adjustRightInd w:val="0"/>
      <w:spacing w:line="420" w:lineRule="atLeast"/>
      <w:jc w:val="left"/>
      <w:textAlignment w:val="baseline"/>
    </w:pPr>
    <w:rPr>
      <w:kern w:val="0"/>
    </w:rPr>
  </w:style>
  <w:style w:type="paragraph" w:customStyle="1" w:styleId="56">
    <w:name w:val="Table Paragraph"/>
    <w:basedOn w:val="1"/>
    <w:qFormat/>
    <w:uiPriority w:val="0"/>
    <w:pPr>
      <w:autoSpaceDE w:val="0"/>
      <w:autoSpaceDN w:val="0"/>
      <w:spacing w:before="104"/>
      <w:ind w:left="420"/>
      <w:jc w:val="center"/>
    </w:pPr>
    <w:rPr>
      <w:rFonts w:ascii="宋体" w:hAnsi="宋体" w:cs="宋体"/>
      <w:kern w:val="0"/>
      <w:sz w:val="22"/>
      <w:szCs w:val="22"/>
      <w:lang w:eastAsia="en-US" w:bidi="en-US"/>
    </w:rPr>
  </w:style>
  <w:style w:type="paragraph" w:customStyle="1" w:styleId="57">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58">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0">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
    <w:name w:val="列出段落1"/>
    <w:basedOn w:val="1"/>
    <w:qFormat/>
    <w:uiPriority w:val="0"/>
    <w:pPr>
      <w:ind w:firstLine="420" w:firstLineChars="200"/>
    </w:pPr>
    <w:rPr>
      <w:rFonts w:ascii="Calibri" w:hAnsi="Calibri"/>
      <w:kern w:val="0"/>
      <w:szCs w:val="20"/>
    </w:rPr>
  </w:style>
  <w:style w:type="paragraph" w:customStyle="1" w:styleId="62">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3">
    <w:name w:val="修订11"/>
    <w:semiHidden/>
    <w:qFormat/>
    <w:uiPriority w:val="99"/>
    <w:rPr>
      <w:rFonts w:ascii="Times New Roman" w:hAnsi="Times New Roman" w:eastAsia="宋体" w:cs="Times New Roman"/>
      <w:kern w:val="2"/>
      <w:sz w:val="21"/>
      <w:szCs w:val="24"/>
      <w:lang w:val="en-US" w:eastAsia="zh-CN" w:bidi="ar-SA"/>
    </w:rPr>
  </w:style>
  <w:style w:type="paragraph" w:customStyle="1" w:styleId="64">
    <w:name w:val="表格1"/>
    <w:qFormat/>
    <w:uiPriority w:val="0"/>
    <w:pPr>
      <w:spacing w:line="360" w:lineRule="auto"/>
    </w:pPr>
    <w:rPr>
      <w:rFonts w:ascii="Times New Roman" w:hAnsi="Times New Roman" w:eastAsia="仿宋" w:cs="Times New Roman"/>
      <w:kern w:val="2"/>
      <w:sz w:val="28"/>
      <w:lang w:val="en-US" w:eastAsia="zh-CN" w:bidi="ar-SA"/>
    </w:rPr>
  </w:style>
  <w:style w:type="paragraph" w:customStyle="1" w:styleId="65">
    <w:name w:val="zw"/>
    <w:basedOn w:val="1"/>
    <w:qFormat/>
    <w:uiPriority w:val="0"/>
    <w:pPr>
      <w:widowControl/>
      <w:spacing w:before="30"/>
      <w:ind w:left="100" w:right="100"/>
    </w:pPr>
    <w:rPr>
      <w:rFonts w:ascii="方正书宋简体" w:hAnsi="宋体" w:eastAsia="方正书宋简体"/>
      <w:color w:val="000000"/>
      <w:kern w:val="0"/>
      <w:szCs w:val="21"/>
    </w:rPr>
  </w:style>
  <w:style w:type="paragraph" w:customStyle="1" w:styleId="66">
    <w:name w:val="纯文本_0_1"/>
    <w:basedOn w:val="1"/>
    <w:qFormat/>
    <w:uiPriority w:val="0"/>
    <w:pPr>
      <w:widowControl/>
      <w:jc w:val="left"/>
    </w:pPr>
    <w:rPr>
      <w:rFonts w:ascii="宋体" w:hAnsi="Courier New"/>
      <w:szCs w:val="21"/>
    </w:rPr>
  </w:style>
  <w:style w:type="paragraph" w:customStyle="1" w:styleId="67">
    <w:name w:val="无间隔2"/>
    <w:qFormat/>
    <w:uiPriority w:val="99"/>
    <w:pPr>
      <w:adjustRightInd w:val="0"/>
      <w:snapToGrid w:val="0"/>
    </w:pPr>
    <w:rPr>
      <w:rFonts w:ascii="Tahoma" w:hAnsi="Tahoma" w:eastAsia="微软雅黑" w:cs="Times New Roman"/>
      <w:sz w:val="22"/>
      <w:szCs w:val="22"/>
      <w:lang w:val="en-US" w:eastAsia="zh-CN" w:bidi="ar-SA"/>
    </w:rPr>
  </w:style>
  <w:style w:type="paragraph" w:customStyle="1" w:styleId="68">
    <w:name w:val="xl3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4"/>
    </w:rPr>
  </w:style>
  <w:style w:type="paragraph" w:customStyle="1" w:styleId="69">
    <w:name w:val="无间隔11"/>
    <w:qFormat/>
    <w:uiPriority w:val="0"/>
    <w:pPr>
      <w:adjustRightInd w:val="0"/>
      <w:snapToGrid w:val="0"/>
    </w:pPr>
    <w:rPr>
      <w:rFonts w:ascii="Tahoma" w:hAnsi="Tahoma" w:eastAsia="微软雅黑" w:cs="Times New Roman"/>
      <w:sz w:val="22"/>
      <w:szCs w:val="22"/>
      <w:lang w:val="en-US" w:eastAsia="zh-CN" w:bidi="ar-SA"/>
    </w:rPr>
  </w:style>
  <w:style w:type="paragraph" w:customStyle="1" w:styleId="70">
    <w:name w:val="正文2"/>
    <w:basedOn w:val="1"/>
    <w:qFormat/>
    <w:uiPriority w:val="0"/>
    <w:pPr>
      <w:spacing w:before="156" w:line="360" w:lineRule="auto"/>
      <w:ind w:firstLine="510" w:firstLineChars="200"/>
    </w:pPr>
    <w:rPr>
      <w:sz w:val="24"/>
      <w:szCs w:val="20"/>
    </w:rPr>
  </w:style>
  <w:style w:type="paragraph" w:customStyle="1" w:styleId="71">
    <w:name w:val="段"/>
    <w:next w:val="1"/>
    <w:qFormat/>
    <w:uiPriority w:val="0"/>
    <w:pPr>
      <w:autoSpaceDE w:val="0"/>
      <w:autoSpaceDN w:val="0"/>
      <w:spacing w:line="360" w:lineRule="auto"/>
      <w:ind w:firstLine="880" w:firstLineChars="200"/>
      <w:jc w:val="both"/>
    </w:pPr>
    <w:rPr>
      <w:rFonts w:ascii="宋体" w:hAnsi="宋体" w:eastAsia="仿宋_GB2312" w:cs="Times New Roman"/>
      <w:sz w:val="24"/>
      <w:lang w:val="en-US" w:eastAsia="zh-CN" w:bidi="ar-SA"/>
    </w:rPr>
  </w:style>
  <w:style w:type="paragraph" w:customStyle="1" w:styleId="72">
    <w:name w:val="列表段落1"/>
    <w:basedOn w:val="1"/>
    <w:qFormat/>
    <w:uiPriority w:val="34"/>
    <w:pPr>
      <w:ind w:firstLine="420" w:firstLineChars="200"/>
    </w:pPr>
  </w:style>
  <w:style w:type="character" w:customStyle="1" w:styleId="73">
    <w:name w:val="正文文本缩进 字符"/>
    <w:basedOn w:val="31"/>
    <w:link w:val="15"/>
    <w:qFormat/>
    <w:uiPriority w:val="0"/>
    <w:rPr>
      <w:rFonts w:ascii="Times New Roman" w:hAnsi="Times New Roman" w:eastAsia="宋体" w:cs="Times New Roman"/>
      <w:kern w:val="2"/>
      <w:sz w:val="24"/>
      <w:szCs w:val="24"/>
    </w:rPr>
  </w:style>
  <w:style w:type="character" w:customStyle="1" w:styleId="74">
    <w:name w:val="标题 1 字符"/>
    <w:basedOn w:val="31"/>
    <w:link w:val="2"/>
    <w:qFormat/>
    <w:uiPriority w:val="0"/>
    <w:rPr>
      <w:rFonts w:ascii="Times New Roman" w:hAnsi="Times New Roman" w:eastAsia="宋体" w:cs="Times New Roman"/>
      <w:b/>
      <w:bCs/>
      <w:kern w:val="44"/>
      <w:sz w:val="44"/>
      <w:szCs w:val="44"/>
    </w:rPr>
  </w:style>
  <w:style w:type="character" w:customStyle="1" w:styleId="75">
    <w:name w:val="标题 2 字符"/>
    <w:basedOn w:val="31"/>
    <w:link w:val="3"/>
    <w:qFormat/>
    <w:uiPriority w:val="0"/>
    <w:rPr>
      <w:rFonts w:ascii="Calibri Light" w:hAnsi="Calibri Light"/>
      <w:b/>
      <w:bCs/>
      <w:kern w:val="2"/>
      <w:sz w:val="32"/>
      <w:szCs w:val="32"/>
    </w:rPr>
  </w:style>
  <w:style w:type="character" w:customStyle="1" w:styleId="76">
    <w:name w:val="标题 3 字符"/>
    <w:basedOn w:val="31"/>
    <w:link w:val="4"/>
    <w:qFormat/>
    <w:uiPriority w:val="0"/>
    <w:rPr>
      <w:rFonts w:ascii="Times New Roman" w:hAnsi="Times New Roman" w:eastAsia="宋体" w:cs="Times New Roman"/>
      <w:b/>
      <w:bCs/>
      <w:sz w:val="32"/>
      <w:szCs w:val="32"/>
    </w:rPr>
  </w:style>
  <w:style w:type="character" w:customStyle="1" w:styleId="77">
    <w:name w:val="批注文字 字符"/>
    <w:basedOn w:val="31"/>
    <w:link w:val="11"/>
    <w:qFormat/>
    <w:uiPriority w:val="0"/>
    <w:rPr>
      <w:rFonts w:ascii="Times New Roman" w:hAnsi="Times New Roman" w:eastAsia="宋体" w:cs="Times New Roman"/>
      <w:kern w:val="2"/>
      <w:sz w:val="24"/>
      <w:szCs w:val="24"/>
    </w:rPr>
  </w:style>
  <w:style w:type="character" w:customStyle="1" w:styleId="78">
    <w:name w:val="正文文本 字符"/>
    <w:basedOn w:val="31"/>
    <w:link w:val="12"/>
    <w:qFormat/>
    <w:uiPriority w:val="0"/>
    <w:rPr>
      <w:rFonts w:ascii="Times New Roman" w:hAnsi="Times New Roman" w:eastAsia="宋体" w:cs="Times New Roman"/>
      <w:sz w:val="24"/>
      <w:szCs w:val="24"/>
    </w:rPr>
  </w:style>
  <w:style w:type="character" w:customStyle="1" w:styleId="79">
    <w:name w:val="纯文本 字符"/>
    <w:basedOn w:val="31"/>
    <w:link w:val="17"/>
    <w:qFormat/>
    <w:uiPriority w:val="0"/>
    <w:rPr>
      <w:rFonts w:ascii="宋体" w:hAnsi="Courier New" w:eastAsia="宋体" w:cs="Courier New"/>
      <w:sz w:val="21"/>
      <w:szCs w:val="21"/>
    </w:rPr>
  </w:style>
  <w:style w:type="character" w:customStyle="1" w:styleId="80">
    <w:name w:val="日期 字符"/>
    <w:basedOn w:val="31"/>
    <w:link w:val="18"/>
    <w:qFormat/>
    <w:uiPriority w:val="0"/>
    <w:rPr>
      <w:rFonts w:ascii="Times New Roman" w:hAnsi="Times New Roman" w:eastAsia="宋体" w:cs="Times New Roman"/>
      <w:sz w:val="24"/>
      <w:szCs w:val="24"/>
    </w:rPr>
  </w:style>
  <w:style w:type="character" w:customStyle="1" w:styleId="81">
    <w:name w:val="批注框文本 字符"/>
    <w:basedOn w:val="31"/>
    <w:link w:val="19"/>
    <w:qFormat/>
    <w:uiPriority w:val="0"/>
    <w:rPr>
      <w:rFonts w:ascii="Times New Roman" w:hAnsi="Times New Roman" w:eastAsia="宋体" w:cs="Times New Roman"/>
      <w:kern w:val="2"/>
      <w:sz w:val="18"/>
      <w:szCs w:val="18"/>
    </w:rPr>
  </w:style>
  <w:style w:type="character" w:customStyle="1" w:styleId="82">
    <w:name w:val="页脚 字符"/>
    <w:basedOn w:val="31"/>
    <w:link w:val="20"/>
    <w:qFormat/>
    <w:uiPriority w:val="0"/>
    <w:rPr>
      <w:rFonts w:ascii="Times New Roman" w:hAnsi="Times New Roman" w:eastAsia="宋体" w:cs="Times New Roman"/>
      <w:sz w:val="18"/>
      <w:szCs w:val="18"/>
    </w:rPr>
  </w:style>
  <w:style w:type="character" w:customStyle="1" w:styleId="83">
    <w:name w:val="页眉 字符"/>
    <w:basedOn w:val="31"/>
    <w:link w:val="22"/>
    <w:qFormat/>
    <w:uiPriority w:val="0"/>
    <w:rPr>
      <w:rFonts w:ascii="Times New Roman" w:hAnsi="Times New Roman" w:eastAsia="宋体" w:cs="Times New Roman"/>
      <w:sz w:val="18"/>
      <w:szCs w:val="18"/>
    </w:rPr>
  </w:style>
  <w:style w:type="character" w:customStyle="1" w:styleId="84">
    <w:name w:val="批注主题 字符"/>
    <w:basedOn w:val="77"/>
    <w:link w:val="27"/>
    <w:qFormat/>
    <w:uiPriority w:val="0"/>
    <w:rPr>
      <w:rFonts w:ascii="Times New Roman" w:hAnsi="Times New Roman" w:eastAsia="宋体" w:cs="Times New Roman"/>
      <w:b/>
      <w:bCs/>
      <w:kern w:val="2"/>
      <w:sz w:val="24"/>
      <w:szCs w:val="24"/>
    </w:rPr>
  </w:style>
  <w:style w:type="character" w:customStyle="1" w:styleId="85">
    <w:name w:val="font01"/>
    <w:qFormat/>
    <w:uiPriority w:val="0"/>
    <w:rPr>
      <w:rFonts w:hint="eastAsia" w:ascii="宋体" w:hAnsi="宋体" w:eastAsia="宋体" w:cs="宋体"/>
      <w:color w:val="000000"/>
      <w:sz w:val="24"/>
      <w:szCs w:val="24"/>
      <w:u w:val="none"/>
    </w:rPr>
  </w:style>
  <w:style w:type="character" w:customStyle="1" w:styleId="86">
    <w:name w:val="font81"/>
    <w:basedOn w:val="31"/>
    <w:qFormat/>
    <w:uiPriority w:val="0"/>
    <w:rPr>
      <w:rFonts w:hint="default" w:ascii="Times New Roman" w:hAnsi="Times New Roman" w:cs="Times New Roman"/>
      <w:b/>
      <w:color w:val="FF0000"/>
      <w:sz w:val="21"/>
      <w:szCs w:val="21"/>
      <w:u w:val="none"/>
    </w:rPr>
  </w:style>
  <w:style w:type="character" w:customStyle="1" w:styleId="87">
    <w:name w:val="font21"/>
    <w:basedOn w:val="31"/>
    <w:qFormat/>
    <w:uiPriority w:val="0"/>
    <w:rPr>
      <w:rFonts w:hint="eastAsia" w:ascii="宋体" w:hAnsi="宋体" w:eastAsia="宋体" w:cs="宋体"/>
      <w:b/>
      <w:color w:val="FF0000"/>
      <w:sz w:val="24"/>
      <w:szCs w:val="24"/>
      <w:u w:val="none"/>
    </w:rPr>
  </w:style>
  <w:style w:type="character" w:customStyle="1" w:styleId="88">
    <w:name w:val="font11"/>
    <w:basedOn w:val="31"/>
    <w:qFormat/>
    <w:uiPriority w:val="0"/>
    <w:rPr>
      <w:rFonts w:hint="default" w:ascii="Times New Roman" w:hAnsi="Times New Roman" w:eastAsia="宋体" w:cs="Times New Roman"/>
      <w:color w:val="000000"/>
      <w:sz w:val="24"/>
      <w:szCs w:val="24"/>
      <w:u w:val="none"/>
    </w:rPr>
  </w:style>
  <w:style w:type="character" w:customStyle="1" w:styleId="89">
    <w:name w:val="font141"/>
    <w:basedOn w:val="31"/>
    <w:qFormat/>
    <w:uiPriority w:val="0"/>
    <w:rPr>
      <w:rFonts w:hint="eastAsia" w:ascii="宋体" w:hAnsi="宋体" w:eastAsia="宋体" w:cs="宋体"/>
      <w:b/>
      <w:color w:val="FF0000"/>
      <w:sz w:val="21"/>
      <w:szCs w:val="21"/>
      <w:u w:val="none"/>
    </w:rPr>
  </w:style>
  <w:style w:type="character" w:customStyle="1" w:styleId="90">
    <w:name w:val="font61"/>
    <w:basedOn w:val="31"/>
    <w:qFormat/>
    <w:uiPriority w:val="0"/>
    <w:rPr>
      <w:rFonts w:hint="default" w:ascii="Times New Roman" w:hAnsi="Times New Roman" w:cs="Times New Roman"/>
      <w:b/>
      <w:color w:val="000000"/>
      <w:sz w:val="21"/>
      <w:szCs w:val="21"/>
      <w:u w:val="none"/>
    </w:rPr>
  </w:style>
  <w:style w:type="character" w:customStyle="1" w:styleId="91">
    <w:name w:val="font31"/>
    <w:qFormat/>
    <w:uiPriority w:val="0"/>
    <w:rPr>
      <w:rFonts w:hint="eastAsia" w:ascii="宋体" w:hAnsi="宋体" w:eastAsia="宋体" w:cs="宋体"/>
      <w:color w:val="000000"/>
      <w:sz w:val="24"/>
      <w:szCs w:val="24"/>
      <w:u w:val="none"/>
    </w:rPr>
  </w:style>
  <w:style w:type="character" w:customStyle="1" w:styleId="92">
    <w:name w:val="font101"/>
    <w:basedOn w:val="31"/>
    <w:qFormat/>
    <w:uiPriority w:val="0"/>
    <w:rPr>
      <w:rFonts w:hint="default" w:ascii="Times New Roman" w:hAnsi="Times New Roman" w:cs="Times New Roman"/>
      <w:b/>
      <w:color w:val="000000"/>
      <w:sz w:val="18"/>
      <w:szCs w:val="18"/>
      <w:u w:val="none"/>
    </w:rPr>
  </w:style>
  <w:style w:type="character" w:customStyle="1" w:styleId="93">
    <w:name w:val="font41"/>
    <w:basedOn w:val="31"/>
    <w:qFormat/>
    <w:uiPriority w:val="0"/>
    <w:rPr>
      <w:rFonts w:hint="default" w:ascii="Times New Roman" w:hAnsi="Times New Roman" w:cs="Times New Roman"/>
      <w:b/>
      <w:color w:val="000000"/>
      <w:sz w:val="21"/>
      <w:szCs w:val="21"/>
      <w:u w:val="none"/>
    </w:rPr>
  </w:style>
  <w:style w:type="character" w:customStyle="1" w:styleId="94">
    <w:name w:val="font151"/>
    <w:basedOn w:val="31"/>
    <w:qFormat/>
    <w:uiPriority w:val="0"/>
    <w:rPr>
      <w:rFonts w:hint="default" w:ascii="Times New Roman" w:hAnsi="Times New Roman" w:cs="Times New Roman"/>
      <w:b/>
      <w:color w:val="000000"/>
      <w:sz w:val="21"/>
      <w:szCs w:val="21"/>
      <w:u w:val="none"/>
    </w:rPr>
  </w:style>
  <w:style w:type="character" w:customStyle="1" w:styleId="95">
    <w:name w:val="font112"/>
    <w:basedOn w:val="31"/>
    <w:qFormat/>
    <w:uiPriority w:val="0"/>
    <w:rPr>
      <w:rFonts w:hint="eastAsia" w:ascii="宋体" w:hAnsi="宋体" w:eastAsia="宋体" w:cs="宋体"/>
      <w:b/>
      <w:color w:val="000000"/>
      <w:sz w:val="21"/>
      <w:szCs w:val="21"/>
      <w:u w:val="none"/>
    </w:rPr>
  </w:style>
  <w:style w:type="character" w:customStyle="1" w:styleId="96">
    <w:name w:val="NormalCharacter"/>
    <w:qFormat/>
    <w:uiPriority w:val="0"/>
    <w:rPr>
      <w:rFonts w:ascii="Calibri" w:hAnsi="Calibri"/>
      <w:kern w:val="2"/>
      <w:sz w:val="21"/>
      <w:szCs w:val="24"/>
      <w:lang w:val="en-US" w:eastAsia="zh-CN" w:bidi="ar-SA"/>
    </w:rPr>
  </w:style>
  <w:style w:type="table" w:customStyle="1" w:styleId="97">
    <w:name w:val="网格型1"/>
    <w:basedOn w:val="29"/>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8">
    <w:name w:val="纯文本1"/>
    <w:basedOn w:val="1"/>
    <w:qFormat/>
    <w:uiPriority w:val="0"/>
    <w:pPr>
      <w:adjustRightInd w:val="0"/>
    </w:pPr>
    <w:rPr>
      <w:rFonts w:ascii="宋体" w:hAnsi="Courier New" w:eastAsia="楷体_GB2312"/>
      <w:sz w:val="28"/>
    </w:rPr>
  </w:style>
  <w:style w:type="paragraph" w:customStyle="1" w:styleId="99">
    <w:name w:val="正文1"/>
    <w:qFormat/>
    <w:uiPriority w:val="0"/>
    <w:pPr>
      <w:jc w:val="both"/>
    </w:pPr>
    <w:rPr>
      <w:rFonts w:ascii="Times New Roman" w:hAnsi="Times New Roman" w:eastAsia="宋体" w:cs="Times New Roman"/>
      <w:kern w:val="2"/>
      <w:sz w:val="21"/>
      <w:szCs w:val="21"/>
      <w:lang w:val="en-US" w:eastAsia="zh-CN" w:bidi="ar-SA"/>
    </w:rPr>
  </w:style>
  <w:style w:type="paragraph" w:styleId="100">
    <w:name w:val="List Paragraph"/>
    <w:basedOn w:val="1"/>
    <w:unhideWhenUsed/>
    <w:qFormat/>
    <w:uiPriority w:val="99"/>
    <w:pPr>
      <w:ind w:firstLine="420" w:firstLineChars="200"/>
    </w:pPr>
  </w:style>
  <w:style w:type="paragraph" w:customStyle="1" w:styleId="101">
    <w:name w:val="[Normal]"/>
    <w:qFormat/>
    <w:uiPriority w:val="0"/>
    <w:rPr>
      <w:rFonts w:ascii="宋体" w:hAnsi="宋体" w:eastAsia="宋体" w:cs="Times New Roman"/>
      <w:sz w:val="24"/>
      <w:szCs w:val="22"/>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Sky123.Org</Company>
  <Pages>64</Pages>
  <Words>3572</Words>
  <Characters>4574</Characters>
  <Lines>321</Lines>
  <Paragraphs>90</Paragraphs>
  <TotalTime>2</TotalTime>
  <ScaleCrop>false</ScaleCrop>
  <LinksUpToDate>false</LinksUpToDate>
  <CharactersWithSpaces>4639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2022-08-26T08:07:00Z</dcterms:created>
  <dc:creator>S-mile</dc:creator>
  <cp:lastModifiedBy>陆喵了个白。</cp:lastModifiedBy>
  <cp:lastPrinted>2024-05-22T00:35:00Z</cp:lastPrinted>
  <dcterms:modified xsi:type="dcterms:W3CDTF">2025-03-28T02:59:04Z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DE216B1080F7DD1F770BC967A4BF0F7D_43</vt:lpwstr>
  </property>
  <property fmtid="{D5CDD505-2E9C-101B-9397-08002B2CF9AE}" pid="4" name="KSOTemplateDocerSaveRecord">
    <vt:lpwstr>eyJoZGlkIjoiNTM2ZTQxNTQzNmMwZTE5YjQyNjM0N2NiOGE4ZmZiNGIiLCJ1c2VySWQiOiIzMzg4NDkwNTkifQ==</vt:lpwstr>
  </property>
</Properties>
</file>