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434913">
      <w:pPr>
        <w:jc w:val="center"/>
        <w:rPr>
          <w:rFonts w:ascii="宋体" w:hAnsi="宋体" w:cs="Arial"/>
          <w:b/>
          <w:color w:val="000000"/>
          <w:sz w:val="30"/>
          <w:szCs w:val="30"/>
        </w:rPr>
      </w:pPr>
      <w:bookmarkStart w:id="0" w:name="OLE_LINK1"/>
      <w:r>
        <w:rPr>
          <w:rFonts w:hint="eastAsia" w:ascii="宋体" w:hAnsi="宋体" w:cs="Arial"/>
          <w:b/>
          <w:color w:val="000000"/>
          <w:sz w:val="30"/>
          <w:szCs w:val="30"/>
          <w:lang w:val="en-US" w:eastAsia="zh-CN"/>
        </w:rPr>
        <w:t>东浦街道南村村庄综合整治工程电信线路迁改服务项目</w:t>
      </w:r>
      <w:r>
        <w:rPr>
          <w:rFonts w:hint="eastAsia" w:ascii="宋体" w:hAnsi="宋体" w:cs="Arial"/>
          <w:b/>
          <w:color w:val="000000"/>
          <w:sz w:val="30"/>
          <w:szCs w:val="30"/>
        </w:rPr>
        <w:t>中标公告</w:t>
      </w:r>
    </w:p>
    <w:bookmarkEnd w:id="0"/>
    <w:p w14:paraId="0219882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采购人：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越城区东浦街道南村股份经济合作社</w:t>
      </w:r>
    </w:p>
    <w:p w14:paraId="5474AF6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二.采购项目名称：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东浦街道南村村庄综合整治工程电信线路迁改服务项目</w:t>
      </w:r>
    </w:p>
    <w:p w14:paraId="34BF2964">
      <w:pPr>
        <w:spacing w:line="360" w:lineRule="auto"/>
        <w:rPr>
          <w:rFonts w:hint="eastAsia" w:asciiTheme="minorEastAsia" w:hAnsiTheme="minorEastAsia" w:eastAsiaTheme="minorEastAsia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三.采购编号：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ZJZH-SX-2024083002</w:t>
      </w:r>
    </w:p>
    <w:p w14:paraId="2735D397"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四. 采购组织类型：</w:t>
      </w:r>
      <w:r>
        <w:rPr>
          <w:rFonts w:hint="eastAsia" w:ascii="仿宋" w:hAnsi="仿宋" w:eastAsia="仿宋" w:cs="仿宋"/>
          <w:bCs/>
          <w:sz w:val="24"/>
          <w:szCs w:val="24"/>
        </w:rPr>
        <w:t>分散采购</w:t>
      </w:r>
    </w:p>
    <w:p w14:paraId="0BC7AC18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五．采购代理机构：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浙江中禾工程管理科技有限公司</w:t>
      </w:r>
    </w:p>
    <w:p w14:paraId="39531CEA"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六．定标日期：</w:t>
      </w:r>
      <w:r>
        <w:rPr>
          <w:rFonts w:hint="eastAsia"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9月27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</w:p>
    <w:p w14:paraId="3D0D75A4">
      <w:p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七．中标公告发布日期：</w:t>
      </w:r>
      <w:r>
        <w:rPr>
          <w:rFonts w:hint="eastAsia"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</w:p>
    <w:p w14:paraId="37A84DF3">
      <w:pPr>
        <w:spacing w:line="360" w:lineRule="auto"/>
        <w:rPr>
          <w:rFonts w:hint="default" w:ascii="仿宋" w:hAnsi="仿宋" w:eastAsia="仿宋" w:cs="仿宋"/>
          <w:b/>
          <w:bCs/>
          <w:color w:val="FF000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八. 评标专家</w:t>
      </w:r>
      <w:r>
        <w:rPr>
          <w:rFonts w:hint="eastAsia" w:ascii="仿宋" w:hAnsi="仿宋" w:eastAsia="仿宋" w:cs="仿宋"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朱之飞、寿海峰、王敏、钟志刚、周建峰</w:t>
      </w:r>
      <w:bookmarkStart w:id="1" w:name="_GoBack"/>
      <w:bookmarkEnd w:id="1"/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</w:t>
      </w:r>
    </w:p>
    <w:p w14:paraId="13D7E597"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本项目公告期限为1个工作日，各参加采购活动的供应商认为该中标/成交结果和采购过程等使自己的权益受到损害的，可以自本公告期限届满之日（本公告发布之日后第2个工作日）起7个工作日内，以书面形式向采购人或受其委托的采购代理机构提出质疑。质疑供应商对采购人、采购代理机构的答复不满意或者采购人、采购代理机构未在规定的时间内作出答复的，可以再答复期满后十五个工作日内向监督管理部门投诉。质疑函范本、投诉书范本请到浙江政府采购网下载专区下载。</w:t>
      </w:r>
    </w:p>
    <w:tbl>
      <w:tblPr>
        <w:tblStyle w:val="6"/>
        <w:tblW w:w="9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427"/>
        <w:gridCol w:w="818"/>
        <w:gridCol w:w="1848"/>
        <w:gridCol w:w="1126"/>
        <w:gridCol w:w="969"/>
        <w:gridCol w:w="969"/>
      </w:tblGrid>
      <w:tr w14:paraId="2679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4" w:type="dxa"/>
            <w:vAlign w:val="center"/>
          </w:tcPr>
          <w:p w14:paraId="5F72A69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标段编号</w:t>
            </w:r>
          </w:p>
        </w:tc>
        <w:tc>
          <w:tcPr>
            <w:tcW w:w="3427" w:type="dxa"/>
            <w:vAlign w:val="center"/>
          </w:tcPr>
          <w:p w14:paraId="69AAE971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标段内容</w:t>
            </w:r>
          </w:p>
        </w:tc>
        <w:tc>
          <w:tcPr>
            <w:tcW w:w="818" w:type="dxa"/>
            <w:vAlign w:val="center"/>
          </w:tcPr>
          <w:p w14:paraId="5D3B9D82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采购方式</w:t>
            </w:r>
          </w:p>
        </w:tc>
        <w:tc>
          <w:tcPr>
            <w:tcW w:w="1848" w:type="dxa"/>
            <w:vAlign w:val="center"/>
          </w:tcPr>
          <w:p w14:paraId="7D4B063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1126" w:type="dxa"/>
            <w:vAlign w:val="center"/>
          </w:tcPr>
          <w:p w14:paraId="7B6D3F7A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下浮率（%）</w:t>
            </w:r>
          </w:p>
        </w:tc>
        <w:tc>
          <w:tcPr>
            <w:tcW w:w="969" w:type="dxa"/>
            <w:vAlign w:val="center"/>
          </w:tcPr>
          <w:p w14:paraId="3879920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中标下浮率（%）</w:t>
            </w:r>
          </w:p>
        </w:tc>
        <w:tc>
          <w:tcPr>
            <w:tcW w:w="969" w:type="dxa"/>
            <w:vAlign w:val="center"/>
          </w:tcPr>
          <w:p w14:paraId="6753151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中标金额（元）</w:t>
            </w:r>
          </w:p>
        </w:tc>
      </w:tr>
      <w:tr w14:paraId="647A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4" w:hRule="atLeast"/>
        </w:trPr>
        <w:tc>
          <w:tcPr>
            <w:tcW w:w="814" w:type="dxa"/>
            <w:vAlign w:val="center"/>
          </w:tcPr>
          <w:p w14:paraId="63A8CCE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</w:t>
            </w:r>
          </w:p>
        </w:tc>
        <w:tc>
          <w:tcPr>
            <w:tcW w:w="3427" w:type="dxa"/>
            <w:vAlign w:val="center"/>
          </w:tcPr>
          <w:p w14:paraId="5F4D8F9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东浦街道南村村庄综合整治工程电信线路迁改服务项目</w:t>
            </w:r>
          </w:p>
        </w:tc>
        <w:tc>
          <w:tcPr>
            <w:tcW w:w="818" w:type="dxa"/>
            <w:vAlign w:val="center"/>
          </w:tcPr>
          <w:p w14:paraId="288D719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公开招标</w:t>
            </w:r>
          </w:p>
        </w:tc>
        <w:tc>
          <w:tcPr>
            <w:tcW w:w="1848" w:type="dxa"/>
            <w:vAlign w:val="center"/>
          </w:tcPr>
          <w:p w14:paraId="07A0054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中国电信股份有限公司绍兴分公司</w:t>
            </w:r>
          </w:p>
        </w:tc>
        <w:tc>
          <w:tcPr>
            <w:tcW w:w="1126" w:type="dxa"/>
            <w:vAlign w:val="center"/>
          </w:tcPr>
          <w:p w14:paraId="376641B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4.22</w:t>
            </w:r>
          </w:p>
        </w:tc>
        <w:tc>
          <w:tcPr>
            <w:tcW w:w="969" w:type="dxa"/>
            <w:vAlign w:val="center"/>
          </w:tcPr>
          <w:p w14:paraId="057CC6C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4.22</w:t>
            </w:r>
          </w:p>
        </w:tc>
        <w:tc>
          <w:tcPr>
            <w:tcW w:w="969" w:type="dxa"/>
            <w:vAlign w:val="center"/>
          </w:tcPr>
          <w:p w14:paraId="737797E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195391</w:t>
            </w:r>
          </w:p>
        </w:tc>
      </w:tr>
    </w:tbl>
    <w:p w14:paraId="3920EF11">
      <w:pPr>
        <w:tabs>
          <w:tab w:val="right" w:pos="9355"/>
        </w:tabs>
        <w:spacing w:line="360" w:lineRule="auto"/>
        <w:ind w:firstLine="241" w:firstLineChars="1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九．采购人或委托代理机构联系方式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 w14:paraId="21C87E2F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采购单位：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越城区东浦街道南村股份经济合作社</w:t>
      </w:r>
    </w:p>
    <w:p w14:paraId="5AB47623">
      <w:pPr>
        <w:spacing w:line="360" w:lineRule="auto"/>
        <w:rPr>
          <w:rFonts w:hint="default" w:ascii="仿宋" w:hAnsi="仿宋" w:eastAsia="仿宋" w:cs="仿宋"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联系人：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曹书记</w:t>
      </w:r>
    </w:p>
    <w:p w14:paraId="02163DE1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联系电话：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13735372266</w:t>
      </w:r>
    </w:p>
    <w:p w14:paraId="610BAAAA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代理机构名称：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浙江中禾工程管理科技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有限公司 </w:t>
      </w:r>
    </w:p>
    <w:p w14:paraId="4ECD6524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联 系 人：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高工</w:t>
      </w:r>
    </w:p>
    <w:p w14:paraId="3735ACB7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联系电话：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15267422509</w:t>
      </w:r>
    </w:p>
    <w:p w14:paraId="2F208062">
      <w:pPr>
        <w:spacing w:line="360" w:lineRule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采购监督管理部门：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绍兴市越城区东浦街道办事处</w:t>
      </w:r>
    </w:p>
    <w:p w14:paraId="0EA1C41D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联系人：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孙工</w:t>
      </w:r>
    </w:p>
    <w:p w14:paraId="08F28A49">
      <w:p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监督投诉电话：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0575-</w:t>
      </w:r>
      <w:r>
        <w:rPr>
          <w:rFonts w:hint="eastAsia" w:ascii="仿宋" w:hAnsi="仿宋" w:eastAsia="仿宋" w:cs="仿宋"/>
          <w:kern w:val="0"/>
          <w:sz w:val="24"/>
        </w:rPr>
        <w:t>85393306</w:t>
      </w:r>
    </w:p>
    <w:sectPr>
      <w:pgSz w:w="11906" w:h="16838"/>
      <w:pgMar w:top="1134" w:right="1133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88AE2"/>
    <w:multiLevelType w:val="singleLevel"/>
    <w:tmpl w:val="B3388AE2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3ZDZhZDIyZjBhZTMwZTQ5MjFkZTMyODZmNmVhZTEifQ=="/>
  </w:docVars>
  <w:rsids>
    <w:rsidRoot w:val="00816B21"/>
    <w:rsid w:val="000169F2"/>
    <w:rsid w:val="00041404"/>
    <w:rsid w:val="00051921"/>
    <w:rsid w:val="000A3E1D"/>
    <w:rsid w:val="000B60C5"/>
    <w:rsid w:val="000D4EA8"/>
    <w:rsid w:val="000D63DA"/>
    <w:rsid w:val="000E19D5"/>
    <w:rsid w:val="001571AA"/>
    <w:rsid w:val="00162778"/>
    <w:rsid w:val="00165995"/>
    <w:rsid w:val="00172C52"/>
    <w:rsid w:val="001A34C9"/>
    <w:rsid w:val="001A61D7"/>
    <w:rsid w:val="001C0E73"/>
    <w:rsid w:val="001F0128"/>
    <w:rsid w:val="00212CED"/>
    <w:rsid w:val="002859BC"/>
    <w:rsid w:val="002D19ED"/>
    <w:rsid w:val="002E5B9E"/>
    <w:rsid w:val="00303FA4"/>
    <w:rsid w:val="003070FA"/>
    <w:rsid w:val="003341CB"/>
    <w:rsid w:val="00355026"/>
    <w:rsid w:val="003B731D"/>
    <w:rsid w:val="003C3443"/>
    <w:rsid w:val="003D796F"/>
    <w:rsid w:val="003F7C03"/>
    <w:rsid w:val="00426E21"/>
    <w:rsid w:val="004330C6"/>
    <w:rsid w:val="00434090"/>
    <w:rsid w:val="004543D5"/>
    <w:rsid w:val="00455170"/>
    <w:rsid w:val="0047515F"/>
    <w:rsid w:val="00476862"/>
    <w:rsid w:val="00491613"/>
    <w:rsid w:val="004C17F4"/>
    <w:rsid w:val="00564CBD"/>
    <w:rsid w:val="00585DFE"/>
    <w:rsid w:val="005A4CD0"/>
    <w:rsid w:val="005E12D1"/>
    <w:rsid w:val="005E19F2"/>
    <w:rsid w:val="005E5979"/>
    <w:rsid w:val="0063731F"/>
    <w:rsid w:val="00645D9C"/>
    <w:rsid w:val="00670520"/>
    <w:rsid w:val="0069508F"/>
    <w:rsid w:val="006A1182"/>
    <w:rsid w:val="006C4682"/>
    <w:rsid w:val="006D2E34"/>
    <w:rsid w:val="007308B3"/>
    <w:rsid w:val="007609BB"/>
    <w:rsid w:val="00765893"/>
    <w:rsid w:val="007736E0"/>
    <w:rsid w:val="0079718F"/>
    <w:rsid w:val="007A04A9"/>
    <w:rsid w:val="007A06AF"/>
    <w:rsid w:val="007C4CE1"/>
    <w:rsid w:val="00816B21"/>
    <w:rsid w:val="0086265D"/>
    <w:rsid w:val="00866A61"/>
    <w:rsid w:val="008B4609"/>
    <w:rsid w:val="008C41EA"/>
    <w:rsid w:val="008C501F"/>
    <w:rsid w:val="008D373B"/>
    <w:rsid w:val="008D72A7"/>
    <w:rsid w:val="008E2C2B"/>
    <w:rsid w:val="00914A4B"/>
    <w:rsid w:val="00915623"/>
    <w:rsid w:val="0096184A"/>
    <w:rsid w:val="0097451C"/>
    <w:rsid w:val="009B26B7"/>
    <w:rsid w:val="00A02A0A"/>
    <w:rsid w:val="00A10AEB"/>
    <w:rsid w:val="00A3127D"/>
    <w:rsid w:val="00A34373"/>
    <w:rsid w:val="00A359B3"/>
    <w:rsid w:val="00A3628A"/>
    <w:rsid w:val="00A763D3"/>
    <w:rsid w:val="00A95EAA"/>
    <w:rsid w:val="00AA22B5"/>
    <w:rsid w:val="00AA78C3"/>
    <w:rsid w:val="00AB18CD"/>
    <w:rsid w:val="00AF0997"/>
    <w:rsid w:val="00AF4DB1"/>
    <w:rsid w:val="00B313E5"/>
    <w:rsid w:val="00B40A81"/>
    <w:rsid w:val="00B52B99"/>
    <w:rsid w:val="00B607F9"/>
    <w:rsid w:val="00B7056E"/>
    <w:rsid w:val="00B71A98"/>
    <w:rsid w:val="00BB7D38"/>
    <w:rsid w:val="00C138D6"/>
    <w:rsid w:val="00C3086B"/>
    <w:rsid w:val="00C41AB7"/>
    <w:rsid w:val="00C56976"/>
    <w:rsid w:val="00C9258A"/>
    <w:rsid w:val="00C936BA"/>
    <w:rsid w:val="00C95D24"/>
    <w:rsid w:val="00CF3A79"/>
    <w:rsid w:val="00D012DC"/>
    <w:rsid w:val="00D22190"/>
    <w:rsid w:val="00D24850"/>
    <w:rsid w:val="00D52D48"/>
    <w:rsid w:val="00D7704F"/>
    <w:rsid w:val="00DA57A9"/>
    <w:rsid w:val="00DD34BF"/>
    <w:rsid w:val="00E25256"/>
    <w:rsid w:val="00E61F4D"/>
    <w:rsid w:val="00E70AF7"/>
    <w:rsid w:val="00E76B94"/>
    <w:rsid w:val="00E90ECD"/>
    <w:rsid w:val="00E91DEC"/>
    <w:rsid w:val="00E94688"/>
    <w:rsid w:val="00E97E6B"/>
    <w:rsid w:val="00EC54A2"/>
    <w:rsid w:val="00ED3227"/>
    <w:rsid w:val="00EE33A3"/>
    <w:rsid w:val="00EF7830"/>
    <w:rsid w:val="00F04E1B"/>
    <w:rsid w:val="00F21A01"/>
    <w:rsid w:val="00F31EF9"/>
    <w:rsid w:val="00F5200D"/>
    <w:rsid w:val="00FE2108"/>
    <w:rsid w:val="00FF2937"/>
    <w:rsid w:val="03322AFE"/>
    <w:rsid w:val="06DE6457"/>
    <w:rsid w:val="0CCE7B21"/>
    <w:rsid w:val="11AA4AE4"/>
    <w:rsid w:val="12F52D4F"/>
    <w:rsid w:val="1A397A6E"/>
    <w:rsid w:val="21116069"/>
    <w:rsid w:val="22763D1A"/>
    <w:rsid w:val="255262E1"/>
    <w:rsid w:val="2B5D45C2"/>
    <w:rsid w:val="2FF61AD5"/>
    <w:rsid w:val="36B0458E"/>
    <w:rsid w:val="3A1B2D7D"/>
    <w:rsid w:val="3DE83C61"/>
    <w:rsid w:val="3F331FF7"/>
    <w:rsid w:val="4122043F"/>
    <w:rsid w:val="44A85130"/>
    <w:rsid w:val="470C1E32"/>
    <w:rsid w:val="4F1160C0"/>
    <w:rsid w:val="578476B6"/>
    <w:rsid w:val="5DAA7692"/>
    <w:rsid w:val="5FCE0490"/>
    <w:rsid w:val="631E588F"/>
    <w:rsid w:val="68844493"/>
    <w:rsid w:val="6DA11D1F"/>
    <w:rsid w:val="75B42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n_p_lineheigh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565</Words>
  <Characters>623</Characters>
  <Lines>1</Lines>
  <Paragraphs>1</Paragraphs>
  <TotalTime>2</TotalTime>
  <ScaleCrop>false</ScaleCrop>
  <LinksUpToDate>false</LinksUpToDate>
  <CharactersWithSpaces>637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2015-07-14T12:49:00Z</dcterms:created>
  <dc:creator>雨林木风</dc:creator>
  <cp:lastModifiedBy>wangping</cp:lastModifiedBy>
  <cp:lastPrinted>2019-12-12T03:07:00Z</cp:lastPrinted>
  <dcterms:modified xsi:type="dcterms:W3CDTF">2024-09-27T08:57:12Z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21E4B8C1BB95429BAF861628459BE2BD</vt:lpwstr>
  </property>
</Properties>
</file>