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0191">
      <w:pPr>
        <w:jc w:val="left"/>
      </w:pPr>
    </w:p>
    <w:p w14:paraId="35B8D797">
      <w:pPr>
        <w:spacing w:before="120" w:beforeLines="50" w:line="700" w:lineRule="exact"/>
        <w:jc w:val="center"/>
        <w:rPr>
          <w:rStyle w:val="61"/>
          <w:rFonts w:hint="eastAsia" w:ascii="宋体" w:hAnsi="宋体" w:cs="宋体"/>
          <w:color w:val="auto"/>
          <w:spacing w:val="0"/>
          <w:sz w:val="52"/>
          <w:szCs w:val="52"/>
        </w:rPr>
      </w:pPr>
      <w:r>
        <w:rPr>
          <w:rStyle w:val="61"/>
          <w:rFonts w:hint="eastAsia" w:ascii="宋体" w:hAnsi="宋体" w:cs="宋体"/>
          <w:color w:val="auto"/>
          <w:spacing w:val="0"/>
          <w:sz w:val="52"/>
          <w:szCs w:val="52"/>
          <w:lang w:eastAsia="zh-CN"/>
        </w:rPr>
        <w:t>孝丰镇“一村一林共益区”生态环境治理及产业融合发展规划与实施方案采购项目</w:t>
      </w:r>
      <w:r>
        <w:rPr>
          <w:rStyle w:val="61"/>
          <w:rFonts w:hint="eastAsia" w:ascii="宋体" w:hAnsi="宋体" w:cs="宋体"/>
          <w:color w:val="auto"/>
          <w:spacing w:val="0"/>
          <w:sz w:val="52"/>
          <w:szCs w:val="52"/>
        </w:rPr>
        <w:t xml:space="preserve"> </w:t>
      </w:r>
    </w:p>
    <w:p w14:paraId="2FE016A9">
      <w:pPr>
        <w:pStyle w:val="3"/>
      </w:pPr>
    </w:p>
    <w:p w14:paraId="1E6FBB1D">
      <w:pPr>
        <w:jc w:val="left"/>
      </w:pPr>
    </w:p>
    <w:p w14:paraId="1F85BC1E">
      <w:pPr>
        <w:tabs>
          <w:tab w:val="left" w:pos="7692"/>
        </w:tabs>
        <w:jc w:val="left"/>
      </w:pPr>
      <w:r>
        <w:rPr>
          <w:rFonts w:hint="eastAsia"/>
        </w:rPr>
        <w:tab/>
      </w:r>
    </w:p>
    <w:p w14:paraId="6468151F">
      <w:pPr>
        <w:spacing w:before="120" w:beforeLines="50" w:line="7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公</w:t>
      </w:r>
    </w:p>
    <w:p w14:paraId="6272187C">
      <w:pPr>
        <w:spacing w:before="120" w:beforeLines="50" w:line="8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开</w:t>
      </w:r>
    </w:p>
    <w:p w14:paraId="2AFB88CE">
      <w:pPr>
        <w:spacing w:before="120" w:beforeLines="50" w:line="8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招</w:t>
      </w:r>
    </w:p>
    <w:p w14:paraId="273448FF">
      <w:pPr>
        <w:spacing w:before="120" w:beforeLines="50" w:line="800" w:lineRule="exact"/>
        <w:jc w:val="center"/>
        <w:rPr>
          <w:rStyle w:val="61"/>
          <w:rFonts w:hint="eastAsia" w:ascii="宋体" w:hAnsi="宋体" w:cs="宋体"/>
          <w:color w:val="auto"/>
          <w:spacing w:val="0"/>
          <w:sz w:val="72"/>
          <w:szCs w:val="44"/>
        </w:rPr>
      </w:pPr>
      <w:r>
        <w:rPr>
          <w:rStyle w:val="61"/>
          <w:rFonts w:hint="eastAsia" w:ascii="宋体" w:hAnsi="宋体" w:cs="宋体"/>
          <w:color w:val="auto"/>
          <w:spacing w:val="0"/>
          <w:sz w:val="72"/>
          <w:szCs w:val="44"/>
        </w:rPr>
        <w:t>标</w:t>
      </w:r>
    </w:p>
    <w:p w14:paraId="1A24E6DD">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采</w:t>
      </w:r>
    </w:p>
    <w:p w14:paraId="2958C06C">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购</w:t>
      </w:r>
    </w:p>
    <w:p w14:paraId="17B15ED4">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文</w:t>
      </w:r>
    </w:p>
    <w:p w14:paraId="670854E6">
      <w:pPr>
        <w:spacing w:before="120" w:beforeLines="50" w:line="800" w:lineRule="exact"/>
        <w:jc w:val="center"/>
        <w:rPr>
          <w:rStyle w:val="61"/>
          <w:rFonts w:hint="eastAsia" w:ascii="宋体" w:hAnsi="宋体" w:cs="宋体"/>
          <w:color w:val="auto"/>
          <w:spacing w:val="0"/>
          <w:sz w:val="72"/>
          <w:szCs w:val="72"/>
        </w:rPr>
      </w:pPr>
      <w:r>
        <w:rPr>
          <w:rStyle w:val="61"/>
          <w:rFonts w:hint="eastAsia" w:ascii="宋体" w:hAnsi="宋体" w:cs="宋体"/>
          <w:color w:val="auto"/>
          <w:spacing w:val="0"/>
          <w:sz w:val="72"/>
          <w:szCs w:val="72"/>
        </w:rPr>
        <w:t>件</w:t>
      </w:r>
    </w:p>
    <w:p w14:paraId="49F0C663">
      <w:pPr>
        <w:pStyle w:val="16"/>
        <w:snapToGrid w:val="0"/>
        <w:spacing w:beforeLines="0" w:afterLines="0" w:line="300" w:lineRule="exact"/>
        <w:rPr>
          <w:rFonts w:hint="eastAsia" w:hAnsi="宋体" w:cs="宋体"/>
        </w:rPr>
      </w:pPr>
    </w:p>
    <w:p w14:paraId="13EF32B4">
      <w:pPr>
        <w:pStyle w:val="16"/>
        <w:snapToGrid w:val="0"/>
        <w:spacing w:beforeLines="0" w:afterLines="0" w:line="300" w:lineRule="exact"/>
        <w:rPr>
          <w:rFonts w:hint="eastAsia" w:hAnsi="宋体" w:eastAsia="宋体" w:cs="宋体"/>
          <w:lang w:eastAsia="zh-CN"/>
        </w:rPr>
      </w:pPr>
      <w:r>
        <w:rPr>
          <w:rFonts w:hint="eastAsia" w:hAnsi="宋体" w:cs="宋体"/>
        </w:rPr>
        <w:t>项目编号：</w:t>
      </w:r>
      <w:r>
        <w:rPr>
          <w:rFonts w:hint="eastAsia" w:hAnsi="宋体" w:cs="宋体"/>
          <w:lang w:eastAsia="zh-CN"/>
        </w:rPr>
        <w:t>ZCCG-ZF-2025-001</w:t>
      </w:r>
    </w:p>
    <w:p w14:paraId="7051D901">
      <w:pPr>
        <w:pStyle w:val="16"/>
        <w:snapToGrid w:val="0"/>
        <w:spacing w:beforeLines="0" w:afterLines="0" w:line="300" w:lineRule="exact"/>
        <w:rPr>
          <w:rFonts w:hint="eastAsia" w:hAnsi="宋体" w:cs="宋体"/>
        </w:rPr>
      </w:pPr>
      <w:r>
        <w:rPr>
          <w:rFonts w:hint="eastAsia" w:hAnsi="宋体" w:cs="宋体"/>
        </w:rPr>
        <w:t>项目名称：</w:t>
      </w:r>
      <w:r>
        <w:rPr>
          <w:rFonts w:hint="eastAsia" w:hAnsi="宋体" w:cs="宋体"/>
          <w:lang w:eastAsia="zh-CN"/>
        </w:rPr>
        <w:t>孝丰镇“一村一林共益区”生态环境治理及产业融合发展规划与实施方案采购项目</w:t>
      </w:r>
      <w:r>
        <w:rPr>
          <w:rFonts w:hint="eastAsia" w:hAnsi="宋体" w:cs="宋体"/>
        </w:rPr>
        <w:t xml:space="preserve"> </w:t>
      </w:r>
    </w:p>
    <w:p w14:paraId="47F419FF">
      <w:pPr>
        <w:pStyle w:val="16"/>
        <w:snapToGrid w:val="0"/>
        <w:spacing w:beforeLines="0" w:afterLines="0" w:line="300" w:lineRule="exact"/>
        <w:rPr>
          <w:rFonts w:hint="eastAsia" w:hAnsi="宋体" w:eastAsia="宋体" w:cs="宋体"/>
          <w:lang w:eastAsia="zh-CN"/>
        </w:rPr>
      </w:pPr>
      <w:r>
        <w:rPr>
          <w:rFonts w:hint="eastAsia" w:hAnsi="宋体" w:cs="宋体"/>
        </w:rPr>
        <w:t>采购单位：</w:t>
      </w:r>
      <w:r>
        <w:rPr>
          <w:rFonts w:hint="eastAsia" w:hAnsi="宋体" w:cs="宋体"/>
          <w:lang w:eastAsia="zh-CN"/>
        </w:rPr>
        <w:t>安吉县孝丰镇人民政府</w:t>
      </w:r>
    </w:p>
    <w:p w14:paraId="02F032FA">
      <w:pPr>
        <w:pStyle w:val="16"/>
        <w:snapToGrid w:val="0"/>
        <w:spacing w:beforeLines="0" w:afterLines="0" w:line="300" w:lineRule="exact"/>
        <w:rPr>
          <w:rFonts w:hint="eastAsia" w:hAnsi="宋体" w:eastAsia="宋体" w:cs="宋体"/>
          <w:lang w:eastAsia="zh-CN"/>
        </w:rPr>
      </w:pPr>
      <w:r>
        <w:rPr>
          <w:rFonts w:hint="eastAsia" w:hAnsi="宋体" w:cs="宋体"/>
        </w:rPr>
        <w:t>采购代理机构：</w:t>
      </w:r>
      <w:r>
        <w:rPr>
          <w:rFonts w:hint="eastAsia" w:hAnsi="宋体" w:cs="宋体"/>
          <w:lang w:eastAsia="zh-CN"/>
        </w:rPr>
        <w:t>中晨工程咨询有限公司</w:t>
      </w:r>
    </w:p>
    <w:p w14:paraId="52643DA9">
      <w:pPr>
        <w:pStyle w:val="16"/>
        <w:snapToGrid w:val="0"/>
        <w:spacing w:beforeLines="0" w:afterLines="0" w:line="300" w:lineRule="exact"/>
        <w:rPr>
          <w:rFonts w:hint="eastAsia" w:hAnsi="宋体" w:cs="宋体"/>
        </w:rPr>
      </w:pPr>
      <w:r>
        <w:rPr>
          <w:rFonts w:hint="eastAsia" w:hAnsi="宋体" w:cs="宋体"/>
        </w:rPr>
        <w:t>采购类型：分散采购委托代理</w:t>
      </w:r>
    </w:p>
    <w:p w14:paraId="52F4F6F6">
      <w:pPr>
        <w:pStyle w:val="16"/>
        <w:snapToGrid w:val="0"/>
        <w:spacing w:beforeLines="0" w:afterLines="0" w:line="300" w:lineRule="exact"/>
        <w:jc w:val="right"/>
        <w:rPr>
          <w:rFonts w:hint="eastAsia" w:hAnsi="宋体" w:cs="宋体"/>
        </w:rPr>
      </w:pPr>
    </w:p>
    <w:p w14:paraId="779008AB">
      <w:pPr>
        <w:pStyle w:val="16"/>
        <w:snapToGrid w:val="0"/>
        <w:spacing w:beforeLines="0" w:afterLines="0" w:line="300" w:lineRule="exact"/>
        <w:jc w:val="right"/>
        <w:rPr>
          <w:rFonts w:hint="eastAsia" w:hAnsi="宋体" w:cs="宋体"/>
        </w:rPr>
      </w:pPr>
    </w:p>
    <w:p w14:paraId="3CA20C40">
      <w:pPr>
        <w:pStyle w:val="16"/>
        <w:snapToGrid w:val="0"/>
        <w:spacing w:beforeLines="0" w:afterLines="0" w:line="300" w:lineRule="exact"/>
        <w:jc w:val="right"/>
        <w:rPr>
          <w:rFonts w:hint="eastAsia" w:hAnsi="宋体" w:cs="宋体"/>
          <w:b/>
          <w:sz w:val="44"/>
          <w:szCs w:val="44"/>
        </w:rPr>
      </w:pPr>
      <w:r>
        <w:rPr>
          <w:rFonts w:hint="eastAsia" w:hAnsi="宋体" w:cs="宋体"/>
        </w:rPr>
        <w:t>202</w:t>
      </w:r>
      <w:r>
        <w:rPr>
          <w:rFonts w:hint="eastAsia" w:hAnsi="宋体" w:cs="宋体"/>
          <w:lang w:val="en-US" w:eastAsia="zh-CN"/>
        </w:rPr>
        <w:t>5</w:t>
      </w:r>
      <w:r>
        <w:rPr>
          <w:rFonts w:hint="eastAsia" w:hAnsi="宋体" w:cs="宋体"/>
        </w:rPr>
        <w:t>年</w:t>
      </w:r>
      <w:r>
        <w:rPr>
          <w:rFonts w:hint="eastAsia" w:hAnsi="宋体" w:cs="宋体"/>
          <w:lang w:val="en-US" w:eastAsia="zh-CN"/>
        </w:rPr>
        <w:t>1</w:t>
      </w:r>
      <w:r>
        <w:rPr>
          <w:rFonts w:hint="eastAsia" w:hAnsi="宋体" w:cs="宋体"/>
        </w:rPr>
        <w:t>月</w:t>
      </w:r>
    </w:p>
    <w:p w14:paraId="694B69BA">
      <w:pPr>
        <w:pStyle w:val="17"/>
        <w:ind w:left="0" w:leftChars="0"/>
        <w:rPr>
          <w:rFonts w:hint="eastAsia"/>
        </w:rPr>
      </w:pPr>
    </w:p>
    <w:p w14:paraId="47C560EF">
      <w:pPr>
        <w:pStyle w:val="16"/>
        <w:snapToGrid w:val="0"/>
        <w:spacing w:beforeLines="0" w:afterLines="0" w:line="240" w:lineRule="auto"/>
        <w:jc w:val="center"/>
        <w:rPr>
          <w:rFonts w:hint="eastAsia" w:hAnsi="宋体" w:cs="宋体"/>
          <w:b/>
          <w:sz w:val="44"/>
          <w:szCs w:val="44"/>
        </w:rPr>
      </w:pPr>
      <w:r>
        <w:rPr>
          <w:rFonts w:hint="eastAsia" w:hAnsi="宋体" w:cs="宋体"/>
          <w:b/>
          <w:sz w:val="44"/>
          <w:szCs w:val="44"/>
        </w:rPr>
        <w:t>目      录</w:t>
      </w:r>
    </w:p>
    <w:p w14:paraId="6BC7751A">
      <w:pPr>
        <w:pStyle w:val="23"/>
        <w:tabs>
          <w:tab w:val="right" w:leader="dot" w:pos="9412"/>
        </w:tabs>
        <w:spacing w:line="560" w:lineRule="exact"/>
      </w:pPr>
      <w:bookmarkStart w:id="0" w:name="_Toc317341927"/>
      <w:r>
        <w:rPr>
          <w:rFonts w:hint="eastAsia" w:ascii="宋体" w:hAnsi="宋体" w:cs="宋体"/>
          <w:sz w:val="24"/>
        </w:rPr>
        <w:fldChar w:fldCharType="begin"/>
      </w:r>
      <w:r>
        <w:rPr>
          <w:rStyle w:val="61"/>
          <w:rFonts w:hint="eastAsia" w:ascii="宋体" w:hAnsi="宋体" w:cs="宋体"/>
          <w:color w:val="auto"/>
          <w:spacing w:val="0"/>
          <w:sz w:val="24"/>
          <w:szCs w:val="24"/>
        </w:rPr>
        <w:instrText xml:space="preserve"> TOC \o "1-2" \u </w:instrText>
      </w:r>
      <w:r>
        <w:rPr>
          <w:rFonts w:hint="eastAsia" w:ascii="宋体" w:hAnsi="宋体" w:cs="宋体"/>
          <w:sz w:val="24"/>
        </w:rPr>
        <w:fldChar w:fldCharType="separate"/>
      </w:r>
      <w:r>
        <w:rPr>
          <w:rFonts w:hint="eastAsia" w:ascii="宋体" w:hAnsi="宋体" w:cs="宋体"/>
          <w:snapToGrid w:val="0"/>
          <w:szCs w:val="36"/>
        </w:rPr>
        <w:t>第一章 招标公告</w:t>
      </w:r>
      <w:r>
        <w:tab/>
      </w:r>
      <w:r>
        <w:fldChar w:fldCharType="begin"/>
      </w:r>
      <w:r>
        <w:instrText xml:space="preserve"> PAGEREF _Toc22016 \h </w:instrText>
      </w:r>
      <w:r>
        <w:fldChar w:fldCharType="separate"/>
      </w:r>
      <w:r>
        <w:t>3</w:t>
      </w:r>
      <w:r>
        <w:fldChar w:fldCharType="end"/>
      </w:r>
    </w:p>
    <w:p w14:paraId="0AEF21BE">
      <w:pPr>
        <w:pStyle w:val="23"/>
        <w:tabs>
          <w:tab w:val="right" w:leader="dot" w:pos="9412"/>
        </w:tabs>
        <w:spacing w:line="560" w:lineRule="exact"/>
      </w:pPr>
      <w:r>
        <w:rPr>
          <w:rFonts w:hint="eastAsia" w:ascii="宋体" w:hAnsi="宋体" w:cs="宋体"/>
          <w:snapToGrid w:val="0"/>
          <w:szCs w:val="36"/>
        </w:rPr>
        <w:t>第二章  招标需求</w:t>
      </w:r>
      <w:r>
        <w:tab/>
      </w:r>
      <w:r>
        <w:fldChar w:fldCharType="begin"/>
      </w:r>
      <w:r>
        <w:instrText xml:space="preserve"> PAGEREF _Toc24817 \h </w:instrText>
      </w:r>
      <w:r>
        <w:fldChar w:fldCharType="separate"/>
      </w:r>
      <w:r>
        <w:t>6</w:t>
      </w:r>
      <w:r>
        <w:fldChar w:fldCharType="end"/>
      </w:r>
    </w:p>
    <w:p w14:paraId="2E0AFEA9">
      <w:pPr>
        <w:pStyle w:val="23"/>
        <w:tabs>
          <w:tab w:val="right" w:leader="dot" w:pos="9412"/>
        </w:tabs>
        <w:spacing w:line="560" w:lineRule="exact"/>
      </w:pPr>
      <w:r>
        <w:rPr>
          <w:rFonts w:hint="eastAsia" w:ascii="宋体" w:hAnsi="宋体" w:cs="宋体"/>
          <w:snapToGrid w:val="0"/>
          <w:szCs w:val="36"/>
        </w:rPr>
        <w:t>第三章  投标人须知</w:t>
      </w:r>
      <w:r>
        <w:tab/>
      </w:r>
      <w:r>
        <w:fldChar w:fldCharType="begin"/>
      </w:r>
      <w:r>
        <w:instrText xml:space="preserve"> PAGEREF _Toc29848 \h </w:instrText>
      </w:r>
      <w:r>
        <w:fldChar w:fldCharType="separate"/>
      </w:r>
      <w:r>
        <w:t>6</w:t>
      </w:r>
      <w:r>
        <w:fldChar w:fldCharType="end"/>
      </w:r>
    </w:p>
    <w:p w14:paraId="6559AC5A">
      <w:pPr>
        <w:pStyle w:val="23"/>
        <w:tabs>
          <w:tab w:val="right" w:leader="dot" w:pos="9412"/>
        </w:tabs>
        <w:spacing w:line="560" w:lineRule="exact"/>
      </w:pPr>
      <w:r>
        <w:rPr>
          <w:rFonts w:hint="eastAsia" w:ascii="宋体" w:hAnsi="宋体" w:cs="宋体"/>
          <w:snapToGrid w:val="0"/>
          <w:szCs w:val="36"/>
        </w:rPr>
        <w:t>第四章  评标办法及标准</w:t>
      </w:r>
      <w:r>
        <w:tab/>
      </w:r>
      <w:r>
        <w:fldChar w:fldCharType="begin"/>
      </w:r>
      <w:r>
        <w:instrText xml:space="preserve"> PAGEREF _Toc27963 \h </w:instrText>
      </w:r>
      <w:r>
        <w:fldChar w:fldCharType="separate"/>
      </w:r>
      <w:r>
        <w:t>27</w:t>
      </w:r>
      <w:r>
        <w:fldChar w:fldCharType="end"/>
      </w:r>
    </w:p>
    <w:p w14:paraId="5B25BE7A">
      <w:pPr>
        <w:pStyle w:val="23"/>
        <w:tabs>
          <w:tab w:val="right" w:leader="dot" w:pos="9412"/>
        </w:tabs>
        <w:spacing w:line="560" w:lineRule="exact"/>
      </w:pPr>
      <w:r>
        <w:rPr>
          <w:rFonts w:hint="eastAsia" w:ascii="宋体" w:hAnsi="宋体" w:cs="宋体"/>
          <w:snapToGrid w:val="0"/>
          <w:szCs w:val="36"/>
        </w:rPr>
        <w:t>第五章 合同主要条款</w:t>
      </w:r>
      <w:r>
        <w:tab/>
      </w:r>
      <w:r>
        <w:fldChar w:fldCharType="begin"/>
      </w:r>
      <w:r>
        <w:instrText xml:space="preserve"> PAGEREF _Toc5807 \h </w:instrText>
      </w:r>
      <w:r>
        <w:fldChar w:fldCharType="separate"/>
      </w:r>
      <w:r>
        <w:t>31</w:t>
      </w:r>
      <w:r>
        <w:fldChar w:fldCharType="end"/>
      </w:r>
    </w:p>
    <w:p w14:paraId="44F6DF98">
      <w:pPr>
        <w:pStyle w:val="23"/>
        <w:tabs>
          <w:tab w:val="right" w:leader="dot" w:pos="9412"/>
        </w:tabs>
        <w:spacing w:line="560" w:lineRule="exact"/>
      </w:pPr>
      <w:r>
        <w:rPr>
          <w:rFonts w:hint="eastAsia" w:ascii="宋体" w:hAnsi="宋体" w:cs="宋体"/>
          <w:snapToGrid w:val="0"/>
          <w:szCs w:val="36"/>
        </w:rPr>
        <w:t>第六章  投标文件的格式</w:t>
      </w:r>
      <w:r>
        <w:tab/>
      </w:r>
      <w:r>
        <w:fldChar w:fldCharType="begin"/>
      </w:r>
      <w:r>
        <w:instrText xml:space="preserve"> PAGEREF _Toc18881 \h </w:instrText>
      </w:r>
      <w:r>
        <w:fldChar w:fldCharType="separate"/>
      </w:r>
      <w:r>
        <w:t>34</w:t>
      </w:r>
      <w:r>
        <w:fldChar w:fldCharType="end"/>
      </w:r>
    </w:p>
    <w:p w14:paraId="3E9713BE">
      <w:pPr>
        <w:pStyle w:val="4"/>
        <w:spacing w:before="0" w:after="0" w:line="380" w:lineRule="exact"/>
        <w:jc w:val="center"/>
        <w:rPr>
          <w:rFonts w:hint="eastAsia" w:ascii="宋体" w:hAnsi="宋体" w:cs="宋体"/>
          <w:b w:val="0"/>
          <w:bCs w:val="0"/>
          <w:kern w:val="2"/>
          <w:sz w:val="24"/>
          <w:szCs w:val="24"/>
        </w:rPr>
      </w:pPr>
      <w:r>
        <w:rPr>
          <w:rFonts w:hint="eastAsia" w:ascii="宋体" w:hAnsi="宋体" w:cs="宋体"/>
          <w:bCs w:val="0"/>
          <w:kern w:val="2"/>
          <w:szCs w:val="24"/>
        </w:rPr>
        <w:fldChar w:fldCharType="end"/>
      </w:r>
    </w:p>
    <w:p w14:paraId="5C92D2BD">
      <w:pPr>
        <w:rPr>
          <w:rFonts w:hint="eastAsia" w:ascii="宋体" w:hAnsi="宋体" w:cs="宋体"/>
        </w:rPr>
      </w:pPr>
    </w:p>
    <w:p w14:paraId="1018E8AF">
      <w:pPr>
        <w:rPr>
          <w:rFonts w:hint="eastAsia" w:ascii="宋体" w:hAnsi="宋体" w:cs="宋体"/>
        </w:rPr>
      </w:pPr>
    </w:p>
    <w:p w14:paraId="68E6561A">
      <w:pPr>
        <w:rPr>
          <w:rFonts w:hint="eastAsia" w:ascii="宋体" w:hAnsi="宋体" w:cs="宋体"/>
        </w:rPr>
      </w:pPr>
    </w:p>
    <w:p w14:paraId="1F17DD18">
      <w:pPr>
        <w:pStyle w:val="4"/>
      </w:pPr>
    </w:p>
    <w:p w14:paraId="4E8A7507"/>
    <w:p w14:paraId="74FF0C8E">
      <w:pPr>
        <w:rPr>
          <w:rFonts w:hint="eastAsia" w:ascii="宋体" w:hAnsi="宋体" w:cs="宋体"/>
        </w:rPr>
      </w:pPr>
    </w:p>
    <w:p w14:paraId="36E8D8B5">
      <w:pPr>
        <w:rPr>
          <w:rFonts w:hint="eastAsia" w:ascii="宋体" w:hAnsi="宋体" w:cs="宋体"/>
        </w:rPr>
      </w:pPr>
    </w:p>
    <w:p w14:paraId="33D902EB">
      <w:pPr>
        <w:pStyle w:val="2"/>
        <w:ind w:firstLine="210"/>
        <w:rPr>
          <w:rFonts w:hint="eastAsia" w:ascii="宋体" w:hAnsi="宋体" w:cs="宋体"/>
        </w:rPr>
      </w:pPr>
    </w:p>
    <w:p w14:paraId="407B782D">
      <w:pPr>
        <w:pStyle w:val="25"/>
        <w:ind w:firstLine="360"/>
        <w:rPr>
          <w:rFonts w:hint="eastAsia" w:ascii="宋体" w:hAnsi="宋体" w:cs="宋体"/>
        </w:rPr>
      </w:pPr>
    </w:p>
    <w:p w14:paraId="62C34DAF">
      <w:pPr>
        <w:rPr>
          <w:rFonts w:hint="eastAsia" w:ascii="宋体" w:hAnsi="宋体" w:cs="宋体"/>
        </w:rPr>
      </w:pPr>
    </w:p>
    <w:p w14:paraId="4C4F112E">
      <w:pPr>
        <w:pStyle w:val="2"/>
        <w:ind w:firstLine="210"/>
        <w:rPr>
          <w:rFonts w:hint="eastAsia" w:ascii="宋体" w:hAnsi="宋体" w:cs="宋体"/>
        </w:rPr>
      </w:pPr>
    </w:p>
    <w:p w14:paraId="3FE294BD">
      <w:pPr>
        <w:pStyle w:val="25"/>
        <w:ind w:firstLine="360"/>
        <w:rPr>
          <w:rFonts w:hint="eastAsia" w:ascii="宋体" w:hAnsi="宋体" w:cs="宋体"/>
        </w:rPr>
      </w:pPr>
    </w:p>
    <w:p w14:paraId="52A61ECF">
      <w:pPr>
        <w:rPr>
          <w:rFonts w:hint="eastAsia" w:ascii="宋体" w:hAnsi="宋体" w:cs="宋体"/>
        </w:rPr>
      </w:pPr>
    </w:p>
    <w:p w14:paraId="18D7F9A8">
      <w:pPr>
        <w:pStyle w:val="2"/>
        <w:ind w:firstLine="210"/>
        <w:rPr>
          <w:rFonts w:hint="eastAsia" w:ascii="宋体" w:hAnsi="宋体" w:cs="宋体"/>
        </w:rPr>
      </w:pPr>
    </w:p>
    <w:p w14:paraId="701549EE">
      <w:pPr>
        <w:pStyle w:val="25"/>
        <w:ind w:firstLine="360"/>
        <w:rPr>
          <w:rFonts w:hint="eastAsia" w:ascii="宋体" w:hAnsi="宋体" w:cs="宋体"/>
        </w:rPr>
      </w:pPr>
    </w:p>
    <w:p w14:paraId="123408C2">
      <w:pPr>
        <w:rPr>
          <w:rFonts w:hint="eastAsia" w:ascii="宋体" w:hAnsi="宋体" w:cs="宋体"/>
        </w:rPr>
      </w:pPr>
    </w:p>
    <w:p w14:paraId="1B9CCD22">
      <w:pPr>
        <w:pStyle w:val="2"/>
        <w:ind w:firstLine="210"/>
        <w:rPr>
          <w:rFonts w:hint="eastAsia" w:ascii="宋体" w:hAnsi="宋体" w:cs="宋体"/>
        </w:rPr>
      </w:pPr>
    </w:p>
    <w:p w14:paraId="56C18EC0">
      <w:pPr>
        <w:pStyle w:val="25"/>
        <w:ind w:firstLine="360"/>
        <w:rPr>
          <w:rFonts w:hint="eastAsia" w:ascii="宋体" w:hAnsi="宋体" w:cs="宋体"/>
        </w:rPr>
      </w:pPr>
    </w:p>
    <w:p w14:paraId="55494F74">
      <w:pPr>
        <w:rPr>
          <w:rFonts w:hint="eastAsia" w:ascii="宋体" w:hAnsi="宋体" w:cs="宋体"/>
        </w:rPr>
      </w:pPr>
    </w:p>
    <w:p w14:paraId="5DA63E5D">
      <w:pPr>
        <w:pStyle w:val="2"/>
        <w:ind w:firstLine="210"/>
      </w:pPr>
    </w:p>
    <w:p w14:paraId="549CD960">
      <w:pPr>
        <w:rPr>
          <w:rFonts w:hint="eastAsia" w:ascii="宋体" w:hAnsi="宋体" w:cs="宋体"/>
        </w:rPr>
      </w:pPr>
    </w:p>
    <w:p w14:paraId="052B6C04">
      <w:pPr>
        <w:rPr>
          <w:rFonts w:hint="eastAsia" w:ascii="宋体" w:hAnsi="宋体" w:cs="宋体"/>
        </w:rPr>
      </w:pPr>
    </w:p>
    <w:p w14:paraId="0B83BB76">
      <w:pPr>
        <w:rPr>
          <w:rFonts w:hint="eastAsia" w:ascii="宋体" w:hAnsi="宋体" w:cs="宋体"/>
        </w:rPr>
      </w:pPr>
    </w:p>
    <w:p w14:paraId="0B3604E6">
      <w:pPr>
        <w:pStyle w:val="4"/>
        <w:spacing w:before="0" w:after="0" w:line="240" w:lineRule="auto"/>
        <w:jc w:val="center"/>
        <w:rPr>
          <w:rFonts w:hint="eastAsia" w:ascii="宋体" w:hAnsi="宋体" w:cs="宋体"/>
          <w:b w:val="0"/>
          <w:bCs w:val="0"/>
          <w:kern w:val="2"/>
          <w:sz w:val="36"/>
          <w:szCs w:val="36"/>
        </w:rPr>
      </w:pPr>
      <w:bookmarkStart w:id="1" w:name="_Toc26811"/>
      <w:bookmarkStart w:id="2" w:name="_Toc16068"/>
      <w:bookmarkStart w:id="3" w:name="_Toc22016"/>
      <w:bookmarkStart w:id="4" w:name="_Toc31677"/>
      <w:r>
        <w:rPr>
          <w:rFonts w:hint="eastAsia" w:ascii="宋体" w:hAnsi="宋体" w:cs="宋体"/>
          <w:snapToGrid w:val="0"/>
          <w:sz w:val="36"/>
          <w:szCs w:val="36"/>
        </w:rPr>
        <w:t>第一章 招标公告</w:t>
      </w:r>
      <w:bookmarkEnd w:id="0"/>
      <w:bookmarkEnd w:id="1"/>
      <w:bookmarkEnd w:id="2"/>
      <w:bookmarkEnd w:id="3"/>
      <w:bookmarkEnd w:id="4"/>
    </w:p>
    <w:tbl>
      <w:tblPr>
        <w:tblStyle w:val="35"/>
        <w:tblpPr w:leftFromText="180" w:rightFromText="180" w:vertAnchor="text" w:tblpX="210"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14:paraId="3E39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tcPr>
          <w:p w14:paraId="2FFE7B3F">
            <w:pPr>
              <w:spacing w:line="400" w:lineRule="exact"/>
              <w:ind w:firstLine="422" w:firstLineChars="200"/>
              <w:rPr>
                <w:rFonts w:hint="eastAsia" w:ascii="宋体" w:hAnsi="宋体" w:cs="宋体"/>
                <w:szCs w:val="21"/>
              </w:rPr>
            </w:pPr>
            <w:bookmarkStart w:id="5" w:name="OLE_LINK3"/>
            <w:bookmarkStart w:id="6" w:name="_Toc317341935"/>
            <w:bookmarkStart w:id="7" w:name="_Toc222632752"/>
            <w:r>
              <w:rPr>
                <w:rFonts w:hint="eastAsia" w:ascii="宋体" w:hAnsi="宋体" w:cs="宋体"/>
                <w:b/>
                <w:bCs/>
                <w:szCs w:val="21"/>
              </w:rPr>
              <w:t>项目概况</w:t>
            </w:r>
          </w:p>
          <w:p w14:paraId="52734849">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的潜在投标人应在政府采购云平台http://www.zcygov.cn（以下简称“政采云平台”）；获取（下载）招标文件，并于 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 xml:space="preserve">：00（北京时间）前递交（上传）投标文件。 </w:t>
            </w:r>
          </w:p>
        </w:tc>
      </w:tr>
    </w:tbl>
    <w:p w14:paraId="0D59F2E1">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一、项目基本情况  </w:t>
      </w:r>
    </w:p>
    <w:p w14:paraId="14CC442A">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项目编号：</w:t>
      </w:r>
      <w:r>
        <w:rPr>
          <w:rFonts w:hint="eastAsia" w:ascii="宋体" w:hAnsi="宋体" w:cs="宋体"/>
          <w:szCs w:val="21"/>
          <w:lang w:eastAsia="zh-CN"/>
        </w:rPr>
        <w:t>ZCCG-ZF-2025-001</w:t>
      </w:r>
    </w:p>
    <w:p w14:paraId="5519BF86">
      <w:pPr>
        <w:spacing w:line="400" w:lineRule="exact"/>
        <w:ind w:firstLine="420" w:firstLineChars="200"/>
        <w:rPr>
          <w:rFonts w:hint="eastAsia" w:ascii="宋体" w:hAnsi="宋体" w:cs="宋体"/>
          <w:szCs w:val="21"/>
        </w:rPr>
      </w:pPr>
      <w:r>
        <w:rPr>
          <w:rFonts w:hint="eastAsia" w:ascii="宋体" w:hAnsi="宋体" w:cs="宋体"/>
          <w:szCs w:val="21"/>
        </w:rPr>
        <w:t xml:space="preserve">    项目名称：</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 xml:space="preserve"> </w:t>
      </w:r>
    </w:p>
    <w:p w14:paraId="62BC2CE0">
      <w:pPr>
        <w:spacing w:line="400" w:lineRule="exact"/>
        <w:ind w:firstLine="840" w:firstLineChars="400"/>
        <w:rPr>
          <w:rFonts w:hint="default" w:ascii="宋体" w:hAnsi="宋体" w:eastAsia="宋体" w:cs="宋体"/>
          <w:szCs w:val="21"/>
          <w:lang w:val="en-US" w:eastAsia="zh-CN"/>
        </w:rPr>
      </w:pPr>
      <w:r>
        <w:rPr>
          <w:rFonts w:hint="eastAsia" w:ascii="宋体" w:hAnsi="宋体" w:cs="宋体"/>
          <w:szCs w:val="21"/>
        </w:rPr>
        <w:t>预算金额（元）：</w:t>
      </w:r>
      <w:r>
        <w:rPr>
          <w:rFonts w:hint="eastAsia" w:ascii="宋体" w:hAnsi="宋体" w:cs="宋体"/>
          <w:szCs w:val="21"/>
          <w:lang w:val="en-US" w:eastAsia="zh-CN"/>
        </w:rPr>
        <w:t>2000000</w:t>
      </w:r>
    </w:p>
    <w:p w14:paraId="6CC8343C">
      <w:pPr>
        <w:spacing w:line="400" w:lineRule="exact"/>
        <w:ind w:firstLine="420" w:firstLineChars="200"/>
        <w:rPr>
          <w:rFonts w:hint="eastAsia" w:ascii="宋体" w:hAnsi="宋体" w:cs="宋体"/>
          <w:szCs w:val="21"/>
        </w:rPr>
      </w:pPr>
      <w:r>
        <w:rPr>
          <w:rFonts w:hint="eastAsia" w:ascii="宋体" w:hAnsi="宋体" w:cs="宋体"/>
          <w:szCs w:val="21"/>
        </w:rPr>
        <w:t xml:space="preserve">    最高限价（元）：</w:t>
      </w:r>
      <w:r>
        <w:rPr>
          <w:rFonts w:hint="eastAsia" w:ascii="宋体" w:hAnsi="宋体" w:cs="宋体"/>
          <w:szCs w:val="21"/>
          <w:lang w:val="en-US" w:eastAsia="zh-CN"/>
        </w:rPr>
        <w:t>2000000</w:t>
      </w:r>
    </w:p>
    <w:p w14:paraId="1B9B437C">
      <w:pPr>
        <w:spacing w:line="400" w:lineRule="exact"/>
        <w:ind w:firstLine="420" w:firstLineChars="200"/>
        <w:rPr>
          <w:rFonts w:hint="eastAsia" w:ascii="宋体" w:hAnsi="宋体" w:cs="宋体"/>
          <w:szCs w:val="21"/>
        </w:rPr>
      </w:pPr>
      <w:r>
        <w:rPr>
          <w:rFonts w:hint="eastAsia" w:ascii="宋体" w:hAnsi="宋体" w:cs="宋体"/>
          <w:szCs w:val="21"/>
        </w:rPr>
        <w:t xml:space="preserve">    采购需求：</w:t>
      </w:r>
    </w:p>
    <w:p w14:paraId="02CD3037">
      <w:pPr>
        <w:spacing w:line="400" w:lineRule="exact"/>
        <w:ind w:firstLine="840" w:firstLineChars="400"/>
        <w:rPr>
          <w:rFonts w:hint="eastAsia" w:ascii="宋体" w:hAnsi="宋体" w:eastAsia="宋体" w:cs="宋体"/>
          <w:szCs w:val="21"/>
          <w:lang w:eastAsia="zh-CN"/>
        </w:rPr>
      </w:pPr>
      <w:r>
        <w:rPr>
          <w:rFonts w:hint="eastAsia" w:ascii="宋体" w:hAnsi="宋体" w:cs="宋体"/>
          <w:szCs w:val="21"/>
        </w:rPr>
        <w:t>标项名称:</w:t>
      </w:r>
      <w:r>
        <w:rPr>
          <w:rFonts w:hint="eastAsia" w:ascii="宋体" w:hAnsi="宋体" w:cs="宋体"/>
          <w:szCs w:val="21"/>
          <w:lang w:eastAsia="zh-CN"/>
        </w:rPr>
        <w:t>孝丰镇“一村一林共益区”生态环境治理及产业融合发展规划与实施方案采购项目</w:t>
      </w:r>
    </w:p>
    <w:p w14:paraId="2D0B972B">
      <w:pPr>
        <w:spacing w:line="400" w:lineRule="exact"/>
        <w:ind w:firstLine="420" w:firstLineChars="200"/>
        <w:rPr>
          <w:rFonts w:hint="eastAsia" w:ascii="宋体" w:hAnsi="宋体" w:cs="宋体"/>
          <w:szCs w:val="21"/>
        </w:rPr>
      </w:pPr>
      <w:r>
        <w:rPr>
          <w:rFonts w:hint="eastAsia" w:ascii="宋体" w:hAnsi="宋体" w:cs="宋体"/>
          <w:szCs w:val="21"/>
        </w:rPr>
        <w:t xml:space="preserve">    数量:1项 </w:t>
      </w:r>
    </w:p>
    <w:p w14:paraId="1B36990F">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预算金额（元）：</w:t>
      </w:r>
      <w:r>
        <w:rPr>
          <w:rFonts w:hint="eastAsia" w:ascii="宋体" w:hAnsi="宋体" w:cs="宋体"/>
          <w:szCs w:val="21"/>
          <w:lang w:val="en-US" w:eastAsia="zh-CN"/>
        </w:rPr>
        <w:t>2000000</w:t>
      </w:r>
    </w:p>
    <w:p w14:paraId="027B198D">
      <w:pPr>
        <w:spacing w:line="400" w:lineRule="exact"/>
        <w:ind w:left="840" w:leftChars="200" w:hanging="420" w:hangingChars="200"/>
        <w:rPr>
          <w:rFonts w:hint="eastAsia" w:ascii="宋体" w:hAnsi="宋体" w:cs="宋体"/>
          <w:szCs w:val="21"/>
        </w:rPr>
      </w:pPr>
      <w:r>
        <w:rPr>
          <w:rFonts w:hint="eastAsia" w:ascii="宋体" w:hAnsi="宋体" w:cs="宋体"/>
          <w:szCs w:val="21"/>
        </w:rPr>
        <w:t xml:space="preserve">    简要规格描述或项目基本概况介绍、用途：本次服务包含发展规划和实施方案两部分，具体详见招标文件。</w:t>
      </w:r>
    </w:p>
    <w:p w14:paraId="32013725">
      <w:pPr>
        <w:spacing w:line="400" w:lineRule="exact"/>
        <w:ind w:firstLine="840" w:firstLineChars="400"/>
        <w:rPr>
          <w:rFonts w:hint="eastAsia" w:ascii="宋体" w:hAnsi="宋体" w:cs="宋体"/>
          <w:szCs w:val="21"/>
        </w:rPr>
      </w:pPr>
      <w:r>
        <w:rPr>
          <w:rFonts w:hint="eastAsia" w:ascii="宋体" w:hAnsi="宋体" w:cs="宋体"/>
          <w:szCs w:val="21"/>
        </w:rPr>
        <w:t>备注：投标报价不得超预算，否则投标无效。</w:t>
      </w:r>
    </w:p>
    <w:p w14:paraId="4D7CB187">
      <w:pPr>
        <w:spacing w:line="400" w:lineRule="exact"/>
        <w:ind w:firstLine="420" w:firstLineChars="200"/>
        <w:rPr>
          <w:rFonts w:hint="eastAsia" w:ascii="宋体" w:hAnsi="宋体" w:cs="宋体"/>
          <w:color w:val="auto"/>
          <w:szCs w:val="21"/>
          <w:highlight w:val="yellow"/>
        </w:rPr>
      </w:pPr>
      <w:r>
        <w:rPr>
          <w:rFonts w:hint="eastAsia" w:ascii="宋体" w:hAnsi="宋体" w:cs="宋体"/>
          <w:szCs w:val="21"/>
        </w:rPr>
        <w:t xml:space="preserve">    合同履约期限</w:t>
      </w:r>
      <w:r>
        <w:rPr>
          <w:rFonts w:hint="eastAsia" w:ascii="宋体" w:hAnsi="宋体" w:cs="宋体"/>
          <w:szCs w:val="21"/>
          <w:lang w:eastAsia="zh-CN"/>
        </w:rPr>
        <w:t>：</w:t>
      </w:r>
      <w:r>
        <w:rPr>
          <w:rFonts w:hint="eastAsia" w:ascii="宋体" w:hAnsi="宋体" w:cs="宋体"/>
          <w:szCs w:val="21"/>
          <w:highlight w:val="yellow"/>
          <w:lang w:val="en-US" w:eastAsia="zh-CN"/>
        </w:rPr>
        <w:t>自合同签订服务期限1年，并适时按申报政策及时完成《安吉县孝丰镇“一村一林共益区”生态环境治理及产业融合发展规划与实施方案项目》（含项目基本信息表）成果提交及申报（后续配合至项目结束）。</w:t>
      </w:r>
    </w:p>
    <w:p w14:paraId="289B3C1F">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本项目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rPr>
        <w:t>）</w:t>
      </w:r>
      <w:r>
        <w:rPr>
          <w:rFonts w:hint="eastAsia" w:ascii="宋体" w:hAnsi="宋体" w:cs="宋体"/>
          <w:color w:val="auto"/>
          <w:szCs w:val="21"/>
        </w:rPr>
        <w:t>接受联合体投标</w:t>
      </w:r>
      <w:r>
        <w:rPr>
          <w:rFonts w:hint="eastAsia" w:ascii="宋体" w:hAnsi="宋体" w:cs="宋体"/>
          <w:color w:val="auto"/>
          <w:szCs w:val="21"/>
          <w:lang w:eastAsia="zh-CN"/>
        </w:rPr>
        <w:t>，</w:t>
      </w:r>
      <w:r>
        <w:rPr>
          <w:rFonts w:hint="eastAsia" w:ascii="宋体" w:hAnsi="宋体" w:cs="宋体"/>
          <w:color w:val="auto"/>
          <w:szCs w:val="21"/>
          <w:lang w:val="en-US" w:eastAsia="zh-CN"/>
        </w:rPr>
        <w:t>联合体投标的需要提供联合体协议书。</w:t>
      </w:r>
    </w:p>
    <w:p w14:paraId="0B0BD73D">
      <w:pPr>
        <w:spacing w:line="400" w:lineRule="exact"/>
        <w:ind w:firstLine="422" w:firstLineChars="200"/>
        <w:rPr>
          <w:rFonts w:hint="eastAsia" w:ascii="宋体" w:hAnsi="宋体" w:cs="宋体"/>
          <w:b/>
          <w:bCs/>
          <w:szCs w:val="21"/>
        </w:rPr>
      </w:pPr>
      <w:r>
        <w:rPr>
          <w:rFonts w:hint="eastAsia" w:ascii="宋体" w:hAnsi="宋体" w:cs="宋体"/>
          <w:b/>
          <w:bCs/>
          <w:szCs w:val="21"/>
        </w:rPr>
        <w:t>二、申请人的资格要求：</w:t>
      </w:r>
    </w:p>
    <w:p w14:paraId="55F0CC65">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eastAsia="宋体" w:cs="宋体"/>
          <w:szCs w:val="21"/>
          <w:lang w:val="en-US" w:eastAsia="zh-CN"/>
        </w:rPr>
        <w:t>1、</w:t>
      </w:r>
      <w:r>
        <w:rPr>
          <w:rFonts w:hint="eastAsia" w:ascii="宋体" w:hAnsi="宋体" w:eastAsia="宋体" w:cs="宋体"/>
          <w:szCs w:val="21"/>
          <w:lang w:eastAsia="zh-CN"/>
        </w:rPr>
        <w:t>满足《中华人民共和国政府采购法》第二十二条规定：未被“信用中国”（www.creditchina.gov.cn)、中国政府采购网（www.ccgp.gov.cn）列入失信被执行人、重大税收违法失信主体、政府采购严重违法失信行为记录名单。</w:t>
      </w:r>
    </w:p>
    <w:p w14:paraId="0AAED37A">
      <w:pPr>
        <w:spacing w:line="400" w:lineRule="exact"/>
        <w:ind w:firstLine="630" w:firstLineChars="300"/>
        <w:rPr>
          <w:rFonts w:hint="eastAsia" w:ascii="宋体" w:hAnsi="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落实政府采购政策需满足的资格要求：</w:t>
      </w:r>
      <w:r>
        <w:rPr>
          <w:rFonts w:hint="eastAsia" w:ascii="宋体" w:hAnsi="宋体" w:cs="宋体"/>
          <w:szCs w:val="21"/>
          <w:lang w:val="en-US" w:eastAsia="zh-CN"/>
        </w:rPr>
        <w:t xml:space="preserve">本项目是否专门面向中小企业采购：否。 </w:t>
      </w:r>
    </w:p>
    <w:p w14:paraId="52F09FB2">
      <w:pPr>
        <w:spacing w:line="400" w:lineRule="exact"/>
        <w:ind w:firstLine="630" w:firstLineChars="300"/>
        <w:rPr>
          <w:rFonts w:hint="default" w:ascii="宋体" w:hAnsi="宋体" w:eastAsia="宋体" w:cs="宋体"/>
          <w:szCs w:val="21"/>
          <w:lang w:val="en-US" w:eastAsia="zh-CN"/>
        </w:rPr>
      </w:pPr>
      <w:r>
        <w:rPr>
          <w:rFonts w:hint="eastAsia" w:ascii="宋体" w:hAnsi="宋体" w:cs="宋体"/>
          <w:szCs w:val="21"/>
          <w:lang w:val="en-US" w:eastAsia="zh-CN"/>
        </w:rPr>
        <w:t>3、本项目的特定资格要求：1、投标人须具有城乡规划编制乙级及以上资质，联合体牵头单位须具有城乡规划编制资质；</w:t>
      </w:r>
    </w:p>
    <w:p w14:paraId="174E85ED">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三、获取招标文件 </w:t>
      </w:r>
    </w:p>
    <w:p w14:paraId="6B930519">
      <w:pPr>
        <w:spacing w:line="400" w:lineRule="exact"/>
        <w:ind w:firstLine="420" w:firstLineChars="200"/>
        <w:rPr>
          <w:rFonts w:hint="eastAsia" w:ascii="宋体" w:hAnsi="宋体" w:cs="宋体"/>
          <w:szCs w:val="21"/>
        </w:rPr>
      </w:pPr>
      <w:r>
        <w:rPr>
          <w:rFonts w:hint="eastAsia" w:ascii="宋体" w:hAnsi="宋体" w:cs="宋体"/>
          <w:szCs w:val="21"/>
        </w:rPr>
        <w:t xml:space="preserve">    时间：/至</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 ，每天上午00:00至12:00 ，下午12:00至23:59（北京时间，线上获取法定节假日均可，线下获取文件法定节假日除外）</w:t>
      </w:r>
    </w:p>
    <w:p w14:paraId="162489AC">
      <w:pPr>
        <w:spacing w:line="400" w:lineRule="exact"/>
        <w:ind w:firstLine="420" w:firstLineChars="200"/>
        <w:rPr>
          <w:rFonts w:hint="eastAsia" w:ascii="宋体" w:hAnsi="宋体" w:cs="宋体"/>
          <w:szCs w:val="21"/>
        </w:rPr>
      </w:pPr>
      <w:r>
        <w:rPr>
          <w:rFonts w:hint="eastAsia" w:ascii="宋体" w:hAnsi="宋体" w:cs="宋体"/>
          <w:szCs w:val="21"/>
        </w:rPr>
        <w:t xml:space="preserve">    地点（网址）：政府采购云平台http://www.zcygov.cn（以下简称“政采云平台”）； </w:t>
      </w:r>
    </w:p>
    <w:p w14:paraId="1E0F1FA7">
      <w:pPr>
        <w:spacing w:line="400" w:lineRule="exact"/>
        <w:ind w:firstLine="420" w:firstLineChars="200"/>
        <w:rPr>
          <w:rFonts w:hint="eastAsia" w:ascii="宋体" w:hAnsi="宋体" w:cs="宋体"/>
          <w:szCs w:val="21"/>
        </w:rPr>
      </w:pPr>
      <w:r>
        <w:rPr>
          <w:rFonts w:hint="eastAsia" w:ascii="宋体" w:hAnsi="宋体" w:cs="宋体"/>
          <w:szCs w:val="21"/>
        </w:rPr>
        <w:t xml:space="preserve">    方式：供应商登录政采云平台https://www.zcygov.cn/在线申请获取采购文件（进入“项目采购”应用，在获取采购文件菜单中选择项目，申请获取采购文件）</w:t>
      </w:r>
    </w:p>
    <w:p w14:paraId="62FE6D00">
      <w:pPr>
        <w:spacing w:line="400" w:lineRule="exact"/>
        <w:ind w:firstLine="420" w:firstLineChars="200"/>
        <w:rPr>
          <w:rFonts w:hint="eastAsia" w:ascii="宋体" w:hAnsi="宋体" w:cs="宋体"/>
          <w:szCs w:val="21"/>
        </w:rPr>
      </w:pPr>
      <w:r>
        <w:rPr>
          <w:rFonts w:hint="eastAsia" w:ascii="宋体" w:hAnsi="宋体" w:cs="宋体"/>
          <w:szCs w:val="21"/>
        </w:rPr>
        <w:t xml:space="preserve">    售价（元）：0 </w:t>
      </w:r>
    </w:p>
    <w:p w14:paraId="689F7BF9">
      <w:pPr>
        <w:spacing w:line="400" w:lineRule="exact"/>
        <w:ind w:firstLine="422" w:firstLineChars="200"/>
        <w:rPr>
          <w:rFonts w:hint="eastAsia" w:ascii="宋体" w:hAnsi="宋体" w:cs="宋体"/>
          <w:b/>
          <w:bCs/>
          <w:szCs w:val="21"/>
        </w:rPr>
      </w:pPr>
      <w:r>
        <w:rPr>
          <w:rFonts w:hint="eastAsia" w:ascii="宋体" w:hAnsi="宋体" w:cs="宋体"/>
          <w:b/>
          <w:bCs/>
          <w:szCs w:val="21"/>
        </w:rPr>
        <w:t>四、提交投标文件截止时间、开标时间和地点</w:t>
      </w:r>
    </w:p>
    <w:p w14:paraId="4B3F9E8E">
      <w:pPr>
        <w:spacing w:line="400" w:lineRule="exact"/>
        <w:ind w:firstLine="420" w:firstLineChars="200"/>
        <w:rPr>
          <w:rFonts w:hint="eastAsia" w:ascii="宋体" w:hAnsi="宋体" w:cs="宋体"/>
          <w:b/>
          <w:bCs/>
          <w:szCs w:val="21"/>
        </w:rPr>
      </w:pPr>
      <w:r>
        <w:rPr>
          <w:rFonts w:hint="eastAsia" w:ascii="宋体" w:hAnsi="宋体" w:cs="宋体"/>
          <w:szCs w:val="21"/>
        </w:rPr>
        <w:t xml:space="preserve">    提交投标文件截止时间： </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：00（北京时间）</w:t>
      </w:r>
    </w:p>
    <w:p w14:paraId="48008BCF">
      <w:pPr>
        <w:spacing w:line="400" w:lineRule="exact"/>
        <w:ind w:firstLine="420" w:firstLineChars="200"/>
        <w:rPr>
          <w:rFonts w:hint="eastAsia" w:ascii="宋体" w:hAnsi="宋体" w:cs="宋体"/>
          <w:szCs w:val="21"/>
        </w:rPr>
      </w:pPr>
      <w:r>
        <w:rPr>
          <w:rFonts w:hint="eastAsia" w:ascii="宋体" w:hAnsi="宋体" w:cs="宋体"/>
          <w:szCs w:val="21"/>
        </w:rPr>
        <w:t xml:space="preserve">    投标地点（网址）：通过“政府采购云平台（www.zcygov.cn）”实行在线投标及开标。 </w:t>
      </w:r>
    </w:p>
    <w:p w14:paraId="0A2ADBD2">
      <w:pPr>
        <w:spacing w:line="400" w:lineRule="exact"/>
        <w:ind w:firstLine="420" w:firstLineChars="200"/>
        <w:rPr>
          <w:rFonts w:hint="eastAsia" w:ascii="宋体" w:hAnsi="宋体" w:cs="宋体"/>
          <w:szCs w:val="21"/>
        </w:rPr>
      </w:pPr>
      <w:r>
        <w:rPr>
          <w:rFonts w:hint="eastAsia" w:ascii="宋体" w:hAnsi="宋体" w:cs="宋体"/>
          <w:szCs w:val="21"/>
        </w:rPr>
        <w:t xml:space="preserve">    开标时间：</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：00</w:t>
      </w:r>
    </w:p>
    <w:p w14:paraId="29FDD461">
      <w:pPr>
        <w:spacing w:line="400" w:lineRule="exact"/>
        <w:ind w:firstLine="420" w:firstLineChars="200"/>
        <w:rPr>
          <w:rFonts w:hint="eastAsia" w:ascii="宋体" w:hAnsi="宋体" w:cs="宋体"/>
          <w:szCs w:val="21"/>
        </w:rPr>
      </w:pPr>
      <w:r>
        <w:rPr>
          <w:rFonts w:hint="eastAsia" w:ascii="宋体" w:hAnsi="宋体" w:cs="宋体"/>
          <w:szCs w:val="21"/>
        </w:rPr>
        <w:t xml:space="preserve">    开标地点（网址）：通过“政府采购云平台（www.zcygov.cn）”实行在线投标及开标。</w:t>
      </w:r>
    </w:p>
    <w:p w14:paraId="6C1D4330">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五、公告期限 </w:t>
      </w:r>
    </w:p>
    <w:p w14:paraId="796027F4">
      <w:pPr>
        <w:spacing w:line="400" w:lineRule="exact"/>
        <w:ind w:firstLine="420" w:firstLineChars="200"/>
        <w:rPr>
          <w:rFonts w:hint="eastAsia" w:ascii="宋体" w:hAnsi="宋体" w:cs="宋体"/>
          <w:szCs w:val="21"/>
        </w:rPr>
      </w:pPr>
      <w:r>
        <w:rPr>
          <w:rFonts w:hint="eastAsia" w:ascii="宋体" w:hAnsi="宋体" w:cs="宋体"/>
          <w:szCs w:val="21"/>
        </w:rPr>
        <w:t xml:space="preserve">    自本公告发布之日起5个工作日。</w:t>
      </w:r>
    </w:p>
    <w:p w14:paraId="33E3ADBE">
      <w:pPr>
        <w:spacing w:line="400" w:lineRule="exact"/>
        <w:ind w:firstLine="422" w:firstLineChars="200"/>
        <w:rPr>
          <w:rFonts w:hint="eastAsia" w:ascii="宋体" w:hAnsi="宋体" w:cs="宋体"/>
          <w:b/>
          <w:bCs/>
          <w:szCs w:val="21"/>
        </w:rPr>
      </w:pPr>
      <w:r>
        <w:rPr>
          <w:rFonts w:hint="eastAsia" w:ascii="宋体" w:hAnsi="宋体" w:cs="宋体"/>
          <w:b/>
          <w:bCs/>
          <w:szCs w:val="21"/>
        </w:rPr>
        <w:t>六、其他补充事宜</w:t>
      </w:r>
    </w:p>
    <w:p w14:paraId="04532271">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ED6B34">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F3D3C7">
      <w:pPr>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.其他事项：1）、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fldChar w:fldCharType="begin"/>
      </w:r>
      <w:r>
        <w:instrText xml:space="preserve"> HYPERLINK "http://www.anji.gov.cn/hzgov/front/s553/zwgk/gggs/20231228/i3691136.html" </w:instrText>
      </w:r>
      <w:r>
        <w:fldChar w:fldCharType="separate"/>
      </w:r>
      <w:r>
        <w:rPr>
          <w:rFonts w:hint="eastAsia" w:ascii="宋体" w:hAnsi="宋体" w:cs="宋体"/>
          <w:szCs w:val="21"/>
        </w:rPr>
        <w:t>http://www.anji.gov.cn/hzgov/front/s553/zwgk/gggs/20231228/i3691136.html</w:t>
      </w:r>
      <w:r>
        <w:rPr>
          <w:rFonts w:hint="eastAsia" w:ascii="宋体" w:hAnsi="宋体" w:cs="宋体"/>
          <w:szCs w:val="21"/>
        </w:rPr>
        <w:fldChar w:fldCharType="end"/>
      </w:r>
      <w:r>
        <w:rPr>
          <w:rFonts w:hint="eastAsia" w:ascii="宋体" w:hAnsi="宋体" w:cs="宋体"/>
          <w:szCs w:val="21"/>
        </w:rPr>
        <w:t>。</w:t>
      </w:r>
    </w:p>
    <w:p w14:paraId="6B8198A7">
      <w:pPr>
        <w:spacing w:line="400" w:lineRule="exact"/>
        <w:ind w:firstLine="422" w:firstLineChars="200"/>
        <w:rPr>
          <w:rFonts w:hint="eastAsia" w:ascii="宋体" w:hAnsi="宋体" w:cs="宋体"/>
          <w:b/>
          <w:bCs/>
          <w:szCs w:val="21"/>
        </w:rPr>
      </w:pPr>
      <w:r>
        <w:rPr>
          <w:rFonts w:hint="eastAsia" w:ascii="宋体" w:hAnsi="宋体" w:cs="宋体"/>
          <w:b/>
          <w:bCs/>
          <w:szCs w:val="21"/>
        </w:rPr>
        <w:t>七、对本次采购提出询问、质疑、投诉，请按以下方式联系</w:t>
      </w:r>
    </w:p>
    <w:p w14:paraId="24C8C3C0">
      <w:pPr>
        <w:spacing w:line="400" w:lineRule="exact"/>
        <w:ind w:firstLine="420" w:firstLineChars="200"/>
        <w:rPr>
          <w:rFonts w:hint="eastAsia" w:ascii="宋体" w:hAnsi="宋体" w:cs="宋体"/>
          <w:szCs w:val="21"/>
        </w:rPr>
      </w:pPr>
      <w:r>
        <w:rPr>
          <w:rFonts w:hint="eastAsia" w:ascii="宋体" w:hAnsi="宋体" w:cs="宋体"/>
          <w:szCs w:val="21"/>
        </w:rPr>
        <w:t xml:space="preserve">    1.采购人信息</w:t>
      </w:r>
    </w:p>
    <w:p w14:paraId="1BF905AE">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名    称：</w:t>
      </w:r>
      <w:r>
        <w:rPr>
          <w:rFonts w:hint="eastAsia" w:ascii="宋体" w:hAnsi="宋体" w:cs="宋体"/>
          <w:szCs w:val="21"/>
          <w:lang w:eastAsia="zh-CN"/>
        </w:rPr>
        <w:t>安吉县孝丰镇人民政府</w:t>
      </w:r>
    </w:p>
    <w:p w14:paraId="7E14AD15">
      <w:pPr>
        <w:spacing w:line="400" w:lineRule="exact"/>
        <w:ind w:firstLine="420" w:firstLineChars="200"/>
        <w:rPr>
          <w:rFonts w:hint="eastAsia" w:ascii="宋体" w:hAnsi="宋体" w:cs="宋体"/>
          <w:szCs w:val="21"/>
        </w:rPr>
      </w:pPr>
      <w:r>
        <w:rPr>
          <w:rFonts w:hint="eastAsia" w:ascii="宋体" w:hAnsi="宋体" w:cs="宋体"/>
          <w:szCs w:val="21"/>
        </w:rPr>
        <w:t xml:space="preserve">    地    址： </w:t>
      </w:r>
      <w:r>
        <w:rPr>
          <w:rFonts w:hint="eastAsia" w:ascii="宋体" w:hAnsi="宋体" w:cs="宋体"/>
          <w:szCs w:val="21"/>
          <w:lang w:val="en-US" w:eastAsia="zh-CN"/>
        </w:rPr>
        <w:t>安吉县孝丰镇曙光路87号</w:t>
      </w:r>
      <w:r>
        <w:rPr>
          <w:rFonts w:hint="eastAsia" w:ascii="宋体" w:hAnsi="宋体" w:cs="宋体"/>
          <w:szCs w:val="21"/>
        </w:rPr>
        <w:t xml:space="preserve"> </w:t>
      </w:r>
    </w:p>
    <w:p w14:paraId="57EA2C77">
      <w:pPr>
        <w:spacing w:line="400" w:lineRule="exact"/>
        <w:ind w:firstLine="420" w:firstLineChars="200"/>
        <w:rPr>
          <w:rFonts w:hint="eastAsia" w:ascii="宋体" w:hAnsi="宋体" w:cs="宋体"/>
          <w:szCs w:val="21"/>
        </w:rPr>
      </w:pPr>
      <w:r>
        <w:rPr>
          <w:rFonts w:hint="eastAsia" w:ascii="宋体" w:hAnsi="宋体" w:cs="宋体"/>
          <w:szCs w:val="21"/>
        </w:rPr>
        <w:t xml:space="preserve">    传    真：/   </w:t>
      </w:r>
    </w:p>
    <w:p w14:paraId="621F454B">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项目联系人（询问）：施悦</w:t>
      </w:r>
    </w:p>
    <w:p w14:paraId="7573246F">
      <w:pPr>
        <w:spacing w:line="400" w:lineRule="exact"/>
        <w:ind w:firstLine="420" w:firstLineChars="200"/>
        <w:rPr>
          <w:rFonts w:hint="eastAsia" w:ascii="宋体" w:hAnsi="宋体" w:cs="宋体"/>
          <w:szCs w:val="21"/>
        </w:rPr>
      </w:pPr>
      <w:r>
        <w:rPr>
          <w:rFonts w:hint="eastAsia" w:ascii="宋体" w:hAnsi="宋体" w:cs="宋体"/>
          <w:szCs w:val="21"/>
        </w:rPr>
        <w:t xml:space="preserve">    项目联系方式（询问）： 15957296737</w:t>
      </w:r>
    </w:p>
    <w:p w14:paraId="69E3A9EB">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质疑联系人：王天杰</w:t>
      </w:r>
    </w:p>
    <w:p w14:paraId="45A6A9AA">
      <w:pPr>
        <w:spacing w:line="400" w:lineRule="exact"/>
        <w:ind w:firstLine="420" w:firstLineChars="200"/>
        <w:rPr>
          <w:rFonts w:hint="eastAsia" w:ascii="宋体" w:hAnsi="宋体" w:cs="宋体"/>
          <w:szCs w:val="21"/>
        </w:rPr>
      </w:pPr>
      <w:r>
        <w:rPr>
          <w:rFonts w:hint="eastAsia" w:ascii="宋体" w:hAnsi="宋体" w:cs="宋体"/>
          <w:szCs w:val="21"/>
        </w:rPr>
        <w:t xml:space="preserve">    质疑联系方式：13735171881   </w:t>
      </w:r>
    </w:p>
    <w:p w14:paraId="7ECCB73D">
      <w:pPr>
        <w:spacing w:line="400" w:lineRule="exact"/>
        <w:ind w:firstLine="840" w:firstLineChars="400"/>
        <w:rPr>
          <w:rFonts w:hint="eastAsia" w:ascii="宋体" w:hAnsi="宋体" w:cs="宋体"/>
          <w:szCs w:val="21"/>
        </w:rPr>
      </w:pPr>
      <w:r>
        <w:rPr>
          <w:rFonts w:hint="eastAsia" w:ascii="宋体" w:hAnsi="宋体" w:cs="宋体"/>
          <w:szCs w:val="21"/>
        </w:rPr>
        <w:t>2.采购代理机构信息</w:t>
      </w:r>
    </w:p>
    <w:p w14:paraId="6532FBC9">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名    称：</w:t>
      </w:r>
      <w:r>
        <w:rPr>
          <w:rFonts w:hint="eastAsia" w:ascii="宋体" w:hAnsi="宋体" w:cs="宋体"/>
          <w:szCs w:val="21"/>
          <w:lang w:eastAsia="zh-CN"/>
        </w:rPr>
        <w:t>中晨工程咨询有限公司</w:t>
      </w:r>
    </w:p>
    <w:p w14:paraId="5F7AB005">
      <w:pPr>
        <w:spacing w:line="400" w:lineRule="exact"/>
        <w:ind w:firstLine="420" w:firstLineChars="200"/>
        <w:rPr>
          <w:rFonts w:hint="eastAsia" w:ascii="宋体" w:hAnsi="宋体" w:cs="宋体"/>
          <w:szCs w:val="21"/>
        </w:rPr>
      </w:pPr>
      <w:r>
        <w:rPr>
          <w:rFonts w:hint="eastAsia" w:ascii="宋体" w:hAnsi="宋体" w:cs="宋体"/>
          <w:szCs w:val="21"/>
        </w:rPr>
        <w:t xml:space="preserve">    地    址：浙江省湖州市安吉县昌硕街道后寨路安吉大道绿城诚园23幢9、10号</w:t>
      </w:r>
    </w:p>
    <w:p w14:paraId="474ABEED">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传    真：</w:t>
      </w:r>
      <w:r>
        <w:rPr>
          <w:rFonts w:hint="eastAsia" w:ascii="宋体" w:hAnsi="宋体" w:cs="宋体"/>
          <w:szCs w:val="21"/>
          <w:lang w:val="en-US" w:eastAsia="zh-CN"/>
        </w:rPr>
        <w:t>/</w:t>
      </w:r>
    </w:p>
    <w:p w14:paraId="45E8152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 xml:space="preserve">    项目联系人（询问）：</w:t>
      </w:r>
      <w:r>
        <w:rPr>
          <w:rFonts w:hint="eastAsia" w:ascii="宋体" w:hAnsi="宋体" w:cs="宋体"/>
          <w:szCs w:val="21"/>
          <w:lang w:val="en-US" w:eastAsia="zh-CN"/>
        </w:rPr>
        <w:t>熊威</w:t>
      </w:r>
    </w:p>
    <w:p w14:paraId="200243FD">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项目联系方式（询问）：</w:t>
      </w:r>
      <w:r>
        <w:rPr>
          <w:rFonts w:hint="eastAsia" w:ascii="宋体" w:hAnsi="宋体" w:cs="宋体"/>
          <w:szCs w:val="21"/>
          <w:lang w:val="en-US" w:eastAsia="zh-CN"/>
        </w:rPr>
        <w:t>18758573622</w:t>
      </w:r>
    </w:p>
    <w:p w14:paraId="5686A5C1">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 xml:space="preserve">    质疑联系人：</w:t>
      </w:r>
      <w:r>
        <w:rPr>
          <w:rFonts w:hint="eastAsia" w:ascii="宋体" w:hAnsi="宋体" w:cs="宋体"/>
          <w:szCs w:val="21"/>
          <w:lang w:val="en-US" w:eastAsia="zh-CN"/>
        </w:rPr>
        <w:t>朱国威</w:t>
      </w:r>
    </w:p>
    <w:p w14:paraId="6C2C0A25">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    质疑联系方式：</w:t>
      </w:r>
      <w:r>
        <w:rPr>
          <w:rFonts w:hint="eastAsia" w:ascii="宋体" w:hAnsi="宋体" w:cs="宋体"/>
          <w:szCs w:val="21"/>
          <w:lang w:val="en-US" w:eastAsia="zh-CN"/>
        </w:rPr>
        <w:t>15268247971</w:t>
      </w:r>
    </w:p>
    <w:p w14:paraId="3AB3DAAF">
      <w:pPr>
        <w:spacing w:line="400" w:lineRule="exact"/>
        <w:ind w:firstLine="420" w:firstLineChars="200"/>
        <w:rPr>
          <w:rFonts w:hint="eastAsia" w:ascii="宋体" w:hAnsi="宋体" w:cs="宋体"/>
          <w:szCs w:val="21"/>
        </w:rPr>
      </w:pPr>
      <w:r>
        <w:rPr>
          <w:rFonts w:hint="eastAsia" w:ascii="宋体" w:hAnsi="宋体" w:cs="宋体"/>
          <w:szCs w:val="21"/>
        </w:rPr>
        <w:t xml:space="preserve">    3.同级政府采购监督管理部门</w:t>
      </w:r>
    </w:p>
    <w:p w14:paraId="556020BB">
      <w:pPr>
        <w:spacing w:line="400" w:lineRule="exact"/>
        <w:ind w:firstLine="420" w:firstLineChars="200"/>
        <w:rPr>
          <w:rFonts w:hint="eastAsia" w:ascii="宋体" w:hAnsi="宋体" w:cs="宋体"/>
          <w:szCs w:val="21"/>
        </w:rPr>
      </w:pPr>
      <w:r>
        <w:rPr>
          <w:rFonts w:hint="eastAsia" w:ascii="宋体" w:hAnsi="宋体" w:cs="宋体"/>
          <w:szCs w:val="21"/>
        </w:rPr>
        <w:t xml:space="preserve">    名    称：安吉县财政局</w:t>
      </w:r>
    </w:p>
    <w:p w14:paraId="0C223CA4">
      <w:pPr>
        <w:spacing w:line="400" w:lineRule="exact"/>
        <w:ind w:firstLine="420" w:firstLineChars="200"/>
        <w:rPr>
          <w:rFonts w:hint="eastAsia" w:ascii="宋体" w:hAnsi="宋体" w:cs="宋体"/>
          <w:szCs w:val="21"/>
        </w:rPr>
      </w:pPr>
      <w:r>
        <w:rPr>
          <w:rFonts w:hint="eastAsia" w:ascii="宋体" w:hAnsi="宋体" w:cs="宋体"/>
          <w:szCs w:val="21"/>
        </w:rPr>
        <w:t xml:space="preserve">    地    址：安吉县昌硕街道凤凰路凤凰五区188号</w:t>
      </w:r>
    </w:p>
    <w:p w14:paraId="4D21409F">
      <w:pPr>
        <w:spacing w:line="400" w:lineRule="exact"/>
        <w:ind w:firstLine="420" w:firstLineChars="200"/>
        <w:rPr>
          <w:rFonts w:hint="eastAsia" w:ascii="宋体" w:hAnsi="宋体" w:cs="宋体"/>
          <w:szCs w:val="21"/>
        </w:rPr>
      </w:pPr>
      <w:r>
        <w:rPr>
          <w:rFonts w:hint="eastAsia" w:ascii="宋体" w:hAnsi="宋体" w:cs="宋体"/>
          <w:szCs w:val="21"/>
        </w:rPr>
        <w:t xml:space="preserve">    传    真：/ </w:t>
      </w:r>
    </w:p>
    <w:p w14:paraId="333002F2">
      <w:pPr>
        <w:spacing w:line="400" w:lineRule="exact"/>
        <w:ind w:firstLine="420" w:firstLineChars="200"/>
        <w:rPr>
          <w:rFonts w:hint="eastAsia" w:ascii="宋体" w:hAnsi="宋体" w:cs="宋体"/>
          <w:szCs w:val="21"/>
        </w:rPr>
      </w:pPr>
      <w:r>
        <w:rPr>
          <w:rFonts w:hint="eastAsia" w:ascii="宋体" w:hAnsi="宋体" w:cs="宋体"/>
          <w:szCs w:val="21"/>
        </w:rPr>
        <w:t xml:space="preserve">    联系人 ：采监科王庭</w:t>
      </w:r>
    </w:p>
    <w:p w14:paraId="289EAE71">
      <w:pPr>
        <w:spacing w:line="400" w:lineRule="exact"/>
        <w:ind w:firstLine="420" w:firstLineChars="200"/>
        <w:rPr>
          <w:rFonts w:hint="eastAsia" w:ascii="宋体" w:hAnsi="宋体" w:cs="宋体"/>
          <w:szCs w:val="21"/>
        </w:rPr>
      </w:pPr>
      <w:r>
        <w:rPr>
          <w:rFonts w:hint="eastAsia" w:ascii="宋体" w:hAnsi="宋体" w:cs="宋体"/>
          <w:szCs w:val="21"/>
        </w:rPr>
        <w:t xml:space="preserve">    监督投诉电话：0572-5807951</w:t>
      </w:r>
    </w:p>
    <w:p w14:paraId="30409077"/>
    <w:p w14:paraId="47E59EFB"/>
    <w:p w14:paraId="3C73B049">
      <w:pPr>
        <w:spacing w:line="360" w:lineRule="exact"/>
        <w:ind w:firstLine="420" w:firstLineChars="200"/>
        <w:jc w:val="right"/>
        <w:rPr>
          <w:rFonts w:hint="eastAsia" w:ascii="宋体" w:hAnsi="宋体" w:cs="宋体"/>
          <w:szCs w:val="21"/>
        </w:rPr>
      </w:pPr>
      <w:r>
        <w:rPr>
          <w:rFonts w:hint="eastAsia" w:ascii="宋体" w:hAnsi="宋体" w:cs="宋体"/>
          <w:szCs w:val="21"/>
        </w:rPr>
        <w:t xml:space="preserve">                  </w:t>
      </w:r>
      <w:bookmarkEnd w:id="5"/>
      <w:r>
        <w:rPr>
          <w:rFonts w:hint="eastAsia" w:ascii="宋体" w:hAnsi="宋体" w:cs="宋体"/>
          <w:szCs w:val="21"/>
        </w:rPr>
        <w:t xml:space="preserve">   </w:t>
      </w:r>
    </w:p>
    <w:p w14:paraId="2B26F648">
      <w:pPr>
        <w:spacing w:line="360" w:lineRule="exact"/>
        <w:ind w:firstLine="420" w:firstLineChars="200"/>
        <w:jc w:val="right"/>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szCs w:val="21"/>
          <w:lang w:eastAsia="zh-CN"/>
        </w:rPr>
        <w:t>安吉县孝丰镇人民政府</w:t>
      </w:r>
    </w:p>
    <w:p w14:paraId="0263E79F">
      <w:pPr>
        <w:spacing w:line="360" w:lineRule="exact"/>
        <w:ind w:firstLine="420" w:firstLineChars="200"/>
        <w:jc w:val="right"/>
        <w:rPr>
          <w:rFonts w:hint="eastAsia" w:ascii="宋体" w:hAnsi="宋体" w:eastAsia="宋体" w:cs="宋体"/>
          <w:szCs w:val="21"/>
          <w:lang w:eastAsia="zh-CN"/>
        </w:rPr>
      </w:pPr>
      <w:r>
        <w:rPr>
          <w:rFonts w:hint="eastAsia" w:ascii="宋体" w:hAnsi="宋体" w:cs="宋体"/>
          <w:szCs w:val="21"/>
          <w:lang w:eastAsia="zh-CN"/>
        </w:rPr>
        <w:t>中晨工程咨询有限公司</w:t>
      </w:r>
    </w:p>
    <w:p w14:paraId="60FA60A5">
      <w:pPr>
        <w:spacing w:line="340" w:lineRule="exact"/>
        <w:ind w:firstLine="420" w:firstLineChars="200"/>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eastAsia="zh-CN"/>
        </w:rPr>
        <w:t>2025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p>
    <w:p w14:paraId="56CDE028">
      <w:pPr>
        <w:spacing w:line="340" w:lineRule="exact"/>
        <w:ind w:firstLine="420" w:firstLineChars="200"/>
        <w:jc w:val="right"/>
        <w:rPr>
          <w:rFonts w:hint="eastAsia" w:ascii="宋体" w:hAnsi="宋体" w:cs="宋体"/>
          <w:szCs w:val="21"/>
        </w:rPr>
      </w:pPr>
    </w:p>
    <w:p w14:paraId="7AD193BC">
      <w:pPr>
        <w:pStyle w:val="4"/>
        <w:spacing w:before="0" w:after="0" w:line="240" w:lineRule="auto"/>
        <w:jc w:val="center"/>
        <w:rPr>
          <w:rFonts w:hint="eastAsia" w:ascii="宋体" w:hAnsi="宋体" w:cs="宋体"/>
          <w:snapToGrid w:val="0"/>
          <w:sz w:val="36"/>
          <w:szCs w:val="36"/>
        </w:rPr>
      </w:pPr>
      <w:bookmarkStart w:id="8" w:name="_Toc4523"/>
      <w:bookmarkStart w:id="9" w:name="_Toc22570"/>
      <w:bookmarkStart w:id="10" w:name="_Toc31379"/>
      <w:r>
        <w:br w:type="page"/>
      </w:r>
      <w:bookmarkStart w:id="11" w:name="_Toc24817"/>
      <w:r>
        <w:rPr>
          <w:rFonts w:hint="eastAsia" w:ascii="宋体" w:hAnsi="宋体" w:cs="宋体"/>
          <w:snapToGrid w:val="0"/>
          <w:sz w:val="36"/>
          <w:szCs w:val="36"/>
        </w:rPr>
        <w:t xml:space="preserve">第二章  </w:t>
      </w:r>
      <w:bookmarkEnd w:id="6"/>
      <w:bookmarkEnd w:id="8"/>
      <w:r>
        <w:rPr>
          <w:rFonts w:hint="eastAsia" w:ascii="宋体" w:hAnsi="宋体" w:cs="宋体"/>
          <w:snapToGrid w:val="0"/>
          <w:sz w:val="36"/>
          <w:szCs w:val="36"/>
        </w:rPr>
        <w:t>招标需求</w:t>
      </w:r>
      <w:bookmarkEnd w:id="9"/>
      <w:bookmarkEnd w:id="10"/>
      <w:bookmarkEnd w:id="11"/>
      <w:bookmarkStart w:id="12" w:name="_Toc435954913"/>
      <w:bookmarkStart w:id="13" w:name="_Toc317341936"/>
    </w:p>
    <w:bookmarkEnd w:id="12"/>
    <w:p w14:paraId="5DCFB6C3">
      <w:pPr>
        <w:pStyle w:val="5"/>
        <w:keepNext w:val="0"/>
        <w:keepLines w:val="0"/>
        <w:spacing w:before="0" w:after="0" w:line="500" w:lineRule="exact"/>
        <w:rPr>
          <w:rFonts w:hint="eastAsia" w:ascii="宋体" w:hAnsi="宋体" w:eastAsia="宋体" w:cs="宋体"/>
          <w:bCs w:val="0"/>
          <w:sz w:val="28"/>
          <w:szCs w:val="28"/>
        </w:rPr>
      </w:pPr>
      <w:bookmarkStart w:id="14" w:name="_Toc406664504"/>
      <w:bookmarkStart w:id="15" w:name="_Toc10242"/>
      <w:bookmarkStart w:id="16" w:name="_Toc32753"/>
      <w:bookmarkStart w:id="17" w:name="_Toc18981"/>
      <w:r>
        <w:rPr>
          <w:rFonts w:hint="eastAsia" w:ascii="宋体" w:hAnsi="宋体" w:eastAsia="宋体" w:cs="宋体"/>
          <w:bCs w:val="0"/>
          <w:sz w:val="28"/>
          <w:szCs w:val="28"/>
        </w:rPr>
        <w:t>一、项目概况</w:t>
      </w:r>
      <w:bookmarkEnd w:id="14"/>
      <w:bookmarkEnd w:id="15"/>
      <w:bookmarkEnd w:id="16"/>
      <w:bookmarkEnd w:id="17"/>
    </w:p>
    <w:p w14:paraId="17FC25D9">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ZCCG-ZF-2025-001</w:t>
      </w:r>
    </w:p>
    <w:p w14:paraId="52784477">
      <w:pPr>
        <w:spacing w:line="420" w:lineRule="exact"/>
        <w:ind w:firstLine="420" w:firstLineChars="200"/>
        <w:rPr>
          <w:rFonts w:hint="eastAsia" w:ascii="宋体" w:hAnsi="宋体" w:cs="宋体"/>
          <w:szCs w:val="21"/>
        </w:rPr>
      </w:pPr>
      <w:bookmarkStart w:id="18" w:name="_Toc293916181"/>
      <w:bookmarkStart w:id="19" w:name="_Toc293915932"/>
      <w:bookmarkStart w:id="20" w:name="_Toc293916283"/>
      <w:bookmarkStart w:id="21" w:name="_Toc293916801"/>
      <w:r>
        <w:rPr>
          <w:rFonts w:hint="eastAsia" w:ascii="宋体" w:hAnsi="宋体" w:cs="宋体"/>
          <w:szCs w:val="21"/>
        </w:rPr>
        <w:t>2、项目名称：</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 xml:space="preserve"> </w:t>
      </w:r>
    </w:p>
    <w:p w14:paraId="4F15112C">
      <w:pPr>
        <w:spacing w:line="420" w:lineRule="exact"/>
        <w:ind w:firstLine="420" w:firstLineChars="200"/>
        <w:rPr>
          <w:rFonts w:hint="eastAsia" w:ascii="宋体" w:hAnsi="宋体" w:eastAsia="宋体" w:cs="宋体"/>
          <w:szCs w:val="28"/>
          <w:lang w:eastAsia="zh-CN"/>
        </w:rPr>
      </w:pPr>
      <w:r>
        <w:rPr>
          <w:rFonts w:hint="eastAsia" w:ascii="宋体" w:hAnsi="宋体" w:cs="宋体"/>
          <w:szCs w:val="21"/>
        </w:rPr>
        <w:t>3、采购单位名称：</w:t>
      </w:r>
      <w:bookmarkEnd w:id="18"/>
      <w:bookmarkEnd w:id="19"/>
      <w:bookmarkEnd w:id="20"/>
      <w:bookmarkEnd w:id="21"/>
      <w:r>
        <w:rPr>
          <w:rFonts w:hint="eastAsia" w:ascii="宋体" w:hAnsi="宋体" w:cs="宋体"/>
          <w:szCs w:val="28"/>
          <w:lang w:eastAsia="zh-CN"/>
        </w:rPr>
        <w:t>安吉县孝丰镇人民政府</w:t>
      </w:r>
    </w:p>
    <w:p w14:paraId="783607CA">
      <w:pPr>
        <w:spacing w:line="420" w:lineRule="exact"/>
        <w:ind w:firstLine="420" w:firstLineChars="200"/>
        <w:rPr>
          <w:rFonts w:hint="eastAsia" w:ascii="宋体" w:hAnsi="宋体" w:cs="宋体"/>
          <w:szCs w:val="21"/>
        </w:rPr>
      </w:pPr>
      <w:r>
        <w:rPr>
          <w:rFonts w:hint="eastAsia" w:ascii="宋体" w:hAnsi="宋体" w:cs="宋体"/>
          <w:szCs w:val="21"/>
        </w:rPr>
        <w:t>4、采购项目一览表</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5945"/>
        <w:gridCol w:w="1530"/>
        <w:gridCol w:w="1454"/>
      </w:tblGrid>
      <w:tr w14:paraId="7D99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0" w:type="auto"/>
            <w:vAlign w:val="center"/>
          </w:tcPr>
          <w:p w14:paraId="0EF1FEDD">
            <w:pPr>
              <w:spacing w:line="340" w:lineRule="exact"/>
              <w:jc w:val="center"/>
              <w:rPr>
                <w:rFonts w:hint="eastAsia" w:ascii="宋体" w:hAnsi="宋体" w:cs="宋体"/>
                <w:szCs w:val="21"/>
              </w:rPr>
            </w:pPr>
            <w:bookmarkStart w:id="22" w:name="_Toc13016"/>
            <w:bookmarkStart w:id="23" w:name="_Toc19810"/>
            <w:r>
              <w:rPr>
                <w:rFonts w:hint="eastAsia" w:ascii="宋体" w:hAnsi="宋体" w:cs="宋体"/>
                <w:szCs w:val="21"/>
              </w:rPr>
              <w:t>序号</w:t>
            </w:r>
          </w:p>
        </w:tc>
        <w:tc>
          <w:tcPr>
            <w:tcW w:w="5945" w:type="dxa"/>
            <w:vAlign w:val="center"/>
          </w:tcPr>
          <w:p w14:paraId="39DF6AF8">
            <w:pPr>
              <w:spacing w:line="340" w:lineRule="exact"/>
              <w:jc w:val="center"/>
              <w:rPr>
                <w:rFonts w:hint="eastAsia" w:ascii="宋体" w:hAnsi="宋体" w:cs="宋体"/>
                <w:szCs w:val="21"/>
              </w:rPr>
            </w:pPr>
            <w:r>
              <w:rPr>
                <w:rFonts w:hint="eastAsia" w:ascii="宋体" w:hAnsi="宋体" w:cs="宋体"/>
                <w:szCs w:val="21"/>
              </w:rPr>
              <w:t>名称</w:t>
            </w:r>
          </w:p>
        </w:tc>
        <w:tc>
          <w:tcPr>
            <w:tcW w:w="1530" w:type="dxa"/>
            <w:vAlign w:val="center"/>
          </w:tcPr>
          <w:p w14:paraId="6D3A6D91">
            <w:pPr>
              <w:spacing w:line="340" w:lineRule="exact"/>
              <w:jc w:val="center"/>
              <w:rPr>
                <w:rFonts w:hint="eastAsia" w:ascii="宋体" w:hAnsi="宋体" w:cs="宋体"/>
                <w:szCs w:val="21"/>
              </w:rPr>
            </w:pPr>
            <w:r>
              <w:rPr>
                <w:rFonts w:hint="eastAsia" w:ascii="宋体" w:hAnsi="宋体" w:cs="宋体"/>
                <w:szCs w:val="21"/>
              </w:rPr>
              <w:t>内容</w:t>
            </w:r>
          </w:p>
        </w:tc>
        <w:tc>
          <w:tcPr>
            <w:tcW w:w="1454" w:type="dxa"/>
            <w:vAlign w:val="center"/>
          </w:tcPr>
          <w:p w14:paraId="53BCB141">
            <w:pPr>
              <w:spacing w:line="34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预算总价</w:t>
            </w:r>
          </w:p>
        </w:tc>
      </w:tr>
      <w:tr w14:paraId="6A4B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0" w:type="auto"/>
            <w:vAlign w:val="center"/>
          </w:tcPr>
          <w:p w14:paraId="12CE6673">
            <w:pPr>
              <w:adjustRightInd w:val="0"/>
              <w:snapToGrid w:val="0"/>
              <w:spacing w:line="340" w:lineRule="exact"/>
              <w:jc w:val="center"/>
              <w:rPr>
                <w:rFonts w:hint="eastAsia" w:ascii="宋体" w:hAnsi="宋体" w:cs="宋体"/>
                <w:szCs w:val="21"/>
              </w:rPr>
            </w:pPr>
            <w:r>
              <w:rPr>
                <w:rFonts w:hint="eastAsia" w:ascii="宋体" w:hAnsi="宋体" w:cs="宋体"/>
                <w:szCs w:val="21"/>
              </w:rPr>
              <w:t>1</w:t>
            </w:r>
          </w:p>
        </w:tc>
        <w:tc>
          <w:tcPr>
            <w:tcW w:w="5945" w:type="dxa"/>
            <w:vAlign w:val="center"/>
          </w:tcPr>
          <w:p w14:paraId="5FA0FA8D">
            <w:pPr>
              <w:adjustRightInd w:val="0"/>
              <w:snapToGrid w:val="0"/>
              <w:spacing w:line="340" w:lineRule="exact"/>
              <w:jc w:val="center"/>
              <w:rPr>
                <w:rFonts w:hint="eastAsia" w:ascii="宋体" w:hAnsi="宋体" w:eastAsia="宋体" w:cs="宋体"/>
                <w:szCs w:val="21"/>
                <w:lang w:eastAsia="zh-CN"/>
              </w:rPr>
            </w:pPr>
            <w:r>
              <w:rPr>
                <w:rFonts w:hint="eastAsia" w:ascii="宋体" w:hAnsi="宋体" w:cs="宋体"/>
                <w:szCs w:val="21"/>
                <w:lang w:eastAsia="zh-CN"/>
              </w:rPr>
              <w:t>孝丰镇“一村一林共益区”生态环境治理及产业融合发展规划与实施方案采购项目</w:t>
            </w:r>
          </w:p>
        </w:tc>
        <w:tc>
          <w:tcPr>
            <w:tcW w:w="1530" w:type="dxa"/>
            <w:vAlign w:val="center"/>
          </w:tcPr>
          <w:p w14:paraId="2C3D0507">
            <w:pPr>
              <w:adjustRightInd w:val="0"/>
              <w:snapToGrid w:val="0"/>
              <w:spacing w:line="340" w:lineRule="exact"/>
              <w:rPr>
                <w:rFonts w:hint="eastAsia" w:ascii="宋体" w:hAnsi="宋体" w:cs="宋体"/>
                <w:szCs w:val="21"/>
              </w:rPr>
            </w:pPr>
            <w:r>
              <w:rPr>
                <w:rFonts w:hint="eastAsia" w:ascii="宋体" w:hAnsi="宋体" w:eastAsia="宋体" w:cs="宋体"/>
                <w:color w:val="000000" w:themeColor="text1"/>
                <w:kern w:val="0"/>
                <w:szCs w:val="21"/>
                <w:lang w:val="zh-CN"/>
                <w14:textFill>
                  <w14:solidFill>
                    <w14:schemeClr w14:val="tx1"/>
                  </w14:solidFill>
                </w14:textFill>
              </w:rPr>
              <w:t>发展规划和实施方案</w:t>
            </w:r>
          </w:p>
        </w:tc>
        <w:tc>
          <w:tcPr>
            <w:tcW w:w="1454" w:type="dxa"/>
            <w:vAlign w:val="center"/>
          </w:tcPr>
          <w:p w14:paraId="246EB23A">
            <w:pPr>
              <w:adjustRightInd w:val="0"/>
              <w:snapToGrid w:val="0"/>
              <w:spacing w:line="3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200</w:t>
            </w:r>
            <w:r>
              <w:rPr>
                <w:rFonts w:hint="eastAsia" w:ascii="宋体" w:hAnsi="宋体" w:cs="宋体"/>
                <w:szCs w:val="21"/>
              </w:rPr>
              <w:t>万元</w:t>
            </w:r>
          </w:p>
        </w:tc>
      </w:tr>
      <w:tr w14:paraId="7360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0" w:type="auto"/>
            <w:vAlign w:val="center"/>
          </w:tcPr>
          <w:p w14:paraId="77A7D9D7">
            <w:pPr>
              <w:numPr>
                <w:ilvl w:val="0"/>
                <w:numId w:val="0"/>
              </w:numPr>
              <w:spacing w:line="3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注 </w:t>
            </w:r>
          </w:p>
        </w:tc>
        <w:tc>
          <w:tcPr>
            <w:tcW w:w="0" w:type="auto"/>
            <w:gridSpan w:val="3"/>
            <w:vAlign w:val="center"/>
          </w:tcPr>
          <w:p w14:paraId="44DCA450">
            <w:pPr>
              <w:numPr>
                <w:ilvl w:val="0"/>
                <w:numId w:val="0"/>
              </w:numPr>
              <w:spacing w:line="3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本项目预算金额为</w:t>
            </w:r>
            <w:r>
              <w:rPr>
                <w:rFonts w:hint="eastAsia" w:cs="Times New Roman"/>
                <w:lang w:val="en-US" w:eastAsia="zh-CN"/>
              </w:rPr>
              <w:t>200</w:t>
            </w:r>
            <w:r>
              <w:rPr>
                <w:rFonts w:hint="eastAsia" w:ascii="Times New Roman" w:hAnsi="Times New Roman" w:eastAsia="宋体" w:cs="Times New Roman"/>
                <w:lang w:val="en-US" w:eastAsia="zh-CN"/>
              </w:rPr>
              <w:t>万元，投标报价不得超预算单价及预算总价，否则投标无效。</w:t>
            </w:r>
          </w:p>
        </w:tc>
      </w:tr>
      <w:bookmarkEnd w:id="22"/>
      <w:bookmarkEnd w:id="23"/>
    </w:tbl>
    <w:p w14:paraId="1EB20F89">
      <w:pPr>
        <w:pStyle w:val="5"/>
        <w:keepNext w:val="0"/>
        <w:keepLines w:val="0"/>
        <w:spacing w:before="0" w:after="0" w:line="500" w:lineRule="exact"/>
        <w:rPr>
          <w:rFonts w:hint="default" w:ascii="宋体" w:hAnsi="宋体" w:eastAsia="宋体" w:cs="宋体"/>
          <w:bCs w:val="0"/>
          <w:sz w:val="28"/>
          <w:szCs w:val="28"/>
          <w:lang w:val="en-US" w:eastAsia="zh-CN"/>
        </w:rPr>
      </w:pPr>
      <w:bookmarkStart w:id="24" w:name="_Toc25128"/>
      <w:bookmarkStart w:id="25" w:name="_Toc32212"/>
      <w:bookmarkStart w:id="26" w:name="_Toc9984"/>
      <w:bookmarkStart w:id="27" w:name="_Toc29848"/>
      <w:r>
        <w:rPr>
          <w:rFonts w:hint="eastAsia" w:ascii="宋体" w:hAnsi="宋体" w:eastAsia="宋体" w:cs="宋体"/>
          <w:bCs w:val="0"/>
          <w:sz w:val="28"/>
          <w:szCs w:val="28"/>
        </w:rPr>
        <w:t>二、服务具体内容</w:t>
      </w:r>
      <w:r>
        <w:rPr>
          <w:rFonts w:hint="eastAsia" w:ascii="宋体" w:hAnsi="宋体" w:eastAsia="宋体" w:cs="宋体"/>
          <w:bCs w:val="0"/>
          <w:sz w:val="28"/>
          <w:szCs w:val="28"/>
          <w:lang w:val="en-US" w:eastAsia="zh-CN"/>
        </w:rPr>
        <w:t>及要求</w:t>
      </w:r>
    </w:p>
    <w:p w14:paraId="2CA69B6C">
      <w:pPr>
        <w:autoSpaceDE w:val="0"/>
        <w:autoSpaceDN w:val="0"/>
        <w:adjustRightInd w:val="0"/>
        <w:spacing w:line="500" w:lineRule="exact"/>
        <w:ind w:firstLine="422" w:firstLineChars="200"/>
        <w:jc w:val="left"/>
        <w:textAlignment w:val="baseline"/>
        <w:rPr>
          <w:rFonts w:ascii="宋体" w:hAnsi="宋体" w:eastAsia="宋体" w:cs="宋体"/>
          <w:b/>
          <w:bCs/>
          <w:color w:val="000000" w:themeColor="text1"/>
          <w:kern w:val="0"/>
          <w:szCs w:val="21"/>
          <w:lang w:val="zh-CN"/>
          <w14:textFill>
            <w14:solidFill>
              <w14:schemeClr w14:val="tx1"/>
            </w14:solidFill>
          </w14:textFill>
        </w:rPr>
      </w:pPr>
      <w:bookmarkStart w:id="28" w:name="_Toc1782"/>
      <w:r>
        <w:rPr>
          <w:rFonts w:hint="eastAsia" w:ascii="宋体" w:hAnsi="宋体" w:eastAsia="宋体" w:cs="宋体"/>
          <w:b/>
          <w:bCs/>
          <w:color w:val="000000" w:themeColor="text1"/>
          <w:kern w:val="0"/>
          <w:szCs w:val="21"/>
          <w:lang w:val="en-US" w:eastAsia="zh-CN"/>
          <w14:textFill>
            <w14:solidFill>
              <w14:schemeClr w14:val="tx1"/>
            </w14:solidFill>
          </w14:textFill>
        </w:rPr>
        <w:t>①</w:t>
      </w:r>
      <w:r>
        <w:rPr>
          <w:rFonts w:hint="eastAsia" w:ascii="宋体" w:hAnsi="宋体" w:eastAsia="宋体" w:cs="宋体"/>
          <w:b/>
          <w:bCs/>
          <w:color w:val="000000" w:themeColor="text1"/>
          <w:kern w:val="0"/>
          <w:szCs w:val="21"/>
          <w:lang w:val="zh-CN"/>
          <w14:textFill>
            <w14:solidFill>
              <w14:schemeClr w14:val="tx1"/>
            </w14:solidFill>
          </w14:textFill>
        </w:rPr>
        <w:t>、项目目标</w:t>
      </w:r>
    </w:p>
    <w:p w14:paraId="0DF86B42">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在深入践行“两山”理念，推进乡村全面振兴、盘活存量国有资源资产，促进城乡融合发展，推进共同富裕先行示范的大背景下，经前期调研，孝丰镇白杨村与大王山林场现有资源禀赋较好，且适宜以生态修复和改善为起点，以大王山林场的优质生态资源为带动，探索生态环境治理为导向的农林旅产业融合发展的新模式，探索“小而美”乡村振兴+低收益国有资产共益发展新模式。以区域环境保护与污染防治需求为导向，充分结合《生态环境导向的开发（EOD）项目实施导则（试行）》《</w:t>
      </w:r>
      <w:r>
        <w:rPr>
          <w:rFonts w:hint="eastAsia" w:ascii="宋体" w:hAnsi="宋体" w:eastAsia="宋体" w:cs="宋体"/>
          <w:color w:val="000000" w:themeColor="text1"/>
          <w:kern w:val="0"/>
          <w:szCs w:val="21"/>
          <w14:textFill>
            <w14:solidFill>
              <w14:schemeClr w14:val="tx1"/>
            </w14:solidFill>
          </w14:textFill>
        </w:rPr>
        <w:t>浙江省</w:t>
      </w:r>
      <w:r>
        <w:rPr>
          <w:rFonts w:hint="eastAsia" w:ascii="宋体" w:hAnsi="宋体" w:eastAsia="宋体" w:cs="宋体"/>
          <w:color w:val="000000" w:themeColor="text1"/>
          <w:kern w:val="0"/>
          <w:szCs w:val="21"/>
          <w:lang w:val="zh-CN"/>
          <w14:textFill>
            <w14:solidFill>
              <w14:schemeClr w14:val="tx1"/>
            </w14:solidFill>
          </w14:textFill>
        </w:rPr>
        <w:t>生态环境导向的开发（EOD）项目入库指南（试行）》等相关政策要求，编制安吉县</w:t>
      </w:r>
      <w:r>
        <w:rPr>
          <w:rFonts w:hint="eastAsia" w:ascii="宋体" w:hAnsi="宋体" w:eastAsia="宋体" w:cs="Times New Roman"/>
          <w:color w:val="000000" w:themeColor="text1"/>
          <w:kern w:val="0"/>
          <w:szCs w:val="21"/>
          <w14:textFill>
            <w14:solidFill>
              <w14:schemeClr w14:val="tx1"/>
            </w14:solidFill>
          </w14:textFill>
        </w:rPr>
        <w:t>孝丰镇孝丰镇“一村一林共益区”生态环境治理及产业融合发展规划与实施方案</w:t>
      </w:r>
      <w:r>
        <w:rPr>
          <w:rFonts w:hint="eastAsia" w:ascii="宋体" w:hAnsi="宋体" w:eastAsia="宋体" w:cs="宋体"/>
          <w:color w:val="000000" w:themeColor="text1"/>
          <w:kern w:val="0"/>
          <w:szCs w:val="21"/>
          <w:lang w:val="zh-CN"/>
          <w14:textFill>
            <w14:solidFill>
              <w14:schemeClr w14:val="tx1"/>
            </w14:solidFill>
          </w14:textFill>
        </w:rPr>
        <w:t>等申报材料。</w:t>
      </w:r>
    </w:p>
    <w:p w14:paraId="02F4D6D4">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该项目已确定为省部级共建、生态环境部试点项目。</w:t>
      </w:r>
    </w:p>
    <w:p w14:paraId="75118686">
      <w:pPr>
        <w:autoSpaceDE w:val="0"/>
        <w:autoSpaceDN w:val="0"/>
        <w:adjustRightInd w:val="0"/>
        <w:spacing w:line="500" w:lineRule="exact"/>
        <w:ind w:firstLine="422" w:firstLineChars="200"/>
        <w:jc w:val="left"/>
        <w:textAlignment w:val="baseline"/>
        <w:rPr>
          <w:rFonts w:ascii="宋体" w:hAnsi="宋体" w:eastAsia="宋体" w:cs="宋体"/>
          <w:b/>
          <w:bCs/>
          <w:color w:val="000000" w:themeColor="text1"/>
          <w:kern w:val="0"/>
          <w:szCs w:val="21"/>
          <w:lang w:val="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②</w:t>
      </w:r>
      <w:r>
        <w:rPr>
          <w:rFonts w:hint="eastAsia" w:ascii="宋体" w:hAnsi="宋体" w:eastAsia="宋体" w:cs="宋体"/>
          <w:b/>
          <w:bCs/>
          <w:color w:val="000000" w:themeColor="text1"/>
          <w:kern w:val="0"/>
          <w:szCs w:val="21"/>
          <w:lang w:val="zh-CN"/>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项目</w:t>
      </w:r>
      <w:r>
        <w:rPr>
          <w:rFonts w:hint="eastAsia" w:ascii="宋体" w:hAnsi="宋体" w:eastAsia="宋体" w:cs="宋体"/>
          <w:b/>
          <w:bCs/>
          <w:color w:val="000000" w:themeColor="text1"/>
          <w:kern w:val="0"/>
          <w:szCs w:val="21"/>
          <w:lang w:val="zh-CN"/>
          <w14:textFill>
            <w14:solidFill>
              <w14:schemeClr w14:val="tx1"/>
            </w14:solidFill>
          </w14:textFill>
        </w:rPr>
        <w:t>服务内容</w:t>
      </w:r>
    </w:p>
    <w:p w14:paraId="1F7F0796">
      <w:pPr>
        <w:autoSpaceDE w:val="0"/>
        <w:autoSpaceDN w:val="0"/>
        <w:adjustRightInd w:val="0"/>
        <w:spacing w:line="500" w:lineRule="exact"/>
        <w:ind w:firstLine="422" w:firstLineChars="200"/>
        <w:jc w:val="left"/>
        <w:textAlignment w:val="baseline"/>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发展规划</w:t>
      </w:r>
    </w:p>
    <w:p w14:paraId="32A87033">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(一)</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基础条件研究</w:t>
      </w:r>
    </w:p>
    <w:p w14:paraId="02E5344A">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区位条件分析。研究区域所处区位条件。</w:t>
      </w:r>
    </w:p>
    <w:p w14:paraId="2E13B39B">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资源禀赋分析。综合分析评价土地资源、水资源、等区域长期发展的保障性资源和气候、植被、河流、风向等自然环境要素，深入挖掘历史文化遗产、民俗民风等地方文化资源。</w:t>
      </w:r>
    </w:p>
    <w:p w14:paraId="44DE080B">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经济发展水平分析。研究区域经济结构现状和存在问题，判断所处经济发展阶段，分析产业结构特征和发展优势。</w:t>
      </w:r>
    </w:p>
    <w:p w14:paraId="14E76A76">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4.</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环境条件和资源承载力分析。研究区域生态环境特点和环境约束限定条件，定量分析环境容量。</w:t>
      </w:r>
    </w:p>
    <w:p w14:paraId="0CEBE9E4">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(二)</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发展目标与定位</w:t>
      </w:r>
    </w:p>
    <w:p w14:paraId="51788C12">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发展目标。明确经济社会发展、城镇化、基础设施、资源与生态环境保护等发展目标。</w:t>
      </w:r>
    </w:p>
    <w:p w14:paraId="18A269E1">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功能定位。从宏观发展背景、区域发展要素和自身发展条件出发，明确区域功能定位。</w:t>
      </w:r>
    </w:p>
    <w:p w14:paraId="29C4A053">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(三)</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发展战略</w:t>
      </w:r>
    </w:p>
    <w:p w14:paraId="774763D8">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空间发展战略。充分考虑与周边区域协调发展的要求，依据产业、交通、生态环境等各类空间要素的发展实际，科学制定空间发展战略。</w:t>
      </w:r>
    </w:p>
    <w:p w14:paraId="08CE518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总体空间布局。统筹规划区域、周边区域和各类产业的空间布局，立足长远发展，优化空间结构。</w:t>
      </w:r>
    </w:p>
    <w:p w14:paraId="6E1B6044">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产业功能布局战略。合理确定产业发展体系；统筹区域间功能协作。</w:t>
      </w:r>
    </w:p>
    <w:p w14:paraId="7B10DBD1">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4.</w:t>
      </w:r>
      <w:r>
        <w:rPr>
          <w:rFonts w:hint="eastAsia" w:ascii="宋体" w:hAnsi="宋体" w:eastAsia="宋体" w:cs="宋体"/>
          <w:color w:val="000000" w:themeColor="text1"/>
          <w:kern w:val="0"/>
          <w:szCs w:val="21"/>
          <w:lang w:val="zh-CN"/>
          <w14:textFill>
            <w14:solidFill>
              <w14:schemeClr w14:val="tx1"/>
            </w14:solidFill>
          </w14:textFill>
        </w:rPr>
        <w:tab/>
      </w:r>
      <w:r>
        <w:rPr>
          <w:rFonts w:hint="eastAsia" w:ascii="宋体" w:hAnsi="宋体" w:eastAsia="宋体" w:cs="宋体"/>
          <w:color w:val="000000" w:themeColor="text1"/>
          <w:kern w:val="0"/>
          <w:szCs w:val="21"/>
          <w:lang w:val="zh-CN"/>
          <w14:textFill>
            <w14:solidFill>
              <w14:schemeClr w14:val="tx1"/>
            </w14:solidFill>
          </w14:textFill>
        </w:rPr>
        <w:t>实施策略</w:t>
      </w:r>
      <w:r>
        <w:rPr>
          <w:rFonts w:ascii="宋体" w:hAnsi="宋体" w:eastAsia="宋体" w:cs="宋体"/>
          <w:color w:val="000000" w:themeColor="text1"/>
          <w:kern w:val="0"/>
          <w:szCs w:val="21"/>
          <w:lang w:val="zh-CN"/>
          <w14:textFill>
            <w14:solidFill>
              <w14:schemeClr w14:val="tx1"/>
            </w14:solidFill>
          </w14:textFill>
        </w:rPr>
        <w:t>,</w:t>
      </w:r>
      <w:r>
        <w:rPr>
          <w:rFonts w:hint="eastAsia" w:ascii="宋体" w:hAnsi="宋体" w:eastAsia="宋体" w:cs="宋体"/>
          <w:color w:val="000000" w:themeColor="text1"/>
          <w:kern w:val="0"/>
          <w:szCs w:val="21"/>
          <w:lang w:val="zh-CN"/>
          <w14:textFill>
            <w14:solidFill>
              <w14:schemeClr w14:val="tx1"/>
            </w14:solidFill>
          </w14:textFill>
        </w:rPr>
        <w:t>投资估算等内容。</w:t>
      </w:r>
    </w:p>
    <w:p w14:paraId="0705E370">
      <w:pPr>
        <w:autoSpaceDE w:val="0"/>
        <w:autoSpaceDN w:val="0"/>
        <w:adjustRightInd w:val="0"/>
        <w:spacing w:line="500" w:lineRule="exact"/>
        <w:ind w:firstLine="422" w:firstLineChars="200"/>
        <w:jc w:val="left"/>
        <w:textAlignment w:val="baseline"/>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实施方案</w:t>
      </w:r>
    </w:p>
    <w:p w14:paraId="3C62BD30">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1.开展区域经济社会发展现状、环境现状调研； </w:t>
      </w:r>
    </w:p>
    <w:p w14:paraId="3300B3A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2.分析区域环境存在问题，梳理其环境治理工作基础； </w:t>
      </w:r>
    </w:p>
    <w:p w14:paraId="3CF9DA80">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3.研究制定本项目工作目标；</w:t>
      </w:r>
    </w:p>
    <w:p w14:paraId="5840347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4.梳理确定本项目依托的环境整治类与产业开发类子项目内容； </w:t>
      </w:r>
    </w:p>
    <w:p w14:paraId="322AB75E">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5.制定项目实施计划，项目整体可行性分析等，分析投资估算与资金筹措； </w:t>
      </w:r>
    </w:p>
    <w:p w14:paraId="2BC952B6">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r>
        <w:rPr>
          <w:rFonts w:hint="eastAsia" w:ascii="宋体" w:hAnsi="宋体" w:eastAsia="宋体" w:cs="宋体"/>
          <w:color w:val="000000" w:themeColor="text1"/>
          <w:kern w:val="0"/>
          <w:szCs w:val="21"/>
          <w:lang w:val="zh-CN"/>
          <w14:textFill>
            <w14:solidFill>
              <w14:schemeClr w14:val="tx1"/>
            </w14:solidFill>
          </w14:textFill>
        </w:rPr>
        <w:t>.编制完成本</w:t>
      </w:r>
      <w:r>
        <w:rPr>
          <w:rFonts w:hint="eastAsia" w:ascii="宋体" w:hAnsi="宋体" w:eastAsia="宋体" w:cs="Times New Roman"/>
          <w:color w:val="000000" w:themeColor="text1"/>
          <w:kern w:val="0"/>
          <w:szCs w:val="21"/>
          <w14:textFill>
            <w14:solidFill>
              <w14:schemeClr w14:val="tx1"/>
            </w14:solidFill>
          </w14:textFill>
        </w:rPr>
        <w:t>项目模式，</w:t>
      </w:r>
      <w:r>
        <w:rPr>
          <w:rFonts w:hint="eastAsia" w:ascii="宋体" w:hAnsi="宋体" w:eastAsia="宋体" w:cs="宋体"/>
          <w:color w:val="000000" w:themeColor="text1"/>
          <w:kern w:val="0"/>
          <w:szCs w:val="21"/>
          <w:lang w:val="zh-CN"/>
          <w14:textFill>
            <w14:solidFill>
              <w14:schemeClr w14:val="tx1"/>
            </w14:solidFill>
          </w14:textFill>
        </w:rPr>
        <w:t xml:space="preserve">项目实施方案； </w:t>
      </w:r>
    </w:p>
    <w:p w14:paraId="56C2EBBF">
      <w:pPr>
        <w:autoSpaceDE w:val="0"/>
        <w:autoSpaceDN w:val="0"/>
        <w:adjustRightInd w:val="0"/>
        <w:spacing w:line="500" w:lineRule="exact"/>
        <w:ind w:firstLine="420" w:firstLineChars="200"/>
        <w:jc w:val="left"/>
        <w:textAlignment w:val="baseline"/>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lang w:val="zh-CN"/>
          <w14:textFill>
            <w14:solidFill>
              <w14:schemeClr w14:val="tx1"/>
            </w14:solidFill>
          </w14:textFill>
        </w:rPr>
        <w:t>取得湖州市生态环境局对本</w:t>
      </w:r>
      <w:r>
        <w:rPr>
          <w:rFonts w:hint="eastAsia" w:ascii="宋体" w:hAnsi="宋体" w:eastAsia="宋体" w:cs="Times New Roman"/>
          <w:color w:val="000000" w:themeColor="text1"/>
          <w:kern w:val="0"/>
          <w:szCs w:val="21"/>
          <w14:textFill>
            <w14:solidFill>
              <w14:schemeClr w14:val="tx1"/>
            </w14:solidFill>
          </w14:textFill>
        </w:rPr>
        <w:t>项目</w:t>
      </w:r>
      <w:r>
        <w:rPr>
          <w:rFonts w:hint="eastAsia" w:ascii="宋体" w:hAnsi="宋体" w:eastAsia="宋体" w:cs="宋体"/>
          <w:color w:val="000000" w:themeColor="text1"/>
          <w:kern w:val="0"/>
          <w:szCs w:val="21"/>
          <w:lang w:val="zh-CN"/>
          <w14:textFill>
            <w14:solidFill>
              <w14:schemeClr w14:val="tx1"/>
            </w14:solidFill>
          </w14:textFill>
        </w:rPr>
        <w:t>的论证评估意见，完成省级生态环保金融支持项目储备库入库申报。</w:t>
      </w:r>
    </w:p>
    <w:p w14:paraId="1D9B51F2">
      <w:pPr>
        <w:autoSpaceDE w:val="0"/>
        <w:autoSpaceDN w:val="0"/>
        <w:adjustRightInd w:val="0"/>
        <w:spacing w:line="500" w:lineRule="exact"/>
        <w:ind w:firstLine="422" w:firstLineChars="200"/>
        <w:jc w:val="left"/>
        <w:textAlignment w:val="baseline"/>
        <w:rPr>
          <w:rFonts w:ascii="宋体" w:hAnsi="宋体" w:eastAsia="宋体" w:cs="宋体"/>
          <w:b/>
          <w:bCs/>
          <w:color w:val="000000" w:themeColor="text1"/>
          <w:kern w:val="0"/>
          <w:szCs w:val="21"/>
          <w:lang w:val="zh-CN"/>
          <w14:textFill>
            <w14:solidFill>
              <w14:schemeClr w14:val="tx1"/>
            </w14:solidFill>
          </w14:textFill>
        </w:rPr>
      </w:pPr>
      <w:r>
        <w:rPr>
          <w:rFonts w:hint="eastAsia" w:ascii="宋体" w:hAnsi="宋体" w:eastAsia="宋体" w:cs="宋体"/>
          <w:b/>
          <w:bCs/>
          <w:color w:val="000000" w:themeColor="text1"/>
          <w:kern w:val="0"/>
          <w:szCs w:val="21"/>
          <w:lang w:val="zh-CN"/>
          <w14:textFill>
            <w14:solidFill>
              <w14:schemeClr w14:val="tx1"/>
            </w14:solidFill>
          </w14:textFill>
        </w:rPr>
        <w:t>成果要求</w:t>
      </w:r>
    </w:p>
    <w:p w14:paraId="6AA378D8">
      <w:pPr>
        <w:autoSpaceDE w:val="0"/>
        <w:autoSpaceDN w:val="0"/>
        <w:adjustRightInd w:val="0"/>
        <w:spacing w:line="500" w:lineRule="exact"/>
        <w:ind w:firstLine="420" w:firstLineChars="200"/>
        <w:jc w:val="left"/>
        <w:textAlignment w:val="baseline"/>
        <w:rPr>
          <w:rFonts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1.提交《安吉县</w:t>
      </w:r>
      <w:r>
        <w:rPr>
          <w:rFonts w:hint="eastAsia" w:ascii="宋体" w:hAnsi="宋体" w:eastAsia="宋体" w:cs="Times New Roman"/>
          <w:color w:val="000000" w:themeColor="text1"/>
          <w:kern w:val="0"/>
          <w:szCs w:val="21"/>
          <w14:textFill>
            <w14:solidFill>
              <w14:schemeClr w14:val="tx1"/>
            </w14:solidFill>
          </w14:textFill>
        </w:rPr>
        <w:t>孝丰镇“一村一林共益区”生态环境治理及产业融合发展规划与实施方案</w:t>
      </w:r>
      <w:r>
        <w:rPr>
          <w:rFonts w:hint="eastAsia" w:ascii="宋体" w:hAnsi="宋体" w:eastAsia="宋体" w:cs="宋体"/>
          <w:color w:val="000000" w:themeColor="text1"/>
          <w:kern w:val="0"/>
          <w:szCs w:val="21"/>
          <w:lang w:val="zh-CN"/>
          <w14:textFill>
            <w14:solidFill>
              <w14:schemeClr w14:val="tx1"/>
            </w14:solidFill>
          </w14:textFill>
        </w:rPr>
        <w:t>》（含项目基本信息表）电子版，且满足《生态环境导向的开发（EOD）项目实施导则（试行）》《</w:t>
      </w:r>
      <w:r>
        <w:rPr>
          <w:rFonts w:hint="eastAsia" w:ascii="宋体" w:hAnsi="宋体" w:eastAsia="宋体" w:cs="宋体"/>
          <w:color w:val="000000" w:themeColor="text1"/>
          <w:kern w:val="0"/>
          <w:szCs w:val="21"/>
          <w14:textFill>
            <w14:solidFill>
              <w14:schemeClr w14:val="tx1"/>
            </w14:solidFill>
          </w14:textFill>
        </w:rPr>
        <w:t>浙江省</w:t>
      </w:r>
      <w:r>
        <w:rPr>
          <w:rFonts w:hint="eastAsia" w:ascii="宋体" w:hAnsi="宋体" w:eastAsia="宋体" w:cs="宋体"/>
          <w:color w:val="000000" w:themeColor="text1"/>
          <w:kern w:val="0"/>
          <w:szCs w:val="21"/>
          <w:lang w:val="zh-CN"/>
          <w14:textFill>
            <w14:solidFill>
              <w14:schemeClr w14:val="tx1"/>
            </w14:solidFill>
          </w14:textFill>
        </w:rPr>
        <w:t xml:space="preserve">生态环境导向的开发（EOD）项目入库指南（试行）》及国家、省有关要求； </w:t>
      </w:r>
    </w:p>
    <w:p w14:paraId="39B33EE1">
      <w:pPr>
        <w:autoSpaceDE w:val="0"/>
        <w:autoSpaceDN w:val="0"/>
        <w:adjustRightInd w:val="0"/>
        <w:spacing w:line="500" w:lineRule="exact"/>
        <w:ind w:firstLine="420" w:firstLineChars="200"/>
        <w:jc w:val="left"/>
        <w:textAlignment w:val="baseline"/>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2.最终成果归</w:t>
      </w:r>
      <w:r>
        <w:rPr>
          <w:rFonts w:hint="eastAsia" w:ascii="宋体" w:hAnsi="宋体" w:eastAsia="宋体" w:cs="宋体"/>
          <w:color w:val="000000" w:themeColor="text1"/>
          <w:kern w:val="0"/>
          <w:szCs w:val="21"/>
          <w14:textFill>
            <w14:solidFill>
              <w14:schemeClr w14:val="tx1"/>
            </w14:solidFill>
          </w14:textFill>
        </w:rPr>
        <w:t>孝丰镇</w:t>
      </w:r>
      <w:r>
        <w:rPr>
          <w:rFonts w:hint="eastAsia" w:ascii="宋体" w:hAnsi="宋体" w:eastAsia="宋体" w:cs="宋体"/>
          <w:color w:val="000000" w:themeColor="text1"/>
          <w:kern w:val="0"/>
          <w:szCs w:val="21"/>
          <w:lang w:val="zh-CN"/>
          <w14:textFill>
            <w14:solidFill>
              <w14:schemeClr w14:val="tx1"/>
            </w14:solidFill>
          </w14:textFill>
        </w:rPr>
        <w:t>所有。</w:t>
      </w:r>
    </w:p>
    <w:p w14:paraId="4CE32760">
      <w:pPr>
        <w:autoSpaceDE w:val="0"/>
        <w:autoSpaceDN w:val="0"/>
        <w:adjustRightInd w:val="0"/>
        <w:spacing w:line="500" w:lineRule="exact"/>
        <w:ind w:firstLine="422" w:firstLineChars="200"/>
        <w:jc w:val="left"/>
        <w:textAlignment w:val="baseline"/>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服务要求</w:t>
      </w:r>
    </w:p>
    <w:p w14:paraId="5CD4736D">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中标人</w:t>
      </w:r>
      <w:r>
        <w:rPr>
          <w:rFonts w:hint="eastAsia" w:ascii="宋体" w:hAnsi="宋体" w:cs="宋体"/>
          <w:szCs w:val="24"/>
        </w:rPr>
        <w:t>在履行合同义务期间，应遵守国家有关法律、法规、维护采购人的合法权益。</w:t>
      </w:r>
    </w:p>
    <w:p w14:paraId="7128CC20">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2.</w:t>
      </w:r>
      <w:r>
        <w:rPr>
          <w:rFonts w:hint="eastAsia" w:ascii="宋体" w:hAnsi="宋体" w:cs="宋体"/>
          <w:szCs w:val="24"/>
          <w:lang w:val="en-US" w:eastAsia="zh-CN"/>
        </w:rPr>
        <w:t>中标人</w:t>
      </w:r>
      <w:r>
        <w:rPr>
          <w:rFonts w:hint="eastAsia" w:ascii="宋体" w:hAnsi="宋体" w:cs="宋体"/>
          <w:szCs w:val="24"/>
        </w:rPr>
        <w:t>应组建能够满足本项目服务需要的项目组，按照工作范围和内容完成服务工作。</w:t>
      </w:r>
    </w:p>
    <w:p w14:paraId="3EDDF99A">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3.</w:t>
      </w:r>
      <w:r>
        <w:rPr>
          <w:rFonts w:hint="eastAsia" w:ascii="宋体" w:hAnsi="宋体" w:cs="宋体"/>
          <w:szCs w:val="24"/>
          <w:lang w:val="en-US" w:eastAsia="zh-CN"/>
        </w:rPr>
        <w:t>中标人</w:t>
      </w:r>
      <w:r>
        <w:rPr>
          <w:rFonts w:hint="eastAsia" w:ascii="宋体" w:hAnsi="宋体" w:cs="宋体"/>
          <w:szCs w:val="24"/>
        </w:rPr>
        <w:t>应自行承担项目实施过程中的安全责任，采购人在任何情况下不承担任何责任。</w:t>
      </w:r>
    </w:p>
    <w:p w14:paraId="272916D7">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4.</w:t>
      </w:r>
      <w:r>
        <w:rPr>
          <w:rFonts w:hint="eastAsia" w:ascii="宋体" w:hAnsi="宋体" w:cs="宋体"/>
          <w:szCs w:val="24"/>
          <w:lang w:val="en-US" w:eastAsia="zh-CN"/>
        </w:rPr>
        <w:t>中标人</w:t>
      </w:r>
      <w:r>
        <w:rPr>
          <w:rFonts w:hint="eastAsia" w:ascii="宋体" w:hAnsi="宋体" w:cs="宋体"/>
          <w:szCs w:val="24"/>
        </w:rPr>
        <w:t>免费提供涉及本项目工作的相关后续服务工作。</w:t>
      </w:r>
    </w:p>
    <w:p w14:paraId="70AF9290">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5.服务响应：要求提供实时支持响应服务。未经采购人许可，本项目投入人员不得擅自更换。</w:t>
      </w:r>
      <w:r>
        <w:rPr>
          <w:rFonts w:hint="eastAsia" w:ascii="宋体" w:hAnsi="宋体" w:cs="宋体"/>
          <w:szCs w:val="24"/>
          <w:lang w:val="en-US" w:eastAsia="zh-CN"/>
        </w:rPr>
        <w:t>中标人</w:t>
      </w:r>
      <w:r>
        <w:rPr>
          <w:rFonts w:hint="eastAsia" w:ascii="宋体" w:hAnsi="宋体" w:cs="宋体"/>
          <w:szCs w:val="24"/>
        </w:rPr>
        <w:t>应承诺在2小时内响应并提出解决方案，8小时之内到现场对存在问题进行处理，并及时提交修改意见。</w:t>
      </w:r>
    </w:p>
    <w:p w14:paraId="58BC6FD4">
      <w:pPr>
        <w:tabs>
          <w:tab w:val="left" w:pos="5500"/>
        </w:tabs>
        <w:autoSpaceDE w:val="0"/>
        <w:adjustRightInd w:val="0"/>
        <w:spacing w:line="480" w:lineRule="exact"/>
        <w:ind w:firstLine="420" w:firstLineChars="200"/>
        <w:jc w:val="left"/>
        <w:rPr>
          <w:rFonts w:ascii="宋体" w:hAnsi="宋体" w:cs="宋体"/>
          <w:szCs w:val="24"/>
        </w:rPr>
      </w:pPr>
      <w:r>
        <w:rPr>
          <w:rFonts w:hint="eastAsia" w:ascii="宋体" w:hAnsi="宋体" w:cs="宋体"/>
          <w:szCs w:val="24"/>
        </w:rPr>
        <w:t>6.成果版权及使用：本次成果所有权和使用权均属于采购人所有。未经采购人书面同意，任何单位和个人不得转让和使用本项目的成果。</w:t>
      </w:r>
    </w:p>
    <w:p w14:paraId="7D3892DD">
      <w:pPr>
        <w:pStyle w:val="8"/>
        <w:rPr>
          <w:rFonts w:hint="eastAsia"/>
          <w:lang w:val="en-US" w:eastAsia="zh-CN"/>
        </w:rPr>
      </w:pPr>
    </w:p>
    <w:p w14:paraId="3CB92DC4">
      <w:pPr>
        <w:tabs>
          <w:tab w:val="left" w:pos="426"/>
        </w:tabs>
        <w:spacing w:line="360" w:lineRule="exact"/>
        <w:jc w:val="lef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、商务要求：</w:t>
      </w:r>
      <w:bookmarkEnd w:id="28"/>
    </w:p>
    <w:tbl>
      <w:tblPr>
        <w:tblStyle w:val="3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65"/>
      </w:tblGrid>
      <w:tr w14:paraId="145B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8" w:type="dxa"/>
            <w:vAlign w:val="center"/>
          </w:tcPr>
          <w:p w14:paraId="385A8CDB">
            <w:pPr>
              <w:spacing w:line="500" w:lineRule="exact"/>
              <w:rPr>
                <w:rFonts w:hint="eastAsia" w:ascii="宋体" w:hAnsi="宋体" w:cs="宋体"/>
                <w:szCs w:val="21"/>
              </w:rPr>
            </w:pPr>
            <w:r>
              <w:rPr>
                <w:rFonts w:hint="eastAsia" w:ascii="宋体" w:hAnsi="宋体" w:cs="宋体"/>
                <w:szCs w:val="21"/>
              </w:rPr>
              <w:t>▲服务地点</w:t>
            </w:r>
          </w:p>
        </w:tc>
        <w:tc>
          <w:tcPr>
            <w:tcW w:w="7365" w:type="dxa"/>
            <w:vAlign w:val="center"/>
          </w:tcPr>
          <w:p w14:paraId="57310264">
            <w:pPr>
              <w:spacing w:line="420" w:lineRule="exact"/>
              <w:rPr>
                <w:rFonts w:hint="eastAsia" w:ascii="宋体" w:hAnsi="宋体" w:cs="宋体"/>
                <w:szCs w:val="21"/>
              </w:rPr>
            </w:pPr>
            <w:r>
              <w:rPr>
                <w:rFonts w:hint="eastAsia" w:ascii="宋体" w:hAnsi="宋体" w:cs="宋体"/>
                <w:szCs w:val="21"/>
              </w:rPr>
              <w:t>采购人指定。</w:t>
            </w:r>
          </w:p>
        </w:tc>
      </w:tr>
      <w:tr w14:paraId="0AA8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68" w:type="dxa"/>
            <w:vAlign w:val="center"/>
          </w:tcPr>
          <w:p w14:paraId="3174F5F6">
            <w:pPr>
              <w:spacing w:line="360" w:lineRule="exact"/>
              <w:rPr>
                <w:rFonts w:hint="eastAsia" w:ascii="宋体" w:hAnsi="宋体" w:cs="宋体"/>
                <w:szCs w:val="21"/>
                <w:highlight w:val="none"/>
              </w:rPr>
            </w:pPr>
            <w:r>
              <w:rPr>
                <w:rFonts w:hint="eastAsia" w:ascii="宋体" w:hAnsi="宋体" w:cs="宋体"/>
                <w:szCs w:val="21"/>
                <w:highlight w:val="none"/>
              </w:rPr>
              <w:t>▲付款方式</w:t>
            </w:r>
          </w:p>
        </w:tc>
        <w:tc>
          <w:tcPr>
            <w:tcW w:w="7365" w:type="dxa"/>
            <w:vAlign w:val="center"/>
          </w:tcPr>
          <w:p w14:paraId="5EC796E7">
            <w:pPr>
              <w:spacing w:line="360" w:lineRule="exact"/>
              <w:rPr>
                <w:rFonts w:hint="eastAsia" w:ascii="宋体" w:hAnsi="宋体" w:cs="宋体"/>
                <w:szCs w:val="21"/>
                <w:highlight w:val="none"/>
              </w:rPr>
            </w:pPr>
            <w:r>
              <w:rPr>
                <w:rFonts w:hint="eastAsia" w:ascii="宋体" w:hAnsi="宋体" w:cs="宋体"/>
                <w:szCs w:val="21"/>
                <w:highlight w:val="none"/>
              </w:rPr>
              <w:t>双方合同签订生效后的 7个工作日内，采购人向中标人支付合同总价40%的预付款，</w:t>
            </w:r>
            <w:r>
              <w:rPr>
                <w:rFonts w:hint="eastAsia" w:ascii="宋体" w:hAnsi="宋体" w:cs="宋体"/>
                <w:szCs w:val="21"/>
                <w:highlight w:val="none"/>
                <w:lang w:val="en-US" w:eastAsia="zh-CN"/>
              </w:rPr>
              <w:t>入省库平台后支付至</w:t>
            </w:r>
            <w:r>
              <w:rPr>
                <w:rFonts w:hint="eastAsia" w:ascii="宋体" w:hAnsi="宋体" w:cs="宋体"/>
                <w:szCs w:val="21"/>
                <w:highlight w:val="none"/>
              </w:rPr>
              <w:t>合同总价</w:t>
            </w:r>
            <w:r>
              <w:rPr>
                <w:rFonts w:hint="eastAsia" w:ascii="宋体" w:hAnsi="宋体" w:cs="宋体"/>
                <w:szCs w:val="21"/>
                <w:highlight w:val="none"/>
                <w:lang w:val="en-US" w:eastAsia="zh-CN"/>
              </w:rPr>
              <w:t>5</w:t>
            </w:r>
            <w:r>
              <w:rPr>
                <w:rFonts w:hint="eastAsia" w:ascii="宋体" w:hAnsi="宋体" w:cs="宋体"/>
                <w:szCs w:val="21"/>
                <w:highlight w:val="none"/>
              </w:rPr>
              <w:t>0%</w:t>
            </w:r>
            <w:r>
              <w:rPr>
                <w:rFonts w:hint="eastAsia" w:ascii="宋体" w:hAnsi="宋体" w:cs="宋体"/>
                <w:szCs w:val="21"/>
                <w:highlight w:val="none"/>
                <w:lang w:eastAsia="zh-CN"/>
              </w:rPr>
              <w:t>，发展规划和实施方案</w:t>
            </w:r>
            <w:r>
              <w:rPr>
                <w:rFonts w:hint="eastAsia" w:ascii="宋体" w:hAnsi="宋体" w:cs="宋体"/>
                <w:szCs w:val="21"/>
                <w:highlight w:val="none"/>
                <w:lang w:val="en-US" w:eastAsia="zh-CN"/>
              </w:rPr>
              <w:t>成果提交并通过有关部分审议后支付至合同总价的70%，整体验收后付至100%</w:t>
            </w:r>
            <w:r>
              <w:rPr>
                <w:rFonts w:hint="eastAsia" w:ascii="宋体" w:hAnsi="宋体" w:cs="宋体"/>
                <w:szCs w:val="21"/>
                <w:highlight w:val="none"/>
              </w:rPr>
              <w:t>。</w:t>
            </w:r>
          </w:p>
          <w:p w14:paraId="0A932AD8">
            <w:pPr>
              <w:spacing w:line="360" w:lineRule="exact"/>
              <w:rPr>
                <w:rFonts w:hint="eastAsia" w:ascii="宋体" w:hAnsi="宋体" w:cs="宋体"/>
                <w:szCs w:val="21"/>
                <w:highlight w:val="none"/>
              </w:rPr>
            </w:pPr>
            <w:r>
              <w:rPr>
                <w:rFonts w:hint="eastAsia" w:ascii="宋体" w:hAnsi="宋体" w:cs="宋体"/>
                <w:szCs w:val="21"/>
                <w:highlight w:val="none"/>
              </w:rPr>
              <w:t xml:space="preserve">注：若成交供应商明确表示无需预付款或者主动要求降低预付款比例的，采购人可不适用前述规定。 </w:t>
            </w:r>
          </w:p>
        </w:tc>
      </w:tr>
      <w:tr w14:paraId="1EB7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68" w:type="dxa"/>
            <w:vAlign w:val="center"/>
          </w:tcPr>
          <w:p w14:paraId="2C037B91">
            <w:pPr>
              <w:spacing w:line="360" w:lineRule="exact"/>
              <w:rPr>
                <w:rFonts w:hint="eastAsia" w:ascii="宋体" w:hAnsi="宋体" w:cs="宋体"/>
                <w:szCs w:val="21"/>
              </w:rPr>
            </w:pPr>
            <w:r>
              <w:rPr>
                <w:rFonts w:hint="eastAsia" w:ascii="宋体" w:hAnsi="宋体" w:cs="宋体"/>
                <w:szCs w:val="21"/>
              </w:rPr>
              <w:t>履约保证金</w:t>
            </w:r>
          </w:p>
        </w:tc>
        <w:tc>
          <w:tcPr>
            <w:tcW w:w="7365" w:type="dxa"/>
            <w:vAlign w:val="center"/>
          </w:tcPr>
          <w:p w14:paraId="55218288">
            <w:pPr>
              <w:snapToGrid w:val="0"/>
              <w:spacing w:line="360" w:lineRule="exact"/>
              <w:rPr>
                <w:rFonts w:hint="eastAsia" w:ascii="宋体" w:hAnsi="宋体" w:cs="宋体"/>
                <w:snapToGrid w:val="0"/>
                <w:kern w:val="0"/>
                <w:szCs w:val="21"/>
              </w:rPr>
            </w:pPr>
            <w:r>
              <w:rPr>
                <w:rFonts w:hint="eastAsia" w:ascii="宋体" w:hAnsi="宋体" w:cs="宋体"/>
                <w:snapToGrid w:val="0"/>
                <w:kern w:val="0"/>
                <w:szCs w:val="21"/>
              </w:rPr>
              <w:t>不收取。</w:t>
            </w:r>
          </w:p>
        </w:tc>
      </w:tr>
      <w:tr w14:paraId="230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1668" w:type="dxa"/>
            <w:vAlign w:val="center"/>
          </w:tcPr>
          <w:p w14:paraId="2A6126C3">
            <w:pPr>
              <w:spacing w:line="360" w:lineRule="exact"/>
              <w:rPr>
                <w:rFonts w:hint="eastAsia" w:ascii="宋体" w:hAnsi="宋体" w:eastAsia="宋体" w:cs="宋体"/>
                <w:szCs w:val="21"/>
              </w:rPr>
            </w:pPr>
            <w:r>
              <w:rPr>
                <w:rFonts w:hint="eastAsia" w:ascii="宋体" w:hAnsi="宋体" w:eastAsia="宋体" w:cs="宋体"/>
                <w:szCs w:val="21"/>
              </w:rPr>
              <w:t>▲服务期限</w:t>
            </w:r>
          </w:p>
        </w:tc>
        <w:tc>
          <w:tcPr>
            <w:tcW w:w="7365" w:type="dxa"/>
            <w:vAlign w:val="center"/>
          </w:tcPr>
          <w:p w14:paraId="7A7BB576">
            <w:pPr>
              <w:spacing w:line="360" w:lineRule="exact"/>
              <w:rPr>
                <w:rFonts w:hint="eastAsia" w:ascii="宋体" w:hAnsi="宋体" w:eastAsia="宋体" w:cs="宋体"/>
                <w:szCs w:val="21"/>
                <w:highlight w:val="yellow"/>
                <w:lang w:val="en-US" w:eastAsia="zh-CN"/>
              </w:rPr>
            </w:pPr>
            <w:r>
              <w:rPr>
                <w:rFonts w:hint="eastAsia" w:ascii="宋体" w:hAnsi="宋体" w:cs="宋体"/>
                <w:szCs w:val="21"/>
                <w:highlight w:val="yellow"/>
                <w:lang w:val="en-US" w:eastAsia="zh-CN"/>
              </w:rPr>
              <w:t>自合同签订服务期限1年，并适时按申报政策及时完成《安吉县孝丰镇“一村一林共益区”生态环境治理及产业融合发展规划与实施方案项目》（含项目基本信息表）成果提交及申报（后续配合至项目结束）。</w:t>
            </w:r>
          </w:p>
          <w:p w14:paraId="6F9690E6">
            <w:pPr>
              <w:numPr>
                <w:ilvl w:val="0"/>
                <w:numId w:val="2"/>
              </w:numPr>
              <w:spacing w:line="360" w:lineRule="exact"/>
              <w:rPr>
                <w:rFonts w:hint="eastAsia" w:ascii="宋体" w:hAnsi="宋体" w:eastAsia="宋体" w:cs="宋体"/>
                <w:szCs w:val="21"/>
                <w:highlight w:val="none"/>
                <w:lang w:val="en-US" w:eastAsia="zh-CN"/>
              </w:rPr>
            </w:pPr>
            <w:r>
              <w:rPr>
                <w:rFonts w:hint="eastAsia" w:ascii="宋体" w:hAnsi="宋体" w:eastAsia="宋体" w:cs="宋体"/>
                <w:szCs w:val="21"/>
                <w:lang w:val="en-US" w:eastAsia="zh-CN"/>
              </w:rPr>
              <w:t>发展规划部分应于合同签订</w:t>
            </w:r>
            <w:r>
              <w:rPr>
                <w:rFonts w:hint="eastAsia" w:ascii="宋体" w:hAnsi="宋体" w:eastAsia="宋体" w:cs="宋体"/>
                <w:szCs w:val="21"/>
                <w:highlight w:val="none"/>
                <w:lang w:val="en-US" w:eastAsia="zh-CN"/>
              </w:rPr>
              <w:t>后30天内提交项目成果文件初稿；经部门初步审查后10天内修改完成并形成论证稿提交政府有关部门审查；政府部门组织正式审查后10天内完成最终成果修改并报文广旅体局确认（如遇上级部门或采购人对项目完成期限有其他要求的，成交供应商应无条件予以配合）。</w:t>
            </w:r>
          </w:p>
          <w:p w14:paraId="59A048C3">
            <w:pPr>
              <w:numPr>
                <w:ilvl w:val="0"/>
                <w:numId w:val="0"/>
              </w:numPr>
              <w:spacing w:line="360" w:lineRule="exact"/>
              <w:rPr>
                <w:rFonts w:hint="default" w:ascii="宋体" w:hAnsi="宋体" w:eastAsia="宋体" w:cs="宋体"/>
                <w:szCs w:val="21"/>
                <w:lang w:val="en-US"/>
              </w:rPr>
            </w:pPr>
            <w:r>
              <w:rPr>
                <w:rFonts w:hint="eastAsia" w:ascii="宋体" w:hAnsi="宋体" w:cs="宋体"/>
                <w:szCs w:val="21"/>
                <w:highlight w:val="none"/>
                <w:lang w:val="en-US" w:eastAsia="zh-CN"/>
              </w:rPr>
              <w:t>2、实施方案</w:t>
            </w:r>
            <w:r>
              <w:rPr>
                <w:rFonts w:hint="eastAsia" w:ascii="宋体" w:hAnsi="宋体" w:cs="宋体"/>
                <w:szCs w:val="24"/>
                <w:highlight w:val="none"/>
              </w:rPr>
              <w:t>应于合同签订后15天内提交项目成果文件初稿；直到服务于项目入库结束（如遇上级部门或采购人对项目完成期限有</w:t>
            </w:r>
            <w:r>
              <w:rPr>
                <w:rFonts w:hint="eastAsia" w:ascii="宋体" w:hAnsi="宋体" w:cs="宋体"/>
                <w:szCs w:val="24"/>
              </w:rPr>
              <w:t>其他要求的，成交供应商应无条件予以配合）。</w:t>
            </w:r>
          </w:p>
        </w:tc>
      </w:tr>
      <w:tr w14:paraId="2C42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68" w:type="dxa"/>
            <w:vAlign w:val="center"/>
          </w:tcPr>
          <w:p w14:paraId="7BC8AEC1">
            <w:pPr>
              <w:spacing w:line="360" w:lineRule="exact"/>
              <w:rPr>
                <w:rFonts w:hint="eastAsia" w:ascii="宋体" w:hAnsi="宋体" w:eastAsia="宋体" w:cs="宋体"/>
                <w:szCs w:val="21"/>
              </w:rPr>
            </w:pPr>
            <w:r>
              <w:rPr>
                <w:rFonts w:hint="eastAsia" w:ascii="宋体" w:hAnsi="宋体" w:eastAsia="宋体" w:cs="宋体"/>
                <w:szCs w:val="21"/>
              </w:rPr>
              <w:t>服务要求</w:t>
            </w:r>
          </w:p>
        </w:tc>
        <w:tc>
          <w:tcPr>
            <w:tcW w:w="7365" w:type="dxa"/>
            <w:vAlign w:val="center"/>
          </w:tcPr>
          <w:p w14:paraId="15AB0FB4">
            <w:pPr>
              <w:spacing w:line="360" w:lineRule="exact"/>
              <w:rPr>
                <w:rFonts w:hint="eastAsia" w:ascii="宋体" w:hAnsi="宋体" w:eastAsia="宋体" w:cs="宋体"/>
                <w:szCs w:val="21"/>
              </w:rPr>
            </w:pPr>
            <w:r>
              <w:rPr>
                <w:rFonts w:hint="eastAsia" w:ascii="宋体" w:hAnsi="宋体" w:eastAsia="宋体" w:cs="宋体"/>
                <w:szCs w:val="21"/>
              </w:rPr>
              <w:t>中标人应派具有丰富经验的工作人员进行服务。</w:t>
            </w:r>
          </w:p>
        </w:tc>
      </w:tr>
      <w:tr w14:paraId="514F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Align w:val="center"/>
          </w:tcPr>
          <w:p w14:paraId="5B97A468">
            <w:pPr>
              <w:spacing w:line="360" w:lineRule="exact"/>
              <w:rPr>
                <w:rFonts w:hint="eastAsia" w:ascii="宋体" w:hAnsi="宋体" w:eastAsia="宋体" w:cs="宋体"/>
                <w:szCs w:val="21"/>
              </w:rPr>
            </w:pPr>
            <w:r>
              <w:rPr>
                <w:rFonts w:hint="eastAsia" w:ascii="宋体" w:hAnsi="宋体" w:eastAsia="宋体" w:cs="宋体"/>
                <w:szCs w:val="21"/>
              </w:rPr>
              <w:t>▲投标报价</w:t>
            </w:r>
          </w:p>
        </w:tc>
        <w:tc>
          <w:tcPr>
            <w:tcW w:w="7365" w:type="dxa"/>
            <w:vAlign w:val="center"/>
          </w:tcPr>
          <w:p w14:paraId="24974AC6">
            <w:pPr>
              <w:spacing w:line="360" w:lineRule="exact"/>
              <w:rPr>
                <w:rFonts w:hint="eastAsia" w:ascii="宋体" w:hAnsi="宋体" w:eastAsia="宋体" w:cs="宋体"/>
                <w:szCs w:val="21"/>
                <w:lang w:eastAsia="zh-CN"/>
              </w:rPr>
            </w:pPr>
            <w:r>
              <w:rPr>
                <w:rFonts w:hint="eastAsia" w:ascii="宋体" w:hAnsi="宋体" w:eastAsia="宋体" w:cs="宋体"/>
                <w:szCs w:val="21"/>
              </w:rPr>
              <w:t>本项目报价包含完成规定所有工作内容的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w:t>
            </w:r>
            <w:r>
              <w:rPr>
                <w:rFonts w:hint="eastAsia" w:ascii="宋体" w:hAnsi="宋体" w:cs="宋体"/>
                <w:szCs w:val="21"/>
                <w:lang w:eastAsia="zh-CN"/>
              </w:rPr>
              <w:t>、</w:t>
            </w:r>
            <w:r>
              <w:rPr>
                <w:rFonts w:hint="eastAsia" w:ascii="宋体" w:hAnsi="宋体" w:cs="宋体"/>
                <w:szCs w:val="21"/>
                <w:lang w:val="en-US" w:eastAsia="zh-CN"/>
              </w:rPr>
              <w:t>招标代理费</w:t>
            </w:r>
            <w:r>
              <w:rPr>
                <w:rFonts w:hint="eastAsia" w:ascii="宋体" w:hAnsi="宋体" w:eastAsia="宋体" w:cs="宋体"/>
                <w:szCs w:val="21"/>
              </w:rPr>
              <w:t>等为完成本项目涉及的一切费用。采购单位不另行支付任何费用。</w:t>
            </w:r>
          </w:p>
        </w:tc>
      </w:tr>
      <w:tr w14:paraId="19E6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8" w:type="dxa"/>
            <w:vAlign w:val="center"/>
          </w:tcPr>
          <w:p w14:paraId="138BA34C">
            <w:pPr>
              <w:spacing w:line="360" w:lineRule="exact"/>
              <w:rPr>
                <w:rFonts w:hint="eastAsia" w:ascii="宋体" w:hAnsi="宋体" w:eastAsia="宋体" w:cs="宋体"/>
                <w:szCs w:val="21"/>
                <w:lang w:val="en-US" w:eastAsia="zh-CN"/>
              </w:rPr>
            </w:pPr>
            <w:r>
              <w:rPr>
                <w:rFonts w:hint="eastAsia" w:ascii="宋体" w:hAnsi="宋体" w:cs="宋体"/>
                <w:szCs w:val="21"/>
                <w:lang w:val="en-US" w:eastAsia="zh-CN"/>
              </w:rPr>
              <w:t>验收</w:t>
            </w:r>
          </w:p>
        </w:tc>
        <w:tc>
          <w:tcPr>
            <w:tcW w:w="7365" w:type="dxa"/>
            <w:vAlign w:val="center"/>
          </w:tcPr>
          <w:p w14:paraId="7BAA172B">
            <w:pPr>
              <w:autoSpaceDE w:val="0"/>
              <w:adjustRightInd w:val="0"/>
              <w:spacing w:line="480" w:lineRule="exact"/>
              <w:jc w:val="left"/>
              <w:rPr>
                <w:rFonts w:ascii="宋体" w:hAnsi="宋体" w:cs="宋体"/>
                <w:szCs w:val="24"/>
              </w:rPr>
            </w:pPr>
            <w:r>
              <w:rPr>
                <w:rFonts w:hint="eastAsia" w:ascii="宋体" w:hAnsi="宋体" w:cs="宋体"/>
                <w:szCs w:val="24"/>
              </w:rPr>
              <w:t>（1）采购人负责对</w:t>
            </w:r>
            <w:r>
              <w:rPr>
                <w:rFonts w:hint="eastAsia" w:ascii="宋体" w:hAnsi="宋体" w:cs="宋体"/>
                <w:szCs w:val="24"/>
                <w:lang w:val="en-US" w:eastAsia="zh-CN"/>
              </w:rPr>
              <w:t>中标人</w:t>
            </w:r>
            <w:r>
              <w:rPr>
                <w:rFonts w:hint="eastAsia" w:ascii="宋体" w:hAnsi="宋体" w:cs="宋体"/>
                <w:szCs w:val="24"/>
              </w:rPr>
              <w:t>的履约行为进行验收，验收符合相关政策法规和地方标准。</w:t>
            </w:r>
          </w:p>
          <w:p w14:paraId="51E32324">
            <w:pPr>
              <w:autoSpaceDE w:val="0"/>
              <w:adjustRightInd w:val="0"/>
              <w:spacing w:line="480" w:lineRule="exact"/>
              <w:jc w:val="left"/>
              <w:rPr>
                <w:rFonts w:ascii="宋体" w:hAnsi="宋体" w:cs="宋体"/>
                <w:szCs w:val="24"/>
              </w:rPr>
            </w:pPr>
            <w:r>
              <w:rPr>
                <w:rFonts w:hint="eastAsia" w:ascii="宋体" w:hAnsi="宋体" w:cs="宋体"/>
                <w:szCs w:val="24"/>
              </w:rPr>
              <w:t>（2）检验和验收标准、程序等具体内容：成果报有关部门评审通过（具体验收流程、程序以采购人要求为准）。</w:t>
            </w:r>
          </w:p>
          <w:p w14:paraId="24606A75">
            <w:pPr>
              <w:spacing w:line="360" w:lineRule="exact"/>
              <w:rPr>
                <w:rFonts w:hint="eastAsia" w:ascii="宋体" w:hAnsi="宋体" w:eastAsia="宋体" w:cs="宋体"/>
                <w:szCs w:val="21"/>
              </w:rPr>
            </w:pPr>
            <w:r>
              <w:rPr>
                <w:rFonts w:hint="eastAsia" w:ascii="宋体" w:hAnsi="宋体" w:cs="宋体"/>
                <w:szCs w:val="24"/>
              </w:rPr>
              <w:t>（3）验收费用由</w:t>
            </w:r>
            <w:r>
              <w:rPr>
                <w:rFonts w:hint="eastAsia" w:ascii="宋体" w:hAnsi="宋体" w:cs="宋体"/>
                <w:szCs w:val="24"/>
                <w:lang w:val="en-US" w:eastAsia="zh-CN"/>
              </w:rPr>
              <w:t>中标人</w:t>
            </w:r>
            <w:r>
              <w:rPr>
                <w:rFonts w:hint="eastAsia" w:ascii="宋体" w:hAnsi="宋体" w:cs="宋体"/>
                <w:szCs w:val="24"/>
              </w:rPr>
              <w:t>承担。</w:t>
            </w:r>
          </w:p>
        </w:tc>
      </w:tr>
    </w:tbl>
    <w:p w14:paraId="17F81A80"/>
    <w:p w14:paraId="71572FE6">
      <w:pPr>
        <w:spacing w:line="400" w:lineRule="exact"/>
        <w:rPr>
          <w:rFonts w:hint="eastAsia" w:ascii="宋体" w:hAnsi="宋体" w:cs="宋体"/>
          <w:b/>
          <w:szCs w:val="21"/>
        </w:rPr>
      </w:pPr>
      <w:r>
        <w:rPr>
          <w:rFonts w:hint="eastAsia" w:ascii="宋体" w:hAnsi="宋体" w:cs="宋体"/>
          <w:b/>
          <w:szCs w:val="21"/>
        </w:rPr>
        <w:t>注：1、本招标文件中带 “▲”的有关技术和商务条款为实质性条款，投标人必须在投标文件中作出实质性响应，否则投标无效。</w:t>
      </w:r>
    </w:p>
    <w:p w14:paraId="3F3C067F">
      <w:pPr>
        <w:spacing w:line="400" w:lineRule="exact"/>
        <w:rPr>
          <w:rFonts w:hint="eastAsia" w:ascii="宋体" w:hAnsi="宋体" w:cs="宋体"/>
          <w:b/>
          <w:szCs w:val="21"/>
        </w:rPr>
      </w:pPr>
      <w:r>
        <w:rPr>
          <w:rFonts w:hint="eastAsia" w:ascii="宋体" w:hAnsi="宋体" w:cs="宋体"/>
          <w:b/>
          <w:szCs w:val="21"/>
        </w:rPr>
        <w:t>2、本招标文件仅对本项目提出原则性要求，并不是详尽的要求，投标人有责任对技术参数符合现行的相关技术规范、标准负责。</w:t>
      </w:r>
    </w:p>
    <w:p w14:paraId="13BD5A18">
      <w:pPr>
        <w:pStyle w:val="4"/>
        <w:spacing w:before="0" w:after="0" w:line="480" w:lineRule="exact"/>
        <w:jc w:val="center"/>
        <w:rPr>
          <w:rFonts w:hint="eastAsia" w:ascii="宋体" w:hAnsi="宋体" w:cs="宋体"/>
          <w:snapToGrid w:val="0"/>
          <w:sz w:val="36"/>
          <w:szCs w:val="36"/>
        </w:rPr>
      </w:pPr>
    </w:p>
    <w:p w14:paraId="0CC7EBB8">
      <w:pPr>
        <w:rPr>
          <w:rFonts w:hint="eastAsia" w:ascii="宋体" w:hAnsi="宋体" w:cs="宋体"/>
          <w:snapToGrid w:val="0"/>
          <w:sz w:val="36"/>
          <w:szCs w:val="36"/>
        </w:rPr>
      </w:pPr>
    </w:p>
    <w:p w14:paraId="3AC491AF">
      <w:pPr>
        <w:rPr>
          <w:rFonts w:hint="eastAsia" w:ascii="宋体" w:hAnsi="宋体" w:cs="宋体"/>
          <w:snapToGrid w:val="0"/>
          <w:sz w:val="36"/>
          <w:szCs w:val="36"/>
        </w:rPr>
      </w:pPr>
      <w:r>
        <w:rPr>
          <w:rFonts w:hint="eastAsia" w:ascii="宋体" w:hAnsi="宋体" w:cs="宋体"/>
          <w:snapToGrid w:val="0"/>
          <w:sz w:val="36"/>
          <w:szCs w:val="36"/>
        </w:rPr>
        <w:br w:type="page"/>
      </w:r>
    </w:p>
    <w:p w14:paraId="28AF3879">
      <w:pPr>
        <w:pStyle w:val="4"/>
        <w:spacing w:before="0" w:after="0" w:line="480" w:lineRule="exact"/>
        <w:jc w:val="center"/>
        <w:rPr>
          <w:rFonts w:hint="eastAsia" w:ascii="宋体" w:hAnsi="宋体" w:cs="宋体"/>
          <w:snapToGrid w:val="0"/>
          <w:sz w:val="36"/>
          <w:szCs w:val="36"/>
        </w:rPr>
      </w:pPr>
      <w:r>
        <w:rPr>
          <w:rFonts w:hint="eastAsia" w:ascii="宋体" w:hAnsi="宋体" w:cs="宋体"/>
          <w:snapToGrid w:val="0"/>
          <w:sz w:val="36"/>
          <w:szCs w:val="36"/>
        </w:rPr>
        <w:t>第三章  投标人须知</w:t>
      </w:r>
      <w:bookmarkEnd w:id="7"/>
      <w:bookmarkEnd w:id="13"/>
      <w:bookmarkEnd w:id="24"/>
      <w:bookmarkEnd w:id="25"/>
      <w:bookmarkEnd w:id="26"/>
      <w:bookmarkEnd w:id="27"/>
    </w:p>
    <w:p w14:paraId="5FC6C523">
      <w:pPr>
        <w:pStyle w:val="5"/>
        <w:spacing w:before="0" w:after="0" w:line="480" w:lineRule="exact"/>
        <w:jc w:val="center"/>
        <w:rPr>
          <w:rFonts w:hint="eastAsia" w:ascii="宋体" w:hAnsi="宋体" w:eastAsia="宋体" w:cs="宋体"/>
          <w:sz w:val="24"/>
          <w:szCs w:val="24"/>
        </w:rPr>
      </w:pPr>
      <w:bookmarkStart w:id="29" w:name="_Toc317341937"/>
      <w:bookmarkStart w:id="30" w:name="_Toc31607"/>
      <w:bookmarkStart w:id="31" w:name="_Toc15132"/>
      <w:bookmarkStart w:id="32" w:name="_Toc222632753"/>
      <w:bookmarkStart w:id="33" w:name="_Toc4375"/>
      <w:bookmarkStart w:id="34" w:name="_Toc22877"/>
      <w:r>
        <w:rPr>
          <w:rFonts w:hint="eastAsia" w:ascii="宋体" w:hAnsi="宋体" w:eastAsia="宋体" w:cs="宋体"/>
          <w:sz w:val="24"/>
          <w:szCs w:val="24"/>
        </w:rPr>
        <w:t>前   附  表</w:t>
      </w:r>
      <w:bookmarkEnd w:id="29"/>
      <w:bookmarkEnd w:id="30"/>
      <w:bookmarkEnd w:id="31"/>
      <w:bookmarkEnd w:id="32"/>
      <w:bookmarkEnd w:id="33"/>
      <w:bookmarkEnd w:id="34"/>
    </w:p>
    <w:tbl>
      <w:tblPr>
        <w:tblStyle w:val="35"/>
        <w:tblW w:w="0" w:type="auto"/>
        <w:tblInd w:w="0" w:type="dxa"/>
        <w:tblLayout w:type="autofit"/>
        <w:tblCellMar>
          <w:top w:w="0" w:type="dxa"/>
          <w:left w:w="108" w:type="dxa"/>
          <w:bottom w:w="0" w:type="dxa"/>
          <w:right w:w="108" w:type="dxa"/>
        </w:tblCellMar>
      </w:tblPr>
      <w:tblGrid>
        <w:gridCol w:w="574"/>
        <w:gridCol w:w="8805"/>
      </w:tblGrid>
      <w:tr w14:paraId="12E14DBE">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vAlign w:val="center"/>
          </w:tcPr>
          <w:p w14:paraId="6A921DBE">
            <w:pPr>
              <w:autoSpaceDE w:val="0"/>
              <w:autoSpaceDN w:val="0"/>
              <w:adjustRightInd w:val="0"/>
              <w:spacing w:line="360" w:lineRule="exact"/>
              <w:ind w:right="-359"/>
              <w:rPr>
                <w:rFonts w:hint="eastAsia" w:ascii="宋体" w:hAnsi="宋体" w:cs="宋体"/>
                <w:szCs w:val="21"/>
                <w:lang w:val="zh-CN"/>
              </w:rPr>
            </w:pPr>
            <w:r>
              <w:rPr>
                <w:rFonts w:hint="eastAsia" w:ascii="宋体" w:hAnsi="宋体" w:cs="宋体"/>
                <w:szCs w:val="21"/>
                <w:cs/>
                <w:lang w:val="zh-CN"/>
              </w:rPr>
              <w:t>序号</w:t>
            </w:r>
          </w:p>
        </w:tc>
        <w:tc>
          <w:tcPr>
            <w:tcW w:w="8805" w:type="dxa"/>
            <w:tcBorders>
              <w:top w:val="single" w:color="auto" w:sz="6" w:space="0"/>
              <w:left w:val="single" w:color="auto" w:sz="6" w:space="0"/>
              <w:bottom w:val="single" w:color="auto" w:sz="6" w:space="0"/>
              <w:right w:val="single" w:color="auto" w:sz="6" w:space="0"/>
            </w:tcBorders>
            <w:vAlign w:val="center"/>
          </w:tcPr>
          <w:p w14:paraId="08FF1D8A">
            <w:pPr>
              <w:autoSpaceDE w:val="0"/>
              <w:autoSpaceDN w:val="0"/>
              <w:adjustRightInd w:val="0"/>
              <w:spacing w:line="360" w:lineRule="exact"/>
              <w:ind w:left="71" w:right="-263" w:firstLine="105"/>
              <w:jc w:val="center"/>
              <w:rPr>
                <w:rFonts w:hint="eastAsia" w:ascii="宋体" w:hAnsi="宋体" w:cs="宋体"/>
                <w:szCs w:val="21"/>
                <w:lang w:val="zh-CN"/>
              </w:rPr>
            </w:pPr>
            <w:r>
              <w:rPr>
                <w:rFonts w:hint="eastAsia" w:ascii="宋体" w:hAnsi="宋体" w:cs="宋体"/>
                <w:szCs w:val="21"/>
                <w:lang w:val="zh-CN"/>
              </w:rPr>
              <w:t>内容及相关规定</w:t>
            </w:r>
          </w:p>
        </w:tc>
      </w:tr>
      <w:tr w14:paraId="26E8395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vAlign w:val="center"/>
          </w:tcPr>
          <w:p w14:paraId="5C97D914">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lang w:val="zh-CN"/>
              </w:rPr>
              <w:t>1</w:t>
            </w:r>
          </w:p>
        </w:tc>
        <w:tc>
          <w:tcPr>
            <w:tcW w:w="8805" w:type="dxa"/>
            <w:tcBorders>
              <w:top w:val="single" w:color="auto" w:sz="6" w:space="0"/>
              <w:left w:val="single" w:color="auto" w:sz="6" w:space="0"/>
              <w:right w:val="single" w:color="auto" w:sz="6" w:space="0"/>
            </w:tcBorders>
            <w:vAlign w:val="center"/>
          </w:tcPr>
          <w:p w14:paraId="42D52B9B">
            <w:pPr>
              <w:adjustRightInd w:val="0"/>
              <w:snapToGrid w:val="0"/>
              <w:spacing w:line="360" w:lineRule="exact"/>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孝丰镇“一村一林共益区”生态环境治理及产业融合发展规划与实施方案采购项目</w:t>
            </w:r>
            <w:r>
              <w:rPr>
                <w:rFonts w:hint="eastAsia" w:ascii="宋体" w:hAnsi="宋体" w:cs="宋体"/>
                <w:szCs w:val="21"/>
              </w:rPr>
              <w:t xml:space="preserve"> </w:t>
            </w:r>
          </w:p>
          <w:p w14:paraId="798B5FE3">
            <w:pPr>
              <w:adjustRightInd w:val="0"/>
              <w:snapToGrid w:val="0"/>
              <w:spacing w:line="36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ZCCG-ZF-2025-001</w:t>
            </w:r>
          </w:p>
          <w:p w14:paraId="5CF9D7C1">
            <w:pPr>
              <w:adjustRightInd w:val="0"/>
              <w:snapToGrid w:val="0"/>
              <w:spacing w:line="360" w:lineRule="exact"/>
              <w:rPr>
                <w:rFonts w:hint="eastAsia" w:ascii="宋体" w:hAnsi="宋体" w:cs="宋体"/>
                <w:szCs w:val="21"/>
              </w:rPr>
            </w:pPr>
            <w:r>
              <w:rPr>
                <w:rFonts w:hint="eastAsia" w:ascii="宋体" w:hAnsi="宋体" w:cs="宋体"/>
                <w:szCs w:val="21"/>
              </w:rPr>
              <w:t>项目内容：详见招标文件第二章</w:t>
            </w:r>
          </w:p>
        </w:tc>
      </w:tr>
      <w:tr w14:paraId="3B9C201D">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vAlign w:val="center"/>
          </w:tcPr>
          <w:p w14:paraId="0D1AC305">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w:t>
            </w:r>
          </w:p>
        </w:tc>
        <w:tc>
          <w:tcPr>
            <w:tcW w:w="8805" w:type="dxa"/>
            <w:tcBorders>
              <w:top w:val="single" w:color="auto" w:sz="6" w:space="0"/>
              <w:left w:val="single" w:color="auto" w:sz="6" w:space="0"/>
              <w:right w:val="single" w:color="auto" w:sz="6" w:space="0"/>
            </w:tcBorders>
            <w:vAlign w:val="center"/>
          </w:tcPr>
          <w:p w14:paraId="6A46B279">
            <w:pPr>
              <w:adjustRightInd w:val="0"/>
              <w:snapToGrid w:val="0"/>
              <w:spacing w:line="360" w:lineRule="exact"/>
              <w:rPr>
                <w:rFonts w:hint="eastAsia" w:ascii="宋体" w:hAnsi="宋体" w:cs="宋体"/>
                <w:szCs w:val="21"/>
              </w:rPr>
            </w:pPr>
            <w:r>
              <w:rPr>
                <w:rFonts w:hint="eastAsia" w:ascii="宋体" w:hAnsi="宋体" w:cs="宋体"/>
                <w:szCs w:val="21"/>
              </w:rPr>
              <w:t>采购资金来源：</w:t>
            </w:r>
            <w:r>
              <w:rPr>
                <w:rFonts w:hint="eastAsia" w:ascii="宋体" w:hAnsi="宋体" w:cs="宋体"/>
                <w:szCs w:val="21"/>
                <w:highlight w:val="red"/>
                <w:lang w:val="en-US" w:eastAsia="zh-CN"/>
              </w:rPr>
              <w:t>上级补助+财政资金</w:t>
            </w:r>
            <w:r>
              <w:rPr>
                <w:rFonts w:hint="eastAsia" w:ascii="宋体" w:hAnsi="宋体" w:cs="宋体"/>
                <w:szCs w:val="21"/>
                <w:highlight w:val="red"/>
              </w:rPr>
              <w:t>，已落实。</w:t>
            </w:r>
          </w:p>
        </w:tc>
      </w:tr>
      <w:tr w14:paraId="064F4890">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vAlign w:val="center"/>
          </w:tcPr>
          <w:p w14:paraId="7FBA7369">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rPr>
              <w:t>3</w:t>
            </w:r>
          </w:p>
        </w:tc>
        <w:tc>
          <w:tcPr>
            <w:tcW w:w="8805" w:type="dxa"/>
            <w:tcBorders>
              <w:top w:val="single" w:color="auto" w:sz="6" w:space="0"/>
              <w:left w:val="single" w:color="auto" w:sz="6" w:space="0"/>
              <w:bottom w:val="single" w:color="auto" w:sz="6" w:space="0"/>
              <w:right w:val="single" w:color="auto" w:sz="6" w:space="0"/>
            </w:tcBorders>
            <w:vAlign w:val="center"/>
          </w:tcPr>
          <w:p w14:paraId="0480B93F">
            <w:pPr>
              <w:autoSpaceDE w:val="0"/>
              <w:autoSpaceDN w:val="0"/>
              <w:adjustRightInd w:val="0"/>
              <w:spacing w:line="360" w:lineRule="exact"/>
              <w:ind w:right="69"/>
              <w:rPr>
                <w:rFonts w:hint="eastAsia" w:ascii="宋体" w:hAnsi="宋体" w:cs="宋体"/>
                <w:szCs w:val="21"/>
                <w:lang w:val="zh-CN"/>
              </w:rPr>
            </w:pPr>
            <w:r>
              <w:rPr>
                <w:rFonts w:hint="eastAsia" w:ascii="宋体" w:hAnsi="宋体" w:cs="宋体"/>
                <w:szCs w:val="21"/>
                <w:lang w:val="zh-CN"/>
              </w:rPr>
              <w:t>投标人资格要求：见招标公告第五条</w:t>
            </w:r>
          </w:p>
        </w:tc>
      </w:tr>
      <w:tr w14:paraId="59612D8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0AE6A8A">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rPr>
              <w:t>4</w:t>
            </w:r>
          </w:p>
        </w:tc>
        <w:tc>
          <w:tcPr>
            <w:tcW w:w="8805" w:type="dxa"/>
            <w:tcBorders>
              <w:top w:val="single" w:color="auto" w:sz="6" w:space="0"/>
              <w:left w:val="single" w:color="auto" w:sz="6" w:space="0"/>
              <w:bottom w:val="single" w:color="auto" w:sz="6" w:space="0"/>
              <w:right w:val="single" w:color="auto" w:sz="6" w:space="0"/>
            </w:tcBorders>
            <w:vAlign w:val="center"/>
          </w:tcPr>
          <w:p w14:paraId="0C196417">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投标有效期：</w:t>
            </w:r>
          </w:p>
          <w:p w14:paraId="0C2F3545">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自投标截止日起90天。</w:t>
            </w:r>
          </w:p>
          <w:p w14:paraId="6328AD8F">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bidi="ar"/>
              </w:rPr>
              <w:t>投标截止后，在投标有效期内，投标人不能撤销投标文件。投标人强行撤销投标文件的，应按预算金额的2%赔偿对招标代理机构造成的损失。</w:t>
            </w:r>
          </w:p>
        </w:tc>
      </w:tr>
      <w:tr w14:paraId="17C47D3C">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vAlign w:val="center"/>
          </w:tcPr>
          <w:p w14:paraId="683E215C">
            <w:pPr>
              <w:autoSpaceDE w:val="0"/>
              <w:autoSpaceDN w:val="0"/>
              <w:adjustRightInd w:val="0"/>
              <w:spacing w:line="360" w:lineRule="exact"/>
              <w:ind w:right="-359" w:firstLine="105"/>
              <w:rPr>
                <w:rFonts w:hint="eastAsia" w:ascii="宋体" w:hAnsi="宋体" w:cs="宋体"/>
                <w:szCs w:val="21"/>
                <w:lang w:val="zh-CN"/>
              </w:rPr>
            </w:pPr>
            <w:r>
              <w:rPr>
                <w:rFonts w:hint="eastAsia" w:ascii="宋体" w:hAnsi="宋体" w:cs="宋体"/>
                <w:szCs w:val="21"/>
              </w:rPr>
              <w:t>5</w:t>
            </w:r>
          </w:p>
        </w:tc>
        <w:tc>
          <w:tcPr>
            <w:tcW w:w="8805" w:type="dxa"/>
            <w:tcBorders>
              <w:top w:val="single" w:color="auto" w:sz="6" w:space="0"/>
              <w:left w:val="single" w:color="auto" w:sz="6" w:space="0"/>
              <w:bottom w:val="single" w:color="auto" w:sz="6" w:space="0"/>
              <w:right w:val="single" w:color="auto" w:sz="6" w:space="0"/>
            </w:tcBorders>
            <w:vAlign w:val="center"/>
          </w:tcPr>
          <w:p w14:paraId="3FCB2104">
            <w:pPr>
              <w:autoSpaceDE w:val="0"/>
              <w:autoSpaceDN w:val="0"/>
              <w:snapToGrid w:val="0"/>
              <w:spacing w:line="360" w:lineRule="exact"/>
              <w:ind w:left="1"/>
              <w:textAlignment w:val="bottom"/>
              <w:rPr>
                <w:rFonts w:hint="eastAsia" w:ascii="宋体" w:hAnsi="宋体" w:cs="宋体"/>
                <w:szCs w:val="21"/>
                <w:lang w:val="zh-CN"/>
              </w:rPr>
            </w:pPr>
            <w:r>
              <w:rPr>
                <w:rFonts w:hint="eastAsia" w:ascii="宋体" w:hAnsi="宋体" w:cs="宋体"/>
                <w:szCs w:val="21"/>
                <w:lang w:val="zh-CN"/>
              </w:rPr>
              <w:t>投标保证金：</w:t>
            </w:r>
            <w:r>
              <w:rPr>
                <w:rFonts w:hint="eastAsia" w:ascii="宋体" w:hAnsi="宋体" w:cs="宋体"/>
                <w:szCs w:val="21"/>
              </w:rPr>
              <w:t>无。</w:t>
            </w:r>
          </w:p>
        </w:tc>
      </w:tr>
      <w:tr w14:paraId="41FE858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vAlign w:val="center"/>
          </w:tcPr>
          <w:p w14:paraId="6AF98995">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6</w:t>
            </w:r>
          </w:p>
        </w:tc>
        <w:tc>
          <w:tcPr>
            <w:tcW w:w="8805" w:type="dxa"/>
            <w:tcBorders>
              <w:top w:val="single" w:color="auto" w:sz="6" w:space="0"/>
              <w:left w:val="single" w:color="auto" w:sz="6" w:space="0"/>
              <w:bottom w:val="single" w:color="auto" w:sz="6" w:space="0"/>
              <w:right w:val="single" w:color="auto" w:sz="6" w:space="0"/>
            </w:tcBorders>
            <w:vAlign w:val="center"/>
          </w:tcPr>
          <w:p w14:paraId="4514DD80">
            <w:pPr>
              <w:autoSpaceDE w:val="0"/>
              <w:autoSpaceDN w:val="0"/>
              <w:adjustRightInd w:val="0"/>
              <w:snapToGrid w:val="0"/>
              <w:spacing w:line="360" w:lineRule="exact"/>
              <w:rPr>
                <w:rFonts w:hint="eastAsia" w:ascii="宋体" w:hAnsi="宋体" w:cs="宋体"/>
                <w:szCs w:val="21"/>
                <w:lang w:val="zh-CN"/>
              </w:rPr>
            </w:pPr>
            <w:r>
              <w:rPr>
                <w:rFonts w:hint="eastAsia" w:ascii="宋体" w:hAnsi="宋体" w:cs="宋体"/>
                <w:szCs w:val="21"/>
                <w:lang w:val="zh-CN"/>
              </w:rPr>
              <w:t>投标报价及费用：</w:t>
            </w:r>
          </w:p>
          <w:p w14:paraId="6BBDBA9D">
            <w:pPr>
              <w:pStyle w:val="9"/>
              <w:spacing w:line="360" w:lineRule="exact"/>
              <w:ind w:firstLine="0"/>
              <w:rPr>
                <w:rFonts w:hint="eastAsia" w:ascii="宋体" w:hAnsi="宋体" w:cs="宋体"/>
                <w:szCs w:val="21"/>
              </w:rPr>
            </w:pPr>
            <w:r>
              <w:rPr>
                <w:rFonts w:hint="eastAsia" w:ascii="宋体" w:hAnsi="宋体" w:cs="宋体"/>
                <w:szCs w:val="21"/>
              </w:rPr>
              <w:t>1、本项目投标应以人民币报价；</w:t>
            </w:r>
          </w:p>
          <w:p w14:paraId="77A6ACF5">
            <w:pPr>
              <w:pStyle w:val="9"/>
              <w:spacing w:line="360" w:lineRule="exact"/>
              <w:ind w:firstLine="0"/>
              <w:rPr>
                <w:rFonts w:hint="eastAsia" w:ascii="宋体" w:hAnsi="宋体" w:cs="宋体"/>
                <w:szCs w:val="21"/>
              </w:rPr>
            </w:pPr>
            <w:r>
              <w:rPr>
                <w:rFonts w:hint="eastAsia" w:ascii="宋体" w:hAnsi="宋体" w:cs="宋体"/>
                <w:szCs w:val="21"/>
              </w:rPr>
              <w:t>2、不论投标结果如何，投标人均应自行承担所有与投标有关的全部费用；</w:t>
            </w:r>
          </w:p>
          <w:p w14:paraId="3B335092">
            <w:pPr>
              <w:pStyle w:val="9"/>
              <w:spacing w:line="360" w:lineRule="exact"/>
              <w:ind w:firstLine="0"/>
              <w:rPr>
                <w:rFonts w:hint="eastAsia" w:ascii="宋体" w:hAnsi="宋体" w:cs="宋体"/>
                <w:szCs w:val="21"/>
              </w:rPr>
            </w:pPr>
            <w:r>
              <w:rPr>
                <w:rFonts w:hint="eastAsia" w:ascii="宋体" w:hAnsi="宋体" w:cs="宋体"/>
                <w:szCs w:val="21"/>
              </w:rPr>
              <w:t>3、采购代理费用由中标人支付（收费标准为：按照中标价计算，100万（含）以内的按1.5%计收，100万-500万（含）按中标价的0.8%，差额定律累进法计算。结算方式时间为：中标人领取中标通知书时以转账、银行汇票或现金缴入代理公司账户为准）。</w:t>
            </w:r>
          </w:p>
          <w:p w14:paraId="61302C3A">
            <w:pPr>
              <w:pStyle w:val="9"/>
              <w:spacing w:line="360" w:lineRule="exact"/>
              <w:ind w:firstLine="0"/>
              <w:rPr>
                <w:rFonts w:hint="eastAsia" w:ascii="宋体" w:hAnsi="宋体" w:cs="宋体"/>
                <w:szCs w:val="21"/>
              </w:rPr>
            </w:pPr>
            <w:r>
              <w:rPr>
                <w:rFonts w:hint="eastAsia" w:ascii="宋体" w:hAnsi="宋体" w:cs="宋体"/>
                <w:szCs w:val="21"/>
              </w:rPr>
              <w:t>账户名称:中晨工程咨询有限公司湖州分公司</w:t>
            </w:r>
          </w:p>
          <w:p w14:paraId="6ABDCAF6">
            <w:pPr>
              <w:pStyle w:val="9"/>
              <w:spacing w:line="360" w:lineRule="exact"/>
              <w:ind w:firstLine="0"/>
              <w:rPr>
                <w:rFonts w:hint="eastAsia" w:ascii="宋体" w:hAnsi="宋体" w:cs="宋体"/>
                <w:szCs w:val="21"/>
              </w:rPr>
            </w:pPr>
            <w:r>
              <w:rPr>
                <w:rFonts w:hint="eastAsia" w:ascii="宋体" w:hAnsi="宋体" w:cs="宋体"/>
                <w:szCs w:val="21"/>
              </w:rPr>
              <w:t>账号:201000266050953</w:t>
            </w:r>
          </w:p>
          <w:p w14:paraId="3A77FBC3">
            <w:pPr>
              <w:pStyle w:val="9"/>
              <w:spacing w:line="360" w:lineRule="exact"/>
              <w:ind w:firstLine="0"/>
              <w:rPr>
                <w:rFonts w:hint="eastAsia" w:ascii="宋体" w:hAnsi="宋体" w:cs="宋体"/>
                <w:szCs w:val="21"/>
              </w:rPr>
            </w:pPr>
            <w:r>
              <w:rPr>
                <w:rFonts w:hint="eastAsia" w:ascii="宋体" w:hAnsi="宋体" w:cs="宋体"/>
                <w:szCs w:val="21"/>
              </w:rPr>
              <w:t>开户行:浙江安吉农村商业银行股份有限公司灵芝支行</w:t>
            </w:r>
          </w:p>
        </w:tc>
      </w:tr>
      <w:tr w14:paraId="48B94ABC">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vAlign w:val="center"/>
          </w:tcPr>
          <w:p w14:paraId="2E25825D">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7</w:t>
            </w:r>
          </w:p>
        </w:tc>
        <w:tc>
          <w:tcPr>
            <w:tcW w:w="8805" w:type="dxa"/>
            <w:tcBorders>
              <w:top w:val="single" w:color="auto" w:sz="6" w:space="0"/>
              <w:left w:val="single" w:color="auto" w:sz="6" w:space="0"/>
              <w:bottom w:val="single" w:color="auto" w:sz="6" w:space="0"/>
              <w:right w:val="single" w:color="auto" w:sz="6" w:space="0"/>
            </w:tcBorders>
            <w:vAlign w:val="center"/>
          </w:tcPr>
          <w:p w14:paraId="25E05E2C">
            <w:pPr>
              <w:autoSpaceDE w:val="0"/>
              <w:autoSpaceDN w:val="0"/>
              <w:adjustRightInd w:val="0"/>
              <w:spacing w:line="360" w:lineRule="exact"/>
              <w:ind w:left="71" w:right="69"/>
              <w:rPr>
                <w:rFonts w:hint="eastAsia" w:ascii="宋体" w:hAnsi="宋体" w:cs="宋体"/>
                <w:szCs w:val="21"/>
                <w:u w:val="single"/>
              </w:rPr>
            </w:pPr>
            <w:r>
              <w:rPr>
                <w:rFonts w:hint="eastAsia" w:ascii="宋体" w:hAnsi="宋体" w:cs="宋体"/>
                <w:szCs w:val="21"/>
                <w:lang w:val="zh-CN"/>
              </w:rPr>
              <w:t>本项目投标报价上限：</w:t>
            </w:r>
          </w:p>
          <w:p w14:paraId="01C79825">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rPr>
              <w:t>报价不得预算总价，否则投标无效。</w:t>
            </w:r>
          </w:p>
        </w:tc>
      </w:tr>
      <w:tr w14:paraId="44F3EDC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1589A8D">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8</w:t>
            </w:r>
          </w:p>
        </w:tc>
        <w:tc>
          <w:tcPr>
            <w:tcW w:w="8805" w:type="dxa"/>
            <w:tcBorders>
              <w:top w:val="single" w:color="auto" w:sz="6" w:space="0"/>
              <w:left w:val="single" w:color="auto" w:sz="6" w:space="0"/>
              <w:bottom w:val="single" w:color="auto" w:sz="6" w:space="0"/>
              <w:right w:val="single" w:color="auto" w:sz="6" w:space="0"/>
            </w:tcBorders>
            <w:vAlign w:val="center"/>
          </w:tcPr>
          <w:p w14:paraId="2A18B4DC">
            <w:pPr>
              <w:pStyle w:val="9"/>
              <w:spacing w:line="360" w:lineRule="exact"/>
              <w:ind w:firstLine="0"/>
              <w:rPr>
                <w:rFonts w:hint="eastAsia" w:ascii="宋体" w:hAnsi="宋体" w:cs="宋体"/>
                <w:szCs w:val="21"/>
              </w:rPr>
            </w:pPr>
            <w:r>
              <w:rPr>
                <w:rFonts w:hint="eastAsia" w:ascii="宋体" w:hAnsi="宋体" w:cs="宋体"/>
                <w:szCs w:val="21"/>
              </w:rPr>
              <w:t>现场踏勘：</w:t>
            </w:r>
          </w:p>
          <w:p w14:paraId="72BAD136">
            <w:pPr>
              <w:pStyle w:val="9"/>
              <w:spacing w:line="360" w:lineRule="exact"/>
              <w:ind w:firstLine="0"/>
              <w:rPr>
                <w:rFonts w:hint="eastAsia" w:ascii="宋体" w:hAnsi="宋体" w:cs="宋体"/>
                <w:szCs w:val="21"/>
              </w:rPr>
            </w:pPr>
            <w:r>
              <w:rPr>
                <w:rFonts w:hint="eastAsia" w:ascii="宋体" w:hAnsi="宋体" w:cs="宋体"/>
                <w:szCs w:val="21"/>
              </w:rPr>
              <w:t>不集中组织，投标人可自行前往，踏勘现场所发生的费用由投标人自己承担。</w:t>
            </w:r>
          </w:p>
        </w:tc>
      </w:tr>
      <w:tr w14:paraId="6376ABA5">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vAlign w:val="center"/>
          </w:tcPr>
          <w:p w14:paraId="50A70017">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9</w:t>
            </w:r>
          </w:p>
        </w:tc>
        <w:tc>
          <w:tcPr>
            <w:tcW w:w="8805" w:type="dxa"/>
            <w:tcBorders>
              <w:top w:val="single" w:color="auto" w:sz="6" w:space="0"/>
              <w:left w:val="single" w:color="auto" w:sz="6" w:space="0"/>
              <w:bottom w:val="single" w:color="auto" w:sz="6" w:space="0"/>
              <w:right w:val="single" w:color="auto" w:sz="6" w:space="0"/>
            </w:tcBorders>
            <w:vAlign w:val="center"/>
          </w:tcPr>
          <w:p w14:paraId="7E738B72">
            <w:pPr>
              <w:spacing w:line="360" w:lineRule="exact"/>
              <w:rPr>
                <w:rFonts w:hint="eastAsia" w:ascii="宋体" w:hAnsi="宋体" w:cs="宋体"/>
                <w:kern w:val="0"/>
                <w:szCs w:val="21"/>
              </w:rPr>
            </w:pPr>
            <w:r>
              <w:rPr>
                <w:rFonts w:hint="eastAsia" w:ascii="宋体" w:hAnsi="宋体" w:cs="宋体"/>
                <w:kern w:val="0"/>
                <w:szCs w:val="21"/>
              </w:rPr>
              <w:t>答疑与澄清：</w:t>
            </w:r>
          </w:p>
          <w:p w14:paraId="5B0D3DA6">
            <w:pPr>
              <w:spacing w:line="360" w:lineRule="exact"/>
              <w:rPr>
                <w:rFonts w:hint="eastAsia" w:ascii="宋体" w:hAnsi="宋体" w:cs="宋体"/>
                <w:szCs w:val="21"/>
              </w:rPr>
            </w:pPr>
            <w:r>
              <w:rPr>
                <w:rFonts w:hint="eastAsia" w:ascii="宋体" w:hAnsi="宋体" w:cs="宋体"/>
                <w:szCs w:val="21"/>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7D4A7F81">
            <w:pPr>
              <w:spacing w:line="360" w:lineRule="exact"/>
              <w:rPr>
                <w:rFonts w:hint="eastAsia" w:ascii="宋体" w:hAnsi="宋体" w:cs="宋体"/>
                <w:szCs w:val="21"/>
              </w:rPr>
            </w:pPr>
            <w:r>
              <w:rPr>
                <w:rFonts w:hint="eastAsia" w:ascii="宋体" w:hAnsi="宋体" w:cs="宋体"/>
                <w:szCs w:val="21"/>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2FC591A7">
            <w:pPr>
              <w:spacing w:line="360" w:lineRule="exact"/>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质疑受理：投标人应将书面质疑函邮寄至</w:t>
            </w:r>
            <w:r>
              <w:rPr>
                <w:rFonts w:hint="eastAsia" w:ascii="宋体" w:hAnsi="宋体" w:cs="宋体"/>
                <w:szCs w:val="21"/>
              </w:rPr>
              <w:t>浙江省湖州市安吉县昌硕街道后寨路安吉大道绿城诚园23幢9、10号</w:t>
            </w:r>
            <w:r>
              <w:rPr>
                <w:rFonts w:hint="eastAsia" w:ascii="宋体" w:hAnsi="宋体" w:cs="宋体"/>
                <w:szCs w:val="21"/>
                <w:lang w:eastAsia="zh-CN"/>
              </w:rPr>
              <w:t>中晨工程咨询有限公司</w:t>
            </w:r>
            <w:r>
              <w:rPr>
                <w:rFonts w:hint="eastAsia" w:ascii="宋体" w:hAnsi="宋体" w:cs="宋体"/>
                <w:szCs w:val="21"/>
              </w:rPr>
              <w:t xml:space="preserve">，联系人 </w:t>
            </w:r>
            <w:r>
              <w:rPr>
                <w:rFonts w:hint="eastAsia" w:ascii="宋体" w:hAnsi="宋体" w:cs="宋体"/>
                <w:szCs w:val="21"/>
                <w:lang w:val="en-US" w:eastAsia="zh-CN"/>
              </w:rPr>
              <w:t>黄璐露</w:t>
            </w:r>
            <w:r>
              <w:rPr>
                <w:rFonts w:hint="eastAsia" w:ascii="宋体" w:hAnsi="宋体" w:cs="宋体"/>
                <w:szCs w:val="21"/>
              </w:rPr>
              <w:t xml:space="preserve"> </w:t>
            </w:r>
            <w:r>
              <w:rPr>
                <w:rFonts w:hint="eastAsia" w:ascii="宋体" w:hAnsi="宋体" w:cs="宋体"/>
                <w:szCs w:val="21"/>
                <w:lang w:val="en-US" w:eastAsia="zh-CN"/>
              </w:rPr>
              <w:t>15268247971</w:t>
            </w:r>
            <w:r>
              <w:rPr>
                <w:rFonts w:hint="eastAsia" w:ascii="宋体" w:hAnsi="宋体" w:cs="宋体"/>
                <w:szCs w:val="21"/>
              </w:rPr>
              <w:t>，同时将质疑函扫描件以电子邮件形式发送至电子邮箱</w:t>
            </w:r>
            <w:r>
              <w:rPr>
                <w:rFonts w:hint="eastAsia" w:ascii="宋体" w:hAnsi="宋体" w:cs="宋体"/>
                <w:szCs w:val="21"/>
                <w:u w:val="single"/>
              </w:rPr>
              <w:t xml:space="preserve"> </w:t>
            </w:r>
            <w:r>
              <w:fldChar w:fldCharType="begin"/>
            </w:r>
            <w:r>
              <w:instrText xml:space="preserve"> HYPERLINK "mailto:379797688@qq.com" </w:instrText>
            </w:r>
            <w:r>
              <w:fldChar w:fldCharType="separate"/>
            </w:r>
            <w:r>
              <w:rPr>
                <w:rFonts w:hint="eastAsia" w:ascii="宋体" w:hAnsi="宋体" w:cs="宋体"/>
                <w:szCs w:val="21"/>
                <w:u w:val="single"/>
                <w:lang w:val="en-US" w:eastAsia="zh-CN"/>
              </w:rPr>
              <w:t>1270827606</w:t>
            </w:r>
            <w:r>
              <w:rPr>
                <w:rStyle w:val="41"/>
                <w:rFonts w:hint="eastAsia" w:ascii="宋体" w:hAnsi="宋体" w:cs="宋体"/>
                <w:color w:val="auto"/>
                <w:szCs w:val="21"/>
              </w:rPr>
              <w:t>@qq.com</w:t>
            </w:r>
            <w:r>
              <w:rPr>
                <w:rStyle w:val="41"/>
                <w:rFonts w:hint="eastAsia" w:ascii="宋体" w:hAnsi="宋体" w:cs="宋体"/>
                <w:color w:val="auto"/>
                <w:szCs w:val="21"/>
              </w:rPr>
              <w:fldChar w:fldCharType="end"/>
            </w:r>
            <w:r>
              <w:rPr>
                <w:rFonts w:hint="eastAsia" w:ascii="宋体" w:hAnsi="宋体" w:cs="宋体"/>
                <w:szCs w:val="21"/>
                <w:u w:val="single"/>
              </w:rPr>
              <w:t>。</w:t>
            </w:r>
          </w:p>
        </w:tc>
      </w:tr>
      <w:tr w14:paraId="7BD90F58">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vAlign w:val="center"/>
          </w:tcPr>
          <w:p w14:paraId="45DB2920">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10</w:t>
            </w:r>
          </w:p>
        </w:tc>
        <w:tc>
          <w:tcPr>
            <w:tcW w:w="8805" w:type="dxa"/>
            <w:tcBorders>
              <w:top w:val="single" w:color="auto" w:sz="6" w:space="0"/>
              <w:left w:val="single" w:color="auto" w:sz="6" w:space="0"/>
              <w:bottom w:val="single" w:color="auto" w:sz="6" w:space="0"/>
              <w:right w:val="single" w:color="auto" w:sz="6" w:space="0"/>
            </w:tcBorders>
            <w:vAlign w:val="center"/>
          </w:tcPr>
          <w:p w14:paraId="068DDD2F">
            <w:pPr>
              <w:autoSpaceDE w:val="0"/>
              <w:autoSpaceDN w:val="0"/>
              <w:adjustRightInd w:val="0"/>
              <w:spacing w:line="360" w:lineRule="exact"/>
              <w:jc w:val="left"/>
            </w:pPr>
            <w:r>
              <w:rPr>
                <w:rFonts w:hint="eastAsia"/>
              </w:rPr>
              <w:t>投标文件的制作及组成：</w:t>
            </w:r>
          </w:p>
          <w:p w14:paraId="02253157">
            <w:pPr>
              <w:autoSpaceDE w:val="0"/>
              <w:autoSpaceDN w:val="0"/>
              <w:adjustRightInd w:val="0"/>
              <w:spacing w:line="360" w:lineRule="exact"/>
              <w:jc w:val="left"/>
              <w:rPr>
                <w:lang w:val="zh-CN"/>
              </w:rPr>
            </w:pPr>
            <w:r>
              <w:rPr>
                <w:rFonts w:hint="eastAsia"/>
              </w:rPr>
              <w:t>(1)</w:t>
            </w:r>
            <w:r>
              <w:rPr>
                <w:rFonts w:hint="eastAsia"/>
                <w:lang w:val="zh-CN"/>
              </w:rPr>
              <w:t>投标文件组成：</w:t>
            </w:r>
          </w:p>
          <w:p w14:paraId="0EF14C94">
            <w:pPr>
              <w:autoSpaceDE w:val="0"/>
              <w:autoSpaceDN w:val="0"/>
              <w:adjustRightInd w:val="0"/>
              <w:spacing w:line="360" w:lineRule="exact"/>
              <w:jc w:val="left"/>
              <w:rPr>
                <w:lang w:val="zh-CN"/>
              </w:rPr>
            </w:pPr>
            <w:r>
              <w:rPr>
                <w:rFonts w:hint="eastAsia"/>
                <w:lang w:val="zh-CN"/>
              </w:rPr>
              <w:t>资格证明文件、报价文件、技术资信文件。</w:t>
            </w:r>
          </w:p>
          <w:p w14:paraId="424D36BC">
            <w:pPr>
              <w:autoSpaceDE w:val="0"/>
              <w:autoSpaceDN w:val="0"/>
              <w:adjustRightInd w:val="0"/>
              <w:spacing w:line="360" w:lineRule="exact"/>
              <w:jc w:val="left"/>
            </w:pPr>
            <w:r>
              <w:rPr>
                <w:rFonts w:hint="eastAsia"/>
              </w:rPr>
              <w:t>(2)投标文件编制：</w:t>
            </w:r>
          </w:p>
          <w:p w14:paraId="3D1CDA17">
            <w:pPr>
              <w:autoSpaceDE w:val="0"/>
              <w:autoSpaceDN w:val="0"/>
              <w:adjustRightInd w:val="0"/>
              <w:spacing w:line="360" w:lineRule="exact"/>
              <w:jc w:val="left"/>
            </w:pPr>
            <w:r>
              <w:rPr>
                <w:rFonts w:hint="eastAsia"/>
              </w:rPr>
              <w:t>投标人应先安装“政采云电子交易客户端”，并按照本招标文件和“政采云平台”的要求，通过“政采云电子交易客户端”编制并加密投标文件。</w:t>
            </w:r>
          </w:p>
          <w:p w14:paraId="71772A43">
            <w:pPr>
              <w:autoSpaceDE w:val="0"/>
              <w:autoSpaceDN w:val="0"/>
              <w:adjustRightInd w:val="0"/>
              <w:spacing w:line="360" w:lineRule="exact"/>
              <w:jc w:val="left"/>
            </w:pPr>
            <w:r>
              <w:rPr>
                <w:rFonts w:hint="eastAsia"/>
              </w:rPr>
              <w:t>(3)投标文件的形式：</w:t>
            </w:r>
          </w:p>
          <w:p w14:paraId="660974A4">
            <w:pPr>
              <w:autoSpaceDE w:val="0"/>
              <w:autoSpaceDN w:val="0"/>
              <w:adjustRightInd w:val="0"/>
              <w:spacing w:line="360" w:lineRule="exact"/>
              <w:jc w:val="left"/>
            </w:pPr>
            <w:r>
              <w:rPr>
                <w:rFonts w:ascii="Segoe UI Symbol" w:hAnsi="Segoe UI Symbol" w:cs="Segoe UI Symbol"/>
              </w:rPr>
              <w:t>☑</w:t>
            </w:r>
            <w:r>
              <w:rPr>
                <w:rFonts w:hint="eastAsia"/>
              </w:rPr>
              <w:t>电子投标文件（包括“电子加密投标文件”和“备份投标文件”，在投标文件编制完成后同时生成）。</w:t>
            </w:r>
          </w:p>
          <w:p w14:paraId="1D9FC952">
            <w:pPr>
              <w:autoSpaceDE w:val="0"/>
              <w:autoSpaceDN w:val="0"/>
              <w:adjustRightInd w:val="0"/>
              <w:spacing w:line="360" w:lineRule="exact"/>
              <w:jc w:val="left"/>
            </w:pPr>
            <w:r>
              <w:rPr>
                <w:rFonts w:hint="eastAsia"/>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041E7C76">
            <w:pPr>
              <w:autoSpaceDE w:val="0"/>
              <w:autoSpaceDN w:val="0"/>
              <w:adjustRightInd w:val="0"/>
              <w:spacing w:line="360" w:lineRule="exact"/>
              <w:jc w:val="left"/>
            </w:pPr>
            <w:r>
              <w:rPr>
                <w:rFonts w:hint="eastAsia"/>
              </w:rPr>
              <w:t>(4)投标文件份数：</w:t>
            </w:r>
          </w:p>
          <w:p w14:paraId="090FA66D">
            <w:pPr>
              <w:autoSpaceDE w:val="0"/>
              <w:autoSpaceDN w:val="0"/>
              <w:adjustRightInd w:val="0"/>
              <w:spacing w:line="360" w:lineRule="exact"/>
              <w:jc w:val="left"/>
            </w:pPr>
            <w:r>
              <w:rPr>
                <w:rFonts w:hint="eastAsia"/>
              </w:rPr>
              <w:t>“电子加密投标文件”(必须提交）：在线上传递交一份。</w:t>
            </w:r>
          </w:p>
          <w:p w14:paraId="0E2B6ACE">
            <w:pPr>
              <w:widowControl/>
              <w:autoSpaceDE w:val="0"/>
              <w:autoSpaceDN w:val="0"/>
              <w:adjustRightInd w:val="0"/>
              <w:spacing w:line="360" w:lineRule="exact"/>
              <w:jc w:val="left"/>
            </w:pPr>
            <w:r>
              <w:rPr>
                <w:rFonts w:hint="eastAsia"/>
              </w:rPr>
              <w:t>“备份投标文件”（不强制提交）：密封包装后在投标截止时间前邮寄至浙江省湖州市安吉县昌硕街道后寨路安吉大道绿城诚园23幢9、10号中晨工程咨询有限公司，联系人</w:t>
            </w:r>
            <w:r>
              <w:rPr>
                <w:rFonts w:hint="eastAsia"/>
                <w:lang w:eastAsia="zh-CN"/>
              </w:rPr>
              <w:t>黄璐露 15268247971</w:t>
            </w:r>
            <w:r>
              <w:rPr>
                <w:rFonts w:hint="eastAsia"/>
              </w:rPr>
              <w:t>，数量为U盘一份。</w:t>
            </w:r>
          </w:p>
        </w:tc>
      </w:tr>
      <w:tr w14:paraId="3828669F">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vAlign w:val="center"/>
          </w:tcPr>
          <w:p w14:paraId="5A250842">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11</w:t>
            </w:r>
          </w:p>
        </w:tc>
        <w:tc>
          <w:tcPr>
            <w:tcW w:w="8805" w:type="dxa"/>
            <w:tcBorders>
              <w:top w:val="single" w:color="auto" w:sz="6" w:space="0"/>
              <w:left w:val="single" w:color="auto" w:sz="6" w:space="0"/>
              <w:bottom w:val="single" w:color="auto" w:sz="6" w:space="0"/>
              <w:right w:val="single" w:color="auto" w:sz="6" w:space="0"/>
            </w:tcBorders>
            <w:vAlign w:val="center"/>
          </w:tcPr>
          <w:p w14:paraId="0327A0FD">
            <w:pPr>
              <w:autoSpaceDE w:val="0"/>
              <w:autoSpaceDN w:val="0"/>
              <w:adjustRightInd w:val="0"/>
              <w:spacing w:line="360" w:lineRule="exact"/>
              <w:jc w:val="left"/>
            </w:pPr>
            <w:r>
              <w:rPr>
                <w:rFonts w:hint="eastAsia"/>
              </w:rPr>
              <w:t>投标文件的上传和递交：</w:t>
            </w:r>
          </w:p>
          <w:p w14:paraId="121A9D6C">
            <w:pPr>
              <w:autoSpaceDE w:val="0"/>
              <w:autoSpaceDN w:val="0"/>
              <w:adjustRightInd w:val="0"/>
              <w:spacing w:line="360" w:lineRule="exact"/>
              <w:jc w:val="left"/>
            </w:pPr>
            <w:r>
              <w:rPr>
                <w:rFonts w:hint="eastAsia"/>
              </w:rPr>
              <w:t>（1）“电子加密投标文件”的上传、递交：</w:t>
            </w:r>
          </w:p>
          <w:p w14:paraId="5AB0ECC5">
            <w:pPr>
              <w:autoSpaceDE w:val="0"/>
              <w:autoSpaceDN w:val="0"/>
              <w:adjustRightInd w:val="0"/>
              <w:spacing w:line="360" w:lineRule="exact"/>
              <w:jc w:val="left"/>
            </w:pPr>
            <w:r>
              <w:rPr>
                <w:rFonts w:hint="eastAsia"/>
              </w:rPr>
              <w:t>投标人应在投标截止时间前将“电子加密投标文件”成功上传递交至“政采云平台”，否则投标无效。</w:t>
            </w:r>
          </w:p>
          <w:p w14:paraId="0F8F9036">
            <w:pPr>
              <w:autoSpaceDE w:val="0"/>
              <w:autoSpaceDN w:val="0"/>
              <w:adjustRightInd w:val="0"/>
              <w:spacing w:line="360" w:lineRule="exact"/>
              <w:jc w:val="left"/>
            </w:pPr>
            <w:r>
              <w:rPr>
                <w:rFonts w:hint="eastAsia"/>
              </w:rPr>
              <w:t>“电子加密投标文件”成功上传递交后，投标人可自行打印投标文件接收回执。</w:t>
            </w:r>
          </w:p>
          <w:p w14:paraId="1B49AD80">
            <w:pPr>
              <w:autoSpaceDE w:val="0"/>
              <w:autoSpaceDN w:val="0"/>
              <w:adjustRightInd w:val="0"/>
              <w:spacing w:line="360" w:lineRule="exact"/>
              <w:jc w:val="left"/>
            </w:pPr>
            <w:r>
              <w:rPr>
                <w:rFonts w:hint="eastAsia"/>
              </w:rPr>
              <w:t>（2）“备份投标文件”的密封包装、递交：</w:t>
            </w:r>
          </w:p>
          <w:p w14:paraId="19BFAB47">
            <w:pPr>
              <w:autoSpaceDE w:val="0"/>
              <w:autoSpaceDN w:val="0"/>
              <w:adjustRightInd w:val="0"/>
              <w:spacing w:line="360" w:lineRule="exact"/>
              <w:jc w:val="left"/>
            </w:pPr>
            <w:r>
              <w:rPr>
                <w:rFonts w:hint="eastAsia"/>
              </w:rPr>
              <w:t>投标人在“政采云平台”完成“电子加密投标文件”的上传递交后，还可以在投标截止时间前递交以介质（U盘）存储的 “备份投标文件”（一份）；</w:t>
            </w:r>
          </w:p>
          <w:p w14:paraId="5759B577">
            <w:pPr>
              <w:autoSpaceDE w:val="0"/>
              <w:autoSpaceDN w:val="0"/>
              <w:adjustRightInd w:val="0"/>
              <w:spacing w:line="360" w:lineRule="exact"/>
              <w:jc w:val="left"/>
            </w:pPr>
            <w:r>
              <w:rPr>
                <w:rFonts w:hint="eastAsia"/>
              </w:rPr>
              <w:t>“备份投标文件”应当密封包装，并在包装上标注投标项目名称、投标单位名称并加盖公章。没有密封包装或者逾期送达的“备份投标文件”无效；</w:t>
            </w:r>
          </w:p>
          <w:p w14:paraId="5E16A53B">
            <w:pPr>
              <w:autoSpaceDE w:val="0"/>
              <w:autoSpaceDN w:val="0"/>
              <w:adjustRightInd w:val="0"/>
              <w:spacing w:line="360" w:lineRule="exact"/>
              <w:jc w:val="left"/>
            </w:pPr>
            <w:r>
              <w:rPr>
                <w:rFonts w:hint="eastAsia"/>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769889A7">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vAlign w:val="center"/>
          </w:tcPr>
          <w:p w14:paraId="0BA3F521">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12</w:t>
            </w:r>
          </w:p>
        </w:tc>
        <w:tc>
          <w:tcPr>
            <w:tcW w:w="8805" w:type="dxa"/>
            <w:tcBorders>
              <w:top w:val="single" w:color="auto" w:sz="6" w:space="0"/>
              <w:left w:val="single" w:color="auto" w:sz="6" w:space="0"/>
              <w:bottom w:val="single" w:color="auto" w:sz="6" w:space="0"/>
              <w:right w:val="single" w:color="auto" w:sz="6" w:space="0"/>
            </w:tcBorders>
            <w:vAlign w:val="center"/>
          </w:tcPr>
          <w:p w14:paraId="49D82A60">
            <w:pPr>
              <w:autoSpaceDE w:val="0"/>
              <w:autoSpaceDN w:val="0"/>
              <w:adjustRightInd w:val="0"/>
              <w:spacing w:line="360" w:lineRule="exact"/>
              <w:jc w:val="left"/>
              <w:rPr>
                <w:lang w:val="zh-CN"/>
              </w:rPr>
            </w:pPr>
            <w:r>
              <w:rPr>
                <w:rFonts w:hint="eastAsia"/>
                <w:lang w:val="zh-CN"/>
              </w:rPr>
              <w:t>投标文件递交地点及截止时间：</w:t>
            </w:r>
          </w:p>
          <w:p w14:paraId="613EEF88">
            <w:pPr>
              <w:autoSpaceDE w:val="0"/>
              <w:autoSpaceDN w:val="0"/>
              <w:adjustRightInd w:val="0"/>
              <w:spacing w:line="360" w:lineRule="exact"/>
              <w:jc w:val="left"/>
              <w:rPr>
                <w:lang w:val="zh-CN"/>
              </w:rPr>
            </w:pPr>
            <w:r>
              <w:rPr>
                <w:rFonts w:hint="eastAsia"/>
                <w:lang w:val="zh-CN"/>
              </w:rPr>
              <w:t>地点：</w:t>
            </w:r>
            <w:r>
              <w:rPr>
                <w:rFonts w:hint="eastAsia"/>
              </w:rPr>
              <w:t>通过“政采云平台（www.zcygov.cn）”实行在线投标响应</w:t>
            </w:r>
          </w:p>
          <w:p w14:paraId="5D4A5FAA">
            <w:pPr>
              <w:autoSpaceDE w:val="0"/>
              <w:autoSpaceDN w:val="0"/>
              <w:adjustRightInd w:val="0"/>
              <w:spacing w:line="360" w:lineRule="exact"/>
              <w:jc w:val="left"/>
            </w:pPr>
            <w:r>
              <w:rPr>
                <w:rFonts w:hint="eastAsia"/>
                <w:lang w:val="zh-CN"/>
              </w:rPr>
              <w:t>时间：</w:t>
            </w:r>
            <w:r>
              <w:rPr>
                <w:rFonts w:hint="eastAsia" w:ascii="宋体" w:hAnsi="宋体" w:cs="宋体"/>
                <w:szCs w:val="21"/>
                <w:lang w:val="zh-CN"/>
              </w:rPr>
              <w:t>2025年</w:t>
            </w:r>
            <w:r>
              <w:rPr>
                <w:rFonts w:hint="eastAsia" w:ascii="宋体" w:hAnsi="宋体" w:cs="宋体"/>
                <w:szCs w:val="21"/>
                <w:lang w:val="en-US" w:eastAsia="zh-CN"/>
              </w:rPr>
              <w:t>2</w:t>
            </w:r>
            <w:r>
              <w:rPr>
                <w:rFonts w:hint="eastAsia" w:ascii="宋体" w:hAnsi="宋体" w:cs="宋体"/>
                <w:szCs w:val="21"/>
                <w:lang w:val="zh-CN"/>
              </w:rPr>
              <w:t>月</w:t>
            </w:r>
            <w:r>
              <w:rPr>
                <w:rFonts w:hint="eastAsia" w:ascii="宋体" w:hAnsi="宋体" w:cs="宋体"/>
                <w:szCs w:val="21"/>
                <w:lang w:val="en-US" w:eastAsia="zh-CN"/>
              </w:rPr>
              <w:t>14</w:t>
            </w:r>
            <w:r>
              <w:rPr>
                <w:rFonts w:hint="eastAsia" w:ascii="宋体" w:hAnsi="宋体" w:cs="宋体"/>
                <w:szCs w:val="21"/>
                <w:lang w:val="zh-CN"/>
              </w:rPr>
              <w:t>日</w:t>
            </w:r>
            <w:r>
              <w:rPr>
                <w:rFonts w:hint="eastAsia" w:ascii="宋体" w:hAnsi="宋体" w:cs="宋体"/>
                <w:szCs w:val="21"/>
                <w:lang w:val="en-US" w:eastAsia="zh-CN"/>
              </w:rPr>
              <w:t>14</w:t>
            </w:r>
            <w:r>
              <w:rPr>
                <w:rFonts w:hint="eastAsia" w:ascii="宋体" w:hAnsi="宋体" w:cs="宋体"/>
                <w:szCs w:val="21"/>
                <w:lang w:val="zh-CN"/>
              </w:rPr>
              <w:t>：00时</w:t>
            </w:r>
          </w:p>
        </w:tc>
      </w:tr>
      <w:tr w14:paraId="0D03EB08">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vAlign w:val="center"/>
          </w:tcPr>
          <w:p w14:paraId="3D765F8A">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13</w:t>
            </w:r>
          </w:p>
        </w:tc>
        <w:tc>
          <w:tcPr>
            <w:tcW w:w="8805" w:type="dxa"/>
            <w:tcBorders>
              <w:top w:val="single" w:color="auto" w:sz="6" w:space="0"/>
              <w:left w:val="single" w:color="auto" w:sz="6" w:space="0"/>
              <w:bottom w:val="single" w:color="auto" w:sz="6" w:space="0"/>
              <w:right w:val="single" w:color="auto" w:sz="6" w:space="0"/>
            </w:tcBorders>
            <w:vAlign w:val="center"/>
          </w:tcPr>
          <w:p w14:paraId="48EDCE09">
            <w:pPr>
              <w:autoSpaceDE w:val="0"/>
              <w:autoSpaceDN w:val="0"/>
              <w:adjustRightInd w:val="0"/>
              <w:spacing w:line="360" w:lineRule="exact"/>
              <w:ind w:right="69"/>
              <w:rPr>
                <w:rFonts w:hint="eastAsia" w:ascii="宋体" w:hAnsi="宋体" w:cs="宋体"/>
                <w:szCs w:val="21"/>
              </w:rPr>
            </w:pPr>
            <w:r>
              <w:rPr>
                <w:rFonts w:hint="eastAsia" w:ascii="宋体" w:hAnsi="宋体" w:cs="宋体"/>
                <w:szCs w:val="21"/>
                <w:lang w:val="zh-CN"/>
              </w:rPr>
              <w:t>开标会议时间和地点</w:t>
            </w:r>
            <w:r>
              <w:rPr>
                <w:rFonts w:hint="eastAsia" w:ascii="宋体" w:hAnsi="宋体" w:cs="宋体"/>
                <w:szCs w:val="21"/>
              </w:rPr>
              <w:t>：</w:t>
            </w:r>
          </w:p>
          <w:p w14:paraId="1B6E908B">
            <w:pPr>
              <w:autoSpaceDE w:val="0"/>
              <w:autoSpaceDN w:val="0"/>
              <w:adjustRightInd w:val="0"/>
              <w:spacing w:line="360" w:lineRule="exact"/>
              <w:jc w:val="left"/>
              <w:rPr>
                <w:rFonts w:hint="eastAsia" w:ascii="宋体" w:hAnsi="宋体" w:cs="宋体"/>
                <w:szCs w:val="21"/>
              </w:rPr>
            </w:pPr>
            <w:r>
              <w:rPr>
                <w:rFonts w:hint="eastAsia" w:ascii="宋体" w:hAnsi="宋体" w:cs="宋体"/>
                <w:szCs w:val="21"/>
                <w:lang w:val="zh-CN"/>
              </w:rPr>
              <w:t>地点</w:t>
            </w:r>
            <w:r>
              <w:rPr>
                <w:rFonts w:hint="eastAsia" w:ascii="宋体" w:hAnsi="宋体" w:cs="宋体"/>
                <w:szCs w:val="21"/>
              </w:rPr>
              <w:t>：通过“政采云平台（www.zcygov.cn）”实行在线开标</w:t>
            </w:r>
          </w:p>
          <w:p w14:paraId="1D1E6CE3">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时间：2025年</w:t>
            </w:r>
            <w:r>
              <w:rPr>
                <w:rFonts w:hint="eastAsia" w:ascii="宋体" w:hAnsi="宋体" w:cs="宋体"/>
                <w:szCs w:val="21"/>
                <w:lang w:val="en-US" w:eastAsia="zh-CN"/>
              </w:rPr>
              <w:t>2</w:t>
            </w:r>
            <w:r>
              <w:rPr>
                <w:rFonts w:hint="eastAsia" w:ascii="宋体" w:hAnsi="宋体" w:cs="宋体"/>
                <w:szCs w:val="21"/>
                <w:lang w:val="zh-CN"/>
              </w:rPr>
              <w:t>月</w:t>
            </w:r>
            <w:r>
              <w:rPr>
                <w:rFonts w:hint="eastAsia" w:ascii="宋体" w:hAnsi="宋体" w:cs="宋体"/>
                <w:szCs w:val="21"/>
                <w:lang w:val="en-US" w:eastAsia="zh-CN"/>
              </w:rPr>
              <w:t>14</w:t>
            </w:r>
            <w:r>
              <w:rPr>
                <w:rFonts w:hint="eastAsia" w:ascii="宋体" w:hAnsi="宋体" w:cs="宋体"/>
                <w:szCs w:val="21"/>
                <w:lang w:val="zh-CN"/>
              </w:rPr>
              <w:t>日</w:t>
            </w:r>
            <w:r>
              <w:rPr>
                <w:rFonts w:hint="eastAsia" w:ascii="宋体" w:hAnsi="宋体" w:cs="宋体"/>
                <w:szCs w:val="21"/>
                <w:lang w:val="en-US" w:eastAsia="zh-CN"/>
              </w:rPr>
              <w:t>14</w:t>
            </w:r>
            <w:r>
              <w:rPr>
                <w:rFonts w:hint="eastAsia" w:ascii="宋体" w:hAnsi="宋体" w:cs="宋体"/>
                <w:szCs w:val="21"/>
                <w:lang w:val="zh-CN"/>
              </w:rPr>
              <w:t>：00时</w:t>
            </w:r>
          </w:p>
          <w:p w14:paraId="32851F79">
            <w:pPr>
              <w:autoSpaceDE w:val="0"/>
              <w:autoSpaceDN w:val="0"/>
              <w:adjustRightInd w:val="0"/>
              <w:spacing w:line="360" w:lineRule="exact"/>
              <w:jc w:val="left"/>
              <w:rPr>
                <w:rFonts w:hint="eastAsia" w:ascii="宋体" w:hAnsi="宋体" w:cs="宋体"/>
                <w:szCs w:val="21"/>
                <w:lang w:val="zh-CN"/>
              </w:rPr>
            </w:pPr>
            <w:r>
              <w:rPr>
                <w:rFonts w:hint="eastAsia" w:ascii="宋体" w:hAnsi="宋体" w:cs="宋体"/>
                <w:szCs w:val="21"/>
                <w:lang w:val="zh-CN"/>
              </w:rPr>
              <w:t>投标人应准时在线参加。</w:t>
            </w:r>
          </w:p>
        </w:tc>
      </w:tr>
      <w:tr w14:paraId="39391DC6">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vAlign w:val="center"/>
          </w:tcPr>
          <w:p w14:paraId="54E2117F">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14</w:t>
            </w:r>
          </w:p>
        </w:tc>
        <w:tc>
          <w:tcPr>
            <w:tcW w:w="8805" w:type="dxa"/>
            <w:tcBorders>
              <w:top w:val="single" w:color="auto" w:sz="6" w:space="0"/>
              <w:left w:val="single" w:color="auto" w:sz="6" w:space="0"/>
              <w:bottom w:val="single" w:color="auto" w:sz="6" w:space="0"/>
              <w:right w:val="single" w:color="auto" w:sz="6" w:space="0"/>
            </w:tcBorders>
            <w:vAlign w:val="center"/>
          </w:tcPr>
          <w:p w14:paraId="50483B8E">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电子加密投标文件的解密和异常情况处理：</w:t>
            </w:r>
          </w:p>
          <w:p w14:paraId="58412250">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（1）开标后，采购组织机构将向各投标人发出“电子加密投标文件”的解密通知，各投标人代表应当在接到解密通知后30分钟内自行完成“电子加密投标文件”的在线解密。</w:t>
            </w:r>
          </w:p>
          <w:p w14:paraId="1FCF776A">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7E8B37D3">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（3）投标截止时间前，投标人仅递交了“备份投标文件”而未将电子加密投标文件上传至“政府采购云平台”的，投标无效。</w:t>
            </w:r>
          </w:p>
        </w:tc>
      </w:tr>
      <w:tr w14:paraId="1186529D">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vAlign w:val="center"/>
          </w:tcPr>
          <w:p w14:paraId="66BE608A">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15</w:t>
            </w:r>
          </w:p>
        </w:tc>
        <w:tc>
          <w:tcPr>
            <w:tcW w:w="8805" w:type="dxa"/>
            <w:tcBorders>
              <w:top w:val="single" w:color="auto" w:sz="6" w:space="0"/>
              <w:left w:val="single" w:color="auto" w:sz="6" w:space="0"/>
              <w:bottom w:val="single" w:color="auto" w:sz="6" w:space="0"/>
              <w:right w:val="single" w:color="auto" w:sz="6" w:space="0"/>
            </w:tcBorders>
            <w:vAlign w:val="center"/>
          </w:tcPr>
          <w:p w14:paraId="106EA707">
            <w:pPr>
              <w:pStyle w:val="6"/>
              <w:keepNext w:val="0"/>
              <w:keepLines w:val="0"/>
              <w:numPr>
                <w:ilvl w:val="0"/>
                <w:numId w:val="0"/>
              </w:numPr>
              <w:tabs>
                <w:tab w:val="clear" w:pos="720"/>
              </w:tabs>
              <w:spacing w:before="0" w:after="0" w:line="360" w:lineRule="exact"/>
              <w:rPr>
                <w:rFonts w:hint="eastAsia" w:ascii="宋体" w:hAnsi="宋体" w:cs="宋体"/>
                <w:b w:val="0"/>
                <w:bCs w:val="0"/>
                <w:sz w:val="21"/>
                <w:szCs w:val="21"/>
              </w:rPr>
            </w:pPr>
            <w:r>
              <w:rPr>
                <w:rFonts w:hint="eastAsia" w:ascii="宋体" w:hAnsi="宋体" w:cs="宋体"/>
                <w:b w:val="0"/>
                <w:bCs w:val="0"/>
                <w:sz w:val="21"/>
                <w:szCs w:val="21"/>
              </w:rPr>
              <w:t>可中止电子交易活动的情形</w:t>
            </w:r>
          </w:p>
          <w:p w14:paraId="543A423D">
            <w:pPr>
              <w:spacing w:line="360" w:lineRule="exact"/>
              <w:ind w:firstLine="369" w:firstLineChars="176"/>
              <w:rPr>
                <w:rFonts w:hint="eastAsia"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14:paraId="5E28C6A6">
            <w:pPr>
              <w:spacing w:line="360" w:lineRule="exact"/>
              <w:rPr>
                <w:rFonts w:hint="eastAsia" w:ascii="宋体" w:hAnsi="宋体" w:cs="宋体"/>
                <w:szCs w:val="21"/>
              </w:rPr>
            </w:pPr>
            <w:r>
              <w:rPr>
                <w:rFonts w:hint="eastAsia" w:ascii="宋体" w:hAnsi="宋体" w:cs="宋体"/>
                <w:szCs w:val="21"/>
              </w:rPr>
              <w:t>（1）电子交易平台发生故障而无法登录访问的；</w:t>
            </w:r>
          </w:p>
          <w:p w14:paraId="079E5C15">
            <w:pPr>
              <w:spacing w:line="360" w:lineRule="exact"/>
              <w:rPr>
                <w:rFonts w:hint="eastAsia" w:ascii="宋体" w:hAnsi="宋体" w:cs="宋体"/>
                <w:szCs w:val="21"/>
              </w:rPr>
            </w:pPr>
            <w:r>
              <w:rPr>
                <w:rFonts w:hint="eastAsia" w:ascii="宋体" w:hAnsi="宋体" w:cs="宋体"/>
                <w:szCs w:val="21"/>
              </w:rPr>
              <w:t>（2）电子交易平台应用或数据库出现错误，不能进行正常操作的；</w:t>
            </w:r>
          </w:p>
          <w:p w14:paraId="3A360DAD">
            <w:pPr>
              <w:spacing w:line="360" w:lineRule="exact"/>
              <w:rPr>
                <w:rFonts w:hint="eastAsia" w:ascii="宋体" w:hAnsi="宋体" w:cs="宋体"/>
                <w:szCs w:val="21"/>
              </w:rPr>
            </w:pPr>
            <w:r>
              <w:rPr>
                <w:rFonts w:hint="eastAsia" w:ascii="宋体" w:hAnsi="宋体" w:cs="宋体"/>
                <w:szCs w:val="21"/>
              </w:rPr>
              <w:t>（3）电子交易平台发现严重安全漏洞，有潜在泄密危险的；</w:t>
            </w:r>
          </w:p>
          <w:p w14:paraId="7C26383C">
            <w:pPr>
              <w:spacing w:line="360" w:lineRule="exact"/>
              <w:rPr>
                <w:rFonts w:hint="eastAsia" w:ascii="宋体" w:hAnsi="宋体" w:cs="宋体"/>
                <w:szCs w:val="21"/>
              </w:rPr>
            </w:pPr>
            <w:r>
              <w:rPr>
                <w:rFonts w:hint="eastAsia" w:ascii="宋体" w:hAnsi="宋体" w:cs="宋体"/>
                <w:szCs w:val="21"/>
              </w:rPr>
              <w:t>（4）病毒发作导致不能进行正常操作的；</w:t>
            </w:r>
          </w:p>
          <w:p w14:paraId="75640D92">
            <w:pPr>
              <w:spacing w:line="360" w:lineRule="exact"/>
              <w:rPr>
                <w:rFonts w:hint="eastAsia" w:ascii="宋体" w:hAnsi="宋体" w:cs="宋体"/>
                <w:szCs w:val="21"/>
              </w:rPr>
            </w:pPr>
            <w:r>
              <w:rPr>
                <w:rFonts w:hint="eastAsia" w:ascii="宋体" w:hAnsi="宋体" w:cs="宋体"/>
                <w:szCs w:val="21"/>
              </w:rPr>
              <w:t>（5）其他无法保证电子交易的公平、公正和安全的情况。</w:t>
            </w:r>
          </w:p>
          <w:p w14:paraId="203FDC6D">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1D03BC2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D0E8EB2">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16</w:t>
            </w:r>
          </w:p>
        </w:tc>
        <w:tc>
          <w:tcPr>
            <w:tcW w:w="8805" w:type="dxa"/>
            <w:tcBorders>
              <w:top w:val="single" w:color="auto" w:sz="6" w:space="0"/>
              <w:left w:val="single" w:color="auto" w:sz="6" w:space="0"/>
              <w:bottom w:val="single" w:color="auto" w:sz="6" w:space="0"/>
              <w:right w:val="single" w:color="auto" w:sz="6" w:space="0"/>
            </w:tcBorders>
            <w:vAlign w:val="center"/>
          </w:tcPr>
          <w:p w14:paraId="0869C0DE">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评标办法及标准：</w:t>
            </w:r>
          </w:p>
          <w:p w14:paraId="300747DF">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综合评分法，按照招标文件第四章评标办法及标准。</w:t>
            </w:r>
          </w:p>
        </w:tc>
      </w:tr>
      <w:tr w14:paraId="7BC2ED1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11A5EA3">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17</w:t>
            </w:r>
          </w:p>
        </w:tc>
        <w:tc>
          <w:tcPr>
            <w:tcW w:w="8805" w:type="dxa"/>
            <w:tcBorders>
              <w:top w:val="single" w:color="auto" w:sz="6" w:space="0"/>
              <w:left w:val="single" w:color="auto" w:sz="6" w:space="0"/>
              <w:bottom w:val="single" w:color="auto" w:sz="6" w:space="0"/>
              <w:right w:val="single" w:color="auto" w:sz="6" w:space="0"/>
            </w:tcBorders>
            <w:vAlign w:val="center"/>
          </w:tcPr>
          <w:p w14:paraId="2F61CF51">
            <w:pPr>
              <w:autoSpaceDE w:val="0"/>
              <w:autoSpaceDN w:val="0"/>
              <w:adjustRightInd w:val="0"/>
              <w:spacing w:line="360" w:lineRule="exact"/>
              <w:ind w:right="69"/>
              <w:rPr>
                <w:rFonts w:hint="eastAsia" w:ascii="宋体" w:hAnsi="宋体" w:cs="宋体"/>
                <w:szCs w:val="21"/>
              </w:rPr>
            </w:pPr>
            <w:r>
              <w:rPr>
                <w:rFonts w:hint="eastAsia" w:ascii="宋体" w:hAnsi="宋体" w:cs="宋体"/>
                <w:szCs w:val="21"/>
              </w:rPr>
              <w:t>中标候选人：</w:t>
            </w:r>
          </w:p>
          <w:p w14:paraId="45B66A66">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经评审排名第一的投标人即为第一中标候选人，排名第二的为第二中标候选人……其他投标人中标候选资格依此类推。</w:t>
            </w:r>
          </w:p>
        </w:tc>
      </w:tr>
      <w:tr w14:paraId="7286A84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428DD95">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18</w:t>
            </w:r>
          </w:p>
        </w:tc>
        <w:tc>
          <w:tcPr>
            <w:tcW w:w="8805" w:type="dxa"/>
            <w:tcBorders>
              <w:top w:val="single" w:color="auto" w:sz="6" w:space="0"/>
              <w:left w:val="single" w:color="auto" w:sz="6" w:space="0"/>
              <w:bottom w:val="single" w:color="auto" w:sz="6" w:space="0"/>
              <w:right w:val="single" w:color="auto" w:sz="6" w:space="0"/>
            </w:tcBorders>
            <w:vAlign w:val="center"/>
          </w:tcPr>
          <w:p w14:paraId="5B8ACE03">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中标公告及中标通知书：</w:t>
            </w:r>
          </w:p>
          <w:p w14:paraId="63F66EBB">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采购人依法确定中标人2个工作日内，发出中标通知书。</w:t>
            </w:r>
          </w:p>
          <w:p w14:paraId="71DFFE41">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cs="宋体"/>
                <w:szCs w:val="21"/>
              </w:rPr>
              <w:t>同时中标公告发布于浙江政府采购网(</w:t>
            </w:r>
            <w:r>
              <w:fldChar w:fldCharType="begin"/>
            </w:r>
            <w:r>
              <w:instrText xml:space="preserve"> HYPERLINK "http://zfcg.czt.zj.gov.cn/" </w:instrText>
            </w:r>
            <w:r>
              <w:fldChar w:fldCharType="separate"/>
            </w:r>
            <w:r>
              <w:rPr>
                <w:rStyle w:val="41"/>
                <w:rFonts w:hint="eastAsia" w:ascii="宋体" w:hAnsi="宋体" w:cs="宋体"/>
                <w:color w:val="auto"/>
                <w:szCs w:val="21"/>
              </w:rPr>
              <w:t>http://zfcg.czt.zj.gov.cn/</w:t>
            </w:r>
            <w:r>
              <w:rPr>
                <w:rStyle w:val="41"/>
                <w:rFonts w:hint="eastAsia" w:ascii="宋体" w:hAnsi="宋体" w:cs="宋体"/>
                <w:color w:val="auto"/>
                <w:szCs w:val="21"/>
              </w:rPr>
              <w:fldChar w:fldCharType="end"/>
            </w:r>
            <w:r>
              <w:rPr>
                <w:rFonts w:hint="eastAsia" w:ascii="宋体" w:hAnsi="宋体" w:cs="宋体"/>
                <w:szCs w:val="21"/>
              </w:rPr>
              <w:t>)、安吉县公共资源交易网（http://ggzy.anji.gov.cn/），中标公告期限为1个工作日。</w:t>
            </w:r>
          </w:p>
        </w:tc>
      </w:tr>
      <w:tr w14:paraId="42A5BE6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AB2F181">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19</w:t>
            </w:r>
          </w:p>
        </w:tc>
        <w:tc>
          <w:tcPr>
            <w:tcW w:w="8805" w:type="dxa"/>
            <w:tcBorders>
              <w:top w:val="single" w:color="auto" w:sz="6" w:space="0"/>
              <w:left w:val="single" w:color="auto" w:sz="6" w:space="0"/>
              <w:bottom w:val="single" w:color="auto" w:sz="6" w:space="0"/>
              <w:right w:val="single" w:color="auto" w:sz="6" w:space="0"/>
            </w:tcBorders>
            <w:vAlign w:val="center"/>
          </w:tcPr>
          <w:p w14:paraId="6660CA77">
            <w:pPr>
              <w:autoSpaceDE w:val="0"/>
              <w:autoSpaceDN w:val="0"/>
              <w:adjustRightInd w:val="0"/>
              <w:snapToGrid w:val="0"/>
              <w:spacing w:line="360" w:lineRule="exact"/>
              <w:textAlignment w:val="bottom"/>
              <w:rPr>
                <w:rFonts w:hint="eastAsia" w:ascii="宋体" w:hAnsi="宋体" w:cs="宋体"/>
                <w:szCs w:val="21"/>
                <w:lang w:val="zh-CN"/>
              </w:rPr>
            </w:pPr>
            <w:r>
              <w:rPr>
                <w:rFonts w:hint="eastAsia" w:ascii="宋体" w:hAnsi="宋体" w:cs="宋体"/>
                <w:szCs w:val="21"/>
                <w:lang w:val="zh-CN"/>
              </w:rPr>
              <w:t>履约保证金：</w:t>
            </w:r>
          </w:p>
          <w:p w14:paraId="06342740">
            <w:pPr>
              <w:autoSpaceDE w:val="0"/>
              <w:autoSpaceDN w:val="0"/>
              <w:adjustRightInd w:val="0"/>
              <w:snapToGrid w:val="0"/>
              <w:spacing w:line="360" w:lineRule="exact"/>
              <w:textAlignment w:val="bottom"/>
              <w:rPr>
                <w:rFonts w:hint="eastAsia" w:ascii="宋体" w:hAnsi="宋体" w:cs="宋体"/>
                <w:szCs w:val="21"/>
              </w:rPr>
            </w:pPr>
            <w:r>
              <w:rPr>
                <w:rFonts w:hint="eastAsia" w:ascii="宋体" w:hAnsi="宋体"/>
                <w:szCs w:val="21"/>
              </w:rPr>
              <w:t>不收取。</w:t>
            </w:r>
          </w:p>
        </w:tc>
      </w:tr>
      <w:tr w14:paraId="0CD5621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0CB780B">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20</w:t>
            </w:r>
          </w:p>
        </w:tc>
        <w:tc>
          <w:tcPr>
            <w:tcW w:w="8805" w:type="dxa"/>
            <w:tcBorders>
              <w:top w:val="single" w:color="auto" w:sz="6" w:space="0"/>
              <w:left w:val="single" w:color="auto" w:sz="6" w:space="0"/>
              <w:bottom w:val="single" w:color="auto" w:sz="6" w:space="0"/>
              <w:right w:val="single" w:color="auto" w:sz="6" w:space="0"/>
            </w:tcBorders>
            <w:vAlign w:val="center"/>
          </w:tcPr>
          <w:p w14:paraId="6FF3074E">
            <w:pPr>
              <w:autoSpaceDE w:val="0"/>
              <w:autoSpaceDN w:val="0"/>
              <w:adjustRightInd w:val="0"/>
              <w:snapToGrid w:val="0"/>
              <w:spacing w:line="360" w:lineRule="exact"/>
              <w:ind w:left="1050" w:hanging="1050" w:hangingChars="500"/>
              <w:textAlignment w:val="bottom"/>
              <w:rPr>
                <w:rFonts w:hint="eastAsia" w:ascii="宋体" w:hAnsi="宋体" w:cs="宋体"/>
                <w:szCs w:val="21"/>
              </w:rPr>
            </w:pPr>
            <w:r>
              <w:rPr>
                <w:rFonts w:hint="eastAsia" w:ascii="宋体" w:hAnsi="宋体" w:cs="宋体"/>
                <w:szCs w:val="21"/>
              </w:rPr>
              <w:t>签订合同：</w:t>
            </w:r>
          </w:p>
          <w:p w14:paraId="11469927">
            <w:pPr>
              <w:autoSpaceDE w:val="0"/>
              <w:autoSpaceDN w:val="0"/>
              <w:adjustRightInd w:val="0"/>
              <w:snapToGrid w:val="0"/>
              <w:spacing w:line="360" w:lineRule="exact"/>
              <w:jc w:val="left"/>
              <w:textAlignment w:val="bottom"/>
              <w:rPr>
                <w:rFonts w:hint="eastAsia" w:ascii="宋体" w:hAnsi="宋体" w:cs="宋体"/>
                <w:szCs w:val="21"/>
              </w:rPr>
            </w:pPr>
            <w:r>
              <w:rPr>
                <w:rFonts w:hint="eastAsia" w:ascii="宋体" w:hAnsi="宋体" w:cs="宋体"/>
                <w:szCs w:val="21"/>
              </w:rPr>
              <w:t>根据《中华人民共和国政府采购法》第四十六条规定，采购人与中标（成交）投标人应当在中标（成交）通知书发出后30天内，按照采购文件确定的事项签订政府采购合同。因本项目工期紧张，采购人要求中标（成交）投标人在中标（成交）通知书发出后7天内前来签订合同。</w:t>
            </w:r>
          </w:p>
        </w:tc>
      </w:tr>
      <w:tr w14:paraId="77D2C6A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7158D23">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21</w:t>
            </w:r>
          </w:p>
        </w:tc>
        <w:tc>
          <w:tcPr>
            <w:tcW w:w="8805" w:type="dxa"/>
            <w:tcBorders>
              <w:top w:val="single" w:color="auto" w:sz="6" w:space="0"/>
              <w:left w:val="single" w:color="auto" w:sz="6" w:space="0"/>
              <w:bottom w:val="single" w:color="auto" w:sz="6" w:space="0"/>
              <w:right w:val="single" w:color="auto" w:sz="6" w:space="0"/>
            </w:tcBorders>
            <w:vAlign w:val="center"/>
          </w:tcPr>
          <w:p w14:paraId="7FE6585F">
            <w:pPr>
              <w:pStyle w:val="16"/>
              <w:spacing w:before="0" w:beforeLines="0" w:after="0" w:afterLines="0" w:line="360" w:lineRule="exact"/>
              <w:rPr>
                <w:rFonts w:hint="eastAsia" w:hAnsi="宋体" w:cs="宋体"/>
                <w:sz w:val="21"/>
                <w:szCs w:val="21"/>
              </w:rPr>
            </w:pPr>
            <w:r>
              <w:rPr>
                <w:rFonts w:hint="eastAsia" w:hAnsi="宋体" w:cs="宋体"/>
                <w:sz w:val="21"/>
                <w:szCs w:val="21"/>
              </w:rPr>
              <w:t>信用记录查询：依据财库[2016]125号文件执行</w:t>
            </w:r>
          </w:p>
          <w:p w14:paraId="1AD5230D">
            <w:pPr>
              <w:pStyle w:val="16"/>
              <w:spacing w:before="0" w:beforeLines="0" w:after="0" w:afterLines="0" w:line="360" w:lineRule="exact"/>
              <w:rPr>
                <w:rFonts w:hint="eastAsia" w:hAnsi="宋体" w:cs="宋体"/>
                <w:sz w:val="21"/>
                <w:szCs w:val="21"/>
              </w:rPr>
            </w:pPr>
            <w:r>
              <w:rPr>
                <w:rFonts w:hint="eastAsia" w:hAnsi="宋体" w:cs="宋体"/>
                <w:sz w:val="21"/>
                <w:szCs w:val="21"/>
              </w:rPr>
              <w:t>查询渠道：信用中国（www.creditchina.gov.cn）、中国政府采购网（www.ccgp.gov.cn）；</w:t>
            </w:r>
          </w:p>
          <w:p w14:paraId="45EE688C">
            <w:pPr>
              <w:pStyle w:val="16"/>
              <w:spacing w:before="0" w:beforeLines="0" w:after="0" w:afterLines="0" w:line="360" w:lineRule="exact"/>
              <w:rPr>
                <w:rFonts w:hint="eastAsia" w:hAnsi="宋体" w:cs="宋体"/>
                <w:sz w:val="21"/>
                <w:szCs w:val="21"/>
              </w:rPr>
            </w:pPr>
            <w:r>
              <w:rPr>
                <w:rFonts w:hint="eastAsia" w:hAnsi="宋体" w:cs="宋体"/>
                <w:sz w:val="21"/>
                <w:szCs w:val="21"/>
              </w:rPr>
              <w:t>时间：提交首次投标文件截止时间前3年内；</w:t>
            </w:r>
          </w:p>
          <w:p w14:paraId="4B1F23DE">
            <w:pPr>
              <w:spacing w:line="360" w:lineRule="exact"/>
              <w:rPr>
                <w:rFonts w:hint="eastAsia" w:ascii="宋体" w:hAnsi="宋体" w:cs="宋体"/>
                <w:szCs w:val="21"/>
              </w:rPr>
            </w:pPr>
            <w:r>
              <w:rPr>
                <w:rFonts w:hint="eastAsia" w:ascii="宋体" w:hAnsi="宋体" w:cs="宋体"/>
                <w:szCs w:val="21"/>
              </w:rPr>
              <w:t>查询记录和证据的留存：网站查询，打印留存。</w:t>
            </w:r>
          </w:p>
          <w:p w14:paraId="2BB296FF">
            <w:pPr>
              <w:autoSpaceDE w:val="0"/>
              <w:autoSpaceDN w:val="0"/>
              <w:adjustRightInd w:val="0"/>
              <w:spacing w:line="360" w:lineRule="exact"/>
              <w:rPr>
                <w:rFonts w:hint="eastAsia" w:ascii="宋体" w:hAnsi="宋体" w:cs="宋体"/>
                <w:kern w:val="0"/>
                <w:szCs w:val="21"/>
                <w:lang w:val="zh-CN"/>
              </w:rPr>
            </w:pPr>
            <w:r>
              <w:rPr>
                <w:rFonts w:hint="eastAsia" w:ascii="宋体" w:hAnsi="宋体" w:cs="宋体"/>
                <w:szCs w:val="21"/>
              </w:rPr>
              <w:t>使用规则：被列入失信被执行人、重大税收违法失信主体、政府采购严重违法失信行为记录名单及其它不符合《中华人民共和国政府采购法》第二十二条规定条件的，其投标将被拒绝。</w:t>
            </w:r>
          </w:p>
        </w:tc>
      </w:tr>
      <w:tr w14:paraId="591BCD02">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0013BE4">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22</w:t>
            </w:r>
          </w:p>
        </w:tc>
        <w:tc>
          <w:tcPr>
            <w:tcW w:w="8805" w:type="dxa"/>
            <w:tcBorders>
              <w:top w:val="single" w:color="auto" w:sz="6" w:space="0"/>
              <w:left w:val="single" w:color="auto" w:sz="6" w:space="0"/>
              <w:bottom w:val="single" w:color="auto" w:sz="6" w:space="0"/>
              <w:right w:val="single" w:color="auto" w:sz="6" w:space="0"/>
            </w:tcBorders>
            <w:vAlign w:val="center"/>
          </w:tcPr>
          <w:p w14:paraId="0B7EB789">
            <w:pPr>
              <w:keepNext w:val="0"/>
              <w:keepLines w:val="0"/>
              <w:pageBreakBefore w:val="0"/>
              <w:widowControl/>
              <w:kinsoku/>
              <w:wordWrap/>
              <w:overflowPunct/>
              <w:topLinePunct w:val="0"/>
              <w:autoSpaceDE/>
              <w:autoSpaceDN/>
              <w:bidi w:val="0"/>
              <w:adjustRightInd/>
              <w:snapToGrid/>
              <w:spacing w:line="312" w:lineRule="exact"/>
              <w:textAlignment w:val="auto"/>
              <w:rPr>
                <w:rFonts w:hint="eastAsia" w:ascii="宋体" w:hAnsi="宋体" w:eastAsia="宋体" w:cs="宋体"/>
                <w:sz w:val="21"/>
                <w:szCs w:val="21"/>
              </w:rPr>
            </w:pPr>
            <w:r>
              <w:rPr>
                <w:rFonts w:hint="eastAsia" w:ascii="宋体" w:hAnsi="宋体" w:eastAsia="宋体" w:cs="宋体"/>
                <w:sz w:val="21"/>
                <w:szCs w:val="21"/>
              </w:rPr>
              <w:t>政府采购政策执行</w:t>
            </w:r>
            <w:r>
              <w:rPr>
                <w:rFonts w:hint="eastAsia" w:ascii="宋体" w:hAnsi="宋体" w:eastAsia="宋体" w:cs="宋体"/>
                <w:b/>
                <w:bCs/>
                <w:sz w:val="21"/>
                <w:szCs w:val="21"/>
              </w:rPr>
              <w:t>（本项目按下款2）执行）</w:t>
            </w:r>
            <w:r>
              <w:rPr>
                <w:rFonts w:hint="eastAsia" w:ascii="宋体" w:hAnsi="宋体" w:eastAsia="宋体" w:cs="宋体"/>
                <w:sz w:val="21"/>
                <w:szCs w:val="21"/>
              </w:rPr>
              <w:t>：</w:t>
            </w:r>
          </w:p>
          <w:p w14:paraId="5FC4EB66">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根据工信部等部委发布的《关于印发中小企业划型标准规定的通知》（工信部联企业〔2011〕300号），根据具体品目确定相应标准。</w:t>
            </w:r>
            <w:r>
              <w:rPr>
                <w:rFonts w:hint="eastAsia" w:ascii="宋体" w:hAnsi="宋体" w:eastAsia="宋体" w:cs="宋体"/>
                <w:kern w:val="0"/>
                <w:sz w:val="21"/>
                <w:szCs w:val="21"/>
                <w:lang w:bidi="ar"/>
              </w:rPr>
              <w:t>为本项目提供服务的企业按照《关于印发中小企业划型标准规定的通知》（工信部联企业〔2011〕300 号）的所属行业分类为</w:t>
            </w:r>
            <w:r>
              <w:rPr>
                <w:rFonts w:hint="eastAsia" w:ascii="宋体" w:hAnsi="宋体" w:eastAsia="宋体" w:cs="宋体"/>
                <w:b/>
                <w:bCs/>
                <w:kern w:val="0"/>
                <w:sz w:val="21"/>
                <w:szCs w:val="21"/>
                <w:lang w:bidi="ar"/>
              </w:rPr>
              <w:t>其他未列明行业</w:t>
            </w:r>
            <w:r>
              <w:rPr>
                <w:rFonts w:hint="eastAsia" w:ascii="宋体" w:hAnsi="宋体" w:eastAsia="宋体" w:cs="宋体"/>
                <w:kern w:val="0"/>
                <w:sz w:val="21"/>
                <w:szCs w:val="21"/>
                <w:lang w:bidi="ar"/>
              </w:rPr>
              <w:t>。</w:t>
            </w:r>
            <w:r>
              <w:rPr>
                <w:rFonts w:hint="eastAsia" w:ascii="宋体" w:hAnsi="宋体" w:eastAsia="宋体" w:cs="宋体"/>
                <w:color w:val="000000"/>
                <w:kern w:val="0"/>
                <w:sz w:val="21"/>
                <w:szCs w:val="21"/>
                <w:lang w:bidi="ar"/>
              </w:rPr>
              <w:t xml:space="preserve"> </w:t>
            </w:r>
          </w:p>
          <w:p w14:paraId="1E0EA177">
            <w:pPr>
              <w:keepNext w:val="0"/>
              <w:keepLines w:val="0"/>
              <w:pageBreakBefore w:val="0"/>
              <w:widowControl/>
              <w:kinsoku/>
              <w:wordWrap/>
              <w:overflowPunct/>
              <w:topLinePunct w:val="0"/>
              <w:autoSpaceDE/>
              <w:autoSpaceDN/>
              <w:bidi w:val="0"/>
              <w:adjustRightInd/>
              <w:snapToGrid/>
              <w:spacing w:line="312"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sz w:val="21"/>
                <w:szCs w:val="21"/>
              </w:rPr>
              <w:t>1）本项目为专门面向中小企业采购，为本项目提供服务的供应商为非中小企业的，资格审查不予通过；符合上述条件的中小型企业应按照采购文件附件的格式要求在资格证明文件中提供《中小企业声明函》</w:t>
            </w:r>
          </w:p>
          <w:p w14:paraId="3357A18F">
            <w:pPr>
              <w:snapToGrid w:val="0"/>
              <w:spacing w:line="360" w:lineRule="exact"/>
            </w:pPr>
            <w:r>
              <w:rPr>
                <w:rFonts w:hint="eastAsia" w:ascii="宋体" w:hAnsi="宋体" w:eastAsia="宋体" w:cs="宋体"/>
                <w:color w:val="000000"/>
                <w:kern w:val="0"/>
                <w:sz w:val="21"/>
                <w:szCs w:val="21"/>
                <w:lang w:bidi="ar"/>
              </w:rPr>
              <w:sym w:font="Wingdings" w:char="00FE"/>
            </w:r>
            <w:r>
              <w:rPr>
                <w:rFonts w:hint="eastAsia" w:ascii="宋体" w:hAnsi="宋体" w:eastAsia="宋体" w:cs="宋体"/>
                <w:sz w:val="21"/>
                <w:szCs w:val="21"/>
              </w:rPr>
              <w:t>2）符合上述条件的中小微型企业应按照招标文件附件的格式要求提供《中小企业声明函》。符合《关于促进残疾人就业政府采购政策的通知》（财库〔2018〕141 号）规定的条件并提供提供《残疾人福利性单位声明函》的残疾人福利性单位视同小型、微型企业；根据《关于政府采购支持监狱企业发展有关问题的通知》（财库[2014]68 号）的规定，供应商提供</w:t>
            </w:r>
            <w:r>
              <w:rPr>
                <w:rFonts w:hint="eastAsia" w:ascii="宋体" w:hAnsi="宋体" w:eastAsia="宋体" w:cs="宋体"/>
                <w:sz w:val="21"/>
                <w:szCs w:val="21"/>
                <w:highlight w:val="none"/>
              </w:rPr>
              <w:t>由省级以上监狱管理局、戒毒管理局（含新疆生产建设兵团）出具的属于监狱企业证明文件的，视同为小型和微型企业。 根据财政部发布的《政府采购促进中小企业发展管理办法》（财库﹝2020﹞46 号）规定，对于非专门面向此类企业的项目，对小型和微型企业产品和服务的投标价格给予20%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r>
              <w:rPr>
                <w:rFonts w:hint="eastAsia" w:ascii="宋体" w:hAnsi="宋体" w:eastAsia="宋体" w:cs="宋体"/>
                <w:b/>
                <w:bCs/>
                <w:sz w:val="21"/>
                <w:szCs w:val="21"/>
                <w:highlight w:val="none"/>
              </w:rPr>
              <w:t>联合体各方均为小型、微型企业的，联合体视同为小型、微型企业</w:t>
            </w:r>
            <w:r>
              <w:rPr>
                <w:rFonts w:hint="eastAsia" w:ascii="宋体" w:hAnsi="宋体" w:eastAsia="宋体" w:cs="宋体"/>
                <w:sz w:val="21"/>
                <w:szCs w:val="21"/>
                <w:highlight w:val="none"/>
              </w:rPr>
              <w:t>。供应商按照本办法规定提供声明函内容不实的，属于</w:t>
            </w:r>
            <w:r>
              <w:rPr>
                <w:rFonts w:hint="eastAsia" w:ascii="宋体" w:hAnsi="宋体" w:eastAsia="宋体" w:cs="宋体"/>
                <w:sz w:val="21"/>
                <w:szCs w:val="21"/>
              </w:rPr>
              <w:t>提供虚假材料谋取中标、成交，依照《中华人民共和国政府采购法》等国家有关规定追究相应责任。采购代理机构在中标结果公告中公开中标的《中小微企业声明函》。</w:t>
            </w:r>
          </w:p>
        </w:tc>
      </w:tr>
      <w:tr w14:paraId="1644CE8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7817B1D">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23</w:t>
            </w:r>
          </w:p>
        </w:tc>
        <w:tc>
          <w:tcPr>
            <w:tcW w:w="8805" w:type="dxa"/>
            <w:tcBorders>
              <w:top w:val="single" w:color="auto" w:sz="6" w:space="0"/>
              <w:left w:val="single" w:color="auto" w:sz="6" w:space="0"/>
              <w:bottom w:val="single" w:color="auto" w:sz="6" w:space="0"/>
              <w:right w:val="single" w:color="auto" w:sz="6" w:space="0"/>
            </w:tcBorders>
            <w:vAlign w:val="center"/>
          </w:tcPr>
          <w:p w14:paraId="7AF4AD07">
            <w:pPr>
              <w:snapToGrid w:val="0"/>
              <w:spacing w:line="360" w:lineRule="exact"/>
            </w:pPr>
            <w:r>
              <w:rPr>
                <w:rFonts w:hint="eastAsia"/>
              </w:rPr>
              <w:t>政府采购政策执行：</w:t>
            </w:r>
          </w:p>
          <w:p w14:paraId="1DBE1AF1">
            <w:pPr>
              <w:snapToGrid w:val="0"/>
              <w:spacing w:line="360" w:lineRule="exact"/>
            </w:pPr>
            <w:r>
              <w:rPr>
                <w:rFonts w:hint="eastAsia"/>
              </w:rPr>
              <w:t>（1）采购本国生产的货物、工程和服务（经审批允许进口产品投标的除外）</w:t>
            </w:r>
          </w:p>
          <w:p w14:paraId="04DDE9A5">
            <w:pPr>
              <w:snapToGrid w:val="0"/>
              <w:spacing w:line="360" w:lineRule="exact"/>
            </w:pPr>
            <w:r>
              <w:rPr>
                <w:rFonts w:hint="eastAsia"/>
              </w:rPr>
              <w:t>（2）支持绿色采购</w:t>
            </w:r>
          </w:p>
          <w:p w14:paraId="7983DC3D">
            <w:pPr>
              <w:snapToGrid w:val="0"/>
              <w:spacing w:line="360" w:lineRule="exact"/>
            </w:pPr>
            <w:r>
              <w:rPr>
                <w:rFonts w:hint="eastAsia"/>
              </w:rPr>
              <w:t>（3）支持科技创新</w:t>
            </w:r>
          </w:p>
          <w:p w14:paraId="0AB508D8">
            <w:pPr>
              <w:snapToGrid w:val="0"/>
              <w:spacing w:line="360" w:lineRule="exact"/>
            </w:pPr>
            <w:r>
              <w:rPr>
                <w:rFonts w:hint="eastAsia"/>
              </w:rPr>
              <w:t>（4）中小企业信用融资</w:t>
            </w:r>
          </w:p>
          <w:p w14:paraId="5CBD930F">
            <w:pPr>
              <w:snapToGrid w:val="0"/>
              <w:spacing w:line="360" w:lineRule="exact"/>
            </w:pPr>
            <w:r>
              <w:rPr>
                <w:rFonts w:hint="eastAsia"/>
              </w:rPr>
              <w:t>（5）支持中小企业发展</w:t>
            </w:r>
          </w:p>
        </w:tc>
      </w:tr>
      <w:tr w14:paraId="1FF1903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63F284B">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24</w:t>
            </w:r>
          </w:p>
        </w:tc>
        <w:tc>
          <w:tcPr>
            <w:tcW w:w="8805" w:type="dxa"/>
            <w:tcBorders>
              <w:top w:val="single" w:color="auto" w:sz="6" w:space="0"/>
              <w:left w:val="single" w:color="auto" w:sz="6" w:space="0"/>
              <w:bottom w:val="single" w:color="auto" w:sz="6" w:space="0"/>
              <w:right w:val="single" w:color="auto" w:sz="6" w:space="0"/>
            </w:tcBorders>
            <w:vAlign w:val="center"/>
          </w:tcPr>
          <w:p w14:paraId="12A8E836">
            <w:pPr>
              <w:spacing w:line="360" w:lineRule="exact"/>
              <w:rPr>
                <w:rFonts w:hint="eastAsia" w:ascii="宋体" w:hAnsi="宋体" w:cs="宋体"/>
                <w:szCs w:val="21"/>
              </w:rPr>
            </w:pPr>
            <w:r>
              <w:rPr>
                <w:rFonts w:hint="eastAsia" w:ascii="宋体" w:hAnsi="宋体" w:cs="宋体"/>
                <w:szCs w:val="21"/>
              </w:rPr>
              <w:t>节能环保要求：</w:t>
            </w:r>
          </w:p>
          <w:p w14:paraId="777FC04B">
            <w:pPr>
              <w:autoSpaceDE w:val="0"/>
              <w:autoSpaceDN w:val="0"/>
              <w:adjustRightInd w:val="0"/>
              <w:spacing w:line="360" w:lineRule="exact"/>
              <w:ind w:left="71" w:right="69"/>
              <w:rPr>
                <w:rFonts w:hint="eastAsia" w:ascii="宋体" w:hAnsi="宋体" w:cs="宋体"/>
                <w:szCs w:val="21"/>
                <w:shd w:val="clear" w:color="auto" w:fill="FFFFFF"/>
              </w:rPr>
            </w:pPr>
            <w:r>
              <w:rPr>
                <w:rFonts w:hint="eastAsia" w:ascii="宋体" w:hAnsi="宋体" w:cs="宋体"/>
                <w:szCs w:val="21"/>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38DC1705">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1BE22E4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BDCC60E">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25</w:t>
            </w:r>
          </w:p>
        </w:tc>
        <w:tc>
          <w:tcPr>
            <w:tcW w:w="8805" w:type="dxa"/>
            <w:tcBorders>
              <w:top w:val="single" w:color="auto" w:sz="6" w:space="0"/>
              <w:left w:val="single" w:color="auto" w:sz="6" w:space="0"/>
              <w:bottom w:val="single" w:color="auto" w:sz="6" w:space="0"/>
              <w:right w:val="single" w:color="auto" w:sz="6" w:space="0"/>
            </w:tcBorders>
            <w:vAlign w:val="center"/>
          </w:tcPr>
          <w:p w14:paraId="5BFB50D9">
            <w:pPr>
              <w:autoSpaceDE w:val="0"/>
              <w:autoSpaceDN w:val="0"/>
              <w:adjustRightInd w:val="0"/>
              <w:spacing w:line="360" w:lineRule="exact"/>
              <w:jc w:val="left"/>
              <w:rPr>
                <w:rFonts w:hint="eastAsia" w:ascii="宋体" w:hAnsi="宋体" w:cs="宋体"/>
                <w:szCs w:val="21"/>
                <w:lang w:bidi="ar"/>
              </w:rPr>
            </w:pPr>
            <w:r>
              <w:rPr>
                <w:rFonts w:hint="eastAsia" w:ascii="宋体" w:hAnsi="宋体" w:cs="宋体"/>
                <w:szCs w:val="21"/>
                <w:lang w:bidi="ar"/>
              </w:rPr>
              <w:t>投标注意事项：</w:t>
            </w:r>
          </w:p>
          <w:p w14:paraId="7F1A7390">
            <w:pPr>
              <w:autoSpaceDE w:val="0"/>
              <w:autoSpaceDN w:val="0"/>
              <w:adjustRightInd w:val="0"/>
              <w:spacing w:line="360" w:lineRule="exact"/>
              <w:ind w:left="71" w:right="69"/>
              <w:jc w:val="left"/>
              <w:rPr>
                <w:rFonts w:hint="eastAsia" w:ascii="宋体" w:hAnsi="宋体" w:cs="宋体"/>
                <w:szCs w:val="21"/>
                <w:shd w:val="clear" w:color="auto" w:fill="FFFFFF"/>
              </w:rPr>
            </w:pPr>
            <w:r>
              <w:rPr>
                <w:rFonts w:hint="eastAsia" w:ascii="宋体" w:hAnsi="宋体" w:cs="宋体"/>
                <w:szCs w:val="21"/>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19D7A189">
            <w:pPr>
              <w:autoSpaceDE w:val="0"/>
              <w:autoSpaceDN w:val="0"/>
              <w:adjustRightInd w:val="0"/>
              <w:spacing w:line="360" w:lineRule="exact"/>
              <w:ind w:left="71" w:right="69"/>
              <w:jc w:val="left"/>
              <w:rPr>
                <w:rFonts w:hint="eastAsia" w:ascii="宋体" w:hAnsi="宋体" w:cs="宋体"/>
                <w:szCs w:val="21"/>
                <w:shd w:val="clear" w:color="auto" w:fill="FFFFFF"/>
              </w:rPr>
            </w:pPr>
            <w:r>
              <w:rPr>
                <w:rFonts w:hint="eastAsia" w:ascii="宋体" w:hAnsi="宋体" w:cs="宋体"/>
                <w:szCs w:val="21"/>
                <w:shd w:val="clear" w:color="auto" w:fill="FFFFFF"/>
              </w:rPr>
              <w:t>（2）存在下列行为的，采购人将其失信行为上报政府采购主管部门，由主管部门按有关规定对其违法失信行为记录进行公开：</w:t>
            </w:r>
          </w:p>
          <w:p w14:paraId="240C6D3D">
            <w:pPr>
              <w:autoSpaceDE w:val="0"/>
              <w:autoSpaceDN w:val="0"/>
              <w:adjustRightInd w:val="0"/>
              <w:spacing w:line="360" w:lineRule="exact"/>
              <w:ind w:left="71" w:right="69"/>
              <w:jc w:val="left"/>
              <w:rPr>
                <w:rFonts w:hint="eastAsia" w:ascii="宋体" w:hAnsi="宋体" w:cs="宋体"/>
                <w:szCs w:val="21"/>
                <w:shd w:val="clear" w:color="auto" w:fill="FFFFFF"/>
              </w:rPr>
            </w:pPr>
            <w:r>
              <w:rPr>
                <w:rFonts w:hint="eastAsia" w:ascii="宋体" w:hAnsi="宋体" w:cs="宋体"/>
                <w:szCs w:val="21"/>
                <w:shd w:val="clear" w:color="auto" w:fill="FFFFFF"/>
              </w:rPr>
              <w:t>中标或者成交后，拒绝签订政府采购合同的；</w:t>
            </w:r>
          </w:p>
          <w:p w14:paraId="3E87B4F9">
            <w:pPr>
              <w:autoSpaceDE w:val="0"/>
              <w:autoSpaceDN w:val="0"/>
              <w:adjustRightInd w:val="0"/>
              <w:spacing w:line="360" w:lineRule="exact"/>
              <w:ind w:left="71" w:right="69"/>
              <w:jc w:val="left"/>
              <w:rPr>
                <w:rFonts w:hint="eastAsia" w:ascii="宋体" w:hAnsi="宋体" w:cs="宋体"/>
                <w:kern w:val="0"/>
                <w:szCs w:val="21"/>
              </w:rPr>
            </w:pPr>
            <w:r>
              <w:rPr>
                <w:rFonts w:hint="eastAsia" w:ascii="宋体" w:hAnsi="宋体" w:cs="宋体"/>
                <w:szCs w:val="21"/>
                <w:shd w:val="clear" w:color="auto" w:fill="FFFFFF"/>
              </w:rPr>
              <w:t>投标有效期内撤销投标文件的。</w:t>
            </w:r>
          </w:p>
        </w:tc>
      </w:tr>
      <w:tr w14:paraId="1962FAB4">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1A08EE04">
            <w:pPr>
              <w:autoSpaceDE w:val="0"/>
              <w:autoSpaceDN w:val="0"/>
              <w:adjustRightInd w:val="0"/>
              <w:spacing w:line="360" w:lineRule="exact"/>
              <w:ind w:right="-359"/>
              <w:rPr>
                <w:rFonts w:hint="eastAsia" w:ascii="宋体" w:hAnsi="宋体" w:cs="宋体"/>
                <w:szCs w:val="21"/>
              </w:rPr>
            </w:pPr>
            <w:r>
              <w:rPr>
                <w:rFonts w:hint="eastAsia" w:ascii="宋体" w:hAnsi="宋体" w:cs="宋体"/>
                <w:szCs w:val="21"/>
              </w:rPr>
              <w:t>25</w:t>
            </w:r>
          </w:p>
        </w:tc>
        <w:tc>
          <w:tcPr>
            <w:tcW w:w="8805" w:type="dxa"/>
            <w:tcBorders>
              <w:top w:val="single" w:color="auto" w:sz="6" w:space="0"/>
              <w:left w:val="single" w:color="auto" w:sz="6" w:space="0"/>
              <w:bottom w:val="single" w:color="auto" w:sz="6" w:space="0"/>
              <w:right w:val="single" w:color="auto" w:sz="6" w:space="0"/>
            </w:tcBorders>
            <w:vAlign w:val="center"/>
          </w:tcPr>
          <w:p w14:paraId="72B5D36A">
            <w:pPr>
              <w:adjustRightInd w:val="0"/>
              <w:spacing w:line="360" w:lineRule="exact"/>
              <w:rPr>
                <w:rFonts w:hint="eastAsia" w:ascii="宋体" w:hAnsi="宋体" w:cs="宋体"/>
                <w:szCs w:val="21"/>
              </w:rPr>
            </w:pPr>
            <w:r>
              <w:rPr>
                <w:rStyle w:val="38"/>
                <w:rFonts w:hint="eastAsia" w:ascii="宋体" w:hAnsi="宋体" w:cs="宋体"/>
                <w:b w:val="0"/>
                <w:szCs w:val="21"/>
                <w:shd w:val="clear" w:color="auto" w:fill="FFFFFF"/>
              </w:rPr>
              <w:t>投标人注册</w:t>
            </w:r>
            <w:r>
              <w:rPr>
                <w:rFonts w:hint="eastAsia" w:ascii="宋体" w:hAnsi="宋体" w:cs="宋体"/>
                <w:szCs w:val="21"/>
              </w:rPr>
              <w:t>：</w:t>
            </w:r>
          </w:p>
          <w:p w14:paraId="683981CB">
            <w:pPr>
              <w:autoSpaceDE w:val="0"/>
              <w:autoSpaceDN w:val="0"/>
              <w:adjustRightInd w:val="0"/>
              <w:spacing w:line="360" w:lineRule="exact"/>
              <w:ind w:left="71" w:right="69"/>
              <w:rPr>
                <w:rFonts w:hint="eastAsia" w:ascii="宋体" w:hAnsi="宋体" w:cs="宋体"/>
                <w:kern w:val="0"/>
                <w:szCs w:val="21"/>
              </w:rPr>
            </w:pPr>
            <w:r>
              <w:rPr>
                <w:rFonts w:hint="eastAsia" w:ascii="宋体" w:hAnsi="宋体" w:cs="宋体"/>
                <w:szCs w:val="21"/>
                <w:shd w:val="clear" w:color="auto" w:fill="FFFFFF"/>
              </w:rPr>
              <w:t>未注册加入“浙江省政府采购供应商库”的投标人，应当按照《浙江省政府采购供应商注册及诚信管理暂行办法》的规定进行注册登记（网址：</w:t>
            </w:r>
            <w:r>
              <w:rPr>
                <w:rFonts w:hint="eastAsia" w:ascii="宋体" w:hAnsi="宋体" w:cs="宋体"/>
                <w:szCs w:val="21"/>
              </w:rPr>
              <w:t>http://zfcg.czt.zj.gov.cn/</w:t>
            </w:r>
            <w:r>
              <w:rPr>
                <w:rFonts w:hint="eastAsia" w:ascii="宋体" w:hAnsi="宋体" w:cs="宋体"/>
                <w:szCs w:val="21"/>
                <w:shd w:val="clear" w:color="auto" w:fill="FFFFFF"/>
              </w:rPr>
              <w:t>）。一旦被确定为中标候选投标人的，应当在发出中标通知书前按规定进行注册申请，否则，采购人将拒绝向其发出中标通知书。</w:t>
            </w:r>
          </w:p>
        </w:tc>
      </w:tr>
      <w:tr w14:paraId="547E904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B2E62B3">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26</w:t>
            </w:r>
          </w:p>
        </w:tc>
        <w:tc>
          <w:tcPr>
            <w:tcW w:w="8805" w:type="dxa"/>
            <w:tcBorders>
              <w:top w:val="single" w:color="auto" w:sz="6" w:space="0"/>
              <w:left w:val="single" w:color="auto" w:sz="6" w:space="0"/>
              <w:bottom w:val="single" w:color="auto" w:sz="6" w:space="0"/>
              <w:right w:val="single" w:color="auto" w:sz="6" w:space="0"/>
            </w:tcBorders>
            <w:vAlign w:val="center"/>
          </w:tcPr>
          <w:p w14:paraId="6B89A775">
            <w:pPr>
              <w:autoSpaceDE w:val="0"/>
              <w:autoSpaceDN w:val="0"/>
              <w:adjustRightInd w:val="0"/>
              <w:spacing w:line="360" w:lineRule="exact"/>
              <w:ind w:left="71" w:right="69"/>
              <w:rPr>
                <w:rFonts w:hint="eastAsia" w:ascii="宋体" w:hAnsi="宋体" w:cs="宋体"/>
                <w:szCs w:val="21"/>
                <w:shd w:val="clear" w:color="auto" w:fill="FFFFFF"/>
              </w:rPr>
            </w:pPr>
            <w:r>
              <w:rPr>
                <w:rFonts w:hint="eastAsia" w:ascii="宋体" w:hAnsi="宋体" w:cs="宋体"/>
                <w:b/>
                <w:bCs/>
                <w:szCs w:val="21"/>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6F040190">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0BE2F2A">
            <w:pPr>
              <w:autoSpaceDE w:val="0"/>
              <w:autoSpaceDN w:val="0"/>
              <w:adjustRightInd w:val="0"/>
              <w:spacing w:line="360" w:lineRule="exact"/>
              <w:ind w:right="-359" w:firstLine="105"/>
              <w:rPr>
                <w:rFonts w:hint="eastAsia" w:ascii="宋体" w:hAnsi="宋体" w:cs="宋体"/>
                <w:szCs w:val="21"/>
              </w:rPr>
            </w:pPr>
            <w:r>
              <w:rPr>
                <w:rFonts w:hint="eastAsia" w:ascii="宋体" w:hAnsi="宋体" w:cs="宋体"/>
                <w:szCs w:val="21"/>
              </w:rPr>
              <w:t>27</w:t>
            </w:r>
          </w:p>
        </w:tc>
        <w:tc>
          <w:tcPr>
            <w:tcW w:w="8805" w:type="dxa"/>
            <w:tcBorders>
              <w:top w:val="single" w:color="auto" w:sz="6" w:space="0"/>
              <w:left w:val="single" w:color="auto" w:sz="6" w:space="0"/>
              <w:bottom w:val="single" w:color="auto" w:sz="6" w:space="0"/>
              <w:right w:val="single" w:color="auto" w:sz="6" w:space="0"/>
            </w:tcBorders>
            <w:vAlign w:val="center"/>
          </w:tcPr>
          <w:p w14:paraId="47A89470">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rPr>
              <w:t>特别说明：</w:t>
            </w:r>
          </w:p>
          <w:p w14:paraId="7830E113">
            <w:pPr>
              <w:autoSpaceDE w:val="0"/>
              <w:autoSpaceDN w:val="0"/>
              <w:adjustRightInd w:val="0"/>
              <w:spacing w:line="360" w:lineRule="exact"/>
              <w:ind w:left="71" w:right="69"/>
              <w:rPr>
                <w:rFonts w:hint="eastAsia" w:ascii="宋体" w:hAnsi="宋体" w:cs="宋体"/>
                <w:szCs w:val="21"/>
              </w:rPr>
            </w:pPr>
            <w:r>
              <w:rPr>
                <w:rFonts w:hint="eastAsia" w:ascii="宋体" w:hAnsi="宋体" w:cs="宋体"/>
                <w:szCs w:val="21"/>
              </w:rPr>
              <w:t>本表与招标文件其他部分内容不一致的，以本表为准。本招标文件的解释权属于采购人和采购代理机构。</w:t>
            </w:r>
          </w:p>
        </w:tc>
      </w:tr>
    </w:tbl>
    <w:p w14:paraId="432405B6">
      <w:pPr>
        <w:rPr>
          <w:rFonts w:hint="eastAsia" w:ascii="宋体" w:hAnsi="宋体" w:cs="宋体"/>
          <w:sz w:val="24"/>
        </w:rPr>
      </w:pPr>
    </w:p>
    <w:p w14:paraId="3C4D81AC">
      <w:pPr>
        <w:pStyle w:val="5"/>
        <w:spacing w:before="0" w:after="0" w:line="240" w:lineRule="auto"/>
        <w:rPr>
          <w:rFonts w:hint="eastAsia" w:ascii="宋体" w:hAnsi="宋体" w:eastAsia="宋体" w:cs="宋体"/>
          <w:sz w:val="24"/>
          <w:szCs w:val="24"/>
        </w:rPr>
      </w:pPr>
      <w:bookmarkStart w:id="35" w:name="_Toc1651"/>
      <w:bookmarkStart w:id="36" w:name="_Toc27142"/>
      <w:bookmarkStart w:id="37" w:name="_Toc222632754"/>
      <w:bookmarkStart w:id="38" w:name="_Toc317341938"/>
      <w:bookmarkStart w:id="39" w:name="_Toc18381"/>
      <w:bookmarkStart w:id="40" w:name="_Toc7984"/>
      <w:r>
        <w:rPr>
          <w:rFonts w:hint="eastAsia" w:ascii="宋体" w:hAnsi="宋体" w:eastAsia="宋体" w:cs="宋体"/>
          <w:sz w:val="24"/>
          <w:szCs w:val="24"/>
        </w:rPr>
        <w:t>一、总  则</w:t>
      </w:r>
      <w:bookmarkEnd w:id="35"/>
      <w:bookmarkEnd w:id="36"/>
      <w:bookmarkEnd w:id="37"/>
      <w:bookmarkEnd w:id="38"/>
      <w:bookmarkEnd w:id="39"/>
      <w:bookmarkEnd w:id="40"/>
    </w:p>
    <w:p w14:paraId="3702F0BD">
      <w:pPr>
        <w:adjustRightInd w:val="0"/>
        <w:snapToGrid w:val="0"/>
        <w:spacing w:line="360" w:lineRule="exact"/>
        <w:jc w:val="left"/>
        <w:rPr>
          <w:rFonts w:hint="eastAsia" w:ascii="宋体" w:hAnsi="宋体" w:cs="宋体"/>
          <w:b/>
          <w:szCs w:val="21"/>
        </w:rPr>
      </w:pPr>
      <w:bookmarkStart w:id="41" w:name="_Toc177825120"/>
      <w:bookmarkStart w:id="42" w:name="_Toc177824939"/>
      <w:bookmarkStart w:id="43" w:name="_Toc177870537"/>
      <w:bookmarkStart w:id="44" w:name="_Toc177824872"/>
      <w:r>
        <w:rPr>
          <w:rFonts w:hint="eastAsia" w:ascii="宋体" w:hAnsi="宋体" w:cs="宋体"/>
          <w:b/>
          <w:szCs w:val="21"/>
        </w:rPr>
        <w:t>（一） 适用范围</w:t>
      </w:r>
      <w:bookmarkEnd w:id="41"/>
      <w:bookmarkEnd w:id="42"/>
      <w:bookmarkEnd w:id="43"/>
      <w:bookmarkEnd w:id="44"/>
    </w:p>
    <w:p w14:paraId="4389029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本招标文件适用于</w:t>
      </w:r>
      <w:r>
        <w:rPr>
          <w:rFonts w:hint="eastAsia" w:ascii="宋体" w:hAnsi="宋体" w:cs="宋体"/>
          <w:szCs w:val="21"/>
          <w:u w:val="single"/>
          <w:lang w:eastAsia="zh-CN"/>
        </w:rPr>
        <w:t>孝丰镇“一村一林共益区”生态环境治理及产业融合发展规划与实施方案采购项目</w:t>
      </w:r>
      <w:r>
        <w:rPr>
          <w:rFonts w:hint="eastAsia" w:ascii="宋体" w:hAnsi="宋体" w:cs="宋体"/>
          <w:szCs w:val="21"/>
          <w:u w:val="single"/>
        </w:rPr>
        <w:t xml:space="preserve"> </w:t>
      </w:r>
      <w:r>
        <w:rPr>
          <w:rFonts w:hint="eastAsia" w:ascii="宋体" w:hAnsi="宋体" w:cs="宋体"/>
          <w:szCs w:val="21"/>
        </w:rPr>
        <w:t>的招标、评标、定标、验收、合同履约、付款等（法律、法规另有规定的，从其规定）。</w:t>
      </w:r>
    </w:p>
    <w:p w14:paraId="5B5367C2">
      <w:pPr>
        <w:adjustRightInd w:val="0"/>
        <w:snapToGrid w:val="0"/>
        <w:spacing w:line="360" w:lineRule="exact"/>
        <w:jc w:val="left"/>
        <w:rPr>
          <w:rFonts w:hint="eastAsia" w:ascii="宋体" w:hAnsi="宋体" w:cs="宋体"/>
          <w:b/>
          <w:szCs w:val="21"/>
        </w:rPr>
      </w:pPr>
      <w:bookmarkStart w:id="45" w:name="_Toc177870538"/>
      <w:bookmarkStart w:id="46" w:name="_Toc177825121"/>
      <w:bookmarkStart w:id="47" w:name="_Toc177824940"/>
      <w:bookmarkStart w:id="48" w:name="_Toc177824873"/>
      <w:r>
        <w:rPr>
          <w:rFonts w:hint="eastAsia" w:ascii="宋体" w:hAnsi="宋体" w:cs="宋体"/>
          <w:b/>
          <w:szCs w:val="21"/>
        </w:rPr>
        <w:t>（二）定义</w:t>
      </w:r>
      <w:bookmarkEnd w:id="45"/>
      <w:bookmarkEnd w:id="46"/>
      <w:bookmarkEnd w:id="47"/>
      <w:bookmarkEnd w:id="48"/>
    </w:p>
    <w:p w14:paraId="6B1FE2C2">
      <w:pPr>
        <w:adjustRightInd w:val="0"/>
        <w:snapToGrid w:val="0"/>
        <w:spacing w:line="380" w:lineRule="exact"/>
        <w:ind w:firstLine="411" w:firstLineChars="196"/>
        <w:jc w:val="left"/>
        <w:rPr>
          <w:rFonts w:hint="eastAsia" w:ascii="宋体" w:hAnsi="宋体" w:cs="宋体"/>
          <w:szCs w:val="21"/>
        </w:rPr>
      </w:pPr>
      <w:bookmarkStart w:id="49" w:name="_Toc293916005"/>
      <w:bookmarkStart w:id="50" w:name="_Toc293916356"/>
      <w:r>
        <w:rPr>
          <w:rFonts w:hint="eastAsia" w:ascii="宋体" w:hAnsi="宋体" w:cs="宋体"/>
          <w:szCs w:val="21"/>
        </w:rPr>
        <w:t>1、“采购人”系指</w:t>
      </w:r>
      <w:r>
        <w:rPr>
          <w:rFonts w:hint="eastAsia" w:ascii="宋体" w:hAnsi="宋体" w:cs="宋体"/>
          <w:szCs w:val="21"/>
          <w:lang w:eastAsia="zh-CN"/>
        </w:rPr>
        <w:t>安吉县孝丰镇人民政府</w:t>
      </w:r>
      <w:r>
        <w:rPr>
          <w:rFonts w:hint="eastAsia" w:ascii="宋体" w:hAnsi="宋体" w:cs="宋体"/>
          <w:szCs w:val="21"/>
        </w:rPr>
        <w:t>。</w:t>
      </w:r>
    </w:p>
    <w:p w14:paraId="15E4129E">
      <w:pPr>
        <w:adjustRightInd w:val="0"/>
        <w:snapToGrid w:val="0"/>
        <w:spacing w:line="380" w:lineRule="exact"/>
        <w:ind w:firstLine="411" w:firstLineChars="196"/>
        <w:jc w:val="left"/>
        <w:rPr>
          <w:rFonts w:hint="eastAsia" w:ascii="宋体" w:hAnsi="宋体" w:cs="宋体"/>
          <w:szCs w:val="21"/>
        </w:rPr>
      </w:pPr>
      <w:r>
        <w:rPr>
          <w:rFonts w:hint="eastAsia" w:ascii="宋体" w:hAnsi="宋体" w:cs="宋体"/>
          <w:szCs w:val="21"/>
        </w:rPr>
        <w:t>2、“采购代理机构”系指</w:t>
      </w:r>
      <w:r>
        <w:rPr>
          <w:rFonts w:hint="eastAsia" w:ascii="宋体" w:hAnsi="宋体" w:cs="宋体"/>
          <w:szCs w:val="21"/>
          <w:lang w:eastAsia="zh-CN"/>
        </w:rPr>
        <w:t>中晨工程咨询有限公司</w:t>
      </w:r>
      <w:r>
        <w:rPr>
          <w:rFonts w:hint="eastAsia" w:ascii="宋体" w:hAnsi="宋体" w:cs="宋体"/>
          <w:szCs w:val="21"/>
        </w:rPr>
        <w:t>。</w:t>
      </w:r>
    </w:p>
    <w:p w14:paraId="3445153F">
      <w:pPr>
        <w:adjustRightInd w:val="0"/>
        <w:snapToGrid w:val="0"/>
        <w:spacing w:line="360" w:lineRule="exact"/>
        <w:ind w:firstLine="420" w:firstLineChars="200"/>
        <w:jc w:val="left"/>
        <w:rPr>
          <w:rFonts w:hint="eastAsia" w:ascii="宋体" w:hAnsi="宋体" w:cs="宋体"/>
          <w:b/>
          <w:szCs w:val="21"/>
        </w:rPr>
      </w:pPr>
      <w:r>
        <w:rPr>
          <w:rFonts w:hint="eastAsia" w:ascii="宋体" w:hAnsi="宋体" w:cs="宋体"/>
          <w:szCs w:val="21"/>
        </w:rPr>
        <w:t>3、“投标人”系指向采购人和采购代理机构提交投标文件的单位或个人。</w:t>
      </w:r>
      <w:bookmarkEnd w:id="49"/>
      <w:bookmarkEnd w:id="50"/>
    </w:p>
    <w:p w14:paraId="4176DFAA">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4、“产品”系指供方按招标文件规定，须向采购人提供的一切有关设备、软件、设施以及技术资料和材料。</w:t>
      </w:r>
    </w:p>
    <w:p w14:paraId="0C3DEC5E">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5、“服务”系指招标文件规定投标人须承担的安保、巡逻服务等义务。</w:t>
      </w:r>
    </w:p>
    <w:p w14:paraId="69361439">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6、“项目”系指投标人按招标文件规定向采购人提供的产品和服务。</w:t>
      </w:r>
    </w:p>
    <w:p w14:paraId="4FE08C92">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7、“书面形式”包括信函、传真、电子文档、电子邮件等。</w:t>
      </w:r>
    </w:p>
    <w:p w14:paraId="5447FB8A">
      <w:pPr>
        <w:adjustRightInd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8、“▲”系指实质性要求条款。</w:t>
      </w:r>
    </w:p>
    <w:p w14:paraId="3B9F1FE9">
      <w:pPr>
        <w:adjustRightInd w:val="0"/>
        <w:snapToGrid w:val="0"/>
        <w:spacing w:line="360" w:lineRule="exact"/>
        <w:jc w:val="left"/>
        <w:rPr>
          <w:rFonts w:hint="eastAsia" w:ascii="宋体" w:hAnsi="宋体" w:cs="宋体"/>
          <w:b/>
          <w:szCs w:val="21"/>
        </w:rPr>
      </w:pPr>
      <w:bookmarkStart w:id="51" w:name="_Toc177870539"/>
      <w:r>
        <w:rPr>
          <w:rFonts w:hint="eastAsia" w:ascii="宋体" w:hAnsi="宋体" w:cs="宋体"/>
          <w:b/>
          <w:szCs w:val="21"/>
        </w:rPr>
        <w:t>（三）招标方式</w:t>
      </w:r>
      <w:bookmarkEnd w:id="51"/>
      <w:r>
        <w:rPr>
          <w:rFonts w:hint="eastAsia" w:ascii="宋体" w:hAnsi="宋体" w:cs="宋体"/>
          <w:b/>
          <w:szCs w:val="21"/>
        </w:rPr>
        <w:t>：</w:t>
      </w:r>
    </w:p>
    <w:p w14:paraId="2B4BCC4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1、本次招标采用公开招标方式进行。</w:t>
      </w:r>
    </w:p>
    <w:p w14:paraId="2344051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2、本次招标设定上限价，上限价详见前附表。</w:t>
      </w:r>
    </w:p>
    <w:p w14:paraId="083E4715">
      <w:pPr>
        <w:adjustRightInd w:val="0"/>
        <w:snapToGrid w:val="0"/>
        <w:spacing w:line="360" w:lineRule="exact"/>
        <w:jc w:val="left"/>
        <w:rPr>
          <w:rFonts w:hint="eastAsia" w:ascii="宋体" w:hAnsi="宋体" w:cs="宋体"/>
          <w:b/>
          <w:szCs w:val="21"/>
        </w:rPr>
      </w:pPr>
      <w:bookmarkStart w:id="52" w:name="_Toc177824941"/>
      <w:bookmarkStart w:id="53" w:name="_Toc177824874"/>
      <w:bookmarkStart w:id="54" w:name="_Toc177870540"/>
      <w:bookmarkStart w:id="55" w:name="_Toc177825122"/>
      <w:r>
        <w:rPr>
          <w:rFonts w:hint="eastAsia" w:ascii="宋体" w:hAnsi="宋体" w:cs="宋体"/>
          <w:b/>
          <w:szCs w:val="21"/>
        </w:rPr>
        <w:t>（四）投标委托</w:t>
      </w:r>
      <w:bookmarkEnd w:id="52"/>
      <w:bookmarkEnd w:id="53"/>
      <w:bookmarkEnd w:id="54"/>
      <w:bookmarkEnd w:id="55"/>
    </w:p>
    <w:p w14:paraId="4EF581B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投标人代表须携带居民身份证，如投标人代表不是法定代表人，须有法定代表人出具的授权委托书（格式见第六章）。</w:t>
      </w:r>
    </w:p>
    <w:p w14:paraId="2EA89AEB">
      <w:pPr>
        <w:adjustRightInd w:val="0"/>
        <w:snapToGrid w:val="0"/>
        <w:spacing w:line="360" w:lineRule="exact"/>
        <w:jc w:val="left"/>
        <w:rPr>
          <w:rFonts w:hint="eastAsia" w:ascii="宋体" w:hAnsi="宋体" w:cs="宋体"/>
          <w:b/>
          <w:szCs w:val="21"/>
        </w:rPr>
      </w:pPr>
      <w:bookmarkStart w:id="56" w:name="_Toc177824942"/>
      <w:bookmarkStart w:id="57" w:name="_Toc177824875"/>
      <w:bookmarkStart w:id="58" w:name="_Toc177825123"/>
      <w:bookmarkStart w:id="59" w:name="_Toc177870541"/>
      <w:r>
        <w:rPr>
          <w:rFonts w:hint="eastAsia" w:ascii="宋体" w:hAnsi="宋体" w:cs="宋体"/>
          <w:b/>
          <w:szCs w:val="21"/>
        </w:rPr>
        <w:t>（五）投标费用</w:t>
      </w:r>
      <w:bookmarkEnd w:id="56"/>
      <w:bookmarkEnd w:id="57"/>
      <w:bookmarkEnd w:id="58"/>
      <w:bookmarkEnd w:id="59"/>
    </w:p>
    <w:p w14:paraId="59A7394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639A17E9">
      <w:pPr>
        <w:adjustRightInd w:val="0"/>
        <w:snapToGrid w:val="0"/>
        <w:spacing w:line="360" w:lineRule="exact"/>
        <w:rPr>
          <w:rFonts w:hint="eastAsia" w:ascii="宋体" w:hAnsi="宋体" w:cs="宋体"/>
          <w:b/>
          <w:szCs w:val="21"/>
        </w:rPr>
      </w:pPr>
      <w:r>
        <w:rPr>
          <w:rFonts w:hint="eastAsia" w:ascii="宋体" w:hAnsi="宋体" w:cs="宋体"/>
          <w:b/>
          <w:szCs w:val="21"/>
        </w:rPr>
        <w:t>（六）合格投标人的资格要求</w:t>
      </w:r>
    </w:p>
    <w:p w14:paraId="0A77C78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符合第一章第五条的规定。</w:t>
      </w:r>
    </w:p>
    <w:p w14:paraId="1A5701AE">
      <w:pPr>
        <w:adjustRightInd w:val="0"/>
        <w:snapToGrid w:val="0"/>
        <w:spacing w:line="360" w:lineRule="exact"/>
        <w:jc w:val="left"/>
        <w:rPr>
          <w:rFonts w:hint="eastAsia" w:ascii="宋体" w:hAnsi="宋体" w:cs="宋体"/>
          <w:b/>
          <w:szCs w:val="21"/>
        </w:rPr>
      </w:pPr>
      <w:r>
        <w:rPr>
          <w:rFonts w:hint="eastAsia" w:ascii="宋体" w:hAnsi="宋体" w:cs="宋体"/>
          <w:b/>
          <w:szCs w:val="21"/>
        </w:rPr>
        <w:t>（七）转包与分包</w:t>
      </w:r>
    </w:p>
    <w:p w14:paraId="6D4003FB">
      <w:pPr>
        <w:adjustRightInd w:val="0"/>
        <w:snapToGrid w:val="0"/>
        <w:spacing w:line="360" w:lineRule="exact"/>
        <w:ind w:firstLine="420" w:firstLineChars="200"/>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本项目接受联合体投标，禁止</w:t>
      </w:r>
      <w:r>
        <w:rPr>
          <w:rFonts w:hint="eastAsia" w:ascii="宋体" w:hAnsi="宋体" w:cs="宋体"/>
          <w:szCs w:val="21"/>
          <w:highlight w:val="none"/>
        </w:rPr>
        <w:t>转包，未经采购人同意不允许分包。</w:t>
      </w:r>
    </w:p>
    <w:p w14:paraId="083C0FCE">
      <w:pPr>
        <w:adjustRightInd w:val="0"/>
        <w:snapToGrid w:val="0"/>
        <w:spacing w:line="400" w:lineRule="exact"/>
        <w:rPr>
          <w:rFonts w:hint="eastAsia" w:ascii="宋体" w:hAnsi="宋体" w:cs="宋体"/>
          <w:b/>
        </w:rPr>
      </w:pPr>
      <w:bookmarkStart w:id="60" w:name="_Toc177870543"/>
      <w:r>
        <w:rPr>
          <w:rFonts w:hint="eastAsia" w:ascii="宋体" w:hAnsi="宋体" w:cs="宋体"/>
          <w:b/>
        </w:rPr>
        <w:t>（</w:t>
      </w:r>
      <w:r>
        <w:rPr>
          <w:rFonts w:hint="eastAsia" w:ascii="宋体" w:hAnsi="宋体" w:cs="宋体"/>
          <w:b/>
          <w:lang w:val="en-US" w:eastAsia="zh-CN"/>
        </w:rPr>
        <w:t>八</w:t>
      </w:r>
      <w:r>
        <w:rPr>
          <w:rFonts w:hint="eastAsia" w:ascii="宋体" w:hAnsi="宋体" w:cs="宋体"/>
          <w:b/>
        </w:rPr>
        <w:t>）质疑</w:t>
      </w:r>
      <w:bookmarkEnd w:id="60"/>
      <w:r>
        <w:rPr>
          <w:rFonts w:hint="eastAsia" w:ascii="宋体" w:hAnsi="宋体" w:cs="宋体"/>
          <w:b/>
        </w:rPr>
        <w:t>和投诉</w:t>
      </w:r>
    </w:p>
    <w:p w14:paraId="5518F397">
      <w:pPr>
        <w:snapToGrid w:val="0"/>
        <w:spacing w:line="400" w:lineRule="exact"/>
        <w:ind w:firstLine="420" w:firstLineChars="200"/>
        <w:rPr>
          <w:rFonts w:hint="eastAsia" w:ascii="宋体" w:hAnsi="宋体" w:cs="宋体"/>
          <w:snapToGrid w:val="0"/>
          <w:kern w:val="0"/>
        </w:rPr>
      </w:pPr>
      <w:bookmarkStart w:id="61" w:name="_Toc317341939"/>
      <w:bookmarkStart w:id="62" w:name="_Toc222632755"/>
      <w:r>
        <w:rPr>
          <w:rFonts w:hint="eastAsia" w:ascii="宋体" w:hAnsi="宋体" w:cs="宋体"/>
          <w:snapToGrid w:val="0"/>
          <w:kern w:val="0"/>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141081F5">
      <w:pPr>
        <w:snapToGrid w:val="0"/>
        <w:spacing w:line="400" w:lineRule="exact"/>
        <w:ind w:firstLine="420" w:firstLineChars="200"/>
        <w:rPr>
          <w:rFonts w:hint="eastAsia" w:ascii="宋体" w:hAnsi="宋体" w:cs="宋体"/>
        </w:rPr>
      </w:pPr>
      <w:r>
        <w:rPr>
          <w:rFonts w:hint="eastAsia" w:ascii="宋体" w:hAnsi="宋体" w:cs="宋体"/>
          <w:snapToGrid w:val="0"/>
          <w:kern w:val="0"/>
        </w:rPr>
        <w:t>1、</w:t>
      </w:r>
      <w:r>
        <w:rPr>
          <w:rFonts w:hint="eastAsia" w:ascii="宋体" w:hAnsi="宋体" w:cs="宋体"/>
        </w:rPr>
        <w:t>投标人认为</w:t>
      </w:r>
      <w:r>
        <w:rPr>
          <w:rFonts w:hint="eastAsia" w:ascii="宋体" w:hAnsi="宋体" w:cs="宋体"/>
          <w:szCs w:val="21"/>
        </w:rPr>
        <w:t>招标</w:t>
      </w:r>
      <w:r>
        <w:rPr>
          <w:rFonts w:hint="eastAsia" w:ascii="宋体" w:hAnsi="宋体" w:cs="宋体"/>
        </w:rPr>
        <w:t>文件、采购过程和中标、中标结果使自己的权益受到损害的，应当在知道或者应知其权益受到损害之日起七个工作日内，以书面形式向采购人、采购代理机构提出质疑。质疑起算日期如下：</w:t>
      </w:r>
    </w:p>
    <w:p w14:paraId="78E68EBD">
      <w:pPr>
        <w:snapToGrid w:val="0"/>
        <w:spacing w:line="400" w:lineRule="exact"/>
        <w:ind w:firstLine="315" w:firstLineChars="150"/>
        <w:rPr>
          <w:rFonts w:hint="eastAsia" w:ascii="宋体" w:hAnsi="宋体" w:cs="宋体"/>
        </w:rPr>
      </w:pPr>
      <w:r>
        <w:rPr>
          <w:rFonts w:hint="eastAsia" w:ascii="宋体" w:hAnsi="宋体" w:cs="宋体"/>
        </w:rPr>
        <w:t>（1）对可以质疑的</w:t>
      </w:r>
      <w:r>
        <w:rPr>
          <w:rFonts w:hint="eastAsia" w:ascii="宋体" w:hAnsi="宋体" w:cs="宋体"/>
          <w:szCs w:val="21"/>
        </w:rPr>
        <w:t>招标</w:t>
      </w:r>
      <w:r>
        <w:rPr>
          <w:rFonts w:hint="eastAsia" w:ascii="宋体" w:hAnsi="宋体" w:cs="宋体"/>
        </w:rPr>
        <w:t>文件提出质疑的，为收到招标文件之日或者招标文件公告期限届满之日</w:t>
      </w:r>
      <w:r>
        <w:rPr>
          <w:rFonts w:hint="eastAsia" w:ascii="宋体" w:hAnsi="宋体" w:cs="宋体"/>
          <w:szCs w:val="21"/>
        </w:rPr>
        <w:t>（公告期限届满后获取招标文件的，以公告期限届满之日为准）</w:t>
      </w:r>
      <w:r>
        <w:rPr>
          <w:rFonts w:hint="eastAsia" w:ascii="宋体" w:hAnsi="宋体" w:cs="宋体"/>
        </w:rPr>
        <w:t>；</w:t>
      </w:r>
    </w:p>
    <w:p w14:paraId="61D6BC7A">
      <w:pPr>
        <w:snapToGrid w:val="0"/>
        <w:spacing w:line="400" w:lineRule="exact"/>
        <w:ind w:firstLine="315" w:firstLineChars="150"/>
        <w:rPr>
          <w:rFonts w:hint="eastAsia" w:ascii="宋体" w:hAnsi="宋体" w:cs="宋体"/>
        </w:rPr>
      </w:pPr>
      <w:r>
        <w:rPr>
          <w:rFonts w:hint="eastAsia" w:ascii="宋体" w:hAnsi="宋体" w:cs="宋体"/>
        </w:rPr>
        <w:t>（2）对采购过程提出质疑的，为各采购程序环节结束之日；</w:t>
      </w:r>
    </w:p>
    <w:p w14:paraId="4CD36023">
      <w:pPr>
        <w:snapToGrid w:val="0"/>
        <w:spacing w:line="400" w:lineRule="exact"/>
        <w:ind w:firstLine="315" w:firstLineChars="150"/>
        <w:rPr>
          <w:rFonts w:hint="eastAsia" w:ascii="宋体" w:hAnsi="宋体" w:cs="宋体"/>
        </w:rPr>
      </w:pPr>
      <w:r>
        <w:rPr>
          <w:rFonts w:hint="eastAsia" w:ascii="宋体" w:hAnsi="宋体" w:cs="宋体"/>
        </w:rPr>
        <w:t>（3）对中标结果提出质疑的，为中标结果公告期限届满之日。</w:t>
      </w:r>
    </w:p>
    <w:p w14:paraId="4F8C4222">
      <w:pPr>
        <w:snapToGrid w:val="0"/>
        <w:spacing w:line="400" w:lineRule="exact"/>
        <w:ind w:firstLine="420" w:firstLineChars="200"/>
        <w:rPr>
          <w:rFonts w:hint="eastAsia" w:ascii="宋体" w:hAnsi="宋体" w:cs="宋体"/>
        </w:rPr>
      </w:pPr>
      <w:r>
        <w:rPr>
          <w:rFonts w:hint="eastAsia" w:ascii="宋体" w:hAnsi="宋体" w:cs="宋体"/>
          <w:snapToGrid w:val="0"/>
          <w:kern w:val="0"/>
        </w:rPr>
        <w:t>2、</w:t>
      </w:r>
      <w:r>
        <w:rPr>
          <w:rFonts w:hint="eastAsia" w:ascii="宋体" w:hAnsi="宋体" w:cs="宋体"/>
        </w:rPr>
        <w:t>质疑投标人对采购人、采购代理机构的答复不满意或者采购人、采购代理机构未在规定时间内作出答复的，可以在答复期满后十五个工作日内向同级政府采购监管部门投诉。</w:t>
      </w:r>
    </w:p>
    <w:p w14:paraId="1091E8BA">
      <w:pPr>
        <w:snapToGrid w:val="0"/>
        <w:spacing w:line="400" w:lineRule="exact"/>
        <w:ind w:firstLine="420" w:firstLineChars="200"/>
        <w:rPr>
          <w:rFonts w:hint="eastAsia" w:ascii="宋体" w:hAnsi="宋体" w:cs="宋体"/>
        </w:rPr>
      </w:pPr>
      <w:r>
        <w:rPr>
          <w:rFonts w:hint="eastAsia" w:ascii="宋体" w:hAnsi="宋体" w:cs="宋体"/>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77C8262C">
      <w:pPr>
        <w:snapToGrid w:val="0"/>
        <w:spacing w:line="400" w:lineRule="exact"/>
        <w:ind w:firstLine="420" w:firstLineChars="200"/>
        <w:rPr>
          <w:rFonts w:hint="eastAsia" w:ascii="宋体" w:hAnsi="宋体" w:cs="宋体"/>
        </w:rPr>
      </w:pPr>
      <w:r>
        <w:rPr>
          <w:rFonts w:hint="eastAsia" w:ascii="宋体" w:hAnsi="宋体" w:cs="宋体"/>
        </w:rPr>
        <w:t>质疑书、投诉书均应明确阐述招标文件、招标过程和中标结果中使自己合法权益受到损害的实质性内容，提供相关事实、依据和证据及其来源或线索，便于有关单位调查、答复和处理。</w:t>
      </w:r>
    </w:p>
    <w:p w14:paraId="2DEA958B">
      <w:pPr>
        <w:snapToGrid w:val="0"/>
        <w:spacing w:line="400" w:lineRule="exact"/>
        <w:ind w:firstLine="420" w:firstLineChars="200"/>
        <w:rPr>
          <w:rFonts w:hint="eastAsia" w:ascii="宋体" w:hAnsi="宋体" w:cs="宋体"/>
          <w:snapToGrid w:val="0"/>
          <w:kern w:val="0"/>
        </w:rPr>
      </w:pPr>
      <w:r>
        <w:rPr>
          <w:rFonts w:hint="eastAsia" w:ascii="宋体" w:hAnsi="宋体" w:cs="宋体"/>
        </w:rPr>
        <w:t>4</w:t>
      </w:r>
      <w:r>
        <w:rPr>
          <w:rFonts w:hint="eastAsia" w:ascii="宋体" w:hAnsi="宋体" w:cs="宋体"/>
          <w:snapToGrid w:val="0"/>
          <w:kern w:val="0"/>
        </w:rPr>
        <w:t>、对于询问的处理：采购人或者采购代理机构应当在3个工作日内对投标人依法提出的询问作出答复。</w:t>
      </w:r>
    </w:p>
    <w:p w14:paraId="2FEFC94A">
      <w:pPr>
        <w:snapToGrid w:val="0"/>
        <w:spacing w:line="400" w:lineRule="exact"/>
        <w:ind w:firstLine="420" w:firstLineChars="200"/>
        <w:rPr>
          <w:rFonts w:hint="eastAsia" w:ascii="宋体" w:hAnsi="宋体" w:cs="宋体"/>
          <w:snapToGrid w:val="0"/>
          <w:kern w:val="0"/>
        </w:rPr>
      </w:pPr>
      <w:r>
        <w:rPr>
          <w:rFonts w:hint="eastAsia" w:ascii="宋体" w:hAnsi="宋体" w:cs="宋体"/>
          <w:snapToGrid w:val="0"/>
          <w:kern w:val="0"/>
        </w:rPr>
        <w:t>投标人提出的询问或者质疑超出采购人对采购代理机构委托授权范围的，采购代理机构应当告知投标人向采购人提出。</w:t>
      </w:r>
    </w:p>
    <w:p w14:paraId="48DF630F"/>
    <w:p w14:paraId="4310B5ED">
      <w:pPr>
        <w:pStyle w:val="5"/>
        <w:spacing w:before="0" w:after="0" w:line="240" w:lineRule="auto"/>
        <w:rPr>
          <w:rFonts w:hint="eastAsia" w:ascii="宋体" w:hAnsi="宋体" w:eastAsia="宋体" w:cs="宋体"/>
          <w:sz w:val="24"/>
          <w:szCs w:val="24"/>
        </w:rPr>
      </w:pPr>
      <w:bookmarkStart w:id="63" w:name="_Toc21697"/>
      <w:bookmarkStart w:id="64" w:name="_Toc18204"/>
      <w:bookmarkStart w:id="65" w:name="_Toc6470"/>
      <w:bookmarkStart w:id="66" w:name="_Toc19577"/>
      <w:r>
        <w:rPr>
          <w:rFonts w:hint="eastAsia" w:ascii="宋体" w:hAnsi="宋体" w:eastAsia="宋体" w:cs="宋体"/>
          <w:sz w:val="24"/>
          <w:szCs w:val="24"/>
        </w:rPr>
        <w:t>二、招标文件</w:t>
      </w:r>
      <w:bookmarkEnd w:id="61"/>
      <w:bookmarkEnd w:id="62"/>
      <w:bookmarkEnd w:id="63"/>
      <w:bookmarkEnd w:id="64"/>
      <w:bookmarkEnd w:id="65"/>
      <w:bookmarkEnd w:id="66"/>
    </w:p>
    <w:p w14:paraId="5978A546">
      <w:pPr>
        <w:adjustRightInd w:val="0"/>
        <w:snapToGrid w:val="0"/>
        <w:spacing w:line="360" w:lineRule="exact"/>
        <w:rPr>
          <w:rFonts w:hint="eastAsia" w:ascii="宋体" w:hAnsi="宋体" w:cs="宋体"/>
          <w:b/>
        </w:rPr>
      </w:pPr>
      <w:r>
        <w:rPr>
          <w:rFonts w:hint="eastAsia" w:ascii="宋体" w:hAnsi="宋体" w:cs="宋体"/>
          <w:b/>
        </w:rPr>
        <w:t>（一）招标文件的构成。本招标文件由以下部份组成：</w:t>
      </w:r>
    </w:p>
    <w:p w14:paraId="07CFBD9E">
      <w:pPr>
        <w:adjustRightInd w:val="0"/>
        <w:snapToGrid w:val="0"/>
        <w:spacing w:line="360" w:lineRule="exact"/>
        <w:ind w:firstLine="420" w:firstLineChars="200"/>
        <w:rPr>
          <w:rFonts w:hint="eastAsia" w:ascii="宋体" w:hAnsi="宋体" w:cs="宋体"/>
        </w:rPr>
      </w:pPr>
      <w:r>
        <w:rPr>
          <w:rFonts w:hint="eastAsia" w:ascii="宋体" w:hAnsi="宋体" w:cs="宋体"/>
        </w:rPr>
        <w:t>1、招标公告；</w:t>
      </w:r>
    </w:p>
    <w:p w14:paraId="5B06E21D">
      <w:pPr>
        <w:adjustRightInd w:val="0"/>
        <w:snapToGrid w:val="0"/>
        <w:spacing w:line="360" w:lineRule="exact"/>
        <w:ind w:firstLine="420" w:firstLineChars="200"/>
        <w:rPr>
          <w:rFonts w:hint="eastAsia" w:ascii="宋体" w:hAnsi="宋体" w:cs="宋体"/>
        </w:rPr>
      </w:pPr>
      <w:r>
        <w:rPr>
          <w:rFonts w:hint="eastAsia" w:ascii="宋体" w:hAnsi="宋体" w:cs="宋体"/>
        </w:rPr>
        <w:t>2、招标需求；</w:t>
      </w:r>
    </w:p>
    <w:p w14:paraId="7D4C76D2">
      <w:pPr>
        <w:adjustRightInd w:val="0"/>
        <w:snapToGrid w:val="0"/>
        <w:spacing w:line="360" w:lineRule="exact"/>
        <w:ind w:firstLine="420" w:firstLineChars="200"/>
        <w:rPr>
          <w:rFonts w:hint="eastAsia" w:ascii="宋体" w:hAnsi="宋体" w:cs="宋体"/>
        </w:rPr>
      </w:pPr>
      <w:r>
        <w:rPr>
          <w:rFonts w:hint="eastAsia" w:ascii="宋体" w:hAnsi="宋体" w:cs="宋体"/>
        </w:rPr>
        <w:t>3、投标人须知；</w:t>
      </w:r>
    </w:p>
    <w:p w14:paraId="3346E7E4">
      <w:pPr>
        <w:adjustRightInd w:val="0"/>
        <w:snapToGrid w:val="0"/>
        <w:spacing w:line="360" w:lineRule="exact"/>
        <w:ind w:firstLine="420" w:firstLineChars="200"/>
        <w:rPr>
          <w:rFonts w:hint="eastAsia" w:ascii="宋体" w:hAnsi="宋体" w:cs="宋体"/>
        </w:rPr>
      </w:pPr>
      <w:r>
        <w:rPr>
          <w:rFonts w:hint="eastAsia" w:ascii="宋体" w:hAnsi="宋体" w:cs="宋体"/>
        </w:rPr>
        <w:t>4、评标办法及标准；</w:t>
      </w:r>
    </w:p>
    <w:p w14:paraId="62FB710E">
      <w:pPr>
        <w:adjustRightInd w:val="0"/>
        <w:snapToGrid w:val="0"/>
        <w:spacing w:line="360" w:lineRule="exact"/>
        <w:ind w:firstLine="420" w:firstLineChars="200"/>
        <w:rPr>
          <w:rFonts w:hint="eastAsia" w:ascii="宋体" w:hAnsi="宋体" w:cs="宋体"/>
        </w:rPr>
      </w:pPr>
      <w:r>
        <w:rPr>
          <w:rFonts w:hint="eastAsia" w:ascii="宋体" w:hAnsi="宋体" w:cs="宋体"/>
        </w:rPr>
        <w:t>5、合同主要条款；</w:t>
      </w:r>
    </w:p>
    <w:p w14:paraId="607C67A8">
      <w:pPr>
        <w:adjustRightInd w:val="0"/>
        <w:snapToGrid w:val="0"/>
        <w:spacing w:line="360" w:lineRule="exact"/>
        <w:ind w:firstLine="420" w:firstLineChars="200"/>
        <w:rPr>
          <w:rFonts w:hint="eastAsia" w:ascii="宋体" w:hAnsi="宋体" w:cs="宋体"/>
        </w:rPr>
      </w:pPr>
      <w:r>
        <w:rPr>
          <w:rFonts w:hint="eastAsia" w:ascii="宋体" w:hAnsi="宋体" w:cs="宋体"/>
        </w:rPr>
        <w:t>6、投标文件格式；</w:t>
      </w:r>
    </w:p>
    <w:p w14:paraId="1B81C522">
      <w:pPr>
        <w:adjustRightInd w:val="0"/>
        <w:snapToGrid w:val="0"/>
        <w:spacing w:line="360" w:lineRule="exact"/>
        <w:ind w:firstLine="420" w:firstLineChars="200"/>
        <w:rPr>
          <w:rFonts w:hint="eastAsia" w:ascii="宋体" w:hAnsi="宋体" w:cs="宋体"/>
        </w:rPr>
      </w:pPr>
      <w:r>
        <w:rPr>
          <w:rFonts w:hint="eastAsia" w:ascii="宋体" w:hAnsi="宋体" w:cs="宋体"/>
        </w:rPr>
        <w:t>7、本项目招标文件的澄清、答复、修改、补充的内容。</w:t>
      </w:r>
    </w:p>
    <w:p w14:paraId="612BC0CD">
      <w:pPr>
        <w:adjustRightInd w:val="0"/>
        <w:snapToGrid w:val="0"/>
        <w:spacing w:line="360" w:lineRule="exact"/>
        <w:rPr>
          <w:rFonts w:hint="eastAsia" w:ascii="宋体" w:hAnsi="宋体" w:cs="宋体"/>
          <w:b/>
        </w:rPr>
      </w:pPr>
      <w:r>
        <w:rPr>
          <w:rFonts w:hint="eastAsia" w:ascii="宋体" w:hAnsi="宋体" w:cs="宋体"/>
          <w:b/>
        </w:rPr>
        <w:t>（二）投标人的风险</w:t>
      </w:r>
    </w:p>
    <w:p w14:paraId="778DC41B">
      <w:pPr>
        <w:adjustRightInd w:val="0"/>
        <w:snapToGrid w:val="0"/>
        <w:spacing w:line="360" w:lineRule="exact"/>
        <w:ind w:firstLine="420" w:firstLineChars="200"/>
        <w:rPr>
          <w:rFonts w:hint="eastAsia" w:ascii="宋体" w:hAnsi="宋体" w:cs="宋体"/>
        </w:rPr>
      </w:pPr>
      <w:r>
        <w:rPr>
          <w:rFonts w:hint="eastAsia" w:ascii="宋体" w:hAnsi="宋体" w:cs="宋体"/>
        </w:rPr>
        <w:t>投标人没有按照招标文件要求提供全部资料，或者投标人没有对招标文件在各方面作出实质性响应是投标人的风险，并可能导致其投标被拒绝。</w:t>
      </w:r>
    </w:p>
    <w:p w14:paraId="6D40014A">
      <w:pPr>
        <w:adjustRightInd w:val="0"/>
        <w:snapToGrid w:val="0"/>
        <w:spacing w:line="360" w:lineRule="exact"/>
        <w:rPr>
          <w:rFonts w:hint="eastAsia" w:ascii="宋体" w:hAnsi="宋体" w:cs="宋体"/>
          <w:b/>
        </w:rPr>
      </w:pPr>
      <w:r>
        <w:rPr>
          <w:rFonts w:hint="eastAsia" w:ascii="宋体" w:hAnsi="宋体" w:cs="宋体"/>
          <w:b/>
        </w:rPr>
        <w:t xml:space="preserve">（三）招标文件的澄清与修改 </w:t>
      </w:r>
    </w:p>
    <w:p w14:paraId="54FA7374">
      <w:pPr>
        <w:adjustRightInd w:val="0"/>
        <w:snapToGrid w:val="0"/>
        <w:spacing w:line="360" w:lineRule="exact"/>
        <w:ind w:firstLine="420" w:firstLineChars="200"/>
        <w:rPr>
          <w:rFonts w:hint="eastAsia" w:ascii="宋体" w:hAnsi="宋体" w:cs="宋体"/>
        </w:rPr>
      </w:pPr>
      <w:r>
        <w:rPr>
          <w:rFonts w:hint="eastAsia" w:ascii="宋体" w:hAnsi="宋体" w:cs="宋体"/>
        </w:rPr>
        <w:t>1、投标人应认真阅读本招标文件，发现其中有误或有要求不合理的，投标人必须在投标须知前附表规定的招标文件答疑与澄清截止时间前以书面形式要求采购人和采购代理机构澄清。</w:t>
      </w:r>
    </w:p>
    <w:p w14:paraId="33E61CF2">
      <w:pPr>
        <w:adjustRightInd w:val="0"/>
        <w:snapToGrid w:val="0"/>
        <w:spacing w:line="360" w:lineRule="exact"/>
        <w:ind w:firstLine="420" w:firstLineChars="200"/>
        <w:rPr>
          <w:rFonts w:hint="eastAsia" w:ascii="宋体" w:hAnsi="宋体" w:cs="宋体"/>
        </w:rPr>
      </w:pPr>
      <w:r>
        <w:rPr>
          <w:rFonts w:hint="eastAsia" w:ascii="宋体" w:hAnsi="宋体" w:cs="宋体"/>
        </w:rPr>
        <w:t>2、采购人和采购代理机构必须以书面形式答复投标人要求澄清的问题，并将不包含问题来源的答复书面通知所有购买招标文件的投标人；除书面答复以外的其他澄清方式及澄清内容均无效。</w:t>
      </w:r>
    </w:p>
    <w:p w14:paraId="2BAAFBCE">
      <w:pPr>
        <w:adjustRightInd w:val="0"/>
        <w:snapToGrid w:val="0"/>
        <w:spacing w:line="360" w:lineRule="exact"/>
        <w:ind w:firstLine="420" w:firstLineChars="200"/>
        <w:rPr>
          <w:rFonts w:hint="eastAsia" w:ascii="宋体" w:hAnsi="宋体" w:cs="宋体"/>
        </w:rPr>
      </w:pPr>
      <w:r>
        <w:rPr>
          <w:rFonts w:hint="eastAsia" w:ascii="宋体" w:hAnsi="宋体" w:cs="宋体"/>
        </w:rPr>
        <w:t>3、采购人和采购代理机构对已发出的招标文件进行必要澄清、答复、修改或补充的，应在浙江政府采购网（</w:t>
      </w:r>
      <w:r>
        <w:rPr>
          <w:rFonts w:hint="eastAsia" w:ascii="宋体" w:hAnsi="宋体" w:cs="宋体"/>
          <w:szCs w:val="21"/>
        </w:rPr>
        <w:t>http://zfcg.czt.zj.gov.cn/</w:t>
      </w:r>
      <w:r>
        <w:rPr>
          <w:rFonts w:hint="eastAsia" w:ascii="宋体" w:hAnsi="宋体" w:cs="宋体"/>
        </w:rPr>
        <w:t>）上发布公告，并以书面形式通知所有招标文件收受人。</w:t>
      </w:r>
    </w:p>
    <w:p w14:paraId="5AF623E1">
      <w:pPr>
        <w:adjustRightInd w:val="0"/>
        <w:snapToGrid w:val="0"/>
        <w:spacing w:line="360" w:lineRule="exact"/>
        <w:ind w:firstLine="420" w:firstLineChars="200"/>
        <w:rPr>
          <w:rFonts w:hint="eastAsia" w:ascii="宋体" w:hAnsi="宋体" w:cs="宋体"/>
        </w:rPr>
      </w:pPr>
      <w:r>
        <w:rPr>
          <w:rFonts w:hint="eastAsia" w:ascii="宋体" w:hAnsi="宋体" w:cs="宋体"/>
        </w:rPr>
        <w:t>4、为保证投标人有足够的时间按修改、补充后的招标文件的要求编制和修正其投标文件，采购人和采购代理机构可依法酌情推迟投标截止时间和开标时间。</w:t>
      </w:r>
    </w:p>
    <w:p w14:paraId="542276DD">
      <w:pPr>
        <w:adjustRightInd w:val="0"/>
        <w:snapToGrid w:val="0"/>
        <w:spacing w:line="360" w:lineRule="exact"/>
        <w:ind w:firstLine="420" w:firstLineChars="200"/>
        <w:rPr>
          <w:rFonts w:hint="eastAsia" w:ascii="宋体" w:hAnsi="宋体" w:cs="宋体"/>
        </w:rPr>
      </w:pPr>
      <w:r>
        <w:rPr>
          <w:rFonts w:hint="eastAsia" w:ascii="宋体" w:hAnsi="宋体" w:cs="宋体"/>
        </w:rPr>
        <w:t>5、招标文件澄清、答复、修改、补充的内容为招标文件的组成部分。当招标文件与招标文件的答复、澄清、修改、补充通知就同一内容的表述不一致时，以最后发出的书面文件为准。</w:t>
      </w:r>
    </w:p>
    <w:p w14:paraId="21E36CB7">
      <w:pPr>
        <w:adjustRightInd w:val="0"/>
        <w:snapToGrid w:val="0"/>
        <w:spacing w:line="360" w:lineRule="exact"/>
        <w:ind w:firstLine="420" w:firstLineChars="200"/>
        <w:rPr>
          <w:rFonts w:hint="eastAsia" w:ascii="宋体" w:hAnsi="宋体" w:cs="宋体"/>
        </w:rPr>
      </w:pPr>
    </w:p>
    <w:p w14:paraId="095479FE">
      <w:pPr>
        <w:pStyle w:val="5"/>
        <w:spacing w:before="0" w:after="0" w:line="240" w:lineRule="auto"/>
        <w:rPr>
          <w:rFonts w:hint="eastAsia" w:ascii="宋体" w:hAnsi="宋体" w:eastAsia="宋体" w:cs="宋体"/>
          <w:sz w:val="24"/>
          <w:szCs w:val="24"/>
          <w:highlight w:val="none"/>
        </w:rPr>
      </w:pPr>
      <w:bookmarkStart w:id="67" w:name="_Toc6078"/>
      <w:bookmarkStart w:id="68" w:name="_Toc317341940"/>
      <w:bookmarkStart w:id="69" w:name="_Toc18130"/>
      <w:bookmarkStart w:id="70" w:name="_Toc222632756"/>
      <w:bookmarkStart w:id="71" w:name="_Toc16999"/>
      <w:bookmarkStart w:id="72" w:name="_Toc13474"/>
      <w:r>
        <w:rPr>
          <w:rFonts w:hint="eastAsia" w:ascii="宋体" w:hAnsi="宋体" w:eastAsia="宋体" w:cs="宋体"/>
          <w:sz w:val="24"/>
          <w:szCs w:val="24"/>
          <w:highlight w:val="none"/>
        </w:rPr>
        <w:t>三、投标文件的编制</w:t>
      </w:r>
      <w:bookmarkEnd w:id="67"/>
      <w:bookmarkEnd w:id="68"/>
      <w:bookmarkEnd w:id="69"/>
      <w:bookmarkEnd w:id="70"/>
      <w:r>
        <w:rPr>
          <w:rFonts w:hint="eastAsia" w:ascii="宋体" w:hAnsi="宋体" w:eastAsia="宋体" w:cs="宋体"/>
          <w:sz w:val="24"/>
          <w:szCs w:val="24"/>
          <w:highlight w:val="none"/>
        </w:rPr>
        <w:t>及递交</w:t>
      </w:r>
      <w:bookmarkEnd w:id="71"/>
      <w:bookmarkEnd w:id="72"/>
    </w:p>
    <w:p w14:paraId="3ACA353D">
      <w:pPr>
        <w:adjustRightInd w:val="0"/>
        <w:snapToGrid w:val="0"/>
        <w:spacing w:line="360" w:lineRule="exact"/>
        <w:jc w:val="left"/>
        <w:rPr>
          <w:rFonts w:hint="eastAsia" w:ascii="宋体" w:hAnsi="宋体" w:cs="宋体"/>
          <w:b/>
          <w:szCs w:val="21"/>
          <w:highlight w:val="none"/>
        </w:rPr>
      </w:pPr>
      <w:bookmarkStart w:id="73" w:name="_Toc177824876"/>
      <w:bookmarkStart w:id="74" w:name="_Toc177824943"/>
      <w:bookmarkStart w:id="75" w:name="_Toc177870546"/>
      <w:bookmarkStart w:id="76" w:name="_Toc177825124"/>
      <w:r>
        <w:rPr>
          <w:rFonts w:hint="eastAsia" w:ascii="宋体" w:hAnsi="宋体" w:cs="宋体"/>
          <w:b/>
          <w:szCs w:val="21"/>
          <w:highlight w:val="none"/>
        </w:rPr>
        <w:t>（一）投标文件的组成</w:t>
      </w:r>
      <w:bookmarkEnd w:id="73"/>
      <w:bookmarkEnd w:id="74"/>
      <w:bookmarkEnd w:id="75"/>
      <w:bookmarkEnd w:id="76"/>
      <w:r>
        <w:rPr>
          <w:rFonts w:hint="eastAsia" w:ascii="宋体" w:hAnsi="宋体" w:cs="宋体"/>
          <w:sz w:val="32"/>
          <w:highlight w:val="none"/>
        </w:rPr>
        <w:t xml:space="preserve"> </w:t>
      </w:r>
    </w:p>
    <w:p w14:paraId="42DA2331">
      <w:pPr>
        <w:adjustRightInd w:val="0"/>
        <w:snapToGrid w:val="0"/>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投标文件由</w:t>
      </w:r>
      <w:r>
        <w:rPr>
          <w:rFonts w:hint="eastAsia" w:ascii="宋体" w:hAnsi="宋体" w:cs="宋体"/>
          <w:b/>
          <w:szCs w:val="21"/>
          <w:highlight w:val="none"/>
        </w:rPr>
        <w:t>资格证明文件</w:t>
      </w:r>
      <w:r>
        <w:rPr>
          <w:rFonts w:hint="eastAsia" w:ascii="宋体" w:hAnsi="宋体" w:cs="宋体"/>
          <w:szCs w:val="21"/>
          <w:highlight w:val="none"/>
        </w:rPr>
        <w:t>、</w:t>
      </w:r>
      <w:r>
        <w:rPr>
          <w:rFonts w:hint="eastAsia" w:ascii="宋体" w:hAnsi="宋体" w:cs="宋体"/>
          <w:b/>
          <w:szCs w:val="21"/>
          <w:highlight w:val="none"/>
        </w:rPr>
        <w:t>技术资信文件、报价文件</w:t>
      </w:r>
      <w:r>
        <w:rPr>
          <w:rFonts w:hint="eastAsia" w:ascii="宋体" w:hAnsi="宋体" w:cs="宋体"/>
          <w:szCs w:val="21"/>
          <w:highlight w:val="none"/>
        </w:rPr>
        <w:t>组成。</w:t>
      </w:r>
    </w:p>
    <w:p w14:paraId="337C4099">
      <w:pPr>
        <w:adjustRightInd w:val="0"/>
        <w:snapToGrid w:val="0"/>
        <w:spacing w:line="360" w:lineRule="exact"/>
        <w:ind w:firstLine="422" w:firstLineChars="200"/>
        <w:jc w:val="left"/>
        <w:rPr>
          <w:rFonts w:hint="eastAsia" w:ascii="宋体" w:hAnsi="宋体" w:cs="宋体"/>
          <w:b/>
          <w:szCs w:val="21"/>
          <w:highlight w:val="none"/>
        </w:rPr>
      </w:pPr>
      <w:r>
        <w:rPr>
          <w:rFonts w:hint="eastAsia" w:ascii="宋体" w:hAnsi="宋体" w:cs="宋体"/>
          <w:b/>
          <w:szCs w:val="21"/>
          <w:highlight w:val="none"/>
        </w:rPr>
        <w:t>1、资格证明文件包括：</w:t>
      </w:r>
    </w:p>
    <w:p w14:paraId="109D1D4F">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投标资格声明书（格式见第六章）；</w:t>
      </w:r>
    </w:p>
    <w:p w14:paraId="48DB31F9">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营业执照副本复印件；</w:t>
      </w:r>
    </w:p>
    <w:p w14:paraId="1419DD39">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投标人最近依法缴纳税收的完税凭证复印件或不征（免征）税收证明书或承诺函；</w:t>
      </w:r>
    </w:p>
    <w:p w14:paraId="03F634FB">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投标人最近依法缴纳社保费的凭证复印件或不征（免征）社保证明书或承诺函；</w:t>
      </w:r>
    </w:p>
    <w:p w14:paraId="2144D540">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联合体协议书</w:t>
      </w:r>
      <w:r>
        <w:rPr>
          <w:rFonts w:hint="eastAsia" w:ascii="宋体" w:hAnsi="宋体" w:cs="宋体"/>
          <w:szCs w:val="21"/>
          <w:highlight w:val="none"/>
          <w:lang w:eastAsia="zh-CN"/>
        </w:rPr>
        <w:t>；</w:t>
      </w:r>
    </w:p>
    <w:p w14:paraId="20ED8EE0">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投标人资质证书</w:t>
      </w:r>
      <w:r>
        <w:rPr>
          <w:rFonts w:hint="eastAsia" w:ascii="宋体" w:hAnsi="宋体" w:cs="宋体"/>
          <w:szCs w:val="21"/>
          <w:highlight w:val="none"/>
          <w:lang w:eastAsia="zh-CN"/>
        </w:rPr>
        <w:t>；</w:t>
      </w:r>
    </w:p>
    <w:p w14:paraId="290C71AD">
      <w:pPr>
        <w:numPr>
          <w:ilvl w:val="0"/>
          <w:numId w:val="3"/>
        </w:numPr>
        <w:tabs>
          <w:tab w:val="clear" w:pos="533"/>
        </w:tabs>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项目负责人资格证书</w:t>
      </w:r>
      <w:r>
        <w:rPr>
          <w:rFonts w:hint="eastAsia" w:ascii="宋体" w:hAnsi="宋体" w:cs="宋体"/>
          <w:szCs w:val="21"/>
          <w:highlight w:val="none"/>
          <w:lang w:eastAsia="zh-CN"/>
        </w:rPr>
        <w:t>；</w:t>
      </w:r>
    </w:p>
    <w:p w14:paraId="6CE38EAC">
      <w:pPr>
        <w:numPr>
          <w:ilvl w:val="0"/>
          <w:numId w:val="3"/>
        </w:numPr>
        <w:tabs>
          <w:tab w:val="clear" w:pos="533"/>
        </w:tabs>
        <w:adjustRightInd w:val="0"/>
        <w:snapToGrid w:val="0"/>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其他证明材料；</w:t>
      </w:r>
    </w:p>
    <w:p w14:paraId="27D9487F">
      <w:pPr>
        <w:tabs>
          <w:tab w:val="left" w:pos="533"/>
        </w:tabs>
        <w:adjustRightInd w:val="0"/>
        <w:snapToGrid w:val="0"/>
        <w:spacing w:line="360" w:lineRule="exact"/>
        <w:ind w:firstLine="422" w:firstLineChars="200"/>
        <w:jc w:val="left"/>
        <w:rPr>
          <w:rFonts w:hint="eastAsia" w:ascii="宋体" w:hAnsi="宋体" w:cs="宋体"/>
          <w:szCs w:val="21"/>
          <w:highlight w:val="none"/>
        </w:rPr>
      </w:pPr>
      <w:r>
        <w:rPr>
          <w:rFonts w:hint="eastAsia" w:ascii="宋体" w:hAnsi="宋体" w:cs="宋体"/>
          <w:b/>
          <w:szCs w:val="21"/>
          <w:highlight w:val="none"/>
        </w:rPr>
        <w:t>2、技术资信文件包括：</w:t>
      </w:r>
    </w:p>
    <w:p w14:paraId="34DCFB79">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投标函（格式见第六章）；</w:t>
      </w:r>
    </w:p>
    <w:p w14:paraId="1DEE33F4">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营业执照复印件</w:t>
      </w:r>
    </w:p>
    <w:p w14:paraId="4A8F919F">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法定代表人身份证明书、法定代表人授权委托书（格式见第六章）</w:t>
      </w:r>
    </w:p>
    <w:p w14:paraId="4A3387D6">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投标单位情况表（格式见第六章）；</w:t>
      </w:r>
    </w:p>
    <w:p w14:paraId="28FE7E72">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技术响应表（格式见第六章）；</w:t>
      </w:r>
    </w:p>
    <w:p w14:paraId="5CAEB054">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类似业绩</w:t>
      </w:r>
      <w:r>
        <w:rPr>
          <w:rFonts w:hint="eastAsia" w:ascii="宋体" w:hAnsi="宋体" w:cs="宋体"/>
          <w:szCs w:val="21"/>
          <w:highlight w:val="none"/>
        </w:rPr>
        <w:tab/>
      </w:r>
    </w:p>
    <w:p w14:paraId="0211EE80">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项目人员情况</w:t>
      </w:r>
      <w:r>
        <w:rPr>
          <w:rFonts w:hint="eastAsia" w:ascii="宋体" w:hAnsi="宋体" w:cs="宋体"/>
          <w:szCs w:val="21"/>
          <w:highlight w:val="none"/>
        </w:rPr>
        <w:tab/>
      </w:r>
    </w:p>
    <w:p w14:paraId="308880D8">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体系认证</w:t>
      </w:r>
      <w:r>
        <w:rPr>
          <w:rFonts w:hint="eastAsia" w:ascii="宋体" w:hAnsi="宋体" w:cs="宋体"/>
          <w:szCs w:val="21"/>
          <w:highlight w:val="none"/>
        </w:rPr>
        <w:tab/>
      </w:r>
    </w:p>
    <w:p w14:paraId="50E942A3">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文件要求解读</w:t>
      </w:r>
      <w:r>
        <w:rPr>
          <w:rFonts w:hint="eastAsia" w:ascii="宋体" w:hAnsi="宋体" w:cs="宋体"/>
          <w:szCs w:val="21"/>
          <w:highlight w:val="none"/>
        </w:rPr>
        <w:tab/>
      </w:r>
    </w:p>
    <w:p w14:paraId="5D905F08">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项目理解及分析</w:t>
      </w:r>
      <w:r>
        <w:rPr>
          <w:rFonts w:hint="eastAsia" w:ascii="宋体" w:hAnsi="宋体" w:cs="宋体"/>
          <w:szCs w:val="21"/>
          <w:highlight w:val="none"/>
        </w:rPr>
        <w:tab/>
      </w:r>
    </w:p>
    <w:p w14:paraId="28EBFA75">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技术方案</w:t>
      </w:r>
      <w:r>
        <w:rPr>
          <w:rFonts w:hint="eastAsia" w:ascii="宋体" w:hAnsi="宋体" w:cs="宋体"/>
          <w:szCs w:val="21"/>
          <w:highlight w:val="none"/>
        </w:rPr>
        <w:tab/>
      </w:r>
    </w:p>
    <w:p w14:paraId="0335AA9B">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提出本次申报方案的框架思路、技术路线</w:t>
      </w:r>
      <w:r>
        <w:rPr>
          <w:rFonts w:hint="eastAsia" w:ascii="宋体" w:hAnsi="宋体" w:cs="宋体"/>
          <w:szCs w:val="21"/>
          <w:highlight w:val="none"/>
        </w:rPr>
        <w:tab/>
      </w:r>
    </w:p>
    <w:p w14:paraId="7294D03E">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提出本次申报的重点、难点把握，分析与解决方案</w:t>
      </w:r>
      <w:r>
        <w:rPr>
          <w:rFonts w:hint="eastAsia" w:ascii="宋体" w:hAnsi="宋体" w:cs="宋体"/>
          <w:szCs w:val="21"/>
          <w:highlight w:val="none"/>
        </w:rPr>
        <w:tab/>
      </w:r>
    </w:p>
    <w:p w14:paraId="5FA8212B">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进度计划</w:t>
      </w:r>
      <w:r>
        <w:rPr>
          <w:rFonts w:hint="eastAsia" w:ascii="宋体" w:hAnsi="宋体" w:cs="宋体"/>
          <w:szCs w:val="21"/>
          <w:highlight w:val="none"/>
        </w:rPr>
        <w:tab/>
      </w:r>
    </w:p>
    <w:p w14:paraId="0E5A0225">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质量管理</w:t>
      </w:r>
      <w:r>
        <w:rPr>
          <w:rFonts w:hint="eastAsia" w:ascii="宋体" w:hAnsi="宋体" w:cs="宋体"/>
          <w:szCs w:val="21"/>
          <w:highlight w:val="none"/>
        </w:rPr>
        <w:tab/>
      </w:r>
    </w:p>
    <w:p w14:paraId="4F3088BA">
      <w:pPr>
        <w:numPr>
          <w:ilvl w:val="0"/>
          <w:numId w:val="4"/>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服务承诺：</w:t>
      </w:r>
      <w:r>
        <w:rPr>
          <w:rFonts w:hint="eastAsia" w:ascii="宋体" w:hAnsi="宋体" w:cs="宋体"/>
          <w:szCs w:val="21"/>
          <w:highlight w:val="none"/>
        </w:rPr>
        <w:tab/>
      </w:r>
    </w:p>
    <w:p w14:paraId="1054DBEB">
      <w:pPr>
        <w:numPr>
          <w:ilvl w:val="0"/>
          <w:numId w:val="4"/>
        </w:numPr>
        <w:adjustRightInd w:val="0"/>
        <w:snapToGrid w:val="0"/>
        <w:spacing w:line="360" w:lineRule="exact"/>
        <w:jc w:val="left"/>
        <w:rPr>
          <w:rFonts w:hint="eastAsia" w:ascii="宋体" w:hAnsi="宋体" w:cs="宋体"/>
          <w:color w:val="000000"/>
          <w:szCs w:val="21"/>
          <w:highlight w:val="none"/>
        </w:rPr>
      </w:pPr>
      <w:r>
        <w:rPr>
          <w:rFonts w:hint="eastAsia" w:ascii="宋体" w:hAnsi="宋体" w:cs="宋体"/>
          <w:szCs w:val="21"/>
          <w:highlight w:val="none"/>
        </w:rPr>
        <w:t>合理化建议</w:t>
      </w:r>
    </w:p>
    <w:p w14:paraId="66150DF2">
      <w:pPr>
        <w:numPr>
          <w:ilvl w:val="0"/>
          <w:numId w:val="4"/>
        </w:numPr>
        <w:adjustRightInd w:val="0"/>
        <w:snapToGrid w:val="0"/>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商务响应表（格式见第六章）；</w:t>
      </w:r>
    </w:p>
    <w:p w14:paraId="69BBA5D8">
      <w:pPr>
        <w:numPr>
          <w:ilvl w:val="0"/>
          <w:numId w:val="4"/>
        </w:numPr>
        <w:adjustRightInd w:val="0"/>
        <w:snapToGrid w:val="0"/>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同类项目实施情况一览表（格式见第六章）；</w:t>
      </w:r>
    </w:p>
    <w:p w14:paraId="29E6B881">
      <w:pPr>
        <w:numPr>
          <w:ilvl w:val="0"/>
          <w:numId w:val="4"/>
        </w:numPr>
        <w:adjustRightInd w:val="0"/>
        <w:snapToGrid w:val="0"/>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根据评分表及项目需求情况，自行添加相关表格及资料。</w:t>
      </w:r>
    </w:p>
    <w:p w14:paraId="4399DEA0">
      <w:pPr>
        <w:tabs>
          <w:tab w:val="left" w:pos="533"/>
        </w:tabs>
        <w:adjustRightInd w:val="0"/>
        <w:snapToGrid w:val="0"/>
        <w:spacing w:line="360" w:lineRule="exact"/>
        <w:ind w:firstLine="422" w:firstLineChars="200"/>
        <w:jc w:val="left"/>
        <w:rPr>
          <w:rFonts w:hint="eastAsia" w:ascii="宋体" w:hAnsi="宋体" w:cs="宋体"/>
          <w:szCs w:val="21"/>
          <w:highlight w:val="none"/>
        </w:rPr>
      </w:pPr>
      <w:r>
        <w:rPr>
          <w:rFonts w:hint="eastAsia" w:ascii="宋体" w:hAnsi="宋体" w:cs="宋体"/>
          <w:b/>
          <w:szCs w:val="21"/>
          <w:highlight w:val="none"/>
        </w:rPr>
        <w:t>3、报价文件包括：</w:t>
      </w:r>
    </w:p>
    <w:p w14:paraId="003BEFE6">
      <w:pPr>
        <w:numPr>
          <w:ilvl w:val="0"/>
          <w:numId w:val="5"/>
        </w:numPr>
        <w:snapToGrid w:val="0"/>
        <w:spacing w:line="360" w:lineRule="exact"/>
        <w:jc w:val="left"/>
        <w:rPr>
          <w:rFonts w:hint="eastAsia" w:ascii="宋体" w:hAnsi="宋体" w:cs="宋体"/>
          <w:szCs w:val="21"/>
          <w:highlight w:val="none"/>
        </w:rPr>
      </w:pPr>
      <w:r>
        <w:rPr>
          <w:rFonts w:hint="eastAsia" w:ascii="宋体" w:hAnsi="宋体" w:cs="宋体"/>
          <w:szCs w:val="21"/>
          <w:highlight w:val="none"/>
        </w:rPr>
        <w:t>开标一览表（格式见第六章）；</w:t>
      </w:r>
    </w:p>
    <w:p w14:paraId="389BCFE4">
      <w:pPr>
        <w:numPr>
          <w:ilvl w:val="0"/>
          <w:numId w:val="5"/>
        </w:numPr>
        <w:snapToGrid w:val="0"/>
        <w:spacing w:line="360" w:lineRule="exact"/>
        <w:jc w:val="left"/>
        <w:rPr>
          <w:rFonts w:hint="eastAsia" w:ascii="宋体" w:hAnsi="宋体" w:cs="宋体"/>
          <w:szCs w:val="21"/>
          <w:highlight w:val="none"/>
        </w:rPr>
      </w:pPr>
      <w:r>
        <w:rPr>
          <w:rFonts w:hint="eastAsia" w:ascii="宋体" w:hAnsi="宋体" w:cs="宋体"/>
          <w:szCs w:val="21"/>
          <w:highlight w:val="none"/>
        </w:rPr>
        <w:t>报价明细表；</w:t>
      </w:r>
    </w:p>
    <w:p w14:paraId="2FB981DC">
      <w:pPr>
        <w:numPr>
          <w:ilvl w:val="0"/>
          <w:numId w:val="5"/>
        </w:numPr>
        <w:snapToGrid w:val="0"/>
        <w:spacing w:line="360" w:lineRule="exact"/>
        <w:jc w:val="left"/>
        <w:rPr>
          <w:rFonts w:hint="eastAsia" w:ascii="宋体" w:hAnsi="宋体" w:cs="宋体"/>
          <w:szCs w:val="21"/>
          <w:highlight w:val="none"/>
        </w:rPr>
      </w:pPr>
      <w:r>
        <w:rPr>
          <w:rFonts w:hint="eastAsia" w:ascii="宋体" w:hAnsi="宋体" w:cs="宋体"/>
          <w:szCs w:val="21"/>
          <w:highlight w:val="none"/>
        </w:rPr>
        <w:t>中小企业声明函；</w:t>
      </w:r>
    </w:p>
    <w:p w14:paraId="5AA3ACE1">
      <w:pPr>
        <w:numPr>
          <w:ilvl w:val="0"/>
          <w:numId w:val="5"/>
        </w:numPr>
        <w:snapToGrid w:val="0"/>
        <w:spacing w:line="360" w:lineRule="exact"/>
        <w:jc w:val="left"/>
        <w:rPr>
          <w:rFonts w:hint="eastAsia" w:ascii="宋体" w:hAnsi="宋体" w:cs="宋体"/>
          <w:szCs w:val="21"/>
          <w:highlight w:val="none"/>
        </w:rPr>
      </w:pPr>
      <w:r>
        <w:rPr>
          <w:rFonts w:hint="eastAsia" w:ascii="宋体" w:hAnsi="宋体" w:cs="宋体"/>
          <w:szCs w:val="21"/>
          <w:highlight w:val="none"/>
        </w:rPr>
        <w:t>投标人针对报价的说明或证明材料。</w:t>
      </w:r>
    </w:p>
    <w:p w14:paraId="41B7E3A3">
      <w:pPr>
        <w:adjustRightInd w:val="0"/>
        <w:snapToGrid w:val="0"/>
        <w:spacing w:line="360" w:lineRule="exact"/>
        <w:jc w:val="left"/>
        <w:rPr>
          <w:rFonts w:hint="eastAsia" w:ascii="宋体" w:hAnsi="宋体" w:cs="宋体"/>
          <w:b/>
          <w:szCs w:val="21"/>
        </w:rPr>
      </w:pPr>
      <w:r>
        <w:rPr>
          <w:rFonts w:hint="eastAsia" w:ascii="宋体" w:hAnsi="宋体" w:cs="宋体"/>
          <w:b/>
          <w:szCs w:val="21"/>
        </w:rPr>
        <w:t>（二）投标文件的语言及度量衡单位</w:t>
      </w:r>
    </w:p>
    <w:p w14:paraId="3A36069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▲1、投标文件以及投标人与采购人和采购代理机构就有关投标事宜的所有来往函电，均应以中文书写。</w:t>
      </w:r>
    </w:p>
    <w:p w14:paraId="1ECBDBA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▲2、投标文件所使用的度量衡单位，均采用我国法定计量单位。</w:t>
      </w:r>
      <w:bookmarkStart w:id="77" w:name="_Toc177824878"/>
      <w:bookmarkStart w:id="78" w:name="_Toc177824945"/>
      <w:bookmarkStart w:id="79" w:name="_Toc177825126"/>
      <w:bookmarkStart w:id="80" w:name="_Toc177870548"/>
    </w:p>
    <w:p w14:paraId="3EF1A552">
      <w:pPr>
        <w:spacing w:line="360" w:lineRule="exact"/>
        <w:ind w:firstLine="420" w:firstLineChars="200"/>
        <w:rPr>
          <w:rFonts w:hint="eastAsia" w:ascii="宋体" w:hAnsi="宋体" w:cs="宋体"/>
          <w:szCs w:val="21"/>
        </w:rPr>
      </w:pPr>
      <w:r>
        <w:rPr>
          <w:rFonts w:hint="eastAsia" w:ascii="宋体" w:hAnsi="宋体" w:cs="宋体"/>
          <w:szCs w:val="21"/>
        </w:rPr>
        <w:t>3、对不同文字文本投标文件的解释发生异议的，以中文文本为准。</w:t>
      </w:r>
    </w:p>
    <w:bookmarkEnd w:id="77"/>
    <w:bookmarkEnd w:id="78"/>
    <w:bookmarkEnd w:id="79"/>
    <w:bookmarkEnd w:id="80"/>
    <w:p w14:paraId="7A52E5DE">
      <w:pPr>
        <w:adjustRightInd w:val="0"/>
        <w:snapToGrid w:val="0"/>
        <w:spacing w:line="360" w:lineRule="exact"/>
        <w:jc w:val="left"/>
        <w:rPr>
          <w:rFonts w:hint="eastAsia" w:ascii="宋体" w:hAnsi="宋体" w:cs="宋体"/>
          <w:b/>
          <w:szCs w:val="21"/>
        </w:rPr>
      </w:pPr>
      <w:r>
        <w:rPr>
          <w:rFonts w:hint="eastAsia" w:ascii="宋体" w:hAnsi="宋体" w:cs="宋体"/>
          <w:b/>
          <w:szCs w:val="21"/>
        </w:rPr>
        <w:t>（三）投标报价</w:t>
      </w:r>
    </w:p>
    <w:p w14:paraId="1444087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1、投标报价应按招标文件中相关附表格式填写。</w:t>
      </w:r>
    </w:p>
    <w:p w14:paraId="7972CAD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▲2、招标采购单位不接受备选方案。</w:t>
      </w:r>
    </w:p>
    <w:p w14:paraId="396EC42A">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▲3、投标文件只允许有一个报价，有选择的报价将不予接受。</w:t>
      </w:r>
    </w:p>
    <w:p w14:paraId="3E78FBE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投标人应充分考虑因各种原因可能发生的费用。对没有填报的费用，采购人认为所有费用已包含在报价中，除合同条款另有规定外，不得进行调整。</w:t>
      </w:r>
    </w:p>
    <w:p w14:paraId="727E6B28">
      <w:pPr>
        <w:adjustRightInd w:val="0"/>
        <w:snapToGrid w:val="0"/>
        <w:spacing w:line="360" w:lineRule="exact"/>
        <w:jc w:val="left"/>
        <w:rPr>
          <w:rFonts w:hint="eastAsia" w:ascii="宋体" w:hAnsi="宋体" w:cs="宋体"/>
          <w:b/>
          <w:szCs w:val="21"/>
        </w:rPr>
      </w:pPr>
      <w:r>
        <w:rPr>
          <w:rFonts w:hint="eastAsia" w:ascii="宋体" w:hAnsi="宋体" w:cs="宋体"/>
          <w:b/>
          <w:szCs w:val="21"/>
        </w:rPr>
        <w:t>（四）投标文件的有效期</w:t>
      </w:r>
    </w:p>
    <w:p w14:paraId="5787003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▲1、自投标截止日起</w:t>
      </w:r>
      <w:r>
        <w:rPr>
          <w:rFonts w:hint="eastAsia" w:ascii="宋体" w:hAnsi="宋体" w:cs="宋体"/>
          <w:szCs w:val="21"/>
          <w:u w:val="single"/>
        </w:rPr>
        <w:t>90天</w:t>
      </w:r>
      <w:r>
        <w:rPr>
          <w:rFonts w:hint="eastAsia" w:ascii="宋体" w:hAnsi="宋体" w:cs="宋体"/>
          <w:szCs w:val="21"/>
        </w:rPr>
        <w:t>投标书应保持有效。有效期短于这个规定期限的投标将被拒绝。</w:t>
      </w:r>
    </w:p>
    <w:p w14:paraId="432D425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2、在特殊情况下，采购人可与投标人协商延长投标书的有效期，这种要求和答复均以书面形式进行。</w:t>
      </w:r>
      <w:bookmarkStart w:id="81" w:name="_Toc177824879"/>
      <w:bookmarkStart w:id="82" w:name="_Toc177824946"/>
      <w:bookmarkStart w:id="83" w:name="_Toc177825127"/>
      <w:bookmarkStart w:id="84" w:name="_Toc177870549"/>
    </w:p>
    <w:p w14:paraId="7273D2E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3、投标人可拒绝接受延期要求而不会导致投标保证金被不予返还。同意延长有效期的投标人需要相应延长投标保证金的有效期，但不能修改投标文件。</w:t>
      </w:r>
      <w:bookmarkEnd w:id="81"/>
      <w:bookmarkEnd w:id="82"/>
      <w:bookmarkEnd w:id="83"/>
      <w:bookmarkEnd w:id="84"/>
      <w:r>
        <w:rPr>
          <w:rFonts w:hint="eastAsia" w:ascii="宋体" w:hAnsi="宋体" w:cs="宋体"/>
          <w:szCs w:val="21"/>
        </w:rPr>
        <w:t xml:space="preserve"> </w:t>
      </w:r>
    </w:p>
    <w:p w14:paraId="52065394">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4、中标人的投标文件自开标之日起至合同履行完毕止均应保持有效。</w:t>
      </w:r>
    </w:p>
    <w:p w14:paraId="49C28504">
      <w:pPr>
        <w:adjustRightInd w:val="0"/>
        <w:snapToGrid w:val="0"/>
        <w:spacing w:line="360" w:lineRule="exact"/>
        <w:jc w:val="left"/>
        <w:rPr>
          <w:rFonts w:hint="eastAsia" w:ascii="宋体" w:hAnsi="宋体" w:cs="宋体"/>
          <w:b/>
          <w:szCs w:val="21"/>
        </w:rPr>
      </w:pPr>
      <w:bookmarkStart w:id="85" w:name="_Toc177824947"/>
      <w:bookmarkStart w:id="86" w:name="_Toc177824880"/>
      <w:bookmarkStart w:id="87" w:name="_Toc177825128"/>
      <w:bookmarkStart w:id="88" w:name="_Toc177870550"/>
      <w:r>
        <w:rPr>
          <w:rFonts w:hint="eastAsia" w:ascii="宋体" w:hAnsi="宋体" w:cs="宋体"/>
          <w:b/>
          <w:szCs w:val="21"/>
        </w:rPr>
        <w:t>（五）投标保证金</w:t>
      </w:r>
      <w:bookmarkEnd w:id="85"/>
      <w:bookmarkEnd w:id="86"/>
      <w:bookmarkEnd w:id="87"/>
      <w:bookmarkEnd w:id="88"/>
    </w:p>
    <w:p w14:paraId="55379006">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无。</w:t>
      </w:r>
    </w:p>
    <w:p w14:paraId="1CD5EFC6">
      <w:pPr>
        <w:rPr>
          <w:rFonts w:hint="eastAsia" w:ascii="宋体" w:hAnsi="宋体" w:cs="宋体"/>
          <w:b/>
          <w:szCs w:val="20"/>
        </w:rPr>
      </w:pPr>
      <w:bookmarkStart w:id="89" w:name="_Toc177824948"/>
      <w:bookmarkStart w:id="90" w:name="_Toc177870551"/>
      <w:bookmarkStart w:id="91" w:name="_Toc177824881"/>
      <w:bookmarkStart w:id="92" w:name="_Toc177825129"/>
      <w:r>
        <w:rPr>
          <w:rFonts w:hint="eastAsia" w:ascii="宋体" w:hAnsi="宋体" w:cs="宋体"/>
          <w:b/>
          <w:szCs w:val="21"/>
        </w:rPr>
        <w:t>（六）</w:t>
      </w:r>
      <w:r>
        <w:rPr>
          <w:rFonts w:hint="eastAsia" w:ascii="宋体" w:hAnsi="宋体" w:cs="宋体"/>
          <w:b/>
          <w:szCs w:val="20"/>
        </w:rPr>
        <w:t>投标文件编制</w:t>
      </w:r>
    </w:p>
    <w:p w14:paraId="11A9399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1、本项目通过“政采云平台（www.zcygov.cn）”实行在线投标响应（电子投标）。投标人应通过“政采云电子交易客户端”，并按照本招标文件和“政府采购云平台”的要求编制并加密投标文件。</w:t>
      </w:r>
    </w:p>
    <w:p w14:paraId="7EB1A42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3C4EC92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0C9A4A6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4、投标文件内容不完整、编排混乱导致投标文件被误读、漏读或者查找不到相关内容的，是投标人的责任。</w:t>
      </w:r>
    </w:p>
    <w:p w14:paraId="3A5DC87C">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5、投标文件因字迹潦草或表达不清所引起的后果由投标人负责。</w:t>
      </w:r>
    </w:p>
    <w:p w14:paraId="0F93F73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0D819096">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7、投标文件的签章</w:t>
      </w:r>
    </w:p>
    <w:p w14:paraId="1A99F6BA">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7.1 投标文件的签章见《前附表》；</w:t>
      </w:r>
    </w:p>
    <w:p w14:paraId="7A8592E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7.2 投标文件应由投标人法定代表人或其授权代表签字（或盖章），并时加盖投标人公章。</w:t>
      </w:r>
    </w:p>
    <w:p w14:paraId="2E4CDAA1">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7.3 参与在线投标时如遇平台技术问题详询400-881-7190。</w:t>
      </w:r>
    </w:p>
    <w:p w14:paraId="08C4A280">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8、投标文件的形式</w:t>
      </w:r>
    </w:p>
    <w:p w14:paraId="77AF1CF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8.1 投标文件的形式：见《前附表》；</w:t>
      </w:r>
    </w:p>
    <w:p w14:paraId="63113569">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8.2 “电子加密投标文件”：“电子加密投标文件”是指通过“政采云电子交易客户端”完成投标文件编制后生成并加密的数据电文形式的投标文件。</w:t>
      </w:r>
    </w:p>
    <w:p w14:paraId="2D9129F9">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8.3 “备份投标文件”：“备份投标文件”是指与“电子加密投标文件”同时生成的数据电文形式的电子文件（备份标书），其他方式编制的“备份投标文件”视为无效的“备份投标文件”。</w:t>
      </w:r>
    </w:p>
    <w:p w14:paraId="665CDCD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9、投标文件的份数</w:t>
      </w:r>
    </w:p>
    <w:p w14:paraId="30183332">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投标文件的份数：见《前附表》。</w:t>
      </w:r>
    </w:p>
    <w:p w14:paraId="2C5C5FF2">
      <w:pPr>
        <w:rPr>
          <w:rFonts w:hint="eastAsia" w:ascii="宋体" w:hAnsi="宋体" w:cs="宋体"/>
          <w:b/>
          <w:szCs w:val="20"/>
        </w:rPr>
      </w:pPr>
      <w:r>
        <w:rPr>
          <w:rFonts w:hint="eastAsia" w:ascii="宋体" w:hAnsi="宋体" w:cs="宋体"/>
          <w:b/>
          <w:szCs w:val="20"/>
        </w:rPr>
        <w:t>（七）投标文件的递交</w:t>
      </w:r>
    </w:p>
    <w:p w14:paraId="04533A8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1、投标文件的上传、递交</w:t>
      </w:r>
    </w:p>
    <w:p w14:paraId="582D1B6A">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“投标文件”的上传、递交：见《前附表》。</w:t>
      </w:r>
    </w:p>
    <w:p w14:paraId="7DCB38E2">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2、“电子加密投标文件”解密和异常情况处理</w:t>
      </w:r>
    </w:p>
    <w:p w14:paraId="2B11E78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“电子加密投标文件”解密：见《前附表》。</w:t>
      </w:r>
    </w:p>
    <w:p w14:paraId="678374F5">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3、投标文件的补充、修改或撤回</w:t>
      </w:r>
    </w:p>
    <w:p w14:paraId="34DD3ABF">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4680CFAC">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3.2 投标截止时间后，投标人不得撤回、修改《投标文件》。</w:t>
      </w:r>
    </w:p>
    <w:p w14:paraId="3A1CDCB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4、投标文件的备选方案</w:t>
      </w:r>
    </w:p>
    <w:p w14:paraId="3FF03508">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投标人不得递交任何的投标备选（替代）方案，否则其投标文件将作无效标处理。与“电子加密投标文件”同时生成的“备份投标文件”不是投标备选方案。</w:t>
      </w:r>
    </w:p>
    <w:bookmarkEnd w:id="89"/>
    <w:bookmarkEnd w:id="90"/>
    <w:bookmarkEnd w:id="91"/>
    <w:bookmarkEnd w:id="92"/>
    <w:p w14:paraId="3EE3689E">
      <w:pPr>
        <w:adjustRightInd w:val="0"/>
        <w:snapToGrid w:val="0"/>
        <w:spacing w:line="360" w:lineRule="exact"/>
        <w:ind w:firstLine="420" w:firstLineChars="200"/>
        <w:jc w:val="left"/>
        <w:rPr>
          <w:rFonts w:hint="eastAsia" w:ascii="宋体" w:hAnsi="宋体" w:cs="宋体"/>
          <w:szCs w:val="21"/>
        </w:rPr>
      </w:pPr>
      <w:bookmarkStart w:id="93" w:name="_Toc177870552"/>
      <w:r>
        <w:rPr>
          <w:rFonts w:hint="eastAsia" w:ascii="宋体" w:hAnsi="宋体" w:cs="宋体"/>
          <w:szCs w:val="21"/>
        </w:rPr>
        <w:t>5、投标截止期</w:t>
      </w:r>
    </w:p>
    <w:p w14:paraId="615D99D7">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5.1投标人应按前附表规定的时间、地点将投标文件递交给采购代理机构，采购代理机构将拒绝接受逾期送达的投标文件。</w:t>
      </w:r>
    </w:p>
    <w:p w14:paraId="480E210B">
      <w:pPr>
        <w:adjustRightInd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5.2 采购人可以按本须知规定以补充通知的方式，酌情延长递交投标文件的截止日期。在上述情况下，采购人与投标人以前在投标截止期方面的全部权利、责任和义务，将适用于延长至新的投标截止期。</w:t>
      </w:r>
      <w:bookmarkEnd w:id="93"/>
      <w:bookmarkStart w:id="94" w:name="_Toc107820050"/>
      <w:bookmarkStart w:id="95" w:name="_Toc170792769"/>
    </w:p>
    <w:p w14:paraId="4EA97C39"/>
    <w:bookmarkEnd w:id="94"/>
    <w:bookmarkEnd w:id="95"/>
    <w:p w14:paraId="5669F439">
      <w:pPr>
        <w:pStyle w:val="5"/>
        <w:spacing w:before="0" w:after="0" w:line="240" w:lineRule="auto"/>
        <w:rPr>
          <w:rFonts w:hint="eastAsia" w:ascii="宋体" w:hAnsi="宋体" w:eastAsia="宋体" w:cs="宋体"/>
          <w:sz w:val="24"/>
          <w:szCs w:val="24"/>
        </w:rPr>
      </w:pPr>
      <w:bookmarkStart w:id="96" w:name="_Toc4085"/>
      <w:bookmarkStart w:id="97" w:name="_Toc15896"/>
      <w:bookmarkStart w:id="98" w:name="_Toc20939"/>
      <w:bookmarkStart w:id="99" w:name="_Toc222632758"/>
      <w:bookmarkStart w:id="100" w:name="_Toc4662"/>
      <w:bookmarkStart w:id="101" w:name="_Toc317341941"/>
      <w:r>
        <w:rPr>
          <w:rFonts w:hint="eastAsia" w:ascii="宋体" w:hAnsi="宋体" w:eastAsia="宋体" w:cs="宋体"/>
          <w:sz w:val="24"/>
          <w:szCs w:val="24"/>
        </w:rPr>
        <w:t>四、开标</w:t>
      </w:r>
      <w:bookmarkEnd w:id="96"/>
      <w:bookmarkEnd w:id="97"/>
      <w:bookmarkEnd w:id="98"/>
      <w:bookmarkEnd w:id="99"/>
      <w:bookmarkEnd w:id="100"/>
      <w:bookmarkEnd w:id="101"/>
    </w:p>
    <w:p w14:paraId="721F3E8D">
      <w:pPr>
        <w:pStyle w:val="6"/>
        <w:numPr>
          <w:ilvl w:val="0"/>
          <w:numId w:val="0"/>
        </w:numPr>
        <w:tabs>
          <w:tab w:val="clear" w:pos="720"/>
        </w:tabs>
        <w:spacing w:before="0" w:after="0" w:line="400" w:lineRule="exact"/>
        <w:ind w:left="720" w:hanging="720"/>
        <w:rPr>
          <w:rFonts w:hint="eastAsia" w:ascii="宋体" w:hAnsi="宋体" w:cs="宋体"/>
          <w:b w:val="0"/>
          <w:bCs w:val="0"/>
          <w:sz w:val="21"/>
          <w:szCs w:val="21"/>
        </w:rPr>
      </w:pPr>
      <w:bookmarkStart w:id="102" w:name="_Toc317341942"/>
      <w:bookmarkStart w:id="103" w:name="_Toc222632759"/>
      <w:r>
        <w:rPr>
          <w:rFonts w:hint="eastAsia" w:ascii="宋体" w:hAnsi="宋体" w:cs="宋体"/>
          <w:b w:val="0"/>
          <w:bCs w:val="0"/>
          <w:sz w:val="21"/>
          <w:szCs w:val="21"/>
        </w:rPr>
        <w:t>（一）开标形式</w:t>
      </w:r>
    </w:p>
    <w:p w14:paraId="053EF00C">
      <w:pPr>
        <w:spacing w:line="400" w:lineRule="exact"/>
        <w:ind w:firstLine="371" w:firstLineChars="177"/>
        <w:rPr>
          <w:rFonts w:hint="eastAsia" w:ascii="宋体" w:hAnsi="宋体" w:cs="宋体"/>
          <w:szCs w:val="21"/>
        </w:rPr>
      </w:pPr>
      <w:r>
        <w:rPr>
          <w:rFonts w:hint="eastAsia" w:ascii="宋体" w:hAnsi="宋体" w:cs="宋体"/>
          <w:szCs w:val="21"/>
        </w:rPr>
        <w:t xml:space="preserve"> 采购组织机构将按照招标文件规定的时间通过“政采云平台”组织开标、开启投标文件，所有投标人均应当准时在线参加。</w:t>
      </w:r>
    </w:p>
    <w:p w14:paraId="7DA4CA30">
      <w:pPr>
        <w:pStyle w:val="6"/>
        <w:numPr>
          <w:ilvl w:val="0"/>
          <w:numId w:val="0"/>
        </w:numPr>
        <w:tabs>
          <w:tab w:val="clear" w:pos="720"/>
        </w:tabs>
        <w:spacing w:before="0" w:after="0" w:line="400" w:lineRule="exact"/>
        <w:ind w:left="720" w:hanging="720"/>
        <w:rPr>
          <w:rFonts w:hint="eastAsia" w:ascii="宋体" w:hAnsi="宋体" w:cs="宋体"/>
          <w:b w:val="0"/>
          <w:bCs w:val="0"/>
          <w:sz w:val="21"/>
          <w:szCs w:val="21"/>
        </w:rPr>
      </w:pPr>
      <w:r>
        <w:rPr>
          <w:rFonts w:hint="eastAsia" w:ascii="宋体" w:hAnsi="宋体" w:cs="宋体"/>
          <w:b w:val="0"/>
          <w:bCs w:val="0"/>
          <w:sz w:val="21"/>
          <w:szCs w:val="21"/>
        </w:rPr>
        <w:t>（二） 开标准备</w:t>
      </w:r>
    </w:p>
    <w:p w14:paraId="0CD6201B">
      <w:pPr>
        <w:spacing w:line="400" w:lineRule="exact"/>
        <w:ind w:firstLine="369" w:firstLineChars="176"/>
        <w:rPr>
          <w:rFonts w:hint="eastAsia" w:ascii="宋体" w:hAnsi="宋体" w:cs="宋体"/>
          <w:kern w:val="0"/>
          <w:szCs w:val="21"/>
        </w:rPr>
      </w:pPr>
      <w:r>
        <w:rPr>
          <w:rFonts w:hint="eastAsia" w:ascii="宋体" w:hAnsi="宋体" w:cs="宋体"/>
          <w:kern w:val="0"/>
          <w:szCs w:val="21"/>
        </w:rPr>
        <w:t>1、开标的准备工作由采购组织机构负责落实；</w:t>
      </w:r>
    </w:p>
    <w:p w14:paraId="061F70D7">
      <w:pPr>
        <w:spacing w:after="120" w:line="400" w:lineRule="exact"/>
        <w:ind w:firstLine="369" w:firstLineChars="176"/>
        <w:rPr>
          <w:rFonts w:hint="eastAsia" w:ascii="宋体" w:hAnsi="宋体" w:cs="宋体"/>
          <w:szCs w:val="21"/>
        </w:rPr>
      </w:pPr>
      <w:r>
        <w:rPr>
          <w:rFonts w:hint="eastAsia" w:ascii="宋体" w:hAnsi="宋体" w:cs="宋体"/>
          <w:kern w:val="0"/>
          <w:szCs w:val="21"/>
        </w:rPr>
        <w:t>2、</w:t>
      </w:r>
      <w:r>
        <w:rPr>
          <w:rFonts w:hint="eastAsia" w:ascii="宋体" w:hAnsi="宋体" w:cs="宋体"/>
          <w:szCs w:val="21"/>
        </w:rPr>
        <w:t>采购组织机构将按照招标文件规定的时间通过“政采云平台”组织开标、开启投标文件，所有投标人均应当准时在线参加。</w:t>
      </w:r>
      <w:r>
        <w:rPr>
          <w:rFonts w:hint="eastAsia" w:ascii="宋体" w:hAnsi="宋体" w:cs="宋体"/>
          <w:kern w:val="0"/>
          <w:szCs w:val="21"/>
        </w:rPr>
        <w:t>投标人如不参加开标大会的，视同认可开标结果，事后不得对采购相关人员、开标过程和开标结果提出异议，同时投标人因未在线参加开标而导致投标文件无法按时解密等一切后果由投标人自行承担。</w:t>
      </w:r>
    </w:p>
    <w:p w14:paraId="469C1BB8">
      <w:pPr>
        <w:pStyle w:val="6"/>
        <w:numPr>
          <w:ilvl w:val="0"/>
          <w:numId w:val="0"/>
        </w:numPr>
        <w:tabs>
          <w:tab w:val="clear" w:pos="720"/>
        </w:tabs>
        <w:spacing w:before="0" w:after="0" w:line="400" w:lineRule="exact"/>
        <w:ind w:left="720" w:hanging="720"/>
        <w:rPr>
          <w:rFonts w:hint="eastAsia" w:ascii="宋体" w:hAnsi="宋体" w:cs="宋体"/>
          <w:b w:val="0"/>
          <w:bCs w:val="0"/>
          <w:sz w:val="21"/>
          <w:szCs w:val="21"/>
        </w:rPr>
      </w:pPr>
      <w:r>
        <w:rPr>
          <w:rFonts w:hint="eastAsia" w:ascii="宋体" w:hAnsi="宋体" w:cs="宋体"/>
          <w:b w:val="0"/>
          <w:bCs w:val="0"/>
          <w:sz w:val="21"/>
          <w:szCs w:val="21"/>
        </w:rPr>
        <w:t>（三）开标流程</w:t>
      </w:r>
    </w:p>
    <w:p w14:paraId="09867BEC">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1、开标、开启投标文件时，电子交易平台自动提取所有投标、投标文件，提示采购组织机构和投标人按招标文件规定的方式和时间在线解密。给予投标人在线解密的时间为30分钟。</w:t>
      </w:r>
    </w:p>
    <w:p w14:paraId="4B15A86F">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45572F09">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3、投标文件解密后，采购人及采购代理机构将对依法对投标人的资格进行审查，资格审查结束后进入符合性审查和资信技术的评审工作。</w:t>
      </w:r>
    </w:p>
    <w:p w14:paraId="67367DFE">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4、符合性审查、资信技术评审结束后，开启报价文件。</w:t>
      </w:r>
    </w:p>
    <w:p w14:paraId="1A0C6E2D">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5、评标委员会对报价的合理性、准确性等进行审查核实。</w:t>
      </w:r>
    </w:p>
    <w:p w14:paraId="61E72AE0">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6、评标委员会完成评审后，通过电子交易平台向采购人及其委托的代理机构提交评审报告。同时打印纸质评审报告签署后由采购代理机构保存。</w:t>
      </w:r>
    </w:p>
    <w:p w14:paraId="7C3454E9">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7、评审结束后，代理机构通过电子交易平台或发送邮件形式向各投标人公布中标（成交）候选投标人名单，及采购人最终确定中标或中标人名单的时间和公告方式等。</w:t>
      </w:r>
    </w:p>
    <w:p w14:paraId="46EE1382">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8、开标会议结束。</w:t>
      </w:r>
    </w:p>
    <w:p w14:paraId="49A032F2">
      <w:pPr>
        <w:spacing w:after="120" w:line="400" w:lineRule="exact"/>
        <w:ind w:firstLine="373" w:firstLineChars="177"/>
        <w:jc w:val="left"/>
        <w:rPr>
          <w:rFonts w:hint="eastAsia" w:ascii="宋体" w:hAnsi="宋体" w:cs="宋体"/>
          <w:b/>
          <w:szCs w:val="21"/>
        </w:rPr>
      </w:pPr>
      <w:r>
        <w:rPr>
          <w:rFonts w:hint="eastAsia" w:ascii="宋体" w:hAnsi="宋体" w:cs="宋体"/>
          <w:b/>
          <w:kern w:val="0"/>
          <w:szCs w:val="21"/>
        </w:rPr>
        <w:t>特别说明：如遇“政府采购云平台”电子化开标或评审程序调整的，按调整后程序执行。</w:t>
      </w:r>
    </w:p>
    <w:p w14:paraId="6BC1C27C">
      <w:pPr>
        <w:spacing w:line="360" w:lineRule="exact"/>
        <w:ind w:firstLine="420" w:firstLineChars="200"/>
        <w:rPr>
          <w:rFonts w:hint="eastAsia" w:ascii="宋体" w:hAnsi="宋体" w:cs="宋体"/>
          <w:szCs w:val="21"/>
        </w:rPr>
      </w:pPr>
    </w:p>
    <w:p w14:paraId="1D170560">
      <w:pPr>
        <w:pStyle w:val="5"/>
        <w:numPr>
          <w:ilvl w:val="0"/>
          <w:numId w:val="6"/>
        </w:numPr>
        <w:spacing w:before="0" w:after="0" w:line="240" w:lineRule="auto"/>
        <w:rPr>
          <w:rFonts w:hint="eastAsia" w:ascii="宋体" w:hAnsi="宋体" w:eastAsia="宋体" w:cs="宋体"/>
          <w:sz w:val="24"/>
          <w:szCs w:val="24"/>
        </w:rPr>
      </w:pPr>
      <w:bookmarkStart w:id="104" w:name="_Toc13947"/>
      <w:bookmarkStart w:id="105" w:name="_Toc13446"/>
      <w:bookmarkStart w:id="106" w:name="_Toc17668"/>
      <w:bookmarkStart w:id="107" w:name="_Toc29731"/>
      <w:r>
        <w:rPr>
          <w:rFonts w:hint="eastAsia" w:ascii="宋体" w:hAnsi="宋体" w:eastAsia="宋体" w:cs="宋体"/>
          <w:sz w:val="24"/>
          <w:szCs w:val="24"/>
        </w:rPr>
        <w:t>资格审查</w:t>
      </w:r>
      <w:bookmarkEnd w:id="104"/>
      <w:bookmarkEnd w:id="105"/>
      <w:bookmarkEnd w:id="106"/>
    </w:p>
    <w:p w14:paraId="7F03795B">
      <w:pPr>
        <w:pStyle w:val="16"/>
        <w:numPr>
          <w:ilvl w:val="0"/>
          <w:numId w:val="7"/>
        </w:numPr>
        <w:adjustRightInd w:val="0"/>
        <w:snapToGrid w:val="0"/>
        <w:spacing w:before="0" w:beforeLines="0" w:after="0" w:afterLines="0"/>
        <w:rPr>
          <w:rFonts w:hint="eastAsia" w:hAnsi="宋体" w:cs="宋体"/>
          <w:bCs/>
          <w:sz w:val="21"/>
          <w:szCs w:val="21"/>
        </w:rPr>
      </w:pPr>
      <w:r>
        <w:rPr>
          <w:rFonts w:hint="eastAsia" w:hAnsi="宋体" w:cs="宋体"/>
          <w:bCs/>
          <w:sz w:val="21"/>
          <w:szCs w:val="21"/>
        </w:rPr>
        <w:t>资格审查人员</w:t>
      </w:r>
    </w:p>
    <w:p w14:paraId="6232F8B2">
      <w:pPr>
        <w:pStyle w:val="16"/>
        <w:adjustRightInd w:val="0"/>
        <w:snapToGrid w:val="0"/>
        <w:spacing w:before="0" w:beforeLines="0" w:after="0" w:afterLines="0"/>
        <w:ind w:firstLine="420" w:firstLineChars="200"/>
        <w:rPr>
          <w:rFonts w:hint="eastAsia" w:hAnsi="宋体" w:cs="宋体"/>
          <w:bCs/>
          <w:sz w:val="21"/>
          <w:szCs w:val="21"/>
        </w:rPr>
      </w:pPr>
      <w:r>
        <w:rPr>
          <w:rFonts w:hint="eastAsia" w:hAnsi="宋体" w:cs="宋体"/>
          <w:bCs/>
          <w:sz w:val="21"/>
          <w:szCs w:val="21"/>
        </w:rPr>
        <w:t>由采购人及采购代理机构负责。</w:t>
      </w:r>
    </w:p>
    <w:p w14:paraId="1E0DE337">
      <w:pPr>
        <w:pStyle w:val="16"/>
        <w:numPr>
          <w:ilvl w:val="0"/>
          <w:numId w:val="7"/>
        </w:numPr>
        <w:adjustRightInd w:val="0"/>
        <w:snapToGrid w:val="0"/>
        <w:spacing w:before="0" w:beforeLines="0" w:after="0" w:afterLines="0"/>
        <w:rPr>
          <w:rFonts w:hint="eastAsia" w:hAnsi="宋体" w:cs="宋体"/>
          <w:bCs/>
          <w:sz w:val="21"/>
          <w:szCs w:val="21"/>
        </w:rPr>
      </w:pPr>
      <w:r>
        <w:rPr>
          <w:rFonts w:hint="eastAsia" w:hAnsi="宋体" w:cs="宋体"/>
          <w:bCs/>
          <w:sz w:val="21"/>
          <w:szCs w:val="21"/>
        </w:rPr>
        <w:t>资格审查依据</w:t>
      </w:r>
    </w:p>
    <w:p w14:paraId="175E6588">
      <w:pPr>
        <w:pStyle w:val="16"/>
        <w:adjustRightInd w:val="0"/>
        <w:snapToGrid w:val="0"/>
        <w:spacing w:before="0" w:beforeLines="0" w:after="0" w:afterLines="0"/>
        <w:ind w:firstLine="420"/>
        <w:rPr>
          <w:rFonts w:hint="eastAsia" w:hAnsi="宋体" w:cs="宋体"/>
          <w:bCs/>
          <w:sz w:val="21"/>
          <w:szCs w:val="21"/>
        </w:rPr>
      </w:pPr>
      <w:r>
        <w:rPr>
          <w:rFonts w:hint="eastAsia" w:hAnsi="宋体" w:cs="宋体"/>
          <w:bCs/>
          <w:sz w:val="21"/>
          <w:szCs w:val="21"/>
        </w:rPr>
        <w:t>招标文件、投标人的资格证明文件、“信用中国”网站www.creditchina.gov.cn及“中国政府采购网”www.ccgp.gov.cn查询结果。</w:t>
      </w:r>
    </w:p>
    <w:p w14:paraId="338006EE">
      <w:pPr>
        <w:pStyle w:val="16"/>
        <w:numPr>
          <w:ilvl w:val="0"/>
          <w:numId w:val="7"/>
        </w:numPr>
        <w:adjustRightInd w:val="0"/>
        <w:snapToGrid w:val="0"/>
        <w:spacing w:before="0" w:beforeLines="0" w:after="0" w:afterLines="0"/>
        <w:rPr>
          <w:rFonts w:hint="eastAsia" w:hAnsi="宋体" w:cs="宋体"/>
          <w:bCs/>
          <w:sz w:val="21"/>
          <w:szCs w:val="21"/>
        </w:rPr>
      </w:pPr>
      <w:r>
        <w:rPr>
          <w:rFonts w:hint="eastAsia" w:hAnsi="宋体" w:cs="宋体"/>
          <w:bCs/>
          <w:sz w:val="21"/>
          <w:szCs w:val="21"/>
        </w:rPr>
        <w:t>资格审查方法</w:t>
      </w:r>
    </w:p>
    <w:p w14:paraId="6A05421C">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1、审查投标人资格证明文件的完整性、符合性。</w:t>
      </w:r>
    </w:p>
    <w:p w14:paraId="23ED8BAF">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2、登录“信用中国”网站www.creditchina.gov.cn、“中国政府采购网”www.ccgp.gov.cn查询截止投标时间前的各投标人信用记录，打印相关网页页面留存。</w:t>
      </w:r>
    </w:p>
    <w:p w14:paraId="1D43D8D5">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3、打印纸质资格审查表并签字确认。</w:t>
      </w:r>
    </w:p>
    <w:p w14:paraId="4E08E372">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4、采购人或采购代理机构对投标人所提交的资格证明材料仅负审核的责任。如发现投标人所提交的资格证明材料不合法或与事实不符，采购人可取消其中标资格并追究投标人的法律责任。</w:t>
      </w:r>
    </w:p>
    <w:p w14:paraId="5E39F292">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5、投标人提交的资格证明材料无法证明其符合招标文件规定的“投标人资格要求”的，采购人或采购代理机构将对其作资格审查不通过处理（无效投标），并不再将其投标提交评标委员会进行后续评审。</w:t>
      </w:r>
    </w:p>
    <w:p w14:paraId="4E160906">
      <w:pPr>
        <w:spacing w:line="400" w:lineRule="exact"/>
        <w:ind w:firstLine="371" w:firstLineChars="177"/>
        <w:jc w:val="left"/>
        <w:rPr>
          <w:rFonts w:hint="eastAsia" w:ascii="宋体" w:hAnsi="宋体" w:cs="宋体"/>
          <w:kern w:val="0"/>
          <w:szCs w:val="21"/>
        </w:rPr>
      </w:pPr>
      <w:r>
        <w:rPr>
          <w:rFonts w:hint="eastAsia" w:ascii="宋体" w:hAnsi="宋体" w:cs="宋体"/>
          <w:kern w:val="0"/>
          <w:szCs w:val="21"/>
        </w:rPr>
        <w:t>6、单位负责人为同一人或者存在直接控股、管理关系的不同投标人参加同一合同项下的政府采购活动的，相关投标人均作资格无效处理。</w:t>
      </w:r>
    </w:p>
    <w:p w14:paraId="72EC7C71">
      <w:pPr>
        <w:ind w:firstLine="371" w:firstLineChars="177"/>
        <w:jc w:val="left"/>
        <w:rPr>
          <w:rFonts w:hint="eastAsia" w:ascii="宋体" w:hAnsi="宋体" w:cs="宋体"/>
          <w:kern w:val="0"/>
          <w:szCs w:val="21"/>
        </w:rPr>
      </w:pPr>
    </w:p>
    <w:p w14:paraId="7586D4C7">
      <w:pPr>
        <w:pStyle w:val="5"/>
        <w:numPr>
          <w:ilvl w:val="0"/>
          <w:numId w:val="6"/>
        </w:numPr>
        <w:spacing w:before="0" w:after="0" w:line="240" w:lineRule="auto"/>
        <w:rPr>
          <w:rFonts w:hint="eastAsia" w:ascii="宋体" w:hAnsi="宋体" w:eastAsia="宋体" w:cs="宋体"/>
          <w:sz w:val="24"/>
          <w:szCs w:val="24"/>
        </w:rPr>
      </w:pPr>
      <w:bookmarkStart w:id="108" w:name="_Toc11885"/>
      <w:bookmarkStart w:id="109" w:name="_Toc27733"/>
      <w:bookmarkStart w:id="110" w:name="_Toc16490"/>
      <w:r>
        <w:rPr>
          <w:rFonts w:hint="eastAsia" w:ascii="宋体" w:hAnsi="宋体" w:eastAsia="宋体" w:cs="宋体"/>
          <w:sz w:val="24"/>
          <w:szCs w:val="24"/>
        </w:rPr>
        <w:t>评标</w:t>
      </w:r>
      <w:bookmarkEnd w:id="102"/>
      <w:bookmarkEnd w:id="103"/>
      <w:bookmarkEnd w:id="107"/>
      <w:bookmarkEnd w:id="108"/>
      <w:bookmarkEnd w:id="109"/>
      <w:bookmarkEnd w:id="110"/>
    </w:p>
    <w:p w14:paraId="130D7052">
      <w:pPr>
        <w:pStyle w:val="16"/>
        <w:tabs>
          <w:tab w:val="left" w:pos="720"/>
        </w:tabs>
        <w:adjustRightInd w:val="0"/>
        <w:snapToGrid w:val="0"/>
        <w:spacing w:before="0" w:beforeLines="0" w:after="0" w:afterLines="0"/>
        <w:rPr>
          <w:rFonts w:hint="eastAsia" w:hAnsi="宋体" w:cs="宋体"/>
          <w:b/>
          <w:sz w:val="21"/>
          <w:szCs w:val="21"/>
        </w:rPr>
      </w:pPr>
      <w:bookmarkStart w:id="111" w:name="_Toc317341943"/>
      <w:r>
        <w:rPr>
          <w:rFonts w:hint="eastAsia" w:hAnsi="宋体" w:cs="宋体"/>
          <w:b/>
          <w:sz w:val="21"/>
          <w:szCs w:val="21"/>
        </w:rPr>
        <w:t>（一）评审工作的组织</w:t>
      </w:r>
    </w:p>
    <w:p w14:paraId="01C02F76">
      <w:pPr>
        <w:spacing w:line="400" w:lineRule="exact"/>
        <w:ind w:firstLine="369" w:firstLineChars="176"/>
        <w:rPr>
          <w:rFonts w:hint="eastAsia" w:ascii="宋体" w:hAnsi="宋体" w:cs="宋体"/>
          <w:b/>
          <w:szCs w:val="21"/>
        </w:rPr>
      </w:pPr>
      <w:r>
        <w:rPr>
          <w:rFonts w:hint="eastAsia" w:ascii="宋体" w:hAnsi="宋体" w:cs="宋体"/>
          <w:kern w:val="0"/>
          <w:szCs w:val="21"/>
        </w:rPr>
        <w:t>采购人或采购代理机构负责组织本项目的评审工作，并依据政府采购法的相关规定履行职责。</w:t>
      </w:r>
    </w:p>
    <w:p w14:paraId="031781B4">
      <w:pPr>
        <w:pStyle w:val="16"/>
        <w:adjustRightInd w:val="0"/>
        <w:snapToGrid w:val="0"/>
        <w:spacing w:before="0" w:beforeLines="0" w:after="0" w:afterLines="0"/>
        <w:rPr>
          <w:rFonts w:hint="eastAsia" w:hAnsi="宋体" w:cs="宋体"/>
          <w:b/>
          <w:sz w:val="21"/>
          <w:szCs w:val="21"/>
        </w:rPr>
      </w:pPr>
      <w:r>
        <w:rPr>
          <w:rFonts w:hint="eastAsia" w:hAnsi="宋体" w:cs="宋体"/>
          <w:b/>
          <w:sz w:val="21"/>
          <w:szCs w:val="21"/>
        </w:rPr>
        <w:t>（二）组建评标委员会</w:t>
      </w:r>
    </w:p>
    <w:p w14:paraId="2D81EDF5">
      <w:pPr>
        <w:pStyle w:val="16"/>
        <w:adjustRightInd w:val="0"/>
        <w:snapToGrid w:val="0"/>
        <w:spacing w:before="0" w:beforeLines="0" w:after="0" w:afterLines="0"/>
        <w:ind w:firstLine="420" w:firstLineChars="200"/>
        <w:rPr>
          <w:rFonts w:hint="eastAsia" w:hAnsi="宋体" w:cs="宋体"/>
          <w:sz w:val="21"/>
          <w:szCs w:val="21"/>
        </w:rPr>
      </w:pPr>
      <w:r>
        <w:rPr>
          <w:rFonts w:hint="eastAsia" w:hAnsi="宋体" w:cs="宋体"/>
          <w:sz w:val="21"/>
          <w:szCs w:val="21"/>
        </w:rPr>
        <w:t>本项目评标委员会由合法组建的5人（含）以上单数组成。评标委员会成员名单在评审结果（采购结果）公告前保密。</w:t>
      </w:r>
    </w:p>
    <w:p w14:paraId="47577326">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（三）评标委员会的职责</w:t>
      </w:r>
    </w:p>
    <w:p w14:paraId="4F645E63">
      <w:pPr>
        <w:spacing w:line="400" w:lineRule="exact"/>
        <w:ind w:firstLine="371" w:firstLineChars="176"/>
        <w:rPr>
          <w:rFonts w:hint="eastAsia" w:ascii="宋体" w:hAnsi="宋体" w:cs="宋体"/>
          <w:b/>
          <w:kern w:val="0"/>
          <w:szCs w:val="21"/>
        </w:rPr>
      </w:pPr>
      <w:r>
        <w:rPr>
          <w:rFonts w:hint="eastAsia" w:ascii="宋体" w:hAnsi="宋体" w:cs="宋体"/>
          <w:b/>
          <w:kern w:val="0"/>
          <w:szCs w:val="21"/>
        </w:rPr>
        <w:t>评标委员会负责具体评审事务，并独立履行下列职责：</w:t>
      </w:r>
    </w:p>
    <w:p w14:paraId="3CC0FD25">
      <w:pPr>
        <w:spacing w:line="400" w:lineRule="exact"/>
        <w:ind w:firstLine="369" w:firstLineChars="176"/>
        <w:rPr>
          <w:rFonts w:hint="eastAsia" w:ascii="宋体" w:hAnsi="宋体" w:cs="宋体"/>
          <w:kern w:val="0"/>
          <w:szCs w:val="21"/>
        </w:rPr>
      </w:pPr>
      <w:r>
        <w:rPr>
          <w:rFonts w:hint="eastAsia" w:ascii="宋体" w:hAnsi="宋体" w:cs="宋体"/>
          <w:kern w:val="0"/>
          <w:szCs w:val="21"/>
        </w:rPr>
        <w:t>1、审查、评价投标文件是否符合招标文件的资信、技术等实质性要求；</w:t>
      </w:r>
    </w:p>
    <w:p w14:paraId="1AD1C285">
      <w:pPr>
        <w:spacing w:line="400" w:lineRule="exact"/>
        <w:ind w:firstLine="369" w:firstLineChars="176"/>
        <w:rPr>
          <w:rFonts w:hint="eastAsia" w:ascii="宋体" w:hAnsi="宋体" w:cs="宋体"/>
          <w:kern w:val="0"/>
          <w:szCs w:val="21"/>
        </w:rPr>
      </w:pPr>
      <w:r>
        <w:rPr>
          <w:rFonts w:hint="eastAsia" w:ascii="宋体" w:hAnsi="宋体" w:cs="宋体"/>
          <w:kern w:val="0"/>
          <w:szCs w:val="21"/>
        </w:rPr>
        <w:t>2、要求投标人对投标文件有关事项作出澄清或者说明；</w:t>
      </w:r>
    </w:p>
    <w:p w14:paraId="26057956">
      <w:pPr>
        <w:spacing w:line="400" w:lineRule="exact"/>
        <w:ind w:firstLine="369" w:firstLineChars="176"/>
        <w:rPr>
          <w:rFonts w:hint="eastAsia" w:ascii="宋体" w:hAnsi="宋体" w:cs="宋体"/>
          <w:kern w:val="0"/>
          <w:szCs w:val="21"/>
        </w:rPr>
      </w:pPr>
      <w:r>
        <w:rPr>
          <w:rFonts w:hint="eastAsia" w:ascii="宋体" w:hAnsi="宋体" w:cs="宋体"/>
          <w:kern w:val="0"/>
          <w:szCs w:val="21"/>
        </w:rPr>
        <w:t>3、对投标文件进行比较和评价；</w:t>
      </w:r>
    </w:p>
    <w:p w14:paraId="79E45A07">
      <w:pPr>
        <w:spacing w:line="400" w:lineRule="exact"/>
        <w:ind w:firstLine="369" w:firstLineChars="176"/>
        <w:rPr>
          <w:rFonts w:hint="eastAsia" w:ascii="宋体" w:hAnsi="宋体" w:cs="宋体"/>
          <w:kern w:val="0"/>
          <w:szCs w:val="21"/>
        </w:rPr>
      </w:pPr>
      <w:r>
        <w:rPr>
          <w:rFonts w:hint="eastAsia" w:ascii="宋体" w:hAnsi="宋体" w:cs="宋体"/>
          <w:kern w:val="0"/>
          <w:szCs w:val="21"/>
        </w:rPr>
        <w:t>4、确定中标候选人名单，以及根据采购人委托直接确定中标人；</w:t>
      </w:r>
    </w:p>
    <w:p w14:paraId="68C7AD2B">
      <w:pPr>
        <w:spacing w:line="400" w:lineRule="exact"/>
        <w:ind w:firstLine="369" w:firstLineChars="176"/>
        <w:rPr>
          <w:rFonts w:hint="eastAsia" w:ascii="宋体" w:hAnsi="宋体" w:cs="宋体"/>
          <w:kern w:val="0"/>
          <w:szCs w:val="21"/>
        </w:rPr>
      </w:pPr>
      <w:r>
        <w:rPr>
          <w:rFonts w:hint="eastAsia" w:ascii="宋体" w:hAnsi="宋体" w:cs="宋体"/>
          <w:kern w:val="0"/>
          <w:szCs w:val="21"/>
        </w:rPr>
        <w:t>5、向采购人、采购代理机构或者有关部门报告评审中发现的违法行为。</w:t>
      </w:r>
    </w:p>
    <w:p w14:paraId="738364A3">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（四）评审原则和评标办法</w:t>
      </w:r>
    </w:p>
    <w:p w14:paraId="62866C2F">
      <w:pPr>
        <w:spacing w:line="400" w:lineRule="exact"/>
        <w:ind w:firstLine="371" w:firstLineChars="177"/>
        <w:rPr>
          <w:rFonts w:hint="eastAsia" w:ascii="宋体" w:hAnsi="宋体" w:cs="宋体"/>
          <w:szCs w:val="21"/>
        </w:rPr>
      </w:pPr>
      <w:r>
        <w:rPr>
          <w:rFonts w:hint="eastAsia" w:ascii="宋体" w:hAnsi="宋体" w:cs="宋体"/>
          <w:szCs w:val="21"/>
        </w:rPr>
        <w:t>1、评审原则：</w:t>
      </w:r>
      <w:r>
        <w:rPr>
          <w:rFonts w:hint="eastAsia" w:ascii="宋体" w:hAnsi="宋体" w:cs="宋体"/>
          <w:kern w:val="0"/>
          <w:szCs w:val="21"/>
        </w:rPr>
        <w:t>评标委员会</w:t>
      </w:r>
      <w:r>
        <w:rPr>
          <w:rFonts w:hint="eastAsia" w:ascii="宋体" w:hAnsi="宋体" w:cs="宋体"/>
          <w:szCs w:val="21"/>
        </w:rPr>
        <w:t>按照客观、公正、审慎、择优的原则，根据招标文件规定的评审程序、评审方法和评审标准进行独立评审。</w:t>
      </w:r>
    </w:p>
    <w:p w14:paraId="39E99AE5">
      <w:pPr>
        <w:spacing w:line="400" w:lineRule="exact"/>
        <w:ind w:firstLine="371" w:firstLineChars="177"/>
        <w:rPr>
          <w:rFonts w:hint="eastAsia" w:ascii="宋体" w:hAnsi="宋体" w:cs="宋体"/>
          <w:kern w:val="0"/>
          <w:szCs w:val="21"/>
        </w:rPr>
      </w:pPr>
      <w:r>
        <w:rPr>
          <w:rFonts w:hint="eastAsia" w:ascii="宋体" w:hAnsi="宋体" w:cs="宋体"/>
          <w:szCs w:val="21"/>
        </w:rPr>
        <w:t>2、评审工作将依据</w:t>
      </w:r>
      <w:r>
        <w:rPr>
          <w:rFonts w:hint="eastAsia" w:ascii="宋体" w:hAnsi="宋体" w:cs="宋体"/>
          <w:kern w:val="0"/>
          <w:szCs w:val="21"/>
        </w:rPr>
        <w:t>招标文件、投标文件及招标文件中事先已列明的内容进行。</w:t>
      </w:r>
    </w:p>
    <w:p w14:paraId="41361650">
      <w:pPr>
        <w:spacing w:line="400" w:lineRule="exact"/>
        <w:ind w:firstLine="371" w:firstLineChars="177"/>
        <w:rPr>
          <w:rFonts w:hint="eastAsia" w:ascii="宋体" w:hAnsi="宋体" w:cs="宋体"/>
          <w:kern w:val="0"/>
          <w:szCs w:val="21"/>
        </w:rPr>
      </w:pPr>
      <w:r>
        <w:rPr>
          <w:rFonts w:hint="eastAsia" w:ascii="宋体" w:hAnsi="宋体" w:cs="宋体"/>
          <w:szCs w:val="21"/>
        </w:rPr>
        <w:t>3、评标办法。本项目采用综合评分法，详见《第四章：评标办法及标准》。</w:t>
      </w:r>
    </w:p>
    <w:p w14:paraId="2816E172">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（五）评审意见的争议处理</w:t>
      </w:r>
    </w:p>
    <w:p w14:paraId="66A79FEC">
      <w:pPr>
        <w:spacing w:line="400" w:lineRule="exact"/>
        <w:ind w:firstLine="371" w:firstLineChars="177"/>
        <w:rPr>
          <w:rFonts w:hint="eastAsia" w:ascii="宋体" w:hAnsi="宋体" w:cs="宋体"/>
          <w:bCs/>
          <w:szCs w:val="21"/>
        </w:rPr>
      </w:pPr>
      <w:r>
        <w:rPr>
          <w:rFonts w:hint="eastAsia" w:ascii="宋体" w:hAnsi="宋体" w:cs="宋体"/>
          <w:bCs/>
          <w:szCs w:val="21"/>
        </w:rPr>
        <w:t>评标委员会成员对需要共同认定的事项存在争议的，按照少数服从多数的原则作出结论。持不同意见的评标委员会成员应当在评审报告上签署不同意见及理由，否则视为同意评审报告。</w:t>
      </w:r>
    </w:p>
    <w:p w14:paraId="17D0735C">
      <w:pPr>
        <w:pStyle w:val="16"/>
        <w:tabs>
          <w:tab w:val="left" w:pos="720"/>
        </w:tabs>
        <w:adjustRightInd w:val="0"/>
        <w:snapToGrid w:val="0"/>
        <w:spacing w:before="0" w:beforeLines="0" w:after="0" w:afterLines="0"/>
        <w:rPr>
          <w:rFonts w:hint="eastAsia" w:hAnsi="宋体" w:cs="宋体"/>
          <w:b/>
          <w:sz w:val="21"/>
          <w:szCs w:val="21"/>
        </w:rPr>
      </w:pPr>
      <w:r>
        <w:rPr>
          <w:rFonts w:hint="eastAsia" w:hAnsi="宋体" w:cs="宋体"/>
          <w:b/>
          <w:sz w:val="21"/>
          <w:szCs w:val="21"/>
        </w:rPr>
        <w:t>（六）评审纪律</w:t>
      </w:r>
    </w:p>
    <w:p w14:paraId="5BC2DAE4">
      <w:pPr>
        <w:spacing w:after="120" w:line="400" w:lineRule="exact"/>
        <w:ind w:firstLine="371" w:firstLineChars="177"/>
        <w:rPr>
          <w:rFonts w:hint="eastAsia" w:ascii="宋体" w:hAnsi="宋体" w:cs="宋体"/>
          <w:b/>
          <w:szCs w:val="21"/>
        </w:rPr>
      </w:pPr>
      <w:r>
        <w:rPr>
          <w:rFonts w:hint="eastAsia" w:ascii="宋体" w:hAnsi="宋体" w:cs="宋体"/>
          <w:szCs w:val="21"/>
        </w:rPr>
        <w:t>评标委员会成员必须严格遵守保密规定，不得泄露评审的有关情况</w:t>
      </w:r>
      <w:r>
        <w:rPr>
          <w:rFonts w:hint="eastAsia" w:ascii="宋体" w:hAnsi="宋体" w:cs="宋体"/>
          <w:kern w:val="0"/>
          <w:szCs w:val="21"/>
        </w:rPr>
        <w:t>，任何单位和个人不得干扰、影响评标的正常进行，评标委员会成员不得私下与投标人接触，不得出现浙江省政府采购活动现场组织管理办法中规定的其他禁止行为。</w:t>
      </w:r>
    </w:p>
    <w:p w14:paraId="607A0B9C">
      <w:pPr>
        <w:pStyle w:val="16"/>
        <w:tabs>
          <w:tab w:val="left" w:pos="720"/>
        </w:tabs>
        <w:adjustRightInd w:val="0"/>
        <w:snapToGrid w:val="0"/>
        <w:spacing w:before="0" w:beforeLines="0" w:after="0" w:afterLines="0"/>
        <w:rPr>
          <w:rFonts w:hint="eastAsia" w:hAnsi="宋体" w:cs="宋体"/>
          <w:b/>
          <w:sz w:val="21"/>
          <w:szCs w:val="21"/>
        </w:rPr>
      </w:pPr>
      <w:bookmarkStart w:id="112" w:name="_Toc24550043"/>
      <w:bookmarkStart w:id="113" w:name="_Toc33194395"/>
      <w:r>
        <w:rPr>
          <w:rFonts w:hint="eastAsia" w:hAnsi="宋体" w:cs="宋体"/>
          <w:b/>
          <w:sz w:val="21"/>
          <w:szCs w:val="21"/>
        </w:rPr>
        <w:t>（七）</w:t>
      </w:r>
      <w:bookmarkEnd w:id="112"/>
      <w:bookmarkStart w:id="114" w:name="_Toc24550044"/>
      <w:r>
        <w:rPr>
          <w:rFonts w:hint="eastAsia" w:hAnsi="宋体" w:cs="宋体"/>
          <w:b/>
          <w:sz w:val="21"/>
          <w:szCs w:val="21"/>
        </w:rPr>
        <w:t>评审流程及内容</w:t>
      </w:r>
      <w:bookmarkEnd w:id="113"/>
      <w:bookmarkEnd w:id="114"/>
    </w:p>
    <w:p w14:paraId="35888887">
      <w:pPr>
        <w:spacing w:line="400" w:lineRule="exact"/>
        <w:ind w:firstLine="371" w:firstLineChars="176"/>
        <w:rPr>
          <w:rFonts w:hint="eastAsia" w:ascii="宋体" w:hAnsi="宋体" w:cs="宋体"/>
          <w:szCs w:val="21"/>
        </w:rPr>
      </w:pPr>
      <w:r>
        <w:rPr>
          <w:rFonts w:hint="eastAsia" w:ascii="宋体" w:hAnsi="宋体" w:cs="宋体"/>
          <w:b/>
          <w:kern w:val="0"/>
          <w:szCs w:val="21"/>
        </w:rPr>
        <w:t>本项目具体的评审事务由评标委员会负责，评审流程及内容如下：</w:t>
      </w:r>
    </w:p>
    <w:p w14:paraId="56DB8BDA">
      <w:pPr>
        <w:pStyle w:val="6"/>
        <w:numPr>
          <w:ilvl w:val="0"/>
          <w:numId w:val="0"/>
        </w:numPr>
        <w:spacing w:before="0" w:after="0" w:line="400" w:lineRule="exact"/>
        <w:rPr>
          <w:rFonts w:hint="eastAsia" w:ascii="宋体" w:hAnsi="宋体" w:cs="宋体"/>
          <w:sz w:val="21"/>
          <w:szCs w:val="21"/>
        </w:rPr>
      </w:pPr>
      <w:r>
        <w:rPr>
          <w:rFonts w:hint="eastAsia" w:ascii="宋体" w:hAnsi="宋体" w:cs="宋体"/>
          <w:sz w:val="21"/>
          <w:szCs w:val="21"/>
        </w:rPr>
        <w:t>1、 评审前准备</w:t>
      </w:r>
    </w:p>
    <w:p w14:paraId="6F577F67">
      <w:pPr>
        <w:spacing w:line="400" w:lineRule="exact"/>
        <w:ind w:firstLine="420" w:firstLineChars="200"/>
        <w:rPr>
          <w:rFonts w:hint="eastAsia" w:ascii="宋体" w:hAnsi="宋体" w:cs="宋体"/>
          <w:kern w:val="0"/>
          <w:szCs w:val="21"/>
        </w:rPr>
      </w:pPr>
      <w:r>
        <w:rPr>
          <w:rFonts w:hint="eastAsia" w:ascii="宋体" w:hAnsi="宋体" w:cs="宋体"/>
          <w:kern w:val="0"/>
          <w:szCs w:val="21"/>
        </w:rPr>
        <w:t>1.1由评审专家推选评审小组组长，采购人代表不得担任评审小组组长。</w:t>
      </w:r>
    </w:p>
    <w:p w14:paraId="66196DFA">
      <w:pPr>
        <w:spacing w:line="400" w:lineRule="exact"/>
        <w:ind w:firstLine="371" w:firstLineChars="177"/>
        <w:rPr>
          <w:rFonts w:hint="eastAsia" w:ascii="宋体" w:hAnsi="宋体" w:cs="宋体"/>
          <w:b/>
          <w:kern w:val="0"/>
          <w:szCs w:val="21"/>
        </w:rPr>
      </w:pPr>
      <w:r>
        <w:rPr>
          <w:rFonts w:hint="eastAsia" w:ascii="宋体" w:hAnsi="宋体" w:cs="宋体"/>
          <w:kern w:val="0"/>
          <w:szCs w:val="21"/>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701EE45C">
      <w:pPr>
        <w:pStyle w:val="6"/>
        <w:numPr>
          <w:ilvl w:val="0"/>
          <w:numId w:val="0"/>
        </w:numPr>
        <w:spacing w:before="0" w:after="0" w:line="400" w:lineRule="exact"/>
        <w:rPr>
          <w:rFonts w:hint="eastAsia" w:ascii="宋体" w:hAnsi="宋体" w:cs="宋体"/>
          <w:sz w:val="21"/>
          <w:szCs w:val="21"/>
        </w:rPr>
      </w:pPr>
      <w:r>
        <w:rPr>
          <w:rFonts w:hint="eastAsia" w:ascii="宋体" w:hAnsi="宋体" w:cs="宋体"/>
          <w:sz w:val="21"/>
          <w:szCs w:val="21"/>
        </w:rPr>
        <w:t>2、投标文件的初步审查、符合性审查</w:t>
      </w:r>
    </w:p>
    <w:p w14:paraId="419DF52C">
      <w:pPr>
        <w:spacing w:line="400" w:lineRule="exact"/>
        <w:ind w:firstLine="373" w:firstLineChars="177"/>
        <w:rPr>
          <w:rFonts w:hint="eastAsia" w:ascii="宋体" w:hAnsi="宋体" w:cs="宋体"/>
          <w:b/>
          <w:kern w:val="0"/>
          <w:szCs w:val="21"/>
        </w:rPr>
      </w:pPr>
      <w:r>
        <w:rPr>
          <w:rFonts w:hint="eastAsia" w:ascii="宋体" w:hAnsi="宋体" w:cs="宋体"/>
          <w:b/>
          <w:kern w:val="0"/>
          <w:szCs w:val="21"/>
        </w:rPr>
        <w:t>对所有通过资格审查的投标人的投标文件进行初步审查，审查、评价投标文件是否符合招标文件的资信、技术、服务等实质性要求。</w:t>
      </w:r>
    </w:p>
    <w:p w14:paraId="4E29B88B">
      <w:pPr>
        <w:spacing w:line="400" w:lineRule="exact"/>
        <w:ind w:firstLine="371" w:firstLineChars="177"/>
        <w:rPr>
          <w:rFonts w:hint="eastAsia" w:ascii="宋体" w:hAnsi="宋体" w:cs="宋体"/>
          <w:szCs w:val="21"/>
        </w:rPr>
      </w:pPr>
      <w:r>
        <w:rPr>
          <w:rFonts w:hint="eastAsia" w:ascii="宋体" w:hAnsi="宋体" w:cs="宋体"/>
          <w:szCs w:val="21"/>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21C3D2AE">
      <w:pPr>
        <w:pStyle w:val="6"/>
        <w:numPr>
          <w:ilvl w:val="0"/>
          <w:numId w:val="0"/>
        </w:numPr>
        <w:tabs>
          <w:tab w:val="clear" w:pos="720"/>
        </w:tabs>
        <w:spacing w:before="0" w:after="0" w:line="400" w:lineRule="exact"/>
        <w:rPr>
          <w:rFonts w:hint="eastAsia" w:ascii="宋体" w:hAnsi="宋体" w:cs="宋体"/>
          <w:sz w:val="21"/>
          <w:szCs w:val="21"/>
        </w:rPr>
      </w:pPr>
      <w:r>
        <w:rPr>
          <w:rFonts w:hint="eastAsia" w:ascii="宋体" w:hAnsi="宋体" w:cs="宋体"/>
          <w:sz w:val="21"/>
          <w:szCs w:val="21"/>
        </w:rPr>
        <w:t>3、投标文件的澄清、说明或补正</w:t>
      </w:r>
    </w:p>
    <w:p w14:paraId="068CB6DC">
      <w:pPr>
        <w:spacing w:line="400" w:lineRule="exact"/>
        <w:ind w:firstLine="371" w:firstLineChars="177"/>
        <w:rPr>
          <w:rFonts w:hint="eastAsia" w:ascii="宋体" w:hAnsi="宋体" w:cs="宋体"/>
          <w:kern w:val="0"/>
          <w:szCs w:val="21"/>
        </w:rPr>
      </w:pPr>
      <w:r>
        <w:rPr>
          <w:rFonts w:hint="eastAsia" w:ascii="宋体" w:hAnsi="宋体" w:cs="宋体"/>
          <w:kern w:val="0"/>
          <w:szCs w:val="21"/>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AF51A86">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68B6FBCC">
      <w:pPr>
        <w:pStyle w:val="6"/>
        <w:numPr>
          <w:ilvl w:val="0"/>
          <w:numId w:val="0"/>
        </w:numPr>
        <w:tabs>
          <w:tab w:val="clear" w:pos="720"/>
        </w:tabs>
        <w:spacing w:before="0" w:after="0" w:line="400" w:lineRule="exact"/>
        <w:rPr>
          <w:rFonts w:hint="eastAsia" w:ascii="宋体" w:hAnsi="宋体" w:cs="宋体"/>
          <w:sz w:val="21"/>
          <w:szCs w:val="21"/>
        </w:rPr>
      </w:pPr>
      <w:r>
        <w:rPr>
          <w:rFonts w:hint="eastAsia" w:ascii="宋体" w:hAnsi="宋体" w:cs="宋体"/>
          <w:sz w:val="21"/>
          <w:szCs w:val="21"/>
        </w:rPr>
        <w:t>4、投标文件的错误修正</w:t>
      </w:r>
    </w:p>
    <w:p w14:paraId="42265B0A">
      <w:pPr>
        <w:spacing w:line="400" w:lineRule="exact"/>
        <w:ind w:firstLine="369" w:firstLineChars="175"/>
        <w:rPr>
          <w:rFonts w:hint="eastAsia" w:ascii="宋体" w:hAnsi="宋体" w:cs="宋体"/>
          <w:b/>
          <w:kern w:val="0"/>
          <w:szCs w:val="21"/>
        </w:rPr>
      </w:pPr>
      <w:r>
        <w:rPr>
          <w:rFonts w:hint="eastAsia" w:ascii="宋体" w:hAnsi="宋体" w:cs="宋体"/>
          <w:b/>
          <w:kern w:val="0"/>
          <w:szCs w:val="21"/>
        </w:rPr>
        <w:t>4.1投标文件如果出现计算或表达上的错误，修正错误的原则如下：</w:t>
      </w:r>
    </w:p>
    <w:p w14:paraId="2B0221F2">
      <w:pPr>
        <w:spacing w:line="400" w:lineRule="exact"/>
        <w:ind w:firstLine="367" w:firstLineChars="175"/>
        <w:rPr>
          <w:rFonts w:hint="eastAsia"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14:paraId="06E0D764">
      <w:pPr>
        <w:spacing w:line="400" w:lineRule="exact"/>
        <w:ind w:firstLine="367" w:firstLineChars="175"/>
        <w:rPr>
          <w:rFonts w:hint="eastAsia" w:ascii="宋体" w:hAnsi="宋体" w:cs="宋体"/>
          <w:kern w:val="0"/>
          <w:szCs w:val="21"/>
        </w:rPr>
      </w:pPr>
      <w:r>
        <w:rPr>
          <w:rFonts w:hint="eastAsia" w:ascii="宋体" w:hAnsi="宋体" w:cs="宋体"/>
          <w:kern w:val="0"/>
          <w:szCs w:val="21"/>
        </w:rPr>
        <w:t>（2）投标文件的大写金额和小写金额不一致的，以大写金额为准；</w:t>
      </w:r>
    </w:p>
    <w:p w14:paraId="111DA0CE">
      <w:pPr>
        <w:spacing w:line="400" w:lineRule="exact"/>
        <w:ind w:firstLine="367" w:firstLineChars="175"/>
        <w:rPr>
          <w:rFonts w:hint="eastAsia" w:ascii="宋体" w:hAnsi="宋体" w:cs="宋体"/>
          <w:kern w:val="0"/>
          <w:szCs w:val="21"/>
        </w:rPr>
      </w:pPr>
      <w:r>
        <w:rPr>
          <w:rFonts w:hint="eastAsia" w:ascii="宋体" w:hAnsi="宋体" w:cs="宋体"/>
          <w:kern w:val="0"/>
          <w:szCs w:val="21"/>
        </w:rPr>
        <w:t>（3）单价金额小数点或者百分比有明显错位的，应以开标一览表（报价表）的总价为准，并修改单价；</w:t>
      </w:r>
    </w:p>
    <w:p w14:paraId="379D31CD">
      <w:pPr>
        <w:spacing w:line="400" w:lineRule="exact"/>
        <w:ind w:firstLine="367" w:firstLineChars="175"/>
        <w:rPr>
          <w:rFonts w:hint="eastAsia" w:ascii="宋体" w:hAnsi="宋体" w:cs="宋体"/>
          <w:kern w:val="0"/>
          <w:szCs w:val="21"/>
        </w:rPr>
      </w:pPr>
      <w:r>
        <w:rPr>
          <w:rFonts w:hint="eastAsia" w:ascii="宋体" w:hAnsi="宋体" w:cs="宋体"/>
          <w:kern w:val="0"/>
          <w:szCs w:val="21"/>
        </w:rPr>
        <w:t>（4）总价金额与按单价汇总金额不一致的，以单价金额计算结果为准。</w:t>
      </w:r>
    </w:p>
    <w:p w14:paraId="19B93928">
      <w:pPr>
        <w:adjustRightInd w:val="0"/>
        <w:spacing w:line="400" w:lineRule="exact"/>
        <w:ind w:firstLine="480"/>
        <w:rPr>
          <w:rFonts w:hint="eastAsia" w:ascii="宋体" w:hAnsi="宋体" w:cs="宋体"/>
          <w:szCs w:val="21"/>
        </w:rPr>
      </w:pPr>
      <w:r>
        <w:rPr>
          <w:rFonts w:hint="eastAsia" w:ascii="宋体" w:hAnsi="宋体" w:cs="宋体"/>
          <w:szCs w:val="21"/>
        </w:rPr>
        <w:t>同时出现两种以上不一致的，按照上述规定的顺序修正。投标人按照澄清投标文件的形式同意并确认后，调整后的投标报价对投标人具有约束作用。如果投标人不接受修正后的报价，则其投标无效。</w:t>
      </w:r>
    </w:p>
    <w:p w14:paraId="6AF160BD">
      <w:pPr>
        <w:spacing w:after="120" w:line="400" w:lineRule="exact"/>
        <w:ind w:firstLine="367" w:firstLineChars="175"/>
        <w:rPr>
          <w:rFonts w:hint="eastAsia" w:ascii="宋体" w:hAnsi="宋体" w:cs="宋体"/>
          <w:kern w:val="0"/>
          <w:szCs w:val="21"/>
        </w:rPr>
      </w:pPr>
      <w:r>
        <w:rPr>
          <w:rFonts w:hint="eastAsia" w:ascii="宋体" w:hAnsi="宋体" w:cs="宋体"/>
          <w:kern w:val="0"/>
          <w:szCs w:val="21"/>
        </w:rPr>
        <w:t>4.2对不同文字文本投标文件的解释发生异议的，以中文文本为准。</w:t>
      </w:r>
    </w:p>
    <w:p w14:paraId="52AE5640">
      <w:pPr>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（八）投标文件有下列情况之一者将视为无效：</w:t>
      </w:r>
    </w:p>
    <w:p w14:paraId="29276544">
      <w:pPr>
        <w:shd w:val="clear"/>
        <w:spacing w:line="400" w:lineRule="exact"/>
        <w:ind w:firstLine="367" w:firstLineChars="175"/>
        <w:rPr>
          <w:rFonts w:hint="eastAsia" w:ascii="宋体" w:hAnsi="宋体" w:cs="宋体"/>
          <w:color w:val="auto"/>
          <w:kern w:val="0"/>
          <w:szCs w:val="21"/>
          <w:highlight w:val="none"/>
        </w:rPr>
      </w:pPr>
      <w:bookmarkStart w:id="115" w:name="_Hlk33211013"/>
      <w:r>
        <w:rPr>
          <w:rFonts w:hint="eastAsia" w:ascii="宋体" w:hAnsi="宋体" w:cs="宋体"/>
          <w:color w:val="auto"/>
          <w:kern w:val="0"/>
          <w:szCs w:val="21"/>
          <w:highlight w:val="none"/>
        </w:rPr>
        <w:t>1、资信、技术文件符合性审查中，存在下列情形之一的，经评标委员会认定后作无效标处理：</w:t>
      </w:r>
    </w:p>
    <w:p w14:paraId="391DD019">
      <w:pPr>
        <w:shd w:val="clear"/>
        <w:tabs>
          <w:tab w:val="left" w:pos="1110"/>
        </w:tabs>
        <w:spacing w:line="400" w:lineRule="exact"/>
        <w:ind w:firstLine="367" w:firstLineChars="175"/>
        <w:rPr>
          <w:rFonts w:hint="eastAsia" w:ascii="宋体" w:hAnsi="宋体" w:cs="宋体"/>
          <w:color w:val="auto"/>
          <w:kern w:val="0"/>
          <w:szCs w:val="21"/>
          <w:highlight w:val="none"/>
        </w:rPr>
      </w:pPr>
      <w:bookmarkStart w:id="116" w:name="_Toc33194396"/>
      <w:r>
        <w:rPr>
          <w:rFonts w:hint="eastAsia" w:ascii="宋体" w:hAnsi="宋体" w:cs="宋体"/>
          <w:color w:val="auto"/>
          <w:kern w:val="0"/>
          <w:szCs w:val="21"/>
          <w:highlight w:val="none"/>
        </w:rPr>
        <w:t>（1）投标文件未有效授权，法定代表人授权委托书等填写不完整或有涂改的；</w:t>
      </w:r>
      <w:bookmarkEnd w:id="116"/>
    </w:p>
    <w:p w14:paraId="26FA28E9">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14:paraId="3E63AD12">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（3）投标文件存在一个或一个以上备选（替代）投标方案的；</w:t>
      </w:r>
    </w:p>
    <w:p w14:paraId="278573C7">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（4）仅提交“备份投标文件”的；</w:t>
      </w:r>
    </w:p>
    <w:p w14:paraId="24ADBBF0">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（5）文件组成内容不齐全，本招标文件规定必须提供而未提供的（属于资格审查范围的除外）；</w:t>
      </w:r>
    </w:p>
    <w:p w14:paraId="58455D84">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（6）投标文件标注的响应或偏离情况与事实不符，或提供了虚假材料的；</w:t>
      </w:r>
    </w:p>
    <w:p w14:paraId="272E58E4">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（7）不响应或擅自改变本招标文件要求或投标文件有采购人不能接受的附加条件的；</w:t>
      </w:r>
    </w:p>
    <w:p w14:paraId="48EA70BA">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（8）违反国家或政府部门相关法律、法规、文件规定的。</w:t>
      </w:r>
      <w:bookmarkEnd w:id="115"/>
    </w:p>
    <w:p w14:paraId="6EC57B58">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2、报价文件符合性审查中，存在下列情形之一的，经评标委员会认定后作无效标处理：</w:t>
      </w:r>
    </w:p>
    <w:p w14:paraId="2507717A">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（1）未按照招标文件标明的币种报价的，或者投标报价涵盖的内容不符合招标文件要求的；</w:t>
      </w:r>
    </w:p>
    <w:p w14:paraId="13CDFD13">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（2）投标报价出现前后不一致且不同意按照招标文件规定的方法进行修正的；</w:t>
      </w:r>
    </w:p>
    <w:p w14:paraId="585A050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（3）投标报价具有选择性，且未注明哪个有效的；</w:t>
      </w:r>
    </w:p>
    <w:p w14:paraId="0C7FC1FE">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（4）投标报价超过采购预算（或最高限价）的；</w:t>
      </w:r>
    </w:p>
    <w:p w14:paraId="4E4138B0">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1A320F8">
      <w:pPr>
        <w:shd w:val="clea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（6）违反国家或政府部门相关法律、法规、文件规定的。</w:t>
      </w:r>
    </w:p>
    <w:p w14:paraId="5A3FFB0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3、投标人串通投标的，投标无效。</w:t>
      </w:r>
    </w:p>
    <w:p w14:paraId="5B370D24">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投标人有以下情形之一的，视为投标人串通投标：</w:t>
      </w:r>
    </w:p>
    <w:p w14:paraId="1F3411FE">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14:paraId="51DD1940">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14:paraId="1E7E877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14:paraId="7056126B">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14:paraId="1437AAA0">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14:paraId="4E7E788D">
      <w:pPr>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Cs w:val="21"/>
          <w:highlight w:val="none"/>
          <w:lang w:val="en-US" w:eastAsia="zh-CN"/>
        </w:rPr>
        <w:t>、《中小企业声明函》填写</w:t>
      </w:r>
      <w:r>
        <w:rPr>
          <w:rFonts w:hint="eastAsia" w:ascii="宋体" w:hAnsi="宋体" w:eastAsia="宋体" w:cs="宋体"/>
          <w:b/>
          <w:bCs/>
          <w:sz w:val="21"/>
          <w:szCs w:val="21"/>
          <w:highlight w:val="none"/>
          <w:lang w:val="en-US" w:eastAsia="zh-CN"/>
        </w:rPr>
        <w:t>出现以下错误的，投标文件无效：</w:t>
      </w:r>
    </w:p>
    <w:p w14:paraId="43D31CDB">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（1）中小企业声明函的行业填写</w:t>
      </w:r>
      <w:r>
        <w:rPr>
          <w:rFonts w:hint="eastAsia" w:ascii="宋体" w:hAnsi="宋体" w:eastAsia="宋体" w:cs="宋体"/>
          <w:szCs w:val="21"/>
          <w:highlight w:val="none"/>
          <w:lang w:val="en-US" w:eastAsia="zh-CN"/>
        </w:rPr>
        <w:t>错误</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错填为“采购文件确定的行业”、或未填写行业全称经评标委员会认定为明显笔误的除外）</w:t>
      </w:r>
      <w:r>
        <w:rPr>
          <w:rFonts w:hint="eastAsia" w:ascii="宋体" w:hAnsi="宋体" w:eastAsia="宋体" w:cs="宋体"/>
          <w:szCs w:val="21"/>
          <w:highlight w:val="none"/>
          <w:lang w:val="en-US" w:eastAsia="zh-CN"/>
        </w:rPr>
        <w:t>或者未填写行业的</w:t>
      </w:r>
      <w:r>
        <w:rPr>
          <w:rFonts w:hint="eastAsia" w:ascii="宋体" w:hAnsi="宋体" w:eastAsia="宋体" w:cs="宋体"/>
          <w:b w:val="0"/>
          <w:bCs w:val="0"/>
          <w:sz w:val="21"/>
          <w:szCs w:val="21"/>
          <w:highlight w:val="none"/>
          <w:lang w:val="en-US" w:eastAsia="zh-CN"/>
        </w:rPr>
        <w:t>；</w:t>
      </w:r>
    </w:p>
    <w:p w14:paraId="2A4D0F07">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填写的行业不是采购文件明确的行业的（如采购文件明确的行业类型是软件和信息技术服务业</w:t>
      </w:r>
      <w:r>
        <w:rPr>
          <w:rFonts w:hint="eastAsia" w:ascii="宋体" w:hAnsi="宋体" w:eastAsia="宋体" w:cs="宋体"/>
          <w:b w:val="0"/>
          <w:bCs w:val="0"/>
          <w:sz w:val="21"/>
          <w:szCs w:val="21"/>
          <w:highlight w:val="none"/>
          <w:lang w:eastAsia="zh-CN"/>
        </w:rPr>
        <w:t>，</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填写为制造业或其他行业的）；</w:t>
      </w:r>
    </w:p>
    <w:p w14:paraId="2DF8DD00">
      <w:pPr>
        <w:widowControl/>
        <w:numPr>
          <w:ilvl w:val="0"/>
          <w:numId w:val="0"/>
        </w:numPr>
        <w:spacing w:line="380" w:lineRule="exact"/>
        <w:ind w:firstLine="420" w:firstLineChars="20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（3）</w:t>
      </w:r>
      <w:r>
        <w:rPr>
          <w:rFonts w:hint="eastAsia" w:ascii="宋体" w:hAnsi="宋体" w:cs="宋体"/>
          <w:b w:val="0"/>
          <w:bCs w:val="0"/>
          <w:color w:val="000000"/>
          <w:kern w:val="0"/>
          <w:sz w:val="21"/>
          <w:szCs w:val="21"/>
          <w:highlight w:val="none"/>
          <w:lang w:val="en-US" w:eastAsia="zh-CN" w:bidi="ar"/>
        </w:rPr>
        <w:t>未提供</w:t>
      </w:r>
      <w:r>
        <w:rPr>
          <w:rFonts w:hint="eastAsia" w:ascii="宋体" w:hAnsi="宋体" w:eastAsia="宋体" w:cs="宋体"/>
          <w:b w:val="0"/>
          <w:bCs w:val="0"/>
          <w:sz w:val="21"/>
          <w:szCs w:val="21"/>
          <w:highlight w:val="none"/>
          <w:lang w:val="en-US" w:eastAsia="zh-CN"/>
        </w:rPr>
        <w:t>中小企业声明函的</w:t>
      </w:r>
      <w:r>
        <w:rPr>
          <w:rFonts w:hint="eastAsia" w:ascii="宋体" w:hAnsi="宋体" w:cs="宋体"/>
          <w:b w:val="0"/>
          <w:bCs w:val="0"/>
          <w:sz w:val="21"/>
          <w:szCs w:val="21"/>
          <w:highlight w:val="none"/>
          <w:lang w:val="en-US" w:eastAsia="zh-CN"/>
        </w:rPr>
        <w:t>；</w:t>
      </w:r>
    </w:p>
    <w:p w14:paraId="6313E4B6">
      <w:pPr>
        <w:widowControl/>
        <w:spacing w:line="380" w:lineRule="exact"/>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bidi="ar"/>
        </w:rPr>
        <w:t>（4）</w:t>
      </w:r>
      <w:r>
        <w:rPr>
          <w:rFonts w:hint="eastAsia" w:ascii="宋体" w:hAnsi="宋体" w:cs="宋体"/>
          <w:kern w:val="0"/>
          <w:szCs w:val="21"/>
          <w:highlight w:val="none"/>
        </w:rPr>
        <w:t>投标人</w:t>
      </w:r>
      <w:r>
        <w:rPr>
          <w:rFonts w:hint="eastAsia" w:ascii="宋体" w:hAnsi="宋体" w:eastAsia="宋体" w:cs="宋体"/>
          <w:b w:val="0"/>
          <w:bCs w:val="0"/>
          <w:color w:val="000000"/>
          <w:kern w:val="0"/>
          <w:sz w:val="21"/>
          <w:szCs w:val="21"/>
          <w:highlight w:val="none"/>
          <w:lang w:val="en-US" w:eastAsia="zh-CN" w:bidi="ar"/>
        </w:rPr>
        <w:t>填写的类型错误，大型企业填写为中型、或小型、或微型企业的。</w:t>
      </w:r>
    </w:p>
    <w:p w14:paraId="77FF1E98">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5、在电子交易中，出现以下情形的，相关投标人的投标文件均无效：</w:t>
      </w:r>
    </w:p>
    <w:p w14:paraId="44CFB1EF">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(1)不同投标人的电子投标文件上传计算机的网卡MAC地址、CPU序列号和硬盘序本系统别号等硬件信息相同的;</w:t>
      </w:r>
    </w:p>
    <w:p w14:paraId="2E31B789">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(2)上传的电子投标文件若出现使用本项目其他投标人的数字证书加密的，或者加盖本项目其他投标人的电子印章的;</w:t>
      </w:r>
    </w:p>
    <w:p w14:paraId="54C30A53">
      <w:pPr>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(3)不同</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的投标文件的内容存在三处(含)以上错误一致，且无法合理解释的;</w:t>
      </w:r>
    </w:p>
    <w:p w14:paraId="52DAF5F7">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eastAsia="宋体" w:cs="宋体"/>
          <w:b w:val="0"/>
          <w:bCs w:val="0"/>
          <w:sz w:val="21"/>
          <w:szCs w:val="21"/>
          <w:highlight w:val="none"/>
          <w:lang w:val="en-US" w:eastAsia="zh-CN"/>
        </w:rPr>
        <w:t>(4)不同</w:t>
      </w:r>
      <w:r>
        <w:rPr>
          <w:rFonts w:hint="eastAsia" w:ascii="宋体" w:hAnsi="宋体" w:cs="宋体"/>
          <w:kern w:val="0"/>
          <w:szCs w:val="21"/>
          <w:highlight w:val="none"/>
        </w:rPr>
        <w:t>投标人</w:t>
      </w:r>
      <w:r>
        <w:rPr>
          <w:rFonts w:hint="eastAsia" w:ascii="宋体" w:hAnsi="宋体" w:eastAsia="宋体" w:cs="宋体"/>
          <w:b w:val="0"/>
          <w:bCs w:val="0"/>
          <w:sz w:val="21"/>
          <w:szCs w:val="21"/>
          <w:highlight w:val="none"/>
          <w:lang w:val="en-US" w:eastAsia="zh-CN"/>
        </w:rPr>
        <w:t>联系人为同一人或不同联系人的联系电话一致，且无法合理解释的。</w:t>
      </w:r>
    </w:p>
    <w:p w14:paraId="67BF3E9E">
      <w:pPr>
        <w:shd w:val="clear"/>
        <w:spacing w:line="400" w:lineRule="exact"/>
        <w:ind w:firstLine="367" w:firstLineChars="175"/>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、法律、法规和招标文件规定的其他无效标情形。</w:t>
      </w:r>
    </w:p>
    <w:p w14:paraId="5A5304CC">
      <w:pPr>
        <w:shd w:val="clear"/>
        <w:adjustRightInd w:val="0"/>
        <w:snapToGrid w:val="0"/>
        <w:spacing w:line="360" w:lineRule="exact"/>
        <w:ind w:firstLine="422" w:firstLineChars="200"/>
        <w:jc w:val="left"/>
        <w:rPr>
          <w:rFonts w:hint="eastAsia" w:ascii="宋体" w:hAnsi="宋体" w:cs="宋体"/>
          <w:kern w:val="0"/>
          <w:szCs w:val="21"/>
        </w:rPr>
      </w:pPr>
      <w:r>
        <w:rPr>
          <w:rFonts w:hint="eastAsia" w:ascii="宋体" w:hAnsi="宋体" w:cs="宋体"/>
          <w:b/>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r>
        <w:rPr>
          <w:rFonts w:hint="eastAsia" w:ascii="宋体" w:hAnsi="宋体" w:cs="宋体"/>
          <w:b/>
          <w:szCs w:val="21"/>
        </w:rPr>
        <w:t>。</w:t>
      </w:r>
    </w:p>
    <w:p w14:paraId="75E627E8">
      <w:pPr>
        <w:tabs>
          <w:tab w:val="left" w:pos="720"/>
        </w:tabs>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（九）投标文件的评估、比较、评分</w:t>
      </w:r>
    </w:p>
    <w:p w14:paraId="6EF02A30">
      <w:pPr>
        <w:spacing w:line="400" w:lineRule="exact"/>
        <w:ind w:firstLine="367" w:firstLineChars="175"/>
        <w:rPr>
          <w:rFonts w:hint="eastAsia" w:ascii="宋体" w:hAnsi="宋体" w:cs="宋体"/>
          <w:kern w:val="0"/>
          <w:szCs w:val="21"/>
        </w:rPr>
      </w:pPr>
      <w:r>
        <w:rPr>
          <w:rFonts w:hint="eastAsia" w:ascii="宋体" w:hAnsi="宋体" w:cs="宋体"/>
          <w:kern w:val="0"/>
          <w:szCs w:val="21"/>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5E938B61">
      <w:pPr>
        <w:spacing w:line="400" w:lineRule="exact"/>
        <w:ind w:firstLine="367" w:firstLineChars="175"/>
        <w:rPr>
          <w:rFonts w:hint="eastAsia" w:ascii="宋体" w:hAnsi="宋体" w:cs="宋体"/>
          <w:kern w:val="0"/>
          <w:szCs w:val="21"/>
        </w:rPr>
      </w:pPr>
      <w:r>
        <w:rPr>
          <w:rFonts w:hint="eastAsia" w:ascii="宋体" w:hAnsi="宋体" w:cs="宋体"/>
          <w:kern w:val="0"/>
          <w:szCs w:val="21"/>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9413721">
      <w:pPr>
        <w:tabs>
          <w:tab w:val="left" w:pos="720"/>
        </w:tabs>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（十）修改评审结果</w:t>
      </w:r>
    </w:p>
    <w:p w14:paraId="482E7664">
      <w:pPr>
        <w:spacing w:line="400" w:lineRule="exact"/>
        <w:ind w:firstLine="367" w:firstLineChars="175"/>
        <w:rPr>
          <w:rFonts w:hint="eastAsia" w:ascii="宋体" w:hAnsi="宋体" w:cs="宋体"/>
          <w:kern w:val="0"/>
          <w:szCs w:val="21"/>
        </w:rPr>
      </w:pPr>
      <w:r>
        <w:rPr>
          <w:rFonts w:hint="eastAsia" w:ascii="宋体" w:hAnsi="宋体" w:cs="宋体"/>
          <w:kern w:val="0"/>
          <w:szCs w:val="21"/>
        </w:rPr>
        <w:t>1、评标结果汇总完成后，除下列情形外，任何人不得修改评标结果：</w:t>
      </w:r>
    </w:p>
    <w:p w14:paraId="71CDACF2">
      <w:pPr>
        <w:spacing w:line="400" w:lineRule="exact"/>
        <w:ind w:firstLine="367" w:firstLineChars="175"/>
        <w:rPr>
          <w:rFonts w:hint="eastAsia" w:ascii="宋体" w:hAnsi="宋体" w:cs="宋体"/>
          <w:kern w:val="0"/>
          <w:szCs w:val="21"/>
        </w:rPr>
      </w:pPr>
      <w:r>
        <w:rPr>
          <w:rFonts w:hint="eastAsia" w:ascii="宋体" w:hAnsi="宋体" w:cs="宋体"/>
          <w:kern w:val="0"/>
          <w:szCs w:val="21"/>
        </w:rPr>
        <w:t>1.1 分值汇总计算错误的；</w:t>
      </w:r>
    </w:p>
    <w:p w14:paraId="16C31B77">
      <w:pPr>
        <w:spacing w:line="400" w:lineRule="exact"/>
        <w:ind w:firstLine="367" w:firstLineChars="175"/>
        <w:rPr>
          <w:rFonts w:hint="eastAsia" w:ascii="宋体" w:hAnsi="宋体" w:cs="宋体"/>
          <w:kern w:val="0"/>
          <w:szCs w:val="21"/>
        </w:rPr>
      </w:pPr>
      <w:r>
        <w:rPr>
          <w:rFonts w:hint="eastAsia" w:ascii="宋体" w:hAnsi="宋体" w:cs="宋体"/>
          <w:kern w:val="0"/>
          <w:szCs w:val="21"/>
        </w:rPr>
        <w:t>1.2 分项评分超出评分标准范围的；</w:t>
      </w:r>
    </w:p>
    <w:p w14:paraId="4BE80267">
      <w:pPr>
        <w:spacing w:line="400" w:lineRule="exact"/>
        <w:ind w:firstLine="367" w:firstLineChars="175"/>
        <w:rPr>
          <w:rFonts w:hint="eastAsia" w:ascii="宋体" w:hAnsi="宋体" w:cs="宋体"/>
          <w:kern w:val="0"/>
          <w:szCs w:val="21"/>
        </w:rPr>
      </w:pPr>
      <w:r>
        <w:rPr>
          <w:rFonts w:hint="eastAsia" w:ascii="宋体" w:hAnsi="宋体" w:cs="宋体"/>
          <w:kern w:val="0"/>
          <w:szCs w:val="21"/>
        </w:rPr>
        <w:t>1.3 评标委员会成员对客观评审因素评分不一致的；</w:t>
      </w:r>
    </w:p>
    <w:p w14:paraId="756F3F48">
      <w:pPr>
        <w:spacing w:line="400" w:lineRule="exact"/>
        <w:ind w:firstLine="367" w:firstLineChars="175"/>
        <w:rPr>
          <w:rFonts w:hint="eastAsia" w:ascii="宋体" w:hAnsi="宋体" w:cs="宋体"/>
          <w:kern w:val="0"/>
          <w:szCs w:val="21"/>
        </w:rPr>
      </w:pPr>
      <w:r>
        <w:rPr>
          <w:rFonts w:hint="eastAsia" w:ascii="宋体" w:hAnsi="宋体" w:cs="宋体"/>
          <w:kern w:val="0"/>
          <w:szCs w:val="21"/>
        </w:rPr>
        <w:t>1.4 经评标委员会认定评分畸高、畸低的。</w:t>
      </w:r>
    </w:p>
    <w:p w14:paraId="4405BF0B">
      <w:pPr>
        <w:spacing w:line="400" w:lineRule="exact"/>
        <w:ind w:firstLine="367" w:firstLineChars="175"/>
        <w:rPr>
          <w:rFonts w:hint="eastAsia" w:ascii="宋体" w:hAnsi="宋体" w:cs="宋体"/>
          <w:kern w:val="0"/>
          <w:szCs w:val="21"/>
        </w:rPr>
      </w:pPr>
      <w:r>
        <w:rPr>
          <w:rFonts w:hint="eastAsia" w:ascii="宋体" w:hAnsi="宋体" w:cs="宋体"/>
          <w:kern w:val="0"/>
          <w:szCs w:val="21"/>
        </w:rPr>
        <w:t>2、评标报告签署前，经复核发现存在以上情形之一的，评标委员会将当场修改评标结果，并在评标报告中记载。</w:t>
      </w:r>
    </w:p>
    <w:p w14:paraId="52B33766">
      <w:pPr>
        <w:tabs>
          <w:tab w:val="left" w:pos="720"/>
        </w:tabs>
        <w:spacing w:line="400" w:lineRule="exact"/>
        <w:ind w:firstLine="369" w:firstLineChars="175"/>
        <w:rPr>
          <w:rFonts w:hint="eastAsia" w:ascii="宋体" w:hAnsi="宋体" w:cs="宋体"/>
          <w:b/>
          <w:bCs/>
          <w:kern w:val="0"/>
          <w:szCs w:val="21"/>
        </w:rPr>
      </w:pPr>
      <w:r>
        <w:rPr>
          <w:rFonts w:hint="eastAsia" w:ascii="宋体" w:hAnsi="宋体" w:cs="宋体"/>
          <w:b/>
          <w:bCs/>
          <w:kern w:val="0"/>
          <w:szCs w:val="21"/>
        </w:rPr>
        <w:t>（十一）投标人排序及推荐中标（成交）候选投标人</w:t>
      </w:r>
    </w:p>
    <w:p w14:paraId="5C1A8EF5">
      <w:pPr>
        <w:spacing w:line="400" w:lineRule="exact"/>
        <w:ind w:firstLine="367" w:firstLineChars="175"/>
        <w:rPr>
          <w:rFonts w:hint="eastAsia" w:ascii="宋体" w:hAnsi="宋体" w:cs="宋体"/>
          <w:kern w:val="0"/>
          <w:szCs w:val="21"/>
        </w:rPr>
      </w:pPr>
      <w:r>
        <w:rPr>
          <w:rFonts w:hint="eastAsia" w:ascii="宋体" w:hAnsi="宋体" w:cs="宋体"/>
          <w:kern w:val="0"/>
          <w:szCs w:val="21"/>
        </w:rPr>
        <w:t>评标委员会根据以下规定确定投标人排名并推荐中标（成交）候选投标人。评标委员会根据各投标人的综合得分（技术资信分与报价得分之和）从高到低依次进行排名排序。特殊情形按以下原则处理：</w:t>
      </w:r>
    </w:p>
    <w:p w14:paraId="31E2127C">
      <w:pPr>
        <w:spacing w:line="400" w:lineRule="exact"/>
        <w:ind w:firstLine="367" w:firstLineChars="175"/>
        <w:rPr>
          <w:rFonts w:hint="eastAsia" w:ascii="宋体" w:hAnsi="宋体" w:cs="宋体"/>
          <w:kern w:val="0"/>
          <w:szCs w:val="21"/>
        </w:rPr>
      </w:pPr>
      <w:r>
        <w:rPr>
          <w:rFonts w:hint="eastAsia" w:ascii="宋体" w:hAnsi="宋体" w:cs="宋体"/>
          <w:kern w:val="0"/>
          <w:szCs w:val="21"/>
        </w:rPr>
        <w:t>1、综合得分相同的，按投标报价低的优先原则确定排名；</w:t>
      </w:r>
    </w:p>
    <w:p w14:paraId="3F8DCE30">
      <w:pPr>
        <w:spacing w:line="400" w:lineRule="exact"/>
        <w:ind w:firstLine="367" w:firstLineChars="175"/>
        <w:rPr>
          <w:rFonts w:hint="eastAsia" w:ascii="宋体" w:hAnsi="宋体" w:cs="宋体"/>
          <w:kern w:val="0"/>
          <w:szCs w:val="21"/>
        </w:rPr>
      </w:pPr>
      <w:r>
        <w:rPr>
          <w:rFonts w:hint="eastAsia" w:ascii="宋体" w:hAnsi="宋体" w:cs="宋体"/>
          <w:kern w:val="0"/>
          <w:szCs w:val="21"/>
        </w:rPr>
        <w:t>2、综合得分和投标报价均相同的，按技术资信得分从高到低确定排名；</w:t>
      </w:r>
    </w:p>
    <w:p w14:paraId="7BEBD6A4">
      <w:pPr>
        <w:spacing w:line="400" w:lineRule="exact"/>
        <w:ind w:firstLine="367" w:firstLineChars="175"/>
        <w:rPr>
          <w:rFonts w:hint="eastAsia" w:ascii="宋体" w:hAnsi="宋体" w:cs="宋体"/>
          <w:kern w:val="0"/>
          <w:szCs w:val="21"/>
        </w:rPr>
      </w:pPr>
      <w:r>
        <w:rPr>
          <w:rFonts w:hint="eastAsia" w:ascii="宋体" w:hAnsi="宋体" w:cs="宋体"/>
          <w:kern w:val="0"/>
          <w:szCs w:val="21"/>
        </w:rPr>
        <w:t>3、综合得分、投标报价和技术资信得分均相同的由评标委员会全体成员记名投票按少数服从多数的原则确定排名。</w:t>
      </w:r>
    </w:p>
    <w:p w14:paraId="426AFCF0">
      <w:pPr>
        <w:spacing w:line="380" w:lineRule="exact"/>
        <w:ind w:firstLine="373" w:firstLineChars="177"/>
        <w:rPr>
          <w:rFonts w:hint="eastAsia" w:ascii="宋体" w:hAnsi="宋体" w:cs="宋体"/>
          <w:b/>
        </w:rPr>
      </w:pPr>
      <w:r>
        <w:rPr>
          <w:rFonts w:hint="eastAsia" w:ascii="宋体" w:hAnsi="宋体" w:cs="宋体"/>
          <w:b/>
        </w:rPr>
        <w:t>4、根据最终得分排序，通过书面评审报告的形式，向采购人推荐</w:t>
      </w:r>
      <w:r>
        <w:rPr>
          <w:rFonts w:hint="eastAsia" w:ascii="宋体" w:hAnsi="宋体" w:cs="宋体"/>
          <w:b/>
          <w:kern w:val="0"/>
        </w:rPr>
        <w:t>排名第一的投标人为第一中标候选人，排名第二的为第二中标候选人</w:t>
      </w:r>
      <w:r>
        <w:rPr>
          <w:rFonts w:hint="eastAsia" w:ascii="宋体" w:hAnsi="宋体" w:cs="宋体"/>
          <w:b/>
        </w:rPr>
        <w:t>。</w:t>
      </w:r>
    </w:p>
    <w:p w14:paraId="04E1CC29">
      <w:pPr>
        <w:tabs>
          <w:tab w:val="left" w:pos="720"/>
        </w:tabs>
        <w:spacing w:line="360" w:lineRule="exact"/>
        <w:ind w:firstLine="369" w:firstLineChars="175"/>
        <w:rPr>
          <w:rFonts w:hint="eastAsia" w:ascii="宋体" w:hAnsi="宋体" w:cs="宋体"/>
          <w:b/>
          <w:bCs/>
          <w:kern w:val="0"/>
          <w:szCs w:val="21"/>
        </w:rPr>
      </w:pPr>
      <w:r>
        <w:rPr>
          <w:rFonts w:hint="eastAsia" w:ascii="宋体" w:hAnsi="宋体" w:cs="宋体"/>
          <w:b/>
          <w:bCs/>
          <w:kern w:val="0"/>
          <w:szCs w:val="21"/>
        </w:rPr>
        <w:t>（十二）起草、签署评审报告</w:t>
      </w:r>
    </w:p>
    <w:p w14:paraId="62C5008A">
      <w:pPr>
        <w:spacing w:line="360" w:lineRule="exact"/>
        <w:ind w:firstLine="367" w:firstLineChars="175"/>
        <w:rPr>
          <w:rFonts w:hint="eastAsia" w:ascii="宋体" w:hAnsi="宋体" w:cs="宋体"/>
          <w:kern w:val="0"/>
          <w:szCs w:val="21"/>
        </w:rPr>
      </w:pPr>
      <w:r>
        <w:rPr>
          <w:rFonts w:hint="eastAsia" w:ascii="宋体" w:hAnsi="宋体" w:cs="宋体"/>
          <w:kern w:val="0"/>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14:paraId="312C99F8">
      <w:pPr>
        <w:tabs>
          <w:tab w:val="left" w:pos="630"/>
        </w:tabs>
        <w:spacing w:after="120" w:line="360" w:lineRule="exact"/>
        <w:ind w:firstLine="369" w:firstLineChars="175"/>
        <w:rPr>
          <w:rFonts w:hint="eastAsia" w:ascii="宋体" w:hAnsi="宋体" w:cs="宋体"/>
          <w:b/>
          <w:bCs/>
          <w:kern w:val="0"/>
          <w:szCs w:val="21"/>
        </w:rPr>
      </w:pPr>
      <w:r>
        <w:rPr>
          <w:rFonts w:hint="eastAsia" w:ascii="宋体" w:hAnsi="宋体" w:cs="宋体"/>
          <w:b/>
          <w:bCs/>
          <w:kern w:val="0"/>
          <w:szCs w:val="21"/>
        </w:rPr>
        <w:t>（十三）评标过程的保密</w:t>
      </w:r>
    </w:p>
    <w:p w14:paraId="3C3FA6DE">
      <w:pPr>
        <w:spacing w:line="360" w:lineRule="exact"/>
        <w:ind w:firstLine="367" w:firstLineChars="175"/>
        <w:rPr>
          <w:rFonts w:hint="eastAsia" w:ascii="宋体" w:hAnsi="宋体" w:cs="宋体"/>
          <w:kern w:val="0"/>
          <w:szCs w:val="21"/>
        </w:rPr>
      </w:pPr>
      <w:r>
        <w:rPr>
          <w:rFonts w:hint="eastAsia" w:ascii="宋体" w:hAnsi="宋体" w:cs="宋体"/>
          <w:kern w:val="0"/>
          <w:szCs w:val="21"/>
        </w:rPr>
        <w:t>凡是属于审查、澄清、评审和比较的有关资料以及授标建议，任何人均不得向投标人或其他无关的人员透露。</w:t>
      </w:r>
    </w:p>
    <w:p w14:paraId="11692CBA">
      <w:pPr>
        <w:spacing w:line="360" w:lineRule="exact"/>
        <w:ind w:firstLine="367" w:firstLineChars="175"/>
        <w:rPr>
          <w:rFonts w:hint="eastAsia" w:ascii="宋体" w:hAnsi="宋体" w:cs="宋体"/>
          <w:kern w:val="0"/>
          <w:szCs w:val="21"/>
        </w:rPr>
      </w:pPr>
      <w:r>
        <w:rPr>
          <w:rFonts w:hint="eastAsia" w:ascii="宋体" w:hAnsi="宋体" w:cs="宋体"/>
          <w:kern w:val="0"/>
          <w:szCs w:val="21"/>
        </w:rPr>
        <w:t>本项目评标过程实行全程录音、录像监控，投标人在评标过程中所进行的力图影响评标结果的不公正活动，可能导致其投标被拒绝。</w:t>
      </w:r>
    </w:p>
    <w:p w14:paraId="27075D33">
      <w:pPr>
        <w:spacing w:line="360" w:lineRule="exact"/>
        <w:ind w:firstLine="369" w:firstLineChars="175"/>
        <w:jc w:val="left"/>
        <w:rPr>
          <w:rFonts w:hint="eastAsia" w:ascii="宋体" w:hAnsi="宋体" w:cs="宋体"/>
          <w:b/>
          <w:bCs/>
          <w:kern w:val="0"/>
          <w:szCs w:val="21"/>
        </w:rPr>
      </w:pPr>
      <w:r>
        <w:rPr>
          <w:rFonts w:hint="eastAsia" w:ascii="宋体" w:hAnsi="宋体" w:cs="宋体"/>
          <w:b/>
          <w:bCs/>
          <w:kern w:val="0"/>
          <w:szCs w:val="21"/>
        </w:rPr>
        <w:t>（十四）废标的情形</w:t>
      </w:r>
    </w:p>
    <w:p w14:paraId="7B7ADC4A">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在招标采购中，出现下列情形之一的，应予废标：</w:t>
      </w:r>
    </w:p>
    <w:p w14:paraId="3D66882F">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1、符合专业条件的投标人或者对招标文件作实质性响应的投标人不足三家的；</w:t>
      </w:r>
    </w:p>
    <w:p w14:paraId="740D2C87">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2、出现影响采购公正的违法、违规行为的；</w:t>
      </w:r>
    </w:p>
    <w:p w14:paraId="5D2FA286">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3、投标人的报价均超过了采购预算，采购人不能支付的；</w:t>
      </w:r>
    </w:p>
    <w:p w14:paraId="30669053">
      <w:pPr>
        <w:spacing w:line="360" w:lineRule="exact"/>
        <w:ind w:firstLine="367" w:firstLineChars="175"/>
        <w:jc w:val="left"/>
        <w:rPr>
          <w:rFonts w:hint="eastAsia" w:ascii="宋体" w:hAnsi="宋体" w:cs="宋体"/>
          <w:kern w:val="0"/>
          <w:szCs w:val="21"/>
        </w:rPr>
      </w:pPr>
      <w:r>
        <w:rPr>
          <w:rFonts w:hint="eastAsia" w:ascii="宋体" w:hAnsi="宋体" w:cs="宋体"/>
          <w:kern w:val="0"/>
          <w:szCs w:val="21"/>
        </w:rPr>
        <w:t>4、因重大变故，采购任务取消的。</w:t>
      </w:r>
    </w:p>
    <w:p w14:paraId="29918104">
      <w:pPr>
        <w:tabs>
          <w:tab w:val="left" w:pos="720"/>
        </w:tabs>
        <w:spacing w:line="360" w:lineRule="exact"/>
        <w:ind w:firstLine="369" w:firstLineChars="175"/>
        <w:jc w:val="left"/>
        <w:rPr>
          <w:rFonts w:hint="eastAsia" w:ascii="宋体" w:hAnsi="宋体" w:cs="宋体"/>
          <w:b/>
          <w:bCs/>
          <w:kern w:val="0"/>
          <w:szCs w:val="21"/>
        </w:rPr>
      </w:pPr>
      <w:r>
        <w:rPr>
          <w:rFonts w:hint="eastAsia" w:ascii="宋体" w:hAnsi="宋体" w:cs="宋体"/>
          <w:b/>
          <w:bCs/>
          <w:kern w:val="0"/>
          <w:szCs w:val="21"/>
        </w:rPr>
        <w:t>（十五）可中止电子交易活动的情形</w:t>
      </w:r>
    </w:p>
    <w:p w14:paraId="11273D2C">
      <w:pPr>
        <w:spacing w:line="360" w:lineRule="exact"/>
        <w:ind w:firstLine="371" w:firstLineChars="176"/>
        <w:rPr>
          <w:rFonts w:hint="eastAsia" w:ascii="宋体" w:hAnsi="宋体" w:cs="宋体"/>
        </w:rPr>
      </w:pPr>
      <w:r>
        <w:rPr>
          <w:rFonts w:hint="eastAsia" w:ascii="宋体" w:hAnsi="宋体" w:cs="宋体"/>
          <w:b/>
        </w:rPr>
        <w:t>采购过程中出现以下情形，导致电子交易平台无法正常运行，或者无法保证电子交易的公平、公正和安全时，采购组织机构可中止电子交易活动：</w:t>
      </w:r>
    </w:p>
    <w:p w14:paraId="5A43C3D3">
      <w:pPr>
        <w:spacing w:line="360" w:lineRule="exact"/>
        <w:ind w:firstLine="369" w:firstLineChars="176"/>
        <w:rPr>
          <w:rFonts w:hint="eastAsia" w:ascii="宋体" w:hAnsi="宋体" w:cs="宋体"/>
        </w:rPr>
      </w:pPr>
      <w:r>
        <w:rPr>
          <w:rFonts w:hint="eastAsia" w:ascii="宋体" w:hAnsi="宋体" w:cs="宋体"/>
        </w:rPr>
        <w:t>1、电子交易平台发生故障而无法登录访问的；</w:t>
      </w:r>
    </w:p>
    <w:p w14:paraId="706393D4">
      <w:pPr>
        <w:spacing w:line="360" w:lineRule="exact"/>
        <w:ind w:firstLine="369" w:firstLineChars="176"/>
        <w:rPr>
          <w:rFonts w:hint="eastAsia" w:ascii="宋体" w:hAnsi="宋体" w:cs="宋体"/>
        </w:rPr>
      </w:pPr>
      <w:r>
        <w:rPr>
          <w:rFonts w:hint="eastAsia" w:ascii="宋体" w:hAnsi="宋体" w:cs="宋体"/>
        </w:rPr>
        <w:t>2、电子交易平台应用或数据库出现错误，不能进行正常操作的；</w:t>
      </w:r>
    </w:p>
    <w:p w14:paraId="60199073">
      <w:pPr>
        <w:spacing w:line="360" w:lineRule="exact"/>
        <w:ind w:firstLine="369" w:firstLineChars="176"/>
        <w:rPr>
          <w:rFonts w:hint="eastAsia" w:ascii="宋体" w:hAnsi="宋体" w:cs="宋体"/>
        </w:rPr>
      </w:pPr>
      <w:r>
        <w:rPr>
          <w:rFonts w:hint="eastAsia" w:ascii="宋体" w:hAnsi="宋体" w:cs="宋体"/>
        </w:rPr>
        <w:t>3、电子交易平台发现严重安全漏洞，有潜在泄密危险的；</w:t>
      </w:r>
    </w:p>
    <w:p w14:paraId="170BA84B">
      <w:pPr>
        <w:spacing w:line="360" w:lineRule="exact"/>
        <w:ind w:firstLine="369" w:firstLineChars="176"/>
        <w:rPr>
          <w:rFonts w:hint="eastAsia" w:ascii="宋体" w:hAnsi="宋体" w:cs="宋体"/>
        </w:rPr>
      </w:pPr>
      <w:r>
        <w:rPr>
          <w:rFonts w:hint="eastAsia" w:ascii="宋体" w:hAnsi="宋体" w:cs="宋体"/>
        </w:rPr>
        <w:t>4、病毒发作导致不能进行正常操作的；</w:t>
      </w:r>
    </w:p>
    <w:p w14:paraId="0E0798B4">
      <w:pPr>
        <w:spacing w:line="360" w:lineRule="exact"/>
        <w:ind w:firstLine="369" w:firstLineChars="176"/>
        <w:rPr>
          <w:rFonts w:hint="eastAsia" w:ascii="宋体" w:hAnsi="宋体" w:cs="宋体"/>
        </w:rPr>
      </w:pPr>
      <w:r>
        <w:rPr>
          <w:rFonts w:hint="eastAsia" w:ascii="宋体" w:hAnsi="宋体" w:cs="宋体"/>
        </w:rPr>
        <w:t>5、其他无法保证电子交易的公平、公正和安全的情况。</w:t>
      </w:r>
    </w:p>
    <w:p w14:paraId="29D02293">
      <w:pPr>
        <w:spacing w:line="360" w:lineRule="exact"/>
        <w:ind w:firstLine="422" w:firstLineChars="200"/>
        <w:rPr>
          <w:rFonts w:hint="eastAsia" w:ascii="宋体" w:hAnsi="宋体" w:cs="宋体"/>
          <w:b/>
        </w:rPr>
      </w:pPr>
      <w:r>
        <w:rPr>
          <w:rFonts w:hint="eastAsia" w:ascii="宋体" w:hAnsi="宋体" w:cs="宋体"/>
          <w:b/>
        </w:rPr>
        <w:t>出现上述情形，不影响采购公平、公正性的，采购组织机构可以待上述情形消除后继续组织电子交易活动；影响或可能影响采购公平、公正性的，应当重新采购。</w:t>
      </w:r>
    </w:p>
    <w:p w14:paraId="74F5631C"/>
    <w:p w14:paraId="11D9D8F3">
      <w:pPr>
        <w:pStyle w:val="5"/>
        <w:numPr>
          <w:ilvl w:val="0"/>
          <w:numId w:val="6"/>
        </w:numPr>
        <w:spacing w:before="0" w:after="0" w:line="240" w:lineRule="auto"/>
        <w:rPr>
          <w:rFonts w:hint="eastAsia" w:ascii="宋体" w:hAnsi="宋体" w:eastAsia="宋体" w:cs="宋体"/>
          <w:sz w:val="24"/>
          <w:szCs w:val="24"/>
        </w:rPr>
      </w:pPr>
      <w:bookmarkStart w:id="117" w:name="_Toc28539"/>
      <w:bookmarkStart w:id="118" w:name="_Toc30968"/>
      <w:bookmarkStart w:id="119" w:name="_Toc11475"/>
      <w:bookmarkStart w:id="120" w:name="_Toc10758"/>
      <w:r>
        <w:rPr>
          <w:rFonts w:hint="eastAsia" w:ascii="宋体" w:hAnsi="宋体" w:eastAsia="宋体" w:cs="宋体"/>
          <w:sz w:val="24"/>
          <w:szCs w:val="24"/>
        </w:rPr>
        <w:t>定标</w:t>
      </w:r>
      <w:bookmarkEnd w:id="111"/>
      <w:bookmarkEnd w:id="117"/>
      <w:bookmarkEnd w:id="118"/>
      <w:bookmarkEnd w:id="119"/>
      <w:bookmarkEnd w:id="120"/>
    </w:p>
    <w:p w14:paraId="35F2D4F9">
      <w:pPr>
        <w:adjustRightInd w:val="0"/>
        <w:snapToGrid w:val="0"/>
        <w:spacing w:line="360" w:lineRule="exact"/>
        <w:jc w:val="left"/>
        <w:rPr>
          <w:rFonts w:hint="eastAsia" w:ascii="宋体" w:hAnsi="宋体" w:cs="宋体"/>
          <w:szCs w:val="21"/>
        </w:rPr>
      </w:pPr>
      <w:bookmarkStart w:id="121" w:name="_Toc317341944"/>
      <w:bookmarkStart w:id="122" w:name="_Toc222632760"/>
      <w:r>
        <w:rPr>
          <w:rFonts w:hint="eastAsia" w:ascii="宋体" w:hAnsi="宋体" w:cs="宋体"/>
          <w:szCs w:val="21"/>
        </w:rPr>
        <w:t>（一）确定中标人。本项目由采购单位确定中标人。</w:t>
      </w:r>
    </w:p>
    <w:p w14:paraId="4AA0CE73">
      <w:pPr>
        <w:adjustRightInd w:val="0"/>
        <w:snapToGrid w:val="0"/>
        <w:spacing w:line="360" w:lineRule="exact"/>
        <w:jc w:val="left"/>
        <w:rPr>
          <w:rFonts w:hint="eastAsia" w:ascii="宋体" w:hAnsi="宋体" w:cs="宋体"/>
          <w:szCs w:val="21"/>
        </w:rPr>
      </w:pPr>
      <w:r>
        <w:rPr>
          <w:rFonts w:hint="eastAsia" w:ascii="宋体" w:hAnsi="宋体" w:cs="宋体"/>
          <w:szCs w:val="21"/>
        </w:rPr>
        <w:t>（二）采购代理机构在评标结束后2个工作日内将评标报告交采购单位。</w:t>
      </w:r>
    </w:p>
    <w:p w14:paraId="607806AB">
      <w:pPr>
        <w:adjustRightInd w:val="0"/>
        <w:snapToGrid w:val="0"/>
        <w:spacing w:line="360" w:lineRule="exact"/>
        <w:jc w:val="left"/>
        <w:rPr>
          <w:rFonts w:hint="eastAsia" w:ascii="宋体" w:hAnsi="宋体" w:cs="宋体"/>
          <w:szCs w:val="21"/>
        </w:rPr>
      </w:pPr>
      <w:r>
        <w:rPr>
          <w:rFonts w:hint="eastAsia" w:ascii="宋体" w:hAnsi="宋体" w:cs="宋体"/>
          <w:szCs w:val="21"/>
        </w:rPr>
        <w:t>（三）采购人在收到评标报告后5个工作日内按照评标报告推荐的顺序确定中标人。中标候选人顺序并列的，由采购人采购小组成员集体讨论确定。</w:t>
      </w:r>
    </w:p>
    <w:p w14:paraId="0ED8D82D">
      <w:pPr>
        <w:adjustRightInd w:val="0"/>
        <w:snapToGrid w:val="0"/>
        <w:spacing w:line="360" w:lineRule="exact"/>
        <w:jc w:val="left"/>
        <w:rPr>
          <w:rFonts w:hint="eastAsia" w:ascii="宋体" w:hAnsi="宋体" w:cs="宋体"/>
          <w:szCs w:val="21"/>
        </w:rPr>
      </w:pPr>
      <w:r>
        <w:rPr>
          <w:rFonts w:hint="eastAsia" w:ascii="宋体" w:hAnsi="宋体" w:cs="宋体"/>
          <w:szCs w:val="21"/>
        </w:rPr>
        <w:t>（四）采购人依法确定中标人后2个工作日内，采购人和采购代理机构以书面形式发出《中标通知书》，并同时在相关网站发布中标公告。中标公告期限为1个工作日。</w:t>
      </w:r>
    </w:p>
    <w:p w14:paraId="74AED9F7">
      <w:pPr>
        <w:adjustRightInd w:val="0"/>
        <w:snapToGrid w:val="0"/>
        <w:spacing w:line="360" w:lineRule="exact"/>
        <w:jc w:val="left"/>
        <w:rPr>
          <w:rFonts w:hint="eastAsia" w:ascii="宋体" w:hAnsi="宋体" w:cs="宋体"/>
          <w:szCs w:val="21"/>
        </w:rPr>
      </w:pPr>
      <w:r>
        <w:rPr>
          <w:rFonts w:hint="eastAsia" w:ascii="宋体" w:hAnsi="宋体" w:cs="宋体"/>
          <w:szCs w:val="21"/>
        </w:rPr>
        <w:t xml:space="preserve">     采购代理机构对未通过资格审查的投标人，告知其未通过的原因。对未中标人，告知其本人的评审得分和排序。</w:t>
      </w:r>
    </w:p>
    <w:p w14:paraId="79BD8A01">
      <w:pPr>
        <w:jc w:val="left"/>
      </w:pPr>
    </w:p>
    <w:p w14:paraId="140DD286">
      <w:pPr>
        <w:pStyle w:val="5"/>
        <w:numPr>
          <w:ilvl w:val="0"/>
          <w:numId w:val="6"/>
        </w:numPr>
        <w:spacing w:before="0" w:after="0" w:line="340" w:lineRule="exact"/>
        <w:rPr>
          <w:rFonts w:hint="eastAsia" w:ascii="宋体" w:hAnsi="宋体" w:eastAsia="宋体" w:cs="宋体"/>
          <w:sz w:val="24"/>
          <w:szCs w:val="24"/>
        </w:rPr>
      </w:pPr>
      <w:bookmarkStart w:id="123" w:name="_Toc23493"/>
      <w:bookmarkStart w:id="124" w:name="_Toc15751"/>
      <w:bookmarkStart w:id="125" w:name="_Toc16672"/>
      <w:bookmarkStart w:id="126" w:name="_Toc10354"/>
      <w:r>
        <w:rPr>
          <w:rFonts w:hint="eastAsia" w:ascii="宋体" w:hAnsi="宋体" w:eastAsia="宋体" w:cs="宋体"/>
          <w:sz w:val="24"/>
          <w:szCs w:val="24"/>
        </w:rPr>
        <w:t>合同的授予</w:t>
      </w:r>
      <w:bookmarkEnd w:id="121"/>
      <w:bookmarkEnd w:id="122"/>
      <w:bookmarkEnd w:id="123"/>
      <w:bookmarkEnd w:id="124"/>
      <w:bookmarkEnd w:id="125"/>
      <w:bookmarkEnd w:id="126"/>
    </w:p>
    <w:p w14:paraId="5B7A82BE">
      <w:pPr>
        <w:adjustRightInd w:val="0"/>
        <w:snapToGrid w:val="0"/>
        <w:spacing w:line="340" w:lineRule="exact"/>
        <w:rPr>
          <w:rFonts w:hint="eastAsia" w:ascii="宋体" w:hAnsi="宋体" w:cs="宋体"/>
          <w:b/>
          <w:szCs w:val="21"/>
        </w:rPr>
      </w:pPr>
      <w:r>
        <w:rPr>
          <w:rFonts w:hint="eastAsia" w:ascii="宋体" w:hAnsi="宋体" w:cs="宋体"/>
          <w:b/>
          <w:szCs w:val="21"/>
        </w:rPr>
        <w:t>（一）授予合同的依据</w:t>
      </w:r>
    </w:p>
    <w:p w14:paraId="1F944885">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1、采购人和采购代理机构签发的中标通知书；</w:t>
      </w:r>
    </w:p>
    <w:p w14:paraId="76D2B0AF">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2、招标文件、招标文件的修改及补充文件；</w:t>
      </w:r>
    </w:p>
    <w:p w14:paraId="30A99281">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3、投标文件和询标时投标人做出的澄清、说明、纠正、承诺；</w:t>
      </w:r>
    </w:p>
    <w:p w14:paraId="3F1160E0">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4、《中华人民共和国民法典》的规定。</w:t>
      </w:r>
    </w:p>
    <w:p w14:paraId="221CE1A5">
      <w:pPr>
        <w:adjustRightInd w:val="0"/>
        <w:snapToGrid w:val="0"/>
        <w:spacing w:line="340" w:lineRule="exact"/>
        <w:rPr>
          <w:rFonts w:hint="eastAsia" w:ascii="宋体" w:hAnsi="宋体" w:cs="宋体"/>
          <w:b/>
          <w:szCs w:val="21"/>
        </w:rPr>
      </w:pPr>
      <w:r>
        <w:rPr>
          <w:rFonts w:hint="eastAsia" w:ascii="宋体" w:hAnsi="宋体" w:cs="宋体"/>
          <w:b/>
          <w:szCs w:val="21"/>
        </w:rPr>
        <w:t>（二）签署合同的要求</w:t>
      </w:r>
    </w:p>
    <w:p w14:paraId="7C8DC5ED">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1、采购人与中标人按照中标通知书的规定时间、地点签订书面合同；</w:t>
      </w:r>
    </w:p>
    <w:p w14:paraId="4FF60E89">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2、签订合同的时间（以前附表为准）；</w:t>
      </w:r>
    </w:p>
    <w:p w14:paraId="6BF1A177">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3、所签订的采购合同内容不得对招标文件和中标人的投标文件作实质性修改；</w:t>
      </w:r>
    </w:p>
    <w:p w14:paraId="251ABAE1">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4、采购人不得向中标人提出任何不合理的要求，作为签订合同的条件，不得与中标人私下订立背离合同实质性内容的协议；</w:t>
      </w:r>
    </w:p>
    <w:p w14:paraId="2CFBFD9D">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5、自合同签订之日起二个工作日内，采购人应将合同进行网上公告。</w:t>
      </w:r>
    </w:p>
    <w:p w14:paraId="17ABC59E">
      <w:pPr>
        <w:adjustRightInd w:val="0"/>
        <w:snapToGrid w:val="0"/>
        <w:spacing w:line="340" w:lineRule="exact"/>
        <w:rPr>
          <w:rFonts w:hint="eastAsia" w:ascii="宋体" w:hAnsi="宋体" w:cs="宋体"/>
          <w:b/>
          <w:szCs w:val="21"/>
        </w:rPr>
      </w:pPr>
      <w:r>
        <w:rPr>
          <w:rFonts w:hint="eastAsia" w:ascii="宋体" w:hAnsi="宋体" w:cs="宋体"/>
          <w:b/>
          <w:szCs w:val="21"/>
        </w:rPr>
        <w:t>（三）中标通知书</w:t>
      </w:r>
    </w:p>
    <w:p w14:paraId="19F4F55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1、确定中标人后，采购人和采购代理机构将以书面形式发出中标通知书；</w:t>
      </w:r>
    </w:p>
    <w:p w14:paraId="22111F37">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2、中标通知书为双方签订采购合同的依据；</w:t>
      </w:r>
    </w:p>
    <w:p w14:paraId="66A25AB7">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3、中标人应根据中标通知书中规定的时间内，由法定代表人或其授权代理人与采购人签订合同。</w:t>
      </w:r>
    </w:p>
    <w:p w14:paraId="2572F502">
      <w:pPr>
        <w:adjustRightInd w:val="0"/>
        <w:snapToGrid w:val="0"/>
        <w:spacing w:line="340" w:lineRule="exact"/>
        <w:ind w:firstLine="420" w:firstLineChars="200"/>
        <w:jc w:val="left"/>
        <w:rPr>
          <w:rFonts w:hint="eastAsia" w:ascii="宋体" w:hAnsi="宋体" w:cs="宋体"/>
          <w:szCs w:val="21"/>
        </w:rPr>
      </w:pPr>
      <w:r>
        <w:rPr>
          <w:rFonts w:hint="eastAsia" w:ascii="宋体" w:hAnsi="宋体" w:cs="宋体"/>
          <w:szCs w:val="21"/>
        </w:rPr>
        <w:t>4、中标通知书发出后，采购人改变中标结果，或者中标人放弃中标，应当承担相应的法律责任。</w:t>
      </w:r>
    </w:p>
    <w:p w14:paraId="7AAF96E0">
      <w:pPr>
        <w:adjustRightInd w:val="0"/>
        <w:snapToGrid w:val="0"/>
        <w:spacing w:line="340" w:lineRule="exact"/>
        <w:rPr>
          <w:rFonts w:hint="eastAsia" w:ascii="宋体" w:hAnsi="宋体" w:cs="宋体"/>
          <w:b/>
          <w:szCs w:val="21"/>
        </w:rPr>
      </w:pPr>
      <w:r>
        <w:rPr>
          <w:rFonts w:hint="eastAsia" w:ascii="宋体" w:hAnsi="宋体" w:cs="宋体"/>
          <w:b/>
          <w:szCs w:val="21"/>
        </w:rPr>
        <w:t>（四）履约保证金</w:t>
      </w:r>
    </w:p>
    <w:p w14:paraId="71BA91BA">
      <w:pPr>
        <w:adjustRightInd w:val="0"/>
        <w:snapToGrid w:val="0"/>
        <w:spacing w:line="340" w:lineRule="exact"/>
        <w:ind w:firstLine="420" w:firstLineChars="200"/>
        <w:rPr>
          <w:rFonts w:hint="eastAsia" w:ascii="宋体" w:hAnsi="宋体" w:cs="宋体"/>
          <w:bCs/>
          <w:szCs w:val="21"/>
        </w:rPr>
      </w:pPr>
      <w:r>
        <w:rPr>
          <w:rFonts w:hint="eastAsia" w:ascii="宋体" w:hAnsi="宋体" w:cs="宋体"/>
          <w:bCs/>
          <w:szCs w:val="21"/>
        </w:rPr>
        <w:t>不收取。</w:t>
      </w:r>
    </w:p>
    <w:p w14:paraId="576DF8E4">
      <w:pPr>
        <w:adjustRightInd w:val="0"/>
        <w:snapToGrid w:val="0"/>
        <w:spacing w:line="340" w:lineRule="exact"/>
        <w:rPr>
          <w:rFonts w:hint="eastAsia" w:ascii="宋体" w:hAnsi="宋体" w:cs="宋体"/>
          <w:b/>
          <w:szCs w:val="21"/>
        </w:rPr>
      </w:pPr>
      <w:r>
        <w:rPr>
          <w:rFonts w:hint="eastAsia" w:ascii="宋体" w:hAnsi="宋体" w:cs="宋体"/>
          <w:b/>
          <w:szCs w:val="21"/>
        </w:rPr>
        <w:t>（五）合同签订</w:t>
      </w:r>
    </w:p>
    <w:p w14:paraId="1E88858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1、采购人与中标人依据招标文件和中标人的投标文件签订书面合同；</w:t>
      </w:r>
    </w:p>
    <w:p w14:paraId="7B2CB79A">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2、 采购人如不与中标人订立协议的，或者采购人、中标人订立背离实质性内容的协议，由政府有关部门责令改正，同时依法承担相应法律责任；</w:t>
      </w:r>
    </w:p>
    <w:p w14:paraId="28E6B16D">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3、中标人如不按规定与采购人订立协议的，则采购人将取消其中标资格，并向其要求以预算金额2%额度的赔偿；</w:t>
      </w:r>
    </w:p>
    <w:p w14:paraId="3B4BD490">
      <w:pPr>
        <w:adjustRightInd w:val="0"/>
        <w:snapToGrid w:val="0"/>
        <w:spacing w:line="340" w:lineRule="exact"/>
        <w:ind w:firstLine="420" w:firstLineChars="200"/>
        <w:rPr>
          <w:rFonts w:hint="eastAsia" w:ascii="宋体" w:hAnsi="宋体" w:cs="宋体"/>
          <w:szCs w:val="21"/>
        </w:rPr>
      </w:pPr>
      <w:r>
        <w:rPr>
          <w:rFonts w:hint="eastAsia" w:ascii="宋体" w:hAnsi="宋体" w:cs="宋体"/>
          <w:szCs w:val="21"/>
        </w:rPr>
        <w:t>4、 中标人应当按照协议约定履行义务，完成项目各项工作，不得将中标项目违法转让（转包）给他人。</w:t>
      </w:r>
      <w:bookmarkStart w:id="127" w:name="_Toc317341945"/>
      <w:bookmarkStart w:id="128" w:name="_Toc3637"/>
      <w:bookmarkStart w:id="129" w:name="_Toc17693"/>
      <w:bookmarkStart w:id="130" w:name="_Toc29826"/>
      <w:bookmarkStart w:id="131" w:name="_Toc27963"/>
      <w:bookmarkStart w:id="132" w:name="_Toc222632762"/>
    </w:p>
    <w:p w14:paraId="59FCB198">
      <w:pPr>
        <w:adjustRightInd w:val="0"/>
        <w:snapToGrid w:val="0"/>
        <w:spacing w:line="340" w:lineRule="exact"/>
        <w:ind w:firstLine="420" w:firstLineChars="200"/>
        <w:rPr>
          <w:rFonts w:hint="eastAsia" w:ascii="宋体" w:hAnsi="宋体" w:cs="宋体"/>
          <w:szCs w:val="21"/>
        </w:rPr>
      </w:pPr>
    </w:p>
    <w:p w14:paraId="1EBF6D1B">
      <w:pPr>
        <w:pStyle w:val="2"/>
        <w:ind w:firstLine="210"/>
        <w:rPr>
          <w:rFonts w:hint="eastAsia" w:ascii="宋体" w:hAnsi="宋体" w:cs="宋体"/>
          <w:szCs w:val="21"/>
        </w:rPr>
      </w:pPr>
    </w:p>
    <w:p w14:paraId="294805DD">
      <w:pPr>
        <w:rPr>
          <w:rFonts w:hint="eastAsia" w:ascii="宋体" w:hAnsi="宋体" w:cs="宋体"/>
          <w:szCs w:val="21"/>
        </w:rPr>
      </w:pPr>
    </w:p>
    <w:p w14:paraId="1F04633F">
      <w:pPr>
        <w:rPr>
          <w:rFonts w:hint="eastAsia" w:ascii="宋体" w:hAnsi="宋体" w:cs="宋体"/>
          <w:szCs w:val="21"/>
        </w:rPr>
      </w:pPr>
    </w:p>
    <w:p w14:paraId="21DD504D">
      <w:pPr>
        <w:rPr>
          <w:rFonts w:hint="eastAsia" w:ascii="宋体" w:hAnsi="宋体" w:cs="宋体"/>
          <w:snapToGrid w:val="0"/>
          <w:sz w:val="40"/>
          <w:szCs w:val="36"/>
        </w:rPr>
      </w:pPr>
      <w:r>
        <w:rPr>
          <w:rFonts w:hint="eastAsia" w:ascii="宋体" w:hAnsi="宋体" w:cs="宋体"/>
          <w:snapToGrid w:val="0"/>
          <w:sz w:val="40"/>
          <w:szCs w:val="36"/>
        </w:rPr>
        <w:br w:type="page"/>
      </w:r>
    </w:p>
    <w:p w14:paraId="21C16EE8">
      <w:pPr>
        <w:pStyle w:val="4"/>
        <w:spacing w:before="0" w:after="0" w:line="240" w:lineRule="auto"/>
        <w:jc w:val="center"/>
        <w:rPr>
          <w:rFonts w:hint="eastAsia" w:ascii="宋体" w:hAnsi="宋体" w:cs="宋体"/>
          <w:snapToGrid w:val="0"/>
          <w:sz w:val="40"/>
          <w:szCs w:val="36"/>
        </w:rPr>
      </w:pPr>
      <w:r>
        <w:rPr>
          <w:rFonts w:hint="eastAsia" w:ascii="宋体" w:hAnsi="宋体" w:cs="宋体"/>
          <w:snapToGrid w:val="0"/>
          <w:sz w:val="40"/>
          <w:szCs w:val="36"/>
        </w:rPr>
        <w:t xml:space="preserve">第四章 </w:t>
      </w:r>
      <w:bookmarkEnd w:id="127"/>
      <w:bookmarkEnd w:id="128"/>
      <w:r>
        <w:rPr>
          <w:rFonts w:hint="eastAsia" w:ascii="宋体" w:hAnsi="宋体" w:cs="宋体"/>
          <w:snapToGrid w:val="0"/>
          <w:sz w:val="40"/>
          <w:szCs w:val="36"/>
        </w:rPr>
        <w:t xml:space="preserve"> 评标办法及标准</w:t>
      </w:r>
      <w:bookmarkEnd w:id="129"/>
      <w:bookmarkEnd w:id="130"/>
      <w:bookmarkEnd w:id="131"/>
    </w:p>
    <w:p w14:paraId="1C3A2110">
      <w:pPr>
        <w:adjustRightInd w:val="0"/>
        <w:snapToGrid w:val="0"/>
        <w:spacing w:line="360" w:lineRule="exact"/>
        <w:ind w:firstLine="420" w:firstLineChars="200"/>
        <w:rPr>
          <w:rFonts w:hint="eastAsia" w:ascii="宋体" w:hAnsi="宋体" w:cs="宋体"/>
          <w:szCs w:val="21"/>
        </w:rPr>
      </w:pPr>
    </w:p>
    <w:p w14:paraId="1A808DED">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为公正、公平、科学地选择中标人，根据《中华人民共和国政府采购法》《政府采购货物服务招标投标管理办法》等有关法律法规的规定，并结合本项目的实际，制定本办法。</w:t>
      </w:r>
    </w:p>
    <w:p w14:paraId="3F12FBA7">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本办法适用于</w:t>
      </w:r>
      <w:r>
        <w:rPr>
          <w:rFonts w:hint="eastAsia" w:ascii="宋体" w:hAnsi="宋体" w:cs="宋体"/>
          <w:b/>
          <w:bCs/>
          <w:szCs w:val="21"/>
          <w:u w:val="single"/>
          <w:lang w:eastAsia="zh-CN"/>
        </w:rPr>
        <w:t>孝丰镇“一村一林共益区”生态环境治理及产业融合发展规划与实施方案采购项目</w:t>
      </w:r>
      <w:r>
        <w:rPr>
          <w:rFonts w:hint="eastAsia" w:ascii="宋体" w:hAnsi="宋体" w:cs="宋体"/>
          <w:b/>
          <w:bCs/>
          <w:szCs w:val="21"/>
          <w:u w:val="single"/>
        </w:rPr>
        <w:t xml:space="preserve"> </w:t>
      </w:r>
      <w:r>
        <w:rPr>
          <w:rFonts w:hint="eastAsia" w:ascii="宋体" w:hAnsi="宋体" w:cs="宋体"/>
          <w:szCs w:val="21"/>
        </w:rPr>
        <w:t>的评标。</w:t>
      </w:r>
    </w:p>
    <w:p w14:paraId="65E5BF31">
      <w:pPr>
        <w:adjustRightInd w:val="0"/>
        <w:snapToGrid w:val="0"/>
        <w:spacing w:line="360" w:lineRule="exact"/>
        <w:ind w:firstLine="420" w:firstLineChars="200"/>
        <w:rPr>
          <w:rFonts w:hint="eastAsia" w:ascii="宋体" w:hAnsi="宋体" w:cs="宋体"/>
          <w:szCs w:val="21"/>
        </w:rPr>
      </w:pPr>
    </w:p>
    <w:p w14:paraId="40A1E762">
      <w:pPr>
        <w:pStyle w:val="5"/>
        <w:spacing w:before="0" w:after="0" w:line="240" w:lineRule="auto"/>
        <w:rPr>
          <w:rFonts w:hint="eastAsia" w:ascii="宋体" w:hAnsi="宋体" w:eastAsia="宋体" w:cs="宋体"/>
          <w:sz w:val="24"/>
          <w:szCs w:val="24"/>
        </w:rPr>
      </w:pPr>
      <w:bookmarkStart w:id="133" w:name="_Toc4155"/>
      <w:bookmarkStart w:id="134" w:name="_Toc27962"/>
      <w:bookmarkStart w:id="135" w:name="_Toc18753"/>
      <w:bookmarkStart w:id="136" w:name="_Toc294470144"/>
      <w:bookmarkStart w:id="137" w:name="_Toc317341947"/>
      <w:bookmarkStart w:id="138" w:name="_Toc300812053"/>
      <w:r>
        <w:rPr>
          <w:rFonts w:hint="eastAsia" w:ascii="宋体" w:hAnsi="宋体" w:eastAsia="宋体" w:cs="宋体"/>
          <w:sz w:val="24"/>
          <w:szCs w:val="24"/>
        </w:rPr>
        <w:t>一、评标程序与方法</w:t>
      </w:r>
      <w:bookmarkEnd w:id="133"/>
      <w:bookmarkEnd w:id="134"/>
      <w:bookmarkEnd w:id="135"/>
    </w:p>
    <w:p w14:paraId="45F2818C">
      <w:pPr>
        <w:spacing w:line="360" w:lineRule="exact"/>
        <w:ind w:firstLine="420" w:firstLineChars="200"/>
        <w:rPr>
          <w:rFonts w:hint="eastAsia" w:ascii="宋体" w:hAnsi="宋体" w:cs="宋体"/>
          <w:szCs w:val="21"/>
        </w:rPr>
      </w:pPr>
      <w:r>
        <w:rPr>
          <w:rFonts w:hint="eastAsia" w:ascii="宋体" w:hAnsi="宋体" w:cs="宋体"/>
          <w:szCs w:val="21"/>
        </w:rPr>
        <w:t>1、评标委员会对通过资格性检查的投标人进行符合性检查。依据招标文件的规定，从投标文件的有效性、完整性和对招标文件的响应程度进行审查，以确定是否对招标文件的实质性要求做出响应。</w:t>
      </w:r>
    </w:p>
    <w:p w14:paraId="46FA51B1">
      <w:pPr>
        <w:spacing w:line="360" w:lineRule="exact"/>
        <w:ind w:firstLine="420" w:firstLineChars="200"/>
        <w:rPr>
          <w:rFonts w:hint="eastAsia" w:ascii="宋体" w:hAnsi="宋体" w:cs="宋体"/>
          <w:szCs w:val="21"/>
        </w:rPr>
      </w:pPr>
      <w:r>
        <w:rPr>
          <w:rFonts w:hint="eastAsia" w:ascii="宋体" w:hAnsi="宋体" w:cs="宋体"/>
          <w:szCs w:val="21"/>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79FA7A97">
      <w:pPr>
        <w:spacing w:line="360" w:lineRule="exact"/>
        <w:ind w:firstLine="420" w:firstLineChars="200"/>
        <w:rPr>
          <w:rFonts w:hint="eastAsia" w:ascii="宋体" w:hAnsi="宋体" w:cs="宋体"/>
          <w:szCs w:val="21"/>
        </w:rPr>
      </w:pPr>
      <w:r>
        <w:rPr>
          <w:rFonts w:hint="eastAsia" w:ascii="宋体" w:hAnsi="宋体" w:cs="宋体"/>
          <w:szCs w:val="21"/>
        </w:rPr>
        <w:t>3、比较与评价。评标委员会按上述规定的评标内容和标准，对符合性检查合格的投标文件进行综合比较与独立评分。</w:t>
      </w:r>
    </w:p>
    <w:p w14:paraId="4C534A74">
      <w:pPr>
        <w:spacing w:line="320" w:lineRule="exact"/>
        <w:ind w:firstLine="420" w:firstLineChars="200"/>
        <w:rPr>
          <w:rFonts w:hint="eastAsia" w:ascii="宋体" w:hAnsi="宋体" w:cs="宋体"/>
          <w:szCs w:val="21"/>
        </w:rPr>
      </w:pPr>
    </w:p>
    <w:p w14:paraId="62DD7760">
      <w:pPr>
        <w:pStyle w:val="5"/>
        <w:spacing w:before="0" w:after="0" w:line="240" w:lineRule="auto"/>
        <w:rPr>
          <w:rFonts w:hint="eastAsia" w:ascii="宋体" w:hAnsi="宋体" w:eastAsia="宋体" w:cs="宋体"/>
          <w:sz w:val="24"/>
          <w:szCs w:val="24"/>
        </w:rPr>
      </w:pPr>
      <w:bookmarkStart w:id="139" w:name="_Toc2491"/>
      <w:bookmarkStart w:id="140" w:name="_Toc7267"/>
      <w:bookmarkStart w:id="141" w:name="_Toc26404"/>
      <w:r>
        <w:rPr>
          <w:rFonts w:hint="eastAsia" w:ascii="宋体" w:hAnsi="宋体" w:eastAsia="宋体" w:cs="宋体"/>
          <w:sz w:val="24"/>
          <w:szCs w:val="24"/>
        </w:rPr>
        <w:t>二、综合评分法</w:t>
      </w:r>
      <w:bookmarkEnd w:id="139"/>
      <w:bookmarkEnd w:id="140"/>
      <w:bookmarkEnd w:id="141"/>
    </w:p>
    <w:p w14:paraId="4082EB9E">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本次评标采用综合评分法，总分为100分，其中价格分</w:t>
      </w:r>
      <w:r>
        <w:rPr>
          <w:rFonts w:hint="eastAsia" w:ascii="宋体" w:hAnsi="宋体" w:cs="宋体"/>
          <w:szCs w:val="21"/>
          <w:lang w:val="en-US" w:eastAsia="zh-CN"/>
        </w:rPr>
        <w:t>10</w:t>
      </w:r>
      <w:r>
        <w:rPr>
          <w:rFonts w:hint="eastAsia" w:ascii="宋体" w:hAnsi="宋体" w:cs="宋体"/>
          <w:szCs w:val="21"/>
        </w:rPr>
        <w:t>分、技术商务资信分</w:t>
      </w:r>
      <w:r>
        <w:rPr>
          <w:rFonts w:hint="eastAsia" w:ascii="宋体" w:hAnsi="宋体" w:cs="宋体"/>
          <w:szCs w:val="21"/>
          <w:lang w:val="en-US" w:eastAsia="zh-CN"/>
        </w:rPr>
        <w:t>90</w:t>
      </w:r>
      <w:r>
        <w:rPr>
          <w:rFonts w:hint="eastAsia" w:ascii="宋体" w:hAnsi="宋体" w:cs="宋体"/>
          <w:szCs w:val="21"/>
        </w:rPr>
        <w:t>分。合格投标人的评标得分为各项目汇总得分，中标候选资格按评标综合得分由高到低顺序排列，推荐中标候选人；得分相同的，按投标报价由低到高顺序排列；得分且投标报价相同的并列。</w:t>
      </w:r>
    </w:p>
    <w:p w14:paraId="43620A68">
      <w:pPr>
        <w:adjustRightInd w:val="0"/>
        <w:snapToGrid w:val="0"/>
        <w:spacing w:line="360" w:lineRule="exact"/>
        <w:ind w:firstLine="420" w:firstLineChars="200"/>
        <w:rPr>
          <w:rFonts w:hint="eastAsia" w:ascii="宋体" w:hAnsi="宋体" w:cs="宋体"/>
          <w:szCs w:val="21"/>
        </w:rPr>
      </w:pPr>
    </w:p>
    <w:p w14:paraId="7417CF2B">
      <w:pPr>
        <w:pStyle w:val="5"/>
        <w:numPr>
          <w:ilvl w:val="0"/>
          <w:numId w:val="8"/>
        </w:numPr>
        <w:spacing w:before="0" w:after="0" w:line="240" w:lineRule="auto"/>
        <w:rPr>
          <w:rFonts w:hint="eastAsia" w:ascii="宋体" w:hAnsi="宋体" w:eastAsia="宋体" w:cs="宋体"/>
          <w:sz w:val="24"/>
          <w:szCs w:val="24"/>
        </w:rPr>
      </w:pPr>
      <w:bookmarkStart w:id="142" w:name="_Toc3993"/>
      <w:bookmarkStart w:id="143" w:name="_Toc23186"/>
      <w:bookmarkStart w:id="144" w:name="_Toc14114"/>
      <w:bookmarkStart w:id="145" w:name="_Toc26255"/>
      <w:r>
        <w:rPr>
          <w:rFonts w:hint="eastAsia" w:ascii="宋体" w:hAnsi="宋体" w:eastAsia="宋体" w:cs="宋体"/>
          <w:sz w:val="24"/>
          <w:szCs w:val="24"/>
        </w:rPr>
        <w:t>评标内容及标准</w:t>
      </w:r>
      <w:bookmarkEnd w:id="136"/>
      <w:bookmarkEnd w:id="137"/>
      <w:bookmarkEnd w:id="138"/>
      <w:bookmarkEnd w:id="142"/>
      <w:bookmarkEnd w:id="143"/>
      <w:bookmarkEnd w:id="144"/>
      <w:bookmarkEnd w:id="145"/>
    </w:p>
    <w:p w14:paraId="7FDECD22">
      <w:pPr>
        <w:tabs>
          <w:tab w:val="center" w:pos="4706"/>
        </w:tabs>
      </w:pPr>
    </w:p>
    <w:p w14:paraId="7C6080EE">
      <w:pPr>
        <w:spacing w:line="360" w:lineRule="exact"/>
        <w:ind w:firstLine="105" w:firstLineChars="50"/>
        <w:rPr>
          <w:rFonts w:hint="eastAsia" w:ascii="宋体" w:hAnsi="宋体" w:cs="宋体"/>
          <w:b/>
          <w:szCs w:val="21"/>
        </w:rPr>
      </w:pPr>
      <w:r>
        <w:rPr>
          <w:rFonts w:hint="eastAsia" w:ascii="宋体" w:hAnsi="宋体" w:cs="宋体"/>
          <w:b/>
          <w:szCs w:val="21"/>
        </w:rPr>
        <w:t>（一）价格分（</w:t>
      </w:r>
      <w:r>
        <w:rPr>
          <w:rFonts w:hint="eastAsia" w:ascii="宋体" w:hAnsi="宋体" w:cs="宋体"/>
          <w:b/>
          <w:szCs w:val="21"/>
          <w:lang w:val="en-US" w:eastAsia="zh-CN"/>
        </w:rPr>
        <w:t>10</w:t>
      </w:r>
      <w:r>
        <w:rPr>
          <w:rFonts w:hint="eastAsia" w:ascii="宋体" w:hAnsi="宋体" w:cs="宋体"/>
          <w:b/>
          <w:szCs w:val="21"/>
        </w:rPr>
        <w:t>分）</w:t>
      </w:r>
    </w:p>
    <w:p w14:paraId="386AA777">
      <w:pPr>
        <w:pStyle w:val="65"/>
        <w:adjustRightInd w:val="0"/>
        <w:snapToGrid w:val="0"/>
        <w:spacing w:line="400" w:lineRule="exact"/>
        <w:rPr>
          <w:rFonts w:hint="eastAsia" w:ascii="宋体" w:hAnsi="宋体" w:cs="宋体"/>
          <w:szCs w:val="21"/>
        </w:rPr>
      </w:pPr>
      <w:r>
        <w:rPr>
          <w:rFonts w:hint="eastAsia" w:ascii="宋体" w:hAnsi="宋体" w:cs="宋体"/>
          <w:szCs w:val="21"/>
        </w:rPr>
        <w:t>1、价格分采用低价优先法计算，即满足招标文件要求且投标报价最低的价格为评标基准价，其他投标人的价格分按照下列公式计算：</w:t>
      </w:r>
    </w:p>
    <w:p w14:paraId="7E3F10CB">
      <w:pPr>
        <w:spacing w:line="400" w:lineRule="exact"/>
        <w:ind w:firstLine="420" w:firstLineChars="200"/>
        <w:jc w:val="left"/>
        <w:rPr>
          <w:rFonts w:hint="eastAsia" w:ascii="宋体" w:hAnsi="宋体" w:cs="宋体"/>
          <w:szCs w:val="21"/>
        </w:rPr>
      </w:pPr>
      <w:r>
        <w:rPr>
          <w:rFonts w:hint="eastAsia" w:ascii="宋体" w:hAnsi="宋体" w:cs="宋体"/>
          <w:szCs w:val="21"/>
        </w:rPr>
        <w:t>价格分=（评标基准价/投标报价）×</w:t>
      </w:r>
      <w:r>
        <w:rPr>
          <w:rFonts w:hint="eastAsia" w:ascii="宋体" w:hAnsi="宋体" w:cs="宋体"/>
          <w:szCs w:val="21"/>
          <w:lang w:val="en-US" w:eastAsia="zh-CN"/>
        </w:rPr>
        <w:t>10</w:t>
      </w:r>
      <w:r>
        <w:rPr>
          <w:rFonts w:hint="eastAsia" w:ascii="宋体" w:hAnsi="宋体" w:cs="宋体"/>
          <w:szCs w:val="21"/>
        </w:rPr>
        <w:t>%×100（保留两位小数）</w:t>
      </w:r>
    </w:p>
    <w:p w14:paraId="5DDAFEFC">
      <w:pPr>
        <w:adjustRightInd w:val="0"/>
        <w:snapToGrid w:val="0"/>
        <w:spacing w:line="400" w:lineRule="exact"/>
        <w:ind w:left="420"/>
        <w:rPr>
          <w:rFonts w:hint="eastAsia" w:ascii="宋体" w:hAnsi="宋体" w:cs="宋体"/>
          <w:szCs w:val="21"/>
        </w:rPr>
      </w:pPr>
      <w:r>
        <w:rPr>
          <w:rFonts w:hint="eastAsia" w:ascii="宋体" w:hAnsi="宋体" w:cs="宋体"/>
          <w:szCs w:val="21"/>
        </w:rPr>
        <w:t>2、中小企业政策执行：</w:t>
      </w:r>
      <w:r>
        <w:rPr>
          <w:rFonts w:hint="eastAsia" w:ascii="宋体" w:hAnsi="宋体" w:cs="宋体"/>
          <w:b/>
          <w:bCs/>
          <w:szCs w:val="21"/>
        </w:rPr>
        <w:t>（本项目按下款2)执行）</w:t>
      </w:r>
      <w:r>
        <w:rPr>
          <w:rFonts w:hint="eastAsia" w:ascii="宋体" w:hAnsi="宋体" w:cs="宋体"/>
          <w:szCs w:val="21"/>
        </w:rPr>
        <w:t>：</w:t>
      </w:r>
    </w:p>
    <w:p w14:paraId="4E9A472E">
      <w:pPr>
        <w:widowControl/>
        <w:spacing w:line="400" w:lineRule="exact"/>
        <w:jc w:val="left"/>
        <w:rPr>
          <w:rFonts w:hint="eastAsia"/>
        </w:rPr>
      </w:pPr>
      <w:r>
        <w:rPr>
          <w:rFonts w:ascii="Wingdings" w:hAnsi="Wingdings" w:cs="Wingdings"/>
          <w:color w:val="000000"/>
          <w:kern w:val="0"/>
          <w:sz w:val="28"/>
          <w:szCs w:val="28"/>
          <w:lang w:bidi="ar"/>
        </w:rPr>
        <w:t></w:t>
      </w:r>
      <w:r>
        <w:rPr>
          <w:rFonts w:hint="eastAsia"/>
        </w:rPr>
        <w:t>1）本项目为专门面向中小企业采购，为本项目提供服务的供应商为非中小企业的，资格审查不予通过；符合上述条件的中小型企业应按照采购文件附件的格式要求在资格证明文件中提供《中小企业声明函》</w:t>
      </w:r>
    </w:p>
    <w:p w14:paraId="658D054C">
      <w:pPr>
        <w:adjustRightInd w:val="0"/>
        <w:snapToGrid w:val="0"/>
        <w:spacing w:line="400" w:lineRule="exact"/>
        <w:rPr>
          <w:rFonts w:hint="eastAsia"/>
        </w:rPr>
      </w:pPr>
      <w:r>
        <w:rPr>
          <w:rFonts w:ascii="Wingdings" w:hAnsi="Wingdings" w:cs="Wingdings"/>
          <w:color w:val="000000"/>
          <w:kern w:val="0"/>
          <w:sz w:val="28"/>
          <w:szCs w:val="28"/>
          <w:lang w:bidi="ar"/>
        </w:rPr>
        <w:sym w:font="Wingdings" w:char="00FE"/>
      </w:r>
      <w:r>
        <w:rPr>
          <w:rFonts w:hint="eastAsia"/>
        </w:rPr>
        <w:t>2）符合上述条件的中小微型企业应按照招标文件附件的格式要求提供《中小企业声明函》。符合《关于促进残疾人就业政府采购政策的通知》（财库〔2018〕141 号）规定的条件并提供提供《残疾人福利性单位声明函》的残疾人福利性单位视同小型、微型企业；根据《关于政府采购支持监狱企业发展有关问题的通知》（财库[2014]68 号）的规定，供应商提供由省</w:t>
      </w:r>
      <w:r>
        <w:rPr>
          <w:rFonts w:hint="eastAsia"/>
          <w:highlight w:val="none"/>
        </w:rPr>
        <w:t>级以上监狱管理局、戒毒管理局（含新疆生产建设兵团）出具的属于监狱企业证明文件的，视同为小型和微型企业。 根据财政部发布的《政府采购促进中小企业发展管理办法》（财库﹝2020﹞46 号）规定，对于非专门面向此类企业的项目，对小型和微型企业产品和服务的投标价格给予20%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供应商按照本办法规定提供声明函内容不实的，属于提供虚假材料谋取中标、成交，依照《中华人民共和国政府采购法》等国家有关规定追究相应责任。采购代理机构在中标结果公告中公开中标的《中小微企业声明函》。</w:t>
      </w:r>
    </w:p>
    <w:p w14:paraId="0AB852AB">
      <w:pPr>
        <w:adjustRightInd w:val="0"/>
        <w:snapToGrid w:val="0"/>
        <w:spacing w:line="400" w:lineRule="exact"/>
        <w:rPr>
          <w:rFonts w:hint="eastAsia" w:ascii="宋体" w:hAnsi="宋体" w:cs="宋体"/>
          <w:bCs/>
          <w:szCs w:val="21"/>
        </w:rPr>
      </w:pPr>
      <w:r>
        <w:rPr>
          <w:rFonts w:hint="eastAsia" w:hAnsi="宋体" w:cs="宋体"/>
          <w:bCs/>
          <w:szCs w:val="21"/>
        </w:rPr>
        <w:t xml:space="preserve">   </w:t>
      </w:r>
      <w:r>
        <w:rPr>
          <w:rFonts w:hint="eastAsia" w:ascii="宋体" w:hAnsi="宋体" w:cs="宋体"/>
          <w:bCs/>
          <w:szCs w:val="21"/>
        </w:rPr>
        <w:t>投标产品生产企业（提供服务的企业）按照《关于印发中小企业划型标准规定的通知》（工信部联企业〔2011〕300 号）的所属行业规定为小型、微型企业。投标文件中必须提供《中小企业声明函》；</w:t>
      </w:r>
    </w:p>
    <w:p w14:paraId="0F4AEE56">
      <w:pPr>
        <w:widowControl/>
        <w:adjustRightInd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lang w:bidi="ar"/>
        </w:rPr>
        <w:t>符合中小企业划分标准的个体工商户，视同中小企业。</w:t>
      </w:r>
    </w:p>
    <w:p w14:paraId="102929CA">
      <w:pPr>
        <w:adjustRightInd w:val="0"/>
        <w:snapToGrid w:val="0"/>
        <w:spacing w:line="400" w:lineRule="exact"/>
        <w:ind w:firstLine="210" w:firstLineChars="100"/>
        <w:rPr>
          <w:rFonts w:hint="eastAsia" w:ascii="宋体" w:hAnsi="宋体" w:cs="宋体"/>
          <w:bCs/>
          <w:szCs w:val="21"/>
        </w:rPr>
      </w:pPr>
      <w:r>
        <w:rPr>
          <w:rFonts w:hint="eastAsia" w:ascii="宋体" w:hAnsi="宋体" w:cs="宋体"/>
          <w:bCs/>
          <w:szCs w:val="21"/>
        </w:rPr>
        <w:t>3、残疾人福利性单位视同小微企业，其产品参加本项目投标的，享受小微企业同等的价格扣除。</w:t>
      </w:r>
    </w:p>
    <w:p w14:paraId="2FF10689">
      <w:pPr>
        <w:adjustRightInd w:val="0"/>
        <w:snapToGrid w:val="0"/>
        <w:spacing w:line="400" w:lineRule="exact"/>
        <w:rPr>
          <w:rFonts w:hint="eastAsia" w:ascii="宋体" w:hAnsi="宋体" w:cs="宋体"/>
          <w:bCs/>
          <w:szCs w:val="21"/>
        </w:rPr>
      </w:pPr>
      <w:r>
        <w:rPr>
          <w:rFonts w:hint="eastAsia" w:ascii="宋体" w:hAnsi="宋体" w:cs="宋体"/>
          <w:bCs/>
          <w:szCs w:val="21"/>
        </w:rPr>
        <w:t>3.1残疾人福利性单位应当同时满足以下条件：</w:t>
      </w:r>
    </w:p>
    <w:p w14:paraId="2F8453F2">
      <w:pPr>
        <w:adjustRightInd w:val="0"/>
        <w:snapToGrid w:val="0"/>
        <w:spacing w:line="400" w:lineRule="exact"/>
        <w:rPr>
          <w:rFonts w:hint="eastAsia" w:ascii="宋体" w:hAnsi="宋体" w:cs="宋体"/>
          <w:bCs/>
          <w:szCs w:val="21"/>
        </w:rPr>
      </w:pPr>
      <w:r>
        <w:rPr>
          <w:rFonts w:hint="eastAsia" w:ascii="宋体" w:hAnsi="宋体" w:cs="宋体"/>
          <w:bCs/>
          <w:szCs w:val="21"/>
        </w:rPr>
        <w:t>① 安置的残疾人占本单位在职职工人数的比例不低于 25%（含 25%），并且安置的残疾人人数不少于 10 人（含 10 人）；</w:t>
      </w:r>
    </w:p>
    <w:p w14:paraId="5D1BD213">
      <w:pPr>
        <w:adjustRightInd w:val="0"/>
        <w:snapToGrid w:val="0"/>
        <w:spacing w:line="400" w:lineRule="exact"/>
        <w:rPr>
          <w:rFonts w:hint="eastAsia" w:ascii="宋体" w:hAnsi="宋体" w:cs="宋体"/>
          <w:bCs/>
          <w:szCs w:val="21"/>
        </w:rPr>
      </w:pPr>
      <w:r>
        <w:rPr>
          <w:rFonts w:hint="eastAsia" w:ascii="宋体" w:hAnsi="宋体" w:cs="宋体"/>
          <w:bCs/>
          <w:szCs w:val="21"/>
        </w:rPr>
        <w:t>②依法与安置的每位残疾人签订了一年以上（含一年）的劳动合同或服务协议；</w:t>
      </w:r>
    </w:p>
    <w:p w14:paraId="3916BBB5">
      <w:pPr>
        <w:adjustRightInd w:val="0"/>
        <w:snapToGrid w:val="0"/>
        <w:spacing w:line="400" w:lineRule="exact"/>
        <w:rPr>
          <w:rFonts w:hint="eastAsia" w:ascii="宋体" w:hAnsi="宋体" w:cs="宋体"/>
          <w:bCs/>
          <w:szCs w:val="21"/>
        </w:rPr>
      </w:pPr>
      <w:r>
        <w:rPr>
          <w:rFonts w:hint="eastAsia" w:ascii="宋体" w:hAnsi="宋体" w:cs="宋体"/>
          <w:bCs/>
          <w:szCs w:val="21"/>
        </w:rPr>
        <w:t>③为安置的每位残疾人按月足额缴纳了基本养老保险、基本医疗保险、失业保险、工伤保险和生育保险等社会保险费；</w:t>
      </w:r>
    </w:p>
    <w:p w14:paraId="502667CC">
      <w:pPr>
        <w:adjustRightInd w:val="0"/>
        <w:snapToGrid w:val="0"/>
        <w:spacing w:line="400" w:lineRule="exact"/>
        <w:rPr>
          <w:rFonts w:hint="eastAsia" w:ascii="宋体" w:hAnsi="宋体" w:cs="宋体"/>
          <w:bCs/>
          <w:szCs w:val="21"/>
        </w:rPr>
      </w:pPr>
      <w:r>
        <w:rPr>
          <w:rFonts w:hint="eastAsia" w:ascii="宋体" w:hAnsi="宋体" w:cs="宋体"/>
          <w:bCs/>
          <w:szCs w:val="21"/>
        </w:rPr>
        <w:t>④通过银行等金融机构向安置的每位残疾人，按月支付了不低于单位所在区县适用的经省级人民政府批准的月最低工资标准的工资；</w:t>
      </w:r>
    </w:p>
    <w:p w14:paraId="785A2DF9">
      <w:pPr>
        <w:adjustRightInd w:val="0"/>
        <w:snapToGrid w:val="0"/>
        <w:spacing w:line="400" w:lineRule="exact"/>
        <w:rPr>
          <w:rFonts w:hint="eastAsia" w:ascii="宋体" w:hAnsi="宋体" w:cs="宋体"/>
          <w:bCs/>
          <w:szCs w:val="21"/>
        </w:rPr>
      </w:pPr>
      <w:r>
        <w:rPr>
          <w:rFonts w:hint="eastAsia" w:ascii="宋体" w:hAnsi="宋体" w:cs="宋体"/>
          <w:bCs/>
          <w:szCs w:val="21"/>
        </w:rPr>
        <w:t>⑤提供本单位制造的货物、承担的工程或者服务（以下简称产品），或者提供其他残疾人福利性单位制造的货物（不包括使用非残疾人福利性单位注册商标的货物）。</w:t>
      </w:r>
    </w:p>
    <w:p w14:paraId="758E9805">
      <w:pPr>
        <w:adjustRightInd w:val="0"/>
        <w:snapToGrid w:val="0"/>
        <w:spacing w:line="400" w:lineRule="exact"/>
        <w:rPr>
          <w:rFonts w:hint="eastAsia" w:ascii="宋体" w:hAnsi="宋体" w:cs="宋体"/>
          <w:bCs/>
          <w:szCs w:val="21"/>
        </w:rPr>
      </w:pPr>
      <w:r>
        <w:rPr>
          <w:rFonts w:hint="eastAsia" w:ascii="宋体" w:hAnsi="宋体" w:cs="宋体"/>
          <w:bCs/>
          <w:szCs w:val="21"/>
        </w:rPr>
        <w:t>3.2 同时提供以下所有证明材料的投标人被认定为残疾人福利性单位：</w:t>
      </w:r>
    </w:p>
    <w:p w14:paraId="7CFA0317">
      <w:pPr>
        <w:adjustRightInd w:val="0"/>
        <w:snapToGrid w:val="0"/>
        <w:spacing w:line="400" w:lineRule="exact"/>
        <w:rPr>
          <w:rFonts w:hint="eastAsia" w:ascii="宋体" w:hAnsi="宋体" w:cs="宋体"/>
          <w:bCs/>
          <w:szCs w:val="21"/>
        </w:rPr>
      </w:pPr>
      <w:r>
        <w:rPr>
          <w:rFonts w:hint="eastAsia" w:ascii="宋体" w:hAnsi="宋体" w:cs="宋体"/>
          <w:bCs/>
          <w:szCs w:val="21"/>
        </w:rPr>
        <w:t>① 提供《残疾人福利性单位声明函》；</w:t>
      </w:r>
    </w:p>
    <w:p w14:paraId="6156E0ED">
      <w:pPr>
        <w:adjustRightInd w:val="0"/>
        <w:snapToGrid w:val="0"/>
        <w:spacing w:line="400" w:lineRule="exact"/>
        <w:rPr>
          <w:rFonts w:hint="eastAsia" w:ascii="宋体" w:hAnsi="宋体" w:cs="宋体"/>
          <w:bCs/>
          <w:szCs w:val="21"/>
        </w:rPr>
      </w:pPr>
      <w:r>
        <w:rPr>
          <w:rFonts w:hint="eastAsia" w:ascii="宋体" w:hAnsi="宋体" w:cs="宋体"/>
          <w:bCs/>
          <w:szCs w:val="21"/>
        </w:rPr>
        <w:t>② 提供社保缴纳人员名单、录用的残疾人的《中华人民共和国残疾人证》或者《中华人民共和国残疾军人证(1至8级)》复印件。</w:t>
      </w:r>
    </w:p>
    <w:p w14:paraId="42B69E90">
      <w:pPr>
        <w:spacing w:line="400" w:lineRule="exact"/>
        <w:rPr>
          <w:rFonts w:hint="eastAsia" w:ascii="宋体" w:hAnsi="宋体" w:cs="宋体"/>
          <w:bCs/>
          <w:szCs w:val="21"/>
        </w:rPr>
      </w:pPr>
      <w:r>
        <w:rPr>
          <w:rFonts w:hint="eastAsia" w:ascii="宋体" w:hAnsi="宋体" w:cs="宋体"/>
          <w:bCs/>
          <w:szCs w:val="21"/>
        </w:rPr>
        <w:t>4、监狱企业视同小微企业，其产品参加本项目投标的，享受小微企业同等的价格扣除。</w:t>
      </w:r>
    </w:p>
    <w:p w14:paraId="71137D1B">
      <w:pPr>
        <w:adjustRightInd w:val="0"/>
        <w:snapToGrid w:val="0"/>
        <w:spacing w:line="400" w:lineRule="exact"/>
        <w:rPr>
          <w:rFonts w:hint="eastAsia" w:ascii="宋体" w:hAnsi="宋体" w:cs="宋体"/>
          <w:bCs/>
          <w:szCs w:val="21"/>
        </w:rPr>
      </w:pPr>
      <w:r>
        <w:rPr>
          <w:rFonts w:hint="eastAsia" w:ascii="宋体" w:hAnsi="宋体" w:cs="宋体"/>
          <w:bCs/>
          <w:szCs w:val="21"/>
        </w:rPr>
        <w:t>提供以下证明材料的投标人被认定为监狱企业：省级以上监狱管理局、戒毒管理局（含新疆生产建设兵团）出具的属于监狱企业的证明文件复印件。</w:t>
      </w:r>
    </w:p>
    <w:p w14:paraId="29C70820">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szCs w:val="21"/>
        </w:rPr>
        <w:t>（二）技术</w:t>
      </w:r>
      <w:r>
        <w:rPr>
          <w:rFonts w:hint="eastAsia" w:ascii="宋体" w:hAnsi="宋体" w:cs="宋体"/>
          <w:b/>
          <w:color w:val="000000" w:themeColor="text1"/>
          <w:szCs w:val="21"/>
          <w14:textFill>
            <w14:solidFill>
              <w14:schemeClr w14:val="tx1"/>
            </w14:solidFill>
          </w14:textFill>
        </w:rPr>
        <w:t>、商务资信分（</w:t>
      </w:r>
      <w:r>
        <w:rPr>
          <w:rFonts w:hint="eastAsia" w:ascii="宋体" w:hAnsi="宋体" w:cs="宋体"/>
          <w:b/>
          <w:color w:val="000000" w:themeColor="text1"/>
          <w:szCs w:val="21"/>
          <w:lang w:val="en-US" w:eastAsia="zh-CN"/>
          <w14:textFill>
            <w14:solidFill>
              <w14:schemeClr w14:val="tx1"/>
            </w14:solidFill>
          </w14:textFill>
        </w:rPr>
        <w:t>90</w:t>
      </w:r>
      <w:r>
        <w:rPr>
          <w:rFonts w:hint="eastAsia" w:ascii="宋体" w:hAnsi="宋体" w:cs="宋体"/>
          <w:b/>
          <w:color w:val="000000" w:themeColor="text1"/>
          <w:szCs w:val="21"/>
          <w14:textFill>
            <w14:solidFill>
              <w14:schemeClr w14:val="tx1"/>
            </w14:solidFill>
          </w14:textFill>
        </w:rPr>
        <w:t>分）</w:t>
      </w:r>
    </w:p>
    <w:tbl>
      <w:tblPr>
        <w:tblStyle w:val="36"/>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15"/>
        <w:gridCol w:w="7157"/>
        <w:gridCol w:w="1125"/>
        <w:gridCol w:w="838"/>
      </w:tblGrid>
      <w:tr w14:paraId="7A07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37" w:type="dxa"/>
            <w:vAlign w:val="center"/>
          </w:tcPr>
          <w:p w14:paraId="000D11CC">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序号</w:t>
            </w:r>
          </w:p>
        </w:tc>
        <w:tc>
          <w:tcPr>
            <w:tcW w:w="7572" w:type="dxa"/>
            <w:gridSpan w:val="2"/>
            <w:vAlign w:val="center"/>
          </w:tcPr>
          <w:p w14:paraId="651407A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评审标准</w:t>
            </w:r>
          </w:p>
        </w:tc>
        <w:tc>
          <w:tcPr>
            <w:tcW w:w="1125" w:type="dxa"/>
            <w:vAlign w:val="center"/>
          </w:tcPr>
          <w:p w14:paraId="76238E6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both"/>
              <w:textAlignment w:val="auto"/>
              <w:rPr>
                <w:rFonts w:hint="eastAsia" w:ascii="宋体" w:hAnsi="宋体" w:eastAsia="宋体" w:cs="宋体"/>
                <w:color w:val="auto"/>
                <w:sz w:val="22"/>
                <w:szCs w:val="22"/>
                <w:highlight w:val="none"/>
              </w:rPr>
            </w:pPr>
            <w:r>
              <w:rPr>
                <w:rFonts w:hint="eastAsia" w:ascii="宋体" w:hAnsi="宋体" w:cs="宋体"/>
                <w:b/>
                <w:bCs/>
                <w:color w:val="auto"/>
                <w:kern w:val="2"/>
                <w:sz w:val="22"/>
                <w:szCs w:val="22"/>
                <w:highlight w:val="none"/>
                <w:lang w:val="en-US" w:eastAsia="zh-CN" w:bidi="ar-SA"/>
              </w:rPr>
              <w:t>分值</w:t>
            </w:r>
          </w:p>
        </w:tc>
        <w:tc>
          <w:tcPr>
            <w:tcW w:w="838" w:type="dxa"/>
            <w:vAlign w:val="center"/>
          </w:tcPr>
          <w:p w14:paraId="2E048AB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主观分/客观分属性</w:t>
            </w:r>
          </w:p>
        </w:tc>
      </w:tr>
      <w:tr w14:paraId="71A0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49D81BA7">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72" w:type="dxa"/>
            <w:gridSpan w:val="2"/>
            <w:vAlign w:val="center"/>
          </w:tcPr>
          <w:p w14:paraId="22262A91">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类似业绩：</w:t>
            </w:r>
          </w:p>
          <w:p w14:paraId="123618A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投标人具有类似项目业绩的，每个业绩得1分，最高得</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p w14:paraId="3900E16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highlight w:val="none"/>
                <w:lang w:val="en-US"/>
              </w:rPr>
            </w:pPr>
            <w:r>
              <w:rPr>
                <w:rFonts w:hint="eastAsia" w:ascii="宋体" w:hAnsi="宋体" w:eastAsia="宋体" w:cs="宋体"/>
                <w:b/>
                <w:bCs w:val="0"/>
                <w:color w:val="auto"/>
                <w:sz w:val="22"/>
                <w:szCs w:val="22"/>
                <w:highlight w:val="none"/>
                <w:lang w:eastAsia="zh-CN"/>
              </w:rPr>
              <w:t>（须提供合同原件扫描件</w:t>
            </w:r>
            <w:r>
              <w:rPr>
                <w:rFonts w:hint="eastAsia" w:ascii="宋体" w:hAnsi="宋体" w:eastAsia="宋体" w:cs="宋体"/>
                <w:b/>
                <w:bCs w:val="0"/>
                <w:color w:val="auto"/>
                <w:sz w:val="22"/>
                <w:szCs w:val="22"/>
                <w:highlight w:val="none"/>
                <w:lang w:val="en-US" w:eastAsia="zh-CN"/>
              </w:rPr>
              <w:t>加盖公章</w:t>
            </w:r>
            <w:r>
              <w:rPr>
                <w:rFonts w:hint="eastAsia" w:ascii="宋体" w:hAnsi="宋体" w:eastAsia="宋体" w:cs="宋体"/>
                <w:b/>
                <w:bCs w:val="0"/>
                <w:color w:val="auto"/>
                <w:sz w:val="22"/>
                <w:szCs w:val="22"/>
                <w:highlight w:val="none"/>
                <w:lang w:eastAsia="zh-CN"/>
              </w:rPr>
              <w:t>，未提供不得分</w:t>
            </w:r>
            <w:r>
              <w:rPr>
                <w:rFonts w:hint="eastAsia" w:ascii="宋体" w:hAnsi="宋体" w:cs="宋体"/>
                <w:b/>
                <w:bCs w:val="0"/>
                <w:color w:val="auto"/>
                <w:sz w:val="22"/>
                <w:szCs w:val="22"/>
                <w:highlight w:val="none"/>
                <w:lang w:eastAsia="zh-CN"/>
              </w:rPr>
              <w:t>，联合体各单位业绩均认可</w:t>
            </w:r>
            <w:r>
              <w:rPr>
                <w:rFonts w:hint="eastAsia" w:ascii="宋体" w:hAnsi="宋体" w:eastAsia="宋体" w:cs="宋体"/>
                <w:b/>
                <w:bCs w:val="0"/>
                <w:color w:val="auto"/>
                <w:sz w:val="22"/>
                <w:szCs w:val="22"/>
                <w:highlight w:val="none"/>
                <w:lang w:eastAsia="zh-CN"/>
              </w:rPr>
              <w:t>）</w:t>
            </w:r>
          </w:p>
        </w:tc>
        <w:tc>
          <w:tcPr>
            <w:tcW w:w="1125" w:type="dxa"/>
            <w:vAlign w:val="center"/>
          </w:tcPr>
          <w:p w14:paraId="22CA4A1C">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tc>
        <w:tc>
          <w:tcPr>
            <w:tcW w:w="838" w:type="dxa"/>
            <w:vAlign w:val="center"/>
          </w:tcPr>
          <w:p w14:paraId="2989229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客观分</w:t>
            </w:r>
          </w:p>
        </w:tc>
      </w:tr>
      <w:tr w14:paraId="647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3738EE6A">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72" w:type="dxa"/>
            <w:gridSpan w:val="2"/>
            <w:vAlign w:val="center"/>
          </w:tcPr>
          <w:p w14:paraId="7A9847FE">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项目人员情况：</w:t>
            </w:r>
          </w:p>
          <w:p w14:paraId="7465F846">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bCs/>
                <w:color w:val="auto"/>
                <w:kern w:val="2"/>
                <w:sz w:val="22"/>
                <w:szCs w:val="22"/>
                <w:highlight w:val="yellow"/>
                <w:lang w:val="en-US" w:eastAsia="zh-CN" w:bidi="ar-SA"/>
              </w:rPr>
            </w:pPr>
            <w:r>
              <w:rPr>
                <w:rFonts w:hint="eastAsia" w:ascii="宋体" w:hAnsi="宋体" w:cs="宋体"/>
                <w:bCs/>
                <w:color w:val="auto"/>
                <w:kern w:val="2"/>
                <w:sz w:val="22"/>
                <w:szCs w:val="22"/>
                <w:highlight w:val="none"/>
                <w:lang w:val="en-US" w:eastAsia="zh-CN" w:bidi="ar-SA"/>
              </w:rPr>
              <w:t>1、</w:t>
            </w:r>
            <w:r>
              <w:rPr>
                <w:rFonts w:hint="eastAsia" w:ascii="宋体" w:hAnsi="宋体" w:eastAsia="宋体" w:cs="宋体"/>
                <w:bCs/>
                <w:color w:val="auto"/>
                <w:kern w:val="2"/>
                <w:sz w:val="22"/>
                <w:szCs w:val="22"/>
                <w:highlight w:val="none"/>
                <w:lang w:val="en-US" w:eastAsia="zh-CN" w:bidi="ar-SA"/>
              </w:rPr>
              <w:t>拟派</w:t>
            </w:r>
            <w:r>
              <w:rPr>
                <w:rFonts w:hint="eastAsia" w:ascii="宋体" w:hAnsi="宋体" w:cs="宋体"/>
                <w:bCs/>
                <w:color w:val="auto"/>
                <w:kern w:val="2"/>
                <w:sz w:val="22"/>
                <w:szCs w:val="22"/>
                <w:highlight w:val="none"/>
                <w:lang w:val="en-US" w:eastAsia="zh-CN" w:bidi="ar-SA"/>
              </w:rPr>
              <w:t>专业</w:t>
            </w:r>
            <w:r>
              <w:rPr>
                <w:rFonts w:hint="eastAsia" w:ascii="宋体" w:hAnsi="宋体" w:eastAsia="宋体" w:cs="宋体"/>
                <w:bCs/>
                <w:color w:val="auto"/>
                <w:kern w:val="2"/>
                <w:sz w:val="22"/>
                <w:szCs w:val="22"/>
                <w:highlight w:val="none"/>
                <w:lang w:val="en-US" w:eastAsia="zh-CN" w:bidi="ar-SA"/>
              </w:rPr>
              <w:t>负责人具有正高级（环境科学或环境工程专业）职称的，得</w:t>
            </w:r>
            <w:r>
              <w:rPr>
                <w:rFonts w:hint="eastAsia" w:ascii="宋体" w:hAnsi="宋体" w:cs="宋体"/>
                <w:bCs/>
                <w:color w:val="auto"/>
                <w:kern w:val="2"/>
                <w:sz w:val="22"/>
                <w:szCs w:val="22"/>
                <w:highlight w:val="none"/>
                <w:lang w:val="en-US" w:eastAsia="zh-CN" w:bidi="ar-SA"/>
              </w:rPr>
              <w:t>1</w:t>
            </w:r>
            <w:r>
              <w:rPr>
                <w:rFonts w:hint="eastAsia" w:ascii="宋体" w:hAnsi="宋体" w:eastAsia="宋体" w:cs="宋体"/>
                <w:bCs/>
                <w:color w:val="auto"/>
                <w:kern w:val="2"/>
                <w:sz w:val="22"/>
                <w:szCs w:val="22"/>
                <w:highlight w:val="none"/>
                <w:lang w:val="en-US" w:eastAsia="zh-CN" w:bidi="ar-SA"/>
              </w:rPr>
              <w:t>分，副高级（环境科学或环境工程专业）职称的，得</w:t>
            </w:r>
            <w:r>
              <w:rPr>
                <w:rFonts w:hint="eastAsia" w:ascii="宋体" w:hAnsi="宋体" w:cs="宋体"/>
                <w:bCs/>
                <w:color w:val="auto"/>
                <w:kern w:val="2"/>
                <w:sz w:val="22"/>
                <w:szCs w:val="22"/>
                <w:highlight w:val="none"/>
                <w:lang w:val="en-US" w:eastAsia="zh-CN" w:bidi="ar-SA"/>
              </w:rPr>
              <w:t>0.5</w:t>
            </w:r>
            <w:r>
              <w:rPr>
                <w:rFonts w:hint="eastAsia" w:ascii="宋体" w:hAnsi="宋体" w:eastAsia="宋体" w:cs="宋体"/>
                <w:bCs/>
                <w:color w:val="auto"/>
                <w:kern w:val="2"/>
                <w:sz w:val="22"/>
                <w:szCs w:val="22"/>
                <w:highlight w:val="none"/>
                <w:lang w:val="en-US" w:eastAsia="zh-CN" w:bidi="ar-SA"/>
              </w:rPr>
              <w:t>分</w:t>
            </w:r>
            <w:r>
              <w:rPr>
                <w:rFonts w:hint="eastAsia" w:ascii="宋体" w:hAnsi="宋体" w:cs="宋体"/>
                <w:bCs/>
                <w:color w:val="auto"/>
                <w:kern w:val="2"/>
                <w:sz w:val="22"/>
                <w:szCs w:val="22"/>
                <w:highlight w:val="none"/>
                <w:lang w:val="en-US" w:eastAsia="zh-CN" w:bidi="ar-SA"/>
              </w:rPr>
              <w:t>；</w:t>
            </w:r>
            <w:r>
              <w:rPr>
                <w:rFonts w:hint="eastAsia" w:ascii="宋体" w:hAnsi="宋体" w:eastAsia="宋体" w:cs="宋体"/>
                <w:bCs/>
                <w:color w:val="auto"/>
                <w:kern w:val="2"/>
                <w:sz w:val="22"/>
                <w:szCs w:val="22"/>
                <w:highlight w:val="yellow"/>
                <w:lang w:val="en-US" w:eastAsia="zh-CN" w:bidi="ar-SA"/>
              </w:rPr>
              <w:t>项目负责人具有注册城乡规划师资格</w:t>
            </w:r>
            <w:r>
              <w:rPr>
                <w:rFonts w:hint="eastAsia" w:ascii="宋体" w:hAnsi="宋体" w:cs="宋体"/>
                <w:bCs/>
                <w:color w:val="auto"/>
                <w:kern w:val="2"/>
                <w:sz w:val="22"/>
                <w:szCs w:val="22"/>
                <w:highlight w:val="yellow"/>
                <w:lang w:val="en-US" w:eastAsia="zh-CN" w:bidi="ar-SA"/>
              </w:rPr>
              <w:t>的得1分</w:t>
            </w:r>
            <w:r>
              <w:rPr>
                <w:rFonts w:hint="eastAsia" w:ascii="宋体" w:hAnsi="宋体" w:eastAsia="宋体" w:cs="宋体"/>
                <w:bCs/>
                <w:color w:val="auto"/>
                <w:kern w:val="2"/>
                <w:sz w:val="22"/>
                <w:szCs w:val="22"/>
                <w:highlight w:val="yellow"/>
                <w:lang w:val="en-US" w:eastAsia="zh-CN" w:bidi="ar-SA"/>
              </w:rPr>
              <w:t>。</w:t>
            </w:r>
            <w:bookmarkStart w:id="197" w:name="_GoBack"/>
            <w:bookmarkEnd w:id="197"/>
          </w:p>
          <w:p w14:paraId="63A7BC1C">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kern w:val="2"/>
                <w:sz w:val="22"/>
                <w:szCs w:val="22"/>
                <w:highlight w:val="none"/>
                <w:lang w:val="en-US" w:eastAsia="zh-CN" w:bidi="ar-SA"/>
              </w:rPr>
              <w:t>2、项目组成员具有配置有规划、建筑、给排水、造价专业的且具备相关执业注册证的每个得0.5分，景观专业、环境专业有高级职称的每个得0.5分，本项最高得3分。</w:t>
            </w:r>
          </w:p>
          <w:p w14:paraId="6495C85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注：项目负责人和专业负责人不能兼任，人员联合体各单位均认可需提供证书扫描件并加盖公章，否则不得分</w:t>
            </w:r>
            <w:r>
              <w:rPr>
                <w:rFonts w:hint="eastAsia" w:ascii="宋体" w:hAnsi="宋体" w:cs="宋体"/>
                <w:b/>
                <w:bCs w:val="0"/>
                <w:color w:val="auto"/>
                <w:kern w:val="2"/>
                <w:sz w:val="22"/>
                <w:szCs w:val="22"/>
                <w:highlight w:val="none"/>
                <w:lang w:val="en-US" w:eastAsia="zh-CN" w:bidi="ar-SA"/>
              </w:rPr>
              <w:t>，并提供近1个月的社保证明</w:t>
            </w:r>
            <w:r>
              <w:rPr>
                <w:rFonts w:hint="eastAsia" w:ascii="宋体" w:hAnsi="宋体" w:eastAsia="宋体" w:cs="宋体"/>
                <w:b/>
                <w:bCs w:val="0"/>
                <w:color w:val="auto"/>
                <w:kern w:val="2"/>
                <w:sz w:val="22"/>
                <w:szCs w:val="22"/>
                <w:highlight w:val="none"/>
                <w:lang w:val="en-US" w:eastAsia="zh-CN" w:bidi="ar-SA"/>
              </w:rPr>
              <w:t>。</w:t>
            </w:r>
          </w:p>
        </w:tc>
        <w:tc>
          <w:tcPr>
            <w:tcW w:w="1125" w:type="dxa"/>
            <w:vAlign w:val="center"/>
          </w:tcPr>
          <w:p w14:paraId="291E7D6E">
            <w:pPr>
              <w:keepNext w:val="0"/>
              <w:keepLines w:val="0"/>
              <w:pageBreakBefore w:val="0"/>
              <w:kinsoku/>
              <w:wordWrap/>
              <w:overflowPunct/>
              <w:topLinePunct w:val="0"/>
              <w:autoSpaceDE/>
              <w:autoSpaceDN/>
              <w:bidi w:val="0"/>
              <w:spacing w:line="440" w:lineRule="exact"/>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0-5分</w:t>
            </w:r>
          </w:p>
        </w:tc>
        <w:tc>
          <w:tcPr>
            <w:tcW w:w="838" w:type="dxa"/>
            <w:vAlign w:val="center"/>
          </w:tcPr>
          <w:p w14:paraId="3D09D88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
                <w:sz w:val="22"/>
                <w:szCs w:val="22"/>
                <w:highlight w:val="none"/>
                <w:lang w:val="en-US" w:eastAsia="zh-CN" w:bidi="ar-SA"/>
              </w:rPr>
              <w:t>客观分</w:t>
            </w:r>
          </w:p>
        </w:tc>
      </w:tr>
      <w:tr w14:paraId="6D46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013C23C9">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p>
          <w:p w14:paraId="53797031">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p>
        </w:tc>
        <w:tc>
          <w:tcPr>
            <w:tcW w:w="7572" w:type="dxa"/>
            <w:gridSpan w:val="2"/>
            <w:vAlign w:val="center"/>
          </w:tcPr>
          <w:p w14:paraId="03AD8308">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b/>
                <w:bCs/>
                <w:color w:val="000000"/>
                <w:kern w:val="0"/>
                <w:sz w:val="21"/>
                <w:szCs w:val="21"/>
              </w:rPr>
              <w:t>体系认证</w:t>
            </w:r>
            <w:r>
              <w:rPr>
                <w:rFonts w:hint="eastAsia" w:ascii="宋体" w:hAnsi="宋体" w:eastAsia="宋体" w:cs="宋体"/>
                <w:b/>
                <w:bCs/>
                <w:color w:val="auto"/>
                <w:kern w:val="2"/>
                <w:sz w:val="22"/>
                <w:szCs w:val="22"/>
                <w:highlight w:val="none"/>
                <w:lang w:val="en-US" w:eastAsia="zh-CN" w:bidi="ar-SA"/>
              </w:rPr>
              <w:t>：</w:t>
            </w:r>
          </w:p>
          <w:p w14:paraId="0BF2B1DF">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投标人具有质量管理体系认证证书、环境管理体系认证证书、职业健康安全管理体系，每提供一个认证证书得1分，本项最高得3分。</w:t>
            </w:r>
          </w:p>
          <w:p w14:paraId="23197913">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注：需提供相关证书扫描件和管理体系认证证书有效期内的认监网（www.cnca.gov.cn）上的查询截图加盖公章，联合体各单位均认可，否则不得分。</w:t>
            </w:r>
          </w:p>
        </w:tc>
        <w:tc>
          <w:tcPr>
            <w:tcW w:w="1125" w:type="dxa"/>
            <w:vAlign w:val="center"/>
          </w:tcPr>
          <w:p w14:paraId="20EEFBA4">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838" w:type="dxa"/>
            <w:vAlign w:val="center"/>
          </w:tcPr>
          <w:p w14:paraId="649DDE5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
                <w:sz w:val="22"/>
                <w:szCs w:val="22"/>
                <w:highlight w:val="none"/>
                <w:lang w:val="en-US" w:eastAsia="zh-CN" w:bidi="ar-SA"/>
              </w:rPr>
              <w:t>客观分</w:t>
            </w:r>
          </w:p>
        </w:tc>
      </w:tr>
      <w:tr w14:paraId="042C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437" w:type="dxa"/>
            <w:vAlign w:val="center"/>
          </w:tcPr>
          <w:p w14:paraId="4D5AB58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c>
          <w:tcPr>
            <w:tcW w:w="7572" w:type="dxa"/>
            <w:gridSpan w:val="2"/>
            <w:vAlign w:val="center"/>
          </w:tcPr>
          <w:p w14:paraId="025A2672">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文件要求解读：</w:t>
            </w:r>
          </w:p>
          <w:p w14:paraId="3A7B451D">
            <w:pPr>
              <w:keepNext w:val="0"/>
              <w:keepLines w:val="0"/>
              <w:pageBreakBefore w:val="0"/>
              <w:widowControl w:val="0"/>
              <w:numPr>
                <w:ilvl w:val="0"/>
                <w:numId w:val="0"/>
              </w:numPr>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根据投标人对本项目的</w:t>
            </w:r>
            <w:r>
              <w:rPr>
                <w:rFonts w:hint="eastAsia" w:ascii="宋体" w:hAnsi="宋体" w:cs="宋体"/>
                <w:color w:val="auto"/>
                <w:kern w:val="2"/>
                <w:sz w:val="22"/>
                <w:szCs w:val="22"/>
                <w:highlight w:val="none"/>
                <w:lang w:val="en-US" w:eastAsia="zh-CN" w:bidi="ar-SA"/>
              </w:rPr>
              <w:t>文件</w:t>
            </w:r>
            <w:r>
              <w:rPr>
                <w:rFonts w:hint="eastAsia" w:ascii="宋体" w:hAnsi="宋体" w:eastAsia="宋体" w:cs="宋体"/>
                <w:color w:val="auto"/>
                <w:kern w:val="2"/>
                <w:sz w:val="22"/>
                <w:szCs w:val="22"/>
                <w:highlight w:val="none"/>
                <w:lang w:val="en-US" w:eastAsia="zh-CN" w:bidi="ar-SA"/>
              </w:rPr>
              <w:t>要求解读分析是否透彻。背景和现状分析全面准确得3分；背景和现状分析基本全面、基本准确的，得2分；背景和现状分析不全面，得1分；内容缺失严重的得0分。</w:t>
            </w:r>
          </w:p>
        </w:tc>
        <w:tc>
          <w:tcPr>
            <w:tcW w:w="1125" w:type="dxa"/>
            <w:vAlign w:val="center"/>
          </w:tcPr>
          <w:p w14:paraId="7739E7FD">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838" w:type="dxa"/>
            <w:vAlign w:val="center"/>
          </w:tcPr>
          <w:p w14:paraId="362D846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
                <w:sz w:val="22"/>
                <w:szCs w:val="22"/>
                <w:highlight w:val="none"/>
                <w:lang w:val="en-US" w:eastAsia="zh-CN" w:bidi="ar-SA"/>
              </w:rPr>
              <w:t>主观分</w:t>
            </w:r>
          </w:p>
        </w:tc>
      </w:tr>
      <w:tr w14:paraId="782E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788D69D">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7572" w:type="dxa"/>
            <w:gridSpan w:val="2"/>
            <w:vAlign w:val="center"/>
          </w:tcPr>
          <w:p w14:paraId="7E44C520">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项目理解及分析 ：</w:t>
            </w:r>
          </w:p>
          <w:p w14:paraId="693DC997">
            <w:pPr>
              <w:keepNext w:val="0"/>
              <w:keepLines w:val="0"/>
              <w:pageBreakBefore w:val="0"/>
              <w:widowControl w:val="0"/>
              <w:kinsoku/>
              <w:wordWrap/>
              <w:overflowPunct/>
              <w:topLinePunct w:val="0"/>
              <w:autoSpaceDE/>
              <w:autoSpaceDN/>
              <w:bidi w:val="0"/>
              <w:adjustRightInd/>
              <w:spacing w:line="440" w:lineRule="exact"/>
              <w:ind w:right="238" w:right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供应商对本项目的总体思路明确，对项目内容认知客观，符合采购人实际需求，所涉及的工作思路清晰、技术路线把握准确。分析全面准确得3分；分析基本全面、基本准确的，得2分；分析不全面，得1分；内容缺失严重的得0分。</w:t>
            </w:r>
          </w:p>
        </w:tc>
        <w:tc>
          <w:tcPr>
            <w:tcW w:w="1125" w:type="dxa"/>
            <w:vAlign w:val="center"/>
          </w:tcPr>
          <w:p w14:paraId="62831B1F">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838" w:type="dxa"/>
            <w:vAlign w:val="center"/>
          </w:tcPr>
          <w:p w14:paraId="341E368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505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restart"/>
            <w:vAlign w:val="center"/>
          </w:tcPr>
          <w:p w14:paraId="4F14AB12">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15" w:type="dxa"/>
            <w:vMerge w:val="restart"/>
            <w:vAlign w:val="center"/>
          </w:tcPr>
          <w:p w14:paraId="54EA906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43BFDAF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0A8639E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技术方案</w:t>
            </w:r>
          </w:p>
          <w:p w14:paraId="4DB9FC3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0C77895E">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1341995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3E570CB9">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58CB23D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sz w:val="22"/>
                <w:szCs w:val="22"/>
                <w:highlight w:val="none"/>
                <w:lang w:val="en-US" w:eastAsia="zh-CN"/>
              </w:rPr>
            </w:pPr>
          </w:p>
          <w:p w14:paraId="6211C5A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技术方案</w:t>
            </w:r>
          </w:p>
        </w:tc>
        <w:tc>
          <w:tcPr>
            <w:tcW w:w="7157" w:type="dxa"/>
            <w:vAlign w:val="center"/>
          </w:tcPr>
          <w:p w14:paraId="41D6045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对本次申报编制背景、现状等工作理解</w:t>
            </w:r>
            <w:r>
              <w:rPr>
                <w:rFonts w:hint="eastAsia" w:ascii="宋体" w:hAnsi="宋体" w:eastAsia="宋体" w:cs="Times New Roman"/>
                <w:color w:val="000000" w:themeColor="text1"/>
                <w:kern w:val="0"/>
                <w:szCs w:val="21"/>
                <w:lang w:val="en-US" w:eastAsia="zh-CN"/>
                <w14:textFill>
                  <w14:solidFill>
                    <w14:schemeClr w14:val="tx1"/>
                  </w14:solidFill>
                </w14:textFill>
              </w:rPr>
              <w:t>程度</w:t>
            </w:r>
            <w:r>
              <w:rPr>
                <w:rFonts w:hint="eastAsia" w:ascii="宋体" w:hAnsi="宋体" w:eastAsia="宋体" w:cs="Times New Roman"/>
                <w:color w:val="000000" w:themeColor="text1"/>
                <w:kern w:val="0"/>
                <w:szCs w:val="21"/>
                <w14:textFill>
                  <w14:solidFill>
                    <w14:schemeClr w14:val="tx1"/>
                  </w14:solidFill>
                </w14:textFill>
              </w:rPr>
              <w:t>、发展战略方向研究分析</w:t>
            </w:r>
            <w:r>
              <w:rPr>
                <w:rFonts w:hint="eastAsia" w:ascii="宋体" w:hAnsi="宋体" w:eastAsia="宋体" w:cs="Times New Roman"/>
                <w:color w:val="000000" w:themeColor="text1"/>
                <w:kern w:val="0"/>
                <w:szCs w:val="21"/>
                <w:lang w:val="en-US" w:eastAsia="zh-CN"/>
                <w14:textFill>
                  <w14:solidFill>
                    <w14:schemeClr w14:val="tx1"/>
                  </w14:solidFill>
                </w14:textFill>
              </w:rPr>
              <w:t>情况</w:t>
            </w:r>
            <w:r>
              <w:rPr>
                <w:rFonts w:hint="eastAsia" w:ascii="宋体" w:hAnsi="宋体" w:eastAsia="宋体" w:cs="Times New Roman"/>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lang w:val="en-US" w:eastAsia="zh-CN"/>
                <w14:textFill>
                  <w14:solidFill>
                    <w14:schemeClr w14:val="tx1"/>
                  </w14:solidFill>
                </w14:textFill>
              </w:rPr>
              <w:t>进行打分。</w:t>
            </w:r>
          </w:p>
          <w:p w14:paraId="3593E5E0">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清晰全面、内容科学、合理、新颖别致，流程安排具体、适用性好、执行性强</w:t>
            </w:r>
            <w:r>
              <w:rPr>
                <w:rFonts w:hint="eastAsia" w:ascii="宋体" w:hAnsi="宋体" w:cs="Times New Roman"/>
                <w:color w:val="000000" w:themeColor="text1"/>
                <w:kern w:val="0"/>
                <w:szCs w:val="21"/>
                <w:lang w:eastAsia="zh-CN"/>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完整规范</w:t>
            </w:r>
            <w:r>
              <w:rPr>
                <w:rFonts w:hint="eastAsia" w:ascii="宋体" w:hAnsi="宋体" w:cs="宋体"/>
                <w:color w:val="auto"/>
                <w:kern w:val="2"/>
                <w:sz w:val="22"/>
                <w:szCs w:val="22"/>
                <w:highlight w:val="none"/>
                <w:lang w:val="en-US" w:eastAsia="zh-CN" w:bidi="ar-SA"/>
              </w:rPr>
              <w:t>的</w:t>
            </w:r>
            <w:r>
              <w:rPr>
                <w:rFonts w:hint="eastAsia" w:ascii="宋体" w:hAnsi="宋体" w:eastAsia="宋体" w:cs="宋体"/>
                <w:color w:val="auto"/>
                <w:kern w:val="2"/>
                <w:sz w:val="22"/>
                <w:szCs w:val="22"/>
                <w:highlight w:val="none"/>
                <w:lang w:val="en-US" w:eastAsia="zh-CN" w:bidi="ar-SA"/>
              </w:rPr>
              <w:t>得</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分；每有一项要求的方案内容有欠合理的，一处扣1分，扣完为止。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658C325C">
            <w:pPr>
              <w:keepNext w:val="0"/>
              <w:keepLines w:val="0"/>
              <w:pageBreakBefore w:val="0"/>
              <w:kinsoku/>
              <w:wordWrap/>
              <w:overflowPunct/>
              <w:topLinePunct w:val="0"/>
              <w:autoSpaceDE/>
              <w:autoSpaceDN/>
              <w:bidi w:val="0"/>
              <w:spacing w:line="440" w:lineRule="exact"/>
              <w:jc w:val="both"/>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0-5</w:t>
            </w:r>
            <w:r>
              <w:rPr>
                <w:rFonts w:hint="eastAsia" w:ascii="宋体" w:hAnsi="宋体" w:eastAsia="宋体" w:cs="宋体"/>
                <w:bCs/>
                <w:color w:val="auto"/>
                <w:sz w:val="22"/>
                <w:szCs w:val="22"/>
                <w:highlight w:val="none"/>
                <w:lang w:val="en-US" w:eastAsia="zh-CN"/>
              </w:rPr>
              <w:t>分</w:t>
            </w:r>
          </w:p>
        </w:tc>
        <w:tc>
          <w:tcPr>
            <w:tcW w:w="838" w:type="dxa"/>
            <w:vMerge w:val="restart"/>
            <w:vAlign w:val="center"/>
          </w:tcPr>
          <w:p w14:paraId="33B327D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5A6C80B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2F513F9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4596D36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主</w:t>
            </w:r>
          </w:p>
          <w:p w14:paraId="569DC78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观</w:t>
            </w:r>
          </w:p>
          <w:p w14:paraId="402F02A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分</w:t>
            </w:r>
          </w:p>
          <w:p w14:paraId="68911C4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2226394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709AA9E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B39DE8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67CD61B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7BCEDA7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B2B660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4A6ED2B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33B8095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E15AFC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0E60D70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77F23FC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p>
          <w:p w14:paraId="17C4205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主</w:t>
            </w:r>
          </w:p>
          <w:p w14:paraId="247CCEE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观</w:t>
            </w:r>
          </w:p>
          <w:p w14:paraId="534DEE6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分</w:t>
            </w:r>
          </w:p>
        </w:tc>
      </w:tr>
      <w:tr w14:paraId="3387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051FF5B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pPr>
          </w:p>
        </w:tc>
        <w:tc>
          <w:tcPr>
            <w:tcW w:w="415" w:type="dxa"/>
            <w:vMerge w:val="continue"/>
            <w:vAlign w:val="center"/>
          </w:tcPr>
          <w:p w14:paraId="4174CA80">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pPr>
          </w:p>
        </w:tc>
        <w:tc>
          <w:tcPr>
            <w:tcW w:w="7157" w:type="dxa"/>
            <w:vAlign w:val="center"/>
          </w:tcPr>
          <w:p w14:paraId="6FFA11A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对申报区域存在的问题分析透彻是否全面到位，</w:t>
            </w:r>
            <w:r>
              <w:rPr>
                <w:rFonts w:hint="eastAsia" w:ascii="宋体" w:hAnsi="宋体" w:eastAsia="宋体" w:cs="Times New Roman"/>
                <w:color w:val="000000" w:themeColor="text1"/>
                <w:kern w:val="0"/>
                <w:szCs w:val="21"/>
                <w:lang w:val="en-US" w:eastAsia="zh-CN"/>
                <w14:textFill>
                  <w14:solidFill>
                    <w14:schemeClr w14:val="tx1"/>
                  </w14:solidFill>
                </w14:textFill>
              </w:rPr>
              <w:t>进行打分。</w:t>
            </w:r>
          </w:p>
          <w:p w14:paraId="4945717C">
            <w:pPr>
              <w:keepNext w:val="0"/>
              <w:keepLines w:val="0"/>
              <w:pageBreakBefore w:val="0"/>
              <w:widowControl w:val="0"/>
              <w:kinsoku/>
              <w:wordWrap/>
              <w:overflowPunct/>
              <w:topLinePunct w:val="0"/>
              <w:autoSpaceDE/>
              <w:autoSpaceDN/>
              <w:bidi w:val="0"/>
              <w:adjustRightInd/>
              <w:spacing w:line="440" w:lineRule="exact"/>
              <w:ind w:right="238" w:right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思路清晰、问题现状分析全面、透彻，的得5分，</w:t>
            </w:r>
            <w:r>
              <w:rPr>
                <w:rFonts w:hint="eastAsia" w:ascii="宋体" w:hAnsi="宋体" w:eastAsia="宋体" w:cs="宋体"/>
                <w:color w:val="auto"/>
                <w:kern w:val="2"/>
                <w:sz w:val="22"/>
                <w:szCs w:val="22"/>
                <w:highlight w:val="none"/>
                <w:lang w:val="en-US" w:eastAsia="zh-CN" w:bidi="ar-SA"/>
              </w:rPr>
              <w:t>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7A3337B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7A26943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697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02FF16D5">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46BB366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49301475">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对项目的目标任务定位准确是否明确，全面，</w:t>
            </w:r>
            <w:r>
              <w:rPr>
                <w:rFonts w:hint="eastAsia" w:ascii="宋体" w:hAnsi="宋体" w:eastAsia="宋体" w:cs="Times New Roman"/>
                <w:color w:val="000000" w:themeColor="text1"/>
                <w:kern w:val="0"/>
                <w:szCs w:val="21"/>
                <w:lang w:val="en-US" w:eastAsia="zh-CN"/>
                <w14:textFill>
                  <w14:solidFill>
                    <w14:schemeClr w14:val="tx1"/>
                  </w14:solidFill>
                </w14:textFill>
              </w:rPr>
              <w:t>进行打分。</w:t>
            </w:r>
          </w:p>
          <w:p w14:paraId="59B81A1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定位</w:t>
            </w:r>
            <w:r>
              <w:rPr>
                <w:rFonts w:hint="eastAsia" w:ascii="宋体" w:hAnsi="宋体" w:eastAsia="宋体" w:cs="宋体"/>
                <w:color w:val="auto"/>
                <w:kern w:val="2"/>
                <w:sz w:val="22"/>
                <w:szCs w:val="22"/>
                <w:highlight w:val="none"/>
                <w:lang w:val="en-US" w:eastAsia="zh-CN" w:bidi="ar-SA"/>
              </w:rPr>
              <w:t>准确</w:t>
            </w:r>
            <w:r>
              <w:rPr>
                <w:rFonts w:hint="eastAsia" w:ascii="宋体" w:hAnsi="宋体" w:cs="宋体"/>
                <w:color w:val="auto"/>
                <w:kern w:val="2"/>
                <w:sz w:val="22"/>
                <w:szCs w:val="22"/>
                <w:highlight w:val="none"/>
                <w:lang w:val="en-US" w:eastAsia="zh-CN" w:bidi="ar-SA"/>
              </w:rPr>
              <w:t>，发展目标论证非常合理准确的</w:t>
            </w:r>
            <w:r>
              <w:rPr>
                <w:rFonts w:hint="eastAsia" w:ascii="宋体" w:hAnsi="宋体" w:eastAsia="宋体" w:cs="宋体"/>
                <w:color w:val="auto"/>
                <w:kern w:val="2"/>
                <w:sz w:val="22"/>
                <w:szCs w:val="22"/>
                <w:highlight w:val="none"/>
                <w:lang w:val="en-US" w:eastAsia="zh-CN" w:bidi="ar-SA"/>
              </w:rPr>
              <w:t>得</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w:t>
            </w:r>
          </w:p>
          <w:p w14:paraId="327F9DA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定位</w:t>
            </w:r>
            <w:r>
              <w:rPr>
                <w:rFonts w:hint="eastAsia" w:ascii="宋体" w:hAnsi="宋体" w:eastAsia="宋体" w:cs="宋体"/>
                <w:color w:val="auto"/>
                <w:kern w:val="2"/>
                <w:sz w:val="22"/>
                <w:szCs w:val="22"/>
                <w:highlight w:val="none"/>
                <w:lang w:val="en-US" w:eastAsia="zh-CN" w:bidi="ar-SA"/>
              </w:rPr>
              <w:t>准确</w:t>
            </w:r>
            <w:r>
              <w:rPr>
                <w:rFonts w:hint="eastAsia" w:ascii="宋体" w:hAnsi="宋体" w:cs="宋体"/>
                <w:color w:val="auto"/>
                <w:kern w:val="2"/>
                <w:sz w:val="22"/>
                <w:szCs w:val="22"/>
                <w:highlight w:val="none"/>
                <w:lang w:val="en-US" w:eastAsia="zh-CN" w:bidi="ar-SA"/>
              </w:rPr>
              <w:t>，发展目标论证较为合理准确的</w:t>
            </w:r>
            <w:r>
              <w:rPr>
                <w:rFonts w:hint="eastAsia" w:ascii="宋体" w:hAnsi="宋体" w:eastAsia="宋体" w:cs="宋体"/>
                <w:color w:val="auto"/>
                <w:kern w:val="2"/>
                <w:sz w:val="22"/>
                <w:szCs w:val="22"/>
                <w:highlight w:val="none"/>
                <w:lang w:val="en-US" w:eastAsia="zh-CN" w:bidi="ar-SA"/>
              </w:rPr>
              <w:t>得</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分；</w:t>
            </w:r>
          </w:p>
          <w:p w14:paraId="233B954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定位比较</w:t>
            </w:r>
            <w:r>
              <w:rPr>
                <w:rFonts w:hint="eastAsia" w:ascii="宋体" w:hAnsi="宋体" w:eastAsia="宋体" w:cs="宋体"/>
                <w:color w:val="auto"/>
                <w:kern w:val="2"/>
                <w:sz w:val="22"/>
                <w:szCs w:val="22"/>
                <w:highlight w:val="none"/>
                <w:lang w:val="en-US" w:eastAsia="zh-CN" w:bidi="ar-SA"/>
              </w:rPr>
              <w:t>准确</w:t>
            </w:r>
            <w:r>
              <w:rPr>
                <w:rFonts w:hint="eastAsia" w:ascii="宋体" w:hAnsi="宋体" w:cs="宋体"/>
                <w:color w:val="auto"/>
                <w:kern w:val="2"/>
                <w:sz w:val="22"/>
                <w:szCs w:val="22"/>
                <w:highlight w:val="none"/>
                <w:lang w:val="en-US" w:eastAsia="zh-CN" w:bidi="ar-SA"/>
              </w:rPr>
              <w:t>，发展目标论证较为合理准确的</w:t>
            </w:r>
            <w:r>
              <w:rPr>
                <w:rFonts w:hint="eastAsia" w:ascii="宋体" w:hAnsi="宋体" w:eastAsia="宋体" w:cs="宋体"/>
                <w:color w:val="auto"/>
                <w:kern w:val="2"/>
                <w:sz w:val="22"/>
                <w:szCs w:val="22"/>
                <w:highlight w:val="none"/>
                <w:lang w:val="en-US" w:eastAsia="zh-CN" w:bidi="ar-SA"/>
              </w:rPr>
              <w:t>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w:t>
            </w:r>
          </w:p>
          <w:p w14:paraId="1833E595">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定位比较</w:t>
            </w:r>
            <w:r>
              <w:rPr>
                <w:rFonts w:hint="eastAsia" w:ascii="宋体" w:hAnsi="宋体" w:eastAsia="宋体" w:cs="宋体"/>
                <w:color w:val="auto"/>
                <w:kern w:val="2"/>
                <w:sz w:val="22"/>
                <w:szCs w:val="22"/>
                <w:highlight w:val="none"/>
                <w:lang w:val="en-US" w:eastAsia="zh-CN" w:bidi="ar-SA"/>
              </w:rPr>
              <w:t>准确</w:t>
            </w:r>
            <w:r>
              <w:rPr>
                <w:rFonts w:hint="eastAsia" w:ascii="宋体" w:hAnsi="宋体" w:cs="宋体"/>
                <w:color w:val="auto"/>
                <w:kern w:val="2"/>
                <w:sz w:val="22"/>
                <w:szCs w:val="22"/>
                <w:highlight w:val="none"/>
                <w:lang w:val="en-US" w:eastAsia="zh-CN" w:bidi="ar-SA"/>
              </w:rPr>
              <w:t>，发展目标论证不合理准确的</w:t>
            </w:r>
            <w:r>
              <w:rPr>
                <w:rFonts w:hint="eastAsia" w:ascii="宋体" w:hAnsi="宋体" w:eastAsia="宋体" w:cs="宋体"/>
                <w:color w:val="auto"/>
                <w:kern w:val="2"/>
                <w:sz w:val="22"/>
                <w:szCs w:val="22"/>
                <w:highlight w:val="none"/>
                <w:lang w:val="en-US" w:eastAsia="zh-CN" w:bidi="ar-SA"/>
              </w:rPr>
              <w:t>得</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w:t>
            </w:r>
          </w:p>
          <w:p w14:paraId="130B5F89">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定位</w:t>
            </w:r>
            <w:r>
              <w:rPr>
                <w:rFonts w:hint="eastAsia" w:ascii="宋体" w:hAnsi="宋体" w:eastAsia="宋体" w:cs="宋体"/>
                <w:color w:val="auto"/>
                <w:kern w:val="2"/>
                <w:sz w:val="22"/>
                <w:szCs w:val="22"/>
                <w:highlight w:val="none"/>
                <w:lang w:val="en-US" w:eastAsia="zh-CN" w:bidi="ar-SA"/>
              </w:rPr>
              <w:t>准</w:t>
            </w:r>
            <w:r>
              <w:rPr>
                <w:rFonts w:hint="eastAsia" w:ascii="宋体" w:hAnsi="宋体" w:cs="宋体"/>
                <w:color w:val="auto"/>
                <w:kern w:val="2"/>
                <w:sz w:val="22"/>
                <w:szCs w:val="22"/>
                <w:highlight w:val="none"/>
                <w:lang w:val="en-US" w:eastAsia="zh-CN" w:bidi="ar-SA"/>
              </w:rPr>
              <w:t>不准确的</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发展目标论证不合理准确的</w:t>
            </w:r>
            <w:r>
              <w:rPr>
                <w:rFonts w:hint="eastAsia" w:ascii="宋体" w:hAnsi="宋体" w:eastAsia="宋体" w:cs="宋体"/>
                <w:color w:val="auto"/>
                <w:kern w:val="2"/>
                <w:sz w:val="22"/>
                <w:szCs w:val="22"/>
                <w:highlight w:val="none"/>
                <w:lang w:val="en-US" w:eastAsia="zh-CN" w:bidi="ar-SA"/>
              </w:rPr>
              <w:t>得1分；</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195F058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0-5</w:t>
            </w:r>
            <w:r>
              <w:rPr>
                <w:rFonts w:hint="eastAsia" w:ascii="宋体" w:hAnsi="宋体" w:eastAsia="宋体" w:cs="宋体"/>
                <w:bCs/>
                <w:color w:val="auto"/>
                <w:sz w:val="22"/>
                <w:szCs w:val="22"/>
                <w:highlight w:val="none"/>
                <w:lang w:val="en-US" w:eastAsia="zh-CN"/>
              </w:rPr>
              <w:t>分</w:t>
            </w:r>
          </w:p>
        </w:tc>
        <w:tc>
          <w:tcPr>
            <w:tcW w:w="838" w:type="dxa"/>
            <w:vMerge w:val="continue"/>
            <w:vAlign w:val="center"/>
          </w:tcPr>
          <w:p w14:paraId="76E6F42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0E7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0353D1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1FC4203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51A07B0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生态环境导向的开发模式，需包含：政策梳理、上位规划解读、环境现状与环境治理分析、实施EOD的必要性及可行性分析，生态环境治理项目与产业项目融合发展思路设想内容详细、明确、合理</w:t>
            </w:r>
            <w:r>
              <w:rPr>
                <w:rFonts w:hint="eastAsia" w:ascii="宋体" w:hAnsi="宋体" w:cs="Times New Roman"/>
                <w:color w:val="000000" w:themeColor="text1"/>
                <w:kern w:val="0"/>
                <w:szCs w:val="21"/>
                <w:lang w:eastAsia="zh-CN"/>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准确的得5分，</w:t>
            </w:r>
          </w:p>
          <w:p w14:paraId="06881C5F">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每有一项要求的方案内容有欠合理的，一处扣1分，扣完为止。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12064BF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12A984F9">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7261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07FEAF0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1991314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6C3D041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发展战略是否详细、明确、合理</w:t>
            </w:r>
            <w:r>
              <w:rPr>
                <w:rFonts w:hint="eastAsia" w:ascii="宋体" w:hAnsi="宋体" w:eastAsia="宋体" w:cs="Times New Roman"/>
                <w:color w:val="000000" w:themeColor="text1"/>
                <w:kern w:val="0"/>
                <w:szCs w:val="21"/>
                <w:lang w:eastAsia="zh-CN"/>
                <w14:textFill>
                  <w14:solidFill>
                    <w14:schemeClr w14:val="tx1"/>
                  </w14:solidFill>
                </w14:textFill>
              </w:rPr>
              <w:t>。</w:t>
            </w:r>
          </w:p>
          <w:p w14:paraId="129DE56C">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准确、内容详细明确、合理的得5分；</w:t>
            </w:r>
          </w:p>
          <w:p w14:paraId="76ED1532">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准确、内容比较详细明确、合理的得4分；</w:t>
            </w:r>
          </w:p>
          <w:p w14:paraId="5AE71F52">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基本准确、内容详细明确、基本合理的得3分；</w:t>
            </w:r>
          </w:p>
          <w:p w14:paraId="0F46B91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基本准确、内容不详细不明确、基本合理的得2分；</w:t>
            </w:r>
          </w:p>
          <w:p w14:paraId="4CE5C50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分析</w:t>
            </w:r>
            <w:r>
              <w:rPr>
                <w:rFonts w:hint="eastAsia" w:ascii="宋体" w:hAnsi="宋体" w:cs="Times New Roman"/>
                <w:color w:val="000000" w:themeColor="text1"/>
                <w:kern w:val="0"/>
                <w:szCs w:val="21"/>
                <w:lang w:val="en-US" w:eastAsia="zh-CN"/>
                <w14:textFill>
                  <w14:solidFill>
                    <w14:schemeClr w14:val="tx1"/>
                  </w14:solidFill>
                </w14:textFill>
              </w:rPr>
              <w:t>不准确、内容不详细不明确、基本合理的得2分；</w:t>
            </w:r>
          </w:p>
          <w:p w14:paraId="14F860D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38412EC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5021BFA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40AD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4F39C96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5806B07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62044F7B">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生态类项目梳理，需包含：区域生态环境治理需求分析、环保政策、产业政策、上位规划解读、同类型案例解读分析、EOD生态类项目梳理内容详细、明确、合理</w:t>
            </w:r>
            <w:r>
              <w:rPr>
                <w:rFonts w:hint="eastAsia" w:ascii="宋体" w:hAnsi="宋体" w:cs="Times New Roman"/>
                <w:color w:val="000000" w:themeColor="text1"/>
                <w:kern w:val="0"/>
                <w:szCs w:val="21"/>
                <w:lang w:val="en-US" w:eastAsia="zh-CN"/>
                <w14:textFill>
                  <w14:solidFill>
                    <w14:schemeClr w14:val="tx1"/>
                  </w14:solidFill>
                </w14:textFill>
              </w:rPr>
              <w:t>的得5分，</w:t>
            </w:r>
            <w:r>
              <w:rPr>
                <w:rFonts w:hint="eastAsia" w:ascii="宋体" w:hAnsi="宋体" w:eastAsia="宋体" w:cs="宋体"/>
                <w:color w:val="auto"/>
                <w:kern w:val="2"/>
                <w:sz w:val="22"/>
                <w:szCs w:val="22"/>
                <w:highlight w:val="none"/>
                <w:lang w:val="en-US" w:eastAsia="zh-CN" w:bidi="ar-SA"/>
              </w:rPr>
              <w:t>每有一项要求的方案内容有欠合理的，一处扣1分，扣完为止。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224DC52F">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3B7B869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39CE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78CA17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73A9E5E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4A1C441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产业类项目梳理，需包含：产业政策、上位规划解读、市场规模、发展前景、同类型案例解读分析、EOD产业类项目梳理内容详细、明确、合理</w:t>
            </w:r>
            <w:r>
              <w:rPr>
                <w:rFonts w:hint="eastAsia" w:ascii="宋体" w:hAnsi="宋体" w:cs="Times New Roman"/>
                <w:color w:val="000000" w:themeColor="text1"/>
                <w:kern w:val="0"/>
                <w:szCs w:val="21"/>
                <w:lang w:val="en-US" w:eastAsia="zh-CN"/>
                <w14:textFill>
                  <w14:solidFill>
                    <w14:schemeClr w14:val="tx1"/>
                  </w14:solidFill>
                </w14:textFill>
              </w:rPr>
              <w:t>的得5分，</w:t>
            </w:r>
            <w:r>
              <w:rPr>
                <w:rFonts w:hint="eastAsia" w:ascii="宋体" w:hAnsi="宋体" w:eastAsia="宋体" w:cs="宋体"/>
                <w:color w:val="auto"/>
                <w:kern w:val="2"/>
                <w:sz w:val="22"/>
                <w:szCs w:val="22"/>
                <w:highlight w:val="none"/>
                <w:lang w:val="en-US" w:eastAsia="zh-CN" w:bidi="ar-SA"/>
              </w:rPr>
              <w:t>每有一项要求的方案内容有欠合理的，一处扣1分，扣完为止。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0596AC0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both"/>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46BF181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39BF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18FA9E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03340FF6">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15B4723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综合效益分析，需包含：生态环境效益、项目经济效益、项目社会效益内容详细、明确、合理</w:t>
            </w:r>
            <w:r>
              <w:rPr>
                <w:rFonts w:hint="eastAsia" w:ascii="宋体" w:hAnsi="宋体" w:eastAsia="宋体" w:cs="Times New Roman"/>
                <w:color w:val="000000" w:themeColor="text1"/>
                <w:kern w:val="0"/>
                <w:szCs w:val="21"/>
                <w:lang w:eastAsia="zh-CN"/>
                <w14:textFill>
                  <w14:solidFill>
                    <w14:schemeClr w14:val="tx1"/>
                  </w14:solidFill>
                </w14:textFill>
              </w:rPr>
              <w:t>。</w:t>
            </w:r>
            <w:r>
              <w:rPr>
                <w:rFonts w:hint="eastAsia" w:ascii="宋体" w:hAnsi="宋体" w:eastAsia="宋体" w:cs="宋体"/>
                <w:color w:val="auto"/>
                <w:kern w:val="2"/>
                <w:sz w:val="22"/>
                <w:szCs w:val="22"/>
                <w:highlight w:val="none"/>
                <w:lang w:val="en-US" w:eastAsia="zh-CN" w:bidi="ar-SA"/>
              </w:rPr>
              <w:t>每有一项要求的方案内容有欠合理的，一处扣1分，扣完为止。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35B807C7">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center"/>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7186483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2EE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37" w:type="dxa"/>
            <w:vMerge w:val="continue"/>
            <w:vAlign w:val="center"/>
          </w:tcPr>
          <w:p w14:paraId="1BD1AB81">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415" w:type="dxa"/>
            <w:vMerge w:val="continue"/>
            <w:vAlign w:val="center"/>
          </w:tcPr>
          <w:p w14:paraId="33AC317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c>
          <w:tcPr>
            <w:tcW w:w="7157" w:type="dxa"/>
            <w:vAlign w:val="center"/>
          </w:tcPr>
          <w:p w14:paraId="6579C418">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财务测算和分析，需包含：财务测算说明，项目偿债能力分析、项目经营收益测算、项目运维成本测算表、项目投资现金流量测算内容详细、明确、合理。</w:t>
            </w:r>
            <w:r>
              <w:rPr>
                <w:rFonts w:hint="eastAsia" w:ascii="宋体" w:hAnsi="宋体" w:eastAsia="宋体" w:cs="宋体"/>
                <w:color w:val="auto"/>
                <w:kern w:val="2"/>
                <w:sz w:val="22"/>
                <w:szCs w:val="22"/>
                <w:highlight w:val="none"/>
                <w:lang w:val="en-US" w:eastAsia="zh-CN" w:bidi="ar-SA"/>
              </w:rPr>
              <w:t>每有一项要求的方案内容有欠合理的，一处扣1分，扣完为止。</w:t>
            </w:r>
            <w:r>
              <w:rPr>
                <w:rFonts w:hint="eastAsia" w:ascii="宋体" w:hAnsi="宋体" w:cs="宋体"/>
                <w:color w:val="auto"/>
                <w:kern w:val="2"/>
                <w:sz w:val="22"/>
                <w:szCs w:val="22"/>
                <w:highlight w:val="none"/>
                <w:lang w:val="en-US" w:eastAsia="zh-CN" w:bidi="ar-SA"/>
              </w:rPr>
              <w:t>没有提供不得分。</w:t>
            </w:r>
          </w:p>
        </w:tc>
        <w:tc>
          <w:tcPr>
            <w:tcW w:w="1125" w:type="dxa"/>
            <w:vAlign w:val="center"/>
          </w:tcPr>
          <w:p w14:paraId="3D3D0A54">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center"/>
              <w:textAlignment w:val="auto"/>
              <w:outlineLvl w:val="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838" w:type="dxa"/>
            <w:vMerge w:val="continue"/>
            <w:vAlign w:val="center"/>
          </w:tcPr>
          <w:p w14:paraId="60FCCE5E">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p>
        </w:tc>
      </w:tr>
      <w:tr w14:paraId="3DE5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37" w:type="dxa"/>
            <w:vAlign w:val="center"/>
          </w:tcPr>
          <w:p w14:paraId="23C2E0D4">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7572" w:type="dxa"/>
            <w:gridSpan w:val="2"/>
            <w:vAlign w:val="center"/>
          </w:tcPr>
          <w:p w14:paraId="319AC2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color w:val="000000" w:themeColor="text1"/>
                <w:kern w:val="0"/>
                <w:szCs w:val="21"/>
                <w:lang w:eastAsia="zh-CN"/>
                <w14:textFill>
                  <w14:solidFill>
                    <w14:schemeClr w14:val="tx1"/>
                  </w14:solidFill>
                </w14:textFill>
              </w:rPr>
            </w:pPr>
            <w:r>
              <w:rPr>
                <w:rFonts w:hint="eastAsia" w:ascii="宋体" w:hAnsi="宋体" w:eastAsia="宋体" w:cs="宋体"/>
                <w:b/>
                <w:bCs/>
                <w:color w:val="auto"/>
                <w:kern w:val="2"/>
                <w:sz w:val="22"/>
                <w:szCs w:val="22"/>
                <w:highlight w:val="none"/>
                <w:lang w:val="en-US" w:eastAsia="zh-CN" w:bidi="ar-SA"/>
              </w:rPr>
              <w:t>提出本次申报方案的框架思路、技术路线</w:t>
            </w:r>
            <w:r>
              <w:rPr>
                <w:rFonts w:hint="eastAsia" w:ascii="宋体" w:hAnsi="宋体" w:cs="宋体"/>
                <w:b/>
                <w:bCs/>
                <w:color w:val="auto"/>
                <w:kern w:val="2"/>
                <w:sz w:val="22"/>
                <w:szCs w:val="22"/>
                <w:highlight w:val="none"/>
                <w:lang w:val="en-US" w:eastAsia="zh-CN" w:bidi="ar-SA"/>
              </w:rPr>
              <w:t>：</w:t>
            </w:r>
            <w:r>
              <w:rPr>
                <w:rFonts w:hint="eastAsia" w:ascii="宋体" w:hAnsi="宋体" w:eastAsia="宋体" w:cs="Times New Roman"/>
                <w:color w:val="000000" w:themeColor="text1"/>
                <w:kern w:val="0"/>
                <w:szCs w:val="21"/>
                <w14:textFill>
                  <w14:solidFill>
                    <w14:schemeClr w14:val="tx1"/>
                  </w14:solidFill>
                </w14:textFill>
              </w:rPr>
              <w:t>根据</w:t>
            </w:r>
            <w:r>
              <w:rPr>
                <w:rFonts w:hint="eastAsia" w:ascii="宋体" w:hAnsi="宋体" w:eastAsia="宋体" w:cs="Times New Roman"/>
                <w:color w:val="000000" w:themeColor="text1"/>
                <w:kern w:val="0"/>
                <w:szCs w:val="21"/>
                <w:lang w:val="en-US" w:eastAsia="zh-CN"/>
                <w14:textFill>
                  <w14:solidFill>
                    <w14:schemeClr w14:val="tx1"/>
                  </w14:solidFill>
                </w14:textFill>
              </w:rPr>
              <w:t>投标人</w:t>
            </w:r>
            <w:r>
              <w:rPr>
                <w:rFonts w:hint="eastAsia" w:ascii="宋体" w:hAnsi="宋体" w:eastAsia="宋体" w:cs="Times New Roman"/>
                <w:color w:val="000000" w:themeColor="text1"/>
                <w:kern w:val="0"/>
                <w:szCs w:val="21"/>
                <w14:textFill>
                  <w14:solidFill>
                    <w14:schemeClr w14:val="tx1"/>
                  </w14:solidFill>
                </w14:textFill>
              </w:rPr>
              <w:t>提出编制思路、工作方法、技术路线是否科学、合理、全面</w:t>
            </w:r>
            <w:r>
              <w:rPr>
                <w:rFonts w:hint="eastAsia" w:ascii="宋体" w:hAnsi="宋体" w:eastAsia="宋体" w:cs="Times New Roman"/>
                <w:color w:val="000000" w:themeColor="text1"/>
                <w:kern w:val="0"/>
                <w:szCs w:val="21"/>
                <w:lang w:eastAsia="zh-CN"/>
                <w14:textFill>
                  <w14:solidFill>
                    <w14:schemeClr w14:val="tx1"/>
                  </w14:solidFill>
                </w14:textFill>
              </w:rPr>
              <w:t>。</w:t>
            </w:r>
          </w:p>
          <w:p w14:paraId="598D12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cs="宋体"/>
                <w:color w:val="auto"/>
                <w:kern w:val="2"/>
                <w:sz w:val="22"/>
                <w:szCs w:val="22"/>
                <w:highlight w:val="none"/>
                <w:lang w:val="en-US" w:eastAsia="zh-CN" w:bidi="ar-SA"/>
              </w:rPr>
            </w:pPr>
            <w:r>
              <w:rPr>
                <w:rFonts w:hint="eastAsia" w:ascii="宋体" w:hAnsi="宋体" w:cs="宋体"/>
                <w:szCs w:val="24"/>
                <w:lang w:bidi="ar"/>
              </w:rPr>
              <w:t>方案合理、可操作性较强</w:t>
            </w:r>
            <w:r>
              <w:rPr>
                <w:rFonts w:hint="eastAsia" w:ascii="宋体" w:hAnsi="宋体" w:cs="宋体"/>
                <w:szCs w:val="24"/>
                <w:lang w:eastAsia="zh-CN" w:bidi="ar"/>
              </w:rPr>
              <w:t>、</w:t>
            </w:r>
            <w:r>
              <w:rPr>
                <w:rFonts w:hint="eastAsia" w:ascii="宋体" w:hAnsi="宋体" w:cs="宋体"/>
                <w:szCs w:val="24"/>
                <w:lang w:val="en-US" w:eastAsia="zh-CN" w:bidi="ar"/>
              </w:rPr>
              <w:t>全面</w:t>
            </w:r>
            <w:r>
              <w:rPr>
                <w:rFonts w:hint="eastAsia" w:ascii="宋体" w:hAnsi="宋体" w:cs="宋体"/>
                <w:szCs w:val="24"/>
                <w:lang w:bidi="ar"/>
              </w:rPr>
              <w:t>的，得</w:t>
            </w:r>
            <w:r>
              <w:rPr>
                <w:rFonts w:hint="eastAsia" w:ascii="宋体" w:hAnsi="宋体" w:cs="宋体"/>
                <w:szCs w:val="24"/>
                <w:lang w:val="en-US" w:eastAsia="zh-CN" w:bidi="ar"/>
              </w:rPr>
              <w:t>5</w:t>
            </w:r>
            <w:r>
              <w:rPr>
                <w:rFonts w:hint="eastAsia" w:ascii="宋体" w:hAnsi="宋体" w:cs="宋体"/>
                <w:szCs w:val="24"/>
                <w:lang w:bidi="ar"/>
              </w:rPr>
              <w:t>分；方案有一定的合理性、可操作性较差的，</w:t>
            </w:r>
            <w:r>
              <w:rPr>
                <w:rFonts w:hint="eastAsia" w:ascii="宋体" w:hAnsi="宋体" w:cs="宋体"/>
                <w:szCs w:val="24"/>
                <w:lang w:val="en-US" w:eastAsia="zh-CN" w:bidi="ar"/>
              </w:rPr>
              <w:t>较全面</w:t>
            </w:r>
            <w:r>
              <w:rPr>
                <w:rFonts w:hint="eastAsia" w:ascii="宋体" w:hAnsi="宋体" w:cs="宋体"/>
                <w:szCs w:val="24"/>
                <w:lang w:bidi="ar"/>
              </w:rPr>
              <w:t>得</w:t>
            </w:r>
            <w:r>
              <w:rPr>
                <w:rFonts w:hint="eastAsia" w:ascii="宋体" w:hAnsi="宋体" w:cs="宋体"/>
                <w:szCs w:val="24"/>
                <w:lang w:val="en-US" w:eastAsia="zh-CN" w:bidi="ar"/>
              </w:rPr>
              <w:t>3</w:t>
            </w:r>
            <w:r>
              <w:rPr>
                <w:rFonts w:hint="eastAsia" w:ascii="宋体" w:hAnsi="宋体" w:cs="宋体"/>
                <w:szCs w:val="24"/>
                <w:lang w:bidi="ar"/>
              </w:rPr>
              <w:t>分；</w:t>
            </w:r>
            <w:r>
              <w:rPr>
                <w:rFonts w:hint="eastAsia" w:ascii="宋体" w:hAnsi="宋体" w:cs="宋体"/>
                <w:szCs w:val="24"/>
              </w:rPr>
              <w:t>内容缺失严重</w:t>
            </w:r>
            <w:r>
              <w:rPr>
                <w:rFonts w:hint="eastAsia" w:ascii="宋体" w:hAnsi="宋体" w:cs="宋体"/>
                <w:szCs w:val="24"/>
                <w:lang w:bidi="ar"/>
              </w:rPr>
              <w:t>的得</w:t>
            </w:r>
            <w:r>
              <w:rPr>
                <w:rFonts w:hint="eastAsia" w:ascii="宋体" w:hAnsi="宋体" w:cs="宋体"/>
                <w:szCs w:val="24"/>
                <w:lang w:val="en-US" w:eastAsia="zh-CN" w:bidi="ar"/>
              </w:rPr>
              <w:t>1</w:t>
            </w:r>
            <w:r>
              <w:rPr>
                <w:rFonts w:hint="eastAsia" w:ascii="宋体" w:hAnsi="宋体" w:cs="宋体"/>
                <w:szCs w:val="24"/>
                <w:lang w:bidi="ar"/>
              </w:rPr>
              <w:t>分</w:t>
            </w:r>
            <w:r>
              <w:rPr>
                <w:rFonts w:hint="eastAsia" w:ascii="宋体" w:hAnsi="宋体" w:cs="宋体"/>
                <w:szCs w:val="24"/>
                <w:lang w:eastAsia="zh-CN" w:bidi="ar"/>
              </w:rPr>
              <w:t>，</w:t>
            </w:r>
            <w:r>
              <w:rPr>
                <w:rFonts w:hint="eastAsia" w:ascii="宋体" w:hAnsi="宋体" w:cs="宋体"/>
                <w:color w:val="auto"/>
                <w:kern w:val="2"/>
                <w:sz w:val="22"/>
                <w:szCs w:val="22"/>
                <w:highlight w:val="none"/>
                <w:lang w:val="en-US" w:eastAsia="zh-CN" w:bidi="ar-SA"/>
              </w:rPr>
              <w:t>没有提供不</w:t>
            </w:r>
            <w:r>
              <w:rPr>
                <w:rFonts w:hint="eastAsia" w:ascii="宋体" w:hAnsi="宋体" w:eastAsia="宋体" w:cs="宋体"/>
                <w:color w:val="auto"/>
                <w:kern w:val="2"/>
                <w:sz w:val="22"/>
                <w:szCs w:val="22"/>
                <w:highlight w:val="none"/>
                <w:lang w:val="en-US" w:eastAsia="zh-CN" w:bidi="ar-SA"/>
              </w:rPr>
              <w:t>得分。</w:t>
            </w:r>
          </w:p>
        </w:tc>
        <w:tc>
          <w:tcPr>
            <w:tcW w:w="1125" w:type="dxa"/>
            <w:vAlign w:val="center"/>
          </w:tcPr>
          <w:p w14:paraId="0723F3F2">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5094A34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7DD0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352AB0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7572" w:type="dxa"/>
            <w:gridSpan w:val="2"/>
            <w:vAlign w:val="center"/>
          </w:tcPr>
          <w:p w14:paraId="12D06D4A">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000000" w:themeColor="text1"/>
                <w:kern w:val="0"/>
                <w:szCs w:val="21"/>
                <w14:textFill>
                  <w14:solidFill>
                    <w14:schemeClr w14:val="tx1"/>
                  </w14:solidFill>
                </w14:textFill>
              </w:rPr>
              <w:t>提出本次申报的重点、难点把握，分析与解决方案</w:t>
            </w:r>
            <w:r>
              <w:rPr>
                <w:rFonts w:hint="eastAsia" w:ascii="宋体" w:hAnsi="宋体" w:eastAsia="宋体" w:cs="宋体"/>
                <w:b/>
                <w:bCs/>
                <w:color w:val="auto"/>
                <w:kern w:val="2"/>
                <w:sz w:val="22"/>
                <w:szCs w:val="22"/>
                <w:highlight w:val="none"/>
                <w:lang w:val="en-US" w:eastAsia="zh-CN" w:bidi="ar-SA"/>
              </w:rPr>
              <w:t>：</w:t>
            </w:r>
          </w:p>
          <w:p w14:paraId="45273E4D">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default" w:ascii="宋体" w:hAnsi="宋体" w:eastAsia="宋体" w:cs="Times New Roman"/>
                <w:color w:val="000000" w:themeColor="text1"/>
                <w:kern w:val="0"/>
                <w:szCs w:val="21"/>
                <w:lang w:val="en-US" w:eastAsia="zh-CN"/>
                <w14:textFill>
                  <w14:solidFill>
                    <w14:schemeClr w14:val="tx1"/>
                  </w14:solidFill>
                </w14:textFill>
              </w:rPr>
            </w:pPr>
            <w:r>
              <w:rPr>
                <w:rFonts w:hint="eastAsia" w:ascii="宋体" w:hAnsi="宋体" w:cs="宋体"/>
                <w:color w:val="auto"/>
                <w:kern w:val="2"/>
                <w:sz w:val="22"/>
                <w:szCs w:val="22"/>
                <w:highlight w:val="none"/>
                <w:lang w:val="en-US" w:eastAsia="zh-CN" w:bidi="ar-SA"/>
              </w:rPr>
              <w:t>1、</w:t>
            </w:r>
            <w:r>
              <w:rPr>
                <w:rFonts w:hint="eastAsia" w:ascii="宋体" w:hAnsi="宋体" w:eastAsia="宋体" w:cs="Times New Roman"/>
                <w:color w:val="000000" w:themeColor="text1"/>
                <w:kern w:val="0"/>
                <w:szCs w:val="21"/>
                <w14:textFill>
                  <w14:solidFill>
                    <w14:schemeClr w14:val="tx1"/>
                  </w14:solidFill>
                </w14:textFill>
              </w:rPr>
              <w:t>针对申报区域问题提出的解决对策与方案，是否科学合理、有创新性</w:t>
            </w:r>
            <w:r>
              <w:rPr>
                <w:rFonts w:hint="eastAsia" w:ascii="宋体" w:hAnsi="宋体" w:eastAsia="宋体" w:cs="Times New Roman"/>
                <w:color w:val="000000" w:themeColor="text1"/>
                <w:kern w:val="0"/>
                <w:szCs w:val="21"/>
                <w:lang w:eastAsia="zh-CN"/>
                <w14:textFill>
                  <w14:solidFill>
                    <w14:schemeClr w14:val="tx1"/>
                  </w14:solidFill>
                </w14:textFill>
              </w:rPr>
              <w:t>，</w:t>
            </w:r>
            <w:r>
              <w:rPr>
                <w:rFonts w:hint="eastAsia" w:ascii="宋体" w:hAnsi="宋体" w:eastAsia="宋体" w:cs="Times New Roman"/>
                <w:color w:val="000000" w:themeColor="text1"/>
                <w:kern w:val="0"/>
                <w:szCs w:val="21"/>
                <w:lang w:val="en-US" w:eastAsia="zh-CN"/>
                <w14:textFill>
                  <w14:solidFill>
                    <w14:schemeClr w14:val="tx1"/>
                  </w14:solidFill>
                </w14:textFill>
              </w:rPr>
              <w:t>方案好的得3分，中等得2分，差的得1分，不提供不得分。</w:t>
            </w:r>
          </w:p>
          <w:p w14:paraId="0FCFC91E">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lang w:val="en-US" w:eastAsia="zh-CN"/>
                <w14:textFill>
                  <w14:solidFill>
                    <w14:schemeClr w14:val="tx1"/>
                  </w14:solidFill>
                </w14:textFill>
              </w:rPr>
              <w:t>2、</w:t>
            </w:r>
            <w:r>
              <w:rPr>
                <w:rFonts w:hint="eastAsia" w:ascii="宋体" w:hAnsi="宋体" w:eastAsia="宋体" w:cs="Times New Roman"/>
                <w:color w:val="000000" w:themeColor="text1"/>
                <w:kern w:val="0"/>
                <w:szCs w:val="21"/>
                <w14:textFill>
                  <w14:solidFill>
                    <w14:schemeClr w14:val="tx1"/>
                  </w14:solidFill>
                </w14:textFill>
              </w:rPr>
              <w:t>对地区EOD模式项目优势的把握，是否显著、关键、合理，</w:t>
            </w:r>
            <w:r>
              <w:rPr>
                <w:rFonts w:hint="eastAsia" w:ascii="宋体" w:hAnsi="宋体" w:eastAsia="宋体" w:cs="Times New Roman"/>
                <w:color w:val="000000" w:themeColor="text1"/>
                <w:kern w:val="0"/>
                <w:szCs w:val="21"/>
                <w:lang w:val="en-US" w:eastAsia="zh-CN"/>
                <w14:textFill>
                  <w14:solidFill>
                    <w14:schemeClr w14:val="tx1"/>
                  </w14:solidFill>
                </w14:textFill>
              </w:rPr>
              <w:t>方案好的得</w:t>
            </w:r>
            <w:r>
              <w:rPr>
                <w:rFonts w:hint="eastAsia" w:ascii="宋体" w:hAnsi="宋体" w:cs="Times New Roman"/>
                <w:color w:val="000000" w:themeColor="text1"/>
                <w:kern w:val="0"/>
                <w:szCs w:val="21"/>
                <w:lang w:val="en-US" w:eastAsia="zh-CN"/>
                <w14:textFill>
                  <w14:solidFill>
                    <w14:schemeClr w14:val="tx1"/>
                  </w14:solidFill>
                </w14:textFill>
              </w:rPr>
              <w:t>2</w:t>
            </w:r>
            <w:r>
              <w:rPr>
                <w:rFonts w:hint="eastAsia" w:ascii="宋体" w:hAnsi="宋体" w:eastAsia="宋体" w:cs="Times New Roman"/>
                <w:color w:val="000000" w:themeColor="text1"/>
                <w:kern w:val="0"/>
                <w:szCs w:val="21"/>
                <w:lang w:val="en-US" w:eastAsia="zh-CN"/>
                <w14:textFill>
                  <w14:solidFill>
                    <w14:schemeClr w14:val="tx1"/>
                  </w14:solidFill>
                </w14:textFill>
              </w:rPr>
              <w:t>分，中等得</w:t>
            </w:r>
            <w:r>
              <w:rPr>
                <w:rFonts w:hint="eastAsia" w:ascii="宋体" w:hAnsi="宋体" w:cs="Times New Roman"/>
                <w:color w:val="000000" w:themeColor="text1"/>
                <w:kern w:val="0"/>
                <w:szCs w:val="21"/>
                <w:lang w:val="en-US" w:eastAsia="zh-CN"/>
                <w14:textFill>
                  <w14:solidFill>
                    <w14:schemeClr w14:val="tx1"/>
                  </w14:solidFill>
                </w14:textFill>
              </w:rPr>
              <w:t>1.5</w:t>
            </w:r>
            <w:r>
              <w:rPr>
                <w:rFonts w:hint="eastAsia" w:ascii="宋体" w:hAnsi="宋体" w:eastAsia="宋体" w:cs="Times New Roman"/>
                <w:color w:val="000000" w:themeColor="text1"/>
                <w:kern w:val="0"/>
                <w:szCs w:val="21"/>
                <w:lang w:val="en-US" w:eastAsia="zh-CN"/>
                <w14:textFill>
                  <w14:solidFill>
                    <w14:schemeClr w14:val="tx1"/>
                  </w14:solidFill>
                </w14:textFill>
              </w:rPr>
              <w:t>分，差的得1分，不提供不得分。</w:t>
            </w:r>
          </w:p>
        </w:tc>
        <w:tc>
          <w:tcPr>
            <w:tcW w:w="1125" w:type="dxa"/>
            <w:vAlign w:val="center"/>
          </w:tcPr>
          <w:p w14:paraId="61824A6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1B0E077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266D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3D8A306">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7572" w:type="dxa"/>
            <w:gridSpan w:val="2"/>
            <w:vAlign w:val="center"/>
          </w:tcPr>
          <w:p w14:paraId="671235BD">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进度计划：</w:t>
            </w:r>
          </w:p>
          <w:p w14:paraId="05C47DEF">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项目整体工作阶段及任务划分、进度控制合理、关键时间节点把握科学准确</w:t>
            </w:r>
            <w:r>
              <w:rPr>
                <w:rFonts w:hint="eastAsia" w:ascii="宋体" w:hAnsi="宋体" w:eastAsia="宋体" w:cs="Times New Roman"/>
                <w:color w:val="000000" w:themeColor="text1"/>
                <w:kern w:val="0"/>
                <w:szCs w:val="21"/>
                <w:lang w:val="en-US" w:eastAsia="zh-CN"/>
                <w14:textFill>
                  <w14:solidFill>
                    <w14:schemeClr w14:val="tx1"/>
                  </w14:solidFill>
                </w14:textFill>
              </w:rPr>
              <w:t>，</w:t>
            </w:r>
            <w:r>
              <w:rPr>
                <w:rFonts w:hint="eastAsia" w:ascii="宋体" w:hAnsi="宋体" w:cs="宋体"/>
                <w:szCs w:val="24"/>
              </w:rPr>
              <w:t>满分</w:t>
            </w:r>
            <w:r>
              <w:rPr>
                <w:rFonts w:hint="eastAsia" w:ascii="宋体" w:hAnsi="宋体" w:cs="宋体"/>
                <w:szCs w:val="24"/>
                <w:lang w:val="en-US" w:eastAsia="zh-CN"/>
              </w:rPr>
              <w:t>5</w:t>
            </w:r>
            <w:r>
              <w:rPr>
                <w:rFonts w:hint="eastAsia" w:ascii="宋体" w:hAnsi="宋体" w:cs="宋体"/>
                <w:szCs w:val="24"/>
              </w:rPr>
              <w:t>分，有不合理或欠缺的每项扣</w:t>
            </w:r>
            <w:r>
              <w:rPr>
                <w:rFonts w:hint="eastAsia" w:ascii="宋体" w:hAnsi="宋体" w:cs="宋体"/>
                <w:szCs w:val="24"/>
                <w:lang w:val="en-US" w:eastAsia="zh-CN"/>
              </w:rPr>
              <w:t>1</w:t>
            </w:r>
            <w:r>
              <w:rPr>
                <w:rFonts w:hint="eastAsia" w:ascii="宋体" w:hAnsi="宋体" w:cs="宋体"/>
                <w:szCs w:val="24"/>
              </w:rPr>
              <w:t>分</w:t>
            </w:r>
            <w:r>
              <w:rPr>
                <w:rFonts w:hint="eastAsia" w:ascii="宋体" w:hAnsi="宋体" w:cs="宋体"/>
                <w:szCs w:val="24"/>
                <w:lang w:eastAsia="zh-CN"/>
              </w:rPr>
              <w:t>，</w:t>
            </w:r>
            <w:r>
              <w:rPr>
                <w:rFonts w:hint="eastAsia" w:ascii="宋体" w:hAnsi="宋体" w:cs="宋体"/>
                <w:szCs w:val="24"/>
                <w:lang w:val="en-US" w:eastAsia="zh-CN"/>
              </w:rPr>
              <w:t>扣完为止</w:t>
            </w:r>
            <w:r>
              <w:rPr>
                <w:rFonts w:hint="eastAsia" w:ascii="宋体" w:hAnsi="宋体" w:cs="宋体"/>
                <w:szCs w:val="24"/>
              </w:rPr>
              <w:t>。</w:t>
            </w:r>
          </w:p>
        </w:tc>
        <w:tc>
          <w:tcPr>
            <w:tcW w:w="1125" w:type="dxa"/>
            <w:vAlign w:val="center"/>
          </w:tcPr>
          <w:p w14:paraId="356C521E">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2C34066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5F16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C6721BB">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7572" w:type="dxa"/>
            <w:gridSpan w:val="2"/>
            <w:vAlign w:val="center"/>
          </w:tcPr>
          <w:p w14:paraId="3284372D">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质量管理：</w:t>
            </w:r>
          </w:p>
          <w:p w14:paraId="495053D3">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质量保证体系完备周全，后续服务保障体系健全，充分响应项目实施要求，提出采购人要求以外的优化服务措施，与采购人配合能高效落实</w:t>
            </w:r>
            <w:r>
              <w:rPr>
                <w:rFonts w:hint="eastAsia" w:ascii="宋体" w:hAnsi="宋体" w:eastAsia="宋体" w:cs="Times New Roman"/>
                <w:color w:val="000000" w:themeColor="text1"/>
                <w:kern w:val="0"/>
                <w:szCs w:val="21"/>
                <w:lang w:eastAsia="zh-CN"/>
                <w14:textFill>
                  <w14:solidFill>
                    <w14:schemeClr w14:val="tx1"/>
                  </w14:solidFill>
                </w14:textFill>
              </w:rPr>
              <w:t>，</w:t>
            </w:r>
            <w:r>
              <w:rPr>
                <w:rFonts w:hint="eastAsia" w:ascii="宋体" w:hAnsi="宋体" w:cs="宋体"/>
                <w:szCs w:val="24"/>
              </w:rPr>
              <w:t>满分</w:t>
            </w:r>
            <w:r>
              <w:rPr>
                <w:rFonts w:hint="eastAsia" w:ascii="宋体" w:hAnsi="宋体" w:cs="宋体"/>
                <w:szCs w:val="24"/>
                <w:lang w:val="en-US" w:eastAsia="zh-CN"/>
              </w:rPr>
              <w:t>5</w:t>
            </w:r>
            <w:r>
              <w:rPr>
                <w:rFonts w:hint="eastAsia" w:ascii="宋体" w:hAnsi="宋体" w:cs="宋体"/>
                <w:szCs w:val="24"/>
              </w:rPr>
              <w:t>分，有不合理或欠缺的每项扣</w:t>
            </w:r>
            <w:r>
              <w:rPr>
                <w:rFonts w:hint="eastAsia" w:ascii="宋体" w:hAnsi="宋体" w:cs="宋体"/>
                <w:szCs w:val="24"/>
                <w:lang w:val="en-US" w:eastAsia="zh-CN"/>
              </w:rPr>
              <w:t>1</w:t>
            </w:r>
            <w:r>
              <w:rPr>
                <w:rFonts w:hint="eastAsia" w:ascii="宋体" w:hAnsi="宋体" w:cs="宋体"/>
                <w:szCs w:val="24"/>
              </w:rPr>
              <w:t>分</w:t>
            </w:r>
            <w:r>
              <w:rPr>
                <w:rFonts w:hint="eastAsia" w:ascii="宋体" w:hAnsi="宋体" w:cs="宋体"/>
                <w:szCs w:val="24"/>
                <w:lang w:eastAsia="zh-CN"/>
              </w:rPr>
              <w:t>，</w:t>
            </w:r>
            <w:r>
              <w:rPr>
                <w:rFonts w:hint="eastAsia" w:ascii="宋体" w:hAnsi="宋体" w:cs="宋体"/>
                <w:szCs w:val="24"/>
                <w:lang w:val="en-US" w:eastAsia="zh-CN"/>
              </w:rPr>
              <w:t>扣完为止</w:t>
            </w:r>
            <w:r>
              <w:rPr>
                <w:rFonts w:hint="eastAsia" w:ascii="宋体" w:hAnsi="宋体" w:cs="宋体"/>
                <w:szCs w:val="24"/>
              </w:rPr>
              <w:t>。</w:t>
            </w:r>
          </w:p>
        </w:tc>
        <w:tc>
          <w:tcPr>
            <w:tcW w:w="1125" w:type="dxa"/>
            <w:vAlign w:val="center"/>
          </w:tcPr>
          <w:p w14:paraId="64496FB8">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0EB4B23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6C7A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02C1DD0">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7572" w:type="dxa"/>
            <w:gridSpan w:val="2"/>
            <w:vAlign w:val="center"/>
          </w:tcPr>
          <w:p w14:paraId="1BC94CFD">
            <w:pPr>
              <w:keepNext w:val="0"/>
              <w:keepLines w:val="0"/>
              <w:pageBreakBefore w:val="0"/>
              <w:widowControl w:val="0"/>
              <w:kinsoku/>
              <w:wordWrap/>
              <w:overflowPunct/>
              <w:topLinePunct w:val="0"/>
              <w:autoSpaceDE/>
              <w:autoSpaceDN/>
              <w:bidi w:val="0"/>
              <w:adjustRightInd/>
              <w:spacing w:line="440" w:lineRule="exact"/>
              <w:ind w:right="238" w:firstLine="0" w:firstLineChars="0"/>
              <w:jc w:val="left"/>
              <w:textAlignment w:val="auto"/>
              <w:outlineLvl w:val="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Times New Roman"/>
                <w:b/>
                <w:bCs/>
                <w:color w:val="000000" w:themeColor="text1"/>
                <w:kern w:val="0"/>
                <w:szCs w:val="21"/>
                <w14:textFill>
                  <w14:solidFill>
                    <w14:schemeClr w14:val="tx1"/>
                  </w14:solidFill>
                </w14:textFill>
              </w:rPr>
              <w:t>服务承诺</w:t>
            </w:r>
            <w:r>
              <w:rPr>
                <w:rFonts w:hint="eastAsia" w:ascii="宋体" w:hAnsi="宋体" w:eastAsia="宋体" w:cs="宋体"/>
                <w:b/>
                <w:bCs/>
                <w:color w:val="auto"/>
                <w:kern w:val="2"/>
                <w:sz w:val="22"/>
                <w:szCs w:val="22"/>
                <w:highlight w:val="none"/>
                <w:lang w:val="en-US" w:eastAsia="zh-CN" w:bidi="ar-SA"/>
              </w:rPr>
              <w:t>：</w:t>
            </w:r>
          </w:p>
          <w:p w14:paraId="4EB8D47A">
            <w:pPr>
              <w:keepNext w:val="0"/>
              <w:keepLines w:val="0"/>
              <w:pageBreakBefore w:val="0"/>
              <w:widowControl w:val="0"/>
              <w:kinsoku/>
              <w:wordWrap/>
              <w:overflowPunct/>
              <w:topLinePunct w:val="0"/>
              <w:autoSpaceDE/>
              <w:autoSpaceDN/>
              <w:bidi w:val="0"/>
              <w:adjustRightInd/>
              <w:spacing w:line="440" w:lineRule="exact"/>
              <w:ind w:right="238" w:rightChars="0" w:firstLine="0" w:firstLineChars="0"/>
              <w:jc w:val="left"/>
              <w:textAlignment w:val="auto"/>
              <w:outlineLvl w:val="0"/>
              <w:rPr>
                <w:rFonts w:hint="default" w:ascii="宋体" w:hAnsi="宋体" w:eastAsia="宋体" w:cs="宋体"/>
                <w:color w:val="auto"/>
                <w:sz w:val="22"/>
                <w:szCs w:val="22"/>
                <w:highlight w:val="none"/>
                <w:lang w:val="en-US" w:eastAsia="zh-CN"/>
              </w:rPr>
            </w:pPr>
            <w:r>
              <w:rPr>
                <w:rFonts w:hint="eastAsia" w:ascii="宋体" w:hAnsi="宋体" w:eastAsia="宋体" w:cs="Times New Roman"/>
                <w:color w:val="000000" w:themeColor="text1"/>
                <w:kern w:val="0"/>
                <w:szCs w:val="21"/>
                <w14:textFill>
                  <w14:solidFill>
                    <w14:schemeClr w14:val="tx1"/>
                  </w14:solidFill>
                </w14:textFill>
              </w:rPr>
              <w:t>售后服务承诺包含售后服务内容 、相关</w:t>
            </w:r>
            <w:r>
              <w:rPr>
                <w:rFonts w:hint="eastAsia" w:ascii="宋体" w:hAnsi="宋体" w:eastAsia="宋体" w:cs="Times New Roman"/>
                <w:color w:val="000000" w:themeColor="text1"/>
                <w:kern w:val="0"/>
                <w:szCs w:val="21"/>
                <w:lang w:val="en-US" w:eastAsia="zh-CN"/>
                <w14:textFill>
                  <w14:solidFill>
                    <w14:schemeClr w14:val="tx1"/>
                  </w14:solidFill>
                </w14:textFill>
              </w:rPr>
              <w:t>优惠</w:t>
            </w:r>
            <w:r>
              <w:rPr>
                <w:rFonts w:hint="eastAsia" w:ascii="宋体" w:hAnsi="宋体" w:eastAsia="宋体" w:cs="Times New Roman"/>
                <w:color w:val="000000" w:themeColor="text1"/>
                <w:kern w:val="0"/>
                <w:szCs w:val="21"/>
                <w14:textFill>
                  <w14:solidFill>
                    <w14:schemeClr w14:val="tx1"/>
                  </w14:solidFill>
                </w14:textFill>
              </w:rPr>
              <w:t>承诺 、保障措施、服务响应</w:t>
            </w:r>
            <w:r>
              <w:rPr>
                <w:rFonts w:hint="eastAsia" w:ascii="宋体" w:hAnsi="宋体" w:eastAsia="宋体" w:cs="Times New Roman"/>
                <w:color w:val="000000" w:themeColor="text1"/>
                <w:kern w:val="0"/>
                <w:szCs w:val="21"/>
                <w:lang w:val="en-US" w:eastAsia="zh-CN"/>
                <w14:textFill>
                  <w14:solidFill>
                    <w14:schemeClr w14:val="tx1"/>
                  </w14:solidFill>
                </w14:textFill>
              </w:rPr>
              <w:t>时间，每提供一项得1分，最高得5分，不提供不得分。</w:t>
            </w:r>
          </w:p>
        </w:tc>
        <w:tc>
          <w:tcPr>
            <w:tcW w:w="1125" w:type="dxa"/>
            <w:vAlign w:val="center"/>
          </w:tcPr>
          <w:p w14:paraId="2B524D63">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分</w:t>
            </w:r>
          </w:p>
        </w:tc>
        <w:tc>
          <w:tcPr>
            <w:tcW w:w="838" w:type="dxa"/>
            <w:vAlign w:val="center"/>
          </w:tcPr>
          <w:p w14:paraId="3F44EF1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r w14:paraId="512E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3586153">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2</w:t>
            </w:r>
          </w:p>
        </w:tc>
        <w:tc>
          <w:tcPr>
            <w:tcW w:w="7572" w:type="dxa"/>
            <w:gridSpan w:val="2"/>
            <w:vAlign w:val="center"/>
          </w:tcPr>
          <w:p w14:paraId="286D5D1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val="0"/>
                <w:color w:val="auto"/>
                <w:sz w:val="22"/>
                <w:szCs w:val="22"/>
                <w:highlight w:val="none"/>
                <w:lang w:val="zh-CN" w:eastAsia="zh-CN"/>
              </w:rPr>
              <w:t>合理化建议：</w:t>
            </w:r>
          </w:p>
          <w:p w14:paraId="0E7BEA0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宋体" w:hAnsi="宋体" w:eastAsia="宋体" w:cs="宋体"/>
                <w:color w:val="auto"/>
                <w:sz w:val="22"/>
                <w:szCs w:val="22"/>
                <w:highlight w:val="none"/>
                <w:lang w:val="en-US"/>
              </w:rPr>
            </w:pPr>
            <w:r>
              <w:rPr>
                <w:rFonts w:hint="eastAsia" w:ascii="宋体" w:hAnsi="宋体" w:eastAsia="宋体" w:cs="宋体"/>
                <w:b w:val="0"/>
                <w:bCs/>
                <w:color w:val="auto"/>
                <w:sz w:val="22"/>
                <w:szCs w:val="22"/>
                <w:highlight w:val="none"/>
                <w:lang w:val="zh-CN" w:eastAsia="zh-CN"/>
              </w:rPr>
              <w:t>根据投标人提供的合理化建议是否可行，</w:t>
            </w:r>
            <w:r>
              <w:rPr>
                <w:rFonts w:hint="eastAsia" w:ascii="宋体" w:hAnsi="宋体" w:cs="宋体"/>
                <w:b w:val="0"/>
                <w:bCs/>
                <w:color w:val="auto"/>
                <w:sz w:val="22"/>
                <w:szCs w:val="22"/>
                <w:highlight w:val="none"/>
                <w:lang w:val="en-US" w:eastAsia="zh-CN"/>
              </w:rPr>
              <w:t>每认可一条可行的得1分，最高得5分</w:t>
            </w:r>
          </w:p>
        </w:tc>
        <w:tc>
          <w:tcPr>
            <w:tcW w:w="1125" w:type="dxa"/>
            <w:vAlign w:val="center"/>
          </w:tcPr>
          <w:p w14:paraId="010E4D8F">
            <w:pPr>
              <w:keepNext w:val="0"/>
              <w:keepLines w:val="0"/>
              <w:pageBreakBefore w:val="0"/>
              <w:kinsoku/>
              <w:wordWrap/>
              <w:overflowPunct/>
              <w:topLinePunct w:val="0"/>
              <w:autoSpaceDE/>
              <w:autoSpaceDN/>
              <w:bidi w:val="0"/>
              <w:spacing w:line="440" w:lineRule="exact"/>
              <w:jc w:val="center"/>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eastAsia="zh-CN"/>
              </w:rPr>
              <w:t>分</w:t>
            </w:r>
          </w:p>
        </w:tc>
        <w:tc>
          <w:tcPr>
            <w:tcW w:w="838" w:type="dxa"/>
            <w:vAlign w:val="center"/>
          </w:tcPr>
          <w:p w14:paraId="05C7AB94">
            <w:pPr>
              <w:keepNext w:val="0"/>
              <w:keepLines w:val="0"/>
              <w:pageBreakBefore w:val="0"/>
              <w:widowControl w:val="0"/>
              <w:kinsoku/>
              <w:wordWrap/>
              <w:overflowPunct/>
              <w:topLinePunct w:val="0"/>
              <w:autoSpaceDE/>
              <w:autoSpaceDN/>
              <w:bidi w:val="0"/>
              <w:adjustRightInd w:val="0"/>
              <w:spacing w:before="0" w:line="44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bidi="ar-SA"/>
              </w:rPr>
              <w:t>主观分</w:t>
            </w:r>
          </w:p>
        </w:tc>
      </w:tr>
    </w:tbl>
    <w:p w14:paraId="61F2512C">
      <w:pPr>
        <w:rPr>
          <w:color w:val="000000" w:themeColor="text1"/>
          <w14:textFill>
            <w14:solidFill>
              <w14:schemeClr w14:val="tx1"/>
            </w14:solidFill>
          </w14:textFill>
        </w:rPr>
      </w:pPr>
    </w:p>
    <w:p w14:paraId="54F8E1F8">
      <w:pPr>
        <w:numPr>
          <w:ilvl w:val="0"/>
          <w:numId w:val="9"/>
        </w:numPr>
        <w:tabs>
          <w:tab w:val="center" w:pos="4706"/>
        </w:tabs>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分值计算</w:t>
      </w:r>
    </w:p>
    <w:p w14:paraId="5E3DFB1F">
      <w:pPr>
        <w:numPr>
          <w:ilvl w:val="0"/>
          <w:numId w:val="10"/>
        </w:numPr>
        <w:tabs>
          <w:tab w:val="center" w:pos="4706"/>
        </w:tabs>
        <w:spacing w:line="48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价格分</w:t>
      </w:r>
    </w:p>
    <w:p w14:paraId="6CBA5C42">
      <w:pPr>
        <w:tabs>
          <w:tab w:val="center" w:pos="4706"/>
        </w:tabs>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调整错误、并执行支付采购政策后按评分细则中的公式计算。</w:t>
      </w:r>
    </w:p>
    <w:p w14:paraId="00318492">
      <w:pPr>
        <w:tabs>
          <w:tab w:val="center" w:pos="4706"/>
        </w:tabs>
        <w:spacing w:line="36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2、技术、商务资信及其他分</w:t>
      </w:r>
    </w:p>
    <w:p w14:paraId="038CAFE2">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技术、商务资信及其他分按照评标委员会成员的独立评分结果汇总数算术平均分计算，计算公式为：</w:t>
      </w:r>
    </w:p>
    <w:p w14:paraId="052FCC46">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技术、商务资信及其他分=（评标委员会所有成员评分合计数）/（评标委员会组成人员数）</w:t>
      </w:r>
      <w:bookmarkStart w:id="146" w:name="_Toc317341948"/>
    </w:p>
    <w:p w14:paraId="753E952E">
      <w:pPr>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3、综合得分</w:t>
      </w:r>
    </w:p>
    <w:p w14:paraId="2BDB4260">
      <w:pPr>
        <w:adjustRightInd w:val="0"/>
        <w:snapToGrid w:val="0"/>
        <w:spacing w:line="360" w:lineRule="exact"/>
        <w:ind w:firstLine="420" w:firstLineChars="200"/>
        <w:rPr>
          <w:rFonts w:hint="eastAsia" w:ascii="宋体" w:hAnsi="宋体" w:cs="宋体"/>
          <w:bCs/>
          <w:szCs w:val="21"/>
        </w:rPr>
      </w:pPr>
      <w:r>
        <w:rPr>
          <w:rFonts w:hint="eastAsia" w:ascii="宋体" w:hAnsi="宋体" w:cs="宋体"/>
          <w:bCs/>
          <w:szCs w:val="21"/>
        </w:rPr>
        <w:t>投标人评标综合得分=技术、商务资信及其他分+价格得分</w:t>
      </w:r>
    </w:p>
    <w:p w14:paraId="3CF6255E">
      <w:pPr>
        <w:adjustRightInd w:val="0"/>
        <w:snapToGrid w:val="0"/>
        <w:spacing w:line="360" w:lineRule="exact"/>
        <w:ind w:firstLine="420" w:firstLineChars="200"/>
        <w:rPr>
          <w:rFonts w:hint="eastAsia" w:ascii="宋体" w:hAnsi="宋体" w:cs="宋体"/>
          <w:bCs/>
          <w:szCs w:val="21"/>
        </w:rPr>
      </w:pPr>
      <w:r>
        <w:rPr>
          <w:rFonts w:hint="eastAsia" w:ascii="宋体" w:hAnsi="宋体" w:cs="宋体"/>
          <w:bCs/>
          <w:szCs w:val="21"/>
        </w:rPr>
        <w:t>评分过程中采用四舍五入法，并保留小数2位。</w:t>
      </w:r>
    </w:p>
    <w:p w14:paraId="082D8C3E"/>
    <w:bookmarkEnd w:id="146"/>
    <w:p w14:paraId="536C493E">
      <w:pPr>
        <w:pStyle w:val="5"/>
        <w:spacing w:before="0" w:after="0" w:line="240" w:lineRule="auto"/>
        <w:rPr>
          <w:rFonts w:hint="eastAsia" w:ascii="宋体" w:hAnsi="宋体" w:eastAsia="宋体" w:cs="宋体"/>
          <w:sz w:val="24"/>
          <w:szCs w:val="24"/>
        </w:rPr>
      </w:pPr>
      <w:bookmarkStart w:id="147" w:name="_Toc6478"/>
      <w:bookmarkStart w:id="148" w:name="_Toc317341949"/>
      <w:bookmarkStart w:id="149" w:name="_Toc2756"/>
      <w:bookmarkStart w:id="150" w:name="_Toc22162"/>
      <w:bookmarkStart w:id="151" w:name="_Toc4136"/>
      <w:r>
        <w:rPr>
          <w:rFonts w:hint="eastAsia" w:ascii="宋体" w:hAnsi="宋体" w:eastAsia="宋体" w:cs="宋体"/>
          <w:sz w:val="24"/>
          <w:szCs w:val="24"/>
        </w:rPr>
        <w:t>四、监督管理</w:t>
      </w:r>
      <w:bookmarkEnd w:id="147"/>
      <w:bookmarkEnd w:id="148"/>
      <w:bookmarkEnd w:id="149"/>
      <w:bookmarkEnd w:id="150"/>
      <w:bookmarkEnd w:id="151"/>
    </w:p>
    <w:p w14:paraId="1CB09E2B">
      <w:pPr>
        <w:spacing w:line="480" w:lineRule="exact"/>
        <w:rPr>
          <w:rFonts w:hint="eastAsia" w:ascii="宋体" w:hAnsi="宋体" w:cs="宋体"/>
          <w:szCs w:val="21"/>
          <w:u w:val="single"/>
        </w:rPr>
      </w:pPr>
      <w:r>
        <w:rPr>
          <w:rFonts w:hint="eastAsia" w:ascii="宋体" w:hAnsi="宋体" w:cs="宋体"/>
          <w:szCs w:val="21"/>
        </w:rPr>
        <w:t>本项目评审全程录音录像，监督管理部门为</w:t>
      </w:r>
      <w:r>
        <w:rPr>
          <w:rFonts w:hint="eastAsia" w:ascii="宋体" w:hAnsi="宋体" w:cs="宋体"/>
          <w:szCs w:val="21"/>
          <w:u w:val="single"/>
        </w:rPr>
        <w:t>安吉县财政局。</w:t>
      </w:r>
    </w:p>
    <w:p w14:paraId="31F6DC40">
      <w:pPr>
        <w:pStyle w:val="64"/>
      </w:pPr>
    </w:p>
    <w:p w14:paraId="557271CC">
      <w:pPr>
        <w:pStyle w:val="64"/>
      </w:pPr>
    </w:p>
    <w:p w14:paraId="54D39319">
      <w:pPr>
        <w:pStyle w:val="4"/>
        <w:spacing w:before="0" w:after="0" w:line="240" w:lineRule="auto"/>
        <w:rPr>
          <w:rFonts w:hint="eastAsia" w:ascii="宋体" w:hAnsi="宋体" w:cs="宋体"/>
          <w:snapToGrid w:val="0"/>
          <w:szCs w:val="36"/>
        </w:rPr>
      </w:pPr>
      <w:r>
        <w:br w:type="page"/>
      </w:r>
      <w:bookmarkStart w:id="152" w:name="_Toc317341950"/>
      <w:bookmarkStart w:id="153" w:name="_Toc21450"/>
      <w:bookmarkStart w:id="154" w:name="_Toc25477"/>
      <w:bookmarkStart w:id="155" w:name="_Toc2987"/>
      <w:bookmarkStart w:id="156" w:name="_Toc5807"/>
      <w:r>
        <w:rPr>
          <w:rFonts w:hint="eastAsia"/>
        </w:rPr>
        <w:t xml:space="preserve">             </w:t>
      </w:r>
      <w:r>
        <w:rPr>
          <w:rFonts w:hint="eastAsia" w:ascii="宋体" w:hAnsi="宋体" w:cs="宋体"/>
          <w:snapToGrid w:val="0"/>
          <w:sz w:val="40"/>
          <w:szCs w:val="36"/>
        </w:rPr>
        <w:t>第五章 合同主要条款</w:t>
      </w:r>
      <w:bookmarkEnd w:id="132"/>
      <w:bookmarkEnd w:id="152"/>
      <w:bookmarkEnd w:id="153"/>
      <w:bookmarkEnd w:id="154"/>
      <w:bookmarkEnd w:id="155"/>
      <w:bookmarkEnd w:id="156"/>
    </w:p>
    <w:p w14:paraId="7E336CE9">
      <w:pPr>
        <w:spacing w:line="360" w:lineRule="exact"/>
        <w:rPr>
          <w:rFonts w:hint="eastAsia" w:ascii="宋体" w:hAnsi="宋体" w:cs="微软雅黑"/>
          <w:szCs w:val="21"/>
        </w:rPr>
      </w:pPr>
      <w:bookmarkStart w:id="157" w:name="_Toc222632763"/>
    </w:p>
    <w:p w14:paraId="4AC1BA6C">
      <w:pPr>
        <w:pStyle w:val="5"/>
        <w:tabs>
          <w:tab w:val="left" w:pos="720"/>
        </w:tabs>
        <w:spacing w:before="0" w:after="0" w:line="360" w:lineRule="auto"/>
        <w:ind w:left="0" w:firstLine="0"/>
        <w:jc w:val="center"/>
        <w:rPr>
          <w:rFonts w:ascii="宋体" w:hAnsi="宋体" w:eastAsia="宋体" w:cs="宋体"/>
          <w:sz w:val="28"/>
          <w:szCs w:val="28"/>
        </w:rPr>
      </w:pPr>
      <w:r>
        <w:rPr>
          <w:rFonts w:hint="eastAsia" w:ascii="宋体" w:hAnsi="宋体" w:eastAsia="宋体" w:cs="宋体"/>
          <w:sz w:val="28"/>
          <w:szCs w:val="28"/>
        </w:rPr>
        <w:t>（本合同为合同样稿，最终稿由双方协商后确定）</w:t>
      </w:r>
    </w:p>
    <w:p w14:paraId="4218A361">
      <w:pPr>
        <w:pStyle w:val="5"/>
        <w:tabs>
          <w:tab w:val="left" w:pos="720"/>
        </w:tabs>
        <w:spacing w:before="0" w:after="0" w:line="360" w:lineRule="auto"/>
        <w:ind w:left="0" w:firstLine="0"/>
        <w:jc w:val="center"/>
        <w:rPr>
          <w:rFonts w:ascii="宋体" w:hAnsi="宋体" w:eastAsia="宋体" w:cs="宋体"/>
          <w:sz w:val="28"/>
          <w:szCs w:val="28"/>
        </w:rPr>
      </w:pPr>
      <w:r>
        <w:rPr>
          <w:rFonts w:hint="eastAsia" w:ascii="宋体" w:hAnsi="宋体" w:eastAsia="宋体" w:cs="宋体"/>
          <w:sz w:val="28"/>
          <w:szCs w:val="28"/>
        </w:rPr>
        <w:t>合同编号：</w:t>
      </w:r>
    </w:p>
    <w:p w14:paraId="54E252DF">
      <w:pPr>
        <w:pStyle w:val="16"/>
        <w:snapToGrid w:val="0"/>
        <w:spacing w:line="440" w:lineRule="exact"/>
        <w:rPr>
          <w:rFonts w:ascii="宋体" w:hAnsi="宋体" w:cs="宋体"/>
          <w:b/>
          <w:szCs w:val="24"/>
        </w:rPr>
      </w:pPr>
      <w:r>
        <w:rPr>
          <w:rFonts w:hint="eastAsia" w:ascii="宋体" w:hAnsi="宋体" w:cs="宋体"/>
          <w:b/>
          <w:szCs w:val="24"/>
        </w:rPr>
        <w:t>甲方（</w:t>
      </w:r>
      <w:r>
        <w:rPr>
          <w:rFonts w:hint="eastAsia" w:ascii="宋体" w:hAnsi="宋体" w:cs="宋体"/>
          <w:b/>
          <w:szCs w:val="24"/>
          <w:lang w:val="en-US" w:eastAsia="zh-CN"/>
        </w:rPr>
        <w:t>采购人</w:t>
      </w:r>
      <w:r>
        <w:rPr>
          <w:rFonts w:hint="eastAsia" w:ascii="宋体" w:hAnsi="宋体" w:cs="宋体"/>
          <w:b/>
          <w:szCs w:val="24"/>
        </w:rPr>
        <w:t>）：</w:t>
      </w:r>
    </w:p>
    <w:p w14:paraId="737EBE79">
      <w:pPr>
        <w:pStyle w:val="16"/>
        <w:snapToGrid w:val="0"/>
        <w:spacing w:line="440" w:lineRule="exact"/>
        <w:rPr>
          <w:rFonts w:ascii="宋体" w:hAnsi="宋体" w:cs="宋体"/>
          <w:b/>
          <w:szCs w:val="24"/>
        </w:rPr>
      </w:pPr>
      <w:r>
        <w:rPr>
          <w:rFonts w:hint="eastAsia" w:ascii="宋体" w:hAnsi="宋体" w:cs="宋体"/>
          <w:b/>
          <w:szCs w:val="24"/>
        </w:rPr>
        <w:t>乙方（</w:t>
      </w:r>
      <w:r>
        <w:rPr>
          <w:rFonts w:hint="eastAsia" w:ascii="宋体" w:hAnsi="宋体" w:cs="宋体"/>
          <w:b/>
          <w:szCs w:val="24"/>
          <w:lang w:val="en-US" w:eastAsia="zh-CN"/>
        </w:rPr>
        <w:t>中标人</w:t>
      </w:r>
      <w:r>
        <w:rPr>
          <w:rFonts w:hint="eastAsia" w:ascii="宋体" w:hAnsi="宋体" w:cs="宋体"/>
          <w:b/>
          <w:szCs w:val="24"/>
        </w:rPr>
        <w:t>）：</w:t>
      </w:r>
    </w:p>
    <w:p w14:paraId="48F0B823">
      <w:pPr>
        <w:autoSpaceDE w:val="0"/>
        <w:autoSpaceDN w:val="0"/>
        <w:spacing w:line="480" w:lineRule="exact"/>
        <w:ind w:right="-178" w:rightChars="-85" w:firstLine="420" w:firstLineChars="200"/>
        <w:textAlignment w:val="bottom"/>
        <w:rPr>
          <w:rFonts w:ascii="宋体" w:hAnsi="宋体" w:cs="宋体"/>
          <w:szCs w:val="24"/>
        </w:rPr>
      </w:pPr>
      <w:r>
        <w:rPr>
          <w:rFonts w:hint="eastAsia" w:ascii="宋体" w:hAnsi="宋体" w:cs="宋体"/>
          <w:szCs w:val="24"/>
        </w:rPr>
        <w:t>根据《中华人民共和国政府采购法》《中华人民共和国民法典》的规定，经</w:t>
      </w:r>
      <w:r>
        <w:rPr>
          <w:rFonts w:hint="eastAsia" w:ascii="宋体" w:hAnsi="宋体" w:cs="宋体"/>
          <w:szCs w:val="24"/>
          <w:u w:val="single"/>
          <w:lang w:val="en-US" w:eastAsia="zh-CN"/>
        </w:rPr>
        <w:t>公开招标</w:t>
      </w:r>
      <w:r>
        <w:rPr>
          <w:rFonts w:hint="eastAsia" w:ascii="宋体" w:hAnsi="宋体" w:cs="宋体"/>
          <w:szCs w:val="24"/>
        </w:rPr>
        <w:t>（采购方式），确定乙方为</w:t>
      </w:r>
      <w:r>
        <w:rPr>
          <w:rFonts w:hint="eastAsia" w:ascii="宋体" w:hAnsi="宋体" w:cs="宋体"/>
          <w:szCs w:val="24"/>
          <w:u w:val="single"/>
        </w:rPr>
        <w:t xml:space="preserve">                       </w:t>
      </w:r>
      <w:r>
        <w:rPr>
          <w:rFonts w:hint="eastAsia" w:ascii="宋体" w:hAnsi="宋体" w:cs="宋体"/>
          <w:szCs w:val="24"/>
        </w:rPr>
        <w:t>（项目全称）的</w:t>
      </w:r>
      <w:r>
        <w:rPr>
          <w:rFonts w:hint="eastAsia" w:ascii="宋体" w:hAnsi="宋体" w:cs="宋体"/>
          <w:szCs w:val="24"/>
          <w:lang w:val="en-US" w:eastAsia="zh-CN"/>
        </w:rPr>
        <w:t>中标人</w:t>
      </w:r>
      <w:r>
        <w:rPr>
          <w:rFonts w:hint="eastAsia" w:ascii="宋体" w:hAnsi="宋体" w:cs="宋体"/>
          <w:szCs w:val="24"/>
        </w:rPr>
        <w:t>。为明确双方的权利和义务，经甲乙双方协商达成合同如下：</w:t>
      </w:r>
    </w:p>
    <w:p w14:paraId="2DF5A1F1">
      <w:pPr>
        <w:pStyle w:val="16"/>
        <w:snapToGrid w:val="0"/>
        <w:spacing w:line="440" w:lineRule="exact"/>
        <w:ind w:firstLine="482" w:firstLineChars="200"/>
        <w:rPr>
          <w:rFonts w:ascii="宋体" w:hAnsi="宋体" w:cs="宋体"/>
          <w:b/>
          <w:szCs w:val="24"/>
        </w:rPr>
      </w:pPr>
      <w:r>
        <w:rPr>
          <w:rFonts w:hint="eastAsia" w:ascii="宋体" w:hAnsi="宋体" w:cs="宋体"/>
          <w:b/>
          <w:szCs w:val="24"/>
        </w:rPr>
        <w:t>第一条：合同标的、数量、价款</w:t>
      </w:r>
    </w:p>
    <w:tbl>
      <w:tblPr>
        <w:tblStyle w:val="3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070"/>
        <w:gridCol w:w="2160"/>
        <w:gridCol w:w="994"/>
        <w:gridCol w:w="926"/>
        <w:gridCol w:w="1593"/>
        <w:gridCol w:w="1017"/>
      </w:tblGrid>
      <w:tr w14:paraId="3AFB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380474">
            <w:pPr>
              <w:spacing w:line="440" w:lineRule="exact"/>
              <w:jc w:val="center"/>
              <w:rPr>
                <w:rFonts w:ascii="宋体" w:hAnsi="宋体" w:cs="宋体"/>
                <w:szCs w:val="24"/>
              </w:rPr>
            </w:pPr>
            <w:r>
              <w:rPr>
                <w:rFonts w:hint="eastAsia" w:ascii="宋体" w:hAnsi="宋体" w:cs="宋体"/>
                <w:szCs w:val="24"/>
              </w:rPr>
              <w:t>序号</w:t>
            </w:r>
          </w:p>
        </w:tc>
        <w:tc>
          <w:tcPr>
            <w:tcW w:w="2070" w:type="dxa"/>
            <w:tcBorders>
              <w:top w:val="single" w:color="auto" w:sz="4" w:space="0"/>
              <w:left w:val="single" w:color="auto" w:sz="4" w:space="0"/>
              <w:bottom w:val="single" w:color="auto" w:sz="4" w:space="0"/>
              <w:right w:val="single" w:color="auto" w:sz="4" w:space="0"/>
            </w:tcBorders>
            <w:vAlign w:val="center"/>
          </w:tcPr>
          <w:p w14:paraId="1E9C52A2">
            <w:pPr>
              <w:spacing w:line="440" w:lineRule="exact"/>
              <w:jc w:val="center"/>
              <w:rPr>
                <w:rFonts w:ascii="宋体" w:hAnsi="宋体" w:cs="宋体"/>
                <w:szCs w:val="24"/>
              </w:rPr>
            </w:pPr>
            <w:r>
              <w:rPr>
                <w:rFonts w:hint="eastAsia" w:ascii="宋体" w:hAnsi="宋体" w:cs="宋体"/>
                <w:szCs w:val="24"/>
              </w:rPr>
              <w:t>项目名称</w:t>
            </w:r>
          </w:p>
        </w:tc>
        <w:tc>
          <w:tcPr>
            <w:tcW w:w="2160" w:type="dxa"/>
            <w:tcBorders>
              <w:top w:val="single" w:color="auto" w:sz="4" w:space="0"/>
              <w:left w:val="single" w:color="auto" w:sz="4" w:space="0"/>
              <w:bottom w:val="single" w:color="auto" w:sz="4" w:space="0"/>
              <w:right w:val="single" w:color="auto" w:sz="4" w:space="0"/>
            </w:tcBorders>
            <w:vAlign w:val="center"/>
          </w:tcPr>
          <w:p w14:paraId="52202568">
            <w:pPr>
              <w:spacing w:line="440" w:lineRule="exact"/>
              <w:jc w:val="center"/>
              <w:rPr>
                <w:rFonts w:ascii="宋体" w:hAnsi="宋体" w:cs="宋体"/>
                <w:szCs w:val="24"/>
              </w:rPr>
            </w:pPr>
            <w:r>
              <w:rPr>
                <w:rFonts w:hint="eastAsia" w:ascii="宋体" w:hAnsi="宋体" w:cs="宋体"/>
                <w:szCs w:val="24"/>
              </w:rPr>
              <w:t>技术服务要求</w:t>
            </w:r>
          </w:p>
        </w:tc>
        <w:tc>
          <w:tcPr>
            <w:tcW w:w="994" w:type="dxa"/>
            <w:tcBorders>
              <w:top w:val="single" w:color="auto" w:sz="4" w:space="0"/>
              <w:left w:val="single" w:color="auto" w:sz="4" w:space="0"/>
              <w:bottom w:val="single" w:color="auto" w:sz="4" w:space="0"/>
              <w:right w:val="single" w:color="auto" w:sz="4" w:space="0"/>
            </w:tcBorders>
            <w:vAlign w:val="center"/>
          </w:tcPr>
          <w:p w14:paraId="23ED9F32">
            <w:pPr>
              <w:spacing w:line="440" w:lineRule="exact"/>
              <w:jc w:val="center"/>
              <w:rPr>
                <w:rFonts w:ascii="宋体" w:hAnsi="宋体" w:cs="宋体"/>
                <w:szCs w:val="24"/>
              </w:rPr>
            </w:pPr>
            <w:r>
              <w:rPr>
                <w:rFonts w:hint="eastAsia" w:ascii="宋体" w:hAnsi="宋体" w:cs="宋体"/>
                <w:szCs w:val="24"/>
              </w:rPr>
              <w:t>单位</w:t>
            </w:r>
          </w:p>
        </w:tc>
        <w:tc>
          <w:tcPr>
            <w:tcW w:w="926" w:type="dxa"/>
            <w:tcBorders>
              <w:top w:val="single" w:color="auto" w:sz="4" w:space="0"/>
              <w:left w:val="single" w:color="auto" w:sz="4" w:space="0"/>
              <w:bottom w:val="single" w:color="auto" w:sz="4" w:space="0"/>
              <w:right w:val="single" w:color="auto" w:sz="4" w:space="0"/>
            </w:tcBorders>
            <w:vAlign w:val="center"/>
          </w:tcPr>
          <w:p w14:paraId="5986391A">
            <w:pPr>
              <w:spacing w:line="440" w:lineRule="exact"/>
              <w:jc w:val="center"/>
              <w:rPr>
                <w:rFonts w:ascii="宋体" w:hAnsi="宋体" w:cs="宋体"/>
                <w:szCs w:val="24"/>
              </w:rPr>
            </w:pPr>
            <w:r>
              <w:rPr>
                <w:rFonts w:hint="eastAsia" w:ascii="宋体" w:hAnsi="宋体" w:cs="宋体"/>
                <w:bCs/>
              </w:rPr>
              <w:t>数量</w:t>
            </w:r>
          </w:p>
        </w:tc>
        <w:tc>
          <w:tcPr>
            <w:tcW w:w="1593" w:type="dxa"/>
            <w:tcBorders>
              <w:top w:val="single" w:color="auto" w:sz="4" w:space="0"/>
              <w:left w:val="single" w:color="auto" w:sz="4" w:space="0"/>
              <w:bottom w:val="single" w:color="auto" w:sz="4" w:space="0"/>
              <w:right w:val="single" w:color="auto" w:sz="4" w:space="0"/>
            </w:tcBorders>
            <w:vAlign w:val="center"/>
          </w:tcPr>
          <w:p w14:paraId="2E67F41C">
            <w:pPr>
              <w:spacing w:line="440" w:lineRule="exact"/>
              <w:jc w:val="center"/>
              <w:rPr>
                <w:rFonts w:ascii="宋体" w:hAnsi="宋体" w:cs="宋体"/>
                <w:szCs w:val="24"/>
              </w:rPr>
            </w:pPr>
            <w:r>
              <w:rPr>
                <w:rFonts w:hint="eastAsia" w:ascii="宋体" w:hAnsi="宋体" w:cs="宋体"/>
                <w:szCs w:val="24"/>
              </w:rPr>
              <w:t>投标总价</w:t>
            </w:r>
          </w:p>
          <w:p w14:paraId="28A46AA2">
            <w:pPr>
              <w:spacing w:line="440" w:lineRule="exact"/>
              <w:jc w:val="center"/>
              <w:rPr>
                <w:rFonts w:ascii="宋体" w:hAnsi="宋体" w:cs="宋体"/>
                <w:szCs w:val="24"/>
              </w:rPr>
            </w:pPr>
            <w:r>
              <w:rPr>
                <w:rFonts w:hint="eastAsia" w:ascii="宋体" w:hAnsi="宋体" w:cs="宋体"/>
                <w:szCs w:val="24"/>
              </w:rPr>
              <w:t>（元）</w:t>
            </w:r>
          </w:p>
        </w:tc>
        <w:tc>
          <w:tcPr>
            <w:tcW w:w="1017" w:type="dxa"/>
            <w:tcBorders>
              <w:top w:val="single" w:color="auto" w:sz="4" w:space="0"/>
              <w:left w:val="single" w:color="auto" w:sz="4" w:space="0"/>
              <w:bottom w:val="single" w:color="auto" w:sz="4" w:space="0"/>
              <w:right w:val="single" w:color="auto" w:sz="4" w:space="0"/>
            </w:tcBorders>
            <w:vAlign w:val="center"/>
          </w:tcPr>
          <w:p w14:paraId="62DCFF60">
            <w:pPr>
              <w:tabs>
                <w:tab w:val="left" w:pos="8280"/>
              </w:tabs>
              <w:autoSpaceDE w:val="0"/>
              <w:autoSpaceDN w:val="0"/>
              <w:adjustRightInd w:val="0"/>
              <w:spacing w:line="440" w:lineRule="exact"/>
              <w:jc w:val="center"/>
              <w:rPr>
                <w:rFonts w:ascii="宋体" w:hAnsi="宋体" w:cs="宋体"/>
                <w:szCs w:val="24"/>
              </w:rPr>
            </w:pPr>
            <w:r>
              <w:rPr>
                <w:rFonts w:hint="eastAsia" w:ascii="宋体" w:hAnsi="宋体" w:cs="宋体"/>
                <w:szCs w:val="24"/>
              </w:rPr>
              <w:t>备注</w:t>
            </w:r>
          </w:p>
        </w:tc>
      </w:tr>
      <w:tr w14:paraId="6702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408B60C">
            <w:pPr>
              <w:spacing w:line="440" w:lineRule="exact"/>
              <w:jc w:val="center"/>
              <w:rPr>
                <w:rFonts w:ascii="宋体" w:hAnsi="宋体" w:cs="宋体"/>
                <w:szCs w:val="24"/>
              </w:rPr>
            </w:pPr>
            <w:r>
              <w:rPr>
                <w:rFonts w:hint="eastAsia" w:ascii="宋体" w:hAnsi="宋体" w:cs="宋体"/>
                <w:szCs w:val="24"/>
              </w:rPr>
              <w:t>1</w:t>
            </w:r>
          </w:p>
        </w:tc>
        <w:tc>
          <w:tcPr>
            <w:tcW w:w="2070" w:type="dxa"/>
            <w:tcBorders>
              <w:top w:val="single" w:color="auto" w:sz="4" w:space="0"/>
              <w:left w:val="single" w:color="auto" w:sz="4" w:space="0"/>
              <w:bottom w:val="single" w:color="auto" w:sz="4" w:space="0"/>
              <w:right w:val="single" w:color="auto" w:sz="4" w:space="0"/>
            </w:tcBorders>
            <w:vAlign w:val="center"/>
          </w:tcPr>
          <w:p w14:paraId="1012240A">
            <w:pPr>
              <w:spacing w:line="440" w:lineRule="exact"/>
              <w:jc w:val="center"/>
              <w:rPr>
                <w:rFonts w:ascii="宋体" w:hAnsi="宋体" w:cs="宋体"/>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35E58E0">
            <w:pPr>
              <w:snapToGrid w:val="0"/>
              <w:spacing w:line="440" w:lineRule="exact"/>
              <w:jc w:val="center"/>
              <w:rPr>
                <w:rFonts w:ascii="宋体" w:hAnsi="宋体" w:cs="宋体"/>
                <w:szCs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581DA609">
            <w:pPr>
              <w:snapToGrid w:val="0"/>
              <w:spacing w:line="440" w:lineRule="exact"/>
              <w:jc w:val="center"/>
              <w:rPr>
                <w:rFonts w:ascii="宋体" w:hAnsi="宋体" w:cs="宋体"/>
                <w:szCs w:val="24"/>
              </w:rPr>
            </w:pPr>
            <w:r>
              <w:rPr>
                <w:rFonts w:hint="eastAsia" w:ascii="宋体" w:hAnsi="宋体" w:cs="宋体"/>
                <w:szCs w:val="24"/>
              </w:rPr>
              <w:t>项</w:t>
            </w:r>
          </w:p>
        </w:tc>
        <w:tc>
          <w:tcPr>
            <w:tcW w:w="926" w:type="dxa"/>
            <w:tcBorders>
              <w:top w:val="single" w:color="auto" w:sz="4" w:space="0"/>
              <w:left w:val="single" w:color="auto" w:sz="4" w:space="0"/>
              <w:bottom w:val="single" w:color="auto" w:sz="4" w:space="0"/>
              <w:right w:val="single" w:color="auto" w:sz="4" w:space="0"/>
            </w:tcBorders>
            <w:vAlign w:val="center"/>
          </w:tcPr>
          <w:p w14:paraId="03BEA027">
            <w:pPr>
              <w:snapToGrid w:val="0"/>
              <w:spacing w:line="440" w:lineRule="exact"/>
              <w:ind w:firstLine="210" w:firstLineChars="100"/>
              <w:jc w:val="left"/>
              <w:rPr>
                <w:rFonts w:ascii="宋体" w:hAnsi="宋体" w:cs="宋体"/>
                <w:szCs w:val="24"/>
              </w:rPr>
            </w:pPr>
            <w:r>
              <w:rPr>
                <w:rFonts w:hint="eastAsia" w:ascii="宋体" w:hAnsi="宋体" w:cs="宋体"/>
                <w:szCs w:val="24"/>
              </w:rPr>
              <w:t>1</w:t>
            </w:r>
          </w:p>
        </w:tc>
        <w:tc>
          <w:tcPr>
            <w:tcW w:w="1593" w:type="dxa"/>
            <w:tcBorders>
              <w:top w:val="single" w:color="auto" w:sz="4" w:space="0"/>
              <w:left w:val="single" w:color="auto" w:sz="4" w:space="0"/>
              <w:bottom w:val="single" w:color="auto" w:sz="4" w:space="0"/>
              <w:right w:val="single" w:color="auto" w:sz="4" w:space="0"/>
            </w:tcBorders>
            <w:vAlign w:val="center"/>
          </w:tcPr>
          <w:p w14:paraId="79377BFD">
            <w:pPr>
              <w:spacing w:line="440" w:lineRule="exact"/>
              <w:jc w:val="center"/>
              <w:rPr>
                <w:rFonts w:ascii="宋体" w:hAnsi="宋体" w:cs="宋体"/>
                <w:szCs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5A5D26BB">
            <w:pPr>
              <w:tabs>
                <w:tab w:val="left" w:pos="8280"/>
              </w:tabs>
              <w:autoSpaceDE w:val="0"/>
              <w:autoSpaceDN w:val="0"/>
              <w:adjustRightInd w:val="0"/>
              <w:spacing w:line="440" w:lineRule="exact"/>
              <w:jc w:val="center"/>
              <w:rPr>
                <w:rFonts w:ascii="宋体" w:hAnsi="宋体" w:cs="宋体"/>
                <w:szCs w:val="24"/>
              </w:rPr>
            </w:pPr>
          </w:p>
        </w:tc>
      </w:tr>
      <w:tr w14:paraId="1CE0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98" w:type="dxa"/>
            <w:gridSpan w:val="7"/>
            <w:tcBorders>
              <w:top w:val="single" w:color="auto" w:sz="4" w:space="0"/>
              <w:left w:val="single" w:color="auto" w:sz="4" w:space="0"/>
              <w:bottom w:val="single" w:color="auto" w:sz="4" w:space="0"/>
              <w:right w:val="single" w:color="auto" w:sz="4" w:space="0"/>
            </w:tcBorders>
            <w:vAlign w:val="center"/>
          </w:tcPr>
          <w:p w14:paraId="6E1C9637">
            <w:pPr>
              <w:tabs>
                <w:tab w:val="left" w:pos="8280"/>
              </w:tabs>
              <w:autoSpaceDE w:val="0"/>
              <w:autoSpaceDN w:val="0"/>
              <w:adjustRightInd w:val="0"/>
              <w:spacing w:line="440" w:lineRule="exact"/>
              <w:jc w:val="left"/>
              <w:rPr>
                <w:rFonts w:ascii="宋体" w:hAnsi="宋体" w:cs="宋体"/>
              </w:rPr>
            </w:pPr>
            <w:r>
              <w:rPr>
                <w:rFonts w:hint="eastAsia" w:ascii="宋体" w:hAnsi="宋体" w:cs="宋体"/>
              </w:rPr>
              <w:t>合计：人民币（大写）</w:t>
            </w:r>
          </w:p>
        </w:tc>
      </w:tr>
    </w:tbl>
    <w:p w14:paraId="665618F4">
      <w:pPr>
        <w:spacing w:line="440" w:lineRule="exact"/>
        <w:ind w:firstLine="440" w:firstLineChars="200"/>
        <w:rPr>
          <w:rFonts w:ascii="宋体" w:hAnsi="宋体" w:cs="宋体"/>
          <w:color w:val="000000"/>
          <w:sz w:val="22"/>
        </w:rPr>
      </w:pPr>
      <w:r>
        <w:rPr>
          <w:rFonts w:hint="eastAsia" w:ascii="宋体" w:hAnsi="宋体" w:cs="宋体"/>
          <w:color w:val="000000"/>
          <w:sz w:val="22"/>
        </w:rPr>
        <w:t>注：以上合同金额包括完成规定所有工作内容的人员工资（含节假日加班费、劳保费、福利费等）、外业作业费（含现场踏勘、现状调研、资料收集、整理分析等）、各阶段费用（含专家评审等）、文本编制费、管理费、差旅食宿费、交通费、售后服务费、利润、税金、保险（包括医疗、工伤、养老等社会保险及人身意外保险）</w:t>
      </w:r>
      <w:r>
        <w:rPr>
          <w:rFonts w:hint="eastAsia" w:ascii="宋体" w:hAnsi="宋体" w:cs="宋体"/>
          <w:color w:val="000000"/>
          <w:sz w:val="22"/>
          <w:lang w:eastAsia="zh-CN"/>
        </w:rPr>
        <w:t>、</w:t>
      </w:r>
      <w:r>
        <w:rPr>
          <w:rFonts w:hint="eastAsia" w:ascii="宋体" w:hAnsi="宋体" w:cs="宋体"/>
          <w:color w:val="000000"/>
          <w:sz w:val="22"/>
          <w:lang w:val="en-US" w:eastAsia="zh-CN"/>
        </w:rPr>
        <w:t>招标代理费</w:t>
      </w:r>
      <w:r>
        <w:rPr>
          <w:rFonts w:hint="eastAsia" w:ascii="宋体" w:hAnsi="宋体" w:cs="宋体"/>
          <w:color w:val="000000"/>
          <w:sz w:val="22"/>
        </w:rPr>
        <w:t>等为完成本项目涉及的一切费用。甲方不另行支付任何费用。</w:t>
      </w:r>
    </w:p>
    <w:p w14:paraId="32997A47">
      <w:pPr>
        <w:tabs>
          <w:tab w:val="left" w:pos="5500"/>
        </w:tabs>
        <w:autoSpaceDE w:val="0"/>
        <w:adjustRightInd w:val="0"/>
        <w:spacing w:line="440" w:lineRule="exact"/>
        <w:ind w:firstLine="422" w:firstLineChars="200"/>
        <w:jc w:val="left"/>
        <w:rPr>
          <w:rFonts w:ascii="宋体" w:hAnsi="宋体" w:cs="宋体"/>
          <w:b/>
        </w:rPr>
      </w:pPr>
      <w:r>
        <w:rPr>
          <w:rFonts w:hint="eastAsia" w:ascii="宋体" w:hAnsi="宋体" w:cs="宋体"/>
          <w:b/>
        </w:rPr>
        <w:t>第二条：总体要求</w:t>
      </w:r>
    </w:p>
    <w:p w14:paraId="69714678">
      <w:pPr>
        <w:tabs>
          <w:tab w:val="left" w:pos="5500"/>
        </w:tabs>
        <w:autoSpaceDE w:val="0"/>
        <w:adjustRightInd w:val="0"/>
        <w:spacing w:line="440" w:lineRule="exact"/>
        <w:ind w:firstLine="480"/>
        <w:jc w:val="left"/>
        <w:rPr>
          <w:rFonts w:ascii="宋体" w:hAnsi="宋体" w:cs="宋体"/>
          <w:szCs w:val="24"/>
        </w:rPr>
      </w:pPr>
      <w:r>
        <w:rPr>
          <w:rFonts w:hint="eastAsia" w:ascii="宋体" w:hAnsi="宋体" w:cs="宋体"/>
          <w:szCs w:val="24"/>
        </w:rPr>
        <w:t>必须符合</w:t>
      </w:r>
      <w:r>
        <w:rPr>
          <w:rFonts w:hint="eastAsia" w:ascii="宋体" w:hAnsi="宋体" w:cs="宋体"/>
          <w:szCs w:val="24"/>
          <w:lang w:val="en-US" w:eastAsia="zh-CN"/>
        </w:rPr>
        <w:t>招标</w:t>
      </w:r>
      <w:r>
        <w:rPr>
          <w:rFonts w:hint="eastAsia" w:ascii="宋体" w:hAnsi="宋体" w:cs="宋体"/>
          <w:szCs w:val="24"/>
        </w:rPr>
        <w:t>文件（包括补充更正，如有）的服务要求，符合国家相关服务标准和竞争性磋商文件规定标准。</w:t>
      </w:r>
    </w:p>
    <w:p w14:paraId="23416990">
      <w:pPr>
        <w:tabs>
          <w:tab w:val="left" w:pos="5500"/>
        </w:tabs>
        <w:autoSpaceDE w:val="0"/>
        <w:adjustRightInd w:val="0"/>
        <w:spacing w:line="440" w:lineRule="exact"/>
        <w:ind w:firstLine="422" w:firstLineChars="200"/>
        <w:jc w:val="left"/>
        <w:rPr>
          <w:rFonts w:ascii="宋体" w:hAnsi="宋体" w:cs="宋体"/>
        </w:rPr>
      </w:pPr>
      <w:r>
        <w:rPr>
          <w:rFonts w:hint="eastAsia" w:ascii="宋体" w:hAnsi="宋体" w:cs="宋体"/>
          <w:b/>
        </w:rPr>
        <w:t>第三条：合同履行时间、地点</w:t>
      </w:r>
    </w:p>
    <w:p w14:paraId="4D7BD616">
      <w:pPr>
        <w:numPr>
          <w:ilvl w:val="255"/>
          <w:numId w:val="0"/>
        </w:num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1.合同履行时间：总体服务期为自采购合同签订生效起</w:t>
      </w:r>
      <w:r>
        <w:rPr>
          <w:rFonts w:hint="eastAsia" w:ascii="宋体" w:hAnsi="宋体" w:cs="宋体"/>
          <w:szCs w:val="24"/>
          <w:lang w:val="en-US" w:eastAsia="zh-CN"/>
        </w:rPr>
        <w:t>3</w:t>
      </w:r>
      <w:r>
        <w:rPr>
          <w:rFonts w:hint="eastAsia" w:ascii="宋体" w:hAnsi="宋体" w:cs="宋体"/>
          <w:szCs w:val="24"/>
        </w:rPr>
        <w:t>年。</w:t>
      </w:r>
    </w:p>
    <w:p w14:paraId="2D35B08F">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1.1规划部分应于合同签订后30天内提交项目成果文件初稿；经部门初步审查后10天内修改完成并形成论证稿提交政府有关部门审查；政府部门组织正式审查后10天内完成最终成果修改并报文广旅体局确认（如遇上级部门或甲方对项目完成期限有其他要求的，乙方应无条件予以配合）。</w:t>
      </w:r>
    </w:p>
    <w:p w14:paraId="10DBEE50">
      <w:pPr>
        <w:numPr>
          <w:ilvl w:val="255"/>
          <w:numId w:val="0"/>
        </w:num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1.2</w:t>
      </w:r>
      <w:r>
        <w:rPr>
          <w:rFonts w:hint="eastAsia" w:ascii="宋体" w:hAnsi="宋体" w:cs="宋体"/>
          <w:szCs w:val="24"/>
          <w:lang w:val="en-US" w:eastAsia="zh-CN"/>
        </w:rPr>
        <w:t>实施方案</w:t>
      </w:r>
      <w:r>
        <w:rPr>
          <w:rFonts w:hint="eastAsia" w:ascii="宋体" w:hAnsi="宋体" w:cs="宋体"/>
          <w:szCs w:val="24"/>
        </w:rPr>
        <w:t>：应于合同签订后15天内提交项目成果文件初稿；直到服务于项目入库结束（如遇上级部门或甲方对项目完成期限有其他要求的，乙方应无条件予以配合）。</w:t>
      </w:r>
    </w:p>
    <w:p w14:paraId="0BE6A0A6">
      <w:pPr>
        <w:autoSpaceDE w:val="0"/>
        <w:autoSpaceDN w:val="0"/>
        <w:adjustRightInd w:val="0"/>
        <w:snapToGrid w:val="0"/>
        <w:spacing w:line="440" w:lineRule="exact"/>
        <w:ind w:right="-178" w:rightChars="-85" w:firstLine="420" w:firstLineChars="200"/>
        <w:jc w:val="left"/>
        <w:textAlignment w:val="bottom"/>
        <w:rPr>
          <w:rFonts w:ascii="宋体" w:hAnsi="宋体" w:cs="宋体"/>
          <w:szCs w:val="24"/>
        </w:rPr>
      </w:pPr>
      <w:r>
        <w:rPr>
          <w:rFonts w:hint="eastAsia" w:ascii="宋体" w:hAnsi="宋体" w:cs="宋体"/>
          <w:szCs w:val="24"/>
        </w:rPr>
        <w:t>2.若在甲方规定的时间内由于乙方的原因不能完成服务的，乙方应承担由此给采购人造成的一切损失。如遇特殊情况甲方要求推迟服务、实施或验收的，需提前【7】日书面告知乙方，否则应承担由此给乙方造成的损失。</w:t>
      </w:r>
    </w:p>
    <w:p w14:paraId="21C10C67">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3.地点：甲方指定地点。</w:t>
      </w:r>
    </w:p>
    <w:p w14:paraId="04A9A2F6">
      <w:pPr>
        <w:tabs>
          <w:tab w:val="left" w:pos="5500"/>
        </w:tabs>
        <w:autoSpaceDE w:val="0"/>
        <w:adjustRightInd w:val="0"/>
        <w:spacing w:line="440" w:lineRule="exact"/>
        <w:ind w:firstLine="422" w:firstLineChars="200"/>
        <w:rPr>
          <w:rFonts w:ascii="宋体" w:hAnsi="宋体" w:cs="宋体"/>
          <w:b/>
          <w:szCs w:val="24"/>
        </w:rPr>
      </w:pPr>
      <w:r>
        <w:rPr>
          <w:rFonts w:hint="eastAsia" w:ascii="宋体" w:hAnsi="宋体" w:cs="宋体"/>
          <w:b/>
          <w:szCs w:val="24"/>
        </w:rPr>
        <w:t>第四条：服务要求</w:t>
      </w:r>
    </w:p>
    <w:p w14:paraId="2755FD7E">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1.乙方在履行合同义务期间，应遵守国家有关法律、法规、维护甲方的合法权益。</w:t>
      </w:r>
    </w:p>
    <w:p w14:paraId="73D08E0D">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2.乙方应组建能够满足本项目服务需要的项目组，按照工作范围和内容完成服务工作。</w:t>
      </w:r>
    </w:p>
    <w:p w14:paraId="039A4CFE">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3.乙方应自行承担项目实施过程中的安全责任，甲方在任何情况下不承担任何责任。</w:t>
      </w:r>
    </w:p>
    <w:p w14:paraId="6C9AA9CD">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4.乙方免费提供涉及本项目工作的相关后续服务工作。</w:t>
      </w:r>
    </w:p>
    <w:p w14:paraId="05769F4C">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5.服务响应：要求提供实时支持响应服务。未经甲方许可，本项目投入人员不得擅自更换。乙方承诺在2小时内响应并提出解决方案，8小时之内到现场对存在问题进行处理，并及时提交修改意见。</w:t>
      </w:r>
    </w:p>
    <w:p w14:paraId="479189A0">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6.成果版权及使用：本次成果所有权和使用权均属于采购人所有。未经甲方书面同意，任何单位和个人不得转让和使用本项目的成果。</w:t>
      </w:r>
    </w:p>
    <w:p w14:paraId="60C902F8">
      <w:pPr>
        <w:tabs>
          <w:tab w:val="left" w:pos="5500"/>
        </w:tabs>
        <w:autoSpaceDE w:val="0"/>
        <w:adjustRightInd w:val="0"/>
        <w:spacing w:line="440" w:lineRule="exact"/>
        <w:ind w:firstLine="422" w:firstLineChars="200"/>
        <w:rPr>
          <w:rFonts w:ascii="宋体" w:hAnsi="宋体" w:cs="宋体"/>
          <w:b/>
          <w:szCs w:val="24"/>
        </w:rPr>
      </w:pPr>
      <w:r>
        <w:rPr>
          <w:rFonts w:hint="eastAsia" w:ascii="宋体" w:hAnsi="宋体" w:cs="宋体"/>
          <w:b/>
          <w:szCs w:val="24"/>
        </w:rPr>
        <w:t>第五条：验收时间、组织</w:t>
      </w:r>
    </w:p>
    <w:p w14:paraId="1FB8716E">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1.服务结束后7个工作日内由甲方负责对乙方的履约行为进行验收，验收应符合相关政策法规和地方标准。</w:t>
      </w:r>
    </w:p>
    <w:p w14:paraId="5EFB780A">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2.检验和验收标准、程序等具体内容：成果报有关部门评审通过（具体验收流程、程序以甲方要求为准）。</w:t>
      </w:r>
    </w:p>
    <w:p w14:paraId="5287781C">
      <w:pPr>
        <w:autoSpaceDE w:val="0"/>
        <w:autoSpaceDN w:val="0"/>
        <w:adjustRightInd w:val="0"/>
        <w:snapToGrid w:val="0"/>
        <w:spacing w:line="440" w:lineRule="exact"/>
        <w:ind w:right="-178" w:rightChars="-85" w:firstLine="420" w:firstLineChars="200"/>
        <w:textAlignment w:val="bottom"/>
        <w:rPr>
          <w:rFonts w:ascii="宋体" w:hAnsi="宋体" w:cs="宋体"/>
          <w:szCs w:val="24"/>
        </w:rPr>
      </w:pPr>
      <w:r>
        <w:rPr>
          <w:rFonts w:hint="eastAsia" w:ascii="宋体" w:hAnsi="宋体" w:cs="宋体"/>
          <w:szCs w:val="24"/>
        </w:rPr>
        <w:t>3.无论验收是否通过，验收费用由乙方承担。</w:t>
      </w:r>
    </w:p>
    <w:p w14:paraId="1D5A5173">
      <w:pPr>
        <w:tabs>
          <w:tab w:val="left" w:pos="5500"/>
        </w:tabs>
        <w:autoSpaceDE w:val="0"/>
        <w:adjustRightInd w:val="0"/>
        <w:spacing w:line="440" w:lineRule="exact"/>
        <w:ind w:firstLine="422" w:firstLineChars="200"/>
        <w:rPr>
          <w:rFonts w:ascii="宋体" w:hAnsi="宋体" w:cs="宋体"/>
          <w:b/>
          <w:szCs w:val="24"/>
        </w:rPr>
      </w:pPr>
      <w:r>
        <w:rPr>
          <w:rFonts w:hint="eastAsia" w:ascii="宋体" w:hAnsi="宋体" w:cs="宋体"/>
          <w:b/>
          <w:szCs w:val="24"/>
        </w:rPr>
        <w:t>第六条：项目款支付</w:t>
      </w:r>
    </w:p>
    <w:p w14:paraId="4FB3E3F7">
      <w:pPr>
        <w:autoSpaceDE w:val="0"/>
        <w:autoSpaceDN w:val="0"/>
        <w:adjustRightInd w:val="0"/>
        <w:snapToGrid w:val="0"/>
        <w:spacing w:line="440" w:lineRule="exact"/>
        <w:ind w:firstLine="420" w:firstLineChars="200"/>
        <w:textAlignment w:val="bottom"/>
        <w:rPr>
          <w:rFonts w:ascii="宋体" w:hAnsi="宋体" w:cs="宋体"/>
          <w:bCs/>
          <w:szCs w:val="24"/>
        </w:rPr>
      </w:pPr>
      <w:r>
        <w:rPr>
          <w:rFonts w:hint="eastAsia" w:ascii="宋体" w:hAnsi="宋体" w:cs="宋体"/>
          <w:bCs/>
          <w:szCs w:val="24"/>
        </w:rPr>
        <w:t>甲方根据合同、投标文件等资料进行验收。</w:t>
      </w:r>
    </w:p>
    <w:p w14:paraId="68F0E9FD">
      <w:pPr>
        <w:spacing w:line="440" w:lineRule="exact"/>
        <w:ind w:firstLine="403" w:firstLineChars="192"/>
        <w:rPr>
          <w:rFonts w:hint="default" w:eastAsia="宋体"/>
          <w:color w:val="auto"/>
          <w:highlight w:val="none"/>
          <w:lang w:val="en-US" w:eastAsia="zh-CN"/>
        </w:rPr>
      </w:pPr>
      <w:r>
        <w:rPr>
          <w:rFonts w:hint="eastAsia"/>
          <w:color w:val="auto"/>
          <w:highlight w:val="none"/>
        </w:rPr>
        <w:t>付款方式</w:t>
      </w:r>
      <w:r>
        <w:rPr>
          <w:rFonts w:hint="eastAsia"/>
          <w:color w:val="auto"/>
          <w:highlight w:val="none"/>
          <w:lang w:eastAsia="zh-CN"/>
        </w:rPr>
        <w:t>：</w:t>
      </w:r>
      <w:r>
        <w:rPr>
          <w:rFonts w:hint="eastAsia"/>
          <w:color w:val="auto"/>
          <w:highlight w:val="none"/>
          <w:lang w:val="en-US" w:eastAsia="zh-CN"/>
        </w:rPr>
        <w:t xml:space="preserve">  </w:t>
      </w:r>
    </w:p>
    <w:p w14:paraId="27B66A30">
      <w:pPr>
        <w:autoSpaceDE w:val="0"/>
        <w:adjustRightInd w:val="0"/>
        <w:spacing w:line="440" w:lineRule="exact"/>
        <w:ind w:firstLine="422" w:firstLineChars="200"/>
        <w:jc w:val="left"/>
        <w:rPr>
          <w:rFonts w:ascii="宋体" w:hAnsi="宋体" w:cs="宋体"/>
          <w:bCs/>
          <w:szCs w:val="24"/>
        </w:rPr>
      </w:pPr>
      <w:r>
        <w:rPr>
          <w:rFonts w:hint="eastAsia" w:ascii="宋体" w:hAnsi="宋体" w:cs="宋体"/>
          <w:b/>
          <w:szCs w:val="24"/>
        </w:rPr>
        <w:t>第七条：</w:t>
      </w:r>
      <w:r>
        <w:rPr>
          <w:rFonts w:hint="eastAsia" w:ascii="宋体" w:hAnsi="宋体" w:cs="宋体"/>
          <w:bCs/>
          <w:szCs w:val="24"/>
        </w:rPr>
        <w:t>乙方承担完成本采购项目的一切费用（包括不可预见费用）和市场风险。</w:t>
      </w:r>
    </w:p>
    <w:p w14:paraId="06044BD8">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第八条：其他约定：</w:t>
      </w:r>
    </w:p>
    <w:p w14:paraId="4463FAC2">
      <w:pPr>
        <w:autoSpaceDE w:val="0"/>
        <w:adjustRightInd w:val="0"/>
        <w:spacing w:line="440" w:lineRule="exact"/>
        <w:ind w:firstLine="420" w:firstLineChars="200"/>
        <w:jc w:val="left"/>
        <w:rPr>
          <w:rFonts w:ascii="宋体" w:hAnsi="宋体" w:cs="宋体"/>
          <w:b/>
          <w:szCs w:val="24"/>
          <w:u w:val="single"/>
        </w:rPr>
      </w:pPr>
      <w:r>
        <w:rPr>
          <w:rFonts w:hint="eastAsia" w:ascii="宋体" w:hAnsi="宋体" w:cs="宋体"/>
          <w:bCs/>
          <w:szCs w:val="24"/>
          <w:u w:val="single"/>
        </w:rPr>
        <w:t>1.乙方应按</w:t>
      </w:r>
      <w:r>
        <w:rPr>
          <w:rFonts w:hint="eastAsia" w:ascii="宋体" w:hAnsi="宋体" w:cs="宋体"/>
          <w:bCs/>
          <w:szCs w:val="24"/>
          <w:u w:val="single"/>
          <w:lang w:val="en-US" w:eastAsia="zh-CN"/>
        </w:rPr>
        <w:t>招标文件</w:t>
      </w:r>
      <w:r>
        <w:rPr>
          <w:rFonts w:hint="eastAsia" w:ascii="宋体" w:hAnsi="宋体" w:cs="宋体"/>
          <w:bCs/>
          <w:szCs w:val="24"/>
          <w:u w:val="single"/>
        </w:rPr>
        <w:t>要求及响应文件内容提供服务。</w:t>
      </w:r>
      <w:r>
        <w:rPr>
          <w:rFonts w:hint="eastAsia" w:ascii="宋体" w:hAnsi="宋体" w:cs="宋体"/>
          <w:b/>
          <w:szCs w:val="24"/>
          <w:u w:val="single"/>
        </w:rPr>
        <w:t xml:space="preserve"> </w:t>
      </w:r>
    </w:p>
    <w:p w14:paraId="016A1DE4">
      <w:pPr>
        <w:autoSpaceDE w:val="0"/>
        <w:adjustRightInd w:val="0"/>
        <w:spacing w:line="440" w:lineRule="exact"/>
        <w:ind w:firstLine="422" w:firstLineChars="200"/>
        <w:jc w:val="left"/>
        <w:rPr>
          <w:rFonts w:ascii="宋体" w:hAnsi="宋体" w:cs="宋体"/>
          <w:b/>
          <w:szCs w:val="24"/>
          <w:u w:val="single"/>
        </w:rPr>
      </w:pPr>
      <w:r>
        <w:rPr>
          <w:rFonts w:hint="eastAsia" w:ascii="宋体" w:hAnsi="宋体" w:cs="宋体"/>
          <w:b/>
          <w:szCs w:val="24"/>
          <w:u w:val="single"/>
        </w:rPr>
        <w:t xml:space="preserve">2.乙方不得转包或分包。                               </w:t>
      </w:r>
    </w:p>
    <w:p w14:paraId="17E848E4">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第九条：违约责任</w:t>
      </w:r>
    </w:p>
    <w:p w14:paraId="1751A8A2">
      <w:pPr>
        <w:spacing w:line="440" w:lineRule="exact"/>
        <w:ind w:firstLine="420" w:firstLineChars="200"/>
        <w:jc w:val="left"/>
        <w:rPr>
          <w:rFonts w:ascii="宋体" w:hAnsi="宋体" w:cs="宋体"/>
          <w:szCs w:val="24"/>
        </w:rPr>
      </w:pPr>
      <w:r>
        <w:rPr>
          <w:rFonts w:hint="eastAsia" w:ascii="宋体" w:hAnsi="宋体" w:cs="宋体"/>
          <w:szCs w:val="24"/>
        </w:rPr>
        <w:t>1.由于乙方原因（除不可抗力外）不能按期交付合同标的，对超出交付期的每一天，乙方应按合同总价款的千分之三承担违约金，在合同款支付时一次性扣除。若超出交付期二十天（含二十天）以上，导致本合同目的无法实现的，甲方有权终止合同。</w:t>
      </w:r>
    </w:p>
    <w:p w14:paraId="07724A1F">
      <w:pPr>
        <w:spacing w:line="440" w:lineRule="exact"/>
        <w:ind w:firstLine="420" w:firstLineChars="200"/>
        <w:jc w:val="left"/>
        <w:rPr>
          <w:rFonts w:ascii="宋体" w:hAnsi="宋体" w:cs="宋体"/>
          <w:szCs w:val="24"/>
        </w:rPr>
      </w:pPr>
      <w:r>
        <w:rPr>
          <w:rFonts w:hint="eastAsia" w:ascii="宋体" w:hAnsi="宋体" w:cs="宋体"/>
          <w:szCs w:val="24"/>
        </w:rPr>
        <w:t>2.乙方按合同要求将成果送达甲方后，经验收合格后，甲方超出付款期支付项目款的，每逾一天，甲方应向乙方支付合同金额的千分之三的违约金。</w:t>
      </w:r>
    </w:p>
    <w:p w14:paraId="2EA2D1B8">
      <w:pPr>
        <w:spacing w:line="440" w:lineRule="exact"/>
        <w:ind w:firstLine="420" w:firstLineChars="200"/>
        <w:jc w:val="left"/>
        <w:rPr>
          <w:rFonts w:ascii="宋体" w:hAnsi="宋体" w:cs="宋体"/>
          <w:szCs w:val="24"/>
        </w:rPr>
      </w:pPr>
      <w:r>
        <w:rPr>
          <w:rFonts w:hint="eastAsia" w:ascii="宋体" w:hAnsi="宋体" w:cs="宋体"/>
          <w:szCs w:val="24"/>
        </w:rPr>
        <w:t>3.由于乙方原因导致甲方有重大损失的，责任由乙方承担，并依法追究其经济责任和法律责任。</w:t>
      </w:r>
    </w:p>
    <w:p w14:paraId="133F1029">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第十条：争议的解决</w:t>
      </w:r>
    </w:p>
    <w:p w14:paraId="6115387C">
      <w:pPr>
        <w:autoSpaceDE w:val="0"/>
        <w:adjustRightInd w:val="0"/>
        <w:spacing w:line="440" w:lineRule="exact"/>
        <w:ind w:firstLine="420" w:firstLineChars="200"/>
        <w:jc w:val="left"/>
        <w:rPr>
          <w:rFonts w:ascii="宋体" w:hAnsi="宋体" w:cs="宋体"/>
          <w:szCs w:val="24"/>
        </w:rPr>
      </w:pPr>
      <w:r>
        <w:rPr>
          <w:rFonts w:hint="eastAsia" w:ascii="宋体" w:hAnsi="宋体" w:cs="宋体"/>
          <w:color w:val="0000FF"/>
          <w:szCs w:val="24"/>
        </w:rPr>
        <w:t>1.因质量问题发生争议的，由双方共同委托有关技术部门进行质量鉴定，该鉴定的结论甲乙双方应当接受，该鉴定结论可作为索赔的依据。</w:t>
      </w:r>
    </w:p>
    <w:p w14:paraId="7DDEFA19">
      <w:pPr>
        <w:autoSpaceDE w:val="0"/>
        <w:adjustRightInd w:val="0"/>
        <w:spacing w:line="440" w:lineRule="exact"/>
        <w:ind w:firstLine="420" w:firstLineChars="200"/>
        <w:jc w:val="left"/>
        <w:rPr>
          <w:rFonts w:ascii="宋体" w:hAnsi="宋体" w:cs="宋体"/>
          <w:bCs/>
        </w:rPr>
      </w:pPr>
      <w:r>
        <w:rPr>
          <w:rFonts w:hint="eastAsia" w:ascii="宋体" w:hAnsi="宋体" w:cs="宋体"/>
          <w:szCs w:val="24"/>
        </w:rPr>
        <w:t>2.</w:t>
      </w:r>
      <w:r>
        <w:rPr>
          <w:rFonts w:hint="eastAsia" w:ascii="宋体" w:hAnsi="宋体" w:cs="宋体"/>
        </w:rPr>
        <w:t>双方无法通过协商解决合同争议的，任何一方有权向甲方</w:t>
      </w:r>
      <w:r>
        <w:rPr>
          <w:rFonts w:hint="eastAsia" w:ascii="宋体" w:hAnsi="宋体" w:cs="宋体"/>
          <w:color w:val="0000FF"/>
        </w:rPr>
        <w:t>所在地人民法院</w:t>
      </w:r>
      <w:r>
        <w:rPr>
          <w:rFonts w:hint="eastAsia" w:ascii="宋体" w:hAnsi="宋体" w:cs="宋体"/>
        </w:rPr>
        <w:t>提出诉讼</w:t>
      </w:r>
      <w:r>
        <w:rPr>
          <w:rFonts w:hint="eastAsia" w:ascii="宋体" w:hAnsi="宋体" w:cs="宋体"/>
          <w:szCs w:val="24"/>
        </w:rPr>
        <w:t>。</w:t>
      </w:r>
      <w:r>
        <w:rPr>
          <w:rFonts w:hint="eastAsia" w:ascii="宋体" w:hAnsi="宋体" w:cs="宋体"/>
          <w:bCs/>
        </w:rPr>
        <w:t xml:space="preserve">               </w:t>
      </w:r>
    </w:p>
    <w:p w14:paraId="47526A71">
      <w:pPr>
        <w:autoSpaceDE w:val="0"/>
        <w:adjustRightInd w:val="0"/>
        <w:spacing w:line="440" w:lineRule="exact"/>
        <w:ind w:firstLine="422" w:firstLineChars="200"/>
        <w:jc w:val="left"/>
        <w:rPr>
          <w:rFonts w:ascii="宋体" w:hAnsi="宋体" w:cs="宋体"/>
          <w:b/>
          <w:szCs w:val="24"/>
        </w:rPr>
      </w:pPr>
      <w:r>
        <w:rPr>
          <w:rFonts w:hint="eastAsia" w:ascii="宋体" w:hAnsi="宋体" w:cs="宋体"/>
          <w:b/>
          <w:szCs w:val="24"/>
        </w:rPr>
        <w:t xml:space="preserve">第十一条：合同的生效 </w:t>
      </w:r>
    </w:p>
    <w:p w14:paraId="18BBF9C9">
      <w:pPr>
        <w:spacing w:line="440" w:lineRule="exact"/>
        <w:ind w:firstLine="420" w:firstLineChars="200"/>
        <w:jc w:val="left"/>
        <w:rPr>
          <w:rFonts w:ascii="宋体" w:hAnsi="宋体" w:cs="宋体"/>
          <w:szCs w:val="24"/>
        </w:rPr>
      </w:pPr>
      <w:r>
        <w:rPr>
          <w:rFonts w:hint="eastAsia" w:ascii="宋体" w:hAnsi="宋体" w:cs="宋体"/>
          <w:szCs w:val="24"/>
        </w:rPr>
        <w:t>1．本合同一式陆份，甲、乙双方各执二份，见证单位一份，监管部门一份。</w:t>
      </w:r>
    </w:p>
    <w:p w14:paraId="19642344">
      <w:pPr>
        <w:spacing w:line="440" w:lineRule="exact"/>
        <w:ind w:firstLine="420" w:firstLineChars="200"/>
        <w:jc w:val="left"/>
        <w:rPr>
          <w:rFonts w:ascii="宋体" w:hAnsi="宋体" w:cs="宋体"/>
          <w:szCs w:val="24"/>
        </w:rPr>
      </w:pPr>
      <w:r>
        <w:rPr>
          <w:rFonts w:hint="eastAsia" w:ascii="宋体" w:hAnsi="宋体" w:cs="宋体"/>
          <w:szCs w:val="24"/>
        </w:rPr>
        <w:t>2．本合同经甲乙双方法定代表人或委托代理人签字并加盖公章经见证方见证后生效。</w:t>
      </w:r>
    </w:p>
    <w:p w14:paraId="4BAC57A1">
      <w:pPr>
        <w:spacing w:line="440" w:lineRule="exact"/>
        <w:ind w:firstLine="420" w:firstLineChars="200"/>
        <w:jc w:val="left"/>
        <w:rPr>
          <w:rFonts w:ascii="宋体" w:hAnsi="宋体" w:cs="宋体"/>
          <w:szCs w:val="24"/>
        </w:rPr>
      </w:pPr>
      <w:r>
        <w:rPr>
          <w:rFonts w:hint="eastAsia" w:ascii="宋体" w:hAnsi="宋体" w:cs="宋体"/>
          <w:szCs w:val="24"/>
        </w:rPr>
        <w:t>3.本合同未尽事宜，经双方商议可续签补充协议。该补充协议与本合同具有相同法律效力，但该补充协议的内容不能实质性修改竞争性磋商文件的主要条款。</w:t>
      </w:r>
    </w:p>
    <w:p w14:paraId="7F2D0175">
      <w:pPr>
        <w:spacing w:line="440" w:lineRule="exact"/>
        <w:ind w:firstLine="420" w:firstLineChars="200"/>
        <w:jc w:val="left"/>
        <w:rPr>
          <w:rFonts w:ascii="宋体" w:hAnsi="宋体" w:cs="宋体"/>
          <w:b/>
          <w:szCs w:val="24"/>
        </w:rPr>
      </w:pPr>
      <w:r>
        <w:rPr>
          <w:rFonts w:hint="eastAsia" w:ascii="宋体" w:hAnsi="宋体" w:cs="宋体"/>
          <w:szCs w:val="24"/>
        </w:rPr>
        <w:t>4．本合同未涉及的部分以</w:t>
      </w:r>
      <w:r>
        <w:rPr>
          <w:rFonts w:hint="eastAsia" w:ascii="宋体" w:hAnsi="宋体" w:cs="宋体"/>
          <w:szCs w:val="24"/>
          <w:lang w:val="en-US" w:eastAsia="zh-CN"/>
        </w:rPr>
        <w:t>招标文件</w:t>
      </w:r>
      <w:r>
        <w:rPr>
          <w:rFonts w:hint="eastAsia" w:ascii="宋体" w:hAnsi="宋体" w:cs="宋体"/>
          <w:szCs w:val="24"/>
        </w:rPr>
        <w:t>（包括补充更正，如有）为准，上述竞争性磋商文件与乙方针对本项目响应文件及记录是本合同的附件，与本合同具有同等法律效力，但附件与主合同的规定不一致时，以主合同为准。</w:t>
      </w:r>
    </w:p>
    <w:p w14:paraId="4D927B81">
      <w:pPr>
        <w:pStyle w:val="16"/>
        <w:snapToGrid w:val="0"/>
        <w:spacing w:line="440" w:lineRule="exact"/>
        <w:rPr>
          <w:rFonts w:ascii="宋体" w:hAnsi="宋体" w:cs="宋体"/>
          <w:b/>
          <w:szCs w:val="24"/>
        </w:rPr>
      </w:pPr>
      <w:r>
        <w:rPr>
          <w:rFonts w:hint="eastAsia" w:ascii="宋体" w:hAnsi="宋体" w:cs="宋体"/>
          <w:b/>
          <w:szCs w:val="24"/>
        </w:rPr>
        <w:t>（以下无正文）</w:t>
      </w:r>
    </w:p>
    <w:p w14:paraId="0D357564">
      <w:pPr>
        <w:pStyle w:val="16"/>
        <w:snapToGrid w:val="0"/>
        <w:spacing w:line="440" w:lineRule="exact"/>
        <w:rPr>
          <w:rFonts w:ascii="宋体" w:hAnsi="宋体" w:cs="宋体"/>
          <w:b/>
          <w:szCs w:val="24"/>
        </w:rPr>
      </w:pPr>
      <w:r>
        <w:rPr>
          <w:rFonts w:hint="eastAsia" w:ascii="宋体" w:hAnsi="宋体" w:cs="宋体"/>
          <w:b/>
          <w:szCs w:val="24"/>
        </w:rPr>
        <w:t>甲方（盖章）：                        乙方（盖章）：</w:t>
      </w:r>
    </w:p>
    <w:p w14:paraId="131778BA">
      <w:pPr>
        <w:pStyle w:val="16"/>
        <w:snapToGrid w:val="0"/>
        <w:spacing w:line="440" w:lineRule="exact"/>
        <w:ind w:left="180" w:hanging="180" w:hangingChars="75"/>
        <w:rPr>
          <w:rFonts w:ascii="宋体" w:hAnsi="宋体" w:cs="宋体"/>
          <w:szCs w:val="24"/>
        </w:rPr>
      </w:pPr>
      <w:r>
        <w:rPr>
          <w:rFonts w:hint="eastAsia" w:ascii="宋体" w:hAnsi="宋体" w:cs="宋体"/>
          <w:szCs w:val="24"/>
        </w:rPr>
        <w:t>法定代表人或受委托人                 法定代表人或受委托人</w:t>
      </w:r>
    </w:p>
    <w:p w14:paraId="7D6ED5E5">
      <w:pPr>
        <w:pStyle w:val="16"/>
        <w:snapToGrid w:val="0"/>
        <w:spacing w:line="440" w:lineRule="exact"/>
        <w:ind w:left="180" w:hanging="180" w:hangingChars="75"/>
        <w:rPr>
          <w:rFonts w:ascii="宋体" w:hAnsi="宋体" w:cs="宋体"/>
          <w:szCs w:val="24"/>
        </w:rPr>
      </w:pPr>
      <w:r>
        <w:rPr>
          <w:rFonts w:hint="eastAsia" w:ascii="宋体" w:hAnsi="宋体" w:cs="宋体"/>
          <w:szCs w:val="24"/>
        </w:rPr>
        <w:t>（签字）                             （签字）</w:t>
      </w:r>
    </w:p>
    <w:p w14:paraId="4C11CDA5">
      <w:pPr>
        <w:pStyle w:val="16"/>
        <w:snapToGrid w:val="0"/>
        <w:spacing w:line="440" w:lineRule="exact"/>
        <w:ind w:left="180" w:hanging="180" w:hangingChars="75"/>
        <w:rPr>
          <w:rFonts w:ascii="宋体" w:hAnsi="宋体" w:cs="宋体"/>
          <w:szCs w:val="24"/>
        </w:rPr>
      </w:pPr>
      <w:r>
        <w:rPr>
          <w:rFonts w:hint="eastAsia" w:ascii="宋体" w:hAnsi="宋体" w:cs="宋体"/>
          <w:szCs w:val="24"/>
        </w:rPr>
        <w:t>地址：                               地址：</w:t>
      </w:r>
    </w:p>
    <w:p w14:paraId="7A1DF2E1">
      <w:pPr>
        <w:pStyle w:val="16"/>
        <w:snapToGrid w:val="0"/>
        <w:spacing w:line="440" w:lineRule="exact"/>
        <w:ind w:left="180" w:hanging="180" w:hangingChars="75"/>
        <w:rPr>
          <w:rFonts w:ascii="宋体" w:hAnsi="宋体" w:cs="宋体"/>
          <w:szCs w:val="24"/>
        </w:rPr>
      </w:pPr>
      <w:r>
        <w:rPr>
          <w:rFonts w:hint="eastAsia" w:ascii="宋体" w:hAnsi="宋体" w:cs="宋体"/>
          <w:szCs w:val="24"/>
        </w:rPr>
        <w:t xml:space="preserve">邮编：                               邮编：            </w:t>
      </w:r>
    </w:p>
    <w:p w14:paraId="4C99DE21">
      <w:pPr>
        <w:pStyle w:val="16"/>
        <w:snapToGrid w:val="0"/>
        <w:spacing w:line="440" w:lineRule="exact"/>
        <w:ind w:left="180" w:hanging="180" w:hangingChars="75"/>
        <w:rPr>
          <w:rFonts w:ascii="宋体" w:hAnsi="宋体" w:cs="宋体"/>
          <w:szCs w:val="24"/>
        </w:rPr>
      </w:pPr>
      <w:r>
        <w:rPr>
          <w:rFonts w:hint="eastAsia" w:ascii="宋体" w:hAnsi="宋体" w:cs="宋体"/>
          <w:szCs w:val="24"/>
        </w:rPr>
        <w:t>电话：                               电话：</w:t>
      </w:r>
    </w:p>
    <w:p w14:paraId="35D2159C">
      <w:pPr>
        <w:pStyle w:val="16"/>
        <w:snapToGrid w:val="0"/>
        <w:spacing w:line="440" w:lineRule="exact"/>
        <w:ind w:firstLine="4440" w:firstLineChars="1850"/>
        <w:rPr>
          <w:rFonts w:ascii="宋体" w:hAnsi="宋体" w:cs="宋体"/>
          <w:szCs w:val="24"/>
        </w:rPr>
      </w:pPr>
      <w:r>
        <w:rPr>
          <w:rFonts w:hint="eastAsia" w:ascii="宋体" w:hAnsi="宋体" w:cs="宋体"/>
          <w:szCs w:val="24"/>
        </w:rPr>
        <w:t xml:space="preserve">                                 </w:t>
      </w:r>
    </w:p>
    <w:p w14:paraId="2F7C5F27">
      <w:pPr>
        <w:pStyle w:val="16"/>
        <w:snapToGrid w:val="0"/>
        <w:spacing w:line="440" w:lineRule="exact"/>
        <w:ind w:left="180" w:hanging="180" w:hangingChars="75"/>
        <w:jc w:val="both"/>
        <w:rPr>
          <w:rFonts w:ascii="宋体" w:hAnsi="宋体" w:cs="宋体"/>
          <w:szCs w:val="24"/>
        </w:rPr>
      </w:pPr>
      <w:r>
        <w:rPr>
          <w:rFonts w:hint="eastAsia" w:ascii="宋体" w:hAnsi="宋体" w:cs="宋体"/>
          <w:szCs w:val="24"/>
        </w:rPr>
        <w:t>签约时间：202</w:t>
      </w:r>
      <w:r>
        <w:rPr>
          <w:rFonts w:hint="eastAsia" w:ascii="宋体" w:hAnsi="宋体" w:cs="宋体"/>
          <w:szCs w:val="24"/>
          <w:lang w:val="en-US" w:eastAsia="zh-CN"/>
        </w:rPr>
        <w:t>5</w:t>
      </w:r>
      <w:r>
        <w:rPr>
          <w:rFonts w:hint="eastAsia" w:ascii="宋体" w:hAnsi="宋体" w:cs="宋体"/>
          <w:szCs w:val="24"/>
        </w:rPr>
        <w:t>年  月  日</w:t>
      </w:r>
    </w:p>
    <w:p w14:paraId="2A0B6FCB">
      <w:pPr>
        <w:pStyle w:val="16"/>
        <w:snapToGrid w:val="0"/>
        <w:spacing w:line="440" w:lineRule="exact"/>
        <w:rPr>
          <w:rFonts w:hint="eastAsia" w:ascii="宋体" w:hAnsi="宋体"/>
          <w:color w:val="auto"/>
          <w:szCs w:val="21"/>
        </w:rPr>
      </w:pPr>
      <w:r>
        <w:rPr>
          <w:rFonts w:hint="eastAsia" w:ascii="宋体" w:hAnsi="宋体" w:cs="宋体"/>
          <w:szCs w:val="24"/>
        </w:rPr>
        <w:t xml:space="preserve">签约地点： </w:t>
      </w:r>
    </w:p>
    <w:p w14:paraId="0FC56349">
      <w:pPr>
        <w:spacing w:line="400" w:lineRule="exact"/>
        <w:rPr>
          <w:rFonts w:hint="eastAsia" w:ascii="宋体" w:hAnsi="宋体" w:cs="宋体"/>
          <w:szCs w:val="21"/>
        </w:rPr>
      </w:pPr>
    </w:p>
    <w:p w14:paraId="39709C52">
      <w:pPr>
        <w:spacing w:line="400" w:lineRule="exact"/>
        <w:ind w:firstLine="560"/>
        <w:rPr>
          <w:rFonts w:hint="eastAsia" w:ascii="宋体" w:hAnsi="宋体" w:cs="宋体"/>
          <w:szCs w:val="21"/>
        </w:rPr>
      </w:pPr>
    </w:p>
    <w:p w14:paraId="03B17372">
      <w:pPr>
        <w:snapToGrid w:val="0"/>
        <w:spacing w:line="500" w:lineRule="exact"/>
        <w:ind w:firstLine="627" w:firstLineChars="196"/>
        <w:rPr>
          <w:rFonts w:hint="eastAsia" w:ascii="宋体" w:hAnsi="宋体" w:cs="宋体"/>
          <w:sz w:val="32"/>
          <w:szCs w:val="32"/>
        </w:rPr>
      </w:pPr>
      <w:r>
        <w:rPr>
          <w:rFonts w:hint="eastAsia" w:ascii="宋体" w:hAnsi="宋体" w:cs="宋体"/>
          <w:sz w:val="32"/>
          <w:szCs w:val="32"/>
        </w:rPr>
        <w:t>注：本合同仅作示范文本，具体以双方签定的正式合同为准，合同内容不得违背本招标文件实质性要求。</w:t>
      </w:r>
    </w:p>
    <w:p w14:paraId="60DE8B39">
      <w:pPr>
        <w:jc w:val="center"/>
        <w:rPr>
          <w:rFonts w:ascii="宋体"/>
          <w:b/>
          <w:spacing w:val="-22"/>
          <w:sz w:val="72"/>
        </w:rPr>
      </w:pPr>
    </w:p>
    <w:p w14:paraId="61536A0D">
      <w:pPr>
        <w:spacing w:before="0" w:after="0" w:line="240" w:lineRule="auto"/>
        <w:jc w:val="center"/>
        <w:rPr>
          <w:rFonts w:hint="eastAsia" w:ascii="宋体" w:hAnsi="宋体" w:cs="宋体"/>
          <w:snapToGrid w:val="0"/>
          <w:sz w:val="36"/>
          <w:szCs w:val="36"/>
        </w:rPr>
      </w:pPr>
      <w:bookmarkStart w:id="158" w:name="_Toc19174"/>
      <w:bookmarkStart w:id="159" w:name="_Toc25035"/>
      <w:bookmarkStart w:id="160" w:name="_Toc27994"/>
      <w:bookmarkStart w:id="161" w:name="_Toc317341951"/>
      <w:bookmarkStart w:id="162" w:name="_Toc18881"/>
      <w:r>
        <w:rPr>
          <w:rFonts w:hint="eastAsia" w:ascii="宋体" w:hAnsi="宋体" w:cs="宋体"/>
          <w:snapToGrid w:val="0"/>
          <w:sz w:val="36"/>
          <w:szCs w:val="36"/>
        </w:rPr>
        <w:br w:type="page"/>
      </w:r>
    </w:p>
    <w:p w14:paraId="44DBCFC1">
      <w:pPr>
        <w:pStyle w:val="4"/>
        <w:spacing w:before="0" w:after="0" w:line="240" w:lineRule="auto"/>
        <w:jc w:val="center"/>
        <w:rPr>
          <w:rFonts w:hint="eastAsia" w:ascii="宋体" w:hAnsi="宋体" w:cs="宋体"/>
          <w:snapToGrid w:val="0"/>
          <w:sz w:val="36"/>
          <w:szCs w:val="36"/>
        </w:rPr>
      </w:pPr>
      <w:r>
        <w:rPr>
          <w:rFonts w:hint="eastAsia" w:ascii="宋体" w:hAnsi="宋体" w:cs="宋体"/>
          <w:snapToGrid w:val="0"/>
          <w:sz w:val="36"/>
          <w:szCs w:val="36"/>
        </w:rPr>
        <w:t>第六章  投标文件的格式</w:t>
      </w:r>
      <w:bookmarkEnd w:id="157"/>
      <w:bookmarkEnd w:id="158"/>
      <w:bookmarkEnd w:id="159"/>
      <w:bookmarkEnd w:id="160"/>
      <w:bookmarkEnd w:id="161"/>
      <w:bookmarkEnd w:id="162"/>
    </w:p>
    <w:p w14:paraId="00D91777">
      <w:pPr>
        <w:spacing w:line="320" w:lineRule="exact"/>
        <w:jc w:val="right"/>
        <w:rPr>
          <w:rFonts w:hint="eastAsia" w:ascii="宋体" w:hAnsi="宋体" w:cs="宋体"/>
          <w:szCs w:val="21"/>
        </w:rPr>
      </w:pPr>
      <w:bookmarkStart w:id="163" w:name="_Toc286416745"/>
      <w:bookmarkStart w:id="164" w:name="_Toc251602205"/>
      <w:bookmarkStart w:id="165" w:name="_Toc251601950"/>
    </w:p>
    <w:p w14:paraId="1BE48488">
      <w:pPr>
        <w:spacing w:line="320" w:lineRule="exact"/>
        <w:rPr>
          <w:rFonts w:hint="eastAsia" w:ascii="宋体" w:hAnsi="宋体" w:cs="宋体"/>
          <w:szCs w:val="21"/>
        </w:rPr>
      </w:pPr>
    </w:p>
    <w:p w14:paraId="632C3878">
      <w:pPr>
        <w:pStyle w:val="5"/>
        <w:jc w:val="center"/>
        <w:rPr>
          <w:rFonts w:hint="eastAsia" w:ascii="宋体" w:hAnsi="宋体" w:eastAsia="宋体" w:cs="宋体"/>
          <w:sz w:val="24"/>
        </w:rPr>
      </w:pPr>
      <w:bookmarkStart w:id="166" w:name="_Toc2236"/>
      <w:bookmarkStart w:id="167" w:name="_Toc22205"/>
      <w:bookmarkStart w:id="168" w:name="_Toc95211197"/>
      <w:bookmarkStart w:id="169" w:name="_Toc26573"/>
      <w:bookmarkStart w:id="170" w:name="_Toc4567"/>
      <w:bookmarkStart w:id="171" w:name="_Toc318084367"/>
      <w:bookmarkStart w:id="172" w:name="_Toc32480"/>
      <w:bookmarkStart w:id="173" w:name="_Toc32085"/>
      <w:r>
        <w:rPr>
          <w:rFonts w:hint="eastAsia" w:ascii="宋体" w:hAnsi="宋体" w:eastAsia="宋体" w:cs="宋体"/>
          <w:sz w:val="28"/>
          <w:szCs w:val="28"/>
        </w:rPr>
        <w:t>一、资格证明文件格式</w:t>
      </w:r>
      <w:bookmarkEnd w:id="163"/>
      <w:bookmarkEnd w:id="166"/>
      <w:bookmarkEnd w:id="167"/>
      <w:bookmarkEnd w:id="168"/>
      <w:bookmarkEnd w:id="169"/>
      <w:bookmarkEnd w:id="170"/>
      <w:bookmarkEnd w:id="171"/>
      <w:bookmarkEnd w:id="172"/>
      <w:bookmarkEnd w:id="173"/>
    </w:p>
    <w:p w14:paraId="2355F2BB">
      <w:pPr>
        <w:adjustRightInd w:val="0"/>
        <w:snapToGrid w:val="0"/>
        <w:rPr>
          <w:rFonts w:hint="eastAsia" w:ascii="宋体" w:hAnsi="宋体" w:cs="宋体"/>
          <w:sz w:val="24"/>
        </w:rPr>
      </w:pPr>
      <w:r>
        <w:rPr>
          <w:rFonts w:hint="eastAsia" w:ascii="宋体" w:hAnsi="宋体" w:cs="宋体"/>
          <w:sz w:val="24"/>
        </w:rPr>
        <w:t xml:space="preserve">1、资格证明文件封面格式： </w:t>
      </w:r>
    </w:p>
    <w:p w14:paraId="41501713">
      <w:pPr>
        <w:adjustRightInd w:val="0"/>
        <w:snapToGrid w:val="0"/>
        <w:rPr>
          <w:rFonts w:hint="eastAsia" w:ascii="宋体" w:hAnsi="宋体" w:cs="宋体"/>
          <w:sz w:val="24"/>
        </w:rPr>
      </w:pPr>
    </w:p>
    <w:p w14:paraId="2D4DAA11">
      <w:pPr>
        <w:adjustRightInd w:val="0"/>
        <w:snapToGrid w:val="0"/>
        <w:rPr>
          <w:rFonts w:hint="eastAsia" w:ascii="宋体" w:hAnsi="宋体" w:cs="宋体"/>
          <w:sz w:val="24"/>
        </w:rPr>
      </w:pPr>
    </w:p>
    <w:p w14:paraId="5F01ADAA">
      <w:pPr>
        <w:adjustRightInd w:val="0"/>
        <w:snapToGrid w:val="0"/>
        <w:rPr>
          <w:rFonts w:hint="eastAsia" w:ascii="宋体" w:hAnsi="宋体" w:cs="宋体"/>
          <w:b/>
          <w:bCs/>
          <w:sz w:val="24"/>
        </w:rPr>
      </w:pPr>
      <w:r>
        <w:rPr>
          <w:rFonts w:hint="eastAsia" w:ascii="宋体" w:hAnsi="宋体" w:cs="宋体"/>
          <w:sz w:val="24"/>
        </w:rPr>
        <w:t xml:space="preserve">                                                         </w:t>
      </w:r>
    </w:p>
    <w:p w14:paraId="612F9A85">
      <w:pPr>
        <w:adjustRightInd w:val="0"/>
        <w:snapToGrid w:val="0"/>
        <w:jc w:val="center"/>
        <w:rPr>
          <w:rFonts w:hint="eastAsia" w:ascii="宋体" w:hAnsi="宋体" w:cs="宋体"/>
          <w:bCs/>
          <w:sz w:val="30"/>
          <w:szCs w:val="30"/>
        </w:rPr>
      </w:pPr>
      <w:r>
        <w:rPr>
          <w:rFonts w:hint="eastAsia" w:ascii="宋体" w:hAnsi="宋体" w:cs="宋体"/>
          <w:bCs/>
          <w:sz w:val="30"/>
          <w:szCs w:val="30"/>
        </w:rPr>
        <w:t>×××（投标人名称）</w:t>
      </w:r>
    </w:p>
    <w:p w14:paraId="69FD8DE1">
      <w:pPr>
        <w:adjustRightInd w:val="0"/>
        <w:snapToGrid w:val="0"/>
        <w:jc w:val="center"/>
        <w:rPr>
          <w:rFonts w:hint="eastAsia" w:ascii="宋体" w:hAnsi="宋体" w:cs="宋体"/>
          <w:bCs/>
          <w:sz w:val="30"/>
          <w:szCs w:val="30"/>
        </w:rPr>
      </w:pPr>
    </w:p>
    <w:p w14:paraId="3151F0B0">
      <w:pPr>
        <w:adjustRightInd w:val="0"/>
        <w:snapToGrid w:val="0"/>
        <w:jc w:val="center"/>
        <w:rPr>
          <w:rFonts w:hint="eastAsia" w:ascii="宋体" w:hAnsi="宋体" w:cs="宋体"/>
          <w:b/>
          <w:bCs/>
          <w:sz w:val="48"/>
          <w:szCs w:val="48"/>
        </w:rPr>
      </w:pPr>
      <w:r>
        <w:rPr>
          <w:rFonts w:hint="eastAsia" w:ascii="宋体" w:hAnsi="宋体" w:cs="宋体"/>
          <w:b/>
          <w:bCs/>
          <w:sz w:val="48"/>
          <w:szCs w:val="48"/>
        </w:rPr>
        <w:t>资格证明文件</w:t>
      </w:r>
    </w:p>
    <w:p w14:paraId="62A14612">
      <w:pPr>
        <w:adjustRightInd w:val="0"/>
        <w:snapToGrid w:val="0"/>
        <w:jc w:val="center"/>
        <w:rPr>
          <w:rFonts w:hint="eastAsia" w:ascii="宋体" w:hAnsi="宋体" w:cs="宋体"/>
          <w:b/>
          <w:bCs/>
          <w:sz w:val="44"/>
          <w:szCs w:val="44"/>
        </w:rPr>
      </w:pPr>
    </w:p>
    <w:p w14:paraId="229F3D6E">
      <w:pPr>
        <w:adjustRightInd w:val="0"/>
        <w:snapToGrid w:val="0"/>
        <w:jc w:val="center"/>
        <w:rPr>
          <w:rFonts w:hint="eastAsia" w:ascii="宋体" w:hAnsi="宋体" w:cs="宋体"/>
          <w:b/>
          <w:bCs/>
          <w:sz w:val="44"/>
          <w:szCs w:val="44"/>
        </w:rPr>
      </w:pPr>
    </w:p>
    <w:p w14:paraId="0B79FC30">
      <w:pPr>
        <w:adjustRightInd w:val="0"/>
        <w:snapToGrid w:val="0"/>
        <w:ind w:left="2250" w:leftChars="500" w:hanging="1200" w:hangingChars="500"/>
        <w:rPr>
          <w:rFonts w:hint="eastAsia" w:ascii="宋体" w:hAnsi="宋体" w:cs="宋体"/>
          <w:bCs/>
          <w:sz w:val="24"/>
        </w:rPr>
      </w:pPr>
      <w:r>
        <w:rPr>
          <w:rFonts w:hint="eastAsia" w:ascii="宋体" w:hAnsi="宋体" w:cs="宋体"/>
          <w:bCs/>
          <w:sz w:val="24"/>
        </w:rPr>
        <w:t xml:space="preserve">项目名称： </w:t>
      </w:r>
    </w:p>
    <w:p w14:paraId="2797046C">
      <w:pPr>
        <w:adjustRightInd w:val="0"/>
        <w:snapToGrid w:val="0"/>
        <w:ind w:firstLine="480" w:firstLineChars="200"/>
        <w:rPr>
          <w:rFonts w:hint="eastAsia" w:ascii="宋体" w:hAnsi="宋体" w:cs="宋体"/>
          <w:bCs/>
          <w:sz w:val="24"/>
        </w:rPr>
      </w:pPr>
      <w:r>
        <w:rPr>
          <w:rFonts w:hint="eastAsia" w:ascii="宋体" w:hAnsi="宋体" w:cs="宋体"/>
          <w:bCs/>
          <w:sz w:val="24"/>
        </w:rPr>
        <w:t xml:space="preserve">     项目编号：</w:t>
      </w:r>
    </w:p>
    <w:p w14:paraId="25718919">
      <w:pPr>
        <w:adjustRightInd w:val="0"/>
        <w:snapToGrid w:val="0"/>
        <w:ind w:firstLine="480" w:firstLineChars="200"/>
        <w:rPr>
          <w:rFonts w:hint="eastAsia" w:ascii="宋体" w:hAnsi="宋体" w:cs="宋体"/>
          <w:sz w:val="24"/>
        </w:rPr>
      </w:pPr>
      <w:r>
        <w:rPr>
          <w:rFonts w:hint="eastAsia" w:ascii="宋体" w:hAnsi="宋体" w:cs="宋体"/>
          <w:sz w:val="24"/>
        </w:rPr>
        <w:t xml:space="preserve">     投标人名称（盖章）：</w:t>
      </w:r>
    </w:p>
    <w:p w14:paraId="1BEADE99">
      <w:pPr>
        <w:adjustRightInd w:val="0"/>
        <w:snapToGrid w:val="0"/>
        <w:ind w:firstLine="1080" w:firstLineChars="450"/>
        <w:rPr>
          <w:rFonts w:hint="eastAsia" w:ascii="宋体" w:hAnsi="宋体" w:cs="宋体"/>
          <w:sz w:val="24"/>
        </w:rPr>
      </w:pPr>
      <w:r>
        <w:rPr>
          <w:rFonts w:hint="eastAsia" w:ascii="宋体" w:hAnsi="宋体" w:cs="宋体"/>
          <w:sz w:val="24"/>
        </w:rPr>
        <w:t>投标人地址：</w:t>
      </w:r>
    </w:p>
    <w:p w14:paraId="0CA2A06F">
      <w:pPr>
        <w:adjustRightInd w:val="0"/>
        <w:snapToGrid w:val="0"/>
        <w:ind w:firstLine="4080" w:firstLineChars="1700"/>
        <w:rPr>
          <w:rFonts w:hint="eastAsia" w:ascii="宋体" w:hAnsi="宋体" w:cs="宋体"/>
          <w:sz w:val="24"/>
        </w:rPr>
      </w:pPr>
      <w:r>
        <w:rPr>
          <w:rFonts w:hint="eastAsia" w:ascii="宋体" w:hAnsi="宋体" w:cs="宋体"/>
          <w:sz w:val="24"/>
        </w:rPr>
        <w:t>授权代表签名或盖章：</w:t>
      </w:r>
    </w:p>
    <w:p w14:paraId="72C250AA">
      <w:pPr>
        <w:adjustRightInd w:val="0"/>
        <w:snapToGrid w:val="0"/>
        <w:ind w:firstLine="645"/>
        <w:jc w:val="right"/>
        <w:rPr>
          <w:rFonts w:hint="eastAsia" w:ascii="宋体" w:hAnsi="宋体" w:cs="宋体"/>
          <w:sz w:val="24"/>
        </w:rPr>
      </w:pPr>
      <w:r>
        <w:rPr>
          <w:rFonts w:hint="eastAsia" w:ascii="宋体" w:hAnsi="宋体" w:cs="宋体"/>
          <w:sz w:val="24"/>
        </w:rPr>
        <w:t xml:space="preserve">                        年  月  日</w:t>
      </w:r>
    </w:p>
    <w:p w14:paraId="526092F8">
      <w:pPr>
        <w:adjustRightInd w:val="0"/>
        <w:snapToGrid w:val="0"/>
        <w:ind w:firstLine="645"/>
        <w:jc w:val="right"/>
        <w:rPr>
          <w:rFonts w:hint="eastAsia" w:ascii="宋体" w:hAnsi="宋体" w:cs="宋体"/>
          <w:sz w:val="24"/>
        </w:rPr>
      </w:pPr>
    </w:p>
    <w:p w14:paraId="78815033">
      <w:pPr>
        <w:adjustRightInd w:val="0"/>
        <w:snapToGrid w:val="0"/>
        <w:ind w:firstLine="645"/>
        <w:jc w:val="right"/>
        <w:rPr>
          <w:rFonts w:hint="eastAsia" w:ascii="宋体" w:hAnsi="宋体" w:cs="宋体"/>
          <w:sz w:val="24"/>
        </w:rPr>
      </w:pPr>
    </w:p>
    <w:p w14:paraId="6FB994DC">
      <w:pPr>
        <w:adjustRightInd w:val="0"/>
        <w:snapToGrid w:val="0"/>
        <w:ind w:firstLine="645"/>
        <w:jc w:val="right"/>
        <w:rPr>
          <w:rFonts w:hint="eastAsia" w:ascii="宋体" w:hAnsi="宋体" w:cs="宋体"/>
          <w:sz w:val="24"/>
        </w:rPr>
      </w:pPr>
    </w:p>
    <w:p w14:paraId="15EE147E">
      <w:pPr>
        <w:pStyle w:val="2"/>
        <w:ind w:firstLine="240"/>
        <w:rPr>
          <w:rFonts w:hint="eastAsia" w:ascii="宋体" w:hAnsi="宋体" w:cs="宋体"/>
          <w:sz w:val="24"/>
        </w:rPr>
      </w:pPr>
    </w:p>
    <w:p w14:paraId="5878DEA0">
      <w:pPr>
        <w:rPr>
          <w:rFonts w:hint="eastAsia" w:ascii="宋体" w:hAnsi="宋体" w:cs="宋体"/>
          <w:sz w:val="24"/>
        </w:rPr>
      </w:pPr>
    </w:p>
    <w:p w14:paraId="3118DE1E">
      <w:pPr>
        <w:pStyle w:val="2"/>
        <w:ind w:firstLine="240"/>
        <w:rPr>
          <w:rFonts w:hint="eastAsia" w:ascii="宋体" w:hAnsi="宋体" w:cs="宋体"/>
          <w:sz w:val="24"/>
        </w:rPr>
      </w:pPr>
    </w:p>
    <w:p w14:paraId="70D22C74">
      <w:pPr>
        <w:rPr>
          <w:rFonts w:hint="eastAsia" w:ascii="宋体" w:hAnsi="宋体" w:cs="宋体"/>
          <w:sz w:val="24"/>
        </w:rPr>
      </w:pPr>
    </w:p>
    <w:p w14:paraId="3FF1E6E3">
      <w:pPr>
        <w:pStyle w:val="2"/>
        <w:ind w:firstLine="240"/>
        <w:rPr>
          <w:rFonts w:hint="eastAsia" w:ascii="宋体" w:hAnsi="宋体" w:cs="宋体"/>
          <w:sz w:val="24"/>
        </w:rPr>
      </w:pPr>
    </w:p>
    <w:p w14:paraId="381C57F1">
      <w:pPr>
        <w:rPr>
          <w:rFonts w:hint="eastAsia" w:ascii="宋体" w:hAnsi="宋体" w:cs="宋体"/>
          <w:sz w:val="24"/>
        </w:rPr>
      </w:pPr>
    </w:p>
    <w:p w14:paraId="090C3768">
      <w:pPr>
        <w:pStyle w:val="2"/>
        <w:ind w:firstLine="240"/>
        <w:rPr>
          <w:rFonts w:hint="eastAsia" w:ascii="宋体" w:hAnsi="宋体" w:cs="宋体"/>
          <w:sz w:val="24"/>
        </w:rPr>
      </w:pPr>
    </w:p>
    <w:p w14:paraId="0CED293B">
      <w:pPr>
        <w:rPr>
          <w:rFonts w:hint="eastAsia" w:ascii="宋体" w:hAnsi="宋体" w:cs="宋体"/>
          <w:sz w:val="24"/>
        </w:rPr>
      </w:pPr>
    </w:p>
    <w:p w14:paraId="1913DECD">
      <w:pPr>
        <w:pStyle w:val="2"/>
        <w:ind w:firstLine="240"/>
        <w:rPr>
          <w:rFonts w:hint="eastAsia" w:ascii="宋体" w:hAnsi="宋体" w:cs="宋体"/>
          <w:sz w:val="24"/>
        </w:rPr>
      </w:pPr>
    </w:p>
    <w:p w14:paraId="0ACC9F77">
      <w:pPr>
        <w:rPr>
          <w:rFonts w:hint="eastAsia" w:ascii="宋体" w:hAnsi="宋体" w:cs="宋体"/>
          <w:sz w:val="24"/>
        </w:rPr>
      </w:pPr>
    </w:p>
    <w:p w14:paraId="15F0A16E">
      <w:pPr>
        <w:pStyle w:val="2"/>
        <w:ind w:firstLine="240"/>
        <w:rPr>
          <w:rFonts w:hint="eastAsia" w:ascii="宋体" w:hAnsi="宋体" w:cs="宋体"/>
          <w:sz w:val="24"/>
        </w:rPr>
      </w:pPr>
    </w:p>
    <w:p w14:paraId="4C5AB34E">
      <w:pPr>
        <w:rPr>
          <w:rFonts w:hint="eastAsia" w:ascii="宋体" w:hAnsi="宋体" w:cs="宋体"/>
          <w:sz w:val="24"/>
        </w:rPr>
      </w:pPr>
    </w:p>
    <w:p w14:paraId="06467F19">
      <w:pPr>
        <w:pStyle w:val="2"/>
        <w:ind w:firstLine="240"/>
        <w:rPr>
          <w:rFonts w:hint="eastAsia" w:ascii="宋体" w:hAnsi="宋体" w:cs="宋体"/>
          <w:sz w:val="24"/>
        </w:rPr>
      </w:pPr>
    </w:p>
    <w:p w14:paraId="78F3C11C"/>
    <w:p w14:paraId="6BCF400E">
      <w:pPr>
        <w:adjustRightInd w:val="0"/>
        <w:snapToGrid w:val="0"/>
        <w:rPr>
          <w:rFonts w:hint="eastAsia" w:ascii="宋体" w:hAnsi="宋体" w:cs="宋体"/>
          <w:sz w:val="24"/>
        </w:rPr>
      </w:pPr>
    </w:p>
    <w:p w14:paraId="47A6CE6E">
      <w:pPr>
        <w:adjustRightInd w:val="0"/>
        <w:snapToGrid w:val="0"/>
        <w:jc w:val="left"/>
        <w:rPr>
          <w:rFonts w:hint="eastAsia" w:ascii="宋体" w:hAnsi="宋体" w:cs="宋体"/>
          <w:sz w:val="24"/>
        </w:rPr>
      </w:pPr>
      <w:r>
        <w:rPr>
          <w:rFonts w:hint="eastAsia" w:ascii="宋体" w:hAnsi="宋体" w:cs="宋体"/>
          <w:sz w:val="24"/>
        </w:rPr>
        <w:t>2、目录</w:t>
      </w:r>
    </w:p>
    <w:p w14:paraId="60A21DB2">
      <w:pPr>
        <w:adjustRightInd w:val="0"/>
        <w:snapToGrid w:val="0"/>
        <w:spacing w:line="360" w:lineRule="exact"/>
        <w:jc w:val="left"/>
        <w:rPr>
          <w:rFonts w:hint="eastAsia" w:ascii="宋体" w:hAnsi="宋体" w:cs="宋体"/>
          <w:b/>
          <w:szCs w:val="21"/>
          <w:highlight w:val="yellow"/>
        </w:rPr>
      </w:pPr>
      <w:r>
        <w:rPr>
          <w:rFonts w:hint="eastAsia" w:ascii="宋体" w:hAnsi="宋体" w:cs="宋体"/>
          <w:b/>
          <w:szCs w:val="21"/>
          <w:highlight w:val="yellow"/>
        </w:rPr>
        <w:t>（一）投标文件的组成</w:t>
      </w:r>
      <w:r>
        <w:rPr>
          <w:rFonts w:hint="eastAsia" w:ascii="宋体" w:hAnsi="宋体" w:cs="宋体"/>
          <w:sz w:val="32"/>
          <w:highlight w:val="yellow"/>
        </w:rPr>
        <w:t xml:space="preserve"> </w:t>
      </w:r>
    </w:p>
    <w:p w14:paraId="19C234FE">
      <w:pPr>
        <w:adjustRightInd w:val="0"/>
        <w:snapToGrid w:val="0"/>
        <w:spacing w:line="360" w:lineRule="exact"/>
        <w:ind w:firstLine="420" w:firstLineChars="200"/>
        <w:jc w:val="left"/>
        <w:rPr>
          <w:rFonts w:hint="eastAsia" w:ascii="宋体" w:hAnsi="宋体" w:cs="宋体"/>
          <w:szCs w:val="21"/>
          <w:highlight w:val="yellow"/>
        </w:rPr>
      </w:pPr>
      <w:r>
        <w:rPr>
          <w:rFonts w:hint="eastAsia" w:ascii="宋体" w:hAnsi="宋体" w:cs="宋体"/>
          <w:szCs w:val="21"/>
          <w:highlight w:val="yellow"/>
        </w:rPr>
        <w:t>投标文件由</w:t>
      </w:r>
      <w:r>
        <w:rPr>
          <w:rFonts w:hint="eastAsia" w:ascii="宋体" w:hAnsi="宋体" w:cs="宋体"/>
          <w:b/>
          <w:szCs w:val="21"/>
          <w:highlight w:val="yellow"/>
        </w:rPr>
        <w:t>资格证明文件</w:t>
      </w:r>
      <w:r>
        <w:rPr>
          <w:rFonts w:hint="eastAsia" w:ascii="宋体" w:hAnsi="宋体" w:cs="宋体"/>
          <w:szCs w:val="21"/>
          <w:highlight w:val="yellow"/>
        </w:rPr>
        <w:t>、</w:t>
      </w:r>
      <w:r>
        <w:rPr>
          <w:rFonts w:hint="eastAsia" w:ascii="宋体" w:hAnsi="宋体" w:cs="宋体"/>
          <w:b/>
          <w:szCs w:val="21"/>
          <w:highlight w:val="yellow"/>
        </w:rPr>
        <w:t>技术资信文件、报价文件</w:t>
      </w:r>
      <w:r>
        <w:rPr>
          <w:rFonts w:hint="eastAsia" w:ascii="宋体" w:hAnsi="宋体" w:cs="宋体"/>
          <w:szCs w:val="21"/>
          <w:highlight w:val="yellow"/>
        </w:rPr>
        <w:t>组成。</w:t>
      </w:r>
    </w:p>
    <w:p w14:paraId="4F911907">
      <w:pPr>
        <w:adjustRightInd w:val="0"/>
        <w:snapToGrid w:val="0"/>
        <w:spacing w:line="360" w:lineRule="exact"/>
        <w:ind w:firstLine="422" w:firstLineChars="200"/>
        <w:jc w:val="left"/>
        <w:rPr>
          <w:rFonts w:hint="eastAsia" w:ascii="宋体" w:hAnsi="宋体" w:cs="宋体"/>
          <w:b/>
          <w:szCs w:val="21"/>
          <w:highlight w:val="yellow"/>
        </w:rPr>
      </w:pPr>
      <w:r>
        <w:rPr>
          <w:rFonts w:hint="eastAsia" w:ascii="宋体" w:hAnsi="宋体" w:cs="宋体"/>
          <w:b/>
          <w:szCs w:val="21"/>
          <w:highlight w:val="yellow"/>
        </w:rPr>
        <w:t>1、资格证明文件包括：</w:t>
      </w:r>
    </w:p>
    <w:p w14:paraId="261848BF">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投标资格声明书（格式见第六章）；</w:t>
      </w:r>
    </w:p>
    <w:p w14:paraId="1E96E1E2">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营业执照副本复印件；</w:t>
      </w:r>
    </w:p>
    <w:p w14:paraId="39A3883F">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投标人最近依法缴纳税收的完税凭证复印件或不征（免征）税收证明书或承诺函；</w:t>
      </w:r>
    </w:p>
    <w:p w14:paraId="34009FFB">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投标人最近依法缴纳社保费的凭证复印件或不征（免征）社保证明书或承诺函；</w:t>
      </w:r>
    </w:p>
    <w:p w14:paraId="5889E6D1">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联合体协议书</w:t>
      </w:r>
      <w:r>
        <w:rPr>
          <w:rFonts w:hint="eastAsia" w:ascii="宋体" w:hAnsi="宋体" w:cs="宋体"/>
          <w:szCs w:val="21"/>
          <w:highlight w:val="yellow"/>
          <w:lang w:eastAsia="zh-CN"/>
        </w:rPr>
        <w:t>（格式</w:t>
      </w:r>
      <w:r>
        <w:rPr>
          <w:rFonts w:hint="eastAsia" w:ascii="宋体" w:hAnsi="宋体" w:cs="宋体"/>
          <w:szCs w:val="21"/>
          <w:highlight w:val="yellow"/>
          <w:lang w:val="en-US" w:eastAsia="zh-CN"/>
        </w:rPr>
        <w:t>见第六章</w:t>
      </w:r>
      <w:r>
        <w:rPr>
          <w:rFonts w:hint="eastAsia" w:ascii="宋体" w:hAnsi="宋体" w:cs="宋体"/>
          <w:szCs w:val="21"/>
          <w:highlight w:val="yellow"/>
          <w:lang w:eastAsia="zh-CN"/>
        </w:rPr>
        <w:t>）；</w:t>
      </w:r>
    </w:p>
    <w:p w14:paraId="6B8ADD69">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投标人资质证书</w:t>
      </w:r>
      <w:r>
        <w:rPr>
          <w:rFonts w:hint="eastAsia" w:ascii="宋体" w:hAnsi="宋体" w:cs="宋体"/>
          <w:szCs w:val="21"/>
          <w:highlight w:val="yellow"/>
          <w:lang w:eastAsia="zh-CN"/>
        </w:rPr>
        <w:t>；</w:t>
      </w:r>
    </w:p>
    <w:p w14:paraId="0B49FB95">
      <w:pPr>
        <w:numPr>
          <w:ilvl w:val="0"/>
          <w:numId w:val="3"/>
        </w:numPr>
        <w:tabs>
          <w:tab w:val="clear" w:pos="533"/>
        </w:tabs>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项目负责人资格证书</w:t>
      </w:r>
      <w:r>
        <w:rPr>
          <w:rFonts w:hint="eastAsia" w:ascii="宋体" w:hAnsi="宋体" w:cs="宋体"/>
          <w:szCs w:val="21"/>
          <w:highlight w:val="yellow"/>
          <w:lang w:eastAsia="zh-CN"/>
        </w:rPr>
        <w:t>；</w:t>
      </w:r>
    </w:p>
    <w:p w14:paraId="523FED9E">
      <w:pPr>
        <w:numPr>
          <w:ilvl w:val="0"/>
          <w:numId w:val="3"/>
        </w:numPr>
        <w:tabs>
          <w:tab w:val="clear" w:pos="533"/>
        </w:tabs>
        <w:adjustRightInd w:val="0"/>
        <w:snapToGrid w:val="0"/>
        <w:spacing w:line="360" w:lineRule="exact"/>
        <w:jc w:val="left"/>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其他证明材料；</w:t>
      </w:r>
    </w:p>
    <w:p w14:paraId="2AE2C924"/>
    <w:p w14:paraId="2FAE7E9B"/>
    <w:p w14:paraId="33409D6A">
      <w:pPr>
        <w:pStyle w:val="2"/>
        <w:ind w:firstLine="210"/>
      </w:pPr>
    </w:p>
    <w:p w14:paraId="11199F34"/>
    <w:p w14:paraId="05EB6D9E">
      <w:pPr>
        <w:pStyle w:val="2"/>
        <w:ind w:firstLine="210"/>
      </w:pPr>
    </w:p>
    <w:p w14:paraId="22E41FCA"/>
    <w:p w14:paraId="72B23417">
      <w:pPr>
        <w:pStyle w:val="2"/>
        <w:ind w:firstLine="210"/>
      </w:pPr>
    </w:p>
    <w:p w14:paraId="51923974"/>
    <w:p w14:paraId="63B59A6F">
      <w:pPr>
        <w:pStyle w:val="2"/>
        <w:ind w:firstLine="210"/>
      </w:pPr>
    </w:p>
    <w:p w14:paraId="21FFB40F"/>
    <w:p w14:paraId="3F0856D0">
      <w:pPr>
        <w:pStyle w:val="2"/>
        <w:ind w:firstLine="210"/>
      </w:pPr>
    </w:p>
    <w:p w14:paraId="1BD20F7F"/>
    <w:p w14:paraId="70667C6D">
      <w:pPr>
        <w:pStyle w:val="2"/>
        <w:ind w:firstLine="210"/>
      </w:pPr>
    </w:p>
    <w:p w14:paraId="0678A32A"/>
    <w:p w14:paraId="47613804">
      <w:pPr>
        <w:pStyle w:val="2"/>
        <w:ind w:firstLine="210"/>
      </w:pPr>
    </w:p>
    <w:p w14:paraId="6F8249E1"/>
    <w:p w14:paraId="5259FAFE">
      <w:pPr>
        <w:pStyle w:val="2"/>
        <w:ind w:firstLine="210"/>
      </w:pPr>
    </w:p>
    <w:p w14:paraId="56EED009"/>
    <w:p w14:paraId="74F690F3">
      <w:pPr>
        <w:pStyle w:val="2"/>
        <w:ind w:firstLine="210"/>
      </w:pPr>
    </w:p>
    <w:p w14:paraId="6C5D1288"/>
    <w:p w14:paraId="48455DB0">
      <w:pPr>
        <w:pStyle w:val="2"/>
        <w:ind w:firstLine="210"/>
      </w:pPr>
    </w:p>
    <w:p w14:paraId="5C0A8838"/>
    <w:p w14:paraId="4E03D4A5">
      <w:pPr>
        <w:pStyle w:val="2"/>
        <w:ind w:firstLine="210"/>
      </w:pPr>
    </w:p>
    <w:p w14:paraId="02BFCF98"/>
    <w:p w14:paraId="55DF912B">
      <w:pPr>
        <w:pStyle w:val="2"/>
        <w:ind w:firstLine="210"/>
      </w:pPr>
    </w:p>
    <w:p w14:paraId="010235A4"/>
    <w:p w14:paraId="47A87B8B">
      <w:pPr>
        <w:pStyle w:val="2"/>
        <w:ind w:firstLine="210"/>
      </w:pPr>
    </w:p>
    <w:p w14:paraId="197CF46C">
      <w:pPr>
        <w:pStyle w:val="25"/>
        <w:ind w:firstLine="360"/>
      </w:pPr>
    </w:p>
    <w:p w14:paraId="06DCCD3A"/>
    <w:p w14:paraId="7074F270">
      <w:pPr>
        <w:pStyle w:val="2"/>
        <w:ind w:firstLine="210"/>
      </w:pPr>
    </w:p>
    <w:p w14:paraId="2AAA8ED1">
      <w:pPr>
        <w:pStyle w:val="25"/>
        <w:ind w:firstLine="360"/>
      </w:pPr>
    </w:p>
    <w:p w14:paraId="5DBDE48F"/>
    <w:p w14:paraId="0B93559E">
      <w:pPr>
        <w:pStyle w:val="2"/>
        <w:ind w:firstLine="210"/>
      </w:pPr>
    </w:p>
    <w:p w14:paraId="12EB8F0C">
      <w:pPr>
        <w:pStyle w:val="2"/>
        <w:ind w:firstLine="210"/>
      </w:pPr>
    </w:p>
    <w:p w14:paraId="7742914B">
      <w:pPr>
        <w:pStyle w:val="25"/>
        <w:ind w:firstLine="360"/>
      </w:pPr>
    </w:p>
    <w:p w14:paraId="43A41CAB">
      <w:pPr>
        <w:rPr>
          <w:rFonts w:hint="eastAsia" w:ascii="宋体" w:hAnsi="宋体" w:cs="宋体"/>
          <w:sz w:val="24"/>
        </w:rPr>
      </w:pPr>
      <w:r>
        <w:rPr>
          <w:rFonts w:hint="eastAsia" w:ascii="宋体" w:hAnsi="宋体" w:cs="宋体"/>
          <w:sz w:val="24"/>
        </w:rPr>
        <w:t>投标资格声明书格式：</w:t>
      </w:r>
    </w:p>
    <w:p w14:paraId="7EDBEA45"/>
    <w:p w14:paraId="240ED997">
      <w:pPr>
        <w:adjustRightInd w:val="0"/>
        <w:snapToGrid w:val="0"/>
        <w:jc w:val="center"/>
        <w:rPr>
          <w:rFonts w:hint="eastAsia" w:ascii="宋体" w:hAnsi="宋体" w:cs="宋体"/>
          <w:b/>
          <w:sz w:val="44"/>
          <w:szCs w:val="44"/>
        </w:rPr>
      </w:pPr>
      <w:r>
        <w:rPr>
          <w:rFonts w:hint="eastAsia" w:ascii="宋体" w:hAnsi="宋体" w:cs="宋体"/>
          <w:b/>
          <w:sz w:val="36"/>
          <w:szCs w:val="36"/>
        </w:rPr>
        <w:t>投标资格声明书</w:t>
      </w:r>
    </w:p>
    <w:p w14:paraId="67CA9617">
      <w:pPr>
        <w:adjustRightInd w:val="0"/>
        <w:snapToGrid w:val="0"/>
        <w:spacing w:line="400" w:lineRule="exact"/>
        <w:rPr>
          <w:rFonts w:hint="eastAsia" w:ascii="宋体" w:hAnsi="宋体" w:cs="宋体"/>
          <w:spacing w:val="8"/>
          <w:kern w:val="0"/>
          <w:szCs w:val="21"/>
        </w:rPr>
      </w:pPr>
      <w:r>
        <w:rPr>
          <w:rFonts w:hint="eastAsia" w:ascii="宋体" w:hAnsi="宋体" w:cs="宋体"/>
          <w:szCs w:val="21"/>
        </w:rPr>
        <w:t>致：</w:t>
      </w:r>
      <w:r>
        <w:rPr>
          <w:rFonts w:hint="eastAsia" w:ascii="宋体" w:hAnsi="宋体" w:cs="宋体"/>
          <w:szCs w:val="21"/>
          <w:u w:val="single"/>
          <w:lang w:eastAsia="zh-CN"/>
        </w:rPr>
        <w:t>安吉县孝丰镇人民政府</w:t>
      </w:r>
      <w:r>
        <w:rPr>
          <w:rFonts w:hint="eastAsia" w:ascii="宋体" w:hAnsi="宋体" w:cs="宋体"/>
          <w:szCs w:val="21"/>
          <w:u w:val="single"/>
        </w:rPr>
        <w:t>：</w:t>
      </w:r>
    </w:p>
    <w:p w14:paraId="714EC4C4">
      <w:pPr>
        <w:adjustRightInd w:val="0"/>
        <w:snapToGrid w:val="0"/>
        <w:spacing w:line="400" w:lineRule="exact"/>
        <w:ind w:firstLine="315" w:firstLineChars="150"/>
        <w:rPr>
          <w:rFonts w:hint="eastAsia" w:ascii="宋体" w:hAnsi="宋体" w:cs="宋体"/>
          <w:szCs w:val="21"/>
        </w:rPr>
      </w:pPr>
      <w:r>
        <w:rPr>
          <w:rFonts w:hint="eastAsia" w:ascii="宋体" w:hAnsi="宋体" w:cs="宋体"/>
          <w:szCs w:val="21"/>
          <w:u w:val="single"/>
          <w:lang w:eastAsia="zh-CN"/>
        </w:rPr>
        <w:t>中晨工程咨询有限公司</w:t>
      </w:r>
      <w:r>
        <w:rPr>
          <w:rFonts w:hint="eastAsia" w:ascii="宋体" w:hAnsi="宋体" w:cs="宋体"/>
          <w:szCs w:val="21"/>
        </w:rPr>
        <w:t>：</w:t>
      </w:r>
    </w:p>
    <w:p w14:paraId="438B52A6">
      <w:pPr>
        <w:tabs>
          <w:tab w:val="left" w:pos="1418"/>
        </w:tabs>
        <w:snapToGrid w:val="0"/>
        <w:spacing w:before="50" w:after="50" w:line="40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51AFECF2">
      <w:pPr>
        <w:tabs>
          <w:tab w:val="left" w:pos="1418"/>
        </w:tabs>
        <w:snapToGrid w:val="0"/>
        <w:spacing w:before="50" w:after="50" w:line="400" w:lineRule="exact"/>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项目的投标，为便于贵方公正、择优地确定中标人及其投标项目的服务，我方就本次投标有关事项郑重声明如下：</w:t>
      </w:r>
    </w:p>
    <w:p w14:paraId="07CA9F20">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44120D60">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14:paraId="308CB167">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3、我方承诺已经具备招标文件规定的参加本项目政府采购活动的投标人应当具备的条件：</w:t>
      </w:r>
    </w:p>
    <w:p w14:paraId="217B20EC">
      <w:pPr>
        <w:spacing w:line="340" w:lineRule="exact"/>
        <w:ind w:firstLine="420" w:firstLineChars="200"/>
        <w:rPr>
          <w:rFonts w:hint="eastAsia" w:ascii="宋体" w:hAnsi="宋体" w:cs="宋体"/>
          <w:szCs w:val="21"/>
        </w:rPr>
      </w:pPr>
      <w:r>
        <w:rPr>
          <w:rFonts w:hint="eastAsia" w:ascii="宋体" w:hAnsi="宋体" w:cs="宋体"/>
          <w:szCs w:val="21"/>
        </w:rPr>
        <w:t>（1）具有独立承担民事责任的能力；</w:t>
      </w:r>
    </w:p>
    <w:p w14:paraId="61E3DCA8">
      <w:pPr>
        <w:spacing w:line="340" w:lineRule="exact"/>
        <w:ind w:firstLine="420" w:firstLineChars="200"/>
        <w:rPr>
          <w:rFonts w:hint="eastAsia" w:ascii="宋体" w:hAnsi="宋体" w:cs="宋体"/>
          <w:szCs w:val="21"/>
        </w:rPr>
      </w:pPr>
      <w:r>
        <w:rPr>
          <w:rFonts w:hint="eastAsia" w:ascii="宋体" w:hAnsi="宋体" w:cs="宋体"/>
          <w:szCs w:val="21"/>
        </w:rPr>
        <w:t>（2）具有良好的商业信誉和健全的财务会计制度；</w:t>
      </w:r>
    </w:p>
    <w:p w14:paraId="50884D47">
      <w:pPr>
        <w:spacing w:line="340" w:lineRule="exact"/>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03D58120">
      <w:pPr>
        <w:spacing w:line="340" w:lineRule="exact"/>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3DADD445">
      <w:pPr>
        <w:spacing w:line="340" w:lineRule="exact"/>
        <w:ind w:firstLine="420" w:firstLineChars="200"/>
        <w:rPr>
          <w:rFonts w:hint="eastAsia" w:ascii="宋体" w:hAnsi="宋体" w:cs="宋体"/>
          <w:szCs w:val="21"/>
        </w:rPr>
      </w:pPr>
      <w:r>
        <w:rPr>
          <w:rFonts w:hint="eastAsia" w:ascii="宋体" w:hAnsi="宋体" w:cs="宋体"/>
          <w:szCs w:val="21"/>
        </w:rPr>
        <w:t>（5）参加本次政府采购活动前三年内，在经营活动中没有重大违法记录；</w:t>
      </w:r>
    </w:p>
    <w:p w14:paraId="57A8DE79">
      <w:pPr>
        <w:spacing w:line="340" w:lineRule="exact"/>
        <w:ind w:firstLine="420" w:firstLineChars="200"/>
        <w:rPr>
          <w:rFonts w:hint="eastAsia" w:ascii="宋体" w:hAnsi="宋体" w:cs="宋体"/>
          <w:szCs w:val="21"/>
        </w:rPr>
      </w:pPr>
      <w:r>
        <w:rPr>
          <w:rFonts w:hint="eastAsia" w:ascii="宋体" w:hAnsi="宋体" w:cs="宋体"/>
          <w:szCs w:val="21"/>
        </w:rPr>
        <w:t>（6）至本项目投标截止时间前，我方未列入失信被执行人、重大税收违法失信主体、政府采购严重违法失信行为记录名单；</w:t>
      </w:r>
    </w:p>
    <w:p w14:paraId="0BF0B818">
      <w:pPr>
        <w:adjustRightInd w:val="0"/>
        <w:snapToGrid w:val="0"/>
        <w:spacing w:line="400" w:lineRule="exact"/>
        <w:ind w:firstLine="420" w:firstLineChars="200"/>
        <w:rPr>
          <w:rFonts w:hint="eastAsia" w:ascii="宋体" w:hAnsi="宋体" w:cs="宋体"/>
        </w:rPr>
      </w:pPr>
      <w:r>
        <w:rPr>
          <w:rFonts w:hint="eastAsia" w:ascii="宋体" w:hAnsi="宋体" w:cs="宋体"/>
          <w:szCs w:val="21"/>
        </w:rPr>
        <w:t>4、以上事项如有虚假或隐瞒，我方愿意承担一切后果和责任。</w:t>
      </w:r>
    </w:p>
    <w:p w14:paraId="1101D286">
      <w:pPr>
        <w:adjustRightInd w:val="0"/>
        <w:snapToGrid w:val="0"/>
        <w:spacing w:line="400" w:lineRule="exact"/>
        <w:ind w:firstLine="420" w:firstLineChars="200"/>
        <w:rPr>
          <w:rFonts w:hint="eastAsia" w:ascii="宋体" w:hAnsi="宋体" w:cs="宋体"/>
          <w:szCs w:val="21"/>
          <w:u w:val="single"/>
        </w:rPr>
      </w:pPr>
    </w:p>
    <w:p w14:paraId="31C71565">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14:paraId="7D858C38">
      <w:pPr>
        <w:adjustRightInd w:val="0"/>
        <w:snapToGrid w:val="0"/>
        <w:spacing w:line="400" w:lineRule="exact"/>
        <w:ind w:firstLine="420" w:firstLineChars="200"/>
        <w:rPr>
          <w:rFonts w:hint="eastAsia" w:ascii="宋体" w:hAnsi="宋体" w:cs="宋体"/>
          <w:szCs w:val="21"/>
          <w:u w:val="single"/>
        </w:rPr>
      </w:pPr>
    </w:p>
    <w:p w14:paraId="6016B335">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投标人全称（盖章）：</w:t>
      </w:r>
      <w:r>
        <w:rPr>
          <w:rFonts w:hint="eastAsia" w:ascii="宋体" w:hAnsi="宋体" w:cs="宋体"/>
          <w:szCs w:val="21"/>
          <w:u w:val="single"/>
        </w:rPr>
        <w:t xml:space="preserve">               </w:t>
      </w:r>
      <w:r>
        <w:rPr>
          <w:rFonts w:hint="eastAsia" w:ascii="宋体" w:hAnsi="宋体" w:cs="宋体"/>
          <w:szCs w:val="21"/>
        </w:rPr>
        <w:t xml:space="preserve">                      </w:t>
      </w:r>
    </w:p>
    <w:p w14:paraId="31FEB3DC">
      <w:pPr>
        <w:adjustRightInd w:val="0"/>
        <w:snapToGrid w:val="0"/>
        <w:spacing w:line="400" w:lineRule="exact"/>
        <w:ind w:firstLine="210" w:firstLineChars="100"/>
        <w:jc w:val="right"/>
        <w:rPr>
          <w:rFonts w:hint="eastAsia" w:ascii="宋体" w:hAnsi="宋体" w:cs="宋体"/>
          <w:szCs w:val="21"/>
        </w:rPr>
      </w:pPr>
      <w:r>
        <w:rPr>
          <w:rFonts w:hint="eastAsia" w:ascii="宋体" w:hAnsi="宋体" w:cs="宋体"/>
          <w:szCs w:val="21"/>
        </w:rPr>
        <w:t>年    月    日</w:t>
      </w:r>
    </w:p>
    <w:p w14:paraId="1B4F0CEA"/>
    <w:p w14:paraId="5EA3D625">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说明：重大违法记录是指因违法经营受到刑事处罚或者责令停产停业、吊销许可证或者执照、较大数额罚款（200万元及以上金额）等行政处罚。</w:t>
      </w:r>
    </w:p>
    <w:p w14:paraId="2C1C4C40">
      <w:pPr>
        <w:adjustRightInd w:val="0"/>
        <w:snapToGrid w:val="0"/>
        <w:ind w:firstLine="645"/>
        <w:jc w:val="left"/>
        <w:rPr>
          <w:rFonts w:hint="eastAsia" w:ascii="宋体" w:hAnsi="宋体" w:cs="宋体"/>
          <w:sz w:val="24"/>
        </w:rPr>
      </w:pPr>
    </w:p>
    <w:p w14:paraId="2E09BF60">
      <w:pPr>
        <w:adjustRightInd w:val="0"/>
        <w:snapToGrid w:val="0"/>
        <w:ind w:firstLine="645"/>
        <w:jc w:val="left"/>
        <w:rPr>
          <w:rFonts w:hint="eastAsia" w:ascii="宋体" w:hAnsi="宋体" w:cs="宋体"/>
          <w:sz w:val="24"/>
        </w:rPr>
      </w:pPr>
    </w:p>
    <w:p w14:paraId="48CE202A">
      <w:pPr>
        <w:rPr>
          <w:rFonts w:hint="eastAsia" w:ascii="宋体" w:hAnsi="宋体" w:cs="宋体"/>
          <w:sz w:val="24"/>
        </w:rPr>
      </w:pPr>
    </w:p>
    <w:p w14:paraId="305710AD">
      <w:pPr>
        <w:spacing w:line="400" w:lineRule="exact"/>
        <w:rPr>
          <w:rFonts w:hint="eastAsia" w:ascii="宋体" w:hAnsi="宋体" w:cs="宋体"/>
        </w:rPr>
      </w:pPr>
    </w:p>
    <w:p w14:paraId="08585FE0"/>
    <w:p w14:paraId="7713E6F6">
      <w:pPr>
        <w:spacing w:line="400" w:lineRule="exact"/>
        <w:rPr>
          <w:rFonts w:hint="eastAsia" w:ascii="宋体" w:hAnsi="宋体" w:cs="宋体"/>
        </w:rPr>
      </w:pPr>
    </w:p>
    <w:p w14:paraId="050CE1E2"/>
    <w:p w14:paraId="2164C747">
      <w:pPr>
        <w:pStyle w:val="2"/>
        <w:ind w:firstLine="210"/>
      </w:pPr>
    </w:p>
    <w:p w14:paraId="4A86C11E">
      <w:pPr>
        <w:rPr>
          <w:rFonts w:hint="eastAsia" w:ascii="宋体" w:hAnsi="宋体" w:cs="宋体"/>
          <w:lang w:val="en-US" w:eastAsia="zh-CN"/>
        </w:rPr>
      </w:pPr>
    </w:p>
    <w:p w14:paraId="3DE0C18A">
      <w:pPr>
        <w:snapToGrid w:val="0"/>
        <w:spacing w:before="120" w:beforeLines="50" w:after="50"/>
        <w:jc w:val="both"/>
        <w:rPr>
          <w:rFonts w:hint="eastAsia" w:ascii="宋体" w:hAnsi="宋体" w:eastAsia="宋体" w:cs="宋体"/>
          <w:color w:val="000000" w:themeColor="text1"/>
          <w:highlight w:val="yellow"/>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联合体协议书格式</w:t>
      </w:r>
    </w:p>
    <w:p w14:paraId="10A65432">
      <w:pPr>
        <w:snapToGrid w:val="0"/>
        <w:spacing w:before="120" w:beforeLines="50" w:after="5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联合体协议书</w:t>
      </w:r>
    </w:p>
    <w:p w14:paraId="60F5F8DF">
      <w:pPr>
        <w:rPr>
          <w:rFonts w:hint="eastAsia" w:ascii="宋体" w:hAnsi="宋体" w:cs="宋体"/>
          <w:color w:val="000000" w:themeColor="text1"/>
          <w:szCs w:val="21"/>
          <w14:textFill>
            <w14:solidFill>
              <w14:schemeClr w14:val="tx1"/>
            </w14:solidFill>
          </w14:textFill>
        </w:rPr>
      </w:pPr>
    </w:p>
    <w:p w14:paraId="7923EE4D">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（所有成员单位名称）自愿组成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（联合体名称），共同参加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（项目名称）。现就联合体投标事宜订立如下协议。</w:t>
      </w:r>
    </w:p>
    <w:p w14:paraId="442112CE">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（某成员单位名称）为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（联合体名称）牵头人。</w:t>
      </w:r>
    </w:p>
    <w:p w14:paraId="6FC172A3">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2．联合体各成员授权牵头人代表联合体参加投标活动，签署文件，提交和接收相关的资料、信息及指示，进行合同谈判活动，负责合同实施阶段的组织和协调工作，以及处理与本招标项目有关的一切事宜。</w:t>
      </w:r>
    </w:p>
    <w:p w14:paraId="2C5222AB">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3．联合体牵头人在本项目中签署的一切文件和处理的一切事宜，联合体各成员均予以承认。联合体各成员将严格按照磋商文件、响应文件和合同的要求全面履行义务，并向采购人承担连带责任。</w:t>
      </w:r>
    </w:p>
    <w:p w14:paraId="2363780F">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4．联合体各成员单位内部的职责分工如下：</w:t>
      </w:r>
    </w:p>
    <w:p w14:paraId="4EFC3622">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（1）由联合体牵头人承担</w:t>
      </w:r>
      <w:r>
        <w:rPr>
          <w:rFonts w:hint="eastAsia" w:ascii="宋体" w:hAnsi="宋体" w:cs="宋体"/>
          <w:color w:val="000000" w:themeColor="text1"/>
          <w:szCs w:val="21"/>
          <w:u w:val="single"/>
          <w14:textFill>
            <w14:solidFill>
              <w14:schemeClr w14:val="tx1"/>
            </w14:solidFill>
          </w14:textFill>
        </w:rPr>
        <w:t xml:space="preserve">               工作（占合同总金额     %）</w:t>
      </w:r>
      <w:r>
        <w:rPr>
          <w:rFonts w:hint="eastAsia" w:ascii="宋体" w:hAnsi="宋体" w:cs="宋体"/>
          <w:color w:val="000000" w:themeColor="text1"/>
          <w:szCs w:val="21"/>
          <w14:textFill>
            <w14:solidFill>
              <w14:schemeClr w14:val="tx1"/>
            </w14:solidFill>
          </w14:textFill>
        </w:rPr>
        <w:t>；</w:t>
      </w:r>
    </w:p>
    <w:p w14:paraId="61ED6323">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（2）由联合体成员承担</w:t>
      </w:r>
      <w:r>
        <w:rPr>
          <w:rFonts w:hint="eastAsia" w:ascii="宋体" w:hAnsi="宋体" w:cs="宋体"/>
          <w:color w:val="000000" w:themeColor="text1"/>
          <w:szCs w:val="21"/>
          <w:u w:val="single"/>
          <w14:textFill>
            <w14:solidFill>
              <w14:schemeClr w14:val="tx1"/>
            </w14:solidFill>
          </w14:textFill>
        </w:rPr>
        <w:t xml:space="preserve">                 工作（占合同总金额     %）</w:t>
      </w:r>
      <w:r>
        <w:rPr>
          <w:rFonts w:hint="eastAsia" w:ascii="宋体" w:hAnsi="宋体" w:cs="宋体"/>
          <w:color w:val="000000" w:themeColor="text1"/>
          <w:szCs w:val="21"/>
          <w14:textFill>
            <w14:solidFill>
              <w14:schemeClr w14:val="tx1"/>
            </w14:solidFill>
          </w14:textFill>
        </w:rPr>
        <w:t>。</w:t>
      </w:r>
    </w:p>
    <w:p w14:paraId="2CA0C403">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5．投标工作和联合体在中标后实施过程中的有关费用按各自承担的工作量分摊。</w:t>
      </w:r>
    </w:p>
    <w:p w14:paraId="78C5AA78">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6．本协议书自所有成员单位法定代表人签字或盖章并加盖单位章之日起生效，合同履行完毕后自动失效。 </w:t>
      </w:r>
    </w:p>
    <w:p w14:paraId="429C4C0A">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7．本协议书一式</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份，联合体成员和采购人各执一份。</w:t>
      </w:r>
    </w:p>
    <w:p w14:paraId="34462730">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联合体牵头人名称：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172CE4E4">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（签字或盖章）</w:t>
      </w:r>
    </w:p>
    <w:p w14:paraId="3F5D1E78">
      <w:pPr>
        <w:topLinePunct/>
        <w:spacing w:line="440" w:lineRule="exact"/>
        <w:rPr>
          <w:rFonts w:hint="eastAsia" w:ascii="宋体" w:hAnsi="宋体" w:cs="宋体"/>
          <w:color w:val="000000" w:themeColor="text1"/>
          <w:szCs w:val="21"/>
          <w14:textFill>
            <w14:solidFill>
              <w14:schemeClr w14:val="tx1"/>
            </w14:solidFill>
          </w14:textFill>
        </w:rPr>
      </w:pPr>
    </w:p>
    <w:p w14:paraId="5D009D62">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联合体成员名称：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14:paraId="2A23C4F4">
      <w:pPr>
        <w:topLinePunct/>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（签字或盖章）</w:t>
      </w:r>
    </w:p>
    <w:p w14:paraId="213B4FA2">
      <w:pPr>
        <w:topLinePunct/>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E109A26">
      <w:pPr>
        <w:widowControl/>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2F77F26B">
      <w:pPr>
        <w:snapToGrid w:val="0"/>
        <w:rPr>
          <w:rFonts w:hint="eastAsia" w:ascii="宋体" w:hAnsi="宋体" w:cs="宋体"/>
          <w:b/>
          <w:bCs/>
          <w:color w:val="000000" w:themeColor="text1"/>
          <w:szCs w:val="21"/>
          <w14:textFill>
            <w14:solidFill>
              <w14:schemeClr w14:val="tx1"/>
            </w14:solidFill>
          </w14:textFill>
        </w:rPr>
      </w:pPr>
    </w:p>
    <w:p w14:paraId="698B2B31">
      <w:pPr>
        <w:snapToGrid w:val="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注：采用联合体形式投标的供应商必须提供联合体协议；如单独投标无须提供“联合体协议”。</w:t>
      </w:r>
    </w:p>
    <w:p w14:paraId="41AE6502">
      <w:pPr>
        <w:spacing w:line="400" w:lineRule="exact"/>
        <w:rPr>
          <w:rFonts w:hint="eastAsia" w:ascii="宋体" w:hAnsi="宋体" w:cs="宋体"/>
          <w:color w:val="000000" w:themeColor="text1"/>
          <w14:textFill>
            <w14:solidFill>
              <w14:schemeClr w14:val="tx1"/>
            </w14:solidFill>
          </w14:textFill>
        </w:rPr>
      </w:pPr>
    </w:p>
    <w:p w14:paraId="14430E31">
      <w:pPr>
        <w:rPr>
          <w:rFonts w:hint="eastAsia" w:ascii="宋体" w:hAnsi="宋体" w:eastAsia="宋体" w:cs="宋体"/>
          <w:sz w:val="28"/>
          <w:szCs w:val="28"/>
        </w:rPr>
      </w:pPr>
      <w:bookmarkStart w:id="174" w:name="_Toc5664"/>
      <w:bookmarkStart w:id="175" w:name="_Toc95211198"/>
      <w:bookmarkStart w:id="176" w:name="_Toc8549"/>
      <w:bookmarkStart w:id="177" w:name="_Toc19603"/>
      <w:bookmarkStart w:id="178" w:name="_Toc24255"/>
      <w:bookmarkStart w:id="179" w:name="_Toc17582"/>
      <w:r>
        <w:rPr>
          <w:rFonts w:hint="eastAsia" w:ascii="宋体" w:hAnsi="宋体" w:eastAsia="宋体" w:cs="宋体"/>
          <w:sz w:val="28"/>
          <w:szCs w:val="28"/>
        </w:rPr>
        <w:br w:type="page"/>
      </w:r>
    </w:p>
    <w:p w14:paraId="1C630408">
      <w:pPr>
        <w:rPr>
          <w:rFonts w:hint="eastAsia"/>
        </w:rPr>
      </w:pPr>
    </w:p>
    <w:p w14:paraId="6A584333">
      <w:pPr>
        <w:pStyle w:val="5"/>
        <w:jc w:val="center"/>
        <w:rPr>
          <w:rFonts w:hint="eastAsia" w:ascii="宋体" w:hAnsi="宋体" w:eastAsia="宋体" w:cs="宋体"/>
          <w:sz w:val="28"/>
          <w:szCs w:val="28"/>
        </w:rPr>
      </w:pPr>
      <w:r>
        <w:rPr>
          <w:rFonts w:hint="eastAsia" w:ascii="宋体" w:hAnsi="宋体" w:eastAsia="宋体" w:cs="宋体"/>
          <w:sz w:val="28"/>
          <w:szCs w:val="28"/>
        </w:rPr>
        <w:t>二、技术资信文件格式</w:t>
      </w:r>
      <w:bookmarkEnd w:id="174"/>
      <w:bookmarkEnd w:id="175"/>
      <w:bookmarkEnd w:id="176"/>
      <w:bookmarkEnd w:id="177"/>
      <w:bookmarkEnd w:id="178"/>
      <w:bookmarkEnd w:id="179"/>
    </w:p>
    <w:p w14:paraId="2FA02B4A">
      <w:pPr>
        <w:adjustRightInd w:val="0"/>
        <w:snapToGrid w:val="0"/>
        <w:rPr>
          <w:rFonts w:hint="eastAsia" w:ascii="宋体" w:hAnsi="宋体" w:cs="宋体"/>
          <w:sz w:val="24"/>
        </w:rPr>
      </w:pPr>
    </w:p>
    <w:p w14:paraId="25CFAECE">
      <w:pPr>
        <w:adjustRightInd w:val="0"/>
        <w:snapToGrid w:val="0"/>
        <w:rPr>
          <w:rFonts w:hint="eastAsia" w:ascii="宋体" w:hAnsi="宋体" w:cs="宋体"/>
          <w:sz w:val="24"/>
        </w:rPr>
      </w:pPr>
      <w:r>
        <w:rPr>
          <w:rFonts w:hint="eastAsia" w:ascii="宋体" w:hAnsi="宋体" w:cs="宋体"/>
          <w:sz w:val="24"/>
        </w:rPr>
        <w:t xml:space="preserve">1、技术资信文件封面格式： </w:t>
      </w:r>
    </w:p>
    <w:p w14:paraId="00B88F76">
      <w:pPr>
        <w:adjustRightInd w:val="0"/>
        <w:snapToGrid w:val="0"/>
        <w:rPr>
          <w:rFonts w:hint="eastAsia" w:ascii="宋体" w:hAnsi="宋体" w:cs="宋体"/>
          <w:sz w:val="24"/>
        </w:rPr>
      </w:pPr>
    </w:p>
    <w:p w14:paraId="2E16048F">
      <w:pPr>
        <w:adjustRightInd w:val="0"/>
        <w:snapToGrid w:val="0"/>
        <w:rPr>
          <w:rFonts w:hint="eastAsia" w:ascii="宋体" w:hAnsi="宋体" w:cs="宋体"/>
          <w:b/>
          <w:bCs/>
          <w:sz w:val="24"/>
        </w:rPr>
      </w:pPr>
      <w:r>
        <w:rPr>
          <w:rFonts w:hint="eastAsia" w:ascii="宋体" w:hAnsi="宋体" w:cs="宋体"/>
          <w:sz w:val="24"/>
        </w:rPr>
        <w:t xml:space="preserve">                                                         </w:t>
      </w:r>
    </w:p>
    <w:p w14:paraId="2F6C1F03">
      <w:pPr>
        <w:adjustRightInd w:val="0"/>
        <w:snapToGrid w:val="0"/>
        <w:jc w:val="center"/>
        <w:rPr>
          <w:rFonts w:hint="eastAsia" w:ascii="宋体" w:hAnsi="宋体" w:cs="宋体"/>
          <w:bCs/>
          <w:sz w:val="30"/>
          <w:szCs w:val="30"/>
        </w:rPr>
      </w:pPr>
      <w:r>
        <w:rPr>
          <w:rFonts w:hint="eastAsia" w:ascii="宋体" w:hAnsi="宋体" w:cs="宋体"/>
          <w:bCs/>
          <w:sz w:val="30"/>
          <w:szCs w:val="30"/>
        </w:rPr>
        <w:t>×××（投标人名称）</w:t>
      </w:r>
    </w:p>
    <w:p w14:paraId="7F6A334A">
      <w:pPr>
        <w:adjustRightInd w:val="0"/>
        <w:snapToGrid w:val="0"/>
        <w:jc w:val="center"/>
        <w:rPr>
          <w:rFonts w:hint="eastAsia" w:ascii="宋体" w:hAnsi="宋体" w:cs="宋体"/>
          <w:bCs/>
          <w:sz w:val="30"/>
          <w:szCs w:val="30"/>
        </w:rPr>
      </w:pPr>
    </w:p>
    <w:p w14:paraId="71806A37">
      <w:pPr>
        <w:adjustRightInd w:val="0"/>
        <w:snapToGrid w:val="0"/>
        <w:jc w:val="center"/>
        <w:rPr>
          <w:rFonts w:hint="eastAsia" w:ascii="宋体" w:hAnsi="宋体" w:cs="宋体"/>
          <w:b/>
          <w:bCs/>
          <w:sz w:val="48"/>
          <w:szCs w:val="48"/>
        </w:rPr>
      </w:pPr>
      <w:r>
        <w:rPr>
          <w:rFonts w:hint="eastAsia" w:ascii="宋体" w:hAnsi="宋体" w:cs="宋体"/>
          <w:b/>
          <w:bCs/>
          <w:sz w:val="48"/>
          <w:szCs w:val="48"/>
        </w:rPr>
        <w:t>技术资信文件</w:t>
      </w:r>
    </w:p>
    <w:p w14:paraId="1D918E28">
      <w:pPr>
        <w:adjustRightInd w:val="0"/>
        <w:snapToGrid w:val="0"/>
        <w:jc w:val="center"/>
        <w:rPr>
          <w:rFonts w:hint="eastAsia" w:ascii="宋体" w:hAnsi="宋体" w:cs="宋体"/>
          <w:b/>
          <w:bCs/>
          <w:sz w:val="44"/>
          <w:szCs w:val="44"/>
        </w:rPr>
      </w:pPr>
    </w:p>
    <w:p w14:paraId="423673AA">
      <w:pPr>
        <w:adjustRightInd w:val="0"/>
        <w:snapToGrid w:val="0"/>
        <w:ind w:left="2250" w:leftChars="500" w:hanging="1200" w:hangingChars="500"/>
        <w:rPr>
          <w:rFonts w:hint="eastAsia" w:ascii="宋体" w:hAnsi="宋体" w:cs="宋体"/>
          <w:bCs/>
          <w:sz w:val="24"/>
        </w:rPr>
      </w:pPr>
      <w:r>
        <w:rPr>
          <w:rFonts w:hint="eastAsia" w:ascii="宋体" w:hAnsi="宋体" w:cs="宋体"/>
          <w:bCs/>
          <w:sz w:val="24"/>
        </w:rPr>
        <w:t xml:space="preserve">项目名称： </w:t>
      </w:r>
    </w:p>
    <w:p w14:paraId="009FE6F6">
      <w:pPr>
        <w:adjustRightInd w:val="0"/>
        <w:snapToGrid w:val="0"/>
        <w:ind w:firstLine="480" w:firstLineChars="200"/>
        <w:rPr>
          <w:rFonts w:hint="eastAsia" w:ascii="宋体" w:hAnsi="宋体" w:cs="宋体"/>
          <w:bCs/>
          <w:sz w:val="24"/>
        </w:rPr>
      </w:pPr>
      <w:r>
        <w:rPr>
          <w:rFonts w:hint="eastAsia" w:ascii="宋体" w:hAnsi="宋体" w:cs="宋体"/>
          <w:bCs/>
          <w:sz w:val="24"/>
        </w:rPr>
        <w:t xml:space="preserve">     项目编号：</w:t>
      </w:r>
    </w:p>
    <w:p w14:paraId="35C6E344">
      <w:pPr>
        <w:adjustRightInd w:val="0"/>
        <w:snapToGrid w:val="0"/>
        <w:ind w:firstLine="480" w:firstLineChars="200"/>
        <w:rPr>
          <w:rFonts w:hint="eastAsia" w:ascii="宋体" w:hAnsi="宋体" w:cs="宋体"/>
          <w:sz w:val="24"/>
        </w:rPr>
      </w:pPr>
      <w:r>
        <w:rPr>
          <w:rFonts w:hint="eastAsia" w:ascii="宋体" w:hAnsi="宋体" w:cs="宋体"/>
          <w:sz w:val="24"/>
        </w:rPr>
        <w:t xml:space="preserve">     投标人名称（盖章）：</w:t>
      </w:r>
    </w:p>
    <w:p w14:paraId="7D96C65F">
      <w:pPr>
        <w:adjustRightInd w:val="0"/>
        <w:snapToGrid w:val="0"/>
        <w:ind w:firstLine="1080" w:firstLineChars="450"/>
        <w:rPr>
          <w:rFonts w:hint="eastAsia" w:ascii="宋体" w:hAnsi="宋体" w:cs="宋体"/>
          <w:sz w:val="24"/>
        </w:rPr>
      </w:pPr>
      <w:r>
        <w:rPr>
          <w:rFonts w:hint="eastAsia" w:ascii="宋体" w:hAnsi="宋体" w:cs="宋体"/>
          <w:sz w:val="24"/>
        </w:rPr>
        <w:t>投标人地址：</w:t>
      </w:r>
    </w:p>
    <w:p w14:paraId="1A634C15">
      <w:pPr>
        <w:adjustRightInd w:val="0"/>
        <w:snapToGrid w:val="0"/>
        <w:ind w:firstLine="4080" w:firstLineChars="1700"/>
        <w:rPr>
          <w:rFonts w:hint="eastAsia" w:ascii="宋体" w:hAnsi="宋体" w:cs="宋体"/>
          <w:sz w:val="24"/>
        </w:rPr>
      </w:pPr>
      <w:r>
        <w:rPr>
          <w:rFonts w:hint="eastAsia" w:ascii="宋体" w:hAnsi="宋体" w:cs="宋体"/>
          <w:sz w:val="24"/>
        </w:rPr>
        <w:t>授权代表签名或盖章：</w:t>
      </w:r>
    </w:p>
    <w:p w14:paraId="467D159C">
      <w:pPr>
        <w:adjustRightInd w:val="0"/>
        <w:snapToGrid w:val="0"/>
        <w:ind w:firstLine="645"/>
        <w:jc w:val="right"/>
        <w:rPr>
          <w:rFonts w:hint="eastAsia" w:ascii="宋体" w:hAnsi="宋体" w:cs="宋体"/>
          <w:sz w:val="24"/>
        </w:rPr>
      </w:pPr>
      <w:r>
        <w:rPr>
          <w:rFonts w:hint="eastAsia" w:ascii="宋体" w:hAnsi="宋体" w:cs="宋体"/>
          <w:sz w:val="24"/>
        </w:rPr>
        <w:t xml:space="preserve">                        年  月  日</w:t>
      </w:r>
    </w:p>
    <w:p w14:paraId="58C25E1D">
      <w:pPr>
        <w:adjustRightInd w:val="0"/>
        <w:snapToGrid w:val="0"/>
        <w:rPr>
          <w:rFonts w:hint="eastAsia" w:ascii="宋体" w:hAnsi="宋体" w:cs="宋体"/>
          <w:sz w:val="24"/>
        </w:rPr>
      </w:pPr>
    </w:p>
    <w:p w14:paraId="69FC4CA6">
      <w:pPr>
        <w:adjustRightInd w:val="0"/>
        <w:snapToGrid w:val="0"/>
        <w:rPr>
          <w:rFonts w:hint="eastAsia" w:ascii="宋体" w:hAnsi="宋体" w:cs="宋体"/>
          <w:sz w:val="24"/>
        </w:rPr>
      </w:pPr>
    </w:p>
    <w:p w14:paraId="7500B73A">
      <w:pPr>
        <w:adjustRightInd w:val="0"/>
        <w:snapToGrid w:val="0"/>
        <w:rPr>
          <w:rFonts w:hint="eastAsia" w:ascii="宋体" w:hAnsi="宋体" w:cs="宋体"/>
          <w:sz w:val="24"/>
        </w:rPr>
      </w:pPr>
    </w:p>
    <w:p w14:paraId="45D4D66E">
      <w:pPr>
        <w:adjustRightInd w:val="0"/>
        <w:snapToGrid w:val="0"/>
        <w:rPr>
          <w:rFonts w:hint="eastAsia" w:ascii="宋体" w:hAnsi="宋体" w:cs="宋体"/>
          <w:sz w:val="24"/>
        </w:rPr>
      </w:pPr>
    </w:p>
    <w:p w14:paraId="0B5F6C1B">
      <w:pPr>
        <w:adjustRightInd w:val="0"/>
        <w:snapToGrid w:val="0"/>
        <w:rPr>
          <w:rFonts w:hint="eastAsia" w:ascii="宋体" w:hAnsi="宋体" w:cs="宋体"/>
          <w:sz w:val="24"/>
        </w:rPr>
      </w:pPr>
    </w:p>
    <w:p w14:paraId="6BC97C80">
      <w:pPr>
        <w:adjustRightInd w:val="0"/>
        <w:snapToGrid w:val="0"/>
        <w:rPr>
          <w:rFonts w:hint="eastAsia" w:ascii="宋体" w:hAnsi="宋体" w:cs="宋体"/>
          <w:sz w:val="24"/>
        </w:rPr>
      </w:pPr>
    </w:p>
    <w:p w14:paraId="39D0E086">
      <w:pPr>
        <w:adjustRightInd w:val="0"/>
        <w:snapToGrid w:val="0"/>
        <w:rPr>
          <w:rFonts w:hint="eastAsia" w:ascii="宋体" w:hAnsi="宋体" w:cs="宋体"/>
          <w:sz w:val="24"/>
        </w:rPr>
      </w:pPr>
    </w:p>
    <w:p w14:paraId="00086304">
      <w:pPr>
        <w:adjustRightInd w:val="0"/>
        <w:snapToGrid w:val="0"/>
        <w:rPr>
          <w:rFonts w:hint="eastAsia" w:ascii="宋体" w:hAnsi="宋体" w:cs="宋体"/>
          <w:sz w:val="24"/>
        </w:rPr>
      </w:pPr>
    </w:p>
    <w:p w14:paraId="29E924D1">
      <w:pPr>
        <w:adjustRightInd w:val="0"/>
        <w:snapToGrid w:val="0"/>
        <w:rPr>
          <w:rFonts w:hint="eastAsia" w:ascii="宋体" w:hAnsi="宋体" w:cs="宋体"/>
          <w:sz w:val="24"/>
        </w:rPr>
      </w:pPr>
    </w:p>
    <w:p w14:paraId="733905BA">
      <w:pPr>
        <w:adjustRightInd w:val="0"/>
        <w:snapToGrid w:val="0"/>
        <w:rPr>
          <w:rFonts w:hint="eastAsia" w:ascii="宋体" w:hAnsi="宋体" w:cs="宋体"/>
          <w:sz w:val="24"/>
        </w:rPr>
      </w:pPr>
    </w:p>
    <w:p w14:paraId="50AE7573">
      <w:pPr>
        <w:adjustRightInd w:val="0"/>
        <w:snapToGrid w:val="0"/>
        <w:rPr>
          <w:rFonts w:hint="eastAsia" w:ascii="宋体" w:hAnsi="宋体" w:cs="宋体"/>
          <w:sz w:val="24"/>
        </w:rPr>
      </w:pPr>
    </w:p>
    <w:p w14:paraId="75B7624F">
      <w:pPr>
        <w:adjustRightInd w:val="0"/>
        <w:snapToGrid w:val="0"/>
        <w:rPr>
          <w:rFonts w:hint="eastAsia" w:ascii="宋体" w:hAnsi="宋体" w:cs="宋体"/>
          <w:sz w:val="24"/>
        </w:rPr>
      </w:pPr>
    </w:p>
    <w:p w14:paraId="4168680A">
      <w:pPr>
        <w:adjustRightInd w:val="0"/>
        <w:snapToGrid w:val="0"/>
        <w:rPr>
          <w:rFonts w:hint="eastAsia" w:ascii="宋体" w:hAnsi="宋体" w:cs="宋体"/>
          <w:sz w:val="24"/>
        </w:rPr>
      </w:pPr>
    </w:p>
    <w:p w14:paraId="1E99B86C">
      <w:pPr>
        <w:adjustRightInd w:val="0"/>
        <w:snapToGrid w:val="0"/>
        <w:rPr>
          <w:rFonts w:hint="eastAsia" w:ascii="宋体" w:hAnsi="宋体" w:cs="宋体"/>
          <w:sz w:val="24"/>
        </w:rPr>
      </w:pPr>
    </w:p>
    <w:p w14:paraId="540230C5">
      <w:pPr>
        <w:adjustRightInd w:val="0"/>
        <w:snapToGrid w:val="0"/>
        <w:rPr>
          <w:rFonts w:hint="eastAsia" w:ascii="宋体" w:hAnsi="宋体" w:cs="宋体"/>
          <w:sz w:val="24"/>
        </w:rPr>
      </w:pPr>
    </w:p>
    <w:p w14:paraId="7016DD86">
      <w:pPr>
        <w:adjustRightInd w:val="0"/>
        <w:snapToGrid w:val="0"/>
        <w:rPr>
          <w:rFonts w:hint="eastAsia" w:ascii="宋体" w:hAnsi="宋体" w:cs="宋体"/>
          <w:sz w:val="24"/>
        </w:rPr>
      </w:pPr>
    </w:p>
    <w:p w14:paraId="3EF8871F">
      <w:pPr>
        <w:adjustRightInd w:val="0"/>
        <w:snapToGrid w:val="0"/>
        <w:rPr>
          <w:rFonts w:hint="eastAsia" w:ascii="宋体" w:hAnsi="宋体" w:cs="宋体"/>
          <w:sz w:val="24"/>
        </w:rPr>
      </w:pPr>
    </w:p>
    <w:p w14:paraId="3EA83B1C">
      <w:pPr>
        <w:adjustRightInd w:val="0"/>
        <w:snapToGrid w:val="0"/>
        <w:rPr>
          <w:rFonts w:hint="eastAsia" w:ascii="宋体" w:hAnsi="宋体" w:cs="宋体"/>
          <w:sz w:val="24"/>
        </w:rPr>
      </w:pPr>
    </w:p>
    <w:p w14:paraId="4A6F080E">
      <w:pPr>
        <w:adjustRightInd w:val="0"/>
        <w:snapToGrid w:val="0"/>
        <w:rPr>
          <w:rFonts w:hint="eastAsia" w:ascii="宋体" w:hAnsi="宋体" w:cs="宋体"/>
          <w:sz w:val="24"/>
        </w:rPr>
      </w:pPr>
    </w:p>
    <w:p w14:paraId="17D5919F">
      <w:pPr>
        <w:rPr>
          <w:rFonts w:hint="eastAsia" w:ascii="宋体" w:hAnsi="宋体" w:cs="宋体"/>
          <w:sz w:val="24"/>
        </w:rPr>
      </w:pPr>
      <w:r>
        <w:rPr>
          <w:rFonts w:hint="eastAsia" w:ascii="宋体" w:hAnsi="宋体" w:cs="宋体"/>
          <w:sz w:val="24"/>
        </w:rPr>
        <w:br w:type="page"/>
      </w:r>
    </w:p>
    <w:p w14:paraId="35538F7B">
      <w:pPr>
        <w:pStyle w:val="5"/>
        <w:rPr>
          <w:rFonts w:hint="eastAsia"/>
        </w:rPr>
      </w:pPr>
    </w:p>
    <w:p w14:paraId="0E94A145">
      <w:pPr>
        <w:adjustRightInd w:val="0"/>
        <w:snapToGrid w:val="0"/>
        <w:rPr>
          <w:rFonts w:hint="eastAsia" w:ascii="宋体" w:hAnsi="宋体" w:cs="宋体"/>
          <w:sz w:val="24"/>
        </w:rPr>
      </w:pPr>
    </w:p>
    <w:p w14:paraId="7A9F5F34">
      <w:pPr>
        <w:tabs>
          <w:tab w:val="left" w:pos="8280"/>
        </w:tabs>
        <w:adjustRightInd w:val="0"/>
        <w:snapToGrid w:val="0"/>
        <w:rPr>
          <w:rFonts w:hint="eastAsia" w:ascii="宋体" w:hAnsi="宋体" w:cs="宋体"/>
          <w:sz w:val="32"/>
        </w:rPr>
      </w:pPr>
      <w:r>
        <w:rPr>
          <w:rFonts w:hint="eastAsia" w:ascii="宋体" w:hAnsi="宋体" w:cs="宋体"/>
          <w:sz w:val="32"/>
          <w:lang w:val="en-US" w:eastAsia="zh-CN"/>
        </w:rPr>
        <w:t>2.</w:t>
      </w:r>
      <w:r>
        <w:rPr>
          <w:rFonts w:hint="eastAsia" w:ascii="宋体" w:hAnsi="宋体" w:cs="宋体"/>
          <w:sz w:val="32"/>
        </w:rPr>
        <w:t>目录</w:t>
      </w:r>
    </w:p>
    <w:p w14:paraId="310E5CC5">
      <w:pPr>
        <w:tabs>
          <w:tab w:val="left" w:pos="533"/>
        </w:tabs>
        <w:adjustRightInd w:val="0"/>
        <w:snapToGrid w:val="0"/>
        <w:spacing w:line="360" w:lineRule="exact"/>
        <w:ind w:firstLine="422" w:firstLineChars="200"/>
        <w:jc w:val="left"/>
        <w:rPr>
          <w:rFonts w:hint="eastAsia" w:ascii="宋体" w:hAnsi="宋体" w:cs="宋体"/>
          <w:szCs w:val="21"/>
          <w:highlight w:val="yellow"/>
        </w:rPr>
      </w:pPr>
      <w:r>
        <w:rPr>
          <w:rFonts w:hint="eastAsia" w:ascii="宋体" w:hAnsi="宋体" w:cs="宋体"/>
          <w:b/>
          <w:szCs w:val="21"/>
          <w:highlight w:val="yellow"/>
        </w:rPr>
        <w:t>2、技术资信文件包括：</w:t>
      </w:r>
    </w:p>
    <w:p w14:paraId="609F3BE3">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投标函（格式见第六章）；</w:t>
      </w:r>
    </w:p>
    <w:p w14:paraId="422CF2B2">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营业执照复印件</w:t>
      </w:r>
    </w:p>
    <w:p w14:paraId="6396EB66">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法定代表人身份证明书、法定代表人授权委托书（格式见第六章）</w:t>
      </w:r>
    </w:p>
    <w:p w14:paraId="45245480">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投标单位情况表（格式见第六章）；</w:t>
      </w:r>
    </w:p>
    <w:p w14:paraId="28A3B9C1">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技术响应表（格式见第六章）；</w:t>
      </w:r>
    </w:p>
    <w:p w14:paraId="0961A037">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类似业绩</w:t>
      </w:r>
      <w:r>
        <w:rPr>
          <w:rFonts w:hint="eastAsia" w:ascii="宋体" w:hAnsi="宋体" w:cs="宋体"/>
          <w:szCs w:val="21"/>
          <w:highlight w:val="yellow"/>
        </w:rPr>
        <w:tab/>
      </w:r>
    </w:p>
    <w:p w14:paraId="2F64C6A3">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项目人员情况</w:t>
      </w:r>
      <w:r>
        <w:rPr>
          <w:rFonts w:hint="eastAsia" w:ascii="宋体" w:hAnsi="宋体" w:cs="宋体"/>
          <w:szCs w:val="21"/>
          <w:highlight w:val="yellow"/>
        </w:rPr>
        <w:tab/>
      </w:r>
    </w:p>
    <w:p w14:paraId="0382AECD">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体系认证</w:t>
      </w:r>
      <w:r>
        <w:rPr>
          <w:rFonts w:hint="eastAsia" w:ascii="宋体" w:hAnsi="宋体" w:cs="宋体"/>
          <w:szCs w:val="21"/>
          <w:highlight w:val="yellow"/>
        </w:rPr>
        <w:tab/>
      </w:r>
    </w:p>
    <w:p w14:paraId="5FC9BB81">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文件要求解读</w:t>
      </w:r>
      <w:r>
        <w:rPr>
          <w:rFonts w:hint="eastAsia" w:ascii="宋体" w:hAnsi="宋体" w:cs="宋体"/>
          <w:szCs w:val="21"/>
          <w:highlight w:val="yellow"/>
        </w:rPr>
        <w:tab/>
      </w:r>
    </w:p>
    <w:p w14:paraId="146E0FC7">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项目理解及分析</w:t>
      </w:r>
      <w:r>
        <w:rPr>
          <w:rFonts w:hint="eastAsia" w:ascii="宋体" w:hAnsi="宋体" w:cs="宋体"/>
          <w:szCs w:val="21"/>
          <w:highlight w:val="yellow"/>
        </w:rPr>
        <w:tab/>
      </w:r>
    </w:p>
    <w:p w14:paraId="4986A7F0">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技术方案</w:t>
      </w:r>
      <w:r>
        <w:rPr>
          <w:rFonts w:hint="eastAsia" w:ascii="宋体" w:hAnsi="宋体" w:cs="宋体"/>
          <w:szCs w:val="21"/>
          <w:highlight w:val="yellow"/>
        </w:rPr>
        <w:tab/>
      </w:r>
    </w:p>
    <w:p w14:paraId="417722CE">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提出本次申报方案的框架思路、技术路线</w:t>
      </w:r>
      <w:r>
        <w:rPr>
          <w:rFonts w:hint="eastAsia" w:ascii="宋体" w:hAnsi="宋体" w:cs="宋体"/>
          <w:szCs w:val="21"/>
          <w:highlight w:val="yellow"/>
        </w:rPr>
        <w:tab/>
      </w:r>
    </w:p>
    <w:p w14:paraId="738F8847">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提出本次申报的重点、难点把握，分析与解决方案</w:t>
      </w:r>
      <w:r>
        <w:rPr>
          <w:rFonts w:hint="eastAsia" w:ascii="宋体" w:hAnsi="宋体" w:cs="宋体"/>
          <w:szCs w:val="21"/>
          <w:highlight w:val="yellow"/>
        </w:rPr>
        <w:tab/>
      </w:r>
    </w:p>
    <w:p w14:paraId="471386A2">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进度计划</w:t>
      </w:r>
      <w:r>
        <w:rPr>
          <w:rFonts w:hint="eastAsia" w:ascii="宋体" w:hAnsi="宋体" w:cs="宋体"/>
          <w:szCs w:val="21"/>
          <w:highlight w:val="yellow"/>
        </w:rPr>
        <w:tab/>
      </w:r>
    </w:p>
    <w:p w14:paraId="202969C4">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质量管理</w:t>
      </w:r>
      <w:r>
        <w:rPr>
          <w:rFonts w:hint="eastAsia" w:ascii="宋体" w:hAnsi="宋体" w:cs="宋体"/>
          <w:szCs w:val="21"/>
          <w:highlight w:val="yellow"/>
        </w:rPr>
        <w:tab/>
      </w:r>
    </w:p>
    <w:p w14:paraId="55D8CEC8">
      <w:pPr>
        <w:numPr>
          <w:ilvl w:val="0"/>
          <w:numId w:val="11"/>
        </w:numPr>
        <w:adjustRightInd w:val="0"/>
        <w:snapToGrid w:val="0"/>
        <w:spacing w:line="360" w:lineRule="exact"/>
        <w:jc w:val="left"/>
        <w:rPr>
          <w:rFonts w:hint="eastAsia" w:ascii="宋体" w:hAnsi="宋体" w:cs="宋体"/>
          <w:szCs w:val="21"/>
          <w:highlight w:val="yellow"/>
        </w:rPr>
      </w:pPr>
      <w:r>
        <w:rPr>
          <w:rFonts w:hint="eastAsia" w:ascii="宋体" w:hAnsi="宋体" w:cs="宋体"/>
          <w:szCs w:val="21"/>
          <w:highlight w:val="yellow"/>
        </w:rPr>
        <w:t>服务承诺：</w:t>
      </w:r>
      <w:r>
        <w:rPr>
          <w:rFonts w:hint="eastAsia" w:ascii="宋体" w:hAnsi="宋体" w:cs="宋体"/>
          <w:szCs w:val="21"/>
          <w:highlight w:val="yellow"/>
        </w:rPr>
        <w:tab/>
      </w:r>
    </w:p>
    <w:p w14:paraId="6D37E946">
      <w:pPr>
        <w:numPr>
          <w:ilvl w:val="0"/>
          <w:numId w:val="11"/>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szCs w:val="21"/>
          <w:highlight w:val="yellow"/>
        </w:rPr>
        <w:t>合理化建议</w:t>
      </w:r>
    </w:p>
    <w:p w14:paraId="4838BE6A">
      <w:pPr>
        <w:numPr>
          <w:ilvl w:val="0"/>
          <w:numId w:val="11"/>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商务响应表（格式见第六章）；</w:t>
      </w:r>
    </w:p>
    <w:p w14:paraId="074D4783">
      <w:pPr>
        <w:numPr>
          <w:ilvl w:val="0"/>
          <w:numId w:val="11"/>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同类项目实施情况一览表（格式见第六章）；</w:t>
      </w:r>
    </w:p>
    <w:p w14:paraId="3AE2B9F6">
      <w:pPr>
        <w:numPr>
          <w:ilvl w:val="0"/>
          <w:numId w:val="11"/>
        </w:numPr>
        <w:adjustRightInd w:val="0"/>
        <w:snapToGrid w:val="0"/>
        <w:spacing w:line="360" w:lineRule="exact"/>
        <w:jc w:val="left"/>
        <w:rPr>
          <w:rFonts w:hint="eastAsia" w:ascii="宋体" w:hAnsi="宋体" w:cs="宋体"/>
          <w:color w:val="000000"/>
          <w:szCs w:val="21"/>
          <w:highlight w:val="yellow"/>
        </w:rPr>
      </w:pPr>
      <w:r>
        <w:rPr>
          <w:rFonts w:hint="eastAsia" w:ascii="宋体" w:hAnsi="宋体" w:cs="宋体"/>
          <w:color w:val="000000"/>
          <w:szCs w:val="21"/>
          <w:highlight w:val="yellow"/>
        </w:rPr>
        <w:t>根据评分表及项目需求情况，自行添加相关表格及资料。</w:t>
      </w:r>
    </w:p>
    <w:p w14:paraId="4768FF10">
      <w:pPr>
        <w:tabs>
          <w:tab w:val="left" w:pos="533"/>
        </w:tabs>
        <w:adjustRightInd w:val="0"/>
        <w:snapToGrid w:val="0"/>
        <w:spacing w:line="360" w:lineRule="exact"/>
        <w:ind w:left="113"/>
        <w:jc w:val="left"/>
        <w:rPr>
          <w:rFonts w:hint="eastAsia" w:ascii="宋体" w:hAnsi="宋体" w:cs="宋体"/>
          <w:sz w:val="24"/>
        </w:rPr>
      </w:pPr>
    </w:p>
    <w:p w14:paraId="52E67D49">
      <w:pPr>
        <w:tabs>
          <w:tab w:val="left" w:pos="533"/>
        </w:tabs>
        <w:adjustRightInd w:val="0"/>
        <w:snapToGrid w:val="0"/>
        <w:spacing w:line="360" w:lineRule="exact"/>
        <w:ind w:left="113"/>
        <w:jc w:val="left"/>
        <w:rPr>
          <w:rFonts w:hint="eastAsia" w:ascii="宋体" w:hAnsi="宋体" w:cs="宋体"/>
        </w:rPr>
      </w:pPr>
    </w:p>
    <w:p w14:paraId="2FBF367B">
      <w:pPr>
        <w:tabs>
          <w:tab w:val="left" w:pos="533"/>
        </w:tabs>
        <w:adjustRightInd w:val="0"/>
        <w:snapToGrid w:val="0"/>
        <w:spacing w:line="360" w:lineRule="exact"/>
        <w:ind w:left="113"/>
        <w:jc w:val="left"/>
        <w:rPr>
          <w:rFonts w:hint="eastAsia" w:ascii="宋体" w:hAnsi="宋体" w:cs="宋体"/>
          <w:sz w:val="24"/>
        </w:rPr>
      </w:pPr>
    </w:p>
    <w:p w14:paraId="1E6C8E4B">
      <w:pPr>
        <w:tabs>
          <w:tab w:val="left" w:pos="533"/>
        </w:tabs>
        <w:adjustRightInd w:val="0"/>
        <w:snapToGrid w:val="0"/>
        <w:spacing w:line="360" w:lineRule="exact"/>
        <w:ind w:left="113"/>
        <w:jc w:val="left"/>
        <w:rPr>
          <w:rFonts w:hint="eastAsia" w:ascii="宋体" w:hAnsi="宋体" w:cs="宋体"/>
          <w:sz w:val="24"/>
        </w:rPr>
      </w:pPr>
    </w:p>
    <w:p w14:paraId="079BA0EA">
      <w:pPr>
        <w:tabs>
          <w:tab w:val="left" w:pos="533"/>
        </w:tabs>
        <w:adjustRightInd w:val="0"/>
        <w:snapToGrid w:val="0"/>
        <w:spacing w:line="360" w:lineRule="exact"/>
        <w:ind w:left="113"/>
        <w:jc w:val="left"/>
        <w:rPr>
          <w:rFonts w:hint="eastAsia" w:ascii="宋体" w:hAnsi="宋体" w:cs="宋体"/>
          <w:sz w:val="24"/>
        </w:rPr>
      </w:pPr>
    </w:p>
    <w:p w14:paraId="5437C9E1">
      <w:pPr>
        <w:tabs>
          <w:tab w:val="left" w:pos="533"/>
        </w:tabs>
        <w:adjustRightInd w:val="0"/>
        <w:snapToGrid w:val="0"/>
        <w:spacing w:line="360" w:lineRule="exact"/>
        <w:ind w:left="113"/>
        <w:jc w:val="left"/>
        <w:rPr>
          <w:rFonts w:hint="eastAsia" w:ascii="宋体" w:hAnsi="宋体" w:cs="宋体"/>
          <w:sz w:val="24"/>
        </w:rPr>
      </w:pPr>
    </w:p>
    <w:p w14:paraId="78EC2985">
      <w:pPr>
        <w:tabs>
          <w:tab w:val="left" w:pos="533"/>
        </w:tabs>
        <w:adjustRightInd w:val="0"/>
        <w:snapToGrid w:val="0"/>
        <w:spacing w:line="360" w:lineRule="exact"/>
        <w:ind w:left="113"/>
        <w:jc w:val="left"/>
        <w:rPr>
          <w:rFonts w:hint="eastAsia" w:ascii="宋体" w:hAnsi="宋体" w:cs="宋体"/>
          <w:sz w:val="24"/>
        </w:rPr>
      </w:pPr>
    </w:p>
    <w:p w14:paraId="6CDB5A71">
      <w:pPr>
        <w:tabs>
          <w:tab w:val="left" w:pos="533"/>
        </w:tabs>
        <w:adjustRightInd w:val="0"/>
        <w:snapToGrid w:val="0"/>
        <w:spacing w:line="360" w:lineRule="exact"/>
        <w:ind w:left="113"/>
        <w:jc w:val="left"/>
        <w:rPr>
          <w:rFonts w:hint="eastAsia" w:ascii="宋体" w:hAnsi="宋体" w:cs="宋体"/>
          <w:sz w:val="24"/>
        </w:rPr>
      </w:pPr>
    </w:p>
    <w:p w14:paraId="1BB80405">
      <w:pPr>
        <w:tabs>
          <w:tab w:val="left" w:pos="533"/>
        </w:tabs>
        <w:adjustRightInd w:val="0"/>
        <w:snapToGrid w:val="0"/>
        <w:spacing w:line="360" w:lineRule="exact"/>
        <w:ind w:left="113"/>
        <w:jc w:val="left"/>
        <w:rPr>
          <w:rFonts w:hint="eastAsia" w:ascii="宋体" w:hAnsi="宋体" w:cs="宋体"/>
          <w:sz w:val="24"/>
        </w:rPr>
      </w:pPr>
    </w:p>
    <w:p w14:paraId="28572DE5">
      <w:pPr>
        <w:tabs>
          <w:tab w:val="left" w:pos="533"/>
        </w:tabs>
        <w:adjustRightInd w:val="0"/>
        <w:snapToGrid w:val="0"/>
        <w:spacing w:line="360" w:lineRule="exact"/>
        <w:ind w:left="113"/>
        <w:jc w:val="left"/>
        <w:rPr>
          <w:rFonts w:hint="eastAsia" w:ascii="宋体" w:hAnsi="宋体" w:cs="宋体"/>
          <w:sz w:val="24"/>
        </w:rPr>
      </w:pPr>
    </w:p>
    <w:p w14:paraId="2A6D4D1D">
      <w:pPr>
        <w:tabs>
          <w:tab w:val="left" w:pos="533"/>
        </w:tabs>
        <w:adjustRightInd w:val="0"/>
        <w:snapToGrid w:val="0"/>
        <w:spacing w:line="360" w:lineRule="exact"/>
        <w:ind w:left="113"/>
        <w:jc w:val="left"/>
        <w:rPr>
          <w:rFonts w:hint="eastAsia" w:ascii="宋体" w:hAnsi="宋体" w:cs="宋体"/>
          <w:sz w:val="24"/>
        </w:rPr>
      </w:pPr>
    </w:p>
    <w:p w14:paraId="440D0C97">
      <w:pPr>
        <w:tabs>
          <w:tab w:val="left" w:pos="533"/>
        </w:tabs>
        <w:adjustRightInd w:val="0"/>
        <w:snapToGrid w:val="0"/>
        <w:spacing w:line="360" w:lineRule="exact"/>
        <w:ind w:left="113"/>
        <w:jc w:val="left"/>
        <w:rPr>
          <w:rFonts w:hint="eastAsia" w:ascii="宋体" w:hAnsi="宋体" w:cs="宋体"/>
          <w:sz w:val="24"/>
        </w:rPr>
      </w:pPr>
    </w:p>
    <w:p w14:paraId="4B54148F">
      <w:pPr>
        <w:tabs>
          <w:tab w:val="left" w:pos="533"/>
        </w:tabs>
        <w:adjustRightInd w:val="0"/>
        <w:snapToGrid w:val="0"/>
        <w:spacing w:line="360" w:lineRule="exact"/>
        <w:ind w:left="113"/>
        <w:jc w:val="left"/>
        <w:rPr>
          <w:rFonts w:hint="eastAsia" w:ascii="宋体" w:hAnsi="宋体" w:cs="宋体"/>
          <w:sz w:val="24"/>
        </w:rPr>
      </w:pPr>
    </w:p>
    <w:p w14:paraId="50B0C174">
      <w:pPr>
        <w:tabs>
          <w:tab w:val="left" w:pos="533"/>
        </w:tabs>
        <w:adjustRightInd w:val="0"/>
        <w:snapToGrid w:val="0"/>
        <w:spacing w:line="360" w:lineRule="exact"/>
        <w:jc w:val="left"/>
        <w:rPr>
          <w:rFonts w:hint="eastAsia" w:ascii="宋体" w:hAnsi="宋体" w:cs="宋体"/>
          <w:sz w:val="24"/>
        </w:rPr>
      </w:pPr>
    </w:p>
    <w:p w14:paraId="43A49F5E">
      <w:pPr>
        <w:tabs>
          <w:tab w:val="left" w:pos="533"/>
        </w:tabs>
        <w:adjustRightInd w:val="0"/>
        <w:snapToGrid w:val="0"/>
        <w:spacing w:line="360" w:lineRule="exact"/>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、投标函格式</w:t>
      </w:r>
    </w:p>
    <w:p w14:paraId="0722CF69">
      <w:pPr>
        <w:spacing w:line="360" w:lineRule="auto"/>
        <w:jc w:val="center"/>
        <w:rPr>
          <w:rFonts w:hint="eastAsia" w:ascii="宋体" w:hAnsi="宋体" w:cs="宋体"/>
          <w:b/>
          <w:sz w:val="30"/>
          <w:szCs w:val="30"/>
        </w:rPr>
      </w:pPr>
      <w:r>
        <w:rPr>
          <w:rFonts w:hint="eastAsia" w:ascii="宋体" w:hAnsi="宋体" w:cs="宋体"/>
          <w:b/>
          <w:sz w:val="30"/>
          <w:szCs w:val="30"/>
        </w:rPr>
        <w:t>投 标 函</w:t>
      </w:r>
    </w:p>
    <w:p w14:paraId="04B8396F">
      <w:pPr>
        <w:spacing w:line="420" w:lineRule="exact"/>
        <w:rPr>
          <w:rFonts w:hint="eastAsia" w:ascii="宋体" w:hAnsi="宋体" w:cs="宋体"/>
          <w:szCs w:val="21"/>
          <w:u w:val="single"/>
        </w:rPr>
      </w:pPr>
      <w:r>
        <w:rPr>
          <w:rFonts w:hint="eastAsia" w:ascii="宋体" w:hAnsi="宋体" w:cs="宋体"/>
          <w:szCs w:val="21"/>
          <w:u w:val="single"/>
        </w:rPr>
        <w:t>致：</w:t>
      </w:r>
      <w:r>
        <w:rPr>
          <w:rFonts w:hint="eastAsia" w:ascii="宋体" w:hAnsi="宋体" w:cs="宋体"/>
          <w:szCs w:val="21"/>
          <w:u w:val="single"/>
          <w:lang w:eastAsia="zh-CN"/>
        </w:rPr>
        <w:t>安吉县孝丰镇人民政府</w:t>
      </w:r>
      <w:r>
        <w:rPr>
          <w:rFonts w:hint="eastAsia" w:ascii="宋体" w:hAnsi="宋体" w:cs="宋体"/>
          <w:szCs w:val="21"/>
          <w:u w:val="single"/>
        </w:rPr>
        <w:t>：</w:t>
      </w:r>
    </w:p>
    <w:p w14:paraId="1B43E9BF">
      <w:pPr>
        <w:spacing w:line="420" w:lineRule="exact"/>
        <w:ind w:firstLine="210" w:firstLineChars="100"/>
        <w:rPr>
          <w:rFonts w:hint="eastAsia" w:ascii="宋体" w:hAnsi="宋体" w:cs="宋体"/>
          <w:szCs w:val="21"/>
          <w:u w:val="single"/>
        </w:rPr>
      </w:pPr>
      <w:r>
        <w:rPr>
          <w:rFonts w:hint="eastAsia" w:ascii="宋体" w:hAnsi="宋体" w:cs="宋体"/>
          <w:szCs w:val="21"/>
          <w:u w:val="single"/>
          <w:lang w:eastAsia="zh-CN"/>
        </w:rPr>
        <w:t>中晨工程咨询有限公司</w:t>
      </w:r>
      <w:r>
        <w:rPr>
          <w:rFonts w:hint="eastAsia" w:ascii="宋体" w:hAnsi="宋体" w:cs="宋体"/>
          <w:szCs w:val="21"/>
          <w:u w:val="single"/>
        </w:rPr>
        <w:t>：</w:t>
      </w:r>
    </w:p>
    <w:p w14:paraId="6DF237FA">
      <w:pPr>
        <w:spacing w:line="420" w:lineRule="exact"/>
        <w:ind w:firstLine="420" w:firstLineChars="200"/>
        <w:rPr>
          <w:rFonts w:hint="eastAsia" w:ascii="宋体" w:hAnsi="宋体" w:cs="宋体"/>
          <w:szCs w:val="21"/>
        </w:rPr>
      </w:pPr>
      <w:r>
        <w:rPr>
          <w:rFonts w:hint="eastAsia" w:ascii="宋体" w:hAnsi="宋体" w:cs="宋体"/>
          <w:szCs w:val="21"/>
        </w:rPr>
        <w:t>根据已收到贵方的招标文件编号</w:t>
      </w:r>
      <w:r>
        <w:rPr>
          <w:rFonts w:hint="eastAsia" w:ascii="宋体" w:hAnsi="宋体" w:cs="宋体"/>
          <w:szCs w:val="21"/>
          <w:u w:val="single"/>
          <w:lang w:eastAsia="zh-CN"/>
        </w:rPr>
        <w:t>ZCCG-ZF-2025-001</w:t>
      </w:r>
      <w:r>
        <w:rPr>
          <w:rFonts w:hint="eastAsia" w:ascii="宋体" w:hAnsi="宋体" w:cs="宋体"/>
          <w:szCs w:val="21"/>
        </w:rPr>
        <w:t xml:space="preserve">的 </w:t>
      </w:r>
      <w:r>
        <w:rPr>
          <w:rFonts w:hint="eastAsia" w:ascii="宋体" w:hAnsi="宋体" w:cs="宋体"/>
          <w:szCs w:val="21"/>
          <w:u w:val="single"/>
        </w:rPr>
        <w:t>《</w:t>
      </w:r>
      <w:r>
        <w:rPr>
          <w:rFonts w:hint="eastAsia" w:ascii="宋体" w:hAnsi="宋体" w:cs="宋体"/>
          <w:szCs w:val="21"/>
          <w:u w:val="single"/>
          <w:lang w:eastAsia="zh-CN"/>
        </w:rPr>
        <w:t>孝丰镇“一村一林共益区”生态环境治理及产业融合发展规划与实施方案采购项目</w:t>
      </w:r>
      <w:r>
        <w:rPr>
          <w:rFonts w:hint="eastAsia" w:ascii="宋体" w:hAnsi="宋体" w:cs="宋体"/>
          <w:szCs w:val="21"/>
          <w:u w:val="single"/>
        </w:rPr>
        <w:t xml:space="preserve"> 》</w:t>
      </w:r>
      <w:r>
        <w:rPr>
          <w:rFonts w:hint="eastAsia" w:ascii="宋体" w:hAnsi="宋体" w:cs="宋体"/>
          <w:szCs w:val="21"/>
        </w:rPr>
        <w:t>招标文件，正式授权下述签字人：</w:t>
      </w:r>
      <w:r>
        <w:rPr>
          <w:rFonts w:hint="eastAsia" w:ascii="宋体" w:hAnsi="宋体" w:cs="宋体"/>
          <w:szCs w:val="21"/>
          <w:u w:val="single"/>
        </w:rPr>
        <w:t>（姓名和职务）</w:t>
      </w:r>
      <w:r>
        <w:rPr>
          <w:rFonts w:hint="eastAsia" w:ascii="宋体" w:hAnsi="宋体" w:cs="宋体"/>
          <w:szCs w:val="21"/>
        </w:rPr>
        <w:t>为我公司在职职工，代表</w:t>
      </w:r>
      <w:r>
        <w:rPr>
          <w:rFonts w:hint="eastAsia" w:ascii="宋体" w:hAnsi="宋体" w:cs="宋体"/>
          <w:szCs w:val="21"/>
          <w:u w:val="single"/>
        </w:rPr>
        <w:t xml:space="preserve"> 投标人（即投标单位）</w:t>
      </w:r>
      <w:r>
        <w:rPr>
          <w:rFonts w:hint="eastAsia" w:ascii="宋体" w:hAnsi="宋体" w:cs="宋体"/>
          <w:szCs w:val="21"/>
        </w:rPr>
        <w:t>，按招标文件要求提交投标文件。</w:t>
      </w:r>
    </w:p>
    <w:p w14:paraId="0091E1E5">
      <w:pPr>
        <w:spacing w:line="42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237AF3E6">
      <w:pPr>
        <w:spacing w:line="420" w:lineRule="exact"/>
        <w:ind w:firstLine="420" w:firstLineChars="200"/>
        <w:rPr>
          <w:rFonts w:hint="eastAsia" w:ascii="宋体" w:hAnsi="宋体" w:cs="宋体"/>
          <w:szCs w:val="21"/>
        </w:rPr>
      </w:pPr>
      <w:r>
        <w:rPr>
          <w:rFonts w:hint="eastAsia" w:ascii="宋体" w:hAnsi="宋体" w:cs="宋体"/>
          <w:szCs w:val="21"/>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665CE222">
      <w:pPr>
        <w:spacing w:line="420" w:lineRule="exact"/>
        <w:ind w:firstLine="420" w:firstLineChars="200"/>
        <w:rPr>
          <w:rFonts w:hint="eastAsia"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4885C53D">
      <w:pPr>
        <w:adjustRightInd w:val="0"/>
        <w:snapToGrid w:val="0"/>
        <w:spacing w:line="420" w:lineRule="exact"/>
        <w:ind w:firstLine="420" w:firstLineChars="200"/>
        <w:rPr>
          <w:rFonts w:hint="eastAsia" w:ascii="宋体" w:hAnsi="宋体" w:cs="宋体"/>
          <w:sz w:val="24"/>
        </w:rPr>
      </w:pPr>
      <w:r>
        <w:rPr>
          <w:rFonts w:hint="eastAsia" w:ascii="宋体" w:hAnsi="宋体" w:cs="宋体"/>
          <w:szCs w:val="21"/>
        </w:rPr>
        <w:t>3. 本投标有效期自开标日起</w:t>
      </w:r>
      <w:r>
        <w:rPr>
          <w:rFonts w:hint="eastAsia" w:ascii="宋体" w:hAnsi="宋体" w:cs="宋体"/>
          <w:szCs w:val="21"/>
          <w:u w:val="single"/>
        </w:rPr>
        <w:t xml:space="preserve"> 90个</w:t>
      </w:r>
      <w:r>
        <w:rPr>
          <w:rFonts w:hint="eastAsia" w:ascii="宋体" w:hAnsi="宋体" w:cs="宋体"/>
          <w:szCs w:val="21"/>
        </w:rPr>
        <w:t>日历天；</w:t>
      </w:r>
    </w:p>
    <w:p w14:paraId="6E5709B6">
      <w:pPr>
        <w:spacing w:line="420" w:lineRule="exact"/>
        <w:ind w:firstLine="420" w:firstLineChars="200"/>
        <w:rPr>
          <w:rFonts w:hint="eastAsia" w:ascii="宋体" w:hAnsi="宋体" w:cs="宋体"/>
          <w:szCs w:val="21"/>
        </w:rPr>
      </w:pPr>
      <w:r>
        <w:rPr>
          <w:rFonts w:hint="eastAsia" w:ascii="宋体" w:hAnsi="宋体" w:cs="宋体"/>
          <w:szCs w:val="21"/>
        </w:rPr>
        <w:t>4. 我单位同意提供采购人和采购代理机构可能另外要求的与其招标有关的任何数据或资料；</w:t>
      </w:r>
    </w:p>
    <w:p w14:paraId="14D17C17">
      <w:pPr>
        <w:spacing w:line="420" w:lineRule="exact"/>
        <w:ind w:firstLine="420" w:firstLineChars="200"/>
        <w:rPr>
          <w:rFonts w:hint="eastAsia" w:ascii="宋体" w:hAnsi="宋体" w:cs="宋体"/>
          <w:szCs w:val="21"/>
        </w:rPr>
      </w:pPr>
      <w:r>
        <w:rPr>
          <w:rFonts w:hint="eastAsia" w:ascii="宋体" w:hAnsi="宋体" w:cs="宋体"/>
          <w:szCs w:val="21"/>
        </w:rPr>
        <w:t>5. 我单位同意按照招标文件中规定的服务期限如期提供服务；</w:t>
      </w:r>
    </w:p>
    <w:p w14:paraId="40F7D357">
      <w:pPr>
        <w:spacing w:line="420" w:lineRule="exact"/>
        <w:ind w:firstLine="420" w:firstLineChars="200"/>
        <w:rPr>
          <w:rFonts w:hint="eastAsia" w:ascii="宋体" w:hAnsi="宋体" w:cs="宋体"/>
          <w:szCs w:val="21"/>
        </w:rPr>
      </w:pPr>
      <w:r>
        <w:rPr>
          <w:rFonts w:hint="eastAsia" w:ascii="宋体" w:hAnsi="宋体" w:cs="宋体"/>
          <w:szCs w:val="21"/>
        </w:rPr>
        <w:t>6. 我单位保证所供服务项目质量符合国家强制性规范和标准，达到招标文件规定的要求；</w:t>
      </w:r>
    </w:p>
    <w:p w14:paraId="253EBD4F">
      <w:pPr>
        <w:spacing w:line="420" w:lineRule="exact"/>
        <w:ind w:firstLine="420" w:firstLineChars="200"/>
        <w:rPr>
          <w:rFonts w:hint="eastAsia" w:ascii="宋体" w:hAnsi="宋体" w:cs="宋体"/>
          <w:szCs w:val="21"/>
        </w:rPr>
      </w:pPr>
      <w:r>
        <w:rPr>
          <w:rFonts w:hint="eastAsia" w:ascii="宋体" w:hAnsi="宋体" w:cs="宋体"/>
          <w:szCs w:val="21"/>
        </w:rPr>
        <w:t>7. 我单位同意所提交的投标文件在招标有效期内有效，在此期间我方的投标有可能中标，我方将受此约束；</w:t>
      </w:r>
    </w:p>
    <w:p w14:paraId="2D78D2C3">
      <w:pPr>
        <w:spacing w:line="420" w:lineRule="exact"/>
        <w:ind w:firstLine="420" w:firstLineChars="200"/>
        <w:rPr>
          <w:rFonts w:hint="eastAsia" w:ascii="宋体" w:hAnsi="宋体" w:cs="宋体"/>
          <w:szCs w:val="21"/>
        </w:rPr>
      </w:pPr>
      <w:r>
        <w:rPr>
          <w:rFonts w:hint="eastAsia" w:ascii="宋体" w:hAnsi="宋体" w:cs="宋体"/>
          <w:szCs w:val="21"/>
        </w:rPr>
        <w:t>8. 除非另外达成协议并生效，招标文件、招标文件补充、修改通知、技术规范、中标通知书和本投标文件将构成约束我们双方的合同。</w:t>
      </w:r>
    </w:p>
    <w:p w14:paraId="4E67936C">
      <w:pPr>
        <w:snapToGrid w:val="0"/>
        <w:spacing w:line="420" w:lineRule="exact"/>
        <w:ind w:firstLine="420" w:firstLineChars="200"/>
        <w:rPr>
          <w:rFonts w:hint="eastAsia" w:ascii="宋体" w:hAnsi="宋体" w:cs="宋体"/>
          <w:szCs w:val="21"/>
        </w:rPr>
      </w:pPr>
      <w:r>
        <w:rPr>
          <w:rFonts w:hint="eastAsia" w:ascii="宋体" w:hAnsi="宋体" w:cs="宋体"/>
          <w:szCs w:val="21"/>
        </w:rPr>
        <w:t>9. 与本次投标有关的一切正式往来函件信息如下：</w:t>
      </w:r>
    </w:p>
    <w:p w14:paraId="4405205B">
      <w:pPr>
        <w:spacing w:line="420" w:lineRule="exact"/>
        <w:ind w:firstLine="420" w:firstLineChars="200"/>
        <w:rPr>
          <w:rFonts w:hint="eastAsia" w:ascii="宋体" w:hAnsi="宋体" w:cs="宋体"/>
          <w:szCs w:val="21"/>
          <w:u w:val="single"/>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电子邮箱：</w:t>
      </w:r>
      <w:r>
        <w:rPr>
          <w:rFonts w:hint="eastAsia" w:ascii="宋体" w:hAnsi="宋体" w:cs="宋体"/>
          <w:szCs w:val="21"/>
          <w:u w:val="single"/>
        </w:rPr>
        <w:t xml:space="preserve">            </w:t>
      </w:r>
    </w:p>
    <w:p w14:paraId="5A8ABB50">
      <w:pPr>
        <w:spacing w:line="420" w:lineRule="exact"/>
        <w:ind w:firstLine="420" w:firstLineChars="200"/>
      </w:pPr>
      <w:r>
        <w:rPr>
          <w:rFonts w:hint="eastAsia" w:ascii="宋体" w:hAnsi="宋体" w:cs="宋体"/>
          <w:szCs w:val="21"/>
        </w:rPr>
        <w:t xml:space="preserve">邮编： </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 </w:t>
      </w:r>
      <w:r>
        <w:rPr>
          <w:rFonts w:hint="eastAsia" w:ascii="宋体" w:hAnsi="宋体" w:cs="宋体"/>
          <w:szCs w:val="21"/>
          <w:u w:val="single"/>
        </w:rPr>
        <w:t xml:space="preserve">     </w:t>
      </w:r>
    </w:p>
    <w:p w14:paraId="58200EEC">
      <w:pPr>
        <w:spacing w:line="42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p>
    <w:p w14:paraId="5918D2C9">
      <w:pPr>
        <w:spacing w:line="420" w:lineRule="exact"/>
        <w:ind w:firstLine="420" w:firstLineChars="200"/>
        <w:rPr>
          <w:rFonts w:hint="eastAsia" w:ascii="宋体" w:hAnsi="宋体" w:cs="宋体"/>
          <w:szCs w:val="21"/>
          <w:u w:val="single"/>
        </w:rPr>
      </w:pP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0D50F70F">
      <w:pPr>
        <w:spacing w:line="420" w:lineRule="exact"/>
        <w:ind w:firstLine="420" w:firstLineChars="200"/>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p>
    <w:p w14:paraId="33B09A9B">
      <w:pPr>
        <w:pStyle w:val="14"/>
        <w:tabs>
          <w:tab w:val="left" w:pos="939"/>
        </w:tabs>
        <w:snapToGrid w:val="0"/>
        <w:spacing w:line="420" w:lineRule="exact"/>
        <w:ind w:left="0" w:leftChars="0" w:firstLine="420" w:firstLineChars="200"/>
        <w:rPr>
          <w:rFonts w:hint="eastAsia" w:ascii="宋体" w:hAnsi="宋体" w:cs="宋体"/>
          <w:szCs w:val="21"/>
        </w:rPr>
      </w:pPr>
      <w:r>
        <w:rPr>
          <w:rFonts w:hint="eastAsia" w:ascii="宋体" w:hAnsi="宋体" w:cs="宋体"/>
          <w:szCs w:val="21"/>
        </w:rPr>
        <w:t>投标人全称（公章）：</w:t>
      </w:r>
    </w:p>
    <w:p w14:paraId="337C8DF2">
      <w:pPr>
        <w:ind w:firstLine="420" w:firstLineChars="200"/>
        <w:rPr>
          <w:rFonts w:hint="eastAsia" w:ascii="宋体" w:hAnsi="宋体" w:cs="宋体"/>
        </w:rPr>
      </w:pPr>
      <w:r>
        <w:rPr>
          <w:rFonts w:hint="eastAsia" w:ascii="宋体" w:hAnsi="宋体" w:cs="宋体"/>
          <w:szCs w:val="21"/>
        </w:rPr>
        <w:t>日 期：</w:t>
      </w:r>
      <w:r>
        <w:rPr>
          <w:rFonts w:hint="eastAsia" w:ascii="宋体" w:hAnsi="宋体" w:cs="宋体"/>
          <w:szCs w:val="21"/>
          <w:u w:val="single"/>
        </w:rPr>
        <w:t xml:space="preserve">                </w:t>
      </w:r>
    </w:p>
    <w:p w14:paraId="7CE2CF81">
      <w:pPr>
        <w:adjustRightInd w:val="0"/>
        <w:snapToGrid w:val="0"/>
        <w:rPr>
          <w:rFonts w:hint="eastAsia" w:ascii="宋体" w:hAnsi="宋体" w:cs="宋体"/>
          <w:sz w:val="24"/>
        </w:rPr>
      </w:pPr>
    </w:p>
    <w:p w14:paraId="64B031C6">
      <w:pPr>
        <w:tabs>
          <w:tab w:val="left" w:pos="533"/>
        </w:tabs>
        <w:adjustRightInd w:val="0"/>
        <w:snapToGrid w:val="0"/>
        <w:spacing w:line="360" w:lineRule="exact"/>
        <w:jc w:val="left"/>
        <w:rPr>
          <w:rFonts w:hint="eastAsia" w:ascii="宋体" w:hAnsi="宋体" w:cs="宋体"/>
          <w:sz w:val="24"/>
        </w:rPr>
      </w:pPr>
    </w:p>
    <w:p w14:paraId="35DFA21E">
      <w:pPr>
        <w:adjustRightInd w:val="0"/>
        <w:snapToGrid w:val="0"/>
        <w:rPr>
          <w:rFonts w:hint="eastAsia" w:ascii="宋体" w:hAnsi="宋体" w:cs="宋体"/>
          <w:sz w:val="24"/>
        </w:rPr>
      </w:pPr>
    </w:p>
    <w:p w14:paraId="14BA2F2F">
      <w:pPr>
        <w:rPr>
          <w:rFonts w:hint="eastAsia" w:ascii="宋体" w:hAnsi="宋体" w:cs="宋体"/>
          <w:sz w:val="24"/>
        </w:rPr>
      </w:pPr>
      <w:r>
        <w:rPr>
          <w:rFonts w:hint="eastAsia" w:ascii="宋体" w:hAnsi="宋体" w:cs="宋体"/>
          <w:sz w:val="24"/>
        </w:rPr>
        <w:br w:type="page"/>
      </w:r>
    </w:p>
    <w:p w14:paraId="6ECBB8BF">
      <w:pPr>
        <w:adjustRightInd w:val="0"/>
        <w:snapToGrid w:val="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、法定代表人身份证明书格式</w:t>
      </w:r>
    </w:p>
    <w:p w14:paraId="5DE8CAD2">
      <w:pPr>
        <w:adjustRightInd w:val="0"/>
        <w:snapToGrid w:val="0"/>
        <w:jc w:val="center"/>
        <w:rPr>
          <w:rFonts w:hint="eastAsia" w:ascii="宋体" w:hAnsi="宋体" w:cs="宋体"/>
          <w:b/>
          <w:sz w:val="36"/>
          <w:szCs w:val="36"/>
        </w:rPr>
      </w:pPr>
    </w:p>
    <w:p w14:paraId="5D6FCF3E">
      <w:pPr>
        <w:adjustRightInd w:val="0"/>
        <w:snapToGrid w:val="0"/>
        <w:jc w:val="center"/>
        <w:rPr>
          <w:rFonts w:hint="eastAsia" w:ascii="宋体" w:hAnsi="宋体" w:cs="宋体"/>
          <w:b/>
          <w:sz w:val="36"/>
          <w:szCs w:val="36"/>
        </w:rPr>
      </w:pPr>
      <w:r>
        <w:rPr>
          <w:rFonts w:hint="eastAsia" w:ascii="宋体" w:hAnsi="宋体" w:cs="宋体"/>
          <w:b/>
          <w:sz w:val="36"/>
          <w:szCs w:val="36"/>
        </w:rPr>
        <w:t>法定代表人身份证明书</w:t>
      </w:r>
    </w:p>
    <w:p w14:paraId="27EC4230">
      <w:pPr>
        <w:spacing w:line="480" w:lineRule="auto"/>
        <w:ind w:firstLine="403" w:firstLineChars="192"/>
        <w:rPr>
          <w:rFonts w:hint="eastAsia" w:ascii="宋体" w:hAnsi="宋体" w:cs="宋体"/>
          <w:szCs w:val="21"/>
        </w:rPr>
      </w:pPr>
    </w:p>
    <w:p w14:paraId="5E43C256">
      <w:pPr>
        <w:adjustRightInd w:val="0"/>
        <w:snapToGrid w:val="0"/>
        <w:jc w:val="left"/>
        <w:rPr>
          <w:rFonts w:hint="eastAsia" w:ascii="宋体" w:hAnsi="宋体" w:cs="宋体"/>
          <w:sz w:val="24"/>
        </w:rPr>
      </w:pPr>
      <w:bookmarkStart w:id="180" w:name="_Toc24953114"/>
      <w:r>
        <w:rPr>
          <w:rFonts w:hint="eastAsia" w:ascii="宋体" w:hAnsi="宋体" w:cs="宋体"/>
          <w:sz w:val="24"/>
        </w:rPr>
        <w:t>致</w:t>
      </w:r>
      <w:r>
        <w:rPr>
          <w:rFonts w:hint="eastAsia" w:ascii="宋体" w:hAnsi="宋体" w:cs="宋体"/>
          <w:sz w:val="24"/>
          <w:lang w:eastAsia="zh-CN"/>
        </w:rPr>
        <w:t>安吉县孝丰镇人民政府</w:t>
      </w:r>
      <w:r>
        <w:rPr>
          <w:rFonts w:hint="eastAsia" w:ascii="宋体" w:hAnsi="宋体" w:cs="宋体"/>
          <w:sz w:val="24"/>
        </w:rPr>
        <w:t>：</w:t>
      </w:r>
    </w:p>
    <w:p w14:paraId="745E1373">
      <w:pPr>
        <w:adjustRightInd w:val="0"/>
        <w:snapToGrid w:val="0"/>
        <w:jc w:val="left"/>
        <w:rPr>
          <w:rFonts w:hint="eastAsia" w:ascii="宋体" w:hAnsi="宋体" w:cs="宋体"/>
          <w:sz w:val="24"/>
        </w:rPr>
      </w:pPr>
      <w:r>
        <w:rPr>
          <w:rFonts w:hint="eastAsia" w:ascii="宋体" w:hAnsi="宋体" w:cs="宋体"/>
          <w:sz w:val="24"/>
          <w:lang w:eastAsia="zh-CN"/>
        </w:rPr>
        <w:t>中晨工程咨询有限公司</w:t>
      </w:r>
      <w:r>
        <w:rPr>
          <w:rFonts w:hint="eastAsia" w:ascii="宋体" w:hAnsi="宋体" w:cs="宋体"/>
          <w:sz w:val="24"/>
        </w:rPr>
        <w:t>：</w:t>
      </w:r>
    </w:p>
    <w:p w14:paraId="7F10C927">
      <w:pPr>
        <w:adjustRightInd w:val="0"/>
        <w:snapToGrid w:val="0"/>
        <w:jc w:val="left"/>
        <w:rPr>
          <w:rFonts w:hint="eastAsia" w:ascii="宋体" w:hAnsi="宋体" w:cs="宋体"/>
          <w:sz w:val="24"/>
        </w:rPr>
      </w:pPr>
      <w:r>
        <w:rPr>
          <w:rFonts w:hint="eastAsia" w:ascii="宋体" w:hAnsi="宋体" w:cs="宋体"/>
          <w:sz w:val="24"/>
        </w:rPr>
        <w:t xml:space="preserve">    </w:t>
      </w:r>
    </w:p>
    <w:p w14:paraId="0B9995B2">
      <w:pPr>
        <w:adjustRightInd w:val="0"/>
        <w:snapToGrid w:val="0"/>
        <w:ind w:firstLine="600" w:firstLineChars="250"/>
        <w:jc w:val="left"/>
        <w:rPr>
          <w:rFonts w:hint="eastAsia" w:ascii="宋体" w:hAnsi="宋体" w:cs="宋体"/>
          <w:sz w:val="24"/>
          <w:u w:val="single"/>
        </w:rPr>
      </w:pPr>
      <w:r>
        <w:rPr>
          <w:rFonts w:hint="eastAsia" w:ascii="宋体" w:hAnsi="宋体" w:cs="宋体"/>
          <w:sz w:val="24"/>
        </w:rPr>
        <w:t xml:space="preserve"> 姓名</w:t>
      </w:r>
      <w:r>
        <w:rPr>
          <w:rFonts w:hint="eastAsia" w:ascii="宋体" w:hAnsi="宋体" w:cs="宋体"/>
          <w:sz w:val="24"/>
          <w:u w:val="single"/>
        </w:rPr>
        <w:t xml:space="preserve">                     </w:t>
      </w:r>
      <w:r>
        <w:rPr>
          <w:rFonts w:hint="eastAsia" w:ascii="宋体" w:hAnsi="宋体" w:cs="宋体"/>
          <w:sz w:val="24"/>
        </w:rPr>
        <w:t xml:space="preserve">，性别 </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，是  </w:t>
      </w:r>
      <w:r>
        <w:rPr>
          <w:rFonts w:hint="eastAsia" w:ascii="宋体" w:hAnsi="宋体" w:cs="宋体"/>
          <w:sz w:val="24"/>
          <w:u w:val="single"/>
        </w:rPr>
        <w:t xml:space="preserve">              </w:t>
      </w:r>
      <w:r>
        <w:rPr>
          <w:rFonts w:hint="eastAsia" w:ascii="宋体" w:hAnsi="宋体" w:cs="宋体"/>
          <w:sz w:val="24"/>
        </w:rPr>
        <w:t xml:space="preserve">的法定代表人。联系电话 </w:t>
      </w:r>
      <w:r>
        <w:rPr>
          <w:rFonts w:hint="eastAsia" w:ascii="宋体" w:hAnsi="宋体" w:cs="宋体"/>
          <w:sz w:val="24"/>
          <w:u w:val="single"/>
        </w:rPr>
        <w:t xml:space="preserve">        </w:t>
      </w:r>
      <w:r>
        <w:rPr>
          <w:rFonts w:hint="eastAsia" w:ascii="宋体" w:hAnsi="宋体" w:cs="宋体"/>
          <w:sz w:val="24"/>
        </w:rPr>
        <w:t xml:space="preserve">传真  </w:t>
      </w:r>
      <w:r>
        <w:rPr>
          <w:rFonts w:hint="eastAsia" w:ascii="宋体" w:hAnsi="宋体" w:cs="宋体"/>
          <w:sz w:val="24"/>
          <w:u w:val="single"/>
        </w:rPr>
        <w:t xml:space="preserve">         </w:t>
      </w:r>
      <w:r>
        <w:rPr>
          <w:rFonts w:hint="eastAsia" w:ascii="宋体" w:hAnsi="宋体" w:cs="宋体"/>
          <w:sz w:val="24"/>
        </w:rPr>
        <w:t xml:space="preserve"> 通讯地址：</w:t>
      </w:r>
      <w:r>
        <w:rPr>
          <w:rFonts w:hint="eastAsia" w:ascii="宋体" w:hAnsi="宋体" w:cs="宋体"/>
          <w:sz w:val="24"/>
          <w:u w:val="single"/>
        </w:rPr>
        <w:t xml:space="preserve">              </w:t>
      </w:r>
      <w:r>
        <w:rPr>
          <w:rFonts w:hint="eastAsia" w:ascii="宋体" w:hAnsi="宋体" w:cs="宋体"/>
          <w:sz w:val="24"/>
        </w:rPr>
        <w:t>。</w:t>
      </w:r>
    </w:p>
    <w:p w14:paraId="566BF61A">
      <w:pPr>
        <w:adjustRightInd w:val="0"/>
        <w:snapToGrid w:val="0"/>
        <w:jc w:val="center"/>
        <w:rPr>
          <w:rFonts w:hint="eastAsia" w:ascii="宋体" w:hAnsi="宋体" w:cs="宋体"/>
          <w:sz w:val="24"/>
        </w:rPr>
      </w:pPr>
    </w:p>
    <w:p w14:paraId="127B4E48">
      <w:pPr>
        <w:adjustRightInd w:val="0"/>
        <w:snapToGrid w:val="0"/>
        <w:jc w:val="center"/>
        <w:rPr>
          <w:rFonts w:hint="eastAsia" w:ascii="宋体" w:hAnsi="宋体" w:cs="宋体"/>
          <w:sz w:val="24"/>
        </w:rPr>
      </w:pPr>
      <w:r>
        <w:rPr>
          <w:rFonts w:hint="eastAsia" w:ascii="宋体" w:hAnsi="宋体" w:cs="宋体"/>
          <w:sz w:val="24"/>
        </w:rPr>
        <w:t>特此证明</w:t>
      </w:r>
    </w:p>
    <w:p w14:paraId="4E502A9B">
      <w:pPr>
        <w:adjustRightInd w:val="0"/>
        <w:snapToGrid w:val="0"/>
        <w:jc w:val="center"/>
        <w:rPr>
          <w:rFonts w:hint="eastAsia" w:ascii="宋体" w:hAnsi="宋体" w:cs="宋体"/>
          <w:sz w:val="24"/>
        </w:rPr>
      </w:pPr>
    </w:p>
    <w:p w14:paraId="096D7E58">
      <w:pPr>
        <w:adjustRightInd w:val="0"/>
        <w:snapToGrid w:val="0"/>
        <w:jc w:val="center"/>
        <w:rPr>
          <w:rFonts w:hint="eastAsia" w:ascii="宋体" w:hAnsi="宋体" w:cs="宋体"/>
          <w:sz w:val="24"/>
        </w:rPr>
      </w:pPr>
      <w:r>
        <w:rPr>
          <w:rFonts w:hint="eastAsia" w:ascii="宋体" w:hAnsi="宋体" w:cs="宋体"/>
          <w:sz w:val="24"/>
        </w:rPr>
        <w:t xml:space="preserve">                      投标人全称：（公章）</w:t>
      </w:r>
      <w:r>
        <w:rPr>
          <w:rFonts w:hint="eastAsia" w:ascii="宋体" w:hAnsi="宋体" w:cs="宋体"/>
          <w:sz w:val="24"/>
          <w:u w:val="single"/>
        </w:rPr>
        <w:t xml:space="preserve">              </w:t>
      </w:r>
    </w:p>
    <w:p w14:paraId="521C03CE">
      <w:pPr>
        <w:wordWrap w:val="0"/>
        <w:adjustRightInd w:val="0"/>
        <w:snapToGrid w:val="0"/>
        <w:jc w:val="right"/>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日</w:t>
      </w:r>
    </w:p>
    <w:p w14:paraId="39206C28">
      <w:pPr>
        <w:adjustRightInd w:val="0"/>
        <w:snapToGrid w:val="0"/>
        <w:jc w:val="right"/>
        <w:rPr>
          <w:rFonts w:hint="eastAsia" w:ascii="宋体" w:hAnsi="宋体" w:cs="宋体"/>
          <w:sz w:val="24"/>
          <w:u w:val="single"/>
        </w:rPr>
      </w:pPr>
    </w:p>
    <w:p w14:paraId="0AE70BEE">
      <w:pPr>
        <w:adjustRightInd w:val="0"/>
        <w:snapToGrid w:val="0"/>
        <w:jc w:val="right"/>
        <w:rPr>
          <w:rFonts w:hint="eastAsia" w:ascii="宋体" w:hAnsi="宋体" w:cs="宋体"/>
          <w:sz w:val="24"/>
          <w:u w:val="single"/>
        </w:rPr>
      </w:pPr>
    </w:p>
    <w:p w14:paraId="20E721E4">
      <w:pPr>
        <w:adjustRightInd w:val="0"/>
        <w:snapToGrid w:val="0"/>
        <w:jc w:val="right"/>
        <w:rPr>
          <w:rFonts w:hint="eastAsia" w:ascii="宋体" w:hAnsi="宋体" w:cs="宋体"/>
          <w:sz w:val="24"/>
        </w:rPr>
      </w:pPr>
      <w:r>
        <w:rPr>
          <w:rFonts w:hint="eastAsia" w:ascii="宋体" w:hAnsi="宋体" w:cs="宋体"/>
          <w:sz w:val="24"/>
        </w:rPr>
        <w:t>---------------------------------------------------------------------------------</w:t>
      </w:r>
    </w:p>
    <w:p w14:paraId="4CA04E61">
      <w:pPr>
        <w:adjustRightInd w:val="0"/>
        <w:snapToGrid w:val="0"/>
        <w:jc w:val="center"/>
        <w:rPr>
          <w:rFonts w:hint="eastAsia" w:ascii="宋体" w:hAnsi="宋体" w:cs="宋体"/>
          <w:sz w:val="24"/>
        </w:rPr>
      </w:pPr>
    </w:p>
    <w:p w14:paraId="2E64CC9F">
      <w:pPr>
        <w:adjustRightInd w:val="0"/>
        <w:snapToGrid w:val="0"/>
        <w:jc w:val="center"/>
        <w:rPr>
          <w:rFonts w:hint="eastAsia" w:ascii="宋体" w:hAnsi="宋体" w:cs="宋体"/>
          <w:sz w:val="24"/>
        </w:rPr>
      </w:pPr>
      <w:r>
        <w:rPr>
          <w:rFonts w:hint="eastAsia" w:ascii="宋体" w:hAnsi="宋体" w:cs="宋体"/>
          <w:sz w:val="24"/>
        </w:rPr>
        <w:t>法定代表人身份证复印件黏贴处</w:t>
      </w:r>
    </w:p>
    <w:p w14:paraId="701453C3">
      <w:pPr>
        <w:adjustRightInd w:val="0"/>
        <w:snapToGrid w:val="0"/>
        <w:rPr>
          <w:rFonts w:hint="eastAsia" w:ascii="宋体" w:hAnsi="宋体" w:cs="宋体"/>
          <w:sz w:val="24"/>
          <w:u w:val="single"/>
        </w:rPr>
      </w:pPr>
      <w:r>
        <w:rPr>
          <w:rFonts w:hint="eastAsia" w:ascii="宋体" w:hAnsi="宋体" w:cs="宋体"/>
          <w:bCs/>
          <w:sz w:val="24"/>
        </w:rPr>
        <w:br w:type="page"/>
      </w:r>
      <w:bookmarkEnd w:id="180"/>
      <w:bookmarkStart w:id="181" w:name="_Toc251602206"/>
      <w:bookmarkStart w:id="182" w:name="_Toc251601951"/>
      <w:r>
        <w:rPr>
          <w:rFonts w:hint="eastAsia" w:ascii="宋体" w:hAnsi="宋体" w:cs="宋体"/>
          <w:bCs/>
          <w:sz w:val="24"/>
          <w:lang w:val="en-US" w:eastAsia="zh-CN"/>
        </w:rPr>
        <w:t>3</w:t>
      </w:r>
      <w:r>
        <w:rPr>
          <w:rFonts w:hint="eastAsia" w:ascii="宋体" w:hAnsi="宋体" w:cs="宋体"/>
          <w:sz w:val="24"/>
        </w:rPr>
        <w:t>、法定代表人授权委托书格式：</w:t>
      </w:r>
    </w:p>
    <w:p w14:paraId="4E251CA1">
      <w:pPr>
        <w:spacing w:line="360" w:lineRule="auto"/>
        <w:jc w:val="center"/>
        <w:rPr>
          <w:rFonts w:hint="eastAsia" w:ascii="宋体" w:hAnsi="宋体" w:cs="宋体"/>
          <w:b/>
          <w:sz w:val="28"/>
          <w:szCs w:val="28"/>
        </w:rPr>
      </w:pPr>
    </w:p>
    <w:p w14:paraId="43FDD1EB">
      <w:pPr>
        <w:adjustRightInd w:val="0"/>
        <w:snapToGrid w:val="0"/>
        <w:jc w:val="center"/>
        <w:rPr>
          <w:rFonts w:hint="eastAsia" w:ascii="宋体" w:hAnsi="宋体" w:cs="宋体"/>
          <w:b/>
          <w:sz w:val="36"/>
          <w:szCs w:val="36"/>
        </w:rPr>
      </w:pPr>
      <w:r>
        <w:rPr>
          <w:rFonts w:hint="eastAsia" w:ascii="宋体" w:hAnsi="宋体" w:cs="宋体"/>
          <w:b/>
          <w:sz w:val="36"/>
          <w:szCs w:val="36"/>
        </w:rPr>
        <w:t>法定代表人授权委托书</w:t>
      </w:r>
      <w:bookmarkEnd w:id="181"/>
      <w:bookmarkEnd w:id="182"/>
    </w:p>
    <w:p w14:paraId="0F9CF12A">
      <w:pPr>
        <w:spacing w:line="360" w:lineRule="auto"/>
        <w:jc w:val="center"/>
        <w:rPr>
          <w:rFonts w:hint="eastAsia" w:ascii="宋体" w:hAnsi="宋体" w:cs="宋体"/>
          <w:b/>
          <w:sz w:val="28"/>
          <w:szCs w:val="28"/>
        </w:rPr>
      </w:pPr>
    </w:p>
    <w:p w14:paraId="1A4F2664">
      <w:pPr>
        <w:spacing w:line="480" w:lineRule="exact"/>
        <w:ind w:firstLine="420" w:firstLineChars="200"/>
        <w:rPr>
          <w:rFonts w:hint="eastAsia" w:ascii="宋体" w:hAnsi="宋体" w:cs="宋体"/>
          <w:szCs w:val="21"/>
        </w:rPr>
      </w:pPr>
      <w:r>
        <w:rPr>
          <w:rFonts w:hint="eastAsia" w:ascii="宋体" w:hAnsi="宋体" w:cs="宋体"/>
          <w:szCs w:val="21"/>
        </w:rPr>
        <w:t xml:space="preserve">本授权委托书声明: 我 </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的法定代表人，现授权委托</w:t>
      </w:r>
      <w:r>
        <w:rPr>
          <w:rFonts w:hint="eastAsia" w:ascii="宋体" w:hAnsi="宋体" w:cs="宋体"/>
          <w:szCs w:val="21"/>
          <w:u w:val="single"/>
        </w:rPr>
        <w:t xml:space="preserve">                    （姓名）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为我公司授权代表，以本公司的名义参加</w:t>
      </w:r>
      <w:r>
        <w:rPr>
          <w:rFonts w:hint="eastAsia" w:ascii="宋体" w:hAnsi="宋体" w:cs="宋体"/>
          <w:szCs w:val="21"/>
          <w:u w:val="single"/>
        </w:rPr>
        <w:t xml:space="preserve">  </w:t>
      </w:r>
      <w:r>
        <w:rPr>
          <w:rFonts w:hint="eastAsia" w:ascii="宋体" w:hAnsi="宋体" w:cs="宋体"/>
          <w:szCs w:val="21"/>
          <w:u w:val="single"/>
          <w:lang w:eastAsia="zh-CN"/>
        </w:rPr>
        <w:t>安吉县孝丰镇人民政府</w:t>
      </w:r>
      <w:r>
        <w:rPr>
          <w:rFonts w:hint="eastAsia" w:ascii="宋体" w:hAnsi="宋体" w:cs="宋体"/>
          <w:szCs w:val="21"/>
        </w:rPr>
        <w:t>的</w:t>
      </w:r>
      <w:r>
        <w:rPr>
          <w:rFonts w:hint="eastAsia" w:ascii="宋体" w:hAnsi="宋体" w:cs="宋体"/>
          <w:szCs w:val="21"/>
          <w:u w:val="single"/>
          <w:lang w:eastAsia="zh-CN"/>
        </w:rPr>
        <w:t>孝丰镇“一村一林共益区”生态环境治理及产业融合发展规划与实施方案采购项目</w:t>
      </w:r>
      <w:r>
        <w:rPr>
          <w:rFonts w:hint="eastAsia" w:ascii="宋体" w:hAnsi="宋体" w:cs="宋体"/>
          <w:szCs w:val="21"/>
          <w:u w:val="single"/>
        </w:rPr>
        <w:t xml:space="preserve"> </w:t>
      </w:r>
      <w:r>
        <w:rPr>
          <w:rFonts w:hint="eastAsia" w:ascii="宋体" w:hAnsi="宋体" w:cs="宋体"/>
          <w:szCs w:val="21"/>
        </w:rPr>
        <w:t>的投标活动。授权代表在开标、询标、合同招标过程中所签署的一切文件和处理与之有关的一切事务，我均予以承认。</w:t>
      </w:r>
    </w:p>
    <w:p w14:paraId="63F4FD9A">
      <w:pPr>
        <w:spacing w:line="480" w:lineRule="exact"/>
        <w:ind w:firstLine="420" w:firstLineChars="200"/>
        <w:rPr>
          <w:rFonts w:hint="eastAsia" w:ascii="宋体" w:hAnsi="宋体" w:cs="宋体"/>
          <w:szCs w:val="21"/>
        </w:rPr>
      </w:pPr>
      <w:r>
        <w:rPr>
          <w:rFonts w:hint="eastAsia" w:ascii="宋体" w:hAnsi="宋体" w:cs="宋体"/>
          <w:szCs w:val="21"/>
        </w:rPr>
        <w:t xml:space="preserve">     授权代表无转委托权。特此委托。</w:t>
      </w:r>
    </w:p>
    <w:p w14:paraId="2EF9FAF6">
      <w:pPr>
        <w:pStyle w:val="17"/>
        <w:spacing w:line="480" w:lineRule="auto"/>
        <w:ind w:left="5250"/>
        <w:rPr>
          <w:rFonts w:hint="eastAsia" w:ascii="宋体" w:eastAsia="宋体" w:cs="宋体"/>
          <w:sz w:val="21"/>
          <w:szCs w:val="21"/>
        </w:rPr>
      </w:pPr>
    </w:p>
    <w:p w14:paraId="1077506F">
      <w:pPr>
        <w:spacing w:line="480" w:lineRule="exact"/>
        <w:ind w:firstLine="420" w:firstLineChars="200"/>
        <w:rPr>
          <w:rFonts w:hint="eastAsia" w:ascii="宋体" w:hAnsi="宋体" w:cs="宋体"/>
          <w:szCs w:val="21"/>
        </w:rPr>
      </w:pPr>
      <w:r>
        <w:rPr>
          <w:rFonts w:hint="eastAsia" w:ascii="宋体" w:hAnsi="宋体" w:cs="宋体"/>
          <w:szCs w:val="21"/>
        </w:rPr>
        <w:t xml:space="preserve">授权代表（签字）： </w:t>
      </w:r>
      <w:r>
        <w:rPr>
          <w:rFonts w:hint="eastAsia" w:ascii="宋体" w:hAnsi="宋体" w:cs="宋体"/>
          <w:szCs w:val="21"/>
          <w:u w:val="single"/>
        </w:rPr>
        <w:t xml:space="preserve">      　　　     </w:t>
      </w:r>
      <w:r>
        <w:rPr>
          <w:rFonts w:hint="eastAsia" w:ascii="宋体" w:hAnsi="宋体" w:cs="宋体"/>
          <w:szCs w:val="21"/>
        </w:rPr>
        <w:t xml:space="preserve">性  别： </w:t>
      </w:r>
      <w:r>
        <w:rPr>
          <w:rFonts w:hint="eastAsia" w:ascii="宋体" w:hAnsi="宋体" w:cs="宋体"/>
          <w:szCs w:val="21"/>
          <w:u w:val="single"/>
        </w:rPr>
        <w:t xml:space="preserve">   　　　  </w:t>
      </w:r>
      <w:r>
        <w:rPr>
          <w:rFonts w:hint="eastAsia" w:ascii="宋体" w:hAnsi="宋体" w:cs="宋体"/>
          <w:szCs w:val="21"/>
        </w:rPr>
        <w:t>年  龄：</w:t>
      </w:r>
      <w:r>
        <w:rPr>
          <w:rFonts w:hint="eastAsia" w:ascii="宋体" w:hAnsi="宋体" w:cs="宋体"/>
          <w:szCs w:val="21"/>
          <w:u w:val="single"/>
        </w:rPr>
        <w:t xml:space="preserve">            </w:t>
      </w:r>
    </w:p>
    <w:p w14:paraId="153A7301">
      <w:pPr>
        <w:spacing w:line="480" w:lineRule="exact"/>
        <w:ind w:firstLine="420"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w:t>
      </w:r>
    </w:p>
    <w:p w14:paraId="1C65A1A6">
      <w:pPr>
        <w:spacing w:line="480" w:lineRule="exact"/>
        <w:ind w:firstLine="420" w:firstLineChars="200"/>
        <w:rPr>
          <w:rFonts w:hint="eastAsia" w:ascii="宋体" w:hAnsi="宋体" w:cs="宋体"/>
          <w:szCs w:val="21"/>
          <w:u w:val="single"/>
        </w:rPr>
      </w:pPr>
      <w:r>
        <w:rPr>
          <w:rFonts w:hint="eastAsia" w:ascii="宋体" w:hAnsi="宋体" w:cs="宋体"/>
          <w:szCs w:val="21"/>
        </w:rPr>
        <w:t>部    门：</w:t>
      </w:r>
      <w:r>
        <w:rPr>
          <w:rFonts w:hint="eastAsia" w:ascii="宋体" w:hAnsi="宋体" w:cs="宋体"/>
          <w:szCs w:val="21"/>
          <w:u w:val="single"/>
        </w:rPr>
        <w:t xml:space="preserve">       　　　　　   </w:t>
      </w:r>
      <w:r>
        <w:rPr>
          <w:rFonts w:hint="eastAsia" w:ascii="宋体" w:hAnsi="宋体" w:cs="宋体"/>
          <w:szCs w:val="21"/>
        </w:rPr>
        <w:t xml:space="preserve"> 职   务： </w:t>
      </w:r>
      <w:r>
        <w:rPr>
          <w:rFonts w:hint="eastAsia" w:ascii="宋体" w:hAnsi="宋体" w:cs="宋体"/>
          <w:szCs w:val="21"/>
          <w:u w:val="single"/>
        </w:rPr>
        <w:t xml:space="preserve">  　　　　　　　　　　</w:t>
      </w:r>
    </w:p>
    <w:p w14:paraId="0158FD18">
      <w:pPr>
        <w:spacing w:line="480" w:lineRule="exact"/>
        <w:ind w:firstLine="420" w:firstLineChars="200"/>
        <w:rPr>
          <w:rFonts w:hint="eastAsia" w:ascii="宋体" w:hAnsi="宋体" w:cs="宋体"/>
          <w:szCs w:val="21"/>
          <w:u w:val="single"/>
        </w:rPr>
      </w:pPr>
      <w:r>
        <w:rPr>
          <w:rFonts w:hint="eastAsia" w:ascii="宋体" w:hAnsi="宋体" w:cs="宋体"/>
          <w:szCs w:val="21"/>
        </w:rPr>
        <w:t>投标人 (盖章)：</w:t>
      </w:r>
      <w:r>
        <w:rPr>
          <w:rFonts w:hint="eastAsia" w:ascii="宋体" w:hAnsi="宋体" w:cs="宋体"/>
          <w:szCs w:val="21"/>
          <w:u w:val="single"/>
        </w:rPr>
        <w:t xml:space="preserve">                                   </w:t>
      </w:r>
    </w:p>
    <w:p w14:paraId="05AD2DC3">
      <w:pPr>
        <w:spacing w:line="480" w:lineRule="exact"/>
        <w:ind w:firstLine="420" w:firstLineChars="200"/>
        <w:rPr>
          <w:rFonts w:hint="eastAsia"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p>
    <w:p w14:paraId="16D5E69B">
      <w:pPr>
        <w:pStyle w:val="17"/>
        <w:spacing w:line="480" w:lineRule="auto"/>
        <w:ind w:left="5250"/>
        <w:rPr>
          <w:rFonts w:hint="eastAsia" w:ascii="宋体" w:eastAsia="宋体" w:cs="宋体"/>
          <w:sz w:val="21"/>
          <w:szCs w:val="21"/>
        </w:rPr>
      </w:pPr>
    </w:p>
    <w:p w14:paraId="2C9E433C">
      <w:pPr>
        <w:spacing w:line="480" w:lineRule="exact"/>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14:paraId="60D45415">
      <w:pPr>
        <w:snapToGrid w:val="0"/>
        <w:spacing w:line="360" w:lineRule="auto"/>
        <w:rPr>
          <w:rFonts w:hint="eastAsia" w:ascii="宋体" w:hAnsi="宋体" w:cs="宋体"/>
          <w:b/>
          <w:sz w:val="24"/>
          <w:u w:val="dash"/>
        </w:rPr>
      </w:pPr>
      <w:r>
        <w:rPr>
          <w:rFonts w:hint="eastAsia" w:ascii="宋体" w:hAnsi="宋体" w:cs="宋体"/>
          <w:b/>
          <w:sz w:val="24"/>
          <w:u w:val="dash"/>
        </w:rPr>
        <w:t xml:space="preserve">                                                                              </w:t>
      </w:r>
    </w:p>
    <w:p w14:paraId="277528FA">
      <w:pPr>
        <w:spacing w:line="360" w:lineRule="auto"/>
        <w:jc w:val="center"/>
        <w:rPr>
          <w:rFonts w:hint="eastAsia" w:ascii="宋体" w:hAnsi="宋体" w:cs="宋体"/>
          <w:bCs/>
          <w:sz w:val="24"/>
        </w:rPr>
      </w:pPr>
    </w:p>
    <w:p w14:paraId="3BA60859">
      <w:pPr>
        <w:spacing w:line="360" w:lineRule="auto"/>
        <w:jc w:val="center"/>
        <w:rPr>
          <w:rFonts w:hint="eastAsia" w:ascii="宋体" w:hAnsi="宋体" w:cs="宋体"/>
          <w:bCs/>
          <w:sz w:val="24"/>
        </w:rPr>
      </w:pPr>
      <w:r>
        <w:rPr>
          <w:rFonts w:hint="eastAsia" w:ascii="宋体" w:hAnsi="宋体" w:cs="宋体"/>
          <w:bCs/>
          <w:sz w:val="24"/>
        </w:rPr>
        <w:t>被授权人身份证复印件黏贴处</w:t>
      </w:r>
    </w:p>
    <w:p w14:paraId="47FDCED6">
      <w:pPr>
        <w:spacing w:line="540" w:lineRule="exact"/>
        <w:rPr>
          <w:rFonts w:hint="eastAsia" w:ascii="宋体" w:hAnsi="宋体" w:cs="宋体"/>
          <w:sz w:val="32"/>
          <w:szCs w:val="32"/>
        </w:rPr>
      </w:pPr>
    </w:p>
    <w:p w14:paraId="2EFD6F42">
      <w:pPr>
        <w:spacing w:line="540" w:lineRule="exact"/>
        <w:rPr>
          <w:rFonts w:hint="eastAsia" w:ascii="宋体" w:hAnsi="宋体" w:cs="宋体"/>
          <w:sz w:val="32"/>
          <w:szCs w:val="32"/>
        </w:rPr>
      </w:pPr>
    </w:p>
    <w:p w14:paraId="0D8D0617">
      <w:pPr>
        <w:spacing w:line="540" w:lineRule="exact"/>
        <w:rPr>
          <w:rFonts w:hint="eastAsia" w:ascii="宋体" w:hAnsi="宋体" w:cs="宋体"/>
          <w:sz w:val="32"/>
          <w:szCs w:val="32"/>
        </w:rPr>
      </w:pPr>
    </w:p>
    <w:p w14:paraId="06D235F5">
      <w:pPr>
        <w:spacing w:line="540" w:lineRule="exact"/>
        <w:rPr>
          <w:rFonts w:hint="eastAsia" w:ascii="宋体" w:hAnsi="宋体" w:cs="宋体"/>
          <w:sz w:val="32"/>
          <w:szCs w:val="32"/>
        </w:rPr>
      </w:pPr>
    </w:p>
    <w:p w14:paraId="366BCE95">
      <w:pPr>
        <w:spacing w:line="540" w:lineRule="exact"/>
        <w:rPr>
          <w:rFonts w:hint="eastAsia" w:ascii="宋体" w:hAnsi="宋体" w:cs="宋体"/>
          <w:sz w:val="32"/>
          <w:szCs w:val="32"/>
        </w:rPr>
      </w:pPr>
    </w:p>
    <w:p w14:paraId="7D9B3CC5">
      <w:pPr>
        <w:spacing w:line="540" w:lineRule="exact"/>
        <w:rPr>
          <w:rFonts w:hint="eastAsia" w:ascii="宋体" w:hAnsi="宋体" w:cs="宋体"/>
          <w:sz w:val="32"/>
          <w:szCs w:val="32"/>
        </w:rPr>
      </w:pPr>
    </w:p>
    <w:p w14:paraId="37267057">
      <w:pPr>
        <w:pStyle w:val="2"/>
        <w:ind w:firstLine="210"/>
      </w:pPr>
    </w:p>
    <w:p w14:paraId="4B88E00F">
      <w:pPr>
        <w:spacing w:line="540" w:lineRule="exact"/>
        <w:rPr>
          <w:rFonts w:hint="eastAsia" w:ascii="宋体" w:hAnsi="宋体" w:cs="宋体"/>
          <w:sz w:val="32"/>
          <w:szCs w:val="32"/>
        </w:rPr>
      </w:pPr>
    </w:p>
    <w:p w14:paraId="627EB6BE">
      <w:pPr>
        <w:adjustRightInd w:val="0"/>
        <w:snapToGrid w:val="0"/>
        <w:jc w:val="left"/>
        <w:rPr>
          <w:rFonts w:hint="eastAsia" w:ascii="宋体" w:hAnsi="宋体" w:cs="宋体"/>
          <w:sz w:val="24"/>
        </w:rPr>
      </w:pPr>
    </w:p>
    <w:p w14:paraId="21C5DD50">
      <w:pPr>
        <w:adjustRightInd w:val="0"/>
        <w:snapToGrid w:val="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、投标单位情况表格式：</w:t>
      </w:r>
    </w:p>
    <w:p w14:paraId="02EBA8A9">
      <w:pPr>
        <w:spacing w:line="360" w:lineRule="exact"/>
        <w:ind w:firstLine="281" w:firstLineChars="100"/>
        <w:jc w:val="center"/>
        <w:rPr>
          <w:rFonts w:hint="eastAsia" w:ascii="宋体" w:hAnsi="宋体" w:cs="宋体"/>
          <w:b/>
          <w:sz w:val="28"/>
          <w:szCs w:val="28"/>
        </w:rPr>
      </w:pPr>
    </w:p>
    <w:p w14:paraId="178489B8">
      <w:pPr>
        <w:adjustRightInd w:val="0"/>
        <w:snapToGrid w:val="0"/>
        <w:jc w:val="center"/>
        <w:rPr>
          <w:rFonts w:hint="eastAsia" w:ascii="宋体" w:hAnsi="宋体" w:cs="宋体"/>
          <w:b/>
          <w:sz w:val="36"/>
          <w:szCs w:val="36"/>
        </w:rPr>
      </w:pPr>
      <w:r>
        <w:rPr>
          <w:rFonts w:hint="eastAsia" w:ascii="宋体" w:hAnsi="宋体" w:cs="宋体"/>
          <w:b/>
          <w:sz w:val="36"/>
          <w:szCs w:val="36"/>
        </w:rPr>
        <w:t>投标单位情况表</w:t>
      </w:r>
    </w:p>
    <w:p w14:paraId="4128D3D9">
      <w:pPr>
        <w:spacing w:line="360" w:lineRule="exact"/>
        <w:ind w:firstLine="210" w:firstLineChars="100"/>
        <w:rPr>
          <w:rFonts w:hint="eastAsia" w:ascii="宋体" w:hAnsi="宋体" w:cs="宋体"/>
          <w:szCs w:val="21"/>
        </w:rPr>
      </w:pPr>
      <w:r>
        <w:rPr>
          <w:rFonts w:hint="eastAsia" w:ascii="宋体" w:hAnsi="宋体" w:cs="宋体"/>
          <w:szCs w:val="21"/>
        </w:rPr>
        <w:t>项目名称：                                                         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18A6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vAlign w:val="center"/>
          </w:tcPr>
          <w:p w14:paraId="18732735">
            <w:pPr>
              <w:pStyle w:val="9"/>
              <w:ind w:firstLine="0"/>
              <w:jc w:val="center"/>
              <w:rPr>
                <w:rFonts w:hint="eastAsia" w:ascii="宋体" w:hAnsi="宋体" w:cs="宋体"/>
                <w:szCs w:val="21"/>
              </w:rPr>
            </w:pPr>
            <w:r>
              <w:rPr>
                <w:rFonts w:hint="eastAsia" w:ascii="宋体" w:hAnsi="宋体" w:cs="宋体"/>
                <w:szCs w:val="21"/>
              </w:rPr>
              <w:t>投标单位（盖章）</w:t>
            </w:r>
          </w:p>
        </w:tc>
        <w:tc>
          <w:tcPr>
            <w:tcW w:w="2162" w:type="dxa"/>
            <w:gridSpan w:val="2"/>
            <w:vAlign w:val="center"/>
          </w:tcPr>
          <w:p w14:paraId="0E78931D">
            <w:pPr>
              <w:pStyle w:val="9"/>
              <w:ind w:firstLine="0"/>
              <w:jc w:val="center"/>
              <w:rPr>
                <w:rFonts w:hint="eastAsia" w:ascii="宋体" w:hAnsi="宋体" w:cs="宋体"/>
                <w:szCs w:val="21"/>
              </w:rPr>
            </w:pPr>
          </w:p>
        </w:tc>
        <w:tc>
          <w:tcPr>
            <w:tcW w:w="1722" w:type="dxa"/>
            <w:vAlign w:val="center"/>
          </w:tcPr>
          <w:p w14:paraId="0BFF6260">
            <w:pPr>
              <w:pStyle w:val="9"/>
              <w:ind w:firstLine="0"/>
              <w:jc w:val="center"/>
              <w:rPr>
                <w:rFonts w:hint="eastAsia" w:ascii="宋体" w:hAnsi="宋体" w:cs="宋体"/>
                <w:szCs w:val="21"/>
              </w:rPr>
            </w:pPr>
            <w:r>
              <w:rPr>
                <w:rFonts w:hint="eastAsia" w:ascii="宋体" w:hAnsi="宋体" w:cs="宋体"/>
                <w:szCs w:val="21"/>
              </w:rPr>
              <w:t>注册时间</w:t>
            </w:r>
          </w:p>
        </w:tc>
        <w:tc>
          <w:tcPr>
            <w:tcW w:w="2747" w:type="dxa"/>
            <w:gridSpan w:val="2"/>
            <w:vAlign w:val="center"/>
          </w:tcPr>
          <w:p w14:paraId="424DBFEA">
            <w:pPr>
              <w:pStyle w:val="9"/>
              <w:ind w:firstLine="0"/>
              <w:jc w:val="center"/>
              <w:rPr>
                <w:rFonts w:hint="eastAsia" w:ascii="宋体" w:hAnsi="宋体" w:cs="宋体"/>
                <w:szCs w:val="21"/>
              </w:rPr>
            </w:pPr>
          </w:p>
        </w:tc>
      </w:tr>
      <w:tr w14:paraId="23EE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vAlign w:val="center"/>
          </w:tcPr>
          <w:p w14:paraId="43B78FF8">
            <w:pPr>
              <w:pStyle w:val="9"/>
              <w:ind w:firstLine="0"/>
              <w:jc w:val="center"/>
              <w:rPr>
                <w:rFonts w:hint="eastAsia" w:ascii="宋体" w:hAnsi="宋体" w:cs="宋体"/>
                <w:szCs w:val="21"/>
              </w:rPr>
            </w:pPr>
            <w:r>
              <w:rPr>
                <w:rFonts w:hint="eastAsia" w:ascii="宋体" w:hAnsi="宋体" w:cs="宋体"/>
                <w:szCs w:val="21"/>
              </w:rPr>
              <w:t>注册地址</w:t>
            </w:r>
          </w:p>
        </w:tc>
        <w:tc>
          <w:tcPr>
            <w:tcW w:w="2162" w:type="dxa"/>
            <w:gridSpan w:val="2"/>
            <w:vAlign w:val="center"/>
          </w:tcPr>
          <w:p w14:paraId="71952F9B">
            <w:pPr>
              <w:pStyle w:val="9"/>
              <w:ind w:firstLine="0"/>
              <w:jc w:val="center"/>
              <w:rPr>
                <w:rFonts w:hint="eastAsia" w:ascii="宋体" w:hAnsi="宋体" w:cs="宋体"/>
                <w:szCs w:val="21"/>
              </w:rPr>
            </w:pPr>
          </w:p>
        </w:tc>
        <w:tc>
          <w:tcPr>
            <w:tcW w:w="1722" w:type="dxa"/>
            <w:vAlign w:val="center"/>
          </w:tcPr>
          <w:p w14:paraId="7CABF038">
            <w:pPr>
              <w:pStyle w:val="9"/>
              <w:ind w:firstLine="0"/>
              <w:jc w:val="center"/>
              <w:rPr>
                <w:rFonts w:hint="eastAsia" w:ascii="宋体" w:hAnsi="宋体" w:cs="宋体"/>
                <w:szCs w:val="21"/>
              </w:rPr>
            </w:pPr>
            <w:r>
              <w:rPr>
                <w:rFonts w:hint="eastAsia" w:ascii="宋体" w:hAnsi="宋体" w:cs="宋体"/>
                <w:szCs w:val="21"/>
              </w:rPr>
              <w:t>邮政编码</w:t>
            </w:r>
          </w:p>
        </w:tc>
        <w:tc>
          <w:tcPr>
            <w:tcW w:w="2747" w:type="dxa"/>
            <w:gridSpan w:val="2"/>
            <w:vAlign w:val="center"/>
          </w:tcPr>
          <w:p w14:paraId="377FA638">
            <w:pPr>
              <w:pStyle w:val="9"/>
              <w:ind w:firstLine="0"/>
              <w:jc w:val="center"/>
              <w:rPr>
                <w:rFonts w:hint="eastAsia" w:ascii="宋体" w:hAnsi="宋体" w:cs="宋体"/>
                <w:szCs w:val="21"/>
              </w:rPr>
            </w:pPr>
          </w:p>
        </w:tc>
      </w:tr>
      <w:tr w14:paraId="2EEC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vAlign w:val="center"/>
          </w:tcPr>
          <w:p w14:paraId="7B86EC1C">
            <w:pPr>
              <w:pStyle w:val="9"/>
              <w:ind w:firstLine="0"/>
              <w:jc w:val="center"/>
              <w:rPr>
                <w:rFonts w:hint="eastAsia" w:ascii="宋体" w:hAnsi="宋体" w:cs="宋体"/>
                <w:szCs w:val="21"/>
              </w:rPr>
            </w:pPr>
            <w:r>
              <w:rPr>
                <w:rFonts w:hint="eastAsia" w:ascii="宋体" w:hAnsi="宋体" w:cs="宋体"/>
                <w:szCs w:val="21"/>
              </w:rPr>
              <w:t>资质</w:t>
            </w:r>
          </w:p>
        </w:tc>
        <w:tc>
          <w:tcPr>
            <w:tcW w:w="2162" w:type="dxa"/>
            <w:gridSpan w:val="2"/>
            <w:vAlign w:val="center"/>
          </w:tcPr>
          <w:p w14:paraId="7F7DA37B">
            <w:pPr>
              <w:pStyle w:val="9"/>
              <w:ind w:firstLine="0"/>
              <w:jc w:val="center"/>
              <w:rPr>
                <w:rFonts w:hint="eastAsia" w:ascii="宋体" w:hAnsi="宋体" w:cs="宋体"/>
                <w:szCs w:val="21"/>
              </w:rPr>
            </w:pPr>
          </w:p>
        </w:tc>
        <w:tc>
          <w:tcPr>
            <w:tcW w:w="1722" w:type="dxa"/>
            <w:vAlign w:val="center"/>
          </w:tcPr>
          <w:p w14:paraId="0F21DC25">
            <w:pPr>
              <w:pStyle w:val="9"/>
              <w:ind w:firstLine="0"/>
              <w:jc w:val="center"/>
              <w:rPr>
                <w:rFonts w:hint="eastAsia" w:ascii="宋体" w:hAnsi="宋体" w:cs="宋体"/>
                <w:szCs w:val="21"/>
              </w:rPr>
            </w:pPr>
            <w:r>
              <w:rPr>
                <w:rFonts w:hint="eastAsia" w:ascii="宋体" w:hAnsi="宋体" w:cs="宋体"/>
                <w:szCs w:val="21"/>
              </w:rPr>
              <w:t>注册资金</w:t>
            </w:r>
          </w:p>
        </w:tc>
        <w:tc>
          <w:tcPr>
            <w:tcW w:w="2747" w:type="dxa"/>
            <w:gridSpan w:val="2"/>
            <w:vAlign w:val="center"/>
          </w:tcPr>
          <w:p w14:paraId="0A467B6E">
            <w:pPr>
              <w:pStyle w:val="9"/>
              <w:ind w:firstLine="0"/>
              <w:jc w:val="center"/>
              <w:rPr>
                <w:rFonts w:hint="eastAsia" w:ascii="宋体" w:hAnsi="宋体" w:cs="宋体"/>
                <w:szCs w:val="21"/>
              </w:rPr>
            </w:pPr>
          </w:p>
        </w:tc>
      </w:tr>
      <w:tr w14:paraId="08CE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vAlign w:val="center"/>
          </w:tcPr>
          <w:p w14:paraId="7019A918">
            <w:pPr>
              <w:pStyle w:val="9"/>
              <w:ind w:firstLine="0"/>
              <w:jc w:val="center"/>
              <w:rPr>
                <w:rFonts w:hint="eastAsia" w:ascii="宋体" w:hAnsi="宋体" w:cs="宋体"/>
                <w:szCs w:val="21"/>
              </w:rPr>
            </w:pPr>
            <w:r>
              <w:rPr>
                <w:rFonts w:hint="eastAsia" w:ascii="宋体" w:hAnsi="宋体" w:cs="宋体"/>
                <w:szCs w:val="21"/>
              </w:rPr>
              <w:t>法定代表人</w:t>
            </w:r>
          </w:p>
        </w:tc>
        <w:tc>
          <w:tcPr>
            <w:tcW w:w="1108" w:type="dxa"/>
            <w:vAlign w:val="center"/>
          </w:tcPr>
          <w:p w14:paraId="5AC4FCCC">
            <w:pPr>
              <w:pStyle w:val="9"/>
              <w:ind w:firstLine="0"/>
              <w:jc w:val="center"/>
              <w:rPr>
                <w:rFonts w:hint="eastAsia" w:ascii="宋体" w:hAnsi="宋体" w:cs="宋体"/>
                <w:szCs w:val="21"/>
              </w:rPr>
            </w:pPr>
          </w:p>
        </w:tc>
        <w:tc>
          <w:tcPr>
            <w:tcW w:w="1054" w:type="dxa"/>
            <w:vAlign w:val="center"/>
          </w:tcPr>
          <w:p w14:paraId="04415402">
            <w:pPr>
              <w:pStyle w:val="9"/>
              <w:ind w:firstLine="0"/>
              <w:jc w:val="center"/>
              <w:rPr>
                <w:rFonts w:hint="eastAsia" w:ascii="宋体" w:hAnsi="宋体" w:cs="宋体"/>
                <w:szCs w:val="21"/>
              </w:rPr>
            </w:pPr>
            <w:r>
              <w:rPr>
                <w:rFonts w:hint="eastAsia" w:ascii="宋体" w:hAnsi="宋体" w:cs="宋体"/>
                <w:szCs w:val="21"/>
              </w:rPr>
              <w:t>电话</w:t>
            </w:r>
          </w:p>
        </w:tc>
        <w:tc>
          <w:tcPr>
            <w:tcW w:w="1722" w:type="dxa"/>
            <w:vAlign w:val="center"/>
          </w:tcPr>
          <w:p w14:paraId="7A58DF8C">
            <w:pPr>
              <w:pStyle w:val="9"/>
              <w:ind w:firstLine="0"/>
              <w:jc w:val="center"/>
              <w:rPr>
                <w:rFonts w:hint="eastAsia" w:ascii="宋体" w:hAnsi="宋体" w:cs="宋体"/>
                <w:szCs w:val="21"/>
              </w:rPr>
            </w:pPr>
          </w:p>
        </w:tc>
        <w:tc>
          <w:tcPr>
            <w:tcW w:w="880" w:type="dxa"/>
            <w:vAlign w:val="center"/>
          </w:tcPr>
          <w:p w14:paraId="4D4CBA42">
            <w:pPr>
              <w:pStyle w:val="9"/>
              <w:ind w:firstLine="0"/>
              <w:jc w:val="center"/>
              <w:rPr>
                <w:rFonts w:hint="eastAsia" w:ascii="宋体" w:hAnsi="宋体" w:cs="宋体"/>
                <w:szCs w:val="21"/>
              </w:rPr>
            </w:pPr>
            <w:r>
              <w:rPr>
                <w:rFonts w:hint="eastAsia" w:ascii="宋体" w:hAnsi="宋体" w:cs="宋体"/>
                <w:szCs w:val="21"/>
              </w:rPr>
              <w:t>传真</w:t>
            </w:r>
          </w:p>
        </w:tc>
        <w:tc>
          <w:tcPr>
            <w:tcW w:w="1867" w:type="dxa"/>
            <w:vAlign w:val="center"/>
          </w:tcPr>
          <w:p w14:paraId="5CC5CCCA">
            <w:pPr>
              <w:pStyle w:val="9"/>
              <w:ind w:firstLine="0"/>
              <w:jc w:val="center"/>
              <w:rPr>
                <w:rFonts w:hint="eastAsia" w:ascii="宋体" w:hAnsi="宋体" w:cs="宋体"/>
                <w:szCs w:val="21"/>
              </w:rPr>
            </w:pPr>
          </w:p>
        </w:tc>
      </w:tr>
      <w:tr w14:paraId="2975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vAlign w:val="center"/>
          </w:tcPr>
          <w:p w14:paraId="0F3D3DE7">
            <w:pPr>
              <w:pStyle w:val="9"/>
              <w:ind w:firstLine="0"/>
              <w:jc w:val="center"/>
              <w:rPr>
                <w:rFonts w:hint="eastAsia" w:ascii="宋体" w:hAnsi="宋体" w:cs="宋体"/>
                <w:szCs w:val="21"/>
              </w:rPr>
            </w:pPr>
            <w:r>
              <w:rPr>
                <w:rFonts w:hint="eastAsia" w:ascii="宋体" w:hAnsi="宋体" w:cs="宋体"/>
                <w:szCs w:val="21"/>
              </w:rPr>
              <w:t>项目经理</w:t>
            </w:r>
          </w:p>
        </w:tc>
        <w:tc>
          <w:tcPr>
            <w:tcW w:w="2162" w:type="dxa"/>
            <w:gridSpan w:val="2"/>
            <w:vAlign w:val="center"/>
          </w:tcPr>
          <w:p w14:paraId="35F9904B">
            <w:pPr>
              <w:pStyle w:val="9"/>
              <w:ind w:firstLine="0"/>
              <w:jc w:val="center"/>
              <w:rPr>
                <w:rFonts w:hint="eastAsia" w:ascii="宋体" w:hAnsi="宋体" w:cs="宋体"/>
                <w:szCs w:val="21"/>
              </w:rPr>
            </w:pPr>
          </w:p>
        </w:tc>
        <w:tc>
          <w:tcPr>
            <w:tcW w:w="1722" w:type="dxa"/>
            <w:vAlign w:val="center"/>
          </w:tcPr>
          <w:p w14:paraId="71EC9E3F">
            <w:pPr>
              <w:pStyle w:val="9"/>
              <w:ind w:firstLine="0"/>
              <w:jc w:val="center"/>
              <w:rPr>
                <w:rFonts w:hint="eastAsia" w:ascii="宋体" w:hAnsi="宋体" w:cs="宋体"/>
                <w:szCs w:val="21"/>
              </w:rPr>
            </w:pPr>
            <w:r>
              <w:rPr>
                <w:rFonts w:hint="eastAsia" w:ascii="宋体" w:hAnsi="宋体" w:cs="宋体"/>
                <w:szCs w:val="21"/>
              </w:rPr>
              <w:t>电话</w:t>
            </w:r>
          </w:p>
        </w:tc>
        <w:tc>
          <w:tcPr>
            <w:tcW w:w="2747" w:type="dxa"/>
            <w:gridSpan w:val="2"/>
            <w:vAlign w:val="center"/>
          </w:tcPr>
          <w:p w14:paraId="7CBC13CB">
            <w:pPr>
              <w:pStyle w:val="9"/>
              <w:ind w:firstLine="0"/>
              <w:jc w:val="center"/>
              <w:rPr>
                <w:rFonts w:hint="eastAsia" w:ascii="宋体" w:hAnsi="宋体" w:cs="宋体"/>
                <w:szCs w:val="21"/>
              </w:rPr>
            </w:pPr>
          </w:p>
        </w:tc>
      </w:tr>
      <w:tr w14:paraId="534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vAlign w:val="center"/>
          </w:tcPr>
          <w:p w14:paraId="3B379385">
            <w:pPr>
              <w:pStyle w:val="9"/>
              <w:ind w:firstLine="0"/>
              <w:jc w:val="center"/>
              <w:rPr>
                <w:rFonts w:hint="eastAsia" w:ascii="宋体" w:hAnsi="宋体" w:cs="宋体"/>
                <w:szCs w:val="21"/>
              </w:rPr>
            </w:pPr>
            <w:r>
              <w:rPr>
                <w:rFonts w:hint="eastAsia" w:ascii="宋体" w:hAnsi="宋体" w:cs="宋体"/>
                <w:szCs w:val="21"/>
              </w:rPr>
              <w:t>职工人数</w:t>
            </w:r>
          </w:p>
        </w:tc>
        <w:tc>
          <w:tcPr>
            <w:tcW w:w="6631" w:type="dxa"/>
            <w:gridSpan w:val="5"/>
            <w:vAlign w:val="center"/>
          </w:tcPr>
          <w:p w14:paraId="56EA6579">
            <w:pPr>
              <w:pStyle w:val="9"/>
              <w:ind w:firstLine="0"/>
              <w:jc w:val="center"/>
              <w:rPr>
                <w:rFonts w:hint="eastAsia" w:ascii="宋体" w:hAnsi="宋体" w:cs="宋体"/>
                <w:szCs w:val="21"/>
              </w:rPr>
            </w:pPr>
          </w:p>
        </w:tc>
      </w:tr>
      <w:tr w14:paraId="381C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vAlign w:val="center"/>
          </w:tcPr>
          <w:p w14:paraId="695C850A">
            <w:pPr>
              <w:pStyle w:val="9"/>
              <w:ind w:firstLine="0"/>
              <w:rPr>
                <w:rFonts w:hint="eastAsia" w:ascii="宋体" w:hAnsi="宋体" w:cs="宋体"/>
                <w:szCs w:val="21"/>
              </w:rPr>
            </w:pPr>
            <w:r>
              <w:rPr>
                <w:rFonts w:hint="eastAsia" w:ascii="宋体" w:hAnsi="宋体" w:cs="宋体"/>
                <w:szCs w:val="21"/>
              </w:rPr>
              <w:t>可从事业务范围</w:t>
            </w:r>
          </w:p>
        </w:tc>
        <w:tc>
          <w:tcPr>
            <w:tcW w:w="6631" w:type="dxa"/>
            <w:gridSpan w:val="5"/>
            <w:vAlign w:val="center"/>
          </w:tcPr>
          <w:p w14:paraId="2D4981E8">
            <w:pPr>
              <w:pStyle w:val="9"/>
              <w:ind w:firstLine="0"/>
              <w:jc w:val="center"/>
              <w:rPr>
                <w:rFonts w:hint="eastAsia" w:ascii="宋体" w:hAnsi="宋体" w:cs="宋体"/>
                <w:szCs w:val="21"/>
              </w:rPr>
            </w:pPr>
          </w:p>
        </w:tc>
      </w:tr>
      <w:tr w14:paraId="157B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vAlign w:val="center"/>
          </w:tcPr>
          <w:p w14:paraId="5EA769CD">
            <w:pPr>
              <w:pStyle w:val="9"/>
              <w:ind w:firstLine="0"/>
              <w:jc w:val="center"/>
              <w:rPr>
                <w:rFonts w:hint="eastAsia" w:ascii="宋体" w:hAnsi="宋体" w:cs="宋体"/>
                <w:szCs w:val="21"/>
              </w:rPr>
            </w:pPr>
            <w:r>
              <w:rPr>
                <w:rFonts w:hint="eastAsia" w:ascii="宋体" w:hAnsi="宋体" w:cs="宋体"/>
                <w:szCs w:val="21"/>
              </w:rPr>
              <w:t>公司简介</w:t>
            </w:r>
          </w:p>
        </w:tc>
        <w:tc>
          <w:tcPr>
            <w:tcW w:w="6631" w:type="dxa"/>
            <w:gridSpan w:val="5"/>
            <w:vAlign w:val="center"/>
          </w:tcPr>
          <w:p w14:paraId="2164814A">
            <w:pPr>
              <w:pStyle w:val="9"/>
              <w:ind w:firstLine="0"/>
              <w:jc w:val="center"/>
              <w:rPr>
                <w:rFonts w:hint="eastAsia" w:ascii="宋体" w:hAnsi="宋体" w:cs="宋体"/>
                <w:szCs w:val="21"/>
              </w:rPr>
            </w:pPr>
          </w:p>
        </w:tc>
      </w:tr>
    </w:tbl>
    <w:p w14:paraId="34FECC7E">
      <w:pPr>
        <w:spacing w:line="360" w:lineRule="exact"/>
        <w:rPr>
          <w:rFonts w:hint="eastAsia" w:ascii="宋体" w:hAnsi="宋体" w:cs="宋体"/>
          <w:szCs w:val="21"/>
        </w:rPr>
      </w:pPr>
    </w:p>
    <w:p w14:paraId="4DA4B3F8">
      <w:pPr>
        <w:spacing w:line="480" w:lineRule="exact"/>
        <w:ind w:firstLine="420" w:firstLineChars="200"/>
        <w:rPr>
          <w:rFonts w:hint="eastAsia" w:ascii="宋体" w:hAnsi="宋体" w:cs="宋体"/>
          <w:szCs w:val="21"/>
        </w:rPr>
      </w:pPr>
      <w:r>
        <w:rPr>
          <w:rFonts w:hint="eastAsia" w:ascii="宋体" w:hAnsi="宋体" w:cs="宋体"/>
          <w:szCs w:val="21"/>
        </w:rPr>
        <w:t>注：除此表外，可另附文字和资料加以说明。</w:t>
      </w:r>
    </w:p>
    <w:p w14:paraId="35911A99">
      <w:pPr>
        <w:tabs>
          <w:tab w:val="left" w:pos="450"/>
          <w:tab w:val="left" w:pos="8280"/>
        </w:tabs>
        <w:spacing w:line="400" w:lineRule="exact"/>
        <w:jc w:val="right"/>
        <w:rPr>
          <w:rFonts w:hint="eastAsia" w:ascii="宋体" w:hAnsi="宋体" w:cs="宋体"/>
          <w:sz w:val="24"/>
        </w:rPr>
      </w:pPr>
      <w:r>
        <w:rPr>
          <w:rFonts w:hint="eastAsia" w:ascii="宋体" w:hAnsi="宋体" w:cs="宋体"/>
          <w:sz w:val="24"/>
        </w:rPr>
        <w:t>投标人全称：（盖章）</w:t>
      </w:r>
    </w:p>
    <w:p w14:paraId="6F5AFE75">
      <w:pPr>
        <w:tabs>
          <w:tab w:val="left" w:pos="450"/>
          <w:tab w:val="left" w:pos="8280"/>
        </w:tabs>
        <w:spacing w:line="400" w:lineRule="exact"/>
        <w:jc w:val="right"/>
        <w:rPr>
          <w:rFonts w:hint="eastAsia" w:ascii="宋体" w:hAnsi="宋体" w:cs="宋体"/>
          <w:sz w:val="24"/>
        </w:rPr>
      </w:pPr>
      <w:r>
        <w:rPr>
          <w:rFonts w:hint="eastAsia" w:ascii="宋体" w:hAnsi="宋体" w:cs="宋体"/>
          <w:sz w:val="24"/>
        </w:rPr>
        <w:t>授权代表或法定代表人签名：</w:t>
      </w:r>
    </w:p>
    <w:p w14:paraId="2A3B10D8">
      <w:pPr>
        <w:tabs>
          <w:tab w:val="left" w:pos="450"/>
          <w:tab w:val="left" w:pos="8280"/>
        </w:tabs>
        <w:spacing w:line="400" w:lineRule="exact"/>
        <w:jc w:val="right"/>
        <w:rPr>
          <w:rFonts w:hint="eastAsia" w:ascii="宋体" w:hAnsi="宋体" w:cs="宋体"/>
          <w:sz w:val="24"/>
        </w:rPr>
      </w:pPr>
      <w:r>
        <w:rPr>
          <w:rFonts w:hint="eastAsia" w:ascii="宋体" w:hAnsi="宋体" w:cs="宋体"/>
          <w:sz w:val="24"/>
        </w:rPr>
        <w:t>年     月    日</w:t>
      </w:r>
    </w:p>
    <w:p w14:paraId="2A7A402E">
      <w:pPr>
        <w:spacing w:line="480" w:lineRule="exact"/>
        <w:ind w:firstLine="420" w:firstLineChars="200"/>
        <w:rPr>
          <w:rFonts w:hint="eastAsia" w:ascii="宋体" w:hAnsi="宋体" w:cs="宋体"/>
          <w:szCs w:val="21"/>
        </w:rPr>
      </w:pPr>
    </w:p>
    <w:p w14:paraId="139F7F3A">
      <w:pPr>
        <w:spacing w:line="480" w:lineRule="exact"/>
        <w:ind w:firstLine="420" w:firstLineChars="200"/>
        <w:rPr>
          <w:rFonts w:hint="eastAsia" w:ascii="宋体" w:hAnsi="宋体" w:cs="宋体"/>
          <w:szCs w:val="21"/>
        </w:rPr>
      </w:pPr>
    </w:p>
    <w:p w14:paraId="3C477B60">
      <w:pPr>
        <w:spacing w:line="480" w:lineRule="exact"/>
        <w:ind w:firstLine="420" w:firstLineChars="200"/>
        <w:rPr>
          <w:rFonts w:hint="eastAsia" w:ascii="宋体" w:hAnsi="宋体" w:cs="宋体"/>
          <w:szCs w:val="21"/>
        </w:rPr>
      </w:pPr>
    </w:p>
    <w:p w14:paraId="0521E622">
      <w:pPr>
        <w:spacing w:line="480" w:lineRule="exact"/>
        <w:ind w:firstLine="420" w:firstLineChars="200"/>
        <w:rPr>
          <w:rFonts w:hint="eastAsia" w:ascii="宋体" w:hAnsi="宋体" w:cs="宋体"/>
          <w:szCs w:val="21"/>
        </w:rPr>
      </w:pPr>
    </w:p>
    <w:p w14:paraId="18F24500">
      <w:pPr>
        <w:tabs>
          <w:tab w:val="left" w:pos="450"/>
          <w:tab w:val="left" w:pos="8280"/>
        </w:tabs>
        <w:rPr>
          <w:rFonts w:hint="eastAsia" w:ascii="宋体" w:hAnsi="宋体" w:cs="宋体"/>
          <w:sz w:val="24"/>
        </w:rPr>
        <w:sectPr>
          <w:headerReference r:id="rId3" w:type="default"/>
          <w:footerReference r:id="rId4" w:type="default"/>
          <w:footerReference r:id="rId5" w:type="even"/>
          <w:pgSz w:w="11906" w:h="16838"/>
          <w:pgMar w:top="1247" w:right="1247" w:bottom="1247" w:left="1247" w:header="851" w:footer="992" w:gutter="0"/>
          <w:cols w:space="720" w:num="1"/>
          <w:docGrid w:linePitch="312" w:charSpace="0"/>
        </w:sectPr>
      </w:pPr>
    </w:p>
    <w:p w14:paraId="417F2D11">
      <w:pPr>
        <w:tabs>
          <w:tab w:val="left" w:pos="450"/>
          <w:tab w:val="left" w:pos="8280"/>
        </w:tabs>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、同类项目实施情况一览表格式</w:t>
      </w:r>
    </w:p>
    <w:p w14:paraId="1909CAC0"/>
    <w:p w14:paraId="099A26A7"/>
    <w:p w14:paraId="793E8CD1">
      <w:pPr>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投标人同类项目实施情况一览表</w:t>
      </w:r>
    </w:p>
    <w:p w14:paraId="444C86EE">
      <w:pPr>
        <w:spacing w:line="380" w:lineRule="exact"/>
        <w:rPr>
          <w:rFonts w:hint="eastAsia" w:ascii="宋体" w:hAnsi="宋体" w:cs="宋体"/>
          <w:szCs w:val="21"/>
        </w:rPr>
      </w:pPr>
      <w:r>
        <w:rPr>
          <w:rFonts w:hint="eastAsia" w:ascii="宋体" w:hAnsi="宋体" w:cs="宋体"/>
          <w:szCs w:val="21"/>
        </w:rPr>
        <w:t xml:space="preserve">项目名称：  </w:t>
      </w:r>
    </w:p>
    <w:p w14:paraId="7B841CC2">
      <w:pPr>
        <w:spacing w:line="380" w:lineRule="exact"/>
        <w:rPr>
          <w:rFonts w:hint="eastAsia" w:ascii="宋体" w:hAnsi="宋体" w:cs="宋体"/>
          <w:szCs w:val="21"/>
        </w:rPr>
      </w:pPr>
      <w:r>
        <w:rPr>
          <w:rFonts w:hint="eastAsia" w:ascii="宋体" w:hAnsi="宋体" w:cs="宋体"/>
          <w:szCs w:val="21"/>
        </w:rPr>
        <w:t xml:space="preserve">项目编号： </w:t>
      </w:r>
    </w:p>
    <w:p w14:paraId="3948D57C">
      <w:pPr>
        <w:autoSpaceDE w:val="0"/>
        <w:autoSpaceDN w:val="0"/>
        <w:adjustRightInd w:val="0"/>
        <w:snapToGrid w:val="0"/>
        <w:spacing w:line="440" w:lineRule="exact"/>
        <w:jc w:val="center"/>
        <w:rPr>
          <w:rFonts w:hint="eastAsia" w:ascii="宋体" w:hAnsi="宋体" w:cs="宋体"/>
          <w:b/>
          <w:szCs w:val="21"/>
        </w:rPr>
      </w:pPr>
    </w:p>
    <w:tbl>
      <w:tblPr>
        <w:tblStyle w:val="3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23EC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vAlign w:val="center"/>
          </w:tcPr>
          <w:p w14:paraId="7FC00299">
            <w:pPr>
              <w:spacing w:line="360" w:lineRule="exact"/>
              <w:jc w:val="center"/>
              <w:rPr>
                <w:rFonts w:hint="eastAsia" w:ascii="宋体" w:hAnsi="宋体" w:cs="宋体"/>
                <w:szCs w:val="21"/>
              </w:rPr>
            </w:pPr>
            <w:r>
              <w:rPr>
                <w:rFonts w:hint="eastAsia" w:ascii="宋体" w:hAnsi="宋体" w:cs="宋体"/>
                <w:szCs w:val="21"/>
              </w:rPr>
              <w:t>序号</w:t>
            </w:r>
          </w:p>
        </w:tc>
        <w:tc>
          <w:tcPr>
            <w:tcW w:w="1153" w:type="dxa"/>
            <w:vAlign w:val="center"/>
          </w:tcPr>
          <w:p w14:paraId="28425AE1">
            <w:pPr>
              <w:spacing w:line="360" w:lineRule="exact"/>
              <w:jc w:val="center"/>
              <w:rPr>
                <w:rFonts w:hint="eastAsia" w:ascii="宋体" w:hAnsi="宋体" w:cs="宋体"/>
                <w:szCs w:val="21"/>
              </w:rPr>
            </w:pPr>
            <w:r>
              <w:rPr>
                <w:rFonts w:hint="eastAsia" w:ascii="宋体" w:hAnsi="宋体" w:cs="宋体"/>
                <w:szCs w:val="21"/>
              </w:rPr>
              <w:t>项目名称</w:t>
            </w:r>
          </w:p>
        </w:tc>
        <w:tc>
          <w:tcPr>
            <w:tcW w:w="1551" w:type="dxa"/>
            <w:vAlign w:val="center"/>
          </w:tcPr>
          <w:p w14:paraId="7FD8A537">
            <w:pPr>
              <w:spacing w:line="360" w:lineRule="exact"/>
              <w:jc w:val="center"/>
              <w:rPr>
                <w:rFonts w:hint="eastAsia" w:ascii="宋体" w:hAnsi="宋体" w:cs="宋体"/>
                <w:szCs w:val="21"/>
              </w:rPr>
            </w:pPr>
            <w:r>
              <w:rPr>
                <w:rFonts w:hint="eastAsia" w:ascii="宋体" w:hAnsi="宋体" w:cs="宋体"/>
                <w:szCs w:val="21"/>
              </w:rPr>
              <w:t>项目服务时间</w:t>
            </w:r>
          </w:p>
        </w:tc>
        <w:tc>
          <w:tcPr>
            <w:tcW w:w="1832" w:type="dxa"/>
            <w:vAlign w:val="center"/>
          </w:tcPr>
          <w:p w14:paraId="6B483452">
            <w:pPr>
              <w:spacing w:line="360" w:lineRule="exact"/>
              <w:jc w:val="center"/>
              <w:rPr>
                <w:rFonts w:hint="eastAsia" w:ascii="宋体" w:hAnsi="宋体" w:cs="宋体"/>
                <w:szCs w:val="21"/>
              </w:rPr>
            </w:pPr>
            <w:r>
              <w:rPr>
                <w:rFonts w:hint="eastAsia" w:ascii="宋体" w:hAnsi="宋体" w:cs="宋体"/>
                <w:szCs w:val="21"/>
              </w:rPr>
              <w:t>采购人名称</w:t>
            </w:r>
          </w:p>
        </w:tc>
        <w:tc>
          <w:tcPr>
            <w:tcW w:w="1936" w:type="dxa"/>
            <w:vAlign w:val="center"/>
          </w:tcPr>
          <w:p w14:paraId="4EE7D6D4">
            <w:pPr>
              <w:spacing w:line="360" w:lineRule="exact"/>
              <w:jc w:val="center"/>
              <w:rPr>
                <w:rFonts w:hint="eastAsia" w:ascii="宋体" w:hAnsi="宋体" w:cs="宋体"/>
                <w:szCs w:val="21"/>
              </w:rPr>
            </w:pPr>
            <w:r>
              <w:rPr>
                <w:rFonts w:hint="eastAsia" w:ascii="宋体" w:hAnsi="宋体" w:cs="宋体"/>
                <w:szCs w:val="21"/>
              </w:rPr>
              <w:t>联系人</w:t>
            </w:r>
          </w:p>
        </w:tc>
        <w:tc>
          <w:tcPr>
            <w:tcW w:w="1182" w:type="dxa"/>
            <w:vAlign w:val="center"/>
          </w:tcPr>
          <w:p w14:paraId="33832C1F">
            <w:pPr>
              <w:spacing w:line="360" w:lineRule="exact"/>
              <w:jc w:val="center"/>
              <w:rPr>
                <w:rFonts w:hint="eastAsia" w:ascii="宋体" w:hAnsi="宋体" w:cs="宋体"/>
                <w:szCs w:val="21"/>
              </w:rPr>
            </w:pPr>
            <w:r>
              <w:rPr>
                <w:rFonts w:hint="eastAsia" w:ascii="宋体" w:hAnsi="宋体" w:cs="宋体"/>
                <w:szCs w:val="21"/>
              </w:rPr>
              <w:t>联系电话</w:t>
            </w:r>
          </w:p>
        </w:tc>
      </w:tr>
      <w:tr w14:paraId="75CC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FAE228E">
            <w:pPr>
              <w:spacing w:line="360" w:lineRule="exact"/>
              <w:jc w:val="center"/>
              <w:rPr>
                <w:rFonts w:hint="eastAsia" w:ascii="宋体" w:hAnsi="宋体" w:cs="宋体"/>
                <w:szCs w:val="21"/>
              </w:rPr>
            </w:pPr>
          </w:p>
        </w:tc>
        <w:tc>
          <w:tcPr>
            <w:tcW w:w="1153" w:type="dxa"/>
            <w:vAlign w:val="center"/>
          </w:tcPr>
          <w:p w14:paraId="3CEF7701">
            <w:pPr>
              <w:spacing w:line="360" w:lineRule="exact"/>
              <w:jc w:val="center"/>
              <w:rPr>
                <w:rFonts w:hint="eastAsia" w:ascii="宋体" w:hAnsi="宋体" w:cs="宋体"/>
                <w:szCs w:val="21"/>
              </w:rPr>
            </w:pPr>
          </w:p>
        </w:tc>
        <w:tc>
          <w:tcPr>
            <w:tcW w:w="1551" w:type="dxa"/>
            <w:vAlign w:val="center"/>
          </w:tcPr>
          <w:p w14:paraId="0103071F">
            <w:pPr>
              <w:spacing w:line="360" w:lineRule="exact"/>
              <w:jc w:val="center"/>
              <w:rPr>
                <w:rFonts w:hint="eastAsia" w:ascii="宋体" w:hAnsi="宋体" w:cs="宋体"/>
                <w:szCs w:val="21"/>
              </w:rPr>
            </w:pPr>
          </w:p>
        </w:tc>
        <w:tc>
          <w:tcPr>
            <w:tcW w:w="1832" w:type="dxa"/>
            <w:vAlign w:val="center"/>
          </w:tcPr>
          <w:p w14:paraId="29EF7E41">
            <w:pPr>
              <w:spacing w:line="360" w:lineRule="exact"/>
              <w:jc w:val="center"/>
              <w:rPr>
                <w:rFonts w:hint="eastAsia" w:ascii="宋体" w:hAnsi="宋体" w:cs="宋体"/>
                <w:szCs w:val="21"/>
              </w:rPr>
            </w:pPr>
          </w:p>
        </w:tc>
        <w:tc>
          <w:tcPr>
            <w:tcW w:w="1936" w:type="dxa"/>
            <w:vAlign w:val="center"/>
          </w:tcPr>
          <w:p w14:paraId="245D9827">
            <w:pPr>
              <w:spacing w:line="360" w:lineRule="exact"/>
              <w:jc w:val="center"/>
              <w:rPr>
                <w:rFonts w:hint="eastAsia" w:ascii="宋体" w:hAnsi="宋体" w:cs="宋体"/>
                <w:szCs w:val="21"/>
              </w:rPr>
            </w:pPr>
          </w:p>
        </w:tc>
        <w:tc>
          <w:tcPr>
            <w:tcW w:w="1182" w:type="dxa"/>
            <w:vAlign w:val="center"/>
          </w:tcPr>
          <w:p w14:paraId="196CD127">
            <w:pPr>
              <w:spacing w:line="360" w:lineRule="exact"/>
              <w:jc w:val="center"/>
              <w:rPr>
                <w:rFonts w:hint="eastAsia" w:ascii="宋体" w:hAnsi="宋体" w:cs="宋体"/>
                <w:szCs w:val="21"/>
              </w:rPr>
            </w:pPr>
          </w:p>
        </w:tc>
      </w:tr>
      <w:tr w14:paraId="792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E53D498">
            <w:pPr>
              <w:spacing w:line="360" w:lineRule="exact"/>
              <w:jc w:val="center"/>
              <w:rPr>
                <w:rFonts w:hint="eastAsia" w:ascii="宋体" w:hAnsi="宋体" w:cs="宋体"/>
                <w:szCs w:val="21"/>
              </w:rPr>
            </w:pPr>
          </w:p>
        </w:tc>
        <w:tc>
          <w:tcPr>
            <w:tcW w:w="1153" w:type="dxa"/>
            <w:vAlign w:val="center"/>
          </w:tcPr>
          <w:p w14:paraId="36D9D70F">
            <w:pPr>
              <w:spacing w:line="360" w:lineRule="exact"/>
              <w:jc w:val="center"/>
              <w:rPr>
                <w:rFonts w:hint="eastAsia" w:ascii="宋体" w:hAnsi="宋体" w:cs="宋体"/>
                <w:szCs w:val="21"/>
              </w:rPr>
            </w:pPr>
          </w:p>
        </w:tc>
        <w:tc>
          <w:tcPr>
            <w:tcW w:w="1551" w:type="dxa"/>
            <w:vAlign w:val="center"/>
          </w:tcPr>
          <w:p w14:paraId="23FA1820">
            <w:pPr>
              <w:spacing w:line="360" w:lineRule="exact"/>
              <w:jc w:val="center"/>
              <w:rPr>
                <w:rFonts w:hint="eastAsia" w:ascii="宋体" w:hAnsi="宋体" w:cs="宋体"/>
                <w:szCs w:val="21"/>
              </w:rPr>
            </w:pPr>
          </w:p>
        </w:tc>
        <w:tc>
          <w:tcPr>
            <w:tcW w:w="1832" w:type="dxa"/>
            <w:vAlign w:val="center"/>
          </w:tcPr>
          <w:p w14:paraId="6F147BE8">
            <w:pPr>
              <w:spacing w:line="360" w:lineRule="exact"/>
              <w:jc w:val="center"/>
              <w:rPr>
                <w:rFonts w:hint="eastAsia" w:ascii="宋体" w:hAnsi="宋体" w:cs="宋体"/>
                <w:szCs w:val="21"/>
              </w:rPr>
            </w:pPr>
          </w:p>
        </w:tc>
        <w:tc>
          <w:tcPr>
            <w:tcW w:w="1936" w:type="dxa"/>
            <w:vAlign w:val="center"/>
          </w:tcPr>
          <w:p w14:paraId="5A6D9107">
            <w:pPr>
              <w:spacing w:line="360" w:lineRule="exact"/>
              <w:jc w:val="center"/>
              <w:rPr>
                <w:rFonts w:hint="eastAsia" w:ascii="宋体" w:hAnsi="宋体" w:cs="宋体"/>
                <w:szCs w:val="21"/>
              </w:rPr>
            </w:pPr>
          </w:p>
        </w:tc>
        <w:tc>
          <w:tcPr>
            <w:tcW w:w="1182" w:type="dxa"/>
            <w:vAlign w:val="center"/>
          </w:tcPr>
          <w:p w14:paraId="1D4576CE">
            <w:pPr>
              <w:spacing w:line="360" w:lineRule="exact"/>
              <w:jc w:val="center"/>
              <w:rPr>
                <w:rFonts w:hint="eastAsia" w:ascii="宋体" w:hAnsi="宋体" w:cs="宋体"/>
                <w:szCs w:val="21"/>
              </w:rPr>
            </w:pPr>
          </w:p>
        </w:tc>
      </w:tr>
      <w:tr w14:paraId="7873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44448F24">
            <w:pPr>
              <w:spacing w:line="360" w:lineRule="exact"/>
              <w:jc w:val="center"/>
              <w:rPr>
                <w:rFonts w:hint="eastAsia" w:ascii="宋体" w:hAnsi="宋体" w:cs="宋体"/>
                <w:szCs w:val="21"/>
              </w:rPr>
            </w:pPr>
          </w:p>
        </w:tc>
        <w:tc>
          <w:tcPr>
            <w:tcW w:w="1153" w:type="dxa"/>
            <w:vAlign w:val="center"/>
          </w:tcPr>
          <w:p w14:paraId="4C9E5C88">
            <w:pPr>
              <w:spacing w:line="360" w:lineRule="exact"/>
              <w:jc w:val="center"/>
              <w:rPr>
                <w:rFonts w:hint="eastAsia" w:ascii="宋体" w:hAnsi="宋体" w:cs="宋体"/>
                <w:szCs w:val="21"/>
              </w:rPr>
            </w:pPr>
          </w:p>
        </w:tc>
        <w:tc>
          <w:tcPr>
            <w:tcW w:w="1551" w:type="dxa"/>
            <w:vAlign w:val="center"/>
          </w:tcPr>
          <w:p w14:paraId="63F9DE9D">
            <w:pPr>
              <w:spacing w:line="360" w:lineRule="exact"/>
              <w:jc w:val="center"/>
              <w:rPr>
                <w:rFonts w:hint="eastAsia" w:ascii="宋体" w:hAnsi="宋体" w:cs="宋体"/>
                <w:szCs w:val="21"/>
              </w:rPr>
            </w:pPr>
          </w:p>
        </w:tc>
        <w:tc>
          <w:tcPr>
            <w:tcW w:w="1832" w:type="dxa"/>
            <w:vAlign w:val="center"/>
          </w:tcPr>
          <w:p w14:paraId="66406FC6">
            <w:pPr>
              <w:spacing w:line="360" w:lineRule="exact"/>
              <w:jc w:val="center"/>
              <w:rPr>
                <w:rFonts w:hint="eastAsia" w:ascii="宋体" w:hAnsi="宋体" w:cs="宋体"/>
                <w:szCs w:val="21"/>
              </w:rPr>
            </w:pPr>
          </w:p>
        </w:tc>
        <w:tc>
          <w:tcPr>
            <w:tcW w:w="1936" w:type="dxa"/>
            <w:vAlign w:val="center"/>
          </w:tcPr>
          <w:p w14:paraId="29CFF4A6">
            <w:pPr>
              <w:spacing w:line="360" w:lineRule="exact"/>
              <w:jc w:val="center"/>
              <w:rPr>
                <w:rFonts w:hint="eastAsia" w:ascii="宋体" w:hAnsi="宋体" w:cs="宋体"/>
                <w:szCs w:val="21"/>
              </w:rPr>
            </w:pPr>
          </w:p>
        </w:tc>
        <w:tc>
          <w:tcPr>
            <w:tcW w:w="1182" w:type="dxa"/>
            <w:vAlign w:val="center"/>
          </w:tcPr>
          <w:p w14:paraId="18D71BC9">
            <w:pPr>
              <w:spacing w:line="360" w:lineRule="exact"/>
              <w:jc w:val="center"/>
              <w:rPr>
                <w:rFonts w:hint="eastAsia" w:ascii="宋体" w:hAnsi="宋体" w:cs="宋体"/>
                <w:szCs w:val="21"/>
              </w:rPr>
            </w:pPr>
          </w:p>
        </w:tc>
      </w:tr>
      <w:tr w14:paraId="7129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75D16963">
            <w:pPr>
              <w:spacing w:line="360" w:lineRule="exact"/>
              <w:jc w:val="center"/>
              <w:rPr>
                <w:rFonts w:hint="eastAsia" w:ascii="宋体" w:hAnsi="宋体" w:cs="宋体"/>
                <w:szCs w:val="21"/>
              </w:rPr>
            </w:pPr>
          </w:p>
        </w:tc>
        <w:tc>
          <w:tcPr>
            <w:tcW w:w="1153" w:type="dxa"/>
            <w:vAlign w:val="center"/>
          </w:tcPr>
          <w:p w14:paraId="7077B986">
            <w:pPr>
              <w:spacing w:line="360" w:lineRule="exact"/>
              <w:jc w:val="center"/>
              <w:rPr>
                <w:rFonts w:hint="eastAsia" w:ascii="宋体" w:hAnsi="宋体" w:cs="宋体"/>
                <w:szCs w:val="21"/>
              </w:rPr>
            </w:pPr>
          </w:p>
        </w:tc>
        <w:tc>
          <w:tcPr>
            <w:tcW w:w="1551" w:type="dxa"/>
            <w:vAlign w:val="center"/>
          </w:tcPr>
          <w:p w14:paraId="31E89353">
            <w:pPr>
              <w:spacing w:line="360" w:lineRule="exact"/>
              <w:jc w:val="center"/>
              <w:rPr>
                <w:rFonts w:hint="eastAsia" w:ascii="宋体" w:hAnsi="宋体" w:cs="宋体"/>
                <w:szCs w:val="21"/>
              </w:rPr>
            </w:pPr>
          </w:p>
        </w:tc>
        <w:tc>
          <w:tcPr>
            <w:tcW w:w="1832" w:type="dxa"/>
            <w:vAlign w:val="center"/>
          </w:tcPr>
          <w:p w14:paraId="695348EB">
            <w:pPr>
              <w:spacing w:line="360" w:lineRule="exact"/>
              <w:jc w:val="center"/>
              <w:rPr>
                <w:rFonts w:hint="eastAsia" w:ascii="宋体" w:hAnsi="宋体" w:cs="宋体"/>
                <w:szCs w:val="21"/>
              </w:rPr>
            </w:pPr>
          </w:p>
        </w:tc>
        <w:tc>
          <w:tcPr>
            <w:tcW w:w="1936" w:type="dxa"/>
            <w:vAlign w:val="center"/>
          </w:tcPr>
          <w:p w14:paraId="4DFE4E97">
            <w:pPr>
              <w:spacing w:line="360" w:lineRule="exact"/>
              <w:jc w:val="center"/>
              <w:rPr>
                <w:rFonts w:hint="eastAsia" w:ascii="宋体" w:hAnsi="宋体" w:cs="宋体"/>
                <w:szCs w:val="21"/>
              </w:rPr>
            </w:pPr>
          </w:p>
        </w:tc>
        <w:tc>
          <w:tcPr>
            <w:tcW w:w="1182" w:type="dxa"/>
            <w:vAlign w:val="center"/>
          </w:tcPr>
          <w:p w14:paraId="50868488">
            <w:pPr>
              <w:spacing w:line="360" w:lineRule="exact"/>
              <w:jc w:val="center"/>
              <w:rPr>
                <w:rFonts w:hint="eastAsia" w:ascii="宋体" w:hAnsi="宋体" w:cs="宋体"/>
                <w:szCs w:val="21"/>
              </w:rPr>
            </w:pPr>
          </w:p>
        </w:tc>
      </w:tr>
      <w:tr w14:paraId="77B6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286BDBF3">
            <w:pPr>
              <w:spacing w:line="360" w:lineRule="exact"/>
              <w:jc w:val="center"/>
              <w:rPr>
                <w:rFonts w:hint="eastAsia" w:ascii="宋体" w:hAnsi="宋体" w:cs="宋体"/>
                <w:szCs w:val="21"/>
              </w:rPr>
            </w:pPr>
          </w:p>
        </w:tc>
        <w:tc>
          <w:tcPr>
            <w:tcW w:w="1153" w:type="dxa"/>
            <w:vAlign w:val="center"/>
          </w:tcPr>
          <w:p w14:paraId="27A12749">
            <w:pPr>
              <w:spacing w:line="360" w:lineRule="exact"/>
              <w:jc w:val="center"/>
              <w:rPr>
                <w:rFonts w:hint="eastAsia" w:ascii="宋体" w:hAnsi="宋体" w:cs="宋体"/>
                <w:szCs w:val="21"/>
              </w:rPr>
            </w:pPr>
          </w:p>
        </w:tc>
        <w:tc>
          <w:tcPr>
            <w:tcW w:w="1551" w:type="dxa"/>
            <w:vAlign w:val="center"/>
          </w:tcPr>
          <w:p w14:paraId="5A9580AB">
            <w:pPr>
              <w:spacing w:line="360" w:lineRule="exact"/>
              <w:jc w:val="center"/>
              <w:rPr>
                <w:rFonts w:hint="eastAsia" w:ascii="宋体" w:hAnsi="宋体" w:cs="宋体"/>
                <w:szCs w:val="21"/>
              </w:rPr>
            </w:pPr>
          </w:p>
        </w:tc>
        <w:tc>
          <w:tcPr>
            <w:tcW w:w="1832" w:type="dxa"/>
            <w:vAlign w:val="center"/>
          </w:tcPr>
          <w:p w14:paraId="69A979E7">
            <w:pPr>
              <w:spacing w:line="360" w:lineRule="exact"/>
              <w:jc w:val="center"/>
              <w:rPr>
                <w:rFonts w:hint="eastAsia" w:ascii="宋体" w:hAnsi="宋体" w:cs="宋体"/>
                <w:szCs w:val="21"/>
              </w:rPr>
            </w:pPr>
          </w:p>
        </w:tc>
        <w:tc>
          <w:tcPr>
            <w:tcW w:w="1936" w:type="dxa"/>
            <w:vAlign w:val="center"/>
          </w:tcPr>
          <w:p w14:paraId="5C4DF3E7">
            <w:pPr>
              <w:spacing w:line="360" w:lineRule="exact"/>
              <w:jc w:val="center"/>
              <w:rPr>
                <w:rFonts w:hint="eastAsia" w:ascii="宋体" w:hAnsi="宋体" w:cs="宋体"/>
                <w:szCs w:val="21"/>
              </w:rPr>
            </w:pPr>
          </w:p>
        </w:tc>
        <w:tc>
          <w:tcPr>
            <w:tcW w:w="1182" w:type="dxa"/>
            <w:vAlign w:val="center"/>
          </w:tcPr>
          <w:p w14:paraId="21916254">
            <w:pPr>
              <w:spacing w:line="360" w:lineRule="exact"/>
              <w:jc w:val="center"/>
              <w:rPr>
                <w:rFonts w:hint="eastAsia" w:ascii="宋体" w:hAnsi="宋体" w:cs="宋体"/>
                <w:szCs w:val="21"/>
              </w:rPr>
            </w:pPr>
          </w:p>
        </w:tc>
      </w:tr>
      <w:tr w14:paraId="4B3D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7E5BDC3">
            <w:pPr>
              <w:spacing w:line="360" w:lineRule="exact"/>
              <w:jc w:val="center"/>
              <w:rPr>
                <w:rFonts w:hint="eastAsia" w:ascii="宋体" w:hAnsi="宋体" w:cs="宋体"/>
                <w:szCs w:val="21"/>
              </w:rPr>
            </w:pPr>
          </w:p>
        </w:tc>
        <w:tc>
          <w:tcPr>
            <w:tcW w:w="1153" w:type="dxa"/>
            <w:vAlign w:val="center"/>
          </w:tcPr>
          <w:p w14:paraId="6F82A532">
            <w:pPr>
              <w:spacing w:line="360" w:lineRule="exact"/>
              <w:jc w:val="center"/>
              <w:rPr>
                <w:rFonts w:hint="eastAsia" w:ascii="宋体" w:hAnsi="宋体" w:cs="宋体"/>
                <w:szCs w:val="21"/>
              </w:rPr>
            </w:pPr>
          </w:p>
        </w:tc>
        <w:tc>
          <w:tcPr>
            <w:tcW w:w="1551" w:type="dxa"/>
            <w:vAlign w:val="center"/>
          </w:tcPr>
          <w:p w14:paraId="275333C1">
            <w:pPr>
              <w:spacing w:line="360" w:lineRule="exact"/>
              <w:jc w:val="center"/>
              <w:rPr>
                <w:rFonts w:hint="eastAsia" w:ascii="宋体" w:hAnsi="宋体" w:cs="宋体"/>
                <w:szCs w:val="21"/>
              </w:rPr>
            </w:pPr>
          </w:p>
        </w:tc>
        <w:tc>
          <w:tcPr>
            <w:tcW w:w="1832" w:type="dxa"/>
            <w:vAlign w:val="center"/>
          </w:tcPr>
          <w:p w14:paraId="14305E2C">
            <w:pPr>
              <w:spacing w:line="360" w:lineRule="exact"/>
              <w:jc w:val="center"/>
              <w:rPr>
                <w:rFonts w:hint="eastAsia" w:ascii="宋体" w:hAnsi="宋体" w:cs="宋体"/>
                <w:szCs w:val="21"/>
              </w:rPr>
            </w:pPr>
          </w:p>
        </w:tc>
        <w:tc>
          <w:tcPr>
            <w:tcW w:w="1936" w:type="dxa"/>
            <w:vAlign w:val="center"/>
          </w:tcPr>
          <w:p w14:paraId="51909FBB">
            <w:pPr>
              <w:spacing w:line="360" w:lineRule="exact"/>
              <w:jc w:val="center"/>
              <w:rPr>
                <w:rFonts w:hint="eastAsia" w:ascii="宋体" w:hAnsi="宋体" w:cs="宋体"/>
                <w:szCs w:val="21"/>
              </w:rPr>
            </w:pPr>
          </w:p>
        </w:tc>
        <w:tc>
          <w:tcPr>
            <w:tcW w:w="1182" w:type="dxa"/>
            <w:vAlign w:val="center"/>
          </w:tcPr>
          <w:p w14:paraId="43246B5C">
            <w:pPr>
              <w:spacing w:line="360" w:lineRule="exact"/>
              <w:jc w:val="center"/>
              <w:rPr>
                <w:rFonts w:hint="eastAsia" w:ascii="宋体" w:hAnsi="宋体" w:cs="宋体"/>
                <w:szCs w:val="21"/>
              </w:rPr>
            </w:pPr>
          </w:p>
        </w:tc>
      </w:tr>
      <w:tr w14:paraId="1062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1F81F825">
            <w:pPr>
              <w:spacing w:line="360" w:lineRule="exact"/>
              <w:jc w:val="center"/>
              <w:rPr>
                <w:rFonts w:hint="eastAsia" w:ascii="宋体" w:hAnsi="宋体" w:cs="宋体"/>
                <w:szCs w:val="21"/>
              </w:rPr>
            </w:pPr>
          </w:p>
        </w:tc>
        <w:tc>
          <w:tcPr>
            <w:tcW w:w="1153" w:type="dxa"/>
            <w:vAlign w:val="center"/>
          </w:tcPr>
          <w:p w14:paraId="1B15DA39">
            <w:pPr>
              <w:spacing w:line="360" w:lineRule="exact"/>
              <w:jc w:val="center"/>
              <w:rPr>
                <w:rFonts w:hint="eastAsia" w:ascii="宋体" w:hAnsi="宋体" w:cs="宋体"/>
                <w:szCs w:val="21"/>
              </w:rPr>
            </w:pPr>
          </w:p>
        </w:tc>
        <w:tc>
          <w:tcPr>
            <w:tcW w:w="1551" w:type="dxa"/>
            <w:vAlign w:val="center"/>
          </w:tcPr>
          <w:p w14:paraId="6ED6EC83">
            <w:pPr>
              <w:spacing w:line="360" w:lineRule="exact"/>
              <w:jc w:val="center"/>
              <w:rPr>
                <w:rFonts w:hint="eastAsia" w:ascii="宋体" w:hAnsi="宋体" w:cs="宋体"/>
                <w:szCs w:val="21"/>
              </w:rPr>
            </w:pPr>
          </w:p>
        </w:tc>
        <w:tc>
          <w:tcPr>
            <w:tcW w:w="1832" w:type="dxa"/>
            <w:vAlign w:val="center"/>
          </w:tcPr>
          <w:p w14:paraId="2AA33276">
            <w:pPr>
              <w:spacing w:line="360" w:lineRule="exact"/>
              <w:jc w:val="center"/>
              <w:rPr>
                <w:rFonts w:hint="eastAsia" w:ascii="宋体" w:hAnsi="宋体" w:cs="宋体"/>
                <w:szCs w:val="21"/>
              </w:rPr>
            </w:pPr>
          </w:p>
        </w:tc>
        <w:tc>
          <w:tcPr>
            <w:tcW w:w="1936" w:type="dxa"/>
            <w:vAlign w:val="center"/>
          </w:tcPr>
          <w:p w14:paraId="3F724587">
            <w:pPr>
              <w:spacing w:line="360" w:lineRule="exact"/>
              <w:jc w:val="center"/>
              <w:rPr>
                <w:rFonts w:hint="eastAsia" w:ascii="宋体" w:hAnsi="宋体" w:cs="宋体"/>
                <w:szCs w:val="21"/>
              </w:rPr>
            </w:pPr>
          </w:p>
        </w:tc>
        <w:tc>
          <w:tcPr>
            <w:tcW w:w="1182" w:type="dxa"/>
            <w:vAlign w:val="center"/>
          </w:tcPr>
          <w:p w14:paraId="773C8579">
            <w:pPr>
              <w:spacing w:line="360" w:lineRule="exact"/>
              <w:jc w:val="center"/>
              <w:rPr>
                <w:rFonts w:hint="eastAsia" w:ascii="宋体" w:hAnsi="宋体" w:cs="宋体"/>
                <w:szCs w:val="21"/>
              </w:rPr>
            </w:pPr>
          </w:p>
        </w:tc>
      </w:tr>
      <w:tr w14:paraId="557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995E030">
            <w:pPr>
              <w:spacing w:line="360" w:lineRule="exact"/>
              <w:jc w:val="center"/>
              <w:rPr>
                <w:rFonts w:hint="eastAsia" w:ascii="宋体" w:hAnsi="宋体" w:cs="宋体"/>
                <w:szCs w:val="21"/>
              </w:rPr>
            </w:pPr>
          </w:p>
        </w:tc>
        <w:tc>
          <w:tcPr>
            <w:tcW w:w="1153" w:type="dxa"/>
            <w:vAlign w:val="center"/>
          </w:tcPr>
          <w:p w14:paraId="79F408C1">
            <w:pPr>
              <w:spacing w:line="360" w:lineRule="exact"/>
              <w:jc w:val="center"/>
              <w:rPr>
                <w:rFonts w:hint="eastAsia" w:ascii="宋体" w:hAnsi="宋体" w:cs="宋体"/>
                <w:szCs w:val="21"/>
              </w:rPr>
            </w:pPr>
          </w:p>
        </w:tc>
        <w:tc>
          <w:tcPr>
            <w:tcW w:w="1551" w:type="dxa"/>
            <w:vAlign w:val="center"/>
          </w:tcPr>
          <w:p w14:paraId="2F069DF1">
            <w:pPr>
              <w:spacing w:line="360" w:lineRule="exact"/>
              <w:jc w:val="center"/>
              <w:rPr>
                <w:rFonts w:hint="eastAsia" w:ascii="宋体" w:hAnsi="宋体" w:cs="宋体"/>
                <w:szCs w:val="21"/>
              </w:rPr>
            </w:pPr>
          </w:p>
        </w:tc>
        <w:tc>
          <w:tcPr>
            <w:tcW w:w="1832" w:type="dxa"/>
            <w:vAlign w:val="center"/>
          </w:tcPr>
          <w:p w14:paraId="17B51CF6">
            <w:pPr>
              <w:spacing w:line="360" w:lineRule="exact"/>
              <w:jc w:val="center"/>
              <w:rPr>
                <w:rFonts w:hint="eastAsia" w:ascii="宋体" w:hAnsi="宋体" w:cs="宋体"/>
                <w:szCs w:val="21"/>
              </w:rPr>
            </w:pPr>
          </w:p>
        </w:tc>
        <w:tc>
          <w:tcPr>
            <w:tcW w:w="1936" w:type="dxa"/>
            <w:vAlign w:val="center"/>
          </w:tcPr>
          <w:p w14:paraId="217C4449">
            <w:pPr>
              <w:spacing w:line="360" w:lineRule="exact"/>
              <w:jc w:val="center"/>
              <w:rPr>
                <w:rFonts w:hint="eastAsia" w:ascii="宋体" w:hAnsi="宋体" w:cs="宋体"/>
                <w:szCs w:val="21"/>
              </w:rPr>
            </w:pPr>
          </w:p>
        </w:tc>
        <w:tc>
          <w:tcPr>
            <w:tcW w:w="1182" w:type="dxa"/>
            <w:vAlign w:val="center"/>
          </w:tcPr>
          <w:p w14:paraId="0953128E">
            <w:pPr>
              <w:spacing w:line="360" w:lineRule="exact"/>
              <w:jc w:val="center"/>
              <w:rPr>
                <w:rFonts w:hint="eastAsia" w:ascii="宋体" w:hAnsi="宋体" w:cs="宋体"/>
                <w:szCs w:val="21"/>
              </w:rPr>
            </w:pPr>
          </w:p>
        </w:tc>
      </w:tr>
      <w:tr w14:paraId="1221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5969FFF2">
            <w:pPr>
              <w:spacing w:line="360" w:lineRule="exact"/>
              <w:jc w:val="center"/>
              <w:rPr>
                <w:rFonts w:hint="eastAsia" w:ascii="宋体" w:hAnsi="宋体" w:cs="宋体"/>
                <w:szCs w:val="21"/>
              </w:rPr>
            </w:pPr>
          </w:p>
        </w:tc>
        <w:tc>
          <w:tcPr>
            <w:tcW w:w="1153" w:type="dxa"/>
            <w:vAlign w:val="center"/>
          </w:tcPr>
          <w:p w14:paraId="4D410A10">
            <w:pPr>
              <w:spacing w:line="360" w:lineRule="exact"/>
              <w:jc w:val="center"/>
              <w:rPr>
                <w:rFonts w:hint="eastAsia" w:ascii="宋体" w:hAnsi="宋体" w:cs="宋体"/>
                <w:szCs w:val="21"/>
              </w:rPr>
            </w:pPr>
          </w:p>
        </w:tc>
        <w:tc>
          <w:tcPr>
            <w:tcW w:w="1551" w:type="dxa"/>
            <w:vAlign w:val="center"/>
          </w:tcPr>
          <w:p w14:paraId="656E1026">
            <w:pPr>
              <w:spacing w:line="360" w:lineRule="exact"/>
              <w:jc w:val="center"/>
              <w:rPr>
                <w:rFonts w:hint="eastAsia" w:ascii="宋体" w:hAnsi="宋体" w:cs="宋体"/>
                <w:szCs w:val="21"/>
              </w:rPr>
            </w:pPr>
          </w:p>
        </w:tc>
        <w:tc>
          <w:tcPr>
            <w:tcW w:w="1832" w:type="dxa"/>
            <w:vAlign w:val="center"/>
          </w:tcPr>
          <w:p w14:paraId="2BF96249">
            <w:pPr>
              <w:spacing w:line="360" w:lineRule="exact"/>
              <w:jc w:val="center"/>
              <w:rPr>
                <w:rFonts w:hint="eastAsia" w:ascii="宋体" w:hAnsi="宋体" w:cs="宋体"/>
                <w:szCs w:val="21"/>
              </w:rPr>
            </w:pPr>
          </w:p>
        </w:tc>
        <w:tc>
          <w:tcPr>
            <w:tcW w:w="1936" w:type="dxa"/>
            <w:vAlign w:val="center"/>
          </w:tcPr>
          <w:p w14:paraId="108020F4">
            <w:pPr>
              <w:spacing w:line="360" w:lineRule="exact"/>
              <w:jc w:val="center"/>
              <w:rPr>
                <w:rFonts w:hint="eastAsia" w:ascii="宋体" w:hAnsi="宋体" w:cs="宋体"/>
                <w:szCs w:val="21"/>
              </w:rPr>
            </w:pPr>
          </w:p>
        </w:tc>
        <w:tc>
          <w:tcPr>
            <w:tcW w:w="1182" w:type="dxa"/>
            <w:vAlign w:val="center"/>
          </w:tcPr>
          <w:p w14:paraId="0604C687">
            <w:pPr>
              <w:spacing w:line="360" w:lineRule="exact"/>
              <w:jc w:val="center"/>
              <w:rPr>
                <w:rFonts w:hint="eastAsia" w:ascii="宋体" w:hAnsi="宋体" w:cs="宋体"/>
                <w:szCs w:val="21"/>
              </w:rPr>
            </w:pPr>
          </w:p>
        </w:tc>
      </w:tr>
      <w:tr w14:paraId="6C35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420F7C0D">
            <w:pPr>
              <w:spacing w:line="360" w:lineRule="exact"/>
              <w:jc w:val="center"/>
              <w:rPr>
                <w:rFonts w:hint="eastAsia" w:ascii="宋体" w:hAnsi="宋体" w:cs="宋体"/>
                <w:szCs w:val="21"/>
              </w:rPr>
            </w:pPr>
          </w:p>
        </w:tc>
        <w:tc>
          <w:tcPr>
            <w:tcW w:w="1153" w:type="dxa"/>
            <w:vAlign w:val="center"/>
          </w:tcPr>
          <w:p w14:paraId="295FF528">
            <w:pPr>
              <w:spacing w:line="360" w:lineRule="exact"/>
              <w:jc w:val="center"/>
              <w:rPr>
                <w:rFonts w:hint="eastAsia" w:ascii="宋体" w:hAnsi="宋体" w:cs="宋体"/>
                <w:szCs w:val="21"/>
              </w:rPr>
            </w:pPr>
          </w:p>
        </w:tc>
        <w:tc>
          <w:tcPr>
            <w:tcW w:w="1551" w:type="dxa"/>
            <w:vAlign w:val="center"/>
          </w:tcPr>
          <w:p w14:paraId="782FF3B7">
            <w:pPr>
              <w:spacing w:line="360" w:lineRule="exact"/>
              <w:jc w:val="center"/>
              <w:rPr>
                <w:rFonts w:hint="eastAsia" w:ascii="宋体" w:hAnsi="宋体" w:cs="宋体"/>
                <w:szCs w:val="21"/>
              </w:rPr>
            </w:pPr>
          </w:p>
        </w:tc>
        <w:tc>
          <w:tcPr>
            <w:tcW w:w="1832" w:type="dxa"/>
            <w:vAlign w:val="center"/>
          </w:tcPr>
          <w:p w14:paraId="476D04F6">
            <w:pPr>
              <w:spacing w:line="360" w:lineRule="exact"/>
              <w:jc w:val="center"/>
              <w:rPr>
                <w:rFonts w:hint="eastAsia" w:ascii="宋体" w:hAnsi="宋体" w:cs="宋体"/>
                <w:szCs w:val="21"/>
              </w:rPr>
            </w:pPr>
          </w:p>
        </w:tc>
        <w:tc>
          <w:tcPr>
            <w:tcW w:w="1936" w:type="dxa"/>
            <w:vAlign w:val="center"/>
          </w:tcPr>
          <w:p w14:paraId="58CF5606">
            <w:pPr>
              <w:spacing w:line="360" w:lineRule="exact"/>
              <w:jc w:val="center"/>
              <w:rPr>
                <w:rFonts w:hint="eastAsia" w:ascii="宋体" w:hAnsi="宋体" w:cs="宋体"/>
                <w:szCs w:val="21"/>
              </w:rPr>
            </w:pPr>
          </w:p>
        </w:tc>
        <w:tc>
          <w:tcPr>
            <w:tcW w:w="1182" w:type="dxa"/>
            <w:vAlign w:val="center"/>
          </w:tcPr>
          <w:p w14:paraId="63E79B81">
            <w:pPr>
              <w:spacing w:line="360" w:lineRule="exact"/>
              <w:jc w:val="center"/>
              <w:rPr>
                <w:rFonts w:hint="eastAsia" w:ascii="宋体" w:hAnsi="宋体" w:cs="宋体"/>
                <w:szCs w:val="21"/>
              </w:rPr>
            </w:pPr>
          </w:p>
        </w:tc>
      </w:tr>
      <w:tr w14:paraId="04FE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7EF56E4">
            <w:pPr>
              <w:spacing w:line="360" w:lineRule="exact"/>
              <w:jc w:val="center"/>
              <w:rPr>
                <w:rFonts w:hint="eastAsia" w:ascii="宋体" w:hAnsi="宋体" w:cs="宋体"/>
                <w:szCs w:val="21"/>
              </w:rPr>
            </w:pPr>
          </w:p>
        </w:tc>
        <w:tc>
          <w:tcPr>
            <w:tcW w:w="1153" w:type="dxa"/>
            <w:vAlign w:val="center"/>
          </w:tcPr>
          <w:p w14:paraId="6639F2D2">
            <w:pPr>
              <w:spacing w:line="360" w:lineRule="exact"/>
              <w:jc w:val="center"/>
              <w:rPr>
                <w:rFonts w:hint="eastAsia" w:ascii="宋体" w:hAnsi="宋体" w:cs="宋体"/>
                <w:szCs w:val="21"/>
              </w:rPr>
            </w:pPr>
          </w:p>
        </w:tc>
        <w:tc>
          <w:tcPr>
            <w:tcW w:w="1551" w:type="dxa"/>
            <w:vAlign w:val="center"/>
          </w:tcPr>
          <w:p w14:paraId="12B75EE7">
            <w:pPr>
              <w:spacing w:line="360" w:lineRule="exact"/>
              <w:jc w:val="center"/>
              <w:rPr>
                <w:rFonts w:hint="eastAsia" w:ascii="宋体" w:hAnsi="宋体" w:cs="宋体"/>
                <w:szCs w:val="21"/>
              </w:rPr>
            </w:pPr>
          </w:p>
        </w:tc>
        <w:tc>
          <w:tcPr>
            <w:tcW w:w="1832" w:type="dxa"/>
            <w:vAlign w:val="center"/>
          </w:tcPr>
          <w:p w14:paraId="3A6AFC2D">
            <w:pPr>
              <w:spacing w:line="360" w:lineRule="exact"/>
              <w:jc w:val="center"/>
              <w:rPr>
                <w:rFonts w:hint="eastAsia" w:ascii="宋体" w:hAnsi="宋体" w:cs="宋体"/>
                <w:szCs w:val="21"/>
              </w:rPr>
            </w:pPr>
          </w:p>
        </w:tc>
        <w:tc>
          <w:tcPr>
            <w:tcW w:w="1936" w:type="dxa"/>
            <w:vAlign w:val="center"/>
          </w:tcPr>
          <w:p w14:paraId="0ECFC1B5">
            <w:pPr>
              <w:spacing w:line="360" w:lineRule="exact"/>
              <w:jc w:val="center"/>
              <w:rPr>
                <w:rFonts w:hint="eastAsia" w:ascii="宋体" w:hAnsi="宋体" w:cs="宋体"/>
                <w:szCs w:val="21"/>
              </w:rPr>
            </w:pPr>
          </w:p>
        </w:tc>
        <w:tc>
          <w:tcPr>
            <w:tcW w:w="1182" w:type="dxa"/>
            <w:vAlign w:val="center"/>
          </w:tcPr>
          <w:p w14:paraId="440F752E">
            <w:pPr>
              <w:spacing w:line="360" w:lineRule="exact"/>
              <w:jc w:val="center"/>
              <w:rPr>
                <w:rFonts w:hint="eastAsia" w:ascii="宋体" w:hAnsi="宋体" w:cs="宋体"/>
                <w:szCs w:val="21"/>
              </w:rPr>
            </w:pPr>
          </w:p>
        </w:tc>
      </w:tr>
    </w:tbl>
    <w:p w14:paraId="44DD39AE">
      <w:pPr>
        <w:snapToGrid w:val="0"/>
        <w:spacing w:line="440" w:lineRule="exact"/>
        <w:rPr>
          <w:rFonts w:hint="eastAsia" w:ascii="宋体" w:hAnsi="宋体" w:cs="宋体"/>
          <w:szCs w:val="21"/>
        </w:rPr>
      </w:pPr>
    </w:p>
    <w:p w14:paraId="5B7F2F7B">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14:paraId="3F3E5F1E">
      <w:pPr>
        <w:pStyle w:val="3"/>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14:paraId="639022BB">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042A89C0">
      <w:pPr>
        <w:adjustRightInd w:val="0"/>
        <w:snapToGrid w:val="0"/>
        <w:jc w:val="left"/>
        <w:rPr>
          <w:rFonts w:hint="eastAsia" w:ascii="宋体" w:hAnsi="宋体" w:cs="宋体"/>
          <w:sz w:val="24"/>
        </w:rPr>
      </w:pPr>
    </w:p>
    <w:p w14:paraId="5E460A54">
      <w:pPr>
        <w:adjustRightInd w:val="0"/>
        <w:snapToGrid w:val="0"/>
        <w:jc w:val="left"/>
        <w:rPr>
          <w:rFonts w:hint="eastAsia" w:ascii="宋体" w:hAnsi="宋体" w:cs="宋体"/>
          <w:sz w:val="24"/>
        </w:rPr>
      </w:pPr>
    </w:p>
    <w:p w14:paraId="4A1EA79E">
      <w:pPr>
        <w:autoSpaceDE w:val="0"/>
        <w:autoSpaceDN w:val="0"/>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注：1、附件资料按评分标准提供。</w:t>
      </w:r>
    </w:p>
    <w:p w14:paraId="61788665">
      <w:pPr>
        <w:adjustRightInd w:val="0"/>
        <w:snapToGrid w:val="0"/>
        <w:jc w:val="left"/>
        <w:rPr>
          <w:rFonts w:hint="eastAsia" w:ascii="宋体" w:hAnsi="宋体" w:cs="宋体"/>
          <w:sz w:val="24"/>
        </w:rPr>
      </w:pPr>
    </w:p>
    <w:p w14:paraId="68815801">
      <w:pPr>
        <w:adjustRightInd w:val="0"/>
        <w:snapToGrid w:val="0"/>
        <w:jc w:val="left"/>
        <w:rPr>
          <w:rFonts w:hint="eastAsia" w:ascii="宋体" w:hAnsi="宋体" w:cs="宋体"/>
          <w:sz w:val="24"/>
        </w:rPr>
      </w:pPr>
    </w:p>
    <w:p w14:paraId="51A3886D">
      <w:pPr>
        <w:adjustRightInd w:val="0"/>
        <w:snapToGrid w:val="0"/>
        <w:jc w:val="left"/>
        <w:rPr>
          <w:rFonts w:hint="eastAsia" w:ascii="宋体" w:hAnsi="宋体" w:cs="宋体"/>
          <w:sz w:val="24"/>
        </w:rPr>
      </w:pPr>
    </w:p>
    <w:p w14:paraId="0DAA0616">
      <w:pPr>
        <w:adjustRightInd w:val="0"/>
        <w:snapToGrid w:val="0"/>
        <w:jc w:val="left"/>
        <w:rPr>
          <w:rFonts w:hint="eastAsia" w:ascii="宋体" w:hAnsi="宋体" w:cs="宋体"/>
          <w:sz w:val="24"/>
        </w:rPr>
      </w:pPr>
    </w:p>
    <w:p w14:paraId="67F70060">
      <w:pPr>
        <w:adjustRightInd w:val="0"/>
        <w:snapToGrid w:val="0"/>
        <w:jc w:val="left"/>
        <w:rPr>
          <w:rFonts w:hint="eastAsia" w:ascii="宋体" w:hAnsi="宋体" w:cs="宋体"/>
          <w:sz w:val="24"/>
        </w:rPr>
      </w:pPr>
    </w:p>
    <w:p w14:paraId="37FA635F">
      <w:pPr>
        <w:adjustRightInd w:val="0"/>
        <w:snapToGrid w:val="0"/>
        <w:jc w:val="left"/>
        <w:rPr>
          <w:rFonts w:hint="eastAsia" w:ascii="宋体" w:hAnsi="宋体" w:cs="宋体"/>
          <w:sz w:val="24"/>
        </w:rPr>
      </w:pPr>
    </w:p>
    <w:p w14:paraId="30FA490B">
      <w:pPr>
        <w:adjustRightInd w:val="0"/>
        <w:snapToGrid w:val="0"/>
        <w:jc w:val="left"/>
        <w:rPr>
          <w:rFonts w:hint="eastAsia" w:ascii="宋体" w:hAnsi="宋体" w:cs="宋体"/>
          <w:sz w:val="24"/>
        </w:rPr>
      </w:pPr>
    </w:p>
    <w:p w14:paraId="3E9F4A1A">
      <w:pPr>
        <w:adjustRightInd w:val="0"/>
        <w:snapToGrid w:val="0"/>
        <w:jc w:val="left"/>
        <w:rPr>
          <w:rFonts w:hint="eastAsia" w:ascii="宋体" w:hAnsi="宋体" w:cs="宋体"/>
          <w:sz w:val="24"/>
        </w:rPr>
      </w:pPr>
    </w:p>
    <w:p w14:paraId="7932375F">
      <w:pPr>
        <w:adjustRightInd w:val="0"/>
        <w:snapToGrid w:val="0"/>
        <w:jc w:val="left"/>
        <w:rPr>
          <w:rFonts w:hint="eastAsia" w:ascii="宋体" w:hAnsi="宋体" w:cs="宋体"/>
          <w:sz w:val="24"/>
        </w:rPr>
      </w:pPr>
    </w:p>
    <w:p w14:paraId="489F1941">
      <w:pPr>
        <w:adjustRightInd w:val="0"/>
        <w:snapToGrid w:val="0"/>
        <w:jc w:val="left"/>
        <w:rPr>
          <w:rFonts w:hint="eastAsia" w:ascii="宋体" w:hAnsi="宋体" w:cs="宋体"/>
          <w:sz w:val="24"/>
        </w:rPr>
      </w:pPr>
    </w:p>
    <w:p w14:paraId="2E7CC57F">
      <w:pPr>
        <w:adjustRightInd w:val="0"/>
        <w:snapToGrid w:val="0"/>
        <w:jc w:val="left"/>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、商务响应表格式:</w:t>
      </w:r>
    </w:p>
    <w:p w14:paraId="437D6709">
      <w:pPr>
        <w:adjustRightInd w:val="0"/>
        <w:snapToGrid w:val="0"/>
        <w:rPr>
          <w:rFonts w:hint="eastAsia" w:ascii="宋体" w:hAnsi="宋体" w:cs="宋体"/>
          <w:b/>
          <w:sz w:val="44"/>
          <w:szCs w:val="44"/>
        </w:rPr>
      </w:pPr>
    </w:p>
    <w:p w14:paraId="48227EA8">
      <w:pPr>
        <w:adjustRightInd w:val="0"/>
        <w:snapToGrid w:val="0"/>
        <w:jc w:val="center"/>
        <w:rPr>
          <w:rFonts w:hint="eastAsia" w:ascii="宋体" w:hAnsi="宋体" w:cs="宋体"/>
          <w:b/>
          <w:sz w:val="44"/>
          <w:szCs w:val="44"/>
        </w:rPr>
      </w:pPr>
      <w:r>
        <w:rPr>
          <w:rFonts w:hint="eastAsia" w:ascii="宋体" w:hAnsi="宋体" w:cs="宋体"/>
          <w:b/>
          <w:sz w:val="44"/>
          <w:szCs w:val="44"/>
        </w:rPr>
        <w:t>商务响应表</w:t>
      </w:r>
    </w:p>
    <w:p w14:paraId="54B09261">
      <w:pPr>
        <w:spacing w:line="380" w:lineRule="exact"/>
        <w:rPr>
          <w:rFonts w:hint="eastAsia" w:ascii="宋体" w:hAnsi="宋体" w:cs="宋体"/>
          <w:szCs w:val="21"/>
        </w:rPr>
      </w:pPr>
      <w:r>
        <w:rPr>
          <w:rFonts w:hint="eastAsia" w:ascii="宋体" w:hAnsi="宋体" w:cs="宋体"/>
          <w:szCs w:val="21"/>
        </w:rPr>
        <w:t xml:space="preserve">项目名称：  </w:t>
      </w:r>
    </w:p>
    <w:p w14:paraId="0F0B17BC">
      <w:pPr>
        <w:spacing w:line="380" w:lineRule="exact"/>
        <w:rPr>
          <w:rFonts w:hint="eastAsia" w:ascii="宋体" w:hAnsi="宋体" w:cs="宋体"/>
          <w:szCs w:val="21"/>
        </w:rPr>
      </w:pPr>
      <w:r>
        <w:rPr>
          <w:rFonts w:hint="eastAsia" w:ascii="宋体" w:hAnsi="宋体" w:cs="宋体"/>
          <w:szCs w:val="21"/>
        </w:rPr>
        <w:t xml:space="preserve">项目编号： </w:t>
      </w:r>
    </w:p>
    <w:tbl>
      <w:tblPr>
        <w:tblStyle w:val="3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DE3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14:paraId="0A452EF4">
            <w:pPr>
              <w:adjustRightInd w:val="0"/>
              <w:snapToGrid w:val="0"/>
              <w:spacing w:line="300" w:lineRule="exact"/>
              <w:jc w:val="center"/>
              <w:rPr>
                <w:rFonts w:hint="eastAsia" w:ascii="宋体" w:hAnsi="宋体" w:cs="宋体"/>
                <w:b/>
                <w:szCs w:val="21"/>
              </w:rPr>
            </w:pPr>
            <w:r>
              <w:rPr>
                <w:rFonts w:hint="eastAsia" w:ascii="宋体" w:hAnsi="宋体" w:cs="宋体"/>
                <w:b/>
                <w:szCs w:val="21"/>
              </w:rPr>
              <w:t>项目</w:t>
            </w:r>
          </w:p>
        </w:tc>
        <w:tc>
          <w:tcPr>
            <w:tcW w:w="4043" w:type="dxa"/>
            <w:vAlign w:val="center"/>
          </w:tcPr>
          <w:p w14:paraId="452B054D">
            <w:pPr>
              <w:adjustRightInd w:val="0"/>
              <w:snapToGrid w:val="0"/>
              <w:spacing w:line="300" w:lineRule="exact"/>
              <w:jc w:val="center"/>
              <w:rPr>
                <w:rFonts w:hint="eastAsia" w:ascii="宋体" w:hAnsi="宋体" w:cs="宋体"/>
                <w:b/>
                <w:szCs w:val="21"/>
              </w:rPr>
            </w:pPr>
            <w:r>
              <w:rPr>
                <w:rFonts w:hint="eastAsia" w:ascii="宋体" w:hAnsi="宋体" w:cs="宋体"/>
                <w:b/>
                <w:szCs w:val="21"/>
              </w:rPr>
              <w:t>招标文件要求</w:t>
            </w:r>
          </w:p>
        </w:tc>
        <w:tc>
          <w:tcPr>
            <w:tcW w:w="1265" w:type="dxa"/>
            <w:vAlign w:val="center"/>
          </w:tcPr>
          <w:p w14:paraId="01B357BC">
            <w:pPr>
              <w:adjustRightInd w:val="0"/>
              <w:snapToGrid w:val="0"/>
              <w:spacing w:line="300" w:lineRule="exact"/>
              <w:jc w:val="center"/>
              <w:rPr>
                <w:rFonts w:hint="eastAsia" w:ascii="宋体" w:hAnsi="宋体" w:cs="宋体"/>
                <w:b/>
                <w:szCs w:val="21"/>
              </w:rPr>
            </w:pPr>
            <w:r>
              <w:rPr>
                <w:rFonts w:hint="eastAsia" w:ascii="宋体" w:hAnsi="宋体" w:cs="宋体"/>
                <w:b/>
                <w:szCs w:val="21"/>
              </w:rPr>
              <w:t>是否响应</w:t>
            </w:r>
          </w:p>
        </w:tc>
        <w:tc>
          <w:tcPr>
            <w:tcW w:w="1596" w:type="dxa"/>
            <w:vAlign w:val="center"/>
          </w:tcPr>
          <w:p w14:paraId="6BBF2383">
            <w:pPr>
              <w:adjustRightInd w:val="0"/>
              <w:snapToGrid w:val="0"/>
              <w:spacing w:line="300" w:lineRule="exact"/>
              <w:jc w:val="center"/>
              <w:rPr>
                <w:rFonts w:hint="eastAsia" w:ascii="宋体" w:hAnsi="宋体" w:cs="宋体"/>
                <w:b/>
                <w:szCs w:val="21"/>
              </w:rPr>
            </w:pPr>
            <w:r>
              <w:rPr>
                <w:rFonts w:hint="eastAsia" w:ascii="宋体" w:hAnsi="宋体" w:cs="宋体"/>
                <w:b/>
                <w:szCs w:val="21"/>
              </w:rPr>
              <w:t>投标人的承诺或说明</w:t>
            </w:r>
          </w:p>
        </w:tc>
      </w:tr>
      <w:tr w14:paraId="1064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1E614316">
            <w:pPr>
              <w:adjustRightInd w:val="0"/>
              <w:snapToGrid w:val="0"/>
              <w:rPr>
                <w:rFonts w:hint="eastAsia" w:ascii="宋体" w:hAnsi="宋体" w:cs="宋体"/>
                <w:b/>
                <w:sz w:val="18"/>
                <w:szCs w:val="18"/>
              </w:rPr>
            </w:pPr>
          </w:p>
        </w:tc>
        <w:tc>
          <w:tcPr>
            <w:tcW w:w="4043" w:type="dxa"/>
            <w:vAlign w:val="center"/>
          </w:tcPr>
          <w:p w14:paraId="7E825D06">
            <w:pPr>
              <w:adjustRightInd w:val="0"/>
              <w:snapToGrid w:val="0"/>
              <w:rPr>
                <w:rFonts w:hint="eastAsia" w:ascii="宋体" w:hAnsi="宋体" w:cs="宋体"/>
                <w:sz w:val="18"/>
                <w:szCs w:val="18"/>
              </w:rPr>
            </w:pPr>
          </w:p>
        </w:tc>
        <w:tc>
          <w:tcPr>
            <w:tcW w:w="1265" w:type="dxa"/>
            <w:vAlign w:val="center"/>
          </w:tcPr>
          <w:p w14:paraId="45AC96D2">
            <w:pPr>
              <w:adjustRightInd w:val="0"/>
              <w:snapToGrid w:val="0"/>
              <w:spacing w:line="240" w:lineRule="exact"/>
              <w:jc w:val="center"/>
              <w:rPr>
                <w:rFonts w:hint="eastAsia" w:ascii="宋体" w:hAnsi="宋体" w:cs="宋体"/>
                <w:b/>
                <w:sz w:val="18"/>
                <w:szCs w:val="18"/>
              </w:rPr>
            </w:pPr>
          </w:p>
        </w:tc>
        <w:tc>
          <w:tcPr>
            <w:tcW w:w="1596" w:type="dxa"/>
            <w:vAlign w:val="center"/>
          </w:tcPr>
          <w:p w14:paraId="0E8FCAD1">
            <w:pPr>
              <w:adjustRightInd w:val="0"/>
              <w:snapToGrid w:val="0"/>
              <w:spacing w:line="240" w:lineRule="exact"/>
              <w:jc w:val="center"/>
              <w:rPr>
                <w:rFonts w:hint="eastAsia" w:ascii="宋体" w:hAnsi="宋体" w:cs="宋体"/>
                <w:b/>
                <w:sz w:val="18"/>
                <w:szCs w:val="18"/>
              </w:rPr>
            </w:pPr>
          </w:p>
        </w:tc>
      </w:tr>
      <w:tr w14:paraId="4800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7B556808">
            <w:pPr>
              <w:adjustRightInd w:val="0"/>
              <w:snapToGrid w:val="0"/>
              <w:rPr>
                <w:rFonts w:hint="eastAsia" w:ascii="宋体" w:hAnsi="宋体" w:cs="宋体"/>
                <w:b/>
                <w:sz w:val="18"/>
                <w:szCs w:val="18"/>
              </w:rPr>
            </w:pPr>
          </w:p>
        </w:tc>
        <w:tc>
          <w:tcPr>
            <w:tcW w:w="4043" w:type="dxa"/>
          </w:tcPr>
          <w:p w14:paraId="166C3D49">
            <w:pPr>
              <w:adjustRightInd w:val="0"/>
              <w:snapToGrid w:val="0"/>
              <w:ind w:firstLine="360" w:firstLineChars="200"/>
              <w:rPr>
                <w:rFonts w:hint="eastAsia" w:ascii="宋体" w:hAnsi="宋体" w:cs="宋体"/>
                <w:sz w:val="18"/>
                <w:szCs w:val="18"/>
              </w:rPr>
            </w:pPr>
          </w:p>
        </w:tc>
        <w:tc>
          <w:tcPr>
            <w:tcW w:w="1265" w:type="dxa"/>
            <w:vAlign w:val="center"/>
          </w:tcPr>
          <w:p w14:paraId="06804759">
            <w:pPr>
              <w:adjustRightInd w:val="0"/>
              <w:snapToGrid w:val="0"/>
              <w:spacing w:line="240" w:lineRule="exact"/>
              <w:rPr>
                <w:rFonts w:hint="eastAsia" w:ascii="宋体" w:hAnsi="宋体" w:cs="宋体"/>
                <w:sz w:val="18"/>
                <w:szCs w:val="18"/>
              </w:rPr>
            </w:pPr>
          </w:p>
        </w:tc>
        <w:tc>
          <w:tcPr>
            <w:tcW w:w="1596" w:type="dxa"/>
            <w:vAlign w:val="center"/>
          </w:tcPr>
          <w:p w14:paraId="75598741">
            <w:pPr>
              <w:adjustRightInd w:val="0"/>
              <w:snapToGrid w:val="0"/>
              <w:spacing w:line="240" w:lineRule="exact"/>
              <w:rPr>
                <w:rFonts w:hint="eastAsia" w:ascii="宋体" w:hAnsi="宋体" w:cs="宋体"/>
                <w:sz w:val="18"/>
                <w:szCs w:val="18"/>
              </w:rPr>
            </w:pPr>
          </w:p>
        </w:tc>
      </w:tr>
      <w:tr w14:paraId="682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D63EDB1">
            <w:pPr>
              <w:adjustRightInd w:val="0"/>
              <w:snapToGrid w:val="0"/>
              <w:rPr>
                <w:rFonts w:hint="eastAsia" w:ascii="宋体" w:hAnsi="宋体" w:cs="宋体"/>
                <w:b/>
                <w:sz w:val="18"/>
                <w:szCs w:val="18"/>
              </w:rPr>
            </w:pPr>
          </w:p>
        </w:tc>
        <w:tc>
          <w:tcPr>
            <w:tcW w:w="4043" w:type="dxa"/>
          </w:tcPr>
          <w:p w14:paraId="46AB870B">
            <w:pPr>
              <w:adjustRightInd w:val="0"/>
              <w:snapToGrid w:val="0"/>
              <w:rPr>
                <w:rFonts w:hint="eastAsia" w:ascii="宋体" w:hAnsi="宋体" w:cs="宋体"/>
                <w:b/>
                <w:sz w:val="18"/>
                <w:szCs w:val="18"/>
              </w:rPr>
            </w:pPr>
          </w:p>
        </w:tc>
        <w:tc>
          <w:tcPr>
            <w:tcW w:w="1265" w:type="dxa"/>
          </w:tcPr>
          <w:p w14:paraId="7793A809">
            <w:pPr>
              <w:adjustRightInd w:val="0"/>
              <w:snapToGrid w:val="0"/>
              <w:spacing w:line="240" w:lineRule="exact"/>
              <w:rPr>
                <w:rFonts w:hint="eastAsia" w:ascii="宋体" w:hAnsi="宋体" w:cs="宋体"/>
                <w:sz w:val="18"/>
                <w:szCs w:val="18"/>
              </w:rPr>
            </w:pPr>
          </w:p>
        </w:tc>
        <w:tc>
          <w:tcPr>
            <w:tcW w:w="1596" w:type="dxa"/>
          </w:tcPr>
          <w:p w14:paraId="19BCE0B1">
            <w:pPr>
              <w:adjustRightInd w:val="0"/>
              <w:snapToGrid w:val="0"/>
              <w:spacing w:line="240" w:lineRule="exact"/>
              <w:rPr>
                <w:rFonts w:hint="eastAsia" w:ascii="宋体" w:hAnsi="宋体" w:cs="宋体"/>
                <w:sz w:val="18"/>
                <w:szCs w:val="18"/>
              </w:rPr>
            </w:pPr>
          </w:p>
        </w:tc>
      </w:tr>
      <w:tr w14:paraId="5A29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4962EE1D">
            <w:pPr>
              <w:adjustRightInd w:val="0"/>
              <w:snapToGrid w:val="0"/>
              <w:jc w:val="center"/>
              <w:rPr>
                <w:rFonts w:hint="eastAsia" w:ascii="宋体" w:hAnsi="宋体" w:cs="宋体"/>
                <w:b/>
                <w:sz w:val="18"/>
                <w:szCs w:val="18"/>
              </w:rPr>
            </w:pPr>
          </w:p>
        </w:tc>
        <w:tc>
          <w:tcPr>
            <w:tcW w:w="4043" w:type="dxa"/>
          </w:tcPr>
          <w:p w14:paraId="49957983">
            <w:pPr>
              <w:adjustRightInd w:val="0"/>
              <w:snapToGrid w:val="0"/>
              <w:rPr>
                <w:rFonts w:hint="eastAsia" w:ascii="宋体" w:hAnsi="宋体" w:cs="宋体"/>
                <w:sz w:val="18"/>
                <w:szCs w:val="18"/>
              </w:rPr>
            </w:pPr>
          </w:p>
        </w:tc>
        <w:tc>
          <w:tcPr>
            <w:tcW w:w="1265" w:type="dxa"/>
          </w:tcPr>
          <w:p w14:paraId="7298B65D">
            <w:pPr>
              <w:adjustRightInd w:val="0"/>
              <w:snapToGrid w:val="0"/>
              <w:spacing w:line="240" w:lineRule="exact"/>
              <w:rPr>
                <w:rFonts w:hint="eastAsia" w:ascii="宋体" w:hAnsi="宋体" w:cs="宋体"/>
                <w:sz w:val="18"/>
                <w:szCs w:val="18"/>
              </w:rPr>
            </w:pPr>
          </w:p>
        </w:tc>
        <w:tc>
          <w:tcPr>
            <w:tcW w:w="1596" w:type="dxa"/>
          </w:tcPr>
          <w:p w14:paraId="5CF6E08A">
            <w:pPr>
              <w:adjustRightInd w:val="0"/>
              <w:snapToGrid w:val="0"/>
              <w:spacing w:line="240" w:lineRule="exact"/>
              <w:rPr>
                <w:rFonts w:hint="eastAsia" w:ascii="宋体" w:hAnsi="宋体" w:cs="宋体"/>
                <w:sz w:val="18"/>
                <w:szCs w:val="18"/>
              </w:rPr>
            </w:pPr>
          </w:p>
        </w:tc>
      </w:tr>
      <w:tr w14:paraId="2CD2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0F1AE2C1">
            <w:pPr>
              <w:adjustRightInd w:val="0"/>
              <w:snapToGrid w:val="0"/>
              <w:jc w:val="center"/>
              <w:rPr>
                <w:rFonts w:hint="eastAsia" w:ascii="宋体" w:hAnsi="宋体" w:cs="宋体"/>
                <w:b/>
                <w:sz w:val="18"/>
                <w:szCs w:val="18"/>
              </w:rPr>
            </w:pPr>
          </w:p>
        </w:tc>
        <w:tc>
          <w:tcPr>
            <w:tcW w:w="4043" w:type="dxa"/>
          </w:tcPr>
          <w:p w14:paraId="1D73535B">
            <w:pPr>
              <w:autoSpaceDE w:val="0"/>
              <w:autoSpaceDN w:val="0"/>
              <w:adjustRightInd w:val="0"/>
              <w:ind w:right="-100"/>
              <w:jc w:val="left"/>
              <w:rPr>
                <w:rFonts w:hint="eastAsia" w:ascii="宋体" w:hAnsi="宋体" w:cs="宋体"/>
                <w:kern w:val="0"/>
                <w:sz w:val="18"/>
                <w:szCs w:val="18"/>
              </w:rPr>
            </w:pPr>
          </w:p>
        </w:tc>
        <w:tc>
          <w:tcPr>
            <w:tcW w:w="1265" w:type="dxa"/>
          </w:tcPr>
          <w:p w14:paraId="607C302A">
            <w:pPr>
              <w:adjustRightInd w:val="0"/>
              <w:snapToGrid w:val="0"/>
              <w:spacing w:line="240" w:lineRule="exact"/>
              <w:rPr>
                <w:rFonts w:hint="eastAsia" w:ascii="宋体" w:hAnsi="宋体" w:cs="宋体"/>
                <w:sz w:val="18"/>
                <w:szCs w:val="18"/>
              </w:rPr>
            </w:pPr>
          </w:p>
        </w:tc>
        <w:tc>
          <w:tcPr>
            <w:tcW w:w="1596" w:type="dxa"/>
          </w:tcPr>
          <w:p w14:paraId="417DA9C0">
            <w:pPr>
              <w:adjustRightInd w:val="0"/>
              <w:snapToGrid w:val="0"/>
              <w:spacing w:line="240" w:lineRule="exact"/>
              <w:rPr>
                <w:rFonts w:hint="eastAsia" w:ascii="宋体" w:hAnsi="宋体" w:cs="宋体"/>
                <w:sz w:val="18"/>
                <w:szCs w:val="18"/>
              </w:rPr>
            </w:pPr>
          </w:p>
        </w:tc>
      </w:tr>
      <w:tr w14:paraId="2B15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40E681EE">
            <w:pPr>
              <w:adjustRightInd w:val="0"/>
              <w:snapToGrid w:val="0"/>
              <w:jc w:val="center"/>
              <w:rPr>
                <w:rFonts w:hint="eastAsia" w:ascii="宋体" w:hAnsi="宋体" w:cs="宋体"/>
                <w:b/>
                <w:sz w:val="18"/>
                <w:szCs w:val="18"/>
              </w:rPr>
            </w:pPr>
          </w:p>
        </w:tc>
        <w:tc>
          <w:tcPr>
            <w:tcW w:w="4043" w:type="dxa"/>
            <w:vAlign w:val="center"/>
          </w:tcPr>
          <w:p w14:paraId="285E29FC">
            <w:pPr>
              <w:adjustRightInd w:val="0"/>
              <w:snapToGrid w:val="0"/>
              <w:rPr>
                <w:rFonts w:hint="eastAsia" w:ascii="宋体" w:hAnsi="宋体" w:cs="宋体"/>
                <w:sz w:val="18"/>
                <w:szCs w:val="18"/>
              </w:rPr>
            </w:pPr>
          </w:p>
        </w:tc>
        <w:tc>
          <w:tcPr>
            <w:tcW w:w="1265" w:type="dxa"/>
          </w:tcPr>
          <w:p w14:paraId="46EAB09D">
            <w:pPr>
              <w:adjustRightInd w:val="0"/>
              <w:snapToGrid w:val="0"/>
              <w:spacing w:line="240" w:lineRule="exact"/>
              <w:rPr>
                <w:rFonts w:hint="eastAsia" w:ascii="宋体" w:hAnsi="宋体" w:cs="宋体"/>
                <w:sz w:val="18"/>
                <w:szCs w:val="18"/>
              </w:rPr>
            </w:pPr>
          </w:p>
        </w:tc>
        <w:tc>
          <w:tcPr>
            <w:tcW w:w="1596" w:type="dxa"/>
          </w:tcPr>
          <w:p w14:paraId="57CB6D4D">
            <w:pPr>
              <w:adjustRightInd w:val="0"/>
              <w:snapToGrid w:val="0"/>
              <w:spacing w:line="240" w:lineRule="exact"/>
              <w:rPr>
                <w:rFonts w:hint="eastAsia" w:ascii="宋体" w:hAnsi="宋体" w:cs="宋体"/>
                <w:sz w:val="18"/>
                <w:szCs w:val="18"/>
              </w:rPr>
            </w:pPr>
          </w:p>
        </w:tc>
      </w:tr>
      <w:tr w14:paraId="7B12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21B11E81">
            <w:pPr>
              <w:adjustRightInd w:val="0"/>
              <w:snapToGrid w:val="0"/>
              <w:jc w:val="center"/>
              <w:rPr>
                <w:rFonts w:hint="eastAsia" w:ascii="宋体" w:hAnsi="宋体" w:cs="宋体"/>
                <w:b/>
                <w:sz w:val="18"/>
                <w:szCs w:val="18"/>
              </w:rPr>
            </w:pPr>
          </w:p>
        </w:tc>
        <w:tc>
          <w:tcPr>
            <w:tcW w:w="4043" w:type="dxa"/>
            <w:vAlign w:val="center"/>
          </w:tcPr>
          <w:p w14:paraId="4D781B26">
            <w:pPr>
              <w:rPr>
                <w:rFonts w:hint="eastAsia" w:ascii="宋体" w:hAnsi="宋体" w:cs="宋体"/>
                <w:sz w:val="18"/>
                <w:szCs w:val="18"/>
              </w:rPr>
            </w:pPr>
          </w:p>
        </w:tc>
        <w:tc>
          <w:tcPr>
            <w:tcW w:w="1265" w:type="dxa"/>
          </w:tcPr>
          <w:p w14:paraId="248002FE">
            <w:pPr>
              <w:adjustRightInd w:val="0"/>
              <w:snapToGrid w:val="0"/>
              <w:spacing w:line="240" w:lineRule="exact"/>
              <w:rPr>
                <w:rFonts w:hint="eastAsia" w:ascii="宋体" w:hAnsi="宋体" w:cs="宋体"/>
                <w:sz w:val="18"/>
                <w:szCs w:val="18"/>
              </w:rPr>
            </w:pPr>
          </w:p>
        </w:tc>
        <w:tc>
          <w:tcPr>
            <w:tcW w:w="1596" w:type="dxa"/>
          </w:tcPr>
          <w:p w14:paraId="19BAB4B9">
            <w:pPr>
              <w:adjustRightInd w:val="0"/>
              <w:snapToGrid w:val="0"/>
              <w:spacing w:line="240" w:lineRule="exact"/>
              <w:rPr>
                <w:rFonts w:hint="eastAsia" w:ascii="宋体" w:hAnsi="宋体" w:cs="宋体"/>
                <w:sz w:val="18"/>
                <w:szCs w:val="18"/>
              </w:rPr>
            </w:pPr>
          </w:p>
        </w:tc>
      </w:tr>
    </w:tbl>
    <w:p w14:paraId="20D7825A">
      <w:pPr>
        <w:snapToGrid w:val="0"/>
        <w:spacing w:before="50" w:after="50"/>
        <w:rPr>
          <w:rFonts w:hint="eastAsia"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14:paraId="4B409A9E">
      <w:pPr>
        <w:pStyle w:val="3"/>
        <w:snapToGrid w:val="0"/>
        <w:ind w:right="280"/>
        <w:rPr>
          <w:rFonts w:cs="宋体"/>
          <w:sz w:val="24"/>
        </w:rPr>
      </w:pPr>
      <w:r>
        <w:rPr>
          <w:rFonts w:cs="宋体"/>
          <w:sz w:val="24"/>
        </w:rPr>
        <w:t>投标人全称（盖章）：</w:t>
      </w:r>
      <w:r>
        <w:rPr>
          <w:rFonts w:cs="宋体"/>
          <w:sz w:val="24"/>
          <w:u w:val="single"/>
        </w:rPr>
        <w:t xml:space="preserve">               </w:t>
      </w:r>
      <w:r>
        <w:rPr>
          <w:rFonts w:cs="宋体"/>
          <w:sz w:val="24"/>
        </w:rPr>
        <w:t xml:space="preserve">              年    月　 日</w:t>
      </w:r>
    </w:p>
    <w:p w14:paraId="693FDE2B">
      <w:pPr>
        <w:adjustRightInd w:val="0"/>
        <w:snapToGrid w:val="0"/>
        <w:jc w:val="left"/>
        <w:rPr>
          <w:rFonts w:hint="eastAsia" w:ascii="宋体" w:hAnsi="宋体" w:cs="宋体"/>
          <w:sz w:val="24"/>
        </w:rPr>
      </w:pPr>
    </w:p>
    <w:p w14:paraId="583A7C70">
      <w:pPr>
        <w:adjustRightInd w:val="0"/>
        <w:snapToGrid w:val="0"/>
        <w:jc w:val="left"/>
        <w:rPr>
          <w:rFonts w:hint="eastAsia" w:ascii="宋体" w:hAnsi="宋体" w:cs="宋体"/>
          <w:sz w:val="24"/>
        </w:rPr>
      </w:pPr>
    </w:p>
    <w:p w14:paraId="1C50F54D">
      <w:pPr>
        <w:pStyle w:val="12"/>
        <w:adjustRightInd w:val="0"/>
        <w:snapToGrid w:val="0"/>
        <w:spacing w:after="0"/>
        <w:rPr>
          <w:rFonts w:hint="eastAsia" w:ascii="宋体" w:hAnsi="宋体" w:cs="宋体"/>
          <w:sz w:val="21"/>
          <w:szCs w:val="21"/>
        </w:rPr>
      </w:pPr>
      <w:r>
        <w:rPr>
          <w:rFonts w:hint="eastAsia" w:ascii="宋体" w:hAnsi="宋体" w:cs="宋体"/>
          <w:sz w:val="21"/>
          <w:szCs w:val="21"/>
        </w:rPr>
        <w:t>注：按招标文件第二章商务要求列表，对照招标文件要求在“偏离情况”栏注明“正偏离”、“负偏离”或“无偏离”。不填写视同无偏离。</w:t>
      </w:r>
    </w:p>
    <w:p w14:paraId="6DBAA427">
      <w:pPr>
        <w:pStyle w:val="12"/>
        <w:adjustRightInd w:val="0"/>
        <w:snapToGrid w:val="0"/>
        <w:spacing w:after="0"/>
        <w:rPr>
          <w:rFonts w:hint="eastAsia" w:ascii="宋体" w:hAnsi="宋体" w:cs="宋体"/>
          <w:sz w:val="21"/>
          <w:szCs w:val="21"/>
        </w:rPr>
      </w:pPr>
    </w:p>
    <w:p w14:paraId="1D84E978">
      <w:pPr>
        <w:pStyle w:val="12"/>
        <w:adjustRightInd w:val="0"/>
        <w:snapToGrid w:val="0"/>
        <w:spacing w:after="0"/>
        <w:rPr>
          <w:rFonts w:hint="eastAsia" w:ascii="宋体" w:hAnsi="宋体" w:cs="宋体"/>
          <w:sz w:val="21"/>
          <w:szCs w:val="21"/>
        </w:rPr>
      </w:pPr>
    </w:p>
    <w:p w14:paraId="6D50D292">
      <w:pPr>
        <w:pStyle w:val="12"/>
        <w:adjustRightInd w:val="0"/>
        <w:snapToGrid w:val="0"/>
        <w:spacing w:after="0"/>
        <w:rPr>
          <w:rFonts w:hint="eastAsia" w:ascii="宋体" w:hAnsi="宋体" w:cs="宋体"/>
          <w:sz w:val="21"/>
          <w:szCs w:val="21"/>
        </w:rPr>
      </w:pPr>
    </w:p>
    <w:p w14:paraId="638AC085">
      <w:pPr>
        <w:pStyle w:val="12"/>
        <w:adjustRightInd w:val="0"/>
        <w:snapToGrid w:val="0"/>
        <w:spacing w:after="0"/>
        <w:rPr>
          <w:rFonts w:hint="eastAsia" w:ascii="宋体" w:hAnsi="宋体" w:cs="宋体"/>
          <w:sz w:val="21"/>
          <w:szCs w:val="21"/>
        </w:rPr>
      </w:pPr>
    </w:p>
    <w:p w14:paraId="60804592">
      <w:pPr>
        <w:pStyle w:val="12"/>
        <w:adjustRightInd w:val="0"/>
        <w:snapToGrid w:val="0"/>
        <w:spacing w:after="0"/>
        <w:rPr>
          <w:rFonts w:hint="eastAsia" w:ascii="宋体" w:hAnsi="宋体" w:cs="宋体"/>
          <w:sz w:val="21"/>
          <w:szCs w:val="21"/>
        </w:rPr>
      </w:pPr>
    </w:p>
    <w:p w14:paraId="7F494707">
      <w:pPr>
        <w:pStyle w:val="12"/>
        <w:adjustRightInd w:val="0"/>
        <w:snapToGrid w:val="0"/>
        <w:spacing w:after="0"/>
        <w:rPr>
          <w:rFonts w:hint="eastAsia" w:ascii="宋体" w:hAnsi="宋体" w:cs="宋体"/>
          <w:sz w:val="21"/>
          <w:szCs w:val="21"/>
        </w:rPr>
      </w:pPr>
    </w:p>
    <w:p w14:paraId="07D77FFB">
      <w:pPr>
        <w:pStyle w:val="12"/>
        <w:adjustRightInd w:val="0"/>
        <w:snapToGrid w:val="0"/>
        <w:spacing w:after="0"/>
        <w:rPr>
          <w:rFonts w:hint="eastAsia" w:ascii="宋体" w:hAnsi="宋体" w:cs="宋体"/>
          <w:sz w:val="21"/>
          <w:szCs w:val="21"/>
        </w:rPr>
      </w:pPr>
    </w:p>
    <w:p w14:paraId="6B5AC2B5">
      <w:pPr>
        <w:pStyle w:val="12"/>
        <w:adjustRightInd w:val="0"/>
        <w:snapToGrid w:val="0"/>
        <w:spacing w:after="0"/>
        <w:rPr>
          <w:rFonts w:hint="eastAsia" w:ascii="宋体" w:hAnsi="宋体" w:cs="宋体"/>
          <w:sz w:val="21"/>
          <w:szCs w:val="21"/>
        </w:rPr>
      </w:pPr>
    </w:p>
    <w:p w14:paraId="2DCBD6EE">
      <w:pPr>
        <w:pStyle w:val="12"/>
        <w:adjustRightInd w:val="0"/>
        <w:snapToGrid w:val="0"/>
        <w:spacing w:after="0"/>
        <w:rPr>
          <w:rFonts w:hint="eastAsia" w:ascii="宋体" w:hAnsi="宋体" w:cs="宋体"/>
          <w:sz w:val="21"/>
          <w:szCs w:val="21"/>
        </w:rPr>
      </w:pPr>
    </w:p>
    <w:p w14:paraId="53C3C392">
      <w:pPr>
        <w:pStyle w:val="12"/>
        <w:adjustRightInd w:val="0"/>
        <w:snapToGrid w:val="0"/>
        <w:spacing w:after="0"/>
        <w:rPr>
          <w:rFonts w:hint="eastAsia" w:ascii="宋体" w:hAnsi="宋体" w:cs="宋体"/>
          <w:sz w:val="21"/>
          <w:szCs w:val="21"/>
        </w:rPr>
      </w:pPr>
    </w:p>
    <w:p w14:paraId="4EB7B1DA">
      <w:pPr>
        <w:pStyle w:val="12"/>
        <w:adjustRightInd w:val="0"/>
        <w:snapToGrid w:val="0"/>
        <w:spacing w:after="0"/>
        <w:rPr>
          <w:rFonts w:hint="eastAsia" w:ascii="宋体" w:hAnsi="宋体" w:cs="宋体"/>
          <w:sz w:val="21"/>
          <w:szCs w:val="21"/>
        </w:rPr>
      </w:pPr>
    </w:p>
    <w:p w14:paraId="337A9466">
      <w:pPr>
        <w:pStyle w:val="12"/>
        <w:adjustRightInd w:val="0"/>
        <w:snapToGrid w:val="0"/>
        <w:spacing w:after="0"/>
        <w:rPr>
          <w:rFonts w:hint="eastAsia" w:ascii="宋体" w:hAnsi="宋体" w:cs="宋体"/>
          <w:sz w:val="21"/>
          <w:szCs w:val="21"/>
        </w:rPr>
      </w:pPr>
    </w:p>
    <w:p w14:paraId="5D69464D">
      <w:pPr>
        <w:pStyle w:val="12"/>
        <w:adjustRightInd w:val="0"/>
        <w:snapToGrid w:val="0"/>
        <w:spacing w:after="0"/>
        <w:rPr>
          <w:rFonts w:hint="eastAsia" w:ascii="宋体" w:hAnsi="宋体" w:cs="宋体"/>
          <w:sz w:val="21"/>
          <w:szCs w:val="21"/>
        </w:rPr>
      </w:pPr>
    </w:p>
    <w:p w14:paraId="6053E37B">
      <w:pPr>
        <w:pStyle w:val="12"/>
        <w:adjustRightInd w:val="0"/>
        <w:snapToGrid w:val="0"/>
        <w:spacing w:after="0"/>
        <w:rPr>
          <w:rFonts w:hint="eastAsia" w:ascii="宋体" w:hAnsi="宋体" w:cs="宋体"/>
          <w:sz w:val="21"/>
          <w:szCs w:val="21"/>
        </w:rPr>
      </w:pPr>
    </w:p>
    <w:p w14:paraId="5C164545">
      <w:pPr>
        <w:pStyle w:val="12"/>
        <w:adjustRightInd w:val="0"/>
        <w:snapToGrid w:val="0"/>
        <w:spacing w:after="0"/>
        <w:rPr>
          <w:rFonts w:hint="eastAsia" w:ascii="宋体" w:hAnsi="宋体" w:cs="宋体"/>
          <w:sz w:val="21"/>
          <w:szCs w:val="21"/>
        </w:rPr>
      </w:pPr>
    </w:p>
    <w:p w14:paraId="3CFAEAFD">
      <w:pPr>
        <w:pStyle w:val="12"/>
        <w:adjustRightInd w:val="0"/>
        <w:snapToGrid w:val="0"/>
        <w:spacing w:after="0"/>
        <w:rPr>
          <w:rFonts w:hint="eastAsia" w:ascii="宋体" w:hAnsi="宋体" w:cs="宋体"/>
          <w:sz w:val="21"/>
          <w:szCs w:val="21"/>
        </w:rPr>
      </w:pPr>
    </w:p>
    <w:p w14:paraId="20D08633">
      <w:pPr>
        <w:pStyle w:val="12"/>
        <w:adjustRightInd w:val="0"/>
        <w:snapToGrid w:val="0"/>
        <w:spacing w:after="0"/>
        <w:rPr>
          <w:rFonts w:hint="eastAsia" w:ascii="宋体" w:hAnsi="宋体" w:cs="宋体"/>
          <w:sz w:val="21"/>
          <w:szCs w:val="21"/>
        </w:rPr>
      </w:pPr>
    </w:p>
    <w:p w14:paraId="51FF9543">
      <w:pPr>
        <w:pStyle w:val="12"/>
        <w:adjustRightInd w:val="0"/>
        <w:snapToGrid w:val="0"/>
        <w:spacing w:after="0"/>
        <w:rPr>
          <w:rFonts w:hint="eastAsia" w:ascii="宋体" w:hAnsi="宋体" w:cs="宋体"/>
          <w:sz w:val="21"/>
          <w:szCs w:val="21"/>
        </w:rPr>
      </w:pPr>
    </w:p>
    <w:p w14:paraId="3E302CEF">
      <w:pPr>
        <w:pStyle w:val="12"/>
        <w:adjustRightInd w:val="0"/>
        <w:snapToGrid w:val="0"/>
        <w:spacing w:after="0"/>
        <w:rPr>
          <w:rFonts w:hint="eastAsia" w:ascii="宋体" w:hAnsi="宋体" w:cs="宋体"/>
          <w:sz w:val="21"/>
          <w:szCs w:val="21"/>
        </w:rPr>
      </w:pPr>
    </w:p>
    <w:p w14:paraId="4F605F09">
      <w:pPr>
        <w:pStyle w:val="12"/>
        <w:adjustRightInd w:val="0"/>
        <w:snapToGrid w:val="0"/>
        <w:spacing w:after="0"/>
        <w:rPr>
          <w:rFonts w:hint="eastAsia" w:ascii="宋体" w:hAnsi="宋体" w:cs="宋体"/>
          <w:sz w:val="21"/>
          <w:szCs w:val="21"/>
        </w:rPr>
      </w:pPr>
    </w:p>
    <w:p w14:paraId="3E3F3F3A">
      <w:pPr>
        <w:adjustRightInd w:val="0"/>
        <w:snapToGrid w:val="0"/>
        <w:jc w:val="left"/>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技术响应表格式:</w:t>
      </w:r>
    </w:p>
    <w:p w14:paraId="4C0759A1">
      <w:pPr>
        <w:adjustRightInd w:val="0"/>
        <w:snapToGrid w:val="0"/>
        <w:rPr>
          <w:rFonts w:hint="eastAsia" w:ascii="宋体" w:hAnsi="宋体" w:cs="宋体"/>
          <w:b/>
          <w:sz w:val="44"/>
          <w:szCs w:val="44"/>
        </w:rPr>
      </w:pPr>
    </w:p>
    <w:p w14:paraId="63CC49EF">
      <w:pPr>
        <w:adjustRightInd w:val="0"/>
        <w:snapToGrid w:val="0"/>
        <w:jc w:val="center"/>
        <w:rPr>
          <w:rFonts w:hint="eastAsia" w:ascii="宋体" w:hAnsi="宋体" w:cs="宋体"/>
          <w:b/>
          <w:sz w:val="44"/>
          <w:szCs w:val="44"/>
        </w:rPr>
      </w:pPr>
      <w:r>
        <w:rPr>
          <w:rFonts w:hint="eastAsia" w:ascii="宋体" w:hAnsi="宋体" w:cs="宋体"/>
          <w:b/>
          <w:sz w:val="44"/>
          <w:szCs w:val="44"/>
        </w:rPr>
        <w:t>技术响应表</w:t>
      </w:r>
    </w:p>
    <w:p w14:paraId="57406DBD">
      <w:pPr>
        <w:spacing w:line="380" w:lineRule="exact"/>
        <w:rPr>
          <w:rFonts w:hint="eastAsia" w:ascii="宋体" w:hAnsi="宋体" w:cs="宋体"/>
          <w:szCs w:val="21"/>
        </w:rPr>
      </w:pPr>
      <w:r>
        <w:rPr>
          <w:rFonts w:hint="eastAsia" w:ascii="宋体" w:hAnsi="宋体" w:cs="宋体"/>
          <w:szCs w:val="21"/>
        </w:rPr>
        <w:t xml:space="preserve">项目名称：  </w:t>
      </w:r>
    </w:p>
    <w:p w14:paraId="42D96628">
      <w:pPr>
        <w:spacing w:line="380" w:lineRule="exact"/>
        <w:rPr>
          <w:rFonts w:hint="eastAsia" w:ascii="宋体" w:hAnsi="宋体" w:cs="宋体"/>
          <w:szCs w:val="21"/>
        </w:rPr>
      </w:pPr>
      <w:r>
        <w:rPr>
          <w:rFonts w:hint="eastAsia" w:ascii="宋体" w:hAnsi="宋体" w:cs="宋体"/>
          <w:szCs w:val="21"/>
        </w:rPr>
        <w:t xml:space="preserve">项目编号： </w:t>
      </w:r>
    </w:p>
    <w:tbl>
      <w:tblPr>
        <w:tblStyle w:val="35"/>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0D4E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14:paraId="16245061">
            <w:pPr>
              <w:adjustRightInd w:val="0"/>
              <w:snapToGrid w:val="0"/>
              <w:spacing w:line="300" w:lineRule="exact"/>
              <w:jc w:val="center"/>
              <w:rPr>
                <w:rFonts w:hint="eastAsia" w:ascii="宋体" w:hAnsi="宋体" w:cs="宋体"/>
                <w:b/>
                <w:szCs w:val="21"/>
              </w:rPr>
            </w:pPr>
            <w:r>
              <w:rPr>
                <w:rFonts w:hint="eastAsia" w:ascii="宋体" w:hAnsi="宋体" w:cs="宋体"/>
                <w:b/>
                <w:szCs w:val="21"/>
              </w:rPr>
              <w:t>项目</w:t>
            </w:r>
          </w:p>
        </w:tc>
        <w:tc>
          <w:tcPr>
            <w:tcW w:w="4043" w:type="dxa"/>
            <w:vAlign w:val="center"/>
          </w:tcPr>
          <w:p w14:paraId="5D415097">
            <w:pPr>
              <w:adjustRightInd w:val="0"/>
              <w:snapToGrid w:val="0"/>
              <w:spacing w:line="300" w:lineRule="exact"/>
              <w:jc w:val="center"/>
              <w:rPr>
                <w:rFonts w:hint="eastAsia" w:ascii="宋体" w:hAnsi="宋体" w:cs="宋体"/>
                <w:b/>
                <w:szCs w:val="21"/>
              </w:rPr>
            </w:pPr>
            <w:r>
              <w:rPr>
                <w:rFonts w:hint="eastAsia" w:ascii="宋体" w:hAnsi="宋体" w:cs="宋体"/>
                <w:b/>
                <w:szCs w:val="21"/>
              </w:rPr>
              <w:t>招标文件要求</w:t>
            </w:r>
          </w:p>
        </w:tc>
        <w:tc>
          <w:tcPr>
            <w:tcW w:w="1265" w:type="dxa"/>
            <w:vAlign w:val="center"/>
          </w:tcPr>
          <w:p w14:paraId="04644C5F">
            <w:pPr>
              <w:adjustRightInd w:val="0"/>
              <w:snapToGrid w:val="0"/>
              <w:spacing w:line="300" w:lineRule="exact"/>
              <w:jc w:val="center"/>
              <w:rPr>
                <w:rFonts w:hint="eastAsia" w:ascii="宋体" w:hAnsi="宋体" w:cs="宋体"/>
                <w:b/>
                <w:szCs w:val="21"/>
              </w:rPr>
            </w:pPr>
            <w:r>
              <w:rPr>
                <w:rFonts w:hint="eastAsia" w:ascii="宋体" w:hAnsi="宋体" w:cs="宋体"/>
                <w:b/>
                <w:szCs w:val="21"/>
              </w:rPr>
              <w:t>是否响应</w:t>
            </w:r>
          </w:p>
        </w:tc>
        <w:tc>
          <w:tcPr>
            <w:tcW w:w="2204" w:type="dxa"/>
            <w:vAlign w:val="center"/>
          </w:tcPr>
          <w:p w14:paraId="73522C97">
            <w:pPr>
              <w:adjustRightInd w:val="0"/>
              <w:snapToGrid w:val="0"/>
              <w:spacing w:line="300" w:lineRule="exact"/>
              <w:jc w:val="center"/>
              <w:rPr>
                <w:rFonts w:hint="eastAsia" w:ascii="宋体" w:hAnsi="宋体" w:cs="宋体"/>
                <w:b/>
                <w:szCs w:val="21"/>
              </w:rPr>
            </w:pPr>
            <w:r>
              <w:rPr>
                <w:rFonts w:hint="eastAsia" w:ascii="宋体" w:hAnsi="宋体" w:cs="宋体"/>
                <w:b/>
                <w:szCs w:val="21"/>
              </w:rPr>
              <w:t>投标人的承诺或说明</w:t>
            </w:r>
          </w:p>
        </w:tc>
      </w:tr>
      <w:tr w14:paraId="7D9F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BE2FD1B">
            <w:pPr>
              <w:adjustRightInd w:val="0"/>
              <w:snapToGrid w:val="0"/>
              <w:rPr>
                <w:rFonts w:hint="eastAsia" w:ascii="宋体" w:hAnsi="宋体" w:cs="宋体"/>
                <w:b/>
                <w:sz w:val="18"/>
                <w:szCs w:val="18"/>
              </w:rPr>
            </w:pPr>
          </w:p>
        </w:tc>
        <w:tc>
          <w:tcPr>
            <w:tcW w:w="4043" w:type="dxa"/>
            <w:vAlign w:val="center"/>
          </w:tcPr>
          <w:p w14:paraId="61A63886">
            <w:pPr>
              <w:adjustRightInd w:val="0"/>
              <w:snapToGrid w:val="0"/>
              <w:rPr>
                <w:rFonts w:hint="eastAsia" w:ascii="宋体" w:hAnsi="宋体" w:cs="宋体"/>
                <w:sz w:val="18"/>
                <w:szCs w:val="18"/>
              </w:rPr>
            </w:pPr>
          </w:p>
        </w:tc>
        <w:tc>
          <w:tcPr>
            <w:tcW w:w="1265" w:type="dxa"/>
            <w:vAlign w:val="center"/>
          </w:tcPr>
          <w:p w14:paraId="7B093117">
            <w:pPr>
              <w:adjustRightInd w:val="0"/>
              <w:snapToGrid w:val="0"/>
              <w:spacing w:line="240" w:lineRule="exact"/>
              <w:jc w:val="center"/>
              <w:rPr>
                <w:rFonts w:hint="eastAsia" w:ascii="宋体" w:hAnsi="宋体" w:cs="宋体"/>
                <w:b/>
                <w:sz w:val="18"/>
                <w:szCs w:val="18"/>
              </w:rPr>
            </w:pPr>
          </w:p>
        </w:tc>
        <w:tc>
          <w:tcPr>
            <w:tcW w:w="2204" w:type="dxa"/>
            <w:vAlign w:val="center"/>
          </w:tcPr>
          <w:p w14:paraId="27EC9673">
            <w:pPr>
              <w:adjustRightInd w:val="0"/>
              <w:snapToGrid w:val="0"/>
              <w:spacing w:line="240" w:lineRule="exact"/>
              <w:jc w:val="center"/>
              <w:rPr>
                <w:rFonts w:hint="eastAsia" w:ascii="宋体" w:hAnsi="宋体" w:cs="宋体"/>
                <w:b/>
                <w:sz w:val="18"/>
                <w:szCs w:val="18"/>
              </w:rPr>
            </w:pPr>
          </w:p>
        </w:tc>
      </w:tr>
      <w:tr w14:paraId="11B5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571B8E0E">
            <w:pPr>
              <w:adjustRightInd w:val="0"/>
              <w:snapToGrid w:val="0"/>
              <w:rPr>
                <w:rFonts w:hint="eastAsia" w:ascii="宋体" w:hAnsi="宋体" w:cs="宋体"/>
                <w:b/>
                <w:sz w:val="18"/>
                <w:szCs w:val="18"/>
              </w:rPr>
            </w:pPr>
          </w:p>
        </w:tc>
        <w:tc>
          <w:tcPr>
            <w:tcW w:w="4043" w:type="dxa"/>
          </w:tcPr>
          <w:p w14:paraId="52C12AF5">
            <w:pPr>
              <w:adjustRightInd w:val="0"/>
              <w:snapToGrid w:val="0"/>
              <w:ind w:firstLine="360" w:firstLineChars="200"/>
              <w:rPr>
                <w:rFonts w:hint="eastAsia" w:ascii="宋体" w:hAnsi="宋体" w:cs="宋体"/>
                <w:sz w:val="18"/>
                <w:szCs w:val="18"/>
              </w:rPr>
            </w:pPr>
          </w:p>
        </w:tc>
        <w:tc>
          <w:tcPr>
            <w:tcW w:w="1265" w:type="dxa"/>
            <w:vAlign w:val="center"/>
          </w:tcPr>
          <w:p w14:paraId="3C979686">
            <w:pPr>
              <w:adjustRightInd w:val="0"/>
              <w:snapToGrid w:val="0"/>
              <w:spacing w:line="240" w:lineRule="exact"/>
              <w:rPr>
                <w:rFonts w:hint="eastAsia" w:ascii="宋体" w:hAnsi="宋体" w:cs="宋体"/>
                <w:sz w:val="18"/>
                <w:szCs w:val="18"/>
              </w:rPr>
            </w:pPr>
          </w:p>
        </w:tc>
        <w:tc>
          <w:tcPr>
            <w:tcW w:w="2204" w:type="dxa"/>
            <w:vAlign w:val="center"/>
          </w:tcPr>
          <w:p w14:paraId="63EACD09">
            <w:pPr>
              <w:adjustRightInd w:val="0"/>
              <w:snapToGrid w:val="0"/>
              <w:spacing w:line="240" w:lineRule="exact"/>
              <w:rPr>
                <w:rFonts w:hint="eastAsia" w:ascii="宋体" w:hAnsi="宋体" w:cs="宋体"/>
                <w:sz w:val="18"/>
                <w:szCs w:val="18"/>
              </w:rPr>
            </w:pPr>
          </w:p>
        </w:tc>
      </w:tr>
      <w:tr w14:paraId="771D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4256AF8">
            <w:pPr>
              <w:adjustRightInd w:val="0"/>
              <w:snapToGrid w:val="0"/>
              <w:rPr>
                <w:rFonts w:hint="eastAsia" w:ascii="宋体" w:hAnsi="宋体" w:cs="宋体"/>
                <w:b/>
                <w:sz w:val="18"/>
                <w:szCs w:val="18"/>
              </w:rPr>
            </w:pPr>
          </w:p>
        </w:tc>
        <w:tc>
          <w:tcPr>
            <w:tcW w:w="4043" w:type="dxa"/>
          </w:tcPr>
          <w:p w14:paraId="241CCBE1">
            <w:pPr>
              <w:adjustRightInd w:val="0"/>
              <w:snapToGrid w:val="0"/>
              <w:rPr>
                <w:rFonts w:hint="eastAsia" w:ascii="宋体" w:hAnsi="宋体" w:cs="宋体"/>
                <w:b/>
                <w:sz w:val="18"/>
                <w:szCs w:val="18"/>
              </w:rPr>
            </w:pPr>
          </w:p>
        </w:tc>
        <w:tc>
          <w:tcPr>
            <w:tcW w:w="1265" w:type="dxa"/>
          </w:tcPr>
          <w:p w14:paraId="6F58EDA9">
            <w:pPr>
              <w:adjustRightInd w:val="0"/>
              <w:snapToGrid w:val="0"/>
              <w:spacing w:line="240" w:lineRule="exact"/>
              <w:rPr>
                <w:rFonts w:hint="eastAsia" w:ascii="宋体" w:hAnsi="宋体" w:cs="宋体"/>
                <w:sz w:val="18"/>
                <w:szCs w:val="18"/>
              </w:rPr>
            </w:pPr>
          </w:p>
        </w:tc>
        <w:tc>
          <w:tcPr>
            <w:tcW w:w="2204" w:type="dxa"/>
          </w:tcPr>
          <w:p w14:paraId="35F185FF">
            <w:pPr>
              <w:adjustRightInd w:val="0"/>
              <w:snapToGrid w:val="0"/>
              <w:spacing w:line="240" w:lineRule="exact"/>
              <w:rPr>
                <w:rFonts w:hint="eastAsia" w:ascii="宋体" w:hAnsi="宋体" w:cs="宋体"/>
                <w:sz w:val="18"/>
                <w:szCs w:val="18"/>
              </w:rPr>
            </w:pPr>
          </w:p>
        </w:tc>
      </w:tr>
      <w:tr w14:paraId="6918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2CC6BC85">
            <w:pPr>
              <w:adjustRightInd w:val="0"/>
              <w:snapToGrid w:val="0"/>
              <w:jc w:val="center"/>
              <w:rPr>
                <w:rFonts w:hint="eastAsia" w:ascii="宋体" w:hAnsi="宋体" w:cs="宋体"/>
                <w:b/>
                <w:sz w:val="18"/>
                <w:szCs w:val="18"/>
              </w:rPr>
            </w:pPr>
          </w:p>
        </w:tc>
        <w:tc>
          <w:tcPr>
            <w:tcW w:w="4043" w:type="dxa"/>
          </w:tcPr>
          <w:p w14:paraId="33E98DCA">
            <w:pPr>
              <w:adjustRightInd w:val="0"/>
              <w:snapToGrid w:val="0"/>
              <w:rPr>
                <w:rFonts w:hint="eastAsia" w:ascii="宋体" w:hAnsi="宋体" w:cs="宋体"/>
                <w:sz w:val="18"/>
                <w:szCs w:val="18"/>
              </w:rPr>
            </w:pPr>
          </w:p>
        </w:tc>
        <w:tc>
          <w:tcPr>
            <w:tcW w:w="1265" w:type="dxa"/>
          </w:tcPr>
          <w:p w14:paraId="5D4A6D73">
            <w:pPr>
              <w:adjustRightInd w:val="0"/>
              <w:snapToGrid w:val="0"/>
              <w:spacing w:line="240" w:lineRule="exact"/>
              <w:rPr>
                <w:rFonts w:hint="eastAsia" w:ascii="宋体" w:hAnsi="宋体" w:cs="宋体"/>
                <w:sz w:val="18"/>
                <w:szCs w:val="18"/>
              </w:rPr>
            </w:pPr>
          </w:p>
        </w:tc>
        <w:tc>
          <w:tcPr>
            <w:tcW w:w="2204" w:type="dxa"/>
          </w:tcPr>
          <w:p w14:paraId="5F2AAC28">
            <w:pPr>
              <w:adjustRightInd w:val="0"/>
              <w:snapToGrid w:val="0"/>
              <w:spacing w:line="240" w:lineRule="exact"/>
              <w:rPr>
                <w:rFonts w:hint="eastAsia" w:ascii="宋体" w:hAnsi="宋体" w:cs="宋体"/>
                <w:sz w:val="18"/>
                <w:szCs w:val="18"/>
              </w:rPr>
            </w:pPr>
          </w:p>
        </w:tc>
      </w:tr>
      <w:tr w14:paraId="7140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7E3D825A">
            <w:pPr>
              <w:adjustRightInd w:val="0"/>
              <w:snapToGrid w:val="0"/>
              <w:jc w:val="center"/>
              <w:rPr>
                <w:rFonts w:hint="eastAsia" w:ascii="宋体" w:hAnsi="宋体" w:cs="宋体"/>
                <w:b/>
                <w:sz w:val="18"/>
                <w:szCs w:val="18"/>
              </w:rPr>
            </w:pPr>
          </w:p>
        </w:tc>
        <w:tc>
          <w:tcPr>
            <w:tcW w:w="4043" w:type="dxa"/>
          </w:tcPr>
          <w:p w14:paraId="31165CE4">
            <w:pPr>
              <w:autoSpaceDE w:val="0"/>
              <w:autoSpaceDN w:val="0"/>
              <w:adjustRightInd w:val="0"/>
              <w:ind w:right="-100"/>
              <w:jc w:val="left"/>
              <w:rPr>
                <w:rFonts w:hint="eastAsia" w:ascii="宋体" w:hAnsi="宋体" w:cs="宋体"/>
                <w:kern w:val="0"/>
                <w:sz w:val="18"/>
                <w:szCs w:val="18"/>
              </w:rPr>
            </w:pPr>
          </w:p>
        </w:tc>
        <w:tc>
          <w:tcPr>
            <w:tcW w:w="1265" w:type="dxa"/>
          </w:tcPr>
          <w:p w14:paraId="182E51E9">
            <w:pPr>
              <w:adjustRightInd w:val="0"/>
              <w:snapToGrid w:val="0"/>
              <w:spacing w:line="240" w:lineRule="exact"/>
              <w:rPr>
                <w:rFonts w:hint="eastAsia" w:ascii="宋体" w:hAnsi="宋体" w:cs="宋体"/>
                <w:sz w:val="18"/>
                <w:szCs w:val="18"/>
              </w:rPr>
            </w:pPr>
          </w:p>
        </w:tc>
        <w:tc>
          <w:tcPr>
            <w:tcW w:w="2204" w:type="dxa"/>
          </w:tcPr>
          <w:p w14:paraId="20AE57E0">
            <w:pPr>
              <w:adjustRightInd w:val="0"/>
              <w:snapToGrid w:val="0"/>
              <w:spacing w:line="240" w:lineRule="exact"/>
              <w:rPr>
                <w:rFonts w:hint="eastAsia" w:ascii="宋体" w:hAnsi="宋体" w:cs="宋体"/>
                <w:sz w:val="18"/>
                <w:szCs w:val="18"/>
              </w:rPr>
            </w:pPr>
          </w:p>
        </w:tc>
      </w:tr>
      <w:tr w14:paraId="0A0A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04BA7117">
            <w:pPr>
              <w:adjustRightInd w:val="0"/>
              <w:snapToGrid w:val="0"/>
              <w:jc w:val="center"/>
              <w:rPr>
                <w:rFonts w:hint="eastAsia" w:ascii="宋体" w:hAnsi="宋体" w:cs="宋体"/>
                <w:b/>
                <w:sz w:val="18"/>
                <w:szCs w:val="18"/>
              </w:rPr>
            </w:pPr>
          </w:p>
        </w:tc>
        <w:tc>
          <w:tcPr>
            <w:tcW w:w="4043" w:type="dxa"/>
            <w:vAlign w:val="center"/>
          </w:tcPr>
          <w:p w14:paraId="7B0668E6">
            <w:pPr>
              <w:adjustRightInd w:val="0"/>
              <w:snapToGrid w:val="0"/>
              <w:rPr>
                <w:rFonts w:hint="eastAsia" w:ascii="宋体" w:hAnsi="宋体" w:cs="宋体"/>
                <w:sz w:val="18"/>
                <w:szCs w:val="18"/>
              </w:rPr>
            </w:pPr>
          </w:p>
        </w:tc>
        <w:tc>
          <w:tcPr>
            <w:tcW w:w="1265" w:type="dxa"/>
          </w:tcPr>
          <w:p w14:paraId="3BDFCBAE">
            <w:pPr>
              <w:adjustRightInd w:val="0"/>
              <w:snapToGrid w:val="0"/>
              <w:spacing w:line="240" w:lineRule="exact"/>
              <w:rPr>
                <w:rFonts w:hint="eastAsia" w:ascii="宋体" w:hAnsi="宋体" w:cs="宋体"/>
                <w:sz w:val="18"/>
                <w:szCs w:val="18"/>
              </w:rPr>
            </w:pPr>
          </w:p>
        </w:tc>
        <w:tc>
          <w:tcPr>
            <w:tcW w:w="2204" w:type="dxa"/>
          </w:tcPr>
          <w:p w14:paraId="7F71967F">
            <w:pPr>
              <w:adjustRightInd w:val="0"/>
              <w:snapToGrid w:val="0"/>
              <w:spacing w:line="240" w:lineRule="exact"/>
              <w:rPr>
                <w:rFonts w:hint="eastAsia" w:ascii="宋体" w:hAnsi="宋体" w:cs="宋体"/>
                <w:sz w:val="18"/>
                <w:szCs w:val="18"/>
              </w:rPr>
            </w:pPr>
          </w:p>
        </w:tc>
      </w:tr>
      <w:tr w14:paraId="297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6FAD8912">
            <w:pPr>
              <w:adjustRightInd w:val="0"/>
              <w:snapToGrid w:val="0"/>
              <w:jc w:val="center"/>
              <w:rPr>
                <w:rFonts w:hint="eastAsia" w:ascii="宋体" w:hAnsi="宋体" w:cs="宋体"/>
                <w:b/>
                <w:sz w:val="18"/>
                <w:szCs w:val="18"/>
              </w:rPr>
            </w:pPr>
          </w:p>
        </w:tc>
        <w:tc>
          <w:tcPr>
            <w:tcW w:w="4043" w:type="dxa"/>
            <w:vAlign w:val="center"/>
          </w:tcPr>
          <w:p w14:paraId="608100F3">
            <w:pPr>
              <w:rPr>
                <w:rFonts w:hint="eastAsia" w:ascii="宋体" w:hAnsi="宋体" w:cs="宋体"/>
                <w:sz w:val="18"/>
                <w:szCs w:val="18"/>
              </w:rPr>
            </w:pPr>
          </w:p>
        </w:tc>
        <w:tc>
          <w:tcPr>
            <w:tcW w:w="1265" w:type="dxa"/>
          </w:tcPr>
          <w:p w14:paraId="19347123">
            <w:pPr>
              <w:adjustRightInd w:val="0"/>
              <w:snapToGrid w:val="0"/>
              <w:spacing w:line="240" w:lineRule="exact"/>
              <w:rPr>
                <w:rFonts w:hint="eastAsia" w:ascii="宋体" w:hAnsi="宋体" w:cs="宋体"/>
                <w:sz w:val="18"/>
                <w:szCs w:val="18"/>
              </w:rPr>
            </w:pPr>
          </w:p>
        </w:tc>
        <w:tc>
          <w:tcPr>
            <w:tcW w:w="2204" w:type="dxa"/>
          </w:tcPr>
          <w:p w14:paraId="65AD1782">
            <w:pPr>
              <w:adjustRightInd w:val="0"/>
              <w:snapToGrid w:val="0"/>
              <w:spacing w:line="240" w:lineRule="exact"/>
              <w:rPr>
                <w:rFonts w:hint="eastAsia" w:ascii="宋体" w:hAnsi="宋体" w:cs="宋体"/>
                <w:sz w:val="18"/>
                <w:szCs w:val="18"/>
              </w:rPr>
            </w:pPr>
          </w:p>
        </w:tc>
      </w:tr>
    </w:tbl>
    <w:p w14:paraId="30EA9D3F">
      <w:pPr>
        <w:snapToGrid w:val="0"/>
        <w:spacing w:before="50" w:after="50"/>
        <w:rPr>
          <w:rFonts w:hint="eastAsia"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14:paraId="1E60680B">
      <w:pPr>
        <w:pStyle w:val="3"/>
        <w:snapToGrid w:val="0"/>
        <w:ind w:right="280"/>
        <w:rPr>
          <w:rFonts w:cs="宋体"/>
          <w:sz w:val="24"/>
        </w:rPr>
      </w:pPr>
      <w:r>
        <w:rPr>
          <w:rFonts w:cs="宋体"/>
          <w:sz w:val="24"/>
        </w:rPr>
        <w:t>投标人全称（盖章）：</w:t>
      </w:r>
      <w:r>
        <w:rPr>
          <w:rFonts w:cs="宋体"/>
          <w:sz w:val="24"/>
          <w:u w:val="single"/>
        </w:rPr>
        <w:t xml:space="preserve">               </w:t>
      </w:r>
      <w:r>
        <w:rPr>
          <w:rFonts w:cs="宋体"/>
          <w:sz w:val="24"/>
        </w:rPr>
        <w:t xml:space="preserve">              年    月　 日</w:t>
      </w:r>
    </w:p>
    <w:p w14:paraId="55808F05">
      <w:pPr>
        <w:adjustRightInd w:val="0"/>
        <w:snapToGrid w:val="0"/>
        <w:jc w:val="left"/>
        <w:rPr>
          <w:rFonts w:hint="eastAsia" w:ascii="宋体" w:hAnsi="宋体" w:cs="宋体"/>
          <w:sz w:val="24"/>
        </w:rPr>
      </w:pPr>
    </w:p>
    <w:p w14:paraId="02DD7B41">
      <w:pPr>
        <w:adjustRightInd w:val="0"/>
        <w:snapToGrid w:val="0"/>
        <w:jc w:val="left"/>
        <w:rPr>
          <w:rFonts w:hint="eastAsia" w:ascii="宋体" w:hAnsi="宋体" w:cs="宋体"/>
          <w:sz w:val="24"/>
        </w:rPr>
      </w:pPr>
    </w:p>
    <w:p w14:paraId="7E8B0CC5">
      <w:pPr>
        <w:pStyle w:val="12"/>
        <w:adjustRightInd w:val="0"/>
        <w:snapToGrid w:val="0"/>
        <w:spacing w:after="0"/>
        <w:rPr>
          <w:rFonts w:hint="eastAsia" w:ascii="宋体" w:hAnsi="宋体" w:cs="宋体"/>
          <w:sz w:val="21"/>
          <w:szCs w:val="21"/>
        </w:rPr>
        <w:sectPr>
          <w:pgSz w:w="11906" w:h="16838"/>
          <w:pgMar w:top="1247" w:right="1247" w:bottom="1247" w:left="1247" w:header="851" w:footer="992" w:gutter="0"/>
          <w:cols w:space="720" w:num="1"/>
          <w:docGrid w:linePitch="313" w:charSpace="0"/>
        </w:sectPr>
      </w:pPr>
      <w:r>
        <w:rPr>
          <w:rFonts w:hint="eastAsia" w:ascii="宋体" w:hAnsi="宋体" w:cs="宋体"/>
          <w:sz w:val="21"/>
          <w:szCs w:val="21"/>
        </w:rPr>
        <w:t>注：按招标文件要求列表，对照招标文件要求在“偏离情况”栏注明“正偏离”、“负偏离”或“无偏离”。不填写视同无偏离。</w:t>
      </w:r>
    </w:p>
    <w:p w14:paraId="0CDC4400">
      <w:pPr>
        <w:adjustRightInd w:val="0"/>
        <w:snapToGrid w:val="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、拟投入实施的团队人员配置表格式</w:t>
      </w:r>
    </w:p>
    <w:p w14:paraId="178A0D33">
      <w:pPr>
        <w:adjustRightInd w:val="0"/>
        <w:snapToGrid w:val="0"/>
        <w:jc w:val="left"/>
        <w:rPr>
          <w:rFonts w:hint="eastAsia" w:ascii="宋体" w:hAnsi="宋体" w:cs="宋体"/>
          <w:sz w:val="24"/>
        </w:rPr>
      </w:pPr>
    </w:p>
    <w:p w14:paraId="0E17C62A">
      <w:pPr>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拟投入实施的团队人员配置表</w:t>
      </w:r>
    </w:p>
    <w:p w14:paraId="52FB9AC7">
      <w:pPr>
        <w:adjustRightInd w:val="0"/>
        <w:snapToGrid w:val="0"/>
        <w:spacing w:line="440" w:lineRule="exact"/>
        <w:jc w:val="center"/>
        <w:rPr>
          <w:rFonts w:hint="eastAsia" w:ascii="宋体" w:hAnsi="宋体" w:cs="宋体"/>
          <w:b/>
          <w:sz w:val="28"/>
          <w:szCs w:val="28"/>
        </w:rPr>
      </w:pPr>
    </w:p>
    <w:p w14:paraId="6C612EE5">
      <w:pPr>
        <w:adjustRightInd w:val="0"/>
        <w:snapToGrid w:val="0"/>
        <w:spacing w:line="440" w:lineRule="exact"/>
        <w:rPr>
          <w:rFonts w:hint="eastAsia" w:ascii="宋体" w:hAnsi="宋体" w:cs="宋体"/>
          <w:sz w:val="24"/>
        </w:rPr>
      </w:pPr>
      <w:r>
        <w:rPr>
          <w:rFonts w:hint="eastAsia" w:ascii="宋体" w:hAnsi="宋体" w:cs="宋体"/>
          <w:sz w:val="24"/>
        </w:rPr>
        <w:t xml:space="preserve">项目名称：                </w:t>
      </w:r>
    </w:p>
    <w:p w14:paraId="11B91CD4">
      <w:pPr>
        <w:adjustRightInd w:val="0"/>
        <w:snapToGrid w:val="0"/>
        <w:spacing w:line="440" w:lineRule="exact"/>
        <w:rPr>
          <w:rFonts w:hint="eastAsia" w:ascii="宋体" w:hAnsi="宋体" w:cs="宋体"/>
          <w:b/>
          <w:sz w:val="28"/>
          <w:szCs w:val="28"/>
        </w:rPr>
      </w:pPr>
      <w:r>
        <w:rPr>
          <w:rFonts w:hint="eastAsia" w:ascii="宋体" w:hAnsi="宋体" w:cs="宋体"/>
          <w:sz w:val="24"/>
        </w:rPr>
        <w:t>项目编号：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6B48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vAlign w:val="center"/>
          </w:tcPr>
          <w:p w14:paraId="1411A46E">
            <w:pPr>
              <w:spacing w:line="480" w:lineRule="exact"/>
              <w:rPr>
                <w:rFonts w:hint="eastAsia" w:ascii="宋体" w:hAnsi="宋体" w:cs="宋体"/>
                <w:szCs w:val="21"/>
              </w:rPr>
            </w:pPr>
            <w:r>
              <w:rPr>
                <w:rFonts w:hint="eastAsia" w:ascii="宋体" w:hAnsi="宋体" w:cs="宋体"/>
                <w:szCs w:val="21"/>
              </w:rPr>
              <w:t>姓 名</w:t>
            </w:r>
          </w:p>
        </w:tc>
        <w:tc>
          <w:tcPr>
            <w:tcW w:w="2039" w:type="dxa"/>
            <w:tcBorders>
              <w:top w:val="single" w:color="auto" w:sz="12" w:space="0"/>
              <w:bottom w:val="single" w:color="auto" w:sz="12" w:space="0"/>
            </w:tcBorders>
            <w:vAlign w:val="center"/>
          </w:tcPr>
          <w:p w14:paraId="43D36536">
            <w:pPr>
              <w:spacing w:line="480" w:lineRule="exact"/>
              <w:ind w:firstLine="420" w:firstLineChars="200"/>
              <w:rPr>
                <w:rFonts w:hint="eastAsia" w:ascii="宋体" w:hAnsi="宋体" w:cs="宋体"/>
                <w:szCs w:val="21"/>
              </w:rPr>
            </w:pPr>
            <w:r>
              <w:rPr>
                <w:rFonts w:hint="eastAsia" w:ascii="宋体" w:hAnsi="宋体" w:cs="宋体"/>
                <w:szCs w:val="21"/>
              </w:rPr>
              <w:t>本项目拟任</w:t>
            </w:r>
          </w:p>
          <w:p w14:paraId="48C09F83">
            <w:pPr>
              <w:spacing w:line="480" w:lineRule="exact"/>
              <w:ind w:firstLine="420" w:firstLineChars="200"/>
              <w:rPr>
                <w:rFonts w:hint="eastAsia" w:ascii="宋体" w:hAnsi="宋体" w:cs="宋体"/>
                <w:szCs w:val="21"/>
              </w:rPr>
            </w:pPr>
            <w:r>
              <w:rPr>
                <w:rFonts w:hint="eastAsia" w:ascii="宋体" w:hAnsi="宋体" w:cs="宋体"/>
                <w:szCs w:val="21"/>
              </w:rPr>
              <w:t>岗    位</w:t>
            </w:r>
          </w:p>
        </w:tc>
        <w:tc>
          <w:tcPr>
            <w:tcW w:w="595" w:type="dxa"/>
            <w:tcBorders>
              <w:top w:val="single" w:color="auto" w:sz="12" w:space="0"/>
              <w:bottom w:val="single" w:color="auto" w:sz="12" w:space="0"/>
            </w:tcBorders>
            <w:vAlign w:val="center"/>
          </w:tcPr>
          <w:p w14:paraId="4C2CCA04">
            <w:pPr>
              <w:spacing w:line="480" w:lineRule="exact"/>
              <w:rPr>
                <w:rFonts w:hint="eastAsia" w:ascii="宋体" w:hAnsi="宋体" w:cs="宋体"/>
                <w:szCs w:val="21"/>
              </w:rPr>
            </w:pPr>
            <w:r>
              <w:rPr>
                <w:rFonts w:hint="eastAsia" w:ascii="宋体" w:hAnsi="宋体" w:cs="宋体"/>
                <w:szCs w:val="21"/>
              </w:rPr>
              <w:t>年龄</w:t>
            </w:r>
          </w:p>
        </w:tc>
        <w:tc>
          <w:tcPr>
            <w:tcW w:w="564" w:type="dxa"/>
            <w:tcBorders>
              <w:top w:val="single" w:color="auto" w:sz="12" w:space="0"/>
              <w:bottom w:val="single" w:color="auto" w:sz="12" w:space="0"/>
            </w:tcBorders>
            <w:vAlign w:val="center"/>
          </w:tcPr>
          <w:p w14:paraId="4B54FEC2">
            <w:pPr>
              <w:spacing w:line="480" w:lineRule="exact"/>
              <w:rPr>
                <w:rFonts w:hint="eastAsia" w:ascii="宋体" w:hAnsi="宋体" w:cs="宋体"/>
                <w:szCs w:val="21"/>
              </w:rPr>
            </w:pPr>
            <w:r>
              <w:rPr>
                <w:rFonts w:hint="eastAsia" w:ascii="宋体" w:hAnsi="宋体" w:cs="宋体"/>
                <w:szCs w:val="21"/>
              </w:rPr>
              <w:t>性别</w:t>
            </w:r>
          </w:p>
        </w:tc>
        <w:tc>
          <w:tcPr>
            <w:tcW w:w="941" w:type="dxa"/>
            <w:tcBorders>
              <w:top w:val="single" w:color="auto" w:sz="12" w:space="0"/>
              <w:bottom w:val="single" w:color="auto" w:sz="12" w:space="0"/>
            </w:tcBorders>
            <w:vAlign w:val="center"/>
          </w:tcPr>
          <w:p w14:paraId="7A3CC650">
            <w:pPr>
              <w:spacing w:line="480" w:lineRule="exact"/>
              <w:rPr>
                <w:rFonts w:hint="eastAsia" w:ascii="宋体" w:hAnsi="宋体" w:cs="宋体"/>
                <w:szCs w:val="21"/>
              </w:rPr>
            </w:pPr>
            <w:r>
              <w:rPr>
                <w:rFonts w:hint="eastAsia" w:ascii="宋体" w:hAnsi="宋体" w:cs="宋体"/>
                <w:szCs w:val="21"/>
              </w:rPr>
              <w:t>专 业</w:t>
            </w:r>
          </w:p>
        </w:tc>
        <w:tc>
          <w:tcPr>
            <w:tcW w:w="1163" w:type="dxa"/>
            <w:tcBorders>
              <w:top w:val="single" w:color="auto" w:sz="12" w:space="0"/>
              <w:bottom w:val="single" w:color="auto" w:sz="12" w:space="0"/>
            </w:tcBorders>
            <w:vAlign w:val="center"/>
          </w:tcPr>
          <w:p w14:paraId="0683CD93">
            <w:pPr>
              <w:spacing w:line="480" w:lineRule="exact"/>
              <w:rPr>
                <w:rFonts w:hint="eastAsia" w:ascii="宋体" w:hAnsi="宋体" w:cs="宋体"/>
                <w:szCs w:val="21"/>
              </w:rPr>
            </w:pPr>
            <w:r>
              <w:rPr>
                <w:rFonts w:hint="eastAsia" w:ascii="宋体" w:hAnsi="宋体" w:cs="宋体"/>
                <w:szCs w:val="21"/>
              </w:rPr>
              <w:t>职 称与证书</w:t>
            </w:r>
          </w:p>
        </w:tc>
        <w:tc>
          <w:tcPr>
            <w:tcW w:w="1317" w:type="dxa"/>
            <w:tcBorders>
              <w:top w:val="single" w:color="auto" w:sz="12" w:space="0"/>
              <w:bottom w:val="single" w:color="auto" w:sz="12" w:space="0"/>
            </w:tcBorders>
            <w:vAlign w:val="center"/>
          </w:tcPr>
          <w:p w14:paraId="148714CE">
            <w:pPr>
              <w:spacing w:line="480" w:lineRule="exact"/>
              <w:rPr>
                <w:rFonts w:hint="eastAsia" w:ascii="宋体" w:hAnsi="宋体" w:cs="宋体"/>
                <w:szCs w:val="21"/>
              </w:rPr>
            </w:pPr>
            <w:r>
              <w:rPr>
                <w:rFonts w:hint="eastAsia" w:ascii="宋体" w:hAnsi="宋体" w:cs="宋体"/>
                <w:szCs w:val="21"/>
              </w:rPr>
              <w:t>安排上岗起止时间</w:t>
            </w:r>
          </w:p>
        </w:tc>
        <w:tc>
          <w:tcPr>
            <w:tcW w:w="1232" w:type="dxa"/>
            <w:tcBorders>
              <w:top w:val="single" w:color="auto" w:sz="12" w:space="0"/>
              <w:bottom w:val="single" w:color="auto" w:sz="12" w:space="0"/>
              <w:right w:val="single" w:color="auto" w:sz="12" w:space="0"/>
            </w:tcBorders>
            <w:vAlign w:val="center"/>
          </w:tcPr>
          <w:p w14:paraId="65E63AD4">
            <w:pPr>
              <w:spacing w:line="480" w:lineRule="exact"/>
              <w:rPr>
                <w:rFonts w:hint="eastAsia" w:ascii="宋体" w:hAnsi="宋体" w:cs="宋体"/>
                <w:szCs w:val="21"/>
              </w:rPr>
            </w:pPr>
            <w:r>
              <w:rPr>
                <w:rFonts w:hint="eastAsia" w:ascii="宋体" w:hAnsi="宋体" w:cs="宋体"/>
                <w:szCs w:val="21"/>
              </w:rPr>
              <w:t>备注</w:t>
            </w:r>
          </w:p>
        </w:tc>
      </w:tr>
      <w:tr w14:paraId="088E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vAlign w:val="center"/>
          </w:tcPr>
          <w:p w14:paraId="3CB301AA">
            <w:pPr>
              <w:spacing w:line="360" w:lineRule="auto"/>
              <w:rPr>
                <w:rFonts w:hint="eastAsia" w:ascii="宋体" w:hAnsi="宋体" w:cs="宋体"/>
                <w:szCs w:val="21"/>
              </w:rPr>
            </w:pPr>
          </w:p>
        </w:tc>
        <w:tc>
          <w:tcPr>
            <w:tcW w:w="2039" w:type="dxa"/>
            <w:tcBorders>
              <w:top w:val="single" w:color="auto" w:sz="12" w:space="0"/>
            </w:tcBorders>
            <w:vAlign w:val="center"/>
          </w:tcPr>
          <w:p w14:paraId="127F413D">
            <w:pPr>
              <w:spacing w:line="360" w:lineRule="auto"/>
              <w:rPr>
                <w:rFonts w:hint="eastAsia" w:ascii="宋体" w:hAnsi="宋体" w:cs="宋体"/>
                <w:szCs w:val="21"/>
              </w:rPr>
            </w:pPr>
          </w:p>
        </w:tc>
        <w:tc>
          <w:tcPr>
            <w:tcW w:w="595" w:type="dxa"/>
            <w:tcBorders>
              <w:top w:val="single" w:color="auto" w:sz="12" w:space="0"/>
            </w:tcBorders>
            <w:vAlign w:val="center"/>
          </w:tcPr>
          <w:p w14:paraId="7607C6AC">
            <w:pPr>
              <w:spacing w:line="360" w:lineRule="auto"/>
              <w:rPr>
                <w:rFonts w:hint="eastAsia" w:ascii="宋体" w:hAnsi="宋体" w:cs="宋体"/>
                <w:szCs w:val="21"/>
              </w:rPr>
            </w:pPr>
          </w:p>
        </w:tc>
        <w:tc>
          <w:tcPr>
            <w:tcW w:w="564" w:type="dxa"/>
            <w:tcBorders>
              <w:top w:val="single" w:color="auto" w:sz="12" w:space="0"/>
            </w:tcBorders>
            <w:vAlign w:val="center"/>
          </w:tcPr>
          <w:p w14:paraId="75F08052">
            <w:pPr>
              <w:spacing w:line="360" w:lineRule="auto"/>
              <w:rPr>
                <w:rFonts w:hint="eastAsia" w:ascii="宋体" w:hAnsi="宋体" w:cs="宋体"/>
                <w:szCs w:val="21"/>
              </w:rPr>
            </w:pPr>
          </w:p>
        </w:tc>
        <w:tc>
          <w:tcPr>
            <w:tcW w:w="941" w:type="dxa"/>
            <w:tcBorders>
              <w:top w:val="single" w:color="auto" w:sz="12" w:space="0"/>
            </w:tcBorders>
            <w:vAlign w:val="center"/>
          </w:tcPr>
          <w:p w14:paraId="7E2F7CC5">
            <w:pPr>
              <w:spacing w:line="360" w:lineRule="auto"/>
              <w:rPr>
                <w:rFonts w:hint="eastAsia" w:ascii="宋体" w:hAnsi="宋体" w:cs="宋体"/>
                <w:szCs w:val="21"/>
              </w:rPr>
            </w:pPr>
          </w:p>
        </w:tc>
        <w:tc>
          <w:tcPr>
            <w:tcW w:w="1163" w:type="dxa"/>
            <w:tcBorders>
              <w:top w:val="single" w:color="auto" w:sz="12" w:space="0"/>
            </w:tcBorders>
            <w:vAlign w:val="center"/>
          </w:tcPr>
          <w:p w14:paraId="62AEFE22">
            <w:pPr>
              <w:spacing w:line="360" w:lineRule="auto"/>
              <w:rPr>
                <w:rFonts w:hint="eastAsia" w:ascii="宋体" w:hAnsi="宋体" w:cs="宋体"/>
                <w:szCs w:val="21"/>
              </w:rPr>
            </w:pPr>
          </w:p>
        </w:tc>
        <w:tc>
          <w:tcPr>
            <w:tcW w:w="1317" w:type="dxa"/>
            <w:tcBorders>
              <w:top w:val="single" w:color="auto" w:sz="12" w:space="0"/>
            </w:tcBorders>
            <w:vAlign w:val="center"/>
          </w:tcPr>
          <w:p w14:paraId="325E60A1">
            <w:pPr>
              <w:pStyle w:val="17"/>
              <w:spacing w:line="360" w:lineRule="auto"/>
              <w:ind w:left="5250"/>
              <w:rPr>
                <w:rFonts w:hint="eastAsia" w:ascii="宋体" w:eastAsia="宋体" w:cs="宋体"/>
                <w:sz w:val="21"/>
                <w:szCs w:val="21"/>
              </w:rPr>
            </w:pPr>
          </w:p>
        </w:tc>
        <w:tc>
          <w:tcPr>
            <w:tcW w:w="1232" w:type="dxa"/>
            <w:tcBorders>
              <w:top w:val="single" w:color="auto" w:sz="12" w:space="0"/>
              <w:right w:val="single" w:color="auto" w:sz="12" w:space="0"/>
            </w:tcBorders>
            <w:vAlign w:val="center"/>
          </w:tcPr>
          <w:p w14:paraId="7439FF89">
            <w:pPr>
              <w:spacing w:line="360" w:lineRule="auto"/>
              <w:rPr>
                <w:rFonts w:hint="eastAsia" w:ascii="宋体" w:hAnsi="宋体" w:cs="宋体"/>
                <w:szCs w:val="21"/>
              </w:rPr>
            </w:pPr>
          </w:p>
        </w:tc>
      </w:tr>
      <w:tr w14:paraId="36D3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67F4FA60">
            <w:pPr>
              <w:spacing w:line="360" w:lineRule="auto"/>
              <w:rPr>
                <w:rFonts w:hint="eastAsia" w:ascii="宋体" w:hAnsi="宋体" w:cs="宋体"/>
                <w:szCs w:val="21"/>
              </w:rPr>
            </w:pPr>
          </w:p>
        </w:tc>
        <w:tc>
          <w:tcPr>
            <w:tcW w:w="2039" w:type="dxa"/>
            <w:vAlign w:val="center"/>
          </w:tcPr>
          <w:p w14:paraId="70D5EB37">
            <w:pPr>
              <w:spacing w:line="360" w:lineRule="auto"/>
              <w:rPr>
                <w:rFonts w:hint="eastAsia" w:ascii="宋体" w:hAnsi="宋体" w:cs="宋体"/>
                <w:szCs w:val="21"/>
              </w:rPr>
            </w:pPr>
          </w:p>
        </w:tc>
        <w:tc>
          <w:tcPr>
            <w:tcW w:w="595" w:type="dxa"/>
            <w:vAlign w:val="center"/>
          </w:tcPr>
          <w:p w14:paraId="7DD20B8E">
            <w:pPr>
              <w:spacing w:line="360" w:lineRule="auto"/>
              <w:rPr>
                <w:rFonts w:hint="eastAsia" w:ascii="宋体" w:hAnsi="宋体" w:cs="宋体"/>
                <w:szCs w:val="21"/>
              </w:rPr>
            </w:pPr>
          </w:p>
        </w:tc>
        <w:tc>
          <w:tcPr>
            <w:tcW w:w="564" w:type="dxa"/>
            <w:vAlign w:val="center"/>
          </w:tcPr>
          <w:p w14:paraId="27922174">
            <w:pPr>
              <w:spacing w:line="360" w:lineRule="auto"/>
              <w:rPr>
                <w:rFonts w:hint="eastAsia" w:ascii="宋体" w:hAnsi="宋体" w:cs="宋体"/>
                <w:szCs w:val="21"/>
              </w:rPr>
            </w:pPr>
          </w:p>
        </w:tc>
        <w:tc>
          <w:tcPr>
            <w:tcW w:w="941" w:type="dxa"/>
            <w:vAlign w:val="center"/>
          </w:tcPr>
          <w:p w14:paraId="200B62BF">
            <w:pPr>
              <w:spacing w:line="360" w:lineRule="auto"/>
              <w:rPr>
                <w:rFonts w:hint="eastAsia" w:ascii="宋体" w:hAnsi="宋体" w:cs="宋体"/>
                <w:szCs w:val="21"/>
              </w:rPr>
            </w:pPr>
          </w:p>
        </w:tc>
        <w:tc>
          <w:tcPr>
            <w:tcW w:w="1163" w:type="dxa"/>
            <w:vAlign w:val="center"/>
          </w:tcPr>
          <w:p w14:paraId="0A2A8B69">
            <w:pPr>
              <w:spacing w:line="360" w:lineRule="auto"/>
              <w:rPr>
                <w:rFonts w:hint="eastAsia" w:ascii="宋体" w:hAnsi="宋体" w:cs="宋体"/>
                <w:szCs w:val="21"/>
              </w:rPr>
            </w:pPr>
          </w:p>
        </w:tc>
        <w:tc>
          <w:tcPr>
            <w:tcW w:w="1317" w:type="dxa"/>
            <w:vAlign w:val="center"/>
          </w:tcPr>
          <w:p w14:paraId="72DB3ECF">
            <w:pPr>
              <w:spacing w:line="360" w:lineRule="auto"/>
              <w:rPr>
                <w:rFonts w:hint="eastAsia" w:ascii="宋体" w:hAnsi="宋体" w:cs="宋体"/>
                <w:szCs w:val="21"/>
              </w:rPr>
            </w:pPr>
          </w:p>
        </w:tc>
        <w:tc>
          <w:tcPr>
            <w:tcW w:w="1232" w:type="dxa"/>
            <w:tcBorders>
              <w:right w:val="single" w:color="auto" w:sz="12" w:space="0"/>
            </w:tcBorders>
            <w:vAlign w:val="center"/>
          </w:tcPr>
          <w:p w14:paraId="065AD746">
            <w:pPr>
              <w:spacing w:line="360" w:lineRule="auto"/>
              <w:rPr>
                <w:rFonts w:hint="eastAsia" w:ascii="宋体" w:hAnsi="宋体" w:cs="宋体"/>
                <w:szCs w:val="21"/>
              </w:rPr>
            </w:pPr>
          </w:p>
        </w:tc>
      </w:tr>
      <w:tr w14:paraId="40B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73A85B0C">
            <w:pPr>
              <w:spacing w:line="360" w:lineRule="auto"/>
              <w:rPr>
                <w:rFonts w:hint="eastAsia" w:ascii="宋体" w:hAnsi="宋体" w:cs="宋体"/>
                <w:szCs w:val="21"/>
              </w:rPr>
            </w:pPr>
          </w:p>
        </w:tc>
        <w:tc>
          <w:tcPr>
            <w:tcW w:w="2039" w:type="dxa"/>
            <w:vAlign w:val="center"/>
          </w:tcPr>
          <w:p w14:paraId="4F1CFDE4">
            <w:pPr>
              <w:spacing w:line="360" w:lineRule="auto"/>
              <w:rPr>
                <w:rFonts w:hint="eastAsia" w:ascii="宋体" w:hAnsi="宋体" w:cs="宋体"/>
                <w:szCs w:val="21"/>
              </w:rPr>
            </w:pPr>
          </w:p>
        </w:tc>
        <w:tc>
          <w:tcPr>
            <w:tcW w:w="595" w:type="dxa"/>
            <w:vAlign w:val="center"/>
          </w:tcPr>
          <w:p w14:paraId="4BEEEDEF">
            <w:pPr>
              <w:spacing w:line="360" w:lineRule="auto"/>
              <w:rPr>
                <w:rFonts w:hint="eastAsia" w:ascii="宋体" w:hAnsi="宋体" w:cs="宋体"/>
                <w:szCs w:val="21"/>
              </w:rPr>
            </w:pPr>
          </w:p>
        </w:tc>
        <w:tc>
          <w:tcPr>
            <w:tcW w:w="564" w:type="dxa"/>
            <w:vAlign w:val="center"/>
          </w:tcPr>
          <w:p w14:paraId="525072B0">
            <w:pPr>
              <w:spacing w:line="360" w:lineRule="auto"/>
              <w:rPr>
                <w:rFonts w:hint="eastAsia" w:ascii="宋体" w:hAnsi="宋体" w:cs="宋体"/>
                <w:szCs w:val="21"/>
              </w:rPr>
            </w:pPr>
          </w:p>
        </w:tc>
        <w:tc>
          <w:tcPr>
            <w:tcW w:w="941" w:type="dxa"/>
            <w:vAlign w:val="center"/>
          </w:tcPr>
          <w:p w14:paraId="6876E9D8">
            <w:pPr>
              <w:spacing w:line="360" w:lineRule="auto"/>
              <w:rPr>
                <w:rFonts w:hint="eastAsia" w:ascii="宋体" w:hAnsi="宋体" w:cs="宋体"/>
                <w:szCs w:val="21"/>
              </w:rPr>
            </w:pPr>
          </w:p>
        </w:tc>
        <w:tc>
          <w:tcPr>
            <w:tcW w:w="1163" w:type="dxa"/>
            <w:vAlign w:val="center"/>
          </w:tcPr>
          <w:p w14:paraId="6B383488">
            <w:pPr>
              <w:spacing w:line="360" w:lineRule="auto"/>
              <w:rPr>
                <w:rFonts w:hint="eastAsia" w:ascii="宋体" w:hAnsi="宋体" w:cs="宋体"/>
                <w:szCs w:val="21"/>
              </w:rPr>
            </w:pPr>
          </w:p>
        </w:tc>
        <w:tc>
          <w:tcPr>
            <w:tcW w:w="1317" w:type="dxa"/>
            <w:vAlign w:val="center"/>
          </w:tcPr>
          <w:p w14:paraId="22347AD6">
            <w:pPr>
              <w:spacing w:line="360" w:lineRule="auto"/>
              <w:rPr>
                <w:rFonts w:hint="eastAsia" w:ascii="宋体" w:hAnsi="宋体" w:cs="宋体"/>
                <w:szCs w:val="21"/>
              </w:rPr>
            </w:pPr>
          </w:p>
        </w:tc>
        <w:tc>
          <w:tcPr>
            <w:tcW w:w="1232" w:type="dxa"/>
            <w:tcBorders>
              <w:right w:val="single" w:color="auto" w:sz="12" w:space="0"/>
            </w:tcBorders>
            <w:vAlign w:val="center"/>
          </w:tcPr>
          <w:p w14:paraId="1EC28464">
            <w:pPr>
              <w:spacing w:line="360" w:lineRule="auto"/>
              <w:rPr>
                <w:rFonts w:hint="eastAsia" w:ascii="宋体" w:hAnsi="宋体" w:cs="宋体"/>
                <w:szCs w:val="21"/>
              </w:rPr>
            </w:pPr>
          </w:p>
        </w:tc>
      </w:tr>
      <w:tr w14:paraId="1F6F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1BFAA370">
            <w:pPr>
              <w:spacing w:line="360" w:lineRule="auto"/>
              <w:rPr>
                <w:rFonts w:hint="eastAsia" w:ascii="宋体" w:hAnsi="宋体" w:cs="宋体"/>
                <w:szCs w:val="21"/>
              </w:rPr>
            </w:pPr>
          </w:p>
        </w:tc>
        <w:tc>
          <w:tcPr>
            <w:tcW w:w="2039" w:type="dxa"/>
            <w:vAlign w:val="center"/>
          </w:tcPr>
          <w:p w14:paraId="057EB834">
            <w:pPr>
              <w:spacing w:line="360" w:lineRule="auto"/>
              <w:rPr>
                <w:rFonts w:hint="eastAsia" w:ascii="宋体" w:hAnsi="宋体" w:cs="宋体"/>
                <w:szCs w:val="21"/>
              </w:rPr>
            </w:pPr>
          </w:p>
        </w:tc>
        <w:tc>
          <w:tcPr>
            <w:tcW w:w="595" w:type="dxa"/>
            <w:vAlign w:val="center"/>
          </w:tcPr>
          <w:p w14:paraId="486E5322">
            <w:pPr>
              <w:spacing w:line="360" w:lineRule="auto"/>
              <w:rPr>
                <w:rFonts w:hint="eastAsia" w:ascii="宋体" w:hAnsi="宋体" w:cs="宋体"/>
                <w:szCs w:val="21"/>
              </w:rPr>
            </w:pPr>
          </w:p>
        </w:tc>
        <w:tc>
          <w:tcPr>
            <w:tcW w:w="564" w:type="dxa"/>
            <w:vAlign w:val="center"/>
          </w:tcPr>
          <w:p w14:paraId="15F0BC97">
            <w:pPr>
              <w:spacing w:line="360" w:lineRule="auto"/>
              <w:rPr>
                <w:rFonts w:hint="eastAsia" w:ascii="宋体" w:hAnsi="宋体" w:cs="宋体"/>
                <w:szCs w:val="21"/>
              </w:rPr>
            </w:pPr>
          </w:p>
        </w:tc>
        <w:tc>
          <w:tcPr>
            <w:tcW w:w="941" w:type="dxa"/>
            <w:vAlign w:val="center"/>
          </w:tcPr>
          <w:p w14:paraId="1E83DD94">
            <w:pPr>
              <w:spacing w:line="360" w:lineRule="auto"/>
              <w:rPr>
                <w:rFonts w:hint="eastAsia" w:ascii="宋体" w:hAnsi="宋体" w:cs="宋体"/>
                <w:szCs w:val="21"/>
              </w:rPr>
            </w:pPr>
          </w:p>
        </w:tc>
        <w:tc>
          <w:tcPr>
            <w:tcW w:w="1163" w:type="dxa"/>
            <w:vAlign w:val="center"/>
          </w:tcPr>
          <w:p w14:paraId="245C6002">
            <w:pPr>
              <w:spacing w:line="360" w:lineRule="auto"/>
              <w:rPr>
                <w:rFonts w:hint="eastAsia" w:ascii="宋体" w:hAnsi="宋体" w:cs="宋体"/>
                <w:szCs w:val="21"/>
              </w:rPr>
            </w:pPr>
          </w:p>
        </w:tc>
        <w:tc>
          <w:tcPr>
            <w:tcW w:w="1317" w:type="dxa"/>
            <w:vAlign w:val="center"/>
          </w:tcPr>
          <w:p w14:paraId="72F46A1F">
            <w:pPr>
              <w:spacing w:line="360" w:lineRule="auto"/>
              <w:rPr>
                <w:rFonts w:hint="eastAsia" w:ascii="宋体" w:hAnsi="宋体" w:cs="宋体"/>
                <w:szCs w:val="21"/>
              </w:rPr>
            </w:pPr>
          </w:p>
        </w:tc>
        <w:tc>
          <w:tcPr>
            <w:tcW w:w="1232" w:type="dxa"/>
            <w:tcBorders>
              <w:right w:val="single" w:color="auto" w:sz="12" w:space="0"/>
            </w:tcBorders>
            <w:vAlign w:val="center"/>
          </w:tcPr>
          <w:p w14:paraId="6CD8629C">
            <w:pPr>
              <w:spacing w:line="360" w:lineRule="auto"/>
              <w:rPr>
                <w:rFonts w:hint="eastAsia" w:ascii="宋体" w:hAnsi="宋体" w:cs="宋体"/>
                <w:szCs w:val="21"/>
              </w:rPr>
            </w:pPr>
          </w:p>
        </w:tc>
      </w:tr>
      <w:tr w14:paraId="2AB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7536711B">
            <w:pPr>
              <w:spacing w:line="360" w:lineRule="auto"/>
              <w:rPr>
                <w:rFonts w:hint="eastAsia" w:ascii="宋体" w:hAnsi="宋体" w:cs="宋体"/>
                <w:szCs w:val="21"/>
              </w:rPr>
            </w:pPr>
          </w:p>
        </w:tc>
        <w:tc>
          <w:tcPr>
            <w:tcW w:w="2039" w:type="dxa"/>
            <w:vAlign w:val="center"/>
          </w:tcPr>
          <w:p w14:paraId="3D7CA1F7">
            <w:pPr>
              <w:spacing w:line="360" w:lineRule="auto"/>
              <w:rPr>
                <w:rFonts w:hint="eastAsia" w:ascii="宋体" w:hAnsi="宋体" w:cs="宋体"/>
                <w:szCs w:val="21"/>
              </w:rPr>
            </w:pPr>
          </w:p>
        </w:tc>
        <w:tc>
          <w:tcPr>
            <w:tcW w:w="595" w:type="dxa"/>
            <w:vAlign w:val="center"/>
          </w:tcPr>
          <w:p w14:paraId="14649D95">
            <w:pPr>
              <w:spacing w:line="360" w:lineRule="auto"/>
              <w:rPr>
                <w:rFonts w:hint="eastAsia" w:ascii="宋体" w:hAnsi="宋体" w:cs="宋体"/>
                <w:szCs w:val="21"/>
              </w:rPr>
            </w:pPr>
          </w:p>
        </w:tc>
        <w:tc>
          <w:tcPr>
            <w:tcW w:w="564" w:type="dxa"/>
            <w:vAlign w:val="center"/>
          </w:tcPr>
          <w:p w14:paraId="58A8DAF6">
            <w:pPr>
              <w:spacing w:line="360" w:lineRule="auto"/>
              <w:rPr>
                <w:rFonts w:hint="eastAsia" w:ascii="宋体" w:hAnsi="宋体" w:cs="宋体"/>
                <w:szCs w:val="21"/>
              </w:rPr>
            </w:pPr>
          </w:p>
        </w:tc>
        <w:tc>
          <w:tcPr>
            <w:tcW w:w="941" w:type="dxa"/>
            <w:vAlign w:val="center"/>
          </w:tcPr>
          <w:p w14:paraId="7B5A3053">
            <w:pPr>
              <w:spacing w:line="360" w:lineRule="auto"/>
              <w:rPr>
                <w:rFonts w:hint="eastAsia" w:ascii="宋体" w:hAnsi="宋体" w:cs="宋体"/>
                <w:szCs w:val="21"/>
              </w:rPr>
            </w:pPr>
          </w:p>
        </w:tc>
        <w:tc>
          <w:tcPr>
            <w:tcW w:w="1163" w:type="dxa"/>
            <w:vAlign w:val="center"/>
          </w:tcPr>
          <w:p w14:paraId="49EAAC93">
            <w:pPr>
              <w:spacing w:line="360" w:lineRule="auto"/>
              <w:rPr>
                <w:rFonts w:hint="eastAsia" w:ascii="宋体" w:hAnsi="宋体" w:cs="宋体"/>
                <w:szCs w:val="21"/>
              </w:rPr>
            </w:pPr>
          </w:p>
        </w:tc>
        <w:tc>
          <w:tcPr>
            <w:tcW w:w="1317" w:type="dxa"/>
            <w:vAlign w:val="center"/>
          </w:tcPr>
          <w:p w14:paraId="3733315A">
            <w:pPr>
              <w:spacing w:line="360" w:lineRule="auto"/>
              <w:rPr>
                <w:rFonts w:hint="eastAsia" w:ascii="宋体" w:hAnsi="宋体" w:cs="宋体"/>
                <w:szCs w:val="21"/>
              </w:rPr>
            </w:pPr>
          </w:p>
        </w:tc>
        <w:tc>
          <w:tcPr>
            <w:tcW w:w="1232" w:type="dxa"/>
            <w:tcBorders>
              <w:right w:val="single" w:color="auto" w:sz="12" w:space="0"/>
            </w:tcBorders>
            <w:vAlign w:val="center"/>
          </w:tcPr>
          <w:p w14:paraId="27F10419">
            <w:pPr>
              <w:spacing w:line="360" w:lineRule="auto"/>
              <w:rPr>
                <w:rFonts w:hint="eastAsia" w:ascii="宋体" w:hAnsi="宋体" w:cs="宋体"/>
                <w:szCs w:val="21"/>
              </w:rPr>
            </w:pPr>
          </w:p>
        </w:tc>
      </w:tr>
      <w:tr w14:paraId="6BA2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7E17E4E2">
            <w:pPr>
              <w:spacing w:line="360" w:lineRule="auto"/>
              <w:rPr>
                <w:rFonts w:hint="eastAsia" w:ascii="宋体" w:hAnsi="宋体" w:cs="宋体"/>
                <w:szCs w:val="21"/>
              </w:rPr>
            </w:pPr>
          </w:p>
        </w:tc>
        <w:tc>
          <w:tcPr>
            <w:tcW w:w="2039" w:type="dxa"/>
            <w:vAlign w:val="center"/>
          </w:tcPr>
          <w:p w14:paraId="326E9EB0">
            <w:pPr>
              <w:spacing w:line="360" w:lineRule="auto"/>
              <w:rPr>
                <w:rFonts w:hint="eastAsia" w:ascii="宋体" w:hAnsi="宋体" w:cs="宋体"/>
                <w:szCs w:val="21"/>
              </w:rPr>
            </w:pPr>
          </w:p>
        </w:tc>
        <w:tc>
          <w:tcPr>
            <w:tcW w:w="595" w:type="dxa"/>
            <w:vAlign w:val="center"/>
          </w:tcPr>
          <w:p w14:paraId="7EDBA422">
            <w:pPr>
              <w:spacing w:line="360" w:lineRule="auto"/>
              <w:rPr>
                <w:rFonts w:hint="eastAsia" w:ascii="宋体" w:hAnsi="宋体" w:cs="宋体"/>
                <w:szCs w:val="21"/>
              </w:rPr>
            </w:pPr>
          </w:p>
        </w:tc>
        <w:tc>
          <w:tcPr>
            <w:tcW w:w="564" w:type="dxa"/>
            <w:vAlign w:val="center"/>
          </w:tcPr>
          <w:p w14:paraId="712CAAB9">
            <w:pPr>
              <w:spacing w:line="360" w:lineRule="auto"/>
              <w:rPr>
                <w:rFonts w:hint="eastAsia" w:ascii="宋体" w:hAnsi="宋体" w:cs="宋体"/>
                <w:szCs w:val="21"/>
              </w:rPr>
            </w:pPr>
          </w:p>
        </w:tc>
        <w:tc>
          <w:tcPr>
            <w:tcW w:w="941" w:type="dxa"/>
            <w:vAlign w:val="center"/>
          </w:tcPr>
          <w:p w14:paraId="22994A78">
            <w:pPr>
              <w:spacing w:line="360" w:lineRule="auto"/>
              <w:rPr>
                <w:rFonts w:hint="eastAsia" w:ascii="宋体" w:hAnsi="宋体" w:cs="宋体"/>
                <w:szCs w:val="21"/>
              </w:rPr>
            </w:pPr>
          </w:p>
        </w:tc>
        <w:tc>
          <w:tcPr>
            <w:tcW w:w="1163" w:type="dxa"/>
            <w:vAlign w:val="center"/>
          </w:tcPr>
          <w:p w14:paraId="62E6BA0C">
            <w:pPr>
              <w:spacing w:line="360" w:lineRule="auto"/>
              <w:rPr>
                <w:rFonts w:hint="eastAsia" w:ascii="宋体" w:hAnsi="宋体" w:cs="宋体"/>
                <w:szCs w:val="21"/>
              </w:rPr>
            </w:pPr>
          </w:p>
        </w:tc>
        <w:tc>
          <w:tcPr>
            <w:tcW w:w="1317" w:type="dxa"/>
            <w:vAlign w:val="center"/>
          </w:tcPr>
          <w:p w14:paraId="6275F804">
            <w:pPr>
              <w:spacing w:line="360" w:lineRule="auto"/>
              <w:rPr>
                <w:rFonts w:hint="eastAsia" w:ascii="宋体" w:hAnsi="宋体" w:cs="宋体"/>
                <w:szCs w:val="21"/>
              </w:rPr>
            </w:pPr>
          </w:p>
        </w:tc>
        <w:tc>
          <w:tcPr>
            <w:tcW w:w="1232" w:type="dxa"/>
            <w:tcBorders>
              <w:right w:val="single" w:color="auto" w:sz="12" w:space="0"/>
            </w:tcBorders>
            <w:vAlign w:val="center"/>
          </w:tcPr>
          <w:p w14:paraId="3D799B58">
            <w:pPr>
              <w:spacing w:line="360" w:lineRule="auto"/>
              <w:rPr>
                <w:rFonts w:hint="eastAsia" w:ascii="宋体" w:hAnsi="宋体" w:cs="宋体"/>
                <w:szCs w:val="21"/>
              </w:rPr>
            </w:pPr>
          </w:p>
        </w:tc>
      </w:tr>
      <w:tr w14:paraId="3448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6A451991">
            <w:pPr>
              <w:spacing w:line="360" w:lineRule="auto"/>
              <w:rPr>
                <w:rFonts w:hint="eastAsia" w:ascii="宋体" w:hAnsi="宋体" w:cs="宋体"/>
                <w:szCs w:val="21"/>
              </w:rPr>
            </w:pPr>
          </w:p>
        </w:tc>
        <w:tc>
          <w:tcPr>
            <w:tcW w:w="2039" w:type="dxa"/>
            <w:vAlign w:val="center"/>
          </w:tcPr>
          <w:p w14:paraId="17C21D32">
            <w:pPr>
              <w:spacing w:line="360" w:lineRule="auto"/>
              <w:rPr>
                <w:rFonts w:hint="eastAsia" w:ascii="宋体" w:hAnsi="宋体" w:cs="宋体"/>
                <w:szCs w:val="21"/>
              </w:rPr>
            </w:pPr>
          </w:p>
        </w:tc>
        <w:tc>
          <w:tcPr>
            <w:tcW w:w="595" w:type="dxa"/>
            <w:vAlign w:val="center"/>
          </w:tcPr>
          <w:p w14:paraId="0761C1E1">
            <w:pPr>
              <w:spacing w:line="360" w:lineRule="auto"/>
              <w:rPr>
                <w:rFonts w:hint="eastAsia" w:ascii="宋体" w:hAnsi="宋体" w:cs="宋体"/>
                <w:szCs w:val="21"/>
              </w:rPr>
            </w:pPr>
          </w:p>
        </w:tc>
        <w:tc>
          <w:tcPr>
            <w:tcW w:w="564" w:type="dxa"/>
            <w:vAlign w:val="center"/>
          </w:tcPr>
          <w:p w14:paraId="14559A7B">
            <w:pPr>
              <w:spacing w:line="360" w:lineRule="auto"/>
              <w:rPr>
                <w:rFonts w:hint="eastAsia" w:ascii="宋体" w:hAnsi="宋体" w:cs="宋体"/>
                <w:szCs w:val="21"/>
              </w:rPr>
            </w:pPr>
          </w:p>
        </w:tc>
        <w:tc>
          <w:tcPr>
            <w:tcW w:w="941" w:type="dxa"/>
            <w:vAlign w:val="center"/>
          </w:tcPr>
          <w:p w14:paraId="1CDB8BD0">
            <w:pPr>
              <w:spacing w:line="360" w:lineRule="auto"/>
              <w:rPr>
                <w:rFonts w:hint="eastAsia" w:ascii="宋体" w:hAnsi="宋体" w:cs="宋体"/>
                <w:szCs w:val="21"/>
              </w:rPr>
            </w:pPr>
          </w:p>
        </w:tc>
        <w:tc>
          <w:tcPr>
            <w:tcW w:w="1163" w:type="dxa"/>
            <w:vAlign w:val="center"/>
          </w:tcPr>
          <w:p w14:paraId="1B07CD39">
            <w:pPr>
              <w:spacing w:line="360" w:lineRule="auto"/>
              <w:rPr>
                <w:rFonts w:hint="eastAsia" w:ascii="宋体" w:hAnsi="宋体" w:cs="宋体"/>
                <w:szCs w:val="21"/>
              </w:rPr>
            </w:pPr>
          </w:p>
        </w:tc>
        <w:tc>
          <w:tcPr>
            <w:tcW w:w="1317" w:type="dxa"/>
            <w:vAlign w:val="center"/>
          </w:tcPr>
          <w:p w14:paraId="4D068DC6">
            <w:pPr>
              <w:spacing w:line="360" w:lineRule="auto"/>
              <w:rPr>
                <w:rFonts w:hint="eastAsia" w:ascii="宋体" w:hAnsi="宋体" w:cs="宋体"/>
                <w:szCs w:val="21"/>
              </w:rPr>
            </w:pPr>
          </w:p>
        </w:tc>
        <w:tc>
          <w:tcPr>
            <w:tcW w:w="1232" w:type="dxa"/>
            <w:tcBorders>
              <w:right w:val="single" w:color="auto" w:sz="12" w:space="0"/>
            </w:tcBorders>
            <w:vAlign w:val="center"/>
          </w:tcPr>
          <w:p w14:paraId="5D3CFAB2">
            <w:pPr>
              <w:spacing w:line="360" w:lineRule="auto"/>
              <w:rPr>
                <w:rFonts w:hint="eastAsia" w:ascii="宋体" w:hAnsi="宋体" w:cs="宋体"/>
                <w:szCs w:val="21"/>
              </w:rPr>
            </w:pPr>
          </w:p>
        </w:tc>
      </w:tr>
      <w:tr w14:paraId="3A23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2F1E9CCE">
            <w:pPr>
              <w:spacing w:line="360" w:lineRule="auto"/>
              <w:rPr>
                <w:rFonts w:hint="eastAsia" w:ascii="宋体" w:hAnsi="宋体" w:cs="宋体"/>
                <w:szCs w:val="21"/>
              </w:rPr>
            </w:pPr>
          </w:p>
        </w:tc>
        <w:tc>
          <w:tcPr>
            <w:tcW w:w="2039" w:type="dxa"/>
            <w:vAlign w:val="center"/>
          </w:tcPr>
          <w:p w14:paraId="001DB51C">
            <w:pPr>
              <w:spacing w:line="360" w:lineRule="auto"/>
              <w:rPr>
                <w:rFonts w:hint="eastAsia" w:ascii="宋体" w:hAnsi="宋体" w:cs="宋体"/>
                <w:szCs w:val="21"/>
              </w:rPr>
            </w:pPr>
          </w:p>
        </w:tc>
        <w:tc>
          <w:tcPr>
            <w:tcW w:w="595" w:type="dxa"/>
            <w:vAlign w:val="center"/>
          </w:tcPr>
          <w:p w14:paraId="04B937FD">
            <w:pPr>
              <w:spacing w:line="360" w:lineRule="auto"/>
              <w:rPr>
                <w:rFonts w:hint="eastAsia" w:ascii="宋体" w:hAnsi="宋体" w:cs="宋体"/>
                <w:szCs w:val="21"/>
              </w:rPr>
            </w:pPr>
          </w:p>
        </w:tc>
        <w:tc>
          <w:tcPr>
            <w:tcW w:w="564" w:type="dxa"/>
            <w:vAlign w:val="center"/>
          </w:tcPr>
          <w:p w14:paraId="4898C4F5">
            <w:pPr>
              <w:spacing w:line="360" w:lineRule="auto"/>
              <w:rPr>
                <w:rFonts w:hint="eastAsia" w:ascii="宋体" w:hAnsi="宋体" w:cs="宋体"/>
                <w:szCs w:val="21"/>
              </w:rPr>
            </w:pPr>
          </w:p>
        </w:tc>
        <w:tc>
          <w:tcPr>
            <w:tcW w:w="941" w:type="dxa"/>
            <w:vAlign w:val="center"/>
          </w:tcPr>
          <w:p w14:paraId="6CB709B3">
            <w:pPr>
              <w:spacing w:line="360" w:lineRule="auto"/>
              <w:rPr>
                <w:rFonts w:hint="eastAsia" w:ascii="宋体" w:hAnsi="宋体" w:cs="宋体"/>
                <w:szCs w:val="21"/>
              </w:rPr>
            </w:pPr>
          </w:p>
        </w:tc>
        <w:tc>
          <w:tcPr>
            <w:tcW w:w="1163" w:type="dxa"/>
            <w:vAlign w:val="center"/>
          </w:tcPr>
          <w:p w14:paraId="776331C6">
            <w:pPr>
              <w:spacing w:line="360" w:lineRule="auto"/>
              <w:rPr>
                <w:rFonts w:hint="eastAsia" w:ascii="宋体" w:hAnsi="宋体" w:cs="宋体"/>
                <w:szCs w:val="21"/>
              </w:rPr>
            </w:pPr>
          </w:p>
        </w:tc>
        <w:tc>
          <w:tcPr>
            <w:tcW w:w="1317" w:type="dxa"/>
            <w:vAlign w:val="center"/>
          </w:tcPr>
          <w:p w14:paraId="127CD78F">
            <w:pPr>
              <w:spacing w:line="360" w:lineRule="auto"/>
              <w:rPr>
                <w:rFonts w:hint="eastAsia" w:ascii="宋体" w:hAnsi="宋体" w:cs="宋体"/>
                <w:szCs w:val="21"/>
              </w:rPr>
            </w:pPr>
          </w:p>
        </w:tc>
        <w:tc>
          <w:tcPr>
            <w:tcW w:w="1232" w:type="dxa"/>
            <w:tcBorders>
              <w:right w:val="single" w:color="auto" w:sz="12" w:space="0"/>
            </w:tcBorders>
            <w:vAlign w:val="center"/>
          </w:tcPr>
          <w:p w14:paraId="6D6EAC88">
            <w:pPr>
              <w:spacing w:line="360" w:lineRule="auto"/>
              <w:rPr>
                <w:rFonts w:hint="eastAsia" w:ascii="宋体" w:hAnsi="宋体" w:cs="宋体"/>
                <w:szCs w:val="21"/>
              </w:rPr>
            </w:pPr>
          </w:p>
        </w:tc>
      </w:tr>
      <w:tr w14:paraId="768B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6F00296A">
            <w:pPr>
              <w:spacing w:line="360" w:lineRule="auto"/>
              <w:rPr>
                <w:rFonts w:hint="eastAsia" w:ascii="宋体" w:hAnsi="宋体" w:cs="宋体"/>
                <w:szCs w:val="21"/>
              </w:rPr>
            </w:pPr>
          </w:p>
        </w:tc>
        <w:tc>
          <w:tcPr>
            <w:tcW w:w="2039" w:type="dxa"/>
            <w:vAlign w:val="center"/>
          </w:tcPr>
          <w:p w14:paraId="018EF444">
            <w:pPr>
              <w:spacing w:line="360" w:lineRule="auto"/>
              <w:rPr>
                <w:rFonts w:hint="eastAsia" w:ascii="宋体" w:hAnsi="宋体" w:cs="宋体"/>
                <w:szCs w:val="21"/>
              </w:rPr>
            </w:pPr>
          </w:p>
        </w:tc>
        <w:tc>
          <w:tcPr>
            <w:tcW w:w="595" w:type="dxa"/>
            <w:vAlign w:val="center"/>
          </w:tcPr>
          <w:p w14:paraId="7BA3F658">
            <w:pPr>
              <w:spacing w:line="360" w:lineRule="auto"/>
              <w:rPr>
                <w:rFonts w:hint="eastAsia" w:ascii="宋体" w:hAnsi="宋体" w:cs="宋体"/>
                <w:szCs w:val="21"/>
              </w:rPr>
            </w:pPr>
          </w:p>
        </w:tc>
        <w:tc>
          <w:tcPr>
            <w:tcW w:w="564" w:type="dxa"/>
            <w:vAlign w:val="center"/>
          </w:tcPr>
          <w:p w14:paraId="63038380">
            <w:pPr>
              <w:spacing w:line="360" w:lineRule="auto"/>
              <w:rPr>
                <w:rFonts w:hint="eastAsia" w:ascii="宋体" w:hAnsi="宋体" w:cs="宋体"/>
                <w:szCs w:val="21"/>
              </w:rPr>
            </w:pPr>
          </w:p>
        </w:tc>
        <w:tc>
          <w:tcPr>
            <w:tcW w:w="941" w:type="dxa"/>
            <w:vAlign w:val="center"/>
          </w:tcPr>
          <w:p w14:paraId="25311B4D">
            <w:pPr>
              <w:spacing w:line="360" w:lineRule="auto"/>
              <w:rPr>
                <w:rFonts w:hint="eastAsia" w:ascii="宋体" w:hAnsi="宋体" w:cs="宋体"/>
                <w:szCs w:val="21"/>
              </w:rPr>
            </w:pPr>
          </w:p>
        </w:tc>
        <w:tc>
          <w:tcPr>
            <w:tcW w:w="1163" w:type="dxa"/>
            <w:vAlign w:val="center"/>
          </w:tcPr>
          <w:p w14:paraId="648E4DE9">
            <w:pPr>
              <w:spacing w:line="360" w:lineRule="auto"/>
              <w:rPr>
                <w:rFonts w:hint="eastAsia" w:ascii="宋体" w:hAnsi="宋体" w:cs="宋体"/>
                <w:szCs w:val="21"/>
              </w:rPr>
            </w:pPr>
          </w:p>
        </w:tc>
        <w:tc>
          <w:tcPr>
            <w:tcW w:w="1317" w:type="dxa"/>
            <w:vAlign w:val="center"/>
          </w:tcPr>
          <w:p w14:paraId="372C24A3">
            <w:pPr>
              <w:spacing w:line="360" w:lineRule="auto"/>
              <w:rPr>
                <w:rFonts w:hint="eastAsia" w:ascii="宋体" w:hAnsi="宋体" w:cs="宋体"/>
                <w:szCs w:val="21"/>
              </w:rPr>
            </w:pPr>
          </w:p>
        </w:tc>
        <w:tc>
          <w:tcPr>
            <w:tcW w:w="1232" w:type="dxa"/>
            <w:tcBorders>
              <w:right w:val="single" w:color="auto" w:sz="12" w:space="0"/>
            </w:tcBorders>
            <w:vAlign w:val="center"/>
          </w:tcPr>
          <w:p w14:paraId="79600A6C">
            <w:pPr>
              <w:spacing w:line="360" w:lineRule="auto"/>
              <w:rPr>
                <w:rFonts w:hint="eastAsia" w:ascii="宋体" w:hAnsi="宋体" w:cs="宋体"/>
                <w:szCs w:val="21"/>
              </w:rPr>
            </w:pPr>
          </w:p>
        </w:tc>
      </w:tr>
      <w:tr w14:paraId="5A25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vAlign w:val="center"/>
          </w:tcPr>
          <w:p w14:paraId="67DE7149">
            <w:pPr>
              <w:spacing w:line="480" w:lineRule="exact"/>
              <w:ind w:firstLine="420" w:firstLineChars="200"/>
              <w:rPr>
                <w:rFonts w:hint="eastAsia" w:ascii="宋体" w:hAnsi="宋体" w:cs="宋体"/>
                <w:szCs w:val="21"/>
              </w:rPr>
            </w:pPr>
            <w:r>
              <w:rPr>
                <w:rFonts w:hint="eastAsia" w:ascii="宋体" w:hAnsi="宋体" w:cs="宋体"/>
                <w:szCs w:val="21"/>
              </w:rPr>
              <w:t>说明：</w:t>
            </w:r>
          </w:p>
        </w:tc>
      </w:tr>
    </w:tbl>
    <w:p w14:paraId="3EFEA0B2">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14:paraId="4A6C5B06">
      <w:pPr>
        <w:pStyle w:val="3"/>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r>
        <w:rPr>
          <w:rFonts w:hint="eastAsia" w:ascii="宋体" w:hAnsi="宋体" w:cs="宋体"/>
          <w:szCs w:val="21"/>
        </w:rPr>
        <w:t xml:space="preserve"> </w:t>
      </w:r>
    </w:p>
    <w:p w14:paraId="5533989B">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01957E1C">
      <w:pPr>
        <w:adjustRightInd w:val="0"/>
        <w:snapToGrid w:val="0"/>
        <w:spacing w:line="440" w:lineRule="exact"/>
        <w:rPr>
          <w:rFonts w:hint="eastAsia" w:ascii="宋体" w:hAnsi="宋体" w:cs="宋体"/>
          <w:bCs/>
          <w:szCs w:val="21"/>
        </w:rPr>
      </w:pPr>
    </w:p>
    <w:p w14:paraId="58955F22">
      <w:pPr>
        <w:snapToGrid w:val="0"/>
        <w:spacing w:line="440" w:lineRule="exact"/>
        <w:rPr>
          <w:rFonts w:hint="eastAsia" w:ascii="宋体" w:hAnsi="宋体" w:cs="宋体"/>
          <w:szCs w:val="21"/>
        </w:rPr>
      </w:pPr>
      <w:r>
        <w:rPr>
          <w:rFonts w:hint="eastAsia" w:ascii="宋体" w:hAnsi="宋体" w:cs="宋体"/>
          <w:szCs w:val="21"/>
        </w:rPr>
        <w:t>注：1、按评分标准细则提供。</w:t>
      </w:r>
    </w:p>
    <w:p w14:paraId="5EF6D308">
      <w:pPr>
        <w:ind w:firstLine="482" w:firstLineChars="200"/>
        <w:rPr>
          <w:rFonts w:hint="eastAsia" w:ascii="宋体" w:hAnsi="宋体" w:cs="宋体"/>
          <w:b/>
          <w:sz w:val="24"/>
          <w:shd w:val="clear" w:color="auto" w:fill="FFFF00"/>
        </w:rPr>
      </w:pPr>
    </w:p>
    <w:p w14:paraId="1EAEB4FF">
      <w:pPr>
        <w:ind w:firstLine="482" w:firstLineChars="200"/>
        <w:rPr>
          <w:rFonts w:hint="eastAsia" w:ascii="宋体" w:hAnsi="宋体" w:cs="宋体"/>
          <w:b/>
          <w:sz w:val="24"/>
          <w:shd w:val="clear" w:color="auto" w:fill="FFFF00"/>
        </w:rPr>
      </w:pPr>
    </w:p>
    <w:p w14:paraId="70B77546">
      <w:pPr>
        <w:ind w:firstLine="482" w:firstLineChars="200"/>
        <w:rPr>
          <w:rFonts w:hint="eastAsia" w:ascii="宋体" w:hAnsi="宋体" w:cs="宋体"/>
          <w:b/>
          <w:sz w:val="24"/>
          <w:shd w:val="clear" w:color="auto" w:fill="FFFF00"/>
        </w:rPr>
      </w:pPr>
    </w:p>
    <w:p w14:paraId="402F9696">
      <w:pPr>
        <w:ind w:firstLine="482" w:firstLineChars="200"/>
        <w:rPr>
          <w:rFonts w:hint="eastAsia" w:ascii="宋体" w:hAnsi="宋体" w:cs="宋体"/>
          <w:b/>
          <w:sz w:val="24"/>
          <w:shd w:val="clear" w:color="auto" w:fill="FFFF00"/>
        </w:rPr>
      </w:pPr>
    </w:p>
    <w:p w14:paraId="7AABB36B">
      <w:pPr>
        <w:adjustRightInd w:val="0"/>
        <w:snapToGrid w:val="0"/>
        <w:jc w:val="left"/>
        <w:rPr>
          <w:rFonts w:hint="eastAsia" w:ascii="宋体" w:hAnsi="宋体" w:cs="宋体"/>
          <w:sz w:val="24"/>
        </w:rPr>
      </w:pPr>
    </w:p>
    <w:p w14:paraId="7710A5BD">
      <w:pPr>
        <w:adjustRightInd w:val="0"/>
        <w:snapToGrid w:val="0"/>
        <w:jc w:val="lef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、项目负责人一览表</w:t>
      </w:r>
    </w:p>
    <w:p w14:paraId="1CCD318D">
      <w:pPr>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项目负责人一览表</w:t>
      </w:r>
    </w:p>
    <w:p w14:paraId="5CFE01CD">
      <w:pPr>
        <w:spacing w:line="360" w:lineRule="auto"/>
        <w:ind w:right="658"/>
        <w:rPr>
          <w:rFonts w:hint="eastAsia" w:ascii="宋体" w:hAnsi="宋体" w:cs="宋体"/>
          <w:sz w:val="24"/>
        </w:rPr>
      </w:pPr>
    </w:p>
    <w:p w14:paraId="18697D99">
      <w:pPr>
        <w:spacing w:line="360" w:lineRule="auto"/>
        <w:ind w:right="658"/>
        <w:rPr>
          <w:rFonts w:hint="eastAsia" w:ascii="宋体" w:hAnsi="宋体" w:cs="宋体"/>
          <w:sz w:val="24"/>
          <w:u w:val="single"/>
        </w:rPr>
      </w:pPr>
      <w:r>
        <w:rPr>
          <w:rFonts w:hint="eastAsia" w:ascii="宋体" w:hAnsi="宋体" w:cs="宋体"/>
          <w:sz w:val="24"/>
        </w:rPr>
        <w:t>项目名称：                项目编号：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34DDD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97BEA36">
            <w:pPr>
              <w:jc w:val="center"/>
              <w:rPr>
                <w:rFonts w:hint="eastAsia" w:ascii="宋体" w:hAnsi="宋体" w:cs="宋体"/>
                <w:sz w:val="24"/>
              </w:rPr>
            </w:pPr>
            <w:r>
              <w:rPr>
                <w:rFonts w:hint="eastAsia" w:ascii="宋体" w:hAnsi="宋体" w:cs="宋体"/>
                <w:sz w:val="24"/>
              </w:rPr>
              <w:t>姓名</w:t>
            </w:r>
          </w:p>
        </w:tc>
        <w:tc>
          <w:tcPr>
            <w:tcW w:w="2806" w:type="dxa"/>
            <w:gridSpan w:val="4"/>
            <w:tcBorders>
              <w:top w:val="single" w:color="auto" w:sz="4" w:space="0"/>
              <w:left w:val="single" w:color="auto" w:sz="4" w:space="0"/>
              <w:bottom w:val="single" w:color="auto" w:sz="4" w:space="0"/>
              <w:right w:val="single" w:color="auto" w:sz="4" w:space="0"/>
            </w:tcBorders>
            <w:vAlign w:val="center"/>
          </w:tcPr>
          <w:p w14:paraId="04AA0CBB">
            <w:pPr>
              <w:jc w:val="center"/>
              <w:rPr>
                <w:rFonts w:hint="eastAsia"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30B0E93C">
            <w:pPr>
              <w:jc w:val="center"/>
              <w:rPr>
                <w:rFonts w:hint="eastAsia" w:ascii="宋体" w:hAnsi="宋体" w:cs="宋体"/>
                <w:sz w:val="24"/>
              </w:rPr>
            </w:pPr>
            <w:r>
              <w:rPr>
                <w:rFonts w:hint="eastAsia" w:ascii="宋体" w:hAnsi="宋体" w:cs="宋体"/>
                <w:sz w:val="24"/>
              </w:rPr>
              <w:t>性别</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691CAAF0">
            <w:pPr>
              <w:jc w:val="center"/>
              <w:rPr>
                <w:rFonts w:hint="eastAsia"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3DEF9AA">
            <w:pPr>
              <w:jc w:val="center"/>
              <w:rPr>
                <w:rFonts w:hint="eastAsia" w:ascii="宋体" w:hAnsi="宋体" w:cs="宋体"/>
                <w:sz w:val="24"/>
              </w:rPr>
            </w:pPr>
            <w:r>
              <w:rPr>
                <w:rFonts w:hint="eastAsia" w:ascii="宋体" w:hAnsi="宋体" w:cs="宋体"/>
                <w:sz w:val="24"/>
              </w:rPr>
              <w:t>年龄</w:t>
            </w: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528BDFAF">
            <w:pPr>
              <w:jc w:val="center"/>
              <w:rPr>
                <w:rFonts w:hint="eastAsia" w:ascii="宋体" w:hAnsi="宋体" w:cs="宋体"/>
                <w:sz w:val="24"/>
              </w:rPr>
            </w:pPr>
          </w:p>
        </w:tc>
      </w:tr>
      <w:tr w14:paraId="33B1D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09AC4449">
            <w:pPr>
              <w:jc w:val="center"/>
              <w:rPr>
                <w:rFonts w:hint="eastAsia" w:ascii="宋体" w:hAnsi="宋体" w:cs="宋体"/>
                <w:sz w:val="24"/>
              </w:rPr>
            </w:pPr>
            <w:r>
              <w:rPr>
                <w:rFonts w:hint="eastAsia" w:ascii="宋体" w:hAnsi="宋体" w:cs="宋体"/>
                <w:sz w:val="24"/>
              </w:rPr>
              <w:t>职务</w:t>
            </w:r>
          </w:p>
        </w:tc>
        <w:tc>
          <w:tcPr>
            <w:tcW w:w="2806" w:type="dxa"/>
            <w:gridSpan w:val="4"/>
            <w:tcBorders>
              <w:top w:val="single" w:color="auto" w:sz="4" w:space="0"/>
              <w:left w:val="single" w:color="auto" w:sz="4" w:space="0"/>
              <w:bottom w:val="single" w:color="auto" w:sz="4" w:space="0"/>
              <w:right w:val="single" w:color="auto" w:sz="4" w:space="0"/>
            </w:tcBorders>
            <w:vAlign w:val="center"/>
          </w:tcPr>
          <w:p w14:paraId="31D3DCC7">
            <w:pPr>
              <w:jc w:val="center"/>
              <w:rPr>
                <w:rFonts w:hint="eastAsia"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3ACE41E3">
            <w:pPr>
              <w:jc w:val="center"/>
              <w:rPr>
                <w:rFonts w:hint="eastAsia" w:ascii="宋体" w:hAnsi="宋体" w:cs="宋体"/>
                <w:sz w:val="24"/>
              </w:rPr>
            </w:pPr>
            <w:r>
              <w:rPr>
                <w:rFonts w:hint="eastAsia" w:ascii="宋体" w:hAnsi="宋体" w:cs="宋体"/>
                <w:sz w:val="24"/>
              </w:rPr>
              <w:t>职称</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6FFDA0A1">
            <w:pPr>
              <w:jc w:val="center"/>
              <w:rPr>
                <w:rFonts w:hint="eastAsia"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2D740F25">
            <w:pPr>
              <w:jc w:val="center"/>
              <w:rPr>
                <w:rFonts w:hint="eastAsia" w:ascii="宋体" w:hAnsi="宋体" w:cs="宋体"/>
                <w:sz w:val="24"/>
              </w:rPr>
            </w:pPr>
            <w:r>
              <w:rPr>
                <w:rFonts w:hint="eastAsia" w:ascii="宋体" w:hAnsi="宋体" w:cs="宋体"/>
                <w:sz w:val="24"/>
              </w:rPr>
              <w:t>学历</w:t>
            </w: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63AFF8E7">
            <w:pPr>
              <w:jc w:val="center"/>
              <w:rPr>
                <w:rFonts w:hint="eastAsia" w:ascii="宋体" w:hAnsi="宋体" w:cs="宋体"/>
                <w:sz w:val="24"/>
              </w:rPr>
            </w:pPr>
          </w:p>
        </w:tc>
      </w:tr>
      <w:tr w14:paraId="2BF53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14:paraId="731A6FB8">
            <w:pPr>
              <w:jc w:val="center"/>
              <w:rPr>
                <w:rFonts w:hint="eastAsia" w:ascii="宋体" w:hAnsi="宋体" w:cs="宋体"/>
                <w:sz w:val="24"/>
              </w:rPr>
            </w:pPr>
            <w:r>
              <w:rPr>
                <w:rFonts w:hint="eastAsia" w:ascii="宋体" w:hAnsi="宋体" w:cs="宋体"/>
                <w:sz w:val="24"/>
              </w:rPr>
              <w:t>参加工作时间</w:t>
            </w:r>
          </w:p>
        </w:tc>
        <w:tc>
          <w:tcPr>
            <w:tcW w:w="1808" w:type="dxa"/>
            <w:gridSpan w:val="4"/>
            <w:tcBorders>
              <w:top w:val="single" w:color="auto" w:sz="4" w:space="0"/>
              <w:left w:val="single" w:color="auto" w:sz="4" w:space="0"/>
              <w:bottom w:val="single" w:color="auto" w:sz="4" w:space="0"/>
              <w:right w:val="single" w:color="auto" w:sz="4" w:space="0"/>
            </w:tcBorders>
            <w:vAlign w:val="center"/>
          </w:tcPr>
          <w:p w14:paraId="5F1B2619">
            <w:pPr>
              <w:jc w:val="center"/>
              <w:rPr>
                <w:rFonts w:hint="eastAsia" w:ascii="宋体" w:hAnsi="宋体" w:cs="宋体"/>
                <w:sz w:val="24"/>
              </w:rPr>
            </w:pPr>
          </w:p>
        </w:tc>
        <w:tc>
          <w:tcPr>
            <w:tcW w:w="2821" w:type="dxa"/>
            <w:gridSpan w:val="4"/>
            <w:tcBorders>
              <w:top w:val="single" w:color="auto" w:sz="4" w:space="0"/>
              <w:left w:val="single" w:color="auto" w:sz="4" w:space="0"/>
              <w:bottom w:val="single" w:color="auto" w:sz="4" w:space="0"/>
              <w:right w:val="single" w:color="auto" w:sz="4" w:space="0"/>
            </w:tcBorders>
            <w:vAlign w:val="center"/>
          </w:tcPr>
          <w:p w14:paraId="1761546B">
            <w:pPr>
              <w:jc w:val="center"/>
              <w:rPr>
                <w:rFonts w:hint="eastAsia" w:ascii="宋体" w:hAnsi="宋体" w:cs="宋体"/>
                <w:sz w:val="24"/>
              </w:rPr>
            </w:pPr>
            <w:r>
              <w:rPr>
                <w:rFonts w:hint="eastAsia" w:ascii="宋体" w:hAnsi="宋体" w:cs="宋体"/>
                <w:sz w:val="24"/>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vAlign w:val="center"/>
          </w:tcPr>
          <w:p w14:paraId="5511EEFB">
            <w:pPr>
              <w:jc w:val="center"/>
              <w:rPr>
                <w:rFonts w:hint="eastAsia" w:ascii="宋体" w:hAnsi="宋体" w:cs="宋体"/>
                <w:sz w:val="24"/>
              </w:rPr>
            </w:pPr>
          </w:p>
        </w:tc>
      </w:tr>
      <w:tr w14:paraId="64ACF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14:paraId="3C1EA3C6">
            <w:pPr>
              <w:jc w:val="center"/>
              <w:rPr>
                <w:rFonts w:hint="eastAsia" w:ascii="宋体" w:hAnsi="宋体" w:cs="宋体"/>
                <w:sz w:val="24"/>
              </w:rPr>
            </w:pPr>
            <w:r>
              <w:rPr>
                <w:rFonts w:hint="eastAsia" w:ascii="宋体" w:hAnsi="宋体" w:cs="宋体"/>
                <w:sz w:val="24"/>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vAlign w:val="center"/>
          </w:tcPr>
          <w:p w14:paraId="2BF85D18">
            <w:pPr>
              <w:jc w:val="center"/>
              <w:rPr>
                <w:rFonts w:hint="eastAsia" w:ascii="宋体" w:hAnsi="宋体" w:cs="宋体"/>
                <w:sz w:val="24"/>
              </w:rPr>
            </w:pPr>
          </w:p>
        </w:tc>
      </w:tr>
      <w:tr w14:paraId="1D7AC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vAlign w:val="center"/>
          </w:tcPr>
          <w:p w14:paraId="0A00710D">
            <w:pPr>
              <w:jc w:val="center"/>
              <w:rPr>
                <w:rFonts w:hint="eastAsia" w:ascii="宋体" w:hAnsi="宋体" w:cs="宋体"/>
                <w:sz w:val="24"/>
              </w:rPr>
            </w:pPr>
            <w:r>
              <w:rPr>
                <w:rFonts w:hint="eastAsia" w:ascii="宋体" w:hAnsi="宋体" w:cs="宋体"/>
                <w:sz w:val="24"/>
              </w:rPr>
              <w:t>同类项目业绩情况</w:t>
            </w:r>
          </w:p>
        </w:tc>
      </w:tr>
      <w:tr w14:paraId="790BE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30841BBC">
            <w:pPr>
              <w:jc w:val="center"/>
              <w:rPr>
                <w:rFonts w:hint="eastAsia" w:ascii="宋体" w:hAnsi="宋体" w:cs="宋体"/>
                <w:sz w:val="24"/>
              </w:rPr>
            </w:pPr>
            <w:r>
              <w:rPr>
                <w:rFonts w:hint="eastAsia" w:ascii="宋体" w:hAnsi="宋体" w:cs="宋体"/>
                <w:sz w:val="24"/>
              </w:rPr>
              <w:t>业主单位</w:t>
            </w: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2B0F199B">
            <w:pPr>
              <w:jc w:val="center"/>
              <w:rPr>
                <w:rFonts w:hint="eastAsia" w:ascii="宋体" w:hAnsi="宋体" w:cs="宋体"/>
                <w:sz w:val="24"/>
              </w:rPr>
            </w:pPr>
            <w:r>
              <w:rPr>
                <w:rFonts w:hint="eastAsia" w:ascii="宋体" w:hAnsi="宋体" w:cs="宋体"/>
                <w:sz w:val="24"/>
              </w:rPr>
              <w:t>项目名称</w:t>
            </w: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345A2248">
            <w:pPr>
              <w:jc w:val="center"/>
              <w:rPr>
                <w:rFonts w:hint="eastAsia" w:ascii="宋体" w:hAnsi="宋体" w:cs="宋体"/>
                <w:sz w:val="24"/>
              </w:rPr>
            </w:pPr>
            <w:r>
              <w:rPr>
                <w:rFonts w:hint="eastAsia" w:ascii="宋体" w:hAnsi="宋体" w:cs="宋体"/>
                <w:sz w:val="24"/>
              </w:rPr>
              <w:t>项目地点</w:t>
            </w: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5E17946F">
            <w:pPr>
              <w:jc w:val="center"/>
              <w:rPr>
                <w:rFonts w:hint="eastAsia" w:ascii="宋体" w:hAnsi="宋体" w:cs="宋体"/>
                <w:sz w:val="24"/>
              </w:rPr>
            </w:pPr>
            <w:r>
              <w:rPr>
                <w:rFonts w:hint="eastAsia" w:ascii="宋体" w:hAnsi="宋体" w:cs="宋体"/>
                <w:sz w:val="24"/>
              </w:rPr>
              <w:t>日期</w:t>
            </w: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0801E3B2">
            <w:pPr>
              <w:jc w:val="center"/>
              <w:rPr>
                <w:rFonts w:hint="eastAsia" w:ascii="宋体" w:hAnsi="宋体" w:cs="宋体"/>
                <w:sz w:val="24"/>
              </w:rPr>
            </w:pPr>
            <w:r>
              <w:rPr>
                <w:rFonts w:hint="eastAsia" w:ascii="宋体" w:hAnsi="宋体" w:cs="宋体"/>
                <w:sz w:val="24"/>
              </w:rPr>
              <w:t>备注</w:t>
            </w:r>
          </w:p>
        </w:tc>
      </w:tr>
      <w:tr w14:paraId="4C9F5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435EAB56">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2DC036F">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6E480B88">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60B025C1">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35BD7724">
            <w:pPr>
              <w:jc w:val="center"/>
              <w:rPr>
                <w:rFonts w:hint="eastAsia" w:ascii="宋体" w:hAnsi="宋体" w:cs="宋体"/>
                <w:sz w:val="24"/>
              </w:rPr>
            </w:pPr>
          </w:p>
        </w:tc>
      </w:tr>
      <w:tr w14:paraId="7FE10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7505278D">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537F2C06">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1D25298">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319EB74F">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19A3EFBD">
            <w:pPr>
              <w:jc w:val="center"/>
              <w:rPr>
                <w:rFonts w:hint="eastAsia" w:ascii="宋体" w:hAnsi="宋体" w:cs="宋体"/>
                <w:sz w:val="24"/>
              </w:rPr>
            </w:pPr>
          </w:p>
        </w:tc>
      </w:tr>
      <w:tr w14:paraId="2598C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55B0655B">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39C98B1F">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1D0721B4">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623F95C">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0DE087E0">
            <w:pPr>
              <w:jc w:val="center"/>
              <w:rPr>
                <w:rFonts w:hint="eastAsia" w:ascii="宋体" w:hAnsi="宋体" w:cs="宋体"/>
                <w:sz w:val="24"/>
              </w:rPr>
            </w:pPr>
          </w:p>
        </w:tc>
      </w:tr>
      <w:tr w14:paraId="4B77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63A22B81">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6DB2C7AE">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253A30CE">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C56EE88">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677B0F0C">
            <w:pPr>
              <w:jc w:val="center"/>
              <w:rPr>
                <w:rFonts w:hint="eastAsia" w:ascii="宋体" w:hAnsi="宋体" w:cs="宋体"/>
                <w:sz w:val="24"/>
              </w:rPr>
            </w:pPr>
          </w:p>
        </w:tc>
      </w:tr>
      <w:tr w14:paraId="0164C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79CEF914">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09827455">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0559E2A">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069BE66">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5AA87CD0">
            <w:pPr>
              <w:jc w:val="center"/>
              <w:rPr>
                <w:rFonts w:hint="eastAsia" w:ascii="宋体" w:hAnsi="宋体" w:cs="宋体"/>
                <w:sz w:val="24"/>
              </w:rPr>
            </w:pPr>
          </w:p>
        </w:tc>
      </w:tr>
      <w:tr w14:paraId="00F4D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06B2B111">
            <w:pPr>
              <w:jc w:val="center"/>
              <w:rPr>
                <w:rFonts w:hint="eastAsia"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3EA0879C">
            <w:pPr>
              <w:jc w:val="center"/>
              <w:rPr>
                <w:rFonts w:hint="eastAsia"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44023B6">
            <w:pPr>
              <w:jc w:val="center"/>
              <w:rPr>
                <w:rFonts w:hint="eastAsia"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708F14D8">
            <w:pPr>
              <w:jc w:val="center"/>
              <w:rPr>
                <w:rFonts w:hint="eastAsia"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10B4D5C5">
            <w:pPr>
              <w:jc w:val="center"/>
              <w:rPr>
                <w:rFonts w:hint="eastAsia" w:ascii="宋体" w:hAnsi="宋体" w:cs="宋体"/>
                <w:sz w:val="24"/>
              </w:rPr>
            </w:pPr>
          </w:p>
        </w:tc>
      </w:tr>
    </w:tbl>
    <w:p w14:paraId="6487F202">
      <w:pPr>
        <w:snapToGrid w:val="0"/>
        <w:spacing w:line="440" w:lineRule="exact"/>
        <w:rPr>
          <w:rFonts w:hint="eastAsia" w:ascii="宋体" w:hAnsi="宋体" w:cs="宋体"/>
          <w:szCs w:val="21"/>
        </w:rPr>
      </w:pPr>
    </w:p>
    <w:p w14:paraId="6CA5C845">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14:paraId="1E1EEDE4">
      <w:pPr>
        <w:pStyle w:val="3"/>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r>
        <w:rPr>
          <w:rFonts w:hint="eastAsia" w:ascii="宋体" w:hAnsi="宋体" w:cs="宋体"/>
          <w:szCs w:val="21"/>
        </w:rPr>
        <w:t xml:space="preserve"> </w:t>
      </w:r>
    </w:p>
    <w:p w14:paraId="05422C21">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14:paraId="37868722">
      <w:pPr>
        <w:adjustRightInd w:val="0"/>
        <w:snapToGrid w:val="0"/>
        <w:spacing w:line="440" w:lineRule="exact"/>
        <w:rPr>
          <w:rFonts w:hint="eastAsia" w:ascii="宋体" w:hAnsi="宋体" w:cs="宋体"/>
          <w:bCs/>
          <w:szCs w:val="21"/>
        </w:rPr>
      </w:pPr>
    </w:p>
    <w:p w14:paraId="24EDEC6A">
      <w:pPr>
        <w:spacing w:line="360" w:lineRule="auto"/>
        <w:ind w:right="658"/>
        <w:rPr>
          <w:rFonts w:hint="eastAsia" w:ascii="宋体" w:hAnsi="宋体" w:cs="宋体"/>
          <w:sz w:val="24"/>
        </w:rPr>
      </w:pPr>
      <w:r>
        <w:rPr>
          <w:rFonts w:hint="eastAsia" w:ascii="宋体" w:hAnsi="宋体" w:cs="宋体"/>
          <w:sz w:val="24"/>
        </w:rPr>
        <w:t>注：后附符合招标文件要求的项目负责人有效的资质证书或业绩证明材料，社保缴纳证明材料（按评分要求提供）。</w:t>
      </w:r>
    </w:p>
    <w:p w14:paraId="5E03DE35">
      <w:pPr>
        <w:pStyle w:val="64"/>
        <w:rPr>
          <w:rFonts w:hint="eastAsia" w:ascii="宋体" w:hAnsi="宋体" w:cs="宋体"/>
          <w:sz w:val="24"/>
        </w:rPr>
      </w:pPr>
    </w:p>
    <w:p w14:paraId="2DA8180D">
      <w:pPr>
        <w:pStyle w:val="64"/>
        <w:rPr>
          <w:rFonts w:hint="eastAsia" w:ascii="宋体" w:hAnsi="宋体" w:cs="宋体"/>
          <w:sz w:val="24"/>
        </w:rPr>
      </w:pPr>
    </w:p>
    <w:p w14:paraId="7F7A8EC1">
      <w:pPr>
        <w:pStyle w:val="64"/>
        <w:rPr>
          <w:rFonts w:hint="eastAsia" w:ascii="宋体" w:hAnsi="宋体" w:cs="宋体"/>
          <w:sz w:val="24"/>
        </w:rPr>
      </w:pPr>
    </w:p>
    <w:p w14:paraId="058639B0">
      <w:pPr>
        <w:pStyle w:val="64"/>
        <w:rPr>
          <w:rFonts w:hint="eastAsia" w:ascii="宋体" w:hAnsi="宋体" w:cs="宋体"/>
          <w:sz w:val="24"/>
        </w:rPr>
      </w:pPr>
    </w:p>
    <w:p w14:paraId="2DCA3C65">
      <w:pPr>
        <w:pStyle w:val="64"/>
        <w:rPr>
          <w:rFonts w:hint="eastAsia" w:ascii="宋体" w:hAnsi="宋体" w:cs="宋体"/>
          <w:sz w:val="24"/>
        </w:rPr>
      </w:pPr>
    </w:p>
    <w:p w14:paraId="1BDA6EAD">
      <w:pPr>
        <w:adjustRightInd w:val="0"/>
        <w:snapToGrid w:val="0"/>
        <w:jc w:val="left"/>
        <w:rPr>
          <w:rFonts w:hint="eastAsia" w:ascii="宋体" w:hAnsi="宋体" w:cs="宋体"/>
          <w:sz w:val="24"/>
        </w:rPr>
      </w:pPr>
    </w:p>
    <w:p w14:paraId="5CF6F320">
      <w:pPr>
        <w:adjustRightInd w:val="0"/>
        <w:snapToGrid w:val="0"/>
        <w:jc w:val="left"/>
        <w:rPr>
          <w:rFonts w:hint="eastAsia" w:ascii="宋体" w:hAnsi="宋体" w:cs="宋体"/>
          <w:sz w:val="24"/>
        </w:rPr>
      </w:pPr>
    </w:p>
    <w:p w14:paraId="00F2B234">
      <w:pPr>
        <w:pStyle w:val="5"/>
        <w:jc w:val="center"/>
        <w:rPr>
          <w:rFonts w:hint="eastAsia" w:ascii="宋体" w:hAnsi="宋体" w:eastAsia="宋体" w:cs="宋体"/>
          <w:sz w:val="28"/>
          <w:szCs w:val="28"/>
        </w:rPr>
      </w:pPr>
      <w:bookmarkStart w:id="183" w:name="_Toc15923"/>
      <w:bookmarkStart w:id="184" w:name="_Toc5232"/>
      <w:bookmarkStart w:id="185" w:name="_Toc30195"/>
      <w:bookmarkStart w:id="186" w:name="_Toc14504"/>
      <w:bookmarkStart w:id="187" w:name="_Toc13626"/>
      <w:bookmarkStart w:id="188" w:name="_Toc4910"/>
      <w:bookmarkStart w:id="189" w:name="_Toc95211199"/>
      <w:r>
        <w:rPr>
          <w:rFonts w:hint="eastAsia" w:ascii="宋体" w:hAnsi="宋体" w:eastAsia="宋体" w:cs="宋体"/>
          <w:sz w:val="28"/>
          <w:szCs w:val="28"/>
        </w:rPr>
        <w:t>三、报价文件格式</w:t>
      </w:r>
      <w:bookmarkEnd w:id="183"/>
      <w:bookmarkEnd w:id="184"/>
      <w:bookmarkEnd w:id="185"/>
      <w:bookmarkEnd w:id="186"/>
      <w:bookmarkEnd w:id="187"/>
      <w:bookmarkEnd w:id="188"/>
      <w:bookmarkEnd w:id="189"/>
    </w:p>
    <w:p w14:paraId="31A06260">
      <w:pPr>
        <w:adjustRightInd w:val="0"/>
        <w:snapToGrid w:val="0"/>
        <w:rPr>
          <w:rFonts w:hint="eastAsia" w:ascii="宋体" w:hAnsi="宋体" w:cs="宋体"/>
          <w:bCs/>
          <w:sz w:val="24"/>
        </w:rPr>
      </w:pPr>
    </w:p>
    <w:p w14:paraId="608753C5">
      <w:pPr>
        <w:adjustRightInd w:val="0"/>
        <w:snapToGrid w:val="0"/>
        <w:rPr>
          <w:rFonts w:hint="eastAsia" w:ascii="宋体" w:hAnsi="宋体" w:cs="宋体"/>
          <w:sz w:val="24"/>
        </w:rPr>
      </w:pPr>
      <w:r>
        <w:rPr>
          <w:rFonts w:hint="eastAsia" w:ascii="宋体" w:hAnsi="宋体" w:cs="宋体"/>
          <w:bCs/>
          <w:sz w:val="24"/>
        </w:rPr>
        <w:t>1、</w:t>
      </w:r>
      <w:r>
        <w:rPr>
          <w:rFonts w:hint="eastAsia" w:ascii="宋体" w:hAnsi="宋体" w:cs="宋体"/>
          <w:sz w:val="24"/>
        </w:rPr>
        <w:t xml:space="preserve">报价文件封面格式： </w:t>
      </w:r>
    </w:p>
    <w:p w14:paraId="10FC2816">
      <w:pPr>
        <w:adjustRightInd w:val="0"/>
        <w:snapToGrid w:val="0"/>
        <w:rPr>
          <w:rFonts w:hint="eastAsia" w:ascii="宋体" w:hAnsi="宋体" w:cs="宋体"/>
          <w:b/>
          <w:bCs/>
          <w:sz w:val="24"/>
        </w:rPr>
      </w:pPr>
      <w:r>
        <w:rPr>
          <w:rFonts w:hint="eastAsia" w:ascii="宋体" w:hAnsi="宋体" w:cs="宋体"/>
          <w:sz w:val="24"/>
        </w:rPr>
        <w:t xml:space="preserve">                                                         </w:t>
      </w:r>
    </w:p>
    <w:p w14:paraId="18317725">
      <w:pPr>
        <w:adjustRightInd w:val="0"/>
        <w:snapToGrid w:val="0"/>
        <w:jc w:val="center"/>
        <w:rPr>
          <w:rFonts w:hint="eastAsia" w:ascii="宋体" w:hAnsi="宋体" w:cs="宋体"/>
          <w:bCs/>
          <w:sz w:val="24"/>
        </w:rPr>
      </w:pPr>
      <w:r>
        <w:rPr>
          <w:rFonts w:hint="eastAsia" w:ascii="宋体" w:hAnsi="宋体" w:cs="宋体"/>
          <w:bCs/>
          <w:sz w:val="24"/>
        </w:rPr>
        <w:t>×××（投标人名称）</w:t>
      </w:r>
    </w:p>
    <w:p w14:paraId="365B28F8">
      <w:pPr>
        <w:adjustRightInd w:val="0"/>
        <w:snapToGrid w:val="0"/>
        <w:jc w:val="center"/>
        <w:rPr>
          <w:rFonts w:hint="eastAsia" w:ascii="宋体" w:hAnsi="宋体" w:cs="宋体"/>
          <w:b/>
          <w:bCs/>
          <w:sz w:val="44"/>
          <w:szCs w:val="44"/>
        </w:rPr>
      </w:pPr>
      <w:r>
        <w:rPr>
          <w:rFonts w:hint="eastAsia" w:ascii="宋体" w:hAnsi="宋体" w:cs="宋体"/>
          <w:b/>
          <w:bCs/>
          <w:sz w:val="44"/>
          <w:szCs w:val="44"/>
        </w:rPr>
        <w:t>报价文件</w:t>
      </w:r>
    </w:p>
    <w:p w14:paraId="37296109">
      <w:pPr>
        <w:adjustRightInd w:val="0"/>
        <w:snapToGrid w:val="0"/>
        <w:ind w:left="2245" w:leftChars="513" w:hanging="1168" w:hangingChars="487"/>
        <w:rPr>
          <w:rFonts w:hint="eastAsia" w:ascii="宋体" w:hAnsi="宋体" w:cs="宋体"/>
          <w:bCs/>
          <w:sz w:val="24"/>
        </w:rPr>
      </w:pPr>
      <w:r>
        <w:rPr>
          <w:rFonts w:hint="eastAsia" w:ascii="宋体" w:hAnsi="宋体" w:cs="宋体"/>
          <w:bCs/>
          <w:sz w:val="24"/>
        </w:rPr>
        <w:t xml:space="preserve">项目名称： </w:t>
      </w:r>
    </w:p>
    <w:p w14:paraId="67AC64FC">
      <w:pPr>
        <w:adjustRightInd w:val="0"/>
        <w:snapToGrid w:val="0"/>
        <w:ind w:firstLine="480" w:firstLineChars="200"/>
        <w:rPr>
          <w:rFonts w:hint="eastAsia" w:ascii="宋体" w:hAnsi="宋体" w:cs="宋体"/>
          <w:bCs/>
          <w:sz w:val="24"/>
        </w:rPr>
      </w:pPr>
      <w:r>
        <w:rPr>
          <w:rFonts w:hint="eastAsia" w:ascii="宋体" w:hAnsi="宋体" w:cs="宋体"/>
          <w:bCs/>
          <w:sz w:val="24"/>
        </w:rPr>
        <w:t xml:space="preserve">     项目编号： </w:t>
      </w:r>
    </w:p>
    <w:p w14:paraId="6829D8E4">
      <w:pPr>
        <w:adjustRightInd w:val="0"/>
        <w:snapToGrid w:val="0"/>
        <w:ind w:firstLine="1080" w:firstLineChars="450"/>
        <w:rPr>
          <w:rFonts w:hint="eastAsia" w:ascii="宋体" w:hAnsi="宋体" w:cs="宋体"/>
          <w:sz w:val="24"/>
        </w:rPr>
      </w:pPr>
      <w:r>
        <w:rPr>
          <w:rFonts w:hint="eastAsia" w:ascii="宋体" w:hAnsi="宋体" w:cs="宋体"/>
          <w:sz w:val="24"/>
        </w:rPr>
        <w:t>投标人名称（盖章）：</w:t>
      </w:r>
    </w:p>
    <w:p w14:paraId="14707518">
      <w:pPr>
        <w:adjustRightInd w:val="0"/>
        <w:snapToGrid w:val="0"/>
        <w:ind w:firstLine="1080" w:firstLineChars="450"/>
        <w:rPr>
          <w:rFonts w:hint="eastAsia" w:ascii="宋体" w:hAnsi="宋体" w:cs="宋体"/>
          <w:sz w:val="24"/>
        </w:rPr>
      </w:pPr>
      <w:r>
        <w:rPr>
          <w:rFonts w:hint="eastAsia" w:ascii="宋体" w:hAnsi="宋体" w:cs="宋体"/>
          <w:sz w:val="24"/>
        </w:rPr>
        <w:t>投标人地址：</w:t>
      </w:r>
    </w:p>
    <w:p w14:paraId="06B6967C">
      <w:pPr>
        <w:adjustRightInd w:val="0"/>
        <w:snapToGrid w:val="0"/>
        <w:ind w:firstLine="4080" w:firstLineChars="1700"/>
        <w:rPr>
          <w:rFonts w:hint="eastAsia" w:ascii="宋体" w:hAnsi="宋体" w:cs="宋体"/>
          <w:sz w:val="24"/>
        </w:rPr>
      </w:pPr>
      <w:r>
        <w:rPr>
          <w:rFonts w:hint="eastAsia" w:ascii="宋体" w:hAnsi="宋体" w:cs="宋体"/>
          <w:sz w:val="24"/>
        </w:rPr>
        <w:t>授权代表签名或盖章：</w:t>
      </w:r>
    </w:p>
    <w:p w14:paraId="7504A3ED">
      <w:pPr>
        <w:adjustRightInd w:val="0"/>
        <w:snapToGrid w:val="0"/>
        <w:jc w:val="right"/>
        <w:rPr>
          <w:rFonts w:hint="eastAsia" w:ascii="宋体" w:hAnsi="宋体" w:cs="宋体"/>
          <w:sz w:val="24"/>
        </w:rPr>
      </w:pPr>
      <w:r>
        <w:rPr>
          <w:rFonts w:hint="eastAsia" w:ascii="宋体" w:hAnsi="宋体" w:cs="宋体"/>
          <w:sz w:val="24"/>
        </w:rPr>
        <w:t xml:space="preserve">                        年  月  日</w:t>
      </w:r>
    </w:p>
    <w:p w14:paraId="2AFC643B">
      <w:pPr>
        <w:spacing w:line="540" w:lineRule="exact"/>
        <w:rPr>
          <w:rFonts w:hint="eastAsia" w:ascii="宋体" w:hAnsi="宋体" w:cs="宋体"/>
          <w:sz w:val="32"/>
          <w:szCs w:val="32"/>
        </w:rPr>
      </w:pPr>
    </w:p>
    <w:p w14:paraId="69BF938B">
      <w:pPr>
        <w:adjustRightInd w:val="0"/>
        <w:snapToGrid w:val="0"/>
        <w:rPr>
          <w:rFonts w:hint="eastAsia" w:ascii="宋体" w:hAnsi="宋体" w:cs="宋体"/>
          <w:sz w:val="24"/>
        </w:rPr>
      </w:pPr>
    </w:p>
    <w:p w14:paraId="4AB2DE42">
      <w:pPr>
        <w:adjustRightInd w:val="0"/>
        <w:snapToGrid w:val="0"/>
        <w:rPr>
          <w:rFonts w:hint="eastAsia" w:ascii="宋体" w:hAnsi="宋体" w:cs="宋体"/>
          <w:sz w:val="24"/>
        </w:rPr>
      </w:pPr>
    </w:p>
    <w:p w14:paraId="4CF13CA1">
      <w:pPr>
        <w:adjustRightInd w:val="0"/>
        <w:snapToGrid w:val="0"/>
        <w:rPr>
          <w:rFonts w:hint="eastAsia" w:ascii="宋体" w:hAnsi="宋体" w:cs="宋体"/>
          <w:sz w:val="24"/>
        </w:rPr>
      </w:pPr>
    </w:p>
    <w:p w14:paraId="4ECC27B8">
      <w:pPr>
        <w:adjustRightInd w:val="0"/>
        <w:snapToGrid w:val="0"/>
        <w:rPr>
          <w:rFonts w:hint="eastAsia" w:ascii="宋体" w:hAnsi="宋体" w:cs="宋体"/>
          <w:sz w:val="24"/>
        </w:rPr>
      </w:pPr>
    </w:p>
    <w:p w14:paraId="7296686A">
      <w:pPr>
        <w:rPr>
          <w:rFonts w:hint="eastAsia" w:ascii="宋体" w:hAnsi="宋体" w:cs="宋体"/>
          <w:sz w:val="24"/>
        </w:rPr>
      </w:pPr>
      <w:r>
        <w:rPr>
          <w:rFonts w:hint="eastAsia" w:ascii="宋体" w:hAnsi="宋体" w:cs="宋体"/>
          <w:sz w:val="24"/>
        </w:rPr>
        <w:br w:type="page"/>
      </w:r>
    </w:p>
    <w:p w14:paraId="21936DF3">
      <w:pPr>
        <w:pStyle w:val="5"/>
        <w:rPr>
          <w:rFonts w:hint="eastAsia"/>
        </w:rPr>
      </w:pPr>
    </w:p>
    <w:p w14:paraId="2A2CE87B">
      <w:pPr>
        <w:adjustRightInd w:val="0"/>
        <w:snapToGrid w:val="0"/>
        <w:rPr>
          <w:rFonts w:hint="eastAsia" w:ascii="宋体" w:hAnsi="宋体" w:cs="宋体"/>
          <w:sz w:val="24"/>
        </w:rPr>
      </w:pPr>
      <w:r>
        <w:rPr>
          <w:rFonts w:hint="eastAsia" w:ascii="宋体" w:hAnsi="宋体" w:cs="宋体"/>
          <w:sz w:val="24"/>
        </w:rPr>
        <w:t>2、目录</w:t>
      </w:r>
    </w:p>
    <w:p w14:paraId="085A5825">
      <w:pPr>
        <w:tabs>
          <w:tab w:val="left" w:pos="533"/>
        </w:tabs>
        <w:adjustRightInd w:val="0"/>
        <w:snapToGrid w:val="0"/>
        <w:spacing w:line="360" w:lineRule="exact"/>
        <w:ind w:firstLine="422" w:firstLineChars="200"/>
        <w:jc w:val="left"/>
        <w:rPr>
          <w:rFonts w:hint="eastAsia" w:ascii="宋体" w:hAnsi="宋体" w:cs="宋体"/>
          <w:szCs w:val="21"/>
        </w:rPr>
      </w:pPr>
      <w:r>
        <w:rPr>
          <w:rFonts w:hint="eastAsia" w:ascii="宋体" w:hAnsi="宋体" w:cs="宋体"/>
          <w:b/>
          <w:szCs w:val="21"/>
        </w:rPr>
        <w:t>报价文件包括：</w:t>
      </w:r>
    </w:p>
    <w:p w14:paraId="2CA6914D">
      <w:pPr>
        <w:numPr>
          <w:ilvl w:val="0"/>
          <w:numId w:val="12"/>
        </w:numPr>
        <w:snapToGrid w:val="0"/>
        <w:spacing w:line="360" w:lineRule="exact"/>
        <w:jc w:val="left"/>
        <w:rPr>
          <w:rFonts w:hint="eastAsia" w:ascii="宋体" w:hAnsi="宋体" w:cs="宋体"/>
          <w:szCs w:val="21"/>
        </w:rPr>
      </w:pPr>
      <w:r>
        <w:rPr>
          <w:rFonts w:hint="eastAsia" w:ascii="宋体" w:hAnsi="宋体" w:cs="宋体"/>
          <w:szCs w:val="21"/>
        </w:rPr>
        <w:t>开标一览表（格式见第六章）；</w:t>
      </w:r>
    </w:p>
    <w:p w14:paraId="7B242D8A">
      <w:pPr>
        <w:numPr>
          <w:ilvl w:val="0"/>
          <w:numId w:val="12"/>
        </w:numPr>
        <w:snapToGrid w:val="0"/>
        <w:spacing w:line="360" w:lineRule="exact"/>
        <w:jc w:val="left"/>
        <w:rPr>
          <w:rFonts w:hint="eastAsia" w:ascii="宋体" w:hAnsi="宋体" w:cs="宋体"/>
          <w:szCs w:val="21"/>
        </w:rPr>
      </w:pPr>
      <w:r>
        <w:rPr>
          <w:rFonts w:hint="eastAsia" w:ascii="宋体" w:hAnsi="宋体" w:cs="宋体"/>
          <w:szCs w:val="21"/>
        </w:rPr>
        <w:t>报价明细表；</w:t>
      </w:r>
    </w:p>
    <w:p w14:paraId="3AEDBC26">
      <w:pPr>
        <w:numPr>
          <w:ilvl w:val="0"/>
          <w:numId w:val="12"/>
        </w:numPr>
        <w:snapToGrid w:val="0"/>
        <w:spacing w:line="360" w:lineRule="exact"/>
        <w:jc w:val="left"/>
        <w:rPr>
          <w:rFonts w:hint="eastAsia" w:ascii="宋体" w:hAnsi="宋体" w:cs="宋体"/>
          <w:szCs w:val="21"/>
        </w:rPr>
      </w:pPr>
      <w:r>
        <w:rPr>
          <w:rFonts w:hint="eastAsia" w:ascii="宋体" w:hAnsi="宋体" w:cs="宋体"/>
          <w:szCs w:val="21"/>
        </w:rPr>
        <w:t>投标人针对报价的说明或证明材料。</w:t>
      </w:r>
    </w:p>
    <w:p w14:paraId="135E30BE">
      <w:pPr>
        <w:pStyle w:val="16"/>
        <w:spacing w:before="120" w:after="120"/>
        <w:sectPr>
          <w:pgSz w:w="11906" w:h="16838"/>
          <w:pgMar w:top="1247" w:right="1247" w:bottom="1247" w:left="1247" w:header="851" w:footer="992" w:gutter="0"/>
          <w:cols w:space="720" w:num="1"/>
          <w:docGrid w:linePitch="313" w:charSpace="0"/>
        </w:sectPr>
      </w:pPr>
    </w:p>
    <w:p w14:paraId="0A8C899B">
      <w:pPr>
        <w:spacing w:line="520" w:lineRule="exact"/>
        <w:rPr>
          <w:rFonts w:hint="eastAsia" w:ascii="宋体" w:hAnsi="宋体" w:cs="宋体"/>
          <w:sz w:val="24"/>
        </w:rPr>
      </w:pPr>
      <w:r>
        <w:rPr>
          <w:rFonts w:hint="eastAsia" w:ascii="宋体" w:hAnsi="宋体" w:cs="宋体"/>
          <w:sz w:val="24"/>
        </w:rPr>
        <w:t>3、开标一览表格式</w:t>
      </w:r>
    </w:p>
    <w:p w14:paraId="40AA2DBA">
      <w:pPr>
        <w:spacing w:line="500" w:lineRule="exact"/>
        <w:jc w:val="center"/>
        <w:rPr>
          <w:rFonts w:hint="eastAsia" w:ascii="宋体" w:hAnsi="宋体" w:cs="宋体"/>
          <w:spacing w:val="-20"/>
          <w:szCs w:val="21"/>
        </w:rPr>
      </w:pPr>
      <w:r>
        <w:rPr>
          <w:rFonts w:hint="eastAsia" w:ascii="宋体" w:hAnsi="宋体" w:cs="宋体"/>
          <w:bCs/>
          <w:sz w:val="44"/>
        </w:rPr>
        <w:t>开标一览表</w:t>
      </w:r>
    </w:p>
    <w:p w14:paraId="26660131">
      <w:pPr>
        <w:pStyle w:val="9"/>
        <w:tabs>
          <w:tab w:val="left" w:pos="4477"/>
        </w:tabs>
        <w:spacing w:line="400" w:lineRule="exact"/>
        <w:ind w:firstLine="0"/>
        <w:rPr>
          <w:rFonts w:hint="eastAsia" w:ascii="宋体" w:hAnsi="宋体" w:cs="宋体"/>
          <w:szCs w:val="21"/>
        </w:rPr>
      </w:pPr>
      <w:r>
        <w:rPr>
          <w:rFonts w:hint="eastAsia" w:ascii="宋体" w:hAnsi="宋体" w:cs="宋体"/>
          <w:szCs w:val="21"/>
        </w:rPr>
        <w:t>项目名称：</w:t>
      </w:r>
      <w:r>
        <w:rPr>
          <w:rFonts w:hint="eastAsia" w:ascii="宋体" w:hAnsi="宋体"/>
          <w:szCs w:val="21"/>
          <w:lang w:eastAsia="zh-CN"/>
        </w:rPr>
        <w:t>孝丰镇“一村一林共益区”生态环境治理及产业融合发展规划与实施方案采购项目</w:t>
      </w:r>
      <w:r>
        <w:rPr>
          <w:rFonts w:hint="eastAsia" w:ascii="宋体" w:hAnsi="宋体"/>
          <w:szCs w:val="21"/>
        </w:rPr>
        <w:t xml:space="preserve"> </w:t>
      </w:r>
      <w:r>
        <w:rPr>
          <w:rFonts w:hint="eastAsia" w:ascii="宋体" w:hAnsi="宋体" w:cs="宋体"/>
          <w:szCs w:val="21"/>
        </w:rPr>
        <w:t xml:space="preserve">      </w:t>
      </w:r>
    </w:p>
    <w:p w14:paraId="4270004F">
      <w:pPr>
        <w:pStyle w:val="9"/>
        <w:tabs>
          <w:tab w:val="left" w:pos="4477"/>
        </w:tabs>
        <w:spacing w:line="400" w:lineRule="exact"/>
        <w:ind w:firstLine="0"/>
        <w:rPr>
          <w:rFonts w:hint="eastAsia" w:ascii="宋体" w:hAnsi="宋体" w:cs="宋体"/>
          <w:szCs w:val="21"/>
        </w:rPr>
      </w:pPr>
      <w:r>
        <w:rPr>
          <w:rFonts w:hint="eastAsia" w:ascii="宋体" w:hAnsi="宋体" w:cs="宋体"/>
          <w:szCs w:val="21"/>
        </w:rPr>
        <w:t xml:space="preserve">项目编号：                                   金额单位：元      </w:t>
      </w:r>
    </w:p>
    <w:tbl>
      <w:tblPr>
        <w:tblStyle w:val="35"/>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22"/>
        <w:gridCol w:w="4428"/>
        <w:gridCol w:w="2718"/>
      </w:tblGrid>
      <w:tr w14:paraId="4F0A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9" w:type="dxa"/>
            <w:vAlign w:val="center"/>
          </w:tcPr>
          <w:p w14:paraId="0DDDDAD8">
            <w:pPr>
              <w:spacing w:line="360" w:lineRule="exact"/>
              <w:jc w:val="center"/>
              <w:rPr>
                <w:rFonts w:hint="eastAsia" w:ascii="宋体" w:hAnsi="宋体"/>
                <w:szCs w:val="21"/>
              </w:rPr>
            </w:pPr>
            <w:r>
              <w:rPr>
                <w:rFonts w:hint="eastAsia" w:ascii="宋体" w:hAnsi="宋体"/>
                <w:szCs w:val="21"/>
              </w:rPr>
              <w:t>序号</w:t>
            </w:r>
          </w:p>
        </w:tc>
        <w:tc>
          <w:tcPr>
            <w:tcW w:w="5550" w:type="dxa"/>
            <w:gridSpan w:val="2"/>
            <w:vAlign w:val="center"/>
          </w:tcPr>
          <w:p w14:paraId="169A6693">
            <w:pPr>
              <w:snapToGrid w:val="0"/>
              <w:spacing w:line="340" w:lineRule="exact"/>
              <w:jc w:val="center"/>
              <w:rPr>
                <w:rFonts w:hint="eastAsia" w:ascii="宋体" w:hAnsi="宋体"/>
                <w:szCs w:val="21"/>
              </w:rPr>
            </w:pPr>
            <w:r>
              <w:rPr>
                <w:rFonts w:hint="eastAsia" w:ascii="宋体" w:hAnsi="宋体"/>
                <w:szCs w:val="21"/>
              </w:rPr>
              <w:t>项目名称</w:t>
            </w:r>
          </w:p>
        </w:tc>
        <w:tc>
          <w:tcPr>
            <w:tcW w:w="2718" w:type="dxa"/>
            <w:vAlign w:val="center"/>
          </w:tcPr>
          <w:p w14:paraId="60D4A1C3">
            <w:pPr>
              <w:spacing w:line="360" w:lineRule="exact"/>
              <w:jc w:val="center"/>
              <w:rPr>
                <w:rFonts w:hint="eastAsia" w:ascii="宋体" w:hAnsi="宋体"/>
                <w:szCs w:val="21"/>
              </w:rPr>
            </w:pPr>
            <w:r>
              <w:rPr>
                <w:rFonts w:hint="eastAsia" w:ascii="宋体" w:hAnsi="宋体"/>
                <w:szCs w:val="21"/>
              </w:rPr>
              <w:t>项目负责人</w:t>
            </w:r>
          </w:p>
        </w:tc>
      </w:tr>
      <w:tr w14:paraId="66DE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29" w:type="dxa"/>
            <w:vAlign w:val="center"/>
          </w:tcPr>
          <w:p w14:paraId="119279B5">
            <w:pPr>
              <w:spacing w:line="360" w:lineRule="exact"/>
              <w:jc w:val="center"/>
              <w:rPr>
                <w:rFonts w:hint="eastAsia" w:ascii="宋体" w:hAnsi="宋体"/>
                <w:szCs w:val="21"/>
              </w:rPr>
            </w:pPr>
            <w:r>
              <w:rPr>
                <w:rFonts w:hint="eastAsia" w:ascii="宋体" w:hAnsi="宋体"/>
                <w:szCs w:val="21"/>
              </w:rPr>
              <w:t>1</w:t>
            </w:r>
          </w:p>
        </w:tc>
        <w:tc>
          <w:tcPr>
            <w:tcW w:w="5550" w:type="dxa"/>
            <w:gridSpan w:val="2"/>
            <w:vAlign w:val="center"/>
          </w:tcPr>
          <w:p w14:paraId="4AFCCA41">
            <w:pPr>
              <w:adjustRightInd w:val="0"/>
              <w:snapToGrid w:val="0"/>
              <w:spacing w:line="340" w:lineRule="exact"/>
              <w:jc w:val="center"/>
              <w:rPr>
                <w:rFonts w:hint="eastAsia" w:ascii="宋体" w:hAnsi="宋体" w:eastAsia="宋体" w:cs="宋体"/>
                <w:szCs w:val="21"/>
                <w:lang w:eastAsia="zh-CN"/>
              </w:rPr>
            </w:pPr>
            <w:r>
              <w:rPr>
                <w:rFonts w:hint="eastAsia" w:ascii="宋体" w:hAnsi="宋体"/>
                <w:szCs w:val="21"/>
                <w:lang w:eastAsia="zh-CN"/>
              </w:rPr>
              <w:t>孝丰镇“一村一林共益区”生态环境治理及产业融合发展规划与实施方案采购项目</w:t>
            </w:r>
          </w:p>
        </w:tc>
        <w:tc>
          <w:tcPr>
            <w:tcW w:w="2718" w:type="dxa"/>
            <w:vAlign w:val="center"/>
          </w:tcPr>
          <w:p w14:paraId="7A1DD3D8">
            <w:pPr>
              <w:adjustRightInd w:val="0"/>
              <w:snapToGrid w:val="0"/>
              <w:spacing w:line="340" w:lineRule="exact"/>
              <w:jc w:val="center"/>
              <w:rPr>
                <w:rFonts w:hint="eastAsia" w:ascii="宋体" w:hAnsi="宋体" w:cs="宋体"/>
                <w:kern w:val="0"/>
                <w:szCs w:val="21"/>
              </w:rPr>
            </w:pPr>
            <w:r>
              <w:rPr>
                <w:rFonts w:hint="eastAsia" w:ascii="宋体" w:hAnsi="宋体" w:cs="宋体"/>
                <w:kern w:val="0"/>
                <w:szCs w:val="21"/>
              </w:rPr>
              <w:t xml:space="preserve">        </w:t>
            </w:r>
          </w:p>
          <w:p w14:paraId="6D80B5C9">
            <w:pPr>
              <w:spacing w:line="360" w:lineRule="exact"/>
              <w:jc w:val="center"/>
              <w:rPr>
                <w:rFonts w:hint="eastAsia" w:ascii="宋体" w:hAnsi="宋体"/>
                <w:szCs w:val="21"/>
              </w:rPr>
            </w:pPr>
            <w:r>
              <w:rPr>
                <w:rFonts w:hint="eastAsia" w:ascii="宋体" w:hAnsi="宋体"/>
                <w:szCs w:val="21"/>
              </w:rPr>
              <w:t xml:space="preserve">       </w:t>
            </w:r>
          </w:p>
        </w:tc>
      </w:tr>
      <w:tr w14:paraId="1F44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51" w:type="dxa"/>
            <w:gridSpan w:val="2"/>
            <w:vAlign w:val="center"/>
          </w:tcPr>
          <w:p w14:paraId="3C5951E7">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val="en-US" w:eastAsia="zh-CN"/>
              </w:rPr>
              <w:t>总价</w:t>
            </w:r>
          </w:p>
        </w:tc>
        <w:tc>
          <w:tcPr>
            <w:tcW w:w="7146" w:type="dxa"/>
            <w:gridSpan w:val="2"/>
            <w:vAlign w:val="center"/>
          </w:tcPr>
          <w:p w14:paraId="20FEC6D1">
            <w:pPr>
              <w:spacing w:line="360" w:lineRule="exact"/>
              <w:rPr>
                <w:rFonts w:hint="eastAsia" w:ascii="宋体" w:hAnsi="宋体"/>
                <w:szCs w:val="21"/>
              </w:rPr>
            </w:pPr>
            <w:r>
              <w:rPr>
                <w:rFonts w:hint="eastAsia" w:ascii="宋体" w:hAnsi="宋体"/>
                <w:szCs w:val="21"/>
              </w:rPr>
              <w:t>大写：人民币</w:t>
            </w:r>
            <w:r>
              <w:rPr>
                <w:rFonts w:hint="eastAsia" w:ascii="宋体" w:hAnsi="宋体"/>
                <w:szCs w:val="21"/>
                <w:u w:val="single"/>
                <w:lang w:val="en-US" w:eastAsia="zh-CN"/>
              </w:rPr>
              <w:t xml:space="preserve">          </w:t>
            </w:r>
            <w:r>
              <w:rPr>
                <w:rFonts w:hint="eastAsia" w:ascii="宋体" w:hAnsi="宋体"/>
                <w:szCs w:val="21"/>
              </w:rPr>
              <w:t>元</w:t>
            </w:r>
          </w:p>
          <w:p w14:paraId="69E801A1">
            <w:pPr>
              <w:spacing w:line="36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 xml:space="preserve">元                             </w:t>
            </w:r>
          </w:p>
        </w:tc>
      </w:tr>
    </w:tbl>
    <w:p w14:paraId="70EF3FD2">
      <w:pPr>
        <w:pStyle w:val="9"/>
        <w:tabs>
          <w:tab w:val="left" w:pos="4477"/>
        </w:tabs>
        <w:spacing w:line="400" w:lineRule="exact"/>
        <w:ind w:firstLine="0"/>
        <w:rPr>
          <w:rFonts w:hint="eastAsia" w:ascii="宋体" w:hAnsi="宋体" w:cs="宋体"/>
          <w:szCs w:val="21"/>
        </w:rPr>
      </w:pPr>
    </w:p>
    <w:p w14:paraId="51390076">
      <w:pPr>
        <w:pStyle w:val="16"/>
        <w:widowControl/>
        <w:numPr>
          <w:ilvl w:val="0"/>
          <w:numId w:val="13"/>
        </w:numPr>
        <w:spacing w:before="0" w:beforeLines="0" w:after="0" w:afterLines="0" w:line="460" w:lineRule="atLeast"/>
        <w:jc w:val="left"/>
        <w:rPr>
          <w:rFonts w:hint="eastAsia" w:hAnsi="宋体" w:cs="宋体"/>
          <w:b/>
          <w:sz w:val="21"/>
          <w:szCs w:val="21"/>
        </w:rPr>
      </w:pPr>
      <w:r>
        <w:rPr>
          <w:rFonts w:hint="eastAsia" w:hAnsi="宋体" w:cs="宋体"/>
          <w:b/>
          <w:sz w:val="21"/>
          <w:szCs w:val="21"/>
        </w:rPr>
        <w:t>说明：</w:t>
      </w:r>
    </w:p>
    <w:p w14:paraId="5B557701">
      <w:pPr>
        <w:pStyle w:val="16"/>
        <w:spacing w:before="120" w:after="120" w:line="240" w:lineRule="exact"/>
        <w:rPr>
          <w:rFonts w:hint="eastAsia" w:hAnsi="宋体" w:cs="宋体"/>
          <w:b/>
          <w:sz w:val="21"/>
          <w:szCs w:val="21"/>
        </w:rPr>
      </w:pPr>
      <w:r>
        <w:rPr>
          <w:rFonts w:hint="eastAsia" w:hAnsi="宋体" w:cs="宋体"/>
          <w:b/>
          <w:sz w:val="21"/>
          <w:szCs w:val="21"/>
        </w:rPr>
        <w:t>1、投标报价是履行合同的最终价格。</w:t>
      </w:r>
    </w:p>
    <w:p w14:paraId="62071F6B">
      <w:pPr>
        <w:pStyle w:val="16"/>
        <w:spacing w:before="120" w:after="120" w:line="240" w:lineRule="exact"/>
        <w:rPr>
          <w:rFonts w:hint="eastAsia" w:hAnsi="宋体" w:cs="宋体"/>
          <w:b/>
          <w:sz w:val="21"/>
          <w:szCs w:val="21"/>
        </w:rPr>
      </w:pPr>
      <w:r>
        <w:rPr>
          <w:rFonts w:hint="eastAsia" w:hAnsi="宋体" w:cs="宋体"/>
          <w:b/>
          <w:sz w:val="21"/>
          <w:szCs w:val="21"/>
        </w:rPr>
        <w:t>▲2、投标文件只允许有一个报价，有选择的报价将不予接受。</w:t>
      </w:r>
    </w:p>
    <w:p w14:paraId="1602D78C">
      <w:pPr>
        <w:pStyle w:val="16"/>
        <w:numPr>
          <w:ilvl w:val="0"/>
          <w:numId w:val="10"/>
        </w:numPr>
        <w:spacing w:before="120" w:after="120" w:line="240" w:lineRule="exact"/>
        <w:ind w:left="0" w:leftChars="0" w:firstLine="0" w:firstLineChars="0"/>
        <w:rPr>
          <w:rFonts w:hint="default" w:ascii="宋体" w:hAnsi="宋体" w:eastAsia="宋体" w:cs="宋体"/>
          <w:b/>
          <w:kern w:val="2"/>
          <w:sz w:val="21"/>
          <w:szCs w:val="21"/>
          <w:lang w:val="en-US" w:eastAsia="zh-CN" w:bidi="ar-SA"/>
        </w:rPr>
      </w:pPr>
      <w:r>
        <w:rPr>
          <w:rFonts w:hint="eastAsia" w:hAnsi="宋体" w:cs="宋体"/>
          <w:b/>
          <w:sz w:val="21"/>
          <w:szCs w:val="21"/>
        </w:rPr>
        <w:t>本开标一览表报价与电子交易系统提交的报价不一致的，以本开标一览表报价为准。</w:t>
      </w:r>
    </w:p>
    <w:p w14:paraId="5CB6A8AF">
      <w:pPr>
        <w:widowControl/>
        <w:spacing w:line="460" w:lineRule="atLeast"/>
        <w:ind w:right="660" w:firstLine="5880" w:firstLineChars="2800"/>
        <w:rPr>
          <w:rFonts w:hint="eastAsia" w:ascii="宋体" w:hAnsi="宋体" w:cs="宋体"/>
          <w:szCs w:val="21"/>
        </w:rPr>
      </w:pPr>
    </w:p>
    <w:p w14:paraId="57C12FEF">
      <w:pPr>
        <w:widowControl/>
        <w:spacing w:line="460" w:lineRule="atLeast"/>
        <w:ind w:right="660" w:firstLine="6090" w:firstLineChars="2900"/>
        <w:rPr>
          <w:rFonts w:hint="eastAsia" w:ascii="宋体" w:hAnsi="宋体" w:cs="宋体"/>
          <w:szCs w:val="21"/>
        </w:rPr>
      </w:pPr>
      <w:r>
        <w:rPr>
          <w:rFonts w:hint="eastAsia" w:ascii="宋体" w:hAnsi="宋体" w:cs="宋体"/>
          <w:szCs w:val="21"/>
        </w:rPr>
        <w:t>投标人全称：（盖章）</w:t>
      </w:r>
    </w:p>
    <w:p w14:paraId="033EFBC3">
      <w:pPr>
        <w:widowControl/>
        <w:spacing w:line="460" w:lineRule="atLeast"/>
        <w:ind w:right="440"/>
        <w:jc w:val="center"/>
        <w:rPr>
          <w:rFonts w:hint="eastAsia" w:ascii="宋体" w:hAnsi="宋体" w:cs="宋体"/>
          <w:szCs w:val="21"/>
        </w:rPr>
      </w:pPr>
      <w:r>
        <w:rPr>
          <w:rFonts w:hint="eastAsia" w:ascii="宋体" w:hAnsi="宋体" w:cs="宋体"/>
          <w:szCs w:val="21"/>
        </w:rPr>
        <w:t xml:space="preserve">                                              授权代表：（签字）</w:t>
      </w:r>
    </w:p>
    <w:p w14:paraId="7A1EFF34">
      <w:pPr>
        <w:widowControl/>
        <w:spacing w:line="460" w:lineRule="atLeast"/>
        <w:ind w:right="44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日期：   年   月   日</w:t>
      </w:r>
    </w:p>
    <w:bookmarkEnd w:id="164"/>
    <w:bookmarkEnd w:id="165"/>
    <w:p w14:paraId="43157CDA">
      <w:pPr>
        <w:spacing w:line="520" w:lineRule="exact"/>
        <w:rPr>
          <w:rFonts w:hint="eastAsia" w:ascii="宋体" w:hAnsi="宋体" w:cs="宋体"/>
          <w:szCs w:val="21"/>
        </w:rPr>
      </w:pPr>
      <w:bookmarkStart w:id="190" w:name="_Toc2464"/>
      <w:bookmarkStart w:id="191" w:name="_Toc17729"/>
    </w:p>
    <w:p w14:paraId="701C2DCA">
      <w:pPr>
        <w:pStyle w:val="64"/>
        <w:rPr>
          <w:rFonts w:hint="eastAsia" w:ascii="宋体" w:hAnsi="宋体" w:cs="宋体"/>
          <w:szCs w:val="21"/>
        </w:rPr>
      </w:pPr>
    </w:p>
    <w:p w14:paraId="5562A9FA">
      <w:pPr>
        <w:spacing w:line="520" w:lineRule="exact"/>
        <w:rPr>
          <w:rFonts w:hint="eastAsia" w:ascii="宋体" w:hAnsi="宋体" w:cs="宋体"/>
          <w:sz w:val="24"/>
        </w:rPr>
      </w:pPr>
      <w:bookmarkStart w:id="192" w:name="_Toc27716"/>
      <w:bookmarkStart w:id="193" w:name="_Toc31956"/>
      <w:bookmarkStart w:id="194" w:name="_Toc530041770"/>
      <w:bookmarkStart w:id="195" w:name="_Toc8807242"/>
      <w:bookmarkStart w:id="196" w:name="_Toc526960898"/>
    </w:p>
    <w:p w14:paraId="1C927DE2">
      <w:pPr>
        <w:spacing w:line="520" w:lineRule="exact"/>
        <w:rPr>
          <w:rFonts w:hint="eastAsia" w:ascii="宋体" w:hAnsi="宋体" w:cs="宋体"/>
          <w:sz w:val="24"/>
        </w:rPr>
      </w:pPr>
    </w:p>
    <w:p w14:paraId="769F2EFC">
      <w:pPr>
        <w:spacing w:line="520" w:lineRule="exact"/>
        <w:rPr>
          <w:rFonts w:hint="eastAsia" w:ascii="宋体" w:hAnsi="宋体" w:cs="宋体"/>
          <w:sz w:val="24"/>
        </w:rPr>
      </w:pPr>
    </w:p>
    <w:p w14:paraId="390F3BCB">
      <w:pPr>
        <w:spacing w:line="520" w:lineRule="exact"/>
        <w:rPr>
          <w:rFonts w:hint="eastAsia" w:ascii="宋体" w:hAnsi="宋体" w:cs="宋体"/>
          <w:sz w:val="24"/>
        </w:rPr>
      </w:pPr>
    </w:p>
    <w:p w14:paraId="3A3020D9">
      <w:pPr>
        <w:spacing w:line="520" w:lineRule="exact"/>
        <w:rPr>
          <w:rFonts w:hint="eastAsia" w:ascii="宋体" w:hAnsi="宋体" w:cs="宋体"/>
          <w:sz w:val="24"/>
        </w:rPr>
      </w:pPr>
    </w:p>
    <w:p w14:paraId="0C06B3CE">
      <w:pPr>
        <w:spacing w:line="520" w:lineRule="exact"/>
        <w:rPr>
          <w:rFonts w:hint="eastAsia" w:ascii="宋体" w:hAnsi="宋体" w:cs="宋体"/>
          <w:sz w:val="24"/>
        </w:rPr>
      </w:pPr>
    </w:p>
    <w:p w14:paraId="19554AED">
      <w:pPr>
        <w:pStyle w:val="2"/>
        <w:ind w:firstLine="240"/>
        <w:rPr>
          <w:rFonts w:hint="eastAsia" w:ascii="宋体" w:hAnsi="宋体" w:cs="宋体"/>
          <w:sz w:val="24"/>
        </w:rPr>
      </w:pPr>
    </w:p>
    <w:p w14:paraId="6C7886B1">
      <w:pPr>
        <w:pStyle w:val="2"/>
        <w:ind w:firstLine="240"/>
        <w:rPr>
          <w:rFonts w:hint="eastAsia" w:ascii="宋体" w:hAnsi="宋体" w:cs="宋体"/>
          <w:sz w:val="24"/>
        </w:rPr>
      </w:pPr>
    </w:p>
    <w:p w14:paraId="3C64E0FB">
      <w:pPr>
        <w:pStyle w:val="2"/>
        <w:ind w:firstLine="240"/>
        <w:rPr>
          <w:rFonts w:hint="eastAsia" w:ascii="宋体" w:hAnsi="宋体" w:cs="宋体"/>
          <w:sz w:val="24"/>
        </w:rPr>
      </w:pPr>
    </w:p>
    <w:p w14:paraId="64FECDAD">
      <w:pPr>
        <w:pStyle w:val="2"/>
        <w:numPr>
          <w:ilvl w:val="0"/>
          <w:numId w:val="14"/>
        </w:numPr>
        <w:ind w:firstLine="240"/>
        <w:rPr>
          <w:rFonts w:hint="eastAsia" w:ascii="宋体" w:hAnsi="宋体" w:cs="宋体"/>
          <w:sz w:val="24"/>
        </w:rPr>
      </w:pPr>
      <w:r>
        <w:rPr>
          <w:rFonts w:hint="eastAsia" w:ascii="宋体" w:hAnsi="宋体" w:cs="宋体"/>
          <w:sz w:val="24"/>
        </w:rPr>
        <w:t>报价明细表</w:t>
      </w:r>
    </w:p>
    <w:p w14:paraId="362253DB">
      <w:pPr>
        <w:adjustRightInd w:val="0"/>
        <w:snapToGrid w:val="0"/>
        <w:spacing w:line="600" w:lineRule="exact"/>
        <w:jc w:val="center"/>
        <w:rPr>
          <w:rFonts w:hint="eastAsia" w:ascii="宋体" w:hAnsi="宋体" w:cs="宋体"/>
          <w:b/>
          <w:sz w:val="44"/>
          <w:szCs w:val="44"/>
        </w:rPr>
      </w:pPr>
      <w:r>
        <w:rPr>
          <w:rFonts w:hint="eastAsia" w:ascii="宋体" w:hAnsi="宋体" w:cs="宋体"/>
          <w:b/>
          <w:sz w:val="44"/>
          <w:szCs w:val="44"/>
        </w:rPr>
        <w:t>报价明细表</w:t>
      </w:r>
    </w:p>
    <w:p w14:paraId="43A39941">
      <w:pPr>
        <w:pStyle w:val="9"/>
        <w:spacing w:line="400" w:lineRule="exact"/>
        <w:ind w:firstLine="0"/>
        <w:rPr>
          <w:rFonts w:hint="eastAsia" w:ascii="宋体" w:hAnsi="宋体" w:cs="宋体"/>
          <w:szCs w:val="21"/>
        </w:rPr>
      </w:pPr>
      <w:r>
        <w:rPr>
          <w:rFonts w:hint="eastAsia" w:ascii="宋体" w:hAnsi="宋体" w:cs="宋体"/>
          <w:szCs w:val="21"/>
        </w:rPr>
        <w:t xml:space="preserve">项目名称：                                        </w:t>
      </w:r>
    </w:p>
    <w:p w14:paraId="68F4A80C">
      <w:pPr>
        <w:pStyle w:val="9"/>
        <w:spacing w:line="400" w:lineRule="exact"/>
        <w:ind w:firstLine="0"/>
        <w:rPr>
          <w:rFonts w:hint="eastAsia" w:ascii="宋体" w:hAnsi="宋体" w:cs="宋体"/>
          <w:szCs w:val="21"/>
        </w:rPr>
      </w:pPr>
      <w:r>
        <w:rPr>
          <w:rFonts w:hint="eastAsia" w:ascii="宋体" w:hAnsi="宋体" w:cs="宋体"/>
          <w:szCs w:val="21"/>
        </w:rPr>
        <w:t xml:space="preserve">项目编号：    </w:t>
      </w:r>
    </w:p>
    <w:tbl>
      <w:tblPr>
        <w:tblStyle w:val="35"/>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4189"/>
        <w:gridCol w:w="1083"/>
        <w:gridCol w:w="1083"/>
        <w:gridCol w:w="1264"/>
        <w:gridCol w:w="1413"/>
      </w:tblGrid>
      <w:tr w14:paraId="0AD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36F51984">
            <w:pPr>
              <w:pStyle w:val="72"/>
              <w:jc w:val="center"/>
              <w:rPr>
                <w:rFonts w:hint="eastAsia"/>
                <w:sz w:val="21"/>
              </w:rPr>
            </w:pPr>
            <w:r>
              <w:rPr>
                <w:rStyle w:val="60"/>
                <w:rFonts w:hint="eastAsia"/>
                <w:sz w:val="21"/>
              </w:rPr>
              <w:t>序号</w:t>
            </w:r>
          </w:p>
        </w:tc>
        <w:tc>
          <w:tcPr>
            <w:tcW w:w="4189" w:type="dxa"/>
            <w:vAlign w:val="center"/>
          </w:tcPr>
          <w:p w14:paraId="21BB292B">
            <w:pPr>
              <w:pStyle w:val="72"/>
              <w:jc w:val="center"/>
              <w:rPr>
                <w:rFonts w:hint="eastAsia"/>
                <w:sz w:val="21"/>
              </w:rPr>
            </w:pPr>
            <w:r>
              <w:rPr>
                <w:rStyle w:val="60"/>
                <w:rFonts w:hint="eastAsia"/>
                <w:sz w:val="21"/>
              </w:rPr>
              <w:t>费用</w:t>
            </w:r>
            <w:r>
              <w:rPr>
                <w:rFonts w:hint="eastAsia"/>
                <w:sz w:val="21"/>
              </w:rPr>
              <w:t>项目</w:t>
            </w:r>
            <w:r>
              <w:rPr>
                <w:rStyle w:val="60"/>
                <w:rFonts w:hint="eastAsia"/>
                <w:sz w:val="21"/>
              </w:rPr>
              <w:t>名称、</w:t>
            </w:r>
            <w:r>
              <w:rPr>
                <w:rFonts w:hint="eastAsia"/>
                <w:sz w:val="21"/>
              </w:rPr>
              <w:t>内容</w:t>
            </w:r>
          </w:p>
        </w:tc>
        <w:tc>
          <w:tcPr>
            <w:tcW w:w="1083" w:type="dxa"/>
            <w:vAlign w:val="center"/>
          </w:tcPr>
          <w:p w14:paraId="149F906F">
            <w:pPr>
              <w:pStyle w:val="72"/>
              <w:jc w:val="center"/>
              <w:rPr>
                <w:rFonts w:hint="eastAsia"/>
                <w:sz w:val="21"/>
              </w:rPr>
            </w:pPr>
            <w:r>
              <w:rPr>
                <w:rFonts w:hint="eastAsia"/>
                <w:sz w:val="21"/>
              </w:rPr>
              <w:t>单位</w:t>
            </w:r>
          </w:p>
        </w:tc>
        <w:tc>
          <w:tcPr>
            <w:tcW w:w="1083" w:type="dxa"/>
            <w:vAlign w:val="center"/>
          </w:tcPr>
          <w:p w14:paraId="6ABFA55D">
            <w:pPr>
              <w:pStyle w:val="72"/>
              <w:jc w:val="center"/>
              <w:rPr>
                <w:rFonts w:hint="eastAsia"/>
                <w:sz w:val="21"/>
              </w:rPr>
            </w:pPr>
            <w:r>
              <w:rPr>
                <w:rFonts w:hint="eastAsia"/>
                <w:sz w:val="21"/>
              </w:rPr>
              <w:t>数量</w:t>
            </w:r>
          </w:p>
        </w:tc>
        <w:tc>
          <w:tcPr>
            <w:tcW w:w="1264" w:type="dxa"/>
            <w:vAlign w:val="center"/>
          </w:tcPr>
          <w:p w14:paraId="6B2EBB77">
            <w:pPr>
              <w:pStyle w:val="72"/>
              <w:jc w:val="center"/>
              <w:rPr>
                <w:rFonts w:hint="eastAsia"/>
                <w:sz w:val="21"/>
              </w:rPr>
            </w:pPr>
            <w:r>
              <w:rPr>
                <w:rFonts w:hint="eastAsia"/>
                <w:sz w:val="21"/>
              </w:rPr>
              <w:t xml:space="preserve">单价  元 </w:t>
            </w:r>
          </w:p>
        </w:tc>
        <w:tc>
          <w:tcPr>
            <w:tcW w:w="1413" w:type="dxa"/>
            <w:vAlign w:val="center"/>
          </w:tcPr>
          <w:p w14:paraId="4415F7D3">
            <w:pPr>
              <w:pStyle w:val="72"/>
              <w:jc w:val="center"/>
              <w:rPr>
                <w:rFonts w:hint="eastAsia"/>
                <w:sz w:val="21"/>
              </w:rPr>
            </w:pPr>
            <w:r>
              <w:rPr>
                <w:rFonts w:hint="eastAsia"/>
                <w:sz w:val="21"/>
              </w:rPr>
              <w:t>合价  元</w:t>
            </w:r>
          </w:p>
        </w:tc>
      </w:tr>
      <w:tr w14:paraId="7E7C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712AD2FB">
            <w:pPr>
              <w:spacing w:line="320" w:lineRule="exact"/>
              <w:jc w:val="center"/>
              <w:rPr>
                <w:rFonts w:hint="eastAsia" w:ascii="宋体" w:hAnsi="宋体" w:cs="宋体"/>
              </w:rPr>
            </w:pPr>
            <w:r>
              <w:rPr>
                <w:rFonts w:hint="eastAsia" w:ascii="宋体" w:hAnsi="宋体" w:cs="宋体"/>
              </w:rPr>
              <w:t>1</w:t>
            </w:r>
          </w:p>
        </w:tc>
        <w:tc>
          <w:tcPr>
            <w:tcW w:w="4189" w:type="dxa"/>
            <w:vAlign w:val="center"/>
          </w:tcPr>
          <w:p w14:paraId="5C02F002">
            <w:pPr>
              <w:spacing w:line="320" w:lineRule="exact"/>
              <w:rPr>
                <w:rFonts w:hint="eastAsia" w:ascii="宋体" w:hAnsi="宋体" w:cs="宋体"/>
              </w:rPr>
            </w:pPr>
          </w:p>
        </w:tc>
        <w:tc>
          <w:tcPr>
            <w:tcW w:w="1083" w:type="dxa"/>
            <w:vAlign w:val="center"/>
          </w:tcPr>
          <w:p w14:paraId="3FFF936A">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25DF2657">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519261C0">
            <w:pPr>
              <w:spacing w:line="320" w:lineRule="exact"/>
              <w:jc w:val="center"/>
              <w:rPr>
                <w:rFonts w:hint="eastAsia" w:ascii="宋体" w:hAnsi="宋体" w:cs="宋体"/>
              </w:rPr>
            </w:pPr>
          </w:p>
        </w:tc>
        <w:tc>
          <w:tcPr>
            <w:tcW w:w="1413" w:type="dxa"/>
            <w:vAlign w:val="center"/>
          </w:tcPr>
          <w:p w14:paraId="1B4241BF">
            <w:pPr>
              <w:pStyle w:val="83"/>
              <w:spacing w:before="0" w:after="120" w:line="320" w:lineRule="exact"/>
              <w:jc w:val="center"/>
              <w:rPr>
                <w:rFonts w:hint="eastAsia"/>
                <w:sz w:val="21"/>
              </w:rPr>
            </w:pPr>
          </w:p>
        </w:tc>
      </w:tr>
      <w:tr w14:paraId="276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21DA0622">
            <w:pPr>
              <w:spacing w:line="320" w:lineRule="exact"/>
              <w:jc w:val="center"/>
              <w:rPr>
                <w:rFonts w:hint="eastAsia" w:ascii="宋体" w:hAnsi="宋体" w:cs="宋体"/>
              </w:rPr>
            </w:pPr>
            <w:r>
              <w:rPr>
                <w:rFonts w:hint="eastAsia" w:ascii="宋体" w:hAnsi="宋体" w:cs="宋体"/>
              </w:rPr>
              <w:t>2</w:t>
            </w:r>
          </w:p>
        </w:tc>
        <w:tc>
          <w:tcPr>
            <w:tcW w:w="4189" w:type="dxa"/>
            <w:vAlign w:val="center"/>
          </w:tcPr>
          <w:p w14:paraId="075F09CD">
            <w:pPr>
              <w:spacing w:line="320" w:lineRule="exact"/>
              <w:rPr>
                <w:rFonts w:hint="eastAsia" w:ascii="宋体" w:hAnsi="宋体" w:cs="宋体"/>
              </w:rPr>
            </w:pPr>
          </w:p>
        </w:tc>
        <w:tc>
          <w:tcPr>
            <w:tcW w:w="1083" w:type="dxa"/>
            <w:vAlign w:val="center"/>
          </w:tcPr>
          <w:p w14:paraId="7D34B687">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1FE95513">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7176DA15">
            <w:pPr>
              <w:spacing w:line="320" w:lineRule="exact"/>
              <w:jc w:val="center"/>
              <w:rPr>
                <w:rFonts w:hint="eastAsia" w:ascii="宋体" w:hAnsi="宋体" w:cs="宋体"/>
              </w:rPr>
            </w:pPr>
          </w:p>
        </w:tc>
        <w:tc>
          <w:tcPr>
            <w:tcW w:w="1413" w:type="dxa"/>
            <w:vAlign w:val="center"/>
          </w:tcPr>
          <w:p w14:paraId="04CE9859">
            <w:pPr>
              <w:pStyle w:val="17"/>
              <w:spacing w:after="120" w:line="320" w:lineRule="exact"/>
              <w:ind w:left="5250" w:leftChars="0"/>
              <w:jc w:val="center"/>
              <w:rPr>
                <w:rFonts w:hint="eastAsia" w:ascii="宋体" w:cs="宋体"/>
              </w:rPr>
            </w:pPr>
          </w:p>
        </w:tc>
      </w:tr>
      <w:tr w14:paraId="0CD7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5E730B34">
            <w:pPr>
              <w:spacing w:line="320" w:lineRule="exact"/>
              <w:jc w:val="center"/>
              <w:rPr>
                <w:rFonts w:hint="eastAsia" w:ascii="宋体" w:hAnsi="宋体" w:cs="宋体"/>
              </w:rPr>
            </w:pPr>
            <w:r>
              <w:rPr>
                <w:rFonts w:hint="eastAsia" w:ascii="宋体" w:hAnsi="宋体" w:cs="宋体"/>
              </w:rPr>
              <w:t>3</w:t>
            </w:r>
          </w:p>
        </w:tc>
        <w:tc>
          <w:tcPr>
            <w:tcW w:w="4189" w:type="dxa"/>
            <w:vAlign w:val="center"/>
          </w:tcPr>
          <w:p w14:paraId="3092233D">
            <w:pPr>
              <w:spacing w:line="320" w:lineRule="exact"/>
              <w:rPr>
                <w:rFonts w:hint="eastAsia" w:ascii="宋体" w:hAnsi="宋体" w:cs="宋体"/>
              </w:rPr>
            </w:pPr>
          </w:p>
        </w:tc>
        <w:tc>
          <w:tcPr>
            <w:tcW w:w="1083" w:type="dxa"/>
            <w:vAlign w:val="center"/>
          </w:tcPr>
          <w:p w14:paraId="7F65AE28">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56E2CA86">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32B89F85">
            <w:pPr>
              <w:spacing w:line="320" w:lineRule="exact"/>
              <w:jc w:val="center"/>
              <w:rPr>
                <w:rFonts w:hint="eastAsia" w:ascii="宋体" w:hAnsi="宋体" w:cs="宋体"/>
              </w:rPr>
            </w:pPr>
          </w:p>
        </w:tc>
        <w:tc>
          <w:tcPr>
            <w:tcW w:w="1413" w:type="dxa"/>
            <w:vAlign w:val="center"/>
          </w:tcPr>
          <w:p w14:paraId="5D17251E">
            <w:pPr>
              <w:pStyle w:val="17"/>
              <w:spacing w:after="120" w:line="320" w:lineRule="exact"/>
              <w:ind w:left="5250" w:leftChars="0"/>
              <w:jc w:val="center"/>
              <w:rPr>
                <w:rFonts w:hint="eastAsia" w:ascii="宋体" w:cs="宋体"/>
              </w:rPr>
            </w:pPr>
          </w:p>
        </w:tc>
      </w:tr>
      <w:tr w14:paraId="47C9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5B37FF1B">
            <w:pPr>
              <w:spacing w:line="320" w:lineRule="exact"/>
              <w:jc w:val="center"/>
              <w:rPr>
                <w:rFonts w:hint="eastAsia" w:ascii="宋体" w:hAnsi="宋体" w:cs="宋体"/>
              </w:rPr>
            </w:pPr>
            <w:r>
              <w:rPr>
                <w:rFonts w:hint="eastAsia" w:ascii="宋体" w:hAnsi="宋体" w:cs="宋体"/>
              </w:rPr>
              <w:t>4</w:t>
            </w:r>
          </w:p>
        </w:tc>
        <w:tc>
          <w:tcPr>
            <w:tcW w:w="4189" w:type="dxa"/>
            <w:vAlign w:val="center"/>
          </w:tcPr>
          <w:p w14:paraId="255A3C85">
            <w:pPr>
              <w:spacing w:line="320" w:lineRule="exact"/>
              <w:rPr>
                <w:rFonts w:hint="eastAsia" w:ascii="宋体" w:hAnsi="宋体" w:cs="宋体"/>
              </w:rPr>
            </w:pPr>
          </w:p>
        </w:tc>
        <w:tc>
          <w:tcPr>
            <w:tcW w:w="1083" w:type="dxa"/>
            <w:vAlign w:val="center"/>
          </w:tcPr>
          <w:p w14:paraId="26C451CA">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4985C59A">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774F55B9">
            <w:pPr>
              <w:spacing w:line="320" w:lineRule="exact"/>
              <w:jc w:val="center"/>
              <w:rPr>
                <w:rFonts w:hint="eastAsia" w:ascii="宋体" w:hAnsi="宋体" w:cs="宋体"/>
              </w:rPr>
            </w:pPr>
          </w:p>
        </w:tc>
        <w:tc>
          <w:tcPr>
            <w:tcW w:w="1413" w:type="dxa"/>
            <w:vAlign w:val="center"/>
          </w:tcPr>
          <w:p w14:paraId="60E15A93">
            <w:pPr>
              <w:pStyle w:val="17"/>
              <w:spacing w:after="120" w:line="320" w:lineRule="exact"/>
              <w:ind w:left="5250" w:leftChars="0"/>
              <w:jc w:val="center"/>
              <w:rPr>
                <w:rFonts w:hint="eastAsia" w:ascii="宋体" w:cs="宋体"/>
              </w:rPr>
            </w:pPr>
          </w:p>
        </w:tc>
      </w:tr>
      <w:tr w14:paraId="1F6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4811ABB4">
            <w:pPr>
              <w:spacing w:line="320" w:lineRule="exact"/>
              <w:jc w:val="center"/>
              <w:rPr>
                <w:rFonts w:hint="eastAsia" w:ascii="宋体" w:hAnsi="宋体" w:cs="宋体"/>
              </w:rPr>
            </w:pPr>
            <w:r>
              <w:rPr>
                <w:rFonts w:hint="eastAsia" w:ascii="宋体" w:hAnsi="宋体" w:cs="宋体"/>
              </w:rPr>
              <w:t>5</w:t>
            </w:r>
          </w:p>
        </w:tc>
        <w:tc>
          <w:tcPr>
            <w:tcW w:w="4189" w:type="dxa"/>
            <w:vAlign w:val="center"/>
          </w:tcPr>
          <w:p w14:paraId="6EC79912">
            <w:pPr>
              <w:spacing w:line="320" w:lineRule="exact"/>
              <w:rPr>
                <w:rFonts w:hint="eastAsia" w:ascii="宋体" w:hAnsi="宋体" w:cs="宋体"/>
              </w:rPr>
            </w:pPr>
          </w:p>
        </w:tc>
        <w:tc>
          <w:tcPr>
            <w:tcW w:w="1083" w:type="dxa"/>
            <w:vAlign w:val="center"/>
          </w:tcPr>
          <w:p w14:paraId="53757AB2">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74C164E8">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46A8C613">
            <w:pPr>
              <w:spacing w:line="320" w:lineRule="exact"/>
              <w:jc w:val="center"/>
              <w:rPr>
                <w:rFonts w:hint="eastAsia" w:ascii="宋体" w:hAnsi="宋体" w:cs="宋体"/>
              </w:rPr>
            </w:pPr>
          </w:p>
        </w:tc>
        <w:tc>
          <w:tcPr>
            <w:tcW w:w="1413" w:type="dxa"/>
            <w:vAlign w:val="center"/>
          </w:tcPr>
          <w:p w14:paraId="27B73C2D">
            <w:pPr>
              <w:pStyle w:val="17"/>
              <w:spacing w:after="120" w:line="320" w:lineRule="exact"/>
              <w:ind w:left="5250" w:leftChars="0"/>
              <w:jc w:val="center"/>
              <w:rPr>
                <w:rFonts w:hint="eastAsia" w:ascii="宋体" w:cs="宋体"/>
              </w:rPr>
            </w:pPr>
          </w:p>
        </w:tc>
      </w:tr>
      <w:tr w14:paraId="4E8D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6EFCEA0A">
            <w:pPr>
              <w:spacing w:line="320" w:lineRule="exact"/>
              <w:jc w:val="center"/>
              <w:rPr>
                <w:rFonts w:hint="eastAsia" w:ascii="宋体" w:hAnsi="宋体" w:cs="宋体"/>
              </w:rPr>
            </w:pPr>
            <w:r>
              <w:rPr>
                <w:rFonts w:hint="eastAsia" w:ascii="宋体" w:hAnsi="宋体" w:cs="宋体"/>
              </w:rPr>
              <w:t>6</w:t>
            </w:r>
          </w:p>
        </w:tc>
        <w:tc>
          <w:tcPr>
            <w:tcW w:w="4189" w:type="dxa"/>
            <w:vAlign w:val="center"/>
          </w:tcPr>
          <w:p w14:paraId="5795CF67">
            <w:pPr>
              <w:spacing w:line="320" w:lineRule="exact"/>
              <w:rPr>
                <w:rFonts w:hint="eastAsia" w:ascii="宋体" w:hAnsi="宋体" w:cs="宋体"/>
              </w:rPr>
            </w:pPr>
          </w:p>
        </w:tc>
        <w:tc>
          <w:tcPr>
            <w:tcW w:w="1083" w:type="dxa"/>
            <w:vAlign w:val="center"/>
          </w:tcPr>
          <w:p w14:paraId="20550302">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51078CBF">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0E015E80">
            <w:pPr>
              <w:spacing w:line="320" w:lineRule="exact"/>
              <w:jc w:val="center"/>
              <w:rPr>
                <w:rFonts w:hint="eastAsia" w:ascii="宋体" w:hAnsi="宋体" w:cs="宋体"/>
              </w:rPr>
            </w:pPr>
          </w:p>
        </w:tc>
        <w:tc>
          <w:tcPr>
            <w:tcW w:w="1413" w:type="dxa"/>
            <w:vAlign w:val="center"/>
          </w:tcPr>
          <w:p w14:paraId="5CFE780D">
            <w:pPr>
              <w:pStyle w:val="17"/>
              <w:spacing w:after="120" w:line="320" w:lineRule="exact"/>
              <w:ind w:left="5250" w:leftChars="0"/>
              <w:jc w:val="center"/>
              <w:rPr>
                <w:rFonts w:hint="eastAsia" w:ascii="宋体" w:cs="宋体"/>
              </w:rPr>
            </w:pPr>
          </w:p>
        </w:tc>
      </w:tr>
      <w:tr w14:paraId="5992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27BAA6B6">
            <w:pPr>
              <w:spacing w:line="320" w:lineRule="exact"/>
              <w:jc w:val="center"/>
              <w:rPr>
                <w:rFonts w:hint="eastAsia" w:ascii="宋体" w:hAnsi="宋体" w:cs="宋体"/>
              </w:rPr>
            </w:pPr>
            <w:r>
              <w:rPr>
                <w:rFonts w:hint="eastAsia" w:ascii="宋体" w:hAnsi="宋体" w:cs="宋体"/>
              </w:rPr>
              <w:t>7</w:t>
            </w:r>
          </w:p>
        </w:tc>
        <w:tc>
          <w:tcPr>
            <w:tcW w:w="4189" w:type="dxa"/>
            <w:vAlign w:val="center"/>
          </w:tcPr>
          <w:p w14:paraId="34A5FE16">
            <w:pPr>
              <w:spacing w:line="320" w:lineRule="exact"/>
              <w:rPr>
                <w:rFonts w:hint="eastAsia" w:ascii="宋体" w:hAnsi="宋体" w:cs="宋体"/>
              </w:rPr>
            </w:pPr>
          </w:p>
        </w:tc>
        <w:tc>
          <w:tcPr>
            <w:tcW w:w="1083" w:type="dxa"/>
            <w:vAlign w:val="center"/>
          </w:tcPr>
          <w:p w14:paraId="2982FA76">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4F51F027">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52084C11">
            <w:pPr>
              <w:spacing w:line="320" w:lineRule="exact"/>
              <w:jc w:val="center"/>
              <w:rPr>
                <w:rFonts w:hint="eastAsia" w:ascii="宋体" w:hAnsi="宋体" w:cs="宋体"/>
              </w:rPr>
            </w:pPr>
          </w:p>
        </w:tc>
        <w:tc>
          <w:tcPr>
            <w:tcW w:w="1413" w:type="dxa"/>
            <w:vAlign w:val="center"/>
          </w:tcPr>
          <w:p w14:paraId="5252769B">
            <w:pPr>
              <w:pStyle w:val="17"/>
              <w:spacing w:after="120" w:line="320" w:lineRule="exact"/>
              <w:ind w:left="5250" w:leftChars="0"/>
              <w:jc w:val="center"/>
              <w:rPr>
                <w:rFonts w:hint="eastAsia" w:ascii="宋体" w:cs="宋体"/>
              </w:rPr>
            </w:pPr>
          </w:p>
        </w:tc>
      </w:tr>
      <w:tr w14:paraId="1739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69E9C152">
            <w:pPr>
              <w:spacing w:line="320" w:lineRule="exact"/>
              <w:jc w:val="center"/>
              <w:rPr>
                <w:rFonts w:hint="eastAsia" w:ascii="宋体" w:hAnsi="宋体" w:cs="宋体"/>
              </w:rPr>
            </w:pPr>
            <w:r>
              <w:rPr>
                <w:rFonts w:hint="eastAsia" w:ascii="宋体" w:hAnsi="宋体" w:cs="宋体"/>
              </w:rPr>
              <w:t>5</w:t>
            </w:r>
          </w:p>
        </w:tc>
        <w:tc>
          <w:tcPr>
            <w:tcW w:w="4189" w:type="dxa"/>
            <w:vAlign w:val="center"/>
          </w:tcPr>
          <w:p w14:paraId="3C717CAB">
            <w:pPr>
              <w:spacing w:line="320" w:lineRule="exact"/>
              <w:rPr>
                <w:rFonts w:hint="eastAsia" w:ascii="宋体" w:hAnsi="宋体" w:cs="宋体"/>
              </w:rPr>
            </w:pPr>
            <w:r>
              <w:rPr>
                <w:rFonts w:hint="eastAsia" w:ascii="宋体" w:hAnsi="宋体" w:cs="宋体"/>
              </w:rPr>
              <w:t>税费</w:t>
            </w:r>
          </w:p>
        </w:tc>
        <w:tc>
          <w:tcPr>
            <w:tcW w:w="1083" w:type="dxa"/>
            <w:vAlign w:val="center"/>
          </w:tcPr>
          <w:p w14:paraId="0C9561C6">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6FC4BAB5">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7A5301BB">
            <w:pPr>
              <w:spacing w:line="320" w:lineRule="exact"/>
              <w:jc w:val="center"/>
              <w:rPr>
                <w:rFonts w:hint="eastAsia" w:ascii="宋体" w:hAnsi="宋体" w:cs="宋体"/>
              </w:rPr>
            </w:pPr>
          </w:p>
        </w:tc>
        <w:tc>
          <w:tcPr>
            <w:tcW w:w="1413" w:type="dxa"/>
            <w:vAlign w:val="center"/>
          </w:tcPr>
          <w:p w14:paraId="434CB8CE">
            <w:pPr>
              <w:pStyle w:val="17"/>
              <w:spacing w:after="120" w:line="320" w:lineRule="exact"/>
              <w:ind w:left="5250" w:leftChars="0"/>
              <w:jc w:val="center"/>
              <w:rPr>
                <w:rFonts w:hint="eastAsia" w:ascii="宋体" w:cs="宋体"/>
              </w:rPr>
            </w:pPr>
          </w:p>
        </w:tc>
      </w:tr>
      <w:tr w14:paraId="48EA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0FDFC368">
            <w:pPr>
              <w:spacing w:line="320" w:lineRule="exact"/>
              <w:jc w:val="center"/>
              <w:rPr>
                <w:rFonts w:hint="eastAsia" w:ascii="宋体" w:hAnsi="宋体" w:cs="宋体"/>
              </w:rPr>
            </w:pPr>
            <w:r>
              <w:rPr>
                <w:rFonts w:hint="eastAsia" w:ascii="宋体" w:hAnsi="宋体" w:cs="宋体"/>
              </w:rPr>
              <w:t>6</w:t>
            </w:r>
          </w:p>
        </w:tc>
        <w:tc>
          <w:tcPr>
            <w:tcW w:w="4189" w:type="dxa"/>
            <w:vAlign w:val="center"/>
          </w:tcPr>
          <w:p w14:paraId="2703214F">
            <w:pPr>
              <w:spacing w:line="320" w:lineRule="exact"/>
              <w:rPr>
                <w:rFonts w:hint="eastAsia" w:ascii="宋体" w:hAnsi="宋体" w:cs="宋体"/>
              </w:rPr>
            </w:pPr>
            <w:r>
              <w:rPr>
                <w:rFonts w:hint="eastAsia" w:ascii="宋体" w:hAnsi="宋体" w:cs="宋体"/>
              </w:rPr>
              <w:t>其他所有与本次采购有关的一切费用</w:t>
            </w:r>
          </w:p>
        </w:tc>
        <w:tc>
          <w:tcPr>
            <w:tcW w:w="1083" w:type="dxa"/>
            <w:vAlign w:val="center"/>
          </w:tcPr>
          <w:p w14:paraId="68A4FCDB">
            <w:pPr>
              <w:spacing w:line="320" w:lineRule="exact"/>
              <w:jc w:val="center"/>
              <w:rPr>
                <w:rFonts w:hint="eastAsia" w:ascii="宋体" w:hAnsi="宋体" w:cs="宋体"/>
              </w:rPr>
            </w:pPr>
            <w:r>
              <w:rPr>
                <w:rFonts w:hint="eastAsia" w:ascii="宋体" w:hAnsi="宋体" w:cs="宋体"/>
              </w:rPr>
              <w:t>项</w:t>
            </w:r>
          </w:p>
        </w:tc>
        <w:tc>
          <w:tcPr>
            <w:tcW w:w="1083" w:type="dxa"/>
            <w:vAlign w:val="center"/>
          </w:tcPr>
          <w:p w14:paraId="14DDB320">
            <w:pPr>
              <w:spacing w:line="320" w:lineRule="exact"/>
              <w:jc w:val="center"/>
              <w:rPr>
                <w:rFonts w:hint="eastAsia" w:ascii="宋体" w:hAnsi="宋体" w:cs="宋体"/>
              </w:rPr>
            </w:pPr>
            <w:r>
              <w:rPr>
                <w:rFonts w:hint="eastAsia" w:ascii="宋体" w:hAnsi="宋体" w:cs="宋体"/>
              </w:rPr>
              <w:t>1</w:t>
            </w:r>
          </w:p>
        </w:tc>
        <w:tc>
          <w:tcPr>
            <w:tcW w:w="1264" w:type="dxa"/>
            <w:vAlign w:val="center"/>
          </w:tcPr>
          <w:p w14:paraId="5E292F87">
            <w:pPr>
              <w:spacing w:line="320" w:lineRule="exact"/>
              <w:jc w:val="center"/>
              <w:rPr>
                <w:rFonts w:hint="eastAsia" w:ascii="宋体" w:hAnsi="宋体" w:cs="宋体"/>
              </w:rPr>
            </w:pPr>
          </w:p>
        </w:tc>
        <w:tc>
          <w:tcPr>
            <w:tcW w:w="1413" w:type="dxa"/>
            <w:vAlign w:val="center"/>
          </w:tcPr>
          <w:p w14:paraId="51C61D05">
            <w:pPr>
              <w:pStyle w:val="17"/>
              <w:spacing w:after="120" w:line="320" w:lineRule="exact"/>
              <w:ind w:left="5250" w:leftChars="0"/>
              <w:jc w:val="center"/>
              <w:rPr>
                <w:rFonts w:hint="eastAsia" w:ascii="宋体" w:cs="宋体"/>
              </w:rPr>
            </w:pPr>
          </w:p>
        </w:tc>
      </w:tr>
      <w:tr w14:paraId="4D4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0685E0AD">
            <w:pPr>
              <w:spacing w:line="320" w:lineRule="exact"/>
              <w:jc w:val="center"/>
              <w:rPr>
                <w:rFonts w:hint="eastAsia" w:ascii="宋体" w:hAnsi="宋体" w:cs="宋体"/>
              </w:rPr>
            </w:pPr>
          </w:p>
        </w:tc>
        <w:tc>
          <w:tcPr>
            <w:tcW w:w="4189" w:type="dxa"/>
            <w:vAlign w:val="center"/>
          </w:tcPr>
          <w:p w14:paraId="205AAAFA">
            <w:pPr>
              <w:spacing w:line="320" w:lineRule="exact"/>
              <w:rPr>
                <w:rFonts w:hint="eastAsia" w:ascii="宋体" w:hAnsi="宋体" w:cs="宋体"/>
              </w:rPr>
            </w:pPr>
          </w:p>
        </w:tc>
        <w:tc>
          <w:tcPr>
            <w:tcW w:w="1083" w:type="dxa"/>
            <w:vAlign w:val="center"/>
          </w:tcPr>
          <w:p w14:paraId="160A632A">
            <w:pPr>
              <w:spacing w:line="320" w:lineRule="exact"/>
              <w:jc w:val="center"/>
              <w:rPr>
                <w:rFonts w:hint="eastAsia" w:ascii="宋体" w:hAnsi="宋体" w:cs="宋体"/>
              </w:rPr>
            </w:pPr>
          </w:p>
        </w:tc>
        <w:tc>
          <w:tcPr>
            <w:tcW w:w="1083" w:type="dxa"/>
            <w:vAlign w:val="center"/>
          </w:tcPr>
          <w:p w14:paraId="28947420">
            <w:pPr>
              <w:spacing w:line="320" w:lineRule="exact"/>
              <w:jc w:val="center"/>
              <w:rPr>
                <w:rFonts w:hint="eastAsia" w:ascii="宋体" w:hAnsi="宋体" w:cs="宋体"/>
              </w:rPr>
            </w:pPr>
          </w:p>
        </w:tc>
        <w:tc>
          <w:tcPr>
            <w:tcW w:w="1264" w:type="dxa"/>
            <w:vAlign w:val="center"/>
          </w:tcPr>
          <w:p w14:paraId="1C22D496">
            <w:pPr>
              <w:spacing w:line="320" w:lineRule="exact"/>
              <w:jc w:val="center"/>
              <w:rPr>
                <w:rFonts w:hint="eastAsia" w:ascii="宋体" w:hAnsi="宋体" w:cs="宋体"/>
              </w:rPr>
            </w:pPr>
          </w:p>
        </w:tc>
        <w:tc>
          <w:tcPr>
            <w:tcW w:w="1413" w:type="dxa"/>
            <w:vAlign w:val="center"/>
          </w:tcPr>
          <w:p w14:paraId="25F87425">
            <w:pPr>
              <w:pStyle w:val="17"/>
              <w:spacing w:after="120" w:line="320" w:lineRule="exact"/>
              <w:ind w:left="5250" w:leftChars="0"/>
              <w:jc w:val="center"/>
              <w:rPr>
                <w:rFonts w:hint="eastAsia" w:ascii="宋体" w:cs="宋体"/>
              </w:rPr>
            </w:pPr>
          </w:p>
        </w:tc>
      </w:tr>
      <w:tr w14:paraId="4107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46E7EDC0">
            <w:pPr>
              <w:spacing w:line="320" w:lineRule="exact"/>
              <w:jc w:val="center"/>
              <w:rPr>
                <w:rFonts w:hint="eastAsia" w:ascii="宋体" w:hAnsi="宋体" w:cs="宋体"/>
              </w:rPr>
            </w:pPr>
          </w:p>
        </w:tc>
        <w:tc>
          <w:tcPr>
            <w:tcW w:w="4189" w:type="dxa"/>
            <w:vAlign w:val="center"/>
          </w:tcPr>
          <w:p w14:paraId="653ADBC2">
            <w:pPr>
              <w:spacing w:line="320" w:lineRule="exact"/>
              <w:rPr>
                <w:rFonts w:hint="eastAsia" w:ascii="宋体" w:hAnsi="宋体" w:cs="宋体"/>
              </w:rPr>
            </w:pPr>
            <w:r>
              <w:rPr>
                <w:rFonts w:hint="eastAsia" w:ascii="宋体" w:hAnsi="宋体" w:cs="宋体"/>
              </w:rPr>
              <w:t>……</w:t>
            </w:r>
          </w:p>
        </w:tc>
        <w:tc>
          <w:tcPr>
            <w:tcW w:w="1083" w:type="dxa"/>
            <w:vAlign w:val="center"/>
          </w:tcPr>
          <w:p w14:paraId="3FCAA5C5">
            <w:pPr>
              <w:spacing w:line="320" w:lineRule="exact"/>
              <w:jc w:val="center"/>
              <w:rPr>
                <w:rFonts w:hint="eastAsia" w:ascii="宋体" w:hAnsi="宋体" w:cs="宋体"/>
              </w:rPr>
            </w:pPr>
          </w:p>
        </w:tc>
        <w:tc>
          <w:tcPr>
            <w:tcW w:w="1083" w:type="dxa"/>
            <w:vAlign w:val="center"/>
          </w:tcPr>
          <w:p w14:paraId="311A3A9B">
            <w:pPr>
              <w:spacing w:line="320" w:lineRule="exact"/>
              <w:jc w:val="center"/>
              <w:rPr>
                <w:rFonts w:hint="eastAsia" w:ascii="宋体" w:hAnsi="宋体" w:cs="宋体"/>
              </w:rPr>
            </w:pPr>
          </w:p>
        </w:tc>
        <w:tc>
          <w:tcPr>
            <w:tcW w:w="1264" w:type="dxa"/>
            <w:vAlign w:val="center"/>
          </w:tcPr>
          <w:p w14:paraId="37A5C0A9">
            <w:pPr>
              <w:spacing w:line="320" w:lineRule="exact"/>
              <w:jc w:val="center"/>
              <w:rPr>
                <w:rFonts w:hint="eastAsia" w:ascii="宋体" w:hAnsi="宋体" w:cs="宋体"/>
              </w:rPr>
            </w:pPr>
          </w:p>
        </w:tc>
        <w:tc>
          <w:tcPr>
            <w:tcW w:w="1413" w:type="dxa"/>
            <w:vAlign w:val="center"/>
          </w:tcPr>
          <w:p w14:paraId="39D2600F">
            <w:pPr>
              <w:pStyle w:val="17"/>
              <w:spacing w:after="120" w:line="320" w:lineRule="exact"/>
              <w:ind w:left="5250" w:leftChars="0"/>
              <w:jc w:val="center"/>
              <w:rPr>
                <w:rFonts w:hint="eastAsia" w:ascii="宋体" w:cs="宋体"/>
              </w:rPr>
            </w:pPr>
          </w:p>
        </w:tc>
      </w:tr>
      <w:tr w14:paraId="13CA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99" w:type="dxa"/>
            <w:vAlign w:val="center"/>
          </w:tcPr>
          <w:p w14:paraId="648AD7D6">
            <w:pPr>
              <w:pStyle w:val="31"/>
              <w:spacing w:after="120" w:line="320" w:lineRule="exact"/>
              <w:jc w:val="center"/>
              <w:rPr>
                <w:rFonts w:hint="eastAsia" w:hAnsi="宋体" w:cs="宋体"/>
                <w:sz w:val="21"/>
              </w:rPr>
            </w:pPr>
          </w:p>
        </w:tc>
        <w:tc>
          <w:tcPr>
            <w:tcW w:w="4189" w:type="dxa"/>
            <w:vAlign w:val="center"/>
          </w:tcPr>
          <w:p w14:paraId="76AD0764">
            <w:pPr>
              <w:pStyle w:val="31"/>
              <w:spacing w:after="120" w:line="320" w:lineRule="exact"/>
              <w:jc w:val="center"/>
              <w:rPr>
                <w:rFonts w:hint="eastAsia" w:hAnsi="宋体" w:cs="宋体"/>
                <w:sz w:val="21"/>
              </w:rPr>
            </w:pPr>
            <w:r>
              <w:rPr>
                <w:rFonts w:hint="eastAsia" w:hAnsi="宋体" w:cs="宋体"/>
                <w:sz w:val="21"/>
              </w:rPr>
              <w:t>投标报价总价</w:t>
            </w:r>
          </w:p>
        </w:tc>
        <w:tc>
          <w:tcPr>
            <w:tcW w:w="4843" w:type="dxa"/>
            <w:gridSpan w:val="4"/>
            <w:vAlign w:val="center"/>
          </w:tcPr>
          <w:p w14:paraId="71B728E6">
            <w:pPr>
              <w:pStyle w:val="31"/>
              <w:spacing w:after="120" w:line="320" w:lineRule="exact"/>
              <w:jc w:val="center"/>
              <w:rPr>
                <w:rFonts w:hint="eastAsia" w:hAnsi="宋体" w:cs="宋体"/>
                <w:sz w:val="21"/>
              </w:rPr>
            </w:pPr>
            <w:r>
              <w:rPr>
                <w:rFonts w:hint="eastAsia" w:hAnsi="宋体" w:cs="宋体"/>
                <w:sz w:val="21"/>
              </w:rPr>
              <w:t xml:space="preserve">   元</w:t>
            </w:r>
          </w:p>
        </w:tc>
      </w:tr>
    </w:tbl>
    <w:p w14:paraId="55E96B97">
      <w:pPr>
        <w:pStyle w:val="9"/>
        <w:spacing w:line="400" w:lineRule="exact"/>
        <w:ind w:firstLine="0"/>
        <w:rPr>
          <w:rFonts w:hint="eastAsia" w:ascii="宋体" w:hAnsi="宋体" w:cs="宋体"/>
          <w:szCs w:val="21"/>
        </w:rPr>
      </w:pPr>
      <w:r>
        <w:rPr>
          <w:rFonts w:hint="eastAsia" w:ascii="宋体" w:hAnsi="宋体" w:cs="宋体"/>
          <w:szCs w:val="21"/>
        </w:rPr>
        <w:t xml:space="preserve">  </w:t>
      </w:r>
    </w:p>
    <w:p w14:paraId="71009268">
      <w:pPr>
        <w:pStyle w:val="2"/>
        <w:ind w:firstLine="0" w:firstLineChars="0"/>
        <w:rPr>
          <w:rFonts w:hint="eastAsia" w:ascii="宋体" w:hAnsi="宋体" w:cs="宋体"/>
          <w:sz w:val="24"/>
        </w:rPr>
      </w:pPr>
    </w:p>
    <w:p w14:paraId="4F844D25">
      <w:pPr>
        <w:spacing w:line="360" w:lineRule="exact"/>
        <w:rPr>
          <w:rFonts w:hint="eastAsia" w:ascii="宋体" w:hAnsi="宋体" w:cs="宋体"/>
          <w:szCs w:val="21"/>
        </w:rPr>
      </w:pPr>
      <w:r>
        <w:rPr>
          <w:rFonts w:hint="eastAsia" w:ascii="宋体" w:hAnsi="宋体" w:cs="宋体"/>
          <w:szCs w:val="21"/>
        </w:rPr>
        <w:t>投标人（盖章）：</w:t>
      </w:r>
    </w:p>
    <w:p w14:paraId="628081E5">
      <w:pPr>
        <w:spacing w:line="360" w:lineRule="exact"/>
        <w:rPr>
          <w:rFonts w:hint="eastAsia" w:ascii="宋体" w:hAnsi="宋体" w:cs="宋体"/>
          <w:szCs w:val="21"/>
        </w:rPr>
      </w:pPr>
      <w:r>
        <w:rPr>
          <w:rFonts w:hint="eastAsia" w:ascii="宋体" w:hAnsi="宋体" w:cs="宋体"/>
          <w:szCs w:val="21"/>
        </w:rPr>
        <w:t>授权代表（签字）：</w:t>
      </w:r>
    </w:p>
    <w:p w14:paraId="464615DE">
      <w:pPr>
        <w:spacing w:line="400" w:lineRule="exact"/>
        <w:rPr>
          <w:rFonts w:hint="eastAsia" w:ascii="宋体" w:hAnsi="宋体" w:cs="宋体"/>
          <w:szCs w:val="21"/>
        </w:rPr>
      </w:pPr>
      <w:r>
        <w:rPr>
          <w:rFonts w:hint="eastAsia" w:ascii="宋体" w:hAnsi="宋体" w:cs="宋体"/>
          <w:szCs w:val="21"/>
        </w:rPr>
        <w:t xml:space="preserve">日期：     </w:t>
      </w:r>
    </w:p>
    <w:p w14:paraId="74C6EA20">
      <w:pPr>
        <w:spacing w:line="320" w:lineRule="exact"/>
        <w:rPr>
          <w:rFonts w:hint="eastAsia" w:ascii="宋体" w:hAnsi="宋体" w:cs="宋体"/>
          <w:spacing w:val="11"/>
          <w:szCs w:val="21"/>
        </w:rPr>
      </w:pPr>
      <w:r>
        <w:rPr>
          <w:rFonts w:hint="eastAsia" w:ascii="宋体" w:hAnsi="宋体" w:cs="宋体"/>
          <w:spacing w:val="11"/>
          <w:szCs w:val="21"/>
        </w:rPr>
        <w:t>注：1、本表格仅提供了样表格式，投标人可根据实际情况自行编制；</w:t>
      </w:r>
    </w:p>
    <w:p w14:paraId="51C6DA33">
      <w:pPr>
        <w:spacing w:line="320" w:lineRule="exact"/>
        <w:rPr>
          <w:rFonts w:hint="eastAsia" w:ascii="宋体" w:hAnsi="宋体" w:cs="宋体"/>
          <w:spacing w:val="11"/>
          <w:szCs w:val="21"/>
        </w:rPr>
      </w:pPr>
      <w:r>
        <w:rPr>
          <w:rFonts w:hint="eastAsia" w:ascii="宋体" w:hAnsi="宋体" w:cs="宋体"/>
          <w:spacing w:val="11"/>
          <w:szCs w:val="21"/>
        </w:rPr>
        <w:t>2、最终合计金额必须包括实施本项目所需的一切费用，并与开标一览表中投标报价总价相一致。</w:t>
      </w:r>
    </w:p>
    <w:p w14:paraId="4939AC58">
      <w:pPr>
        <w:pStyle w:val="2"/>
        <w:ind w:firstLine="240"/>
        <w:rPr>
          <w:rFonts w:hint="eastAsia" w:ascii="宋体" w:hAnsi="宋体" w:cs="宋体"/>
          <w:sz w:val="24"/>
        </w:rPr>
      </w:pPr>
    </w:p>
    <w:p w14:paraId="77A7AC3A">
      <w:pPr>
        <w:pStyle w:val="2"/>
        <w:ind w:firstLine="0" w:firstLineChars="0"/>
        <w:rPr>
          <w:rFonts w:hint="eastAsia" w:ascii="宋体" w:hAnsi="宋体" w:cs="宋体"/>
          <w:sz w:val="24"/>
        </w:rPr>
      </w:pPr>
    </w:p>
    <w:bookmarkEnd w:id="192"/>
    <w:bookmarkEnd w:id="193"/>
    <w:bookmarkEnd w:id="194"/>
    <w:bookmarkEnd w:id="195"/>
    <w:bookmarkEnd w:id="196"/>
    <w:p w14:paraId="21A2B04E">
      <w:pPr>
        <w:spacing w:line="400" w:lineRule="exact"/>
        <w:rPr>
          <w:rFonts w:hint="eastAsia" w:ascii="宋体" w:hAnsi="宋体" w:cs="宋体"/>
        </w:rPr>
      </w:pPr>
      <w:r>
        <w:rPr>
          <w:rFonts w:hint="eastAsia" w:ascii="宋体" w:hAnsi="宋体" w:cs="宋体"/>
          <w:lang w:val="en-US" w:eastAsia="zh-CN"/>
        </w:rPr>
        <w:t>5、</w:t>
      </w:r>
      <w:r>
        <w:rPr>
          <w:rFonts w:hint="eastAsia" w:ascii="宋体" w:hAnsi="宋体" w:cs="宋体"/>
        </w:rPr>
        <w:t>中小/小微企业声明函：</w:t>
      </w:r>
    </w:p>
    <w:p w14:paraId="34D1EA30">
      <w:pPr>
        <w:spacing w:line="588" w:lineRule="exact"/>
        <w:jc w:val="center"/>
        <w:rPr>
          <w:rFonts w:hint="eastAsia" w:ascii="宋体" w:hAnsi="宋体" w:cs="宋体"/>
          <w:b/>
          <w:spacing w:val="6"/>
          <w:sz w:val="32"/>
          <w:szCs w:val="32"/>
        </w:rPr>
      </w:pPr>
    </w:p>
    <w:p w14:paraId="189082A1">
      <w:pPr>
        <w:snapToGrid w:val="0"/>
        <w:spacing w:before="50" w:after="50" w:line="500" w:lineRule="exact"/>
        <w:jc w:val="center"/>
        <w:rPr>
          <w:rFonts w:hint="eastAsia" w:ascii="宋体" w:hAnsi="宋体" w:cs="宋体"/>
          <w:b/>
          <w:sz w:val="44"/>
          <w:szCs w:val="44"/>
        </w:rPr>
      </w:pPr>
      <w:r>
        <w:rPr>
          <w:rFonts w:hint="eastAsia" w:ascii="宋体" w:hAnsi="宋体" w:cs="宋体"/>
          <w:b/>
          <w:sz w:val="44"/>
          <w:szCs w:val="44"/>
        </w:rPr>
        <w:t>中小企业声明函</w:t>
      </w:r>
    </w:p>
    <w:p w14:paraId="076B4531">
      <w:pPr>
        <w:rPr>
          <w:rFonts w:hint="eastAsia" w:ascii="宋体" w:hAnsi="宋体" w:cs="宋体"/>
        </w:rPr>
      </w:pPr>
    </w:p>
    <w:p w14:paraId="3AE7D83A">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本公司（联合体）郑重声明，根据《政府采购促进中小企业发展管理办法》（财库﹝2020﹞46 号）的规定，本公司（联合体）参加</w:t>
      </w:r>
      <w:r>
        <w:rPr>
          <w:rFonts w:hint="eastAsia" w:ascii="宋体" w:hAnsi="宋体" w:cs="宋体"/>
          <w:szCs w:val="21"/>
          <w:u w:val="single"/>
          <w:lang w:eastAsia="zh-CN"/>
        </w:rPr>
        <w:t>安吉县孝丰镇人民政府</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w:t>
      </w:r>
      <w:r>
        <w:rPr>
          <w:rFonts w:hint="eastAsia" w:ascii="宋体" w:hAnsi="宋体" w:cs="宋体"/>
          <w:color w:val="000000"/>
          <w:kern w:val="0"/>
          <w:szCs w:val="21"/>
          <w:u w:val="single"/>
          <w:lang w:eastAsia="zh-CN" w:bidi="ar"/>
        </w:rPr>
        <w:t>孝丰镇“一村一林共益区”生态环境治理及产业融合发展规划与实施方案采购项目</w:t>
      </w:r>
      <w:r>
        <w:rPr>
          <w:rFonts w:hint="eastAsia" w:ascii="宋体" w:hAnsi="宋体" w:cs="宋体"/>
          <w:color w:val="000000"/>
          <w:kern w:val="0"/>
          <w:szCs w:val="21"/>
          <w:u w:val="single"/>
          <w:lang w:bidi="ar"/>
        </w:rPr>
        <w:t>）</w:t>
      </w:r>
      <w:r>
        <w:rPr>
          <w:rFonts w:hint="eastAsia" w:ascii="宋体" w:hAnsi="宋体" w:cs="宋体"/>
          <w:color w:val="000000"/>
          <w:kern w:val="0"/>
          <w:szCs w:val="21"/>
          <w:lang w:bidi="ar"/>
        </w:rPr>
        <w:t>采购活动，服务全部由符合政策要求的中小企业承接）。相关企业（含联合体中的中小企业、签订分包意向协议的中小企业）的具体情况如下：</w:t>
      </w:r>
    </w:p>
    <w:p w14:paraId="54BB64C9">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u w:val="single"/>
          <w:lang w:eastAsia="zh-CN" w:bidi="ar"/>
        </w:rPr>
        <w:t>孝丰镇“一村一林共益区”生态环境治理及产业融合发展规划与实施方案采购项目</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，属于</w:t>
      </w:r>
      <w:r>
        <w:rPr>
          <w:rFonts w:hint="eastAsia" w:ascii="宋体" w:hAnsi="宋体" w:cs="宋体"/>
          <w:color w:val="000000"/>
          <w:kern w:val="0"/>
          <w:szCs w:val="21"/>
          <w:highlight w:val="yellow"/>
          <w:u w:val="single"/>
          <w:lang w:bidi="ar"/>
        </w:rPr>
        <w:t>其他未列明行业</w:t>
      </w:r>
      <w:r>
        <w:rPr>
          <w:rFonts w:hint="eastAsia" w:ascii="宋体" w:hAnsi="宋体" w:cs="宋体"/>
          <w:color w:val="000000"/>
          <w:kern w:val="0"/>
          <w:szCs w:val="21"/>
          <w:lang w:bidi="ar"/>
        </w:rPr>
        <w:t>； 承建（承接）企业为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人</w:t>
      </w:r>
      <w:r>
        <w:rPr>
          <w:rFonts w:hint="eastAsia" w:ascii="宋体" w:hAnsi="宋体" w:cs="宋体"/>
          <w:color w:val="000000"/>
          <w:kern w:val="0"/>
          <w:szCs w:val="21"/>
          <w:lang w:bidi="ar"/>
        </w:rPr>
        <w:t>，营业收入为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4F1BDD02">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476F1BCC">
      <w:pPr>
        <w:widowControl/>
        <w:spacing w:line="360" w:lineRule="auto"/>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06DAD7D0">
      <w:pPr>
        <w:widowControl/>
        <w:spacing w:line="360" w:lineRule="auto"/>
        <w:jc w:val="right"/>
        <w:rPr>
          <w:rFonts w:hint="eastAsia" w:ascii="宋体" w:hAnsi="宋体" w:cs="宋体"/>
          <w:szCs w:val="21"/>
        </w:rPr>
      </w:pPr>
      <w:r>
        <w:rPr>
          <w:rFonts w:hint="eastAsia" w:ascii="宋体" w:hAnsi="宋体" w:cs="宋体"/>
          <w:color w:val="000000"/>
          <w:kern w:val="0"/>
          <w:szCs w:val="21"/>
          <w:lang w:bidi="ar"/>
        </w:rPr>
        <w:t xml:space="preserve">企业名称（盖章）： </w:t>
      </w:r>
    </w:p>
    <w:p w14:paraId="7740D3D9">
      <w:pPr>
        <w:widowControl/>
        <w:spacing w:line="360" w:lineRule="auto"/>
        <w:ind w:firstLine="630" w:firstLineChars="300"/>
        <w:jc w:val="right"/>
        <w:rPr>
          <w:rFonts w:hint="eastAsia" w:ascii="宋体" w:hAnsi="宋体" w:cs="宋体"/>
          <w:szCs w:val="21"/>
        </w:rPr>
      </w:pPr>
      <w:r>
        <w:rPr>
          <w:rFonts w:hint="eastAsia" w:ascii="宋体" w:hAnsi="宋体" w:cs="宋体"/>
          <w:color w:val="000000"/>
          <w:kern w:val="0"/>
          <w:szCs w:val="21"/>
          <w:lang w:bidi="ar"/>
        </w:rPr>
        <w:t>日 期：</w:t>
      </w:r>
    </w:p>
    <w:p w14:paraId="673D6322">
      <w:pPr>
        <w:widowControl/>
        <w:spacing w:line="400" w:lineRule="exact"/>
        <w:jc w:val="left"/>
        <w:rPr>
          <w:rFonts w:hint="eastAsia" w:ascii="宋体" w:hAnsi="宋体" w:cs="宋体"/>
          <w:kern w:val="0"/>
          <w:szCs w:val="21"/>
          <w:lang w:bidi="ar"/>
        </w:rPr>
      </w:pPr>
      <w:r>
        <w:rPr>
          <w:rFonts w:hint="eastAsia" w:ascii="宋体" w:hAnsi="宋体" w:cs="宋体"/>
          <w:kern w:val="0"/>
          <w:szCs w:val="21"/>
          <w:lang w:bidi="ar"/>
        </w:rPr>
        <w:t>说明：1、从业人员、营业收入、资产总额填报上一年度数据，无上一年度数据的新成立企业可不填报。为本项目提供服务的企业按照《关于印发中小企业划型标准规定的通知》（工信部联企业〔2011〕300号）的所属行业</w:t>
      </w:r>
      <w:r>
        <w:rPr>
          <w:rFonts w:hint="eastAsia" w:ascii="宋体" w:hAnsi="宋体" w:cs="宋体"/>
          <w:b/>
          <w:kern w:val="0"/>
          <w:szCs w:val="21"/>
          <w:lang w:bidi="ar"/>
        </w:rPr>
        <w:t>分类为其他未列明行业</w:t>
      </w:r>
      <w:r>
        <w:rPr>
          <w:rStyle w:val="38"/>
          <w:rFonts w:hint="eastAsia" w:hAnsi="宋体" w:cs="宋体"/>
          <w:szCs w:val="21"/>
          <w:shd w:val="clear" w:color="auto" w:fill="FFFFFF"/>
        </w:rPr>
        <w:t>。</w:t>
      </w:r>
    </w:p>
    <w:p w14:paraId="79F6516C">
      <w:pPr>
        <w:widowControl/>
        <w:spacing w:line="400" w:lineRule="exact"/>
        <w:ind w:firstLine="630" w:firstLineChars="300"/>
        <w:jc w:val="left"/>
        <w:rPr>
          <w:rFonts w:hint="eastAsia" w:ascii="宋体" w:hAnsi="宋体" w:cs="宋体"/>
          <w:bCs/>
          <w:kern w:val="0"/>
          <w:szCs w:val="21"/>
          <w:lang w:bidi="ar"/>
        </w:rPr>
      </w:pPr>
      <w:r>
        <w:rPr>
          <w:rFonts w:hint="eastAsia" w:ascii="宋体" w:hAnsi="宋体" w:cs="宋体"/>
          <w:bCs/>
          <w:kern w:val="0"/>
          <w:szCs w:val="21"/>
          <w:lang w:bidi="ar"/>
        </w:rPr>
        <w:t>2、中小企业划分为中型、小型、微型三种类型，具体标准根据企业从业人员、营业收入、资产总额等指标，结合行业特点制定。各行业划型标准为：</w:t>
      </w:r>
    </w:p>
    <w:p w14:paraId="67AEFB1A"/>
    <w:p w14:paraId="61A70500">
      <w:pPr>
        <w:pStyle w:val="31"/>
        <w:spacing w:before="0" w:beforeAutospacing="0" w:after="0" w:afterAutospacing="0" w:line="260" w:lineRule="exact"/>
        <w:ind w:firstLine="632" w:firstLineChars="300"/>
        <w:jc w:val="both"/>
        <w:rPr>
          <w:rFonts w:hint="eastAsia" w:hAnsi="宋体" w:cs="宋体"/>
          <w:sz w:val="21"/>
          <w:szCs w:val="21"/>
        </w:rPr>
      </w:pPr>
      <w:r>
        <w:rPr>
          <w:rStyle w:val="38"/>
          <w:rFonts w:hint="eastAsia" w:hAnsi="宋体" w:cs="宋体"/>
          <w:sz w:val="21"/>
          <w:szCs w:val="21"/>
          <w:shd w:val="clear" w:color="auto" w:fill="FFFFFF"/>
        </w:rPr>
        <w:t>（一）农、林、牧、渔业</w:t>
      </w:r>
    </w:p>
    <w:p w14:paraId="0A25969D">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14:paraId="20DFEFBA">
      <w:pPr>
        <w:pStyle w:val="31"/>
        <w:spacing w:before="0" w:beforeAutospacing="0" w:after="0" w:afterAutospacing="0" w:line="260" w:lineRule="exact"/>
        <w:ind w:firstLine="632" w:firstLineChars="300"/>
        <w:rPr>
          <w:rFonts w:hint="eastAsia" w:hAnsi="宋体" w:cs="宋体"/>
          <w:sz w:val="21"/>
          <w:szCs w:val="21"/>
        </w:rPr>
      </w:pPr>
      <w:r>
        <w:rPr>
          <w:rStyle w:val="38"/>
          <w:rFonts w:hint="eastAsia" w:hAnsi="宋体" w:cs="宋体"/>
          <w:sz w:val="21"/>
          <w:szCs w:val="21"/>
          <w:shd w:val="clear" w:color="auto" w:fill="FFFFFF"/>
        </w:rPr>
        <w:t>（二）工业</w:t>
      </w:r>
    </w:p>
    <w:p w14:paraId="28BD4464">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C09181">
      <w:pPr>
        <w:pStyle w:val="31"/>
        <w:spacing w:before="0" w:beforeAutospacing="0" w:after="0" w:afterAutospacing="0" w:line="260" w:lineRule="exact"/>
        <w:ind w:firstLine="632" w:firstLineChars="300"/>
        <w:rPr>
          <w:rFonts w:hint="eastAsia" w:hAnsi="宋体" w:cs="宋体"/>
          <w:sz w:val="21"/>
          <w:szCs w:val="21"/>
        </w:rPr>
      </w:pPr>
      <w:r>
        <w:rPr>
          <w:rStyle w:val="38"/>
          <w:rFonts w:hint="eastAsia" w:hAnsi="宋体" w:cs="宋体"/>
          <w:sz w:val="21"/>
          <w:szCs w:val="21"/>
          <w:shd w:val="clear" w:color="auto" w:fill="FFFFFF"/>
        </w:rPr>
        <w:t>（三）建筑业</w:t>
      </w:r>
    </w:p>
    <w:p w14:paraId="340CBA95">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D48D65">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（四）批发业</w:t>
      </w:r>
    </w:p>
    <w:p w14:paraId="67FD5FBA">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E746DB">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（五）零售业</w:t>
      </w:r>
    </w:p>
    <w:p w14:paraId="1239F15D">
      <w:pPr>
        <w:pStyle w:val="31"/>
        <w:spacing w:before="0" w:beforeAutospacing="0" w:after="0" w:afterAutospacing="0" w:line="260" w:lineRule="exact"/>
        <w:ind w:firstLine="630" w:firstLineChars="300"/>
        <w:jc w:val="both"/>
        <w:rPr>
          <w:rFonts w:hint="eastAsia" w:hAnsi="宋体" w:cs="宋体"/>
          <w:sz w:val="21"/>
          <w:szCs w:val="21"/>
        </w:rPr>
      </w:pPr>
      <w:r>
        <w:rPr>
          <w:rFonts w:hint="eastAsia" w:hAnsi="宋体" w:cs="宋体"/>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DB6EE8">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（六）交通运输业</w:t>
      </w:r>
    </w:p>
    <w:p w14:paraId="5A3DB075">
      <w:pPr>
        <w:pStyle w:val="31"/>
        <w:spacing w:before="0" w:beforeAutospacing="0" w:after="0" w:afterAutospacing="0" w:line="260" w:lineRule="exact"/>
        <w:jc w:val="both"/>
        <w:rPr>
          <w:rFonts w:hint="eastAsia" w:hAnsi="宋体" w:cs="宋体"/>
          <w:sz w:val="21"/>
          <w:szCs w:val="21"/>
        </w:rPr>
      </w:pPr>
      <w:r>
        <w:rPr>
          <w:rFonts w:hint="eastAsia" w:hAnsi="宋体" w:cs="宋体"/>
          <w:sz w:val="21"/>
          <w:szCs w:val="21"/>
          <w:shd w:val="clear" w:color="auto" w:fill="FFFFFF"/>
        </w:rPr>
        <w:t>从业人员1000人以下或营业收入30000万元以下的为中小微型企业。</w:t>
      </w:r>
    </w:p>
    <w:p w14:paraId="45E49BE6">
      <w:pPr>
        <w:pStyle w:val="31"/>
        <w:spacing w:before="0" w:beforeAutospacing="0" w:after="0" w:afterAutospacing="0" w:line="260" w:lineRule="exact"/>
        <w:ind w:firstLine="422" w:firstLineChars="200"/>
        <w:rPr>
          <w:rFonts w:hint="eastAsia" w:hAnsi="宋体" w:cs="宋体"/>
          <w:sz w:val="21"/>
          <w:szCs w:val="21"/>
        </w:rPr>
      </w:pPr>
      <w:r>
        <w:rPr>
          <w:rStyle w:val="38"/>
          <w:rFonts w:hint="eastAsia" w:hAnsi="宋体" w:cs="宋体"/>
          <w:sz w:val="21"/>
          <w:szCs w:val="21"/>
          <w:shd w:val="clear" w:color="auto" w:fill="FFFFFF"/>
        </w:rPr>
        <w:t>（七）仓储业</w:t>
      </w:r>
    </w:p>
    <w:p w14:paraId="5DF49B21">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874911">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（八）邮政业</w:t>
      </w:r>
    </w:p>
    <w:p w14:paraId="758CF58A">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D10EE5">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（九）住宿业</w:t>
      </w:r>
    </w:p>
    <w:p w14:paraId="31447573">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D591EB">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（十）餐饮业</w:t>
      </w:r>
    </w:p>
    <w:p w14:paraId="50DB5D77">
      <w:pPr>
        <w:pStyle w:val="31"/>
        <w:spacing w:before="0" w:beforeAutospacing="0" w:after="0" w:afterAutospacing="0" w:line="260" w:lineRule="exact"/>
        <w:jc w:val="both"/>
        <w:rPr>
          <w:rFonts w:hint="eastAsia"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EC6124">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（十一）信息传输业</w:t>
      </w:r>
    </w:p>
    <w:p w14:paraId="3AE0C09F">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D61C3F">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（十二）软件和信息技术服务业</w:t>
      </w:r>
    </w:p>
    <w:p w14:paraId="0AE9BA4C">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5D5C1F">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（十三）房地产开发经营</w:t>
      </w:r>
    </w:p>
    <w:p w14:paraId="143E1B71">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42E73">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（十四）物业管理</w:t>
      </w:r>
    </w:p>
    <w:p w14:paraId="58E914FC">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4D8544">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（十五）租赁和商务服务业</w:t>
      </w:r>
    </w:p>
    <w:p w14:paraId="5363994D">
      <w:pPr>
        <w:pStyle w:val="31"/>
        <w:spacing w:before="0" w:beforeAutospacing="0" w:after="0" w:afterAutospacing="0" w:line="260" w:lineRule="exact"/>
        <w:ind w:firstLine="420" w:firstLineChars="200"/>
        <w:jc w:val="both"/>
        <w:rPr>
          <w:rFonts w:hint="eastAsia" w:hAnsi="宋体" w:cs="宋体"/>
          <w:sz w:val="21"/>
          <w:szCs w:val="21"/>
        </w:rPr>
      </w:pPr>
      <w:r>
        <w:rPr>
          <w:rFonts w:hint="eastAsia" w:hAnsi="宋体" w:cs="宋体"/>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3C6E91">
      <w:pPr>
        <w:pStyle w:val="31"/>
        <w:spacing w:before="0" w:beforeAutospacing="0" w:after="0" w:afterAutospacing="0" w:line="260" w:lineRule="exact"/>
        <w:ind w:firstLine="211" w:firstLineChars="100"/>
        <w:rPr>
          <w:rFonts w:hint="eastAsia" w:hAnsi="宋体" w:cs="宋体"/>
          <w:sz w:val="21"/>
          <w:szCs w:val="21"/>
        </w:rPr>
      </w:pPr>
      <w:r>
        <w:rPr>
          <w:rStyle w:val="38"/>
          <w:rFonts w:hint="eastAsia" w:hAnsi="宋体" w:cs="宋体"/>
          <w:sz w:val="21"/>
          <w:szCs w:val="21"/>
          <w:shd w:val="clear" w:color="auto" w:fill="FFFFFF"/>
        </w:rPr>
        <w:t>（十六）其他未列明行业</w:t>
      </w:r>
    </w:p>
    <w:p w14:paraId="0C33A399">
      <w:pPr>
        <w:pStyle w:val="31"/>
        <w:spacing w:before="0" w:beforeAutospacing="0" w:after="0" w:afterAutospacing="0" w:line="260" w:lineRule="exact"/>
        <w:ind w:firstLine="210" w:firstLineChars="100"/>
        <w:jc w:val="both"/>
        <w:rPr>
          <w:rFonts w:hint="eastAsia" w:hAnsi="宋体" w:cs="宋体"/>
          <w:sz w:val="21"/>
          <w:szCs w:val="21"/>
          <w:shd w:val="clear" w:color="auto" w:fill="FFFFFF"/>
        </w:rPr>
      </w:pPr>
      <w:r>
        <w:rPr>
          <w:rFonts w:hint="eastAsia" w:hAnsi="宋体" w:cs="宋体"/>
          <w:sz w:val="21"/>
          <w:szCs w:val="21"/>
          <w:shd w:val="clear" w:color="auto" w:fill="FFFFFF"/>
        </w:rPr>
        <w:t>从业人员300人以下的为中小微型企业。其中，从业人员100人及以上的为中型企业；从业人员10人及以上的为小型企业；从业人员10人以下的为微型企业。</w:t>
      </w:r>
    </w:p>
    <w:p w14:paraId="365A1BF5">
      <w:pPr>
        <w:pStyle w:val="4"/>
        <w:spacing w:line="260" w:lineRule="exact"/>
        <w:sectPr>
          <w:headerReference r:id="rId6" w:type="default"/>
          <w:footerReference r:id="rId7" w:type="default"/>
          <w:pgSz w:w="11906" w:h="16838"/>
          <w:pgMar w:top="1247" w:right="1247" w:bottom="1247" w:left="1247" w:header="851" w:footer="992" w:gutter="0"/>
          <w:cols w:space="720" w:num="1"/>
          <w:docGrid w:linePitch="312" w:charSpace="0"/>
        </w:sectPr>
      </w:pPr>
    </w:p>
    <w:p w14:paraId="4573EA89">
      <w:pPr>
        <w:adjustRightInd w:val="0"/>
        <w:snapToGrid w:val="0"/>
        <w:jc w:val="center"/>
        <w:rPr>
          <w:rFonts w:hint="eastAsia" w:ascii="宋体" w:hAnsi="宋体" w:cs="宋体"/>
          <w:b/>
          <w:sz w:val="44"/>
          <w:szCs w:val="44"/>
        </w:rPr>
      </w:pPr>
    </w:p>
    <w:p w14:paraId="7CAB29BD">
      <w:pPr>
        <w:adjustRightInd w:val="0"/>
        <w:snapToGrid w:val="0"/>
        <w:jc w:val="center"/>
        <w:rPr>
          <w:rFonts w:hint="eastAsia" w:ascii="宋体" w:hAnsi="宋体" w:cs="宋体"/>
          <w:b/>
          <w:sz w:val="44"/>
          <w:szCs w:val="44"/>
        </w:rPr>
      </w:pPr>
      <w:r>
        <w:rPr>
          <w:rFonts w:hint="eastAsia" w:ascii="宋体" w:hAnsi="宋体" w:cs="宋体"/>
          <w:b/>
          <w:sz w:val="44"/>
          <w:szCs w:val="44"/>
        </w:rPr>
        <w:t>五、其他文书、文件格式</w:t>
      </w:r>
    </w:p>
    <w:p w14:paraId="28C34AD9">
      <w:pPr>
        <w:rPr>
          <w:rFonts w:hint="eastAsia" w:ascii="宋体" w:hAnsi="宋体" w:cs="宋体"/>
          <w:szCs w:val="21"/>
        </w:rPr>
      </w:pPr>
    </w:p>
    <w:p w14:paraId="15042BFD">
      <w:pPr>
        <w:rPr>
          <w:rFonts w:hint="eastAsia" w:ascii="宋体" w:hAnsi="宋体" w:cs="宋体"/>
          <w:szCs w:val="21"/>
        </w:rPr>
      </w:pPr>
      <w:r>
        <w:rPr>
          <w:rFonts w:hint="eastAsia" w:ascii="宋体" w:hAnsi="宋体" w:cs="宋体"/>
          <w:szCs w:val="21"/>
        </w:rPr>
        <w:t>评分表格式（评分内容参见第四章）</w:t>
      </w:r>
    </w:p>
    <w:p w14:paraId="534EA4C1">
      <w:pPr>
        <w:jc w:val="center"/>
        <w:rPr>
          <w:rFonts w:hint="eastAsia" w:ascii="宋体" w:hAnsi="宋体" w:cs="宋体"/>
          <w:sz w:val="32"/>
          <w:szCs w:val="32"/>
        </w:rPr>
      </w:pPr>
      <w:r>
        <w:rPr>
          <w:rFonts w:hint="eastAsia" w:ascii="宋体" w:hAnsi="宋体" w:cs="宋体"/>
          <w:sz w:val="32"/>
          <w:szCs w:val="32"/>
        </w:rPr>
        <w:t>采购项目评分表</w:t>
      </w:r>
    </w:p>
    <w:p w14:paraId="756FDA97">
      <w:pPr>
        <w:spacing w:line="440" w:lineRule="exact"/>
        <w:rPr>
          <w:rFonts w:hint="eastAsia" w:ascii="宋体" w:hAnsi="宋体" w:cs="宋体"/>
          <w:szCs w:val="21"/>
        </w:rPr>
      </w:pPr>
      <w:r>
        <w:rPr>
          <w:rFonts w:hint="eastAsia" w:ascii="宋体" w:hAnsi="宋体" w:cs="宋体"/>
          <w:szCs w:val="21"/>
        </w:rPr>
        <w:t xml:space="preserve">投标人名称： </w:t>
      </w:r>
    </w:p>
    <w:p w14:paraId="339BF4D8">
      <w:pPr>
        <w:rPr>
          <w:rFonts w:hint="eastAsia" w:ascii="宋体" w:hAnsi="宋体" w:cs="宋体"/>
          <w:szCs w:val="21"/>
        </w:rPr>
      </w:pPr>
      <w:r>
        <w:rPr>
          <w:rFonts w:hint="eastAsia" w:ascii="宋体" w:hAnsi="宋体" w:cs="宋体"/>
          <w:szCs w:val="21"/>
        </w:rPr>
        <w:t xml:space="preserve">项目编号：  </w:t>
      </w:r>
    </w:p>
    <w:tbl>
      <w:tblPr>
        <w:tblStyle w:val="3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3BAA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vAlign w:val="center"/>
          </w:tcPr>
          <w:p w14:paraId="1C672836">
            <w:pPr>
              <w:ind w:firstLine="420" w:firstLineChars="200"/>
              <w:rPr>
                <w:rFonts w:hint="eastAsia" w:ascii="宋体" w:hAnsi="宋体" w:cs="宋体"/>
                <w:szCs w:val="21"/>
              </w:rPr>
            </w:pPr>
            <w:r>
              <w:rPr>
                <w:rFonts w:hint="eastAsia" w:ascii="宋体" w:hAnsi="宋体" w:cs="宋体"/>
                <w:szCs w:val="21"/>
              </w:rPr>
              <w:t>评标内容及分值</w:t>
            </w:r>
          </w:p>
        </w:tc>
        <w:tc>
          <w:tcPr>
            <w:tcW w:w="2616" w:type="dxa"/>
            <w:gridSpan w:val="3"/>
            <w:tcBorders>
              <w:top w:val="single" w:color="auto" w:sz="4" w:space="0"/>
              <w:left w:val="single" w:color="auto" w:sz="4" w:space="0"/>
              <w:bottom w:val="single" w:color="auto" w:sz="4" w:space="0"/>
              <w:right w:val="single" w:color="auto" w:sz="4" w:space="0"/>
            </w:tcBorders>
            <w:vAlign w:val="center"/>
          </w:tcPr>
          <w:p w14:paraId="7C0A728F">
            <w:pPr>
              <w:ind w:firstLine="420" w:firstLineChars="200"/>
              <w:rPr>
                <w:rFonts w:hint="eastAsia" w:ascii="宋体" w:hAnsi="宋体" w:cs="宋体"/>
                <w:szCs w:val="21"/>
              </w:rPr>
            </w:pPr>
            <w:r>
              <w:rPr>
                <w:rFonts w:hint="eastAsia" w:ascii="宋体" w:hAnsi="宋体" w:cs="宋体"/>
                <w:szCs w:val="21"/>
              </w:rPr>
              <w:t>投标人自评栏</w:t>
            </w:r>
          </w:p>
        </w:tc>
        <w:tc>
          <w:tcPr>
            <w:tcW w:w="2709" w:type="dxa"/>
            <w:gridSpan w:val="3"/>
            <w:tcBorders>
              <w:top w:val="single" w:color="auto" w:sz="4" w:space="0"/>
              <w:left w:val="single" w:color="auto" w:sz="4" w:space="0"/>
              <w:bottom w:val="single" w:color="auto" w:sz="4" w:space="0"/>
              <w:right w:val="single" w:color="auto" w:sz="4" w:space="0"/>
            </w:tcBorders>
            <w:vAlign w:val="center"/>
          </w:tcPr>
          <w:p w14:paraId="3B2B8DEB">
            <w:pPr>
              <w:ind w:firstLine="420" w:firstLineChars="200"/>
              <w:rPr>
                <w:rFonts w:hint="eastAsia" w:ascii="宋体" w:hAnsi="宋体" w:cs="宋体"/>
                <w:szCs w:val="21"/>
              </w:rPr>
            </w:pPr>
            <w:r>
              <w:rPr>
                <w:rFonts w:hint="eastAsia" w:ascii="宋体" w:hAnsi="宋体" w:cs="宋体"/>
                <w:szCs w:val="21"/>
              </w:rPr>
              <w:t>专家评定栏</w:t>
            </w:r>
          </w:p>
        </w:tc>
      </w:tr>
      <w:tr w14:paraId="3CB3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vAlign w:val="center"/>
          </w:tcPr>
          <w:p w14:paraId="10D2FAB4">
            <w:pPr>
              <w:ind w:firstLine="420" w:firstLineChars="200"/>
              <w:rPr>
                <w:rFonts w:hint="eastAsia"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2937323E">
            <w:pPr>
              <w:rPr>
                <w:rFonts w:hint="eastAsia" w:ascii="宋体" w:hAnsi="宋体" w:cs="宋体"/>
                <w:szCs w:val="21"/>
              </w:rPr>
            </w:pPr>
            <w:r>
              <w:rPr>
                <w:rFonts w:hint="eastAsia" w:ascii="宋体" w:hAnsi="宋体" w:cs="宋体"/>
                <w:szCs w:val="21"/>
              </w:rPr>
              <w:t>响应</w:t>
            </w:r>
          </w:p>
          <w:p w14:paraId="2D177A9C">
            <w:pPr>
              <w:rPr>
                <w:rFonts w:hint="eastAsia" w:ascii="宋体" w:hAnsi="宋体" w:cs="宋体"/>
                <w:szCs w:val="21"/>
              </w:rPr>
            </w:pPr>
            <w:r>
              <w:rPr>
                <w:rFonts w:hint="eastAsia" w:ascii="宋体" w:hAnsi="宋体" w:cs="宋体"/>
                <w:szCs w:val="21"/>
              </w:rPr>
              <w:t>程度</w:t>
            </w:r>
          </w:p>
        </w:tc>
        <w:tc>
          <w:tcPr>
            <w:tcW w:w="954" w:type="dxa"/>
            <w:tcBorders>
              <w:top w:val="single" w:color="auto" w:sz="4" w:space="0"/>
              <w:left w:val="single" w:color="auto" w:sz="4" w:space="0"/>
              <w:bottom w:val="single" w:color="auto" w:sz="4" w:space="0"/>
              <w:right w:val="single" w:color="auto" w:sz="4" w:space="0"/>
            </w:tcBorders>
            <w:vAlign w:val="center"/>
          </w:tcPr>
          <w:p w14:paraId="66EA4701">
            <w:pPr>
              <w:rPr>
                <w:rFonts w:hint="eastAsia" w:ascii="宋体" w:hAnsi="宋体" w:cs="宋体"/>
                <w:szCs w:val="21"/>
              </w:rPr>
            </w:pPr>
            <w:r>
              <w:rPr>
                <w:rFonts w:hint="eastAsia" w:ascii="宋体" w:hAnsi="宋体" w:cs="宋体"/>
                <w:szCs w:val="21"/>
              </w:rPr>
              <w:t>响应文件页码</w:t>
            </w:r>
          </w:p>
        </w:tc>
        <w:tc>
          <w:tcPr>
            <w:tcW w:w="816" w:type="dxa"/>
            <w:tcBorders>
              <w:top w:val="single" w:color="auto" w:sz="4" w:space="0"/>
              <w:left w:val="single" w:color="auto" w:sz="4" w:space="0"/>
              <w:bottom w:val="single" w:color="auto" w:sz="4" w:space="0"/>
              <w:right w:val="single" w:color="auto" w:sz="4" w:space="0"/>
            </w:tcBorders>
            <w:vAlign w:val="center"/>
          </w:tcPr>
          <w:p w14:paraId="6AAE22A9">
            <w:pPr>
              <w:rPr>
                <w:rFonts w:hint="eastAsia" w:ascii="宋体" w:hAnsi="宋体" w:cs="宋体"/>
                <w:szCs w:val="21"/>
              </w:rPr>
            </w:pPr>
            <w:r>
              <w:rPr>
                <w:rFonts w:hint="eastAsia" w:ascii="宋体" w:hAnsi="宋体" w:cs="宋体"/>
                <w:szCs w:val="21"/>
              </w:rPr>
              <w:t>自评分</w:t>
            </w:r>
          </w:p>
        </w:tc>
        <w:tc>
          <w:tcPr>
            <w:tcW w:w="883" w:type="dxa"/>
            <w:tcBorders>
              <w:top w:val="single" w:color="auto" w:sz="4" w:space="0"/>
              <w:left w:val="single" w:color="auto" w:sz="4" w:space="0"/>
              <w:bottom w:val="single" w:color="auto" w:sz="4" w:space="0"/>
              <w:right w:val="single" w:color="auto" w:sz="4" w:space="0"/>
            </w:tcBorders>
            <w:vAlign w:val="center"/>
          </w:tcPr>
          <w:p w14:paraId="2D2C4319">
            <w:pPr>
              <w:rPr>
                <w:rFonts w:hint="eastAsia" w:ascii="宋体" w:hAnsi="宋体" w:cs="宋体"/>
                <w:szCs w:val="21"/>
              </w:rPr>
            </w:pPr>
            <w:r>
              <w:rPr>
                <w:rFonts w:hint="eastAsia" w:ascii="宋体" w:hAnsi="宋体" w:cs="宋体"/>
                <w:szCs w:val="21"/>
              </w:rPr>
              <w:t>专家</w:t>
            </w:r>
          </w:p>
          <w:p w14:paraId="5FDC1B1C">
            <w:pPr>
              <w:rPr>
                <w:rFonts w:hint="eastAsia" w:ascii="宋体" w:hAnsi="宋体" w:cs="宋体"/>
                <w:szCs w:val="21"/>
              </w:rPr>
            </w:pPr>
            <w:r>
              <w:rPr>
                <w:rFonts w:hint="eastAsia" w:ascii="宋体" w:hAnsi="宋体" w:cs="宋体"/>
                <w:szCs w:val="21"/>
              </w:rPr>
              <w:t>评定分</w:t>
            </w:r>
          </w:p>
        </w:tc>
        <w:tc>
          <w:tcPr>
            <w:tcW w:w="900" w:type="dxa"/>
            <w:tcBorders>
              <w:top w:val="single" w:color="auto" w:sz="4" w:space="0"/>
              <w:left w:val="single" w:color="auto" w:sz="4" w:space="0"/>
              <w:bottom w:val="single" w:color="auto" w:sz="4" w:space="0"/>
              <w:right w:val="single" w:color="auto" w:sz="4" w:space="0"/>
            </w:tcBorders>
            <w:vAlign w:val="center"/>
          </w:tcPr>
          <w:p w14:paraId="63D34EA4">
            <w:pPr>
              <w:rPr>
                <w:rFonts w:hint="eastAsia" w:ascii="宋体" w:hAnsi="宋体" w:cs="宋体"/>
                <w:szCs w:val="21"/>
              </w:rPr>
            </w:pPr>
            <w:r>
              <w:rPr>
                <w:rFonts w:hint="eastAsia" w:ascii="宋体" w:hAnsi="宋体" w:cs="宋体"/>
                <w:szCs w:val="21"/>
              </w:rPr>
              <w:t>偏离</w:t>
            </w:r>
          </w:p>
          <w:p w14:paraId="336F4FF4">
            <w:pPr>
              <w:rPr>
                <w:rFonts w:hint="eastAsia" w:ascii="宋体" w:hAnsi="宋体" w:cs="宋体"/>
                <w:szCs w:val="21"/>
              </w:rPr>
            </w:pPr>
            <w:r>
              <w:rPr>
                <w:rFonts w:hint="eastAsia" w:ascii="宋体" w:hAnsi="宋体" w:cs="宋体"/>
                <w:szCs w:val="21"/>
              </w:rPr>
              <w:t>情况</w:t>
            </w:r>
          </w:p>
        </w:tc>
        <w:tc>
          <w:tcPr>
            <w:tcW w:w="926" w:type="dxa"/>
            <w:tcBorders>
              <w:top w:val="single" w:color="auto" w:sz="4" w:space="0"/>
              <w:left w:val="single" w:color="auto" w:sz="4" w:space="0"/>
              <w:bottom w:val="single" w:color="auto" w:sz="4" w:space="0"/>
              <w:right w:val="single" w:color="auto" w:sz="4" w:space="0"/>
            </w:tcBorders>
            <w:vAlign w:val="center"/>
          </w:tcPr>
          <w:p w14:paraId="47E9B2DA">
            <w:pPr>
              <w:rPr>
                <w:rFonts w:hint="eastAsia" w:ascii="宋体" w:hAnsi="宋体" w:cs="宋体"/>
                <w:szCs w:val="21"/>
              </w:rPr>
            </w:pPr>
            <w:r>
              <w:rPr>
                <w:rFonts w:hint="eastAsia" w:ascii="宋体" w:hAnsi="宋体" w:cs="宋体"/>
                <w:szCs w:val="21"/>
              </w:rPr>
              <w:t>扣分</w:t>
            </w:r>
          </w:p>
          <w:p w14:paraId="1B59DC2C">
            <w:pPr>
              <w:rPr>
                <w:rFonts w:hint="eastAsia" w:ascii="宋体" w:hAnsi="宋体" w:cs="宋体"/>
                <w:szCs w:val="21"/>
              </w:rPr>
            </w:pPr>
            <w:r>
              <w:rPr>
                <w:rFonts w:hint="eastAsia" w:ascii="宋体" w:hAnsi="宋体" w:cs="宋体"/>
                <w:szCs w:val="21"/>
              </w:rPr>
              <w:t>理由</w:t>
            </w:r>
          </w:p>
        </w:tc>
      </w:tr>
      <w:tr w14:paraId="12AA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7E025E2B">
            <w:pPr>
              <w:ind w:firstLine="420" w:firstLineChars="200"/>
              <w:rPr>
                <w:rFonts w:hint="eastAsia" w:ascii="宋体" w:hAnsi="宋体" w:cs="宋体"/>
                <w:szCs w:val="21"/>
              </w:rPr>
            </w:pPr>
            <w:r>
              <w:rPr>
                <w:rFonts w:hint="eastAsia" w:ascii="宋体" w:hAnsi="宋体" w:cs="宋体"/>
                <w:szCs w:val="21"/>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vAlign w:val="center"/>
          </w:tcPr>
          <w:p w14:paraId="327E4F9C">
            <w:pPr>
              <w:ind w:firstLine="420" w:firstLineChars="200"/>
              <w:rPr>
                <w:rFonts w:hint="eastAsia" w:ascii="宋体" w:hAnsi="宋体" w:cs="宋体"/>
                <w:szCs w:val="21"/>
              </w:rPr>
            </w:pPr>
          </w:p>
        </w:tc>
        <w:tc>
          <w:tcPr>
            <w:tcW w:w="954" w:type="dxa"/>
            <w:tcBorders>
              <w:top w:val="single" w:color="auto" w:sz="4" w:space="0"/>
              <w:left w:val="single" w:color="auto" w:sz="4" w:space="0"/>
              <w:bottom w:val="single" w:color="auto" w:sz="4" w:space="0"/>
              <w:right w:val="single" w:color="auto" w:sz="4" w:space="0"/>
              <w:tr2bl w:val="single" w:color="auto" w:sz="4" w:space="0"/>
            </w:tcBorders>
            <w:vAlign w:val="center"/>
          </w:tcPr>
          <w:p w14:paraId="2A82BEE9">
            <w:pPr>
              <w:ind w:firstLine="420" w:firstLineChars="200"/>
              <w:rPr>
                <w:rFonts w:hint="eastAsia" w:ascii="宋体" w:hAnsi="宋体" w:cs="宋体"/>
                <w:szCs w:val="21"/>
              </w:rPr>
            </w:pPr>
          </w:p>
        </w:tc>
        <w:tc>
          <w:tcPr>
            <w:tcW w:w="816" w:type="dxa"/>
            <w:tcBorders>
              <w:top w:val="single" w:color="auto" w:sz="4" w:space="0"/>
              <w:left w:val="single" w:color="auto" w:sz="4" w:space="0"/>
              <w:bottom w:val="single" w:color="auto" w:sz="4" w:space="0"/>
              <w:right w:val="single" w:color="auto" w:sz="4" w:space="0"/>
              <w:tr2bl w:val="single" w:color="auto" w:sz="4" w:space="0"/>
            </w:tcBorders>
            <w:vAlign w:val="center"/>
          </w:tcPr>
          <w:p w14:paraId="5C355A2E">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7F9FA2A3">
            <w:pPr>
              <w:ind w:firstLine="420" w:firstLineChars="20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7383C23">
            <w:pPr>
              <w:ind w:firstLine="420" w:firstLineChars="200"/>
              <w:rPr>
                <w:rFonts w:hint="eastAsia"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7CB41B2F">
            <w:pPr>
              <w:ind w:firstLine="420" w:firstLineChars="200"/>
              <w:rPr>
                <w:rFonts w:hint="eastAsia" w:ascii="宋体" w:hAnsi="宋体" w:cs="宋体"/>
                <w:szCs w:val="21"/>
              </w:rPr>
            </w:pPr>
          </w:p>
        </w:tc>
      </w:tr>
      <w:tr w14:paraId="578E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vAlign w:val="center"/>
          </w:tcPr>
          <w:p w14:paraId="4A663C96">
            <w:pPr>
              <w:jc w:val="center"/>
              <w:rPr>
                <w:rFonts w:hint="eastAsia"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74C80161">
            <w:pPr>
              <w:ind w:left="16" w:hanging="16"/>
              <w:rPr>
                <w:rFonts w:hint="eastAsia"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4228C6C1">
            <w:pPr>
              <w:ind w:firstLine="420" w:firstLineChars="200"/>
              <w:rPr>
                <w:rFonts w:hint="eastAsia"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912C765">
            <w:pPr>
              <w:ind w:firstLine="420" w:firstLineChars="200"/>
              <w:rPr>
                <w:rFonts w:hint="eastAsia" w:ascii="宋体" w:hAnsi="宋体" w:cs="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8611842">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317F3404">
            <w:pPr>
              <w:ind w:firstLine="420" w:firstLineChars="20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E2FBA46">
            <w:pPr>
              <w:ind w:firstLine="420" w:firstLineChars="200"/>
              <w:rPr>
                <w:rFonts w:hint="eastAsia"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6FA17E40">
            <w:pPr>
              <w:ind w:firstLine="420" w:firstLineChars="200"/>
              <w:rPr>
                <w:rFonts w:hint="eastAsia" w:ascii="宋体" w:hAnsi="宋体" w:cs="宋体"/>
                <w:szCs w:val="21"/>
              </w:rPr>
            </w:pPr>
          </w:p>
        </w:tc>
      </w:tr>
      <w:tr w14:paraId="3A8C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vAlign w:val="center"/>
          </w:tcPr>
          <w:p w14:paraId="399F0B03">
            <w:pPr>
              <w:ind w:firstLine="420" w:firstLineChars="200"/>
              <w:rPr>
                <w:rFonts w:hint="eastAsia"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14:paraId="781ED1DE">
            <w:pPr>
              <w:adjustRightInd w:val="0"/>
              <w:spacing w:before="120" w:beforeLines="50" w:after="120" w:afterLines="50"/>
              <w:textAlignment w:val="baseline"/>
              <w:rPr>
                <w:rFonts w:hint="eastAsia"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313AAE7B">
            <w:pPr>
              <w:ind w:firstLine="420" w:firstLineChars="200"/>
              <w:rPr>
                <w:rFonts w:hint="eastAsia"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985B24C">
            <w:pPr>
              <w:ind w:firstLine="420" w:firstLineChars="200"/>
              <w:rPr>
                <w:rFonts w:hint="eastAsia" w:ascii="宋体" w:hAnsi="宋体" w:cs="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9F002BC">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0FF374BE">
            <w:pPr>
              <w:ind w:firstLine="420" w:firstLineChars="200"/>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C6A7C41">
            <w:pPr>
              <w:ind w:firstLine="420" w:firstLineChars="200"/>
              <w:rPr>
                <w:rFonts w:hint="eastAsia"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2F7F6846">
            <w:pPr>
              <w:ind w:firstLine="420" w:firstLineChars="200"/>
              <w:rPr>
                <w:rFonts w:hint="eastAsia" w:ascii="宋体" w:hAnsi="宋体" w:cs="宋体"/>
                <w:szCs w:val="21"/>
              </w:rPr>
            </w:pPr>
          </w:p>
        </w:tc>
      </w:tr>
      <w:tr w14:paraId="198A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vAlign w:val="center"/>
          </w:tcPr>
          <w:p w14:paraId="073CFE73">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5D873376">
            <w:pPr>
              <w:adjustRightInd w:val="0"/>
              <w:spacing w:before="120" w:beforeLines="50" w:after="120" w:afterLines="50"/>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223BD29D">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40FF6FFE">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02F5CC58">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070C26C4">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2CF3F8A4">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1FADA069">
            <w:pPr>
              <w:ind w:firstLine="420" w:firstLineChars="200"/>
              <w:rPr>
                <w:rFonts w:hint="eastAsia" w:ascii="宋体" w:hAnsi="宋体" w:cs="宋体"/>
                <w:szCs w:val="21"/>
              </w:rPr>
            </w:pPr>
          </w:p>
        </w:tc>
      </w:tr>
      <w:tr w14:paraId="60DD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vAlign w:val="center"/>
          </w:tcPr>
          <w:p w14:paraId="120FCFD0">
            <w:pPr>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016B078A">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5369A38">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43FF03AC">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34BE588D">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3528A0F3">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0F23A5E3">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B2D8DF3">
            <w:pPr>
              <w:ind w:firstLine="420" w:firstLineChars="200"/>
              <w:rPr>
                <w:rFonts w:hint="eastAsia" w:ascii="宋体" w:hAnsi="宋体" w:cs="宋体"/>
                <w:szCs w:val="21"/>
              </w:rPr>
            </w:pPr>
          </w:p>
        </w:tc>
      </w:tr>
      <w:tr w14:paraId="0D0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vAlign w:val="center"/>
          </w:tcPr>
          <w:p w14:paraId="39F293C2">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6B3C475C">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290CE5D3">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3A85E0BC">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668F8BBA">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04CFF55C">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058ED70F">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D9C2199">
            <w:pPr>
              <w:ind w:firstLine="420" w:firstLineChars="200"/>
              <w:rPr>
                <w:rFonts w:hint="eastAsia" w:ascii="宋体" w:hAnsi="宋体" w:cs="宋体"/>
                <w:szCs w:val="21"/>
              </w:rPr>
            </w:pPr>
          </w:p>
        </w:tc>
      </w:tr>
      <w:tr w14:paraId="6FC1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14:paraId="22CD3E0E">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78D41F7E">
            <w:pPr>
              <w:adjustRightInd w:val="0"/>
              <w:spacing w:before="120" w:beforeLines="50" w:after="120" w:afterLines="50"/>
              <w:jc w:val="center"/>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F302C67">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78211E30">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73B0969C">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1AB9780B">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5999E780">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5DC26655">
            <w:pPr>
              <w:ind w:firstLine="420" w:firstLineChars="200"/>
              <w:rPr>
                <w:rFonts w:hint="eastAsia" w:ascii="宋体" w:hAnsi="宋体" w:cs="宋体"/>
                <w:szCs w:val="21"/>
              </w:rPr>
            </w:pPr>
          </w:p>
        </w:tc>
      </w:tr>
      <w:tr w14:paraId="61A0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14:paraId="6B385D46">
            <w:pPr>
              <w:ind w:firstLine="420" w:firstLineChars="200"/>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3ED84077">
            <w:pPr>
              <w:adjustRightInd w:val="0"/>
              <w:spacing w:before="120" w:beforeLines="50" w:after="120" w:afterLines="50"/>
              <w:jc w:val="center"/>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75174E22">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157D7DE9">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6B0C8FA6">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613F7C91">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4A6E8181">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CFAD0E1">
            <w:pPr>
              <w:ind w:firstLine="420" w:firstLineChars="200"/>
              <w:rPr>
                <w:rFonts w:hint="eastAsia" w:ascii="宋体" w:hAnsi="宋体" w:cs="宋体"/>
                <w:szCs w:val="21"/>
              </w:rPr>
            </w:pPr>
          </w:p>
        </w:tc>
      </w:tr>
      <w:tr w14:paraId="170B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vAlign w:val="center"/>
          </w:tcPr>
          <w:p w14:paraId="661B20AA">
            <w:pPr>
              <w:jc w:val="center"/>
              <w:rPr>
                <w:rFonts w:hint="eastAsia" w:ascii="宋体" w:hAnsi="宋体" w:cs="宋体"/>
                <w:szCs w:val="21"/>
              </w:rPr>
            </w:pPr>
          </w:p>
        </w:tc>
        <w:tc>
          <w:tcPr>
            <w:tcW w:w="3060" w:type="dxa"/>
            <w:tcBorders>
              <w:top w:val="single" w:color="auto" w:sz="4" w:space="0"/>
              <w:left w:val="single" w:color="auto" w:sz="4" w:space="0"/>
              <w:right w:val="single" w:color="auto" w:sz="4" w:space="0"/>
            </w:tcBorders>
            <w:vAlign w:val="center"/>
          </w:tcPr>
          <w:p w14:paraId="7222F813">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3E4E2606">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24019A73">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2E1A8BC3">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3AEDED4F">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5B425F3F">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433E7D48">
            <w:pPr>
              <w:ind w:firstLine="420" w:firstLineChars="200"/>
              <w:rPr>
                <w:rFonts w:hint="eastAsia" w:ascii="宋体" w:hAnsi="宋体" w:cs="宋体"/>
                <w:szCs w:val="21"/>
              </w:rPr>
            </w:pPr>
          </w:p>
        </w:tc>
      </w:tr>
      <w:tr w14:paraId="77F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vAlign w:val="center"/>
          </w:tcPr>
          <w:p w14:paraId="1FAD0516">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274AE988">
            <w:pPr>
              <w:adjustRightInd w:val="0"/>
              <w:spacing w:before="120" w:beforeLines="50" w:after="120" w:afterLines="50"/>
              <w:jc w:val="center"/>
              <w:textAlignment w:val="baseline"/>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9B447FB">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38472863">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517EEDD2">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66C4C164">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6CC97492">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41E38936">
            <w:pPr>
              <w:ind w:firstLine="420" w:firstLineChars="200"/>
              <w:rPr>
                <w:rFonts w:hint="eastAsia" w:ascii="宋体" w:hAnsi="宋体" w:cs="宋体"/>
                <w:szCs w:val="21"/>
              </w:rPr>
            </w:pPr>
          </w:p>
        </w:tc>
      </w:tr>
      <w:tr w14:paraId="3C1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vAlign w:val="center"/>
          </w:tcPr>
          <w:p w14:paraId="0F086DCD">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20C27614">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23164B09">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78CAD8C2">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54065D3C">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4DBA9CC4">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3A55E939">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4222D9C5">
            <w:pPr>
              <w:ind w:firstLine="420" w:firstLineChars="200"/>
              <w:rPr>
                <w:rFonts w:hint="eastAsia" w:ascii="宋体" w:hAnsi="宋体" w:cs="宋体"/>
                <w:szCs w:val="21"/>
              </w:rPr>
            </w:pPr>
          </w:p>
        </w:tc>
      </w:tr>
      <w:tr w14:paraId="675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vAlign w:val="center"/>
          </w:tcPr>
          <w:p w14:paraId="5ABC6685">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1F0925ED">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6BADF0CC">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4C2ED16F">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0330008B">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1360568E">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44340F2E">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77B65E8E">
            <w:pPr>
              <w:ind w:firstLine="420" w:firstLineChars="200"/>
              <w:rPr>
                <w:rFonts w:hint="eastAsia" w:ascii="宋体" w:hAnsi="宋体" w:cs="宋体"/>
                <w:szCs w:val="21"/>
              </w:rPr>
            </w:pPr>
          </w:p>
        </w:tc>
      </w:tr>
      <w:tr w14:paraId="0935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vAlign w:val="center"/>
          </w:tcPr>
          <w:p w14:paraId="17A01B19">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7E010E16">
            <w:pP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169DA915">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7CDC6F03">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55D4D189">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07921CE0">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6C5437CF">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5E516302">
            <w:pPr>
              <w:ind w:firstLine="420" w:firstLineChars="200"/>
              <w:rPr>
                <w:rFonts w:hint="eastAsia" w:ascii="宋体" w:hAnsi="宋体" w:cs="宋体"/>
                <w:szCs w:val="21"/>
              </w:rPr>
            </w:pPr>
          </w:p>
        </w:tc>
      </w:tr>
      <w:tr w14:paraId="1BDF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vAlign w:val="center"/>
          </w:tcPr>
          <w:p w14:paraId="23A9046E">
            <w:pPr>
              <w:rPr>
                <w:rFonts w:hint="eastAsia"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14:paraId="229B8BF2">
            <w:pPr>
              <w:jc w:val="center"/>
              <w:rPr>
                <w:rFonts w:hint="eastAsia" w:ascii="宋体" w:hAnsi="宋体" w:cs="宋体"/>
                <w:szCs w:val="21"/>
              </w:rPr>
            </w:pPr>
          </w:p>
        </w:tc>
        <w:tc>
          <w:tcPr>
            <w:tcW w:w="846" w:type="dxa"/>
            <w:tcBorders>
              <w:top w:val="single" w:color="auto" w:sz="4" w:space="0"/>
              <w:left w:val="single" w:color="auto" w:sz="4" w:space="0"/>
              <w:right w:val="single" w:color="auto" w:sz="4" w:space="0"/>
            </w:tcBorders>
            <w:vAlign w:val="center"/>
          </w:tcPr>
          <w:p w14:paraId="441B2E89">
            <w:pPr>
              <w:ind w:firstLine="420" w:firstLineChars="200"/>
              <w:rPr>
                <w:rFonts w:hint="eastAsia" w:ascii="宋体" w:hAnsi="宋体" w:cs="宋体"/>
                <w:szCs w:val="21"/>
              </w:rPr>
            </w:pPr>
          </w:p>
        </w:tc>
        <w:tc>
          <w:tcPr>
            <w:tcW w:w="954" w:type="dxa"/>
            <w:tcBorders>
              <w:top w:val="single" w:color="auto" w:sz="4" w:space="0"/>
              <w:left w:val="single" w:color="auto" w:sz="4" w:space="0"/>
              <w:right w:val="single" w:color="auto" w:sz="4" w:space="0"/>
            </w:tcBorders>
            <w:vAlign w:val="center"/>
          </w:tcPr>
          <w:p w14:paraId="297D68A6">
            <w:pPr>
              <w:ind w:firstLine="420" w:firstLineChars="200"/>
              <w:rPr>
                <w:rFonts w:hint="eastAsia" w:ascii="宋体" w:hAnsi="宋体" w:cs="宋体"/>
                <w:szCs w:val="21"/>
              </w:rPr>
            </w:pPr>
          </w:p>
        </w:tc>
        <w:tc>
          <w:tcPr>
            <w:tcW w:w="816" w:type="dxa"/>
            <w:tcBorders>
              <w:top w:val="single" w:color="auto" w:sz="4" w:space="0"/>
              <w:left w:val="single" w:color="auto" w:sz="4" w:space="0"/>
              <w:right w:val="single" w:color="auto" w:sz="4" w:space="0"/>
            </w:tcBorders>
            <w:vAlign w:val="center"/>
          </w:tcPr>
          <w:p w14:paraId="7DAB7958">
            <w:pPr>
              <w:ind w:firstLine="420" w:firstLineChars="200"/>
              <w:rPr>
                <w:rFonts w:hint="eastAsia" w:ascii="宋体" w:hAnsi="宋体" w:cs="宋体"/>
                <w:szCs w:val="21"/>
              </w:rPr>
            </w:pPr>
          </w:p>
        </w:tc>
        <w:tc>
          <w:tcPr>
            <w:tcW w:w="883" w:type="dxa"/>
            <w:tcBorders>
              <w:top w:val="single" w:color="auto" w:sz="4" w:space="0"/>
              <w:left w:val="single" w:color="auto" w:sz="4" w:space="0"/>
              <w:right w:val="single" w:color="auto" w:sz="4" w:space="0"/>
            </w:tcBorders>
            <w:vAlign w:val="center"/>
          </w:tcPr>
          <w:p w14:paraId="3E06CAB3">
            <w:pPr>
              <w:ind w:firstLine="420" w:firstLineChars="200"/>
              <w:rPr>
                <w:rFonts w:hint="eastAsia" w:ascii="宋体" w:hAnsi="宋体" w:cs="宋体"/>
                <w:szCs w:val="21"/>
              </w:rPr>
            </w:pPr>
          </w:p>
        </w:tc>
        <w:tc>
          <w:tcPr>
            <w:tcW w:w="900" w:type="dxa"/>
            <w:tcBorders>
              <w:top w:val="single" w:color="auto" w:sz="4" w:space="0"/>
              <w:left w:val="single" w:color="auto" w:sz="4" w:space="0"/>
              <w:right w:val="single" w:color="auto" w:sz="4" w:space="0"/>
            </w:tcBorders>
            <w:vAlign w:val="center"/>
          </w:tcPr>
          <w:p w14:paraId="7321521E">
            <w:pPr>
              <w:ind w:firstLine="420" w:firstLineChars="200"/>
              <w:rPr>
                <w:rFonts w:hint="eastAsia" w:ascii="宋体" w:hAnsi="宋体" w:cs="宋体"/>
                <w:szCs w:val="21"/>
              </w:rPr>
            </w:pPr>
          </w:p>
        </w:tc>
        <w:tc>
          <w:tcPr>
            <w:tcW w:w="926" w:type="dxa"/>
            <w:tcBorders>
              <w:top w:val="single" w:color="auto" w:sz="4" w:space="0"/>
              <w:left w:val="single" w:color="auto" w:sz="4" w:space="0"/>
              <w:right w:val="single" w:color="auto" w:sz="4" w:space="0"/>
            </w:tcBorders>
            <w:vAlign w:val="center"/>
          </w:tcPr>
          <w:p w14:paraId="2AF57688">
            <w:pPr>
              <w:ind w:firstLine="420" w:firstLineChars="200"/>
              <w:rPr>
                <w:rFonts w:hint="eastAsia" w:ascii="宋体" w:hAnsi="宋体" w:cs="宋体"/>
                <w:szCs w:val="21"/>
              </w:rPr>
            </w:pPr>
          </w:p>
        </w:tc>
      </w:tr>
      <w:tr w14:paraId="6E44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62ABCAA7">
            <w:pPr>
              <w:ind w:firstLine="420" w:firstLineChars="200"/>
              <w:rPr>
                <w:rFonts w:hint="eastAsia" w:ascii="宋体" w:hAnsi="宋体" w:cs="宋体"/>
                <w:szCs w:val="21"/>
              </w:rPr>
            </w:pPr>
            <w:r>
              <w:rPr>
                <w:rFonts w:hint="eastAsia" w:ascii="宋体" w:hAnsi="宋体" w:cs="宋体"/>
                <w:szCs w:val="21"/>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14:paraId="4BE1804D">
            <w:pPr>
              <w:ind w:firstLine="420" w:firstLineChars="200"/>
              <w:rPr>
                <w:rFonts w:hint="eastAsia"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14:paraId="6DF3656D">
            <w:pPr>
              <w:ind w:firstLine="420" w:firstLineChars="200"/>
              <w:rPr>
                <w:rFonts w:hint="eastAsia" w:ascii="宋体" w:hAnsi="宋体" w:cs="宋体"/>
                <w:szCs w:val="21"/>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14:paraId="2B8B5ADA">
            <w:pPr>
              <w:ind w:firstLine="420" w:firstLineChars="200"/>
              <w:rPr>
                <w:rFonts w:hint="eastAsia" w:ascii="宋体" w:hAnsi="宋体" w:cs="宋体"/>
                <w:szCs w:val="21"/>
              </w:rPr>
            </w:pPr>
          </w:p>
        </w:tc>
      </w:tr>
    </w:tbl>
    <w:p w14:paraId="20C33653">
      <w:pPr>
        <w:rPr>
          <w:rFonts w:hint="eastAsia" w:ascii="宋体" w:hAnsi="宋体" w:cs="宋体"/>
        </w:rPr>
      </w:pPr>
      <w:r>
        <w:rPr>
          <w:rFonts w:hint="eastAsia" w:ascii="宋体" w:hAnsi="宋体" w:cs="宋体"/>
        </w:rPr>
        <w:t>本表格需参照第四章评分条款，认真填写，并附在技术资信文件目录后，方便评委评分时核对</w:t>
      </w:r>
    </w:p>
    <w:p w14:paraId="7D0EFA18">
      <w:pPr>
        <w:spacing w:line="520" w:lineRule="exact"/>
        <w:rPr>
          <w:rFonts w:hint="eastAsia" w:ascii="宋体" w:hAnsi="宋体" w:cs="宋体"/>
          <w:szCs w:val="21"/>
        </w:rPr>
      </w:pPr>
    </w:p>
    <w:bookmarkEnd w:id="190"/>
    <w:bookmarkEnd w:id="191"/>
    <w:p w14:paraId="338D9179">
      <w:pPr>
        <w:snapToGrid w:val="0"/>
        <w:spacing w:before="50" w:after="50"/>
        <w:ind w:right="-817" w:rightChars="-389"/>
        <w:rPr>
          <w:rFonts w:hint="eastAsia" w:ascii="宋体" w:hAnsi="宋体" w:cs="宋体"/>
        </w:rPr>
      </w:pPr>
    </w:p>
    <w:p w14:paraId="188AAAC2">
      <w:pPr>
        <w:adjustRightInd w:val="0"/>
        <w:snapToGrid w:val="0"/>
        <w:spacing w:line="360" w:lineRule="auto"/>
        <w:jc w:val="left"/>
      </w:pPr>
      <w:r>
        <w:rPr>
          <w:rFonts w:hint="eastAsia" w:ascii="宋体" w:hAnsi="宋体" w:cs="宋体"/>
          <w:b/>
          <w:bCs/>
          <w:i/>
          <w:iCs/>
          <w:sz w:val="24"/>
        </w:rPr>
        <w:t>招标文件无格式但需要提供的资料或者影响投标人得分以及资格认定的资料请投标人另行自拟添加</w:t>
      </w:r>
    </w:p>
    <w:sectPr>
      <w:pgSz w:w="11906" w:h="16838"/>
      <w:pgMar w:top="1247" w:right="1247" w:bottom="1247" w:left="1247" w:header="851" w:footer="992"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DF61">
    <w:pPr>
      <w:pStyle w:val="20"/>
      <w:pBdr>
        <w:top w:val="single" w:color="auto" w:sz="4" w:space="1"/>
      </w:pBdr>
      <w:ind w:right="360"/>
      <w:jc w:val="both"/>
      <w:rPr>
        <w:rFonts w:hint="eastAsia" w:eastAsia="宋体"/>
        <w:i/>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1BE941">
                          <w:pPr>
                            <w:pStyle w:val="20"/>
                            <w:rPr>
                              <w:rStyle w:val="39"/>
                            </w:rPr>
                          </w:pPr>
                          <w:r>
                            <w:fldChar w:fldCharType="begin"/>
                          </w:r>
                          <w:r>
                            <w:rPr>
                              <w:rStyle w:val="39"/>
                            </w:rPr>
                            <w:instrText xml:space="preserve">PAGE  </w:instrText>
                          </w:r>
                          <w:r>
                            <w:fldChar w:fldCharType="separate"/>
                          </w:r>
                          <w:r>
                            <w:rPr>
                              <w:rStyle w:val="39"/>
                            </w:rPr>
                            <w:t>54</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pSe3I4AEAALwDAAAO&#10;AAAAAAAAAAEAIAAAACIBAABkcnMvZTJvRG9jLnhtbFBLBQYAAAAABgAGAFkBAAB0BQAAAAA=&#10;">
              <v:fill on="f" focussize="0,0"/>
              <v:stroke on="f" weight="1.25pt"/>
              <v:imagedata o:title=""/>
              <o:lock v:ext="edit" aspectratio="f"/>
              <v:textbox inset="0mm,0mm,0mm,0mm" style="mso-fit-shape-to-text:t;">
                <w:txbxContent>
                  <w:p w14:paraId="501BE941">
                    <w:pPr>
                      <w:pStyle w:val="20"/>
                      <w:rPr>
                        <w:rStyle w:val="39"/>
                      </w:rPr>
                    </w:pPr>
                    <w:r>
                      <w:fldChar w:fldCharType="begin"/>
                    </w:r>
                    <w:r>
                      <w:rPr>
                        <w:rStyle w:val="39"/>
                      </w:rPr>
                      <w:instrText xml:space="preserve">PAGE  </w:instrText>
                    </w:r>
                    <w:r>
                      <w:fldChar w:fldCharType="separate"/>
                    </w:r>
                    <w:r>
                      <w:rPr>
                        <w:rStyle w:val="39"/>
                      </w:rPr>
                      <w:t>54</w:t>
                    </w:r>
                    <w:r>
                      <w:fldChar w:fldCharType="end"/>
                    </w:r>
                  </w:p>
                </w:txbxContent>
              </v:textbox>
            </v:shape>
          </w:pict>
        </mc:Fallback>
      </mc:AlternateContent>
    </w:r>
    <w:r>
      <w:rPr>
        <w:rFonts w:hint="eastAsia"/>
        <w:i/>
        <w:lang w:eastAsia="zh-CN"/>
      </w:rPr>
      <w:t>中晨工程咨询有限公司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B268">
    <w:pPr>
      <w:pStyle w:val="20"/>
      <w:framePr w:wrap="around" w:vAnchor="text" w:hAnchor="margin" w:xAlign="right" w:y="1"/>
      <w:rPr>
        <w:rStyle w:val="39"/>
      </w:rPr>
    </w:pPr>
    <w:r>
      <w:fldChar w:fldCharType="begin"/>
    </w:r>
    <w:r>
      <w:rPr>
        <w:rStyle w:val="39"/>
      </w:rPr>
      <w:instrText xml:space="preserve">PAGE  </w:instrText>
    </w:r>
    <w:r>
      <w:fldChar w:fldCharType="separate"/>
    </w:r>
    <w:r>
      <w:fldChar w:fldCharType="end"/>
    </w:r>
  </w:p>
  <w:p w14:paraId="2A30A828">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2F2D">
    <w:pPr>
      <w:pStyle w:val="20"/>
      <w:rPr>
        <w:rFonts w:hint="default" w:eastAsia="宋体"/>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B140A">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D4B140A">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中晨工程咨询有限公司</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9336">
    <w:pPr>
      <w:pStyle w:val="22"/>
      <w:pBdr>
        <w:bottom w:val="single" w:color="auto" w:sz="4" w:space="1"/>
      </w:pBdr>
      <w:wordWrap w:val="0"/>
      <w:jc w:val="right"/>
      <w:rPr>
        <w:i/>
        <w:color w:val="000000"/>
        <w:sz w:val="16"/>
        <w:szCs w:val="15"/>
      </w:rPr>
    </w:pPr>
    <w:r>
      <w:rPr>
        <w:rFonts w:hint="eastAsia"/>
      </w:rPr>
      <w:t xml:space="preserve">  </w:t>
    </w:r>
    <w:r>
      <w:rPr>
        <w:rFonts w:hint="eastAsia"/>
        <w:i/>
        <w:iCs/>
        <w:lang w:eastAsia="zh-CN"/>
      </w:rPr>
      <w:t>孝丰镇“一村一林共益区”生态环境治理及产业融合发展规划与实施方案采购项目</w:t>
    </w:r>
    <w:r>
      <w:rPr>
        <w:rFonts w:hint="eastAsia"/>
        <w:i/>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8C3D">
    <w:pPr>
      <w:pStyle w:val="22"/>
      <w:rPr>
        <w:i/>
        <w:iCs/>
      </w:rPr>
    </w:pPr>
    <w:r>
      <w:rPr>
        <w:rFonts w:hint="eastAsia"/>
      </w:rPr>
      <w:t xml:space="preserve">                                    </w:t>
    </w:r>
    <w:r>
      <w:rPr>
        <w:rFonts w:hint="eastAsia"/>
        <w:i/>
        <w:iCs/>
      </w:rPr>
      <w:t xml:space="preserve">  </w:t>
    </w:r>
    <w:r>
      <w:rPr>
        <w:rFonts w:hint="eastAsia"/>
        <w:i/>
        <w:iCs/>
        <w:lang w:eastAsia="zh-CN"/>
      </w:rPr>
      <w:t>孝丰镇“一村一林共益区”生态环境治理及产业融合发展规划与实施方案采购项目</w:t>
    </w:r>
    <w:r>
      <w:rPr>
        <w:rFonts w:hint="eastAsia"/>
        <w:i/>
        <w:iCs/>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1239"/>
    <w:multiLevelType w:val="multilevel"/>
    <w:tmpl w:val="97D91239"/>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4E417C9"/>
    <w:multiLevelType w:val="singleLevel"/>
    <w:tmpl w:val="A4E417C9"/>
    <w:lvl w:ilvl="0" w:tentative="0">
      <w:start w:val="4"/>
      <w:numFmt w:val="decimal"/>
      <w:suff w:val="nothing"/>
      <w:lvlText w:val="%1、"/>
      <w:lvlJc w:val="left"/>
    </w:lvl>
  </w:abstractNum>
  <w:abstractNum w:abstractNumId="2">
    <w:nsid w:val="D2F3D9BC"/>
    <w:multiLevelType w:val="singleLevel"/>
    <w:tmpl w:val="D2F3D9BC"/>
    <w:lvl w:ilvl="0" w:tentative="0">
      <w:start w:val="1"/>
      <w:numFmt w:val="decimal"/>
      <w:suff w:val="nothing"/>
      <w:lvlText w:val="%1、"/>
      <w:lvlJc w:val="left"/>
    </w:lvl>
  </w:abstractNum>
  <w:abstractNum w:abstractNumId="3">
    <w:nsid w:val="E1EB1760"/>
    <w:multiLevelType w:val="multilevel"/>
    <w:tmpl w:val="E1EB1760"/>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819AD43"/>
    <w:multiLevelType w:val="multilevel"/>
    <w:tmpl w:val="E819AD43"/>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EE66F5D7"/>
    <w:multiLevelType w:val="multilevel"/>
    <w:tmpl w:val="EE66F5D7"/>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5A44B75"/>
    <w:multiLevelType w:val="singleLevel"/>
    <w:tmpl w:val="15A44B75"/>
    <w:lvl w:ilvl="0" w:tentative="0">
      <w:start w:val="2"/>
      <w:numFmt w:val="chineseCounting"/>
      <w:suff w:val="nothing"/>
      <w:lvlText w:val="（%1）"/>
      <w:lvlJc w:val="left"/>
      <w:rPr>
        <w:rFonts w:hint="eastAsia"/>
      </w:rPr>
    </w:lvl>
  </w:abstractNum>
  <w:abstractNum w:abstractNumId="9">
    <w:nsid w:val="5468F454"/>
    <w:multiLevelType w:val="singleLevel"/>
    <w:tmpl w:val="5468F454"/>
    <w:lvl w:ilvl="0" w:tentative="0">
      <w:start w:val="3"/>
      <w:numFmt w:val="chineseCounting"/>
      <w:suff w:val="nothing"/>
      <w:lvlText w:val="%1、"/>
      <w:lvlJc w:val="left"/>
      <w:rPr>
        <w:rFonts w:hint="eastAsia"/>
      </w:rPr>
    </w:lvl>
  </w:abstractNum>
  <w:abstractNum w:abstractNumId="10">
    <w:nsid w:val="59D7428E"/>
    <w:multiLevelType w:val="singleLevel"/>
    <w:tmpl w:val="59D7428E"/>
    <w:lvl w:ilvl="0" w:tentative="0">
      <w:start w:val="5"/>
      <w:numFmt w:val="chineseCounting"/>
      <w:suff w:val="nothing"/>
      <w:lvlText w:val="%1、"/>
      <w:lvlJc w:val="left"/>
    </w:lvl>
  </w:abstractNum>
  <w:abstractNum w:abstractNumId="11">
    <w:nsid w:val="59D7508F"/>
    <w:multiLevelType w:val="singleLevel"/>
    <w:tmpl w:val="59D7508F"/>
    <w:lvl w:ilvl="0" w:tentative="0">
      <w:start w:val="1"/>
      <w:numFmt w:val="chineseCounting"/>
      <w:suff w:val="nothing"/>
      <w:lvlText w:val="（%1）"/>
      <w:lvlJc w:val="left"/>
    </w:lvl>
  </w:abstractNum>
  <w:abstractNum w:abstractNumId="12">
    <w:nsid w:val="59D83E1D"/>
    <w:multiLevelType w:val="singleLevel"/>
    <w:tmpl w:val="59D83E1D"/>
    <w:lvl w:ilvl="0" w:tentative="0">
      <w:start w:val="1"/>
      <w:numFmt w:val="decimal"/>
      <w:suff w:val="nothing"/>
      <w:lvlText w:val="%1、"/>
      <w:lvlJc w:val="left"/>
    </w:lvl>
  </w:abstractNum>
  <w:abstractNum w:abstractNumId="13">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0"/>
  </w:num>
  <w:num w:numId="4">
    <w:abstractNumId w:val="4"/>
  </w:num>
  <w:num w:numId="5">
    <w:abstractNumId w:val="13"/>
  </w:num>
  <w:num w:numId="6">
    <w:abstractNumId w:val="10"/>
  </w:num>
  <w:num w:numId="7">
    <w:abstractNumId w:val="11"/>
  </w:num>
  <w:num w:numId="8">
    <w:abstractNumId w:val="9"/>
  </w:num>
  <w:num w:numId="9">
    <w:abstractNumId w:val="8"/>
  </w:num>
  <w:num w:numId="10">
    <w:abstractNumId w:val="12"/>
  </w:num>
  <w:num w:numId="11">
    <w:abstractNumId w:val="3"/>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iYTkzN2U1ZDk0ODZlY2I3ZjNlYTk2NWYxYjY1NTYifQ=="/>
  </w:docVars>
  <w:rsids>
    <w:rsidRoot w:val="00172A27"/>
    <w:rsid w:val="00003F5D"/>
    <w:rsid w:val="000112D2"/>
    <w:rsid w:val="00011DA8"/>
    <w:rsid w:val="000122A5"/>
    <w:rsid w:val="00012D74"/>
    <w:rsid w:val="0001398D"/>
    <w:rsid w:val="000167D7"/>
    <w:rsid w:val="00016A12"/>
    <w:rsid w:val="00016AB6"/>
    <w:rsid w:val="0001789A"/>
    <w:rsid w:val="00022722"/>
    <w:rsid w:val="00022CF5"/>
    <w:rsid w:val="0002548B"/>
    <w:rsid w:val="00026B8B"/>
    <w:rsid w:val="000277F4"/>
    <w:rsid w:val="00031520"/>
    <w:rsid w:val="0003263C"/>
    <w:rsid w:val="000337E4"/>
    <w:rsid w:val="000340DE"/>
    <w:rsid w:val="0003428E"/>
    <w:rsid w:val="00034EBB"/>
    <w:rsid w:val="0004164E"/>
    <w:rsid w:val="00041E63"/>
    <w:rsid w:val="00042FA1"/>
    <w:rsid w:val="000433DF"/>
    <w:rsid w:val="000434FF"/>
    <w:rsid w:val="00043718"/>
    <w:rsid w:val="0004403E"/>
    <w:rsid w:val="0004540F"/>
    <w:rsid w:val="0005069A"/>
    <w:rsid w:val="00056385"/>
    <w:rsid w:val="00057520"/>
    <w:rsid w:val="000603B0"/>
    <w:rsid w:val="00061878"/>
    <w:rsid w:val="000619C7"/>
    <w:rsid w:val="000735B4"/>
    <w:rsid w:val="000807FB"/>
    <w:rsid w:val="0008082E"/>
    <w:rsid w:val="00081789"/>
    <w:rsid w:val="00081F3C"/>
    <w:rsid w:val="00082FAE"/>
    <w:rsid w:val="00084809"/>
    <w:rsid w:val="00084E5F"/>
    <w:rsid w:val="00085CE0"/>
    <w:rsid w:val="0009024E"/>
    <w:rsid w:val="000906B0"/>
    <w:rsid w:val="00091812"/>
    <w:rsid w:val="00091973"/>
    <w:rsid w:val="00093DA8"/>
    <w:rsid w:val="00095D37"/>
    <w:rsid w:val="00096140"/>
    <w:rsid w:val="00096AC3"/>
    <w:rsid w:val="00097AD6"/>
    <w:rsid w:val="000A2126"/>
    <w:rsid w:val="000A34F0"/>
    <w:rsid w:val="000A5237"/>
    <w:rsid w:val="000A66CD"/>
    <w:rsid w:val="000A7C44"/>
    <w:rsid w:val="000B2082"/>
    <w:rsid w:val="000B692C"/>
    <w:rsid w:val="000C048A"/>
    <w:rsid w:val="000C23B6"/>
    <w:rsid w:val="000C24BD"/>
    <w:rsid w:val="000C50FB"/>
    <w:rsid w:val="000C72A6"/>
    <w:rsid w:val="000C753D"/>
    <w:rsid w:val="000D01A0"/>
    <w:rsid w:val="000D46E3"/>
    <w:rsid w:val="000D4700"/>
    <w:rsid w:val="000D6BC0"/>
    <w:rsid w:val="000E1160"/>
    <w:rsid w:val="000E43B3"/>
    <w:rsid w:val="000E72EE"/>
    <w:rsid w:val="000F375B"/>
    <w:rsid w:val="000F70A3"/>
    <w:rsid w:val="00104108"/>
    <w:rsid w:val="00106596"/>
    <w:rsid w:val="0011072F"/>
    <w:rsid w:val="00110EED"/>
    <w:rsid w:val="00111090"/>
    <w:rsid w:val="00112DA4"/>
    <w:rsid w:val="0012246A"/>
    <w:rsid w:val="00126C7B"/>
    <w:rsid w:val="00132B89"/>
    <w:rsid w:val="00137D1D"/>
    <w:rsid w:val="001409D0"/>
    <w:rsid w:val="00141ABE"/>
    <w:rsid w:val="00142522"/>
    <w:rsid w:val="00143E7C"/>
    <w:rsid w:val="001443F1"/>
    <w:rsid w:val="00144DD6"/>
    <w:rsid w:val="00146A04"/>
    <w:rsid w:val="001471FA"/>
    <w:rsid w:val="00151137"/>
    <w:rsid w:val="00152A68"/>
    <w:rsid w:val="001539B0"/>
    <w:rsid w:val="00154F97"/>
    <w:rsid w:val="001573BA"/>
    <w:rsid w:val="00157932"/>
    <w:rsid w:val="00157B02"/>
    <w:rsid w:val="00160830"/>
    <w:rsid w:val="00162CFC"/>
    <w:rsid w:val="00164839"/>
    <w:rsid w:val="00165921"/>
    <w:rsid w:val="00165FB2"/>
    <w:rsid w:val="001667FF"/>
    <w:rsid w:val="00174D1A"/>
    <w:rsid w:val="001756C5"/>
    <w:rsid w:val="00175A7B"/>
    <w:rsid w:val="00175BBF"/>
    <w:rsid w:val="001764EA"/>
    <w:rsid w:val="0017767B"/>
    <w:rsid w:val="00180631"/>
    <w:rsid w:val="001816BE"/>
    <w:rsid w:val="00182D9F"/>
    <w:rsid w:val="00185F28"/>
    <w:rsid w:val="001879E2"/>
    <w:rsid w:val="00190614"/>
    <w:rsid w:val="00191532"/>
    <w:rsid w:val="001915B1"/>
    <w:rsid w:val="001917F9"/>
    <w:rsid w:val="00192CF8"/>
    <w:rsid w:val="001A2711"/>
    <w:rsid w:val="001A5670"/>
    <w:rsid w:val="001B0455"/>
    <w:rsid w:val="001B10B8"/>
    <w:rsid w:val="001B1C63"/>
    <w:rsid w:val="001B3011"/>
    <w:rsid w:val="001B5328"/>
    <w:rsid w:val="001C1C6A"/>
    <w:rsid w:val="001C1E55"/>
    <w:rsid w:val="001C2B93"/>
    <w:rsid w:val="001C39EC"/>
    <w:rsid w:val="001C5413"/>
    <w:rsid w:val="001D271D"/>
    <w:rsid w:val="001D3418"/>
    <w:rsid w:val="001D353D"/>
    <w:rsid w:val="001D5E26"/>
    <w:rsid w:val="001D79FC"/>
    <w:rsid w:val="001E02EA"/>
    <w:rsid w:val="001E26C8"/>
    <w:rsid w:val="001E4D6B"/>
    <w:rsid w:val="001E4F91"/>
    <w:rsid w:val="001E514C"/>
    <w:rsid w:val="001E64AC"/>
    <w:rsid w:val="001E6B19"/>
    <w:rsid w:val="001F1137"/>
    <w:rsid w:val="001F3B19"/>
    <w:rsid w:val="001F50DA"/>
    <w:rsid w:val="001F52F0"/>
    <w:rsid w:val="00201690"/>
    <w:rsid w:val="00201F22"/>
    <w:rsid w:val="00206B2E"/>
    <w:rsid w:val="00207516"/>
    <w:rsid w:val="00207A62"/>
    <w:rsid w:val="0021133F"/>
    <w:rsid w:val="00211568"/>
    <w:rsid w:val="002160A9"/>
    <w:rsid w:val="00216BC4"/>
    <w:rsid w:val="00216CE6"/>
    <w:rsid w:val="00220A12"/>
    <w:rsid w:val="00222200"/>
    <w:rsid w:val="002228D1"/>
    <w:rsid w:val="00224D9F"/>
    <w:rsid w:val="00226D94"/>
    <w:rsid w:val="00230148"/>
    <w:rsid w:val="00230173"/>
    <w:rsid w:val="002327AD"/>
    <w:rsid w:val="002357E5"/>
    <w:rsid w:val="002375D2"/>
    <w:rsid w:val="0024607E"/>
    <w:rsid w:val="00247B69"/>
    <w:rsid w:val="00250EC8"/>
    <w:rsid w:val="00251C0B"/>
    <w:rsid w:val="00253D71"/>
    <w:rsid w:val="002566A5"/>
    <w:rsid w:val="00261275"/>
    <w:rsid w:val="00264938"/>
    <w:rsid w:val="002657AD"/>
    <w:rsid w:val="002658B0"/>
    <w:rsid w:val="00267348"/>
    <w:rsid w:val="002673DA"/>
    <w:rsid w:val="00267D39"/>
    <w:rsid w:val="00267EB2"/>
    <w:rsid w:val="00272A90"/>
    <w:rsid w:val="00273A61"/>
    <w:rsid w:val="00275F1D"/>
    <w:rsid w:val="00281A80"/>
    <w:rsid w:val="0028494C"/>
    <w:rsid w:val="00284C4D"/>
    <w:rsid w:val="00284F58"/>
    <w:rsid w:val="00285F02"/>
    <w:rsid w:val="002862C8"/>
    <w:rsid w:val="00287FBF"/>
    <w:rsid w:val="002918B7"/>
    <w:rsid w:val="002A28DD"/>
    <w:rsid w:val="002A5D2E"/>
    <w:rsid w:val="002A67A5"/>
    <w:rsid w:val="002A6857"/>
    <w:rsid w:val="002A7FFE"/>
    <w:rsid w:val="002B1A8F"/>
    <w:rsid w:val="002B5F1C"/>
    <w:rsid w:val="002B6CE5"/>
    <w:rsid w:val="002C3FDC"/>
    <w:rsid w:val="002C4E51"/>
    <w:rsid w:val="002C5B07"/>
    <w:rsid w:val="002C7A0D"/>
    <w:rsid w:val="002D1D25"/>
    <w:rsid w:val="002D2228"/>
    <w:rsid w:val="002D2712"/>
    <w:rsid w:val="002D3A62"/>
    <w:rsid w:val="002D6360"/>
    <w:rsid w:val="002D669D"/>
    <w:rsid w:val="002D6DE4"/>
    <w:rsid w:val="002E1CD4"/>
    <w:rsid w:val="002E7C84"/>
    <w:rsid w:val="002F1355"/>
    <w:rsid w:val="002F19C5"/>
    <w:rsid w:val="002F460E"/>
    <w:rsid w:val="002F63B5"/>
    <w:rsid w:val="00301217"/>
    <w:rsid w:val="0030400E"/>
    <w:rsid w:val="00310DA4"/>
    <w:rsid w:val="003150AA"/>
    <w:rsid w:val="0031622F"/>
    <w:rsid w:val="0031690E"/>
    <w:rsid w:val="003177CB"/>
    <w:rsid w:val="00317DD6"/>
    <w:rsid w:val="00320077"/>
    <w:rsid w:val="0032120B"/>
    <w:rsid w:val="00322338"/>
    <w:rsid w:val="0032288B"/>
    <w:rsid w:val="00323AE1"/>
    <w:rsid w:val="00324EF4"/>
    <w:rsid w:val="0032608A"/>
    <w:rsid w:val="00327347"/>
    <w:rsid w:val="00330422"/>
    <w:rsid w:val="00333478"/>
    <w:rsid w:val="00333D81"/>
    <w:rsid w:val="00337344"/>
    <w:rsid w:val="003426B7"/>
    <w:rsid w:val="0034583C"/>
    <w:rsid w:val="0035231A"/>
    <w:rsid w:val="003541CE"/>
    <w:rsid w:val="0035467E"/>
    <w:rsid w:val="003549D1"/>
    <w:rsid w:val="003556F9"/>
    <w:rsid w:val="00355E24"/>
    <w:rsid w:val="00356321"/>
    <w:rsid w:val="0035782B"/>
    <w:rsid w:val="003622F7"/>
    <w:rsid w:val="00363229"/>
    <w:rsid w:val="00370C8F"/>
    <w:rsid w:val="00371DAF"/>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A74B5"/>
    <w:rsid w:val="003B050A"/>
    <w:rsid w:val="003B15D9"/>
    <w:rsid w:val="003B1FD8"/>
    <w:rsid w:val="003B2FFE"/>
    <w:rsid w:val="003B3D50"/>
    <w:rsid w:val="003C011D"/>
    <w:rsid w:val="003C532D"/>
    <w:rsid w:val="003C71AD"/>
    <w:rsid w:val="003C75EC"/>
    <w:rsid w:val="003D075B"/>
    <w:rsid w:val="003D17BD"/>
    <w:rsid w:val="003D21E3"/>
    <w:rsid w:val="003E1BD1"/>
    <w:rsid w:val="003E261D"/>
    <w:rsid w:val="003E46AD"/>
    <w:rsid w:val="003F097E"/>
    <w:rsid w:val="003F1DAE"/>
    <w:rsid w:val="00403AAD"/>
    <w:rsid w:val="00403FE4"/>
    <w:rsid w:val="00404499"/>
    <w:rsid w:val="00407135"/>
    <w:rsid w:val="004077E7"/>
    <w:rsid w:val="00407992"/>
    <w:rsid w:val="00411CA3"/>
    <w:rsid w:val="00412EC6"/>
    <w:rsid w:val="00420D7A"/>
    <w:rsid w:val="00430600"/>
    <w:rsid w:val="004323B4"/>
    <w:rsid w:val="00432F3C"/>
    <w:rsid w:val="00434B15"/>
    <w:rsid w:val="004372FD"/>
    <w:rsid w:val="00440BC5"/>
    <w:rsid w:val="0044381E"/>
    <w:rsid w:val="004443CC"/>
    <w:rsid w:val="00445DC0"/>
    <w:rsid w:val="00446877"/>
    <w:rsid w:val="00446C4B"/>
    <w:rsid w:val="00450F8E"/>
    <w:rsid w:val="0045130C"/>
    <w:rsid w:val="00451A86"/>
    <w:rsid w:val="00452E22"/>
    <w:rsid w:val="0045480B"/>
    <w:rsid w:val="00454DFB"/>
    <w:rsid w:val="004579AE"/>
    <w:rsid w:val="00460AC0"/>
    <w:rsid w:val="00464B00"/>
    <w:rsid w:val="00466734"/>
    <w:rsid w:val="004715FF"/>
    <w:rsid w:val="00472C46"/>
    <w:rsid w:val="004760C1"/>
    <w:rsid w:val="00476EF8"/>
    <w:rsid w:val="00477094"/>
    <w:rsid w:val="00477F59"/>
    <w:rsid w:val="00481184"/>
    <w:rsid w:val="0048187A"/>
    <w:rsid w:val="00482CC2"/>
    <w:rsid w:val="0048376B"/>
    <w:rsid w:val="00483EF6"/>
    <w:rsid w:val="00484CAC"/>
    <w:rsid w:val="004864C4"/>
    <w:rsid w:val="00486D0B"/>
    <w:rsid w:val="004873EF"/>
    <w:rsid w:val="00490281"/>
    <w:rsid w:val="00492DE3"/>
    <w:rsid w:val="00494A7E"/>
    <w:rsid w:val="00495E54"/>
    <w:rsid w:val="004972F8"/>
    <w:rsid w:val="00497A5A"/>
    <w:rsid w:val="004A04DE"/>
    <w:rsid w:val="004A0F59"/>
    <w:rsid w:val="004A29DF"/>
    <w:rsid w:val="004A5811"/>
    <w:rsid w:val="004B4DFB"/>
    <w:rsid w:val="004B79B4"/>
    <w:rsid w:val="004C365A"/>
    <w:rsid w:val="004C449C"/>
    <w:rsid w:val="004C4EF1"/>
    <w:rsid w:val="004C5D50"/>
    <w:rsid w:val="004C5DB5"/>
    <w:rsid w:val="004C6022"/>
    <w:rsid w:val="004D42A5"/>
    <w:rsid w:val="004D6190"/>
    <w:rsid w:val="004E01B1"/>
    <w:rsid w:val="004E2567"/>
    <w:rsid w:val="004E3477"/>
    <w:rsid w:val="004E415B"/>
    <w:rsid w:val="004E540D"/>
    <w:rsid w:val="004E57AC"/>
    <w:rsid w:val="004E5D33"/>
    <w:rsid w:val="004F0C8F"/>
    <w:rsid w:val="004F2BCE"/>
    <w:rsid w:val="004F4EE5"/>
    <w:rsid w:val="004F7133"/>
    <w:rsid w:val="005028E0"/>
    <w:rsid w:val="00504E66"/>
    <w:rsid w:val="00506EEE"/>
    <w:rsid w:val="005101FA"/>
    <w:rsid w:val="00510B1A"/>
    <w:rsid w:val="00512D74"/>
    <w:rsid w:val="00513D27"/>
    <w:rsid w:val="005150D4"/>
    <w:rsid w:val="005173F9"/>
    <w:rsid w:val="00520106"/>
    <w:rsid w:val="00522148"/>
    <w:rsid w:val="005227D4"/>
    <w:rsid w:val="00524E7A"/>
    <w:rsid w:val="00524FAF"/>
    <w:rsid w:val="00526603"/>
    <w:rsid w:val="00530ECC"/>
    <w:rsid w:val="005328D7"/>
    <w:rsid w:val="005338D7"/>
    <w:rsid w:val="005340BD"/>
    <w:rsid w:val="005353BD"/>
    <w:rsid w:val="0054453B"/>
    <w:rsid w:val="00544543"/>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9A5"/>
    <w:rsid w:val="00566FAE"/>
    <w:rsid w:val="00567924"/>
    <w:rsid w:val="00570343"/>
    <w:rsid w:val="00570EC1"/>
    <w:rsid w:val="00572C48"/>
    <w:rsid w:val="0057386D"/>
    <w:rsid w:val="00576BFD"/>
    <w:rsid w:val="00577455"/>
    <w:rsid w:val="00581646"/>
    <w:rsid w:val="00581CD3"/>
    <w:rsid w:val="0058318E"/>
    <w:rsid w:val="00585815"/>
    <w:rsid w:val="00586433"/>
    <w:rsid w:val="005865CF"/>
    <w:rsid w:val="0058777B"/>
    <w:rsid w:val="00587B50"/>
    <w:rsid w:val="005916FF"/>
    <w:rsid w:val="005933B2"/>
    <w:rsid w:val="00595A84"/>
    <w:rsid w:val="005963AA"/>
    <w:rsid w:val="005A1AFB"/>
    <w:rsid w:val="005A1F30"/>
    <w:rsid w:val="005A2246"/>
    <w:rsid w:val="005A34B2"/>
    <w:rsid w:val="005A3BC6"/>
    <w:rsid w:val="005A54EA"/>
    <w:rsid w:val="005B1C3A"/>
    <w:rsid w:val="005B377C"/>
    <w:rsid w:val="005B79DD"/>
    <w:rsid w:val="005B7ACF"/>
    <w:rsid w:val="005C040E"/>
    <w:rsid w:val="005C4E0F"/>
    <w:rsid w:val="005C5115"/>
    <w:rsid w:val="005C54E2"/>
    <w:rsid w:val="005D1CE9"/>
    <w:rsid w:val="005D27A2"/>
    <w:rsid w:val="005D6417"/>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040"/>
    <w:rsid w:val="00613A75"/>
    <w:rsid w:val="00620F0B"/>
    <w:rsid w:val="00621064"/>
    <w:rsid w:val="006238B2"/>
    <w:rsid w:val="00630363"/>
    <w:rsid w:val="006315BC"/>
    <w:rsid w:val="006322DF"/>
    <w:rsid w:val="00633974"/>
    <w:rsid w:val="00636E61"/>
    <w:rsid w:val="00636FF6"/>
    <w:rsid w:val="00644358"/>
    <w:rsid w:val="00644A43"/>
    <w:rsid w:val="0064500E"/>
    <w:rsid w:val="0064642D"/>
    <w:rsid w:val="00647973"/>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238"/>
    <w:rsid w:val="00684423"/>
    <w:rsid w:val="00684D0F"/>
    <w:rsid w:val="00685808"/>
    <w:rsid w:val="006878CC"/>
    <w:rsid w:val="00691840"/>
    <w:rsid w:val="0069274C"/>
    <w:rsid w:val="00692C47"/>
    <w:rsid w:val="00692F34"/>
    <w:rsid w:val="00693039"/>
    <w:rsid w:val="006939C2"/>
    <w:rsid w:val="006965D0"/>
    <w:rsid w:val="0069771C"/>
    <w:rsid w:val="006A0BEB"/>
    <w:rsid w:val="006A149C"/>
    <w:rsid w:val="006A256E"/>
    <w:rsid w:val="006A4699"/>
    <w:rsid w:val="006A69AC"/>
    <w:rsid w:val="006A754B"/>
    <w:rsid w:val="006B2D86"/>
    <w:rsid w:val="006B3135"/>
    <w:rsid w:val="006B3FA6"/>
    <w:rsid w:val="006B41CD"/>
    <w:rsid w:val="006B41F5"/>
    <w:rsid w:val="006B4D75"/>
    <w:rsid w:val="006B74BC"/>
    <w:rsid w:val="006C0D94"/>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5065"/>
    <w:rsid w:val="006F6CC8"/>
    <w:rsid w:val="006F709F"/>
    <w:rsid w:val="007005C6"/>
    <w:rsid w:val="00701244"/>
    <w:rsid w:val="00701E3D"/>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17DC9"/>
    <w:rsid w:val="00726797"/>
    <w:rsid w:val="007306F9"/>
    <w:rsid w:val="00730E9B"/>
    <w:rsid w:val="007314FD"/>
    <w:rsid w:val="00731823"/>
    <w:rsid w:val="0073438D"/>
    <w:rsid w:val="0073444E"/>
    <w:rsid w:val="007405DC"/>
    <w:rsid w:val="00744FC7"/>
    <w:rsid w:val="007454A7"/>
    <w:rsid w:val="00745CBC"/>
    <w:rsid w:val="00747877"/>
    <w:rsid w:val="00751C31"/>
    <w:rsid w:val="00752A07"/>
    <w:rsid w:val="007531C5"/>
    <w:rsid w:val="00753A89"/>
    <w:rsid w:val="00754178"/>
    <w:rsid w:val="00754597"/>
    <w:rsid w:val="007548CE"/>
    <w:rsid w:val="007548F6"/>
    <w:rsid w:val="0075511E"/>
    <w:rsid w:val="00756700"/>
    <w:rsid w:val="00757A9C"/>
    <w:rsid w:val="00761995"/>
    <w:rsid w:val="0076242F"/>
    <w:rsid w:val="0076265D"/>
    <w:rsid w:val="007701D6"/>
    <w:rsid w:val="00771D50"/>
    <w:rsid w:val="00772195"/>
    <w:rsid w:val="00773CB7"/>
    <w:rsid w:val="0077580A"/>
    <w:rsid w:val="00776D4F"/>
    <w:rsid w:val="007771EC"/>
    <w:rsid w:val="00777692"/>
    <w:rsid w:val="00780817"/>
    <w:rsid w:val="007809A3"/>
    <w:rsid w:val="00781027"/>
    <w:rsid w:val="007836E9"/>
    <w:rsid w:val="00785659"/>
    <w:rsid w:val="00786FB9"/>
    <w:rsid w:val="00793D8E"/>
    <w:rsid w:val="00794219"/>
    <w:rsid w:val="00794E50"/>
    <w:rsid w:val="00797965"/>
    <w:rsid w:val="007A19AD"/>
    <w:rsid w:val="007A3D6F"/>
    <w:rsid w:val="007A4980"/>
    <w:rsid w:val="007A6163"/>
    <w:rsid w:val="007A62D7"/>
    <w:rsid w:val="007A6832"/>
    <w:rsid w:val="007B29CE"/>
    <w:rsid w:val="007B4D68"/>
    <w:rsid w:val="007B52D9"/>
    <w:rsid w:val="007B60E6"/>
    <w:rsid w:val="007B7603"/>
    <w:rsid w:val="007D1326"/>
    <w:rsid w:val="007D2C9F"/>
    <w:rsid w:val="007D3FA2"/>
    <w:rsid w:val="007D5403"/>
    <w:rsid w:val="007D6834"/>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652"/>
    <w:rsid w:val="00824BA6"/>
    <w:rsid w:val="0082625C"/>
    <w:rsid w:val="00827168"/>
    <w:rsid w:val="008273B1"/>
    <w:rsid w:val="00830963"/>
    <w:rsid w:val="00830BCA"/>
    <w:rsid w:val="00830CB9"/>
    <w:rsid w:val="0083360D"/>
    <w:rsid w:val="00833DAD"/>
    <w:rsid w:val="00834425"/>
    <w:rsid w:val="00836C63"/>
    <w:rsid w:val="008405F5"/>
    <w:rsid w:val="00850B23"/>
    <w:rsid w:val="00853D6B"/>
    <w:rsid w:val="00854E6F"/>
    <w:rsid w:val="00854F0C"/>
    <w:rsid w:val="00855DF5"/>
    <w:rsid w:val="0085676C"/>
    <w:rsid w:val="00861CC9"/>
    <w:rsid w:val="00861E69"/>
    <w:rsid w:val="008620D1"/>
    <w:rsid w:val="00862F06"/>
    <w:rsid w:val="00866944"/>
    <w:rsid w:val="008700CE"/>
    <w:rsid w:val="00870E73"/>
    <w:rsid w:val="008713F9"/>
    <w:rsid w:val="00871940"/>
    <w:rsid w:val="00871F32"/>
    <w:rsid w:val="00872982"/>
    <w:rsid w:val="00877696"/>
    <w:rsid w:val="00877B83"/>
    <w:rsid w:val="00877DCF"/>
    <w:rsid w:val="00877FE8"/>
    <w:rsid w:val="00880D4F"/>
    <w:rsid w:val="008840E4"/>
    <w:rsid w:val="008848CB"/>
    <w:rsid w:val="0088652F"/>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71C"/>
    <w:rsid w:val="00910BE4"/>
    <w:rsid w:val="009145E4"/>
    <w:rsid w:val="0092227D"/>
    <w:rsid w:val="009228AE"/>
    <w:rsid w:val="00927E16"/>
    <w:rsid w:val="00930851"/>
    <w:rsid w:val="009332B6"/>
    <w:rsid w:val="009335D1"/>
    <w:rsid w:val="00933771"/>
    <w:rsid w:val="009363A8"/>
    <w:rsid w:val="00936C83"/>
    <w:rsid w:val="00937DD8"/>
    <w:rsid w:val="00940B0B"/>
    <w:rsid w:val="0094347D"/>
    <w:rsid w:val="009454CA"/>
    <w:rsid w:val="00952D00"/>
    <w:rsid w:val="009536FB"/>
    <w:rsid w:val="00954245"/>
    <w:rsid w:val="009552B6"/>
    <w:rsid w:val="00955462"/>
    <w:rsid w:val="009564A2"/>
    <w:rsid w:val="00956F91"/>
    <w:rsid w:val="00964AFC"/>
    <w:rsid w:val="00972044"/>
    <w:rsid w:val="00976B2E"/>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163F"/>
    <w:rsid w:val="009A612E"/>
    <w:rsid w:val="009A621A"/>
    <w:rsid w:val="009A72B4"/>
    <w:rsid w:val="009A7768"/>
    <w:rsid w:val="009A7858"/>
    <w:rsid w:val="009B0C14"/>
    <w:rsid w:val="009B2851"/>
    <w:rsid w:val="009B35CE"/>
    <w:rsid w:val="009B379B"/>
    <w:rsid w:val="009B3F23"/>
    <w:rsid w:val="009B5319"/>
    <w:rsid w:val="009B6BDA"/>
    <w:rsid w:val="009B759A"/>
    <w:rsid w:val="009B7971"/>
    <w:rsid w:val="009B7983"/>
    <w:rsid w:val="009C19B8"/>
    <w:rsid w:val="009C38FB"/>
    <w:rsid w:val="009C3BF3"/>
    <w:rsid w:val="009C7980"/>
    <w:rsid w:val="009D03FA"/>
    <w:rsid w:val="009D0AAB"/>
    <w:rsid w:val="009D2D8A"/>
    <w:rsid w:val="009D387A"/>
    <w:rsid w:val="009E4582"/>
    <w:rsid w:val="009E578B"/>
    <w:rsid w:val="009F037D"/>
    <w:rsid w:val="009F05F5"/>
    <w:rsid w:val="009F0972"/>
    <w:rsid w:val="009F42D9"/>
    <w:rsid w:val="009F46BA"/>
    <w:rsid w:val="009F522E"/>
    <w:rsid w:val="00A0199C"/>
    <w:rsid w:val="00A020BC"/>
    <w:rsid w:val="00A02FF9"/>
    <w:rsid w:val="00A0309F"/>
    <w:rsid w:val="00A155DB"/>
    <w:rsid w:val="00A17649"/>
    <w:rsid w:val="00A20550"/>
    <w:rsid w:val="00A20EDE"/>
    <w:rsid w:val="00A218E3"/>
    <w:rsid w:val="00A23FB6"/>
    <w:rsid w:val="00A23FDD"/>
    <w:rsid w:val="00A2454A"/>
    <w:rsid w:val="00A24616"/>
    <w:rsid w:val="00A26134"/>
    <w:rsid w:val="00A27D83"/>
    <w:rsid w:val="00A27E6A"/>
    <w:rsid w:val="00A307E2"/>
    <w:rsid w:val="00A332AE"/>
    <w:rsid w:val="00A3369F"/>
    <w:rsid w:val="00A33AD0"/>
    <w:rsid w:val="00A33E9B"/>
    <w:rsid w:val="00A36B29"/>
    <w:rsid w:val="00A376A2"/>
    <w:rsid w:val="00A4004E"/>
    <w:rsid w:val="00A40963"/>
    <w:rsid w:val="00A41F4D"/>
    <w:rsid w:val="00A43276"/>
    <w:rsid w:val="00A4425F"/>
    <w:rsid w:val="00A44E99"/>
    <w:rsid w:val="00A4728F"/>
    <w:rsid w:val="00A53CD8"/>
    <w:rsid w:val="00A56C4B"/>
    <w:rsid w:val="00A576CA"/>
    <w:rsid w:val="00A61FDA"/>
    <w:rsid w:val="00A63E77"/>
    <w:rsid w:val="00A641DF"/>
    <w:rsid w:val="00A64C19"/>
    <w:rsid w:val="00A65683"/>
    <w:rsid w:val="00A739BD"/>
    <w:rsid w:val="00A74977"/>
    <w:rsid w:val="00A751FF"/>
    <w:rsid w:val="00A76C57"/>
    <w:rsid w:val="00A82A0C"/>
    <w:rsid w:val="00A84A97"/>
    <w:rsid w:val="00A860D9"/>
    <w:rsid w:val="00A9026A"/>
    <w:rsid w:val="00A90D60"/>
    <w:rsid w:val="00A90E96"/>
    <w:rsid w:val="00A93595"/>
    <w:rsid w:val="00A95FE4"/>
    <w:rsid w:val="00A9746B"/>
    <w:rsid w:val="00AA03D8"/>
    <w:rsid w:val="00AA2ABF"/>
    <w:rsid w:val="00AA2C6E"/>
    <w:rsid w:val="00AA4C83"/>
    <w:rsid w:val="00AB4083"/>
    <w:rsid w:val="00AB41A4"/>
    <w:rsid w:val="00AB5700"/>
    <w:rsid w:val="00AC0FA7"/>
    <w:rsid w:val="00AC4A30"/>
    <w:rsid w:val="00AD05D5"/>
    <w:rsid w:val="00AD548B"/>
    <w:rsid w:val="00AD7D30"/>
    <w:rsid w:val="00AE0636"/>
    <w:rsid w:val="00AE278D"/>
    <w:rsid w:val="00AE4937"/>
    <w:rsid w:val="00AE4C98"/>
    <w:rsid w:val="00AE55F4"/>
    <w:rsid w:val="00AE5CEA"/>
    <w:rsid w:val="00AF08A5"/>
    <w:rsid w:val="00AF2E2D"/>
    <w:rsid w:val="00AF52B0"/>
    <w:rsid w:val="00AF6EF2"/>
    <w:rsid w:val="00AF7DD6"/>
    <w:rsid w:val="00B000A9"/>
    <w:rsid w:val="00B002F2"/>
    <w:rsid w:val="00B01961"/>
    <w:rsid w:val="00B067B6"/>
    <w:rsid w:val="00B1194A"/>
    <w:rsid w:val="00B13406"/>
    <w:rsid w:val="00B14D81"/>
    <w:rsid w:val="00B14F61"/>
    <w:rsid w:val="00B150D8"/>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3BD6"/>
    <w:rsid w:val="00B44513"/>
    <w:rsid w:val="00B45415"/>
    <w:rsid w:val="00B46357"/>
    <w:rsid w:val="00B523E2"/>
    <w:rsid w:val="00B5530A"/>
    <w:rsid w:val="00B5573B"/>
    <w:rsid w:val="00B56471"/>
    <w:rsid w:val="00B64963"/>
    <w:rsid w:val="00B7025D"/>
    <w:rsid w:val="00B710DF"/>
    <w:rsid w:val="00B71FD5"/>
    <w:rsid w:val="00B82978"/>
    <w:rsid w:val="00B8683E"/>
    <w:rsid w:val="00B87174"/>
    <w:rsid w:val="00B9466E"/>
    <w:rsid w:val="00B96A9E"/>
    <w:rsid w:val="00B9764E"/>
    <w:rsid w:val="00BA2A3D"/>
    <w:rsid w:val="00BA395F"/>
    <w:rsid w:val="00BA39AC"/>
    <w:rsid w:val="00BA3FCD"/>
    <w:rsid w:val="00BA427A"/>
    <w:rsid w:val="00BA51D5"/>
    <w:rsid w:val="00BA5F14"/>
    <w:rsid w:val="00BA7AA0"/>
    <w:rsid w:val="00BB07C9"/>
    <w:rsid w:val="00BC1B45"/>
    <w:rsid w:val="00BC3328"/>
    <w:rsid w:val="00BC7858"/>
    <w:rsid w:val="00BD3E00"/>
    <w:rsid w:val="00BD41F4"/>
    <w:rsid w:val="00BE1A9B"/>
    <w:rsid w:val="00BE1F13"/>
    <w:rsid w:val="00BE2FCB"/>
    <w:rsid w:val="00BE3EA0"/>
    <w:rsid w:val="00BE65D2"/>
    <w:rsid w:val="00BE7E42"/>
    <w:rsid w:val="00BF0598"/>
    <w:rsid w:val="00BF0D54"/>
    <w:rsid w:val="00BF0E5C"/>
    <w:rsid w:val="00BF11D6"/>
    <w:rsid w:val="00BF149F"/>
    <w:rsid w:val="00BF179D"/>
    <w:rsid w:val="00BF23A9"/>
    <w:rsid w:val="00BF3C5E"/>
    <w:rsid w:val="00BF60FA"/>
    <w:rsid w:val="00BF68CB"/>
    <w:rsid w:val="00BF6A2F"/>
    <w:rsid w:val="00BF77F2"/>
    <w:rsid w:val="00C02FF1"/>
    <w:rsid w:val="00C03BB3"/>
    <w:rsid w:val="00C0489F"/>
    <w:rsid w:val="00C0608E"/>
    <w:rsid w:val="00C130D2"/>
    <w:rsid w:val="00C1347D"/>
    <w:rsid w:val="00C13B32"/>
    <w:rsid w:val="00C13F44"/>
    <w:rsid w:val="00C1419D"/>
    <w:rsid w:val="00C14BC0"/>
    <w:rsid w:val="00C151F5"/>
    <w:rsid w:val="00C15A45"/>
    <w:rsid w:val="00C1675D"/>
    <w:rsid w:val="00C201EA"/>
    <w:rsid w:val="00C213EB"/>
    <w:rsid w:val="00C21520"/>
    <w:rsid w:val="00C2586B"/>
    <w:rsid w:val="00C25AD5"/>
    <w:rsid w:val="00C261F7"/>
    <w:rsid w:val="00C26A96"/>
    <w:rsid w:val="00C26E8B"/>
    <w:rsid w:val="00C304F1"/>
    <w:rsid w:val="00C335DF"/>
    <w:rsid w:val="00C33AFB"/>
    <w:rsid w:val="00C372C2"/>
    <w:rsid w:val="00C375BE"/>
    <w:rsid w:val="00C45469"/>
    <w:rsid w:val="00C4556F"/>
    <w:rsid w:val="00C52357"/>
    <w:rsid w:val="00C526B5"/>
    <w:rsid w:val="00C52CEC"/>
    <w:rsid w:val="00C607FC"/>
    <w:rsid w:val="00C623F9"/>
    <w:rsid w:val="00C628FC"/>
    <w:rsid w:val="00C64071"/>
    <w:rsid w:val="00C65037"/>
    <w:rsid w:val="00C6568A"/>
    <w:rsid w:val="00C65C10"/>
    <w:rsid w:val="00C66AD2"/>
    <w:rsid w:val="00C71634"/>
    <w:rsid w:val="00C729CF"/>
    <w:rsid w:val="00C730BA"/>
    <w:rsid w:val="00C73CEE"/>
    <w:rsid w:val="00C73DB6"/>
    <w:rsid w:val="00C770F9"/>
    <w:rsid w:val="00C811D3"/>
    <w:rsid w:val="00C82461"/>
    <w:rsid w:val="00C84518"/>
    <w:rsid w:val="00C84607"/>
    <w:rsid w:val="00C84984"/>
    <w:rsid w:val="00C85030"/>
    <w:rsid w:val="00C8682B"/>
    <w:rsid w:val="00C86E30"/>
    <w:rsid w:val="00C87404"/>
    <w:rsid w:val="00C93DBF"/>
    <w:rsid w:val="00C93E11"/>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699F"/>
    <w:rsid w:val="00CC71AB"/>
    <w:rsid w:val="00CD1349"/>
    <w:rsid w:val="00CD2758"/>
    <w:rsid w:val="00CD4516"/>
    <w:rsid w:val="00CD6666"/>
    <w:rsid w:val="00CE5BF0"/>
    <w:rsid w:val="00CE61EA"/>
    <w:rsid w:val="00CE6B1A"/>
    <w:rsid w:val="00CE7448"/>
    <w:rsid w:val="00CE7887"/>
    <w:rsid w:val="00CF3D94"/>
    <w:rsid w:val="00CF59A9"/>
    <w:rsid w:val="00D01F38"/>
    <w:rsid w:val="00D03C6A"/>
    <w:rsid w:val="00D0468D"/>
    <w:rsid w:val="00D04D3B"/>
    <w:rsid w:val="00D055DD"/>
    <w:rsid w:val="00D07F2D"/>
    <w:rsid w:val="00D10748"/>
    <w:rsid w:val="00D12576"/>
    <w:rsid w:val="00D223C7"/>
    <w:rsid w:val="00D22B3B"/>
    <w:rsid w:val="00D267C3"/>
    <w:rsid w:val="00D30267"/>
    <w:rsid w:val="00D31094"/>
    <w:rsid w:val="00D31C69"/>
    <w:rsid w:val="00D36771"/>
    <w:rsid w:val="00D367F9"/>
    <w:rsid w:val="00D4086C"/>
    <w:rsid w:val="00D411C6"/>
    <w:rsid w:val="00D413F5"/>
    <w:rsid w:val="00D42050"/>
    <w:rsid w:val="00D4414F"/>
    <w:rsid w:val="00D50EDE"/>
    <w:rsid w:val="00D52210"/>
    <w:rsid w:val="00D52DBD"/>
    <w:rsid w:val="00D57515"/>
    <w:rsid w:val="00D62014"/>
    <w:rsid w:val="00D63B03"/>
    <w:rsid w:val="00D6674B"/>
    <w:rsid w:val="00D70E8E"/>
    <w:rsid w:val="00D733AD"/>
    <w:rsid w:val="00D74586"/>
    <w:rsid w:val="00D80331"/>
    <w:rsid w:val="00D81DDC"/>
    <w:rsid w:val="00D821C5"/>
    <w:rsid w:val="00D83812"/>
    <w:rsid w:val="00D83C01"/>
    <w:rsid w:val="00D857C2"/>
    <w:rsid w:val="00D859C3"/>
    <w:rsid w:val="00D86AE9"/>
    <w:rsid w:val="00D930D8"/>
    <w:rsid w:val="00D9363C"/>
    <w:rsid w:val="00D95B0B"/>
    <w:rsid w:val="00DA26D3"/>
    <w:rsid w:val="00DA5B5D"/>
    <w:rsid w:val="00DA7048"/>
    <w:rsid w:val="00DB2CBF"/>
    <w:rsid w:val="00DB3045"/>
    <w:rsid w:val="00DB3433"/>
    <w:rsid w:val="00DB4D6B"/>
    <w:rsid w:val="00DB4F8E"/>
    <w:rsid w:val="00DB5882"/>
    <w:rsid w:val="00DB6ACF"/>
    <w:rsid w:val="00DB77DA"/>
    <w:rsid w:val="00DC1270"/>
    <w:rsid w:val="00DC5018"/>
    <w:rsid w:val="00DD0057"/>
    <w:rsid w:val="00DD25AB"/>
    <w:rsid w:val="00DD39B7"/>
    <w:rsid w:val="00DD45F8"/>
    <w:rsid w:val="00DD583E"/>
    <w:rsid w:val="00DD76D7"/>
    <w:rsid w:val="00DE0346"/>
    <w:rsid w:val="00DE1DAD"/>
    <w:rsid w:val="00DE5FBC"/>
    <w:rsid w:val="00DF4469"/>
    <w:rsid w:val="00DF4A54"/>
    <w:rsid w:val="00DF4E7F"/>
    <w:rsid w:val="00DF5186"/>
    <w:rsid w:val="00DF6EA1"/>
    <w:rsid w:val="00E014F6"/>
    <w:rsid w:val="00E04566"/>
    <w:rsid w:val="00E04AB2"/>
    <w:rsid w:val="00E06FF9"/>
    <w:rsid w:val="00E0785E"/>
    <w:rsid w:val="00E125C8"/>
    <w:rsid w:val="00E125E3"/>
    <w:rsid w:val="00E148D8"/>
    <w:rsid w:val="00E15EE5"/>
    <w:rsid w:val="00E17875"/>
    <w:rsid w:val="00E20531"/>
    <w:rsid w:val="00E21543"/>
    <w:rsid w:val="00E2348E"/>
    <w:rsid w:val="00E23A2E"/>
    <w:rsid w:val="00E24F74"/>
    <w:rsid w:val="00E263AC"/>
    <w:rsid w:val="00E265B8"/>
    <w:rsid w:val="00E30B65"/>
    <w:rsid w:val="00E32A25"/>
    <w:rsid w:val="00E339C0"/>
    <w:rsid w:val="00E354D1"/>
    <w:rsid w:val="00E43178"/>
    <w:rsid w:val="00E43B59"/>
    <w:rsid w:val="00E444A3"/>
    <w:rsid w:val="00E4568C"/>
    <w:rsid w:val="00E47E89"/>
    <w:rsid w:val="00E509E8"/>
    <w:rsid w:val="00E52681"/>
    <w:rsid w:val="00E5492F"/>
    <w:rsid w:val="00E56BBE"/>
    <w:rsid w:val="00E57630"/>
    <w:rsid w:val="00E62686"/>
    <w:rsid w:val="00E64E3A"/>
    <w:rsid w:val="00E66A70"/>
    <w:rsid w:val="00E67612"/>
    <w:rsid w:val="00E714F5"/>
    <w:rsid w:val="00E82154"/>
    <w:rsid w:val="00E85454"/>
    <w:rsid w:val="00E87D02"/>
    <w:rsid w:val="00E900D8"/>
    <w:rsid w:val="00E93B45"/>
    <w:rsid w:val="00E94FCF"/>
    <w:rsid w:val="00E95C5F"/>
    <w:rsid w:val="00EA154B"/>
    <w:rsid w:val="00EA2976"/>
    <w:rsid w:val="00EA40B8"/>
    <w:rsid w:val="00EA46BB"/>
    <w:rsid w:val="00EA5619"/>
    <w:rsid w:val="00EB0044"/>
    <w:rsid w:val="00EB2DE2"/>
    <w:rsid w:val="00EB3186"/>
    <w:rsid w:val="00EB5E96"/>
    <w:rsid w:val="00EC15B5"/>
    <w:rsid w:val="00EC1C31"/>
    <w:rsid w:val="00EC4B5D"/>
    <w:rsid w:val="00EC5805"/>
    <w:rsid w:val="00EC6E15"/>
    <w:rsid w:val="00ED06DA"/>
    <w:rsid w:val="00ED1D08"/>
    <w:rsid w:val="00ED4617"/>
    <w:rsid w:val="00EE0A0F"/>
    <w:rsid w:val="00EE2D63"/>
    <w:rsid w:val="00EE4E3C"/>
    <w:rsid w:val="00EE5429"/>
    <w:rsid w:val="00EE5ADB"/>
    <w:rsid w:val="00EF044D"/>
    <w:rsid w:val="00EF059C"/>
    <w:rsid w:val="00EF3962"/>
    <w:rsid w:val="00EF5A8F"/>
    <w:rsid w:val="00EF73BE"/>
    <w:rsid w:val="00F00F74"/>
    <w:rsid w:val="00F01887"/>
    <w:rsid w:val="00F02500"/>
    <w:rsid w:val="00F068DF"/>
    <w:rsid w:val="00F107FF"/>
    <w:rsid w:val="00F1176D"/>
    <w:rsid w:val="00F12069"/>
    <w:rsid w:val="00F12D2A"/>
    <w:rsid w:val="00F17B9F"/>
    <w:rsid w:val="00F204E0"/>
    <w:rsid w:val="00F215DF"/>
    <w:rsid w:val="00F2202D"/>
    <w:rsid w:val="00F22C99"/>
    <w:rsid w:val="00F230A5"/>
    <w:rsid w:val="00F274DD"/>
    <w:rsid w:val="00F27FBF"/>
    <w:rsid w:val="00F30CC4"/>
    <w:rsid w:val="00F31196"/>
    <w:rsid w:val="00F33B48"/>
    <w:rsid w:val="00F34006"/>
    <w:rsid w:val="00F34B0A"/>
    <w:rsid w:val="00F4526C"/>
    <w:rsid w:val="00F50DDD"/>
    <w:rsid w:val="00F52C01"/>
    <w:rsid w:val="00F53089"/>
    <w:rsid w:val="00F540F8"/>
    <w:rsid w:val="00F56B98"/>
    <w:rsid w:val="00F61692"/>
    <w:rsid w:val="00F654C5"/>
    <w:rsid w:val="00F66E7E"/>
    <w:rsid w:val="00F67206"/>
    <w:rsid w:val="00F70B95"/>
    <w:rsid w:val="00F715DE"/>
    <w:rsid w:val="00F72B23"/>
    <w:rsid w:val="00F73CBB"/>
    <w:rsid w:val="00F761DA"/>
    <w:rsid w:val="00F82521"/>
    <w:rsid w:val="00F84125"/>
    <w:rsid w:val="00F85039"/>
    <w:rsid w:val="00F85F70"/>
    <w:rsid w:val="00F8763D"/>
    <w:rsid w:val="00F87B91"/>
    <w:rsid w:val="00F9169A"/>
    <w:rsid w:val="00F941FD"/>
    <w:rsid w:val="00F9424E"/>
    <w:rsid w:val="00F94EC5"/>
    <w:rsid w:val="00F9670F"/>
    <w:rsid w:val="00FA03D6"/>
    <w:rsid w:val="00FA06AF"/>
    <w:rsid w:val="00FA09B5"/>
    <w:rsid w:val="00FA1B6C"/>
    <w:rsid w:val="00FA1D3A"/>
    <w:rsid w:val="00FA6653"/>
    <w:rsid w:val="00FA68DB"/>
    <w:rsid w:val="00FA6A62"/>
    <w:rsid w:val="00FA7430"/>
    <w:rsid w:val="00FB0518"/>
    <w:rsid w:val="00FB1D7D"/>
    <w:rsid w:val="00FB210F"/>
    <w:rsid w:val="00FB4E9F"/>
    <w:rsid w:val="00FB60A1"/>
    <w:rsid w:val="00FC4ACF"/>
    <w:rsid w:val="00FC6387"/>
    <w:rsid w:val="00FC63E0"/>
    <w:rsid w:val="00FD3F4A"/>
    <w:rsid w:val="00FD6DAB"/>
    <w:rsid w:val="00FE0707"/>
    <w:rsid w:val="00FE173E"/>
    <w:rsid w:val="00FE37E5"/>
    <w:rsid w:val="00FE4F38"/>
    <w:rsid w:val="00FE6077"/>
    <w:rsid w:val="00FE6514"/>
    <w:rsid w:val="00FE7CDA"/>
    <w:rsid w:val="00FF2342"/>
    <w:rsid w:val="00FF314A"/>
    <w:rsid w:val="00FF3702"/>
    <w:rsid w:val="00FF42D4"/>
    <w:rsid w:val="00FF5E4D"/>
    <w:rsid w:val="01095331"/>
    <w:rsid w:val="013463CF"/>
    <w:rsid w:val="01581382"/>
    <w:rsid w:val="0187402D"/>
    <w:rsid w:val="01A93FA3"/>
    <w:rsid w:val="01BF37C7"/>
    <w:rsid w:val="01CE220C"/>
    <w:rsid w:val="01D40725"/>
    <w:rsid w:val="01FA47FF"/>
    <w:rsid w:val="02095E20"/>
    <w:rsid w:val="02380465"/>
    <w:rsid w:val="024E1C49"/>
    <w:rsid w:val="028405DB"/>
    <w:rsid w:val="02941E14"/>
    <w:rsid w:val="02B04EBD"/>
    <w:rsid w:val="02D51B92"/>
    <w:rsid w:val="03295D70"/>
    <w:rsid w:val="032B03AA"/>
    <w:rsid w:val="032F3FB0"/>
    <w:rsid w:val="033D69F6"/>
    <w:rsid w:val="03794370"/>
    <w:rsid w:val="037E2B67"/>
    <w:rsid w:val="0381685A"/>
    <w:rsid w:val="03B56F7B"/>
    <w:rsid w:val="03ED3296"/>
    <w:rsid w:val="04155920"/>
    <w:rsid w:val="04243DB5"/>
    <w:rsid w:val="043D1B9E"/>
    <w:rsid w:val="044F0706"/>
    <w:rsid w:val="0459043E"/>
    <w:rsid w:val="047665CE"/>
    <w:rsid w:val="047678D3"/>
    <w:rsid w:val="04E836BF"/>
    <w:rsid w:val="04FF037E"/>
    <w:rsid w:val="0500243F"/>
    <w:rsid w:val="052851DF"/>
    <w:rsid w:val="052B2F21"/>
    <w:rsid w:val="053718C6"/>
    <w:rsid w:val="05453FE3"/>
    <w:rsid w:val="05616943"/>
    <w:rsid w:val="05964C1A"/>
    <w:rsid w:val="05AC22B4"/>
    <w:rsid w:val="05B1203A"/>
    <w:rsid w:val="06033DBD"/>
    <w:rsid w:val="06224621"/>
    <w:rsid w:val="0624301F"/>
    <w:rsid w:val="063D2301"/>
    <w:rsid w:val="068A2022"/>
    <w:rsid w:val="06940C00"/>
    <w:rsid w:val="06A92350"/>
    <w:rsid w:val="06B07C43"/>
    <w:rsid w:val="06B43D3B"/>
    <w:rsid w:val="06B70F10"/>
    <w:rsid w:val="073C1416"/>
    <w:rsid w:val="073E101F"/>
    <w:rsid w:val="0768187A"/>
    <w:rsid w:val="07750162"/>
    <w:rsid w:val="07992EBD"/>
    <w:rsid w:val="07C24B61"/>
    <w:rsid w:val="07DB478B"/>
    <w:rsid w:val="07E04497"/>
    <w:rsid w:val="07E15B19"/>
    <w:rsid w:val="080261BB"/>
    <w:rsid w:val="081C0C68"/>
    <w:rsid w:val="08387E2F"/>
    <w:rsid w:val="08391A75"/>
    <w:rsid w:val="0849203C"/>
    <w:rsid w:val="087C2F45"/>
    <w:rsid w:val="08971324"/>
    <w:rsid w:val="08EA46D7"/>
    <w:rsid w:val="09067F2D"/>
    <w:rsid w:val="091066B6"/>
    <w:rsid w:val="091E280E"/>
    <w:rsid w:val="092A2235"/>
    <w:rsid w:val="09736C45"/>
    <w:rsid w:val="09737190"/>
    <w:rsid w:val="09866978"/>
    <w:rsid w:val="098B0432"/>
    <w:rsid w:val="0992356F"/>
    <w:rsid w:val="09F13AA1"/>
    <w:rsid w:val="0A0F696E"/>
    <w:rsid w:val="0A184F25"/>
    <w:rsid w:val="0A260878"/>
    <w:rsid w:val="0A346E2E"/>
    <w:rsid w:val="0A3665F0"/>
    <w:rsid w:val="0A3E0FFB"/>
    <w:rsid w:val="0A454A85"/>
    <w:rsid w:val="0A4B5D00"/>
    <w:rsid w:val="0A5344BA"/>
    <w:rsid w:val="0A6766AF"/>
    <w:rsid w:val="0A852BD8"/>
    <w:rsid w:val="0A876E4C"/>
    <w:rsid w:val="0A9617D5"/>
    <w:rsid w:val="0A9D178C"/>
    <w:rsid w:val="0AAC468F"/>
    <w:rsid w:val="0AB15B22"/>
    <w:rsid w:val="0AB37C41"/>
    <w:rsid w:val="0AE207F3"/>
    <w:rsid w:val="0B1A4C9E"/>
    <w:rsid w:val="0B3041F8"/>
    <w:rsid w:val="0B4453FD"/>
    <w:rsid w:val="0B4E35E4"/>
    <w:rsid w:val="0B607895"/>
    <w:rsid w:val="0B637DCA"/>
    <w:rsid w:val="0B67306F"/>
    <w:rsid w:val="0B7C44D7"/>
    <w:rsid w:val="0B8F5F21"/>
    <w:rsid w:val="0BA27338"/>
    <w:rsid w:val="0BAA07F8"/>
    <w:rsid w:val="0BE86EE7"/>
    <w:rsid w:val="0BFA2E04"/>
    <w:rsid w:val="0C0777A4"/>
    <w:rsid w:val="0C0B7609"/>
    <w:rsid w:val="0C2A689B"/>
    <w:rsid w:val="0C3A7B8A"/>
    <w:rsid w:val="0C45039E"/>
    <w:rsid w:val="0C4F4C8A"/>
    <w:rsid w:val="0C5B1DB3"/>
    <w:rsid w:val="0CC3182D"/>
    <w:rsid w:val="0CEC12E3"/>
    <w:rsid w:val="0CF61DAF"/>
    <w:rsid w:val="0D002EE5"/>
    <w:rsid w:val="0D024C2F"/>
    <w:rsid w:val="0D12204A"/>
    <w:rsid w:val="0D150260"/>
    <w:rsid w:val="0D28248F"/>
    <w:rsid w:val="0D293B63"/>
    <w:rsid w:val="0D345D6D"/>
    <w:rsid w:val="0D56313D"/>
    <w:rsid w:val="0D8967A2"/>
    <w:rsid w:val="0DAF0F48"/>
    <w:rsid w:val="0DB326EE"/>
    <w:rsid w:val="0DCC5911"/>
    <w:rsid w:val="0E1D392E"/>
    <w:rsid w:val="0E3328EC"/>
    <w:rsid w:val="0E482CCF"/>
    <w:rsid w:val="0E58556F"/>
    <w:rsid w:val="0E5D5C97"/>
    <w:rsid w:val="0E650024"/>
    <w:rsid w:val="0E71704F"/>
    <w:rsid w:val="0EB82814"/>
    <w:rsid w:val="0EBE12D0"/>
    <w:rsid w:val="0EE271CE"/>
    <w:rsid w:val="0EE718F2"/>
    <w:rsid w:val="0EE85525"/>
    <w:rsid w:val="0F3454AB"/>
    <w:rsid w:val="0F3C590C"/>
    <w:rsid w:val="0F3F73F8"/>
    <w:rsid w:val="0F5F3EF3"/>
    <w:rsid w:val="0FC539CE"/>
    <w:rsid w:val="0FF0196A"/>
    <w:rsid w:val="0FF20FE2"/>
    <w:rsid w:val="10061C2B"/>
    <w:rsid w:val="104A4BA3"/>
    <w:rsid w:val="104F21BA"/>
    <w:rsid w:val="105772C0"/>
    <w:rsid w:val="10606175"/>
    <w:rsid w:val="106B1EF6"/>
    <w:rsid w:val="10735E1F"/>
    <w:rsid w:val="1076786C"/>
    <w:rsid w:val="10B62239"/>
    <w:rsid w:val="10C66B57"/>
    <w:rsid w:val="10D170B5"/>
    <w:rsid w:val="10FB5145"/>
    <w:rsid w:val="110209FE"/>
    <w:rsid w:val="11365752"/>
    <w:rsid w:val="113C1628"/>
    <w:rsid w:val="116827C9"/>
    <w:rsid w:val="11781C6F"/>
    <w:rsid w:val="11967E55"/>
    <w:rsid w:val="11CC7BA9"/>
    <w:rsid w:val="120A2D88"/>
    <w:rsid w:val="125260A5"/>
    <w:rsid w:val="125A4E46"/>
    <w:rsid w:val="12605174"/>
    <w:rsid w:val="127761AE"/>
    <w:rsid w:val="12E02245"/>
    <w:rsid w:val="12F75ED3"/>
    <w:rsid w:val="13317D10"/>
    <w:rsid w:val="133C2E46"/>
    <w:rsid w:val="135C6647"/>
    <w:rsid w:val="13975173"/>
    <w:rsid w:val="13D73B59"/>
    <w:rsid w:val="13EC3F5B"/>
    <w:rsid w:val="14033E0B"/>
    <w:rsid w:val="143A33DE"/>
    <w:rsid w:val="14432DC0"/>
    <w:rsid w:val="14531B4D"/>
    <w:rsid w:val="14667CCC"/>
    <w:rsid w:val="14A723DA"/>
    <w:rsid w:val="14AB122D"/>
    <w:rsid w:val="14B3023D"/>
    <w:rsid w:val="14BB0146"/>
    <w:rsid w:val="14CD5DA3"/>
    <w:rsid w:val="14EB154F"/>
    <w:rsid w:val="14F27922"/>
    <w:rsid w:val="150051B7"/>
    <w:rsid w:val="15267261"/>
    <w:rsid w:val="15281012"/>
    <w:rsid w:val="1538441C"/>
    <w:rsid w:val="155679FC"/>
    <w:rsid w:val="157C7F80"/>
    <w:rsid w:val="15877D00"/>
    <w:rsid w:val="15957341"/>
    <w:rsid w:val="15C60DEA"/>
    <w:rsid w:val="15D766AD"/>
    <w:rsid w:val="15DA2C2F"/>
    <w:rsid w:val="15E763F1"/>
    <w:rsid w:val="160B51EB"/>
    <w:rsid w:val="163216E5"/>
    <w:rsid w:val="16322A61"/>
    <w:rsid w:val="1634549E"/>
    <w:rsid w:val="16354A69"/>
    <w:rsid w:val="164241DC"/>
    <w:rsid w:val="166074CF"/>
    <w:rsid w:val="16724385"/>
    <w:rsid w:val="169F1963"/>
    <w:rsid w:val="16AE2442"/>
    <w:rsid w:val="16D059F9"/>
    <w:rsid w:val="17093E3E"/>
    <w:rsid w:val="17120E59"/>
    <w:rsid w:val="171F4E51"/>
    <w:rsid w:val="17201E62"/>
    <w:rsid w:val="17255A22"/>
    <w:rsid w:val="17263548"/>
    <w:rsid w:val="1730359D"/>
    <w:rsid w:val="177B042B"/>
    <w:rsid w:val="17887D5F"/>
    <w:rsid w:val="179010B4"/>
    <w:rsid w:val="179E1DFC"/>
    <w:rsid w:val="17B03722"/>
    <w:rsid w:val="17C62ABA"/>
    <w:rsid w:val="18080F1C"/>
    <w:rsid w:val="180D1D92"/>
    <w:rsid w:val="1822695F"/>
    <w:rsid w:val="1825592A"/>
    <w:rsid w:val="186A0B1C"/>
    <w:rsid w:val="18735801"/>
    <w:rsid w:val="18771F0A"/>
    <w:rsid w:val="187D0551"/>
    <w:rsid w:val="189D2F93"/>
    <w:rsid w:val="18B6361D"/>
    <w:rsid w:val="18D92132"/>
    <w:rsid w:val="18DF3C5E"/>
    <w:rsid w:val="18F77D70"/>
    <w:rsid w:val="192B66E0"/>
    <w:rsid w:val="1940466F"/>
    <w:rsid w:val="19444E7F"/>
    <w:rsid w:val="19483C4A"/>
    <w:rsid w:val="19543A50"/>
    <w:rsid w:val="19882298"/>
    <w:rsid w:val="19AA6E6D"/>
    <w:rsid w:val="19B25CF0"/>
    <w:rsid w:val="19E51499"/>
    <w:rsid w:val="19FF69FF"/>
    <w:rsid w:val="1A937147"/>
    <w:rsid w:val="1A9E62E4"/>
    <w:rsid w:val="1AB2048F"/>
    <w:rsid w:val="1AB4284F"/>
    <w:rsid w:val="1ABD5BF3"/>
    <w:rsid w:val="1AC2469F"/>
    <w:rsid w:val="1AD94183"/>
    <w:rsid w:val="1AE74CC7"/>
    <w:rsid w:val="1AFC4046"/>
    <w:rsid w:val="1B010DD9"/>
    <w:rsid w:val="1B0818E3"/>
    <w:rsid w:val="1B0B77EF"/>
    <w:rsid w:val="1B191A0B"/>
    <w:rsid w:val="1B1B5988"/>
    <w:rsid w:val="1B347BF3"/>
    <w:rsid w:val="1B416BA3"/>
    <w:rsid w:val="1B423185"/>
    <w:rsid w:val="1B493272"/>
    <w:rsid w:val="1B4B6052"/>
    <w:rsid w:val="1B5E2EB1"/>
    <w:rsid w:val="1B5E59A7"/>
    <w:rsid w:val="1B73519C"/>
    <w:rsid w:val="1B825F57"/>
    <w:rsid w:val="1BF4231A"/>
    <w:rsid w:val="1C1D15B8"/>
    <w:rsid w:val="1C2F1CC9"/>
    <w:rsid w:val="1C317102"/>
    <w:rsid w:val="1C5C4714"/>
    <w:rsid w:val="1C60574F"/>
    <w:rsid w:val="1C836361"/>
    <w:rsid w:val="1CAE64BA"/>
    <w:rsid w:val="1CC7384B"/>
    <w:rsid w:val="1D0A0E86"/>
    <w:rsid w:val="1D0B31A8"/>
    <w:rsid w:val="1D2D7843"/>
    <w:rsid w:val="1D350989"/>
    <w:rsid w:val="1D3B5FC4"/>
    <w:rsid w:val="1D792862"/>
    <w:rsid w:val="1D8D2573"/>
    <w:rsid w:val="1D924BBF"/>
    <w:rsid w:val="1DD92D2D"/>
    <w:rsid w:val="1DE74DB7"/>
    <w:rsid w:val="1E075E82"/>
    <w:rsid w:val="1E1046B9"/>
    <w:rsid w:val="1E17316A"/>
    <w:rsid w:val="1E176B13"/>
    <w:rsid w:val="1E380731"/>
    <w:rsid w:val="1E502A69"/>
    <w:rsid w:val="1E7A4DD3"/>
    <w:rsid w:val="1EBB4EBE"/>
    <w:rsid w:val="1ED330D2"/>
    <w:rsid w:val="1EEF63C6"/>
    <w:rsid w:val="1F4F15DD"/>
    <w:rsid w:val="1F5573F2"/>
    <w:rsid w:val="1F6F5FFD"/>
    <w:rsid w:val="1F79664A"/>
    <w:rsid w:val="1F933359"/>
    <w:rsid w:val="1FAB3DD0"/>
    <w:rsid w:val="1FCD6933"/>
    <w:rsid w:val="200B7434"/>
    <w:rsid w:val="20144886"/>
    <w:rsid w:val="201C32D6"/>
    <w:rsid w:val="2028357B"/>
    <w:rsid w:val="202E0A8E"/>
    <w:rsid w:val="205067D8"/>
    <w:rsid w:val="20621A95"/>
    <w:rsid w:val="2066788B"/>
    <w:rsid w:val="206770AC"/>
    <w:rsid w:val="208A6731"/>
    <w:rsid w:val="208C5578"/>
    <w:rsid w:val="20906700"/>
    <w:rsid w:val="20944476"/>
    <w:rsid w:val="20A12D3B"/>
    <w:rsid w:val="20D0351D"/>
    <w:rsid w:val="20E24984"/>
    <w:rsid w:val="21050673"/>
    <w:rsid w:val="21066A5F"/>
    <w:rsid w:val="21181965"/>
    <w:rsid w:val="21273848"/>
    <w:rsid w:val="213265D5"/>
    <w:rsid w:val="214166E3"/>
    <w:rsid w:val="21625A6F"/>
    <w:rsid w:val="216E6218"/>
    <w:rsid w:val="21855FAA"/>
    <w:rsid w:val="21BA1B37"/>
    <w:rsid w:val="21BE40CD"/>
    <w:rsid w:val="21C0176E"/>
    <w:rsid w:val="21CC3D6A"/>
    <w:rsid w:val="21DF189B"/>
    <w:rsid w:val="22274D44"/>
    <w:rsid w:val="22547E7D"/>
    <w:rsid w:val="225535AC"/>
    <w:rsid w:val="22B3482A"/>
    <w:rsid w:val="22CF04AC"/>
    <w:rsid w:val="22D54A6B"/>
    <w:rsid w:val="231554EA"/>
    <w:rsid w:val="23234FAA"/>
    <w:rsid w:val="232B2B18"/>
    <w:rsid w:val="23740A33"/>
    <w:rsid w:val="238268AD"/>
    <w:rsid w:val="23914D68"/>
    <w:rsid w:val="23993E44"/>
    <w:rsid w:val="23BE0CF5"/>
    <w:rsid w:val="23EB1DA2"/>
    <w:rsid w:val="24265CA2"/>
    <w:rsid w:val="243700D6"/>
    <w:rsid w:val="24486A01"/>
    <w:rsid w:val="24551B60"/>
    <w:rsid w:val="246C2373"/>
    <w:rsid w:val="24701DEC"/>
    <w:rsid w:val="248323EF"/>
    <w:rsid w:val="24940E97"/>
    <w:rsid w:val="249A3483"/>
    <w:rsid w:val="249C1ECC"/>
    <w:rsid w:val="24AB0EE0"/>
    <w:rsid w:val="24AC2CED"/>
    <w:rsid w:val="24B569F7"/>
    <w:rsid w:val="24F66C29"/>
    <w:rsid w:val="24FB50A0"/>
    <w:rsid w:val="25606605"/>
    <w:rsid w:val="2564491D"/>
    <w:rsid w:val="259C15A5"/>
    <w:rsid w:val="25E113EC"/>
    <w:rsid w:val="25F32882"/>
    <w:rsid w:val="25F413E1"/>
    <w:rsid w:val="25F541FF"/>
    <w:rsid w:val="261849A4"/>
    <w:rsid w:val="26307F8F"/>
    <w:rsid w:val="263140CA"/>
    <w:rsid w:val="26955EA5"/>
    <w:rsid w:val="269C60F7"/>
    <w:rsid w:val="269F05E2"/>
    <w:rsid w:val="26B06D2F"/>
    <w:rsid w:val="26B94FF3"/>
    <w:rsid w:val="26EA03F9"/>
    <w:rsid w:val="26FC1914"/>
    <w:rsid w:val="27050C9F"/>
    <w:rsid w:val="273121C1"/>
    <w:rsid w:val="27544917"/>
    <w:rsid w:val="276C4FA7"/>
    <w:rsid w:val="27A26C1B"/>
    <w:rsid w:val="27A843BF"/>
    <w:rsid w:val="27D265D2"/>
    <w:rsid w:val="27E464C3"/>
    <w:rsid w:val="27E910AC"/>
    <w:rsid w:val="280B656E"/>
    <w:rsid w:val="28101DD7"/>
    <w:rsid w:val="282F2A46"/>
    <w:rsid w:val="2833632A"/>
    <w:rsid w:val="284321AC"/>
    <w:rsid w:val="286200A6"/>
    <w:rsid w:val="28A0483A"/>
    <w:rsid w:val="28C05AEF"/>
    <w:rsid w:val="28D42E04"/>
    <w:rsid w:val="28F2772E"/>
    <w:rsid w:val="28F90ABD"/>
    <w:rsid w:val="290F369C"/>
    <w:rsid w:val="295121A9"/>
    <w:rsid w:val="295835B7"/>
    <w:rsid w:val="296C3109"/>
    <w:rsid w:val="29B53680"/>
    <w:rsid w:val="29BB5D72"/>
    <w:rsid w:val="29C15A7E"/>
    <w:rsid w:val="29CC6825"/>
    <w:rsid w:val="29EC1600"/>
    <w:rsid w:val="29EE7EF6"/>
    <w:rsid w:val="2A281D7C"/>
    <w:rsid w:val="2A5957DE"/>
    <w:rsid w:val="2A6D05AD"/>
    <w:rsid w:val="2A9860B3"/>
    <w:rsid w:val="2AB40D52"/>
    <w:rsid w:val="2AC34F8C"/>
    <w:rsid w:val="2ACB35CE"/>
    <w:rsid w:val="2AFE23B7"/>
    <w:rsid w:val="2B253984"/>
    <w:rsid w:val="2B727682"/>
    <w:rsid w:val="2B9E3452"/>
    <w:rsid w:val="2BB63891"/>
    <w:rsid w:val="2BBE6DB4"/>
    <w:rsid w:val="2BCC070B"/>
    <w:rsid w:val="2C026E71"/>
    <w:rsid w:val="2C120CF4"/>
    <w:rsid w:val="2C30136E"/>
    <w:rsid w:val="2C422CA4"/>
    <w:rsid w:val="2C6B2637"/>
    <w:rsid w:val="2C812F9A"/>
    <w:rsid w:val="2C8404E8"/>
    <w:rsid w:val="2CD6705A"/>
    <w:rsid w:val="2CEA730C"/>
    <w:rsid w:val="2CF746D8"/>
    <w:rsid w:val="2D2623AD"/>
    <w:rsid w:val="2D3D1CAD"/>
    <w:rsid w:val="2D467E5C"/>
    <w:rsid w:val="2D795461"/>
    <w:rsid w:val="2D9751F3"/>
    <w:rsid w:val="2DB36189"/>
    <w:rsid w:val="2DDA1BF0"/>
    <w:rsid w:val="2E0B72D6"/>
    <w:rsid w:val="2E0E4E35"/>
    <w:rsid w:val="2E1E7787"/>
    <w:rsid w:val="2E677F8D"/>
    <w:rsid w:val="2E901143"/>
    <w:rsid w:val="2EA4496D"/>
    <w:rsid w:val="2EB45A85"/>
    <w:rsid w:val="2ECA747A"/>
    <w:rsid w:val="2EF51D26"/>
    <w:rsid w:val="2F0106CB"/>
    <w:rsid w:val="2F160D20"/>
    <w:rsid w:val="2F2525D7"/>
    <w:rsid w:val="2F344F3F"/>
    <w:rsid w:val="2F3517DE"/>
    <w:rsid w:val="2F4C4F8C"/>
    <w:rsid w:val="2F506315"/>
    <w:rsid w:val="2F740752"/>
    <w:rsid w:val="2FA92457"/>
    <w:rsid w:val="2FD4628A"/>
    <w:rsid w:val="2FE46E29"/>
    <w:rsid w:val="2FEB14C9"/>
    <w:rsid w:val="30067EC6"/>
    <w:rsid w:val="30170D3F"/>
    <w:rsid w:val="302C0736"/>
    <w:rsid w:val="302C1778"/>
    <w:rsid w:val="3038011D"/>
    <w:rsid w:val="303E59B5"/>
    <w:rsid w:val="304116E3"/>
    <w:rsid w:val="30422C9D"/>
    <w:rsid w:val="30532C89"/>
    <w:rsid w:val="308070A0"/>
    <w:rsid w:val="308E2E9C"/>
    <w:rsid w:val="310E1ED0"/>
    <w:rsid w:val="31132910"/>
    <w:rsid w:val="31224929"/>
    <w:rsid w:val="312824B9"/>
    <w:rsid w:val="313145EE"/>
    <w:rsid w:val="3132639B"/>
    <w:rsid w:val="31436989"/>
    <w:rsid w:val="31841037"/>
    <w:rsid w:val="31BF5D2C"/>
    <w:rsid w:val="31F1336E"/>
    <w:rsid w:val="31F83313"/>
    <w:rsid w:val="31F8762B"/>
    <w:rsid w:val="32494863"/>
    <w:rsid w:val="326136CC"/>
    <w:rsid w:val="326A47D9"/>
    <w:rsid w:val="32897912"/>
    <w:rsid w:val="32BA118F"/>
    <w:rsid w:val="32C263C3"/>
    <w:rsid w:val="32D63C1D"/>
    <w:rsid w:val="32E96F9C"/>
    <w:rsid w:val="33377124"/>
    <w:rsid w:val="33476306"/>
    <w:rsid w:val="334A0B80"/>
    <w:rsid w:val="336D4FD3"/>
    <w:rsid w:val="33756463"/>
    <w:rsid w:val="339E0BDF"/>
    <w:rsid w:val="33AB0D7B"/>
    <w:rsid w:val="33B864AF"/>
    <w:rsid w:val="33BE1416"/>
    <w:rsid w:val="34324D15"/>
    <w:rsid w:val="343359EC"/>
    <w:rsid w:val="3445105A"/>
    <w:rsid w:val="34634F0C"/>
    <w:rsid w:val="34847DD4"/>
    <w:rsid w:val="34897C8A"/>
    <w:rsid w:val="348E2A01"/>
    <w:rsid w:val="349473BB"/>
    <w:rsid w:val="34AE1AED"/>
    <w:rsid w:val="34BA1658"/>
    <w:rsid w:val="34CA00E8"/>
    <w:rsid w:val="3514040E"/>
    <w:rsid w:val="351A75D6"/>
    <w:rsid w:val="353C140A"/>
    <w:rsid w:val="35943A4E"/>
    <w:rsid w:val="35B018F6"/>
    <w:rsid w:val="35C7294F"/>
    <w:rsid w:val="35CD752C"/>
    <w:rsid w:val="36086044"/>
    <w:rsid w:val="363A05FC"/>
    <w:rsid w:val="364957D6"/>
    <w:rsid w:val="36552BBE"/>
    <w:rsid w:val="366014A2"/>
    <w:rsid w:val="366318CF"/>
    <w:rsid w:val="367F0E10"/>
    <w:rsid w:val="369C240F"/>
    <w:rsid w:val="369C2AC2"/>
    <w:rsid w:val="36B427C0"/>
    <w:rsid w:val="36CF5BB1"/>
    <w:rsid w:val="36E310FD"/>
    <w:rsid w:val="371C4BFF"/>
    <w:rsid w:val="378620B5"/>
    <w:rsid w:val="37997846"/>
    <w:rsid w:val="37D35CA7"/>
    <w:rsid w:val="37EA25B2"/>
    <w:rsid w:val="381074A3"/>
    <w:rsid w:val="38190775"/>
    <w:rsid w:val="382A33BD"/>
    <w:rsid w:val="382A633D"/>
    <w:rsid w:val="386447B5"/>
    <w:rsid w:val="38731D6E"/>
    <w:rsid w:val="38756853"/>
    <w:rsid w:val="3887063F"/>
    <w:rsid w:val="389F0D87"/>
    <w:rsid w:val="38C61663"/>
    <w:rsid w:val="38D41721"/>
    <w:rsid w:val="38D87A7A"/>
    <w:rsid w:val="38F126CB"/>
    <w:rsid w:val="38FC3B83"/>
    <w:rsid w:val="390E689F"/>
    <w:rsid w:val="39111DB4"/>
    <w:rsid w:val="39290F4A"/>
    <w:rsid w:val="3958538C"/>
    <w:rsid w:val="39B30B81"/>
    <w:rsid w:val="39B32F0A"/>
    <w:rsid w:val="39BB580B"/>
    <w:rsid w:val="39F8091D"/>
    <w:rsid w:val="3A131018"/>
    <w:rsid w:val="3A4B17A5"/>
    <w:rsid w:val="3A5E2E76"/>
    <w:rsid w:val="3A614714"/>
    <w:rsid w:val="3A960061"/>
    <w:rsid w:val="3AB35415"/>
    <w:rsid w:val="3ACA58E5"/>
    <w:rsid w:val="3AE07D2F"/>
    <w:rsid w:val="3AE315CD"/>
    <w:rsid w:val="3AEA3C2F"/>
    <w:rsid w:val="3B005CDB"/>
    <w:rsid w:val="3B021405"/>
    <w:rsid w:val="3B0767A9"/>
    <w:rsid w:val="3B0B1E52"/>
    <w:rsid w:val="3B106D64"/>
    <w:rsid w:val="3B227CE0"/>
    <w:rsid w:val="3B563116"/>
    <w:rsid w:val="3B612948"/>
    <w:rsid w:val="3B762441"/>
    <w:rsid w:val="3B7C5965"/>
    <w:rsid w:val="3BC36384"/>
    <w:rsid w:val="3BDC22A4"/>
    <w:rsid w:val="3BF1098B"/>
    <w:rsid w:val="3BF1235C"/>
    <w:rsid w:val="3BFC1957"/>
    <w:rsid w:val="3C0015B6"/>
    <w:rsid w:val="3C4B11D8"/>
    <w:rsid w:val="3C4F122C"/>
    <w:rsid w:val="3C7B1161"/>
    <w:rsid w:val="3C7E28AD"/>
    <w:rsid w:val="3CB567B0"/>
    <w:rsid w:val="3CCF022F"/>
    <w:rsid w:val="3CCF3BB7"/>
    <w:rsid w:val="3CF35416"/>
    <w:rsid w:val="3CFF77CB"/>
    <w:rsid w:val="3D232155"/>
    <w:rsid w:val="3D555DD8"/>
    <w:rsid w:val="3D5C53E6"/>
    <w:rsid w:val="3D8E349F"/>
    <w:rsid w:val="3DA57957"/>
    <w:rsid w:val="3DD54D90"/>
    <w:rsid w:val="3DDF4406"/>
    <w:rsid w:val="3E1E0677"/>
    <w:rsid w:val="3E3B17BE"/>
    <w:rsid w:val="3E4D64A9"/>
    <w:rsid w:val="3E536041"/>
    <w:rsid w:val="3E764C79"/>
    <w:rsid w:val="3EA42AF4"/>
    <w:rsid w:val="3EA712B7"/>
    <w:rsid w:val="3F004CA8"/>
    <w:rsid w:val="3F022049"/>
    <w:rsid w:val="3F0B1507"/>
    <w:rsid w:val="3F212D1C"/>
    <w:rsid w:val="3F5335B0"/>
    <w:rsid w:val="3F84587D"/>
    <w:rsid w:val="3F8459E8"/>
    <w:rsid w:val="3FA93B90"/>
    <w:rsid w:val="3FD31D82"/>
    <w:rsid w:val="401D28BB"/>
    <w:rsid w:val="402913AD"/>
    <w:rsid w:val="402E2B3B"/>
    <w:rsid w:val="4044340A"/>
    <w:rsid w:val="40495DFF"/>
    <w:rsid w:val="40687B3F"/>
    <w:rsid w:val="406958C9"/>
    <w:rsid w:val="4079618D"/>
    <w:rsid w:val="408679EE"/>
    <w:rsid w:val="40A37834"/>
    <w:rsid w:val="40AC2B09"/>
    <w:rsid w:val="40AF7D31"/>
    <w:rsid w:val="40B01FE0"/>
    <w:rsid w:val="40C314B8"/>
    <w:rsid w:val="40E67721"/>
    <w:rsid w:val="40EA07A3"/>
    <w:rsid w:val="40EA7508"/>
    <w:rsid w:val="40F7192E"/>
    <w:rsid w:val="41150A6D"/>
    <w:rsid w:val="411A73CB"/>
    <w:rsid w:val="412D7108"/>
    <w:rsid w:val="41375C29"/>
    <w:rsid w:val="413A30A7"/>
    <w:rsid w:val="41541FC4"/>
    <w:rsid w:val="416A4A30"/>
    <w:rsid w:val="419F292A"/>
    <w:rsid w:val="41B0093E"/>
    <w:rsid w:val="41B11ADD"/>
    <w:rsid w:val="41C04416"/>
    <w:rsid w:val="420E6F2F"/>
    <w:rsid w:val="4226114E"/>
    <w:rsid w:val="4237457C"/>
    <w:rsid w:val="424B6CFD"/>
    <w:rsid w:val="426C699A"/>
    <w:rsid w:val="42BA0E65"/>
    <w:rsid w:val="42EA4097"/>
    <w:rsid w:val="42EB7271"/>
    <w:rsid w:val="4314658A"/>
    <w:rsid w:val="433371AF"/>
    <w:rsid w:val="43413334"/>
    <w:rsid w:val="43523DC4"/>
    <w:rsid w:val="43D555FF"/>
    <w:rsid w:val="43D73A2F"/>
    <w:rsid w:val="43FD653C"/>
    <w:rsid w:val="440062D4"/>
    <w:rsid w:val="441D16AC"/>
    <w:rsid w:val="44693B5C"/>
    <w:rsid w:val="44AC7321"/>
    <w:rsid w:val="44BB2CD2"/>
    <w:rsid w:val="44D70D31"/>
    <w:rsid w:val="45331A53"/>
    <w:rsid w:val="45390C72"/>
    <w:rsid w:val="453B2488"/>
    <w:rsid w:val="454C5B47"/>
    <w:rsid w:val="454E7F1F"/>
    <w:rsid w:val="457559B9"/>
    <w:rsid w:val="457C79AC"/>
    <w:rsid w:val="45B1654F"/>
    <w:rsid w:val="45B66F29"/>
    <w:rsid w:val="45DD6B66"/>
    <w:rsid w:val="45EF0E26"/>
    <w:rsid w:val="46166234"/>
    <w:rsid w:val="462F1BFA"/>
    <w:rsid w:val="46906A76"/>
    <w:rsid w:val="46A8181B"/>
    <w:rsid w:val="46E53A1A"/>
    <w:rsid w:val="47611E4F"/>
    <w:rsid w:val="477300A6"/>
    <w:rsid w:val="47BC7378"/>
    <w:rsid w:val="47DC26E0"/>
    <w:rsid w:val="47DD6325"/>
    <w:rsid w:val="48015F32"/>
    <w:rsid w:val="48223734"/>
    <w:rsid w:val="4857239F"/>
    <w:rsid w:val="486E0728"/>
    <w:rsid w:val="487716D6"/>
    <w:rsid w:val="48973390"/>
    <w:rsid w:val="48B36F8C"/>
    <w:rsid w:val="48B56357"/>
    <w:rsid w:val="49045F3B"/>
    <w:rsid w:val="49226A06"/>
    <w:rsid w:val="49383D0D"/>
    <w:rsid w:val="493C4382"/>
    <w:rsid w:val="4940230C"/>
    <w:rsid w:val="494B6CBB"/>
    <w:rsid w:val="498C4204"/>
    <w:rsid w:val="49A402E9"/>
    <w:rsid w:val="49F556AA"/>
    <w:rsid w:val="49F63603"/>
    <w:rsid w:val="4A2A5D9D"/>
    <w:rsid w:val="4A5B288E"/>
    <w:rsid w:val="4A850B95"/>
    <w:rsid w:val="4A970F3D"/>
    <w:rsid w:val="4AA04DE4"/>
    <w:rsid w:val="4AC323DC"/>
    <w:rsid w:val="4AC45B10"/>
    <w:rsid w:val="4AD55EAC"/>
    <w:rsid w:val="4AD66A58"/>
    <w:rsid w:val="4B113BF2"/>
    <w:rsid w:val="4B255AB1"/>
    <w:rsid w:val="4B2B3929"/>
    <w:rsid w:val="4B427C4A"/>
    <w:rsid w:val="4B511371"/>
    <w:rsid w:val="4B652F13"/>
    <w:rsid w:val="4B9C55AC"/>
    <w:rsid w:val="4BA9280D"/>
    <w:rsid w:val="4BA9394F"/>
    <w:rsid w:val="4BB275BF"/>
    <w:rsid w:val="4BC33909"/>
    <w:rsid w:val="4BC72FCF"/>
    <w:rsid w:val="4BCB7C3F"/>
    <w:rsid w:val="4BEA6D44"/>
    <w:rsid w:val="4BF86C6F"/>
    <w:rsid w:val="4C0741DA"/>
    <w:rsid w:val="4C10467D"/>
    <w:rsid w:val="4C2F2FD6"/>
    <w:rsid w:val="4C4A3527"/>
    <w:rsid w:val="4C5D11DF"/>
    <w:rsid w:val="4C83437C"/>
    <w:rsid w:val="4D4203D5"/>
    <w:rsid w:val="4D502AF2"/>
    <w:rsid w:val="4D5213E4"/>
    <w:rsid w:val="4D741B0F"/>
    <w:rsid w:val="4DA32533"/>
    <w:rsid w:val="4DE1374A"/>
    <w:rsid w:val="4E296E9F"/>
    <w:rsid w:val="4E2B70BB"/>
    <w:rsid w:val="4E437F61"/>
    <w:rsid w:val="4E467A51"/>
    <w:rsid w:val="4E8B1E12"/>
    <w:rsid w:val="4EFD6647"/>
    <w:rsid w:val="4F026193"/>
    <w:rsid w:val="4F127306"/>
    <w:rsid w:val="4F15796C"/>
    <w:rsid w:val="4F1C172F"/>
    <w:rsid w:val="4F244AC7"/>
    <w:rsid w:val="4F3605B7"/>
    <w:rsid w:val="4F553EFF"/>
    <w:rsid w:val="4F941095"/>
    <w:rsid w:val="4F9671EF"/>
    <w:rsid w:val="4FB07878"/>
    <w:rsid w:val="4FB629B4"/>
    <w:rsid w:val="4FC5352D"/>
    <w:rsid w:val="4FE90329"/>
    <w:rsid w:val="4FF210FB"/>
    <w:rsid w:val="5001724C"/>
    <w:rsid w:val="50081462"/>
    <w:rsid w:val="50235261"/>
    <w:rsid w:val="503111D0"/>
    <w:rsid w:val="50367EF2"/>
    <w:rsid w:val="50431DDF"/>
    <w:rsid w:val="50642410"/>
    <w:rsid w:val="50A33261"/>
    <w:rsid w:val="50C02F04"/>
    <w:rsid w:val="50C86E43"/>
    <w:rsid w:val="50EE4E6D"/>
    <w:rsid w:val="510258D9"/>
    <w:rsid w:val="51081D45"/>
    <w:rsid w:val="514653B1"/>
    <w:rsid w:val="514F4A5B"/>
    <w:rsid w:val="51964F16"/>
    <w:rsid w:val="51CB36BA"/>
    <w:rsid w:val="52352C15"/>
    <w:rsid w:val="52763C8E"/>
    <w:rsid w:val="529251C4"/>
    <w:rsid w:val="529831E5"/>
    <w:rsid w:val="52A36FA3"/>
    <w:rsid w:val="52C01722"/>
    <w:rsid w:val="52CF05DB"/>
    <w:rsid w:val="52FE4006"/>
    <w:rsid w:val="52FF0427"/>
    <w:rsid w:val="53194663"/>
    <w:rsid w:val="5337285D"/>
    <w:rsid w:val="533C5323"/>
    <w:rsid w:val="534554F2"/>
    <w:rsid w:val="534678A8"/>
    <w:rsid w:val="534B47C5"/>
    <w:rsid w:val="53A44F5A"/>
    <w:rsid w:val="53BB6724"/>
    <w:rsid w:val="53F73946"/>
    <w:rsid w:val="5422307A"/>
    <w:rsid w:val="54295E4B"/>
    <w:rsid w:val="543028D1"/>
    <w:rsid w:val="5439457B"/>
    <w:rsid w:val="544F2E16"/>
    <w:rsid w:val="545B590E"/>
    <w:rsid w:val="546F0026"/>
    <w:rsid w:val="547C44B5"/>
    <w:rsid w:val="54815C8D"/>
    <w:rsid w:val="549078B3"/>
    <w:rsid w:val="54950EFD"/>
    <w:rsid w:val="54AA1E56"/>
    <w:rsid w:val="54B86B27"/>
    <w:rsid w:val="54C33BA9"/>
    <w:rsid w:val="54C77C41"/>
    <w:rsid w:val="54D06254"/>
    <w:rsid w:val="54D57048"/>
    <w:rsid w:val="54E45B41"/>
    <w:rsid w:val="55271749"/>
    <w:rsid w:val="5560764A"/>
    <w:rsid w:val="556A1333"/>
    <w:rsid w:val="557B33C0"/>
    <w:rsid w:val="55A25C04"/>
    <w:rsid w:val="55AB2E37"/>
    <w:rsid w:val="55C60528"/>
    <w:rsid w:val="55F43034"/>
    <w:rsid w:val="56187267"/>
    <w:rsid w:val="561B17C3"/>
    <w:rsid w:val="564F5B2A"/>
    <w:rsid w:val="566B176B"/>
    <w:rsid w:val="56B00F0F"/>
    <w:rsid w:val="56C301B2"/>
    <w:rsid w:val="56DB6758"/>
    <w:rsid w:val="56F13A1F"/>
    <w:rsid w:val="56FF545E"/>
    <w:rsid w:val="570A2411"/>
    <w:rsid w:val="57336E13"/>
    <w:rsid w:val="577C037B"/>
    <w:rsid w:val="57830F51"/>
    <w:rsid w:val="579876DC"/>
    <w:rsid w:val="57B70730"/>
    <w:rsid w:val="57D912C4"/>
    <w:rsid w:val="57EA1C17"/>
    <w:rsid w:val="57FF756F"/>
    <w:rsid w:val="582A4940"/>
    <w:rsid w:val="582B14B5"/>
    <w:rsid w:val="583938B0"/>
    <w:rsid w:val="58501654"/>
    <w:rsid w:val="589E610E"/>
    <w:rsid w:val="58C70972"/>
    <w:rsid w:val="58CF5213"/>
    <w:rsid w:val="58E1406B"/>
    <w:rsid w:val="58E37BA2"/>
    <w:rsid w:val="58EA5F3F"/>
    <w:rsid w:val="59145347"/>
    <w:rsid w:val="591A3FB4"/>
    <w:rsid w:val="591B41E6"/>
    <w:rsid w:val="597A3866"/>
    <w:rsid w:val="597B1175"/>
    <w:rsid w:val="597C16EE"/>
    <w:rsid w:val="59A5577A"/>
    <w:rsid w:val="59D10BED"/>
    <w:rsid w:val="59D36626"/>
    <w:rsid w:val="59DD570D"/>
    <w:rsid w:val="59E303F0"/>
    <w:rsid w:val="59EA1B83"/>
    <w:rsid w:val="5A063515"/>
    <w:rsid w:val="5A105D2A"/>
    <w:rsid w:val="5A2B3678"/>
    <w:rsid w:val="5A3F38F3"/>
    <w:rsid w:val="5A5C4C66"/>
    <w:rsid w:val="5A804B5B"/>
    <w:rsid w:val="5A963B0E"/>
    <w:rsid w:val="5AAE70AA"/>
    <w:rsid w:val="5AC129EF"/>
    <w:rsid w:val="5AD7118D"/>
    <w:rsid w:val="5ADE1B0D"/>
    <w:rsid w:val="5AFA24ED"/>
    <w:rsid w:val="5B0E7850"/>
    <w:rsid w:val="5B304098"/>
    <w:rsid w:val="5B351ABB"/>
    <w:rsid w:val="5B761A84"/>
    <w:rsid w:val="5B85605C"/>
    <w:rsid w:val="5B8B515E"/>
    <w:rsid w:val="5B917B28"/>
    <w:rsid w:val="5BBF3119"/>
    <w:rsid w:val="5BD60666"/>
    <w:rsid w:val="5BDE39BF"/>
    <w:rsid w:val="5BEC60DC"/>
    <w:rsid w:val="5BED59B0"/>
    <w:rsid w:val="5BEF4F47"/>
    <w:rsid w:val="5BF01C38"/>
    <w:rsid w:val="5C003935"/>
    <w:rsid w:val="5C143DAB"/>
    <w:rsid w:val="5C172FBA"/>
    <w:rsid w:val="5C1812C0"/>
    <w:rsid w:val="5C182A2D"/>
    <w:rsid w:val="5C1D436E"/>
    <w:rsid w:val="5C291C9D"/>
    <w:rsid w:val="5C38391D"/>
    <w:rsid w:val="5C426374"/>
    <w:rsid w:val="5CA42280"/>
    <w:rsid w:val="5CF039A9"/>
    <w:rsid w:val="5CF35248"/>
    <w:rsid w:val="5D4D56DA"/>
    <w:rsid w:val="5D8D2FA6"/>
    <w:rsid w:val="5DE5477B"/>
    <w:rsid w:val="5DF72805"/>
    <w:rsid w:val="5E295146"/>
    <w:rsid w:val="5E3124BD"/>
    <w:rsid w:val="5E3B66CA"/>
    <w:rsid w:val="5E5C45B3"/>
    <w:rsid w:val="5EAA4A39"/>
    <w:rsid w:val="5EB46155"/>
    <w:rsid w:val="5ECE6305"/>
    <w:rsid w:val="5EF23EE8"/>
    <w:rsid w:val="5EFA55C1"/>
    <w:rsid w:val="5F1B2CDF"/>
    <w:rsid w:val="5F2D4F70"/>
    <w:rsid w:val="5F3B74A2"/>
    <w:rsid w:val="5F637D2F"/>
    <w:rsid w:val="5F7628F6"/>
    <w:rsid w:val="5F9677AA"/>
    <w:rsid w:val="5FCC5B31"/>
    <w:rsid w:val="5FF11F12"/>
    <w:rsid w:val="604008D3"/>
    <w:rsid w:val="604F12F6"/>
    <w:rsid w:val="606E3563"/>
    <w:rsid w:val="607076CC"/>
    <w:rsid w:val="608C4842"/>
    <w:rsid w:val="608F36A3"/>
    <w:rsid w:val="60C364C4"/>
    <w:rsid w:val="60CB090D"/>
    <w:rsid w:val="60E71377"/>
    <w:rsid w:val="61005BA5"/>
    <w:rsid w:val="614038BA"/>
    <w:rsid w:val="61573ED9"/>
    <w:rsid w:val="6158030E"/>
    <w:rsid w:val="615D4D5C"/>
    <w:rsid w:val="61686BC3"/>
    <w:rsid w:val="618138BA"/>
    <w:rsid w:val="618B1AD4"/>
    <w:rsid w:val="61A24411"/>
    <w:rsid w:val="61EC2A01"/>
    <w:rsid w:val="61F2446A"/>
    <w:rsid w:val="61F5736C"/>
    <w:rsid w:val="622D15EE"/>
    <w:rsid w:val="62587B5C"/>
    <w:rsid w:val="626223DA"/>
    <w:rsid w:val="62642845"/>
    <w:rsid w:val="62970456"/>
    <w:rsid w:val="62976520"/>
    <w:rsid w:val="62A9076E"/>
    <w:rsid w:val="62F43E72"/>
    <w:rsid w:val="62F907EA"/>
    <w:rsid w:val="634828BA"/>
    <w:rsid w:val="634C21F2"/>
    <w:rsid w:val="63D26477"/>
    <w:rsid w:val="63D370A6"/>
    <w:rsid w:val="63E92F01"/>
    <w:rsid w:val="63F41181"/>
    <w:rsid w:val="640D4647"/>
    <w:rsid w:val="64477400"/>
    <w:rsid w:val="644D60AC"/>
    <w:rsid w:val="645A6E63"/>
    <w:rsid w:val="646031C3"/>
    <w:rsid w:val="647257B0"/>
    <w:rsid w:val="6477459F"/>
    <w:rsid w:val="6481764F"/>
    <w:rsid w:val="649467B0"/>
    <w:rsid w:val="64954921"/>
    <w:rsid w:val="64970BAF"/>
    <w:rsid w:val="64AC6DC5"/>
    <w:rsid w:val="64D56159"/>
    <w:rsid w:val="64D854B8"/>
    <w:rsid w:val="64E16774"/>
    <w:rsid w:val="64ED1273"/>
    <w:rsid w:val="650C48DD"/>
    <w:rsid w:val="651E708C"/>
    <w:rsid w:val="653B7602"/>
    <w:rsid w:val="654076EC"/>
    <w:rsid w:val="654E5711"/>
    <w:rsid w:val="6566441C"/>
    <w:rsid w:val="656D5A1D"/>
    <w:rsid w:val="657F58CB"/>
    <w:rsid w:val="65B72FB4"/>
    <w:rsid w:val="65D874ED"/>
    <w:rsid w:val="65DD1ED5"/>
    <w:rsid w:val="65E46075"/>
    <w:rsid w:val="66216982"/>
    <w:rsid w:val="6624206B"/>
    <w:rsid w:val="6642143C"/>
    <w:rsid w:val="665B13C5"/>
    <w:rsid w:val="668325F8"/>
    <w:rsid w:val="66BC66AA"/>
    <w:rsid w:val="66E64BEB"/>
    <w:rsid w:val="66ED4352"/>
    <w:rsid w:val="66F84133"/>
    <w:rsid w:val="66FE52E3"/>
    <w:rsid w:val="671B1104"/>
    <w:rsid w:val="672238D8"/>
    <w:rsid w:val="673D69C4"/>
    <w:rsid w:val="676E2090"/>
    <w:rsid w:val="678F64BA"/>
    <w:rsid w:val="67951345"/>
    <w:rsid w:val="679C4231"/>
    <w:rsid w:val="67E70585"/>
    <w:rsid w:val="67EB1F53"/>
    <w:rsid w:val="6819065B"/>
    <w:rsid w:val="68314D7E"/>
    <w:rsid w:val="68853EFE"/>
    <w:rsid w:val="689067FA"/>
    <w:rsid w:val="694D7A8E"/>
    <w:rsid w:val="698379D1"/>
    <w:rsid w:val="6A0E36C1"/>
    <w:rsid w:val="6A0F4F53"/>
    <w:rsid w:val="6A392864"/>
    <w:rsid w:val="6A3E6605"/>
    <w:rsid w:val="6A5357C2"/>
    <w:rsid w:val="6A5400BE"/>
    <w:rsid w:val="6A6B1E68"/>
    <w:rsid w:val="6A873B01"/>
    <w:rsid w:val="6ACA3980"/>
    <w:rsid w:val="6AEF43E2"/>
    <w:rsid w:val="6B030D4C"/>
    <w:rsid w:val="6B040620"/>
    <w:rsid w:val="6B1F3D3B"/>
    <w:rsid w:val="6B311331"/>
    <w:rsid w:val="6B47519F"/>
    <w:rsid w:val="6B58619F"/>
    <w:rsid w:val="6B6B117E"/>
    <w:rsid w:val="6B70777C"/>
    <w:rsid w:val="6B7B4D86"/>
    <w:rsid w:val="6BAC0DAC"/>
    <w:rsid w:val="6BAC47D7"/>
    <w:rsid w:val="6BF34614"/>
    <w:rsid w:val="6BF8364A"/>
    <w:rsid w:val="6C0512FC"/>
    <w:rsid w:val="6C1D0840"/>
    <w:rsid w:val="6C430A2F"/>
    <w:rsid w:val="6C700663"/>
    <w:rsid w:val="6C7A7B55"/>
    <w:rsid w:val="6C8960A3"/>
    <w:rsid w:val="6C901E89"/>
    <w:rsid w:val="6CBE332D"/>
    <w:rsid w:val="6CD940F9"/>
    <w:rsid w:val="6CD97FB6"/>
    <w:rsid w:val="6CDD5127"/>
    <w:rsid w:val="6CDF61DC"/>
    <w:rsid w:val="6CEC2FC6"/>
    <w:rsid w:val="6D090170"/>
    <w:rsid w:val="6D2469CD"/>
    <w:rsid w:val="6D282CEC"/>
    <w:rsid w:val="6D703CD5"/>
    <w:rsid w:val="6D741A8D"/>
    <w:rsid w:val="6D866588"/>
    <w:rsid w:val="6D8C550B"/>
    <w:rsid w:val="6DA57519"/>
    <w:rsid w:val="6DB25791"/>
    <w:rsid w:val="6DC02D4B"/>
    <w:rsid w:val="6DC56975"/>
    <w:rsid w:val="6E0D7A82"/>
    <w:rsid w:val="6E3A0F28"/>
    <w:rsid w:val="6E590D98"/>
    <w:rsid w:val="6EAC1789"/>
    <w:rsid w:val="6ED73C06"/>
    <w:rsid w:val="6EE04D35"/>
    <w:rsid w:val="6EE07455"/>
    <w:rsid w:val="6F282B2F"/>
    <w:rsid w:val="6F3B7F09"/>
    <w:rsid w:val="6F3C288E"/>
    <w:rsid w:val="6F3E2352"/>
    <w:rsid w:val="6F6618A9"/>
    <w:rsid w:val="6F7536BF"/>
    <w:rsid w:val="6F812B02"/>
    <w:rsid w:val="6FAE57BF"/>
    <w:rsid w:val="6FD91A8A"/>
    <w:rsid w:val="6FE02EE2"/>
    <w:rsid w:val="7030295B"/>
    <w:rsid w:val="70556126"/>
    <w:rsid w:val="70661D48"/>
    <w:rsid w:val="708C17E3"/>
    <w:rsid w:val="70A845F4"/>
    <w:rsid w:val="70BD4A19"/>
    <w:rsid w:val="70C86C1F"/>
    <w:rsid w:val="70D638A5"/>
    <w:rsid w:val="70E4517B"/>
    <w:rsid w:val="70FD3989"/>
    <w:rsid w:val="71325EE7"/>
    <w:rsid w:val="713D310E"/>
    <w:rsid w:val="71511E10"/>
    <w:rsid w:val="71777D9E"/>
    <w:rsid w:val="71F633B8"/>
    <w:rsid w:val="72197834"/>
    <w:rsid w:val="7246428F"/>
    <w:rsid w:val="72534367"/>
    <w:rsid w:val="727C1001"/>
    <w:rsid w:val="729E195F"/>
    <w:rsid w:val="72BA1A49"/>
    <w:rsid w:val="730065DA"/>
    <w:rsid w:val="73244934"/>
    <w:rsid w:val="73A27A23"/>
    <w:rsid w:val="73EA2BB4"/>
    <w:rsid w:val="73F66817"/>
    <w:rsid w:val="741246D7"/>
    <w:rsid w:val="74362749"/>
    <w:rsid w:val="744B7032"/>
    <w:rsid w:val="74640D85"/>
    <w:rsid w:val="746E5488"/>
    <w:rsid w:val="74A868DA"/>
    <w:rsid w:val="74AF0F5C"/>
    <w:rsid w:val="74F27E04"/>
    <w:rsid w:val="75045B10"/>
    <w:rsid w:val="75151DA7"/>
    <w:rsid w:val="75204E07"/>
    <w:rsid w:val="75277B25"/>
    <w:rsid w:val="752957D6"/>
    <w:rsid w:val="753349CF"/>
    <w:rsid w:val="7573643C"/>
    <w:rsid w:val="758518F0"/>
    <w:rsid w:val="75E61424"/>
    <w:rsid w:val="760761F4"/>
    <w:rsid w:val="761D45F9"/>
    <w:rsid w:val="762B48DE"/>
    <w:rsid w:val="76391AC6"/>
    <w:rsid w:val="763D775A"/>
    <w:rsid w:val="76484B73"/>
    <w:rsid w:val="764D1ECA"/>
    <w:rsid w:val="76664D73"/>
    <w:rsid w:val="76E96C0C"/>
    <w:rsid w:val="76EF6EBD"/>
    <w:rsid w:val="76F105F2"/>
    <w:rsid w:val="7706418A"/>
    <w:rsid w:val="771114D8"/>
    <w:rsid w:val="779969FD"/>
    <w:rsid w:val="77AC105E"/>
    <w:rsid w:val="77C43611"/>
    <w:rsid w:val="77E62DF7"/>
    <w:rsid w:val="780026F1"/>
    <w:rsid w:val="781909DA"/>
    <w:rsid w:val="78537E3E"/>
    <w:rsid w:val="785A0829"/>
    <w:rsid w:val="7879089F"/>
    <w:rsid w:val="788A485A"/>
    <w:rsid w:val="78BD011C"/>
    <w:rsid w:val="78C8198A"/>
    <w:rsid w:val="78D678A0"/>
    <w:rsid w:val="78F366A1"/>
    <w:rsid w:val="78FD327E"/>
    <w:rsid w:val="78FF6981"/>
    <w:rsid w:val="79275EA1"/>
    <w:rsid w:val="793B3143"/>
    <w:rsid w:val="79460DE2"/>
    <w:rsid w:val="79891A2A"/>
    <w:rsid w:val="79941BFB"/>
    <w:rsid w:val="79973769"/>
    <w:rsid w:val="79C17A1C"/>
    <w:rsid w:val="79E03146"/>
    <w:rsid w:val="7A0643B5"/>
    <w:rsid w:val="7A2E532E"/>
    <w:rsid w:val="7A3525A4"/>
    <w:rsid w:val="7A3B53D6"/>
    <w:rsid w:val="7AB901A0"/>
    <w:rsid w:val="7AF661D7"/>
    <w:rsid w:val="7B0C0CDF"/>
    <w:rsid w:val="7B1328AB"/>
    <w:rsid w:val="7B3311D9"/>
    <w:rsid w:val="7B623910"/>
    <w:rsid w:val="7B821570"/>
    <w:rsid w:val="7BA31B33"/>
    <w:rsid w:val="7BB3322A"/>
    <w:rsid w:val="7BDE5953"/>
    <w:rsid w:val="7BE349AD"/>
    <w:rsid w:val="7BF73FB5"/>
    <w:rsid w:val="7C0F670C"/>
    <w:rsid w:val="7C11714A"/>
    <w:rsid w:val="7C4426E0"/>
    <w:rsid w:val="7C4A52B3"/>
    <w:rsid w:val="7C700E7C"/>
    <w:rsid w:val="7C741FFA"/>
    <w:rsid w:val="7CA103C5"/>
    <w:rsid w:val="7CB650A7"/>
    <w:rsid w:val="7CBB01A1"/>
    <w:rsid w:val="7CC7751F"/>
    <w:rsid w:val="7CCB5D73"/>
    <w:rsid w:val="7CEC69AD"/>
    <w:rsid w:val="7D013974"/>
    <w:rsid w:val="7D0160A8"/>
    <w:rsid w:val="7D0C4C05"/>
    <w:rsid w:val="7D0D09C9"/>
    <w:rsid w:val="7D0F35BE"/>
    <w:rsid w:val="7D183FCE"/>
    <w:rsid w:val="7D2232B3"/>
    <w:rsid w:val="7D341239"/>
    <w:rsid w:val="7D4E40A8"/>
    <w:rsid w:val="7D5B4A17"/>
    <w:rsid w:val="7D6273C4"/>
    <w:rsid w:val="7D6B2CF5"/>
    <w:rsid w:val="7D8D5C57"/>
    <w:rsid w:val="7DA63EE4"/>
    <w:rsid w:val="7DDB1B00"/>
    <w:rsid w:val="7DFD162B"/>
    <w:rsid w:val="7E0F0A9B"/>
    <w:rsid w:val="7E15544C"/>
    <w:rsid w:val="7E241953"/>
    <w:rsid w:val="7E327526"/>
    <w:rsid w:val="7E3A7951"/>
    <w:rsid w:val="7E8F5479"/>
    <w:rsid w:val="7EB11EEF"/>
    <w:rsid w:val="7EB629DA"/>
    <w:rsid w:val="7EB82636"/>
    <w:rsid w:val="7EDA4F01"/>
    <w:rsid w:val="7EE6724D"/>
    <w:rsid w:val="7F0F39F3"/>
    <w:rsid w:val="7F194FE5"/>
    <w:rsid w:val="7F202126"/>
    <w:rsid w:val="7F2168FD"/>
    <w:rsid w:val="7F2F03F6"/>
    <w:rsid w:val="7F875650"/>
    <w:rsid w:val="7F9107F1"/>
    <w:rsid w:val="7FAA46E9"/>
    <w:rsid w:val="7FB17CCC"/>
    <w:rsid w:val="7FC81373"/>
    <w:rsid w:val="7FDA7E75"/>
    <w:rsid w:val="7FFF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8">
    <w:name w:val="heading 6"/>
    <w:basedOn w:val="1"/>
    <w:next w:val="1"/>
    <w:qFormat/>
    <w:uiPriority w:val="99"/>
    <w:pPr>
      <w:keepNext/>
      <w:keepLines/>
      <w:spacing w:line="317" w:lineRule="auto"/>
      <w:outlineLvl w:val="5"/>
    </w:pPr>
    <w:rPr>
      <w:rFonts w:ascii="Arial" w:hAnsi="Arial" w:eastAsia="仿宋_GB2312"/>
      <w:sz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1"/>
    <w:qFormat/>
    <w:uiPriority w:val="0"/>
    <w:pPr>
      <w:spacing w:after="120"/>
    </w:pPr>
  </w:style>
  <w:style w:type="paragraph" w:styleId="9">
    <w:name w:val="Normal Indent"/>
    <w:basedOn w:val="1"/>
    <w:next w:val="1"/>
    <w:link w:val="49"/>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semiHidden/>
    <w:qFormat/>
    <w:uiPriority w:val="0"/>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1"/>
    <w:link w:val="50"/>
    <w:qFormat/>
    <w:uiPriority w:val="0"/>
    <w:pPr>
      <w:spacing w:line="360" w:lineRule="auto"/>
    </w:pPr>
    <w:rPr>
      <w:rFonts w:ascii="仿宋_GB2312" w:hAnsi="宋体" w:eastAsia="仿宋_GB2312"/>
      <w:color w:val="FF0000"/>
      <w:sz w:val="30"/>
    </w:rPr>
  </w:style>
  <w:style w:type="paragraph" w:styleId="14">
    <w:name w:val="List 2"/>
    <w:basedOn w:val="1"/>
    <w:qFormat/>
    <w:uiPriority w:val="0"/>
    <w:pPr>
      <w:ind w:left="100" w:leftChars="200" w:hanging="200" w:hangingChars="200"/>
    </w:pPr>
  </w:style>
  <w:style w:type="paragraph" w:styleId="15">
    <w:name w:val="Block Text"/>
    <w:basedOn w:val="1"/>
    <w:unhideWhenUsed/>
    <w:qFormat/>
    <w:uiPriority w:val="99"/>
    <w:pPr>
      <w:ind w:left="-718" w:leftChars="-342" w:right="-512" w:rightChars="-244" w:firstLine="560" w:firstLineChars="200"/>
    </w:pPr>
    <w:rPr>
      <w:sz w:val="28"/>
    </w:rPr>
  </w:style>
  <w:style w:type="paragraph" w:styleId="16">
    <w:name w:val="Plain Text"/>
    <w:basedOn w:val="1"/>
    <w:next w:val="1"/>
    <w:link w:val="51"/>
    <w:qFormat/>
    <w:uiPriority w:val="0"/>
    <w:pPr>
      <w:spacing w:before="156" w:beforeLines="50" w:after="156" w:afterLines="50" w:line="400" w:lineRule="exact"/>
    </w:pPr>
    <w:rPr>
      <w:rFonts w:ascii="宋体" w:hAnsi="Courier New"/>
      <w:sz w:val="24"/>
    </w:rPr>
  </w:style>
  <w:style w:type="paragraph" w:styleId="17">
    <w:name w:val="Date"/>
    <w:basedOn w:val="1"/>
    <w:next w:val="1"/>
    <w:link w:val="52"/>
    <w:qFormat/>
    <w:uiPriority w:val="0"/>
    <w:pPr>
      <w:ind w:left="100" w:leftChars="2500"/>
    </w:pPr>
    <w:rPr>
      <w:rFonts w:ascii="仿宋_GB2312" w:hAnsi="宋体" w:eastAsia="仿宋_GB2312"/>
      <w:sz w:val="3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420"/>
    </w:pPr>
    <w:rPr>
      <w:rFonts w:ascii="Calibri" w:hAnsi="Calibri" w:cs="Calibri"/>
      <w:sz w:val="20"/>
      <w:szCs w:val="20"/>
    </w:rPr>
  </w:style>
  <w:style w:type="paragraph" w:styleId="25">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6">
    <w:name w:val="Body Text Indent 3"/>
    <w:basedOn w:val="1"/>
    <w:link w:val="54"/>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qFormat/>
    <w:uiPriority w:val="0"/>
    <w:pPr>
      <w:spacing w:after="120" w:line="480" w:lineRule="auto"/>
    </w:pPr>
  </w:style>
  <w:style w:type="paragraph" w:styleId="29">
    <w:name w:val="List 4"/>
    <w:basedOn w:val="1"/>
    <w:qFormat/>
    <w:uiPriority w:val="0"/>
    <w:pPr>
      <w:ind w:left="100" w:leftChars="600" w:hanging="200" w:hangingChars="200"/>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next w:val="1"/>
    <w:qFormat/>
    <w:uiPriority w:val="0"/>
    <w:pPr>
      <w:spacing w:before="100" w:beforeAutospacing="1" w:after="100" w:afterAutospacing="1"/>
      <w:jc w:val="left"/>
    </w:pPr>
    <w:rPr>
      <w:kern w:val="0"/>
      <w:sz w:val="24"/>
    </w:rPr>
  </w:style>
  <w:style w:type="paragraph" w:styleId="32">
    <w:name w:val="Title"/>
    <w:basedOn w:val="1"/>
    <w:next w:val="1"/>
    <w:link w:val="55"/>
    <w:qFormat/>
    <w:uiPriority w:val="0"/>
    <w:pPr>
      <w:widowControl/>
      <w:overflowPunct w:val="0"/>
      <w:autoSpaceDE w:val="0"/>
      <w:autoSpaceDN w:val="0"/>
      <w:adjustRightInd w:val="0"/>
      <w:jc w:val="center"/>
      <w:textAlignment w:val="baseline"/>
    </w:pPr>
    <w:rPr>
      <w:b/>
      <w:kern w:val="0"/>
      <w:sz w:val="24"/>
      <w:szCs w:val="20"/>
      <w:lang w:val="en-GB"/>
    </w:rPr>
  </w:style>
  <w:style w:type="paragraph" w:styleId="33">
    <w:name w:val="annotation subject"/>
    <w:basedOn w:val="11"/>
    <w:next w:val="11"/>
    <w:semiHidden/>
    <w:qFormat/>
    <w:uiPriority w:val="0"/>
    <w:rPr>
      <w:b/>
      <w:bCs/>
    </w:rPr>
  </w:style>
  <w:style w:type="paragraph" w:styleId="34">
    <w:name w:val="Body Text First Indent 2"/>
    <w:basedOn w:val="13"/>
    <w:next w:val="2"/>
    <w:link w:val="56"/>
    <w:qFormat/>
    <w:uiPriority w:val="0"/>
    <w:pPr>
      <w:spacing w:after="120" w:line="240" w:lineRule="auto"/>
      <w:ind w:left="420" w:leftChars="200" w:firstLine="420"/>
    </w:pPr>
    <w:rPr>
      <w:rFonts w:ascii="Times New Roman" w:hAnsi="Times New Roman" w:eastAsia="宋体"/>
      <w:sz w:val="21"/>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basedOn w:val="37"/>
    <w:qFormat/>
    <w:uiPriority w:val="0"/>
  </w:style>
  <w:style w:type="character" w:styleId="40">
    <w:name w:val="Emphasis"/>
    <w:basedOn w:val="37"/>
    <w:qFormat/>
    <w:uiPriority w:val="0"/>
    <w:rPr>
      <w:i/>
    </w:rPr>
  </w:style>
  <w:style w:type="character" w:styleId="41">
    <w:name w:val="Hyperlink"/>
    <w:qFormat/>
    <w:uiPriority w:val="0"/>
    <w:rPr>
      <w:color w:val="0000FF"/>
      <w:u w:val="single"/>
    </w:rPr>
  </w:style>
  <w:style w:type="character" w:styleId="42">
    <w:name w:val="annotation reference"/>
    <w:semiHidden/>
    <w:qFormat/>
    <w:uiPriority w:val="0"/>
    <w:rPr>
      <w:sz w:val="21"/>
      <w:szCs w:val="21"/>
    </w:rPr>
  </w:style>
  <w:style w:type="paragraph" w:customStyle="1" w:styleId="43">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4">
    <w:name w:val="表格文字"/>
    <w:basedOn w:val="16"/>
    <w:next w:val="3"/>
    <w:qFormat/>
    <w:uiPriority w:val="0"/>
    <w:pPr>
      <w:adjustRightInd w:val="0"/>
      <w:spacing w:line="420" w:lineRule="atLeast"/>
      <w:jc w:val="left"/>
      <w:textAlignment w:val="baseline"/>
    </w:pPr>
    <w:rPr>
      <w:rFonts w:ascii="Times New Roman" w:hAnsi="Times New Roman"/>
      <w:kern w:val="0"/>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rPr>
  </w:style>
  <w:style w:type="character" w:customStyle="1" w:styleId="49">
    <w:name w:val="正文缩进 字符"/>
    <w:link w:val="9"/>
    <w:qFormat/>
    <w:uiPriority w:val="0"/>
    <w:rPr>
      <w:rFonts w:eastAsia="宋体"/>
      <w:kern w:val="2"/>
      <w:sz w:val="21"/>
      <w:lang w:val="en-US" w:eastAsia="zh-CN" w:bidi="ar-SA"/>
    </w:rPr>
  </w:style>
  <w:style w:type="character" w:customStyle="1" w:styleId="50">
    <w:name w:val="正文文本缩进 字符"/>
    <w:link w:val="13"/>
    <w:qFormat/>
    <w:uiPriority w:val="0"/>
    <w:rPr>
      <w:rFonts w:ascii="仿宋_GB2312" w:hAnsi="宋体" w:eastAsia="仿宋_GB2312"/>
      <w:color w:val="FF0000"/>
      <w:kern w:val="2"/>
      <w:sz w:val="30"/>
      <w:szCs w:val="24"/>
    </w:rPr>
  </w:style>
  <w:style w:type="character" w:customStyle="1" w:styleId="51">
    <w:name w:val="纯文本 字符"/>
    <w:link w:val="16"/>
    <w:qFormat/>
    <w:uiPriority w:val="0"/>
    <w:rPr>
      <w:rFonts w:ascii="宋体" w:hAnsi="Courier New" w:eastAsia="宋体"/>
      <w:kern w:val="2"/>
      <w:sz w:val="24"/>
      <w:szCs w:val="24"/>
      <w:lang w:val="en-US" w:eastAsia="zh-CN" w:bidi="ar-SA"/>
    </w:rPr>
  </w:style>
  <w:style w:type="character" w:customStyle="1" w:styleId="52">
    <w:name w:val="日期 字符"/>
    <w:link w:val="17"/>
    <w:qFormat/>
    <w:uiPriority w:val="0"/>
    <w:rPr>
      <w:rFonts w:ascii="仿宋_GB2312" w:hAnsi="宋体" w:eastAsia="仿宋_GB2312"/>
      <w:kern w:val="2"/>
      <w:sz w:val="30"/>
      <w:szCs w:val="24"/>
    </w:rPr>
  </w:style>
  <w:style w:type="character" w:customStyle="1" w:styleId="53">
    <w:name w:val="页脚 字符"/>
    <w:link w:val="20"/>
    <w:qFormat/>
    <w:uiPriority w:val="99"/>
    <w:rPr>
      <w:kern w:val="2"/>
      <w:sz w:val="18"/>
      <w:szCs w:val="18"/>
    </w:rPr>
  </w:style>
  <w:style w:type="character" w:customStyle="1" w:styleId="54">
    <w:name w:val="正文文本缩进 3 字符"/>
    <w:link w:val="26"/>
    <w:qFormat/>
    <w:uiPriority w:val="0"/>
    <w:rPr>
      <w:kern w:val="2"/>
      <w:sz w:val="16"/>
      <w:szCs w:val="16"/>
    </w:rPr>
  </w:style>
  <w:style w:type="character" w:customStyle="1" w:styleId="55">
    <w:name w:val="标题 字符"/>
    <w:link w:val="32"/>
    <w:qFormat/>
    <w:uiPriority w:val="0"/>
    <w:rPr>
      <w:b/>
      <w:sz w:val="24"/>
      <w:lang w:val="en-GB"/>
    </w:rPr>
  </w:style>
  <w:style w:type="character" w:customStyle="1" w:styleId="56">
    <w:name w:val="正文文本首行缩进 2 字符"/>
    <w:link w:val="34"/>
    <w:qFormat/>
    <w:uiPriority w:val="0"/>
    <w:rPr>
      <w:rFonts w:ascii="仿宋_GB2312" w:hAnsi="宋体" w:eastAsia="仿宋_GB2312"/>
      <w:kern w:val="2"/>
      <w:sz w:val="21"/>
      <w:szCs w:val="24"/>
    </w:rPr>
  </w:style>
  <w:style w:type="character" w:customStyle="1" w:styleId="57">
    <w:name w:val="15"/>
    <w:qFormat/>
    <w:uiPriority w:val="0"/>
    <w:rPr>
      <w:rFonts w:hint="default" w:ascii="Times New Roman" w:hAnsi="Times New Roman" w:cs="Times New Roman"/>
    </w:rPr>
  </w:style>
  <w:style w:type="character" w:customStyle="1" w:styleId="58">
    <w:name w:val="纯文本 Char1"/>
    <w:qFormat/>
    <w:uiPriority w:val="0"/>
    <w:rPr>
      <w:rFonts w:ascii="宋体" w:hAnsi="Courier New" w:eastAsia="宋体"/>
      <w:kern w:val="2"/>
      <w:sz w:val="24"/>
      <w:szCs w:val="24"/>
      <w:lang w:val="en-US" w:eastAsia="zh-CN" w:bidi="ar-SA"/>
    </w:rPr>
  </w:style>
  <w:style w:type="character" w:customStyle="1" w:styleId="59">
    <w:name w:val="font11"/>
    <w:basedOn w:val="37"/>
    <w:qFormat/>
    <w:uiPriority w:val="0"/>
    <w:rPr>
      <w:rFonts w:hint="eastAsia" w:ascii="宋体" w:hAnsi="宋体" w:eastAsia="宋体" w:cs="宋体"/>
      <w:color w:val="000000"/>
      <w:sz w:val="20"/>
      <w:szCs w:val="20"/>
      <w:u w:val="none"/>
    </w:rPr>
  </w:style>
  <w:style w:type="character" w:customStyle="1" w:styleId="60">
    <w:name w:val="ca-4"/>
    <w:qFormat/>
    <w:uiPriority w:val="0"/>
  </w:style>
  <w:style w:type="character" w:customStyle="1" w:styleId="61">
    <w:name w:val="newsitemtext1"/>
    <w:qFormat/>
    <w:uiPriority w:val="0"/>
    <w:rPr>
      <w:color w:val="000000"/>
      <w:spacing w:val="320"/>
      <w:sz w:val="21"/>
      <w:szCs w:val="21"/>
    </w:rPr>
  </w:style>
  <w:style w:type="character" w:customStyle="1" w:styleId="62">
    <w:name w:val="font31"/>
    <w:basedOn w:val="37"/>
    <w:qFormat/>
    <w:uiPriority w:val="0"/>
    <w:rPr>
      <w:rFonts w:hint="eastAsia" w:ascii="宋体" w:hAnsi="宋体" w:eastAsia="宋体" w:cs="宋体"/>
      <w:b/>
      <w:bCs/>
      <w:color w:val="000000"/>
      <w:sz w:val="20"/>
      <w:szCs w:val="20"/>
      <w:u w:val="none"/>
    </w:rPr>
  </w:style>
  <w:style w:type="paragraph" w:styleId="63">
    <w:name w:val="Intense Quote"/>
    <w:basedOn w:val="1"/>
    <w:next w:val="1"/>
    <w:qFormat/>
    <w:uiPriority w:val="0"/>
    <w:pPr>
      <w:wordWrap w:val="0"/>
      <w:spacing w:before="360" w:after="360"/>
      <w:ind w:left="950" w:right="950"/>
      <w:jc w:val="center"/>
    </w:pPr>
    <w:rPr>
      <w:i/>
    </w:rPr>
  </w:style>
  <w:style w:type="paragraph" w:customStyle="1" w:styleId="64">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65">
    <w:name w:val="List Paragraph"/>
    <w:basedOn w:val="1"/>
    <w:qFormat/>
    <w:uiPriority w:val="34"/>
    <w:pPr>
      <w:ind w:firstLine="420" w:firstLineChars="200"/>
    </w:pPr>
  </w:style>
  <w:style w:type="paragraph" w:customStyle="1" w:styleId="66">
    <w:name w:val="正文2"/>
    <w:basedOn w:val="1"/>
    <w:qFormat/>
    <w:uiPriority w:val="0"/>
    <w:pPr>
      <w:spacing w:before="156" w:line="360" w:lineRule="auto"/>
      <w:ind w:firstLine="510" w:firstLineChars="200"/>
    </w:pPr>
    <w:rPr>
      <w:szCs w:val="20"/>
    </w:rPr>
  </w:style>
  <w:style w:type="paragraph" w:customStyle="1" w:styleId="67">
    <w:name w:val="列出段落1"/>
    <w:basedOn w:val="1"/>
    <w:qFormat/>
    <w:uiPriority w:val="34"/>
    <w:pPr>
      <w:ind w:firstLine="420" w:firstLineChars="200"/>
    </w:pPr>
    <w:rPr>
      <w:sz w:val="28"/>
      <w:szCs w:val="20"/>
    </w:rPr>
  </w:style>
  <w:style w:type="paragraph" w:customStyle="1" w:styleId="68">
    <w:name w:val="正文 A"/>
    <w:basedOn w:val="1"/>
    <w:qFormat/>
    <w:uiPriority w:val="0"/>
    <w:rPr>
      <w:rFonts w:eastAsia="Arial Unicode MS" w:cs="Arial Unicode MS"/>
      <w:color w:val="000000"/>
      <w:szCs w:val="21"/>
    </w:rPr>
  </w:style>
  <w:style w:type="paragraph" w:customStyle="1" w:styleId="69">
    <w:name w:val="正文段"/>
    <w:basedOn w:val="1"/>
    <w:qFormat/>
    <w:uiPriority w:val="99"/>
    <w:pPr>
      <w:widowControl/>
      <w:snapToGrid w:val="0"/>
      <w:spacing w:after="156" w:afterLines="50"/>
      <w:ind w:firstLine="200" w:firstLineChars="200"/>
    </w:pPr>
    <w:rPr>
      <w:kern w:val="0"/>
      <w:sz w:val="24"/>
      <w:szCs w:val="20"/>
    </w:rPr>
  </w:style>
  <w:style w:type="paragraph" w:customStyle="1" w:styleId="70">
    <w:name w:val="_Style 1"/>
    <w:basedOn w:val="1"/>
    <w:qFormat/>
    <w:uiPriority w:val="0"/>
    <w:pPr>
      <w:ind w:firstLine="420" w:firstLineChars="200"/>
    </w:pPr>
    <w:rPr>
      <w:rFonts w:ascii="Calibri" w:hAnsi="Calibri"/>
      <w:szCs w:val="22"/>
    </w:rPr>
  </w:style>
  <w:style w:type="paragraph" w:customStyle="1" w:styleId="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2">
    <w:name w:val="pa-122"/>
    <w:basedOn w:val="1"/>
    <w:qFormat/>
    <w:uiPriority w:val="0"/>
    <w:pPr>
      <w:widowControl/>
      <w:spacing w:before="150" w:after="150"/>
      <w:jc w:val="left"/>
    </w:pPr>
    <w:rPr>
      <w:rFonts w:ascii="宋体" w:hAnsi="宋体" w:cs="宋体"/>
      <w:kern w:val="0"/>
      <w:sz w:val="24"/>
    </w:rPr>
  </w:style>
  <w:style w:type="paragraph" w:customStyle="1" w:styleId="73">
    <w:name w:val="_Style 69"/>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0~投标正文"/>
    <w:basedOn w:val="1"/>
    <w:qFormat/>
    <w:uiPriority w:val="0"/>
    <w:pPr>
      <w:widowControl/>
      <w:ind w:firstLine="200" w:firstLineChars="200"/>
      <w:jc w:val="left"/>
    </w:pPr>
    <w:rPr>
      <w:rFonts w:ascii="宋体" w:hAnsi="宋体" w:cs="宋体"/>
      <w:kern w:val="0"/>
    </w:rPr>
  </w:style>
  <w:style w:type="paragraph" w:customStyle="1" w:styleId="75">
    <w:name w:val="初设正文"/>
    <w:basedOn w:val="1"/>
    <w:qFormat/>
    <w:uiPriority w:val="0"/>
    <w:pPr>
      <w:spacing w:line="360" w:lineRule="auto"/>
      <w:ind w:firstLine="200" w:firstLineChars="200"/>
    </w:pPr>
  </w:style>
  <w:style w:type="character" w:customStyle="1" w:styleId="76">
    <w:name w:val="font171"/>
    <w:basedOn w:val="37"/>
    <w:qFormat/>
    <w:uiPriority w:val="0"/>
    <w:rPr>
      <w:rFonts w:ascii="Symbol" w:hAnsi="Symbol" w:cs="Symbol"/>
      <w:color w:val="000000"/>
      <w:sz w:val="22"/>
      <w:szCs w:val="22"/>
      <w:u w:val="none"/>
    </w:rPr>
  </w:style>
  <w:style w:type="paragraph" w:customStyle="1" w:styleId="77">
    <w:name w:val="正文1"/>
    <w:basedOn w:val="1"/>
    <w:qFormat/>
    <w:uiPriority w:val="0"/>
    <w:pPr>
      <w:widowControl/>
    </w:pPr>
    <w:rPr>
      <w:szCs w:val="21"/>
    </w:rPr>
  </w:style>
  <w:style w:type="character" w:customStyle="1" w:styleId="78">
    <w:name w:val="font21"/>
    <w:basedOn w:val="37"/>
    <w:qFormat/>
    <w:uiPriority w:val="0"/>
    <w:rPr>
      <w:rFonts w:hint="eastAsia" w:ascii="微软雅黑" w:hAnsi="微软雅黑" w:eastAsia="微软雅黑" w:cs="微软雅黑"/>
      <w:color w:val="000000"/>
      <w:sz w:val="16"/>
      <w:szCs w:val="16"/>
      <w:u w:val="none"/>
    </w:rPr>
  </w:style>
  <w:style w:type="paragraph" w:customStyle="1" w:styleId="79">
    <w:name w:val="LS-表格正文"/>
    <w:basedOn w:val="1"/>
    <w:qFormat/>
    <w:uiPriority w:val="0"/>
    <w:pPr>
      <w:tabs>
        <w:tab w:val="left" w:pos="560"/>
      </w:tabs>
      <w:spacing w:before="100" w:beforeAutospacing="1" w:after="100" w:afterAutospacing="1"/>
      <w:jc w:val="center"/>
    </w:pPr>
    <w:rPr>
      <w:rFonts w:hint="eastAsia" w:ascii="Calibri" w:hAnsi="Calibri"/>
      <w:szCs w:val="2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Body text|2"/>
    <w:basedOn w:val="1"/>
    <w:qFormat/>
    <w:uiPriority w:val="0"/>
    <w:pPr>
      <w:spacing w:after="370" w:line="410" w:lineRule="exact"/>
      <w:jc w:val="center"/>
    </w:pPr>
    <w:rPr>
      <w:rFonts w:ascii="宋体" w:hAnsi="宋体" w:cs="宋体"/>
      <w:sz w:val="22"/>
      <w:lang w:val="zh-TW" w:eastAsia="zh-TW" w:bidi="zh-TW"/>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pa-123"/>
    <w:basedOn w:val="1"/>
    <w:qFormat/>
    <w:uiPriority w:val="0"/>
    <w:pPr>
      <w:widowControl/>
      <w:spacing w:before="150" w:after="150"/>
      <w:jc w:val="left"/>
    </w:pPr>
    <w:rPr>
      <w:rFonts w:ascii="宋体" w:hAnsi="宋体" w:cs="宋体"/>
      <w:kern w:val="0"/>
      <w:sz w:val="24"/>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4754</Words>
  <Characters>5248</Characters>
  <Lines>295</Lines>
  <Paragraphs>83</Paragraphs>
  <TotalTime>2</TotalTime>
  <ScaleCrop>false</ScaleCrop>
  <LinksUpToDate>false</LinksUpToDate>
  <CharactersWithSpaces>5575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2024-09-19T08:02:00Z</dcterms:created>
  <dc:creator>鹧鸪天</dc:creator>
  <cp:lastModifiedBy>Administrator</cp:lastModifiedBy>
  <cp:lastPrinted>2021-09-23T07:47:00Z</cp:lastPrinted>
  <dcterms:modified xsi:type="dcterms:W3CDTF">2025-01-26T07:01:20Z</dcterms:modified>
  <dc:title>2018-2019年度安吉县县级以上公路日常养护服务政府采购项目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82586D1D77FD4D118CA4A74BE47E2394_13</vt:lpwstr>
  </property>
  <property fmtid="{D5CDD505-2E9C-101B-9397-08002B2CF9AE}" pid="4" name="KSOTemplateDocerSaveRecord">
    <vt:lpwstr>eyJoZGlkIjoiN2M0YzIyMmI1ZjJmYTliM2UyZTU2NmJjYzA3OTQ4NWQiLCJ1c2VySWQiOiI3MDEzOTMzOTEifQ==</vt:lpwstr>
  </property>
</Properties>
</file>