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A3477F">
      <w:pPr>
        <w:keepNext w:val="0"/>
        <w:keepLines w:val="0"/>
        <w:pageBreakBefore w:val="0"/>
        <w:widowControl w:val="0"/>
        <w:kinsoku/>
        <w:wordWrap/>
        <w:overflowPunct/>
        <w:topLinePunct w:val="0"/>
        <w:autoSpaceDE/>
        <w:autoSpaceDN/>
        <w:bidi w:val="0"/>
        <w:adjustRightInd/>
        <w:snapToGrid/>
        <w:spacing w:line="800" w:lineRule="exact"/>
        <w:ind w:left="880" w:hanging="880" w:hangingChars="200"/>
        <w:textAlignment w:val="auto"/>
        <w:rPr>
          <w:rFonts w:hint="eastAsia" w:ascii="宋体" w:hAnsi="宋体" w:cs="宋体"/>
          <w:b/>
          <w:bCs/>
          <w:spacing w:val="20"/>
          <w:sz w:val="44"/>
          <w:szCs w:val="44"/>
          <w:u w:val="none"/>
        </w:rPr>
      </w:pPr>
      <w:r>
        <w:rPr>
          <w:rFonts w:hint="eastAsia" w:ascii="宋体" w:hAnsi="宋体"/>
          <w:b/>
          <w:bCs/>
          <w:sz w:val="44"/>
          <w:szCs w:val="44"/>
          <w:u w:val="none"/>
        </w:rPr>
        <w:t>浙江</w:t>
      </w:r>
      <w:r>
        <w:rPr>
          <w:rFonts w:ascii="宋体" w:hAnsi="宋体"/>
          <w:b/>
          <w:bCs/>
          <w:sz w:val="44"/>
          <w:szCs w:val="44"/>
          <w:u w:val="none"/>
        </w:rPr>
        <w:t>东源实业有限</w:t>
      </w:r>
      <w:r>
        <w:rPr>
          <w:rFonts w:hint="eastAsia" w:ascii="宋体" w:hAnsi="宋体"/>
          <w:b/>
          <w:bCs/>
          <w:sz w:val="44"/>
          <w:szCs w:val="44"/>
          <w:u w:val="none"/>
        </w:rPr>
        <w:t>公司十里丰农场龙西片1、龙北片7、龙南片6、塔山土地对外租赁</w:t>
      </w:r>
    </w:p>
    <w:p w14:paraId="6D949277">
      <w:pPr>
        <w:spacing w:line="240" w:lineRule="exact"/>
        <w:rPr>
          <w:rFonts w:hint="eastAsia" w:ascii="宋体" w:hAnsi="宋体" w:cs="宋体"/>
          <w:b/>
          <w:spacing w:val="20"/>
          <w:sz w:val="84"/>
          <w:szCs w:val="84"/>
        </w:rPr>
      </w:pPr>
    </w:p>
    <w:p w14:paraId="786CDA47">
      <w:pPr>
        <w:spacing w:line="240" w:lineRule="exact"/>
        <w:rPr>
          <w:rFonts w:hint="eastAsia" w:ascii="宋体" w:hAnsi="宋体" w:cs="宋体"/>
          <w:b/>
          <w:spacing w:val="20"/>
          <w:sz w:val="84"/>
          <w:szCs w:val="84"/>
        </w:rPr>
      </w:pPr>
    </w:p>
    <w:p w14:paraId="03D66928">
      <w:pPr>
        <w:spacing w:line="1400" w:lineRule="exact"/>
        <w:jc w:val="center"/>
        <w:rPr>
          <w:rFonts w:hint="eastAsia" w:ascii="宋体" w:hAnsi="宋体" w:cs="宋体"/>
          <w:b/>
          <w:spacing w:val="20"/>
          <w:sz w:val="84"/>
          <w:szCs w:val="84"/>
        </w:rPr>
      </w:pPr>
      <w:r>
        <w:rPr>
          <w:rFonts w:hint="eastAsia" w:ascii="宋体" w:hAnsi="宋体" w:cs="宋体"/>
          <w:b/>
          <w:spacing w:val="20"/>
          <w:sz w:val="84"/>
          <w:szCs w:val="84"/>
          <w:lang w:bidi="ar"/>
        </w:rPr>
        <w:t>公开简易程序</w:t>
      </w:r>
    </w:p>
    <w:p w14:paraId="2350B3D1">
      <w:pPr>
        <w:spacing w:line="1400" w:lineRule="exact"/>
        <w:jc w:val="center"/>
        <w:rPr>
          <w:rFonts w:hint="eastAsia" w:ascii="宋体" w:hAnsi="宋体" w:cs="宋体"/>
          <w:b/>
          <w:spacing w:val="20"/>
          <w:sz w:val="84"/>
          <w:szCs w:val="84"/>
        </w:rPr>
      </w:pPr>
      <w:r>
        <w:rPr>
          <w:rFonts w:hint="eastAsia" w:ascii="宋体" w:hAnsi="宋体" w:cs="宋体"/>
          <w:b/>
          <w:spacing w:val="20"/>
          <w:sz w:val="84"/>
          <w:szCs w:val="84"/>
          <w:lang w:bidi="ar"/>
        </w:rPr>
        <w:t>采购文件</w:t>
      </w:r>
    </w:p>
    <w:p w14:paraId="1D3D3B70">
      <w:pPr>
        <w:spacing w:line="520" w:lineRule="exact"/>
        <w:rPr>
          <w:rFonts w:hint="eastAsia" w:ascii="宋体" w:hAnsi="宋体" w:cs="宋体"/>
          <w:sz w:val="28"/>
          <w:szCs w:val="28"/>
        </w:rPr>
      </w:pPr>
    </w:p>
    <w:p w14:paraId="50FDE51F">
      <w:pPr>
        <w:spacing w:line="520" w:lineRule="exact"/>
        <w:rPr>
          <w:rFonts w:hint="eastAsia" w:ascii="宋体" w:hAnsi="宋体" w:cs="宋体"/>
          <w:sz w:val="28"/>
          <w:szCs w:val="28"/>
        </w:rPr>
      </w:pPr>
    </w:p>
    <w:p w14:paraId="36040339">
      <w:pPr>
        <w:spacing w:line="520" w:lineRule="exact"/>
        <w:ind w:firstLine="2880" w:firstLineChars="900"/>
        <w:rPr>
          <w:rFonts w:hint="eastAsia" w:ascii="宋体" w:hAnsi="宋体" w:eastAsia="宋体" w:cs="宋体"/>
          <w:color w:val="auto"/>
          <w:kern w:val="0"/>
          <w:sz w:val="32"/>
          <w:szCs w:val="32"/>
          <w:lang w:val="en-US" w:eastAsia="zh-CN"/>
        </w:rPr>
      </w:pPr>
      <w:r>
        <w:rPr>
          <w:rFonts w:hint="eastAsia" w:ascii="宋体" w:hAnsi="宋体" w:cs="宋体"/>
          <w:snapToGrid w:val="0"/>
          <w:color w:val="auto"/>
          <w:kern w:val="0"/>
          <w:sz w:val="32"/>
          <w:szCs w:val="32"/>
          <w:lang w:bidi="ar"/>
        </w:rPr>
        <w:t>项目编号：</w:t>
      </w:r>
      <w:r>
        <w:rPr>
          <w:rFonts w:hint="eastAsia" w:ascii="宋体" w:hAnsi="宋体" w:cs="宋体"/>
          <w:snapToGrid w:val="0"/>
          <w:color w:val="auto"/>
          <w:kern w:val="0"/>
          <w:sz w:val="32"/>
          <w:szCs w:val="32"/>
          <w:lang w:eastAsia="zh-CN" w:bidi="ar"/>
        </w:rPr>
        <w:t>SLF-C2024095</w:t>
      </w:r>
    </w:p>
    <w:p w14:paraId="6C23809A">
      <w:pPr>
        <w:spacing w:line="520" w:lineRule="exact"/>
        <w:ind w:firstLine="2880" w:firstLineChars="900"/>
        <w:rPr>
          <w:rFonts w:hint="eastAsia" w:ascii="宋体" w:hAnsi="宋体" w:cs="宋体"/>
          <w:snapToGrid w:val="0"/>
          <w:kern w:val="0"/>
          <w:sz w:val="32"/>
          <w:szCs w:val="32"/>
        </w:rPr>
      </w:pPr>
    </w:p>
    <w:p w14:paraId="247CABEA">
      <w:pPr>
        <w:spacing w:line="440" w:lineRule="exact"/>
        <w:rPr>
          <w:rFonts w:hint="eastAsia" w:ascii="仿宋_GB2312" w:eastAsia="仿宋_GB2312" w:cs="仿宋_GB2312"/>
          <w:b/>
          <w:sz w:val="44"/>
        </w:rPr>
      </w:pPr>
    </w:p>
    <w:p w14:paraId="2A52CEC1">
      <w:pPr>
        <w:spacing w:line="440" w:lineRule="exact"/>
        <w:rPr>
          <w:rFonts w:hint="eastAsia" w:ascii="仿宋_GB2312" w:eastAsia="仿宋_GB2312" w:cs="仿宋_GB2312"/>
          <w:b/>
          <w:sz w:val="44"/>
        </w:rPr>
      </w:pPr>
    </w:p>
    <w:p w14:paraId="241205E8">
      <w:pPr>
        <w:spacing w:line="440" w:lineRule="exact"/>
        <w:rPr>
          <w:rFonts w:hint="eastAsia" w:ascii="仿宋_GB2312" w:eastAsia="仿宋_GB2312" w:cs="仿宋_GB2312"/>
          <w:b/>
          <w:sz w:val="44"/>
        </w:rPr>
      </w:pPr>
    </w:p>
    <w:p w14:paraId="0E687995">
      <w:pPr>
        <w:keepNext w:val="0"/>
        <w:keepLines w:val="0"/>
        <w:pageBreakBefore w:val="0"/>
        <w:widowControl w:val="0"/>
        <w:kinsoku/>
        <w:wordWrap/>
        <w:overflowPunct/>
        <w:topLinePunct w:val="0"/>
        <w:autoSpaceDE/>
        <w:autoSpaceDN/>
        <w:bidi w:val="0"/>
        <w:adjustRightInd/>
        <w:snapToGrid/>
        <w:spacing w:line="780" w:lineRule="exact"/>
        <w:ind w:firstLine="840" w:firstLineChars="300"/>
        <w:textAlignment w:val="auto"/>
        <w:rPr>
          <w:rFonts w:hint="eastAsia" w:ascii="宋体" w:hAnsi="宋体" w:cs="宋体"/>
          <w:sz w:val="28"/>
          <w:szCs w:val="28"/>
          <w:u w:val="single"/>
        </w:rPr>
      </w:pPr>
      <w:r>
        <w:rPr>
          <w:rFonts w:hint="eastAsia" w:ascii="宋体" w:hAnsi="宋体" w:cs="宋体"/>
          <w:sz w:val="28"/>
          <w:szCs w:val="28"/>
          <w:lang w:bidi="ar"/>
        </w:rPr>
        <w:t>采   购   人：</w:t>
      </w:r>
      <w:r>
        <w:rPr>
          <w:rFonts w:hint="eastAsia" w:ascii="宋体" w:hAnsi="宋体" w:cs="宋体"/>
          <w:sz w:val="28"/>
          <w:szCs w:val="28"/>
          <w:u w:val="single"/>
          <w:lang w:bidi="ar"/>
        </w:rPr>
        <w:t xml:space="preserve">   浙江东源实业有限公司      （盖章）</w:t>
      </w:r>
    </w:p>
    <w:p w14:paraId="558474C6">
      <w:pPr>
        <w:keepNext w:val="0"/>
        <w:keepLines w:val="0"/>
        <w:pageBreakBefore w:val="0"/>
        <w:widowControl w:val="0"/>
        <w:kinsoku/>
        <w:wordWrap/>
        <w:overflowPunct/>
        <w:topLinePunct w:val="0"/>
        <w:autoSpaceDE/>
        <w:autoSpaceDN/>
        <w:bidi w:val="0"/>
        <w:adjustRightInd/>
        <w:snapToGrid/>
        <w:spacing w:line="720" w:lineRule="auto"/>
        <w:ind w:firstLine="840" w:firstLineChars="300"/>
        <w:jc w:val="left"/>
        <w:textAlignment w:val="auto"/>
        <w:rPr>
          <w:rFonts w:hint="eastAsia" w:ascii="宋体" w:hAnsi="宋体" w:cs="宋体"/>
          <w:sz w:val="28"/>
          <w:szCs w:val="28"/>
          <w:u w:val="single"/>
        </w:rPr>
      </w:pPr>
      <w:r>
        <w:rPr>
          <w:rFonts w:hint="eastAsia" w:ascii="宋体" w:hAnsi="宋体" w:cs="宋体"/>
          <w:sz w:val="28"/>
          <w:szCs w:val="28"/>
          <w:lang w:bidi="ar"/>
        </w:rPr>
        <w:t>采购代理机构：</w:t>
      </w:r>
      <w:r>
        <w:rPr>
          <w:rFonts w:hint="eastAsia" w:ascii="宋体" w:hAnsi="宋体" w:cs="宋体"/>
          <w:sz w:val="28"/>
          <w:szCs w:val="28"/>
          <w:u w:val="single"/>
          <w:lang w:bidi="ar"/>
        </w:rPr>
        <w:t xml:space="preserve">  </w:t>
      </w:r>
      <w:r>
        <w:rPr>
          <w:rFonts w:hint="eastAsia" w:ascii="宋体" w:hAnsi="宋体"/>
          <w:spacing w:val="-8"/>
          <w:sz w:val="28"/>
          <w:szCs w:val="28"/>
          <w:u w:val="single"/>
        </w:rPr>
        <w:t>杭州博望建设工程招标投标代理有限公司</w:t>
      </w:r>
      <w:r>
        <w:rPr>
          <w:rFonts w:hint="eastAsia" w:ascii="宋体" w:hAnsi="宋体" w:cs="宋体"/>
          <w:sz w:val="28"/>
          <w:szCs w:val="28"/>
          <w:u w:val="single"/>
          <w:lang w:bidi="ar"/>
        </w:rPr>
        <w:t xml:space="preserve">   （盖章）</w:t>
      </w:r>
    </w:p>
    <w:p w14:paraId="101DAF12">
      <w:pPr>
        <w:pStyle w:val="9"/>
        <w:widowControl/>
        <w:snapToGrid w:val="0"/>
        <w:spacing w:line="440" w:lineRule="exact"/>
        <w:ind w:firstLine="2400" w:firstLineChars="750"/>
        <w:rPr>
          <w:sz w:val="32"/>
          <w:szCs w:val="32"/>
        </w:rPr>
      </w:pPr>
      <w:r>
        <w:rPr>
          <w:sz w:val="32"/>
          <w:szCs w:val="32"/>
        </w:rPr>
        <w:t xml:space="preserve"> </w:t>
      </w:r>
    </w:p>
    <w:p w14:paraId="7E3EBAA1">
      <w:pPr>
        <w:jc w:val="center"/>
        <w:rPr>
          <w:rFonts w:hint="eastAsia" w:ascii="宋体" w:hAnsi="宋体" w:cs="宋体"/>
          <w:spacing w:val="-20"/>
          <w:sz w:val="28"/>
          <w:szCs w:val="28"/>
        </w:rPr>
      </w:pPr>
      <w:r>
        <w:rPr>
          <w:rFonts w:hint="eastAsia" w:ascii="宋体" w:hAnsi="宋体" w:eastAsia="宋体" w:cs="宋体"/>
          <w:sz w:val="28"/>
          <w:szCs w:val="28"/>
          <w:lang w:bidi="ar"/>
        </w:rPr>
        <w:t>编制日期：</w:t>
      </w:r>
      <w:r>
        <w:rPr>
          <w:rFonts w:hint="eastAsia" w:ascii="宋体" w:hAnsi="宋体" w:eastAsia="宋体" w:cs="宋体"/>
          <w:sz w:val="28"/>
          <w:szCs w:val="28"/>
          <w:lang w:val="en-US" w:eastAsia="zh-CN" w:bidi="ar"/>
        </w:rPr>
        <w:t xml:space="preserve"> </w:t>
      </w:r>
      <w:r>
        <w:rPr>
          <w:rFonts w:hint="eastAsia" w:ascii="宋体" w:hAnsi="宋体" w:eastAsia="宋体" w:cs="宋体"/>
          <w:sz w:val="28"/>
          <w:szCs w:val="28"/>
          <w:lang w:bidi="ar"/>
        </w:rPr>
        <w:t>202</w:t>
      </w:r>
      <w:r>
        <w:rPr>
          <w:rFonts w:hint="eastAsia" w:ascii="宋体" w:hAnsi="宋体" w:cs="宋体"/>
          <w:sz w:val="28"/>
          <w:szCs w:val="28"/>
          <w:lang w:val="en-US" w:eastAsia="zh-CN" w:bidi="ar"/>
        </w:rPr>
        <w:t>4</w:t>
      </w:r>
      <w:r>
        <w:rPr>
          <w:rFonts w:hint="eastAsia" w:ascii="宋体" w:hAnsi="宋体" w:eastAsia="宋体" w:cs="宋体"/>
          <w:sz w:val="28"/>
          <w:szCs w:val="28"/>
          <w:lang w:val="en-US" w:eastAsia="zh-CN" w:bidi="ar"/>
        </w:rPr>
        <w:t xml:space="preserve"> </w:t>
      </w:r>
      <w:r>
        <w:rPr>
          <w:rFonts w:hint="eastAsia" w:ascii="宋体" w:hAnsi="宋体" w:eastAsia="宋体" w:cs="宋体"/>
          <w:sz w:val="28"/>
          <w:szCs w:val="28"/>
          <w:lang w:bidi="ar"/>
        </w:rPr>
        <w:t>年</w:t>
      </w:r>
      <w:r>
        <w:rPr>
          <w:rFonts w:hint="eastAsia" w:ascii="宋体" w:hAnsi="宋体" w:cs="宋体"/>
          <w:sz w:val="28"/>
          <w:szCs w:val="28"/>
          <w:lang w:val="en-US" w:eastAsia="zh-CN" w:bidi="ar"/>
        </w:rPr>
        <w:t>10</w:t>
      </w:r>
      <w:r>
        <w:rPr>
          <w:rFonts w:hint="eastAsia" w:ascii="宋体" w:hAnsi="宋体" w:eastAsia="宋体" w:cs="宋体"/>
          <w:sz w:val="28"/>
          <w:szCs w:val="28"/>
          <w:lang w:bidi="ar"/>
        </w:rPr>
        <w:t>月</w:t>
      </w:r>
    </w:p>
    <w:p w14:paraId="05345502">
      <w:pPr>
        <w:spacing w:line="500" w:lineRule="exact"/>
        <w:jc w:val="both"/>
        <w:rPr>
          <w:rFonts w:hint="eastAsia" w:ascii="黑体" w:eastAsia="黑体" w:cs="黑体"/>
          <w:sz w:val="44"/>
          <w:szCs w:val="44"/>
        </w:rPr>
      </w:pPr>
      <w:r>
        <w:rPr>
          <w:rFonts w:hint="eastAsia" w:ascii="宋体" w:hAnsi="宋体" w:cs="宋体"/>
          <w:b/>
          <w:sz w:val="32"/>
          <w:szCs w:val="32"/>
          <w:lang w:bidi="ar"/>
        </w:rPr>
        <w:t xml:space="preserve"> </w:t>
      </w:r>
    </w:p>
    <w:p w14:paraId="1E719A51">
      <w:pPr>
        <w:rPr>
          <w:rFonts w:hint="eastAsia" w:ascii="黑体" w:eastAsia="黑体" w:cs="黑体"/>
          <w:sz w:val="44"/>
          <w:szCs w:val="44"/>
        </w:rPr>
      </w:pPr>
    </w:p>
    <w:p w14:paraId="6EC8BD3E">
      <w:pPr>
        <w:jc w:val="center"/>
        <w:rPr>
          <w:rFonts w:hint="eastAsia" w:ascii="黑体" w:eastAsia="黑体" w:cs="黑体"/>
          <w:sz w:val="44"/>
          <w:szCs w:val="44"/>
          <w:lang w:bidi="ar"/>
        </w:rPr>
        <w:sectPr>
          <w:headerReference r:id="rId3" w:type="default"/>
          <w:pgSz w:w="11906" w:h="16838"/>
          <w:pgMar w:top="1417" w:right="1417" w:bottom="1417" w:left="1417" w:header="851" w:footer="992" w:gutter="0"/>
          <w:pgBorders>
            <w:top w:val="none" w:sz="0" w:space="0"/>
            <w:left w:val="none" w:sz="0" w:space="0"/>
            <w:bottom w:val="none" w:sz="0" w:space="0"/>
            <w:right w:val="none" w:sz="0" w:space="0"/>
          </w:pgBorders>
          <w:pgNumType w:fmt="numberInDash" w:start="0"/>
          <w:cols w:space="720" w:num="1"/>
          <w:docGrid w:type="linesAndChars" w:linePitch="312" w:charSpace="0"/>
        </w:sectPr>
      </w:pPr>
    </w:p>
    <w:p w14:paraId="6C715640">
      <w:pPr>
        <w:pStyle w:val="2"/>
        <w:rPr>
          <w:rFonts w:hint="eastAsia"/>
        </w:rPr>
      </w:pPr>
    </w:p>
    <w:p w14:paraId="789EFB64">
      <w:pPr>
        <w:jc w:val="center"/>
        <w:rPr>
          <w:rFonts w:hint="eastAsia" w:ascii="宋体" w:hAnsi="宋体" w:eastAsia="宋体" w:cs="宋体"/>
          <w:b/>
          <w:bCs/>
          <w:sz w:val="44"/>
          <w:szCs w:val="44"/>
        </w:rPr>
      </w:pPr>
      <w:r>
        <w:rPr>
          <w:rFonts w:hint="eastAsia" w:ascii="宋体" w:hAnsi="宋体" w:eastAsia="宋体" w:cs="宋体"/>
          <w:b/>
          <w:bCs/>
          <w:sz w:val="44"/>
          <w:szCs w:val="44"/>
          <w:lang w:bidi="ar"/>
        </w:rPr>
        <w:t>目    录</w:t>
      </w:r>
    </w:p>
    <w:p w14:paraId="0BAFE735">
      <w:pPr>
        <w:rPr>
          <w:rFonts w:hint="eastAsia" w:ascii="黑体" w:eastAsia="黑体" w:cs="黑体"/>
          <w:sz w:val="44"/>
          <w:szCs w:val="44"/>
        </w:rPr>
      </w:pPr>
    </w:p>
    <w:p w14:paraId="4074DEE2">
      <w:pPr>
        <w:pStyle w:val="14"/>
        <w:keepNext w:val="0"/>
        <w:keepLines w:val="0"/>
        <w:pageBreakBefore w:val="0"/>
        <w:widowControl/>
        <w:kinsoku/>
        <w:wordWrap/>
        <w:overflowPunct/>
        <w:topLinePunct w:val="0"/>
        <w:autoSpaceDE/>
        <w:autoSpaceDN/>
        <w:bidi w:val="0"/>
        <w:adjustRightInd/>
        <w:snapToGrid/>
        <w:ind w:firstLine="1280" w:firstLineChars="400"/>
        <w:jc w:val="both"/>
        <w:textAlignment w:val="auto"/>
        <w:rPr>
          <w:b/>
          <w:sz w:val="32"/>
          <w:szCs w:val="32"/>
        </w:rPr>
      </w:pPr>
      <w:r>
        <w:rPr>
          <w:rStyle w:val="22"/>
          <w:rFonts w:hint="eastAsia" w:ascii="宋体" w:hAnsi="宋体" w:eastAsia="宋体" w:cs="宋体"/>
          <w:b/>
          <w:color w:val="auto"/>
          <w:sz w:val="32"/>
          <w:szCs w:val="32"/>
        </w:rPr>
        <w:t>公开简易程序采购公告</w:t>
      </w:r>
    </w:p>
    <w:p w14:paraId="147F4512">
      <w:pPr>
        <w:pStyle w:val="14"/>
        <w:keepNext w:val="0"/>
        <w:keepLines w:val="0"/>
        <w:pageBreakBefore w:val="0"/>
        <w:widowControl/>
        <w:kinsoku/>
        <w:wordWrap/>
        <w:overflowPunct/>
        <w:topLinePunct w:val="0"/>
        <w:autoSpaceDE/>
        <w:autoSpaceDN/>
        <w:bidi w:val="0"/>
        <w:adjustRightInd/>
        <w:snapToGrid/>
        <w:ind w:firstLine="1280" w:firstLineChars="400"/>
        <w:jc w:val="both"/>
        <w:textAlignment w:val="auto"/>
        <w:rPr>
          <w:rFonts w:hint="eastAsia" w:ascii="宋体" w:hAnsi="宋体" w:eastAsia="宋体" w:cs="宋体"/>
          <w:b/>
          <w:sz w:val="32"/>
          <w:szCs w:val="32"/>
        </w:rPr>
      </w:pPr>
      <w:r>
        <w:rPr>
          <w:rStyle w:val="22"/>
          <w:rFonts w:hint="eastAsia" w:ascii="宋体" w:hAnsi="宋体" w:eastAsia="宋体" w:cs="宋体"/>
          <w:b/>
          <w:color w:val="auto"/>
          <w:sz w:val="32"/>
          <w:szCs w:val="32"/>
        </w:rPr>
        <w:t>第一章  响应须知</w:t>
      </w:r>
    </w:p>
    <w:p w14:paraId="67D86FF1">
      <w:pPr>
        <w:pStyle w:val="13"/>
        <w:keepNext w:val="0"/>
        <w:keepLines w:val="0"/>
        <w:pageBreakBefore w:val="0"/>
        <w:widowControl/>
        <w:kinsoku/>
        <w:wordWrap/>
        <w:overflowPunct/>
        <w:topLinePunct w:val="0"/>
        <w:autoSpaceDE/>
        <w:autoSpaceDN/>
        <w:bidi w:val="0"/>
        <w:adjustRightInd/>
        <w:snapToGrid/>
        <w:ind w:firstLine="1280" w:firstLineChars="400"/>
        <w:textAlignment w:val="auto"/>
        <w:rPr>
          <w:rFonts w:hint="eastAsia" w:ascii="宋体" w:hAnsi="宋体" w:eastAsia="宋体" w:cs="宋体"/>
          <w:sz w:val="32"/>
          <w:szCs w:val="32"/>
        </w:rPr>
      </w:pPr>
      <w:r>
        <w:rPr>
          <w:rStyle w:val="22"/>
          <w:rFonts w:hint="eastAsia" w:ascii="宋体" w:hAnsi="宋体" w:eastAsia="宋体" w:cs="宋体"/>
          <w:color w:val="auto"/>
          <w:sz w:val="32"/>
          <w:szCs w:val="32"/>
        </w:rPr>
        <w:t>第二章  采购需求</w:t>
      </w:r>
    </w:p>
    <w:p w14:paraId="53FBC67F">
      <w:pPr>
        <w:keepNext w:val="0"/>
        <w:keepLines w:val="0"/>
        <w:pageBreakBefore w:val="0"/>
        <w:kinsoku/>
        <w:wordWrap/>
        <w:overflowPunct/>
        <w:topLinePunct w:val="0"/>
        <w:autoSpaceDE/>
        <w:autoSpaceDN/>
        <w:bidi w:val="0"/>
        <w:adjustRightInd/>
        <w:snapToGrid/>
        <w:ind w:firstLine="1280" w:firstLineChars="400"/>
        <w:textAlignment w:val="auto"/>
        <w:rPr>
          <w:rFonts w:hint="eastAsia" w:ascii="宋体" w:hAnsi="宋体" w:cs="宋体"/>
          <w:b/>
          <w:sz w:val="32"/>
          <w:szCs w:val="32"/>
        </w:rPr>
      </w:pPr>
      <w:r>
        <w:rPr>
          <w:rFonts w:hint="eastAsia" w:ascii="宋体" w:hAnsi="宋体" w:cs="宋体"/>
          <w:b/>
          <w:sz w:val="32"/>
          <w:szCs w:val="32"/>
          <w:lang w:bidi="ar"/>
        </w:rPr>
        <w:t xml:space="preserve">第三章  </w:t>
      </w:r>
      <w:r>
        <w:rPr>
          <w:rStyle w:val="22"/>
          <w:rFonts w:hint="eastAsia" w:ascii="宋体" w:hAnsi="宋体" w:cs="宋体"/>
          <w:b/>
          <w:color w:val="auto"/>
          <w:sz w:val="32"/>
          <w:szCs w:val="32"/>
          <w:lang w:bidi="ar"/>
        </w:rPr>
        <w:t>合同主要条款</w:t>
      </w:r>
    </w:p>
    <w:p w14:paraId="27F52CCE">
      <w:pPr>
        <w:pStyle w:val="13"/>
        <w:keepNext w:val="0"/>
        <w:keepLines w:val="0"/>
        <w:pageBreakBefore w:val="0"/>
        <w:widowControl/>
        <w:kinsoku/>
        <w:wordWrap/>
        <w:overflowPunct/>
        <w:topLinePunct w:val="0"/>
        <w:autoSpaceDE/>
        <w:autoSpaceDN/>
        <w:bidi w:val="0"/>
        <w:adjustRightInd/>
        <w:snapToGrid/>
        <w:ind w:firstLine="1280" w:firstLineChars="400"/>
        <w:textAlignment w:val="auto"/>
        <w:rPr>
          <w:rFonts w:hint="eastAsia" w:ascii="宋体" w:hAnsi="宋体" w:eastAsia="宋体" w:cs="宋体"/>
          <w:sz w:val="32"/>
          <w:szCs w:val="32"/>
        </w:rPr>
      </w:pPr>
      <w:r>
        <w:rPr>
          <w:rStyle w:val="22"/>
          <w:rFonts w:hint="eastAsia" w:ascii="宋体" w:hAnsi="宋体" w:eastAsia="宋体" w:cs="宋体"/>
          <w:color w:val="auto"/>
          <w:sz w:val="32"/>
          <w:szCs w:val="32"/>
        </w:rPr>
        <w:t>第四章  响应文件部分格式</w:t>
      </w:r>
    </w:p>
    <w:p w14:paraId="5E00A04E">
      <w:pPr>
        <w:spacing w:line="280" w:lineRule="exact"/>
        <w:ind w:firstLine="240" w:firstLineChars="100"/>
        <w:jc w:val="left"/>
        <w:rPr>
          <w:rFonts w:hint="eastAsia" w:ascii="黑体" w:eastAsia="黑体" w:cs="黑体"/>
          <w:sz w:val="24"/>
        </w:rPr>
      </w:pPr>
    </w:p>
    <w:p w14:paraId="5A1876D9"/>
    <w:p w14:paraId="3DCC4EC3"/>
    <w:p w14:paraId="2717DEEC"/>
    <w:p w14:paraId="0AB2C8CE"/>
    <w:p w14:paraId="28459D91"/>
    <w:p w14:paraId="22F814D8"/>
    <w:p w14:paraId="39764676"/>
    <w:p w14:paraId="2BEAFBA8"/>
    <w:p w14:paraId="284FDA42"/>
    <w:p w14:paraId="24D96253"/>
    <w:p w14:paraId="2010613D"/>
    <w:p w14:paraId="55EE7952"/>
    <w:p w14:paraId="5588CDE5"/>
    <w:p w14:paraId="133EC328"/>
    <w:p w14:paraId="43353F31"/>
    <w:p w14:paraId="741E5CEC"/>
    <w:p w14:paraId="3C95ED61"/>
    <w:p w14:paraId="52DB1831"/>
    <w:p w14:paraId="43122309"/>
    <w:p w14:paraId="6309A58F"/>
    <w:p w14:paraId="292ADBCA"/>
    <w:p w14:paraId="6AFC4D36">
      <w:pPr>
        <w:pStyle w:val="18"/>
      </w:pPr>
    </w:p>
    <w:p w14:paraId="58D5ABAC">
      <w:pPr>
        <w:pStyle w:val="18"/>
      </w:pPr>
    </w:p>
    <w:p w14:paraId="25E43814">
      <w:pPr>
        <w:pStyle w:val="18"/>
      </w:pPr>
    </w:p>
    <w:p w14:paraId="48F02DCE"/>
    <w:p w14:paraId="24EDC382">
      <w:pPr>
        <w:spacing w:line="340" w:lineRule="exact"/>
        <w:jc w:val="center"/>
        <w:rPr>
          <w:rFonts w:hint="eastAsia" w:ascii="宋体" w:hAnsi="宋体" w:eastAsia="宋体" w:cs="宋体"/>
          <w:b/>
          <w:sz w:val="28"/>
          <w:szCs w:val="28"/>
          <w:lang w:bidi="ar"/>
        </w:rPr>
      </w:pPr>
      <w:bookmarkStart w:id="0" w:name="_Toc304899789"/>
      <w:r>
        <w:rPr>
          <w:rFonts w:hint="eastAsia" w:ascii="宋体" w:hAnsi="宋体" w:eastAsia="宋体" w:cs="宋体"/>
          <w:b/>
          <w:sz w:val="28"/>
          <w:szCs w:val="28"/>
          <w:lang w:bidi="ar"/>
        </w:rPr>
        <w:t>浙江东源实业有限公司十里丰农场龙西片1、龙北片7、龙南片6、塔山土地对外租赁</w:t>
      </w:r>
    </w:p>
    <w:p w14:paraId="24AE43E6">
      <w:pPr>
        <w:spacing w:line="340" w:lineRule="exact"/>
        <w:jc w:val="center"/>
        <w:rPr>
          <w:rFonts w:hint="eastAsia" w:ascii="宋体" w:hAnsi="宋体" w:eastAsia="宋体" w:cs="宋体"/>
          <w:b/>
          <w:sz w:val="28"/>
          <w:szCs w:val="28"/>
        </w:rPr>
      </w:pPr>
      <w:r>
        <w:rPr>
          <w:rFonts w:hint="eastAsia" w:ascii="宋体" w:hAnsi="宋体" w:eastAsia="宋体" w:cs="宋体"/>
          <w:b/>
          <w:sz w:val="28"/>
          <w:szCs w:val="28"/>
          <w:lang w:bidi="ar"/>
        </w:rPr>
        <w:t>公开简易程序采购公告</w:t>
      </w:r>
      <w:bookmarkEnd w:id="0"/>
    </w:p>
    <w:p w14:paraId="7C1417E1">
      <w:pPr>
        <w:keepNext w:val="0"/>
        <w:keepLines w:val="0"/>
        <w:pageBreakBefore w:val="0"/>
        <w:kinsoku/>
        <w:wordWrap/>
        <w:overflowPunct/>
        <w:topLinePunct w:val="0"/>
        <w:bidi w:val="0"/>
        <w:spacing w:line="440" w:lineRule="exact"/>
        <w:ind w:left="0" w:leftChars="0" w:firstLine="480" w:firstLineChars="200"/>
        <w:rPr>
          <w:rFonts w:hint="eastAsia" w:ascii="宋体" w:hAnsi="宋体" w:eastAsia="宋体" w:cs="宋体"/>
          <w:sz w:val="24"/>
          <w:lang w:val="en-US" w:eastAsia="zh-CN"/>
        </w:rPr>
      </w:pPr>
      <w:bookmarkStart w:id="1" w:name="OLE_LINK2"/>
      <w:bookmarkStart w:id="2" w:name="OLE_LINK7"/>
      <w:bookmarkStart w:id="3" w:name="OLE_LINK1"/>
      <w:r>
        <w:rPr>
          <w:rFonts w:hint="eastAsia" w:ascii="宋体" w:hAnsi="宋体" w:eastAsia="宋体" w:cs="宋体"/>
          <w:sz w:val="24"/>
          <w:lang w:eastAsia="zh-CN" w:bidi="ar"/>
        </w:rPr>
        <w:t>浙江东源实业有限公司十里丰农场龙西片1、龙北片7、龙南片6、塔山土地对外租赁项目，采购人为浙江东源实业</w:t>
      </w:r>
      <w:r>
        <w:rPr>
          <w:rFonts w:hint="eastAsia" w:ascii="宋体" w:hAnsi="宋体" w:cs="宋体"/>
          <w:sz w:val="24"/>
          <w:lang w:bidi="ar"/>
        </w:rPr>
        <w:t>有限公司，委托杭州博望建设工程招标投标代理有限公司为采购代理，按采购人系统内部制度规定已具备公开简易程序采购条件，现发布采购公告。项目编号</w:t>
      </w:r>
      <w:r>
        <w:rPr>
          <w:rFonts w:hint="eastAsia" w:ascii="宋体" w:hAnsi="宋体" w:eastAsia="宋体" w:cs="宋体"/>
          <w:sz w:val="24"/>
          <w:lang w:bidi="ar"/>
        </w:rPr>
        <w:t>:</w:t>
      </w:r>
      <w:r>
        <w:rPr>
          <w:rFonts w:hint="eastAsia" w:ascii="宋体" w:hAnsi="宋体" w:cs="宋体"/>
          <w:sz w:val="24"/>
          <w:lang w:eastAsia="zh-CN" w:bidi="ar"/>
        </w:rPr>
        <w:t>SLF-C2024095</w:t>
      </w:r>
    </w:p>
    <w:p w14:paraId="5F8C5709">
      <w:pPr>
        <w:keepNext w:val="0"/>
        <w:keepLines w:val="0"/>
        <w:pageBreakBefore w:val="0"/>
        <w:kinsoku/>
        <w:wordWrap/>
        <w:overflowPunct/>
        <w:topLinePunct w:val="0"/>
        <w:bidi w:val="0"/>
        <w:spacing w:line="440" w:lineRule="exact"/>
        <w:rPr>
          <w:rFonts w:hint="eastAsia" w:ascii="宋体" w:hAnsi="宋体" w:cs="宋体"/>
          <w:b/>
          <w:sz w:val="24"/>
          <w:lang w:bidi="ar"/>
        </w:rPr>
      </w:pPr>
      <w:r>
        <w:rPr>
          <w:rFonts w:hint="eastAsia" w:ascii="宋体" w:hAnsi="宋体" w:cs="宋体"/>
          <w:b/>
          <w:sz w:val="24"/>
          <w:lang w:bidi="ar"/>
        </w:rPr>
        <w:t>采购内容：</w:t>
      </w:r>
      <w:bookmarkStart w:id="4" w:name="OLE_LINK12"/>
    </w:p>
    <w:bookmarkEnd w:id="4"/>
    <w:p w14:paraId="5F48AEFF">
      <w:pPr>
        <w:keepNext w:val="0"/>
        <w:keepLines w:val="0"/>
        <w:pageBreakBefore w:val="0"/>
        <w:numPr>
          <w:ilvl w:val="0"/>
          <w:numId w:val="3"/>
        </w:numPr>
        <w:kinsoku/>
        <w:wordWrap/>
        <w:bidi w:val="0"/>
        <w:spacing w:line="500" w:lineRule="exact"/>
        <w:ind w:right="0" w:rightChars="0" w:firstLine="480" w:firstLineChars="200"/>
        <w:textAlignment w:val="auto"/>
        <w:outlineLvl w:val="9"/>
        <w:rPr>
          <w:rFonts w:hint="eastAsia" w:ascii="宋体" w:hAnsi="宋体" w:eastAsia="宋体" w:cs="宋体"/>
          <w:color w:val="auto"/>
          <w:sz w:val="24"/>
          <w:lang w:eastAsia="zh-CN" w:bidi="ar"/>
        </w:rPr>
      </w:pPr>
      <w:r>
        <w:rPr>
          <w:rFonts w:hint="eastAsia" w:ascii="宋体" w:hAnsi="宋体" w:eastAsia="宋体" w:cs="宋体"/>
          <w:sz w:val="24"/>
          <w:lang w:val="en-US" w:eastAsia="zh-CN" w:bidi="ar"/>
        </w:rPr>
        <w:t>项</w:t>
      </w:r>
      <w:r>
        <w:rPr>
          <w:rFonts w:hint="eastAsia" w:ascii="宋体" w:hAnsi="宋体" w:eastAsia="宋体" w:cs="宋体"/>
          <w:sz w:val="24"/>
          <w:lang w:eastAsia="zh-CN" w:bidi="ar"/>
        </w:rPr>
        <w:t>目概况：</w:t>
      </w:r>
      <w:r>
        <w:rPr>
          <w:rFonts w:hint="eastAsia" w:ascii="宋体" w:hAnsi="宋体" w:eastAsia="宋体" w:cs="宋体"/>
          <w:sz w:val="24"/>
          <w:lang w:val="en-US" w:eastAsia="zh-CN" w:bidi="ar"/>
        </w:rPr>
        <w:t>为规范土地管理</w:t>
      </w:r>
      <w:r>
        <w:rPr>
          <w:rFonts w:hint="eastAsia" w:ascii="宋体" w:hAnsi="宋体" w:cs="宋体"/>
          <w:sz w:val="24"/>
          <w:lang w:val="en-US" w:eastAsia="zh-CN" w:bidi="ar"/>
        </w:rPr>
        <w:t>，</w:t>
      </w:r>
      <w:r>
        <w:rPr>
          <w:rFonts w:hint="eastAsia" w:ascii="宋体" w:hAnsi="宋体" w:eastAsia="宋体" w:cs="宋体"/>
          <w:sz w:val="24"/>
          <w:lang w:eastAsia="zh-CN" w:bidi="ar"/>
        </w:rPr>
        <w:t>浙江东源实业有限公司十里丰农场龙西片1、龙北片7、龙南片6、塔山土地对外租赁</w:t>
      </w:r>
      <w:r>
        <w:rPr>
          <w:rFonts w:hint="eastAsia" w:ascii="宋体" w:hAnsi="宋体" w:cs="宋体"/>
          <w:sz w:val="24"/>
          <w:lang w:eastAsia="zh-CN" w:bidi="ar"/>
        </w:rPr>
        <w:t>，</w:t>
      </w:r>
      <w:r>
        <w:rPr>
          <w:rFonts w:hint="eastAsia" w:ascii="宋体" w:hAnsi="宋体" w:eastAsia="宋体" w:cs="宋体"/>
          <w:sz w:val="24"/>
          <w:lang w:val="en-US" w:eastAsia="zh-CN" w:bidi="ar"/>
        </w:rPr>
        <w:t>分</w:t>
      </w:r>
      <w:r>
        <w:rPr>
          <w:rFonts w:hint="eastAsia" w:ascii="宋体" w:hAnsi="宋体" w:cs="宋体"/>
          <w:sz w:val="24"/>
          <w:lang w:val="en-US" w:eastAsia="zh-CN" w:bidi="ar"/>
        </w:rPr>
        <w:t>四</w:t>
      </w:r>
      <w:r>
        <w:rPr>
          <w:rFonts w:hint="eastAsia" w:ascii="宋体" w:hAnsi="宋体" w:eastAsia="宋体" w:cs="宋体"/>
          <w:sz w:val="24"/>
          <w:lang w:val="en-US" w:eastAsia="zh-CN" w:bidi="ar"/>
        </w:rPr>
        <w:t>个标段</w:t>
      </w:r>
      <w:r>
        <w:rPr>
          <w:rFonts w:hint="eastAsia" w:ascii="宋体" w:hAnsi="宋体" w:cs="宋体"/>
          <w:sz w:val="24"/>
          <w:lang w:val="en-US" w:eastAsia="zh-CN" w:bidi="ar"/>
        </w:rPr>
        <w:t>对外租赁</w:t>
      </w:r>
      <w:r>
        <w:rPr>
          <w:rFonts w:hint="eastAsia" w:ascii="宋体" w:hAnsi="宋体" w:eastAsia="宋体" w:cs="宋体"/>
          <w:sz w:val="24"/>
          <w:lang w:val="en-US" w:eastAsia="zh-CN" w:bidi="ar"/>
        </w:rPr>
        <w:t>，具体如下</w:t>
      </w:r>
      <w:r>
        <w:rPr>
          <w:rFonts w:hint="eastAsia" w:ascii="宋体" w:hAnsi="宋体" w:eastAsia="宋体" w:cs="宋体"/>
          <w:color w:val="auto"/>
          <w:sz w:val="24"/>
          <w:lang w:val="zh-CN" w:eastAsia="zh-CN" w:bidi="ar"/>
        </w:rPr>
        <w:t>（一个</w:t>
      </w:r>
      <w:r>
        <w:rPr>
          <w:rFonts w:hint="eastAsia" w:ascii="宋体" w:hAnsi="宋体" w:cs="宋体"/>
          <w:color w:val="auto"/>
          <w:sz w:val="24"/>
          <w:lang w:val="en-US" w:eastAsia="zh-CN" w:bidi="ar"/>
        </w:rPr>
        <w:t>响应人</w:t>
      </w:r>
      <w:r>
        <w:rPr>
          <w:rFonts w:hint="eastAsia" w:ascii="宋体" w:hAnsi="宋体" w:eastAsia="宋体" w:cs="宋体"/>
          <w:color w:val="auto"/>
          <w:sz w:val="24"/>
          <w:lang w:val="zh-CN" w:eastAsia="zh-CN" w:bidi="ar"/>
        </w:rPr>
        <w:t>可以中标多个标段）</w:t>
      </w:r>
      <w:r>
        <w:rPr>
          <w:rFonts w:hint="eastAsia" w:ascii="宋体" w:hAnsi="宋体" w:eastAsia="宋体" w:cs="宋体"/>
          <w:color w:val="auto"/>
          <w:sz w:val="24"/>
          <w:lang w:val="en-US" w:eastAsia="zh-CN" w:bidi="ar"/>
        </w:rPr>
        <w:t>：</w:t>
      </w:r>
    </w:p>
    <w:p w14:paraId="5387EC81">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标段一：龙西片1区域土地面积9.89亩，均为水塘。</w:t>
      </w:r>
    </w:p>
    <w:p w14:paraId="6D5F51DE">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标段二：龙北片7区域土地面积116.23亩（含田埂、渠道），均为水田。</w:t>
      </w:r>
    </w:p>
    <w:p w14:paraId="5DEDDE0A">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标段三：龙南片6区域土地面积51.38亩（含田埂、渠道），其中旱地49.19亩，林地2.19亩。</w:t>
      </w:r>
    </w:p>
    <w:p w14:paraId="6A0C179A">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四：塔山区域耕地面积317.67亩（含田埂、渠道），其中水田209.67亩，旱地95.96亩，园地7.84亩，林地4.2亩。(塔山片4区域土地面积31.16亩，其中旱地17.17亩，园地7.84亩，林地4.2亩;塔北片石角山区域土地面积145亩，均为水田;塔山片区域土地面积143.46亩，其中水田64.67亩，旱地78.79亩)。</w:t>
      </w:r>
    </w:p>
    <w:p w14:paraId="4FB49211">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eastAsia="zh-CN" w:bidi="ar"/>
        </w:rPr>
      </w:pPr>
      <w:r>
        <w:rPr>
          <w:rFonts w:hint="eastAsia" w:ascii="宋体" w:hAnsi="宋体" w:cs="宋体"/>
          <w:sz w:val="24"/>
          <w:lang w:val="en-US" w:eastAsia="zh-CN" w:bidi="ar"/>
        </w:rPr>
        <w:t>（</w:t>
      </w:r>
      <w:r>
        <w:rPr>
          <w:rFonts w:hint="eastAsia" w:ascii="宋体" w:hAnsi="宋体" w:eastAsia="宋体" w:cs="宋体"/>
          <w:sz w:val="24"/>
          <w:lang w:val="en-US" w:eastAsia="zh-CN" w:bidi="ar"/>
        </w:rPr>
        <w:t>详见附图1、2、3、4</w:t>
      </w:r>
      <w:r>
        <w:rPr>
          <w:rFonts w:hint="eastAsia" w:ascii="宋体" w:hAnsi="宋体" w:eastAsia="宋体" w:cs="宋体"/>
          <w:color w:val="auto"/>
          <w:sz w:val="24"/>
          <w:lang w:eastAsia="zh-CN" w:bidi="ar"/>
        </w:rPr>
        <w:t>及第二章采购需求)。</w:t>
      </w:r>
    </w:p>
    <w:p w14:paraId="18F7F070">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2、租赁要求：承租土地只能种植粮、油、蔬菜等一年生农作物，不得抛荒不得弃种；不得建造永久性建筑物，临时建筑必须征得甲方书面同意并另行签订协议后方可实施；不得擅自改变用途（经营项目）和进行其他非农生产经营活动；不得在土地租赁区域内放养或圈养家禽类动物和猪牛羊等偶蹄类动物。在租赁期间，要保持租赁土地完整，不得被侵占种植或搭建任何构筑物。</w:t>
      </w:r>
    </w:p>
    <w:p w14:paraId="2EB0F69F">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3、经营期限：本期二年。</w:t>
      </w:r>
      <w:r>
        <w:rPr>
          <w:rFonts w:hint="eastAsia" w:ascii="宋体" w:hAnsi="宋体" w:cs="宋体"/>
          <w:sz w:val="24"/>
          <w:lang w:val="en-US" w:eastAsia="zh-CN" w:bidi="ar"/>
        </w:rPr>
        <w:t>成交</w:t>
      </w:r>
      <w:r>
        <w:rPr>
          <w:rFonts w:hint="eastAsia" w:ascii="宋体" w:hAnsi="宋体" w:eastAsia="宋体" w:cs="宋体"/>
          <w:sz w:val="24"/>
          <w:lang w:val="en-US" w:eastAsia="zh-CN" w:bidi="ar"/>
        </w:rPr>
        <w:t>后签订第一年</w:t>
      </w:r>
      <w:bookmarkStart w:id="5" w:name="OLE_LINK14"/>
      <w:bookmarkStart w:id="6" w:name="OLE_LINK13"/>
      <w:r>
        <w:rPr>
          <w:rFonts w:hint="eastAsia" w:ascii="宋体" w:hAnsi="宋体" w:eastAsia="宋体" w:cs="宋体"/>
          <w:sz w:val="24"/>
          <w:lang w:val="en-US" w:eastAsia="zh-CN" w:bidi="ar"/>
        </w:rPr>
        <w:t>土地</w:t>
      </w:r>
      <w:bookmarkEnd w:id="5"/>
      <w:r>
        <w:rPr>
          <w:rFonts w:hint="eastAsia" w:ascii="宋体" w:hAnsi="宋体" w:eastAsia="宋体" w:cs="宋体"/>
          <w:sz w:val="24"/>
          <w:lang w:val="en-US" w:eastAsia="zh-CN" w:bidi="ar"/>
        </w:rPr>
        <w:t>租赁协议</w:t>
      </w:r>
      <w:bookmarkEnd w:id="6"/>
      <w:r>
        <w:rPr>
          <w:rFonts w:hint="eastAsia" w:ascii="宋体" w:hAnsi="宋体" w:eastAsia="宋体" w:cs="宋体"/>
          <w:sz w:val="24"/>
          <w:lang w:val="en-US" w:eastAsia="zh-CN" w:bidi="ar"/>
        </w:rPr>
        <w:t>,</w:t>
      </w:r>
      <w:bookmarkStart w:id="7" w:name="OLE_LINK15"/>
      <w:r>
        <w:rPr>
          <w:rFonts w:hint="eastAsia" w:ascii="宋体" w:hAnsi="宋体" w:eastAsia="宋体" w:cs="宋体"/>
          <w:sz w:val="24"/>
          <w:lang w:val="en-US" w:eastAsia="zh-CN" w:bidi="ar"/>
        </w:rPr>
        <w:t>由采购人对</w:t>
      </w:r>
      <w:bookmarkStart w:id="8" w:name="OLE_LINK21"/>
      <w:r>
        <w:rPr>
          <w:rFonts w:hint="eastAsia" w:ascii="宋体" w:hAnsi="宋体" w:eastAsia="宋体" w:cs="宋体"/>
          <w:sz w:val="24"/>
          <w:lang w:val="en-US" w:eastAsia="zh-CN" w:bidi="ar"/>
        </w:rPr>
        <w:t>土地</w:t>
      </w:r>
      <w:bookmarkEnd w:id="8"/>
      <w:r>
        <w:rPr>
          <w:rFonts w:hint="eastAsia" w:ascii="宋体" w:hAnsi="宋体" w:eastAsia="宋体" w:cs="宋体"/>
          <w:sz w:val="24"/>
          <w:lang w:val="en-US" w:eastAsia="zh-CN" w:bidi="ar"/>
        </w:rPr>
        <w:t>租赁情况进行考核（考核周期：自协议签订之日起至本次协议到期日前2个月止）,合格后签订下一年土地有租赁协议,考核不合格,采购人收回租赁土地(附:土地租赁考核办法)。</w:t>
      </w:r>
      <w:bookmarkEnd w:id="7"/>
      <w:r>
        <w:rPr>
          <w:rFonts w:hint="eastAsia" w:ascii="宋体" w:hAnsi="宋体" w:eastAsia="宋体" w:cs="宋体"/>
          <w:sz w:val="24"/>
          <w:lang w:val="en-US" w:eastAsia="zh-CN" w:bidi="ar"/>
        </w:rPr>
        <w:t>二年期满后，经双方协商一致，可续签协议一年，续签期内每年土地租金与本协议每年土地租金金额相同。</w:t>
      </w:r>
    </w:p>
    <w:p w14:paraId="6313F198">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4、经营款交纳方式：按协议条款交纳</w:t>
      </w:r>
      <w:r>
        <w:rPr>
          <w:rFonts w:hint="eastAsia" w:ascii="宋体" w:hAnsi="宋体" w:cs="宋体"/>
          <w:sz w:val="24"/>
          <w:lang w:val="en-US" w:eastAsia="zh-CN" w:bidi="ar"/>
        </w:rPr>
        <w:t>。</w:t>
      </w:r>
    </w:p>
    <w:p w14:paraId="046545EF">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cs="宋体"/>
          <w:sz w:val="24"/>
        </w:rPr>
      </w:pPr>
      <w:r>
        <w:rPr>
          <w:rFonts w:hint="eastAsia" w:ascii="宋体" w:hAnsi="宋体" w:eastAsia="宋体" w:cs="宋体"/>
          <w:sz w:val="24"/>
          <w:lang w:val="en-US" w:eastAsia="zh-CN" w:bidi="ar"/>
        </w:rPr>
        <w:t>本采购项目采用资格后审</w:t>
      </w:r>
      <w:r>
        <w:rPr>
          <w:rFonts w:hint="eastAsia" w:ascii="宋体" w:hAnsi="宋体" w:cs="宋体"/>
          <w:sz w:val="24"/>
          <w:lang w:val="en-US" w:eastAsia="zh-CN" w:bidi="ar"/>
        </w:rPr>
        <w:t>，</w:t>
      </w:r>
      <w:r>
        <w:rPr>
          <w:rFonts w:hint="eastAsia" w:ascii="宋体" w:hAnsi="宋体" w:eastAsia="宋体" w:cs="宋体"/>
          <w:sz w:val="24"/>
          <w:lang w:val="en-US" w:eastAsia="zh-CN" w:bidi="ar"/>
        </w:rPr>
        <w:t>现将资格条件要</w:t>
      </w:r>
      <w:r>
        <w:rPr>
          <w:rFonts w:hint="eastAsia" w:ascii="宋体" w:hAnsi="宋体" w:cs="宋体"/>
          <w:sz w:val="24"/>
          <w:lang w:bidi="ar"/>
        </w:rPr>
        <w:t>求等公告如下：</w:t>
      </w:r>
    </w:p>
    <w:p w14:paraId="517036B2">
      <w:pPr>
        <w:keepNext w:val="0"/>
        <w:keepLines w:val="0"/>
        <w:pageBreakBefore w:val="0"/>
        <w:kinsoku/>
        <w:wordWrap/>
        <w:overflowPunct/>
        <w:topLinePunct w:val="0"/>
        <w:bidi w:val="0"/>
        <w:spacing w:line="440" w:lineRule="exact"/>
        <w:rPr>
          <w:rFonts w:hint="eastAsia" w:ascii="宋体" w:hAnsi="宋体" w:cs="宋体"/>
          <w:b/>
          <w:sz w:val="24"/>
        </w:rPr>
      </w:pPr>
      <w:r>
        <w:rPr>
          <w:rFonts w:hint="eastAsia" w:ascii="宋体" w:hAnsi="宋体" w:cs="宋体"/>
          <w:b/>
          <w:sz w:val="24"/>
          <w:lang w:bidi="ar"/>
        </w:rPr>
        <w:t>1.响应人资格要求</w:t>
      </w:r>
    </w:p>
    <w:p w14:paraId="0BCCAF45">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1.1具有独立承担民事责任能力的国内企业或个人。</w:t>
      </w:r>
    </w:p>
    <w:p w14:paraId="2FBE6304">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lang w:val="en-US" w:eastAsia="zh-CN"/>
        </w:rPr>
      </w:pPr>
      <w:r>
        <w:rPr>
          <w:rFonts w:hint="eastAsia" w:ascii="宋体" w:hAnsi="宋体" w:eastAsia="宋体" w:cs="宋体"/>
          <w:sz w:val="24"/>
          <w:lang w:val="en-US" w:eastAsia="zh-CN" w:bidi="ar"/>
        </w:rPr>
        <w:t>1.2在采购人系统内任处级以上领导和在采购人本单位任科级以上中层领导干部的直系亲属和特定关系人实际控制或担任股东或有关联交易、依托关系的企业不得参加或被作为委托代理人参加本项目竞价采购活动。采购人单位在职人员不得参加或作为委托代理人参加本项目竞价采购活动。与本项目职责范围相关的部门工作人员的直系亲属和特定关系人不得参加或作为委托代理人参加本项目竞价采购活动。以上相关人员也不得作为本项目实施管理的委托人，参与签订合同、项目管理、货款结算等活动。响应人如有违反将被取消投标资格并没收保证金，签订合同后发现的将终止合同；</w:t>
      </w:r>
    </w:p>
    <w:p w14:paraId="006FB7E7">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default" w:ascii="宋体" w:hAnsi="宋体" w:eastAsia="宋体" w:cs="宋体"/>
          <w:sz w:val="24"/>
          <w:lang w:val="en-US" w:eastAsia="zh-CN" w:bidi="ar"/>
        </w:rPr>
      </w:pPr>
      <w:r>
        <w:rPr>
          <w:rFonts w:hint="eastAsia" w:ascii="宋体" w:hAnsi="宋体" w:eastAsia="宋体" w:cs="宋体"/>
          <w:sz w:val="24"/>
          <w:lang w:val="en-US" w:eastAsia="zh-CN" w:bidi="ar"/>
        </w:rPr>
        <w:t>1.3单位负责人为同一人或者存在控股、管理关系的不同响应人不得参加同一标段</w:t>
      </w:r>
      <w:r>
        <w:rPr>
          <w:rFonts w:hint="eastAsia" w:ascii="宋体" w:hAnsi="宋体" w:cs="宋体"/>
          <w:sz w:val="24"/>
          <w:lang w:val="en-US" w:eastAsia="zh-CN" w:bidi="ar"/>
        </w:rPr>
        <w:t>投标</w:t>
      </w:r>
      <w:r>
        <w:rPr>
          <w:rFonts w:hint="eastAsia" w:ascii="宋体" w:hAnsi="宋体" w:eastAsia="宋体" w:cs="宋体"/>
          <w:sz w:val="24"/>
          <w:lang w:val="en-US" w:eastAsia="zh-CN" w:bidi="ar"/>
        </w:rPr>
        <w:t>或者未划分标段的同一</w:t>
      </w:r>
      <w:r>
        <w:rPr>
          <w:rFonts w:hint="eastAsia" w:ascii="宋体" w:hAnsi="宋体" w:cs="宋体"/>
          <w:sz w:val="24"/>
          <w:lang w:val="en-US" w:eastAsia="zh-CN" w:bidi="ar"/>
        </w:rPr>
        <w:t>招标</w:t>
      </w:r>
      <w:r>
        <w:rPr>
          <w:rFonts w:hint="eastAsia" w:ascii="宋体" w:hAnsi="宋体" w:eastAsia="宋体" w:cs="宋体"/>
          <w:sz w:val="24"/>
          <w:lang w:val="en-US" w:eastAsia="zh-CN" w:bidi="ar"/>
        </w:rPr>
        <w:t>项目</w:t>
      </w:r>
      <w:r>
        <w:rPr>
          <w:rFonts w:hint="eastAsia" w:ascii="宋体" w:hAnsi="宋体" w:cs="宋体"/>
          <w:sz w:val="24"/>
          <w:lang w:val="en-US" w:eastAsia="zh-CN" w:bidi="ar"/>
        </w:rPr>
        <w:t>投标</w:t>
      </w:r>
      <w:r>
        <w:rPr>
          <w:rFonts w:hint="eastAsia" w:ascii="宋体" w:hAnsi="宋体" w:eastAsia="宋体" w:cs="宋体"/>
          <w:sz w:val="24"/>
          <w:lang w:val="en-US" w:eastAsia="zh-CN" w:bidi="ar"/>
        </w:rPr>
        <w:t>。并要求提供响应人之间不存在直接控股、管理等关联关系书面承诺函。</w:t>
      </w:r>
    </w:p>
    <w:p w14:paraId="5B04CED2">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1.4在采购人处无经公示的不良行为信用记录或有不良行为信用记录已过处罚暂停期的。</w:t>
      </w:r>
    </w:p>
    <w:p w14:paraId="7B0037A6">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1.5截止投标截止时间止，投标人未被“信用中国”（www.creditchina.gov.cn)列入失信被执行人、重大税收违法案件当事人名单。</w:t>
      </w:r>
    </w:p>
    <w:p w14:paraId="1E0093A6">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default" w:ascii="宋体" w:hAnsi="宋体" w:eastAsia="宋体" w:cs="宋体"/>
          <w:sz w:val="24"/>
          <w:lang w:val="en-US" w:eastAsia="zh-CN" w:bidi="ar"/>
        </w:rPr>
      </w:pPr>
      <w:r>
        <w:rPr>
          <w:rFonts w:hint="eastAsia" w:ascii="宋体" w:hAnsi="宋体" w:eastAsia="宋体" w:cs="宋体"/>
          <w:sz w:val="24"/>
          <w:lang w:val="en-US" w:eastAsia="zh-CN" w:bidi="ar"/>
        </w:rPr>
        <w:t>1.</w:t>
      </w:r>
      <w:r>
        <w:rPr>
          <w:rFonts w:hint="eastAsia" w:ascii="宋体" w:hAnsi="宋体" w:cs="宋体"/>
          <w:sz w:val="24"/>
          <w:lang w:val="en-US" w:eastAsia="zh-CN" w:bidi="ar"/>
        </w:rPr>
        <w:t>6</w:t>
      </w:r>
      <w:r>
        <w:rPr>
          <w:rFonts w:hint="eastAsia" w:ascii="宋体" w:hAnsi="宋体" w:eastAsia="宋体" w:cs="宋体"/>
          <w:sz w:val="24"/>
          <w:lang w:val="en-US" w:eastAsia="zh-CN" w:bidi="ar"/>
        </w:rPr>
        <w:t>本项目谢绝联合体投标</w:t>
      </w:r>
    </w:p>
    <w:p w14:paraId="1A4049B7">
      <w:pPr>
        <w:pStyle w:val="23"/>
        <w:keepNext w:val="0"/>
        <w:keepLines w:val="0"/>
        <w:pageBreakBefore w:val="0"/>
        <w:widowControl/>
        <w:kinsoku/>
        <w:wordWrap/>
        <w:overflowPunct/>
        <w:topLinePunct w:val="0"/>
        <w:bidi w:val="0"/>
        <w:adjustRightInd w:val="0"/>
        <w:snapToGrid w:val="0"/>
        <w:spacing w:before="0" w:line="440" w:lineRule="exact"/>
        <w:ind w:left="0" w:leftChars="0" w:firstLine="0" w:firstLineChars="0"/>
        <w:rPr>
          <w:rFonts w:hint="eastAsia" w:ascii="宋体" w:hAnsi="宋体" w:cs="宋体"/>
          <w:b/>
          <w:szCs w:val="24"/>
        </w:rPr>
      </w:pPr>
      <w:r>
        <w:rPr>
          <w:rFonts w:hint="eastAsia" w:ascii="宋体" w:hAnsi="宋体" w:cs="宋体"/>
          <w:b/>
          <w:szCs w:val="24"/>
        </w:rPr>
        <w:t>2.采购文件的获取</w:t>
      </w:r>
    </w:p>
    <w:p w14:paraId="27C657C1">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bookmarkStart w:id="9" w:name="_Toc304899790"/>
      <w:r>
        <w:rPr>
          <w:rFonts w:hint="eastAsia" w:ascii="宋体" w:hAnsi="宋体" w:eastAsia="宋体" w:cs="宋体"/>
          <w:sz w:val="24"/>
          <w:lang w:val="en-US" w:eastAsia="zh-CN" w:bidi="ar"/>
        </w:rPr>
        <w:t>响应人自行在“浙江政府采购网-其他非政府采购公告”（https://zfcg.czt.zj.gov.cn/）或“广易招浙江”（https://www.hlyzztb.com/cms/）中，该采购公告下方下载采购文件，并制作响应文件参与采购。费用300元/份，在开标现场缴纳。</w:t>
      </w:r>
    </w:p>
    <w:p w14:paraId="24BF1A81">
      <w:pPr>
        <w:keepNext w:val="0"/>
        <w:keepLines w:val="0"/>
        <w:pageBreakBefore w:val="0"/>
        <w:kinsoku/>
        <w:wordWrap/>
        <w:overflowPunct/>
        <w:topLinePunct w:val="0"/>
        <w:bidi w:val="0"/>
        <w:snapToGrid w:val="0"/>
        <w:spacing w:line="440" w:lineRule="exact"/>
        <w:rPr>
          <w:rFonts w:hint="eastAsia" w:ascii="宋体" w:hAnsi="宋体" w:eastAsia="宋体" w:cs="宋体"/>
          <w:color w:val="auto"/>
          <w:sz w:val="24"/>
          <w:lang w:val="en-US" w:eastAsia="zh-CN" w:bidi="ar"/>
        </w:rPr>
      </w:pPr>
      <w:r>
        <w:rPr>
          <w:rFonts w:hint="eastAsia" w:ascii="宋体" w:hAnsi="宋体" w:cs="宋体"/>
          <w:b/>
          <w:sz w:val="24"/>
          <w:lang w:bidi="ar"/>
        </w:rPr>
        <w:t>3.响应文件的递交</w:t>
      </w:r>
    </w:p>
    <w:p w14:paraId="635A4204">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响应人递交文件的响应截止时间为：</w:t>
      </w:r>
      <w:r>
        <w:rPr>
          <w:rFonts w:hint="eastAsia" w:ascii="宋体" w:hAnsi="宋体" w:eastAsia="宋体" w:cs="宋体"/>
          <w:color w:val="auto"/>
          <w:sz w:val="24"/>
          <w:lang w:val="en-US" w:eastAsia="zh-CN" w:bidi="ar"/>
        </w:rPr>
        <w:t>202</w:t>
      </w:r>
      <w:r>
        <w:rPr>
          <w:rFonts w:hint="eastAsia" w:ascii="宋体" w:hAnsi="宋体" w:cs="宋体"/>
          <w:color w:val="auto"/>
          <w:sz w:val="24"/>
          <w:lang w:val="en-US" w:eastAsia="zh-CN" w:bidi="ar"/>
        </w:rPr>
        <w:t>4</w:t>
      </w:r>
      <w:r>
        <w:rPr>
          <w:rFonts w:hint="eastAsia" w:ascii="宋体" w:hAnsi="宋体" w:eastAsia="宋体" w:cs="宋体"/>
          <w:color w:val="auto"/>
          <w:sz w:val="24"/>
          <w:lang w:val="en-US" w:eastAsia="zh-CN" w:bidi="ar"/>
        </w:rPr>
        <w:t>年</w:t>
      </w:r>
      <w:r>
        <w:rPr>
          <w:rFonts w:hint="eastAsia" w:ascii="宋体" w:hAnsi="宋体" w:cs="宋体"/>
          <w:color w:val="auto"/>
          <w:sz w:val="24"/>
          <w:lang w:val="en-US" w:eastAsia="zh-CN" w:bidi="ar"/>
        </w:rPr>
        <w:t>10</w:t>
      </w:r>
      <w:r>
        <w:rPr>
          <w:rFonts w:hint="eastAsia" w:ascii="宋体" w:hAnsi="宋体" w:eastAsia="宋体" w:cs="宋体"/>
          <w:color w:val="auto"/>
          <w:sz w:val="24"/>
          <w:lang w:val="en-US" w:eastAsia="zh-CN" w:bidi="ar"/>
        </w:rPr>
        <w:t>月</w:t>
      </w:r>
      <w:r>
        <w:rPr>
          <w:rFonts w:hint="eastAsia" w:ascii="宋体" w:hAnsi="宋体" w:cs="宋体"/>
          <w:color w:val="auto"/>
          <w:sz w:val="24"/>
          <w:lang w:val="en-US" w:eastAsia="zh-CN" w:bidi="ar"/>
        </w:rPr>
        <w:t xml:space="preserve"> 28 </w:t>
      </w:r>
      <w:r>
        <w:rPr>
          <w:rFonts w:hint="eastAsia" w:ascii="宋体" w:hAnsi="宋体" w:eastAsia="宋体" w:cs="宋体"/>
          <w:color w:val="auto"/>
          <w:sz w:val="24"/>
          <w:lang w:val="en-US" w:eastAsia="zh-CN" w:bidi="ar"/>
        </w:rPr>
        <w:t>日</w:t>
      </w:r>
      <w:r>
        <w:rPr>
          <w:rFonts w:hint="eastAsia" w:ascii="宋体" w:hAnsi="宋体" w:cs="宋体"/>
          <w:color w:val="auto"/>
          <w:sz w:val="24"/>
          <w:lang w:val="en-US" w:eastAsia="zh-CN" w:bidi="ar"/>
        </w:rPr>
        <w:t>14</w:t>
      </w:r>
      <w:r>
        <w:rPr>
          <w:rFonts w:hint="eastAsia" w:ascii="宋体" w:hAnsi="宋体" w:eastAsia="宋体" w:cs="宋体"/>
          <w:sz w:val="24"/>
          <w:lang w:val="en-US" w:eastAsia="zh-CN" w:bidi="ar"/>
        </w:rPr>
        <w:t>时</w:t>
      </w:r>
      <w:r>
        <w:rPr>
          <w:rFonts w:hint="eastAsia" w:ascii="宋体" w:hAnsi="宋体" w:cs="宋体"/>
          <w:sz w:val="24"/>
          <w:lang w:val="en-US" w:eastAsia="zh-CN" w:bidi="ar"/>
        </w:rPr>
        <w:t>0</w:t>
      </w:r>
      <w:r>
        <w:rPr>
          <w:rFonts w:hint="eastAsia" w:ascii="宋体" w:hAnsi="宋体" w:eastAsia="宋体" w:cs="宋体"/>
          <w:sz w:val="24"/>
          <w:lang w:val="en-US" w:eastAsia="zh-CN" w:bidi="ar"/>
        </w:rPr>
        <w:t>0分</w:t>
      </w:r>
    </w:p>
    <w:p w14:paraId="76E5F837">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地点为：衢州市衢江区云溪乡浙江省十里丰监狱招投标中心三楼</w:t>
      </w:r>
    </w:p>
    <w:p w14:paraId="2E477428">
      <w:pPr>
        <w:keepNext w:val="0"/>
        <w:keepLines w:val="0"/>
        <w:pageBreakBefore w:val="0"/>
        <w:numPr>
          <w:ilvl w:val="0"/>
          <w:numId w:val="0"/>
        </w:numPr>
        <w:kinsoku/>
        <w:wordWrap/>
        <w:bidi w:val="0"/>
        <w:spacing w:line="500" w:lineRule="exact"/>
        <w:ind w:right="0" w:rightChars="0"/>
        <w:textAlignment w:val="auto"/>
        <w:outlineLvl w:val="9"/>
        <w:rPr>
          <w:rFonts w:hint="eastAsia" w:ascii="宋体" w:hAnsi="宋体" w:eastAsia="宋体" w:cs="宋体"/>
          <w:b/>
          <w:bCs/>
          <w:sz w:val="24"/>
          <w:lang w:val="en-US" w:eastAsia="zh-CN" w:bidi="ar"/>
        </w:rPr>
      </w:pPr>
      <w:r>
        <w:rPr>
          <w:rFonts w:hint="eastAsia" w:ascii="宋体" w:hAnsi="宋体" w:eastAsia="宋体" w:cs="宋体"/>
          <w:b/>
          <w:bCs/>
          <w:sz w:val="24"/>
          <w:lang w:val="en-US" w:eastAsia="zh-CN" w:bidi="ar"/>
        </w:rPr>
        <w:t>4.交易保证金</w:t>
      </w:r>
    </w:p>
    <w:p w14:paraId="397B3D51">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4.1响应人可在</w:t>
      </w:r>
      <w:r>
        <w:rPr>
          <w:rFonts w:hint="eastAsia" w:ascii="宋体" w:hAnsi="宋体" w:eastAsia="宋体" w:cs="宋体"/>
          <w:color w:val="auto"/>
          <w:sz w:val="24"/>
          <w:lang w:val="en-US" w:eastAsia="zh-CN" w:bidi="ar"/>
        </w:rPr>
        <w:t>202</w:t>
      </w:r>
      <w:r>
        <w:rPr>
          <w:rFonts w:hint="eastAsia" w:ascii="宋体" w:hAnsi="宋体" w:cs="宋体"/>
          <w:color w:val="auto"/>
          <w:sz w:val="24"/>
          <w:lang w:val="en-US" w:eastAsia="zh-CN" w:bidi="ar"/>
        </w:rPr>
        <w:t>4</w:t>
      </w:r>
      <w:r>
        <w:rPr>
          <w:rFonts w:hint="eastAsia" w:ascii="宋体" w:hAnsi="宋体" w:eastAsia="宋体" w:cs="宋体"/>
          <w:color w:val="auto"/>
          <w:sz w:val="24"/>
          <w:lang w:val="en-US" w:eastAsia="zh-CN" w:bidi="ar"/>
        </w:rPr>
        <w:t>年1</w:t>
      </w:r>
      <w:r>
        <w:rPr>
          <w:rFonts w:hint="eastAsia" w:ascii="宋体" w:hAnsi="宋体" w:cs="宋体"/>
          <w:color w:val="auto"/>
          <w:sz w:val="24"/>
          <w:lang w:val="en-US" w:eastAsia="zh-CN" w:bidi="ar"/>
        </w:rPr>
        <w:t>0</w:t>
      </w:r>
      <w:r>
        <w:rPr>
          <w:rFonts w:hint="eastAsia" w:ascii="宋体" w:hAnsi="宋体" w:eastAsia="宋体" w:cs="宋体"/>
          <w:color w:val="auto"/>
          <w:sz w:val="24"/>
          <w:lang w:val="en-US" w:eastAsia="zh-CN" w:bidi="ar"/>
        </w:rPr>
        <w:t xml:space="preserve">月 </w:t>
      </w:r>
      <w:r>
        <w:rPr>
          <w:rFonts w:hint="eastAsia" w:ascii="宋体" w:hAnsi="宋体" w:cs="宋体"/>
          <w:color w:val="auto"/>
          <w:sz w:val="24"/>
          <w:lang w:val="en-US" w:eastAsia="zh-CN" w:bidi="ar"/>
        </w:rPr>
        <w:t>27</w:t>
      </w:r>
      <w:r>
        <w:rPr>
          <w:rFonts w:hint="eastAsia" w:ascii="宋体" w:hAnsi="宋体" w:eastAsia="宋体" w:cs="宋体"/>
          <w:color w:val="auto"/>
          <w:sz w:val="24"/>
          <w:lang w:val="en-US" w:eastAsia="zh-CN" w:bidi="ar"/>
        </w:rPr>
        <w:t xml:space="preserve"> 日</w:t>
      </w:r>
      <w:r>
        <w:rPr>
          <w:rFonts w:hint="eastAsia" w:ascii="宋体" w:hAnsi="宋体" w:eastAsia="宋体" w:cs="宋体"/>
          <w:sz w:val="24"/>
          <w:lang w:val="en-US" w:eastAsia="zh-CN" w:bidi="ar"/>
        </w:rPr>
        <w:t>16：00时前交纳交易保证金</w:t>
      </w:r>
      <w:r>
        <w:rPr>
          <w:rFonts w:hint="eastAsia" w:ascii="宋体" w:hAnsi="宋体" w:cs="宋体"/>
          <w:sz w:val="24"/>
          <w:szCs w:val="24"/>
          <w:lang w:eastAsia="zh-CN"/>
        </w:rPr>
        <w:t>（</w:t>
      </w:r>
      <w:r>
        <w:rPr>
          <w:rFonts w:hint="eastAsia" w:ascii="宋体" w:hAnsi="宋体" w:cs="宋体"/>
          <w:sz w:val="24"/>
          <w:lang w:val="en-US" w:eastAsia="zh-CN"/>
        </w:rPr>
        <w:t>标段一：100元整</w:t>
      </w:r>
      <w:r>
        <w:rPr>
          <w:rFonts w:hint="eastAsia" w:ascii="宋体" w:hAnsi="宋体" w:cs="宋体"/>
          <w:sz w:val="24"/>
          <w:szCs w:val="24"/>
          <w:lang w:val="en-US" w:eastAsia="zh-CN"/>
        </w:rPr>
        <w:t>，</w:t>
      </w:r>
      <w:r>
        <w:rPr>
          <w:rFonts w:hint="eastAsia" w:ascii="宋体" w:hAnsi="宋体" w:cs="宋体"/>
          <w:sz w:val="24"/>
          <w:lang w:val="en-US" w:eastAsia="zh-CN"/>
        </w:rPr>
        <w:t>标段二：2000元整</w:t>
      </w:r>
      <w:r>
        <w:rPr>
          <w:rFonts w:hint="eastAsia" w:ascii="宋体" w:hAnsi="宋体" w:cs="宋体"/>
          <w:sz w:val="24"/>
          <w:szCs w:val="24"/>
          <w:lang w:val="en-US" w:eastAsia="zh-CN"/>
        </w:rPr>
        <w:t>，</w:t>
      </w:r>
      <w:r>
        <w:rPr>
          <w:rFonts w:hint="eastAsia" w:ascii="宋体" w:hAnsi="宋体" w:cs="宋体"/>
          <w:sz w:val="24"/>
          <w:lang w:val="en-US" w:eastAsia="zh-CN"/>
        </w:rPr>
        <w:t>标段三：1000元整</w:t>
      </w:r>
      <w:r>
        <w:rPr>
          <w:rFonts w:hint="eastAsia" w:ascii="宋体" w:hAnsi="宋体" w:eastAsia="宋体" w:cs="宋体"/>
          <w:sz w:val="24"/>
          <w:lang w:val="en-US" w:eastAsia="zh-CN" w:bidi="ar"/>
        </w:rPr>
        <w:t>，</w:t>
      </w:r>
      <w:r>
        <w:rPr>
          <w:rFonts w:hint="eastAsia" w:ascii="宋体" w:hAnsi="宋体" w:cs="宋体"/>
          <w:sz w:val="24"/>
          <w:lang w:val="en-US" w:eastAsia="zh-CN"/>
        </w:rPr>
        <w:t>标段四：1800元整，）</w:t>
      </w:r>
      <w:r>
        <w:rPr>
          <w:rFonts w:hint="eastAsia" w:ascii="宋体" w:hAnsi="宋体" w:eastAsia="宋体" w:cs="宋体"/>
          <w:sz w:val="24"/>
          <w:lang w:val="en-US" w:eastAsia="zh-CN" w:bidi="ar"/>
        </w:rPr>
        <w:t xml:space="preserve">确保在响应截止时间前入账。交纳时请注明：（浙江东源实业有限公司十里丰农场龙西片1、龙北片7、龙南片6、塔山土地对外租赁交易保证金），响应人是单位的必须从其企业账户转账（不接受现金）递交，保证金交纳方单位名称必须和响应人单位名称一致，否则保证金视同未交纳。交纳后及时至采购人财务科换取收据。交纳金额不足或出具交纳收据信息不符合采购要求的，其响应文件可以不予接收。收款单位（户名）：浙江东源实业有限公司       </w:t>
      </w:r>
    </w:p>
    <w:p w14:paraId="009DEB83">
      <w:pPr>
        <w:keepNext w:val="0"/>
        <w:keepLines w:val="0"/>
        <w:pageBreakBefore w:val="0"/>
        <w:numPr>
          <w:ilvl w:val="0"/>
          <w:numId w:val="0"/>
        </w:numPr>
        <w:kinsoku/>
        <w:wordWrap/>
        <w:bidi w:val="0"/>
        <w:spacing w:line="500" w:lineRule="exact"/>
        <w:ind w:right="0" w:rightChars="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；开户银行：农行衢州十里丰支行；开户账号：19711301040000152。联系人：叶女士      联系电话：0570-2926976</w:t>
      </w:r>
    </w:p>
    <w:p w14:paraId="25502976">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4.2为方便响应人，保证金也可交至采购代理单位账户，采购代理单位开户名称：杭州博望建设工程招标投标代理有限公司衢州分公司 ；开户银行：柯城农商银行荷西苑分理处；开户账号：201000312415612</w:t>
      </w:r>
    </w:p>
    <w:p w14:paraId="07BDD28A">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5．联系方式</w:t>
      </w:r>
    </w:p>
    <w:p w14:paraId="315429CA">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采购人联系人：</w:t>
      </w:r>
      <w:r>
        <w:rPr>
          <w:rFonts w:hint="eastAsia" w:ascii="宋体" w:hAnsi="宋体" w:cs="宋体"/>
          <w:sz w:val="24"/>
          <w:lang w:val="en-US" w:eastAsia="zh-CN" w:bidi="ar"/>
        </w:rPr>
        <w:t>周</w:t>
      </w:r>
      <w:r>
        <w:rPr>
          <w:rFonts w:hint="eastAsia" w:ascii="宋体" w:hAnsi="宋体" w:eastAsia="宋体" w:cs="宋体"/>
          <w:sz w:val="24"/>
          <w:lang w:val="en-US" w:eastAsia="zh-CN" w:bidi="ar"/>
        </w:rPr>
        <w:t>女士                 联系电话：0570-2927206</w:t>
      </w:r>
    </w:p>
    <w:p w14:paraId="2A1CAE6F">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 xml:space="preserve">采购代理机构联系人：吴孟琴           联系电话：13906705876  </w:t>
      </w:r>
    </w:p>
    <w:p w14:paraId="19EBC333">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6.该公告同时发采购人内网，浙江政府采购网，广易招浙江平台。</w:t>
      </w:r>
    </w:p>
    <w:bookmarkEnd w:id="1"/>
    <w:bookmarkEnd w:id="2"/>
    <w:bookmarkEnd w:id="3"/>
    <w:p w14:paraId="212D1E52">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p>
    <w:p w14:paraId="2C1005FC">
      <w:pPr>
        <w:rPr>
          <w:rFonts w:hint="eastAsia"/>
        </w:rPr>
      </w:pPr>
    </w:p>
    <w:p w14:paraId="2DA455C6">
      <w:pPr>
        <w:pStyle w:val="2"/>
        <w:keepNext/>
        <w:keepLines/>
        <w:pageBreakBefore w:val="0"/>
        <w:widowControl w:val="0"/>
        <w:kinsoku/>
        <w:wordWrap/>
        <w:overflowPunct/>
        <w:topLinePunct w:val="0"/>
        <w:autoSpaceDE/>
        <w:autoSpaceDN/>
        <w:bidi w:val="0"/>
        <w:adjustRightInd/>
        <w:snapToGrid/>
        <w:spacing w:line="240" w:lineRule="auto"/>
        <w:textAlignment w:val="auto"/>
        <w:rPr>
          <w:rFonts w:hint="eastAsia"/>
        </w:rPr>
      </w:pPr>
    </w:p>
    <w:p w14:paraId="7929F81B">
      <w:pPr>
        <w:pStyle w:val="2"/>
        <w:bidi w:val="0"/>
        <w:ind w:firstLine="3080" w:firstLineChars="700"/>
        <w:rPr>
          <w:rFonts w:hint="eastAsia"/>
        </w:rPr>
      </w:pPr>
    </w:p>
    <w:p w14:paraId="1896CD32">
      <w:pPr>
        <w:pStyle w:val="2"/>
        <w:bidi w:val="0"/>
        <w:rPr>
          <w:rFonts w:hint="eastAsia"/>
        </w:rPr>
      </w:pPr>
    </w:p>
    <w:p w14:paraId="272AEC80">
      <w:pPr>
        <w:bidi w:val="0"/>
        <w:rPr>
          <w:rFonts w:hint="eastAsia"/>
        </w:rPr>
      </w:pPr>
    </w:p>
    <w:p w14:paraId="13AAB9C3">
      <w:pPr>
        <w:pStyle w:val="2"/>
        <w:bidi w:val="0"/>
        <w:ind w:firstLine="2640" w:firstLineChars="600"/>
        <w:rPr>
          <w:rFonts w:hint="eastAsia" w:ascii="宋体" w:hAnsi="宋体" w:cs="宋体"/>
          <w:bCs/>
          <w:sz w:val="32"/>
          <w:szCs w:val="32"/>
        </w:rPr>
      </w:pPr>
      <w:r>
        <w:rPr>
          <w:rFonts w:hint="eastAsia"/>
        </w:rPr>
        <w:t>第一章</w:t>
      </w:r>
      <w:r>
        <w:t xml:space="preserve">  </w:t>
      </w:r>
      <w:r>
        <w:rPr>
          <w:rFonts w:hint="eastAsia"/>
        </w:rPr>
        <w:t>响应须知</w:t>
      </w:r>
      <w:bookmarkEnd w:id="9"/>
      <w:bookmarkStart w:id="10" w:name="_Toc304899791"/>
    </w:p>
    <w:p w14:paraId="1D5B37C4">
      <w:pPr>
        <w:pStyle w:val="4"/>
        <w:widowControl/>
        <w:spacing w:before="0" w:after="0" w:line="360" w:lineRule="auto"/>
        <w:jc w:val="center"/>
        <w:rPr>
          <w:rFonts w:hint="eastAsia" w:ascii="宋体" w:hAnsi="宋体" w:cs="宋体"/>
          <w:bCs/>
          <w:sz w:val="32"/>
          <w:szCs w:val="32"/>
        </w:rPr>
      </w:pPr>
      <w:r>
        <w:rPr>
          <w:rFonts w:hint="eastAsia" w:cs="宋体"/>
          <w:sz w:val="32"/>
          <w:szCs w:val="32"/>
        </w:rPr>
        <w:t>（一）</w:t>
      </w:r>
      <w:bookmarkEnd w:id="10"/>
      <w:r>
        <w:rPr>
          <w:rFonts w:hint="eastAsia" w:cs="宋体"/>
          <w:sz w:val="32"/>
          <w:szCs w:val="32"/>
        </w:rPr>
        <w:t>项目说明</w:t>
      </w:r>
    </w:p>
    <w:p w14:paraId="6570F326">
      <w:pPr>
        <w:pStyle w:val="4"/>
        <w:pageBreakBefore w:val="0"/>
        <w:widowControl/>
        <w:numPr>
          <w:ilvl w:val="0"/>
          <w:numId w:val="0"/>
        </w:numPr>
        <w:kinsoku/>
        <w:wordWrap/>
        <w:overflowPunct/>
        <w:topLinePunct w:val="0"/>
        <w:autoSpaceDE/>
        <w:autoSpaceDN/>
        <w:bidi w:val="0"/>
        <w:spacing w:before="0" w:after="0" w:line="360" w:lineRule="exact"/>
        <w:ind w:left="0" w:leftChars="0" w:right="0" w:rightChars="0"/>
        <w:textAlignment w:val="auto"/>
        <w:rPr>
          <w:rFonts w:hint="eastAsia" w:ascii="Calibri" w:hAnsi="Calibri" w:eastAsia="宋体" w:cs="宋体"/>
          <w:b w:val="0"/>
          <w:kern w:val="2"/>
          <w:sz w:val="24"/>
          <w:szCs w:val="24"/>
          <w:lang w:val="en-US" w:eastAsia="zh-CN" w:bidi="ar"/>
        </w:rPr>
      </w:pPr>
      <w:r>
        <w:rPr>
          <w:rFonts w:hint="eastAsia" w:ascii="宋体" w:hAnsi="宋体" w:cs="宋体"/>
          <w:sz w:val="24"/>
        </w:rPr>
        <w:t>1.项目概况</w:t>
      </w:r>
    </w:p>
    <w:p w14:paraId="341D4DCC">
      <w:pPr>
        <w:pageBreakBefore w:val="0"/>
        <w:kinsoku/>
        <w:wordWrap/>
        <w:overflowPunct/>
        <w:topLinePunct w:val="0"/>
        <w:autoSpaceDE/>
        <w:autoSpaceDN/>
        <w:bidi w:val="0"/>
        <w:spacing w:line="360" w:lineRule="exact"/>
        <w:ind w:left="0" w:leftChars="0" w:firstLine="480" w:firstLineChars="200"/>
        <w:textAlignment w:val="auto"/>
        <w:rPr>
          <w:rFonts w:hint="eastAsia" w:ascii="宋体" w:hAnsi="宋体" w:eastAsia="宋体" w:cs="宋体"/>
          <w:sz w:val="24"/>
          <w:lang w:val="en-US" w:eastAsia="zh-CN" w:bidi="ar"/>
        </w:rPr>
      </w:pPr>
      <w:r>
        <w:rPr>
          <w:rFonts w:hint="eastAsia" w:ascii="宋体" w:hAnsi="宋体" w:eastAsia="宋体" w:cs="宋体"/>
          <w:sz w:val="24"/>
          <w:lang w:val="en-US" w:eastAsia="zh-CN" w:bidi="ar"/>
        </w:rPr>
        <w:t>1.1项目名称：浙江东源实业有限公司十里丰农场龙西片1、龙北片7、龙南片6、塔山土地对外租赁</w:t>
      </w:r>
    </w:p>
    <w:p w14:paraId="092F8E2A">
      <w:pPr>
        <w:pageBreakBefore w:val="0"/>
        <w:kinsoku/>
        <w:wordWrap/>
        <w:overflowPunct/>
        <w:topLinePunct w:val="0"/>
        <w:autoSpaceDE/>
        <w:autoSpaceDN/>
        <w:bidi w:val="0"/>
        <w:spacing w:line="360" w:lineRule="exact"/>
        <w:ind w:left="0" w:leftChars="0" w:firstLine="480" w:firstLineChars="200"/>
        <w:textAlignment w:val="auto"/>
        <w:rPr>
          <w:rFonts w:hint="default" w:eastAsia="宋体" w:cs="宋体"/>
          <w:color w:val="auto"/>
          <w:sz w:val="24"/>
          <w:lang w:val="en-US" w:eastAsia="zh-CN" w:bidi="ar"/>
        </w:rPr>
      </w:pPr>
      <w:r>
        <w:rPr>
          <w:rFonts w:hint="eastAsia" w:ascii="宋体" w:hAnsi="宋体" w:eastAsia="宋体" w:cs="宋体"/>
          <w:sz w:val="24"/>
          <w:lang w:bidi="ar"/>
        </w:rPr>
        <w:t>1.2项目编</w:t>
      </w:r>
      <w:r>
        <w:rPr>
          <w:rFonts w:hint="eastAsia" w:ascii="宋体" w:hAnsi="宋体" w:eastAsia="宋体" w:cs="宋体"/>
          <w:color w:val="auto"/>
          <w:sz w:val="24"/>
          <w:lang w:eastAsia="zh-CN" w:bidi="ar"/>
        </w:rPr>
        <w:t>号：</w:t>
      </w:r>
      <w:r>
        <w:rPr>
          <w:rFonts w:hint="eastAsia" w:ascii="宋体" w:hAnsi="宋体" w:eastAsia="宋体" w:cs="宋体"/>
          <w:sz w:val="24"/>
          <w:lang w:eastAsia="zh-CN" w:bidi="ar"/>
        </w:rPr>
        <w:t xml:space="preserve"> </w:t>
      </w:r>
      <w:r>
        <w:rPr>
          <w:rFonts w:hint="eastAsia" w:ascii="宋体" w:hAnsi="宋体" w:cs="宋体"/>
          <w:sz w:val="24"/>
          <w:lang w:eastAsia="zh-CN" w:bidi="ar"/>
        </w:rPr>
        <w:t>SLF-C2024095</w:t>
      </w:r>
    </w:p>
    <w:p w14:paraId="59F3B919">
      <w:pPr>
        <w:pageBreakBefore w:val="0"/>
        <w:kinsoku/>
        <w:wordWrap/>
        <w:overflowPunct/>
        <w:topLinePunct w:val="0"/>
        <w:autoSpaceDE/>
        <w:autoSpaceDN/>
        <w:bidi w:val="0"/>
        <w:spacing w:line="360" w:lineRule="exact"/>
        <w:ind w:firstLine="480" w:firstLineChars="200"/>
        <w:textAlignment w:val="auto"/>
        <w:rPr>
          <w:rFonts w:hint="eastAsia" w:ascii="宋体" w:hAnsi="宋体" w:cs="宋体"/>
          <w:b w:val="0"/>
          <w:bCs/>
          <w:sz w:val="24"/>
          <w:lang w:bidi="ar"/>
        </w:rPr>
      </w:pPr>
      <w:r>
        <w:rPr>
          <w:rFonts w:hint="eastAsia" w:ascii="宋体" w:hAnsi="宋体" w:cs="宋体"/>
          <w:b w:val="0"/>
          <w:bCs/>
          <w:sz w:val="24"/>
          <w:lang w:bidi="ar"/>
        </w:rPr>
        <w:t>1.</w:t>
      </w:r>
      <w:r>
        <w:rPr>
          <w:rFonts w:hint="eastAsia" w:ascii="宋体" w:hAnsi="宋体" w:cs="宋体"/>
          <w:b w:val="0"/>
          <w:bCs/>
          <w:sz w:val="24"/>
          <w:lang w:val="en-US" w:eastAsia="zh-CN" w:bidi="ar"/>
        </w:rPr>
        <w:t>3</w:t>
      </w:r>
      <w:r>
        <w:rPr>
          <w:rFonts w:hint="eastAsia" w:ascii="宋体" w:hAnsi="宋体" w:cs="宋体"/>
          <w:b w:val="0"/>
          <w:bCs/>
          <w:sz w:val="24"/>
          <w:lang w:bidi="ar"/>
        </w:rPr>
        <w:t>业务部门联系人：</w:t>
      </w:r>
      <w:r>
        <w:rPr>
          <w:rFonts w:hint="eastAsia" w:ascii="宋体" w:hAnsi="宋体" w:cs="宋体"/>
          <w:b w:val="0"/>
          <w:bCs/>
          <w:sz w:val="24"/>
          <w:lang w:eastAsia="zh-CN" w:bidi="ar"/>
        </w:rPr>
        <w:t>杨先生</w:t>
      </w:r>
      <w:r>
        <w:rPr>
          <w:rFonts w:hint="eastAsia" w:ascii="宋体" w:hAnsi="宋体" w:cs="宋体"/>
          <w:b w:val="0"/>
          <w:bCs/>
          <w:sz w:val="24"/>
          <w:lang w:bidi="ar"/>
        </w:rPr>
        <w:t>，1</w:t>
      </w:r>
      <w:r>
        <w:rPr>
          <w:rFonts w:hint="eastAsia" w:ascii="宋体" w:hAnsi="宋体" w:cs="宋体"/>
          <w:b w:val="0"/>
          <w:bCs/>
          <w:sz w:val="24"/>
          <w:lang w:val="en-US" w:eastAsia="zh-CN" w:bidi="ar"/>
        </w:rPr>
        <w:t>362502897</w:t>
      </w:r>
    </w:p>
    <w:p w14:paraId="1FE65BEC">
      <w:pPr>
        <w:pageBreakBefore w:val="0"/>
        <w:kinsoku/>
        <w:wordWrap/>
        <w:overflowPunct/>
        <w:topLinePunct w:val="0"/>
        <w:autoSpaceDE/>
        <w:autoSpaceDN/>
        <w:bidi w:val="0"/>
        <w:spacing w:line="360" w:lineRule="exact"/>
        <w:ind w:left="0" w:leftChars="0"/>
        <w:textAlignment w:val="auto"/>
        <w:rPr>
          <w:rFonts w:hint="eastAsia" w:ascii="宋体" w:hAnsi="宋体" w:cs="宋体"/>
          <w:b/>
          <w:sz w:val="24"/>
        </w:rPr>
      </w:pPr>
      <w:r>
        <w:rPr>
          <w:rFonts w:hint="eastAsia" w:ascii="宋体" w:hAnsi="宋体" w:cs="宋体"/>
          <w:b/>
          <w:sz w:val="24"/>
          <w:lang w:bidi="ar"/>
        </w:rPr>
        <w:t>2.响应费用</w:t>
      </w:r>
    </w:p>
    <w:p w14:paraId="082F8C3B">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bidi="ar"/>
        </w:rPr>
      </w:pPr>
      <w:r>
        <w:rPr>
          <w:rFonts w:hint="eastAsia" w:ascii="宋体" w:hAnsi="宋体" w:cs="宋体"/>
          <w:bCs/>
          <w:color w:val="auto"/>
          <w:sz w:val="24"/>
          <w:lang w:bidi="ar"/>
        </w:rPr>
        <w:t>2.1响应人应充分考虑项目实施过程中可能发生的一切费用。无论报价过程中的作法和结果如何，响应人将自行承担所有与报价有关的全部费用。</w:t>
      </w:r>
    </w:p>
    <w:p w14:paraId="7D0F4EE1">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eastAsia="zh-CN" w:bidi="ar"/>
        </w:rPr>
      </w:pPr>
      <w:r>
        <w:rPr>
          <w:rFonts w:hint="eastAsia" w:ascii="宋体" w:hAnsi="宋体" w:cs="宋体"/>
          <w:bCs/>
          <w:color w:val="auto"/>
          <w:sz w:val="24"/>
          <w:lang w:bidi="ar"/>
        </w:rPr>
        <w:t>2.2本项目采购代理由成交人承担。该项费用由成交人在领取成交通知书前直接支付采购代理机构。响应人在响应报价时应综合考虑此项费用</w:t>
      </w:r>
      <w:r>
        <w:rPr>
          <w:rFonts w:hint="eastAsia" w:ascii="宋体" w:hAnsi="宋体" w:cs="宋体"/>
          <w:bCs/>
          <w:color w:val="auto"/>
          <w:sz w:val="24"/>
          <w:lang w:eastAsia="zh-CN" w:bidi="ar"/>
        </w:rPr>
        <w:t>。收费标准如下：</w:t>
      </w:r>
    </w:p>
    <w:tbl>
      <w:tblPr>
        <w:tblStyle w:val="19"/>
        <w:tblW w:w="88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201"/>
        <w:gridCol w:w="1834"/>
        <w:gridCol w:w="3345"/>
        <w:gridCol w:w="1730"/>
      </w:tblGrid>
      <w:tr w14:paraId="45FE8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15" w:type="dxa"/>
            <w:shd w:val="clear" w:color="auto" w:fill="auto"/>
            <w:noWrap w:val="0"/>
            <w:vAlign w:val="center"/>
          </w:tcPr>
          <w:p w14:paraId="19188E9C">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sz w:val="22"/>
                <w:szCs w:val="22"/>
              </w:rPr>
              <w:t>序号</w:t>
            </w:r>
          </w:p>
        </w:tc>
        <w:tc>
          <w:tcPr>
            <w:tcW w:w="1201" w:type="dxa"/>
            <w:shd w:val="clear" w:color="auto" w:fill="auto"/>
            <w:noWrap w:val="0"/>
            <w:vAlign w:val="center"/>
          </w:tcPr>
          <w:p w14:paraId="4214DB4D">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sz w:val="22"/>
                <w:szCs w:val="22"/>
              </w:rPr>
              <w:t>名称</w:t>
            </w:r>
          </w:p>
        </w:tc>
        <w:tc>
          <w:tcPr>
            <w:tcW w:w="1834" w:type="dxa"/>
            <w:shd w:val="clear" w:color="auto" w:fill="auto"/>
            <w:noWrap w:val="0"/>
            <w:vAlign w:val="center"/>
          </w:tcPr>
          <w:p w14:paraId="55A1DCB3">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sz w:val="22"/>
                <w:szCs w:val="22"/>
              </w:rPr>
              <w:t>收费标准</w:t>
            </w:r>
          </w:p>
        </w:tc>
        <w:tc>
          <w:tcPr>
            <w:tcW w:w="3345" w:type="dxa"/>
            <w:shd w:val="clear" w:color="auto" w:fill="auto"/>
            <w:noWrap w:val="0"/>
            <w:vAlign w:val="center"/>
          </w:tcPr>
          <w:p w14:paraId="474CA7D1">
            <w:pPr>
              <w:autoSpaceDE w:val="0"/>
              <w:autoSpaceDN w:val="0"/>
              <w:adjustRightInd w:val="0"/>
              <w:snapToGrid w:val="0"/>
              <w:jc w:val="center"/>
              <w:textAlignment w:val="bottom"/>
              <w:rPr>
                <w:rFonts w:hint="eastAsia" w:ascii="宋体" w:hAnsi="宋体" w:cs="宋体"/>
                <w:sz w:val="22"/>
                <w:szCs w:val="22"/>
              </w:rPr>
            </w:pPr>
            <w:r>
              <w:rPr>
                <w:rFonts w:ascii="宋体" w:hAnsi="宋体" w:cs="宋体"/>
                <w:sz w:val="22"/>
                <w:szCs w:val="22"/>
              </w:rPr>
              <w:t>区间</w:t>
            </w:r>
          </w:p>
        </w:tc>
        <w:tc>
          <w:tcPr>
            <w:tcW w:w="1730" w:type="dxa"/>
            <w:shd w:val="clear" w:color="auto" w:fill="auto"/>
            <w:noWrap w:val="0"/>
            <w:vAlign w:val="center"/>
          </w:tcPr>
          <w:p w14:paraId="210C2910">
            <w:pPr>
              <w:autoSpaceDE w:val="0"/>
              <w:autoSpaceDN w:val="0"/>
              <w:adjustRightInd w:val="0"/>
              <w:snapToGrid w:val="0"/>
              <w:jc w:val="center"/>
              <w:textAlignment w:val="bottom"/>
              <w:rPr>
                <w:rFonts w:ascii="宋体" w:hAnsi="宋体" w:cs="宋体"/>
              </w:rPr>
            </w:pPr>
            <w:r>
              <w:rPr>
                <w:rFonts w:hint="eastAsia" w:ascii="宋体" w:hAnsi="宋体" w:cs="宋体"/>
              </w:rPr>
              <w:t>结算价（元）</w:t>
            </w:r>
          </w:p>
        </w:tc>
      </w:tr>
      <w:tr w14:paraId="0E6CA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restart"/>
            <w:shd w:val="clear" w:color="auto" w:fill="auto"/>
            <w:noWrap w:val="0"/>
            <w:vAlign w:val="center"/>
          </w:tcPr>
          <w:p w14:paraId="34C75C85">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sz w:val="22"/>
                <w:szCs w:val="22"/>
              </w:rPr>
              <w:t>1</w:t>
            </w:r>
          </w:p>
        </w:tc>
        <w:tc>
          <w:tcPr>
            <w:tcW w:w="1201" w:type="dxa"/>
            <w:vMerge w:val="restart"/>
            <w:shd w:val="clear" w:color="auto" w:fill="auto"/>
            <w:noWrap w:val="0"/>
            <w:vAlign w:val="center"/>
          </w:tcPr>
          <w:p w14:paraId="6EE7E2C0">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sz w:val="22"/>
                <w:szCs w:val="22"/>
                <w:lang w:val="en-US" w:eastAsia="zh-CN"/>
              </w:rPr>
              <w:t>采购</w:t>
            </w:r>
            <w:r>
              <w:rPr>
                <w:rFonts w:hint="eastAsia" w:ascii="宋体" w:hAnsi="宋体" w:cs="宋体"/>
                <w:sz w:val="22"/>
                <w:szCs w:val="22"/>
              </w:rPr>
              <w:t>代理服务费</w:t>
            </w:r>
          </w:p>
        </w:tc>
        <w:tc>
          <w:tcPr>
            <w:tcW w:w="1834" w:type="dxa"/>
            <w:vMerge w:val="restart"/>
            <w:shd w:val="clear" w:color="auto" w:fill="auto"/>
            <w:noWrap w:val="0"/>
            <w:vAlign w:val="center"/>
          </w:tcPr>
          <w:p w14:paraId="7C9D11FF">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kern w:val="0"/>
                <w:sz w:val="22"/>
                <w:szCs w:val="22"/>
              </w:rPr>
              <w:t>/</w:t>
            </w:r>
          </w:p>
        </w:tc>
        <w:tc>
          <w:tcPr>
            <w:tcW w:w="3345" w:type="dxa"/>
            <w:shd w:val="clear" w:color="auto" w:fill="auto"/>
            <w:noWrap w:val="0"/>
            <w:vAlign w:val="center"/>
          </w:tcPr>
          <w:p w14:paraId="5E12E232">
            <w:pPr>
              <w:autoSpaceDE w:val="0"/>
              <w:autoSpaceDN w:val="0"/>
              <w:adjustRightInd w:val="0"/>
              <w:snapToGrid w:val="0"/>
              <w:textAlignment w:val="bottom"/>
              <w:rPr>
                <w:rFonts w:hint="eastAsia"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10-50万元（不含）</w:t>
            </w:r>
          </w:p>
        </w:tc>
        <w:tc>
          <w:tcPr>
            <w:tcW w:w="1730" w:type="dxa"/>
            <w:shd w:val="clear" w:color="auto" w:fill="auto"/>
            <w:noWrap w:val="0"/>
            <w:vAlign w:val="center"/>
          </w:tcPr>
          <w:p w14:paraId="7F82A2FC">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4113</w:t>
            </w:r>
          </w:p>
        </w:tc>
      </w:tr>
      <w:tr w14:paraId="4C730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0"/>
            <w:vAlign w:val="center"/>
          </w:tcPr>
          <w:p w14:paraId="21991E06">
            <w:pPr>
              <w:autoSpaceDE w:val="0"/>
              <w:autoSpaceDN w:val="0"/>
              <w:adjustRightInd w:val="0"/>
              <w:snapToGrid w:val="0"/>
              <w:jc w:val="center"/>
              <w:textAlignment w:val="bottom"/>
              <w:rPr>
                <w:rFonts w:hint="eastAsia" w:ascii="宋体" w:hAnsi="宋体" w:cs="宋体"/>
                <w:sz w:val="22"/>
                <w:szCs w:val="22"/>
              </w:rPr>
            </w:pPr>
          </w:p>
        </w:tc>
        <w:tc>
          <w:tcPr>
            <w:tcW w:w="1201" w:type="dxa"/>
            <w:vMerge w:val="continue"/>
            <w:shd w:val="clear" w:color="auto" w:fill="auto"/>
            <w:noWrap w:val="0"/>
            <w:vAlign w:val="center"/>
          </w:tcPr>
          <w:p w14:paraId="1B43215B">
            <w:pPr>
              <w:autoSpaceDE w:val="0"/>
              <w:autoSpaceDN w:val="0"/>
              <w:adjustRightInd w:val="0"/>
              <w:snapToGrid w:val="0"/>
              <w:jc w:val="center"/>
              <w:textAlignment w:val="bottom"/>
              <w:rPr>
                <w:rFonts w:hint="eastAsia" w:ascii="宋体" w:hAnsi="宋体" w:cs="宋体"/>
                <w:sz w:val="22"/>
                <w:szCs w:val="22"/>
              </w:rPr>
            </w:pPr>
          </w:p>
        </w:tc>
        <w:tc>
          <w:tcPr>
            <w:tcW w:w="1834" w:type="dxa"/>
            <w:vMerge w:val="continue"/>
            <w:shd w:val="clear" w:color="auto" w:fill="auto"/>
            <w:noWrap w:val="0"/>
            <w:vAlign w:val="center"/>
          </w:tcPr>
          <w:p w14:paraId="404E7CD0">
            <w:pPr>
              <w:autoSpaceDE w:val="0"/>
              <w:autoSpaceDN w:val="0"/>
              <w:adjustRightInd w:val="0"/>
              <w:snapToGrid w:val="0"/>
              <w:jc w:val="center"/>
              <w:textAlignment w:val="bottom"/>
              <w:rPr>
                <w:rFonts w:ascii="宋体" w:hAnsi="宋体" w:cs="宋体"/>
                <w:kern w:val="0"/>
                <w:sz w:val="22"/>
                <w:szCs w:val="22"/>
              </w:rPr>
            </w:pPr>
          </w:p>
        </w:tc>
        <w:tc>
          <w:tcPr>
            <w:tcW w:w="3345" w:type="dxa"/>
            <w:shd w:val="clear" w:color="auto" w:fill="auto"/>
            <w:noWrap w:val="0"/>
            <w:vAlign w:val="center"/>
          </w:tcPr>
          <w:p w14:paraId="52B65A91">
            <w:pPr>
              <w:autoSpaceDE w:val="0"/>
              <w:autoSpaceDN w:val="0"/>
              <w:adjustRightInd w:val="0"/>
              <w:snapToGrid w:val="0"/>
              <w:textAlignment w:val="bottom"/>
              <w:rPr>
                <w:rFonts w:hint="eastAsia"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50-100万元（不含）</w:t>
            </w:r>
          </w:p>
        </w:tc>
        <w:tc>
          <w:tcPr>
            <w:tcW w:w="1730" w:type="dxa"/>
            <w:shd w:val="clear" w:color="auto" w:fill="auto"/>
            <w:noWrap w:val="0"/>
            <w:vAlign w:val="center"/>
          </w:tcPr>
          <w:p w14:paraId="12410643">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6500</w:t>
            </w:r>
          </w:p>
        </w:tc>
      </w:tr>
      <w:tr w14:paraId="2373D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0"/>
            <w:vAlign w:val="center"/>
          </w:tcPr>
          <w:p w14:paraId="2F54B594">
            <w:pPr>
              <w:autoSpaceDE w:val="0"/>
              <w:autoSpaceDN w:val="0"/>
              <w:adjustRightInd w:val="0"/>
              <w:snapToGrid w:val="0"/>
              <w:jc w:val="center"/>
              <w:textAlignment w:val="bottom"/>
              <w:rPr>
                <w:rFonts w:hint="eastAsia" w:ascii="宋体" w:hAnsi="宋体" w:cs="宋体"/>
                <w:sz w:val="22"/>
                <w:szCs w:val="22"/>
              </w:rPr>
            </w:pPr>
          </w:p>
        </w:tc>
        <w:tc>
          <w:tcPr>
            <w:tcW w:w="1201" w:type="dxa"/>
            <w:vMerge w:val="continue"/>
            <w:shd w:val="clear" w:color="auto" w:fill="auto"/>
            <w:noWrap w:val="0"/>
            <w:vAlign w:val="center"/>
          </w:tcPr>
          <w:p w14:paraId="3C6390CE">
            <w:pPr>
              <w:autoSpaceDE w:val="0"/>
              <w:autoSpaceDN w:val="0"/>
              <w:adjustRightInd w:val="0"/>
              <w:snapToGrid w:val="0"/>
              <w:jc w:val="center"/>
              <w:textAlignment w:val="bottom"/>
              <w:rPr>
                <w:rFonts w:hint="eastAsia" w:ascii="宋体" w:hAnsi="宋体" w:cs="宋体"/>
                <w:sz w:val="22"/>
                <w:szCs w:val="22"/>
              </w:rPr>
            </w:pPr>
          </w:p>
        </w:tc>
        <w:tc>
          <w:tcPr>
            <w:tcW w:w="1834" w:type="dxa"/>
            <w:vMerge w:val="continue"/>
            <w:shd w:val="clear" w:color="auto" w:fill="auto"/>
            <w:noWrap w:val="0"/>
            <w:vAlign w:val="center"/>
          </w:tcPr>
          <w:p w14:paraId="7E16DE86">
            <w:pPr>
              <w:autoSpaceDE w:val="0"/>
              <w:autoSpaceDN w:val="0"/>
              <w:adjustRightInd w:val="0"/>
              <w:snapToGrid w:val="0"/>
              <w:jc w:val="center"/>
              <w:textAlignment w:val="bottom"/>
              <w:rPr>
                <w:rFonts w:ascii="宋体" w:hAnsi="宋体" w:cs="宋体"/>
                <w:kern w:val="0"/>
                <w:sz w:val="22"/>
                <w:szCs w:val="22"/>
              </w:rPr>
            </w:pPr>
          </w:p>
        </w:tc>
        <w:tc>
          <w:tcPr>
            <w:tcW w:w="3345" w:type="dxa"/>
            <w:shd w:val="clear" w:color="auto" w:fill="auto"/>
            <w:noWrap w:val="0"/>
            <w:vAlign w:val="center"/>
          </w:tcPr>
          <w:p w14:paraId="0E27E8F9">
            <w:pPr>
              <w:autoSpaceDE w:val="0"/>
              <w:autoSpaceDN w:val="0"/>
              <w:adjustRightInd w:val="0"/>
              <w:snapToGrid w:val="0"/>
              <w:textAlignment w:val="bottom"/>
              <w:rPr>
                <w:rFonts w:hint="eastAsia"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100-300万元（不含）</w:t>
            </w:r>
          </w:p>
        </w:tc>
        <w:tc>
          <w:tcPr>
            <w:tcW w:w="1730" w:type="dxa"/>
            <w:shd w:val="clear" w:color="auto" w:fill="auto"/>
            <w:noWrap w:val="0"/>
            <w:vAlign w:val="center"/>
          </w:tcPr>
          <w:p w14:paraId="2DC9DAA9">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12412</w:t>
            </w:r>
          </w:p>
        </w:tc>
      </w:tr>
      <w:tr w14:paraId="6F8D6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0"/>
            <w:vAlign w:val="center"/>
          </w:tcPr>
          <w:p w14:paraId="1C61A843">
            <w:pPr>
              <w:autoSpaceDE w:val="0"/>
              <w:autoSpaceDN w:val="0"/>
              <w:adjustRightInd w:val="0"/>
              <w:snapToGrid w:val="0"/>
              <w:jc w:val="center"/>
              <w:textAlignment w:val="bottom"/>
              <w:rPr>
                <w:rFonts w:hint="eastAsia" w:ascii="宋体" w:hAnsi="宋体" w:cs="宋体"/>
                <w:sz w:val="22"/>
                <w:szCs w:val="22"/>
              </w:rPr>
            </w:pPr>
          </w:p>
        </w:tc>
        <w:tc>
          <w:tcPr>
            <w:tcW w:w="1201" w:type="dxa"/>
            <w:vMerge w:val="continue"/>
            <w:shd w:val="clear" w:color="auto" w:fill="auto"/>
            <w:noWrap w:val="0"/>
            <w:vAlign w:val="center"/>
          </w:tcPr>
          <w:p w14:paraId="635824AD">
            <w:pPr>
              <w:autoSpaceDE w:val="0"/>
              <w:autoSpaceDN w:val="0"/>
              <w:adjustRightInd w:val="0"/>
              <w:snapToGrid w:val="0"/>
              <w:jc w:val="center"/>
              <w:textAlignment w:val="bottom"/>
              <w:rPr>
                <w:rFonts w:hint="eastAsia" w:ascii="宋体" w:hAnsi="宋体" w:cs="宋体"/>
                <w:sz w:val="22"/>
                <w:szCs w:val="22"/>
              </w:rPr>
            </w:pPr>
          </w:p>
        </w:tc>
        <w:tc>
          <w:tcPr>
            <w:tcW w:w="1834" w:type="dxa"/>
            <w:vMerge w:val="continue"/>
            <w:shd w:val="clear" w:color="auto" w:fill="auto"/>
            <w:noWrap w:val="0"/>
            <w:vAlign w:val="center"/>
          </w:tcPr>
          <w:p w14:paraId="71FD4A5C">
            <w:pPr>
              <w:autoSpaceDE w:val="0"/>
              <w:autoSpaceDN w:val="0"/>
              <w:adjustRightInd w:val="0"/>
              <w:snapToGrid w:val="0"/>
              <w:jc w:val="center"/>
              <w:textAlignment w:val="bottom"/>
              <w:rPr>
                <w:rFonts w:ascii="宋体" w:hAnsi="宋体" w:cs="宋体"/>
                <w:kern w:val="0"/>
                <w:sz w:val="22"/>
                <w:szCs w:val="22"/>
              </w:rPr>
            </w:pPr>
          </w:p>
        </w:tc>
        <w:tc>
          <w:tcPr>
            <w:tcW w:w="3345" w:type="dxa"/>
            <w:shd w:val="clear" w:color="auto" w:fill="auto"/>
            <w:noWrap w:val="0"/>
            <w:vAlign w:val="center"/>
          </w:tcPr>
          <w:p w14:paraId="6AA1A1DB">
            <w:pPr>
              <w:autoSpaceDE w:val="0"/>
              <w:autoSpaceDN w:val="0"/>
              <w:adjustRightInd w:val="0"/>
              <w:snapToGrid w:val="0"/>
              <w:textAlignment w:val="bottom"/>
              <w:rPr>
                <w:rFonts w:hint="eastAsia"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300-500万元（不含）</w:t>
            </w:r>
          </w:p>
        </w:tc>
        <w:tc>
          <w:tcPr>
            <w:tcW w:w="1730" w:type="dxa"/>
            <w:shd w:val="clear" w:color="auto" w:fill="auto"/>
            <w:noWrap w:val="0"/>
            <w:vAlign w:val="center"/>
          </w:tcPr>
          <w:p w14:paraId="0FDF9606">
            <w:pPr>
              <w:autoSpaceDE w:val="0"/>
              <w:autoSpaceDN w:val="0"/>
              <w:adjustRightInd w:val="0"/>
              <w:snapToGrid w:val="0"/>
              <w:jc w:val="center"/>
              <w:textAlignment w:val="bottom"/>
              <w:rPr>
                <w:rFonts w:ascii="宋体" w:hAnsi="宋体" w:cs="宋体"/>
                <w:sz w:val="22"/>
                <w:szCs w:val="22"/>
              </w:rPr>
            </w:pPr>
            <w:r>
              <w:rPr>
                <w:rFonts w:hint="eastAsia" w:ascii="宋体" w:hAnsi="宋体" w:cs="宋体"/>
                <w:sz w:val="22"/>
                <w:szCs w:val="22"/>
              </w:rPr>
              <w:t>19800</w:t>
            </w:r>
          </w:p>
        </w:tc>
      </w:tr>
      <w:tr w14:paraId="38F00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715" w:type="dxa"/>
            <w:vMerge w:val="continue"/>
            <w:shd w:val="clear" w:color="auto" w:fill="auto"/>
            <w:noWrap w:val="0"/>
            <w:vAlign w:val="center"/>
          </w:tcPr>
          <w:p w14:paraId="17247DC3">
            <w:pPr>
              <w:autoSpaceDE w:val="0"/>
              <w:autoSpaceDN w:val="0"/>
              <w:adjustRightInd w:val="0"/>
              <w:snapToGrid w:val="0"/>
              <w:jc w:val="center"/>
              <w:textAlignment w:val="bottom"/>
              <w:rPr>
                <w:rFonts w:hint="eastAsia" w:ascii="宋体" w:hAnsi="宋体" w:cs="宋体"/>
                <w:sz w:val="22"/>
                <w:szCs w:val="22"/>
              </w:rPr>
            </w:pPr>
          </w:p>
        </w:tc>
        <w:tc>
          <w:tcPr>
            <w:tcW w:w="1201" w:type="dxa"/>
            <w:vMerge w:val="continue"/>
            <w:shd w:val="clear" w:color="auto" w:fill="auto"/>
            <w:noWrap w:val="0"/>
            <w:vAlign w:val="center"/>
          </w:tcPr>
          <w:p w14:paraId="5729B6A4">
            <w:pPr>
              <w:autoSpaceDE w:val="0"/>
              <w:autoSpaceDN w:val="0"/>
              <w:adjustRightInd w:val="0"/>
              <w:snapToGrid w:val="0"/>
              <w:jc w:val="center"/>
              <w:textAlignment w:val="bottom"/>
              <w:rPr>
                <w:rFonts w:hint="eastAsia" w:ascii="宋体" w:hAnsi="宋体" w:cs="宋体"/>
                <w:sz w:val="22"/>
                <w:szCs w:val="22"/>
              </w:rPr>
            </w:pPr>
          </w:p>
        </w:tc>
        <w:tc>
          <w:tcPr>
            <w:tcW w:w="1834" w:type="dxa"/>
            <w:vMerge w:val="continue"/>
            <w:shd w:val="clear" w:color="auto" w:fill="auto"/>
            <w:noWrap w:val="0"/>
            <w:vAlign w:val="center"/>
          </w:tcPr>
          <w:p w14:paraId="4AB9B43B">
            <w:pPr>
              <w:autoSpaceDE w:val="0"/>
              <w:autoSpaceDN w:val="0"/>
              <w:adjustRightInd w:val="0"/>
              <w:snapToGrid w:val="0"/>
              <w:jc w:val="center"/>
              <w:textAlignment w:val="bottom"/>
              <w:rPr>
                <w:rFonts w:hint="eastAsia" w:ascii="宋体" w:hAnsi="宋体" w:cs="宋体"/>
                <w:sz w:val="22"/>
                <w:szCs w:val="22"/>
              </w:rPr>
            </w:pPr>
          </w:p>
        </w:tc>
        <w:tc>
          <w:tcPr>
            <w:tcW w:w="3345" w:type="dxa"/>
            <w:shd w:val="clear" w:color="auto" w:fill="auto"/>
            <w:noWrap w:val="0"/>
            <w:vAlign w:val="center"/>
          </w:tcPr>
          <w:p w14:paraId="24C30421">
            <w:pPr>
              <w:autoSpaceDE w:val="0"/>
              <w:autoSpaceDN w:val="0"/>
              <w:adjustRightInd w:val="0"/>
              <w:snapToGrid w:val="0"/>
              <w:textAlignment w:val="bottom"/>
              <w:rPr>
                <w:rFonts w:hint="eastAsia"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500-800万元（不含）</w:t>
            </w:r>
          </w:p>
        </w:tc>
        <w:tc>
          <w:tcPr>
            <w:tcW w:w="1730" w:type="dxa"/>
            <w:shd w:val="clear" w:color="auto" w:fill="auto"/>
            <w:noWrap w:val="0"/>
            <w:vAlign w:val="center"/>
          </w:tcPr>
          <w:p w14:paraId="3BCB547B">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sz w:val="22"/>
                <w:szCs w:val="22"/>
              </w:rPr>
              <w:t>24850</w:t>
            </w:r>
          </w:p>
        </w:tc>
      </w:tr>
      <w:tr w14:paraId="46F00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715" w:type="dxa"/>
            <w:vMerge w:val="continue"/>
            <w:shd w:val="clear" w:color="auto" w:fill="auto"/>
            <w:noWrap w:val="0"/>
            <w:vAlign w:val="center"/>
          </w:tcPr>
          <w:p w14:paraId="44414FF8">
            <w:pPr>
              <w:autoSpaceDE w:val="0"/>
              <w:autoSpaceDN w:val="0"/>
              <w:adjustRightInd w:val="0"/>
              <w:snapToGrid w:val="0"/>
              <w:jc w:val="center"/>
              <w:textAlignment w:val="bottom"/>
              <w:rPr>
                <w:rFonts w:hint="eastAsia" w:ascii="宋体" w:hAnsi="宋体" w:cs="宋体"/>
                <w:sz w:val="22"/>
                <w:szCs w:val="22"/>
              </w:rPr>
            </w:pPr>
          </w:p>
        </w:tc>
        <w:tc>
          <w:tcPr>
            <w:tcW w:w="1201" w:type="dxa"/>
            <w:vMerge w:val="continue"/>
            <w:shd w:val="clear" w:color="auto" w:fill="auto"/>
            <w:noWrap w:val="0"/>
            <w:vAlign w:val="center"/>
          </w:tcPr>
          <w:p w14:paraId="3EAD128D">
            <w:pPr>
              <w:autoSpaceDE w:val="0"/>
              <w:autoSpaceDN w:val="0"/>
              <w:adjustRightInd w:val="0"/>
              <w:snapToGrid w:val="0"/>
              <w:jc w:val="center"/>
              <w:textAlignment w:val="bottom"/>
              <w:rPr>
                <w:rFonts w:hint="eastAsia" w:ascii="宋体" w:hAnsi="宋体" w:cs="宋体"/>
                <w:sz w:val="22"/>
                <w:szCs w:val="22"/>
              </w:rPr>
            </w:pPr>
          </w:p>
        </w:tc>
        <w:tc>
          <w:tcPr>
            <w:tcW w:w="1834" w:type="dxa"/>
            <w:vMerge w:val="continue"/>
            <w:shd w:val="clear" w:color="auto" w:fill="auto"/>
            <w:noWrap w:val="0"/>
            <w:vAlign w:val="center"/>
          </w:tcPr>
          <w:p w14:paraId="70E2A38B">
            <w:pPr>
              <w:autoSpaceDE w:val="0"/>
              <w:autoSpaceDN w:val="0"/>
              <w:adjustRightInd w:val="0"/>
              <w:snapToGrid w:val="0"/>
              <w:jc w:val="center"/>
              <w:textAlignment w:val="bottom"/>
              <w:rPr>
                <w:rFonts w:hint="eastAsia" w:ascii="宋体" w:hAnsi="宋体" w:cs="宋体"/>
                <w:sz w:val="22"/>
                <w:szCs w:val="22"/>
              </w:rPr>
            </w:pPr>
          </w:p>
        </w:tc>
        <w:tc>
          <w:tcPr>
            <w:tcW w:w="3345" w:type="dxa"/>
            <w:shd w:val="clear" w:color="auto" w:fill="auto"/>
            <w:noWrap w:val="0"/>
            <w:vAlign w:val="center"/>
          </w:tcPr>
          <w:p w14:paraId="2E298650">
            <w:pPr>
              <w:autoSpaceDE w:val="0"/>
              <w:autoSpaceDN w:val="0"/>
              <w:adjustRightInd w:val="0"/>
              <w:snapToGrid w:val="0"/>
              <w:textAlignment w:val="bottom"/>
              <w:rPr>
                <w:rFonts w:hint="eastAsia" w:ascii="宋体" w:hAnsi="宋体" w:cs="宋体"/>
                <w:sz w:val="22"/>
                <w:szCs w:val="22"/>
              </w:rPr>
            </w:pPr>
            <w:r>
              <w:rPr>
                <w:rFonts w:hint="eastAsia" w:ascii="宋体" w:hAnsi="宋体" w:cs="宋体"/>
                <w:sz w:val="22"/>
                <w:szCs w:val="22"/>
              </w:rPr>
              <w:t>预算</w:t>
            </w:r>
            <w:r>
              <w:rPr>
                <w:rFonts w:ascii="宋体" w:hAnsi="宋体" w:cs="宋体"/>
                <w:sz w:val="22"/>
                <w:szCs w:val="22"/>
              </w:rPr>
              <w:t>金额</w:t>
            </w:r>
            <w:r>
              <w:rPr>
                <w:rFonts w:hint="eastAsia" w:ascii="宋体" w:hAnsi="宋体" w:cs="宋体"/>
                <w:sz w:val="22"/>
                <w:szCs w:val="22"/>
              </w:rPr>
              <w:t>800-1000万（不含）</w:t>
            </w:r>
          </w:p>
        </w:tc>
        <w:tc>
          <w:tcPr>
            <w:tcW w:w="1730" w:type="dxa"/>
            <w:shd w:val="clear" w:color="auto" w:fill="auto"/>
            <w:noWrap w:val="0"/>
            <w:vAlign w:val="center"/>
          </w:tcPr>
          <w:p w14:paraId="7F5CB55D">
            <w:pPr>
              <w:autoSpaceDE w:val="0"/>
              <w:autoSpaceDN w:val="0"/>
              <w:adjustRightInd w:val="0"/>
              <w:snapToGrid w:val="0"/>
              <w:jc w:val="center"/>
              <w:textAlignment w:val="bottom"/>
              <w:rPr>
                <w:rFonts w:hint="eastAsia" w:ascii="宋体" w:hAnsi="宋体" w:cs="宋体"/>
                <w:sz w:val="22"/>
                <w:szCs w:val="22"/>
              </w:rPr>
            </w:pPr>
            <w:r>
              <w:rPr>
                <w:rFonts w:hint="eastAsia" w:ascii="宋体" w:hAnsi="宋体" w:cs="宋体"/>
                <w:sz w:val="22"/>
                <w:szCs w:val="22"/>
              </w:rPr>
              <w:t>29900</w:t>
            </w:r>
          </w:p>
        </w:tc>
      </w:tr>
    </w:tbl>
    <w:p w14:paraId="1E4DFED1">
      <w:pPr>
        <w:pStyle w:val="18"/>
        <w:rPr>
          <w:rFonts w:hint="eastAsia"/>
          <w:lang w:eastAsia="zh-CN"/>
        </w:rPr>
      </w:pPr>
    </w:p>
    <w:p w14:paraId="63344334">
      <w:pPr>
        <w:keepNext w:val="0"/>
        <w:keepLines w:val="0"/>
        <w:pageBreakBefore w:val="0"/>
        <w:kinsoku/>
        <w:wordWrap/>
        <w:overflowPunct/>
        <w:topLinePunct w:val="0"/>
        <w:autoSpaceDE w:val="0"/>
        <w:autoSpaceDN w:val="0"/>
        <w:bidi w:val="0"/>
        <w:adjustRightInd w:val="0"/>
        <w:snapToGrid w:val="0"/>
        <w:spacing w:line="360" w:lineRule="exact"/>
        <w:textAlignment w:val="bottom"/>
        <w:rPr>
          <w:rFonts w:hint="eastAsia" w:ascii="宋体" w:hAnsi="宋体" w:cs="宋体"/>
          <w:b/>
          <w:sz w:val="24"/>
          <w:lang w:bidi="ar"/>
        </w:rPr>
      </w:pPr>
      <w:r>
        <w:rPr>
          <w:rFonts w:hint="eastAsia" w:ascii="宋体" w:hAnsi="宋体" w:cs="宋体"/>
          <w:b/>
          <w:sz w:val="24"/>
          <w:lang w:bidi="ar"/>
        </w:rPr>
        <w:t>3.项目简介</w:t>
      </w:r>
    </w:p>
    <w:p w14:paraId="762311D6">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color w:val="auto"/>
          <w:sz w:val="24"/>
          <w:lang w:eastAsia="zh-CN" w:bidi="ar"/>
        </w:rPr>
      </w:pPr>
      <w:bookmarkStart w:id="11" w:name="_Toc304899792"/>
      <w:r>
        <w:rPr>
          <w:rFonts w:hint="eastAsia" w:ascii="宋体" w:hAnsi="宋体" w:cs="宋体"/>
          <w:bCs/>
          <w:color w:val="auto"/>
          <w:sz w:val="24"/>
          <w:lang w:val="en-US" w:eastAsia="zh-CN" w:bidi="ar"/>
        </w:rPr>
        <w:t>3.1</w:t>
      </w:r>
      <w:r>
        <w:rPr>
          <w:rFonts w:hint="eastAsia" w:ascii="宋体" w:hAnsi="宋体" w:eastAsia="宋体" w:cs="宋体"/>
          <w:sz w:val="24"/>
          <w:lang w:val="en-US" w:eastAsia="zh-CN" w:bidi="ar"/>
        </w:rPr>
        <w:t>项</w:t>
      </w:r>
      <w:r>
        <w:rPr>
          <w:rFonts w:hint="eastAsia" w:ascii="宋体" w:hAnsi="宋体" w:eastAsia="宋体" w:cs="宋体"/>
          <w:sz w:val="24"/>
          <w:lang w:eastAsia="zh-CN" w:bidi="ar"/>
        </w:rPr>
        <w:t>目概况：</w:t>
      </w:r>
      <w:r>
        <w:rPr>
          <w:rFonts w:hint="eastAsia" w:ascii="宋体" w:hAnsi="宋体" w:eastAsia="宋体" w:cs="宋体"/>
          <w:sz w:val="24"/>
          <w:lang w:val="en-US" w:eastAsia="zh-CN" w:bidi="ar"/>
        </w:rPr>
        <w:t>为规范土地管理</w:t>
      </w:r>
      <w:r>
        <w:rPr>
          <w:rFonts w:hint="eastAsia" w:ascii="宋体" w:hAnsi="宋体" w:cs="宋体"/>
          <w:sz w:val="24"/>
          <w:lang w:val="en-US" w:eastAsia="zh-CN" w:bidi="ar"/>
        </w:rPr>
        <w:t>，</w:t>
      </w:r>
      <w:r>
        <w:rPr>
          <w:rFonts w:hint="eastAsia" w:ascii="宋体" w:hAnsi="宋体" w:eastAsia="宋体" w:cs="宋体"/>
          <w:sz w:val="24"/>
          <w:lang w:eastAsia="zh-CN" w:bidi="ar"/>
        </w:rPr>
        <w:t>浙江东源实业有限公司十里丰农场龙西片1、龙北片7、龙南片6、塔山土地对外租赁</w:t>
      </w:r>
      <w:r>
        <w:rPr>
          <w:rFonts w:hint="eastAsia" w:ascii="宋体" w:hAnsi="宋体" w:cs="宋体"/>
          <w:sz w:val="24"/>
          <w:lang w:eastAsia="zh-CN" w:bidi="ar"/>
        </w:rPr>
        <w:t>，</w:t>
      </w:r>
      <w:r>
        <w:rPr>
          <w:rFonts w:hint="eastAsia" w:ascii="宋体" w:hAnsi="宋体" w:eastAsia="宋体" w:cs="宋体"/>
          <w:sz w:val="24"/>
          <w:lang w:val="en-US" w:eastAsia="zh-CN" w:bidi="ar"/>
        </w:rPr>
        <w:t>分</w:t>
      </w:r>
      <w:r>
        <w:rPr>
          <w:rFonts w:hint="eastAsia" w:ascii="宋体" w:hAnsi="宋体" w:cs="宋体"/>
          <w:sz w:val="24"/>
          <w:lang w:val="en-US" w:eastAsia="zh-CN" w:bidi="ar"/>
        </w:rPr>
        <w:t>四</w:t>
      </w:r>
      <w:r>
        <w:rPr>
          <w:rFonts w:hint="eastAsia" w:ascii="宋体" w:hAnsi="宋体" w:eastAsia="宋体" w:cs="宋体"/>
          <w:sz w:val="24"/>
          <w:lang w:val="en-US" w:eastAsia="zh-CN" w:bidi="ar"/>
        </w:rPr>
        <w:t>个标段</w:t>
      </w:r>
      <w:r>
        <w:rPr>
          <w:rFonts w:hint="eastAsia" w:ascii="宋体" w:hAnsi="宋体" w:cs="宋体"/>
          <w:sz w:val="24"/>
          <w:lang w:val="en-US" w:eastAsia="zh-CN" w:bidi="ar"/>
        </w:rPr>
        <w:t>对外租赁</w:t>
      </w:r>
      <w:r>
        <w:rPr>
          <w:rFonts w:hint="eastAsia" w:ascii="宋体" w:hAnsi="宋体" w:eastAsia="宋体" w:cs="宋体"/>
          <w:sz w:val="24"/>
          <w:lang w:val="en-US" w:eastAsia="zh-CN" w:bidi="ar"/>
        </w:rPr>
        <w:t>，具体如下</w:t>
      </w:r>
      <w:r>
        <w:rPr>
          <w:rFonts w:hint="eastAsia" w:ascii="宋体" w:hAnsi="宋体" w:eastAsia="宋体" w:cs="宋体"/>
          <w:color w:val="auto"/>
          <w:sz w:val="24"/>
          <w:lang w:val="zh-CN" w:eastAsia="zh-CN" w:bidi="ar"/>
        </w:rPr>
        <w:t>（一个</w:t>
      </w:r>
      <w:r>
        <w:rPr>
          <w:rFonts w:hint="eastAsia" w:ascii="宋体" w:hAnsi="宋体" w:cs="宋体"/>
          <w:color w:val="auto"/>
          <w:sz w:val="24"/>
          <w:lang w:val="en-US" w:eastAsia="zh-CN" w:bidi="ar"/>
        </w:rPr>
        <w:t>响应人</w:t>
      </w:r>
      <w:r>
        <w:rPr>
          <w:rFonts w:hint="eastAsia" w:ascii="宋体" w:hAnsi="宋体" w:eastAsia="宋体" w:cs="宋体"/>
          <w:color w:val="auto"/>
          <w:sz w:val="24"/>
          <w:lang w:val="zh-CN" w:eastAsia="zh-CN" w:bidi="ar"/>
        </w:rPr>
        <w:t>可以中标多个标段）</w:t>
      </w:r>
      <w:r>
        <w:rPr>
          <w:rFonts w:hint="eastAsia" w:ascii="宋体" w:hAnsi="宋体" w:eastAsia="宋体" w:cs="宋体"/>
          <w:color w:val="auto"/>
          <w:sz w:val="24"/>
          <w:lang w:val="en-US" w:eastAsia="zh-CN" w:bidi="ar"/>
        </w:rPr>
        <w:t>：</w:t>
      </w:r>
    </w:p>
    <w:p w14:paraId="12CF6EBA">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标段一：龙西片1区域土地面积9.89亩，均为水塘。</w:t>
      </w:r>
    </w:p>
    <w:p w14:paraId="25228D32">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标段二：龙北片7区域土地面积116.23亩（含田埂、渠道），均为水田。</w:t>
      </w:r>
    </w:p>
    <w:p w14:paraId="1BE7E973">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标段三：龙南片6区域土地面积51.38亩（含田埂、渠道），其中旱地49.19亩，林地2.19亩。</w:t>
      </w:r>
    </w:p>
    <w:p w14:paraId="637631D3">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四：塔山区域耕地面积317.67亩（含田埂、渠道），其中水田209.67亩，旱地95.96亩，园地7.84亩，林地4.2亩。(塔山片4区域土地面积31.16亩，其中旱地17.17亩，园地7.84亩，林地4.2亩;塔北片石角山区域土地面积145亩，均为水田;塔山片区域土地面积143.46亩，其中水田64.67亩，旱地78.79亩)。</w:t>
      </w:r>
    </w:p>
    <w:p w14:paraId="46784F87">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eastAsia="zh-CN" w:bidi="ar"/>
        </w:rPr>
      </w:pPr>
      <w:r>
        <w:rPr>
          <w:rFonts w:hint="eastAsia" w:ascii="宋体" w:hAnsi="宋体" w:cs="宋体"/>
          <w:sz w:val="24"/>
          <w:lang w:val="en-US" w:eastAsia="zh-CN" w:bidi="ar"/>
        </w:rPr>
        <w:t>（</w:t>
      </w:r>
      <w:r>
        <w:rPr>
          <w:rFonts w:hint="eastAsia" w:ascii="宋体" w:hAnsi="宋体" w:eastAsia="宋体" w:cs="宋体"/>
          <w:sz w:val="24"/>
          <w:lang w:val="en-US" w:eastAsia="zh-CN" w:bidi="ar"/>
        </w:rPr>
        <w:t>详见附图1、2、3、4</w:t>
      </w:r>
      <w:r>
        <w:rPr>
          <w:rFonts w:hint="eastAsia" w:ascii="宋体" w:hAnsi="宋体" w:eastAsia="宋体" w:cs="宋体"/>
          <w:color w:val="auto"/>
          <w:sz w:val="24"/>
          <w:lang w:eastAsia="zh-CN" w:bidi="ar"/>
        </w:rPr>
        <w:t>及第二章采购需求)。</w:t>
      </w:r>
    </w:p>
    <w:p w14:paraId="482CCC1B">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cs="宋体"/>
          <w:sz w:val="24"/>
          <w:lang w:val="en-US" w:eastAsia="zh-CN" w:bidi="ar"/>
        </w:rPr>
        <w:t>3.2</w:t>
      </w:r>
      <w:r>
        <w:rPr>
          <w:rFonts w:hint="eastAsia" w:ascii="宋体" w:hAnsi="宋体" w:eastAsia="宋体" w:cs="宋体"/>
          <w:sz w:val="24"/>
          <w:lang w:val="en-US" w:eastAsia="zh-CN" w:bidi="ar"/>
        </w:rPr>
        <w:t>租赁要求：承租土地只能种植粮、油、蔬菜等一年生农作物，不得抛荒不得弃种；不得建造永久性建筑物，临时建筑必须征得甲方书面同意并另行签订协议后方可实施；不得擅自改变用途（经营项目）和进行其他非农生产经营活动；不得在土地租赁区域内放养或圈养家禽类动物和猪牛羊等偶蹄类动物。在租赁期间，要保持租赁土地完整，不得被侵占种植或搭建任何构筑物。</w:t>
      </w:r>
    </w:p>
    <w:p w14:paraId="48193D63">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cs="宋体"/>
          <w:sz w:val="24"/>
          <w:lang w:val="en-US" w:eastAsia="zh-CN" w:bidi="ar"/>
        </w:rPr>
        <w:t>3.3</w:t>
      </w:r>
      <w:r>
        <w:rPr>
          <w:rFonts w:hint="eastAsia" w:ascii="宋体" w:hAnsi="宋体" w:eastAsia="宋体" w:cs="宋体"/>
          <w:sz w:val="24"/>
          <w:lang w:val="en-US" w:eastAsia="zh-CN" w:bidi="ar"/>
        </w:rPr>
        <w:t>经营期限：本期二年。</w:t>
      </w:r>
      <w:r>
        <w:rPr>
          <w:rFonts w:hint="eastAsia" w:ascii="宋体" w:hAnsi="宋体" w:cs="宋体"/>
          <w:sz w:val="24"/>
          <w:lang w:val="en-US" w:eastAsia="zh-CN" w:bidi="ar"/>
        </w:rPr>
        <w:t>成交</w:t>
      </w:r>
      <w:r>
        <w:rPr>
          <w:rFonts w:hint="eastAsia" w:ascii="宋体" w:hAnsi="宋体" w:eastAsia="宋体" w:cs="宋体"/>
          <w:sz w:val="24"/>
          <w:lang w:val="en-US" w:eastAsia="zh-CN" w:bidi="ar"/>
        </w:rPr>
        <w:t>后签订第一年土地租赁协议,由采购人对土地租赁情况进行考核（考核周期：自协议签订之日起至本次协议到期日前2个月止）,合格后签订下一年土地有租赁协议,考核不合格,采购人收回租赁土地(附:土地租赁考核办法)。二年期满后，经双方协商一致，可续签协议一年，续签期内每年土地租金与本协议每年土地租金金额相同。</w:t>
      </w:r>
    </w:p>
    <w:p w14:paraId="6A40056E">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cs="宋体"/>
          <w:sz w:val="24"/>
          <w:lang w:val="en-US" w:eastAsia="zh-CN" w:bidi="ar"/>
        </w:rPr>
        <w:t>3.4</w:t>
      </w:r>
      <w:r>
        <w:rPr>
          <w:rFonts w:hint="eastAsia" w:ascii="宋体" w:hAnsi="宋体" w:eastAsia="宋体" w:cs="宋体"/>
          <w:sz w:val="24"/>
          <w:lang w:val="en-US" w:eastAsia="zh-CN" w:bidi="ar"/>
        </w:rPr>
        <w:t>经营款交纳方式：按协议条款交纳</w:t>
      </w:r>
      <w:r>
        <w:rPr>
          <w:rFonts w:hint="eastAsia" w:ascii="宋体" w:hAnsi="宋体" w:cs="宋体"/>
          <w:sz w:val="24"/>
          <w:lang w:val="en-US" w:eastAsia="zh-CN" w:bidi="ar"/>
        </w:rPr>
        <w:t>。</w:t>
      </w:r>
    </w:p>
    <w:p w14:paraId="6DED218A">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eastAsia="zh-CN" w:bidi="ar"/>
        </w:rPr>
      </w:pPr>
    </w:p>
    <w:p w14:paraId="2D218870">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eastAsia="zh-CN" w:bidi="ar"/>
        </w:rPr>
      </w:pPr>
    </w:p>
    <w:p w14:paraId="43F7D61E">
      <w:pPr>
        <w:pStyle w:val="4"/>
        <w:widowControl/>
        <w:spacing w:before="0" w:after="0" w:line="360" w:lineRule="auto"/>
        <w:jc w:val="center"/>
        <w:rPr>
          <w:rFonts w:hint="eastAsia" w:ascii="宋体" w:hAnsi="宋体" w:cs="宋体"/>
          <w:szCs w:val="32"/>
        </w:rPr>
      </w:pPr>
      <w:r>
        <w:rPr>
          <w:rFonts w:hint="eastAsia" w:cs="宋体"/>
        </w:rPr>
        <w:t>（二）采购文件说明</w:t>
      </w:r>
      <w:bookmarkEnd w:id="11"/>
    </w:p>
    <w:p w14:paraId="0701F63C">
      <w:pPr>
        <w:keepNext w:val="0"/>
        <w:keepLines w:val="0"/>
        <w:pageBreakBefore w:val="0"/>
        <w:widowControl w:val="0"/>
        <w:kinsoku/>
        <w:wordWrap/>
        <w:overflowPunct/>
        <w:topLinePunct w:val="0"/>
        <w:bidi w:val="0"/>
        <w:spacing w:line="360" w:lineRule="exact"/>
        <w:rPr>
          <w:rFonts w:hint="eastAsia" w:ascii="宋体" w:hAnsi="宋体" w:cs="宋体"/>
          <w:b/>
          <w:sz w:val="24"/>
        </w:rPr>
      </w:pPr>
      <w:r>
        <w:rPr>
          <w:rFonts w:hint="eastAsia" w:ascii="宋体" w:hAnsi="宋体" w:cs="宋体"/>
          <w:b/>
          <w:sz w:val="24"/>
          <w:lang w:val="en-US" w:eastAsia="zh-CN" w:bidi="ar"/>
        </w:rPr>
        <w:t>4</w:t>
      </w:r>
      <w:r>
        <w:rPr>
          <w:rFonts w:hint="eastAsia" w:ascii="宋体" w:hAnsi="宋体" w:cs="宋体"/>
          <w:b/>
          <w:sz w:val="24"/>
          <w:lang w:bidi="ar"/>
        </w:rPr>
        <w:t>.采购文件的构成</w:t>
      </w:r>
    </w:p>
    <w:p w14:paraId="21F16F4C">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val="en-US" w:eastAsia="zh-CN" w:bidi="ar"/>
        </w:rPr>
      </w:pPr>
      <w:bookmarkStart w:id="12" w:name="_Toc304899793"/>
      <w:r>
        <w:rPr>
          <w:rFonts w:hint="eastAsia" w:ascii="宋体" w:hAnsi="宋体" w:cs="宋体"/>
          <w:bCs/>
          <w:color w:val="auto"/>
          <w:sz w:val="24"/>
          <w:lang w:val="en-US" w:eastAsia="zh-CN" w:bidi="ar"/>
        </w:rPr>
        <w:t>4.1采购文件的组成由采购文件目录所列内容及补充文件（如有）等组成。</w:t>
      </w:r>
    </w:p>
    <w:p w14:paraId="55270E42">
      <w:pPr>
        <w:keepNext w:val="0"/>
        <w:keepLines w:val="0"/>
        <w:pageBreakBefore w:val="0"/>
        <w:kinsoku/>
        <w:wordWrap/>
        <w:overflowPunct/>
        <w:topLinePunct w:val="0"/>
        <w:bidi w:val="0"/>
        <w:spacing w:line="440" w:lineRule="exact"/>
        <w:rPr>
          <w:rFonts w:hint="eastAsia" w:ascii="宋体" w:hAnsi="宋体" w:cs="宋体"/>
          <w:b/>
          <w:bCs w:val="0"/>
          <w:color w:val="auto"/>
          <w:sz w:val="24"/>
          <w:lang w:val="en-US" w:eastAsia="zh-CN" w:bidi="ar"/>
        </w:rPr>
      </w:pPr>
      <w:r>
        <w:rPr>
          <w:rFonts w:hint="eastAsia" w:ascii="宋体" w:hAnsi="宋体" w:cs="宋体"/>
          <w:b/>
          <w:bCs w:val="0"/>
          <w:color w:val="auto"/>
          <w:sz w:val="24"/>
          <w:lang w:val="en-US" w:eastAsia="zh-CN" w:bidi="ar"/>
        </w:rPr>
        <w:t>5.采购文件的澄清、修改或补充</w:t>
      </w:r>
    </w:p>
    <w:p w14:paraId="0DF1B501">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val="en-US" w:eastAsia="zh-CN" w:bidi="ar"/>
        </w:rPr>
      </w:pPr>
      <w:r>
        <w:rPr>
          <w:rFonts w:hint="eastAsia" w:ascii="宋体" w:hAnsi="宋体" w:cs="宋体"/>
          <w:bCs/>
          <w:color w:val="auto"/>
          <w:sz w:val="24"/>
          <w:lang w:val="en-US" w:eastAsia="zh-CN" w:bidi="ar"/>
        </w:rPr>
        <w:t>5.1响应人应仔细阅读和检查采购文件的全部内容。如有疑问，应及时向采购代理机构和采购人提出，并在2024年10月 24 日</w:t>
      </w:r>
      <w:r>
        <w:rPr>
          <w:rFonts w:hint="eastAsia" w:ascii="宋体" w:hAnsi="宋体" w:cs="宋体"/>
          <w:bCs/>
          <w:color w:val="auto"/>
          <w:sz w:val="24"/>
          <w:lang w:val="en-US" w:eastAsia="zh-CN" w:bidi="ar"/>
        </w:rPr>
        <w:t>16时以前以署名及联系方式的书面形式（包括信函、电报、传真等可以有形地表现所载内容的形式，下同），要求采购人对采购文件予以澄清（传真：0570-3085009）。</w:t>
      </w:r>
    </w:p>
    <w:p w14:paraId="402A9515">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val="en-US" w:eastAsia="zh-CN" w:bidi="ar"/>
        </w:rPr>
      </w:pPr>
      <w:r>
        <w:rPr>
          <w:rFonts w:hint="eastAsia" w:ascii="宋体" w:hAnsi="宋体" w:cs="宋体"/>
          <w:bCs/>
          <w:color w:val="auto"/>
          <w:sz w:val="24"/>
          <w:lang w:val="en-US" w:eastAsia="zh-CN" w:bidi="ar"/>
        </w:rPr>
        <w:t xml:space="preserve">5.2 采购人有权修改或补充采购文件，澄清、修改或补充文件作为采购文件的补充和组成部分，对所有响应人均有约束力。 </w:t>
      </w:r>
    </w:p>
    <w:p w14:paraId="5833C8F6">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val="en-US" w:eastAsia="zh-CN" w:bidi="ar"/>
        </w:rPr>
      </w:pPr>
      <w:r>
        <w:rPr>
          <w:rFonts w:hint="eastAsia" w:ascii="宋体" w:hAnsi="宋体" w:cs="宋体"/>
          <w:bCs/>
          <w:color w:val="auto"/>
          <w:sz w:val="24"/>
          <w:lang w:val="en-US" w:eastAsia="zh-CN" w:bidi="ar"/>
        </w:rPr>
        <w:t>5.3为使响应人有足够的时间按澄清、修改或补充文件的要求编制响应文件，采购人可酌情推迟递交响应文件截止时间，具体时间将在澄清、修改或补充文件中明确。</w:t>
      </w:r>
    </w:p>
    <w:p w14:paraId="4503C578">
      <w:pPr>
        <w:keepNext w:val="0"/>
        <w:keepLines w:val="0"/>
        <w:pageBreakBefore w:val="0"/>
        <w:kinsoku/>
        <w:wordWrap/>
        <w:overflowPunct/>
        <w:topLinePunct w:val="0"/>
        <w:bidi w:val="0"/>
        <w:spacing w:line="440" w:lineRule="exact"/>
        <w:ind w:firstLine="480" w:firstLineChars="200"/>
        <w:rPr>
          <w:rFonts w:hint="eastAsia" w:ascii="宋体" w:hAnsi="宋体" w:cs="宋体"/>
          <w:bCs/>
          <w:color w:val="auto"/>
          <w:sz w:val="24"/>
          <w:lang w:val="en-US" w:eastAsia="zh-CN" w:bidi="ar"/>
        </w:rPr>
      </w:pPr>
      <w:r>
        <w:rPr>
          <w:rFonts w:hint="eastAsia" w:ascii="宋体" w:hAnsi="宋体" w:cs="宋体"/>
          <w:bCs/>
          <w:color w:val="auto"/>
          <w:sz w:val="24"/>
          <w:lang w:val="en-US" w:eastAsia="zh-CN" w:bidi="ar"/>
        </w:rPr>
        <w:t>5.4澄清、修改或补充文件在浙江政府采购网、广易招网站上公布，公布后视为响应人已获取，在响应截止时间前，响应人须自行到网上查看，否则后果自负。</w:t>
      </w:r>
    </w:p>
    <w:p w14:paraId="310BC83A">
      <w:pPr>
        <w:pStyle w:val="4"/>
        <w:widowControl/>
        <w:spacing w:before="0" w:after="0" w:line="360" w:lineRule="auto"/>
        <w:jc w:val="center"/>
        <w:rPr>
          <w:rFonts w:hint="eastAsia" w:cs="宋体"/>
        </w:rPr>
      </w:pPr>
      <w:r>
        <w:rPr>
          <w:rFonts w:hint="eastAsia" w:cs="宋体"/>
        </w:rPr>
        <w:t>（三）响应文件</w:t>
      </w:r>
      <w:bookmarkEnd w:id="12"/>
    </w:p>
    <w:p w14:paraId="62CA4FA6">
      <w:pPr>
        <w:keepNext w:val="0"/>
        <w:keepLines w:val="0"/>
        <w:pageBreakBefore w:val="0"/>
        <w:widowControl/>
        <w:kinsoku/>
        <w:wordWrap/>
        <w:overflowPunct/>
        <w:topLinePunct w:val="0"/>
        <w:autoSpaceDE/>
        <w:autoSpaceDN/>
        <w:bidi w:val="0"/>
        <w:spacing w:line="440" w:lineRule="exact"/>
        <w:textAlignment w:val="auto"/>
        <w:rPr>
          <w:rFonts w:hint="eastAsia" w:ascii="宋体" w:hAnsi="宋体" w:cs="宋体"/>
          <w:kern w:val="0"/>
          <w:sz w:val="24"/>
        </w:rPr>
      </w:pPr>
      <w:r>
        <w:rPr>
          <w:rFonts w:hint="eastAsia" w:ascii="宋体" w:hAnsi="宋体" w:cs="宋体"/>
          <w:b/>
          <w:kern w:val="0"/>
          <w:sz w:val="24"/>
          <w:lang w:val="en-US" w:eastAsia="zh-CN" w:bidi="ar"/>
        </w:rPr>
        <w:t>6</w:t>
      </w:r>
      <w:r>
        <w:rPr>
          <w:rFonts w:hint="eastAsia" w:ascii="宋体" w:hAnsi="宋体" w:cs="宋体"/>
          <w:b/>
          <w:kern w:val="0"/>
          <w:sz w:val="24"/>
          <w:lang w:bidi="ar"/>
        </w:rPr>
        <w:t>.</w:t>
      </w:r>
      <w:r>
        <w:rPr>
          <w:rFonts w:hint="eastAsia" w:ascii="宋体" w:hAnsi="宋体" w:cs="宋体"/>
          <w:b/>
          <w:sz w:val="24"/>
          <w:lang w:val="zh-CN" w:bidi="ar"/>
        </w:rPr>
        <w:t>响应文件的组成:</w:t>
      </w:r>
    </w:p>
    <w:p w14:paraId="0DA1103B">
      <w:pPr>
        <w:keepNext w:val="0"/>
        <w:keepLines w:val="0"/>
        <w:pageBreakBefore w:val="0"/>
        <w:kinsoku/>
        <w:wordWrap/>
        <w:overflowPunct/>
        <w:topLinePunct w:val="0"/>
        <w:autoSpaceDE/>
        <w:autoSpaceDN/>
        <w:bidi w:val="0"/>
        <w:spacing w:line="440" w:lineRule="exact"/>
        <w:ind w:firstLine="482"/>
        <w:textAlignment w:val="auto"/>
        <w:rPr>
          <w:rFonts w:hint="eastAsia" w:ascii="宋体" w:hAnsi="宋体" w:cs="宋体"/>
          <w:b/>
          <w:sz w:val="24"/>
          <w:lang w:val="zh-CN"/>
        </w:rPr>
      </w:pPr>
      <w:r>
        <w:rPr>
          <w:rFonts w:hint="eastAsia" w:ascii="宋体" w:hAnsi="宋体" w:cs="宋体"/>
          <w:b/>
          <w:sz w:val="24"/>
          <w:lang w:val="zh-CN" w:bidi="ar"/>
        </w:rPr>
        <w:t>响应文件由【资信技术文件】、【报价文件】组成。</w:t>
      </w:r>
    </w:p>
    <w:p w14:paraId="197EE390">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eastAsia="Times New Roman" w:cs="宋体"/>
          <w:b/>
          <w:sz w:val="24"/>
          <w:lang w:val="zh-CN"/>
        </w:rPr>
      </w:pPr>
      <w:r>
        <w:rPr>
          <w:rFonts w:hint="eastAsia" w:ascii="宋体" w:hAnsi="宋体" w:cs="宋体"/>
          <w:b/>
          <w:sz w:val="24"/>
          <w:lang w:val="en-US" w:eastAsia="zh-CN" w:bidi="ar"/>
        </w:rPr>
        <w:t>6</w:t>
      </w:r>
      <w:r>
        <w:rPr>
          <w:rFonts w:hint="eastAsia" w:ascii="宋体" w:hAnsi="宋体" w:cs="宋体"/>
          <w:b/>
          <w:sz w:val="24"/>
          <w:lang w:val="zh-CN" w:bidi="ar"/>
        </w:rPr>
        <w:t>.1资信技术文件</w:t>
      </w:r>
    </w:p>
    <w:p w14:paraId="5F5316E2">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lang w:val="zh-CN" w:eastAsia="zh-CN" w:bidi="ar"/>
        </w:rPr>
      </w:pPr>
      <w:r>
        <w:rPr>
          <w:rFonts w:hint="eastAsia" w:ascii="宋体" w:hAnsi="宋体" w:cs="宋体"/>
          <w:b/>
          <w:sz w:val="24"/>
          <w:lang w:val="zh-CN" w:eastAsia="zh-CN" w:bidi="ar"/>
        </w:rPr>
        <w:t>（</w:t>
      </w:r>
      <w:r>
        <w:rPr>
          <w:rFonts w:hint="eastAsia" w:ascii="宋体" w:hAnsi="宋体" w:cs="宋体"/>
          <w:b/>
          <w:sz w:val="24"/>
          <w:lang w:val="en-US" w:eastAsia="zh-CN" w:bidi="ar"/>
        </w:rPr>
        <w:t>1</w:t>
      </w:r>
      <w:r>
        <w:rPr>
          <w:rFonts w:hint="eastAsia" w:ascii="宋体" w:hAnsi="宋体" w:cs="宋体"/>
          <w:b/>
          <w:sz w:val="24"/>
          <w:lang w:val="zh-CN" w:eastAsia="zh-CN" w:bidi="ar"/>
        </w:rPr>
        <w:t>）法定代表人授权委托书或法人身份证双面复印件（企业提供）或个人身份证双面复印件（个人提供）</w:t>
      </w:r>
    </w:p>
    <w:p w14:paraId="67DF9A52">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lang w:val="zh-CN" w:eastAsia="zh-CN" w:bidi="ar"/>
        </w:rPr>
      </w:pPr>
      <w:r>
        <w:rPr>
          <w:rFonts w:hint="eastAsia" w:ascii="宋体" w:hAnsi="宋体" w:cs="宋体"/>
          <w:b/>
          <w:sz w:val="24"/>
          <w:lang w:val="zh-CN" w:eastAsia="zh-CN" w:bidi="ar"/>
        </w:rPr>
        <w:t>（</w:t>
      </w:r>
      <w:r>
        <w:rPr>
          <w:rFonts w:hint="eastAsia" w:ascii="宋体" w:hAnsi="宋体" w:cs="宋体"/>
          <w:b/>
          <w:sz w:val="24"/>
          <w:lang w:val="en-US" w:eastAsia="zh-CN" w:bidi="ar"/>
        </w:rPr>
        <w:t>2</w:t>
      </w:r>
      <w:r>
        <w:rPr>
          <w:rFonts w:hint="eastAsia" w:ascii="宋体" w:hAnsi="宋体" w:cs="宋体"/>
          <w:b/>
          <w:sz w:val="24"/>
          <w:lang w:val="zh-CN" w:eastAsia="zh-CN" w:bidi="ar"/>
        </w:rPr>
        <w:t>）交易保证金复印件</w:t>
      </w:r>
    </w:p>
    <w:p w14:paraId="7EF23914">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lang w:val="zh-CN" w:eastAsia="zh-CN" w:bidi="ar"/>
        </w:rPr>
      </w:pPr>
      <w:r>
        <w:rPr>
          <w:rFonts w:hint="eastAsia" w:ascii="宋体" w:hAnsi="宋体" w:cs="宋体"/>
          <w:b/>
          <w:sz w:val="24"/>
          <w:lang w:val="zh-CN" w:eastAsia="zh-CN" w:bidi="ar"/>
        </w:rPr>
        <w:t>（</w:t>
      </w:r>
      <w:r>
        <w:rPr>
          <w:rFonts w:hint="eastAsia" w:ascii="宋体" w:hAnsi="宋体" w:cs="宋体"/>
          <w:b/>
          <w:sz w:val="24"/>
          <w:lang w:val="en-US" w:eastAsia="zh-CN" w:bidi="ar"/>
        </w:rPr>
        <w:t>3</w:t>
      </w:r>
      <w:r>
        <w:rPr>
          <w:rFonts w:hint="eastAsia" w:ascii="宋体" w:hAnsi="宋体" w:cs="宋体"/>
          <w:b/>
          <w:sz w:val="24"/>
          <w:lang w:val="zh-CN" w:eastAsia="zh-CN" w:bidi="ar"/>
        </w:rPr>
        <w:t>）履约承诺书</w:t>
      </w:r>
    </w:p>
    <w:p w14:paraId="06E44C6F">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lang w:val="zh-CN" w:eastAsia="zh-CN" w:bidi="ar"/>
        </w:rPr>
      </w:pPr>
      <w:r>
        <w:rPr>
          <w:rFonts w:hint="eastAsia" w:ascii="宋体" w:hAnsi="宋体" w:cs="宋体"/>
          <w:b/>
          <w:sz w:val="24"/>
          <w:lang w:val="zh-CN" w:eastAsia="zh-CN" w:bidi="ar"/>
        </w:rPr>
        <w:t>（</w:t>
      </w:r>
      <w:r>
        <w:rPr>
          <w:rFonts w:hint="eastAsia" w:ascii="宋体" w:hAnsi="宋体" w:cs="宋体"/>
          <w:b/>
          <w:sz w:val="24"/>
          <w:lang w:val="en-US" w:eastAsia="zh-CN" w:bidi="ar"/>
        </w:rPr>
        <w:t>4</w:t>
      </w:r>
      <w:r>
        <w:rPr>
          <w:rFonts w:hint="eastAsia" w:ascii="宋体" w:hAnsi="宋体" w:cs="宋体"/>
          <w:b/>
          <w:sz w:val="24"/>
          <w:lang w:val="zh-CN" w:eastAsia="zh-CN" w:bidi="ar"/>
        </w:rPr>
        <w:t>）廉政承诺书</w:t>
      </w:r>
    </w:p>
    <w:p w14:paraId="55D5C821">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lang w:val="zh-CN" w:eastAsia="zh-CN" w:bidi="ar"/>
        </w:rPr>
      </w:pPr>
      <w:r>
        <w:rPr>
          <w:rFonts w:hint="eastAsia" w:ascii="宋体" w:hAnsi="宋体" w:cs="宋体"/>
          <w:b/>
          <w:sz w:val="24"/>
          <w:lang w:val="zh-CN" w:eastAsia="zh-CN" w:bidi="ar"/>
        </w:rPr>
        <w:t>（</w:t>
      </w:r>
      <w:r>
        <w:rPr>
          <w:rFonts w:hint="eastAsia" w:ascii="宋体" w:hAnsi="宋体" w:cs="宋体"/>
          <w:b/>
          <w:sz w:val="24"/>
          <w:lang w:val="en-US" w:eastAsia="zh-CN" w:bidi="ar"/>
        </w:rPr>
        <w:t>5</w:t>
      </w:r>
      <w:r>
        <w:rPr>
          <w:rFonts w:hint="eastAsia" w:ascii="宋体" w:hAnsi="宋体" w:cs="宋体"/>
          <w:b/>
          <w:sz w:val="24"/>
          <w:lang w:val="zh-CN" w:eastAsia="zh-CN" w:bidi="ar"/>
        </w:rPr>
        <w:t>）响应人应提供的资质材料复印件及有关辅助资料</w:t>
      </w:r>
    </w:p>
    <w:p w14:paraId="5F4F7C55">
      <w:pPr>
        <w:keepNext w:val="0"/>
        <w:keepLines w:val="0"/>
        <w:pageBreakBefore w:val="0"/>
        <w:kinsoku/>
        <w:wordWrap/>
        <w:overflowPunct/>
        <w:topLinePunct w:val="0"/>
        <w:autoSpaceDE/>
        <w:autoSpaceDN/>
        <w:bidi w:val="0"/>
        <w:spacing w:line="440" w:lineRule="exact"/>
        <w:ind w:firstLine="480" w:firstLineChars="200"/>
        <w:textAlignment w:val="auto"/>
        <w:rPr>
          <w:rFonts w:hint="default"/>
          <w:lang w:val="en-US"/>
        </w:rPr>
      </w:pPr>
      <w:r>
        <w:rPr>
          <w:rFonts w:hint="eastAsia" w:ascii="宋体" w:hAnsi="宋体" w:cs="宋体"/>
          <w:b/>
          <w:sz w:val="24"/>
          <w:lang w:val="en-US" w:eastAsia="zh-CN" w:bidi="ar"/>
        </w:rPr>
        <w:t xml:space="preserve"> （6）</w:t>
      </w:r>
      <w:r>
        <w:rPr>
          <w:rFonts w:hint="default" w:ascii="宋体" w:hAnsi="宋体" w:eastAsia="宋体" w:cs="宋体"/>
          <w:b/>
          <w:bCs w:val="0"/>
          <w:kern w:val="2"/>
          <w:sz w:val="24"/>
          <w:szCs w:val="24"/>
          <w:lang w:val="en-US" w:eastAsia="zh-CN" w:bidi="ar"/>
        </w:rPr>
        <w:t>不存在直接控股、管理等关联关系的承诺函</w:t>
      </w:r>
      <w:bookmarkStart w:id="14" w:name="_GoBack"/>
      <w:bookmarkEnd w:id="14"/>
    </w:p>
    <w:p w14:paraId="5FE2CB17">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eastAsia="Times New Roman" w:cs="宋体"/>
          <w:b/>
          <w:sz w:val="24"/>
          <w:lang w:val="zh-CN"/>
        </w:rPr>
      </w:pPr>
      <w:r>
        <w:rPr>
          <w:rFonts w:hint="eastAsia" w:ascii="宋体" w:hAnsi="宋体" w:cs="宋体"/>
          <w:b/>
          <w:sz w:val="24"/>
          <w:lang w:val="en-US" w:eastAsia="zh-CN" w:bidi="ar"/>
        </w:rPr>
        <w:t>6</w:t>
      </w:r>
      <w:r>
        <w:rPr>
          <w:rFonts w:hint="eastAsia" w:ascii="宋体" w:hAnsi="宋体" w:cs="宋体"/>
          <w:b/>
          <w:sz w:val="24"/>
          <w:lang w:val="zh-CN" w:bidi="ar"/>
        </w:rPr>
        <w:t>.2报价文件</w:t>
      </w:r>
    </w:p>
    <w:p w14:paraId="7CA416DD">
      <w:pPr>
        <w:keepNext w:val="0"/>
        <w:keepLines w:val="0"/>
        <w:pageBreakBefore w:val="0"/>
        <w:numPr>
          <w:ilvl w:val="0"/>
          <w:numId w:val="0"/>
        </w:numPr>
        <w:kinsoku/>
        <w:wordWrap/>
        <w:overflowPunct/>
        <w:topLinePunct w:val="0"/>
        <w:autoSpaceDE/>
        <w:autoSpaceDN/>
        <w:bidi w:val="0"/>
        <w:spacing w:line="440" w:lineRule="exact"/>
        <w:ind w:firstLine="482" w:firstLineChars="0"/>
        <w:textAlignment w:val="auto"/>
        <w:rPr>
          <w:rFonts w:hint="eastAsia" w:ascii="宋体" w:hAnsi="宋体" w:cs="宋体"/>
          <w:b/>
          <w:sz w:val="24"/>
          <w:lang w:val="zh-CN" w:bidi="ar"/>
        </w:rPr>
      </w:pPr>
      <w:r>
        <w:rPr>
          <w:rFonts w:hint="eastAsia" w:ascii="宋体" w:hAnsi="宋体" w:cs="宋体"/>
          <w:b/>
          <w:kern w:val="2"/>
          <w:sz w:val="24"/>
          <w:szCs w:val="24"/>
          <w:lang w:val="zh-CN" w:eastAsia="zh-CN" w:bidi="ar"/>
        </w:rPr>
        <w:t>（1）</w:t>
      </w:r>
      <w:r>
        <w:rPr>
          <w:rFonts w:hint="eastAsia" w:ascii="宋体" w:hAnsi="宋体" w:cs="宋体"/>
          <w:b/>
          <w:sz w:val="24"/>
          <w:lang w:val="zh-CN" w:bidi="ar"/>
        </w:rPr>
        <w:t>报价函</w:t>
      </w:r>
    </w:p>
    <w:p w14:paraId="022FBEE2">
      <w:pPr>
        <w:pStyle w:val="7"/>
        <w:keepNext w:val="0"/>
        <w:keepLines w:val="0"/>
        <w:pageBreakBefore w:val="0"/>
        <w:widowControl/>
        <w:kinsoku/>
        <w:wordWrap/>
        <w:overflowPunct/>
        <w:topLinePunct w:val="0"/>
        <w:autoSpaceDE/>
        <w:autoSpaceDN/>
        <w:bidi w:val="0"/>
        <w:spacing w:after="0" w:line="440" w:lineRule="exact"/>
        <w:ind w:firstLine="480" w:firstLineChars="200"/>
        <w:textAlignment w:val="auto"/>
        <w:rPr>
          <w:rFonts w:hint="eastAsia" w:ascii="宋体" w:hAnsi="宋体" w:cs="宋体"/>
          <w:b/>
          <w:sz w:val="24"/>
          <w:lang w:val="zh-CN"/>
        </w:rPr>
      </w:pPr>
      <w:r>
        <w:rPr>
          <w:rFonts w:hint="eastAsia" w:ascii="宋体" w:hAnsi="宋体" w:cs="宋体"/>
          <w:b/>
          <w:sz w:val="24"/>
          <w:lang w:val="zh-CN"/>
        </w:rPr>
        <w:t>响应人递交响应文件时，是企业的需提供营业执照副本等原件备查，是个人的需提供身份证等原件备查，否则可能作无效处理。</w:t>
      </w:r>
    </w:p>
    <w:p w14:paraId="3F7FDAE9">
      <w:pPr>
        <w:keepNext w:val="0"/>
        <w:keepLines w:val="0"/>
        <w:pageBreakBefore w:val="0"/>
        <w:widowControl/>
        <w:kinsoku/>
        <w:wordWrap/>
        <w:overflowPunct/>
        <w:topLinePunct w:val="0"/>
        <w:autoSpaceDE/>
        <w:autoSpaceDN/>
        <w:bidi w:val="0"/>
        <w:spacing w:line="440" w:lineRule="exact"/>
        <w:textAlignment w:val="auto"/>
        <w:rPr>
          <w:rFonts w:hint="eastAsia" w:ascii="宋体" w:hAnsi="宋体" w:eastAsia="宋体" w:cs="宋体"/>
          <w:b/>
          <w:kern w:val="0"/>
          <w:sz w:val="24"/>
          <w:lang w:val="en-US" w:eastAsia="zh-CN" w:bidi="ar"/>
        </w:rPr>
      </w:pPr>
      <w:r>
        <w:rPr>
          <w:rFonts w:hint="eastAsia" w:ascii="宋体" w:hAnsi="宋体" w:eastAsia="宋体" w:cs="宋体"/>
          <w:b/>
          <w:kern w:val="0"/>
          <w:sz w:val="24"/>
          <w:lang w:val="en-US" w:eastAsia="zh-CN" w:bidi="ar"/>
        </w:rPr>
        <w:t>7.响应文件的有效期</w:t>
      </w:r>
    </w:p>
    <w:p w14:paraId="67E7C271">
      <w:pPr>
        <w:pStyle w:val="9"/>
        <w:keepNext w:val="0"/>
        <w:keepLines w:val="0"/>
        <w:pageBreakBefore w:val="0"/>
        <w:widowControl/>
        <w:kinsoku/>
        <w:wordWrap/>
        <w:overflowPunct/>
        <w:topLinePunct w:val="0"/>
        <w:autoSpaceDE/>
        <w:autoSpaceDN/>
        <w:bidi w:val="0"/>
        <w:adjustRightInd w:val="0"/>
        <w:snapToGrid w:val="0"/>
        <w:spacing w:after="0" w:line="440" w:lineRule="exact"/>
        <w:ind w:firstLine="480" w:firstLineChars="200"/>
        <w:textAlignment w:val="auto"/>
        <w:rPr>
          <w:rFonts w:hAnsi="宋体"/>
          <w:sz w:val="24"/>
          <w:szCs w:val="24"/>
        </w:rPr>
      </w:pPr>
      <w:r>
        <w:rPr>
          <w:rFonts w:hint="eastAsia" w:hAnsi="宋体"/>
          <w:sz w:val="24"/>
          <w:szCs w:val="24"/>
          <w:lang w:val="en-US" w:eastAsia="zh-CN"/>
        </w:rPr>
        <w:t>7</w:t>
      </w:r>
      <w:r>
        <w:rPr>
          <w:rFonts w:hAnsi="宋体"/>
          <w:sz w:val="24"/>
          <w:szCs w:val="24"/>
        </w:rPr>
        <w:t>.1自评审之日起60天内，响应文件应保持有效。有效期短于这个规定期限的响应文件将被拒绝。签订合同后，成交人的响应文件有效期跟随合同有效期。</w:t>
      </w:r>
    </w:p>
    <w:p w14:paraId="212D8E2E">
      <w:pPr>
        <w:pStyle w:val="9"/>
        <w:keepNext w:val="0"/>
        <w:keepLines w:val="0"/>
        <w:pageBreakBefore w:val="0"/>
        <w:widowControl/>
        <w:kinsoku/>
        <w:wordWrap/>
        <w:overflowPunct/>
        <w:topLinePunct w:val="0"/>
        <w:autoSpaceDE/>
        <w:autoSpaceDN/>
        <w:bidi w:val="0"/>
        <w:adjustRightInd w:val="0"/>
        <w:snapToGrid w:val="0"/>
        <w:spacing w:after="0" w:line="440" w:lineRule="exact"/>
        <w:ind w:firstLine="480"/>
        <w:textAlignment w:val="auto"/>
        <w:rPr>
          <w:rFonts w:hAnsi="宋体"/>
          <w:sz w:val="24"/>
          <w:szCs w:val="24"/>
        </w:rPr>
      </w:pPr>
      <w:r>
        <w:rPr>
          <w:rFonts w:hint="eastAsia" w:hAnsi="宋体"/>
          <w:sz w:val="24"/>
          <w:szCs w:val="24"/>
          <w:lang w:val="en-US" w:eastAsia="zh-CN"/>
        </w:rPr>
        <w:t>7</w:t>
      </w:r>
      <w:r>
        <w:rPr>
          <w:rFonts w:hAnsi="宋体"/>
          <w:sz w:val="24"/>
          <w:szCs w:val="24"/>
        </w:rPr>
        <w:t>.2在特殊情况下，采购人可与响应人协商延长响应文件的有效期，这种要求和答复均应以书面形式进行。</w:t>
      </w:r>
    </w:p>
    <w:p w14:paraId="20A40F9B">
      <w:pPr>
        <w:pStyle w:val="9"/>
        <w:keepNext w:val="0"/>
        <w:keepLines w:val="0"/>
        <w:pageBreakBefore w:val="0"/>
        <w:widowControl/>
        <w:kinsoku/>
        <w:wordWrap/>
        <w:overflowPunct/>
        <w:topLinePunct w:val="0"/>
        <w:autoSpaceDE/>
        <w:autoSpaceDN/>
        <w:bidi w:val="0"/>
        <w:adjustRightInd w:val="0"/>
        <w:snapToGrid w:val="0"/>
        <w:spacing w:after="0" w:line="440" w:lineRule="exact"/>
        <w:ind w:firstLine="480"/>
        <w:textAlignment w:val="auto"/>
        <w:rPr>
          <w:rFonts w:hAnsi="宋体"/>
          <w:sz w:val="24"/>
          <w:szCs w:val="24"/>
        </w:rPr>
      </w:pPr>
      <w:r>
        <w:rPr>
          <w:rFonts w:hint="eastAsia" w:hAnsi="宋体"/>
          <w:sz w:val="24"/>
          <w:szCs w:val="24"/>
          <w:lang w:val="en-US" w:eastAsia="zh-CN"/>
        </w:rPr>
        <w:t>7</w:t>
      </w:r>
      <w:r>
        <w:rPr>
          <w:rFonts w:hAnsi="宋体"/>
          <w:sz w:val="24"/>
          <w:szCs w:val="24"/>
        </w:rPr>
        <w:t>.3响应人可拒绝接受延期要求而不会导致交易保证金被没收。同意延长有效期的响应人不能修改响应文件。</w:t>
      </w:r>
    </w:p>
    <w:p w14:paraId="2107B850">
      <w:pPr>
        <w:pStyle w:val="24"/>
        <w:keepNext w:val="0"/>
        <w:keepLines w:val="0"/>
        <w:pageBreakBefore w:val="0"/>
        <w:widowControl/>
        <w:kinsoku/>
        <w:wordWrap/>
        <w:overflowPunct/>
        <w:topLinePunct w:val="0"/>
        <w:autoSpaceDE/>
        <w:autoSpaceDN/>
        <w:bidi w:val="0"/>
        <w:spacing w:after="0" w:line="440" w:lineRule="exact"/>
        <w:textAlignment w:val="auto"/>
        <w:rPr>
          <w:rFonts w:hint="eastAsia" w:ascii="宋体" w:hAnsi="宋体" w:cs="宋体"/>
          <w:b/>
          <w:sz w:val="24"/>
        </w:rPr>
      </w:pPr>
      <w:r>
        <w:rPr>
          <w:rFonts w:hint="eastAsia" w:ascii="宋体" w:hAnsi="宋体" w:cs="宋体"/>
          <w:b/>
          <w:sz w:val="24"/>
          <w:lang w:val="en-US" w:eastAsia="zh-CN"/>
        </w:rPr>
        <w:t>8</w:t>
      </w:r>
      <w:r>
        <w:rPr>
          <w:rFonts w:hint="eastAsia" w:ascii="宋体" w:hAnsi="宋体" w:cs="宋体"/>
          <w:b/>
          <w:sz w:val="24"/>
        </w:rPr>
        <w:t>.响应文件的修改和撤回</w:t>
      </w:r>
    </w:p>
    <w:p w14:paraId="679334C9">
      <w:pPr>
        <w:pStyle w:val="9"/>
        <w:keepNext w:val="0"/>
        <w:keepLines w:val="0"/>
        <w:pageBreakBefore w:val="0"/>
        <w:widowControl/>
        <w:kinsoku/>
        <w:wordWrap/>
        <w:overflowPunct/>
        <w:topLinePunct w:val="0"/>
        <w:autoSpaceDE/>
        <w:autoSpaceDN/>
        <w:bidi w:val="0"/>
        <w:adjustRightInd w:val="0"/>
        <w:snapToGrid w:val="0"/>
        <w:spacing w:after="0" w:line="440" w:lineRule="exact"/>
        <w:ind w:firstLine="480" w:firstLineChars="200"/>
        <w:textAlignment w:val="auto"/>
        <w:rPr>
          <w:rFonts w:hAnsi="宋体"/>
          <w:sz w:val="24"/>
          <w:szCs w:val="24"/>
        </w:rPr>
      </w:pPr>
      <w:r>
        <w:rPr>
          <w:rFonts w:hint="eastAsia" w:hAnsi="宋体"/>
          <w:sz w:val="24"/>
          <w:szCs w:val="24"/>
          <w:lang w:val="en-US" w:eastAsia="zh-CN"/>
        </w:rPr>
        <w:t>8</w:t>
      </w:r>
      <w:r>
        <w:rPr>
          <w:rFonts w:hAnsi="宋体"/>
          <w:sz w:val="24"/>
          <w:szCs w:val="24"/>
        </w:rPr>
        <w:t>.1在响应截止时间前，响应人可书面形式提出修改或撤回其响应文件并送达到采购人。</w:t>
      </w:r>
    </w:p>
    <w:p w14:paraId="13B1279F">
      <w:pPr>
        <w:pStyle w:val="9"/>
        <w:keepNext w:val="0"/>
        <w:keepLines w:val="0"/>
        <w:pageBreakBefore w:val="0"/>
        <w:widowControl/>
        <w:kinsoku/>
        <w:wordWrap/>
        <w:overflowPunct/>
        <w:topLinePunct w:val="0"/>
        <w:autoSpaceDE/>
        <w:autoSpaceDN/>
        <w:bidi w:val="0"/>
        <w:adjustRightInd w:val="0"/>
        <w:snapToGrid w:val="0"/>
        <w:spacing w:after="0" w:line="440" w:lineRule="exact"/>
        <w:ind w:firstLine="480" w:firstLineChars="200"/>
        <w:textAlignment w:val="auto"/>
        <w:rPr>
          <w:rFonts w:hAnsi="宋体"/>
          <w:sz w:val="24"/>
          <w:szCs w:val="24"/>
        </w:rPr>
      </w:pPr>
      <w:r>
        <w:rPr>
          <w:rFonts w:hint="eastAsia" w:hAnsi="宋体"/>
          <w:sz w:val="24"/>
          <w:szCs w:val="24"/>
          <w:lang w:val="en-US" w:eastAsia="zh-CN"/>
        </w:rPr>
        <w:t>8</w:t>
      </w:r>
      <w:r>
        <w:rPr>
          <w:rFonts w:hAnsi="宋体"/>
          <w:sz w:val="24"/>
          <w:szCs w:val="24"/>
        </w:rPr>
        <w:t>.2 响应人修改或撤回响应文件的书面材料，须密封送达到采购人。同时应在封皮上注明</w:t>
      </w:r>
      <w:r>
        <w:rPr>
          <w:rFonts w:hAnsi="宋体"/>
          <w:b/>
          <w:sz w:val="24"/>
          <w:szCs w:val="24"/>
        </w:rPr>
        <w:t>“响应文件修改”</w:t>
      </w:r>
      <w:r>
        <w:rPr>
          <w:rFonts w:hAnsi="宋体"/>
          <w:sz w:val="24"/>
          <w:szCs w:val="24"/>
        </w:rPr>
        <w:t>或</w:t>
      </w:r>
      <w:r>
        <w:rPr>
          <w:rFonts w:hAnsi="宋体"/>
          <w:b/>
          <w:sz w:val="24"/>
          <w:szCs w:val="24"/>
        </w:rPr>
        <w:t>“响应文件撤回通知”</w:t>
      </w:r>
      <w:r>
        <w:rPr>
          <w:rFonts w:hAnsi="宋体"/>
          <w:sz w:val="24"/>
          <w:szCs w:val="24"/>
        </w:rPr>
        <w:t>字样。</w:t>
      </w:r>
    </w:p>
    <w:p w14:paraId="28EC8B26">
      <w:pPr>
        <w:pStyle w:val="9"/>
        <w:keepNext w:val="0"/>
        <w:keepLines w:val="0"/>
        <w:pageBreakBefore w:val="0"/>
        <w:widowControl/>
        <w:kinsoku/>
        <w:wordWrap/>
        <w:overflowPunct/>
        <w:topLinePunct w:val="0"/>
        <w:autoSpaceDE/>
        <w:autoSpaceDN/>
        <w:bidi w:val="0"/>
        <w:adjustRightInd w:val="0"/>
        <w:snapToGrid w:val="0"/>
        <w:spacing w:after="0" w:line="440" w:lineRule="exact"/>
        <w:ind w:firstLine="480" w:firstLineChars="200"/>
        <w:textAlignment w:val="auto"/>
        <w:rPr>
          <w:rFonts w:hAnsi="宋体"/>
          <w:sz w:val="24"/>
          <w:szCs w:val="24"/>
        </w:rPr>
      </w:pPr>
      <w:r>
        <w:rPr>
          <w:rFonts w:hint="eastAsia" w:hAnsi="宋体"/>
          <w:sz w:val="24"/>
          <w:szCs w:val="24"/>
          <w:lang w:val="en-US" w:eastAsia="zh-CN"/>
        </w:rPr>
        <w:t>8</w:t>
      </w:r>
      <w:r>
        <w:rPr>
          <w:rFonts w:hAnsi="宋体"/>
          <w:sz w:val="24"/>
          <w:szCs w:val="24"/>
        </w:rPr>
        <w:t>.3 若响应人以传真或电报形式通知采购人撤回响应文件，随后必须补充有法定代表人或其委托代理人签署的正式文件送达到采购人。</w:t>
      </w:r>
    </w:p>
    <w:p w14:paraId="1407DE3F">
      <w:pPr>
        <w:pStyle w:val="9"/>
        <w:keepNext w:val="0"/>
        <w:keepLines w:val="0"/>
        <w:pageBreakBefore w:val="0"/>
        <w:widowControl/>
        <w:kinsoku/>
        <w:wordWrap/>
        <w:overflowPunct/>
        <w:topLinePunct w:val="0"/>
        <w:autoSpaceDE/>
        <w:autoSpaceDN/>
        <w:bidi w:val="0"/>
        <w:adjustRightInd w:val="0"/>
        <w:snapToGrid w:val="0"/>
        <w:spacing w:after="0" w:line="440" w:lineRule="exact"/>
        <w:ind w:firstLine="480" w:firstLineChars="200"/>
        <w:textAlignment w:val="auto"/>
        <w:rPr>
          <w:rFonts w:hAnsi="宋体"/>
          <w:sz w:val="24"/>
          <w:szCs w:val="24"/>
        </w:rPr>
      </w:pPr>
      <w:r>
        <w:rPr>
          <w:rFonts w:hint="eastAsia" w:hAnsi="宋体"/>
          <w:sz w:val="24"/>
          <w:szCs w:val="24"/>
          <w:lang w:val="en-US" w:eastAsia="zh-CN"/>
        </w:rPr>
        <w:t>8</w:t>
      </w:r>
      <w:r>
        <w:rPr>
          <w:rFonts w:hAnsi="宋体"/>
          <w:sz w:val="24"/>
          <w:szCs w:val="24"/>
        </w:rPr>
        <w:t>.4 从响应截止日期起至响应文件有效期满这段时间内，响应人不得撤回其报价。</w:t>
      </w:r>
    </w:p>
    <w:p w14:paraId="629ED4BC">
      <w:pPr>
        <w:pStyle w:val="24"/>
        <w:keepNext w:val="0"/>
        <w:keepLines w:val="0"/>
        <w:pageBreakBefore w:val="0"/>
        <w:widowControl/>
        <w:kinsoku/>
        <w:wordWrap/>
        <w:overflowPunct/>
        <w:topLinePunct w:val="0"/>
        <w:autoSpaceDE/>
        <w:autoSpaceDN/>
        <w:bidi w:val="0"/>
        <w:spacing w:after="0" w:line="440" w:lineRule="exact"/>
        <w:textAlignment w:val="auto"/>
        <w:rPr>
          <w:rFonts w:hint="eastAsia" w:ascii="宋体" w:hAnsi="宋体" w:cs="宋体"/>
          <w:b/>
          <w:sz w:val="24"/>
        </w:rPr>
      </w:pPr>
      <w:r>
        <w:rPr>
          <w:rFonts w:hint="eastAsia" w:ascii="宋体" w:hAnsi="宋体" w:cs="宋体"/>
          <w:b/>
          <w:sz w:val="24"/>
          <w:lang w:val="en-US" w:eastAsia="zh-CN"/>
        </w:rPr>
        <w:t>9</w:t>
      </w:r>
      <w:r>
        <w:rPr>
          <w:rFonts w:hint="eastAsia" w:ascii="宋体" w:hAnsi="宋体" w:cs="宋体"/>
          <w:b/>
          <w:sz w:val="24"/>
        </w:rPr>
        <w:t>.响应报价</w:t>
      </w:r>
    </w:p>
    <w:p w14:paraId="374B38E7">
      <w:pPr>
        <w:keepNext w:val="0"/>
        <w:keepLines w:val="0"/>
        <w:pageBreakBefore w:val="0"/>
        <w:kinsoku/>
        <w:wordWrap/>
        <w:overflowPunct/>
        <w:topLinePunct w:val="0"/>
        <w:autoSpaceDE/>
        <w:autoSpaceDN/>
        <w:bidi w:val="0"/>
        <w:spacing w:line="440" w:lineRule="exact"/>
        <w:ind w:firstLine="470" w:firstLineChars="196"/>
        <w:textAlignment w:val="auto"/>
        <w:rPr>
          <w:rFonts w:hint="eastAsia" w:ascii="宋体" w:hAnsi="宋体" w:cs="宋体"/>
          <w:sz w:val="24"/>
          <w:u w:val="single"/>
        </w:rPr>
      </w:pPr>
      <w:r>
        <w:rPr>
          <w:rFonts w:hint="eastAsia" w:ascii="宋体" w:hAnsi="宋体" w:cs="宋体"/>
          <w:b/>
          <w:sz w:val="24"/>
          <w:u w:val="single"/>
          <w:lang w:val="en-US" w:eastAsia="zh-CN" w:bidi="ar"/>
        </w:rPr>
        <w:t>9</w:t>
      </w:r>
      <w:r>
        <w:rPr>
          <w:rFonts w:hint="eastAsia" w:ascii="宋体" w:hAnsi="宋体" w:cs="宋体"/>
          <w:b/>
          <w:sz w:val="24"/>
          <w:u w:val="single"/>
          <w:lang w:bidi="ar"/>
        </w:rPr>
        <w:t>.1报价货币必须为人民币。只允许一个报价，任何有选择的报价将不予接受。</w:t>
      </w:r>
    </w:p>
    <w:p w14:paraId="0A330151">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sz w:val="24"/>
        </w:rPr>
      </w:pPr>
      <w:r>
        <w:rPr>
          <w:rFonts w:hint="eastAsia" w:ascii="宋体" w:hAnsi="宋体" w:cs="宋体"/>
          <w:sz w:val="24"/>
          <w:lang w:val="en-US" w:eastAsia="zh-CN" w:bidi="ar"/>
        </w:rPr>
        <w:t>9</w:t>
      </w:r>
      <w:r>
        <w:rPr>
          <w:rFonts w:hint="eastAsia" w:ascii="宋体" w:hAnsi="宋体" w:cs="宋体"/>
          <w:sz w:val="24"/>
          <w:lang w:bidi="ar"/>
        </w:rPr>
        <w:t>.2响应报价是采购文件所确定的采购范围内全部工作内容的价格表现，响应人估算错误或漏项的风险均由响应人承担。</w:t>
      </w:r>
    </w:p>
    <w:p w14:paraId="1362DF64">
      <w:pPr>
        <w:keepNext w:val="0"/>
        <w:keepLines w:val="0"/>
        <w:pageBreakBefore w:val="0"/>
        <w:kinsoku/>
        <w:wordWrap/>
        <w:overflowPunct/>
        <w:topLinePunct w:val="0"/>
        <w:autoSpaceDE/>
        <w:autoSpaceDN/>
        <w:bidi w:val="0"/>
        <w:spacing w:line="440" w:lineRule="exact"/>
        <w:jc w:val="left"/>
        <w:textAlignment w:val="auto"/>
        <w:rPr>
          <w:rFonts w:hint="eastAsia" w:ascii="宋体" w:hAnsi="宋体" w:cs="宋体"/>
          <w:b/>
          <w:sz w:val="24"/>
        </w:rPr>
      </w:pPr>
      <w:r>
        <w:rPr>
          <w:rFonts w:hint="eastAsia" w:ascii="宋体" w:hAnsi="宋体" w:cs="宋体"/>
          <w:b/>
          <w:kern w:val="0"/>
          <w:sz w:val="24"/>
          <w:lang w:bidi="ar"/>
        </w:rPr>
        <w:t>1</w:t>
      </w:r>
      <w:r>
        <w:rPr>
          <w:rFonts w:hint="eastAsia" w:ascii="宋体" w:hAnsi="宋体" w:cs="宋体"/>
          <w:b/>
          <w:kern w:val="0"/>
          <w:sz w:val="24"/>
          <w:lang w:val="en-US" w:eastAsia="zh-CN" w:bidi="ar"/>
        </w:rPr>
        <w:t>0</w:t>
      </w:r>
      <w:r>
        <w:rPr>
          <w:rFonts w:hint="eastAsia" w:ascii="宋体" w:hAnsi="宋体" w:cs="宋体"/>
          <w:b/>
          <w:kern w:val="0"/>
          <w:sz w:val="24"/>
          <w:lang w:bidi="ar"/>
        </w:rPr>
        <w:t>.</w:t>
      </w:r>
      <w:r>
        <w:rPr>
          <w:rFonts w:hint="eastAsia" w:ascii="宋体" w:hAnsi="宋体" w:cs="宋体"/>
          <w:b/>
          <w:sz w:val="24"/>
          <w:lang w:bidi="ar"/>
        </w:rPr>
        <w:t>响应文件的编制和递交：</w:t>
      </w:r>
    </w:p>
    <w:p w14:paraId="5ACC5072">
      <w:pPr>
        <w:pStyle w:val="25"/>
        <w:keepNext w:val="0"/>
        <w:keepLines w:val="0"/>
        <w:pageBreakBefore w:val="0"/>
        <w:widowControl/>
        <w:kinsoku/>
        <w:wordWrap/>
        <w:overflowPunct/>
        <w:topLinePunct w:val="0"/>
        <w:autoSpaceDE/>
        <w:autoSpaceDN/>
        <w:bidi w:val="0"/>
        <w:spacing w:after="0" w:line="440" w:lineRule="exact"/>
        <w:ind w:firstLine="480" w:firstLineChars="200"/>
        <w:textAlignment w:val="auto"/>
        <w:rPr>
          <w:rFonts w:hint="eastAsia" w:ascii="宋体" w:hAnsi="宋体" w:cs="宋体"/>
          <w:b/>
          <w:kern w:val="0"/>
          <w:sz w:val="24"/>
          <w:szCs w:val="24"/>
        </w:rPr>
      </w:pPr>
      <w:r>
        <w:rPr>
          <w:rFonts w:hint="eastAsia" w:ascii="宋体" w:hAnsi="宋体" w:cs="宋体"/>
          <w:b/>
          <w:sz w:val="24"/>
          <w:szCs w:val="24"/>
        </w:rPr>
        <w:t>1</w:t>
      </w:r>
      <w:r>
        <w:rPr>
          <w:rFonts w:hint="eastAsia" w:ascii="宋体" w:hAnsi="宋体" w:cs="宋体"/>
          <w:b/>
          <w:sz w:val="24"/>
          <w:szCs w:val="24"/>
          <w:lang w:val="en-US" w:eastAsia="zh-CN"/>
        </w:rPr>
        <w:t>0</w:t>
      </w:r>
      <w:r>
        <w:rPr>
          <w:rFonts w:hint="eastAsia" w:ascii="宋体" w:hAnsi="宋体" w:cs="宋体"/>
          <w:b/>
          <w:sz w:val="24"/>
          <w:szCs w:val="24"/>
        </w:rPr>
        <w:t>.1</w:t>
      </w:r>
      <w:r>
        <w:rPr>
          <w:rFonts w:hint="eastAsia" w:ascii="宋体" w:hAnsi="宋体" w:cs="宋体"/>
          <w:b/>
          <w:kern w:val="0"/>
          <w:sz w:val="24"/>
          <w:szCs w:val="24"/>
        </w:rPr>
        <w:t>响应文件的编制</w:t>
      </w:r>
    </w:p>
    <w:p w14:paraId="024AAD54">
      <w:pPr>
        <w:pStyle w:val="25"/>
        <w:keepNext w:val="0"/>
        <w:keepLines w:val="0"/>
        <w:pageBreakBefore w:val="0"/>
        <w:widowControl/>
        <w:kinsoku/>
        <w:wordWrap/>
        <w:overflowPunct/>
        <w:topLinePunct w:val="0"/>
        <w:autoSpaceDE/>
        <w:autoSpaceDN/>
        <w:bidi w:val="0"/>
        <w:spacing w:after="0" w:line="440" w:lineRule="exact"/>
        <w:ind w:firstLine="480" w:firstLineChars="200"/>
        <w:textAlignment w:val="auto"/>
        <w:rPr>
          <w:rFonts w:hint="eastAsia" w:ascii="宋体" w:hAnsi="宋体" w:cs="宋体"/>
          <w:sz w:val="24"/>
        </w:rPr>
      </w:pPr>
      <w:r>
        <w:rPr>
          <w:rFonts w:hint="eastAsia" w:ascii="宋体" w:hAnsi="宋体" w:cs="宋体"/>
          <w:sz w:val="24"/>
        </w:rPr>
        <w:t>（1）响应文件应由中文编写。</w:t>
      </w:r>
    </w:p>
    <w:p w14:paraId="4F9D4FDD">
      <w:pPr>
        <w:keepNext w:val="0"/>
        <w:keepLines w:val="0"/>
        <w:pageBreakBefore w:val="0"/>
        <w:kinsoku/>
        <w:wordWrap/>
        <w:overflowPunct/>
        <w:topLinePunct w:val="0"/>
        <w:autoSpaceDE/>
        <w:autoSpaceDN/>
        <w:bidi w:val="0"/>
        <w:spacing w:line="440" w:lineRule="exact"/>
        <w:ind w:firstLine="482"/>
        <w:jc w:val="left"/>
        <w:textAlignment w:val="auto"/>
        <w:rPr>
          <w:rFonts w:hint="eastAsia" w:ascii="宋体" w:hAnsi="宋体" w:cs="宋体"/>
          <w:b/>
          <w:sz w:val="24"/>
          <w:u w:val="single"/>
          <w:lang w:val="zh-CN"/>
        </w:rPr>
      </w:pPr>
      <w:r>
        <w:rPr>
          <w:rFonts w:hint="eastAsia" w:ascii="宋体" w:hAnsi="宋体" w:cs="宋体"/>
          <w:sz w:val="24"/>
          <w:lang w:bidi="ar"/>
        </w:rPr>
        <w:t>（2）</w:t>
      </w:r>
      <w:r>
        <w:rPr>
          <w:rFonts w:hint="eastAsia" w:ascii="宋体" w:hAnsi="宋体" w:cs="宋体"/>
          <w:b/>
          <w:sz w:val="24"/>
          <w:u w:val="single"/>
          <w:lang w:val="zh-CN" w:bidi="ar"/>
        </w:rPr>
        <w:t>响应文件必须分资信技术文件、报价文件，并单独进行编制及密封装袋。</w:t>
      </w:r>
    </w:p>
    <w:p w14:paraId="13B01A44">
      <w:pPr>
        <w:pStyle w:val="26"/>
        <w:keepNext w:val="0"/>
        <w:keepLines w:val="0"/>
        <w:pageBreakBefore w:val="0"/>
        <w:widowControl/>
        <w:kinsoku/>
        <w:wordWrap/>
        <w:overflowPunct/>
        <w:topLinePunct w:val="0"/>
        <w:autoSpaceDE/>
        <w:autoSpaceDN/>
        <w:bidi w:val="0"/>
        <w:spacing w:after="0" w:line="440" w:lineRule="exact"/>
        <w:ind w:firstLine="480" w:firstLineChars="200"/>
        <w:jc w:val="left"/>
        <w:textAlignment w:val="auto"/>
        <w:rPr>
          <w:rFonts w:hint="eastAsia" w:ascii="宋体" w:hAnsi="宋体" w:cs="宋体"/>
          <w:sz w:val="24"/>
        </w:rPr>
      </w:pPr>
      <w:r>
        <w:rPr>
          <w:rFonts w:hint="eastAsia" w:ascii="宋体" w:hAnsi="宋体" w:cs="宋体"/>
          <w:b/>
          <w:sz w:val="24"/>
          <w:u w:val="single"/>
        </w:rPr>
        <w:t>资信技术文件和报价文件分别为一式三份，其中正本一份、副本二份。</w:t>
      </w:r>
      <w:r>
        <w:rPr>
          <w:rFonts w:hint="eastAsia" w:ascii="宋体" w:hAnsi="宋体" w:cs="宋体"/>
          <w:sz w:val="24"/>
        </w:rPr>
        <w:t>资料封袋外应标明</w:t>
      </w:r>
      <w:r>
        <w:rPr>
          <w:rFonts w:hint="eastAsia" w:ascii="宋体" w:hAnsi="宋体" w:cs="宋体"/>
          <w:b/>
          <w:sz w:val="24"/>
        </w:rPr>
        <w:t>“响应人名称，采购项目名称，响应文件内容（资信技术文件或报价文件）</w:t>
      </w:r>
      <w:r>
        <w:rPr>
          <w:rFonts w:hint="eastAsia" w:ascii="宋体" w:hAnsi="宋体" w:cs="宋体"/>
          <w:b/>
          <w:color w:val="auto"/>
          <w:sz w:val="24"/>
        </w:rPr>
        <w:t>及202</w:t>
      </w:r>
      <w:r>
        <w:rPr>
          <w:rFonts w:hint="eastAsia" w:ascii="宋体" w:hAnsi="宋体" w:cs="宋体"/>
          <w:b/>
          <w:color w:val="auto"/>
          <w:sz w:val="24"/>
          <w:lang w:val="en-US" w:eastAsia="zh-CN"/>
        </w:rPr>
        <w:t>4</w:t>
      </w:r>
      <w:r>
        <w:rPr>
          <w:rFonts w:hint="eastAsia" w:ascii="宋体" w:hAnsi="宋体" w:cs="宋体"/>
          <w:b/>
          <w:color w:val="auto"/>
          <w:sz w:val="24"/>
        </w:rPr>
        <w:t>年</w:t>
      </w:r>
      <w:r>
        <w:rPr>
          <w:rFonts w:hint="eastAsia" w:ascii="宋体" w:hAnsi="宋体" w:cs="宋体"/>
          <w:b/>
          <w:color w:val="auto"/>
          <w:sz w:val="24"/>
          <w:lang w:val="en-US" w:eastAsia="zh-CN"/>
        </w:rPr>
        <w:t>10</w:t>
      </w:r>
      <w:r>
        <w:rPr>
          <w:rFonts w:hint="eastAsia" w:ascii="宋体" w:hAnsi="宋体" w:cs="宋体"/>
          <w:b/>
          <w:color w:val="auto"/>
          <w:sz w:val="24"/>
        </w:rPr>
        <w:t>月</w:t>
      </w:r>
      <w:r>
        <w:rPr>
          <w:rFonts w:hint="eastAsia" w:ascii="宋体" w:hAnsi="宋体" w:cs="宋体"/>
          <w:b/>
          <w:color w:val="auto"/>
          <w:sz w:val="24"/>
          <w:lang w:val="en-US" w:eastAsia="zh-CN"/>
        </w:rPr>
        <w:t xml:space="preserve"> 28  </w:t>
      </w:r>
      <w:r>
        <w:rPr>
          <w:rFonts w:hint="eastAsia" w:ascii="宋体" w:hAnsi="宋体" w:cs="宋体"/>
          <w:b/>
          <w:color w:val="auto"/>
          <w:sz w:val="24"/>
        </w:rPr>
        <w:t>日</w:t>
      </w:r>
      <w:r>
        <w:rPr>
          <w:rFonts w:hint="eastAsia" w:ascii="宋体" w:hAnsi="宋体" w:cs="宋体"/>
          <w:b/>
          <w:color w:val="auto"/>
          <w:sz w:val="24"/>
          <w:lang w:val="en-US" w:eastAsia="zh-CN"/>
        </w:rPr>
        <w:t>14</w:t>
      </w:r>
      <w:r>
        <w:rPr>
          <w:rFonts w:hint="eastAsia" w:ascii="宋体" w:hAnsi="宋体" w:cs="宋体"/>
          <w:b/>
          <w:color w:val="auto"/>
          <w:sz w:val="24"/>
        </w:rPr>
        <w:t>时</w:t>
      </w:r>
      <w:r>
        <w:rPr>
          <w:rFonts w:hint="eastAsia" w:ascii="宋体" w:hAnsi="宋体" w:cs="宋体"/>
          <w:b/>
          <w:color w:val="auto"/>
          <w:sz w:val="24"/>
          <w:lang w:val="en-US" w:eastAsia="zh-CN"/>
        </w:rPr>
        <w:t>00</w:t>
      </w:r>
      <w:r>
        <w:rPr>
          <w:rFonts w:hint="eastAsia" w:ascii="宋体" w:hAnsi="宋体" w:cs="宋体"/>
          <w:b/>
          <w:color w:val="auto"/>
          <w:sz w:val="24"/>
        </w:rPr>
        <w:t>的报价，否则以无效处理。在每一份响应文件上要明确</w:t>
      </w:r>
      <w:r>
        <w:rPr>
          <w:rFonts w:hint="eastAsia" w:ascii="宋体" w:hAnsi="宋体" w:cs="宋体"/>
          <w:color w:val="auto"/>
          <w:sz w:val="24"/>
        </w:rPr>
        <w:t>注明</w:t>
      </w:r>
      <w:r>
        <w:rPr>
          <w:rFonts w:hint="eastAsia" w:ascii="宋体" w:hAnsi="宋体" w:cs="宋体"/>
          <w:b/>
          <w:color w:val="auto"/>
          <w:sz w:val="24"/>
        </w:rPr>
        <w:t>“正本”</w:t>
      </w:r>
      <w:r>
        <w:rPr>
          <w:rFonts w:hint="eastAsia" w:ascii="宋体" w:hAnsi="宋体" w:cs="宋体"/>
          <w:color w:val="auto"/>
          <w:sz w:val="24"/>
        </w:rPr>
        <w:t>或</w:t>
      </w:r>
      <w:r>
        <w:rPr>
          <w:rFonts w:hint="eastAsia" w:ascii="宋体" w:hAnsi="宋体" w:cs="宋体"/>
          <w:b/>
          <w:color w:val="auto"/>
          <w:sz w:val="24"/>
        </w:rPr>
        <w:t>“副本”</w:t>
      </w:r>
      <w:r>
        <w:rPr>
          <w:rFonts w:hint="eastAsia" w:ascii="宋体" w:hAnsi="宋体" w:cs="宋体"/>
          <w:color w:val="auto"/>
          <w:sz w:val="24"/>
        </w:rPr>
        <w:t>字样，副本可以是正本的复印件，一旦正本和副本内容有差异时</w:t>
      </w:r>
      <w:r>
        <w:rPr>
          <w:rFonts w:hint="eastAsia" w:ascii="宋体" w:hAnsi="宋体" w:cs="宋体"/>
          <w:sz w:val="24"/>
        </w:rPr>
        <w:t>，以正本为准。</w:t>
      </w:r>
    </w:p>
    <w:p w14:paraId="2C43FBB5">
      <w:pPr>
        <w:pStyle w:val="27"/>
        <w:keepNext w:val="0"/>
        <w:keepLines w:val="0"/>
        <w:pageBreakBefore w:val="0"/>
        <w:widowControl/>
        <w:kinsoku/>
        <w:wordWrap/>
        <w:overflowPunct/>
        <w:topLinePunct w:val="0"/>
        <w:autoSpaceDE/>
        <w:autoSpaceDN/>
        <w:bidi w:val="0"/>
        <w:spacing w:after="0" w:line="440" w:lineRule="exact"/>
        <w:ind w:firstLine="480" w:firstLineChars="200"/>
        <w:textAlignment w:val="auto"/>
        <w:rPr>
          <w:rFonts w:hint="eastAsia" w:ascii="宋体" w:hAnsi="宋体" w:cs="宋体"/>
          <w:b/>
          <w:szCs w:val="24"/>
        </w:rPr>
      </w:pPr>
      <w:r>
        <w:rPr>
          <w:rFonts w:hint="eastAsia" w:ascii="宋体" w:hAnsi="宋体" w:cs="宋体"/>
          <w:szCs w:val="24"/>
        </w:rPr>
        <w:t>（3）响应文件应使用不能擦去的墨水打印或书写。</w:t>
      </w:r>
    </w:p>
    <w:p w14:paraId="7F637356">
      <w:pPr>
        <w:pStyle w:val="27"/>
        <w:keepNext w:val="0"/>
        <w:keepLines w:val="0"/>
        <w:pageBreakBefore w:val="0"/>
        <w:widowControl/>
        <w:kinsoku/>
        <w:wordWrap/>
        <w:overflowPunct/>
        <w:topLinePunct w:val="0"/>
        <w:autoSpaceDE/>
        <w:autoSpaceDN/>
        <w:bidi w:val="0"/>
        <w:spacing w:after="0" w:line="440" w:lineRule="exact"/>
        <w:ind w:firstLine="480" w:firstLineChars="200"/>
        <w:textAlignment w:val="auto"/>
        <w:rPr>
          <w:rFonts w:hint="eastAsia" w:ascii="宋体" w:hAnsi="宋体" w:cs="宋体"/>
          <w:szCs w:val="24"/>
        </w:rPr>
      </w:pPr>
      <w:r>
        <w:rPr>
          <w:rFonts w:hint="eastAsia" w:ascii="宋体" w:hAnsi="宋体" w:cs="宋体"/>
          <w:szCs w:val="24"/>
        </w:rPr>
        <w:t>（4）全套响应文件应无涂改和行间插字，除非这些删改是根据采购人要求进行，或者是响应人造成的必须修改的错误。</w:t>
      </w:r>
      <w:r>
        <w:rPr>
          <w:rFonts w:hint="eastAsia" w:ascii="宋体" w:hAnsi="宋体" w:cs="宋体"/>
          <w:b/>
          <w:szCs w:val="24"/>
        </w:rPr>
        <w:t>所修改处应由其法定代表人或委托代理人签字或盖章予以确认（个人响应的签字并加盖指印）。</w:t>
      </w:r>
    </w:p>
    <w:p w14:paraId="3384B8DB">
      <w:pPr>
        <w:pStyle w:val="28"/>
        <w:keepNext w:val="0"/>
        <w:keepLines w:val="0"/>
        <w:pageBreakBefore w:val="0"/>
        <w:widowControl/>
        <w:kinsoku/>
        <w:wordWrap/>
        <w:overflowPunct/>
        <w:topLinePunct w:val="0"/>
        <w:autoSpaceDE/>
        <w:autoSpaceDN/>
        <w:bidi w:val="0"/>
        <w:snapToGrid w:val="0"/>
        <w:spacing w:before="0" w:beforeAutospacing="0" w:after="0" w:afterAutospacing="0" w:line="440" w:lineRule="exact"/>
        <w:ind w:firstLine="465"/>
        <w:textAlignment w:val="auto"/>
        <w:rPr>
          <w:rFonts w:hint="eastAsia" w:ascii="宋体" w:hAnsi="宋体" w:cs="宋体"/>
          <w:b/>
          <w:szCs w:val="24"/>
          <w:lang w:val="zh-CN"/>
        </w:rPr>
      </w:pPr>
      <w:r>
        <w:rPr>
          <w:rFonts w:hint="eastAsia" w:ascii="宋体" w:hAnsi="宋体" w:cs="宋体"/>
          <w:szCs w:val="24"/>
        </w:rPr>
        <w:t>（5）响应文件</w:t>
      </w:r>
      <w:r>
        <w:rPr>
          <w:rFonts w:hint="eastAsia" w:ascii="宋体" w:hAnsi="宋体" w:cs="宋体"/>
          <w:b/>
          <w:szCs w:val="24"/>
        </w:rPr>
        <w:t>必须采用A4幅面，按顺序统一装订成册</w:t>
      </w:r>
      <w:r>
        <w:rPr>
          <w:rFonts w:hint="eastAsia" w:ascii="宋体" w:hAnsi="宋体" w:cs="宋体"/>
          <w:b/>
          <w:szCs w:val="24"/>
          <w:lang w:val="zh-CN"/>
        </w:rPr>
        <w:t>。不得采用活页装订，建议响应人尽量双面使用纸张。</w:t>
      </w:r>
    </w:p>
    <w:p w14:paraId="2C2CAC48">
      <w:pPr>
        <w:pStyle w:val="28"/>
        <w:keepNext w:val="0"/>
        <w:keepLines w:val="0"/>
        <w:pageBreakBefore w:val="0"/>
        <w:widowControl/>
        <w:kinsoku/>
        <w:wordWrap/>
        <w:overflowPunct/>
        <w:topLinePunct w:val="0"/>
        <w:autoSpaceDE/>
        <w:autoSpaceDN/>
        <w:bidi w:val="0"/>
        <w:snapToGrid w:val="0"/>
        <w:spacing w:before="0" w:beforeAutospacing="0" w:after="0" w:afterAutospacing="0" w:line="440" w:lineRule="exact"/>
        <w:ind w:firstLine="465"/>
        <w:textAlignment w:val="auto"/>
        <w:rPr>
          <w:b/>
        </w:rPr>
      </w:pPr>
      <w:r>
        <w:rPr>
          <w:snapToGrid w:val="0"/>
        </w:rPr>
        <w:t>（</w:t>
      </w:r>
      <w:r>
        <w:t>6</w:t>
      </w:r>
      <w:r>
        <w:rPr>
          <w:snapToGrid w:val="0"/>
        </w:rPr>
        <w:t>）响应文件中的所有材料必须按格式范本的要求签署或盖章</w:t>
      </w:r>
      <w:r>
        <w:rPr>
          <w:b/>
          <w:bCs/>
          <w:snapToGrid w:val="0"/>
        </w:rPr>
        <w:t>（</w:t>
      </w:r>
      <w:r>
        <w:rPr>
          <w:rFonts w:hint="eastAsia"/>
          <w:b/>
          <w:bCs/>
          <w:snapToGrid w:val="0"/>
        </w:rPr>
        <w:t>个人响应的签字并加盖指印</w:t>
      </w:r>
      <w:r>
        <w:rPr>
          <w:b/>
          <w:bCs/>
          <w:snapToGrid w:val="0"/>
        </w:rPr>
        <w:t>）</w:t>
      </w:r>
      <w:r>
        <w:rPr>
          <w:snapToGrid w:val="0"/>
        </w:rPr>
        <w:t>。</w:t>
      </w:r>
    </w:p>
    <w:p w14:paraId="0E685764">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lang w:val="zh-CN"/>
        </w:rPr>
      </w:pPr>
      <w:r>
        <w:rPr>
          <w:rFonts w:hint="eastAsia" w:ascii="宋体" w:hAnsi="宋体" w:cs="宋体"/>
          <w:b/>
          <w:sz w:val="24"/>
          <w:lang w:val="zh-CN" w:bidi="ar"/>
        </w:rPr>
        <w:t>1</w:t>
      </w:r>
      <w:r>
        <w:rPr>
          <w:rFonts w:hint="eastAsia" w:ascii="宋体" w:hAnsi="宋体" w:cs="宋体"/>
          <w:b/>
          <w:sz w:val="24"/>
          <w:lang w:val="en-US" w:eastAsia="zh-CN" w:bidi="ar"/>
        </w:rPr>
        <w:t>0</w:t>
      </w:r>
      <w:r>
        <w:rPr>
          <w:rFonts w:hint="eastAsia" w:ascii="宋体" w:hAnsi="宋体" w:cs="宋体"/>
          <w:b/>
          <w:sz w:val="24"/>
          <w:lang w:val="zh-CN" w:bidi="ar"/>
        </w:rPr>
        <w:t>.2递交响应资料的地点和截止时间：</w:t>
      </w:r>
    </w:p>
    <w:p w14:paraId="29563989">
      <w:pPr>
        <w:keepNext w:val="0"/>
        <w:keepLines w:val="0"/>
        <w:pageBreakBefore w:val="0"/>
        <w:kinsoku/>
        <w:wordWrap/>
        <w:overflowPunct/>
        <w:topLinePunct w:val="0"/>
        <w:autoSpaceDE/>
        <w:autoSpaceDN/>
        <w:bidi w:val="0"/>
        <w:adjustRightInd/>
        <w:spacing w:line="440" w:lineRule="exact"/>
        <w:ind w:firstLine="480" w:firstLineChars="200"/>
        <w:textAlignment w:val="auto"/>
        <w:rPr>
          <w:rFonts w:hint="eastAsia" w:ascii="宋体" w:hAnsi="宋体" w:cs="宋体"/>
          <w:sz w:val="24"/>
        </w:rPr>
      </w:pPr>
      <w:r>
        <w:rPr>
          <w:rFonts w:hint="eastAsia" w:ascii="宋体" w:hAnsi="宋体" w:cs="宋体"/>
          <w:kern w:val="0"/>
          <w:sz w:val="24"/>
          <w:lang w:val="zh-CN" w:bidi="ar"/>
        </w:rPr>
        <w:t>（</w:t>
      </w:r>
      <w:r>
        <w:rPr>
          <w:rFonts w:hint="eastAsia" w:ascii="宋体" w:hAnsi="宋体" w:cs="宋体"/>
          <w:kern w:val="0"/>
          <w:sz w:val="24"/>
          <w:lang w:val="en-US" w:eastAsia="zh-CN" w:bidi="ar"/>
        </w:rPr>
        <w:t>1</w:t>
      </w:r>
      <w:r>
        <w:rPr>
          <w:rFonts w:hint="eastAsia" w:ascii="宋体" w:hAnsi="宋体" w:cs="宋体"/>
          <w:kern w:val="0"/>
          <w:sz w:val="24"/>
          <w:lang w:val="zh-CN" w:bidi="ar"/>
        </w:rPr>
        <w:t>）响应文件的递交地点为</w:t>
      </w:r>
      <w:r>
        <w:rPr>
          <w:rFonts w:hint="eastAsia" w:ascii="宋体" w:hAnsi="宋体" w:eastAsia="宋体" w:cs="宋体"/>
          <w:kern w:val="0"/>
          <w:sz w:val="24"/>
          <w:lang w:val="zh-CN" w:bidi="ar"/>
        </w:rPr>
        <w:t>采购人开标厅（衢州市衢江区云溪乡浙江省十里丰监狱招投标中心三楼）。</w:t>
      </w:r>
    </w:p>
    <w:p w14:paraId="41F1B013">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kern w:val="0"/>
          <w:sz w:val="24"/>
          <w:lang w:val="zh-CN"/>
        </w:rPr>
      </w:pPr>
      <w:r>
        <w:rPr>
          <w:rFonts w:hint="eastAsia" w:ascii="宋体" w:hAnsi="宋体" w:cs="宋体"/>
          <w:kern w:val="0"/>
          <w:sz w:val="24"/>
          <w:lang w:val="zh-CN" w:bidi="ar"/>
        </w:rPr>
        <w:t>（2）响应截止时间为</w:t>
      </w:r>
      <w:r>
        <w:rPr>
          <w:rFonts w:hint="eastAsia" w:ascii="宋体" w:hAnsi="宋体" w:cs="宋体"/>
          <w:b/>
          <w:bCs/>
          <w:color w:val="auto"/>
          <w:kern w:val="0"/>
          <w:sz w:val="24"/>
          <w:lang w:val="zh-CN" w:bidi="ar"/>
        </w:rPr>
        <w:t>202</w:t>
      </w:r>
      <w:r>
        <w:rPr>
          <w:rFonts w:hint="eastAsia" w:ascii="宋体" w:hAnsi="宋体" w:cs="宋体"/>
          <w:b/>
          <w:bCs/>
          <w:color w:val="auto"/>
          <w:kern w:val="0"/>
          <w:sz w:val="24"/>
          <w:lang w:val="en-US" w:eastAsia="zh-CN" w:bidi="ar"/>
        </w:rPr>
        <w:t>4</w:t>
      </w:r>
      <w:r>
        <w:rPr>
          <w:rFonts w:hint="eastAsia" w:ascii="宋体" w:hAnsi="宋体" w:cs="宋体"/>
          <w:b/>
          <w:bCs/>
          <w:color w:val="auto"/>
          <w:kern w:val="0"/>
          <w:sz w:val="24"/>
          <w:lang w:val="zh-CN" w:bidi="ar"/>
        </w:rPr>
        <w:t>年</w:t>
      </w:r>
      <w:r>
        <w:rPr>
          <w:rFonts w:hint="eastAsia" w:ascii="宋体" w:hAnsi="宋体" w:cs="宋体"/>
          <w:b/>
          <w:bCs/>
          <w:color w:val="auto"/>
          <w:kern w:val="0"/>
          <w:sz w:val="24"/>
          <w:u w:val="single"/>
          <w:lang w:val="zh-CN" w:bidi="ar"/>
        </w:rPr>
        <w:t xml:space="preserve"> </w:t>
      </w:r>
      <w:r>
        <w:rPr>
          <w:rFonts w:hint="eastAsia" w:ascii="宋体" w:hAnsi="宋体" w:cs="宋体"/>
          <w:b/>
          <w:bCs/>
          <w:color w:val="auto"/>
          <w:sz w:val="24"/>
          <w:highlight w:val="none"/>
          <w:u w:val="single"/>
          <w:lang w:val="en-US" w:eastAsia="zh-CN"/>
        </w:rPr>
        <w:t>10</w:t>
      </w:r>
      <w:r>
        <w:rPr>
          <w:rFonts w:hint="eastAsia" w:ascii="宋体" w:hAnsi="宋体" w:cs="宋体"/>
          <w:b/>
          <w:bCs/>
          <w:color w:val="auto"/>
          <w:kern w:val="0"/>
          <w:sz w:val="24"/>
          <w:lang w:val="zh-CN" w:bidi="ar"/>
        </w:rPr>
        <w:t>月</w:t>
      </w:r>
      <w:r>
        <w:rPr>
          <w:rFonts w:hint="eastAsia" w:ascii="宋体" w:hAnsi="宋体" w:cs="宋体"/>
          <w:b/>
          <w:bCs/>
          <w:color w:val="auto"/>
          <w:sz w:val="24"/>
          <w:highlight w:val="none"/>
          <w:u w:val="single"/>
          <w:lang w:val="zh-CN" w:eastAsia="zh-CN"/>
        </w:rPr>
        <w:t xml:space="preserve"> </w:t>
      </w:r>
      <w:r>
        <w:rPr>
          <w:rFonts w:hint="eastAsia" w:ascii="宋体" w:hAnsi="宋体" w:cs="宋体"/>
          <w:b/>
          <w:bCs/>
          <w:color w:val="auto"/>
          <w:sz w:val="24"/>
          <w:highlight w:val="none"/>
          <w:u w:val="single"/>
          <w:lang w:val="en-US" w:eastAsia="zh-CN"/>
        </w:rPr>
        <w:t xml:space="preserve">28 </w:t>
      </w:r>
      <w:r>
        <w:rPr>
          <w:rFonts w:hint="eastAsia" w:ascii="宋体" w:hAnsi="宋体" w:cs="宋体"/>
          <w:b/>
          <w:bCs/>
          <w:color w:val="auto"/>
          <w:kern w:val="0"/>
          <w:sz w:val="24"/>
          <w:lang w:val="zh-CN" w:bidi="ar"/>
        </w:rPr>
        <w:t xml:space="preserve">日 </w:t>
      </w:r>
      <w:r>
        <w:rPr>
          <w:rFonts w:hint="eastAsia" w:ascii="宋体" w:hAnsi="宋体" w:cs="宋体"/>
          <w:b/>
          <w:bCs/>
          <w:color w:val="auto"/>
          <w:sz w:val="24"/>
          <w:highlight w:val="none"/>
          <w:u w:val="single"/>
          <w:lang w:val="en-US" w:eastAsia="zh-CN"/>
        </w:rPr>
        <w:t>14</w:t>
      </w:r>
      <w:r>
        <w:rPr>
          <w:rFonts w:hint="eastAsia" w:ascii="宋体" w:hAnsi="宋体" w:cs="宋体"/>
          <w:b/>
          <w:color w:val="auto"/>
          <w:sz w:val="24"/>
          <w:highlight w:val="none"/>
          <w:u w:val="single"/>
          <w:lang w:val="en-US" w:eastAsia="zh-CN"/>
        </w:rPr>
        <w:t>:00</w:t>
      </w:r>
      <w:r>
        <w:rPr>
          <w:rFonts w:hint="eastAsia" w:ascii="宋体" w:hAnsi="宋体" w:cs="宋体"/>
          <w:b/>
          <w:color w:val="auto"/>
          <w:sz w:val="24"/>
          <w:highlight w:val="none"/>
          <w:u w:val="single"/>
        </w:rPr>
        <w:t xml:space="preserve"> </w:t>
      </w:r>
      <w:r>
        <w:rPr>
          <w:rFonts w:hint="eastAsia" w:ascii="宋体" w:hAnsi="宋体" w:cs="宋体"/>
          <w:b/>
          <w:color w:val="auto"/>
          <w:sz w:val="24"/>
          <w:highlight w:val="none"/>
        </w:rPr>
        <w:t>时（北京时间）止</w:t>
      </w:r>
      <w:r>
        <w:rPr>
          <w:rFonts w:hint="eastAsia" w:ascii="宋体" w:hAnsi="宋体" w:cs="宋体"/>
          <w:kern w:val="0"/>
          <w:sz w:val="24"/>
          <w:lang w:val="zh-CN" w:bidi="ar"/>
        </w:rPr>
        <w:t>。响应人必须在截止时间前递交响应文件，采购人将拒绝在响应截止时间后收到的响应文件。时间以采购人提供的为准。</w:t>
      </w:r>
    </w:p>
    <w:p w14:paraId="1AF9E743">
      <w:pPr>
        <w:keepNext w:val="0"/>
        <w:keepLines w:val="0"/>
        <w:pageBreakBefore w:val="0"/>
        <w:kinsoku/>
        <w:wordWrap/>
        <w:overflowPunct/>
        <w:topLinePunct w:val="0"/>
        <w:autoSpaceDE/>
        <w:autoSpaceDN/>
        <w:bidi w:val="0"/>
        <w:spacing w:line="440" w:lineRule="exact"/>
        <w:ind w:firstLine="480"/>
        <w:textAlignment w:val="auto"/>
        <w:rPr>
          <w:rFonts w:hint="eastAsia" w:ascii="宋体" w:hAnsi="宋体" w:cs="宋体"/>
          <w:kern w:val="0"/>
          <w:sz w:val="24"/>
          <w:lang w:val="zh-CN"/>
        </w:rPr>
      </w:pPr>
      <w:r>
        <w:rPr>
          <w:rFonts w:hint="eastAsia" w:ascii="宋体" w:hAnsi="宋体" w:cs="宋体"/>
          <w:kern w:val="0"/>
          <w:sz w:val="24"/>
          <w:lang w:val="zh-CN" w:bidi="ar"/>
        </w:rPr>
        <w:t>（3）电报、电话、传真形式的响应概不接受。</w:t>
      </w:r>
    </w:p>
    <w:p w14:paraId="2B7140EB">
      <w:pPr>
        <w:keepNext w:val="0"/>
        <w:keepLines w:val="0"/>
        <w:pageBreakBefore w:val="0"/>
        <w:kinsoku/>
        <w:wordWrap/>
        <w:overflowPunct/>
        <w:topLinePunct w:val="0"/>
        <w:autoSpaceDE/>
        <w:autoSpaceDN/>
        <w:bidi w:val="0"/>
        <w:spacing w:line="440" w:lineRule="exact"/>
        <w:ind w:firstLine="470" w:firstLineChars="196"/>
        <w:textAlignment w:val="auto"/>
        <w:rPr>
          <w:rFonts w:hint="eastAsia" w:ascii="宋体" w:hAnsi="宋体" w:cs="宋体"/>
          <w:b/>
          <w:sz w:val="24"/>
        </w:rPr>
      </w:pPr>
      <w:r>
        <w:rPr>
          <w:rFonts w:hint="eastAsia" w:ascii="宋体" w:hAnsi="宋体" w:cs="宋体"/>
          <w:b/>
          <w:sz w:val="24"/>
          <w:lang w:bidi="ar"/>
        </w:rPr>
        <w:t>1</w:t>
      </w:r>
      <w:r>
        <w:rPr>
          <w:rFonts w:hint="eastAsia" w:ascii="宋体" w:hAnsi="宋体" w:cs="宋体"/>
          <w:b/>
          <w:sz w:val="24"/>
          <w:lang w:val="en-US" w:eastAsia="zh-CN" w:bidi="ar"/>
        </w:rPr>
        <w:t>1</w:t>
      </w:r>
      <w:r>
        <w:rPr>
          <w:rFonts w:hint="eastAsia" w:ascii="宋体" w:hAnsi="宋体" w:cs="宋体"/>
          <w:b/>
          <w:sz w:val="24"/>
          <w:lang w:bidi="ar"/>
        </w:rPr>
        <w:t>.交易保证金</w:t>
      </w:r>
    </w:p>
    <w:p w14:paraId="759F95C4">
      <w:pPr>
        <w:keepNext w:val="0"/>
        <w:keepLines w:val="0"/>
        <w:pageBreakBefore w:val="0"/>
        <w:kinsoku/>
        <w:wordWrap/>
        <w:overflowPunct/>
        <w:topLinePunct w:val="0"/>
        <w:autoSpaceDE/>
        <w:autoSpaceDN/>
        <w:bidi w:val="0"/>
        <w:spacing w:line="440" w:lineRule="exact"/>
        <w:ind w:firstLine="360" w:firstLineChars="150"/>
        <w:textAlignment w:val="auto"/>
        <w:rPr>
          <w:rFonts w:hint="eastAsia" w:ascii="宋体" w:hAnsi="宋体" w:cs="宋体"/>
          <w:sz w:val="24"/>
        </w:rPr>
      </w:pPr>
      <w:r>
        <w:rPr>
          <w:rFonts w:hint="eastAsia" w:ascii="宋体" w:hAnsi="宋体" w:cs="宋体"/>
          <w:sz w:val="24"/>
          <w:lang w:bidi="ar"/>
        </w:rPr>
        <w:t xml:space="preserve"> 1</w:t>
      </w:r>
      <w:r>
        <w:rPr>
          <w:rFonts w:hint="eastAsia" w:ascii="宋体" w:hAnsi="宋体" w:cs="宋体"/>
          <w:sz w:val="24"/>
          <w:lang w:val="en-US" w:eastAsia="zh-CN" w:bidi="ar"/>
        </w:rPr>
        <w:t>1</w:t>
      </w:r>
      <w:r>
        <w:rPr>
          <w:rFonts w:hint="eastAsia" w:ascii="宋体" w:hAnsi="宋体" w:cs="宋体"/>
          <w:sz w:val="24"/>
          <w:lang w:bidi="ar"/>
        </w:rPr>
        <w:t>.1</w:t>
      </w:r>
      <w:r>
        <w:rPr>
          <w:rFonts w:hint="eastAsia" w:ascii="宋体" w:hAnsi="宋体" w:cs="宋体"/>
          <w:b/>
          <w:sz w:val="24"/>
          <w:lang w:bidi="ar"/>
        </w:rPr>
        <w:t>响应人未按规定提交交易保证金的，将被视为无效响应。</w:t>
      </w:r>
    </w:p>
    <w:p w14:paraId="1BBE82CD">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sz w:val="24"/>
        </w:rPr>
      </w:pPr>
      <w:r>
        <w:rPr>
          <w:rFonts w:hint="eastAsia" w:ascii="宋体" w:hAnsi="宋体" w:cs="宋体"/>
          <w:sz w:val="24"/>
          <w:lang w:bidi="ar"/>
        </w:rPr>
        <w:t>1</w:t>
      </w:r>
      <w:r>
        <w:rPr>
          <w:rFonts w:hint="eastAsia" w:ascii="宋体" w:hAnsi="宋体" w:cs="宋体"/>
          <w:sz w:val="24"/>
          <w:lang w:val="en-US" w:eastAsia="zh-CN" w:bidi="ar"/>
        </w:rPr>
        <w:t>1</w:t>
      </w:r>
      <w:r>
        <w:rPr>
          <w:rFonts w:hint="eastAsia" w:ascii="宋体" w:hAnsi="宋体" w:cs="宋体"/>
          <w:sz w:val="24"/>
          <w:lang w:bidi="ar"/>
        </w:rPr>
        <w:t>.2未成交响应人的交易保证金在成交通知书发出后5个工作日内退还，成交候选人的交易保证金在合同签订后5个工作日内退还。所有的交易保证金将退至其公司账户（个人响应的</w:t>
      </w:r>
      <w:r>
        <w:rPr>
          <w:rFonts w:hint="eastAsia" w:ascii="宋体" w:hAnsi="宋体" w:cs="宋体"/>
          <w:sz w:val="24"/>
          <w:lang w:eastAsia="zh-CN" w:bidi="ar"/>
        </w:rPr>
        <w:t>退至其个人账户</w:t>
      </w:r>
      <w:r>
        <w:rPr>
          <w:rFonts w:hint="eastAsia" w:ascii="宋体" w:hAnsi="宋体" w:cs="宋体"/>
          <w:sz w:val="24"/>
          <w:lang w:bidi="ar"/>
        </w:rPr>
        <w:t>）。</w:t>
      </w:r>
    </w:p>
    <w:p w14:paraId="345D8E9D">
      <w:pPr>
        <w:keepNext w:val="0"/>
        <w:keepLines w:val="0"/>
        <w:pageBreakBefore w:val="0"/>
        <w:kinsoku/>
        <w:wordWrap/>
        <w:overflowPunct/>
        <w:topLinePunct w:val="0"/>
        <w:autoSpaceDE/>
        <w:autoSpaceDN/>
        <w:bidi w:val="0"/>
        <w:spacing w:line="440" w:lineRule="exact"/>
        <w:ind w:firstLine="480" w:firstLineChars="200"/>
        <w:jc w:val="left"/>
        <w:textAlignment w:val="auto"/>
        <w:rPr>
          <w:rFonts w:hint="eastAsia" w:ascii="宋体" w:hAnsi="宋体" w:cs="宋体"/>
          <w:sz w:val="24"/>
        </w:rPr>
      </w:pPr>
      <w:r>
        <w:rPr>
          <w:rFonts w:hint="eastAsia" w:ascii="宋体" w:hAnsi="宋体" w:cs="宋体"/>
          <w:sz w:val="24"/>
          <w:lang w:bidi="ar"/>
        </w:rPr>
        <w:t>1</w:t>
      </w:r>
      <w:r>
        <w:rPr>
          <w:rFonts w:hint="eastAsia" w:ascii="宋体" w:hAnsi="宋体" w:cs="宋体"/>
          <w:sz w:val="24"/>
          <w:lang w:val="en-US" w:eastAsia="zh-CN" w:bidi="ar"/>
        </w:rPr>
        <w:t>1</w:t>
      </w:r>
      <w:r>
        <w:rPr>
          <w:rFonts w:hint="eastAsia" w:ascii="宋体" w:hAnsi="宋体" w:cs="宋体"/>
          <w:sz w:val="24"/>
          <w:lang w:bidi="ar"/>
        </w:rPr>
        <w:t>.3</w:t>
      </w:r>
      <w:r>
        <w:rPr>
          <w:rFonts w:hint="eastAsia" w:ascii="宋体" w:hAnsi="宋体" w:cs="宋体"/>
          <w:b w:val="0"/>
          <w:bCs/>
          <w:sz w:val="24"/>
          <w:lang w:bidi="ar"/>
        </w:rPr>
        <w:t>成交人在合同签订前缴纳</w:t>
      </w:r>
      <w:r>
        <w:rPr>
          <w:rFonts w:hint="eastAsia" w:ascii="宋体" w:hAnsi="宋体" w:cs="宋体"/>
          <w:b w:val="0"/>
          <w:bCs/>
          <w:sz w:val="24"/>
          <w:lang w:val="en-US" w:eastAsia="zh-CN" w:bidi="ar"/>
        </w:rPr>
        <w:t>按二年土地租金总额的10％的履约保证金。土地租赁期满后，在成交人依法按约经营无未了事项、采购人验收合格后，</w:t>
      </w:r>
      <w:r>
        <w:rPr>
          <w:rFonts w:hint="eastAsia" w:ascii="宋体" w:hAnsi="宋体" w:cs="宋体"/>
          <w:b w:val="0"/>
          <w:bCs/>
          <w:kern w:val="0"/>
          <w:sz w:val="24"/>
          <w:lang w:bidi="ar"/>
        </w:rPr>
        <w:t>凭履约保证金收据办理交易保证金全额返还手续</w:t>
      </w:r>
      <w:r>
        <w:rPr>
          <w:rFonts w:hint="eastAsia" w:ascii="宋体" w:hAnsi="宋体" w:cs="宋体"/>
          <w:kern w:val="0"/>
          <w:sz w:val="24"/>
          <w:lang w:bidi="ar"/>
        </w:rPr>
        <w:t>。履约保证金账户为，收款全称：浙江东源实业有限公司；开户银行：农行衢州十里丰支行；银行账号：19711301040000152，联系人：叶女士，联系电话</w:t>
      </w:r>
      <w:r>
        <w:rPr>
          <w:rFonts w:hint="eastAsia" w:ascii="宋体" w:hAnsi="宋体" w:cs="宋体"/>
          <w:sz w:val="24"/>
          <w:lang w:bidi="ar"/>
        </w:rPr>
        <w:t>0570-2926976</w:t>
      </w:r>
      <w:r>
        <w:rPr>
          <w:rFonts w:hint="eastAsia" w:ascii="宋体" w:hAnsi="宋体" w:cs="宋体"/>
          <w:kern w:val="0"/>
          <w:sz w:val="24"/>
          <w:lang w:bidi="ar"/>
        </w:rPr>
        <w:t>。（缴纳履约保证金时请注明项目名称）。</w:t>
      </w:r>
    </w:p>
    <w:p w14:paraId="225C5612">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1</w:t>
      </w:r>
      <w:r>
        <w:rPr>
          <w:rFonts w:hint="eastAsia" w:ascii="宋体" w:hAnsi="宋体" w:cs="宋体"/>
          <w:b/>
          <w:sz w:val="24"/>
          <w:lang w:val="en-US" w:eastAsia="zh-CN" w:bidi="ar"/>
        </w:rPr>
        <w:t>1</w:t>
      </w:r>
      <w:r>
        <w:rPr>
          <w:rFonts w:hint="eastAsia" w:ascii="宋体" w:hAnsi="宋体" w:cs="宋体"/>
          <w:b/>
          <w:sz w:val="24"/>
          <w:lang w:bidi="ar"/>
        </w:rPr>
        <w:t>.4如响应人有下列情形之一时，将不予退还交易保证金，并在一至三年内不欢迎参加采购人组织的各项采购活动：</w:t>
      </w:r>
    </w:p>
    <w:p w14:paraId="24D8EBEC">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（1）响应人在规定的响应有效期内撤销、或撤回、或修改其响应文件。</w:t>
      </w:r>
    </w:p>
    <w:p w14:paraId="26D31D5A">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（2）响应人的响应文件经采购人签收后但未参加采购会议。</w:t>
      </w:r>
    </w:p>
    <w:p w14:paraId="36447123">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（3）成交后放弃的、或未按期领取成交通知书、或不递交履约保证金、或未按</w:t>
      </w:r>
      <w:r>
        <w:rPr>
          <w:rFonts w:hint="eastAsia" w:ascii="宋体" w:hAnsi="宋体" w:cs="宋体"/>
          <w:b/>
          <w:sz w:val="24"/>
          <w:lang w:eastAsia="zh-CN" w:bidi="ar"/>
        </w:rPr>
        <w:t>采购</w:t>
      </w:r>
      <w:r>
        <w:rPr>
          <w:rFonts w:hint="eastAsia" w:ascii="宋体" w:hAnsi="宋体" w:cs="宋体"/>
          <w:b/>
          <w:sz w:val="24"/>
          <w:lang w:bidi="ar"/>
        </w:rPr>
        <w:t>人规定时间签订合同、或修改或拒绝接受已确定的条款；或转让</w:t>
      </w:r>
      <w:r>
        <w:rPr>
          <w:rFonts w:hint="eastAsia" w:ascii="宋体" w:hAnsi="宋体" w:cs="宋体"/>
          <w:b/>
          <w:sz w:val="24"/>
          <w:lang w:eastAsia="zh-CN" w:bidi="ar"/>
        </w:rPr>
        <w:t>成交</w:t>
      </w:r>
      <w:r>
        <w:rPr>
          <w:rFonts w:hint="eastAsia" w:ascii="宋体" w:hAnsi="宋体" w:cs="宋体"/>
          <w:b/>
          <w:sz w:val="24"/>
          <w:lang w:bidi="ar"/>
        </w:rPr>
        <w:t>的、或不履行合同的。</w:t>
      </w:r>
    </w:p>
    <w:p w14:paraId="1DDEAEA9">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（4）响应人在采购期间有串通、哄抬报价等违法违规行为的。</w:t>
      </w:r>
    </w:p>
    <w:p w14:paraId="01C49285">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（5）响应人提供的有关资料、资格证明文件被确认是虚假的。</w:t>
      </w:r>
    </w:p>
    <w:p w14:paraId="03923677">
      <w:pPr>
        <w:keepNext w:val="0"/>
        <w:keepLines w:val="0"/>
        <w:pageBreakBefore w:val="0"/>
        <w:tabs>
          <w:tab w:val="left" w:pos="9751"/>
        </w:tabs>
        <w:kinsoku/>
        <w:wordWrap/>
        <w:overflowPunct/>
        <w:topLinePunct w:val="0"/>
        <w:autoSpaceDE/>
        <w:autoSpaceDN/>
        <w:bidi w:val="0"/>
        <w:spacing w:line="440" w:lineRule="exact"/>
        <w:ind w:firstLine="480" w:firstLineChars="200"/>
        <w:textAlignment w:val="auto"/>
        <w:rPr>
          <w:rFonts w:hint="eastAsia" w:ascii="宋体" w:hAnsi="宋体" w:cs="Courier New"/>
          <w:b/>
          <w:sz w:val="24"/>
        </w:rPr>
      </w:pPr>
      <w:r>
        <w:rPr>
          <w:rFonts w:hint="eastAsia" w:ascii="宋体" w:hAnsi="宋体" w:cs="宋体"/>
          <w:b/>
          <w:sz w:val="24"/>
          <w:lang w:bidi="ar"/>
        </w:rPr>
        <w:t>（6）如响应人</w:t>
      </w:r>
      <w:r>
        <w:rPr>
          <w:rFonts w:hint="eastAsia" w:ascii="宋体" w:hAnsi="宋体" w:cs="Courier New"/>
          <w:b/>
          <w:sz w:val="24"/>
          <w:lang w:bidi="ar"/>
        </w:rPr>
        <w:t>为本系统任处级以上领导和在本公司任科级以上领导的直系亲属和特定关系人实际控制或担任股东或有关联交易、依托关系的企业，经</w:t>
      </w:r>
      <w:r>
        <w:rPr>
          <w:rFonts w:hint="eastAsia" w:ascii="宋体" w:hAnsi="宋体" w:cs="宋体"/>
          <w:b/>
          <w:sz w:val="24"/>
          <w:lang w:bidi="ar"/>
        </w:rPr>
        <w:t>查证属实的。</w:t>
      </w:r>
    </w:p>
    <w:p w14:paraId="7673BB66">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（7）如给予采购人有关工作人员提供现金、实物、有价证券或服务，经查实属于商业贿赂的。</w:t>
      </w:r>
    </w:p>
    <w:p w14:paraId="4C75265F">
      <w:pPr>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cs="宋体"/>
          <w:b/>
          <w:sz w:val="24"/>
        </w:rPr>
      </w:pPr>
      <w:r>
        <w:rPr>
          <w:rFonts w:hint="eastAsia" w:ascii="宋体" w:hAnsi="宋体" w:cs="宋体"/>
          <w:b/>
          <w:sz w:val="24"/>
          <w:lang w:bidi="ar"/>
        </w:rPr>
        <w:t>（8）响应人违反国家相关法律法规的。</w:t>
      </w:r>
    </w:p>
    <w:p w14:paraId="767666CA">
      <w:pPr>
        <w:keepNext w:val="0"/>
        <w:keepLines w:val="0"/>
        <w:pageBreakBefore w:val="0"/>
        <w:widowControl/>
        <w:kinsoku/>
        <w:wordWrap/>
        <w:overflowPunct/>
        <w:topLinePunct w:val="0"/>
        <w:autoSpaceDE/>
        <w:autoSpaceDN/>
        <w:bidi w:val="0"/>
        <w:spacing w:line="440" w:lineRule="exact"/>
        <w:jc w:val="center"/>
        <w:textAlignment w:val="auto"/>
        <w:rPr>
          <w:rFonts w:hint="eastAsia" w:ascii="宋体" w:hAnsi="宋体" w:cs="宋体"/>
          <w:b/>
          <w:kern w:val="0"/>
          <w:sz w:val="32"/>
          <w:szCs w:val="32"/>
        </w:rPr>
      </w:pPr>
      <w:r>
        <w:rPr>
          <w:rFonts w:hint="eastAsia" w:ascii="宋体" w:hAnsi="宋体" w:cs="宋体"/>
          <w:b/>
          <w:kern w:val="0"/>
          <w:sz w:val="32"/>
          <w:szCs w:val="32"/>
          <w:lang w:bidi="ar"/>
        </w:rPr>
        <w:t>（四）采购会议及评审</w:t>
      </w:r>
    </w:p>
    <w:p w14:paraId="5CD549D7">
      <w:pPr>
        <w:keepNext w:val="0"/>
        <w:keepLines w:val="0"/>
        <w:pageBreakBefore w:val="0"/>
        <w:widowControl/>
        <w:kinsoku/>
        <w:wordWrap/>
        <w:overflowPunct/>
        <w:topLinePunct w:val="0"/>
        <w:autoSpaceDE/>
        <w:autoSpaceDN/>
        <w:bidi w:val="0"/>
        <w:spacing w:line="440" w:lineRule="exact"/>
        <w:ind w:firstLine="470" w:firstLineChars="196"/>
        <w:textAlignment w:val="auto"/>
        <w:rPr>
          <w:rFonts w:hint="eastAsia" w:ascii="宋体" w:hAnsi="宋体" w:cs="宋体"/>
          <w:b/>
          <w:spacing w:val="-20"/>
          <w:kern w:val="0"/>
          <w:sz w:val="24"/>
        </w:rPr>
      </w:pPr>
      <w:r>
        <w:rPr>
          <w:rFonts w:hint="eastAsia" w:ascii="宋体" w:hAnsi="宋体" w:cs="宋体"/>
          <w:b/>
          <w:kern w:val="0"/>
          <w:sz w:val="24"/>
          <w:lang w:bidi="ar"/>
        </w:rPr>
        <w:t>1</w:t>
      </w:r>
      <w:r>
        <w:rPr>
          <w:rFonts w:hint="eastAsia" w:ascii="宋体" w:hAnsi="宋体" w:cs="宋体"/>
          <w:b/>
          <w:kern w:val="0"/>
          <w:sz w:val="24"/>
          <w:lang w:val="en-US" w:eastAsia="zh-CN" w:bidi="ar"/>
        </w:rPr>
        <w:t>2</w:t>
      </w:r>
      <w:r>
        <w:rPr>
          <w:rFonts w:hint="eastAsia" w:ascii="宋体" w:hAnsi="宋体" w:cs="宋体"/>
          <w:b/>
          <w:kern w:val="0"/>
          <w:sz w:val="24"/>
          <w:lang w:bidi="ar"/>
        </w:rPr>
        <w:t>.采购会议</w:t>
      </w:r>
    </w:p>
    <w:p w14:paraId="7A8E8E06">
      <w:pPr>
        <w:pStyle w:val="29"/>
        <w:keepNext w:val="0"/>
        <w:keepLines w:val="0"/>
        <w:pageBreakBefore w:val="0"/>
        <w:widowControl/>
        <w:kinsoku/>
        <w:wordWrap/>
        <w:overflowPunct/>
        <w:topLinePunct w:val="0"/>
        <w:autoSpaceDE/>
        <w:autoSpaceDN/>
        <w:bidi w:val="0"/>
        <w:adjustRightInd/>
        <w:snapToGrid/>
        <w:spacing w:before="0" w:beforeAutospacing="0" w:line="440" w:lineRule="exact"/>
        <w:ind w:firstLine="480"/>
        <w:textAlignment w:val="auto"/>
        <w:rPr>
          <w:rFonts w:hint="eastAsia" w:ascii="宋体" w:hAnsi="宋体" w:cs="宋体"/>
          <w:szCs w:val="24"/>
        </w:rPr>
      </w:pPr>
      <w:r>
        <w:rPr>
          <w:rFonts w:hint="eastAsia" w:ascii="宋体" w:hAnsi="宋体" w:cs="宋体"/>
          <w:bCs/>
          <w:kern w:val="0"/>
          <w:szCs w:val="24"/>
        </w:rPr>
        <w:t>1</w:t>
      </w:r>
      <w:r>
        <w:rPr>
          <w:rFonts w:hint="eastAsia" w:ascii="宋体" w:hAnsi="宋体" w:cs="宋体"/>
          <w:bCs/>
          <w:kern w:val="0"/>
          <w:szCs w:val="24"/>
          <w:lang w:val="en-US" w:eastAsia="zh-CN"/>
        </w:rPr>
        <w:t>2</w:t>
      </w:r>
      <w:r>
        <w:rPr>
          <w:rFonts w:hint="eastAsia" w:ascii="宋体" w:hAnsi="宋体" w:cs="宋体"/>
          <w:bCs/>
          <w:kern w:val="0"/>
          <w:szCs w:val="24"/>
        </w:rPr>
        <w:t>.1</w:t>
      </w:r>
      <w:r>
        <w:rPr>
          <w:rFonts w:hint="eastAsia" w:ascii="宋体" w:hAnsi="宋体" w:cs="宋体"/>
          <w:szCs w:val="24"/>
        </w:rPr>
        <w:t>采购人将按采购文件规定的时间和地点组织召开采购会议。响应人法定代表人或委托代理人必须参加采购会议，并负责到场解答评审小组质疑的有关事宜。</w:t>
      </w:r>
    </w:p>
    <w:p w14:paraId="54C14A99">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
        </w:rPr>
      </w:pPr>
      <w:r>
        <w:rPr>
          <w:rFonts w:hint="eastAsia" w:ascii="宋体" w:hAnsi="宋体" w:eastAsia="宋体" w:cs="宋体"/>
          <w:b/>
          <w:bCs/>
          <w:kern w:val="2"/>
          <w:sz w:val="24"/>
          <w:szCs w:val="24"/>
          <w:lang w:val="en-US" w:eastAsia="zh-CN" w:bidi="ar"/>
        </w:rPr>
        <w:t>12.2响应文件有下列情形之一的，采购人应当拒收</w:t>
      </w:r>
      <w:r>
        <w:rPr>
          <w:rFonts w:hint="eastAsia" w:ascii="宋体" w:hAnsi="宋体" w:eastAsia="宋体" w:cs="宋体"/>
          <w:kern w:val="2"/>
          <w:sz w:val="24"/>
          <w:szCs w:val="24"/>
          <w:lang w:val="en-US" w:eastAsia="zh-CN" w:bidi="ar"/>
        </w:rPr>
        <w:t>：</w:t>
      </w:r>
    </w:p>
    <w:p w14:paraId="0A0E61DF">
      <w:pPr>
        <w:pStyle w:val="15"/>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40" w:lineRule="exact"/>
        <w:ind w:left="0" w:leftChars="0" w:right="0" w:rightChars="0" w:firstLine="408" w:firstLineChars="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（1）逾期送达的或者未送达指定地点的；</w:t>
      </w:r>
    </w:p>
    <w:p w14:paraId="3BACBC30">
      <w:pPr>
        <w:pStyle w:val="15"/>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40" w:lineRule="exact"/>
        <w:ind w:left="0" w:leftChars="0" w:right="0" w:rightChars="0" w:firstLine="408" w:firstLineChars="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（2）未密封或者未按采购文件要求密封的；</w:t>
      </w:r>
    </w:p>
    <w:p w14:paraId="5F1FC1B4">
      <w:pPr>
        <w:pStyle w:val="15"/>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40" w:lineRule="exact"/>
        <w:ind w:left="0" w:leftChars="0" w:right="0" w:rightChars="0" w:firstLine="408" w:firstLineChars="0"/>
        <w:textAlignment w:val="auto"/>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（3）采购文件中规定的其他情形；</w:t>
      </w:r>
    </w:p>
    <w:p w14:paraId="267A537A">
      <w:pPr>
        <w:pStyle w:val="30"/>
        <w:keepNext w:val="0"/>
        <w:keepLines w:val="0"/>
        <w:pageBreakBefore w:val="0"/>
        <w:widowControl/>
        <w:kinsoku/>
        <w:wordWrap/>
        <w:overflowPunct/>
        <w:topLinePunct w:val="0"/>
        <w:autoSpaceDE/>
        <w:autoSpaceDN/>
        <w:bidi w:val="0"/>
        <w:spacing w:line="440" w:lineRule="exact"/>
        <w:ind w:firstLine="480" w:firstLineChars="200"/>
        <w:textAlignment w:val="auto"/>
        <w:rPr>
          <w:rFonts w:hint="eastAsia" w:ascii="宋体" w:hAnsi="宋体" w:cs="宋体"/>
          <w:szCs w:val="24"/>
        </w:rPr>
      </w:pPr>
      <w:r>
        <w:rPr>
          <w:rFonts w:hint="eastAsia" w:ascii="宋体" w:hAnsi="宋体" w:cs="宋体"/>
          <w:bCs/>
          <w:kern w:val="0"/>
          <w:szCs w:val="24"/>
        </w:rPr>
        <w:t>1</w:t>
      </w:r>
      <w:r>
        <w:rPr>
          <w:rFonts w:hint="eastAsia" w:ascii="宋体" w:hAnsi="宋体" w:cs="宋体"/>
          <w:bCs/>
          <w:kern w:val="0"/>
          <w:szCs w:val="24"/>
          <w:lang w:val="en-US" w:eastAsia="zh-CN"/>
        </w:rPr>
        <w:t>2</w:t>
      </w:r>
      <w:r>
        <w:rPr>
          <w:rFonts w:hint="eastAsia" w:ascii="宋体" w:hAnsi="宋体" w:cs="宋体"/>
          <w:bCs/>
          <w:kern w:val="0"/>
          <w:szCs w:val="24"/>
        </w:rPr>
        <w:t>.3</w:t>
      </w:r>
      <w:r>
        <w:rPr>
          <w:rFonts w:hint="eastAsia" w:ascii="宋体" w:hAnsi="宋体" w:cs="宋体"/>
          <w:kern w:val="0"/>
          <w:szCs w:val="24"/>
        </w:rPr>
        <w:t>采购会议程序</w:t>
      </w:r>
    </w:p>
    <w:p w14:paraId="47F3E897">
      <w:pPr>
        <w:pStyle w:val="31"/>
        <w:keepNext w:val="0"/>
        <w:keepLines w:val="0"/>
        <w:pageBreakBefore w:val="0"/>
        <w:kinsoku/>
        <w:wordWrap/>
        <w:topLinePunct w:val="0"/>
        <w:bidi w:val="0"/>
        <w:snapToGrid w:val="0"/>
        <w:spacing w:line="440" w:lineRule="exact"/>
        <w:ind w:firstLine="480" w:firstLineChars="200"/>
        <w:textAlignment w:val="auto"/>
        <w:rPr>
          <w:rFonts w:hAnsi="宋体"/>
          <w:sz w:val="24"/>
        </w:rPr>
      </w:pPr>
      <w:r>
        <w:rPr>
          <w:rFonts w:hAnsi="宋体"/>
          <w:sz w:val="24"/>
        </w:rPr>
        <w:t>采购会议由采购人主持，主持人按下列程序进行：</w:t>
      </w:r>
    </w:p>
    <w:p w14:paraId="7048BF5D">
      <w:pPr>
        <w:pStyle w:val="31"/>
        <w:keepNext w:val="0"/>
        <w:keepLines w:val="0"/>
        <w:pageBreakBefore w:val="0"/>
        <w:kinsoku/>
        <w:wordWrap/>
        <w:topLinePunct w:val="0"/>
        <w:bidi w:val="0"/>
        <w:snapToGrid w:val="0"/>
        <w:spacing w:line="440" w:lineRule="exact"/>
        <w:ind w:firstLine="360" w:firstLineChars="150"/>
        <w:textAlignment w:val="auto"/>
        <w:rPr>
          <w:rFonts w:hAnsi="宋体"/>
          <w:sz w:val="24"/>
        </w:rPr>
      </w:pPr>
      <w:r>
        <w:rPr>
          <w:rFonts w:hAnsi="宋体"/>
          <w:sz w:val="24"/>
        </w:rPr>
        <w:t>（1）主持人宣布会议开始；</w:t>
      </w:r>
    </w:p>
    <w:p w14:paraId="4102E08F">
      <w:pPr>
        <w:pStyle w:val="31"/>
        <w:keepNext w:val="0"/>
        <w:keepLines w:val="0"/>
        <w:pageBreakBefore w:val="0"/>
        <w:kinsoku/>
        <w:wordWrap/>
        <w:topLinePunct w:val="0"/>
        <w:bidi w:val="0"/>
        <w:snapToGrid w:val="0"/>
        <w:spacing w:line="440" w:lineRule="exact"/>
        <w:ind w:firstLine="360" w:firstLineChars="150"/>
        <w:textAlignment w:val="auto"/>
        <w:rPr>
          <w:rFonts w:hAnsi="宋体"/>
          <w:sz w:val="24"/>
        </w:rPr>
      </w:pPr>
      <w:r>
        <w:rPr>
          <w:rFonts w:hAnsi="宋体"/>
          <w:sz w:val="24"/>
        </w:rPr>
        <w:t xml:space="preserve">（2）主持人介绍参加采购会议的人员名单； </w:t>
      </w:r>
    </w:p>
    <w:p w14:paraId="27F0E51D">
      <w:pPr>
        <w:pStyle w:val="31"/>
        <w:keepNext w:val="0"/>
        <w:keepLines w:val="0"/>
        <w:pageBreakBefore w:val="0"/>
        <w:widowControl w:val="0"/>
        <w:kinsoku/>
        <w:wordWrap/>
        <w:topLinePunct w:val="0"/>
        <w:bidi w:val="0"/>
        <w:snapToGrid w:val="0"/>
        <w:spacing w:line="440" w:lineRule="exact"/>
        <w:ind w:firstLine="360" w:firstLineChars="150"/>
        <w:textAlignment w:val="auto"/>
        <w:rPr>
          <w:rFonts w:hAnsi="宋体"/>
          <w:sz w:val="24"/>
        </w:rPr>
      </w:pPr>
      <w:r>
        <w:rPr>
          <w:rFonts w:hAnsi="宋体"/>
          <w:sz w:val="24"/>
        </w:rPr>
        <w:t>（3）主持人宣布评审期间的有关事项；告知应当回避的情形，提请有关人员回避；</w:t>
      </w:r>
    </w:p>
    <w:p w14:paraId="3D545CAA">
      <w:pPr>
        <w:pStyle w:val="32"/>
        <w:keepNext w:val="0"/>
        <w:keepLines w:val="0"/>
        <w:pageBreakBefore w:val="0"/>
        <w:widowControl/>
        <w:kinsoku/>
        <w:wordWrap/>
        <w:topLinePunct w:val="0"/>
        <w:bidi w:val="0"/>
        <w:spacing w:line="440" w:lineRule="exact"/>
        <w:ind w:firstLine="360" w:firstLineChars="150"/>
        <w:textAlignment w:val="auto"/>
        <w:rPr>
          <w:rFonts w:hint="eastAsia" w:ascii="宋体" w:hAnsi="宋体" w:eastAsia="宋体" w:cs="宋体"/>
          <w:color w:val="auto"/>
          <w:sz w:val="24"/>
          <w:szCs w:val="24"/>
          <w:lang w:eastAsia="zh-CN"/>
        </w:rPr>
      </w:pPr>
      <w:r>
        <w:rPr>
          <w:rFonts w:hint="eastAsia" w:ascii="宋体" w:hAnsi="宋体" w:cs="宋体"/>
          <w:color w:val="auto"/>
          <w:sz w:val="24"/>
          <w:szCs w:val="24"/>
        </w:rPr>
        <w:t>（4）查验身份证明，核对身份。响应人代表须出示本人有效身份证（或港澳台通行证、护照，下同）的原件，响应人授权代表还必须同时出示法定代表授权书原件（或说明授权书原件装订在响应文件内），以证明授权代表的身份和被授权范围，由现场工作人员验证确认</w:t>
      </w:r>
      <w:r>
        <w:rPr>
          <w:rFonts w:hint="eastAsia" w:ascii="宋体" w:hAnsi="宋体" w:cs="宋体"/>
          <w:color w:val="auto"/>
          <w:sz w:val="24"/>
          <w:szCs w:val="24"/>
          <w:lang w:eastAsia="zh-CN"/>
        </w:rPr>
        <w:t>；</w:t>
      </w:r>
    </w:p>
    <w:p w14:paraId="52E546D0">
      <w:pPr>
        <w:pStyle w:val="31"/>
        <w:keepNext w:val="0"/>
        <w:keepLines w:val="0"/>
        <w:pageBreakBefore w:val="0"/>
        <w:kinsoku/>
        <w:wordWrap/>
        <w:topLinePunct w:val="0"/>
        <w:bidi w:val="0"/>
        <w:snapToGrid w:val="0"/>
        <w:spacing w:line="440" w:lineRule="exact"/>
        <w:ind w:firstLine="360" w:firstLineChars="150"/>
        <w:textAlignment w:val="auto"/>
        <w:rPr>
          <w:rFonts w:hAnsi="宋体"/>
          <w:sz w:val="24"/>
        </w:rPr>
      </w:pPr>
      <w:r>
        <w:rPr>
          <w:rFonts w:hAnsi="宋体"/>
          <w:sz w:val="24"/>
        </w:rPr>
        <w:t>（5）</w:t>
      </w:r>
      <w:r>
        <w:rPr>
          <w:rFonts w:hAnsi="宋体"/>
          <w:bCs/>
          <w:sz w:val="24"/>
        </w:rPr>
        <w:t>采购人</w:t>
      </w:r>
      <w:r>
        <w:rPr>
          <w:rFonts w:hAnsi="宋体"/>
          <w:sz w:val="24"/>
        </w:rPr>
        <w:t>检查响应文件密封的完整性；</w:t>
      </w:r>
    </w:p>
    <w:p w14:paraId="23D99C6D">
      <w:pPr>
        <w:pStyle w:val="31"/>
        <w:keepNext w:val="0"/>
        <w:keepLines w:val="0"/>
        <w:pageBreakBefore w:val="0"/>
        <w:kinsoku/>
        <w:wordWrap/>
        <w:topLinePunct w:val="0"/>
        <w:bidi w:val="0"/>
        <w:snapToGrid w:val="0"/>
        <w:spacing w:line="440" w:lineRule="exact"/>
        <w:ind w:firstLine="360" w:firstLineChars="150"/>
        <w:textAlignment w:val="auto"/>
        <w:rPr>
          <w:rFonts w:hAnsi="宋体"/>
          <w:sz w:val="24"/>
        </w:rPr>
      </w:pPr>
      <w:r>
        <w:rPr>
          <w:rFonts w:hAnsi="宋体"/>
          <w:sz w:val="24"/>
        </w:rPr>
        <w:t>（6）按各响应人提交响应文件时间后交先开的顺序打开响应文件资信技术文件，清点正本、副本数量；</w:t>
      </w:r>
    </w:p>
    <w:p w14:paraId="6F59AFDE">
      <w:pPr>
        <w:pStyle w:val="33"/>
        <w:keepNext w:val="0"/>
        <w:keepLines w:val="0"/>
        <w:pageBreakBefore w:val="0"/>
        <w:widowControl/>
        <w:kinsoku/>
        <w:wordWrap/>
        <w:topLinePunct w:val="0"/>
        <w:bidi w:val="0"/>
        <w:spacing w:line="440" w:lineRule="exact"/>
        <w:ind w:firstLine="360" w:firstLineChars="150"/>
        <w:textAlignment w:val="auto"/>
        <w:rPr>
          <w:rFonts w:hint="eastAsia" w:ascii="宋体" w:hAnsi="宋体" w:cs="宋体"/>
          <w:sz w:val="24"/>
        </w:rPr>
      </w:pPr>
      <w:r>
        <w:rPr>
          <w:rFonts w:hint="eastAsia" w:ascii="宋体" w:hAnsi="宋体" w:cs="宋体"/>
          <w:sz w:val="24"/>
        </w:rPr>
        <w:t>（7）开启时符合采购文件要求的响应文件送评审小组评审；</w:t>
      </w:r>
    </w:p>
    <w:p w14:paraId="2352E898">
      <w:pPr>
        <w:pStyle w:val="31"/>
        <w:keepNext w:val="0"/>
        <w:keepLines w:val="0"/>
        <w:pageBreakBefore w:val="0"/>
        <w:tabs>
          <w:tab w:val="left" w:pos="4018"/>
        </w:tabs>
        <w:kinsoku/>
        <w:wordWrap/>
        <w:topLinePunct w:val="0"/>
        <w:bidi w:val="0"/>
        <w:snapToGrid w:val="0"/>
        <w:spacing w:line="440" w:lineRule="exact"/>
        <w:ind w:firstLine="360" w:firstLineChars="150"/>
        <w:textAlignment w:val="auto"/>
        <w:rPr>
          <w:rFonts w:hAnsi="宋体"/>
          <w:sz w:val="24"/>
        </w:rPr>
      </w:pPr>
      <w:r>
        <w:rPr>
          <w:rFonts w:hAnsi="宋体"/>
          <w:sz w:val="24"/>
        </w:rPr>
        <w:t>（8）评审结束后，向所有响应人宣布资信技术评审情况；</w:t>
      </w:r>
    </w:p>
    <w:p w14:paraId="041693C9">
      <w:pPr>
        <w:pStyle w:val="32"/>
        <w:keepNext w:val="0"/>
        <w:keepLines w:val="0"/>
        <w:pageBreakBefore w:val="0"/>
        <w:widowControl/>
        <w:kinsoku/>
        <w:wordWrap/>
        <w:topLinePunct w:val="0"/>
        <w:bidi w:val="0"/>
        <w:spacing w:line="440" w:lineRule="exact"/>
        <w:ind w:firstLine="360" w:firstLineChars="150"/>
        <w:textAlignment w:val="auto"/>
        <w:rPr>
          <w:rFonts w:hint="eastAsia" w:ascii="宋体" w:hAnsi="宋体" w:cs="宋体"/>
          <w:color w:val="auto"/>
          <w:sz w:val="24"/>
          <w:szCs w:val="24"/>
        </w:rPr>
      </w:pPr>
      <w:r>
        <w:rPr>
          <w:rFonts w:hint="eastAsia" w:ascii="宋体" w:hAnsi="宋体" w:cs="宋体"/>
          <w:color w:val="auto"/>
          <w:sz w:val="24"/>
          <w:szCs w:val="24"/>
        </w:rPr>
        <w:t>（9）响应人或其当场推荐的代表检查报价文件密封的完整性，由主持人宣读《报价函》中的响应人名称及其承诺的报价、响应内容，以及采购方认为有必要宣读的其他内容；若报价文件不符合要求的，提交评审小组审定；</w:t>
      </w:r>
    </w:p>
    <w:p w14:paraId="516F088D">
      <w:pPr>
        <w:pStyle w:val="32"/>
        <w:keepNext w:val="0"/>
        <w:keepLines w:val="0"/>
        <w:pageBreakBefore w:val="0"/>
        <w:widowControl/>
        <w:kinsoku/>
        <w:wordWrap/>
        <w:topLinePunct w:val="0"/>
        <w:bidi w:val="0"/>
        <w:spacing w:line="440" w:lineRule="exact"/>
        <w:ind w:firstLine="360" w:firstLineChars="150"/>
        <w:textAlignment w:val="auto"/>
        <w:rPr>
          <w:rFonts w:hint="eastAsia" w:ascii="宋体" w:hAnsi="宋体" w:eastAsia="宋体" w:cs="宋体"/>
          <w:color w:val="auto"/>
          <w:sz w:val="24"/>
          <w:szCs w:val="24"/>
          <w:lang w:eastAsia="zh-CN"/>
        </w:rPr>
      </w:pPr>
      <w:r>
        <w:rPr>
          <w:rFonts w:hint="eastAsia" w:ascii="宋体" w:hAnsi="宋体" w:cs="宋体"/>
          <w:color w:val="auto"/>
          <w:sz w:val="24"/>
          <w:szCs w:val="24"/>
        </w:rPr>
        <w:t>（10）采购人做会议记录，响应人对会议记录进行当场校核及勘误，并签字确认，以备案检查。若响应人代表发现报价内容或记录结果与响应文件不一致时，应在签字确认前当场提出，并经采购人代表、唱标人和记录人核实后，当即予以纠正。响应人代表未在会议记录上签字的，均视为对结果予以默认</w:t>
      </w:r>
      <w:r>
        <w:rPr>
          <w:rFonts w:hint="eastAsia" w:ascii="宋体" w:hAnsi="宋体" w:cs="宋体"/>
          <w:color w:val="auto"/>
          <w:sz w:val="24"/>
          <w:szCs w:val="24"/>
          <w:lang w:eastAsia="zh-CN"/>
        </w:rPr>
        <w:t>；</w:t>
      </w:r>
    </w:p>
    <w:p w14:paraId="6456A74E">
      <w:pPr>
        <w:pStyle w:val="32"/>
        <w:keepNext w:val="0"/>
        <w:keepLines w:val="0"/>
        <w:pageBreakBefore w:val="0"/>
        <w:widowControl/>
        <w:kinsoku/>
        <w:wordWrap/>
        <w:topLinePunct w:val="0"/>
        <w:bidi w:val="0"/>
        <w:spacing w:line="440" w:lineRule="exact"/>
        <w:ind w:firstLine="360" w:firstLineChars="150"/>
        <w:textAlignment w:val="auto"/>
        <w:rPr>
          <w:rFonts w:hint="eastAsia" w:ascii="宋体" w:hAnsi="宋体" w:cs="宋体"/>
          <w:color w:val="auto"/>
          <w:sz w:val="24"/>
          <w:szCs w:val="24"/>
        </w:rPr>
      </w:pPr>
      <w:r>
        <w:rPr>
          <w:rFonts w:hint="eastAsia" w:ascii="宋体" w:hAnsi="宋体" w:cs="宋体"/>
          <w:color w:val="auto"/>
          <w:sz w:val="24"/>
          <w:szCs w:val="24"/>
        </w:rPr>
        <w:t>（11）会议结束后，如发现结果与响应文件不一致者，除评审小组认定的特殊情况应另行处理外，其结果不予纠正。</w:t>
      </w:r>
    </w:p>
    <w:p w14:paraId="43605DD3">
      <w:pPr>
        <w:keepNext w:val="0"/>
        <w:keepLines w:val="0"/>
        <w:pageBreakBefore w:val="0"/>
        <w:kinsoku/>
        <w:wordWrap/>
        <w:topLinePunct w:val="0"/>
        <w:bidi w:val="0"/>
        <w:spacing w:line="440" w:lineRule="exact"/>
        <w:ind w:firstLine="470" w:firstLineChars="196"/>
        <w:textAlignment w:val="auto"/>
        <w:rPr>
          <w:rFonts w:hint="eastAsia" w:ascii="宋体" w:hAnsi="宋体" w:cs="宋体"/>
          <w:b/>
          <w:sz w:val="24"/>
        </w:rPr>
      </w:pPr>
      <w:r>
        <w:rPr>
          <w:rFonts w:hint="eastAsia" w:ascii="宋体" w:hAnsi="宋体" w:cs="宋体"/>
          <w:b/>
          <w:sz w:val="24"/>
          <w:lang w:bidi="ar"/>
        </w:rPr>
        <w:t>1</w:t>
      </w:r>
      <w:r>
        <w:rPr>
          <w:rFonts w:hint="eastAsia" w:ascii="宋体" w:hAnsi="宋体" w:cs="宋体"/>
          <w:b/>
          <w:sz w:val="24"/>
          <w:lang w:val="en-US" w:eastAsia="zh-CN" w:bidi="ar"/>
        </w:rPr>
        <w:t>3</w:t>
      </w:r>
      <w:r>
        <w:rPr>
          <w:rFonts w:hint="eastAsia" w:ascii="宋体" w:hAnsi="宋体" w:cs="宋体"/>
          <w:b/>
          <w:sz w:val="24"/>
          <w:lang w:bidi="ar"/>
        </w:rPr>
        <w:t>.评审方法及基本规则</w:t>
      </w:r>
    </w:p>
    <w:p w14:paraId="593E915A">
      <w:pPr>
        <w:keepNext w:val="0"/>
        <w:keepLines w:val="0"/>
        <w:pageBreakBefore w:val="0"/>
        <w:kinsoku/>
        <w:wordWrap/>
        <w:topLinePunct w:val="0"/>
        <w:bidi w:val="0"/>
        <w:spacing w:line="440" w:lineRule="exact"/>
        <w:ind w:firstLine="480" w:firstLineChars="200"/>
        <w:textAlignment w:val="auto"/>
        <w:rPr>
          <w:rFonts w:hint="eastAsia" w:ascii="宋体" w:hAnsi="宋体" w:cs="宋体"/>
          <w:sz w:val="24"/>
        </w:rPr>
      </w:pPr>
      <w:r>
        <w:rPr>
          <w:rFonts w:hint="eastAsia" w:ascii="宋体" w:hAnsi="宋体" w:cs="宋体"/>
          <w:sz w:val="24"/>
          <w:lang w:bidi="ar"/>
        </w:rPr>
        <w:t>1</w:t>
      </w:r>
      <w:r>
        <w:rPr>
          <w:rFonts w:hint="eastAsia" w:ascii="宋体" w:hAnsi="宋体" w:cs="宋体"/>
          <w:sz w:val="24"/>
          <w:lang w:val="en-US" w:eastAsia="zh-CN" w:bidi="ar"/>
        </w:rPr>
        <w:t>3</w:t>
      </w:r>
      <w:r>
        <w:rPr>
          <w:rFonts w:hint="eastAsia" w:ascii="宋体" w:hAnsi="宋体" w:cs="宋体"/>
          <w:sz w:val="24"/>
          <w:lang w:bidi="ar"/>
        </w:rPr>
        <w:t>.1评审组织：采购人根据有关规定组成评审小组。评审小组由3人或以上单数的人员组成，负责对响应文件进行审查、质疑和评估。</w:t>
      </w:r>
    </w:p>
    <w:p w14:paraId="35AB726B">
      <w:pPr>
        <w:keepNext w:val="0"/>
        <w:keepLines w:val="0"/>
        <w:pageBreakBefore w:val="0"/>
        <w:kinsoku/>
        <w:wordWrap/>
        <w:topLinePunct w:val="0"/>
        <w:bidi w:val="0"/>
        <w:spacing w:line="440" w:lineRule="exact"/>
        <w:ind w:firstLine="470" w:firstLineChars="196"/>
        <w:textAlignment w:val="auto"/>
        <w:rPr>
          <w:rFonts w:hint="eastAsia" w:ascii="宋体" w:hAnsi="宋体" w:cs="宋体"/>
          <w:sz w:val="24"/>
        </w:rPr>
      </w:pPr>
      <w:r>
        <w:rPr>
          <w:rFonts w:hint="eastAsia" w:ascii="宋体" w:hAnsi="宋体" w:cs="宋体"/>
          <w:sz w:val="24"/>
          <w:lang w:bidi="ar"/>
        </w:rPr>
        <w:t>1</w:t>
      </w:r>
      <w:r>
        <w:rPr>
          <w:rFonts w:hint="eastAsia" w:ascii="宋体" w:hAnsi="宋体" w:cs="宋体"/>
          <w:sz w:val="24"/>
          <w:lang w:val="en-US" w:eastAsia="zh-CN" w:bidi="ar"/>
        </w:rPr>
        <w:t>3</w:t>
      </w:r>
      <w:r>
        <w:rPr>
          <w:rFonts w:hint="eastAsia" w:ascii="宋体" w:hAnsi="宋体" w:cs="宋体"/>
          <w:sz w:val="24"/>
          <w:lang w:bidi="ar"/>
        </w:rPr>
        <w:t>.2评审原则</w:t>
      </w:r>
    </w:p>
    <w:p w14:paraId="6A20662F">
      <w:pPr>
        <w:keepNext w:val="0"/>
        <w:keepLines w:val="0"/>
        <w:pageBreakBefore w:val="0"/>
        <w:kinsoku/>
        <w:wordWrap/>
        <w:topLinePunct w:val="0"/>
        <w:bidi w:val="0"/>
        <w:spacing w:line="440" w:lineRule="exact"/>
        <w:ind w:firstLine="480" w:firstLineChars="200"/>
        <w:textAlignment w:val="auto"/>
        <w:rPr>
          <w:rFonts w:hint="eastAsia" w:ascii="宋体" w:hAnsi="宋体" w:cs="宋体"/>
          <w:color w:val="auto"/>
          <w:sz w:val="24"/>
        </w:rPr>
      </w:pPr>
      <w:r>
        <w:rPr>
          <w:rFonts w:hint="eastAsia" w:ascii="宋体" w:hAnsi="宋体" w:cs="宋体"/>
          <w:sz w:val="24"/>
          <w:lang w:bidi="ar"/>
        </w:rPr>
        <w:t>（1）按照公平、公正、</w:t>
      </w:r>
      <w:r>
        <w:rPr>
          <w:rFonts w:hint="eastAsia" w:ascii="宋体" w:hAnsi="宋体" w:cs="宋体"/>
          <w:color w:val="auto"/>
          <w:sz w:val="24"/>
          <w:lang w:bidi="ar"/>
        </w:rPr>
        <w:t>科学、择优的原则。</w:t>
      </w:r>
    </w:p>
    <w:p w14:paraId="75699363">
      <w:pPr>
        <w:pStyle w:val="18"/>
        <w:ind w:left="0" w:leftChars="0" w:firstLine="480" w:firstLineChars="200"/>
        <w:rPr>
          <w:rFonts w:hint="eastAsia" w:ascii="宋体" w:hAnsi="宋体" w:cs="宋体"/>
          <w:b/>
          <w:color w:val="auto"/>
          <w:sz w:val="24"/>
          <w:lang w:val="zh-CN" w:bidi="ar"/>
        </w:rPr>
      </w:pPr>
      <w:r>
        <w:rPr>
          <w:rFonts w:hint="eastAsia" w:ascii="宋体" w:hAnsi="宋体" w:cs="宋体"/>
          <w:color w:val="auto"/>
          <w:sz w:val="24"/>
          <w:lang w:bidi="ar"/>
        </w:rPr>
        <w:t>（2）采用最高评标价法。</w:t>
      </w:r>
      <w:r>
        <w:rPr>
          <w:rFonts w:hint="eastAsia" w:ascii="宋体" w:hAnsi="宋体" w:cs="宋体"/>
          <w:b/>
          <w:color w:val="auto"/>
          <w:sz w:val="24"/>
          <w:lang w:bidi="ar"/>
        </w:rPr>
        <w:t>本项目设有</w:t>
      </w:r>
      <w:r>
        <w:rPr>
          <w:rFonts w:hint="eastAsia" w:ascii="宋体" w:hAnsi="宋体" w:cs="宋体"/>
          <w:b/>
          <w:color w:val="auto"/>
          <w:sz w:val="24"/>
          <w:lang w:val="zh-CN" w:bidi="ar"/>
        </w:rPr>
        <w:t>保底价：</w:t>
      </w:r>
    </w:p>
    <w:p w14:paraId="18238654">
      <w:pPr>
        <w:pStyle w:val="18"/>
        <w:ind w:left="0" w:leftChars="0" w:firstLine="0" w:firstLineChars="0"/>
        <w:rPr>
          <w:rFonts w:hint="eastAsia"/>
          <w:lang w:eastAsia="zh-CN"/>
        </w:rPr>
      </w:pPr>
      <w:r>
        <w:rPr>
          <w:rFonts w:hint="eastAsia" w:ascii="宋体" w:hAnsi="宋体" w:eastAsia="宋体" w:cs="宋体"/>
          <w:kern w:val="2"/>
          <w:sz w:val="24"/>
          <w:szCs w:val="24"/>
          <w:lang w:val="en-US" w:eastAsia="zh-CN" w:bidi="ar"/>
        </w:rPr>
        <w:t>标段一：</w:t>
      </w:r>
    </w:p>
    <w:tbl>
      <w:tblPr>
        <w:tblStyle w:val="20"/>
        <w:tblW w:w="91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30"/>
        <w:gridCol w:w="1225"/>
        <w:gridCol w:w="1328"/>
        <w:gridCol w:w="1858"/>
        <w:gridCol w:w="1465"/>
        <w:gridCol w:w="1893"/>
      </w:tblGrid>
      <w:tr w14:paraId="54F34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1E218EE3">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序号</w:t>
            </w:r>
          </w:p>
        </w:tc>
        <w:tc>
          <w:tcPr>
            <w:tcW w:w="830" w:type="dxa"/>
            <w:noWrap w:val="0"/>
            <w:vAlign w:val="top"/>
          </w:tcPr>
          <w:p w14:paraId="2B580102">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土地性质</w:t>
            </w:r>
          </w:p>
        </w:tc>
        <w:tc>
          <w:tcPr>
            <w:tcW w:w="1225" w:type="dxa"/>
            <w:noWrap w:val="0"/>
            <w:vAlign w:val="top"/>
          </w:tcPr>
          <w:p w14:paraId="6D49B08A">
            <w:pPr>
              <w:pStyle w:val="18"/>
              <w:numPr>
                <w:ilvl w:val="0"/>
                <w:numId w:val="0"/>
              </w:numPr>
              <w:ind w:left="240" w:hanging="240" w:hangingChars="100"/>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土地面积（亩）</w:t>
            </w:r>
          </w:p>
        </w:tc>
        <w:tc>
          <w:tcPr>
            <w:tcW w:w="1328" w:type="dxa"/>
            <w:noWrap w:val="0"/>
            <w:vAlign w:val="top"/>
          </w:tcPr>
          <w:p w14:paraId="0C1022B8">
            <w:pPr>
              <w:pStyle w:val="18"/>
              <w:numPr>
                <w:ilvl w:val="0"/>
                <w:numId w:val="0"/>
              </w:numPr>
              <w:ind w:left="240" w:hanging="240" w:hangingChars="100"/>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租赁时间（年）</w:t>
            </w:r>
          </w:p>
        </w:tc>
        <w:tc>
          <w:tcPr>
            <w:tcW w:w="1858" w:type="dxa"/>
            <w:noWrap w:val="0"/>
            <w:vAlign w:val="top"/>
          </w:tcPr>
          <w:p w14:paraId="04BAFCE8">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保底单价（元/亩.年）</w:t>
            </w:r>
          </w:p>
        </w:tc>
        <w:tc>
          <w:tcPr>
            <w:tcW w:w="1465" w:type="dxa"/>
            <w:noWrap w:val="0"/>
            <w:vAlign w:val="top"/>
          </w:tcPr>
          <w:p w14:paraId="5B8C01B1">
            <w:pPr>
              <w:pStyle w:val="18"/>
              <w:numPr>
                <w:ilvl w:val="0"/>
                <w:numId w:val="0"/>
              </w:numPr>
              <w:ind w:left="480" w:hanging="480" w:hangingChars="200"/>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一年保底价（元）</w:t>
            </w:r>
          </w:p>
        </w:tc>
        <w:tc>
          <w:tcPr>
            <w:tcW w:w="1893" w:type="dxa"/>
            <w:noWrap w:val="0"/>
            <w:vAlign w:val="top"/>
          </w:tcPr>
          <w:p w14:paraId="2C8ACD2A">
            <w:pPr>
              <w:pStyle w:val="18"/>
              <w:numPr>
                <w:ilvl w:val="0"/>
                <w:numId w:val="0"/>
              </w:numPr>
              <w:ind w:left="480" w:hanging="480" w:hangingChars="200"/>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二年保底价（元）</w:t>
            </w:r>
          </w:p>
        </w:tc>
      </w:tr>
      <w:tr w14:paraId="36DA0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455C0AA2">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w:t>
            </w:r>
          </w:p>
        </w:tc>
        <w:tc>
          <w:tcPr>
            <w:tcW w:w="830" w:type="dxa"/>
            <w:noWrap w:val="0"/>
            <w:vAlign w:val="top"/>
          </w:tcPr>
          <w:p w14:paraId="7A55C6FF">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鱼塘</w:t>
            </w:r>
          </w:p>
        </w:tc>
        <w:tc>
          <w:tcPr>
            <w:tcW w:w="1225" w:type="dxa"/>
            <w:noWrap w:val="0"/>
            <w:vAlign w:val="top"/>
          </w:tcPr>
          <w:p w14:paraId="01B6F21B">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9.89</w:t>
            </w:r>
          </w:p>
        </w:tc>
        <w:tc>
          <w:tcPr>
            <w:tcW w:w="1328" w:type="dxa"/>
            <w:noWrap w:val="0"/>
            <w:vAlign w:val="top"/>
          </w:tcPr>
          <w:p w14:paraId="645906E9">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1858" w:type="dxa"/>
            <w:noWrap w:val="0"/>
            <w:vAlign w:val="top"/>
          </w:tcPr>
          <w:p w14:paraId="7F371B03">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210</w:t>
            </w:r>
          </w:p>
        </w:tc>
        <w:tc>
          <w:tcPr>
            <w:tcW w:w="1465" w:type="dxa"/>
            <w:noWrap w:val="0"/>
            <w:vAlign w:val="top"/>
          </w:tcPr>
          <w:p w14:paraId="39BB2F0F">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2077</w:t>
            </w:r>
          </w:p>
        </w:tc>
        <w:tc>
          <w:tcPr>
            <w:tcW w:w="1893" w:type="dxa"/>
            <w:noWrap w:val="0"/>
            <w:vAlign w:val="top"/>
          </w:tcPr>
          <w:p w14:paraId="3B82B14B">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4154</w:t>
            </w:r>
          </w:p>
        </w:tc>
      </w:tr>
    </w:tbl>
    <w:p w14:paraId="6A1C2947">
      <w:pP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标段二：</w:t>
      </w:r>
    </w:p>
    <w:tbl>
      <w:tblPr>
        <w:tblStyle w:val="20"/>
        <w:tblW w:w="90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30"/>
        <w:gridCol w:w="1225"/>
        <w:gridCol w:w="1317"/>
        <w:gridCol w:w="1811"/>
        <w:gridCol w:w="1523"/>
        <w:gridCol w:w="1858"/>
      </w:tblGrid>
      <w:tr w14:paraId="0387D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207C2B35">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序号</w:t>
            </w:r>
          </w:p>
        </w:tc>
        <w:tc>
          <w:tcPr>
            <w:tcW w:w="830" w:type="dxa"/>
            <w:noWrap w:val="0"/>
            <w:vAlign w:val="top"/>
          </w:tcPr>
          <w:p w14:paraId="05FE67DA">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土地性质</w:t>
            </w:r>
          </w:p>
        </w:tc>
        <w:tc>
          <w:tcPr>
            <w:tcW w:w="1225" w:type="dxa"/>
            <w:noWrap w:val="0"/>
            <w:vAlign w:val="top"/>
          </w:tcPr>
          <w:p w14:paraId="074D6E87">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土地面积（亩）</w:t>
            </w:r>
          </w:p>
        </w:tc>
        <w:tc>
          <w:tcPr>
            <w:tcW w:w="1317" w:type="dxa"/>
            <w:noWrap w:val="0"/>
            <w:vAlign w:val="top"/>
          </w:tcPr>
          <w:p w14:paraId="29E66317">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租赁时间（年）</w:t>
            </w:r>
          </w:p>
        </w:tc>
        <w:tc>
          <w:tcPr>
            <w:tcW w:w="1811" w:type="dxa"/>
            <w:noWrap w:val="0"/>
            <w:vAlign w:val="top"/>
          </w:tcPr>
          <w:p w14:paraId="326043CF">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保底单价价（元/亩.年）</w:t>
            </w:r>
          </w:p>
        </w:tc>
        <w:tc>
          <w:tcPr>
            <w:tcW w:w="1523" w:type="dxa"/>
            <w:noWrap w:val="0"/>
            <w:vAlign w:val="top"/>
          </w:tcPr>
          <w:p w14:paraId="1DF7DD49">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一年保底价（元）</w:t>
            </w:r>
          </w:p>
        </w:tc>
        <w:tc>
          <w:tcPr>
            <w:tcW w:w="1858" w:type="dxa"/>
            <w:noWrap w:val="0"/>
            <w:vAlign w:val="top"/>
          </w:tcPr>
          <w:p w14:paraId="3987A215">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二年保底价（元）</w:t>
            </w:r>
          </w:p>
        </w:tc>
      </w:tr>
      <w:tr w14:paraId="2F31F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5161C5F9">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w:t>
            </w:r>
          </w:p>
        </w:tc>
        <w:tc>
          <w:tcPr>
            <w:tcW w:w="830" w:type="dxa"/>
            <w:noWrap w:val="0"/>
            <w:vAlign w:val="top"/>
          </w:tcPr>
          <w:p w14:paraId="09F95F48">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水田</w:t>
            </w:r>
          </w:p>
        </w:tc>
        <w:tc>
          <w:tcPr>
            <w:tcW w:w="1225" w:type="dxa"/>
            <w:noWrap w:val="0"/>
            <w:vAlign w:val="top"/>
          </w:tcPr>
          <w:p w14:paraId="55812103">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116.23</w:t>
            </w:r>
          </w:p>
        </w:tc>
        <w:tc>
          <w:tcPr>
            <w:tcW w:w="1317" w:type="dxa"/>
            <w:noWrap w:val="0"/>
            <w:vAlign w:val="top"/>
          </w:tcPr>
          <w:p w14:paraId="5639499B">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1811" w:type="dxa"/>
            <w:noWrap w:val="0"/>
            <w:vAlign w:val="top"/>
          </w:tcPr>
          <w:p w14:paraId="549DA2BB">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435</w:t>
            </w:r>
          </w:p>
        </w:tc>
        <w:tc>
          <w:tcPr>
            <w:tcW w:w="1523" w:type="dxa"/>
            <w:noWrap w:val="0"/>
            <w:vAlign w:val="top"/>
          </w:tcPr>
          <w:p w14:paraId="5C46DE88">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50560</w:t>
            </w:r>
          </w:p>
        </w:tc>
        <w:tc>
          <w:tcPr>
            <w:tcW w:w="1858" w:type="dxa"/>
            <w:noWrap w:val="0"/>
            <w:vAlign w:val="top"/>
          </w:tcPr>
          <w:p w14:paraId="1BD78E18">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101120</w:t>
            </w:r>
          </w:p>
        </w:tc>
      </w:tr>
    </w:tbl>
    <w:p w14:paraId="3B496952">
      <w:pPr>
        <w:pStyle w:val="18"/>
        <w:ind w:left="0" w:leftChars="0" w:firstLine="0" w:firstLineChars="0"/>
        <w:jc w:val="both"/>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标段三：</w:t>
      </w:r>
    </w:p>
    <w:tbl>
      <w:tblPr>
        <w:tblStyle w:val="20"/>
        <w:tblW w:w="90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30"/>
        <w:gridCol w:w="1225"/>
        <w:gridCol w:w="1317"/>
        <w:gridCol w:w="1800"/>
        <w:gridCol w:w="1511"/>
        <w:gridCol w:w="1835"/>
      </w:tblGrid>
      <w:tr w14:paraId="076E2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4C512C9D">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序号</w:t>
            </w:r>
          </w:p>
        </w:tc>
        <w:tc>
          <w:tcPr>
            <w:tcW w:w="830" w:type="dxa"/>
            <w:noWrap w:val="0"/>
            <w:vAlign w:val="top"/>
          </w:tcPr>
          <w:p w14:paraId="4AF2FEA8">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土地性质</w:t>
            </w:r>
          </w:p>
        </w:tc>
        <w:tc>
          <w:tcPr>
            <w:tcW w:w="1225" w:type="dxa"/>
            <w:noWrap w:val="0"/>
            <w:vAlign w:val="top"/>
          </w:tcPr>
          <w:p w14:paraId="53E12C07">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土地面积（亩）</w:t>
            </w:r>
          </w:p>
        </w:tc>
        <w:tc>
          <w:tcPr>
            <w:tcW w:w="1317" w:type="dxa"/>
            <w:noWrap w:val="0"/>
            <w:vAlign w:val="top"/>
          </w:tcPr>
          <w:p w14:paraId="71F416D5">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租赁时间（年）</w:t>
            </w:r>
          </w:p>
        </w:tc>
        <w:tc>
          <w:tcPr>
            <w:tcW w:w="1800" w:type="dxa"/>
            <w:noWrap w:val="0"/>
            <w:vAlign w:val="top"/>
          </w:tcPr>
          <w:p w14:paraId="7022792B">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最底保底价（元/亩.年）</w:t>
            </w:r>
          </w:p>
        </w:tc>
        <w:tc>
          <w:tcPr>
            <w:tcW w:w="1511" w:type="dxa"/>
            <w:noWrap w:val="0"/>
            <w:vAlign w:val="top"/>
          </w:tcPr>
          <w:p w14:paraId="0C095B39">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一年保底价（元）</w:t>
            </w:r>
          </w:p>
        </w:tc>
        <w:tc>
          <w:tcPr>
            <w:tcW w:w="1835" w:type="dxa"/>
            <w:noWrap w:val="0"/>
            <w:vAlign w:val="top"/>
          </w:tcPr>
          <w:p w14:paraId="6A49F315">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二年保底价（元）</w:t>
            </w:r>
          </w:p>
        </w:tc>
      </w:tr>
      <w:tr w14:paraId="65075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6C82B7D9">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w:t>
            </w:r>
          </w:p>
        </w:tc>
        <w:tc>
          <w:tcPr>
            <w:tcW w:w="830" w:type="dxa"/>
            <w:noWrap w:val="0"/>
            <w:vAlign w:val="top"/>
          </w:tcPr>
          <w:p w14:paraId="0216ECA2">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旱地</w:t>
            </w:r>
          </w:p>
        </w:tc>
        <w:tc>
          <w:tcPr>
            <w:tcW w:w="1225" w:type="dxa"/>
            <w:noWrap w:val="0"/>
            <w:vAlign w:val="top"/>
          </w:tcPr>
          <w:p w14:paraId="0FDAC92D">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49.19</w:t>
            </w:r>
          </w:p>
        </w:tc>
        <w:tc>
          <w:tcPr>
            <w:tcW w:w="1317" w:type="dxa"/>
            <w:noWrap w:val="0"/>
            <w:vAlign w:val="top"/>
          </w:tcPr>
          <w:p w14:paraId="078EBBFE">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1800" w:type="dxa"/>
            <w:noWrap w:val="0"/>
            <w:vAlign w:val="top"/>
          </w:tcPr>
          <w:p w14:paraId="1F03C6D3">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250</w:t>
            </w:r>
          </w:p>
        </w:tc>
        <w:tc>
          <w:tcPr>
            <w:tcW w:w="1511" w:type="dxa"/>
            <w:noWrap w:val="0"/>
            <w:vAlign w:val="top"/>
          </w:tcPr>
          <w:p w14:paraId="08D05A05">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12298</w:t>
            </w:r>
          </w:p>
        </w:tc>
        <w:tc>
          <w:tcPr>
            <w:tcW w:w="1835" w:type="dxa"/>
            <w:noWrap w:val="0"/>
            <w:vAlign w:val="top"/>
          </w:tcPr>
          <w:p w14:paraId="3969156F">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24596</w:t>
            </w:r>
          </w:p>
        </w:tc>
      </w:tr>
      <w:tr w14:paraId="2CD69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58E2F6FF">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830" w:type="dxa"/>
            <w:noWrap w:val="0"/>
            <w:vAlign w:val="top"/>
          </w:tcPr>
          <w:p w14:paraId="564196F0">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林地</w:t>
            </w:r>
          </w:p>
        </w:tc>
        <w:tc>
          <w:tcPr>
            <w:tcW w:w="1225" w:type="dxa"/>
            <w:noWrap w:val="0"/>
            <w:vAlign w:val="top"/>
          </w:tcPr>
          <w:p w14:paraId="654140E3">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2.19</w:t>
            </w:r>
          </w:p>
        </w:tc>
        <w:tc>
          <w:tcPr>
            <w:tcW w:w="1317" w:type="dxa"/>
            <w:noWrap w:val="0"/>
            <w:vAlign w:val="top"/>
          </w:tcPr>
          <w:p w14:paraId="29FC07AA">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1800" w:type="dxa"/>
            <w:noWrap w:val="0"/>
            <w:vAlign w:val="top"/>
          </w:tcPr>
          <w:p w14:paraId="1B0B4715">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610</w:t>
            </w:r>
          </w:p>
        </w:tc>
        <w:tc>
          <w:tcPr>
            <w:tcW w:w="1511" w:type="dxa"/>
            <w:noWrap w:val="0"/>
            <w:vAlign w:val="top"/>
          </w:tcPr>
          <w:p w14:paraId="0415705E">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13634</w:t>
            </w:r>
          </w:p>
        </w:tc>
        <w:tc>
          <w:tcPr>
            <w:tcW w:w="1835" w:type="dxa"/>
            <w:noWrap w:val="0"/>
            <w:vAlign w:val="top"/>
          </w:tcPr>
          <w:p w14:paraId="1B35C8D6">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27268</w:t>
            </w:r>
          </w:p>
        </w:tc>
      </w:tr>
      <w:tr w14:paraId="1866E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73C25D3A">
            <w:pPr>
              <w:pStyle w:val="18"/>
              <w:numPr>
                <w:ilvl w:val="0"/>
                <w:numId w:val="0"/>
              </w:numPr>
              <w:jc w:val="center"/>
              <w:rPr>
                <w:rFonts w:hint="eastAsia" w:ascii="宋体" w:hAnsi="宋体" w:eastAsia="宋体" w:cs="宋体"/>
                <w:color w:val="auto"/>
                <w:kern w:val="2"/>
                <w:sz w:val="24"/>
                <w:szCs w:val="24"/>
                <w:lang w:val="en-US" w:eastAsia="zh-CN" w:bidi="ar"/>
              </w:rPr>
            </w:pPr>
          </w:p>
        </w:tc>
        <w:tc>
          <w:tcPr>
            <w:tcW w:w="830" w:type="dxa"/>
            <w:noWrap w:val="0"/>
            <w:vAlign w:val="top"/>
          </w:tcPr>
          <w:p w14:paraId="0CC12D68">
            <w:pPr>
              <w:pStyle w:val="18"/>
              <w:numPr>
                <w:ilvl w:val="0"/>
                <w:numId w:val="0"/>
              </w:numPr>
              <w:jc w:val="center"/>
              <w:rPr>
                <w:rFonts w:hint="eastAsia" w:ascii="宋体" w:hAnsi="宋体" w:eastAsia="宋体" w:cs="宋体"/>
                <w:color w:val="auto"/>
                <w:kern w:val="2"/>
                <w:sz w:val="24"/>
                <w:szCs w:val="24"/>
                <w:lang w:val="en-US" w:eastAsia="zh-CN" w:bidi="ar"/>
              </w:rPr>
            </w:pPr>
          </w:p>
        </w:tc>
        <w:tc>
          <w:tcPr>
            <w:tcW w:w="1225" w:type="dxa"/>
            <w:noWrap w:val="0"/>
            <w:vAlign w:val="top"/>
          </w:tcPr>
          <w:p w14:paraId="51D3B05D">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51.38</w:t>
            </w:r>
          </w:p>
        </w:tc>
        <w:tc>
          <w:tcPr>
            <w:tcW w:w="1317" w:type="dxa"/>
            <w:noWrap w:val="0"/>
            <w:vAlign w:val="top"/>
          </w:tcPr>
          <w:p w14:paraId="2D13E91A">
            <w:pPr>
              <w:pStyle w:val="18"/>
              <w:numPr>
                <w:ilvl w:val="0"/>
                <w:numId w:val="0"/>
              </w:numPr>
              <w:jc w:val="center"/>
              <w:rPr>
                <w:rFonts w:hint="eastAsia" w:ascii="宋体" w:hAnsi="宋体" w:eastAsia="宋体" w:cs="宋体"/>
                <w:color w:val="auto"/>
                <w:kern w:val="2"/>
                <w:sz w:val="24"/>
                <w:szCs w:val="24"/>
                <w:lang w:val="en-US" w:eastAsia="zh-CN" w:bidi="ar"/>
              </w:rPr>
            </w:pPr>
          </w:p>
        </w:tc>
        <w:tc>
          <w:tcPr>
            <w:tcW w:w="1800" w:type="dxa"/>
            <w:noWrap w:val="0"/>
            <w:vAlign w:val="top"/>
          </w:tcPr>
          <w:p w14:paraId="32B4954A">
            <w:pPr>
              <w:pStyle w:val="18"/>
              <w:numPr>
                <w:ilvl w:val="0"/>
                <w:numId w:val="0"/>
              </w:numPr>
              <w:jc w:val="center"/>
              <w:rPr>
                <w:rFonts w:hint="eastAsia" w:ascii="宋体" w:hAnsi="宋体" w:eastAsia="宋体" w:cs="宋体"/>
                <w:color w:val="auto"/>
                <w:kern w:val="2"/>
                <w:sz w:val="24"/>
                <w:szCs w:val="24"/>
                <w:lang w:val="en-US" w:eastAsia="zh-CN" w:bidi="ar"/>
              </w:rPr>
            </w:pPr>
          </w:p>
        </w:tc>
        <w:tc>
          <w:tcPr>
            <w:tcW w:w="1511" w:type="dxa"/>
            <w:noWrap w:val="0"/>
            <w:vAlign w:val="top"/>
          </w:tcPr>
          <w:p w14:paraId="7D5C82DD">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25932</w:t>
            </w:r>
          </w:p>
        </w:tc>
        <w:tc>
          <w:tcPr>
            <w:tcW w:w="1835" w:type="dxa"/>
            <w:noWrap w:val="0"/>
            <w:vAlign w:val="top"/>
          </w:tcPr>
          <w:p w14:paraId="313D3FA8">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51864</w:t>
            </w:r>
          </w:p>
        </w:tc>
      </w:tr>
    </w:tbl>
    <w:p w14:paraId="7137C9A2">
      <w:pPr>
        <w:pStyle w:val="18"/>
        <w:ind w:left="0" w:leftChars="0" w:firstLine="0" w:firstLineChars="0"/>
        <w:jc w:val="both"/>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标段四：</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44"/>
        <w:gridCol w:w="1185"/>
        <w:gridCol w:w="1354"/>
        <w:gridCol w:w="1777"/>
        <w:gridCol w:w="1489"/>
        <w:gridCol w:w="1880"/>
      </w:tblGrid>
      <w:tr w14:paraId="6B3D6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588F0D79">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序号</w:t>
            </w:r>
          </w:p>
        </w:tc>
        <w:tc>
          <w:tcPr>
            <w:tcW w:w="844" w:type="dxa"/>
            <w:noWrap w:val="0"/>
            <w:vAlign w:val="top"/>
          </w:tcPr>
          <w:p w14:paraId="257FB27B">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土地性质</w:t>
            </w:r>
          </w:p>
        </w:tc>
        <w:tc>
          <w:tcPr>
            <w:tcW w:w="1185" w:type="dxa"/>
            <w:noWrap w:val="0"/>
            <w:vAlign w:val="top"/>
          </w:tcPr>
          <w:p w14:paraId="0EBBBA56">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土地面积（亩）</w:t>
            </w:r>
          </w:p>
        </w:tc>
        <w:tc>
          <w:tcPr>
            <w:tcW w:w="1354" w:type="dxa"/>
            <w:noWrap w:val="0"/>
            <w:vAlign w:val="top"/>
          </w:tcPr>
          <w:p w14:paraId="3B821C42">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租赁时间（年）</w:t>
            </w:r>
          </w:p>
        </w:tc>
        <w:tc>
          <w:tcPr>
            <w:tcW w:w="1777" w:type="dxa"/>
            <w:noWrap w:val="0"/>
            <w:vAlign w:val="top"/>
          </w:tcPr>
          <w:p w14:paraId="6709E542">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保底单价（元/亩.年）</w:t>
            </w:r>
          </w:p>
        </w:tc>
        <w:tc>
          <w:tcPr>
            <w:tcW w:w="1489" w:type="dxa"/>
            <w:noWrap w:val="0"/>
            <w:vAlign w:val="top"/>
          </w:tcPr>
          <w:p w14:paraId="200A3B70">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一年保底价（元）</w:t>
            </w:r>
          </w:p>
        </w:tc>
        <w:tc>
          <w:tcPr>
            <w:tcW w:w="1880" w:type="dxa"/>
            <w:noWrap w:val="0"/>
            <w:vAlign w:val="top"/>
          </w:tcPr>
          <w:p w14:paraId="256167A6">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二年保底价（元）</w:t>
            </w:r>
          </w:p>
        </w:tc>
      </w:tr>
      <w:tr w14:paraId="5F884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7B2243D2">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w:t>
            </w:r>
          </w:p>
        </w:tc>
        <w:tc>
          <w:tcPr>
            <w:tcW w:w="844" w:type="dxa"/>
            <w:noWrap w:val="0"/>
            <w:vAlign w:val="top"/>
          </w:tcPr>
          <w:p w14:paraId="62B99C0D">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园地、林地</w:t>
            </w:r>
          </w:p>
        </w:tc>
        <w:tc>
          <w:tcPr>
            <w:tcW w:w="1185" w:type="dxa"/>
            <w:noWrap w:val="0"/>
            <w:vAlign w:val="top"/>
          </w:tcPr>
          <w:p w14:paraId="199762D8">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12.04</w:t>
            </w:r>
          </w:p>
        </w:tc>
        <w:tc>
          <w:tcPr>
            <w:tcW w:w="1354" w:type="dxa"/>
            <w:noWrap w:val="0"/>
            <w:vAlign w:val="top"/>
          </w:tcPr>
          <w:p w14:paraId="77B25583">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1777" w:type="dxa"/>
            <w:noWrap w:val="0"/>
            <w:vAlign w:val="top"/>
          </w:tcPr>
          <w:p w14:paraId="3AFAEEF7">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120</w:t>
            </w:r>
          </w:p>
        </w:tc>
        <w:tc>
          <w:tcPr>
            <w:tcW w:w="1489" w:type="dxa"/>
            <w:noWrap w:val="0"/>
            <w:vAlign w:val="top"/>
          </w:tcPr>
          <w:p w14:paraId="0EB88FAD">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1445</w:t>
            </w:r>
          </w:p>
        </w:tc>
        <w:tc>
          <w:tcPr>
            <w:tcW w:w="1880" w:type="dxa"/>
            <w:noWrap w:val="0"/>
            <w:vAlign w:val="top"/>
          </w:tcPr>
          <w:p w14:paraId="43A31E0E">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2890</w:t>
            </w:r>
          </w:p>
        </w:tc>
      </w:tr>
      <w:tr w14:paraId="272B9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041EB311">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844" w:type="dxa"/>
            <w:noWrap w:val="0"/>
            <w:vAlign w:val="top"/>
          </w:tcPr>
          <w:p w14:paraId="586D5EF0">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水田</w:t>
            </w:r>
          </w:p>
        </w:tc>
        <w:tc>
          <w:tcPr>
            <w:tcW w:w="1185" w:type="dxa"/>
            <w:noWrap w:val="0"/>
            <w:vAlign w:val="top"/>
          </w:tcPr>
          <w:p w14:paraId="1DBDF4CA">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209.67</w:t>
            </w:r>
          </w:p>
        </w:tc>
        <w:tc>
          <w:tcPr>
            <w:tcW w:w="1354" w:type="dxa"/>
            <w:noWrap w:val="0"/>
            <w:vAlign w:val="top"/>
          </w:tcPr>
          <w:p w14:paraId="2B95F500">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1777" w:type="dxa"/>
            <w:noWrap w:val="0"/>
            <w:vAlign w:val="top"/>
          </w:tcPr>
          <w:p w14:paraId="24CE148A">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170</w:t>
            </w:r>
          </w:p>
        </w:tc>
        <w:tc>
          <w:tcPr>
            <w:tcW w:w="1489" w:type="dxa"/>
            <w:noWrap w:val="0"/>
            <w:vAlign w:val="top"/>
          </w:tcPr>
          <w:p w14:paraId="2484A4C6">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35644</w:t>
            </w:r>
          </w:p>
        </w:tc>
        <w:tc>
          <w:tcPr>
            <w:tcW w:w="1880" w:type="dxa"/>
            <w:noWrap w:val="0"/>
            <w:vAlign w:val="top"/>
          </w:tcPr>
          <w:p w14:paraId="7293CF2A">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71288</w:t>
            </w:r>
          </w:p>
        </w:tc>
      </w:tr>
      <w:tr w14:paraId="33E60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6431AA6E">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3</w:t>
            </w:r>
          </w:p>
        </w:tc>
        <w:tc>
          <w:tcPr>
            <w:tcW w:w="844" w:type="dxa"/>
            <w:noWrap w:val="0"/>
            <w:vAlign w:val="top"/>
          </w:tcPr>
          <w:p w14:paraId="6564C9A2">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旱地</w:t>
            </w:r>
          </w:p>
        </w:tc>
        <w:tc>
          <w:tcPr>
            <w:tcW w:w="1185" w:type="dxa"/>
            <w:noWrap w:val="0"/>
            <w:vAlign w:val="top"/>
          </w:tcPr>
          <w:p w14:paraId="6388CE26">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95.96</w:t>
            </w:r>
          </w:p>
        </w:tc>
        <w:tc>
          <w:tcPr>
            <w:tcW w:w="1354" w:type="dxa"/>
            <w:noWrap w:val="0"/>
            <w:vAlign w:val="top"/>
          </w:tcPr>
          <w:p w14:paraId="465C295E">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w:t>
            </w:r>
          </w:p>
        </w:tc>
        <w:tc>
          <w:tcPr>
            <w:tcW w:w="1777" w:type="dxa"/>
            <w:noWrap w:val="0"/>
            <w:vAlign w:val="top"/>
          </w:tcPr>
          <w:p w14:paraId="64105E53">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120</w:t>
            </w:r>
          </w:p>
        </w:tc>
        <w:tc>
          <w:tcPr>
            <w:tcW w:w="1489" w:type="dxa"/>
            <w:noWrap w:val="0"/>
            <w:vAlign w:val="top"/>
          </w:tcPr>
          <w:p w14:paraId="3D35C188">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11515</w:t>
            </w:r>
          </w:p>
        </w:tc>
        <w:tc>
          <w:tcPr>
            <w:tcW w:w="1880" w:type="dxa"/>
            <w:noWrap w:val="0"/>
            <w:vAlign w:val="top"/>
          </w:tcPr>
          <w:p w14:paraId="50444189">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23030</w:t>
            </w:r>
          </w:p>
        </w:tc>
      </w:tr>
      <w:tr w14:paraId="36A74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3A6105FA">
            <w:pPr>
              <w:pStyle w:val="18"/>
              <w:numPr>
                <w:ilvl w:val="0"/>
                <w:numId w:val="0"/>
              </w:numPr>
              <w:jc w:val="center"/>
              <w:rPr>
                <w:rFonts w:hint="default" w:ascii="宋体" w:hAnsi="宋体" w:eastAsia="宋体" w:cs="宋体"/>
                <w:color w:val="auto"/>
                <w:kern w:val="2"/>
                <w:sz w:val="24"/>
                <w:szCs w:val="24"/>
                <w:lang w:val="en-US" w:eastAsia="zh-CN" w:bidi="ar"/>
              </w:rPr>
            </w:pPr>
          </w:p>
        </w:tc>
        <w:tc>
          <w:tcPr>
            <w:tcW w:w="844" w:type="dxa"/>
            <w:noWrap w:val="0"/>
            <w:vAlign w:val="top"/>
          </w:tcPr>
          <w:p w14:paraId="4EC740F6">
            <w:pPr>
              <w:pStyle w:val="18"/>
              <w:numPr>
                <w:ilvl w:val="0"/>
                <w:numId w:val="0"/>
              </w:numPr>
              <w:jc w:val="center"/>
              <w:rPr>
                <w:rFonts w:hint="eastAsia"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合计</w:t>
            </w:r>
          </w:p>
        </w:tc>
        <w:tc>
          <w:tcPr>
            <w:tcW w:w="1185" w:type="dxa"/>
            <w:noWrap w:val="0"/>
            <w:vAlign w:val="top"/>
          </w:tcPr>
          <w:p w14:paraId="48A56DB5">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317.67</w:t>
            </w:r>
          </w:p>
        </w:tc>
        <w:tc>
          <w:tcPr>
            <w:tcW w:w="1354" w:type="dxa"/>
            <w:noWrap w:val="0"/>
            <w:vAlign w:val="top"/>
          </w:tcPr>
          <w:p w14:paraId="74E290FC">
            <w:pPr>
              <w:pStyle w:val="18"/>
              <w:numPr>
                <w:ilvl w:val="0"/>
                <w:numId w:val="0"/>
              </w:numPr>
              <w:jc w:val="center"/>
              <w:rPr>
                <w:rFonts w:hint="eastAsia" w:ascii="宋体" w:hAnsi="宋体" w:eastAsia="宋体" w:cs="宋体"/>
                <w:color w:val="auto"/>
                <w:kern w:val="2"/>
                <w:sz w:val="24"/>
                <w:szCs w:val="24"/>
                <w:lang w:val="en-US" w:eastAsia="zh-CN" w:bidi="ar"/>
              </w:rPr>
            </w:pPr>
          </w:p>
        </w:tc>
        <w:tc>
          <w:tcPr>
            <w:tcW w:w="1777" w:type="dxa"/>
            <w:noWrap w:val="0"/>
            <w:vAlign w:val="top"/>
          </w:tcPr>
          <w:p w14:paraId="54F91E22">
            <w:pPr>
              <w:pStyle w:val="18"/>
              <w:numPr>
                <w:ilvl w:val="0"/>
                <w:numId w:val="0"/>
              </w:numPr>
              <w:jc w:val="center"/>
              <w:rPr>
                <w:rFonts w:hint="eastAsia" w:ascii="宋体" w:hAnsi="宋体" w:eastAsia="宋体" w:cs="宋体"/>
                <w:color w:val="auto"/>
                <w:kern w:val="2"/>
                <w:sz w:val="24"/>
                <w:szCs w:val="24"/>
                <w:lang w:val="en-US" w:eastAsia="zh-CN" w:bidi="ar"/>
              </w:rPr>
            </w:pPr>
          </w:p>
        </w:tc>
        <w:tc>
          <w:tcPr>
            <w:tcW w:w="1489" w:type="dxa"/>
            <w:noWrap w:val="0"/>
            <w:vAlign w:val="top"/>
          </w:tcPr>
          <w:p w14:paraId="58FF5194">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48604</w:t>
            </w:r>
          </w:p>
        </w:tc>
        <w:tc>
          <w:tcPr>
            <w:tcW w:w="1880" w:type="dxa"/>
            <w:noWrap w:val="0"/>
            <w:vAlign w:val="top"/>
          </w:tcPr>
          <w:p w14:paraId="4CF96E1E">
            <w:pPr>
              <w:pStyle w:val="18"/>
              <w:numPr>
                <w:ilvl w:val="0"/>
                <w:numId w:val="0"/>
              </w:numPr>
              <w:jc w:val="center"/>
              <w:rPr>
                <w:rFonts w:hint="default" w:ascii="宋体" w:hAnsi="宋体" w:eastAsia="宋体" w:cs="宋体"/>
                <w:color w:val="auto"/>
                <w:kern w:val="2"/>
                <w:sz w:val="24"/>
                <w:szCs w:val="24"/>
                <w:lang w:val="en-US" w:eastAsia="zh-CN" w:bidi="ar"/>
              </w:rPr>
            </w:pPr>
            <w:r>
              <w:rPr>
                <w:rFonts w:hint="eastAsia" w:ascii="宋体" w:hAnsi="宋体" w:eastAsia="宋体" w:cs="宋体"/>
                <w:color w:val="auto"/>
                <w:kern w:val="2"/>
                <w:sz w:val="24"/>
                <w:szCs w:val="24"/>
                <w:lang w:val="en-US" w:eastAsia="zh-CN" w:bidi="ar"/>
              </w:rPr>
              <w:t>97208</w:t>
            </w:r>
          </w:p>
        </w:tc>
      </w:tr>
    </w:tbl>
    <w:p w14:paraId="3031D06E">
      <w:pPr>
        <w:keepNext w:val="0"/>
        <w:keepLines w:val="0"/>
        <w:pageBreakBefore w:val="0"/>
        <w:kinsoku/>
        <w:wordWrap/>
        <w:topLinePunct w:val="0"/>
        <w:bidi w:val="0"/>
        <w:spacing w:line="440" w:lineRule="exact"/>
        <w:ind w:firstLine="480" w:firstLineChars="200"/>
        <w:textAlignment w:val="auto"/>
        <w:rPr>
          <w:rFonts w:hint="eastAsia" w:ascii="宋体" w:hAnsi="宋体" w:eastAsia="宋体" w:cs="宋体"/>
          <w:color w:val="FF0000"/>
          <w:sz w:val="24"/>
          <w:lang w:val="en-US" w:eastAsia="zh-CN"/>
        </w:rPr>
      </w:pPr>
    </w:p>
    <w:p w14:paraId="7B7523F2">
      <w:pPr>
        <w:pStyle w:val="34"/>
        <w:keepNext w:val="0"/>
        <w:keepLines w:val="0"/>
        <w:pageBreakBefore w:val="0"/>
        <w:widowControl/>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color w:val="auto"/>
          <w:sz w:val="24"/>
          <w:szCs w:val="22"/>
          <w:lang w:val="zh-CN" w:eastAsia="zh-CN" w:bidi="ar"/>
        </w:rPr>
      </w:pPr>
      <w:r>
        <w:rPr>
          <w:rFonts w:hint="eastAsia" w:ascii="宋体" w:hAnsi="宋体" w:cs="宋体"/>
          <w:color w:val="auto"/>
          <w:sz w:val="24"/>
          <w:szCs w:val="22"/>
          <w:lang w:bidi="ar"/>
        </w:rPr>
        <w:t>评审小组</w:t>
      </w:r>
      <w:r>
        <w:rPr>
          <w:rFonts w:hint="eastAsia" w:ascii="宋体" w:hAnsi="宋体" w:cs="宋体"/>
          <w:color w:val="auto"/>
          <w:sz w:val="24"/>
          <w:szCs w:val="22"/>
          <w:lang w:val="en-US" w:eastAsia="zh-CN" w:bidi="ar"/>
        </w:rPr>
        <w:t>按标段各</w:t>
      </w:r>
      <w:r>
        <w:rPr>
          <w:rFonts w:hint="eastAsia" w:ascii="宋体" w:hAnsi="宋体" w:cs="宋体"/>
          <w:color w:val="auto"/>
          <w:sz w:val="24"/>
          <w:szCs w:val="22"/>
          <w:lang w:bidi="ar"/>
        </w:rPr>
        <w:t>推荐一名成交候选人进行评审结果公示。</w:t>
      </w:r>
      <w:r>
        <w:rPr>
          <w:rFonts w:hint="eastAsia" w:ascii="宋体" w:hAnsi="宋体" w:cs="宋体"/>
          <w:color w:val="auto"/>
          <w:sz w:val="24"/>
          <w:szCs w:val="22"/>
          <w:lang w:val="en-US" w:eastAsia="zh-CN" w:bidi="ar"/>
        </w:rPr>
        <w:t>在全部满足招标文件实质性要求的前提下，以标段有效报价最高的响应人为标段成交候选人。一个标段出现响应报价相同时，由采购人摇号确定标段排名顺序。</w:t>
      </w:r>
    </w:p>
    <w:p w14:paraId="1B20AA92">
      <w:pPr>
        <w:pStyle w:val="34"/>
        <w:keepNext w:val="0"/>
        <w:keepLines w:val="0"/>
        <w:pageBreakBefore w:val="0"/>
        <w:widowControl/>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szCs w:val="24"/>
        </w:rPr>
      </w:pPr>
      <w:r>
        <w:rPr>
          <w:rFonts w:hint="eastAsia" w:ascii="宋体" w:hAnsi="宋体" w:cs="宋体"/>
          <w:color w:val="auto"/>
          <w:sz w:val="24"/>
          <w:szCs w:val="24"/>
        </w:rPr>
        <w:t>采购人及评审小组对未成交的响</w:t>
      </w:r>
      <w:r>
        <w:rPr>
          <w:rFonts w:hint="eastAsia" w:ascii="宋体" w:hAnsi="宋体" w:cs="宋体"/>
          <w:sz w:val="24"/>
          <w:szCs w:val="24"/>
        </w:rPr>
        <w:t>应人不作原因解释。</w:t>
      </w:r>
    </w:p>
    <w:p w14:paraId="43DA248F">
      <w:pPr>
        <w:pStyle w:val="34"/>
        <w:keepNext w:val="0"/>
        <w:keepLines w:val="0"/>
        <w:pageBreakBefore w:val="0"/>
        <w:widowControl/>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lang w:val="zh-CN" w:bidi="ar"/>
        </w:rPr>
      </w:pPr>
      <w:r>
        <w:rPr>
          <w:rFonts w:hint="eastAsia" w:ascii="宋体" w:hAnsi="宋体" w:cs="宋体"/>
          <w:sz w:val="24"/>
          <w:lang w:val="zh-CN" w:bidi="ar"/>
        </w:rPr>
        <w:t>1</w:t>
      </w:r>
      <w:r>
        <w:rPr>
          <w:rFonts w:hint="eastAsia" w:ascii="宋体" w:hAnsi="宋体" w:cs="宋体"/>
          <w:sz w:val="24"/>
          <w:lang w:val="en-US" w:eastAsia="zh-CN" w:bidi="ar"/>
        </w:rPr>
        <w:t>3</w:t>
      </w:r>
      <w:r>
        <w:rPr>
          <w:rFonts w:hint="eastAsia" w:ascii="宋体" w:hAnsi="宋体" w:cs="宋体"/>
          <w:sz w:val="24"/>
          <w:lang w:val="zh-CN" w:bidi="ar"/>
        </w:rPr>
        <w:t>.</w:t>
      </w:r>
      <w:r>
        <w:rPr>
          <w:rFonts w:hint="eastAsia" w:ascii="宋体" w:hAnsi="宋体" w:cs="宋体"/>
          <w:sz w:val="24"/>
          <w:lang w:val="en-US" w:eastAsia="zh-CN" w:bidi="ar"/>
        </w:rPr>
        <w:t>3</w:t>
      </w:r>
      <w:r>
        <w:rPr>
          <w:rFonts w:hint="eastAsia" w:ascii="宋体" w:hAnsi="宋体" w:cs="宋体"/>
          <w:sz w:val="24"/>
          <w:lang w:val="zh-CN" w:bidi="ar"/>
        </w:rPr>
        <w:t>审查标准</w:t>
      </w:r>
    </w:p>
    <w:p w14:paraId="4052539B">
      <w:pPr>
        <w:keepNext w:val="0"/>
        <w:keepLines w:val="0"/>
        <w:pageBreakBefore w:val="0"/>
        <w:widowControl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lang w:val="zh-CN" w:bidi="ar"/>
        </w:rPr>
      </w:pPr>
      <w:r>
        <w:rPr>
          <w:rFonts w:hint="eastAsia" w:ascii="宋体" w:hAnsi="宋体" w:cs="宋体"/>
          <w:sz w:val="24"/>
          <w:lang w:val="zh-CN" w:bidi="ar"/>
        </w:rPr>
        <w:t>（1）是否符合响应人资格条件</w:t>
      </w:r>
    </w:p>
    <w:p w14:paraId="7C2FF370">
      <w:pPr>
        <w:keepNext w:val="0"/>
        <w:keepLines w:val="0"/>
        <w:pageBreakBefore w:val="0"/>
        <w:widowControl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lang w:val="zh-CN" w:bidi="ar"/>
        </w:rPr>
      </w:pPr>
      <w:r>
        <w:rPr>
          <w:rFonts w:hint="eastAsia" w:ascii="宋体" w:hAnsi="宋体" w:cs="宋体"/>
          <w:sz w:val="24"/>
          <w:lang w:val="zh-CN" w:bidi="ar"/>
        </w:rPr>
        <w:t>（2）资信技术、响应文件审查是否满足采购要求</w:t>
      </w:r>
    </w:p>
    <w:p w14:paraId="6796C6B6">
      <w:pPr>
        <w:keepNext w:val="0"/>
        <w:keepLines w:val="0"/>
        <w:pageBreakBefore w:val="0"/>
        <w:widowControl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lang w:val="zh-CN" w:bidi="ar"/>
        </w:rPr>
      </w:pPr>
      <w:r>
        <w:rPr>
          <w:rFonts w:hint="eastAsia" w:ascii="宋体" w:hAnsi="宋体" w:cs="宋体"/>
          <w:sz w:val="24"/>
          <w:lang w:val="zh-CN" w:bidi="ar"/>
        </w:rPr>
        <w:t>（3）服务承诺是否符合采购要求</w:t>
      </w:r>
    </w:p>
    <w:p w14:paraId="72AB6C16">
      <w:pPr>
        <w:keepNext w:val="0"/>
        <w:keepLines w:val="0"/>
        <w:pageBreakBefore w:val="0"/>
        <w:widowControl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lang w:bidi="ar"/>
        </w:rPr>
      </w:pPr>
      <w:r>
        <w:rPr>
          <w:rFonts w:hint="eastAsia" w:ascii="宋体" w:hAnsi="宋体" w:cs="宋体"/>
          <w:sz w:val="24"/>
          <w:lang w:bidi="ar"/>
        </w:rPr>
        <w:t>（4）是否满足采购文件规定的其他要求</w:t>
      </w:r>
    </w:p>
    <w:p w14:paraId="44B3E2A2">
      <w:pPr>
        <w:keepNext w:val="0"/>
        <w:keepLines w:val="0"/>
        <w:pageBreakBefore w:val="0"/>
        <w:widowControl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1</w:t>
      </w:r>
      <w:r>
        <w:rPr>
          <w:rFonts w:hint="eastAsia" w:ascii="宋体" w:hAnsi="宋体" w:cs="宋体"/>
          <w:sz w:val="24"/>
          <w:lang w:val="en-US" w:eastAsia="zh-CN" w:bidi="ar"/>
        </w:rPr>
        <w:t>3</w:t>
      </w:r>
      <w:r>
        <w:rPr>
          <w:rFonts w:hint="eastAsia" w:ascii="宋体" w:hAnsi="宋体" w:cs="宋体"/>
          <w:sz w:val="24"/>
          <w:lang w:bidi="ar"/>
        </w:rPr>
        <w:t>.</w:t>
      </w:r>
      <w:r>
        <w:rPr>
          <w:rFonts w:hint="eastAsia" w:ascii="宋体" w:hAnsi="宋体" w:cs="宋体"/>
          <w:sz w:val="24"/>
          <w:lang w:val="en-US" w:eastAsia="zh-CN" w:bidi="ar"/>
        </w:rPr>
        <w:t>4</w:t>
      </w:r>
      <w:r>
        <w:rPr>
          <w:rFonts w:hint="eastAsia" w:ascii="宋体" w:hAnsi="宋体" w:cs="宋体"/>
          <w:sz w:val="24"/>
          <w:lang w:bidi="ar"/>
        </w:rPr>
        <w:t>对响应文件的审查和响应性的确定</w:t>
      </w:r>
    </w:p>
    <w:p w14:paraId="3A29A7B9">
      <w:pPr>
        <w:keepNext w:val="0"/>
        <w:keepLines w:val="0"/>
        <w:pageBreakBefore w:val="0"/>
        <w:kinsoku/>
        <w:wordWrap/>
        <w:overflowPunct/>
        <w:topLinePunct w:val="0"/>
        <w:autoSpaceDE/>
        <w:autoSpaceDN/>
        <w:bidi w:val="0"/>
        <w:adjustRightInd/>
        <w:snapToGrid/>
        <w:spacing w:line="440" w:lineRule="exact"/>
        <w:ind w:right="0" w:firstLine="436" w:firstLineChars="182"/>
        <w:textAlignment w:val="auto"/>
        <w:rPr>
          <w:rFonts w:hint="eastAsia" w:ascii="宋体" w:hAnsi="宋体" w:cs="宋体"/>
          <w:sz w:val="24"/>
        </w:rPr>
      </w:pPr>
      <w:r>
        <w:rPr>
          <w:rFonts w:hint="eastAsia" w:ascii="宋体" w:hAnsi="宋体" w:cs="宋体"/>
          <w:sz w:val="24"/>
          <w:lang w:bidi="ar"/>
        </w:rPr>
        <w:t>（1）评审小组审查响应文件是否完整，是否按规定签署等。</w:t>
      </w:r>
    </w:p>
    <w:p w14:paraId="3F7BA3FA">
      <w:pPr>
        <w:keepNext w:val="0"/>
        <w:keepLines w:val="0"/>
        <w:pageBreakBefore w:val="0"/>
        <w:kinsoku/>
        <w:wordWrap/>
        <w:overflowPunct/>
        <w:topLinePunct w:val="0"/>
        <w:autoSpaceDE/>
        <w:autoSpaceDN/>
        <w:bidi w:val="0"/>
        <w:adjustRightInd/>
        <w:snapToGrid/>
        <w:spacing w:line="440" w:lineRule="exact"/>
        <w:ind w:right="0" w:firstLine="436" w:firstLineChars="182"/>
        <w:textAlignment w:val="auto"/>
        <w:rPr>
          <w:rFonts w:hint="eastAsia" w:ascii="宋体" w:hAnsi="宋体" w:cs="宋体"/>
          <w:sz w:val="24"/>
        </w:rPr>
      </w:pPr>
      <w:r>
        <w:rPr>
          <w:rFonts w:hint="eastAsia" w:ascii="宋体" w:hAnsi="宋体" w:cs="宋体"/>
          <w:sz w:val="24"/>
          <w:lang w:bidi="ar"/>
        </w:rPr>
        <w:t>（2）在对响应文件进行详细评估之前，评审小组将依据响应人提供的资格证明文件审查响应人资格条件。</w:t>
      </w:r>
    </w:p>
    <w:p w14:paraId="268CFF7D">
      <w:pPr>
        <w:keepNext w:val="0"/>
        <w:keepLines w:val="0"/>
        <w:pageBreakBefore w:val="0"/>
        <w:kinsoku/>
        <w:wordWrap/>
        <w:overflowPunct/>
        <w:topLinePunct w:val="0"/>
        <w:autoSpaceDE/>
        <w:autoSpaceDN/>
        <w:bidi w:val="0"/>
        <w:adjustRightInd/>
        <w:snapToGrid/>
        <w:spacing w:line="440" w:lineRule="exact"/>
        <w:ind w:right="0" w:firstLine="436" w:firstLineChars="182"/>
        <w:textAlignment w:val="auto"/>
        <w:rPr>
          <w:rFonts w:hint="eastAsia" w:ascii="宋体" w:hAnsi="宋体" w:cs="宋体"/>
          <w:sz w:val="24"/>
        </w:rPr>
      </w:pPr>
      <w:r>
        <w:rPr>
          <w:rFonts w:hint="eastAsia" w:ascii="宋体" w:hAnsi="宋体" w:cs="宋体"/>
          <w:sz w:val="24"/>
          <w:lang w:bidi="ar"/>
        </w:rPr>
        <w:t>（3）评审小组将依照采购文件的要求和规定，对响应人提供的资料等进行符合性审查。符合性审查不通过的，作无效处理，不再进入后续评审。</w:t>
      </w:r>
    </w:p>
    <w:p w14:paraId="6CDF375F">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（4）评审小组在评审过程中，可就响应文件中的问题向响应人进行询问。</w:t>
      </w:r>
    </w:p>
    <w:p w14:paraId="1DCE5231">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询问是评审中的重要环节，对需要询问的问题，响应人的法定代表人或经其授权的委托代理人必须到场。响应人有责任按评审小组的要求进行答疑和澄清。</w:t>
      </w:r>
    </w:p>
    <w:p w14:paraId="35384F7D">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答疑和澄清的答复应是书面的，但不得对响应内容进行实质性修改。书面答复内容将成为响应文件的重要组成部分。</w:t>
      </w:r>
    </w:p>
    <w:p w14:paraId="4458A74F">
      <w:pPr>
        <w:keepNext w:val="0"/>
        <w:keepLines w:val="0"/>
        <w:pageBreakBefore w:val="0"/>
        <w:kinsoku/>
        <w:wordWrap/>
        <w:overflowPunct/>
        <w:topLinePunct w:val="0"/>
        <w:autoSpaceDE/>
        <w:autoSpaceDN/>
        <w:bidi w:val="0"/>
        <w:adjustRightInd/>
        <w:snapToGrid/>
        <w:spacing w:line="440" w:lineRule="exact"/>
        <w:ind w:right="0" w:firstLine="436" w:firstLineChars="182"/>
        <w:textAlignment w:val="auto"/>
        <w:rPr>
          <w:rFonts w:hint="eastAsia" w:ascii="宋体" w:hAnsi="宋体" w:cs="宋体"/>
          <w:sz w:val="24"/>
        </w:rPr>
      </w:pPr>
      <w:r>
        <w:rPr>
          <w:rFonts w:hint="eastAsia" w:ascii="宋体" w:hAnsi="宋体" w:cs="宋体"/>
          <w:sz w:val="24"/>
          <w:lang w:bidi="ar"/>
        </w:rPr>
        <w:t>（5）评审小组在澄清、调查核实、评估和比较的基础上，按照采购文件的要求和条件进行评审，只对确定为实质上响应采购文件的响应文件进行评价和比较。判断响应文件的响应性仅基于响应文件本身而不靠外部证据。响应人在响应截止以后提供的资料不得作为评审依据，但应评审小组要求提供的证明、说明则不在此列。</w:t>
      </w:r>
    </w:p>
    <w:p w14:paraId="7DFD7DE8">
      <w:pPr>
        <w:keepNext w:val="0"/>
        <w:keepLines w:val="0"/>
        <w:pageBreakBefore w:val="0"/>
        <w:kinsoku/>
        <w:wordWrap/>
        <w:overflowPunct/>
        <w:topLinePunct w:val="0"/>
        <w:autoSpaceDE/>
        <w:autoSpaceDN/>
        <w:bidi w:val="0"/>
        <w:adjustRightInd/>
        <w:snapToGrid/>
        <w:spacing w:line="440" w:lineRule="exact"/>
        <w:ind w:right="0" w:firstLine="360" w:firstLineChars="150"/>
        <w:textAlignment w:val="auto"/>
        <w:rPr>
          <w:rFonts w:hint="eastAsia" w:ascii="宋体" w:hAnsi="宋体" w:cs="宋体"/>
          <w:sz w:val="24"/>
        </w:rPr>
      </w:pPr>
      <w:r>
        <w:rPr>
          <w:rFonts w:hint="eastAsia" w:ascii="宋体" w:hAnsi="宋体" w:cs="宋体"/>
          <w:sz w:val="24"/>
          <w:lang w:bidi="ar"/>
        </w:rPr>
        <w:t>（6）响应报价错误的修正原则：</w:t>
      </w:r>
    </w:p>
    <w:p w14:paraId="738DC573">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如果数字表示的金额和用文字表示的金额不一致时，应以文字表示的金额为准。</w:t>
      </w:r>
    </w:p>
    <w:p w14:paraId="1DEF1D51">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数量和单价的乘积与金额不一致时，以单价为准重新计算金额。</w:t>
      </w:r>
    </w:p>
    <w:p w14:paraId="1BEFB060">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上述小数点点错的除外。</w:t>
      </w:r>
    </w:p>
    <w:p w14:paraId="0E3ACFAB">
      <w:pPr>
        <w:keepNext w:val="0"/>
        <w:keepLines w:val="0"/>
        <w:pageBreakBefore w:val="0"/>
        <w:kinsoku/>
        <w:wordWrap/>
        <w:overflowPunct/>
        <w:topLinePunct w:val="0"/>
        <w:autoSpaceDE/>
        <w:autoSpaceDN/>
        <w:bidi w:val="0"/>
        <w:adjustRightInd/>
        <w:snapToGrid/>
        <w:spacing w:line="440" w:lineRule="exact"/>
        <w:ind w:right="0" w:firstLine="436" w:firstLineChars="182"/>
        <w:textAlignment w:val="auto"/>
        <w:rPr>
          <w:rFonts w:hint="eastAsia" w:ascii="宋体" w:hAnsi="宋体" w:cs="宋体"/>
          <w:sz w:val="24"/>
        </w:rPr>
      </w:pPr>
      <w:r>
        <w:rPr>
          <w:rFonts w:hint="eastAsia" w:ascii="宋体" w:hAnsi="宋体" w:cs="宋体"/>
          <w:sz w:val="24"/>
          <w:lang w:bidi="ar"/>
        </w:rPr>
        <w:t>按上述修正错误的原则及方法调整或修正响应文件的响应报价，响应人同意后，调整后的响应报价对响应人起约束作用。如果响应人不接受调整或修正后的报价，则其响应将被拒绝，并不影响评审工作。</w:t>
      </w:r>
    </w:p>
    <w:p w14:paraId="401FE8CA">
      <w:pPr>
        <w:keepNext w:val="0"/>
        <w:keepLines w:val="0"/>
        <w:pageBreakBefore w:val="0"/>
        <w:kinsoku/>
        <w:wordWrap/>
        <w:overflowPunct/>
        <w:topLinePunct w:val="0"/>
        <w:autoSpaceDE/>
        <w:autoSpaceDN/>
        <w:bidi w:val="0"/>
        <w:adjustRightInd/>
        <w:snapToGrid/>
        <w:spacing w:line="440" w:lineRule="exact"/>
        <w:ind w:right="0" w:firstLine="436" w:firstLineChars="182"/>
        <w:textAlignment w:val="auto"/>
        <w:rPr>
          <w:rFonts w:hint="eastAsia" w:ascii="宋体" w:hAnsi="宋体" w:cs="Arial"/>
          <w:b/>
          <w:sz w:val="24"/>
        </w:rPr>
      </w:pPr>
      <w:r>
        <w:rPr>
          <w:rFonts w:hint="eastAsia" w:ascii="宋体" w:hAnsi="宋体" w:cs="宋体"/>
          <w:b/>
          <w:sz w:val="24"/>
          <w:lang w:bidi="ar"/>
        </w:rPr>
        <w:t>1</w:t>
      </w:r>
      <w:r>
        <w:rPr>
          <w:rFonts w:hint="eastAsia" w:ascii="宋体" w:hAnsi="宋体" w:cs="宋体"/>
          <w:b/>
          <w:sz w:val="24"/>
          <w:lang w:val="en-US" w:eastAsia="zh-CN" w:bidi="ar"/>
        </w:rPr>
        <w:t>3</w:t>
      </w:r>
      <w:r>
        <w:rPr>
          <w:rFonts w:hint="eastAsia" w:ascii="宋体" w:hAnsi="宋体" w:cs="宋体"/>
          <w:b/>
          <w:sz w:val="24"/>
          <w:lang w:bidi="ar"/>
        </w:rPr>
        <w:t>.</w:t>
      </w:r>
      <w:r>
        <w:rPr>
          <w:rFonts w:hint="eastAsia" w:ascii="宋体" w:hAnsi="宋体" w:cs="宋体"/>
          <w:b/>
          <w:sz w:val="24"/>
          <w:lang w:val="en-US" w:eastAsia="zh-CN" w:bidi="ar"/>
        </w:rPr>
        <w:t>5</w:t>
      </w:r>
      <w:r>
        <w:rPr>
          <w:rFonts w:hint="eastAsia" w:ascii="宋体" w:hAnsi="宋体" w:cs="Arial"/>
          <w:b/>
          <w:sz w:val="24"/>
          <w:lang w:bidi="ar"/>
        </w:rPr>
        <w:t>发生下列情况之一的，被视为无效响应：</w:t>
      </w:r>
    </w:p>
    <w:p w14:paraId="0F8C017A">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（1）以电讯、邮寄形式响应的。</w:t>
      </w:r>
    </w:p>
    <w:p w14:paraId="3DF9FC9D">
      <w:pPr>
        <w:keepNext w:val="0"/>
        <w:keepLines w:val="0"/>
        <w:pageBreakBefore w:val="0"/>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rPr>
      </w:pPr>
      <w:r>
        <w:rPr>
          <w:rFonts w:hint="eastAsia" w:ascii="宋体" w:hAnsi="宋体" w:cs="宋体"/>
          <w:b/>
          <w:sz w:val="24"/>
          <w:lang w:bidi="ar"/>
        </w:rPr>
        <w:t>（2）</w:t>
      </w:r>
      <w:r>
        <w:rPr>
          <w:rFonts w:hint="eastAsia" w:ascii="宋体" w:hAnsi="宋体" w:cs="Arial"/>
          <w:b/>
          <w:sz w:val="24"/>
          <w:lang w:bidi="ar"/>
        </w:rPr>
        <w:t>响应人未参加采购会议，或未携带有效身份证明的。</w:t>
      </w:r>
      <w:r>
        <w:rPr>
          <w:rFonts w:hint="eastAsia" w:ascii="宋体" w:hAnsi="宋体" w:cs="宋体"/>
          <w:b/>
          <w:sz w:val="24"/>
          <w:lang w:bidi="ar"/>
        </w:rPr>
        <w:t>未按采购文件规定加盖响应人印章或未经法定代表人或其委托代理人签字或盖章。由委托代理人签字或盖章未随响应文件一起提供有效的“授权委托书”原件的。</w:t>
      </w:r>
    </w:p>
    <w:p w14:paraId="2BA4C2DF">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（3）响应文件正、副本数量不足的，或资信技术文件中出现响应价格信息的，或文件混装的，或因响应人原因造成报价文件提前开启的，</w:t>
      </w:r>
      <w:r>
        <w:rPr>
          <w:rFonts w:hint="eastAsia" w:ascii="宋体" w:hAnsi="宋体" w:cs="Courier New"/>
          <w:b/>
          <w:sz w:val="24"/>
          <w:szCs w:val="24"/>
        </w:rPr>
        <w:t>或</w:t>
      </w:r>
      <w:r>
        <w:rPr>
          <w:rFonts w:hint="eastAsia" w:ascii="宋体" w:hAnsi="宋体" w:cs="宋体"/>
          <w:b/>
          <w:sz w:val="24"/>
          <w:szCs w:val="24"/>
        </w:rPr>
        <w:t>未按采购文件规定要求进行报价的。</w:t>
      </w:r>
    </w:p>
    <w:p w14:paraId="762DEB25">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（4）</w:t>
      </w:r>
      <w:r>
        <w:rPr>
          <w:rFonts w:hint="eastAsia" w:ascii="宋体" w:hAnsi="宋体" w:cs="Courier New"/>
          <w:b/>
          <w:sz w:val="24"/>
          <w:szCs w:val="24"/>
        </w:rPr>
        <w:t>响应人递交两份或多份内容不同的响应文件，</w:t>
      </w:r>
      <w:r>
        <w:rPr>
          <w:rFonts w:hint="eastAsia" w:ascii="宋体" w:hAnsi="宋体" w:cs="宋体"/>
          <w:b/>
          <w:sz w:val="24"/>
          <w:szCs w:val="24"/>
        </w:rPr>
        <w:t>或</w:t>
      </w:r>
      <w:r>
        <w:rPr>
          <w:rFonts w:hint="eastAsia" w:ascii="宋体" w:hAnsi="宋体" w:cs="Courier New"/>
          <w:b/>
          <w:sz w:val="24"/>
          <w:szCs w:val="24"/>
        </w:rPr>
        <w:t>在一份报价文件中有两个或多个报价，且未声明哪一个有效。</w:t>
      </w:r>
    </w:p>
    <w:p w14:paraId="0DA9391F">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Courier New"/>
          <w:b/>
          <w:sz w:val="24"/>
          <w:szCs w:val="24"/>
        </w:rPr>
      </w:pPr>
      <w:r>
        <w:rPr>
          <w:rFonts w:hint="eastAsia" w:ascii="宋体" w:hAnsi="宋体" w:cs="宋体"/>
          <w:b/>
          <w:sz w:val="24"/>
          <w:szCs w:val="24"/>
        </w:rPr>
        <w:t>（5）</w:t>
      </w:r>
      <w:r>
        <w:rPr>
          <w:rFonts w:hint="eastAsia" w:ascii="宋体" w:hAnsi="宋体" w:cs="Courier New"/>
          <w:b/>
          <w:sz w:val="24"/>
          <w:szCs w:val="24"/>
        </w:rPr>
        <w:t>响应人名称与交易保证金收据上名称不一致的（企业正常变更的除外，但必须提供相关法定部门出具的变更证明）。</w:t>
      </w:r>
    </w:p>
    <w:p w14:paraId="607FDABE">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Courier New"/>
          <w:b/>
          <w:sz w:val="24"/>
          <w:szCs w:val="24"/>
        </w:rPr>
      </w:pPr>
      <w:r>
        <w:rPr>
          <w:rFonts w:hint="eastAsia" w:ascii="宋体" w:hAnsi="宋体" w:cs="宋体"/>
          <w:b/>
          <w:sz w:val="24"/>
          <w:szCs w:val="24"/>
        </w:rPr>
        <w:t>（6）</w:t>
      </w:r>
      <w:r>
        <w:rPr>
          <w:rFonts w:hint="eastAsia" w:ascii="宋体" w:hAnsi="宋体" w:cs="宋体"/>
          <w:b/>
          <w:sz w:val="24"/>
          <w:szCs w:val="24"/>
          <w:lang w:val="zh-CN"/>
        </w:rPr>
        <w:t>报价低于保底价的</w:t>
      </w:r>
      <w:r>
        <w:rPr>
          <w:rFonts w:hint="eastAsia" w:hAnsi="宋体" w:cs="宋体"/>
          <w:b/>
          <w:sz w:val="24"/>
        </w:rPr>
        <w:t>。</w:t>
      </w:r>
    </w:p>
    <w:p w14:paraId="09B03D03">
      <w:pPr>
        <w:keepNext w:val="0"/>
        <w:keepLines w:val="0"/>
        <w:pageBreakBefore w:val="0"/>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Courier New"/>
          <w:b/>
          <w:sz w:val="24"/>
        </w:rPr>
      </w:pPr>
      <w:r>
        <w:rPr>
          <w:rFonts w:hint="eastAsia" w:ascii="宋体" w:hAnsi="宋体" w:cs="Courier New"/>
          <w:b/>
          <w:sz w:val="24"/>
          <w:lang w:bidi="ar"/>
        </w:rPr>
        <w:t>（7）不具备采购文件中规定的资格要求的。</w:t>
      </w:r>
    </w:p>
    <w:p w14:paraId="4E074332">
      <w:pPr>
        <w:keepNext w:val="0"/>
        <w:keepLines w:val="0"/>
        <w:pageBreakBefore w:val="0"/>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Courier New"/>
          <w:b/>
          <w:sz w:val="24"/>
        </w:rPr>
      </w:pPr>
      <w:r>
        <w:rPr>
          <w:rFonts w:hint="eastAsia" w:ascii="宋体" w:hAnsi="宋体" w:cs="宋体"/>
          <w:b/>
          <w:sz w:val="24"/>
          <w:lang w:bidi="ar"/>
        </w:rPr>
        <w:t>（8）响应人</w:t>
      </w:r>
      <w:r>
        <w:rPr>
          <w:rFonts w:hint="eastAsia" w:ascii="宋体" w:hAnsi="宋体" w:cs="Courier New"/>
          <w:b/>
          <w:sz w:val="24"/>
          <w:lang w:bidi="ar"/>
        </w:rPr>
        <w:t>处于被责令停业，财产被接管、冻结、破产状态。</w:t>
      </w:r>
    </w:p>
    <w:p w14:paraId="21E65A7E">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（9）未按采购文件要求递交交易保证金的，或未按规定交纳采购文件资料费的。</w:t>
      </w:r>
    </w:p>
    <w:p w14:paraId="2F0B83A0">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（10）未能提供原件核查的，或未能在规定的时间内提供原件备查的，或提供虚假资料的。</w:t>
      </w:r>
    </w:p>
    <w:p w14:paraId="0ED365CA">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（11）响应文件未按规定的格式编制，</w:t>
      </w:r>
      <w:r>
        <w:rPr>
          <w:rFonts w:hint="eastAsia" w:ascii="宋体" w:hAnsi="宋体" w:cs="Courier New"/>
          <w:b/>
          <w:sz w:val="24"/>
          <w:szCs w:val="24"/>
        </w:rPr>
        <w:t>或响应的内容不全，</w:t>
      </w:r>
      <w:r>
        <w:rPr>
          <w:rFonts w:hint="eastAsia" w:ascii="宋体" w:hAnsi="宋体" w:cs="宋体"/>
          <w:b/>
          <w:sz w:val="24"/>
          <w:szCs w:val="24"/>
        </w:rPr>
        <w:t>或主要实质性内容未响应，或字迹模糊辨认不清的。</w:t>
      </w:r>
    </w:p>
    <w:p w14:paraId="147A2756">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Courier New"/>
          <w:b/>
          <w:sz w:val="24"/>
          <w:szCs w:val="24"/>
        </w:rPr>
      </w:pPr>
      <w:r>
        <w:rPr>
          <w:rFonts w:hint="eastAsia" w:ascii="宋体" w:hAnsi="宋体" w:cs="宋体"/>
          <w:b/>
          <w:sz w:val="24"/>
          <w:szCs w:val="24"/>
        </w:rPr>
        <w:t>（12）</w:t>
      </w:r>
      <w:r>
        <w:rPr>
          <w:rFonts w:hint="eastAsia" w:ascii="宋体" w:hAnsi="宋体" w:cs="Courier New"/>
          <w:b/>
          <w:sz w:val="24"/>
          <w:szCs w:val="24"/>
        </w:rPr>
        <w:t>附有采购人不能接受的条件的。</w:t>
      </w:r>
    </w:p>
    <w:p w14:paraId="52D86B48">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Courier New"/>
          <w:b/>
          <w:sz w:val="24"/>
          <w:szCs w:val="24"/>
        </w:rPr>
        <w:t>（13）</w:t>
      </w:r>
      <w:r>
        <w:rPr>
          <w:rFonts w:hint="eastAsia" w:ascii="宋体" w:hAnsi="宋体" w:cs="宋体"/>
          <w:b/>
          <w:sz w:val="24"/>
          <w:szCs w:val="24"/>
        </w:rPr>
        <w:t>响应人的报价明显高于其市场价或低于成本价的，该响应人不能合理说明原因并提供证明材料的。</w:t>
      </w:r>
    </w:p>
    <w:p w14:paraId="475091B6">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（14）不响应修正原则的。</w:t>
      </w:r>
    </w:p>
    <w:p w14:paraId="4A5C3CFD">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Courier New"/>
          <w:b/>
          <w:sz w:val="24"/>
          <w:szCs w:val="24"/>
        </w:rPr>
        <w:t>（15</w:t>
      </w:r>
      <w:r>
        <w:rPr>
          <w:rFonts w:hint="eastAsia" w:ascii="宋体" w:hAnsi="宋体" w:cs="宋体"/>
          <w:b/>
          <w:sz w:val="24"/>
          <w:szCs w:val="24"/>
        </w:rPr>
        <w:t>）评审小组认定属响应人自身原因有重大漏项的。</w:t>
      </w:r>
    </w:p>
    <w:p w14:paraId="58B92DD2">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宋体"/>
          <w:b/>
          <w:sz w:val="24"/>
          <w:szCs w:val="24"/>
        </w:rPr>
        <w:t>（16）</w:t>
      </w:r>
      <w:r>
        <w:rPr>
          <w:rFonts w:hint="eastAsia" w:ascii="宋体" w:hAnsi="宋体" w:cs="Courier New"/>
          <w:b/>
          <w:sz w:val="24"/>
          <w:szCs w:val="24"/>
        </w:rPr>
        <w:t>串通响应、以行贿手段谋取成交或者以其他弄虚作假方式响应的。</w:t>
      </w:r>
    </w:p>
    <w:p w14:paraId="237E81F8">
      <w:pPr>
        <w:pStyle w:val="35"/>
        <w:keepNext w:val="0"/>
        <w:keepLines w:val="0"/>
        <w:pageBreakBefore w:val="0"/>
        <w:widowControl/>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szCs w:val="24"/>
        </w:rPr>
      </w:pPr>
      <w:r>
        <w:rPr>
          <w:rFonts w:hint="eastAsia" w:ascii="宋体" w:hAnsi="宋体" w:cs="Courier New"/>
          <w:b/>
          <w:sz w:val="24"/>
          <w:szCs w:val="24"/>
        </w:rPr>
        <w:t>（17</w:t>
      </w:r>
      <w:r>
        <w:rPr>
          <w:rFonts w:hint="eastAsia" w:ascii="宋体" w:hAnsi="宋体" w:cs="宋体"/>
          <w:b/>
          <w:sz w:val="24"/>
          <w:szCs w:val="24"/>
        </w:rPr>
        <w:t>）</w:t>
      </w:r>
      <w:r>
        <w:rPr>
          <w:rFonts w:hint="eastAsia" w:ascii="宋体" w:hAnsi="宋体" w:cs="Courier New"/>
          <w:b/>
          <w:sz w:val="24"/>
          <w:szCs w:val="24"/>
        </w:rPr>
        <w:t>因违反有关法律法规，响应资格被取消或在暂停期限内的。</w:t>
      </w:r>
    </w:p>
    <w:p w14:paraId="494DF7C8">
      <w:pPr>
        <w:keepNext w:val="0"/>
        <w:keepLines w:val="0"/>
        <w:pageBreakBefore w:val="0"/>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Courier New"/>
          <w:b/>
          <w:sz w:val="24"/>
        </w:rPr>
      </w:pPr>
      <w:r>
        <w:rPr>
          <w:rFonts w:hint="eastAsia" w:ascii="宋体" w:hAnsi="宋体" w:cs="Courier New"/>
          <w:b/>
          <w:sz w:val="24"/>
          <w:lang w:bidi="ar"/>
        </w:rPr>
        <w:t>（18</w:t>
      </w:r>
      <w:r>
        <w:rPr>
          <w:rFonts w:hint="eastAsia" w:ascii="宋体" w:hAnsi="宋体" w:cs="宋体"/>
          <w:b/>
          <w:sz w:val="24"/>
          <w:lang w:bidi="ar"/>
        </w:rPr>
        <w:t>）不符合法律、法规，或采购文件规定的其他实质性要求的。</w:t>
      </w:r>
    </w:p>
    <w:p w14:paraId="5F62A3DE">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Arial"/>
          <w:sz w:val="24"/>
        </w:rPr>
      </w:pPr>
      <w:r>
        <w:rPr>
          <w:rFonts w:hint="eastAsia" w:ascii="宋体" w:hAnsi="宋体" w:cs="Arial"/>
          <w:sz w:val="24"/>
          <w:lang w:bidi="ar"/>
        </w:rPr>
        <w:t>以上无效情况，由评审小组成员以少数服从多数的原则认定。</w:t>
      </w:r>
    </w:p>
    <w:p w14:paraId="4AE9A949">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宋体"/>
          <w:sz w:val="24"/>
        </w:rPr>
      </w:pPr>
      <w:r>
        <w:rPr>
          <w:rFonts w:hint="eastAsia" w:ascii="宋体" w:hAnsi="宋体" w:cs="宋体"/>
          <w:sz w:val="24"/>
          <w:lang w:bidi="ar"/>
        </w:rPr>
        <w:t>响应被确认为无效的，采购人应告之该响应人。</w:t>
      </w:r>
    </w:p>
    <w:p w14:paraId="20F3AA5C">
      <w:pPr>
        <w:keepNext w:val="0"/>
        <w:keepLines w:val="0"/>
        <w:pageBreakBefore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cs="Arial"/>
          <w:sz w:val="24"/>
        </w:rPr>
      </w:pPr>
      <w:r>
        <w:rPr>
          <w:rFonts w:hint="eastAsia" w:ascii="宋体" w:hAnsi="宋体" w:cs="Arial"/>
          <w:b/>
          <w:sz w:val="24"/>
          <w:lang w:bidi="ar"/>
        </w:rPr>
        <w:t>1</w:t>
      </w:r>
      <w:r>
        <w:rPr>
          <w:rFonts w:hint="eastAsia" w:ascii="宋体" w:hAnsi="宋体" w:cs="Arial"/>
          <w:b/>
          <w:sz w:val="24"/>
          <w:lang w:val="en-US" w:eastAsia="zh-CN" w:bidi="ar"/>
        </w:rPr>
        <w:t>3</w:t>
      </w:r>
      <w:r>
        <w:rPr>
          <w:rFonts w:hint="eastAsia" w:ascii="宋体" w:hAnsi="宋体" w:cs="Arial"/>
          <w:b/>
          <w:sz w:val="24"/>
          <w:lang w:bidi="ar"/>
        </w:rPr>
        <w:t>.</w:t>
      </w:r>
      <w:r>
        <w:rPr>
          <w:rFonts w:hint="eastAsia" w:ascii="宋体" w:hAnsi="宋体" w:cs="Arial"/>
          <w:b/>
          <w:sz w:val="24"/>
          <w:lang w:val="en-US" w:eastAsia="zh-CN" w:bidi="ar"/>
        </w:rPr>
        <w:t>6</w:t>
      </w:r>
      <w:r>
        <w:rPr>
          <w:rFonts w:hint="eastAsia" w:ascii="宋体" w:hAnsi="宋体" w:cs="Arial"/>
          <w:b/>
          <w:sz w:val="24"/>
          <w:lang w:bidi="ar"/>
        </w:rPr>
        <w:t>出现下列情形之一的，采购取消：</w:t>
      </w:r>
    </w:p>
    <w:p w14:paraId="5BEFE909">
      <w:pPr>
        <w:keepNext w:val="0"/>
        <w:keepLines w:val="0"/>
        <w:pageBreakBefore w:val="0"/>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rPr>
      </w:pPr>
      <w:r>
        <w:rPr>
          <w:rFonts w:hint="eastAsia" w:ascii="宋体" w:hAnsi="宋体" w:cs="Arial"/>
          <w:b/>
          <w:sz w:val="24"/>
          <w:lang w:bidi="ar"/>
        </w:rPr>
        <w:t>（1）</w:t>
      </w:r>
      <w:r>
        <w:rPr>
          <w:rFonts w:hint="eastAsia" w:ascii="宋体" w:hAnsi="宋体" w:cs="宋体"/>
          <w:b/>
          <w:sz w:val="24"/>
          <w:lang w:bidi="ar"/>
        </w:rPr>
        <w:t>评审小组因响应人提供的报价、服务承诺等不能满足采购人要求而否决全部响应的。</w:t>
      </w:r>
    </w:p>
    <w:p w14:paraId="389299AE">
      <w:pPr>
        <w:keepNext w:val="0"/>
        <w:keepLines w:val="0"/>
        <w:pageBreakBefore w:val="0"/>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rPr>
      </w:pPr>
      <w:r>
        <w:rPr>
          <w:rFonts w:hint="eastAsia" w:ascii="宋体" w:hAnsi="宋体" w:cs="宋体"/>
          <w:b/>
          <w:sz w:val="24"/>
          <w:lang w:bidi="ar"/>
        </w:rPr>
        <w:t>（2）</w:t>
      </w:r>
      <w:r>
        <w:rPr>
          <w:rFonts w:hint="eastAsia" w:ascii="宋体" w:hAnsi="宋体" w:cs="Arial"/>
          <w:b/>
          <w:sz w:val="24"/>
          <w:lang w:bidi="ar"/>
        </w:rPr>
        <w:t>出现影响采购公正的违法、违规、欺骗行为的</w:t>
      </w:r>
      <w:r>
        <w:rPr>
          <w:rFonts w:hint="eastAsia" w:ascii="宋体" w:hAnsi="宋体" w:cs="宋体"/>
          <w:b/>
          <w:sz w:val="24"/>
          <w:lang w:bidi="ar"/>
        </w:rPr>
        <w:t>，或出现其他不正常情况的。</w:t>
      </w:r>
    </w:p>
    <w:p w14:paraId="239CA326">
      <w:pPr>
        <w:keepNext w:val="0"/>
        <w:keepLines w:val="0"/>
        <w:pageBreakBefore w:val="0"/>
        <w:kinsoku/>
        <w:wordWrap/>
        <w:overflowPunct/>
        <w:topLinePunct w:val="0"/>
        <w:autoSpaceDE/>
        <w:autoSpaceDN/>
        <w:bidi w:val="0"/>
        <w:adjustRightInd/>
        <w:snapToGrid/>
        <w:spacing w:line="440" w:lineRule="exact"/>
        <w:ind w:right="0" w:firstLine="352" w:firstLineChars="147"/>
        <w:textAlignment w:val="auto"/>
        <w:rPr>
          <w:rFonts w:hint="eastAsia" w:ascii="宋体" w:hAnsi="宋体" w:cs="宋体"/>
          <w:b/>
          <w:sz w:val="24"/>
        </w:rPr>
      </w:pPr>
      <w:r>
        <w:rPr>
          <w:rFonts w:hint="eastAsia" w:ascii="宋体" w:hAnsi="宋体" w:cs="宋体"/>
          <w:b/>
          <w:sz w:val="24"/>
          <w:lang w:bidi="ar"/>
        </w:rPr>
        <w:t>（3）因重大变故，采购任务取消的。</w:t>
      </w:r>
    </w:p>
    <w:p w14:paraId="6A4159BF">
      <w:pPr>
        <w:keepNext w:val="0"/>
        <w:keepLines w:val="0"/>
        <w:pageBreakBefore w:val="0"/>
        <w:kinsoku/>
        <w:wordWrap/>
        <w:overflowPunct/>
        <w:topLinePunct w:val="0"/>
        <w:autoSpaceDE/>
        <w:autoSpaceDN/>
        <w:bidi w:val="0"/>
        <w:adjustRightInd/>
        <w:snapToGrid/>
        <w:spacing w:line="440" w:lineRule="exact"/>
        <w:ind w:right="0" w:firstLine="477" w:firstLineChars="199"/>
        <w:textAlignment w:val="auto"/>
        <w:rPr>
          <w:rFonts w:hint="eastAsia" w:ascii="宋体" w:hAnsi="宋体" w:cs="宋体"/>
          <w:b/>
          <w:sz w:val="24"/>
        </w:rPr>
      </w:pPr>
      <w:r>
        <w:rPr>
          <w:rFonts w:hint="eastAsia" w:ascii="宋体" w:hAnsi="宋体" w:cs="宋体"/>
          <w:b/>
          <w:sz w:val="24"/>
          <w:lang w:bidi="ar"/>
        </w:rPr>
        <w:t>1</w:t>
      </w:r>
      <w:r>
        <w:rPr>
          <w:rFonts w:hint="eastAsia" w:ascii="宋体" w:hAnsi="宋体" w:cs="宋体"/>
          <w:b/>
          <w:sz w:val="24"/>
          <w:lang w:val="en-US" w:eastAsia="zh-CN" w:bidi="ar"/>
        </w:rPr>
        <w:t>4</w:t>
      </w:r>
      <w:r>
        <w:rPr>
          <w:rFonts w:hint="eastAsia" w:ascii="宋体" w:hAnsi="宋体" w:cs="宋体"/>
          <w:b/>
          <w:sz w:val="24"/>
          <w:lang w:bidi="ar"/>
        </w:rPr>
        <w:t>.评审结果</w:t>
      </w:r>
      <w:r>
        <w:rPr>
          <w:rFonts w:hint="eastAsia" w:ascii="宋体" w:hAnsi="宋体" w:cs="宋体"/>
          <w:b/>
          <w:sz w:val="24"/>
          <w:lang w:val="zh-CN" w:bidi="ar"/>
        </w:rPr>
        <w:t>公示</w:t>
      </w:r>
    </w:p>
    <w:p w14:paraId="5D89B87F">
      <w:pPr>
        <w:keepNext w:val="0"/>
        <w:keepLines w:val="0"/>
        <w:pageBreakBefore w:val="0"/>
        <w:widowControl/>
        <w:kinsoku/>
        <w:wordWrap/>
        <w:overflowPunct/>
        <w:topLinePunct w:val="0"/>
        <w:autoSpaceDE/>
        <w:autoSpaceDN/>
        <w:bidi w:val="0"/>
        <w:adjustRightInd/>
        <w:snapToGrid/>
        <w:spacing w:line="440" w:lineRule="exact"/>
        <w:ind w:right="0" w:firstLine="470" w:firstLineChars="196"/>
        <w:textAlignment w:val="auto"/>
        <w:rPr>
          <w:rFonts w:hint="eastAsia" w:ascii="宋体" w:hAnsi="宋体" w:cs="宋体"/>
          <w:b/>
          <w:sz w:val="32"/>
          <w:szCs w:val="32"/>
          <w:lang w:val="zh-CN" w:bidi="ar"/>
        </w:rPr>
      </w:pPr>
      <w:r>
        <w:rPr>
          <w:rFonts w:hint="eastAsia" w:ascii="宋体" w:hAnsi="宋体" w:eastAsia="宋体" w:cs="宋体"/>
          <w:b/>
          <w:bCs/>
          <w:color w:val="auto"/>
          <w:sz w:val="24"/>
          <w:highlight w:val="none"/>
          <w:lang w:val="zh-CN"/>
        </w:rPr>
        <w:t>采购人将</w:t>
      </w:r>
      <w:r>
        <w:rPr>
          <w:rFonts w:hint="eastAsia" w:ascii="宋体" w:hAnsi="宋体"/>
          <w:b/>
          <w:bCs/>
          <w:sz w:val="24"/>
          <w:lang w:val="zh-CN"/>
        </w:rPr>
        <w:t>评审结果公示发布在</w:t>
      </w:r>
      <w:r>
        <w:rPr>
          <w:rFonts w:hint="eastAsia" w:ascii="宋体" w:hAnsi="宋体"/>
          <w:b/>
          <w:bCs/>
          <w:sz w:val="24"/>
          <w:lang w:val="en-US" w:eastAsia="zh-CN"/>
        </w:rPr>
        <w:t>浙江政府采购网</w:t>
      </w:r>
      <w:r>
        <w:rPr>
          <w:rFonts w:hint="eastAsia" w:ascii="宋体" w:hAnsi="宋体" w:eastAsia="宋体"/>
          <w:b/>
          <w:bCs/>
          <w:sz w:val="24"/>
          <w:lang w:val="en-US" w:eastAsia="zh-CN"/>
        </w:rPr>
        <w:t>（https://zfcg.czt.zj.gov.cn/）、广易招（https://www.hlyzztb.com/cms/）网站</w:t>
      </w:r>
      <w:r>
        <w:rPr>
          <w:rFonts w:hint="eastAsia" w:ascii="宋体" w:hAnsi="宋体" w:eastAsia="宋体"/>
          <w:b/>
          <w:bCs/>
          <w:sz w:val="24"/>
          <w:lang w:val="zh-CN" w:eastAsia="zh-CN"/>
        </w:rPr>
        <w:t>上</w:t>
      </w:r>
      <w:r>
        <w:rPr>
          <w:rFonts w:hint="eastAsia" w:ascii="宋体" w:hAnsi="宋体" w:eastAsia="宋体"/>
          <w:b/>
          <w:bCs/>
          <w:sz w:val="24"/>
          <w:lang w:val="en-US" w:eastAsia="zh-CN"/>
        </w:rPr>
        <w:t>，</w:t>
      </w:r>
      <w:r>
        <w:rPr>
          <w:rFonts w:hint="eastAsia" w:ascii="宋体" w:hAnsi="宋体" w:eastAsia="宋体"/>
          <w:b/>
          <w:bCs/>
          <w:sz w:val="24"/>
          <w:lang w:val="zh-CN" w:eastAsia="zh-CN"/>
        </w:rPr>
        <w:t>各响应</w:t>
      </w:r>
      <w:r>
        <w:rPr>
          <w:rFonts w:hint="eastAsia" w:ascii="宋体" w:hAnsi="宋体"/>
          <w:b/>
          <w:bCs/>
          <w:sz w:val="24"/>
          <w:lang w:val="zh-CN"/>
        </w:rPr>
        <w:t>人自行上网查看</w:t>
      </w:r>
      <w:r>
        <w:rPr>
          <w:rFonts w:hint="eastAsia" w:ascii="宋体" w:hAnsi="宋体"/>
          <w:b/>
          <w:bCs/>
          <w:sz w:val="24"/>
        </w:rPr>
        <w:t>，</w:t>
      </w:r>
      <w:r>
        <w:rPr>
          <w:rFonts w:hint="eastAsia" w:ascii="宋体" w:hAnsi="宋体"/>
          <w:b/>
          <w:bCs/>
          <w:sz w:val="24"/>
          <w:lang w:val="zh-CN"/>
        </w:rPr>
        <w:t>采购人及采购代理机构不再另行通知</w:t>
      </w:r>
      <w:r>
        <w:rPr>
          <w:rFonts w:hint="eastAsia" w:ascii="宋体" w:hAnsi="宋体" w:cs="宋体"/>
          <w:b/>
          <w:sz w:val="24"/>
          <w:lang w:val="zh-CN" w:bidi="ar"/>
        </w:rPr>
        <w:t>。</w:t>
      </w:r>
    </w:p>
    <w:p w14:paraId="755ED4BB">
      <w:pPr>
        <w:keepNext w:val="0"/>
        <w:keepLines w:val="0"/>
        <w:pageBreakBefore w:val="0"/>
        <w:widowControl/>
        <w:kinsoku/>
        <w:wordWrap/>
        <w:topLinePunct w:val="0"/>
        <w:bidi w:val="0"/>
        <w:spacing w:line="440" w:lineRule="exact"/>
        <w:jc w:val="center"/>
        <w:textAlignment w:val="auto"/>
        <w:rPr>
          <w:rFonts w:hint="eastAsia" w:ascii="宋体" w:hAnsi="宋体" w:cs="宋体"/>
          <w:b/>
          <w:sz w:val="32"/>
          <w:szCs w:val="32"/>
          <w:lang w:val="zh-CN" w:bidi="ar"/>
        </w:rPr>
      </w:pPr>
    </w:p>
    <w:p w14:paraId="50A8A48F">
      <w:pPr>
        <w:keepNext w:val="0"/>
        <w:keepLines w:val="0"/>
        <w:pageBreakBefore w:val="0"/>
        <w:widowControl/>
        <w:kinsoku/>
        <w:wordWrap/>
        <w:topLinePunct w:val="0"/>
        <w:bidi w:val="0"/>
        <w:spacing w:line="440" w:lineRule="exact"/>
        <w:jc w:val="center"/>
        <w:textAlignment w:val="auto"/>
        <w:rPr>
          <w:rFonts w:hint="eastAsia" w:ascii="宋体" w:hAnsi="宋体" w:cs="宋体"/>
          <w:b/>
          <w:sz w:val="32"/>
          <w:szCs w:val="32"/>
          <w:lang w:val="zh-CN" w:bidi="ar"/>
        </w:rPr>
      </w:pPr>
    </w:p>
    <w:p w14:paraId="0F36275C">
      <w:pPr>
        <w:keepNext w:val="0"/>
        <w:keepLines w:val="0"/>
        <w:pageBreakBefore w:val="0"/>
        <w:widowControl/>
        <w:kinsoku/>
        <w:wordWrap/>
        <w:topLinePunct w:val="0"/>
        <w:bidi w:val="0"/>
        <w:spacing w:line="440" w:lineRule="exact"/>
        <w:jc w:val="center"/>
        <w:textAlignment w:val="auto"/>
        <w:rPr>
          <w:rFonts w:hint="eastAsia" w:ascii="宋体" w:hAnsi="宋体" w:cs="宋体"/>
          <w:b/>
          <w:sz w:val="32"/>
          <w:szCs w:val="32"/>
          <w:lang w:val="zh-CN"/>
        </w:rPr>
      </w:pPr>
      <w:r>
        <w:rPr>
          <w:rFonts w:hint="eastAsia" w:ascii="宋体" w:hAnsi="宋体" w:cs="宋体"/>
          <w:b/>
          <w:sz w:val="32"/>
          <w:szCs w:val="32"/>
          <w:lang w:val="zh-CN" w:bidi="ar"/>
        </w:rPr>
        <w:t>（五）其他</w:t>
      </w:r>
    </w:p>
    <w:p w14:paraId="1A63D6E2">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eastAsia" w:ascii="宋体" w:hAnsi="宋体" w:cs="宋体"/>
          <w:b/>
          <w:kern w:val="0"/>
          <w:sz w:val="24"/>
        </w:rPr>
      </w:pPr>
      <w:r>
        <w:rPr>
          <w:rFonts w:hint="eastAsia" w:ascii="宋体" w:hAnsi="宋体" w:cs="宋体"/>
          <w:b/>
          <w:sz w:val="24"/>
          <w:lang w:val="zh-CN" w:bidi="ar"/>
        </w:rPr>
        <w:t>1</w:t>
      </w:r>
      <w:r>
        <w:rPr>
          <w:rFonts w:hint="eastAsia" w:ascii="宋体" w:hAnsi="宋体" w:cs="宋体"/>
          <w:b/>
          <w:sz w:val="24"/>
          <w:lang w:val="en-US" w:eastAsia="zh-CN" w:bidi="ar"/>
        </w:rPr>
        <w:t>5</w:t>
      </w:r>
      <w:r>
        <w:rPr>
          <w:rFonts w:hint="eastAsia" w:ascii="宋体" w:hAnsi="宋体" w:cs="宋体"/>
          <w:b/>
          <w:sz w:val="24"/>
          <w:lang w:val="zh-CN" w:bidi="ar"/>
        </w:rPr>
        <w:t>.授予合同</w:t>
      </w:r>
    </w:p>
    <w:p w14:paraId="3DE24990">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eastAsia" w:ascii="宋体" w:hAnsi="宋体" w:cs="宋体"/>
          <w:sz w:val="24"/>
          <w:lang w:val="zh-CN"/>
        </w:rPr>
      </w:pPr>
      <w:r>
        <w:rPr>
          <w:rFonts w:hint="eastAsia" w:ascii="宋体" w:hAnsi="宋体" w:cs="宋体"/>
          <w:sz w:val="24"/>
          <w:lang w:val="zh-CN" w:bidi="ar"/>
        </w:rPr>
        <w:t>1</w:t>
      </w:r>
      <w:r>
        <w:rPr>
          <w:rFonts w:hint="eastAsia" w:ascii="宋体" w:hAnsi="宋体" w:cs="宋体"/>
          <w:sz w:val="24"/>
          <w:lang w:val="en-US" w:eastAsia="zh-CN" w:bidi="ar"/>
        </w:rPr>
        <w:t>5</w:t>
      </w:r>
      <w:r>
        <w:rPr>
          <w:rFonts w:hint="eastAsia" w:ascii="宋体" w:hAnsi="宋体" w:cs="宋体"/>
          <w:sz w:val="24"/>
          <w:lang w:val="zh-CN" w:bidi="ar"/>
        </w:rPr>
        <w:t>.1</w:t>
      </w:r>
      <w:r>
        <w:rPr>
          <w:rFonts w:hint="eastAsia" w:ascii="宋体" w:hAnsi="宋体" w:cs="宋体"/>
          <w:sz w:val="24"/>
          <w:szCs w:val="22"/>
          <w:lang w:val="zh-CN" w:bidi="ar"/>
        </w:rPr>
        <w:t>确定成交人后，采购人将以书面形式通知成交人，</w:t>
      </w:r>
      <w:r>
        <w:rPr>
          <w:rFonts w:hint="eastAsia" w:ascii="宋体" w:hAnsi="宋体" w:cs="宋体"/>
          <w:sz w:val="24"/>
          <w:lang w:bidi="ar"/>
        </w:rPr>
        <w:t>成交人应按采购人规定的时间与采购人签订合同，但不得迟于成交通知书领取后30日。</w:t>
      </w:r>
      <w:r>
        <w:rPr>
          <w:rFonts w:hint="eastAsia" w:ascii="宋体" w:hAnsi="宋体" w:cs="宋体"/>
          <w:sz w:val="24"/>
          <w:szCs w:val="22"/>
          <w:lang w:val="zh-CN" w:bidi="ar"/>
        </w:rPr>
        <w:t>根据采购文件和成交人的响应文件订立书面合同。</w:t>
      </w:r>
    </w:p>
    <w:p w14:paraId="299F915C">
      <w:pPr>
        <w:keepNext w:val="0"/>
        <w:keepLines w:val="0"/>
        <w:pageBreakBefore w:val="0"/>
        <w:widowControl w:val="0"/>
        <w:kinsoku/>
        <w:wordWrap/>
        <w:overflowPunct/>
        <w:topLinePunct w:val="0"/>
        <w:autoSpaceDE/>
        <w:autoSpaceDN/>
        <w:bidi w:val="0"/>
        <w:adjustRightInd/>
        <w:snapToGrid/>
        <w:spacing w:line="440" w:lineRule="exact"/>
        <w:ind w:firstLine="482"/>
        <w:textAlignment w:val="auto"/>
        <w:rPr>
          <w:rFonts w:hint="eastAsia" w:ascii="宋体" w:hAnsi="宋体" w:cs="宋体"/>
          <w:sz w:val="24"/>
          <w:lang w:val="zh-CN"/>
        </w:rPr>
      </w:pPr>
      <w:r>
        <w:rPr>
          <w:rFonts w:hint="eastAsia" w:ascii="宋体" w:hAnsi="宋体" w:cs="宋体"/>
          <w:sz w:val="24"/>
          <w:lang w:val="zh-CN" w:bidi="ar"/>
        </w:rPr>
        <w:t>1</w:t>
      </w:r>
      <w:r>
        <w:rPr>
          <w:rFonts w:hint="eastAsia" w:ascii="宋体" w:hAnsi="宋体" w:cs="宋体"/>
          <w:sz w:val="24"/>
          <w:lang w:val="en-US" w:eastAsia="zh-CN" w:bidi="ar"/>
        </w:rPr>
        <w:t>5</w:t>
      </w:r>
      <w:r>
        <w:rPr>
          <w:rFonts w:hint="eastAsia" w:ascii="宋体" w:hAnsi="宋体" w:cs="宋体"/>
          <w:sz w:val="24"/>
          <w:lang w:val="zh-CN" w:bidi="ar"/>
        </w:rPr>
        <w:t>.2成交人全部接受合同条件并签订合同后，《成交通知书》成为合同的组成部分。</w:t>
      </w:r>
    </w:p>
    <w:p w14:paraId="3196F91E">
      <w:pPr>
        <w:keepNext w:val="0"/>
        <w:keepLines w:val="0"/>
        <w:pageBreakBefore w:val="0"/>
        <w:widowControl w:val="0"/>
        <w:kinsoku/>
        <w:wordWrap/>
        <w:overflowPunct/>
        <w:topLinePunct w:val="0"/>
        <w:autoSpaceDE/>
        <w:autoSpaceDN/>
        <w:bidi w:val="0"/>
        <w:adjustRightInd/>
        <w:snapToGrid/>
        <w:spacing w:line="440" w:lineRule="exact"/>
        <w:ind w:firstLine="482"/>
        <w:textAlignment w:val="auto"/>
        <w:rPr>
          <w:rFonts w:hint="eastAsia" w:ascii="宋体" w:hAnsi="宋体" w:cs="宋体"/>
          <w:sz w:val="24"/>
          <w:lang w:val="zh-CN"/>
        </w:rPr>
      </w:pPr>
      <w:r>
        <w:rPr>
          <w:rFonts w:hint="eastAsia" w:ascii="宋体" w:hAnsi="宋体" w:cs="宋体"/>
          <w:sz w:val="24"/>
          <w:lang w:val="zh-CN" w:bidi="ar"/>
        </w:rPr>
        <w:t>1</w:t>
      </w:r>
      <w:r>
        <w:rPr>
          <w:rFonts w:hint="eastAsia" w:ascii="宋体" w:hAnsi="宋体" w:cs="宋体"/>
          <w:sz w:val="24"/>
          <w:lang w:val="en-US" w:eastAsia="zh-CN" w:bidi="ar"/>
        </w:rPr>
        <w:t>5</w:t>
      </w:r>
      <w:r>
        <w:rPr>
          <w:rFonts w:hint="eastAsia" w:ascii="宋体" w:hAnsi="宋体" w:cs="宋体"/>
          <w:sz w:val="24"/>
          <w:lang w:val="zh-CN" w:bidi="ar"/>
        </w:rPr>
        <w:t>.3如成交人拒绝承担成交的项目，或提出采购人不能接受的条件，致使合同无法签订，采购人将取消其成交资格。</w:t>
      </w:r>
    </w:p>
    <w:p w14:paraId="67811CD6">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eastAsia" w:ascii="宋体" w:hAnsi="宋体" w:cs="宋体"/>
          <w:sz w:val="24"/>
          <w:lang w:val="zh-CN"/>
        </w:rPr>
      </w:pPr>
      <w:r>
        <w:rPr>
          <w:rFonts w:hint="eastAsia" w:ascii="宋体" w:hAnsi="宋体" w:cs="宋体"/>
          <w:sz w:val="24"/>
          <w:lang w:val="zh-CN" w:bidi="ar"/>
        </w:rPr>
        <w:t>1</w:t>
      </w:r>
      <w:r>
        <w:rPr>
          <w:rFonts w:hint="eastAsia" w:ascii="宋体" w:hAnsi="宋体" w:cs="宋体"/>
          <w:sz w:val="24"/>
          <w:lang w:val="en-US" w:eastAsia="zh-CN" w:bidi="ar"/>
        </w:rPr>
        <w:t>5</w:t>
      </w:r>
      <w:r>
        <w:rPr>
          <w:rFonts w:hint="eastAsia" w:ascii="宋体" w:hAnsi="宋体" w:cs="宋体"/>
          <w:sz w:val="24"/>
          <w:lang w:val="zh-CN" w:bidi="ar"/>
        </w:rPr>
        <w:t>.4合同的签订由成交人按《成交通知书》规定的日期、时间、地点，由法定代表人或授权委托人与采购人签订合同。合同签订前成交人应向采购人缴纳履约保证金。</w:t>
      </w:r>
    </w:p>
    <w:p w14:paraId="7BF4E0C1">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eastAsia" w:ascii="宋体" w:hAnsi="宋体" w:cs="宋体"/>
          <w:b/>
          <w:kern w:val="0"/>
          <w:sz w:val="24"/>
        </w:rPr>
      </w:pPr>
      <w:r>
        <w:rPr>
          <w:rFonts w:hint="eastAsia" w:ascii="宋体" w:hAnsi="宋体" w:cs="宋体"/>
          <w:sz w:val="24"/>
          <w:lang w:val="zh-CN" w:bidi="ar"/>
        </w:rPr>
        <w:t>1</w:t>
      </w:r>
      <w:r>
        <w:rPr>
          <w:rFonts w:hint="eastAsia" w:ascii="宋体" w:hAnsi="宋体" w:cs="宋体"/>
          <w:sz w:val="24"/>
          <w:lang w:val="en-US" w:eastAsia="zh-CN" w:bidi="ar"/>
        </w:rPr>
        <w:t>5</w:t>
      </w:r>
      <w:r>
        <w:rPr>
          <w:rFonts w:hint="eastAsia" w:ascii="宋体" w:hAnsi="宋体" w:cs="宋体"/>
          <w:sz w:val="24"/>
          <w:lang w:val="zh-CN" w:bidi="ar"/>
        </w:rPr>
        <w:t>.5成交人不得将项目转包或分包他人，如将项目转包或分包他人经查实的，采购人有权终止合同并没收履约保证金。</w:t>
      </w:r>
    </w:p>
    <w:p w14:paraId="708B00B0">
      <w:pPr>
        <w:keepNext w:val="0"/>
        <w:keepLines w:val="0"/>
        <w:pageBreakBefore w:val="0"/>
        <w:widowControl w:val="0"/>
        <w:kinsoku/>
        <w:wordWrap/>
        <w:overflowPunct/>
        <w:topLinePunct w:val="0"/>
        <w:autoSpaceDE/>
        <w:autoSpaceDN/>
        <w:bidi w:val="0"/>
        <w:adjustRightInd/>
        <w:snapToGrid/>
        <w:spacing w:line="440" w:lineRule="exact"/>
        <w:ind w:firstLine="470" w:firstLineChars="196"/>
        <w:textAlignment w:val="auto"/>
        <w:rPr>
          <w:rFonts w:hint="eastAsia" w:ascii="宋体" w:eastAsia="Times New Roman" w:cs="宋体"/>
          <w:b/>
          <w:sz w:val="24"/>
          <w:lang w:val="zh-CN"/>
        </w:rPr>
      </w:pPr>
      <w:r>
        <w:rPr>
          <w:rFonts w:hint="eastAsia" w:ascii="宋体" w:hAnsi="宋体" w:cs="宋体"/>
          <w:b/>
          <w:sz w:val="24"/>
          <w:lang w:val="zh-CN" w:bidi="ar"/>
        </w:rPr>
        <w:t>1</w:t>
      </w:r>
      <w:r>
        <w:rPr>
          <w:rFonts w:hint="eastAsia" w:ascii="宋体" w:hAnsi="宋体" w:cs="宋体"/>
          <w:b/>
          <w:sz w:val="24"/>
          <w:lang w:val="en-US" w:eastAsia="zh-CN" w:bidi="ar"/>
        </w:rPr>
        <w:t>6</w:t>
      </w:r>
      <w:r>
        <w:rPr>
          <w:rFonts w:hint="eastAsia" w:ascii="宋体" w:hAnsi="宋体" w:cs="宋体"/>
          <w:b/>
          <w:sz w:val="24"/>
          <w:lang w:val="zh-CN" w:bidi="ar"/>
        </w:rPr>
        <w:t>.解释权</w:t>
      </w:r>
    </w:p>
    <w:p w14:paraId="77F2EF72">
      <w:pPr>
        <w:keepNext w:val="0"/>
        <w:keepLines w:val="0"/>
        <w:pageBreakBefore w:val="0"/>
        <w:widowControl w:val="0"/>
        <w:tabs>
          <w:tab w:val="left" w:pos="3150"/>
        </w:tabs>
        <w:kinsoku/>
        <w:wordWrap/>
        <w:overflowPunct/>
        <w:topLinePunct w:val="0"/>
        <w:autoSpaceDE/>
        <w:autoSpaceDN/>
        <w:bidi w:val="0"/>
        <w:adjustRightInd/>
        <w:snapToGrid/>
        <w:spacing w:line="440" w:lineRule="exact"/>
        <w:ind w:firstLine="480"/>
        <w:textAlignment w:val="auto"/>
        <w:rPr>
          <w:rFonts w:hint="eastAsia" w:ascii="宋体" w:hAnsi="宋体" w:cs="宋体"/>
          <w:sz w:val="24"/>
          <w:lang w:val="zh-CN"/>
        </w:rPr>
      </w:pPr>
      <w:r>
        <w:rPr>
          <w:rFonts w:hint="eastAsia" w:ascii="宋体" w:hAnsi="宋体" w:cs="宋体"/>
          <w:sz w:val="24"/>
          <w:lang w:val="zh-CN" w:bidi="ar"/>
        </w:rPr>
        <w:t>凡涉及本次采购文件及相应的补充文件、通知等条款的解释权均属于浙江东源实业有限公司。</w:t>
      </w:r>
    </w:p>
    <w:p w14:paraId="6A06619B">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eastAsia" w:ascii="宋体" w:hAnsi="宋体" w:cs="宋体"/>
          <w:sz w:val="24"/>
          <w:lang w:val="zh-CN"/>
        </w:rPr>
      </w:pPr>
      <w:r>
        <w:rPr>
          <w:rFonts w:hint="eastAsia" w:ascii="宋体" w:hAnsi="宋体" w:cs="宋体"/>
          <w:sz w:val="24"/>
          <w:lang w:val="zh-CN" w:bidi="ar"/>
        </w:rPr>
        <w:t>响应人和其他利害关系人认为本次采购活动违反法律、法规和规章规定的，可以书面署名向纪检监察部门提出。电话：0570-2926516。</w:t>
      </w:r>
    </w:p>
    <w:p w14:paraId="5823334E">
      <w:pPr>
        <w:spacing w:line="400" w:lineRule="exact"/>
        <w:ind w:firstLine="480"/>
        <w:rPr>
          <w:rFonts w:hint="eastAsia" w:ascii="宋体" w:hAnsi="宋体" w:cs="宋体"/>
          <w:sz w:val="24"/>
          <w:lang w:val="zh-CN"/>
        </w:rPr>
      </w:pPr>
    </w:p>
    <w:p w14:paraId="2EC10FAF">
      <w:pPr>
        <w:spacing w:line="400" w:lineRule="exact"/>
        <w:ind w:firstLine="480"/>
        <w:rPr>
          <w:rFonts w:hint="eastAsia" w:ascii="宋体" w:hAnsi="宋体" w:cs="宋体"/>
          <w:sz w:val="24"/>
          <w:lang w:val="zh-CN"/>
        </w:rPr>
      </w:pPr>
    </w:p>
    <w:p w14:paraId="2357BB5D">
      <w:pPr>
        <w:spacing w:line="400" w:lineRule="exact"/>
        <w:ind w:firstLine="480"/>
        <w:rPr>
          <w:rFonts w:hint="eastAsia" w:ascii="宋体" w:hAnsi="宋体" w:cs="宋体"/>
          <w:sz w:val="24"/>
          <w:lang w:val="zh-CN"/>
        </w:rPr>
      </w:pPr>
    </w:p>
    <w:p w14:paraId="6E80484A">
      <w:pPr>
        <w:pStyle w:val="18"/>
        <w:ind w:firstLine="480"/>
        <w:rPr>
          <w:rFonts w:ascii="宋体"/>
          <w:sz w:val="24"/>
          <w:lang w:val="zh-CN"/>
        </w:rPr>
      </w:pPr>
    </w:p>
    <w:p w14:paraId="428A82D0">
      <w:pPr>
        <w:pStyle w:val="18"/>
        <w:ind w:firstLine="480"/>
        <w:rPr>
          <w:rFonts w:ascii="宋体"/>
          <w:sz w:val="24"/>
          <w:lang w:val="zh-CN"/>
        </w:rPr>
      </w:pPr>
    </w:p>
    <w:p w14:paraId="0DBA17A2">
      <w:pPr>
        <w:pStyle w:val="18"/>
        <w:ind w:firstLine="480"/>
        <w:rPr>
          <w:rFonts w:ascii="宋体"/>
          <w:sz w:val="24"/>
          <w:lang w:val="zh-CN"/>
        </w:rPr>
      </w:pPr>
    </w:p>
    <w:p w14:paraId="4E48201F">
      <w:pPr>
        <w:pStyle w:val="18"/>
        <w:ind w:firstLine="480"/>
        <w:rPr>
          <w:rFonts w:ascii="宋体"/>
          <w:sz w:val="24"/>
          <w:lang w:val="zh-CN"/>
        </w:rPr>
      </w:pPr>
    </w:p>
    <w:p w14:paraId="67624AD1">
      <w:pPr>
        <w:pStyle w:val="18"/>
        <w:ind w:firstLine="480"/>
        <w:rPr>
          <w:rFonts w:ascii="宋体"/>
          <w:sz w:val="24"/>
          <w:lang w:val="zh-CN"/>
        </w:rPr>
      </w:pPr>
    </w:p>
    <w:p w14:paraId="128D1795">
      <w:pPr>
        <w:pStyle w:val="18"/>
        <w:ind w:firstLine="480"/>
        <w:rPr>
          <w:rFonts w:ascii="宋体"/>
          <w:sz w:val="24"/>
          <w:lang w:val="zh-CN"/>
        </w:rPr>
      </w:pPr>
    </w:p>
    <w:p w14:paraId="0F68FCC1">
      <w:pPr>
        <w:pStyle w:val="14"/>
        <w:widowControl/>
        <w:numPr>
          <w:ilvl w:val="0"/>
          <w:numId w:val="0"/>
        </w:numPr>
        <w:ind w:left="0" w:leftChars="0" w:right="0" w:rightChars="0"/>
        <w:jc w:val="both"/>
        <w:rPr>
          <w:rFonts w:hint="eastAsia" w:ascii="宋体" w:hAnsi="宋体" w:eastAsia="宋体" w:cs="宋体"/>
          <w:b/>
          <w:kern w:val="2"/>
          <w:sz w:val="36"/>
          <w:szCs w:val="24"/>
          <w:lang w:val="en-US" w:eastAsia="zh-CN" w:bidi="ar"/>
        </w:rPr>
      </w:pPr>
    </w:p>
    <w:p w14:paraId="3935C5C8">
      <w:pPr>
        <w:pStyle w:val="14"/>
        <w:widowControl/>
        <w:numPr>
          <w:ilvl w:val="0"/>
          <w:numId w:val="0"/>
        </w:numPr>
        <w:ind w:left="0" w:leftChars="0" w:right="0" w:rightChars="0"/>
        <w:jc w:val="center"/>
        <w:rPr>
          <w:rFonts w:hint="eastAsia" w:ascii="宋体" w:hAnsi="宋体" w:eastAsia="宋体" w:cs="宋体"/>
          <w:b/>
          <w:kern w:val="2"/>
          <w:sz w:val="36"/>
          <w:szCs w:val="24"/>
          <w:lang w:val="en-US" w:eastAsia="zh-CN" w:bidi="ar"/>
        </w:rPr>
      </w:pPr>
    </w:p>
    <w:p w14:paraId="581261FB">
      <w:pPr>
        <w:pStyle w:val="14"/>
        <w:widowControl/>
        <w:numPr>
          <w:ilvl w:val="0"/>
          <w:numId w:val="0"/>
        </w:numPr>
        <w:ind w:left="0" w:leftChars="0" w:right="0" w:rightChars="0"/>
        <w:jc w:val="center"/>
        <w:rPr>
          <w:rFonts w:hint="eastAsia" w:ascii="宋体" w:hAnsi="宋体" w:eastAsia="宋体" w:cs="宋体"/>
          <w:b/>
          <w:kern w:val="2"/>
          <w:sz w:val="36"/>
          <w:szCs w:val="24"/>
          <w:lang w:val="en-US" w:eastAsia="zh-CN" w:bidi="ar"/>
        </w:rPr>
      </w:pPr>
    </w:p>
    <w:p w14:paraId="3B5F6B0E">
      <w:pPr>
        <w:pStyle w:val="14"/>
        <w:widowControl/>
        <w:numPr>
          <w:ilvl w:val="0"/>
          <w:numId w:val="0"/>
        </w:numPr>
        <w:ind w:left="0" w:leftChars="0" w:right="0" w:rightChars="0"/>
        <w:jc w:val="center"/>
        <w:rPr>
          <w:rFonts w:hint="eastAsia" w:ascii="宋体" w:hAnsi="宋体" w:eastAsia="宋体" w:cs="宋体"/>
          <w:b/>
          <w:kern w:val="2"/>
          <w:sz w:val="36"/>
          <w:szCs w:val="24"/>
          <w:lang w:val="en-US" w:eastAsia="zh-CN" w:bidi="ar"/>
        </w:rPr>
      </w:pPr>
    </w:p>
    <w:p w14:paraId="419E9C5D">
      <w:pPr>
        <w:pStyle w:val="14"/>
        <w:widowControl/>
        <w:numPr>
          <w:ilvl w:val="0"/>
          <w:numId w:val="0"/>
        </w:numPr>
        <w:ind w:left="0" w:leftChars="0" w:right="0" w:rightChars="0"/>
        <w:jc w:val="center"/>
        <w:rPr>
          <w:rFonts w:hint="eastAsia" w:ascii="宋体" w:hAnsi="宋体" w:eastAsia="宋体" w:cs="宋体"/>
          <w:b/>
          <w:kern w:val="2"/>
          <w:sz w:val="36"/>
          <w:szCs w:val="24"/>
          <w:lang w:val="en-US" w:eastAsia="zh-CN" w:bidi="ar"/>
        </w:rPr>
      </w:pPr>
    </w:p>
    <w:p w14:paraId="5EC05831">
      <w:pPr>
        <w:pStyle w:val="14"/>
        <w:widowControl/>
        <w:numPr>
          <w:ilvl w:val="0"/>
          <w:numId w:val="0"/>
        </w:numPr>
        <w:ind w:left="0" w:leftChars="0" w:right="0" w:rightChars="0"/>
        <w:jc w:val="center"/>
        <w:rPr>
          <w:rFonts w:hint="eastAsia" w:ascii="宋体" w:hAnsi="宋体" w:eastAsia="宋体" w:cs="宋体"/>
          <w:b/>
          <w:kern w:val="2"/>
          <w:sz w:val="36"/>
          <w:szCs w:val="24"/>
          <w:lang w:val="en-US" w:eastAsia="zh-CN" w:bidi="ar"/>
        </w:rPr>
      </w:pPr>
    </w:p>
    <w:p w14:paraId="71568523">
      <w:pPr>
        <w:pStyle w:val="14"/>
        <w:widowControl/>
        <w:numPr>
          <w:ilvl w:val="0"/>
          <w:numId w:val="0"/>
        </w:numPr>
        <w:ind w:left="0" w:leftChars="0" w:right="0" w:rightChars="0"/>
        <w:jc w:val="center"/>
        <w:rPr>
          <w:rFonts w:hint="eastAsia" w:ascii="宋体" w:hAnsi="宋体" w:eastAsia="宋体" w:cs="宋体"/>
          <w:b/>
          <w:kern w:val="2"/>
          <w:sz w:val="36"/>
          <w:szCs w:val="24"/>
          <w:lang w:val="en-US" w:eastAsia="zh-CN" w:bidi="ar"/>
        </w:rPr>
      </w:pPr>
    </w:p>
    <w:p w14:paraId="5CADBD63">
      <w:pPr>
        <w:pStyle w:val="14"/>
        <w:widowControl/>
        <w:numPr>
          <w:ilvl w:val="0"/>
          <w:numId w:val="0"/>
        </w:numPr>
        <w:ind w:left="0" w:leftChars="0" w:right="0" w:rightChars="0"/>
        <w:jc w:val="center"/>
        <w:rPr>
          <w:rFonts w:hint="eastAsia" w:ascii="宋体" w:hAnsi="宋体" w:eastAsia="宋体" w:cs="宋体"/>
          <w:b/>
          <w:kern w:val="2"/>
          <w:sz w:val="36"/>
          <w:szCs w:val="24"/>
          <w:lang w:val="en-US" w:eastAsia="zh-CN" w:bidi="ar"/>
        </w:rPr>
      </w:pPr>
      <w:r>
        <w:rPr>
          <w:rFonts w:hint="eastAsia" w:ascii="宋体" w:hAnsi="宋体" w:eastAsia="宋体" w:cs="宋体"/>
          <w:b/>
          <w:kern w:val="2"/>
          <w:sz w:val="36"/>
          <w:szCs w:val="24"/>
          <w:lang w:val="en-US" w:eastAsia="zh-CN" w:bidi="ar"/>
        </w:rPr>
        <w:t xml:space="preserve">第二章  </w:t>
      </w:r>
      <w:r>
        <w:rPr>
          <w:rFonts w:hint="eastAsia" w:ascii="宋体" w:hAnsi="宋体" w:eastAsia="宋体" w:cs="宋体"/>
          <w:b/>
          <w:kern w:val="2"/>
          <w:sz w:val="36"/>
          <w:szCs w:val="24"/>
          <w:lang w:val="en-US" w:eastAsia="zh-CN" w:bidi="ar"/>
        </w:rPr>
        <w:fldChar w:fldCharType="begin"/>
      </w:r>
      <w:r>
        <w:rPr>
          <w:rFonts w:hint="eastAsia" w:ascii="宋体" w:hAnsi="宋体" w:eastAsia="宋体" w:cs="宋体"/>
          <w:b/>
          <w:kern w:val="2"/>
          <w:sz w:val="36"/>
          <w:szCs w:val="24"/>
          <w:lang w:val="en-US" w:eastAsia="zh-CN" w:bidi="ar"/>
        </w:rPr>
        <w:instrText xml:space="preserve"> HYPERLINK "http://www.qzggzy.com/qzggzy/a8671f23-a362-432e-b6a6-74c7932bd9d8/a84ba2d6-d6d9-4337-85fe-80d16604fc9c/原消防厂场地对外有偿使用（二次）采购文件.doc" \l "_Toc304899797" </w:instrText>
      </w:r>
      <w:r>
        <w:rPr>
          <w:rFonts w:hint="eastAsia" w:ascii="宋体" w:hAnsi="宋体" w:eastAsia="宋体" w:cs="宋体"/>
          <w:b/>
          <w:kern w:val="2"/>
          <w:sz w:val="36"/>
          <w:szCs w:val="24"/>
          <w:lang w:val="en-US" w:eastAsia="zh-CN" w:bidi="ar"/>
        </w:rPr>
        <w:fldChar w:fldCharType="separate"/>
      </w:r>
      <w:r>
        <w:rPr>
          <w:rFonts w:hint="eastAsia" w:ascii="宋体" w:hAnsi="宋体" w:eastAsia="宋体" w:cs="宋体"/>
          <w:b/>
          <w:kern w:val="2"/>
          <w:sz w:val="36"/>
          <w:szCs w:val="24"/>
          <w:lang w:val="en-US" w:eastAsia="zh-CN" w:bidi="ar"/>
        </w:rPr>
        <w:t>采购需求</w:t>
      </w:r>
      <w:r>
        <w:rPr>
          <w:rFonts w:hint="eastAsia" w:ascii="宋体" w:hAnsi="宋体" w:eastAsia="宋体" w:cs="宋体"/>
          <w:b/>
          <w:kern w:val="2"/>
          <w:sz w:val="36"/>
          <w:szCs w:val="24"/>
          <w:lang w:val="en-US" w:eastAsia="zh-CN" w:bidi="ar"/>
        </w:rPr>
        <w:fldChar w:fldCharType="end"/>
      </w:r>
    </w:p>
    <w:p w14:paraId="3174CE1F">
      <w:pPr>
        <w:keepNext w:val="0"/>
        <w:keepLines w:val="0"/>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lang w:val="en-US" w:eastAsia="zh-CN" w:bidi="ar"/>
        </w:rPr>
      </w:pPr>
      <w:r>
        <w:rPr>
          <w:rFonts w:hint="eastAsia" w:ascii="宋体" w:hAnsi="宋体" w:eastAsia="宋体" w:cs="宋体"/>
          <w:b/>
          <w:bCs/>
          <w:sz w:val="24"/>
          <w:lang w:val="en-US" w:eastAsia="zh-CN" w:bidi="ar"/>
        </w:rPr>
        <w:t>一、采购内容：</w:t>
      </w:r>
    </w:p>
    <w:p w14:paraId="2B458EC0">
      <w:pPr>
        <w:keepNext w:val="0"/>
        <w:keepLines w:val="0"/>
        <w:pageBreakBefore w:val="0"/>
        <w:numPr>
          <w:ilvl w:val="0"/>
          <w:numId w:val="3"/>
        </w:numPr>
        <w:kinsoku/>
        <w:wordWrap/>
        <w:bidi w:val="0"/>
        <w:spacing w:line="500" w:lineRule="exact"/>
        <w:ind w:right="0" w:rightChars="0" w:firstLine="480" w:firstLineChars="200"/>
        <w:textAlignment w:val="auto"/>
        <w:outlineLvl w:val="9"/>
        <w:rPr>
          <w:rFonts w:hint="eastAsia" w:ascii="宋体" w:hAnsi="宋体" w:eastAsia="宋体" w:cs="宋体"/>
          <w:color w:val="auto"/>
          <w:sz w:val="24"/>
          <w:lang w:eastAsia="zh-CN" w:bidi="ar"/>
        </w:rPr>
      </w:pPr>
      <w:r>
        <w:rPr>
          <w:rFonts w:hint="eastAsia" w:ascii="宋体" w:hAnsi="宋体" w:eastAsia="宋体" w:cs="宋体"/>
          <w:sz w:val="24"/>
          <w:lang w:val="en-US" w:eastAsia="zh-CN" w:bidi="ar"/>
        </w:rPr>
        <w:t>项</w:t>
      </w:r>
      <w:r>
        <w:rPr>
          <w:rFonts w:hint="eastAsia" w:ascii="宋体" w:hAnsi="宋体" w:eastAsia="宋体" w:cs="宋体"/>
          <w:sz w:val="24"/>
          <w:lang w:eastAsia="zh-CN" w:bidi="ar"/>
        </w:rPr>
        <w:t>目概况：</w:t>
      </w:r>
      <w:r>
        <w:rPr>
          <w:rFonts w:hint="eastAsia" w:ascii="宋体" w:hAnsi="宋体" w:eastAsia="宋体" w:cs="宋体"/>
          <w:sz w:val="24"/>
          <w:lang w:val="en-US" w:eastAsia="zh-CN" w:bidi="ar"/>
        </w:rPr>
        <w:t>为规范土地管理</w:t>
      </w:r>
      <w:r>
        <w:rPr>
          <w:rFonts w:hint="eastAsia" w:ascii="宋体" w:hAnsi="宋体" w:cs="宋体"/>
          <w:sz w:val="24"/>
          <w:lang w:val="en-US" w:eastAsia="zh-CN" w:bidi="ar"/>
        </w:rPr>
        <w:t>，</w:t>
      </w:r>
      <w:r>
        <w:rPr>
          <w:rFonts w:hint="eastAsia" w:ascii="宋体" w:hAnsi="宋体" w:eastAsia="宋体" w:cs="宋体"/>
          <w:sz w:val="24"/>
          <w:lang w:eastAsia="zh-CN" w:bidi="ar"/>
        </w:rPr>
        <w:t>浙江东源实业有限公司十里丰农场龙西片1、龙北片7、龙南片6、塔山土地对外租赁</w:t>
      </w:r>
      <w:r>
        <w:rPr>
          <w:rFonts w:hint="eastAsia" w:ascii="宋体" w:hAnsi="宋体" w:cs="宋体"/>
          <w:sz w:val="24"/>
          <w:lang w:eastAsia="zh-CN" w:bidi="ar"/>
        </w:rPr>
        <w:t>，</w:t>
      </w:r>
      <w:r>
        <w:rPr>
          <w:rFonts w:hint="eastAsia" w:ascii="宋体" w:hAnsi="宋体" w:eastAsia="宋体" w:cs="宋体"/>
          <w:sz w:val="24"/>
          <w:lang w:val="en-US" w:eastAsia="zh-CN" w:bidi="ar"/>
        </w:rPr>
        <w:t>分</w:t>
      </w:r>
      <w:r>
        <w:rPr>
          <w:rFonts w:hint="eastAsia" w:ascii="宋体" w:hAnsi="宋体" w:cs="宋体"/>
          <w:sz w:val="24"/>
          <w:lang w:val="en-US" w:eastAsia="zh-CN" w:bidi="ar"/>
        </w:rPr>
        <w:t>四</w:t>
      </w:r>
      <w:r>
        <w:rPr>
          <w:rFonts w:hint="eastAsia" w:ascii="宋体" w:hAnsi="宋体" w:eastAsia="宋体" w:cs="宋体"/>
          <w:sz w:val="24"/>
          <w:lang w:val="en-US" w:eastAsia="zh-CN" w:bidi="ar"/>
        </w:rPr>
        <w:t>个标段</w:t>
      </w:r>
      <w:r>
        <w:rPr>
          <w:rFonts w:hint="eastAsia" w:ascii="宋体" w:hAnsi="宋体" w:cs="宋体"/>
          <w:sz w:val="24"/>
          <w:lang w:val="en-US" w:eastAsia="zh-CN" w:bidi="ar"/>
        </w:rPr>
        <w:t>对外租赁</w:t>
      </w:r>
      <w:r>
        <w:rPr>
          <w:rFonts w:hint="eastAsia" w:ascii="宋体" w:hAnsi="宋体" w:eastAsia="宋体" w:cs="宋体"/>
          <w:sz w:val="24"/>
          <w:lang w:val="en-US" w:eastAsia="zh-CN" w:bidi="ar"/>
        </w:rPr>
        <w:t>，具体如下</w:t>
      </w:r>
      <w:r>
        <w:rPr>
          <w:rFonts w:hint="eastAsia" w:ascii="宋体" w:hAnsi="宋体" w:eastAsia="宋体" w:cs="宋体"/>
          <w:sz w:val="24"/>
          <w:lang w:val="zh-CN" w:eastAsia="zh-CN" w:bidi="ar"/>
        </w:rPr>
        <w:t>（</w:t>
      </w:r>
      <w:r>
        <w:rPr>
          <w:rFonts w:hint="eastAsia" w:ascii="宋体" w:hAnsi="宋体" w:eastAsia="宋体" w:cs="宋体"/>
          <w:color w:val="auto"/>
          <w:sz w:val="24"/>
          <w:lang w:val="zh-CN" w:eastAsia="zh-CN" w:bidi="ar"/>
        </w:rPr>
        <w:t>一个</w:t>
      </w:r>
      <w:r>
        <w:rPr>
          <w:rFonts w:hint="eastAsia" w:ascii="宋体" w:hAnsi="宋体" w:cs="宋体"/>
          <w:color w:val="auto"/>
          <w:sz w:val="24"/>
          <w:lang w:val="en-US" w:eastAsia="zh-CN" w:bidi="ar"/>
        </w:rPr>
        <w:t>响应人</w:t>
      </w:r>
      <w:r>
        <w:rPr>
          <w:rFonts w:hint="eastAsia" w:ascii="宋体" w:hAnsi="宋体" w:eastAsia="宋体" w:cs="宋体"/>
          <w:color w:val="auto"/>
          <w:sz w:val="24"/>
          <w:lang w:val="zh-CN" w:eastAsia="zh-CN" w:bidi="ar"/>
        </w:rPr>
        <w:t>可以中标多个标段）</w:t>
      </w:r>
      <w:r>
        <w:rPr>
          <w:rFonts w:hint="eastAsia" w:ascii="宋体" w:hAnsi="宋体" w:eastAsia="宋体" w:cs="宋体"/>
          <w:color w:val="auto"/>
          <w:sz w:val="24"/>
          <w:lang w:val="en-US" w:eastAsia="zh-CN" w:bidi="ar"/>
        </w:rPr>
        <w:t>：</w:t>
      </w:r>
    </w:p>
    <w:p w14:paraId="39932F2F">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标段一：龙西片1区域土地面积9.89亩，均为水塘。</w:t>
      </w:r>
    </w:p>
    <w:p w14:paraId="7090C901">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标段二：龙北片7区域土地面积116.23亩（含田埂、渠道），均为水田。</w:t>
      </w:r>
    </w:p>
    <w:p w14:paraId="0FF15C25">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标段三：龙南片6区域土地面积51.38亩（含田埂、渠道），其中旱地49.19亩，林地2.19亩。</w:t>
      </w:r>
    </w:p>
    <w:p w14:paraId="5D8732E1">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标段四：塔山区域耕地面积317.67亩（含田埂、渠道），其中水田209.67亩，旱地95.96亩，园地7.84亩，林地4.2亩。(塔山片4区域土地面积31.16亩，其中旱地17.17亩，园地7.84亩，林地4.2亩;塔北片石角山区域土地面积145亩，均为水田;塔山片区域土地面积143.46亩，其中水田64.67亩，旱地78.79亩)。</w:t>
      </w:r>
    </w:p>
    <w:p w14:paraId="0AC10589">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eastAsia="zh-CN" w:bidi="ar"/>
        </w:rPr>
      </w:pPr>
      <w:r>
        <w:rPr>
          <w:rFonts w:hint="eastAsia" w:ascii="宋体" w:hAnsi="宋体" w:cs="宋体"/>
          <w:sz w:val="24"/>
          <w:lang w:val="en-US" w:eastAsia="zh-CN" w:bidi="ar"/>
        </w:rPr>
        <w:t>（</w:t>
      </w:r>
      <w:r>
        <w:rPr>
          <w:rFonts w:hint="eastAsia" w:ascii="宋体" w:hAnsi="宋体" w:eastAsia="宋体" w:cs="宋体"/>
          <w:sz w:val="24"/>
          <w:lang w:val="en-US" w:eastAsia="zh-CN" w:bidi="ar"/>
        </w:rPr>
        <w:t>详见附图1、2、3、4</w:t>
      </w:r>
      <w:r>
        <w:rPr>
          <w:rFonts w:hint="eastAsia" w:ascii="宋体" w:hAnsi="宋体" w:eastAsia="宋体" w:cs="宋体"/>
          <w:color w:val="auto"/>
          <w:sz w:val="24"/>
          <w:lang w:eastAsia="zh-CN" w:bidi="ar"/>
        </w:rPr>
        <w:t>及第二章采购需求)。</w:t>
      </w:r>
    </w:p>
    <w:p w14:paraId="4F0E60DE">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2、租赁要求：承租土地只能种植粮、油、蔬菜等一年生农作物，不得抛荒不得弃种；不得建造永久性建筑物，临时建筑必须征得甲方书面同意并另行签订协议后方可实施；不得擅自改变用途（经营项目）和进行其他非农生产经营活动；不得在土地租赁区域内放养或圈养家禽类动物和猪牛羊等偶蹄类动物。在租赁期间，要保持租赁土地完整，不得被侵占种植或搭建任何构筑物。</w:t>
      </w:r>
    </w:p>
    <w:p w14:paraId="4850DDDE">
      <w:pPr>
        <w:keepNext w:val="0"/>
        <w:keepLines w:val="0"/>
        <w:pageBreakBefore w:val="0"/>
        <w:numPr>
          <w:ilvl w:val="0"/>
          <w:numId w:val="0"/>
        </w:numPr>
        <w:kinsoku/>
        <w:wordWrap/>
        <w:bidi w:val="0"/>
        <w:spacing w:line="500" w:lineRule="exact"/>
        <w:ind w:right="0" w:rightChars="0" w:firstLine="480" w:firstLineChars="200"/>
        <w:textAlignment w:val="auto"/>
        <w:outlineLvl w:val="9"/>
        <w:rPr>
          <w:rFonts w:hint="eastAsia" w:ascii="宋体" w:hAnsi="宋体" w:eastAsia="宋体" w:cs="宋体"/>
          <w:sz w:val="24"/>
          <w:lang w:val="en-US" w:eastAsia="zh-CN" w:bidi="ar"/>
        </w:rPr>
      </w:pPr>
      <w:r>
        <w:rPr>
          <w:rFonts w:hint="eastAsia" w:ascii="宋体" w:hAnsi="宋体" w:eastAsia="宋体" w:cs="宋体"/>
          <w:sz w:val="24"/>
          <w:lang w:val="en-US" w:eastAsia="zh-CN" w:bidi="ar"/>
        </w:rPr>
        <w:t>3、经营期限：本期二年。</w:t>
      </w:r>
      <w:r>
        <w:rPr>
          <w:rFonts w:hint="eastAsia" w:ascii="宋体" w:hAnsi="宋体" w:cs="宋体"/>
          <w:sz w:val="24"/>
          <w:lang w:val="en-US" w:eastAsia="zh-CN" w:bidi="ar"/>
        </w:rPr>
        <w:t>成交</w:t>
      </w:r>
      <w:r>
        <w:rPr>
          <w:rFonts w:hint="eastAsia" w:ascii="宋体" w:hAnsi="宋体" w:eastAsia="宋体" w:cs="宋体"/>
          <w:sz w:val="24"/>
          <w:lang w:val="en-US" w:eastAsia="zh-CN" w:bidi="ar"/>
        </w:rPr>
        <w:t>后签订第一年土地租赁协议,由采购人对土地租赁情况进行考核（考核周期：自协议签订之日起至本次协议到期日前2个月止）,合格后签订下一年土地有租赁协议,考核不合格,采购人收回租赁土地(附:土地租赁考核办法)。二年期满后，经双方协商一致，可续签协议一年，续签期内每年土地租金与本协议每年土地租金金额相同。</w:t>
      </w:r>
    </w:p>
    <w:p w14:paraId="52D21C18">
      <w:pPr>
        <w:keepNext w:val="0"/>
        <w:keepLines w:val="0"/>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lang w:val="en-US" w:eastAsia="zh-CN" w:bidi="ar"/>
        </w:rPr>
      </w:pPr>
      <w:r>
        <w:rPr>
          <w:rFonts w:hint="eastAsia" w:ascii="宋体" w:hAnsi="宋体" w:eastAsia="宋体" w:cs="宋体"/>
          <w:sz w:val="24"/>
          <w:lang w:val="en-US" w:eastAsia="zh-CN" w:bidi="ar"/>
        </w:rPr>
        <w:t>4、经营款交纳方式：按协议条款交纳</w:t>
      </w:r>
      <w:r>
        <w:rPr>
          <w:rFonts w:hint="eastAsia" w:ascii="宋体" w:hAnsi="宋体" w:cs="宋体"/>
          <w:sz w:val="24"/>
          <w:lang w:val="en-US" w:eastAsia="zh-CN" w:bidi="ar"/>
        </w:rPr>
        <w:t>。</w:t>
      </w:r>
    </w:p>
    <w:p w14:paraId="24B8C881">
      <w:pPr>
        <w:spacing w:line="360" w:lineRule="auto"/>
        <w:rPr>
          <w:rFonts w:hint="eastAsia" w:ascii="宋体" w:hAnsi="宋体" w:eastAsia="宋体" w:cs="宋体"/>
          <w:b/>
          <w:bCs/>
          <w:sz w:val="24"/>
          <w:lang w:val="en-US" w:eastAsia="zh-CN" w:bidi="ar"/>
        </w:rPr>
      </w:pPr>
      <w:r>
        <w:rPr>
          <w:rFonts w:hint="eastAsia" w:ascii="宋体" w:hAnsi="宋体" w:eastAsia="宋体" w:cs="宋体"/>
          <w:b/>
          <w:bCs/>
          <w:sz w:val="24"/>
          <w:lang w:val="en-US" w:eastAsia="zh-CN" w:bidi="ar"/>
        </w:rPr>
        <w:t>二、成交人承诺：</w:t>
      </w:r>
    </w:p>
    <w:p w14:paraId="16683EA6">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eastAsia="zh-CN" w:bidi="ar"/>
        </w:rPr>
      </w:pPr>
      <w:r>
        <w:rPr>
          <w:rFonts w:hint="eastAsia" w:ascii="宋体" w:hAnsi="宋体" w:eastAsia="宋体" w:cs="宋体"/>
          <w:sz w:val="24"/>
          <w:lang w:eastAsia="zh-CN" w:bidi="ar"/>
        </w:rPr>
        <w:t>1、</w:t>
      </w:r>
      <w:r>
        <w:rPr>
          <w:rFonts w:hint="eastAsia" w:ascii="宋体" w:hAnsi="宋体" w:cs="宋体"/>
          <w:sz w:val="24"/>
          <w:lang w:val="en-US" w:eastAsia="zh-CN" w:bidi="ar"/>
        </w:rPr>
        <w:t>成交人</w:t>
      </w:r>
      <w:r>
        <w:rPr>
          <w:rFonts w:hint="eastAsia" w:ascii="宋体" w:hAnsi="宋体" w:eastAsia="宋体" w:cs="宋体"/>
          <w:sz w:val="24"/>
          <w:lang w:val="en-US" w:eastAsia="zh-CN" w:bidi="ar"/>
        </w:rPr>
        <w:t>在签订协议前，一次性交纳履约保证金和第一年的土地租金给采购人。以后各年度的土地租金，在采购人对土地租赁考核结束,考核合格后（考核周期：自每年租赁之日起至当年</w:t>
      </w:r>
      <w:r>
        <w:rPr>
          <w:rFonts w:hint="eastAsia" w:ascii="宋体" w:hAnsi="宋体" w:eastAsia="宋体" w:cs="宋体"/>
          <w:sz w:val="24"/>
          <w:u w:val="single"/>
          <w:lang w:val="en-US" w:eastAsia="zh-CN" w:bidi="ar"/>
        </w:rPr>
        <w:t xml:space="preserve">  </w:t>
      </w:r>
      <w:r>
        <w:rPr>
          <w:rFonts w:hint="eastAsia" w:ascii="宋体" w:hAnsi="宋体" w:eastAsia="宋体" w:cs="宋体"/>
          <w:sz w:val="24"/>
          <w:lang w:val="en-US" w:eastAsia="zh-CN" w:bidi="ar"/>
        </w:rPr>
        <w:t>月</w:t>
      </w:r>
      <w:r>
        <w:rPr>
          <w:rFonts w:hint="eastAsia" w:ascii="宋体" w:hAnsi="宋体" w:eastAsia="宋体" w:cs="宋体"/>
          <w:sz w:val="24"/>
          <w:u w:val="single"/>
          <w:lang w:val="en-US" w:eastAsia="zh-CN" w:bidi="ar"/>
        </w:rPr>
        <w:t xml:space="preserve"> </w:t>
      </w:r>
      <w:r>
        <w:rPr>
          <w:rFonts w:hint="eastAsia" w:ascii="宋体" w:hAnsi="宋体" w:cs="宋体"/>
          <w:sz w:val="24"/>
          <w:u w:val="single"/>
          <w:lang w:val="en-US" w:eastAsia="zh-CN" w:bidi="ar"/>
        </w:rPr>
        <w:t xml:space="preserve">  </w:t>
      </w:r>
      <w:r>
        <w:rPr>
          <w:rFonts w:hint="eastAsia" w:ascii="宋体" w:hAnsi="宋体" w:eastAsia="宋体" w:cs="宋体"/>
          <w:sz w:val="24"/>
          <w:lang w:val="en-US" w:eastAsia="zh-CN" w:bidi="ar"/>
        </w:rPr>
        <w:t>日止）,在下一年签订协议前一次性交纳土地租金给采购人。</w:t>
      </w:r>
    </w:p>
    <w:p w14:paraId="47DBBB36">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eastAsia="zh-CN" w:bidi="ar"/>
        </w:rPr>
      </w:pPr>
      <w:r>
        <w:rPr>
          <w:rFonts w:hint="eastAsia" w:ascii="宋体" w:hAnsi="宋体" w:eastAsia="宋体" w:cs="宋体"/>
          <w:sz w:val="24"/>
          <w:lang w:eastAsia="zh-CN" w:bidi="ar"/>
        </w:rPr>
        <w:t>2、</w:t>
      </w:r>
      <w:r>
        <w:rPr>
          <w:rFonts w:hint="eastAsia" w:ascii="宋体" w:hAnsi="宋体" w:cs="宋体"/>
          <w:sz w:val="24"/>
          <w:lang w:val="en-US" w:eastAsia="zh-CN" w:bidi="ar"/>
        </w:rPr>
        <w:t>成交人</w:t>
      </w:r>
      <w:r>
        <w:rPr>
          <w:rFonts w:hint="eastAsia" w:ascii="宋体" w:hAnsi="宋体" w:eastAsia="宋体" w:cs="宋体"/>
          <w:sz w:val="24"/>
          <w:lang w:val="en-US" w:eastAsia="zh-CN" w:bidi="ar"/>
        </w:rPr>
        <w:t>严格执行国家有关安全生产、环境保护等法律法规，确保安全生产。自觉接受</w:t>
      </w:r>
      <w:r>
        <w:rPr>
          <w:rFonts w:hint="eastAsia" w:ascii="宋体" w:hAnsi="宋体" w:cs="宋体"/>
          <w:sz w:val="24"/>
          <w:lang w:val="en-US" w:eastAsia="zh-CN" w:bidi="ar"/>
        </w:rPr>
        <w:t>采购人</w:t>
      </w:r>
      <w:r>
        <w:rPr>
          <w:rFonts w:hint="eastAsia" w:ascii="宋体" w:hAnsi="宋体" w:eastAsia="宋体" w:cs="宋体"/>
          <w:sz w:val="24"/>
          <w:lang w:val="en-US" w:eastAsia="zh-CN" w:bidi="ar"/>
        </w:rPr>
        <w:t>的管理、检查、监督。在土地租赁过程中的一切安全责任，均由</w:t>
      </w:r>
      <w:r>
        <w:rPr>
          <w:rFonts w:hint="eastAsia" w:ascii="宋体" w:hAnsi="宋体" w:cs="宋体"/>
          <w:sz w:val="24"/>
          <w:lang w:val="en-US" w:eastAsia="zh-CN" w:bidi="ar"/>
        </w:rPr>
        <w:t>成交人</w:t>
      </w:r>
      <w:r>
        <w:rPr>
          <w:rFonts w:hint="eastAsia" w:ascii="宋体" w:hAnsi="宋体" w:eastAsia="宋体" w:cs="宋体"/>
          <w:sz w:val="24"/>
          <w:lang w:val="en-US" w:eastAsia="zh-CN" w:bidi="ar"/>
        </w:rPr>
        <w:t>自行承担，并负责妥善解决，涉及费用全额由</w:t>
      </w:r>
      <w:r>
        <w:rPr>
          <w:rFonts w:hint="eastAsia" w:ascii="宋体" w:hAnsi="宋体" w:cs="宋体"/>
          <w:sz w:val="24"/>
          <w:lang w:val="en-US" w:eastAsia="zh-CN" w:bidi="ar"/>
        </w:rPr>
        <w:t>成交人</w:t>
      </w:r>
      <w:r>
        <w:rPr>
          <w:rFonts w:hint="eastAsia" w:ascii="宋体" w:hAnsi="宋体" w:eastAsia="宋体" w:cs="宋体"/>
          <w:sz w:val="24"/>
          <w:lang w:val="en-US" w:eastAsia="zh-CN" w:bidi="ar"/>
        </w:rPr>
        <w:t>承担</w:t>
      </w:r>
      <w:r>
        <w:rPr>
          <w:rFonts w:hint="eastAsia" w:ascii="宋体" w:hAnsi="宋体" w:eastAsia="宋体" w:cs="宋体"/>
          <w:sz w:val="24"/>
          <w:lang w:eastAsia="zh-CN" w:bidi="ar"/>
        </w:rPr>
        <w:t>。</w:t>
      </w:r>
    </w:p>
    <w:p w14:paraId="7A08BBF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eastAsia="zh-CN" w:bidi="ar"/>
        </w:rPr>
      </w:pPr>
      <w:r>
        <w:rPr>
          <w:rFonts w:hint="eastAsia" w:ascii="宋体" w:hAnsi="宋体" w:eastAsia="宋体" w:cs="宋体"/>
          <w:sz w:val="24"/>
          <w:lang w:eastAsia="zh-CN" w:bidi="ar"/>
        </w:rPr>
        <w:t>3、</w:t>
      </w:r>
      <w:r>
        <w:rPr>
          <w:rFonts w:hint="eastAsia" w:ascii="宋体" w:hAnsi="宋体" w:eastAsia="宋体" w:cs="宋体"/>
          <w:sz w:val="24"/>
          <w:lang w:val="en-US" w:eastAsia="zh-CN" w:bidi="ar"/>
        </w:rPr>
        <w:t>土地租赁期内，</w:t>
      </w:r>
      <w:r>
        <w:rPr>
          <w:rFonts w:hint="eastAsia" w:ascii="宋体" w:hAnsi="宋体" w:cs="宋体"/>
          <w:sz w:val="24"/>
          <w:lang w:val="en-US" w:eastAsia="zh-CN" w:bidi="ar"/>
        </w:rPr>
        <w:t>成交人</w:t>
      </w:r>
      <w:r>
        <w:rPr>
          <w:rFonts w:hint="eastAsia" w:ascii="宋体" w:hAnsi="宋体" w:eastAsia="宋体" w:cs="宋体"/>
          <w:sz w:val="24"/>
          <w:lang w:val="en-US" w:eastAsia="zh-CN" w:bidi="ar"/>
        </w:rPr>
        <w:t>严格按协议约定的用途和期限使用土地；能种植粮、油、蔬菜等一年生农作物：不种植草皮；不抛荒弃种；不建造任何建筑物、构筑物，不改变用途（经营项目）和进行其他非农生产经营活动；不改变原土地性质和原有附属设施的面貌和功能；不堆积生活垃圾、沙石和建筑垃圾等；不开挖宽度和深度超过40公分的深沟；不进行掠夺性经营破坏农业可持续发展；不在土地租赁区域内放养或圈养家禽类动物和猪牛羊等偶蹄类动物</w:t>
      </w:r>
      <w:r>
        <w:rPr>
          <w:rFonts w:hint="eastAsia" w:ascii="宋体" w:hAnsi="宋体" w:eastAsia="宋体" w:cs="宋体"/>
          <w:sz w:val="24"/>
          <w:lang w:eastAsia="zh-CN" w:bidi="ar"/>
        </w:rPr>
        <w:t>。</w:t>
      </w:r>
    </w:p>
    <w:p w14:paraId="1BE8855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eastAsia="zh-CN" w:bidi="ar"/>
        </w:rPr>
      </w:pPr>
      <w:r>
        <w:rPr>
          <w:rFonts w:hint="eastAsia" w:ascii="宋体" w:hAnsi="宋体" w:eastAsia="宋体" w:cs="宋体"/>
          <w:sz w:val="24"/>
          <w:lang w:eastAsia="zh-CN" w:bidi="ar"/>
        </w:rPr>
        <w:t>4、</w:t>
      </w:r>
      <w:r>
        <w:rPr>
          <w:rFonts w:hint="eastAsia" w:ascii="宋体" w:hAnsi="宋体" w:cs="宋体"/>
          <w:sz w:val="24"/>
          <w:lang w:val="en-US" w:eastAsia="zh-CN" w:bidi="ar"/>
        </w:rPr>
        <w:t>成交人</w:t>
      </w:r>
      <w:r>
        <w:rPr>
          <w:rFonts w:hint="eastAsia" w:ascii="宋体" w:hAnsi="宋体" w:eastAsia="宋体" w:cs="宋体"/>
          <w:sz w:val="24"/>
          <w:lang w:val="en-US" w:eastAsia="zh-CN" w:bidi="ar"/>
        </w:rPr>
        <w:t>加强与承租区域周边乡村的沟通协调，确保承租区域的土地、仓库、渠道、林木等资产的安全。发现土地等被不法侵害等能及时妥善处理并及时报告采购人。土地租赁期满后，承诺将土地及附属设施、林木按土地租赁前的状态完整地交还给采购人</w:t>
      </w:r>
      <w:r>
        <w:rPr>
          <w:rFonts w:hint="eastAsia" w:ascii="宋体" w:hAnsi="宋体" w:eastAsia="宋体" w:cs="宋体"/>
          <w:sz w:val="24"/>
          <w:lang w:eastAsia="zh-CN" w:bidi="ar"/>
        </w:rPr>
        <w:t>。</w:t>
      </w:r>
    </w:p>
    <w:p w14:paraId="5DF1B573">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val="en-US" w:eastAsia="zh-CN" w:bidi="ar"/>
        </w:rPr>
      </w:pPr>
      <w:r>
        <w:rPr>
          <w:rFonts w:hint="eastAsia" w:ascii="宋体" w:hAnsi="宋体" w:eastAsia="宋体" w:cs="宋体"/>
          <w:sz w:val="24"/>
          <w:lang w:eastAsia="zh-CN" w:bidi="ar"/>
        </w:rPr>
        <w:t>5、</w:t>
      </w:r>
      <w:r>
        <w:rPr>
          <w:rFonts w:hint="eastAsia" w:ascii="宋体" w:hAnsi="宋体" w:eastAsia="宋体" w:cs="宋体"/>
          <w:sz w:val="24"/>
          <w:lang w:val="en-US" w:eastAsia="zh-CN" w:bidi="ar"/>
        </w:rPr>
        <w:t>土地租赁期内，未经采购人书面同意，承诺不将土地使用权、日常经营管理权及收益权转租或分租给他人；</w:t>
      </w:r>
    </w:p>
    <w:p w14:paraId="062E4A4C">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eastAsia="zh-CN" w:bidi="ar"/>
        </w:rPr>
      </w:pPr>
      <w:r>
        <w:rPr>
          <w:rFonts w:hint="eastAsia" w:ascii="宋体" w:hAnsi="宋体" w:cs="宋体"/>
          <w:sz w:val="24"/>
          <w:lang w:val="en-US" w:eastAsia="zh-CN" w:bidi="ar"/>
        </w:rPr>
        <w:t>成交人</w:t>
      </w:r>
      <w:r>
        <w:rPr>
          <w:rFonts w:hint="eastAsia" w:ascii="宋体" w:hAnsi="宋体" w:eastAsia="宋体" w:cs="宋体"/>
          <w:sz w:val="24"/>
          <w:lang w:val="en-US" w:eastAsia="zh-CN" w:bidi="ar"/>
        </w:rPr>
        <w:t>有违反上述承诺2、3、4、</w:t>
      </w:r>
      <w:r>
        <w:rPr>
          <w:rFonts w:hint="eastAsia" w:ascii="宋体" w:hAnsi="宋体" w:cs="宋体"/>
          <w:sz w:val="24"/>
          <w:lang w:val="en-US" w:eastAsia="zh-CN" w:bidi="ar"/>
        </w:rPr>
        <w:t>5、</w:t>
      </w:r>
      <w:r>
        <w:rPr>
          <w:rFonts w:hint="eastAsia" w:ascii="宋体" w:hAnsi="宋体" w:eastAsia="宋体" w:cs="宋体"/>
          <w:sz w:val="24"/>
          <w:lang w:val="en-US" w:eastAsia="zh-CN" w:bidi="ar"/>
        </w:rPr>
        <w:t>)项之内容，采购人有权单方终止本协议的履行，并没收缴纳的土地履约保证金，并承诺全额承担恢复原貌的所有费用</w:t>
      </w:r>
      <w:r>
        <w:rPr>
          <w:rFonts w:hint="eastAsia" w:ascii="宋体" w:hAnsi="宋体" w:eastAsia="宋体" w:cs="宋体"/>
          <w:sz w:val="24"/>
          <w:lang w:eastAsia="zh-CN" w:bidi="ar"/>
        </w:rPr>
        <w:t>。</w:t>
      </w:r>
    </w:p>
    <w:p w14:paraId="64CEE7DC">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eastAsia="zh-CN" w:bidi="ar"/>
        </w:rPr>
      </w:pPr>
      <w:r>
        <w:rPr>
          <w:rFonts w:hint="eastAsia" w:ascii="宋体" w:hAnsi="宋体" w:eastAsia="宋体" w:cs="宋体"/>
          <w:sz w:val="24"/>
          <w:lang w:eastAsia="zh-CN" w:bidi="ar"/>
        </w:rPr>
        <w:t>6、</w:t>
      </w:r>
      <w:r>
        <w:rPr>
          <w:rFonts w:hint="eastAsia" w:ascii="宋体" w:hAnsi="宋体" w:eastAsia="宋体" w:cs="宋体"/>
          <w:sz w:val="24"/>
          <w:lang w:val="en-US" w:eastAsia="zh-CN" w:bidi="ar"/>
        </w:rPr>
        <w:t>本期土地租赁期满前，</w:t>
      </w:r>
      <w:r>
        <w:rPr>
          <w:rFonts w:hint="eastAsia" w:ascii="宋体" w:hAnsi="宋体" w:cs="宋体"/>
          <w:sz w:val="24"/>
          <w:lang w:val="en-US" w:eastAsia="zh-CN" w:bidi="ar"/>
        </w:rPr>
        <w:t>成交人</w:t>
      </w:r>
      <w:r>
        <w:rPr>
          <w:rFonts w:hint="eastAsia" w:ascii="宋体" w:hAnsi="宋体" w:eastAsia="宋体" w:cs="宋体"/>
          <w:sz w:val="24"/>
          <w:lang w:val="en-US" w:eastAsia="zh-CN" w:bidi="ar"/>
        </w:rPr>
        <w:t>承诺无条件自行处理完毕属于</w:t>
      </w:r>
      <w:r>
        <w:rPr>
          <w:rFonts w:hint="eastAsia" w:ascii="宋体" w:hAnsi="宋体" w:cs="宋体"/>
          <w:sz w:val="24"/>
          <w:lang w:val="en-US" w:eastAsia="zh-CN" w:bidi="ar"/>
        </w:rPr>
        <w:t>成交人</w:t>
      </w:r>
      <w:r>
        <w:rPr>
          <w:rFonts w:hint="eastAsia" w:ascii="宋体" w:hAnsi="宋体" w:eastAsia="宋体" w:cs="宋体"/>
          <w:sz w:val="24"/>
          <w:lang w:val="en-US" w:eastAsia="zh-CN" w:bidi="ar"/>
        </w:rPr>
        <w:t>的附属设施与作物。协议到期后，不处理的，视为自动放弃所有权，并自动无偿转归采购人所有，若采购人需作拆除或清理处理的，拆除或清理费用由</w:t>
      </w:r>
      <w:r>
        <w:rPr>
          <w:rFonts w:hint="eastAsia" w:ascii="宋体" w:hAnsi="宋体" w:cs="宋体"/>
          <w:sz w:val="24"/>
          <w:lang w:val="en-US" w:eastAsia="zh-CN" w:bidi="ar"/>
        </w:rPr>
        <w:t>成交人</w:t>
      </w:r>
      <w:r>
        <w:rPr>
          <w:rFonts w:hint="eastAsia" w:ascii="宋体" w:hAnsi="宋体" w:eastAsia="宋体" w:cs="宋体"/>
          <w:sz w:val="24"/>
          <w:lang w:val="en-US" w:eastAsia="zh-CN" w:bidi="ar"/>
        </w:rPr>
        <w:t>承担，采购人可从履约保证金中扣除，不足部分由</w:t>
      </w:r>
      <w:r>
        <w:rPr>
          <w:rFonts w:hint="eastAsia" w:ascii="宋体" w:hAnsi="宋体" w:cs="宋体"/>
          <w:sz w:val="24"/>
          <w:lang w:val="en-US" w:eastAsia="zh-CN" w:bidi="ar"/>
        </w:rPr>
        <w:t>成交人</w:t>
      </w:r>
      <w:r>
        <w:rPr>
          <w:rFonts w:hint="eastAsia" w:ascii="宋体" w:hAnsi="宋体" w:eastAsia="宋体" w:cs="宋体"/>
          <w:sz w:val="24"/>
          <w:lang w:val="en-US" w:eastAsia="zh-CN" w:bidi="ar"/>
        </w:rPr>
        <w:t>另行交纳</w:t>
      </w:r>
      <w:r>
        <w:rPr>
          <w:rFonts w:hint="eastAsia" w:ascii="宋体" w:hAnsi="宋体" w:eastAsia="宋体" w:cs="宋体"/>
          <w:sz w:val="24"/>
          <w:lang w:eastAsia="zh-CN" w:bidi="ar"/>
        </w:rPr>
        <w:t>。</w:t>
      </w:r>
    </w:p>
    <w:p w14:paraId="12951297">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lang w:eastAsia="zh-CN" w:bidi="ar"/>
        </w:rPr>
      </w:pPr>
      <w:r>
        <w:rPr>
          <w:rFonts w:hint="eastAsia" w:ascii="宋体" w:hAnsi="宋体" w:eastAsia="宋体" w:cs="宋体"/>
          <w:sz w:val="24"/>
          <w:lang w:eastAsia="zh-CN" w:bidi="ar"/>
        </w:rPr>
        <w:t>7、</w:t>
      </w:r>
      <w:r>
        <w:rPr>
          <w:rFonts w:hint="eastAsia" w:ascii="宋体" w:hAnsi="宋体" w:eastAsia="宋体" w:cs="宋体"/>
          <w:sz w:val="24"/>
          <w:lang w:val="en-US" w:eastAsia="zh-CN" w:bidi="ar"/>
        </w:rPr>
        <w:t>在土地租赁期内，如国家征收或采购人及采购人上级单位工程建设、农业基本建设、耕地垦造或其它国家政策调整等需要，采购人有权收回部分或全部土地，</w:t>
      </w:r>
      <w:r>
        <w:rPr>
          <w:rFonts w:hint="eastAsia" w:ascii="宋体" w:hAnsi="宋体" w:cs="宋体"/>
          <w:sz w:val="24"/>
          <w:lang w:val="en-US" w:eastAsia="zh-CN" w:bidi="ar"/>
        </w:rPr>
        <w:t>成交人</w:t>
      </w:r>
      <w:r>
        <w:rPr>
          <w:rFonts w:hint="eastAsia" w:ascii="宋体" w:hAnsi="宋体" w:eastAsia="宋体" w:cs="宋体"/>
          <w:sz w:val="24"/>
          <w:lang w:val="en-US" w:eastAsia="zh-CN" w:bidi="ar"/>
        </w:rPr>
        <w:t>承诺在采购人限定时间内无条件配合清退工作，并不以任何理由进行抗辩，但采购人应提前五个月通知</w:t>
      </w:r>
      <w:r>
        <w:rPr>
          <w:rFonts w:hint="eastAsia" w:ascii="宋体" w:hAnsi="宋体" w:cs="宋体"/>
          <w:sz w:val="24"/>
          <w:lang w:val="en-US" w:eastAsia="zh-CN" w:bidi="ar"/>
        </w:rPr>
        <w:t>成交人</w:t>
      </w:r>
      <w:r>
        <w:rPr>
          <w:rFonts w:hint="eastAsia" w:ascii="宋体" w:hAnsi="宋体" w:eastAsia="宋体" w:cs="宋体"/>
          <w:sz w:val="24"/>
          <w:lang w:val="en-US" w:eastAsia="zh-CN" w:bidi="ar"/>
        </w:rPr>
        <w:t>，</w:t>
      </w:r>
      <w:r>
        <w:rPr>
          <w:rFonts w:hint="eastAsia" w:ascii="宋体" w:hAnsi="宋体" w:cs="宋体"/>
          <w:sz w:val="24"/>
          <w:lang w:val="en-US" w:eastAsia="zh-CN" w:bidi="ar"/>
        </w:rPr>
        <w:t>成交人</w:t>
      </w:r>
      <w:r>
        <w:rPr>
          <w:rFonts w:hint="eastAsia" w:ascii="宋体" w:hAnsi="宋体" w:eastAsia="宋体" w:cs="宋体"/>
          <w:sz w:val="24"/>
          <w:lang w:val="en-US" w:eastAsia="zh-CN" w:bidi="ar"/>
        </w:rPr>
        <w:t>在接到通知后必须无条件服从，并在规定时间内处理完毕租赁土地上的作物，将租赁土地及附属设施按土地租赁前原样交还给采购人。根据收回土地的面积和收回土地的租金单价计算土地租金，采购人仅退还剩余期限已缴纳的土地租金及履约保证金，采购人不再赔偿或补偿我方的任何损失；采购人根据收回土地的情况，与</w:t>
      </w:r>
      <w:r>
        <w:rPr>
          <w:rFonts w:hint="eastAsia" w:ascii="宋体" w:hAnsi="宋体" w:cs="宋体"/>
          <w:sz w:val="24"/>
          <w:lang w:val="en-US" w:eastAsia="zh-CN" w:bidi="ar"/>
        </w:rPr>
        <w:t>成交人</w:t>
      </w:r>
      <w:r>
        <w:rPr>
          <w:rFonts w:hint="eastAsia" w:ascii="宋体" w:hAnsi="宋体" w:eastAsia="宋体" w:cs="宋体"/>
          <w:sz w:val="24"/>
          <w:lang w:val="en-US" w:eastAsia="zh-CN" w:bidi="ar"/>
        </w:rPr>
        <w:t>签订补充协议或终止协议</w:t>
      </w:r>
      <w:r>
        <w:rPr>
          <w:rFonts w:hint="eastAsia" w:ascii="宋体" w:hAnsi="宋体" w:eastAsia="宋体" w:cs="宋体"/>
          <w:sz w:val="24"/>
          <w:lang w:eastAsia="zh-CN" w:bidi="ar"/>
        </w:rPr>
        <w:t>。</w:t>
      </w:r>
    </w:p>
    <w:p w14:paraId="7CCD6153">
      <w:pPr>
        <w:keepNext w:val="0"/>
        <w:keepLines w:val="0"/>
        <w:pageBreakBefore w:val="0"/>
        <w:widowControl/>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lang w:val="en-US" w:eastAsia="zh-CN" w:bidi="ar"/>
        </w:rPr>
      </w:pPr>
    </w:p>
    <w:p w14:paraId="5BFACCBC">
      <w:pPr>
        <w:pageBreakBefore/>
        <w:tabs>
          <w:tab w:val="left" w:pos="2620"/>
          <w:tab w:val="center" w:pos="4535"/>
        </w:tabs>
        <w:jc w:val="center"/>
        <w:rPr>
          <w:b/>
          <w:color w:val="auto"/>
          <w:sz w:val="36"/>
          <w:szCs w:val="36"/>
        </w:rPr>
      </w:pPr>
      <w:r>
        <w:rPr>
          <w:rFonts w:hint="eastAsia" w:cs="宋体"/>
          <w:b/>
          <w:color w:val="auto"/>
          <w:sz w:val="36"/>
          <w:szCs w:val="36"/>
          <w:lang w:bidi="ar"/>
        </w:rPr>
        <w:t>第三章</w:t>
      </w:r>
      <w:r>
        <w:rPr>
          <w:b/>
          <w:color w:val="auto"/>
          <w:sz w:val="36"/>
          <w:szCs w:val="36"/>
          <w:lang w:bidi="ar"/>
        </w:rPr>
        <w:t xml:space="preserve"> </w:t>
      </w:r>
      <w:r>
        <w:rPr>
          <w:rFonts w:hint="eastAsia"/>
          <w:b/>
          <w:color w:val="auto"/>
          <w:sz w:val="36"/>
          <w:szCs w:val="36"/>
          <w:lang w:val="en-US" w:eastAsia="zh-CN" w:bidi="ar"/>
        </w:rPr>
        <w:t xml:space="preserve"> </w:t>
      </w:r>
      <w:r>
        <w:rPr>
          <w:rFonts w:hint="eastAsia" w:cs="宋体"/>
          <w:b/>
          <w:color w:val="auto"/>
          <w:sz w:val="36"/>
          <w:szCs w:val="36"/>
          <w:lang w:bidi="ar"/>
        </w:rPr>
        <w:t>合同主要条款</w:t>
      </w:r>
    </w:p>
    <w:p w14:paraId="5ED77820">
      <w:pPr>
        <w:spacing w:line="320" w:lineRule="exact"/>
        <w:rPr>
          <w:b/>
          <w:sz w:val="32"/>
          <w:szCs w:val="32"/>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p>
    <w:p w14:paraId="3BCB9416">
      <w:pPr>
        <w:adjustRightInd w:val="0"/>
        <w:snapToGrid w:val="0"/>
        <w:spacing w:line="360" w:lineRule="auto"/>
        <w:ind w:firstLine="480" w:firstLineChars="200"/>
        <w:rPr>
          <w:rFonts w:hint="eastAsia" w:ascii="宋体" w:hAnsi="宋体" w:cs="宋体"/>
          <w:sz w:val="24"/>
        </w:rPr>
      </w:pPr>
      <w:r>
        <w:rPr>
          <w:rFonts w:hint="eastAsia" w:ascii="宋体" w:hAnsi="宋体" w:cs="宋体"/>
          <w:sz w:val="24"/>
          <w:lang w:bidi="ar"/>
        </w:rPr>
        <w:t>说明：本项目协议将根据采购结果签订。以下为协议主要条款，</w:t>
      </w:r>
      <w:r>
        <w:rPr>
          <w:rFonts w:hint="eastAsia" w:ascii="宋体" w:hAnsi="宋体" w:cs="宋体"/>
          <w:sz w:val="24"/>
          <w:lang w:eastAsia="zh-CN" w:bidi="ar"/>
        </w:rPr>
        <w:t>成交人</w:t>
      </w:r>
      <w:r>
        <w:rPr>
          <w:rFonts w:hint="eastAsia" w:ascii="宋体" w:hAnsi="宋体" w:cs="宋体"/>
          <w:sz w:val="24"/>
          <w:lang w:bidi="ar"/>
        </w:rPr>
        <w:t>在响应文件中应对其进行确认或拒绝。如成交人在其响应文件无异议，则视作认同。成交人在收到成交通知书后，不得再提出实质性的修改意见。若成交人响应文件中有优于该协议主要条款的内容，则随响应文件的约定修改本协议主要条款。</w:t>
      </w:r>
    </w:p>
    <w:p w14:paraId="63FE250D">
      <w:pPr>
        <w:spacing w:line="360" w:lineRule="exact"/>
        <w:ind w:left="630" w:leftChars="300" w:firstLine="480" w:firstLineChars="200"/>
        <w:rPr>
          <w:rFonts w:hint="eastAsia" w:ascii="宋体" w:hAnsi="宋体"/>
          <w:b/>
          <w:bCs/>
          <w:sz w:val="24"/>
          <w:szCs w:val="20"/>
        </w:rPr>
      </w:pPr>
    </w:p>
    <w:p w14:paraId="45D5809D">
      <w:pPr>
        <w:pStyle w:val="16"/>
        <w:keepNext w:val="0"/>
        <w:keepLines w:val="0"/>
        <w:pageBreakBefore w:val="0"/>
        <w:tabs>
          <w:tab w:val="left" w:pos="2625"/>
        </w:tabs>
        <w:kinsoku/>
        <w:wordWrap/>
        <w:topLinePunct/>
        <w:bidi w:val="0"/>
        <w:snapToGrid w:val="0"/>
        <w:spacing w:line="500" w:lineRule="exact"/>
        <w:ind w:left="0" w:leftChars="0" w:right="0" w:rightChars="0"/>
        <w:textAlignment w:val="auto"/>
        <w:outlineLvl w:val="9"/>
        <w:rPr>
          <w:rFonts w:hint="default" w:ascii="Calibri" w:hAnsi="Calibri" w:eastAsia="宋体" w:cs="宋体"/>
          <w:b/>
          <w:bCs w:val="0"/>
          <w:kern w:val="2"/>
          <w:sz w:val="36"/>
          <w:szCs w:val="36"/>
          <w:lang w:val="en-US" w:eastAsia="zh-CN" w:bidi="ar"/>
        </w:rPr>
      </w:pPr>
      <w:r>
        <w:rPr>
          <w:rFonts w:hint="eastAsia" w:ascii="Calibri" w:hAnsi="Calibri" w:eastAsia="宋体" w:cs="宋体"/>
          <w:b/>
          <w:bCs w:val="0"/>
          <w:kern w:val="2"/>
          <w:sz w:val="36"/>
          <w:szCs w:val="36"/>
          <w:lang w:val="en-US" w:eastAsia="zh-CN" w:bidi="ar"/>
        </w:rPr>
        <w:t xml:space="preserve">浙江东源实业有限公司十里丰农场龙西片1、龙北片7、龙南片6、塔山土地对外租赁协议 </w:t>
      </w:r>
    </w:p>
    <w:p w14:paraId="7CFA636A">
      <w:pPr>
        <w:pStyle w:val="16"/>
        <w:keepNext w:val="0"/>
        <w:keepLines w:val="0"/>
        <w:pageBreakBefore w:val="0"/>
        <w:tabs>
          <w:tab w:val="left" w:pos="2625"/>
        </w:tabs>
        <w:kinsoku/>
        <w:wordWrap/>
        <w:topLinePunct/>
        <w:bidi w:val="0"/>
        <w:snapToGrid w:val="0"/>
        <w:spacing w:line="360" w:lineRule="auto"/>
        <w:ind w:left="0" w:leftChars="0" w:right="0" w:rightChars="0" w:firstLine="6720" w:firstLineChars="2800"/>
        <w:jc w:val="both"/>
        <w:textAlignment w:val="auto"/>
        <w:outlineLvl w:val="9"/>
        <w:rPr>
          <w:rFonts w:hint="eastAsia" w:ascii="宋体" w:hAnsi="宋体" w:eastAsia="宋体" w:cs="宋体"/>
          <w:b w:val="0"/>
          <w:color w:val="auto"/>
          <w:kern w:val="2"/>
          <w:sz w:val="24"/>
          <w:szCs w:val="24"/>
        </w:rPr>
      </w:pPr>
    </w:p>
    <w:p w14:paraId="605D1046">
      <w:pPr>
        <w:pStyle w:val="16"/>
        <w:keepNext w:val="0"/>
        <w:keepLines w:val="0"/>
        <w:pageBreakBefore w:val="0"/>
        <w:tabs>
          <w:tab w:val="left" w:pos="2625"/>
        </w:tabs>
        <w:kinsoku/>
        <w:wordWrap/>
        <w:topLinePunct/>
        <w:bidi w:val="0"/>
        <w:snapToGrid w:val="0"/>
        <w:spacing w:line="360" w:lineRule="auto"/>
        <w:ind w:left="0" w:leftChars="0" w:right="0" w:rightChars="0"/>
        <w:textAlignment w:val="auto"/>
        <w:outlineLvl w:val="9"/>
        <w:rPr>
          <w:rFonts w:hint="eastAsia" w:ascii="宋体" w:hAnsi="宋体" w:eastAsia="宋体" w:cs="宋体"/>
          <w:bCs/>
          <w:color w:val="auto"/>
          <w:sz w:val="24"/>
          <w:szCs w:val="24"/>
        </w:rPr>
      </w:pPr>
      <w:r>
        <w:rPr>
          <w:rFonts w:hint="eastAsia" w:ascii="宋体" w:hAnsi="宋体" w:eastAsia="宋体" w:cs="宋体"/>
          <w:b w:val="0"/>
          <w:color w:val="auto"/>
          <w:kern w:val="2"/>
          <w:sz w:val="24"/>
          <w:szCs w:val="24"/>
        </w:rPr>
        <w:t xml:space="preserve"> </w:t>
      </w:r>
      <w:r>
        <w:rPr>
          <w:rFonts w:hint="eastAsia" w:ascii="宋体" w:hAnsi="宋体" w:eastAsia="宋体" w:cs="宋体"/>
          <w:b w:val="0"/>
          <w:color w:val="auto"/>
          <w:kern w:val="2"/>
          <w:sz w:val="24"/>
          <w:szCs w:val="24"/>
          <w:lang w:val="en-US" w:eastAsia="zh-CN"/>
        </w:rPr>
        <w:t xml:space="preserve">                                         </w:t>
      </w:r>
      <w:r>
        <w:rPr>
          <w:rFonts w:hint="eastAsia" w:ascii="宋体" w:hAnsi="宋体" w:eastAsia="宋体" w:cs="宋体"/>
          <w:b w:val="0"/>
          <w:color w:val="auto"/>
          <w:kern w:val="2"/>
          <w:sz w:val="24"/>
          <w:szCs w:val="24"/>
        </w:rPr>
        <w:t>协议编号：</w:t>
      </w:r>
      <w:r>
        <w:rPr>
          <w:rFonts w:hint="eastAsia" w:ascii="宋体" w:hAnsi="宋体" w:eastAsia="宋体" w:cs="宋体"/>
          <w:b w:val="0"/>
          <w:color w:val="auto"/>
          <w:kern w:val="2"/>
          <w:sz w:val="24"/>
          <w:szCs w:val="24"/>
          <w:lang w:val="en-US"/>
        </w:rPr>
        <w:t>-</w:t>
      </w:r>
    </w:p>
    <w:p w14:paraId="458EB080">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甲方：浙江东源实业有限公司                               </w:t>
      </w:r>
    </w:p>
    <w:p w14:paraId="0454C4C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乙方：  </w:t>
      </w:r>
    </w:p>
    <w:p w14:paraId="162A478C">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身份证号码：           电话号码：</w:t>
      </w:r>
    </w:p>
    <w:p w14:paraId="78BE7930">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履约地点：衢州市衢江区浙江东源实业有限公司</w:t>
      </w:r>
    </w:p>
    <w:p w14:paraId="3FD102A0">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    甲乙双方为充分利用土地资源，共同发展经济，本着平等互利、协商一致的原则就土地对外租赁进行协商,为明确双方的权利与义务，特订立本协议，供双方共同遵守。</w:t>
      </w:r>
    </w:p>
    <w:p w14:paraId="494E0040">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一、土地租赁土地面积及范围：</w:t>
      </w:r>
    </w:p>
    <w:p w14:paraId="72966EE4">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甲方将位于所属十里丰农场所属</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 xml:space="preserve">合计面积为  </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亩的耕地，租赁给乙方。土地具体范围以图为准并经甲乙双方签字确认，详见附图。</w:t>
      </w:r>
    </w:p>
    <w:p w14:paraId="289FE71A">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甲方提供的土地的所有权为甲方所有，乙方只有在协议期限内享有经营管理权和经营收益权。</w:t>
      </w:r>
    </w:p>
    <w:p w14:paraId="4A186BB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二、土地租赁约定项目:只能种植粮、油、蔬菜等一年生农作物</w:t>
      </w:r>
    </w:p>
    <w:p w14:paraId="536B747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三、土地租赁期限:二年,自协议签定之日起至</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年</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月</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日止。本期租赁期自协议签定之日起至</w:t>
      </w:r>
      <w:r>
        <w:rPr>
          <w:rFonts w:hint="eastAsia" w:ascii="宋体" w:hAnsi="宋体" w:cs="宋体"/>
          <w:sz w:val="24"/>
          <w:u w:val="single"/>
          <w:lang w:val="en-US" w:eastAsia="zh-CN" w:bidi="ar"/>
        </w:rPr>
        <w:t xml:space="preserve">    </w:t>
      </w:r>
      <w:r>
        <w:rPr>
          <w:rFonts w:hint="eastAsia" w:ascii="宋体" w:hAnsi="宋体" w:cs="宋体"/>
          <w:sz w:val="24"/>
          <w:u w:val="none"/>
          <w:lang w:val="en-US" w:eastAsia="zh-CN" w:bidi="ar"/>
        </w:rPr>
        <w:t>年</w:t>
      </w:r>
      <w:r>
        <w:rPr>
          <w:rFonts w:hint="eastAsia" w:ascii="宋体" w:hAnsi="宋体" w:cs="宋体"/>
          <w:sz w:val="24"/>
          <w:u w:val="single"/>
          <w:lang w:val="en-US" w:eastAsia="zh-CN" w:bidi="ar"/>
        </w:rPr>
        <w:t xml:space="preserve">   </w:t>
      </w:r>
      <w:r>
        <w:rPr>
          <w:rFonts w:hint="eastAsia" w:ascii="宋体" w:hAnsi="宋体" w:cs="宋体"/>
          <w:sz w:val="24"/>
          <w:u w:val="none"/>
          <w:lang w:val="en-US" w:eastAsia="zh-CN" w:bidi="ar"/>
        </w:rPr>
        <w:t>月</w:t>
      </w:r>
      <w:r>
        <w:rPr>
          <w:rFonts w:hint="eastAsia" w:ascii="宋体" w:hAnsi="宋体" w:cs="宋体"/>
          <w:sz w:val="24"/>
          <w:u w:val="single"/>
          <w:lang w:val="en-US" w:eastAsia="zh-CN" w:bidi="ar"/>
        </w:rPr>
        <w:t xml:space="preserve">   </w:t>
      </w:r>
      <w:r>
        <w:rPr>
          <w:rFonts w:hint="eastAsia" w:ascii="宋体" w:hAnsi="宋体" w:cs="宋体"/>
          <w:sz w:val="24"/>
          <w:u w:val="none"/>
          <w:lang w:val="en-US" w:eastAsia="zh-CN" w:bidi="ar"/>
        </w:rPr>
        <w:t>日止</w:t>
      </w:r>
      <w:r>
        <w:rPr>
          <w:rFonts w:hint="eastAsia" w:ascii="宋体" w:hAnsi="宋体" w:cs="宋体"/>
          <w:sz w:val="24"/>
          <w:lang w:val="en-US" w:eastAsia="zh-CN" w:bidi="ar"/>
        </w:rPr>
        <w:t>。经甲方对土地租赁情况进行考核（考核周期：自每年租赁之日起至当年</w:t>
      </w:r>
      <w:r>
        <w:rPr>
          <w:rFonts w:hint="eastAsia" w:ascii="宋体" w:hAnsi="宋体" w:cs="宋体"/>
          <w:sz w:val="24"/>
          <w:u w:val="single"/>
          <w:lang w:val="en-US" w:eastAsia="zh-CN" w:bidi="ar"/>
        </w:rPr>
        <w:t xml:space="preserve">   </w:t>
      </w:r>
      <w:r>
        <w:rPr>
          <w:rFonts w:hint="eastAsia" w:ascii="宋体" w:hAnsi="宋体" w:cs="宋体"/>
          <w:sz w:val="24"/>
          <w:u w:val="none"/>
          <w:lang w:val="en-US" w:eastAsia="zh-CN" w:bidi="ar"/>
        </w:rPr>
        <w:t>月</w:t>
      </w:r>
      <w:r>
        <w:rPr>
          <w:rFonts w:hint="eastAsia" w:ascii="宋体" w:hAnsi="宋体" w:cs="宋体"/>
          <w:sz w:val="24"/>
          <w:u w:val="single"/>
          <w:lang w:val="en-US" w:eastAsia="zh-CN" w:bidi="ar"/>
        </w:rPr>
        <w:t xml:space="preserve">   </w:t>
      </w:r>
      <w:r>
        <w:rPr>
          <w:rFonts w:hint="eastAsia" w:ascii="宋体" w:hAnsi="宋体" w:cs="宋体"/>
          <w:sz w:val="24"/>
          <w:u w:val="none"/>
          <w:lang w:val="en-US" w:eastAsia="zh-CN" w:bidi="ar"/>
        </w:rPr>
        <w:t>日</w:t>
      </w:r>
      <w:r>
        <w:rPr>
          <w:rFonts w:hint="eastAsia" w:ascii="宋体" w:hAnsi="宋体" w:cs="宋体"/>
          <w:sz w:val="24"/>
          <w:lang w:val="en-US" w:eastAsia="zh-CN" w:bidi="ar"/>
        </w:rPr>
        <w:t>止）,合格后签订下一年土地租赁协议(附件:土地租赁考核办法)</w:t>
      </w:r>
    </w:p>
    <w:p w14:paraId="4C754097">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四、租赁方式、土地租金、履约保证金及收缴方式的约定：</w:t>
      </w:r>
    </w:p>
    <w:p w14:paraId="75302B46">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（一）土地租赁方式：</w:t>
      </w:r>
    </w:p>
    <w:p w14:paraId="7B1E3E47">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甲方仅以上述范围土地及渠道、道路等设施提供给乙方使用，并享有乙方支付的土地租金，乙方负责具体的日常经营管理并承担由此产生的一切费用和土地租赁过程中一切经营风险。</w:t>
      </w:r>
    </w:p>
    <w:p w14:paraId="0B0EBC56">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（二）土地租金：</w:t>
      </w:r>
    </w:p>
    <w:p w14:paraId="6F2DBF2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甲方享有乙方支付的土地租金，第一年度总额为 </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元（</w:t>
      </w:r>
      <w:r>
        <w:rPr>
          <w:rFonts w:hint="default" w:ascii="宋体" w:hAnsi="宋体" w:cs="宋体"/>
          <w:sz w:val="24"/>
          <w:lang w:val="en-US" w:eastAsia="zh-CN" w:bidi="ar"/>
        </w:rPr>
        <w:t>¥</w:t>
      </w:r>
      <w:r>
        <w:rPr>
          <w:rFonts w:hint="eastAsia" w:ascii="宋体" w:hAnsi="宋体" w:cs="宋体"/>
          <w:sz w:val="24"/>
          <w:lang w:val="en-US" w:eastAsia="zh-CN" w:bidi="ar"/>
        </w:rPr>
        <w:t xml:space="preserve"> </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w:t>
      </w:r>
    </w:p>
    <w:p w14:paraId="0034E5C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（三）履约保证金：</w:t>
      </w:r>
    </w:p>
    <w:p w14:paraId="0ADB130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为规范土地使用行为，保证协议的正常履行。乙方应在签订协议前，按二年土地租金总额的10％向甲方缴纳人民币 </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元（</w:t>
      </w:r>
      <w:r>
        <w:rPr>
          <w:rFonts w:hint="default" w:ascii="宋体" w:hAnsi="宋体" w:cs="宋体"/>
          <w:sz w:val="24"/>
          <w:lang w:val="en-US" w:eastAsia="zh-CN" w:bidi="ar"/>
        </w:rPr>
        <w:t>¥</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 xml:space="preserve"> ）作为履约保证金。土地租赁期满后，在乙方依法按约经营无未了事项、甲方验收合格后，履约保证金凭收据一次性无息返还。</w:t>
      </w:r>
    </w:p>
    <w:p w14:paraId="113F083C">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（四）收交方式：</w:t>
      </w:r>
    </w:p>
    <w:p w14:paraId="0CA6D580">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按先交款后使用的原则，乙方应在签订协议前，一次性交纳履约保证金和第一年的土地租金给甲方。以后各年度的土地租金，在</w:t>
      </w:r>
      <w:bookmarkStart w:id="13" w:name="OLE_LINK20"/>
      <w:r>
        <w:rPr>
          <w:rFonts w:hint="eastAsia" w:ascii="宋体" w:hAnsi="宋体" w:cs="宋体"/>
          <w:sz w:val="24"/>
          <w:lang w:val="en-US" w:eastAsia="zh-CN" w:bidi="ar"/>
        </w:rPr>
        <w:t>甲方</w:t>
      </w:r>
      <w:bookmarkEnd w:id="13"/>
      <w:r>
        <w:rPr>
          <w:rFonts w:hint="eastAsia" w:ascii="宋体" w:hAnsi="宋体" w:cs="宋体"/>
          <w:sz w:val="24"/>
          <w:lang w:val="en-US" w:eastAsia="zh-CN" w:bidi="ar"/>
        </w:rPr>
        <w:t>对土地租赁考核结束（考核周期：自每年租赁之日起至当年</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月</w:t>
      </w:r>
      <w:r>
        <w:rPr>
          <w:rFonts w:hint="eastAsia" w:ascii="宋体" w:hAnsi="宋体" w:cs="宋体"/>
          <w:sz w:val="24"/>
          <w:u w:val="single"/>
          <w:lang w:val="en-US" w:eastAsia="zh-CN" w:bidi="ar"/>
        </w:rPr>
        <w:t xml:space="preserve">   </w:t>
      </w:r>
      <w:r>
        <w:rPr>
          <w:rFonts w:hint="eastAsia" w:ascii="宋体" w:hAnsi="宋体" w:cs="宋体"/>
          <w:sz w:val="24"/>
          <w:lang w:val="en-US" w:eastAsia="zh-CN" w:bidi="ar"/>
        </w:rPr>
        <w:t>日止）,考核合格后,在下一年签订协议前一次性交纳土地租金给甲方。</w:t>
      </w:r>
    </w:p>
    <w:p w14:paraId="7AAB1029">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五、双方的权利与义务的约定：</w:t>
      </w:r>
    </w:p>
    <w:p w14:paraId="490FDA9D">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1、土地租赁期内，乙方应按协议约定的用途和期限使用土地；不得抛荒不得弃种；不得建造永久性建筑物，临时建筑必须征得甲方书面同意并另行签订协议后方可实施；不得擅自改变用途（经营项目）和进行其他非农生产经营活动；不得改变原土地性质和原有附属设施的面貌和功能；不得堆积生活垃圾、沙石和建筑垃圾等；不得擅自开挖宽度和深度超过40公分的深沟；不得进行掠夺性经营破坏农业可持续发展；不得在土地租赁区域内放养或圈养家禽类动物和猪牛羊等偶蹄类动物。若乙方有违反上述约定，甲方有权单方终止本协议的履行，并没收乙方缴纳的土地履约保证金和要求乙方足额补偿土地恢复土地租赁前原样的全部费用。且甲方另对乙方收取恢复土地租赁前原样的全部费用的25%违约金。</w:t>
      </w:r>
    </w:p>
    <w:p w14:paraId="369DD418">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2、土地租赁期内，未经甲方同意，乙方不得将土地使用权、日常经营管理权及收益权转租或分租给他人；若违反，甲方有权终止本协议的履行，收回土地租赁土地的使用权，并没收乙方缴纳的土地履约保证金，由此所产生的一切损失和责任由乙方承担。</w:t>
      </w:r>
    </w:p>
    <w:p w14:paraId="0619D954">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3、土地租赁期间，乙方负责租赁土地及附属设施（以所签订的附属设施清单为准）、林木（林木清单在双方签订协议时签字确认为准）的看护和保全，杜绝国有土地资源及附属设施、林木被侵占和破坏，发现问题必须妥善处理，并及时告知甲方。土地租赁期满后，乙方必须将土地及附属设施、林木按土地租赁前的状态完整地交还给甲方。造成损失的，按造成损失的价值扣除乙方土地履约保证金以弥补甲方的损失，如土地履约保证金不足以弥补损失的，甲方有权要求乙方足额补偿。且甲方另对乙方收取造成损失的价值全额的25%违约金。</w:t>
      </w:r>
    </w:p>
    <w:p w14:paraId="0D7385F3">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4、协议期内，乙方必须重视安全生产，应当严格执行国家有关安全生产、环境保护的法律法规，确保安全生产。乙方在实施本协议的前后整个过程中，应当对相关区域的客观环境进行勘察，并在充分了解全部客观状况、确保绝对安全后，再行开展经营工作；本协议所涉的经营活动，除甲方特别指示与要求外，全部经营工作均由乙方自行组织完成，乙方承诺经营实施过程所产生的包括安全责任在内的全部责任均由其自行承担，与甲方无关。</w:t>
      </w:r>
    </w:p>
    <w:p w14:paraId="40D7AA27">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5、在土地租赁期内，如国家征收或甲方及甲方上级单位工程建设、农业基本建设、耕地垦造或其它国家政策调整等需要，甲方有权收回部分或全部土地，乙方承诺在甲方限定时间内无条件配合清退工作，并不以任何理由进行抗辩，但甲方应提前五个月通知乙方，乙方在接到通知后必须无条件服从，并在规定时间内处理完毕租赁土地上的作物，将租赁土地及附属设施按土地租赁前原样交还给甲方。根据收回土地的面积和收回土地的租金单价计算土地租金，甲方仅退还剩余期限已缴纳的土地租金及履约保证金，甲方不再赔偿或补偿乙方的任何损失；甲方根据收回土地的情况，与乙方签订补充协议或终止协议。</w:t>
      </w:r>
    </w:p>
    <w:p w14:paraId="630781EB">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6、本期土地租赁期满前，乙方必须无条件自行处理完毕属于乙方的附属设施与作物。协议到期后，乙方不处理的，视为乙方自动放弃所有权，并自动无偿转归甲方所有。若甲方需作拆除或清理处理的，拆除或清理费用由乙方承担，甲方可从履约保证金中扣除，不足部分由乙方另行交纳。</w:t>
      </w:r>
    </w:p>
    <w:p w14:paraId="7EDDCB2D">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7、乙方在本期土地租赁期内,经甲方考核合格后,甲、乙双方签订下一年协议,考核不合格,由甲方收回土地,在一个月内乙方处理末了事项并按月折算租金，扣除租金后退还剩余部分履约保证金。</w:t>
      </w:r>
    </w:p>
    <w:p w14:paraId="7F06594D">
      <w:pPr>
        <w:adjustRightInd w:val="0"/>
        <w:snapToGrid w:val="0"/>
        <w:spacing w:line="360" w:lineRule="auto"/>
        <w:ind w:firstLine="480" w:firstLineChars="200"/>
        <w:rPr>
          <w:rFonts w:hint="default" w:ascii="宋体" w:hAnsi="宋体" w:cs="宋体"/>
          <w:sz w:val="24"/>
          <w:lang w:val="en-US" w:eastAsia="zh-CN" w:bidi="ar"/>
        </w:rPr>
      </w:pPr>
      <w:r>
        <w:rPr>
          <w:rFonts w:hint="eastAsia" w:ascii="宋体" w:hAnsi="宋体" w:cs="宋体"/>
          <w:sz w:val="24"/>
          <w:lang w:val="en-US" w:eastAsia="zh-CN" w:bidi="ar"/>
        </w:rPr>
        <w:t>8、乙方在二年协议期满后继续租赁土地意愿的，乙方应在期满六个月向甲方书面提出土地租赁申请，甲方可根据自身土地经营规划及双方二年合作的状况和乙方每年考核情况决定是否续签协议，续签时间不超过一年，续签期内每年土地租金与本协议每年土地租金金额相同。</w:t>
      </w:r>
    </w:p>
    <w:p w14:paraId="28439F8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9、乙方有认真履行本协议约定的各项义务，若有严重违背约定行为的，按协议约定承担违约责任外，甲方有权不欢迎乙方参加任何与甲方相关的经营活动。</w:t>
      </w:r>
    </w:p>
    <w:p w14:paraId="2E3E5DD7">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六、各类政策性补贴的处理</w:t>
      </w:r>
    </w:p>
    <w:p w14:paraId="6835230C">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凡涉及与土地权属相关的政策性补贴归甲方所有，凡属与作物种植、土地生产经营相关的政策性补贴归乙方享有，甲乙双方各自按补贴条件和要求自行办理相关事项。需要对方协助的，对方应积极配合协助对方办理相关手续。</w:t>
      </w:r>
    </w:p>
    <w:p w14:paraId="5896B33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七、解决争议的方法：</w:t>
      </w:r>
    </w:p>
    <w:p w14:paraId="3A2264FE">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    甲乙双方在履行协议过程中发生纠纷的，协商解决；协商不成的，依法向甲方所在地人民法院提起诉讼。</w:t>
      </w:r>
    </w:p>
    <w:p w14:paraId="29CCA9D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八、其它事项：</w:t>
      </w:r>
    </w:p>
    <w:p w14:paraId="1C0EE113">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1、本协议自双方当事人签字之日起生效。</w:t>
      </w:r>
    </w:p>
    <w:p w14:paraId="2F07DC4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2、本协议中未尽事宜或在协议履行过程中出现新的问题，经双方共同协商后，可签订补充协议给予完善与明确，双方签订的补充协议与本协议具有同等法律效力。</w:t>
      </w:r>
    </w:p>
    <w:p w14:paraId="6575AB5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3、相关采购文件、响应文件、补充文件、询标答复纪要及协议谈判纪要作为本协议的附件，与本协议具有同等法律效力。</w:t>
      </w:r>
    </w:p>
    <w:p w14:paraId="7D421597">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4、送达条款</w:t>
      </w:r>
    </w:p>
    <w:p w14:paraId="6B275D33">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对于因协议争议引起的纠纷，双方确认可以通过以下任何一种或多种方式送达诉讼法律文书，送达时间按下列送达方式中最先送达的为准：</w:t>
      </w:r>
    </w:p>
    <w:p w14:paraId="2C3F2848">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甲方确认以下任何方式均可送达：</w:t>
      </w:r>
    </w:p>
    <w:p w14:paraId="13D9451A">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手机短信送达</w:t>
      </w:r>
    </w:p>
    <w:p w14:paraId="0BF3AF3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送达手机号码：              手机号持有人：</w:t>
      </w:r>
    </w:p>
    <w:p w14:paraId="4A4048C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电子邮件送达</w:t>
      </w:r>
    </w:p>
    <w:p w14:paraId="40175B04">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电子邮箱为：              邮箱持有人：</w:t>
      </w:r>
    </w:p>
    <w:p w14:paraId="17C887EA">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邮寄送达</w:t>
      </w:r>
    </w:p>
    <w:p w14:paraId="696BBCF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邮寄地址为：              收件人：</w:t>
      </w:r>
    </w:p>
    <w:p w14:paraId="32B6350D">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乙方确认以下任何方式均可送达：</w:t>
      </w:r>
    </w:p>
    <w:p w14:paraId="5077C7F1">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（1）手机短信送达</w:t>
      </w:r>
    </w:p>
    <w:p w14:paraId="7FFA625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送达手机号码：              手机号持有人：</w:t>
      </w:r>
    </w:p>
    <w:p w14:paraId="28C6827E">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（2）电子邮件送达</w:t>
      </w:r>
    </w:p>
    <w:p w14:paraId="1D78EC77">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电子邮箱为：              邮箱持有人：</w:t>
      </w:r>
    </w:p>
    <w:p w14:paraId="5458F3DB">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（3）邮寄送达</w:t>
      </w:r>
    </w:p>
    <w:p w14:paraId="281BB950">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邮寄地址为：              收件人：</w:t>
      </w:r>
    </w:p>
    <w:p w14:paraId="0FD331D7">
      <w:pPr>
        <w:adjustRightInd w:val="0"/>
        <w:snapToGrid w:val="0"/>
        <w:spacing w:line="360" w:lineRule="auto"/>
        <w:ind w:firstLine="480" w:firstLineChars="200"/>
        <w:rPr>
          <w:rFonts w:hint="default" w:ascii="宋体" w:hAnsi="宋体" w:cs="宋体"/>
          <w:sz w:val="24"/>
          <w:lang w:val="en-US" w:eastAsia="zh-CN" w:bidi="ar"/>
        </w:rPr>
      </w:pPr>
      <w:r>
        <w:rPr>
          <w:rFonts w:hint="eastAsia" w:ascii="宋体" w:hAnsi="宋体" w:cs="宋体"/>
          <w:sz w:val="24"/>
          <w:lang w:val="en-US" w:eastAsia="zh-CN" w:bidi="ar"/>
        </w:rPr>
        <w:t>双方共同确认：上述送达方式适用于双方非诉时各类通知、协议等文件及各个司法阶段，包括但不限于一审、二审、再审、执行以及督促程序。同时双方保证送达地址准确、有效。甲乙双方变更送达地址需提前30日书面通知双方。如果一方提供的地址不确切，或者不及时告知变更后的地址，使法律文书无法送达或未及时送达，则他方按上述地址寄出文书之日起的3日后，即视同文书己送达，并由未提供效地址的一方自行承担由此可能产生的法律后果。</w:t>
      </w:r>
    </w:p>
    <w:p w14:paraId="61B53F76">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5、本协议一式六份，甲方五份、乙方一份。经双方签字、盖章后生效。</w:t>
      </w:r>
    </w:p>
    <w:p w14:paraId="1273C94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甲方：浙江东源实业有限公司（盖章）   乙方：（签名或盖章）                                      </w:t>
      </w:r>
    </w:p>
    <w:p w14:paraId="7C86B940">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 xml:space="preserve">法人代表：                           法人代表：                             </w:t>
      </w:r>
    </w:p>
    <w:p w14:paraId="6F209A03">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授权代理人 ：                   授权代理人（签字或盖章）</w:t>
      </w:r>
    </w:p>
    <w:p w14:paraId="20516975">
      <w:pPr>
        <w:adjustRightInd w:val="0"/>
        <w:snapToGrid w:val="0"/>
        <w:spacing w:line="360" w:lineRule="auto"/>
        <w:ind w:firstLine="480" w:firstLineChars="200"/>
        <w:rPr>
          <w:rFonts w:hint="eastAsia" w:ascii="宋体" w:hAnsi="宋体" w:cs="宋体"/>
          <w:sz w:val="24"/>
          <w:lang w:val="en-US" w:eastAsia="zh-CN" w:bidi="ar"/>
        </w:rPr>
      </w:pPr>
      <w:r>
        <w:rPr>
          <w:rFonts w:hint="eastAsia" w:ascii="宋体" w:hAnsi="宋体" w:cs="宋体"/>
          <w:sz w:val="24"/>
          <w:lang w:val="en-US" w:eastAsia="zh-CN" w:bidi="ar"/>
        </w:rPr>
        <w:t>签订日期：   年    月    日</w:t>
      </w:r>
    </w:p>
    <w:p w14:paraId="7D2D3CD6">
      <w:pPr>
        <w:adjustRightInd w:val="0"/>
        <w:snapToGrid w:val="0"/>
        <w:spacing w:line="360" w:lineRule="auto"/>
        <w:ind w:firstLine="480" w:firstLineChars="200"/>
        <w:rPr>
          <w:rFonts w:hint="eastAsia" w:ascii="宋体" w:hAnsi="宋体" w:cs="宋体"/>
          <w:sz w:val="24"/>
          <w:lang w:val="en-US" w:eastAsia="zh-CN" w:bidi="ar"/>
        </w:rPr>
      </w:pPr>
    </w:p>
    <w:p w14:paraId="7D843332">
      <w:pPr>
        <w:keepNext w:val="0"/>
        <w:keepLines w:val="0"/>
        <w:pageBreakBefore w:val="0"/>
        <w:widowControl w:val="0"/>
        <w:kinsoku/>
        <w:wordWrap/>
        <w:overflowPunct/>
        <w:topLinePunct w:val="0"/>
        <w:autoSpaceDE/>
        <w:autoSpaceDN/>
        <w:bidi w:val="0"/>
        <w:adjustRightInd/>
        <w:snapToGrid/>
        <w:spacing w:line="600" w:lineRule="exact"/>
        <w:ind w:firstLine="560"/>
        <w:textAlignment w:val="auto"/>
        <w:outlineLvl w:val="9"/>
        <w:rPr>
          <w:rFonts w:hint="eastAsia" w:ascii="仿宋" w:hAnsi="仿宋" w:eastAsia="仿宋" w:cs="仿宋"/>
          <w:b w:val="0"/>
          <w:bCs w:val="0"/>
          <w:color w:val="auto"/>
          <w:sz w:val="32"/>
          <w:szCs w:val="32"/>
          <w:lang w:val="en-US" w:eastAsia="zh-CN"/>
        </w:rPr>
      </w:pPr>
    </w:p>
    <w:p w14:paraId="4234F797">
      <w:pPr>
        <w:ind w:firstLine="0" w:firstLineChars="0"/>
        <w:rPr>
          <w:rFonts w:hint="eastAsia" w:ascii="仿宋" w:hAnsi="仿宋" w:eastAsia="仿宋" w:cs="仿宋"/>
          <w:b/>
          <w:bCs/>
          <w:sz w:val="36"/>
          <w:szCs w:val="36"/>
        </w:rPr>
      </w:pPr>
    </w:p>
    <w:p w14:paraId="10910FCC">
      <w:pPr>
        <w:ind w:firstLine="0" w:firstLineChars="0"/>
        <w:rPr>
          <w:rFonts w:hint="eastAsia" w:ascii="仿宋" w:hAnsi="仿宋" w:eastAsia="仿宋" w:cs="仿宋"/>
          <w:b/>
          <w:bCs/>
          <w:sz w:val="36"/>
          <w:szCs w:val="36"/>
        </w:rPr>
      </w:pPr>
    </w:p>
    <w:p w14:paraId="572F27FA">
      <w:pPr>
        <w:ind w:firstLine="0" w:firstLineChars="0"/>
        <w:rPr>
          <w:rFonts w:hint="eastAsia" w:ascii="仿宋" w:hAnsi="仿宋" w:eastAsia="仿宋" w:cs="仿宋"/>
          <w:b/>
          <w:bCs/>
          <w:sz w:val="36"/>
          <w:szCs w:val="36"/>
        </w:rPr>
      </w:pPr>
    </w:p>
    <w:p w14:paraId="2B0A06AE">
      <w:pPr>
        <w:ind w:firstLine="0" w:firstLineChars="0"/>
        <w:rPr>
          <w:rFonts w:hint="eastAsia" w:ascii="仿宋" w:hAnsi="仿宋" w:eastAsia="仿宋" w:cs="仿宋"/>
          <w:b/>
          <w:bCs/>
          <w:sz w:val="36"/>
          <w:szCs w:val="36"/>
        </w:rPr>
      </w:pPr>
    </w:p>
    <w:p w14:paraId="4451D31C">
      <w:pPr>
        <w:ind w:firstLine="0" w:firstLineChars="0"/>
        <w:rPr>
          <w:rFonts w:hint="eastAsia" w:ascii="仿宋" w:hAnsi="仿宋" w:eastAsia="仿宋" w:cs="仿宋"/>
          <w:b/>
          <w:bCs/>
          <w:sz w:val="36"/>
          <w:szCs w:val="36"/>
        </w:rPr>
      </w:pPr>
    </w:p>
    <w:p w14:paraId="252CE29E">
      <w:pPr>
        <w:ind w:firstLine="0" w:firstLineChars="0"/>
        <w:rPr>
          <w:rFonts w:hint="eastAsia" w:ascii="仿宋" w:hAnsi="仿宋" w:eastAsia="仿宋" w:cs="仿宋"/>
          <w:b/>
          <w:bCs/>
          <w:sz w:val="36"/>
          <w:szCs w:val="36"/>
        </w:rPr>
      </w:pPr>
    </w:p>
    <w:p w14:paraId="5CDB5B15">
      <w:pPr>
        <w:ind w:firstLine="0" w:firstLineChars="0"/>
        <w:rPr>
          <w:rFonts w:hint="eastAsia" w:ascii="仿宋" w:hAnsi="仿宋" w:eastAsia="仿宋" w:cs="仿宋"/>
          <w:b/>
          <w:bCs/>
          <w:sz w:val="36"/>
          <w:szCs w:val="36"/>
        </w:rPr>
      </w:pPr>
    </w:p>
    <w:p w14:paraId="11E79512">
      <w:pPr>
        <w:ind w:firstLine="0" w:firstLineChars="0"/>
        <w:rPr>
          <w:rFonts w:hint="eastAsia" w:ascii="仿宋" w:hAnsi="仿宋" w:eastAsia="仿宋" w:cs="仿宋"/>
          <w:b/>
          <w:bCs/>
          <w:sz w:val="36"/>
          <w:szCs w:val="36"/>
        </w:rPr>
      </w:pPr>
    </w:p>
    <w:p w14:paraId="76560122">
      <w:pPr>
        <w:ind w:firstLine="0" w:firstLineChars="0"/>
        <w:rPr>
          <w:rFonts w:hint="eastAsia" w:ascii="仿宋" w:hAnsi="仿宋" w:eastAsia="仿宋" w:cs="仿宋"/>
          <w:b/>
          <w:bCs/>
          <w:sz w:val="36"/>
          <w:szCs w:val="36"/>
        </w:rPr>
      </w:pPr>
    </w:p>
    <w:p w14:paraId="370CA0B4">
      <w:pPr>
        <w:ind w:firstLine="0" w:firstLineChars="0"/>
        <w:rPr>
          <w:rFonts w:hint="eastAsia" w:ascii="仿宋" w:hAnsi="仿宋" w:eastAsia="仿宋" w:cs="仿宋"/>
          <w:b/>
          <w:bCs/>
          <w:sz w:val="36"/>
          <w:szCs w:val="36"/>
        </w:rPr>
      </w:pPr>
    </w:p>
    <w:p w14:paraId="01699A80">
      <w:pPr>
        <w:ind w:firstLine="0" w:firstLineChars="0"/>
        <w:rPr>
          <w:rFonts w:hint="eastAsia" w:ascii="仿宋" w:hAnsi="仿宋" w:eastAsia="仿宋" w:cs="仿宋"/>
          <w:b/>
          <w:bCs/>
          <w:sz w:val="36"/>
          <w:szCs w:val="36"/>
        </w:rPr>
      </w:pPr>
    </w:p>
    <w:p w14:paraId="7EACB1FD">
      <w:pPr>
        <w:ind w:firstLine="0" w:firstLineChars="0"/>
        <w:rPr>
          <w:rFonts w:hint="eastAsia" w:ascii="仿宋" w:hAnsi="仿宋" w:eastAsia="仿宋" w:cs="仿宋"/>
          <w:b/>
          <w:bCs/>
          <w:sz w:val="36"/>
          <w:szCs w:val="36"/>
        </w:rPr>
      </w:pPr>
    </w:p>
    <w:p w14:paraId="50140CF9">
      <w:pPr>
        <w:ind w:firstLine="0" w:firstLineChars="0"/>
        <w:rPr>
          <w:rFonts w:hint="eastAsia" w:ascii="仿宋" w:hAnsi="仿宋" w:eastAsia="仿宋" w:cs="仿宋"/>
          <w:b/>
          <w:bCs/>
          <w:sz w:val="28"/>
          <w:szCs w:val="28"/>
          <w:lang w:val="en-US" w:eastAsia="zh-CN"/>
        </w:rPr>
      </w:pPr>
      <w:r>
        <w:rPr>
          <w:rFonts w:hint="eastAsia" w:ascii="仿宋" w:hAnsi="仿宋" w:eastAsia="仿宋" w:cs="仿宋"/>
          <w:b/>
          <w:bCs/>
          <w:sz w:val="28"/>
          <w:szCs w:val="28"/>
        </w:rPr>
        <w:t>附件</w:t>
      </w:r>
      <w:r>
        <w:rPr>
          <w:rFonts w:hint="eastAsia" w:ascii="仿宋" w:hAnsi="仿宋" w:eastAsia="仿宋" w:cs="仿宋"/>
          <w:b/>
          <w:bCs/>
          <w:sz w:val="28"/>
          <w:szCs w:val="28"/>
          <w:lang w:val="en-US" w:eastAsia="zh-CN"/>
        </w:rPr>
        <w:t>:</w:t>
      </w:r>
    </w:p>
    <w:p w14:paraId="5193A6FB">
      <w:pPr>
        <w:ind w:firstLine="1960" w:firstLineChars="700"/>
        <w:rPr>
          <w:rFonts w:hint="eastAsia" w:ascii="仿宋" w:hAnsi="仿宋" w:eastAsia="仿宋" w:cs="仿宋"/>
          <w:b/>
          <w:bCs/>
          <w:sz w:val="28"/>
          <w:szCs w:val="28"/>
          <w:lang w:eastAsia="zh-CN"/>
        </w:rPr>
      </w:pPr>
      <w:r>
        <w:rPr>
          <w:rFonts w:hint="eastAsia" w:ascii="仿宋" w:hAnsi="仿宋" w:eastAsia="仿宋" w:cs="仿宋"/>
          <w:b/>
          <w:bCs/>
          <w:sz w:val="28"/>
          <w:szCs w:val="28"/>
          <w:lang w:eastAsia="zh-CN"/>
        </w:rPr>
        <w:t>土地</w:t>
      </w:r>
      <w:r>
        <w:rPr>
          <w:rFonts w:hint="eastAsia" w:ascii="仿宋" w:hAnsi="仿宋" w:eastAsia="仿宋" w:cs="仿宋"/>
          <w:b/>
          <w:bCs/>
          <w:sz w:val="28"/>
          <w:szCs w:val="28"/>
          <w:lang w:val="en-US" w:eastAsia="zh-CN"/>
        </w:rPr>
        <w:t>租赁</w:t>
      </w:r>
      <w:r>
        <w:rPr>
          <w:rFonts w:hint="eastAsia" w:ascii="仿宋" w:hAnsi="仿宋" w:eastAsia="仿宋" w:cs="仿宋"/>
          <w:b/>
          <w:bCs/>
          <w:sz w:val="28"/>
          <w:szCs w:val="28"/>
          <w:lang w:eastAsia="zh-CN"/>
        </w:rPr>
        <w:t>考核办法</w:t>
      </w:r>
    </w:p>
    <w:p w14:paraId="3785BCED">
      <w:pPr>
        <w:ind w:firstLine="560" w:firstLineChars="200"/>
        <w:rPr>
          <w:rFonts w:hint="eastAsia" w:ascii="仿宋" w:hAnsi="仿宋" w:eastAsia="仿宋" w:cs="仿宋"/>
          <w:sz w:val="28"/>
          <w:szCs w:val="28"/>
          <w:lang w:eastAsia="zh-CN"/>
        </w:rPr>
      </w:pPr>
    </w:p>
    <w:p w14:paraId="12FAB4C9">
      <w:pPr>
        <w:ind w:firstLine="560" w:firstLineChars="200"/>
        <w:rPr>
          <w:rFonts w:hint="eastAsia" w:ascii="仿宋" w:hAnsi="仿宋" w:eastAsia="仿宋" w:cs="仿宋"/>
          <w:sz w:val="28"/>
          <w:szCs w:val="28"/>
          <w:lang w:eastAsia="zh-CN"/>
        </w:rPr>
      </w:pPr>
      <w:r>
        <w:rPr>
          <w:rFonts w:hint="eastAsia" w:ascii="仿宋" w:hAnsi="仿宋" w:eastAsia="仿宋" w:cs="仿宋"/>
          <w:sz w:val="28"/>
          <w:szCs w:val="28"/>
          <w:lang w:eastAsia="zh-CN"/>
        </w:rPr>
        <w:t>为了充分利用土地资源，对</w:t>
      </w:r>
      <w:r>
        <w:rPr>
          <w:rFonts w:hint="eastAsia" w:ascii="仿宋" w:hAnsi="仿宋" w:eastAsia="仿宋" w:cs="仿宋"/>
          <w:sz w:val="28"/>
          <w:szCs w:val="28"/>
          <w:lang w:val="en-US" w:eastAsia="zh-CN"/>
        </w:rPr>
        <w:t>租赁</w:t>
      </w:r>
      <w:r>
        <w:rPr>
          <w:rFonts w:hint="eastAsia" w:ascii="仿宋" w:hAnsi="仿宋" w:eastAsia="仿宋" w:cs="仿宋"/>
          <w:sz w:val="28"/>
          <w:szCs w:val="28"/>
          <w:lang w:eastAsia="zh-CN"/>
        </w:rPr>
        <w:t>土地进行管理，特制定以下考核办法：</w:t>
      </w:r>
    </w:p>
    <w:p w14:paraId="19EAE615">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1、土地承租人按协议约定是否及时足额交付土地租金，20分。及时足额交付土地租金得20分；交付时间相差一天扣1分，交付费用与土地租金总额相差10％的扣1分，依次类推，扣完为止。</w:t>
      </w:r>
    </w:p>
    <w:p w14:paraId="4880B857">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2、土地承租人按协议约定是否及时足额交付土地履约保证金，及时交付得10分，交付时间相差一天扣1分，依次类推，扣完为止。</w:t>
      </w:r>
    </w:p>
    <w:p w14:paraId="1AC14F2A">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3、土地承租人按协议土地约定项目使用土地：没按土地使用约定项目不得分。</w:t>
      </w:r>
    </w:p>
    <w:p w14:paraId="59AA0A61">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4、土地承租人在土地租赁期内，确保租赁土地不被侵占和破坏，得10分。被侵占每平方扣0.1分，扣完为止。</w:t>
      </w:r>
    </w:p>
    <w:p w14:paraId="57607A20">
      <w:pPr>
        <w:numPr>
          <w:ilvl w:val="0"/>
          <w:numId w:val="4"/>
        </w:num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在土地租赁期内，未经同意，土地承租人不得将土地转租或分租给他人，得10分。未经同意转租或分租的每亩扣1分，扣完为止。</w:t>
      </w:r>
    </w:p>
    <w:p w14:paraId="794A42EC">
      <w:pPr>
        <w:numPr>
          <w:ilvl w:val="0"/>
          <w:numId w:val="0"/>
        </w:num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6、在土地租赁期内，不得建造永久性建筑物，临时性建筑物必须经审批后签订协议后方可实施，得20分。违规搭建的每平方扣0.1分，扣完为止。</w:t>
      </w:r>
    </w:p>
    <w:p w14:paraId="4BED1C74">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7、在土地租赁期内，不得进行掠夺性经营破坏农业可持续性发展，得10分。</w:t>
      </w:r>
    </w:p>
    <w:p w14:paraId="5205BB94">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8、在土地租赁期内，不得在土地上放养或圈养家禽类动物和猪牛养等偶蹄类动物，得10分。养或圈养家禽类、动物数量超过5头（只）的发现一起扣5分，扣完为止。</w:t>
      </w:r>
    </w:p>
    <w:p w14:paraId="1A62A5A4">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考核办法：平时检查与规定时间检查相结合。</w:t>
      </w:r>
    </w:p>
    <w:p w14:paraId="6979BE00">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考核人员：一大队领导、股室、分队人员。</w:t>
      </w:r>
    </w:p>
    <w:p w14:paraId="386A5A92">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考核周期：自协议签订之日起至每份协议一年合约到期前两个月。</w:t>
      </w:r>
    </w:p>
    <w:p w14:paraId="092C4987">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考核结果作为下一年度是否继续签订土地租赁协议依据，考核得分90分以上（含90分），下一年度可以继续签订土地租赁协议。低于90分，则予以重新予以招标。</w:t>
      </w:r>
    </w:p>
    <w:p w14:paraId="558EA95E">
      <w:pPr>
        <w:ind w:firstLine="600" w:firstLineChars="200"/>
        <w:rPr>
          <w:rFonts w:hint="eastAsia" w:ascii="仿宋" w:hAnsi="仿宋" w:eastAsia="仿宋" w:cs="仿宋"/>
          <w:sz w:val="30"/>
          <w:szCs w:val="30"/>
          <w:lang w:val="en-US" w:eastAsia="zh-CN"/>
        </w:rPr>
      </w:pPr>
    </w:p>
    <w:p w14:paraId="53737AEC">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1ABB42BA">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4798A3AA">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61AB162B">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51B17268">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186E7BA9">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1994C88F">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678D423A">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379865EA">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0B6F0FC1">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3CE393BF">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066104D0">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36287422">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14FBA28F">
      <w:pPr>
        <w:keepNext w:val="0"/>
        <w:keepLines w:val="0"/>
        <w:pageBreakBefore w:val="0"/>
        <w:kinsoku/>
        <w:wordWrap/>
        <w:bidi w:val="0"/>
        <w:spacing w:line="240" w:lineRule="auto"/>
        <w:ind w:right="0" w:rightChars="0"/>
        <w:textAlignment w:val="auto"/>
        <w:outlineLvl w:val="9"/>
        <w:rPr>
          <w:rFonts w:hint="eastAsia"/>
          <w:lang w:val="en-US" w:eastAsia="zh-CN"/>
        </w:rPr>
      </w:pPr>
      <w:r>
        <w:rPr>
          <w:rFonts w:hint="eastAsia" w:ascii="黑体" w:hAnsi="黑体" w:eastAsia="黑体" w:cs="黑体"/>
          <w:b w:val="0"/>
          <w:bCs w:val="0"/>
          <w:sz w:val="32"/>
          <w:szCs w:val="32"/>
          <w:lang w:val="en-US" w:eastAsia="zh-CN"/>
        </w:rPr>
        <w:t>附件1</w:t>
      </w:r>
    </w:p>
    <w:p w14:paraId="5598FA4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黑体" w:hAnsi="黑体" w:eastAsia="黑体" w:cs="黑体"/>
          <w:b w:val="0"/>
          <w:bCs w:val="0"/>
          <w:sz w:val="32"/>
          <w:szCs w:val="32"/>
          <w:u w:val="none"/>
          <w:lang w:val="en-US" w:eastAsia="zh-CN"/>
        </w:rPr>
      </w:pPr>
      <w:r>
        <w:rPr>
          <w:rFonts w:hint="eastAsia" w:ascii="黑体" w:hAnsi="黑体" w:eastAsia="黑体" w:cs="黑体"/>
          <w:b w:val="0"/>
          <w:bCs w:val="0"/>
          <w:sz w:val="32"/>
          <w:szCs w:val="32"/>
          <w:lang w:val="en-US" w:eastAsia="zh-CN"/>
        </w:rPr>
        <w:t>龙西片1区域</w:t>
      </w:r>
      <w:r>
        <w:rPr>
          <w:rFonts w:hint="eastAsia" w:ascii="黑体" w:hAnsi="黑体" w:eastAsia="黑体" w:cs="黑体"/>
          <w:b w:val="0"/>
          <w:bCs w:val="0"/>
          <w:color w:val="auto"/>
          <w:sz w:val="32"/>
          <w:szCs w:val="32"/>
          <w:lang w:val="en-US" w:eastAsia="zh-CN"/>
        </w:rPr>
        <w:t>土地</w:t>
      </w:r>
      <w:r>
        <w:rPr>
          <w:rFonts w:hint="eastAsia" w:ascii="黑体" w:hAnsi="黑体" w:eastAsia="黑体" w:cs="黑体"/>
          <w:b w:val="0"/>
          <w:bCs w:val="0"/>
          <w:sz w:val="32"/>
          <w:szCs w:val="32"/>
          <w:u w:val="none"/>
          <w:lang w:val="en-US" w:eastAsia="zh-CN"/>
        </w:rPr>
        <w:t>图示</w:t>
      </w:r>
    </w:p>
    <w:p w14:paraId="6DD406CE">
      <w:pPr>
        <w:keepNext w:val="0"/>
        <w:keepLines w:val="0"/>
        <w:pageBreakBefore w:val="0"/>
        <w:kinsoku/>
        <w:wordWrap/>
        <w:bidi w:val="0"/>
        <w:spacing w:line="240" w:lineRule="auto"/>
        <w:ind w:right="0" w:rightChars="0" w:firstLine="320" w:firstLineChars="100"/>
        <w:textAlignment w:val="auto"/>
        <w:outlineLvl w:val="9"/>
        <w:rPr>
          <w:rFonts w:hint="eastAsia"/>
          <w:lang w:val="en-US" w:eastAsia="zh-CN"/>
        </w:rPr>
      </w:pPr>
      <w:r>
        <w:rPr>
          <w:rFonts w:hint="eastAsia" w:ascii="黑体" w:hAnsi="黑体" w:eastAsia="黑体" w:cs="黑体"/>
          <w:b w:val="0"/>
          <w:bCs w:val="0"/>
          <w:sz w:val="32"/>
          <w:szCs w:val="32"/>
          <w:lang w:val="en-US" w:eastAsia="zh-CN"/>
        </w:rPr>
        <w:drawing>
          <wp:inline distT="0" distB="0" distL="114300" distR="114300">
            <wp:extent cx="5273040" cy="6295390"/>
            <wp:effectExtent l="0" t="0" r="3810" b="10160"/>
            <wp:docPr id="1" name="图片 1" descr="03c5c0f1c61f9f64da850b38127c9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3c5c0f1c61f9f64da850b38127c9b3"/>
                    <pic:cNvPicPr>
                      <a:picLocks noChangeAspect="1"/>
                    </pic:cNvPicPr>
                  </pic:nvPicPr>
                  <pic:blipFill>
                    <a:blip r:embed="rId6"/>
                    <a:stretch>
                      <a:fillRect/>
                    </a:stretch>
                  </pic:blipFill>
                  <pic:spPr>
                    <a:xfrm>
                      <a:off x="0" y="0"/>
                      <a:ext cx="5273040" cy="6295390"/>
                    </a:xfrm>
                    <a:prstGeom prst="rect">
                      <a:avLst/>
                    </a:prstGeom>
                    <a:noFill/>
                    <a:ln>
                      <a:noFill/>
                    </a:ln>
                  </pic:spPr>
                </pic:pic>
              </a:graphicData>
            </a:graphic>
          </wp:inline>
        </w:drawing>
      </w:r>
    </w:p>
    <w:p w14:paraId="0C03C6E7">
      <w:pPr>
        <w:keepNext w:val="0"/>
        <w:keepLines w:val="0"/>
        <w:pageBreakBefore w:val="0"/>
        <w:kinsoku/>
        <w:wordWrap/>
        <w:bidi w:val="0"/>
        <w:spacing w:line="240" w:lineRule="auto"/>
        <w:ind w:right="0" w:rightChars="0" w:firstLine="210" w:firstLineChars="100"/>
        <w:textAlignment w:val="auto"/>
        <w:outlineLvl w:val="9"/>
        <w:rPr>
          <w:rFonts w:hint="eastAsia"/>
          <w:lang w:val="en-US" w:eastAsia="zh-CN"/>
        </w:rPr>
      </w:pPr>
    </w:p>
    <w:p w14:paraId="495BAAA8">
      <w:pPr>
        <w:keepNext w:val="0"/>
        <w:keepLines w:val="0"/>
        <w:pageBreakBefore w:val="0"/>
        <w:kinsoku/>
        <w:wordWrap/>
        <w:bidi w:val="0"/>
        <w:spacing w:line="240" w:lineRule="auto"/>
        <w:ind w:right="0" w:rightChars="0" w:firstLine="210" w:firstLineChars="100"/>
        <w:textAlignment w:val="auto"/>
        <w:outlineLvl w:val="9"/>
        <w:rPr>
          <w:rFonts w:hint="eastAsia"/>
          <w:lang w:val="en-US" w:eastAsia="zh-CN"/>
        </w:rPr>
      </w:pPr>
    </w:p>
    <w:p w14:paraId="4A0F5567">
      <w:pPr>
        <w:keepNext w:val="0"/>
        <w:keepLines w:val="0"/>
        <w:pageBreakBefore w:val="0"/>
        <w:kinsoku/>
        <w:wordWrap/>
        <w:bidi w:val="0"/>
        <w:spacing w:line="240" w:lineRule="auto"/>
        <w:ind w:right="0" w:rightChars="0" w:firstLine="210" w:firstLineChars="100"/>
        <w:textAlignment w:val="auto"/>
        <w:outlineLvl w:val="9"/>
        <w:rPr>
          <w:rFonts w:hint="eastAsia"/>
          <w:lang w:val="en-US" w:eastAsia="zh-CN"/>
        </w:rPr>
      </w:pPr>
    </w:p>
    <w:p w14:paraId="50946482">
      <w:pPr>
        <w:keepNext w:val="0"/>
        <w:keepLines w:val="0"/>
        <w:pageBreakBefore w:val="0"/>
        <w:kinsoku/>
        <w:wordWrap/>
        <w:bidi w:val="0"/>
        <w:spacing w:line="240" w:lineRule="auto"/>
        <w:ind w:right="0" w:rightChars="0" w:firstLine="210" w:firstLineChars="100"/>
        <w:textAlignment w:val="auto"/>
        <w:outlineLvl w:val="9"/>
        <w:rPr>
          <w:rFonts w:hint="eastAsia"/>
          <w:lang w:val="en-US" w:eastAsia="zh-CN"/>
        </w:rPr>
      </w:pPr>
    </w:p>
    <w:p w14:paraId="1EFB1CD0">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10C1AD1A">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p>
    <w:p w14:paraId="3149340B">
      <w:pPr>
        <w:keepNext w:val="0"/>
        <w:keepLines w:val="0"/>
        <w:pageBreakBefore w:val="0"/>
        <w:kinsoku/>
        <w:wordWrap/>
        <w:bidi w:val="0"/>
        <w:spacing w:line="240" w:lineRule="auto"/>
        <w:ind w:right="0" w:rightChars="0"/>
        <w:textAlignment w:val="auto"/>
        <w:outlineLvl w:val="9"/>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附件2</w:t>
      </w:r>
    </w:p>
    <w:p w14:paraId="6F24AC11">
      <w:pPr>
        <w:keepNext w:val="0"/>
        <w:keepLines w:val="0"/>
        <w:pageBreakBefore w:val="0"/>
        <w:widowControl w:val="0"/>
        <w:tabs>
          <w:tab w:val="left" w:pos="1884"/>
        </w:tabs>
        <w:kinsoku/>
        <w:wordWrap/>
        <w:overflowPunct/>
        <w:topLinePunct w:val="0"/>
        <w:autoSpaceDE/>
        <w:autoSpaceDN/>
        <w:bidi w:val="0"/>
        <w:adjustRightInd/>
        <w:snapToGrid/>
        <w:spacing w:line="560" w:lineRule="exact"/>
        <w:ind w:firstLine="2880" w:firstLineChars="900"/>
        <w:jc w:val="both"/>
        <w:textAlignment w:val="auto"/>
        <w:outlineLvl w:val="9"/>
        <w:rPr>
          <w:rFonts w:hint="eastAsia" w:ascii="黑体" w:hAnsi="黑体" w:eastAsia="黑体" w:cs="黑体"/>
          <w:b w:val="0"/>
          <w:bCs w:val="0"/>
          <w:sz w:val="32"/>
          <w:szCs w:val="32"/>
          <w:u w:val="none"/>
          <w:lang w:val="en-US" w:eastAsia="zh-CN"/>
        </w:rPr>
      </w:pPr>
      <w:r>
        <w:rPr>
          <w:rFonts w:hint="eastAsia" w:ascii="黑体" w:hAnsi="黑体" w:eastAsia="黑体" w:cs="黑体"/>
          <w:b w:val="0"/>
          <w:bCs w:val="0"/>
          <w:color w:val="auto"/>
          <w:sz w:val="32"/>
          <w:szCs w:val="32"/>
          <w:lang w:val="en-US" w:eastAsia="zh-CN"/>
        </w:rPr>
        <w:t>龙北片7区域土地</w:t>
      </w:r>
      <w:r>
        <w:rPr>
          <w:rFonts w:hint="eastAsia" w:ascii="黑体" w:hAnsi="黑体" w:eastAsia="黑体" w:cs="黑体"/>
          <w:b w:val="0"/>
          <w:bCs w:val="0"/>
          <w:sz w:val="32"/>
          <w:szCs w:val="32"/>
          <w:u w:val="none"/>
          <w:lang w:val="en-US" w:eastAsia="zh-CN"/>
        </w:rPr>
        <w:t>图示</w:t>
      </w:r>
    </w:p>
    <w:p w14:paraId="08D35C54">
      <w:pPr>
        <w:keepNext w:val="0"/>
        <w:keepLines w:val="0"/>
        <w:pageBreakBefore w:val="0"/>
        <w:widowControl w:val="0"/>
        <w:kinsoku/>
        <w:wordWrap/>
        <w:overflowPunct/>
        <w:topLinePunct w:val="0"/>
        <w:autoSpaceDE/>
        <w:autoSpaceDN/>
        <w:bidi w:val="0"/>
        <w:adjustRightInd/>
        <w:snapToGrid/>
        <w:spacing w:line="400" w:lineRule="exact"/>
        <w:ind w:firstLine="560"/>
        <w:textAlignment w:val="auto"/>
        <w:outlineLvl w:val="9"/>
        <w:rPr>
          <w:rFonts w:hint="eastAsia" w:ascii="宋体" w:hAnsi="宋体" w:eastAsia="宋体" w:cs="宋体"/>
          <w:sz w:val="32"/>
          <w:szCs w:val="32"/>
          <w:lang w:eastAsia="zh-CN"/>
        </w:rPr>
      </w:pPr>
    </w:p>
    <w:p w14:paraId="4A79875A">
      <w:pPr>
        <w:keepNext w:val="0"/>
        <w:keepLines w:val="0"/>
        <w:pageBreakBefore w:val="0"/>
        <w:kinsoku/>
        <w:wordWrap/>
        <w:bidi w:val="0"/>
        <w:spacing w:line="240" w:lineRule="auto"/>
        <w:ind w:right="0" w:rightChars="0"/>
        <w:textAlignment w:val="auto"/>
        <w:outlineLvl w:val="9"/>
        <w:rPr>
          <w:rFonts w:hint="default" w:eastAsia="仿宋"/>
          <w:sz w:val="44"/>
          <w:szCs w:val="44"/>
          <w:lang w:val="en-US" w:eastAsia="zh-CN"/>
        </w:rPr>
      </w:pPr>
      <w:r>
        <w:rPr>
          <w:rFonts w:hint="default" w:eastAsia="仿宋"/>
          <w:sz w:val="44"/>
          <w:szCs w:val="44"/>
          <w:lang w:val="en-US" w:eastAsia="zh-CN"/>
        </w:rPr>
        <w:drawing>
          <wp:inline distT="0" distB="0" distL="114300" distR="114300">
            <wp:extent cx="5267325" cy="7219950"/>
            <wp:effectExtent l="0" t="0" r="9525" b="0"/>
            <wp:docPr id="3" name="图片 2" descr="b52016e36b82d02cbb03f88bb8fe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b52016e36b82d02cbb03f88bb8fe9f0"/>
                    <pic:cNvPicPr>
                      <a:picLocks noChangeAspect="1"/>
                    </pic:cNvPicPr>
                  </pic:nvPicPr>
                  <pic:blipFill>
                    <a:blip r:embed="rId7"/>
                    <a:stretch>
                      <a:fillRect/>
                    </a:stretch>
                  </pic:blipFill>
                  <pic:spPr>
                    <a:xfrm>
                      <a:off x="0" y="0"/>
                      <a:ext cx="5267325" cy="7219950"/>
                    </a:xfrm>
                    <a:prstGeom prst="rect">
                      <a:avLst/>
                    </a:prstGeom>
                    <a:noFill/>
                    <a:ln>
                      <a:noFill/>
                    </a:ln>
                  </pic:spPr>
                </pic:pic>
              </a:graphicData>
            </a:graphic>
          </wp:inline>
        </w:drawing>
      </w:r>
    </w:p>
    <w:p w14:paraId="099B03E7">
      <w:pPr>
        <w:keepNext w:val="0"/>
        <w:keepLines w:val="0"/>
        <w:pageBreakBefore w:val="0"/>
        <w:kinsoku/>
        <w:wordWrap/>
        <w:bidi w:val="0"/>
        <w:spacing w:line="500" w:lineRule="exact"/>
        <w:ind w:right="0" w:rightChars="0"/>
        <w:textAlignment w:val="auto"/>
        <w:outlineLvl w:val="9"/>
        <w:rPr>
          <w:rFonts w:hint="default" w:eastAsia="仿宋"/>
          <w:sz w:val="44"/>
          <w:szCs w:val="44"/>
          <w:lang w:val="en-US" w:eastAsia="zh-CN"/>
        </w:rPr>
      </w:pPr>
      <w:r>
        <w:rPr>
          <w:rFonts w:hint="eastAsia" w:ascii="宋体" w:hAnsi="宋体"/>
          <w:kern w:val="2"/>
          <w:sz w:val="24"/>
          <w:szCs w:val="24"/>
          <w:lang w:val="en-US" w:eastAsia="zh-CN" w:bidi="ar-SA"/>
        </w:rPr>
        <w:object>
          <v:shape id="_x0000_i1025" o:spt="75" type="#_x0000_t75" style="height:396.3pt;width:335.05pt;" o:ole="t" filled="f" o:preferrelative="t" stroked="f" coordsize="21600,21600">
            <v:path/>
            <v:fill on="f" focussize="0,0"/>
            <v:stroke on="f"/>
            <v:imagedata r:id="rId9" o:title=""/>
            <o:lock v:ext="edit" aspectratio="t"/>
            <w10:wrap type="none"/>
            <w10:anchorlock/>
          </v:shape>
          <o:OLEObject Type="Embed" ProgID="AcroExch.Document.11" ShapeID="_x0000_i1025" DrawAspect="Content" ObjectID="_1468075725" r:id="rId8">
            <o:LockedField>false</o:LockedField>
          </o:OLEObject>
        </w:object>
      </w:r>
    </w:p>
    <w:p w14:paraId="3EBFB348">
      <w:pPr>
        <w:keepNext w:val="0"/>
        <w:keepLines w:val="0"/>
        <w:pageBreakBefore w:val="0"/>
        <w:kinsoku/>
        <w:wordWrap/>
        <w:bidi w:val="0"/>
        <w:spacing w:line="500" w:lineRule="exact"/>
        <w:ind w:right="0" w:rightChars="0"/>
        <w:textAlignment w:val="auto"/>
        <w:outlineLvl w:val="9"/>
        <w:rPr>
          <w:rFonts w:hint="eastAsia" w:ascii="黑体" w:hAnsi="黑体" w:eastAsia="黑体" w:cs="黑体"/>
          <w:b w:val="0"/>
          <w:bCs w:val="0"/>
          <w:sz w:val="32"/>
          <w:szCs w:val="32"/>
          <w:lang w:val="en-US" w:eastAsia="zh-CN"/>
        </w:rPr>
      </w:pPr>
    </w:p>
    <w:p w14:paraId="45155064">
      <w:pPr>
        <w:keepNext w:val="0"/>
        <w:keepLines w:val="0"/>
        <w:pageBreakBefore w:val="0"/>
        <w:kinsoku/>
        <w:wordWrap/>
        <w:bidi w:val="0"/>
        <w:spacing w:line="500" w:lineRule="exact"/>
        <w:ind w:right="0" w:rightChars="0"/>
        <w:textAlignment w:val="auto"/>
        <w:outlineLvl w:val="9"/>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附件3</w:t>
      </w:r>
    </w:p>
    <w:p w14:paraId="549E1305">
      <w:pPr>
        <w:keepNext w:val="0"/>
        <w:keepLines w:val="0"/>
        <w:pageBreakBefore w:val="0"/>
        <w:widowControl w:val="0"/>
        <w:tabs>
          <w:tab w:val="left" w:pos="1884"/>
        </w:tabs>
        <w:kinsoku/>
        <w:wordWrap/>
        <w:overflowPunct/>
        <w:topLinePunct w:val="0"/>
        <w:autoSpaceDE/>
        <w:autoSpaceDN/>
        <w:bidi w:val="0"/>
        <w:adjustRightInd/>
        <w:snapToGrid/>
        <w:spacing w:line="560" w:lineRule="exact"/>
        <w:ind w:firstLine="640" w:firstLineChars="200"/>
        <w:jc w:val="center"/>
        <w:textAlignment w:val="auto"/>
        <w:outlineLvl w:val="9"/>
        <w:rPr>
          <w:rFonts w:hint="eastAsia" w:ascii="黑体" w:hAnsi="黑体" w:eastAsia="黑体" w:cs="黑体"/>
          <w:b w:val="0"/>
          <w:bCs w:val="0"/>
          <w:sz w:val="32"/>
          <w:szCs w:val="32"/>
          <w:u w:val="none"/>
          <w:lang w:val="en-US" w:eastAsia="zh-CN"/>
        </w:rPr>
      </w:pPr>
      <w:r>
        <w:rPr>
          <w:rFonts w:hint="eastAsia" w:ascii="黑体" w:hAnsi="黑体" w:eastAsia="黑体" w:cs="黑体"/>
          <w:b w:val="0"/>
          <w:bCs w:val="0"/>
          <w:color w:val="auto"/>
          <w:sz w:val="32"/>
          <w:szCs w:val="32"/>
          <w:lang w:val="en-US" w:eastAsia="zh-CN"/>
        </w:rPr>
        <w:t>龙南片6区域土地</w:t>
      </w:r>
      <w:r>
        <w:rPr>
          <w:rFonts w:hint="eastAsia" w:ascii="黑体" w:hAnsi="黑体" w:eastAsia="黑体" w:cs="黑体"/>
          <w:b w:val="0"/>
          <w:bCs w:val="0"/>
          <w:sz w:val="32"/>
          <w:szCs w:val="32"/>
          <w:u w:val="none"/>
          <w:lang w:val="en-US" w:eastAsia="zh-CN"/>
        </w:rPr>
        <w:t>图示</w:t>
      </w:r>
    </w:p>
    <w:p w14:paraId="060F1176">
      <w:pPr>
        <w:keepNext w:val="0"/>
        <w:keepLines w:val="0"/>
        <w:pageBreakBefore w:val="0"/>
        <w:widowControl w:val="0"/>
        <w:tabs>
          <w:tab w:val="left" w:pos="1884"/>
        </w:tabs>
        <w:kinsoku/>
        <w:wordWrap/>
        <w:overflowPunct/>
        <w:topLinePunct w:val="0"/>
        <w:autoSpaceDE/>
        <w:autoSpaceDN/>
        <w:bidi w:val="0"/>
        <w:adjustRightInd/>
        <w:snapToGrid/>
        <w:spacing w:line="560" w:lineRule="exact"/>
        <w:ind w:firstLine="640" w:firstLineChars="200"/>
        <w:jc w:val="center"/>
        <w:textAlignment w:val="auto"/>
        <w:outlineLvl w:val="9"/>
        <w:rPr>
          <w:rFonts w:hint="eastAsia" w:ascii="黑体" w:hAnsi="黑体" w:eastAsia="黑体" w:cs="黑体"/>
          <w:b w:val="0"/>
          <w:bCs w:val="0"/>
          <w:sz w:val="32"/>
          <w:szCs w:val="32"/>
          <w:u w:val="none"/>
          <w:lang w:val="en-US" w:eastAsia="zh-CN"/>
        </w:rPr>
      </w:pPr>
    </w:p>
    <w:p w14:paraId="00D1D0C5">
      <w:pPr>
        <w:jc w:val="left"/>
        <w:rPr>
          <w:rFonts w:hint="eastAsia" w:ascii="黑体" w:hAnsi="黑体" w:eastAsia="黑体" w:cs="黑体"/>
          <w:b w:val="0"/>
          <w:bCs w:val="0"/>
          <w:sz w:val="32"/>
          <w:szCs w:val="32"/>
          <w:lang w:val="en-US" w:eastAsia="zh-CN"/>
        </w:rPr>
      </w:pPr>
    </w:p>
    <w:p w14:paraId="5CDC581A">
      <w:pPr>
        <w:keepNext w:val="0"/>
        <w:keepLines w:val="0"/>
        <w:pageBreakBefore w:val="0"/>
        <w:widowControl w:val="0"/>
        <w:kinsoku/>
        <w:wordWrap/>
        <w:overflowPunct/>
        <w:topLinePunct w:val="0"/>
        <w:autoSpaceDE/>
        <w:autoSpaceDN/>
        <w:bidi w:val="0"/>
        <w:adjustRightInd/>
        <w:snapToGrid/>
        <w:spacing w:line="240" w:lineRule="auto"/>
        <w:ind w:firstLine="960" w:firstLineChars="300"/>
        <w:jc w:val="left"/>
        <w:textAlignment w:val="auto"/>
        <w:outlineLvl w:val="9"/>
        <w:rPr>
          <w:rFonts w:hint="eastAsia" w:ascii="黑体" w:hAnsi="黑体" w:eastAsia="黑体" w:cs="黑体"/>
          <w:b w:val="0"/>
          <w:bCs w:val="0"/>
          <w:sz w:val="32"/>
          <w:szCs w:val="32"/>
          <w:u w:val="none"/>
          <w:lang w:val="en-US" w:eastAsia="zh-CN"/>
        </w:rPr>
      </w:pPr>
      <w:r>
        <w:rPr>
          <w:rFonts w:hint="eastAsia" w:ascii="黑体" w:hAnsi="黑体" w:eastAsia="黑体" w:cs="黑体"/>
          <w:b w:val="0"/>
          <w:bCs w:val="0"/>
          <w:sz w:val="32"/>
          <w:szCs w:val="32"/>
          <w:u w:val="none"/>
          <w:lang w:val="en-US" w:eastAsia="zh-CN"/>
        </w:rPr>
        <w:drawing>
          <wp:inline distT="0" distB="0" distL="114300" distR="114300">
            <wp:extent cx="5038725" cy="6469380"/>
            <wp:effectExtent l="0" t="0" r="9525" b="7620"/>
            <wp:docPr id="4" name="图片 4" descr="b2c5d138e389df654ccf3e60a2bf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2c5d138e389df654ccf3e60a2bf4d0"/>
                    <pic:cNvPicPr>
                      <a:picLocks noChangeAspect="1"/>
                    </pic:cNvPicPr>
                  </pic:nvPicPr>
                  <pic:blipFill>
                    <a:blip r:embed="rId10"/>
                    <a:stretch>
                      <a:fillRect/>
                    </a:stretch>
                  </pic:blipFill>
                  <pic:spPr>
                    <a:xfrm>
                      <a:off x="0" y="0"/>
                      <a:ext cx="5038725" cy="6469380"/>
                    </a:xfrm>
                    <a:prstGeom prst="rect">
                      <a:avLst/>
                    </a:prstGeom>
                    <a:noFill/>
                    <a:ln>
                      <a:noFill/>
                    </a:ln>
                  </pic:spPr>
                </pic:pic>
              </a:graphicData>
            </a:graphic>
          </wp:inline>
        </w:drawing>
      </w:r>
    </w:p>
    <w:p w14:paraId="09F9B77B">
      <w:pPr>
        <w:rPr>
          <w:rFonts w:hint="eastAsia" w:ascii="黑体" w:hAnsi="黑体" w:eastAsia="黑体" w:cs="黑体"/>
          <w:b w:val="0"/>
          <w:bCs w:val="0"/>
          <w:sz w:val="32"/>
          <w:szCs w:val="32"/>
          <w:lang w:val="en-US" w:eastAsia="zh-CN"/>
        </w:rPr>
      </w:pPr>
    </w:p>
    <w:p w14:paraId="65A58FFC">
      <w:pPr>
        <w:rPr>
          <w:rFonts w:hint="eastAsia" w:ascii="黑体" w:hAnsi="黑体" w:eastAsia="黑体" w:cs="黑体"/>
          <w:b w:val="0"/>
          <w:bCs w:val="0"/>
          <w:sz w:val="32"/>
          <w:szCs w:val="32"/>
          <w:lang w:val="en-US" w:eastAsia="zh-CN"/>
        </w:rPr>
      </w:pPr>
    </w:p>
    <w:p w14:paraId="20C32345">
      <w:pPr>
        <w:rPr>
          <w:rFonts w:hint="eastAsia" w:ascii="黑体" w:hAnsi="黑体" w:eastAsia="黑体" w:cs="黑体"/>
          <w:b w:val="0"/>
          <w:bCs w:val="0"/>
          <w:sz w:val="32"/>
          <w:szCs w:val="32"/>
          <w:lang w:val="en-US" w:eastAsia="zh-CN"/>
        </w:rPr>
      </w:pPr>
    </w:p>
    <w:p w14:paraId="4B26CD42">
      <w:pPr>
        <w:rPr>
          <w:rFonts w:hint="default"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附件4</w:t>
      </w:r>
    </w:p>
    <w:p w14:paraId="24A5CC07">
      <w:pPr>
        <w:keepNext w:val="0"/>
        <w:keepLines w:val="0"/>
        <w:pageBreakBefore w:val="0"/>
        <w:widowControl w:val="0"/>
        <w:tabs>
          <w:tab w:val="left" w:pos="1884"/>
        </w:tabs>
        <w:kinsoku/>
        <w:wordWrap/>
        <w:overflowPunct/>
        <w:topLinePunct w:val="0"/>
        <w:autoSpaceDE/>
        <w:autoSpaceDN/>
        <w:bidi w:val="0"/>
        <w:adjustRightInd/>
        <w:snapToGrid/>
        <w:spacing w:line="560" w:lineRule="exact"/>
        <w:jc w:val="center"/>
        <w:textAlignment w:val="auto"/>
        <w:outlineLvl w:val="9"/>
        <w:rPr>
          <w:rFonts w:hint="eastAsia" w:ascii="黑体" w:hAnsi="黑体" w:eastAsia="黑体" w:cs="黑体"/>
          <w:b w:val="0"/>
          <w:bCs w:val="0"/>
          <w:sz w:val="32"/>
          <w:szCs w:val="32"/>
          <w:u w:val="none"/>
          <w:lang w:val="en-US" w:eastAsia="zh-CN"/>
        </w:rPr>
      </w:pPr>
      <w:r>
        <w:rPr>
          <w:rFonts w:hint="eastAsia" w:ascii="黑体" w:hAnsi="黑体" w:eastAsia="黑体" w:cs="黑体"/>
          <w:b w:val="0"/>
          <w:bCs w:val="0"/>
          <w:color w:val="auto"/>
          <w:sz w:val="32"/>
          <w:szCs w:val="32"/>
          <w:lang w:val="en-US" w:eastAsia="zh-CN"/>
        </w:rPr>
        <w:t>塔山片区域部分土地</w:t>
      </w:r>
      <w:r>
        <w:rPr>
          <w:rFonts w:hint="eastAsia" w:ascii="黑体" w:hAnsi="黑体" w:eastAsia="黑体" w:cs="黑体"/>
          <w:b w:val="0"/>
          <w:bCs w:val="0"/>
          <w:sz w:val="32"/>
          <w:szCs w:val="32"/>
          <w:u w:val="none"/>
          <w:lang w:val="en-US" w:eastAsia="zh-CN"/>
        </w:rPr>
        <w:t>图示</w:t>
      </w:r>
    </w:p>
    <w:p w14:paraId="1A0FC0E9">
      <w:p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114300" distR="114300">
            <wp:extent cx="4742815" cy="6038215"/>
            <wp:effectExtent l="0" t="0" r="635" b="635"/>
            <wp:docPr id="5" name="图片 5" descr="钱小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钱小明1"/>
                    <pic:cNvPicPr>
                      <a:picLocks noChangeAspect="1"/>
                    </pic:cNvPicPr>
                  </pic:nvPicPr>
                  <pic:blipFill>
                    <a:blip r:embed="rId11"/>
                    <a:srcRect t="6607" b="5312"/>
                    <a:stretch>
                      <a:fillRect/>
                    </a:stretch>
                  </pic:blipFill>
                  <pic:spPr>
                    <a:xfrm>
                      <a:off x="0" y="0"/>
                      <a:ext cx="4742815" cy="6038215"/>
                    </a:xfrm>
                    <a:prstGeom prst="rect">
                      <a:avLst/>
                    </a:prstGeom>
                    <a:noFill/>
                    <a:ln>
                      <a:noFill/>
                    </a:ln>
                  </pic:spPr>
                </pic:pic>
              </a:graphicData>
            </a:graphic>
          </wp:inline>
        </w:drawing>
      </w:r>
    </w:p>
    <w:p w14:paraId="3DE8E5AA">
      <w:pPr>
        <w:rPr>
          <w:rFonts w:hint="eastAsia" w:ascii="仿宋" w:hAnsi="仿宋" w:eastAsia="仿宋" w:cs="仿宋"/>
          <w:sz w:val="32"/>
          <w:szCs w:val="32"/>
          <w:lang w:val="en-US" w:eastAsia="zh-CN"/>
        </w:rPr>
      </w:pPr>
    </w:p>
    <w:p w14:paraId="21992EC5">
      <w:pPr>
        <w:rPr>
          <w:rFonts w:hint="eastAsia" w:ascii="仿宋" w:hAnsi="仿宋" w:eastAsia="仿宋" w:cs="仿宋"/>
          <w:sz w:val="32"/>
          <w:szCs w:val="32"/>
          <w:lang w:val="en-US" w:eastAsia="zh-CN"/>
        </w:rPr>
      </w:pPr>
    </w:p>
    <w:p w14:paraId="41E79AB5">
      <w:pPr>
        <w:rPr>
          <w:rFonts w:hint="eastAsia" w:ascii="仿宋" w:hAnsi="仿宋" w:eastAsia="仿宋" w:cs="仿宋"/>
          <w:sz w:val="32"/>
          <w:szCs w:val="32"/>
          <w:lang w:val="en-US" w:eastAsia="zh-CN"/>
        </w:rPr>
      </w:pPr>
    </w:p>
    <w:p w14:paraId="05A8F71F">
      <w:pPr>
        <w:rPr>
          <w:rFonts w:hint="eastAsia" w:ascii="仿宋" w:hAnsi="仿宋" w:eastAsia="仿宋" w:cs="仿宋"/>
          <w:sz w:val="32"/>
          <w:szCs w:val="32"/>
          <w:lang w:val="en-US" w:eastAsia="zh-CN"/>
        </w:rPr>
      </w:pPr>
    </w:p>
    <w:p w14:paraId="10582B1D">
      <w:pPr>
        <w:rPr>
          <w:rFonts w:hint="eastAsia" w:ascii="仿宋" w:hAnsi="仿宋" w:eastAsia="仿宋" w:cs="仿宋"/>
          <w:sz w:val="32"/>
          <w:szCs w:val="32"/>
          <w:lang w:val="en-US" w:eastAsia="zh-CN"/>
        </w:rPr>
      </w:pPr>
    </w:p>
    <w:p w14:paraId="0007F068">
      <w:pPr>
        <w:pStyle w:val="2"/>
        <w:numPr>
          <w:ilvl w:val="0"/>
          <w:numId w:val="0"/>
        </w:numPr>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（石角山145亩）</w:t>
      </w:r>
    </w:p>
    <w:p w14:paraId="196FB420">
      <w:pPr>
        <w:rPr>
          <w:rFonts w:hint="eastAsia" w:ascii="仿宋" w:hAnsi="仿宋" w:eastAsia="仿宋" w:cs="仿宋"/>
          <w:sz w:val="32"/>
          <w:szCs w:val="32"/>
          <w:lang w:val="en-US" w:eastAsia="zh-CN"/>
        </w:rPr>
      </w:pPr>
    </w:p>
    <w:p w14:paraId="5E36FC2B">
      <w:pPr>
        <w:rPr>
          <w:rFonts w:hint="eastAsia"/>
          <w:lang w:val="en-US" w:eastAsia="zh-CN"/>
        </w:rPr>
      </w:pPr>
      <w:r>
        <w:rPr>
          <w:rFonts w:hint="eastAsia"/>
          <w:lang w:val="en-US" w:eastAsia="zh-CN"/>
        </w:rPr>
        <w:drawing>
          <wp:inline distT="0" distB="0" distL="114300" distR="114300">
            <wp:extent cx="5615305" cy="5220335"/>
            <wp:effectExtent l="0" t="0" r="4445" b="18415"/>
            <wp:docPr id="6" name="图片 6" descr="钱小明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钱小明2"/>
                    <pic:cNvPicPr>
                      <a:picLocks noChangeAspect="1"/>
                    </pic:cNvPicPr>
                  </pic:nvPicPr>
                  <pic:blipFill>
                    <a:blip r:embed="rId12"/>
                    <a:srcRect t="13153"/>
                    <a:stretch>
                      <a:fillRect/>
                    </a:stretch>
                  </pic:blipFill>
                  <pic:spPr>
                    <a:xfrm>
                      <a:off x="0" y="0"/>
                      <a:ext cx="5615305" cy="5220335"/>
                    </a:xfrm>
                    <a:prstGeom prst="rect">
                      <a:avLst/>
                    </a:prstGeom>
                    <a:noFill/>
                    <a:ln>
                      <a:noFill/>
                    </a:ln>
                  </pic:spPr>
                </pic:pic>
              </a:graphicData>
            </a:graphic>
          </wp:inline>
        </w:drawing>
      </w:r>
    </w:p>
    <w:p w14:paraId="13492441">
      <w:pPr>
        <w:rPr>
          <w:rFonts w:hint="eastAsia"/>
          <w:lang w:val="en-US" w:eastAsia="zh-CN"/>
        </w:rPr>
      </w:pPr>
      <w:r>
        <w:rPr>
          <w:rFonts w:hint="eastAsia"/>
          <w:lang w:val="en-US" w:eastAsia="zh-CN"/>
        </w:rPr>
        <w:drawing>
          <wp:inline distT="0" distB="0" distL="114300" distR="114300">
            <wp:extent cx="5605780" cy="8784590"/>
            <wp:effectExtent l="0" t="0" r="13970" b="16510"/>
            <wp:docPr id="8" name="图片 7" descr="钱小明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钱小明3png"/>
                    <pic:cNvPicPr>
                      <a:picLocks noChangeAspect="1"/>
                    </pic:cNvPicPr>
                  </pic:nvPicPr>
                  <pic:blipFill>
                    <a:blip r:embed="rId13"/>
                    <a:srcRect t="6514" b="2467"/>
                    <a:stretch>
                      <a:fillRect/>
                    </a:stretch>
                  </pic:blipFill>
                  <pic:spPr>
                    <a:xfrm>
                      <a:off x="0" y="0"/>
                      <a:ext cx="5605780" cy="8784590"/>
                    </a:xfrm>
                    <a:prstGeom prst="rect">
                      <a:avLst/>
                    </a:prstGeom>
                    <a:noFill/>
                    <a:ln>
                      <a:noFill/>
                    </a:ln>
                  </pic:spPr>
                </pic:pic>
              </a:graphicData>
            </a:graphic>
          </wp:inline>
        </w:drawing>
      </w:r>
    </w:p>
    <w:p w14:paraId="1A2150EA">
      <w:pPr>
        <w:pStyle w:val="2"/>
        <w:ind w:firstLine="900" w:firstLineChars="300"/>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drawing>
          <wp:anchor distT="0" distB="0" distL="114300" distR="114300" simplePos="0" relativeHeight="251659264" behindDoc="0" locked="0" layoutInCell="1" allowOverlap="1">
            <wp:simplePos x="0" y="0"/>
            <wp:positionH relativeFrom="column">
              <wp:posOffset>321945</wp:posOffset>
            </wp:positionH>
            <wp:positionV relativeFrom="paragraph">
              <wp:posOffset>318135</wp:posOffset>
            </wp:positionV>
            <wp:extent cx="5292090" cy="5260340"/>
            <wp:effectExtent l="0" t="0" r="3810" b="16510"/>
            <wp:wrapSquare wrapText="bothSides"/>
            <wp:docPr id="7" name="图片 8" descr="姜国民2-Model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姜国民2-Model_00"/>
                    <pic:cNvPicPr>
                      <a:picLocks noChangeAspect="1"/>
                    </pic:cNvPicPr>
                  </pic:nvPicPr>
                  <pic:blipFill>
                    <a:blip r:embed="rId14"/>
                    <a:srcRect l="3903" t="13554"/>
                    <a:stretch>
                      <a:fillRect/>
                    </a:stretch>
                  </pic:blipFill>
                  <pic:spPr>
                    <a:xfrm>
                      <a:off x="0" y="0"/>
                      <a:ext cx="5292090" cy="5260340"/>
                    </a:xfrm>
                    <a:prstGeom prst="rect">
                      <a:avLst/>
                    </a:prstGeom>
                    <a:noFill/>
                    <a:ln>
                      <a:noFill/>
                    </a:ln>
                  </pic:spPr>
                </pic:pic>
              </a:graphicData>
            </a:graphic>
          </wp:anchor>
        </w:drawing>
      </w:r>
      <w:r>
        <w:rPr>
          <w:rFonts w:hint="eastAsia" w:ascii="宋体" w:hAnsi="宋体" w:eastAsia="宋体" w:cs="宋体"/>
          <w:b w:val="0"/>
          <w:bCs w:val="0"/>
          <w:sz w:val="30"/>
          <w:szCs w:val="30"/>
          <w:lang w:val="en-US" w:eastAsia="zh-CN"/>
        </w:rPr>
        <w:t>塔山片区域土地图示</w:t>
      </w:r>
    </w:p>
    <w:p w14:paraId="7C20E8C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仿宋" w:hAnsi="仿宋" w:eastAsia="仿宋" w:cs="仿宋"/>
          <w:kern w:val="2"/>
          <w:sz w:val="30"/>
          <w:szCs w:val="30"/>
          <w:lang w:val="en-US" w:eastAsia="zh-CN" w:bidi="ar-SA"/>
        </w:rPr>
      </w:pPr>
    </w:p>
    <w:p w14:paraId="0DFC1EA2">
      <w:pPr>
        <w:pageBreakBefore/>
        <w:jc w:val="center"/>
        <w:rPr>
          <w:b/>
          <w:sz w:val="36"/>
          <w:szCs w:val="36"/>
        </w:rPr>
      </w:pPr>
      <w:r>
        <w:rPr>
          <w:rFonts w:hint="eastAsia" w:cs="宋体"/>
          <w:b/>
          <w:sz w:val="36"/>
          <w:szCs w:val="36"/>
          <w:lang w:bidi="ar"/>
        </w:rPr>
        <w:t>第四章</w:t>
      </w:r>
      <w:r>
        <w:rPr>
          <w:b/>
          <w:sz w:val="36"/>
          <w:szCs w:val="36"/>
          <w:lang w:bidi="ar"/>
        </w:rPr>
        <w:t xml:space="preserve"> </w:t>
      </w:r>
      <w:r>
        <w:rPr>
          <w:rFonts w:hint="eastAsia"/>
          <w:b/>
          <w:sz w:val="36"/>
          <w:szCs w:val="36"/>
          <w:lang w:val="en-US" w:eastAsia="zh-CN" w:bidi="ar"/>
        </w:rPr>
        <w:t xml:space="preserve"> </w:t>
      </w:r>
      <w:r>
        <w:rPr>
          <w:rFonts w:hint="eastAsia" w:cs="宋体"/>
          <w:b/>
          <w:sz w:val="36"/>
          <w:szCs w:val="36"/>
          <w:lang w:bidi="ar"/>
        </w:rPr>
        <w:t>响应文件格式</w:t>
      </w:r>
    </w:p>
    <w:p w14:paraId="426457C3">
      <w:pPr>
        <w:spacing w:line="560" w:lineRule="exact"/>
        <w:jc w:val="center"/>
        <w:rPr>
          <w:rFonts w:hint="eastAsia" w:ascii="宋体" w:cs="宋体"/>
          <w:b/>
          <w:sz w:val="36"/>
          <w:szCs w:val="36"/>
          <w:u w:val="single"/>
          <w:lang w:val="zh-CN"/>
        </w:rPr>
      </w:pPr>
      <w:r>
        <w:rPr>
          <w:rFonts w:hint="eastAsia" w:ascii="宋体" w:hAnsi="宋体" w:cs="宋体"/>
          <w:b/>
          <w:sz w:val="36"/>
          <w:szCs w:val="36"/>
          <w:u w:val="single"/>
          <w:lang w:val="zh-CN" w:bidi="ar"/>
        </w:rPr>
        <w:t>（资信技术文件和报价文件必须分别封装）</w:t>
      </w:r>
    </w:p>
    <w:p w14:paraId="24120FDF">
      <w:pPr>
        <w:spacing w:before="312" w:after="312" w:line="360" w:lineRule="auto"/>
        <w:rPr>
          <w:rFonts w:hint="eastAsia" w:ascii="宋体" w:hAnsi="宋体" w:cs="宋体"/>
          <w:b/>
          <w:sz w:val="32"/>
          <w:szCs w:val="32"/>
          <w:lang w:val="zh-CN"/>
        </w:rPr>
      </w:pPr>
    </w:p>
    <w:p w14:paraId="6F33F1A1">
      <w:pPr>
        <w:spacing w:before="312" w:after="312" w:line="360" w:lineRule="auto"/>
        <w:jc w:val="center"/>
        <w:rPr>
          <w:rFonts w:hAnsi="宋体"/>
          <w:b/>
          <w:sz w:val="52"/>
          <w:szCs w:val="52"/>
        </w:rPr>
      </w:pPr>
      <w:r>
        <w:rPr>
          <w:rFonts w:hint="eastAsia" w:ascii="宋体" w:hAnsi="宋体" w:cs="宋体"/>
          <w:b/>
          <w:sz w:val="32"/>
          <w:szCs w:val="32"/>
          <w:lang w:val="zh-CN" w:bidi="ar"/>
        </w:rPr>
        <w:t>资信技术文件的外包装封面格式：（不可缺）</w:t>
      </w:r>
    </w:p>
    <w:p w14:paraId="43775E50">
      <w:pPr>
        <w:pStyle w:val="18"/>
        <w:ind w:left="2816" w:leftChars="484" w:hanging="1800" w:hangingChars="600"/>
        <w:rPr>
          <w:b/>
          <w:bCs/>
          <w:sz w:val="30"/>
          <w:szCs w:val="30"/>
        </w:rPr>
      </w:pPr>
      <w:r>
        <w:rPr>
          <w:rFonts w:hint="eastAsia"/>
          <w:b/>
          <w:bCs/>
          <w:sz w:val="30"/>
          <w:szCs w:val="30"/>
        </w:rPr>
        <w:t>浙江</w:t>
      </w:r>
      <w:r>
        <w:rPr>
          <w:b/>
          <w:bCs/>
          <w:sz w:val="30"/>
          <w:szCs w:val="30"/>
        </w:rPr>
        <w:t>东源实业有限</w:t>
      </w:r>
      <w:r>
        <w:rPr>
          <w:rFonts w:hint="eastAsia"/>
          <w:b/>
          <w:bCs/>
          <w:sz w:val="30"/>
          <w:szCs w:val="30"/>
        </w:rPr>
        <w:t>公司十里丰农场龙西片1、龙北片7、龙南片6、塔山土地对外租赁</w:t>
      </w:r>
    </w:p>
    <w:p w14:paraId="20448810">
      <w:pPr>
        <w:adjustRightInd w:val="0"/>
        <w:snapToGrid w:val="0"/>
        <w:jc w:val="center"/>
        <w:rPr>
          <w:rFonts w:hint="eastAsia" w:ascii="宋体" w:hAnsi="宋体" w:cs="宋体"/>
          <w:color w:val="auto"/>
          <w:sz w:val="48"/>
          <w:szCs w:val="48"/>
        </w:rPr>
      </w:pPr>
      <w:r>
        <w:rPr>
          <w:rFonts w:hint="eastAsia" w:ascii="宋体" w:hAnsi="宋体" w:cs="宋体"/>
          <w:b/>
          <w:bCs/>
          <w:sz w:val="36"/>
          <w:szCs w:val="36"/>
          <w:lang w:eastAsia="zh-CN"/>
        </w:rPr>
        <w:t>（</w:t>
      </w:r>
      <w:r>
        <w:rPr>
          <w:rFonts w:hint="eastAsia" w:ascii="宋体" w:hAnsi="宋体" w:cs="宋体"/>
          <w:b/>
          <w:bCs/>
          <w:sz w:val="36"/>
          <w:szCs w:val="36"/>
          <w:lang w:val="en-US" w:eastAsia="zh-CN"/>
        </w:rPr>
        <w:t>响应</w:t>
      </w:r>
      <w:r>
        <w:rPr>
          <w:rFonts w:hint="eastAsia" w:ascii="宋体" w:hAnsi="宋体" w:cs="宋体"/>
          <w:b/>
          <w:bCs/>
          <w:sz w:val="36"/>
          <w:szCs w:val="36"/>
          <w:lang w:eastAsia="zh-CN"/>
        </w:rPr>
        <w:t>标段序号：</w:t>
      </w:r>
      <w:r>
        <w:rPr>
          <w:rFonts w:hint="eastAsia" w:ascii="宋体" w:hAnsi="宋体" w:cs="宋体"/>
          <w:b/>
          <w:bCs/>
          <w:sz w:val="36"/>
          <w:szCs w:val="36"/>
          <w:u w:val="single"/>
          <w:lang w:val="en-US" w:eastAsia="zh-CN"/>
        </w:rPr>
        <w:t xml:space="preserve">       </w:t>
      </w:r>
      <w:r>
        <w:rPr>
          <w:rFonts w:hint="eastAsia" w:ascii="宋体" w:hAnsi="宋体" w:cs="宋体"/>
          <w:b/>
          <w:bCs/>
          <w:sz w:val="36"/>
          <w:szCs w:val="36"/>
          <w:lang w:eastAsia="zh-CN"/>
        </w:rPr>
        <w:t>）</w:t>
      </w:r>
    </w:p>
    <w:p w14:paraId="025DE2D2">
      <w:pPr>
        <w:jc w:val="center"/>
        <w:rPr>
          <w:rFonts w:hint="eastAsia" w:ascii="宋体" w:hAnsi="宋体" w:eastAsia="黑体" w:cs="黑体"/>
          <w:b/>
          <w:sz w:val="44"/>
          <w:szCs w:val="44"/>
          <w:lang w:bidi="ar"/>
        </w:rPr>
      </w:pPr>
    </w:p>
    <w:p w14:paraId="09DD6080">
      <w:pPr>
        <w:jc w:val="center"/>
        <w:rPr>
          <w:rFonts w:hint="eastAsia" w:ascii="宋体" w:hAnsi="宋体" w:eastAsia="宋体" w:cs="宋体"/>
          <w:b/>
          <w:bCs/>
          <w:sz w:val="52"/>
          <w:szCs w:val="52"/>
          <w:lang w:val="zh-CN"/>
        </w:rPr>
      </w:pPr>
      <w:r>
        <w:rPr>
          <w:rFonts w:hint="eastAsia" w:ascii="宋体" w:hAnsi="宋体" w:eastAsia="宋体" w:cs="宋体"/>
          <w:b/>
          <w:bCs/>
          <w:sz w:val="52"/>
          <w:szCs w:val="52"/>
          <w:lang w:val="zh-CN" w:bidi="ar"/>
        </w:rPr>
        <w:t>资信技术文件</w:t>
      </w:r>
    </w:p>
    <w:p w14:paraId="0463BB46">
      <w:pPr>
        <w:spacing w:line="500" w:lineRule="exact"/>
        <w:rPr>
          <w:rFonts w:hint="eastAsia" w:ascii="楷体" w:hAnsi="楷体" w:eastAsia="楷体" w:cs="楷体"/>
          <w:lang w:val="zh-CN"/>
        </w:rPr>
      </w:pPr>
    </w:p>
    <w:p w14:paraId="703A85EC">
      <w:pPr>
        <w:spacing w:before="156" w:beforeLines="50" w:line="360" w:lineRule="auto"/>
        <w:jc w:val="center"/>
        <w:rPr>
          <w:rFonts w:hint="eastAsia" w:ascii="宋体" w:hAnsi="宋体" w:cs="宋体"/>
          <w:b/>
          <w:sz w:val="28"/>
          <w:szCs w:val="28"/>
        </w:rPr>
      </w:pPr>
    </w:p>
    <w:p w14:paraId="766000DF">
      <w:pPr>
        <w:spacing w:before="156" w:beforeLines="50" w:line="360" w:lineRule="auto"/>
        <w:jc w:val="center"/>
        <w:rPr>
          <w:rFonts w:hint="eastAsia" w:ascii="楷体" w:hAnsi="楷体" w:eastAsia="楷体" w:cs="楷体"/>
          <w:color w:val="auto"/>
          <w:sz w:val="32"/>
          <w:szCs w:val="32"/>
          <w:lang w:val="zh-CN"/>
        </w:rPr>
      </w:pPr>
      <w:r>
        <w:rPr>
          <w:rFonts w:hint="eastAsia" w:ascii="宋体" w:hAnsi="宋体" w:cs="宋体"/>
          <w:b/>
          <w:color w:val="auto"/>
          <w:sz w:val="32"/>
          <w:szCs w:val="32"/>
          <w:lang w:bidi="ar"/>
        </w:rPr>
        <w:t>202</w:t>
      </w:r>
      <w:r>
        <w:rPr>
          <w:rFonts w:hint="eastAsia" w:ascii="宋体" w:hAnsi="宋体" w:cs="宋体"/>
          <w:b/>
          <w:color w:val="auto"/>
          <w:sz w:val="32"/>
          <w:szCs w:val="32"/>
          <w:lang w:val="en-US" w:eastAsia="zh-CN" w:bidi="ar"/>
        </w:rPr>
        <w:t>4</w:t>
      </w:r>
      <w:r>
        <w:rPr>
          <w:rFonts w:hint="eastAsia" w:ascii="宋体" w:hAnsi="宋体" w:cs="宋体"/>
          <w:b/>
          <w:color w:val="auto"/>
          <w:sz w:val="32"/>
          <w:szCs w:val="32"/>
          <w:lang w:bidi="ar"/>
        </w:rPr>
        <w:t xml:space="preserve">年 </w:t>
      </w:r>
      <w:r>
        <w:rPr>
          <w:rFonts w:hint="eastAsia" w:ascii="宋体" w:hAnsi="宋体" w:cs="宋体"/>
          <w:b/>
          <w:color w:val="auto"/>
          <w:sz w:val="32"/>
          <w:szCs w:val="32"/>
          <w:lang w:val="en-US" w:eastAsia="zh-CN" w:bidi="ar"/>
        </w:rPr>
        <w:t xml:space="preserve">10 </w:t>
      </w:r>
      <w:r>
        <w:rPr>
          <w:rFonts w:hint="eastAsia" w:ascii="宋体" w:hAnsi="宋体" w:cs="宋体"/>
          <w:b/>
          <w:color w:val="auto"/>
          <w:sz w:val="32"/>
          <w:szCs w:val="32"/>
          <w:lang w:bidi="ar"/>
        </w:rPr>
        <w:t>月</w:t>
      </w:r>
      <w:r>
        <w:rPr>
          <w:rFonts w:hint="eastAsia" w:ascii="宋体" w:hAnsi="宋体" w:cs="宋体"/>
          <w:b/>
          <w:color w:val="auto"/>
          <w:sz w:val="32"/>
          <w:szCs w:val="32"/>
          <w:lang w:val="en-US" w:eastAsia="zh-CN" w:bidi="ar"/>
        </w:rPr>
        <w:t xml:space="preserve"> 28 </w:t>
      </w:r>
      <w:r>
        <w:rPr>
          <w:rFonts w:hint="eastAsia" w:ascii="宋体" w:hAnsi="宋体" w:cs="宋体"/>
          <w:b/>
          <w:color w:val="auto"/>
          <w:sz w:val="32"/>
          <w:szCs w:val="32"/>
          <w:lang w:bidi="ar"/>
        </w:rPr>
        <w:t xml:space="preserve"> 日</w:t>
      </w:r>
      <w:r>
        <w:rPr>
          <w:rFonts w:hint="eastAsia" w:ascii="宋体" w:hAnsi="宋体" w:cs="宋体"/>
          <w:b/>
          <w:color w:val="auto"/>
          <w:sz w:val="32"/>
          <w:szCs w:val="32"/>
          <w:lang w:val="en-US" w:eastAsia="zh-CN" w:bidi="ar"/>
        </w:rPr>
        <w:t xml:space="preserve"> 14 </w:t>
      </w:r>
      <w:r>
        <w:rPr>
          <w:rFonts w:hint="eastAsia" w:ascii="宋体" w:hAnsi="宋体" w:cs="宋体"/>
          <w:b/>
          <w:color w:val="auto"/>
          <w:sz w:val="32"/>
          <w:szCs w:val="32"/>
          <w:lang w:bidi="ar"/>
        </w:rPr>
        <w:t xml:space="preserve">时 </w:t>
      </w:r>
      <w:r>
        <w:rPr>
          <w:rFonts w:hint="eastAsia" w:ascii="宋体" w:hAnsi="宋体" w:cs="宋体"/>
          <w:b/>
          <w:color w:val="auto"/>
          <w:sz w:val="32"/>
          <w:szCs w:val="32"/>
          <w:lang w:val="en-US" w:eastAsia="zh-CN" w:bidi="ar"/>
        </w:rPr>
        <w:t>00分</w:t>
      </w:r>
      <w:r>
        <w:rPr>
          <w:rFonts w:hint="eastAsia" w:ascii="宋体" w:hAnsi="宋体" w:cs="宋体"/>
          <w:b/>
          <w:color w:val="auto"/>
          <w:sz w:val="32"/>
          <w:szCs w:val="32"/>
          <w:lang w:bidi="ar"/>
        </w:rPr>
        <w:t>（北京时间）前不准启封</w:t>
      </w:r>
    </w:p>
    <w:p w14:paraId="6AD2B460">
      <w:pPr>
        <w:spacing w:before="156" w:after="156" w:line="500" w:lineRule="exact"/>
        <w:ind w:firstLine="1200"/>
        <w:rPr>
          <w:sz w:val="28"/>
          <w:szCs w:val="28"/>
          <w:lang w:val="zh-CN"/>
        </w:rPr>
      </w:pPr>
    </w:p>
    <w:p w14:paraId="4BC5F4F7">
      <w:pPr>
        <w:spacing w:before="156" w:after="156" w:line="500" w:lineRule="exact"/>
        <w:rPr>
          <w:rFonts w:hint="eastAsia" w:ascii="宋体" w:hAnsi="宋体" w:cs="楷体"/>
          <w:color w:val="auto"/>
          <w:sz w:val="28"/>
          <w:szCs w:val="28"/>
          <w:highlight w:val="none"/>
          <w:lang w:val="zh-CN"/>
        </w:rPr>
      </w:pPr>
    </w:p>
    <w:p w14:paraId="381D4C08">
      <w:pPr>
        <w:spacing w:before="156" w:after="156" w:line="500" w:lineRule="exact"/>
        <w:rPr>
          <w:sz w:val="28"/>
          <w:szCs w:val="28"/>
          <w:lang w:val="zh-CN"/>
        </w:rPr>
      </w:pPr>
      <w:r>
        <w:rPr>
          <w:rFonts w:hint="eastAsia" w:ascii="宋体" w:hAnsi="宋体" w:cs="楷体"/>
          <w:color w:val="auto"/>
          <w:sz w:val="28"/>
          <w:szCs w:val="28"/>
          <w:highlight w:val="none"/>
          <w:lang w:val="zh-CN"/>
        </w:rPr>
        <w:t>响应人名称</w:t>
      </w:r>
      <w:r>
        <w:rPr>
          <w:rFonts w:hint="eastAsia" w:ascii="宋体" w:hAnsi="宋体" w:cs="楷体"/>
          <w:color w:val="auto"/>
          <w:sz w:val="28"/>
          <w:szCs w:val="28"/>
          <w:highlight w:val="none"/>
        </w:rPr>
        <w:t>（单位的盖公章或个人的签名加盖指印）</w:t>
      </w:r>
      <w:r>
        <w:rPr>
          <w:rFonts w:hint="eastAsia" w:ascii="宋体" w:hAnsi="宋体" w:cs="楷体"/>
          <w:color w:val="auto"/>
          <w:sz w:val="28"/>
          <w:szCs w:val="28"/>
          <w:highlight w:val="none"/>
          <w:lang w:val="zh-CN"/>
        </w:rPr>
        <w:t>：</w:t>
      </w:r>
      <w:r>
        <w:rPr>
          <w:rFonts w:ascii="宋体" w:hAnsi="宋体" w:cs="楷体"/>
          <w:color w:val="auto"/>
          <w:sz w:val="28"/>
          <w:szCs w:val="28"/>
          <w:highlight w:val="none"/>
          <w:u w:val="single"/>
          <w:lang w:val="zh-CN"/>
        </w:rPr>
        <w:t xml:space="preserve">                 </w:t>
      </w:r>
    </w:p>
    <w:p w14:paraId="6F28E3BB">
      <w:pPr>
        <w:spacing w:before="156" w:after="156" w:line="500" w:lineRule="exact"/>
        <w:ind w:firstLine="1200"/>
        <w:rPr>
          <w:sz w:val="28"/>
          <w:szCs w:val="28"/>
          <w:lang w:val="zh-CN"/>
        </w:rPr>
      </w:pPr>
    </w:p>
    <w:p w14:paraId="5C0DBFC3">
      <w:pPr>
        <w:spacing w:before="156" w:after="156" w:line="500" w:lineRule="exact"/>
        <w:ind w:firstLine="1200"/>
        <w:rPr>
          <w:sz w:val="28"/>
          <w:szCs w:val="28"/>
          <w:lang w:val="zh-CN"/>
        </w:rPr>
      </w:pPr>
    </w:p>
    <w:p w14:paraId="7FF3FAB9">
      <w:pPr>
        <w:spacing w:before="156" w:after="156" w:line="500" w:lineRule="exact"/>
        <w:ind w:firstLine="1200"/>
        <w:rPr>
          <w:sz w:val="28"/>
          <w:szCs w:val="28"/>
          <w:lang w:val="zh-CN"/>
        </w:rPr>
      </w:pPr>
    </w:p>
    <w:p w14:paraId="078AD95D">
      <w:pPr>
        <w:pStyle w:val="7"/>
        <w:widowControl/>
        <w:spacing w:after="0" w:line="1200" w:lineRule="exact"/>
        <w:jc w:val="both"/>
        <w:rPr>
          <w:rFonts w:hint="eastAsia" w:ascii="宋体" w:hAnsi="宋体" w:cs="宋体"/>
          <w:sz w:val="72"/>
        </w:rPr>
      </w:pPr>
    </w:p>
    <w:p w14:paraId="0237FA28">
      <w:pPr>
        <w:pStyle w:val="7"/>
        <w:widowControl/>
        <w:spacing w:after="0" w:line="1200" w:lineRule="exact"/>
        <w:jc w:val="center"/>
        <w:rPr>
          <w:rFonts w:hint="eastAsia" w:ascii="宋体" w:hAnsi="宋体" w:cs="宋体"/>
          <w:sz w:val="72"/>
        </w:rPr>
      </w:pPr>
      <w:r>
        <w:rPr>
          <w:rFonts w:hint="eastAsia" w:ascii="宋体" w:hAnsi="宋体" w:cs="宋体"/>
          <w:sz w:val="72"/>
        </w:rPr>
        <w:t>响应文件</w:t>
      </w:r>
    </w:p>
    <w:p w14:paraId="302C4980">
      <w:pPr>
        <w:pStyle w:val="7"/>
        <w:widowControl/>
        <w:spacing w:line="360" w:lineRule="auto"/>
        <w:jc w:val="center"/>
        <w:rPr>
          <w:rFonts w:hint="eastAsia" w:ascii="宋体" w:hAnsi="宋体" w:cs="宋体"/>
          <w:b/>
          <w:sz w:val="32"/>
          <w:szCs w:val="32"/>
        </w:rPr>
      </w:pPr>
    </w:p>
    <w:p w14:paraId="48F9E80E">
      <w:pPr>
        <w:pStyle w:val="7"/>
        <w:widowControl/>
        <w:spacing w:line="360" w:lineRule="auto"/>
        <w:jc w:val="center"/>
        <w:rPr>
          <w:rFonts w:hint="eastAsia" w:ascii="宋体" w:hAnsi="宋体" w:cs="宋体"/>
          <w:b/>
          <w:spacing w:val="50"/>
          <w:sz w:val="32"/>
          <w:szCs w:val="32"/>
        </w:rPr>
      </w:pPr>
      <w:r>
        <w:rPr>
          <w:rFonts w:hint="eastAsia" w:ascii="宋体" w:hAnsi="宋体" w:cs="宋体"/>
          <w:b/>
          <w:sz w:val="32"/>
          <w:szCs w:val="32"/>
        </w:rPr>
        <w:t>（正本或副本）</w:t>
      </w:r>
    </w:p>
    <w:p w14:paraId="30FC697C">
      <w:pPr>
        <w:pStyle w:val="36"/>
        <w:widowControl w:val="0"/>
        <w:snapToGrid w:val="0"/>
        <w:spacing w:before="0" w:beforeAutospacing="0" w:after="0" w:afterAutospacing="0" w:line="1200" w:lineRule="exact"/>
        <w:ind w:left="2941" w:leftChars="334" w:hanging="2240" w:hangingChars="800"/>
        <w:jc w:val="left"/>
        <w:rPr>
          <w:rFonts w:hint="eastAsia" w:ascii="宋体" w:hAnsi="宋体" w:eastAsia="宋体" w:cs="宋体"/>
          <w:color w:val="auto"/>
          <w:kern w:val="2"/>
          <w:sz w:val="28"/>
          <w:szCs w:val="28"/>
          <w:u w:val="single"/>
          <w:lang w:val="en-US" w:eastAsia="zh-CN" w:bidi="ar"/>
        </w:rPr>
      </w:pPr>
      <w:r>
        <w:rPr>
          <w:sz w:val="28"/>
          <w:szCs w:val="28"/>
        </w:rPr>
        <w:t>采购项目名称：</w:t>
      </w:r>
      <w:r>
        <w:rPr>
          <w:rFonts w:hint="eastAsia" w:ascii="宋体" w:hAnsi="宋体"/>
          <w:sz w:val="28"/>
          <w:szCs w:val="28"/>
          <w:u w:val="single"/>
        </w:rPr>
        <w:t>浙江</w:t>
      </w:r>
      <w:r>
        <w:rPr>
          <w:rFonts w:ascii="宋体" w:hAnsi="宋体"/>
          <w:sz w:val="28"/>
          <w:szCs w:val="28"/>
          <w:u w:val="single"/>
        </w:rPr>
        <w:t>东源实业有限</w:t>
      </w:r>
      <w:r>
        <w:rPr>
          <w:rFonts w:hint="eastAsia" w:ascii="宋体" w:hAnsi="宋体"/>
          <w:sz w:val="28"/>
          <w:szCs w:val="28"/>
          <w:u w:val="single"/>
        </w:rPr>
        <w:t>公司十里丰农场龙西片1、龙北片7、龙南片6、塔山土地对外租赁</w:t>
      </w:r>
    </w:p>
    <w:p w14:paraId="50EE2C31">
      <w:pPr>
        <w:pStyle w:val="7"/>
        <w:widowControl/>
        <w:spacing w:after="0" w:line="1200" w:lineRule="exact"/>
        <w:ind w:firstLine="700" w:firstLineChars="250"/>
        <w:rPr>
          <w:rFonts w:hint="eastAsia" w:ascii="宋体" w:hAnsi="宋体" w:cs="宋体"/>
          <w:sz w:val="28"/>
          <w:szCs w:val="28"/>
          <w:u w:val="single"/>
        </w:rPr>
      </w:pPr>
      <w:r>
        <w:rPr>
          <w:rFonts w:hint="eastAsia" w:ascii="宋体" w:hAnsi="宋体" w:cs="宋体"/>
          <w:sz w:val="28"/>
          <w:szCs w:val="28"/>
        </w:rPr>
        <w:t>采购项目编号：</w:t>
      </w:r>
      <w:r>
        <w:rPr>
          <w:rFonts w:hint="eastAsia" w:ascii="宋体" w:hAnsi="宋体" w:cs="宋体"/>
          <w:sz w:val="28"/>
          <w:szCs w:val="28"/>
          <w:u w:val="single"/>
        </w:rPr>
        <w:t xml:space="preserve">     </w:t>
      </w:r>
      <w:r>
        <w:rPr>
          <w:rFonts w:hint="eastAsia" w:ascii="宋体" w:hAnsi="宋体" w:cs="宋体"/>
          <w:color w:val="auto"/>
          <w:sz w:val="28"/>
          <w:szCs w:val="28"/>
          <w:u w:val="single"/>
        </w:rPr>
        <w:t xml:space="preserve"> </w:t>
      </w:r>
      <w:r>
        <w:rPr>
          <w:rFonts w:hint="eastAsia" w:ascii="宋体" w:hAnsi="宋体" w:cs="宋体"/>
          <w:sz w:val="28"/>
          <w:szCs w:val="28"/>
          <w:u w:val="single"/>
        </w:rPr>
        <w:t xml:space="preserve">     </w:t>
      </w:r>
      <w:r>
        <w:rPr>
          <w:rFonts w:hint="eastAsia" w:ascii="宋体" w:hAnsi="宋体" w:cs="宋体"/>
          <w:sz w:val="28"/>
          <w:szCs w:val="28"/>
          <w:u w:val="single"/>
          <w:lang w:eastAsia="zh-CN"/>
        </w:rPr>
        <w:t>SLF-C2024095</w:t>
      </w:r>
      <w:r>
        <w:rPr>
          <w:rFonts w:hint="eastAsia" w:ascii="宋体" w:hAnsi="宋体" w:cs="宋体"/>
          <w:sz w:val="28"/>
          <w:szCs w:val="28"/>
          <w:u w:val="single"/>
        </w:rPr>
        <w:t xml:space="preserve">                 </w:t>
      </w:r>
    </w:p>
    <w:p w14:paraId="7AB18C63">
      <w:pPr>
        <w:pStyle w:val="7"/>
        <w:widowControl/>
        <w:spacing w:after="0" w:line="1200" w:lineRule="exact"/>
        <w:ind w:firstLine="700" w:firstLineChars="250"/>
        <w:rPr>
          <w:rFonts w:hint="eastAsia" w:ascii="宋体" w:hAnsi="宋体" w:cs="宋体"/>
          <w:sz w:val="28"/>
          <w:szCs w:val="28"/>
          <w:u w:val="single"/>
          <w:lang w:val="en-US" w:eastAsia="zh-CN"/>
        </w:rPr>
      </w:pPr>
      <w:r>
        <w:rPr>
          <w:rFonts w:hint="eastAsia" w:ascii="宋体" w:hAnsi="宋体" w:cs="宋体"/>
          <w:sz w:val="28"/>
          <w:szCs w:val="28"/>
          <w:u w:val="none"/>
          <w:lang w:val="en-US" w:eastAsia="zh-CN"/>
        </w:rPr>
        <w:t>响应</w:t>
      </w:r>
      <w:r>
        <w:rPr>
          <w:rFonts w:hint="eastAsia" w:ascii="宋体" w:hAnsi="宋体" w:cs="宋体"/>
          <w:sz w:val="28"/>
          <w:szCs w:val="28"/>
          <w:u w:val="none"/>
          <w:lang w:eastAsia="zh-CN"/>
        </w:rPr>
        <w:t>标段序号：</w:t>
      </w:r>
      <w:r>
        <w:rPr>
          <w:rFonts w:hint="eastAsia" w:ascii="宋体" w:hAnsi="宋体" w:cs="宋体"/>
          <w:sz w:val="28"/>
          <w:szCs w:val="28"/>
          <w:u w:val="single"/>
          <w:lang w:val="en-US" w:eastAsia="zh-CN"/>
        </w:rPr>
        <w:t xml:space="preserve">                                       </w:t>
      </w:r>
    </w:p>
    <w:p w14:paraId="4B6C44C5">
      <w:pPr>
        <w:spacing w:line="1200" w:lineRule="exact"/>
        <w:ind w:firstLine="560" w:firstLineChars="200"/>
        <w:rPr>
          <w:rFonts w:hint="eastAsia" w:ascii="宋体" w:eastAsia="Times New Roman" w:cs="宋体"/>
          <w:sz w:val="28"/>
          <w:szCs w:val="28"/>
          <w:lang w:val="zh-CN"/>
        </w:rPr>
      </w:pPr>
      <w:r>
        <w:rPr>
          <w:rFonts w:hint="eastAsia" w:ascii="宋体" w:hAnsi="宋体" w:cs="宋体"/>
          <w:sz w:val="28"/>
          <w:szCs w:val="28"/>
          <w:lang w:val="zh-CN" w:bidi="ar"/>
        </w:rPr>
        <w:t xml:space="preserve">响应文件内容： </w:t>
      </w:r>
      <w:r>
        <w:rPr>
          <w:rFonts w:hint="eastAsia" w:ascii="宋体" w:hAnsi="宋体" w:cs="宋体"/>
          <w:sz w:val="28"/>
          <w:szCs w:val="28"/>
          <w:u w:val="single"/>
          <w:lang w:val="zh-CN" w:bidi="ar"/>
        </w:rPr>
        <w:t xml:space="preserve">           资信技术文件</w:t>
      </w:r>
      <w:r>
        <w:rPr>
          <w:rFonts w:hint="eastAsia" w:ascii="宋体" w:hAnsi="宋体" w:cs="宋体"/>
          <w:sz w:val="28"/>
          <w:szCs w:val="28"/>
          <w:u w:val="single"/>
          <w:lang w:val="en-US" w:eastAsia="zh-CN" w:bidi="ar"/>
        </w:rPr>
        <w:t xml:space="preserve">                </w:t>
      </w:r>
      <w:r>
        <w:rPr>
          <w:rFonts w:hint="eastAsia" w:ascii="宋体" w:hAnsi="宋体" w:cs="宋体"/>
          <w:sz w:val="28"/>
          <w:szCs w:val="28"/>
          <w:u w:val="single"/>
          <w:lang w:val="zh-CN" w:bidi="ar"/>
        </w:rPr>
        <w:t xml:space="preserve">   </w:t>
      </w:r>
    </w:p>
    <w:p w14:paraId="2FE2D035">
      <w:pPr>
        <w:pStyle w:val="7"/>
        <w:widowControl/>
        <w:spacing w:after="0" w:line="1200" w:lineRule="exact"/>
        <w:ind w:firstLine="700" w:firstLineChars="250"/>
        <w:rPr>
          <w:rFonts w:hint="eastAsia" w:ascii="宋体" w:hAnsi="宋体" w:cs="宋体"/>
          <w:sz w:val="28"/>
          <w:szCs w:val="28"/>
          <w:u w:val="single"/>
        </w:rPr>
      </w:pPr>
      <w:r>
        <w:rPr>
          <w:rFonts w:hint="eastAsia" w:ascii="宋体" w:hAnsi="宋体" w:cs="宋体"/>
          <w:sz w:val="28"/>
          <w:szCs w:val="28"/>
        </w:rPr>
        <w:t>响   应   人：</w:t>
      </w:r>
      <w:r>
        <w:rPr>
          <w:rFonts w:hint="eastAsia" w:ascii="宋体" w:hAnsi="宋体" w:cs="宋体"/>
          <w:sz w:val="28"/>
          <w:szCs w:val="28"/>
          <w:u w:val="single"/>
        </w:rPr>
        <w:t xml:space="preserve"> （单位的盖公章</w:t>
      </w:r>
      <w:r>
        <w:rPr>
          <w:rFonts w:hint="eastAsia" w:ascii="宋体" w:hAnsi="宋体" w:cs="宋体"/>
          <w:b/>
          <w:bCs/>
          <w:sz w:val="28"/>
          <w:szCs w:val="28"/>
          <w:u w:val="single"/>
          <w:lang w:eastAsia="zh-CN"/>
        </w:rPr>
        <w:t>或</w:t>
      </w:r>
      <w:r>
        <w:rPr>
          <w:rFonts w:hint="eastAsia" w:ascii="宋体" w:hAnsi="宋体" w:cs="宋体"/>
          <w:sz w:val="28"/>
          <w:szCs w:val="28"/>
          <w:u w:val="single"/>
        </w:rPr>
        <w:t xml:space="preserve">个人的签名加盖指印）         </w:t>
      </w:r>
    </w:p>
    <w:p w14:paraId="485A2818">
      <w:pPr>
        <w:pStyle w:val="7"/>
        <w:widowControl/>
        <w:spacing w:after="0" w:line="1200" w:lineRule="exact"/>
        <w:ind w:firstLine="700" w:firstLineChars="250"/>
        <w:rPr>
          <w:sz w:val="28"/>
          <w:szCs w:val="28"/>
        </w:rPr>
      </w:pPr>
      <w:r>
        <w:rPr>
          <w:rFonts w:hint="eastAsia" w:ascii="宋体" w:hAnsi="宋体" w:cs="宋体"/>
          <w:sz w:val="28"/>
          <w:szCs w:val="28"/>
        </w:rPr>
        <w:t>法定代表人或委托代理人：</w:t>
      </w:r>
      <w:r>
        <w:rPr>
          <w:rFonts w:hint="eastAsia" w:ascii="宋体" w:hAnsi="宋体" w:cs="宋体"/>
          <w:sz w:val="28"/>
          <w:szCs w:val="28"/>
          <w:u w:val="single"/>
        </w:rPr>
        <w:t xml:space="preserve">    （签字或盖章）                  </w:t>
      </w:r>
    </w:p>
    <w:p w14:paraId="6BE78117">
      <w:pPr>
        <w:pStyle w:val="7"/>
        <w:widowControl/>
        <w:spacing w:after="0" w:line="1200" w:lineRule="exact"/>
        <w:jc w:val="center"/>
        <w:rPr>
          <w:rFonts w:hint="eastAsia" w:cs="宋体"/>
          <w:sz w:val="28"/>
          <w:szCs w:val="28"/>
        </w:rPr>
      </w:pPr>
    </w:p>
    <w:p w14:paraId="5CA2DC06">
      <w:pPr>
        <w:pStyle w:val="7"/>
        <w:widowControl/>
        <w:spacing w:after="0" w:line="1200" w:lineRule="exact"/>
        <w:jc w:val="center"/>
        <w:rPr>
          <w:b/>
          <w:sz w:val="30"/>
          <w:szCs w:val="30"/>
        </w:rPr>
      </w:pPr>
      <w:r>
        <w:rPr>
          <w:rFonts w:hint="eastAsia" w:cs="宋体"/>
          <w:sz w:val="28"/>
          <w:szCs w:val="28"/>
        </w:rPr>
        <w:t>日期：</w:t>
      </w:r>
      <w:r>
        <w:rPr>
          <w:sz w:val="28"/>
          <w:szCs w:val="28"/>
        </w:rPr>
        <w:t xml:space="preserve">      </w:t>
      </w:r>
      <w:r>
        <w:rPr>
          <w:rFonts w:hint="eastAsia" w:cs="宋体"/>
          <w:sz w:val="28"/>
          <w:szCs w:val="28"/>
        </w:rPr>
        <w:t>年</w:t>
      </w:r>
      <w:r>
        <w:rPr>
          <w:sz w:val="28"/>
          <w:szCs w:val="28"/>
        </w:rPr>
        <w:t xml:space="preserve">     </w:t>
      </w:r>
      <w:r>
        <w:rPr>
          <w:rFonts w:hint="eastAsia" w:cs="宋体"/>
          <w:sz w:val="28"/>
          <w:szCs w:val="28"/>
        </w:rPr>
        <w:t>月</w:t>
      </w:r>
      <w:r>
        <w:rPr>
          <w:sz w:val="28"/>
          <w:szCs w:val="28"/>
        </w:rPr>
        <w:t xml:space="preserve">     </w:t>
      </w:r>
      <w:r>
        <w:rPr>
          <w:rFonts w:hint="eastAsia" w:cs="宋体"/>
          <w:sz w:val="28"/>
          <w:szCs w:val="28"/>
        </w:rPr>
        <w:t>日</w:t>
      </w:r>
    </w:p>
    <w:p w14:paraId="5052B694">
      <w:pPr>
        <w:spacing w:line="400" w:lineRule="exact"/>
        <w:jc w:val="center"/>
        <w:rPr>
          <w:b/>
          <w:sz w:val="30"/>
          <w:szCs w:val="30"/>
        </w:rPr>
        <w:sectPr>
          <w:footerReference r:id="rId4" w:type="default"/>
          <w:pgSz w:w="11906" w:h="16838"/>
          <w:pgMar w:top="1217" w:right="1417" w:bottom="1417" w:left="1417" w:header="851" w:footer="992" w:gutter="0"/>
          <w:pgBorders>
            <w:top w:val="none" w:sz="0" w:space="0"/>
            <w:left w:val="none" w:sz="0" w:space="0"/>
            <w:bottom w:val="none" w:sz="0" w:space="0"/>
            <w:right w:val="none" w:sz="0" w:space="0"/>
          </w:pgBorders>
          <w:pgNumType w:fmt="numberInDash" w:start="1"/>
          <w:cols w:space="720" w:num="1"/>
          <w:docGrid w:type="linesAndChars" w:linePitch="312" w:charSpace="0"/>
        </w:sectPr>
      </w:pPr>
    </w:p>
    <w:p w14:paraId="69F3969B">
      <w:pPr>
        <w:pStyle w:val="2"/>
        <w:jc w:val="center"/>
        <w:rPr>
          <w:rFonts w:hint="eastAsia"/>
          <w:sz w:val="36"/>
          <w:szCs w:val="36"/>
          <w:lang w:eastAsia="zh-CN"/>
        </w:rPr>
      </w:pPr>
      <w:r>
        <w:rPr>
          <w:rFonts w:hint="eastAsia"/>
          <w:sz w:val="36"/>
          <w:szCs w:val="36"/>
          <w:lang w:eastAsia="zh-CN"/>
        </w:rPr>
        <w:t>目</w:t>
      </w:r>
      <w:r>
        <w:rPr>
          <w:rFonts w:hint="eastAsia"/>
          <w:sz w:val="36"/>
          <w:szCs w:val="36"/>
          <w:lang w:val="en-US" w:eastAsia="zh-CN"/>
        </w:rPr>
        <w:t xml:space="preserve">  </w:t>
      </w:r>
      <w:r>
        <w:rPr>
          <w:rFonts w:hint="eastAsia"/>
          <w:sz w:val="36"/>
          <w:szCs w:val="36"/>
          <w:lang w:eastAsia="zh-CN"/>
        </w:rPr>
        <w:t>录</w:t>
      </w:r>
    </w:p>
    <w:p w14:paraId="517E1E20">
      <w:pPr>
        <w:rPr>
          <w:rFonts w:hint="eastAsia"/>
          <w:sz w:val="36"/>
          <w:szCs w:val="36"/>
          <w:lang w:eastAsia="zh-CN"/>
        </w:rPr>
      </w:pPr>
    </w:p>
    <w:p w14:paraId="0C9201C8">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1、法定代表人授权委托书或法人身份证双面复印件（企业提供）</w:t>
      </w:r>
    </w:p>
    <w:p w14:paraId="034050A9">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840" w:firstLineChars="3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或个人身份证双面复印件（个人提供）</w:t>
      </w:r>
    </w:p>
    <w:p w14:paraId="4DCF90AD">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2、交易保证金复印件</w:t>
      </w:r>
    </w:p>
    <w:p w14:paraId="24F06984">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3、履约承诺书</w:t>
      </w:r>
    </w:p>
    <w:p w14:paraId="7435BB0C">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4、廉政承诺书</w:t>
      </w:r>
    </w:p>
    <w:p w14:paraId="091CF370">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5、响应人应提供的资质材料复印件及有关辅助资料：</w:t>
      </w:r>
    </w:p>
    <w:p w14:paraId="584741C4">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（1）企业响应的提供以下复印件（复印件须加盖公章）：</w:t>
      </w:r>
    </w:p>
    <w:p w14:paraId="369FB61F">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1400" w:firstLineChars="5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①营业执照副本；②银行开户证明。</w:t>
      </w:r>
    </w:p>
    <w:p w14:paraId="0F94C56A">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（2）个人响应的提供以下复印件（复印件须个人签名并加盖指印）：</w:t>
      </w:r>
    </w:p>
    <w:p w14:paraId="051AE2DC">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1400" w:firstLineChars="500"/>
        <w:textAlignment w:val="auto"/>
        <w:rPr>
          <w:rFonts w:hint="default" w:ascii="宋体" w:hAnsi="宋体" w:eastAsia="宋体" w:cs="宋体"/>
          <w:b/>
          <w:bCs/>
          <w:kern w:val="44"/>
          <w:sz w:val="32"/>
          <w:szCs w:val="32"/>
          <w:lang w:val="en-US" w:eastAsia="zh-CN" w:bidi="ar-SA"/>
        </w:rPr>
      </w:pPr>
      <w:r>
        <w:rPr>
          <w:rFonts w:hint="eastAsia" w:ascii="宋体" w:hAnsi="宋体" w:eastAsia="宋体" w:cs="宋体"/>
          <w:b/>
          <w:bCs/>
          <w:kern w:val="44"/>
          <w:sz w:val="28"/>
          <w:szCs w:val="28"/>
          <w:lang w:val="en-US" w:eastAsia="zh-CN" w:bidi="ar-SA"/>
        </w:rPr>
        <w:t>①身份证；②银行个人账户证明。</w:t>
      </w:r>
    </w:p>
    <w:p w14:paraId="0958C9DB">
      <w:pPr>
        <w:adjustRightInd w:val="0"/>
        <w:snapToGrid w:val="0"/>
        <w:spacing w:line="360" w:lineRule="auto"/>
        <w:ind w:firstLine="560" w:firstLineChars="200"/>
        <w:jc w:val="both"/>
        <w:rPr>
          <w:rFonts w:hint="eastAsia" w:ascii="宋体" w:hAnsi="宋体" w:eastAsia="宋体" w:cs="宋体"/>
          <w:b/>
          <w:bCs/>
          <w:kern w:val="44"/>
          <w:sz w:val="28"/>
          <w:szCs w:val="28"/>
          <w:lang w:val="en-US" w:eastAsia="zh-CN" w:bidi="ar-SA"/>
        </w:rPr>
      </w:pPr>
      <w:r>
        <w:rPr>
          <w:rFonts w:hint="eastAsia" w:ascii="宋体" w:hAnsi="宋体" w:eastAsia="宋体" w:cs="宋体"/>
          <w:b/>
          <w:bCs/>
          <w:kern w:val="44"/>
          <w:sz w:val="28"/>
          <w:szCs w:val="28"/>
          <w:lang w:val="en-US" w:eastAsia="zh-CN" w:bidi="ar-SA"/>
        </w:rPr>
        <w:t>6、不存在直接控股、管理等关联关系的承诺函</w:t>
      </w:r>
    </w:p>
    <w:p w14:paraId="478810D0">
      <w:pPr>
        <w:rPr>
          <w:rFonts w:hint="default"/>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p>
    <w:p w14:paraId="475A4A5A">
      <w:pPr>
        <w:spacing w:line="400" w:lineRule="exact"/>
        <w:jc w:val="both"/>
        <w:rPr>
          <w:rFonts w:hint="eastAsia" w:cs="宋体"/>
          <w:b/>
          <w:sz w:val="30"/>
          <w:szCs w:val="30"/>
          <w:lang w:bidi="ar"/>
        </w:rPr>
      </w:pPr>
    </w:p>
    <w:p w14:paraId="4B79504A">
      <w:pPr>
        <w:numPr>
          <w:ilvl w:val="0"/>
          <w:numId w:val="0"/>
        </w:numPr>
        <w:spacing w:line="400" w:lineRule="exact"/>
        <w:jc w:val="center"/>
        <w:rPr>
          <w:rFonts w:hint="eastAsia" w:cs="宋体"/>
          <w:b/>
          <w:sz w:val="30"/>
          <w:szCs w:val="30"/>
          <w:lang w:eastAsia="zh-CN" w:bidi="ar"/>
        </w:rPr>
      </w:pPr>
      <w:r>
        <w:rPr>
          <w:rFonts w:hint="eastAsia" w:ascii="Calibri" w:hAnsi="Calibri" w:cs="宋体"/>
          <w:b/>
          <w:kern w:val="2"/>
          <w:sz w:val="30"/>
          <w:szCs w:val="30"/>
          <w:lang w:val="en-US" w:eastAsia="zh-CN" w:bidi="ar"/>
        </w:rPr>
        <w:t>一、</w:t>
      </w:r>
      <w:r>
        <w:rPr>
          <w:rFonts w:hint="eastAsia" w:cs="宋体"/>
          <w:b/>
          <w:sz w:val="30"/>
          <w:szCs w:val="30"/>
          <w:lang w:bidi="ar"/>
        </w:rPr>
        <w:t>法定代表人授权委托书</w:t>
      </w:r>
      <w:r>
        <w:rPr>
          <w:rFonts w:hint="eastAsia" w:cs="宋体"/>
          <w:b/>
          <w:sz w:val="30"/>
          <w:szCs w:val="30"/>
          <w:lang w:eastAsia="zh-CN" w:bidi="ar"/>
        </w:rPr>
        <w:t>或法人身份证双面复印件（企业提供）</w:t>
      </w:r>
    </w:p>
    <w:p w14:paraId="658930A4">
      <w:pPr>
        <w:numPr>
          <w:ilvl w:val="0"/>
          <w:numId w:val="0"/>
        </w:numPr>
        <w:spacing w:line="400" w:lineRule="exact"/>
        <w:jc w:val="center"/>
        <w:rPr>
          <w:rFonts w:hint="eastAsia" w:ascii="Calibri" w:hAnsi="Calibri" w:eastAsia="宋体" w:cs="宋体"/>
          <w:b/>
          <w:kern w:val="2"/>
          <w:sz w:val="30"/>
          <w:szCs w:val="30"/>
          <w:lang w:val="en-US" w:eastAsia="zh-CN" w:bidi="ar"/>
        </w:rPr>
      </w:pPr>
      <w:r>
        <w:rPr>
          <w:rFonts w:hint="eastAsia" w:ascii="Calibri" w:hAnsi="Calibri" w:eastAsia="宋体" w:cs="宋体"/>
          <w:b/>
          <w:kern w:val="2"/>
          <w:sz w:val="30"/>
          <w:szCs w:val="30"/>
          <w:lang w:val="en-US" w:eastAsia="zh-CN" w:bidi="ar"/>
        </w:rPr>
        <w:t>或个人身份证双面复印件</w:t>
      </w:r>
      <w:r>
        <w:rPr>
          <w:rFonts w:hint="eastAsia" w:eastAsia="宋体" w:cs="宋体"/>
          <w:b/>
          <w:kern w:val="2"/>
          <w:sz w:val="30"/>
          <w:szCs w:val="30"/>
          <w:lang w:val="en-US" w:eastAsia="zh-CN" w:bidi="ar"/>
        </w:rPr>
        <w:t>（个人提供）</w:t>
      </w:r>
    </w:p>
    <w:p w14:paraId="0837FC1B">
      <w:pPr>
        <w:pStyle w:val="7"/>
        <w:widowControl/>
        <w:adjustRightInd w:val="0"/>
        <w:snapToGrid w:val="0"/>
        <w:spacing w:after="0"/>
        <w:ind w:firstLine="464" w:firstLineChars="221"/>
        <w:rPr>
          <w:rFonts w:hint="eastAsia" w:ascii="宋体" w:hAnsi="宋体" w:cs="宋体"/>
          <w:kern w:val="0"/>
          <w:szCs w:val="21"/>
        </w:rPr>
      </w:pPr>
    </w:p>
    <w:p w14:paraId="3E36FEB2">
      <w:pPr>
        <w:pStyle w:val="7"/>
        <w:widowControl/>
        <w:adjustRightInd w:val="0"/>
        <w:snapToGrid w:val="0"/>
        <w:spacing w:line="360" w:lineRule="auto"/>
        <w:ind w:firstLine="530" w:firstLineChars="221"/>
        <w:rPr>
          <w:rFonts w:hint="eastAsia" w:ascii="宋体" w:hAnsi="宋体" w:cs="宋体"/>
          <w:kern w:val="0"/>
          <w:sz w:val="24"/>
        </w:rPr>
      </w:pPr>
      <w:r>
        <w:rPr>
          <w:rFonts w:hint="eastAsia" w:ascii="宋体" w:hAnsi="宋体" w:cs="宋体"/>
          <w:kern w:val="0"/>
          <w:sz w:val="24"/>
        </w:rPr>
        <w:t>本人</w:t>
      </w:r>
      <w:r>
        <w:rPr>
          <w:rFonts w:hint="eastAsia" w:ascii="宋体" w:hAnsi="宋体" w:cs="宋体"/>
          <w:kern w:val="0"/>
          <w:sz w:val="24"/>
          <w:u w:val="single"/>
        </w:rPr>
        <w:t xml:space="preserve">          </w:t>
      </w:r>
      <w:r>
        <w:rPr>
          <w:rFonts w:hint="eastAsia" w:ascii="宋体" w:hAnsi="宋体" w:cs="宋体"/>
          <w:kern w:val="0"/>
          <w:sz w:val="24"/>
        </w:rPr>
        <w:t>（姓名）系</w:t>
      </w:r>
      <w:r>
        <w:rPr>
          <w:rFonts w:hint="eastAsia" w:ascii="宋体" w:hAnsi="宋体" w:cs="宋体"/>
          <w:kern w:val="0"/>
          <w:sz w:val="24"/>
          <w:u w:val="single"/>
        </w:rPr>
        <w:t xml:space="preserve">                        </w:t>
      </w:r>
      <w:r>
        <w:rPr>
          <w:rFonts w:hint="eastAsia" w:ascii="宋体" w:hAnsi="宋体" w:cs="宋体"/>
          <w:kern w:val="0"/>
          <w:sz w:val="24"/>
        </w:rPr>
        <w:t>（响应人单位名称）的法定代表人，现委托</w:t>
      </w:r>
      <w:r>
        <w:rPr>
          <w:rFonts w:hint="eastAsia" w:ascii="宋体" w:hAnsi="宋体" w:cs="宋体"/>
          <w:kern w:val="0"/>
          <w:sz w:val="24"/>
          <w:u w:val="single"/>
        </w:rPr>
        <w:t xml:space="preserve">               </w:t>
      </w:r>
      <w:r>
        <w:rPr>
          <w:rFonts w:hint="eastAsia" w:ascii="宋体" w:hAnsi="宋体" w:cs="宋体"/>
          <w:kern w:val="0"/>
          <w:sz w:val="24"/>
        </w:rPr>
        <w:t>（姓名）为我方代理人。代理人根据授权，以我方名义签署、澄清、说明、补正、递交、撤回、修改</w:t>
      </w:r>
      <w:r>
        <w:rPr>
          <w:rFonts w:hint="eastAsia" w:ascii="宋体" w:hAnsi="宋体" w:cs="宋体"/>
          <w:kern w:val="0"/>
          <w:sz w:val="24"/>
          <w:u w:val="none"/>
        </w:rPr>
        <w:t>项</w:t>
      </w:r>
      <w:r>
        <w:rPr>
          <w:rFonts w:hint="eastAsia" w:ascii="宋体" w:hAnsi="宋体" w:cs="宋体"/>
          <w:sz w:val="24"/>
          <w:u w:val="none"/>
        </w:rPr>
        <w:t>目</w:t>
      </w:r>
      <w:r>
        <w:rPr>
          <w:rFonts w:hint="eastAsia" w:ascii="宋体" w:hAnsi="宋体" w:cs="宋体"/>
          <w:sz w:val="24"/>
        </w:rPr>
        <w:t>的</w:t>
      </w:r>
      <w:r>
        <w:rPr>
          <w:rFonts w:hint="eastAsia" w:ascii="宋体" w:hAnsi="宋体" w:cs="宋体"/>
          <w:kern w:val="0"/>
          <w:sz w:val="24"/>
        </w:rPr>
        <w:t>响应文件、</w:t>
      </w:r>
      <w:r>
        <w:rPr>
          <w:rFonts w:hint="eastAsia" w:ascii="宋体" w:hAnsi="宋体" w:cs="宋体"/>
          <w:kern w:val="0"/>
          <w:sz w:val="24"/>
          <w:u w:val="single"/>
        </w:rPr>
        <w:t>浙江东源实业有限公司十里丰农场龙西片1、龙北片7、龙南片6、塔山土地对外租赁采购</w:t>
      </w:r>
      <w:r>
        <w:rPr>
          <w:rFonts w:hint="eastAsia" w:ascii="宋体" w:hAnsi="宋体" w:cs="宋体"/>
          <w:kern w:val="0"/>
          <w:sz w:val="24"/>
        </w:rPr>
        <w:t>项目签订合同和处理有关事宜，其法律后果由我方承担。</w:t>
      </w:r>
    </w:p>
    <w:p w14:paraId="7E6C7355">
      <w:pPr>
        <w:pStyle w:val="7"/>
        <w:widowControl/>
        <w:adjustRightInd w:val="0"/>
        <w:snapToGrid w:val="0"/>
        <w:spacing w:line="360" w:lineRule="auto"/>
        <w:ind w:firstLine="480"/>
        <w:rPr>
          <w:rFonts w:hint="eastAsia" w:ascii="宋体" w:hAnsi="宋体" w:cs="宋体"/>
          <w:kern w:val="0"/>
          <w:sz w:val="24"/>
        </w:rPr>
      </w:pPr>
    </w:p>
    <w:p w14:paraId="2CF3CB97">
      <w:pPr>
        <w:pStyle w:val="7"/>
        <w:widowControl/>
        <w:adjustRightInd w:val="0"/>
        <w:snapToGrid w:val="0"/>
        <w:spacing w:line="360" w:lineRule="auto"/>
        <w:ind w:firstLine="480"/>
        <w:rPr>
          <w:rFonts w:hint="eastAsia" w:ascii="宋体" w:hAnsi="宋体" w:cs="宋体"/>
          <w:kern w:val="0"/>
          <w:sz w:val="24"/>
          <w:u w:val="single"/>
        </w:rPr>
      </w:pPr>
      <w:r>
        <w:rPr>
          <w:rFonts w:hint="eastAsia" w:ascii="宋体" w:hAnsi="宋体" w:cs="宋体"/>
          <w:kern w:val="0"/>
          <w:sz w:val="24"/>
        </w:rPr>
        <w:t>委托期限：</w:t>
      </w:r>
      <w:r>
        <w:rPr>
          <w:rFonts w:hint="eastAsia" w:ascii="宋体" w:hAnsi="宋体" w:cs="宋体"/>
          <w:kern w:val="0"/>
          <w:sz w:val="24"/>
          <w:u w:val="single"/>
        </w:rPr>
        <w:t xml:space="preserve">     年   月    日    至    年   月    日</w:t>
      </w:r>
    </w:p>
    <w:p w14:paraId="1F50A2F7">
      <w:pPr>
        <w:pStyle w:val="7"/>
        <w:widowControl/>
        <w:adjustRightInd w:val="0"/>
        <w:snapToGrid w:val="0"/>
        <w:spacing w:line="360" w:lineRule="auto"/>
        <w:ind w:firstLine="480"/>
        <w:rPr>
          <w:rFonts w:hint="eastAsia" w:ascii="宋体" w:hAnsi="宋体" w:cs="宋体"/>
          <w:kern w:val="0"/>
          <w:sz w:val="24"/>
        </w:rPr>
      </w:pPr>
      <w:r>
        <w:rPr>
          <w:rFonts w:hint="eastAsia" w:ascii="宋体" w:hAnsi="宋体" w:cs="宋体"/>
          <w:kern w:val="0"/>
          <w:sz w:val="24"/>
        </w:rPr>
        <w:t>代理人无转委托权。</w:t>
      </w:r>
    </w:p>
    <w:p w14:paraId="6B0B724C">
      <w:pPr>
        <w:spacing w:line="540" w:lineRule="exact"/>
        <w:ind w:firstLine="480" w:firstLineChars="200"/>
        <w:rPr>
          <w:rFonts w:hint="eastAsia" w:ascii="宋体" w:hAnsi="宋体" w:cs="宋体"/>
          <w:sz w:val="24"/>
          <w:lang w:val="zh-CN"/>
        </w:rPr>
      </w:pPr>
      <w:r>
        <w:rPr>
          <w:rFonts w:hint="eastAsia" w:ascii="宋体" w:hAnsi="宋体" w:cs="宋体"/>
          <w:sz w:val="24"/>
          <w:lang w:val="zh-CN" w:bidi="ar"/>
        </w:rPr>
        <w:t>法定代表人</w:t>
      </w:r>
      <w:r>
        <w:rPr>
          <w:rFonts w:hint="eastAsia" w:ascii="宋体" w:hAnsi="宋体" w:cs="宋体"/>
          <w:b/>
          <w:sz w:val="24"/>
          <w:lang w:val="zh-CN" w:bidi="ar"/>
        </w:rPr>
        <w:t>签字</w:t>
      </w:r>
      <w:r>
        <w:rPr>
          <w:rFonts w:hint="eastAsia" w:ascii="宋体" w:hAnsi="宋体" w:cs="宋体"/>
          <w:b/>
          <w:sz w:val="24"/>
          <w:lang w:bidi="ar"/>
        </w:rPr>
        <w:t>或盖章</w:t>
      </w:r>
      <w:r>
        <w:rPr>
          <w:rFonts w:hint="eastAsia" w:ascii="宋体" w:hAnsi="宋体" w:cs="宋体"/>
          <w:sz w:val="24"/>
          <w:lang w:val="zh-CN" w:bidi="ar"/>
        </w:rPr>
        <w:t>：___________________</w:t>
      </w:r>
    </w:p>
    <w:p w14:paraId="0962675A">
      <w:pPr>
        <w:spacing w:line="540" w:lineRule="exact"/>
        <w:ind w:right="960"/>
        <w:jc w:val="right"/>
        <w:rPr>
          <w:rFonts w:hint="eastAsia" w:ascii="宋体" w:cs="宋体"/>
          <w:sz w:val="24"/>
          <w:lang w:val="zh-CN"/>
        </w:rPr>
      </w:pPr>
    </w:p>
    <w:p w14:paraId="141CB16D">
      <w:pPr>
        <w:spacing w:line="540" w:lineRule="exact"/>
        <w:ind w:firstLine="4320"/>
        <w:rPr>
          <w:rFonts w:hint="default" w:ascii="宋体" w:hAnsi="宋体" w:eastAsia="宋体" w:cs="宋体"/>
          <w:sz w:val="24"/>
          <w:lang w:val="en-US" w:eastAsia="zh-CN"/>
        </w:rPr>
      </w:pPr>
      <w:r>
        <w:rPr>
          <w:rFonts w:hint="eastAsia" w:ascii="宋体" w:hAnsi="宋体" w:cs="宋体"/>
          <w:sz w:val="24"/>
          <w:lang w:val="zh-CN" w:bidi="ar"/>
        </w:rPr>
        <w:t>响应人全称（公章）：</w:t>
      </w:r>
      <w:r>
        <w:rPr>
          <w:rFonts w:hint="eastAsia" w:ascii="宋体" w:hAnsi="宋体" w:cs="宋体"/>
          <w:sz w:val="24"/>
          <w:u w:val="single"/>
          <w:lang w:val="en-US" w:eastAsia="zh-CN" w:bidi="ar"/>
        </w:rPr>
        <w:t xml:space="preserve">                 </w:t>
      </w:r>
    </w:p>
    <w:p w14:paraId="2AF64521">
      <w:pPr>
        <w:spacing w:line="540" w:lineRule="exact"/>
        <w:ind w:firstLine="4320"/>
        <w:rPr>
          <w:rFonts w:hint="default" w:ascii="宋体" w:hAnsi="宋体" w:eastAsia="宋体" w:cs="宋体"/>
          <w:sz w:val="24"/>
          <w:lang w:val="en-US" w:eastAsia="zh-CN"/>
        </w:rPr>
      </w:pPr>
      <w:r>
        <w:rPr>
          <w:rFonts w:hint="eastAsia" w:ascii="宋体" w:hAnsi="宋体" w:cs="宋体"/>
          <w:sz w:val="24"/>
          <w:lang w:val="zh-CN" w:bidi="ar"/>
        </w:rPr>
        <w:t>日期：</w:t>
      </w:r>
      <w:r>
        <w:rPr>
          <w:rFonts w:hint="eastAsia" w:ascii="宋体" w:hAnsi="宋体" w:cs="宋体"/>
          <w:sz w:val="24"/>
          <w:u w:val="single"/>
          <w:lang w:val="en-US" w:eastAsia="zh-CN" w:bidi="ar"/>
        </w:rPr>
        <w:t xml:space="preserve">                              </w:t>
      </w:r>
    </w:p>
    <w:p w14:paraId="3E853F60">
      <w:pPr>
        <w:spacing w:line="440" w:lineRule="exact"/>
        <w:rPr>
          <w:rFonts w:hint="eastAsia" w:ascii="宋体" w:eastAsia="Times New Roman" w:cs="宋体"/>
          <w:sz w:val="24"/>
          <w:lang w:val="zh-CN"/>
        </w:rPr>
      </w:pPr>
    </w:p>
    <w:p w14:paraId="02540F50">
      <w:pPr>
        <w:spacing w:line="440" w:lineRule="exact"/>
        <w:ind w:firstLine="480"/>
        <w:rPr>
          <w:rFonts w:hint="eastAsia" w:ascii="宋体" w:hAnsi="宋体" w:cs="宋体"/>
          <w:sz w:val="24"/>
          <w:lang w:val="zh-CN"/>
        </w:rPr>
      </w:pPr>
      <w:r>
        <w:rPr>
          <w:rFonts w:hint="eastAsia" w:ascii="宋体" w:hAnsi="宋体" w:cs="宋体"/>
          <w:sz w:val="24"/>
          <w:lang w:val="zh-CN" w:bidi="ar"/>
        </w:rPr>
        <w:t>委托代理人姓名：_______________________</w:t>
      </w:r>
    </w:p>
    <w:p w14:paraId="3264DF23">
      <w:pPr>
        <w:spacing w:line="440" w:lineRule="exact"/>
        <w:ind w:firstLine="480"/>
        <w:rPr>
          <w:rFonts w:hint="eastAsia" w:ascii="宋体" w:hAnsi="宋体" w:cs="宋体"/>
          <w:sz w:val="24"/>
          <w:lang w:val="zh-CN"/>
        </w:rPr>
      </w:pPr>
      <w:r>
        <w:rPr>
          <w:rFonts w:hint="eastAsia" w:ascii="宋体" w:hAnsi="宋体" w:cs="宋体"/>
          <w:sz w:val="24"/>
          <w:lang w:val="zh-CN" w:bidi="ar"/>
        </w:rPr>
        <w:t>身份证号码：_________________________</w:t>
      </w:r>
    </w:p>
    <w:p w14:paraId="7B0945A1">
      <w:pPr>
        <w:spacing w:line="440" w:lineRule="exact"/>
        <w:ind w:firstLine="480"/>
        <w:rPr>
          <w:rFonts w:hint="eastAsia" w:ascii="宋体" w:hAnsi="宋体" w:cs="宋体"/>
          <w:sz w:val="24"/>
          <w:lang w:val="zh-CN"/>
        </w:rPr>
      </w:pPr>
      <w:r>
        <w:rPr>
          <w:rFonts w:hint="eastAsia" w:ascii="宋体" w:hAnsi="宋体" w:cs="宋体"/>
          <w:sz w:val="24"/>
          <w:lang w:val="zh-CN" w:bidi="ar"/>
        </w:rPr>
        <w:t>职    务：___________________________</w:t>
      </w:r>
    </w:p>
    <w:p w14:paraId="3D5E1CC9">
      <w:pPr>
        <w:spacing w:line="440" w:lineRule="exact"/>
        <w:ind w:firstLine="480"/>
        <w:rPr>
          <w:rFonts w:hint="eastAsia" w:ascii="宋体" w:hAnsi="宋体" w:cs="宋体"/>
          <w:sz w:val="24"/>
          <w:lang w:val="zh-CN"/>
        </w:rPr>
      </w:pPr>
      <w:r>
        <w:rPr>
          <w:rFonts w:hint="eastAsia" w:ascii="宋体" w:hAnsi="宋体" w:cs="宋体"/>
          <w:sz w:val="24"/>
          <w:lang w:val="zh-CN" w:bidi="ar"/>
        </w:rPr>
        <w:t>详细通讯地址：_______________________</w:t>
      </w:r>
    </w:p>
    <w:p w14:paraId="5EACC38A">
      <w:pPr>
        <w:spacing w:line="440" w:lineRule="exact"/>
        <w:ind w:firstLine="480"/>
        <w:rPr>
          <w:rFonts w:hint="eastAsia" w:ascii="宋体" w:hAnsi="宋体" w:cs="宋体"/>
          <w:sz w:val="24"/>
          <w:lang w:val="zh-CN"/>
        </w:rPr>
      </w:pPr>
      <w:r>
        <w:rPr>
          <w:rFonts w:hint="eastAsia" w:ascii="宋体" w:hAnsi="宋体" w:cs="宋体"/>
          <w:sz w:val="24"/>
          <w:lang w:val="zh-CN" w:bidi="ar"/>
        </w:rPr>
        <w:t>传    真：___________________________</w:t>
      </w:r>
    </w:p>
    <w:p w14:paraId="1434E58F">
      <w:pPr>
        <w:spacing w:line="440" w:lineRule="exact"/>
        <w:ind w:firstLine="480"/>
        <w:rPr>
          <w:rFonts w:hint="eastAsia" w:ascii="宋体" w:hAnsi="宋体" w:cs="宋体"/>
          <w:sz w:val="24"/>
          <w:lang w:val="zh-CN"/>
        </w:rPr>
      </w:pPr>
      <w:r>
        <w:rPr>
          <w:rFonts w:hint="eastAsia" w:ascii="宋体" w:hAnsi="宋体" w:cs="宋体"/>
          <w:sz w:val="24"/>
          <w:lang w:val="zh-CN" w:bidi="ar"/>
        </w:rPr>
        <w:t>电    话：___________________________</w:t>
      </w:r>
    </w:p>
    <w:p w14:paraId="0C5A8C5D">
      <w:pPr>
        <w:spacing w:line="440" w:lineRule="exact"/>
        <w:ind w:firstLine="480"/>
        <w:rPr>
          <w:rFonts w:hint="eastAsia" w:ascii="宋体" w:hAnsi="宋体" w:cs="宋体"/>
          <w:sz w:val="24"/>
          <w:lang w:val="zh-CN"/>
        </w:rPr>
      </w:pPr>
      <w:r>
        <w:rPr>
          <w:rFonts w:hint="eastAsia" w:ascii="宋体" w:hAnsi="宋体" w:cs="宋体"/>
          <w:sz w:val="24"/>
          <w:lang w:val="zh-CN" w:bidi="ar"/>
        </w:rPr>
        <w:t>邮政编码：___________________________</w:t>
      </w:r>
    </w:p>
    <w:p w14:paraId="635E7075">
      <w:pPr>
        <w:spacing w:line="440" w:lineRule="exact"/>
        <w:rPr>
          <w:rFonts w:hint="eastAsia" w:ascii="宋体" w:hAnsi="宋体" w:cs="宋体"/>
          <w:b/>
          <w:sz w:val="24"/>
          <w:lang w:val="zh-CN" w:bidi="ar"/>
        </w:rPr>
      </w:pPr>
    </w:p>
    <w:p w14:paraId="7ED88903">
      <w:pPr>
        <w:spacing w:line="440" w:lineRule="exact"/>
        <w:rPr>
          <w:rFonts w:hint="eastAsia" w:ascii="宋体" w:hAnsi="宋体" w:cs="宋体"/>
          <w:b/>
          <w:sz w:val="24"/>
          <w:lang w:val="zh-CN" w:bidi="ar"/>
        </w:rPr>
      </w:pPr>
      <w:r>
        <w:rPr>
          <w:rFonts w:hint="eastAsia" w:ascii="宋体" w:hAnsi="宋体" w:cs="宋体"/>
          <w:b/>
          <w:sz w:val="24"/>
          <w:lang w:val="zh-CN" w:bidi="ar"/>
        </w:rPr>
        <w:t>注：单位参加响应的：后附法定代表人和委托代理人的双面身份证复印件，若是法定代表人参加采购会议及签署响应文件的则仅需提供法定代表人双面身份证复印件，不需提供该授权书。</w:t>
      </w:r>
    </w:p>
    <w:p w14:paraId="125F11E6">
      <w:pPr>
        <w:spacing w:line="440" w:lineRule="exact"/>
        <w:ind w:firstLine="480" w:firstLineChars="200"/>
        <w:rPr>
          <w:rFonts w:hint="eastAsia" w:ascii="宋体" w:hAnsi="宋体" w:eastAsia="宋体" w:cs="宋体"/>
          <w:b/>
          <w:sz w:val="24"/>
          <w:lang w:val="zh-CN" w:bidi="ar"/>
        </w:rPr>
      </w:pPr>
      <w:r>
        <w:rPr>
          <w:rFonts w:hint="eastAsia" w:ascii="宋体" w:hAnsi="宋体" w:eastAsia="宋体" w:cs="宋体"/>
          <w:b/>
          <w:sz w:val="24"/>
          <w:lang w:val="zh-CN" w:bidi="ar"/>
        </w:rPr>
        <w:t>个人参加响应的：仅需提供个人双面身份证复印件，不需提供该授权书。</w:t>
      </w:r>
    </w:p>
    <w:p w14:paraId="3F0AC6B3">
      <w:pPr>
        <w:spacing w:line="440" w:lineRule="exact"/>
        <w:rPr>
          <w:rFonts w:hint="eastAsia" w:ascii="宋体" w:cs="宋体"/>
          <w:b/>
          <w:sz w:val="28"/>
          <w:szCs w:val="28"/>
          <w:lang w:val="zh-CN"/>
        </w:rPr>
      </w:pPr>
    </w:p>
    <w:p w14:paraId="1598B8B1">
      <w:pPr>
        <w:tabs>
          <w:tab w:val="left" w:pos="4680"/>
        </w:tabs>
        <w:spacing w:line="520" w:lineRule="atLeast"/>
        <w:jc w:val="center"/>
        <w:rPr>
          <w:rFonts w:hint="eastAsia" w:ascii="宋体" w:hAnsi="宋体" w:cs="宋体"/>
          <w:b/>
          <w:sz w:val="30"/>
          <w:szCs w:val="30"/>
        </w:rPr>
      </w:pPr>
      <w:r>
        <w:rPr>
          <w:rFonts w:hint="eastAsia" w:ascii="宋体" w:hAnsi="宋体" w:cs="宋体"/>
          <w:b/>
          <w:sz w:val="30"/>
          <w:szCs w:val="30"/>
          <w:lang w:bidi="ar"/>
        </w:rPr>
        <w:t>二、交易保证金复印件</w:t>
      </w:r>
    </w:p>
    <w:p w14:paraId="596C326C">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6C94DA99">
      <w:pPr>
        <w:tabs>
          <w:tab w:val="left" w:pos="0"/>
          <w:tab w:val="left" w:pos="567"/>
          <w:tab w:val="left" w:pos="993"/>
          <w:tab w:val="left" w:pos="1135"/>
        </w:tabs>
        <w:snapToGrid w:val="0"/>
        <w:spacing w:line="360" w:lineRule="auto"/>
        <w:jc w:val="center"/>
        <w:rPr>
          <w:rFonts w:hint="eastAsia" w:ascii="宋体" w:hAnsi="宋体" w:cs="宋体"/>
          <w:b/>
          <w:sz w:val="28"/>
          <w:szCs w:val="28"/>
        </w:rPr>
      </w:pP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751C0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Borders>
              <w:top w:val="single" w:color="auto" w:sz="4" w:space="0"/>
              <w:left w:val="single" w:color="auto" w:sz="4" w:space="0"/>
              <w:bottom w:val="single" w:color="auto" w:sz="4" w:space="0"/>
              <w:right w:val="single" w:color="auto" w:sz="4" w:space="0"/>
            </w:tcBorders>
            <w:noWrap w:val="0"/>
            <w:vAlign w:val="top"/>
          </w:tcPr>
          <w:p w14:paraId="79C3619B">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4108FABF">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028CD8E6">
            <w:pPr>
              <w:tabs>
                <w:tab w:val="left" w:pos="0"/>
                <w:tab w:val="left" w:pos="567"/>
                <w:tab w:val="left" w:pos="993"/>
                <w:tab w:val="left" w:pos="1135"/>
              </w:tabs>
              <w:snapToGrid w:val="0"/>
              <w:spacing w:line="360" w:lineRule="auto"/>
              <w:jc w:val="center"/>
              <w:rPr>
                <w:rFonts w:hint="eastAsia" w:ascii="宋体" w:hAnsi="宋体" w:cs="宋体"/>
                <w:b/>
                <w:sz w:val="28"/>
                <w:szCs w:val="28"/>
              </w:rPr>
            </w:pPr>
            <w:r>
              <w:rPr>
                <w:rFonts w:hint="eastAsia" w:ascii="宋体" w:hAnsi="宋体" w:cs="宋体"/>
                <w:b/>
                <w:sz w:val="28"/>
                <w:szCs w:val="28"/>
                <w:lang w:bidi="ar"/>
              </w:rPr>
              <w:t>交易保证金</w:t>
            </w:r>
            <w:r>
              <w:rPr>
                <w:rFonts w:hint="eastAsia" w:ascii="宋体" w:hAnsi="宋体" w:cs="宋体"/>
                <w:b/>
                <w:sz w:val="44"/>
                <w:szCs w:val="44"/>
                <w:lang w:bidi="ar"/>
              </w:rPr>
              <w:t>银行交款回单</w:t>
            </w:r>
            <w:r>
              <w:rPr>
                <w:rFonts w:hint="eastAsia" w:ascii="宋体" w:hAnsi="宋体" w:cs="宋体"/>
                <w:b/>
                <w:sz w:val="28"/>
                <w:szCs w:val="28"/>
                <w:lang w:bidi="ar"/>
              </w:rPr>
              <w:t>复印件</w:t>
            </w:r>
          </w:p>
          <w:p w14:paraId="52BD4B77">
            <w:pPr>
              <w:tabs>
                <w:tab w:val="left" w:pos="0"/>
                <w:tab w:val="left" w:pos="567"/>
                <w:tab w:val="left" w:pos="993"/>
                <w:tab w:val="left" w:pos="1135"/>
              </w:tabs>
              <w:snapToGrid w:val="0"/>
              <w:spacing w:line="360" w:lineRule="auto"/>
              <w:jc w:val="center"/>
              <w:rPr>
                <w:rFonts w:hint="eastAsia" w:ascii="宋体" w:hAnsi="宋体" w:cs="宋体"/>
                <w:b/>
                <w:sz w:val="28"/>
                <w:szCs w:val="28"/>
              </w:rPr>
            </w:pPr>
            <w:r>
              <w:rPr>
                <w:rFonts w:hint="eastAsia" w:ascii="宋体" w:hAnsi="宋体" w:cs="宋体"/>
                <w:b/>
                <w:sz w:val="28"/>
                <w:szCs w:val="28"/>
                <w:lang w:bidi="ar"/>
              </w:rPr>
              <w:t>（能体现响应人单位名称的）</w:t>
            </w:r>
          </w:p>
          <w:p w14:paraId="5DAB90AB">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59CBF887">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19DFE109">
            <w:pPr>
              <w:tabs>
                <w:tab w:val="left" w:pos="0"/>
                <w:tab w:val="left" w:pos="567"/>
                <w:tab w:val="left" w:pos="993"/>
                <w:tab w:val="left" w:pos="1135"/>
              </w:tabs>
              <w:snapToGrid w:val="0"/>
              <w:spacing w:line="360" w:lineRule="auto"/>
              <w:jc w:val="center"/>
              <w:rPr>
                <w:rFonts w:hint="eastAsia" w:ascii="宋体" w:hAnsi="宋体" w:cs="宋体"/>
                <w:b/>
                <w:sz w:val="28"/>
                <w:szCs w:val="28"/>
              </w:rPr>
            </w:pPr>
          </w:p>
        </w:tc>
      </w:tr>
    </w:tbl>
    <w:p w14:paraId="2EA754C1">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0D0A8F2E">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3A65AD4A">
      <w:pPr>
        <w:tabs>
          <w:tab w:val="left" w:pos="0"/>
          <w:tab w:val="left" w:pos="567"/>
          <w:tab w:val="left" w:pos="993"/>
          <w:tab w:val="left" w:pos="1135"/>
        </w:tabs>
        <w:snapToGrid w:val="0"/>
        <w:spacing w:line="360" w:lineRule="auto"/>
        <w:jc w:val="center"/>
        <w:rPr>
          <w:rFonts w:hint="eastAsia" w:ascii="宋体" w:hAnsi="宋体" w:cs="宋体"/>
          <w:b/>
          <w:sz w:val="28"/>
          <w:szCs w:val="28"/>
        </w:rPr>
      </w:pPr>
    </w:p>
    <w:p w14:paraId="17D46C1A">
      <w:pPr>
        <w:spacing w:line="520" w:lineRule="exact"/>
        <w:rPr>
          <w:rFonts w:hint="eastAsia" w:ascii="宋体" w:hAnsi="宋体" w:cs="宋体"/>
          <w:sz w:val="28"/>
          <w:szCs w:val="28"/>
        </w:rPr>
      </w:pPr>
    </w:p>
    <w:p w14:paraId="3EFDD079">
      <w:pPr>
        <w:spacing w:line="520" w:lineRule="exact"/>
        <w:ind w:firstLine="3360" w:firstLineChars="1400"/>
        <w:rPr>
          <w:rFonts w:hint="eastAsia" w:ascii="宋体" w:hAnsi="宋体" w:cs="宋体"/>
          <w:sz w:val="24"/>
          <w:szCs w:val="24"/>
        </w:rPr>
      </w:pPr>
      <w:r>
        <w:rPr>
          <w:rFonts w:hint="eastAsia" w:ascii="宋体" w:hAnsi="宋体" w:cs="宋体"/>
          <w:sz w:val="24"/>
          <w:szCs w:val="24"/>
          <w:lang w:bidi="ar"/>
        </w:rPr>
        <w:t>响应人（单位的盖公章或个人的签名加盖指印</w:t>
      </w:r>
      <w:r>
        <w:rPr>
          <w:rFonts w:hint="eastAsia" w:ascii="宋体" w:cs="宋体"/>
          <w:sz w:val="24"/>
          <w:szCs w:val="24"/>
          <w:lang w:bidi="ar"/>
        </w:rPr>
        <w:t>）：</w:t>
      </w:r>
      <w:r>
        <w:rPr>
          <w:rFonts w:hint="eastAsia" w:ascii="宋体" w:hAnsi="宋体" w:cs="宋体"/>
          <w:sz w:val="24"/>
          <w:szCs w:val="24"/>
          <w:lang w:bidi="ar"/>
        </w:rPr>
        <w:t xml:space="preserve"> </w:t>
      </w:r>
    </w:p>
    <w:p w14:paraId="0F3693E6">
      <w:pPr>
        <w:spacing w:line="520" w:lineRule="exact"/>
        <w:ind w:firstLine="3360" w:firstLineChars="1400"/>
        <w:rPr>
          <w:rFonts w:hint="eastAsia" w:ascii="宋体" w:hAnsi="宋体" w:cs="宋体"/>
          <w:sz w:val="24"/>
          <w:szCs w:val="24"/>
        </w:rPr>
      </w:pPr>
      <w:r>
        <w:rPr>
          <w:rFonts w:hint="eastAsia" w:ascii="宋体" w:hAnsi="宋体" w:cs="宋体"/>
          <w:sz w:val="24"/>
          <w:szCs w:val="24"/>
          <w:lang w:bidi="ar"/>
        </w:rPr>
        <w:t>法定代表人或委托代理人（签名或盖章）：</w:t>
      </w:r>
    </w:p>
    <w:p w14:paraId="1339D9EE">
      <w:pPr>
        <w:spacing w:line="520" w:lineRule="exact"/>
        <w:ind w:firstLine="6300" w:firstLineChars="2250"/>
        <w:rPr>
          <w:rFonts w:hint="eastAsia" w:ascii="宋体" w:cs="宋体"/>
          <w:sz w:val="28"/>
          <w:szCs w:val="28"/>
        </w:rPr>
      </w:pPr>
      <w:r>
        <w:rPr>
          <w:rFonts w:hint="eastAsia" w:ascii="宋体" w:cs="宋体"/>
          <w:sz w:val="28"/>
          <w:szCs w:val="28"/>
          <w:lang w:bidi="ar"/>
        </w:rPr>
        <w:t xml:space="preserve">年  月  日 </w:t>
      </w:r>
    </w:p>
    <w:p w14:paraId="5820D3E6">
      <w:pPr>
        <w:spacing w:line="520" w:lineRule="exact"/>
        <w:rPr>
          <w:rFonts w:hint="eastAsia" w:ascii="宋体" w:cs="宋体"/>
          <w:sz w:val="28"/>
          <w:szCs w:val="28"/>
        </w:rPr>
      </w:pPr>
    </w:p>
    <w:p w14:paraId="6E6137DB">
      <w:pPr>
        <w:snapToGrid w:val="0"/>
        <w:spacing w:before="50" w:after="50" w:line="360" w:lineRule="auto"/>
        <w:jc w:val="center"/>
        <w:rPr>
          <w:rFonts w:hint="eastAsia" w:ascii="宋体" w:hAnsi="宋体" w:cs="宋体"/>
          <w:b/>
          <w:sz w:val="30"/>
          <w:szCs w:val="30"/>
          <w:lang w:bidi="ar"/>
        </w:rPr>
      </w:pPr>
    </w:p>
    <w:p w14:paraId="506835E5">
      <w:pPr>
        <w:snapToGrid w:val="0"/>
        <w:spacing w:before="50" w:after="50" w:line="360" w:lineRule="auto"/>
        <w:jc w:val="center"/>
        <w:rPr>
          <w:rFonts w:hint="eastAsia" w:ascii="宋体" w:hAnsi="宋体" w:cs="宋体"/>
          <w:b/>
          <w:sz w:val="30"/>
          <w:szCs w:val="30"/>
          <w:lang w:bidi="ar"/>
        </w:rPr>
      </w:pPr>
    </w:p>
    <w:p w14:paraId="7C80BFFA">
      <w:pPr>
        <w:snapToGrid w:val="0"/>
        <w:spacing w:before="50" w:after="50" w:line="360" w:lineRule="auto"/>
        <w:jc w:val="center"/>
        <w:rPr>
          <w:rFonts w:hint="eastAsia" w:ascii="宋体" w:hAnsi="宋体" w:cs="宋体"/>
          <w:b/>
          <w:sz w:val="30"/>
          <w:szCs w:val="30"/>
          <w:lang w:bidi="ar"/>
        </w:rPr>
      </w:pPr>
    </w:p>
    <w:p w14:paraId="34891FB1">
      <w:pPr>
        <w:snapToGrid w:val="0"/>
        <w:spacing w:before="50" w:after="50" w:line="360" w:lineRule="auto"/>
        <w:jc w:val="center"/>
        <w:rPr>
          <w:rFonts w:hint="eastAsia" w:ascii="宋体" w:hAnsi="宋体" w:cs="宋体"/>
          <w:b/>
          <w:sz w:val="30"/>
          <w:szCs w:val="30"/>
          <w:lang w:bidi="ar"/>
        </w:rPr>
      </w:pPr>
    </w:p>
    <w:p w14:paraId="6891E8FF">
      <w:pPr>
        <w:snapToGrid w:val="0"/>
        <w:spacing w:before="50" w:after="50" w:line="360" w:lineRule="auto"/>
        <w:jc w:val="both"/>
        <w:rPr>
          <w:rFonts w:hint="eastAsia" w:ascii="宋体" w:hAnsi="宋体" w:cs="宋体"/>
          <w:b/>
          <w:sz w:val="30"/>
          <w:szCs w:val="30"/>
          <w:lang w:bidi="ar"/>
        </w:rPr>
      </w:pPr>
    </w:p>
    <w:p w14:paraId="4DAFCFB5">
      <w:pPr>
        <w:snapToGrid w:val="0"/>
        <w:spacing w:before="50" w:after="50" w:line="360" w:lineRule="auto"/>
        <w:jc w:val="center"/>
        <w:rPr>
          <w:rFonts w:hint="eastAsia" w:ascii="宋体" w:hAnsi="宋体" w:cs="宋体"/>
          <w:b/>
          <w:sz w:val="30"/>
          <w:szCs w:val="30"/>
          <w:lang w:bidi="ar"/>
        </w:rPr>
      </w:pPr>
    </w:p>
    <w:p w14:paraId="271DE0C2">
      <w:pPr>
        <w:snapToGrid w:val="0"/>
        <w:spacing w:before="50" w:after="50" w:line="360" w:lineRule="auto"/>
        <w:jc w:val="center"/>
        <w:rPr>
          <w:rFonts w:hint="eastAsia" w:ascii="宋体" w:hAnsi="宋体" w:cs="宋体"/>
        </w:rPr>
      </w:pPr>
      <w:r>
        <w:rPr>
          <w:rFonts w:hint="eastAsia" w:ascii="宋体" w:hAnsi="宋体" w:cs="宋体"/>
          <w:b/>
          <w:sz w:val="30"/>
          <w:szCs w:val="30"/>
          <w:lang w:bidi="ar"/>
        </w:rPr>
        <w:t>三、</w:t>
      </w:r>
      <w:r>
        <w:rPr>
          <w:rFonts w:hint="eastAsia" w:ascii="宋体" w:hAnsi="宋体" w:cs="宋体"/>
          <w:b/>
          <w:sz w:val="32"/>
          <w:szCs w:val="32"/>
          <w:lang w:bidi="ar"/>
        </w:rPr>
        <w:t>履约承诺书</w:t>
      </w:r>
    </w:p>
    <w:p w14:paraId="5B4F3EC2">
      <w:pPr>
        <w:spacing w:line="360" w:lineRule="auto"/>
        <w:rPr>
          <w:rFonts w:hint="eastAsia" w:ascii="宋体" w:hAnsi="宋体" w:cs="宋体"/>
          <w:b w:val="0"/>
          <w:bCs/>
          <w:sz w:val="24"/>
          <w:u w:val="single"/>
          <w:lang w:bidi="ar"/>
        </w:rPr>
      </w:pPr>
      <w:r>
        <w:rPr>
          <w:rFonts w:hint="eastAsia" w:ascii="宋体" w:hAnsi="宋体" w:cs="宋体"/>
          <w:b w:val="0"/>
          <w:bCs/>
          <w:sz w:val="24"/>
          <w:u w:val="single"/>
          <w:lang w:bidi="ar"/>
        </w:rPr>
        <w:t>浙江东源实业有限公司：</w:t>
      </w:r>
    </w:p>
    <w:p w14:paraId="584DFEE7">
      <w:pPr>
        <w:spacing w:line="360" w:lineRule="auto"/>
        <w:ind w:firstLine="475" w:firstLineChars="198"/>
        <w:rPr>
          <w:rFonts w:hint="eastAsia" w:ascii="宋体" w:hAnsi="宋体" w:cs="宋体"/>
          <w:b/>
          <w:sz w:val="24"/>
        </w:rPr>
      </w:pPr>
      <w:r>
        <w:rPr>
          <w:rFonts w:hint="eastAsia" w:ascii="宋体" w:hAnsi="宋体" w:cs="宋体"/>
          <w:b w:val="0"/>
          <w:bCs/>
          <w:sz w:val="24"/>
          <w:lang w:bidi="ar"/>
        </w:rPr>
        <w:t>为参加</w:t>
      </w:r>
      <w:r>
        <w:rPr>
          <w:rFonts w:hint="eastAsia" w:ascii="宋体" w:hAnsi="宋体" w:cs="宋体"/>
          <w:b w:val="0"/>
          <w:bCs/>
          <w:sz w:val="24"/>
          <w:u w:val="single"/>
          <w:lang w:bidi="ar"/>
        </w:rPr>
        <w:t>浙江东源实业有限公司十里丰农场龙西片1、龙北片7、龙南片6、塔山土地对外租赁</w:t>
      </w:r>
      <w:r>
        <w:rPr>
          <w:rFonts w:hint="eastAsia" w:ascii="宋体" w:hAnsi="宋体" w:cs="宋体"/>
          <w:b w:val="0"/>
          <w:bCs/>
          <w:sz w:val="24"/>
          <w:lang w:eastAsia="zh-CN" w:bidi="ar"/>
        </w:rPr>
        <w:t>项目</w:t>
      </w:r>
      <w:r>
        <w:rPr>
          <w:rFonts w:hint="eastAsia" w:ascii="宋体" w:hAnsi="宋体" w:cs="宋体"/>
          <w:b w:val="0"/>
          <w:bCs/>
          <w:sz w:val="24"/>
          <w:lang w:bidi="ar"/>
        </w:rPr>
        <w:t>，我方若成交承诺如下：</w:t>
      </w:r>
    </w:p>
    <w:p w14:paraId="2A8631E6">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r>
        <w:rPr>
          <w:rFonts w:hint="eastAsia" w:ascii="宋体" w:hAnsi="宋体" w:eastAsia="宋体" w:cs="宋体"/>
          <w:color w:val="auto"/>
          <w:sz w:val="24"/>
          <w:szCs w:val="24"/>
          <w:lang w:val="en-US" w:eastAsia="zh-CN"/>
        </w:rPr>
        <w:t>我方在签订协议前，一次性交纳履约保证金和第一年的土地租金给采购人。以后各年度的土地租金，在采购人对土地租赁考核结束,考核合格后（考核周期：自每年租赁之日起至当年</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月</w:t>
      </w:r>
      <w:r>
        <w:rPr>
          <w:rFonts w:hint="eastAsia" w:ascii="宋体" w:hAnsi="宋体" w:eastAsia="宋体" w:cs="宋体"/>
          <w:color w:val="auto"/>
          <w:sz w:val="24"/>
          <w:szCs w:val="24"/>
          <w:u w:val="single"/>
          <w:lang w:val="en-US" w:eastAsia="zh-CN"/>
        </w:rPr>
        <w:t xml:space="preserve"> </w:t>
      </w:r>
      <w:r>
        <w:rPr>
          <w:rFonts w:hint="eastAsia" w:ascii="宋体" w:hAnsi="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日止）,在下一年签订协议前一次性交纳土地租金给采购人。</w:t>
      </w:r>
    </w:p>
    <w:p w14:paraId="4DE1C4F7">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w:t>
      </w:r>
      <w:r>
        <w:rPr>
          <w:rFonts w:hint="eastAsia" w:ascii="宋体" w:hAnsi="宋体" w:eastAsia="宋体" w:cs="宋体"/>
          <w:color w:val="auto"/>
          <w:sz w:val="24"/>
          <w:szCs w:val="24"/>
          <w:lang w:val="en-US" w:eastAsia="zh-CN"/>
        </w:rPr>
        <w:t>我方严格执行国家有关安全生产、环境保护等法律法规，确保安全生产。自觉接受招标方的管理、检查、监督。在土地租赁过程中的一切安全责任，均由我方自行承担，并负责妥善解决，涉及费用全额由我方承担</w:t>
      </w:r>
      <w:r>
        <w:rPr>
          <w:rFonts w:hint="eastAsia" w:ascii="宋体" w:hAnsi="宋体" w:cs="宋体"/>
          <w:color w:val="auto"/>
          <w:sz w:val="24"/>
          <w:szCs w:val="24"/>
          <w:lang w:val="en-US" w:eastAsia="zh-CN"/>
        </w:rPr>
        <w:t>。</w:t>
      </w:r>
    </w:p>
    <w:p w14:paraId="73BC98B6">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w:t>
      </w:r>
      <w:r>
        <w:rPr>
          <w:rFonts w:hint="eastAsia" w:ascii="宋体" w:hAnsi="宋体" w:eastAsia="宋体" w:cs="宋体"/>
          <w:color w:val="auto"/>
          <w:sz w:val="24"/>
          <w:szCs w:val="24"/>
          <w:lang w:val="en-US" w:eastAsia="zh-CN"/>
        </w:rPr>
        <w:t>土地租赁期内，我方严格按协议约定的用途和期限使用土地；能种植粮、油、蔬菜等一年生农作物：不种植草皮；不抛荒弃种；不建造任何建筑物、构筑物，不改变用途（经营项目）和进行其他非农生产经营活动；不改变原土地性质和原有附属设施的面貌和功能；不堆积生活垃圾、沙石和建筑垃圾等；不开挖宽度和深度超过40公分的深沟；不进行掠夺性经营破坏农业可持续发展；不在土地租赁区域内放养或圈养家禽类动物和猪牛羊等偶蹄类动物</w:t>
      </w:r>
      <w:r>
        <w:rPr>
          <w:rFonts w:hint="eastAsia" w:ascii="宋体" w:hAnsi="宋体" w:eastAsia="宋体" w:cs="宋体"/>
          <w:color w:val="auto"/>
          <w:sz w:val="24"/>
          <w:szCs w:val="24"/>
        </w:rPr>
        <w:t>。</w:t>
      </w:r>
    </w:p>
    <w:p w14:paraId="36347431">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w:t>
      </w:r>
      <w:r>
        <w:rPr>
          <w:rFonts w:hint="eastAsia" w:ascii="宋体" w:hAnsi="宋体" w:eastAsia="宋体" w:cs="宋体"/>
          <w:color w:val="auto"/>
          <w:sz w:val="24"/>
          <w:szCs w:val="24"/>
          <w:lang w:val="en-US" w:eastAsia="zh-CN"/>
        </w:rPr>
        <w:t>我方加强与承租区域周边乡村的沟通协调，确保承租区域的土地、仓库、渠道、林木等资产的安全。发现土地等被不法侵害等能及时妥善处理并及时报告采购人。土地租赁期满后，承诺将土地及附属设施、林木按土地租赁前的状态完整地交还给采购人</w:t>
      </w:r>
      <w:r>
        <w:rPr>
          <w:rFonts w:hint="eastAsia" w:ascii="宋体" w:hAnsi="宋体" w:eastAsia="宋体" w:cs="宋体"/>
          <w:color w:val="auto"/>
          <w:sz w:val="24"/>
          <w:szCs w:val="24"/>
        </w:rPr>
        <w:t>。</w:t>
      </w:r>
    </w:p>
    <w:p w14:paraId="44B8674E">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土地租赁期内，未经采购人书面同意，承诺不将土地使用权、日常经营管理权及收益权转租或分租给他人；</w:t>
      </w:r>
    </w:p>
    <w:p w14:paraId="4A57654F">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我方有违反上述承诺2、3、4、5</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项之内容，采购人有权单方终止本协议的履行，并没收缴纳的土地履约保证金，并承诺全额承担恢复原貌的所有费用</w:t>
      </w:r>
      <w:r>
        <w:rPr>
          <w:rFonts w:hint="eastAsia" w:ascii="宋体" w:hAnsi="宋体" w:eastAsia="宋体" w:cs="宋体"/>
          <w:color w:val="auto"/>
          <w:sz w:val="24"/>
          <w:szCs w:val="24"/>
        </w:rPr>
        <w:t>。</w:t>
      </w:r>
    </w:p>
    <w:p w14:paraId="37EAD6BE">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w:t>
      </w:r>
      <w:r>
        <w:rPr>
          <w:rFonts w:hint="eastAsia" w:ascii="宋体" w:hAnsi="宋体" w:eastAsia="宋体" w:cs="宋体"/>
          <w:color w:val="auto"/>
          <w:sz w:val="24"/>
          <w:szCs w:val="24"/>
          <w:lang w:val="en-US" w:eastAsia="zh-CN"/>
        </w:rPr>
        <w:t>本期土地租赁期满前，我方承诺无条件自行处理完毕属于我方的附属设施与作物。协议到期后，不处理的，视为自动放弃所有权，并自动无偿转归采购人所有，若采购人需作拆除或清理处理的，拆除或清理费用由我方承担，采购人可从履约保证金中扣除，不足部分由我方另行交纳</w:t>
      </w:r>
      <w:r>
        <w:rPr>
          <w:rFonts w:hint="eastAsia" w:ascii="宋体" w:hAnsi="宋体" w:eastAsia="宋体" w:cs="宋体"/>
          <w:color w:val="auto"/>
          <w:sz w:val="24"/>
          <w:szCs w:val="24"/>
        </w:rPr>
        <w:t>。</w:t>
      </w:r>
    </w:p>
    <w:p w14:paraId="33E10F8E">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w:t>
      </w:r>
      <w:r>
        <w:rPr>
          <w:rFonts w:hint="eastAsia" w:ascii="宋体" w:hAnsi="宋体" w:eastAsia="宋体" w:cs="宋体"/>
          <w:color w:val="auto"/>
          <w:sz w:val="24"/>
          <w:szCs w:val="24"/>
          <w:lang w:val="en-US" w:eastAsia="zh-CN"/>
        </w:rPr>
        <w:t>在土地租赁期内，如国家征收或采购人及采购人上级单位工程建设、农业基本建设、耕地垦造或其它国家政策调整等需要，采购人有权收回部分或全部土地，我方承诺在采购人限定时间内无条件配合清退工作，并不以任何理由进行抗辩，但采购人应提前五个月通知我方，我方在接到通知后必须无条件服从，并在规定时间内处理完毕租赁土地上的作物，将租赁土地及附属设施按土地租赁前原样交还给采购人。根据收回土地的面积和收回土地的租金单价计算土地租金，采购人仅退还剩余期限已缴纳的土地租金及履约保证金，采购人不再赔偿或补偿我方的任何损失；采购人根据收回土地的情况，与我方签订补充协议或终止协议</w:t>
      </w:r>
      <w:r>
        <w:rPr>
          <w:rFonts w:hint="eastAsia" w:ascii="宋体" w:hAnsi="宋体" w:eastAsia="宋体" w:cs="宋体"/>
          <w:color w:val="auto"/>
          <w:sz w:val="24"/>
          <w:szCs w:val="24"/>
        </w:rPr>
        <w:t>。</w:t>
      </w:r>
    </w:p>
    <w:p w14:paraId="5EE177F0">
      <w:pPr>
        <w:spacing w:line="360" w:lineRule="auto"/>
        <w:ind w:right="560" w:firstLine="480" w:firstLineChars="200"/>
        <w:jc w:val="both"/>
        <w:rPr>
          <w:rFonts w:hint="eastAsia" w:ascii="宋体" w:hAnsi="宋体" w:cs="宋体"/>
          <w:color w:val="auto"/>
          <w:sz w:val="24"/>
          <w:lang w:val="en-US" w:eastAsia="zh-CN" w:bidi="ar"/>
        </w:rPr>
      </w:pPr>
      <w:r>
        <w:rPr>
          <w:rFonts w:hint="eastAsia" w:ascii="宋体" w:hAnsi="宋体" w:cs="宋体"/>
          <w:color w:val="auto"/>
          <w:sz w:val="24"/>
          <w:lang w:val="en-US" w:eastAsia="zh-CN" w:bidi="ar"/>
        </w:rPr>
        <w:t>8、协议期内，我方在实施本协议的前后整个过程中，会对相关区域的客观环境进行勘察，并在充分了解全部客观状况、确保绝对安全后，再行开展经营工作；本协议所涉的经营活动，除采购人特别指示与要求外，全部经营工作均由我方自行组织完成，我方承诺经营实施过程所产生的包括安全责任在内的全部责任均由其自行承担，与采购人无关。</w:t>
      </w:r>
    </w:p>
    <w:p w14:paraId="77C272FB">
      <w:pPr>
        <w:spacing w:line="360" w:lineRule="auto"/>
        <w:ind w:right="560" w:firstLine="480" w:firstLineChars="200"/>
        <w:jc w:val="both"/>
        <w:rPr>
          <w:rFonts w:hint="eastAsia" w:ascii="宋体" w:hAnsi="宋体" w:cs="宋体"/>
          <w:color w:val="auto"/>
          <w:sz w:val="24"/>
          <w:lang w:val="en-US" w:eastAsia="zh-CN" w:bidi="ar"/>
        </w:rPr>
      </w:pPr>
      <w:r>
        <w:rPr>
          <w:rFonts w:hint="eastAsia" w:ascii="宋体" w:hAnsi="宋体" w:cs="宋体"/>
          <w:color w:val="auto"/>
          <w:sz w:val="24"/>
          <w:lang w:val="en-US" w:eastAsia="zh-CN" w:bidi="ar"/>
        </w:rPr>
        <w:t>9、我方严格履行合同条款相关的服务程序。</w:t>
      </w:r>
    </w:p>
    <w:p w14:paraId="562DE9BB">
      <w:pPr>
        <w:spacing w:line="360" w:lineRule="auto"/>
        <w:ind w:right="560" w:firstLine="480" w:firstLineChars="200"/>
        <w:jc w:val="both"/>
        <w:rPr>
          <w:rFonts w:hint="eastAsia" w:ascii="宋体" w:hAnsi="宋体" w:cs="宋体"/>
          <w:color w:val="auto"/>
          <w:sz w:val="24"/>
          <w:lang w:val="en-US" w:eastAsia="zh-CN" w:bidi="ar"/>
        </w:rPr>
      </w:pPr>
      <w:r>
        <w:rPr>
          <w:rFonts w:hint="eastAsia" w:ascii="宋体" w:hAnsi="宋体" w:cs="宋体"/>
          <w:color w:val="auto"/>
          <w:sz w:val="24"/>
          <w:lang w:val="en-US" w:eastAsia="zh-CN" w:bidi="ar"/>
        </w:rPr>
        <w:t>10、我方严格履行合同条款相关的权利义务。</w:t>
      </w:r>
    </w:p>
    <w:p w14:paraId="0BB2CF15">
      <w:pPr>
        <w:spacing w:line="360" w:lineRule="auto"/>
        <w:ind w:right="560" w:firstLine="480" w:firstLineChars="200"/>
        <w:jc w:val="both"/>
        <w:rPr>
          <w:rFonts w:hint="eastAsia" w:ascii="宋体" w:hAnsi="宋体" w:eastAsia="宋体" w:cs="宋体"/>
          <w:color w:val="auto"/>
          <w:sz w:val="24"/>
          <w:lang w:eastAsia="zh-CN" w:bidi="ar"/>
        </w:rPr>
      </w:pPr>
      <w:r>
        <w:rPr>
          <w:rFonts w:hint="eastAsia" w:ascii="宋体" w:hAnsi="宋体" w:cs="宋体"/>
          <w:color w:val="auto"/>
          <w:sz w:val="24"/>
          <w:lang w:val="en-US" w:eastAsia="zh-CN" w:bidi="ar"/>
        </w:rPr>
        <w:t>11、我方严格遵守合同条款相关的违约责任。</w:t>
      </w:r>
    </w:p>
    <w:p w14:paraId="60272979">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lang w:val="en-US" w:eastAsia="zh-CN"/>
        </w:rPr>
        <w:t>1</w:t>
      </w:r>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、其它承诺</w:t>
      </w:r>
      <w:r>
        <w:rPr>
          <w:rFonts w:hint="eastAsia" w:ascii="宋体" w:hAnsi="宋体" w:eastAsia="宋体" w:cs="宋体"/>
          <w:color w:val="auto"/>
          <w:sz w:val="24"/>
          <w:szCs w:val="24"/>
        </w:rPr>
        <w:t xml:space="preserve">： </w:t>
      </w:r>
    </w:p>
    <w:p w14:paraId="1481B06A">
      <w:pPr>
        <w:spacing w:line="360" w:lineRule="auto"/>
        <w:ind w:right="560" w:firstLine="480" w:firstLineChars="200"/>
        <w:jc w:val="both"/>
        <w:rPr>
          <w:rFonts w:hint="eastAsia" w:ascii="宋体" w:hAnsi="宋体" w:eastAsia="宋体" w:cs="宋体"/>
          <w:color w:val="auto"/>
          <w:sz w:val="24"/>
          <w:lang w:eastAsia="zh-CN" w:bidi="ar"/>
        </w:rPr>
      </w:pPr>
      <w:r>
        <w:rPr>
          <w:rFonts w:hint="eastAsia" w:ascii="宋体" w:hAnsi="宋体" w:cs="宋体"/>
          <w:color w:val="auto"/>
          <w:sz w:val="24"/>
          <w:lang w:eastAsia="zh-CN" w:bidi="ar"/>
        </w:rPr>
        <w:t>我方</w:t>
      </w:r>
      <w:r>
        <w:rPr>
          <w:rFonts w:hint="eastAsia" w:ascii="宋体" w:hAnsi="宋体" w:cs="宋体"/>
          <w:color w:val="auto"/>
          <w:sz w:val="24"/>
          <w:lang w:bidi="ar"/>
        </w:rPr>
        <w:t>如有违反上述承诺，自愿接受各项处罚</w:t>
      </w:r>
      <w:r>
        <w:rPr>
          <w:rFonts w:hint="eastAsia" w:ascii="宋体" w:hAnsi="宋体" w:cs="宋体"/>
          <w:color w:val="auto"/>
          <w:sz w:val="24"/>
          <w:lang w:eastAsia="zh-CN" w:bidi="ar"/>
        </w:rPr>
        <w:t>。</w:t>
      </w:r>
    </w:p>
    <w:p w14:paraId="3AC99DB5">
      <w:pPr>
        <w:spacing w:line="360" w:lineRule="auto"/>
        <w:rPr>
          <w:rFonts w:hint="eastAsia" w:ascii="宋体" w:hAnsi="宋体" w:cs="宋体"/>
          <w:szCs w:val="21"/>
        </w:rPr>
      </w:pPr>
    </w:p>
    <w:p w14:paraId="0F2DDE31">
      <w:pPr>
        <w:spacing w:line="360" w:lineRule="auto"/>
        <w:ind w:right="560" w:firstLine="210" w:firstLineChars="100"/>
        <w:rPr>
          <w:rFonts w:hint="eastAsia" w:ascii="宋体" w:hAnsi="宋体" w:cs="宋体"/>
          <w:sz w:val="24"/>
        </w:rPr>
      </w:pPr>
      <w:r>
        <w:rPr>
          <w:rFonts w:hint="eastAsia" w:ascii="宋体" w:hAnsi="宋体" w:cs="宋体"/>
          <w:szCs w:val="21"/>
          <w:lang w:bidi="ar"/>
        </w:rPr>
        <w:t xml:space="preserve">                   </w:t>
      </w:r>
      <w:r>
        <w:rPr>
          <w:rFonts w:hint="eastAsia" w:ascii="宋体" w:hAnsi="宋体" w:cs="宋体"/>
          <w:sz w:val="24"/>
          <w:lang w:bidi="ar"/>
        </w:rPr>
        <w:t xml:space="preserve">      承诺人（单位的盖公章或个人的签名加盖指印）：</w:t>
      </w:r>
      <w:r>
        <w:rPr>
          <w:rFonts w:hint="eastAsia" w:ascii="仿宋_GB2312" w:hAnsi="宋体" w:cs="仿宋_GB2312"/>
          <w:sz w:val="24"/>
          <w:lang w:bidi="ar"/>
        </w:rPr>
        <w:t xml:space="preserve"> </w:t>
      </w:r>
    </w:p>
    <w:p w14:paraId="603B5C75">
      <w:pPr>
        <w:spacing w:line="360" w:lineRule="auto"/>
        <w:ind w:right="560" w:firstLine="480" w:firstLineChars="200"/>
        <w:jc w:val="center"/>
        <w:rPr>
          <w:rFonts w:hint="eastAsia" w:ascii="宋体" w:hAnsi="宋体" w:cs="宋体"/>
          <w:sz w:val="24"/>
        </w:rPr>
      </w:pPr>
      <w:r>
        <w:rPr>
          <w:rFonts w:hint="eastAsia" w:ascii="宋体" w:hAnsi="宋体" w:cs="宋体"/>
          <w:sz w:val="24"/>
          <w:lang w:bidi="ar"/>
        </w:rPr>
        <w:t xml:space="preserve">         </w:t>
      </w:r>
      <w:r>
        <w:rPr>
          <w:rFonts w:hint="eastAsia" w:ascii="宋体" w:hAnsi="宋体" w:cs="宋体"/>
          <w:sz w:val="24"/>
          <w:lang w:val="en-US" w:eastAsia="zh-CN" w:bidi="ar"/>
        </w:rPr>
        <w:t xml:space="preserve">     </w:t>
      </w:r>
      <w:r>
        <w:rPr>
          <w:rFonts w:hint="eastAsia" w:ascii="宋体" w:hAnsi="宋体" w:cs="宋体"/>
          <w:sz w:val="24"/>
          <w:lang w:bidi="ar"/>
        </w:rPr>
        <w:t>法定代表人或委托代理人（签名或盖章）：</w:t>
      </w:r>
    </w:p>
    <w:p w14:paraId="3D2DE2ED">
      <w:pPr>
        <w:spacing w:line="360" w:lineRule="auto"/>
        <w:ind w:firstLine="4413" w:firstLineChars="1839"/>
        <w:rPr>
          <w:rFonts w:hint="eastAsia" w:ascii="宋体" w:hAnsi="宋体" w:cs="宋体"/>
          <w:sz w:val="24"/>
        </w:rPr>
      </w:pPr>
      <w:r>
        <w:rPr>
          <w:rFonts w:hint="eastAsia" w:ascii="宋体" w:hAnsi="宋体" w:cs="宋体"/>
          <w:sz w:val="24"/>
          <w:lang w:bidi="ar"/>
        </w:rPr>
        <w:t xml:space="preserve">日期：    年   月   日 </w:t>
      </w:r>
    </w:p>
    <w:p w14:paraId="685B434F">
      <w:pPr>
        <w:spacing w:line="360" w:lineRule="auto"/>
        <w:jc w:val="right"/>
        <w:rPr>
          <w:rFonts w:hint="eastAsia" w:ascii="宋体" w:hAnsi="宋体" w:cs="宋体"/>
          <w:b/>
          <w:color w:val="FF0000"/>
          <w:sz w:val="24"/>
        </w:rPr>
      </w:pPr>
    </w:p>
    <w:p w14:paraId="78DA19D0">
      <w:pPr>
        <w:spacing w:line="500" w:lineRule="exact"/>
        <w:jc w:val="center"/>
        <w:rPr>
          <w:rFonts w:hint="eastAsia" w:ascii="宋体" w:hAnsi="宋体" w:cs="宋体"/>
          <w:b/>
          <w:sz w:val="24"/>
        </w:rPr>
      </w:pPr>
    </w:p>
    <w:p w14:paraId="51588653">
      <w:pPr>
        <w:spacing w:line="500" w:lineRule="exact"/>
        <w:jc w:val="center"/>
        <w:rPr>
          <w:rFonts w:hint="eastAsia" w:ascii="宋体" w:hAnsi="宋体" w:cs="宋体"/>
          <w:b/>
          <w:sz w:val="24"/>
        </w:rPr>
      </w:pPr>
    </w:p>
    <w:p w14:paraId="28AE42D0">
      <w:pPr>
        <w:spacing w:line="500" w:lineRule="exact"/>
        <w:jc w:val="center"/>
        <w:rPr>
          <w:rFonts w:hint="eastAsia" w:ascii="宋体" w:hAnsi="宋体" w:cs="宋体"/>
          <w:b/>
          <w:sz w:val="24"/>
        </w:rPr>
      </w:pPr>
    </w:p>
    <w:p w14:paraId="70D6A135">
      <w:pPr>
        <w:pStyle w:val="18"/>
      </w:pPr>
    </w:p>
    <w:p w14:paraId="37D89603">
      <w:pPr>
        <w:pStyle w:val="18"/>
      </w:pPr>
    </w:p>
    <w:p w14:paraId="47A7567C">
      <w:pPr>
        <w:pStyle w:val="18"/>
      </w:pPr>
    </w:p>
    <w:p w14:paraId="30092654">
      <w:pPr>
        <w:spacing w:line="500" w:lineRule="exact"/>
        <w:jc w:val="both"/>
        <w:rPr>
          <w:rFonts w:hint="eastAsia" w:ascii="宋体" w:hAnsi="宋体" w:cs="宋体"/>
          <w:b/>
          <w:sz w:val="30"/>
          <w:szCs w:val="30"/>
          <w:lang w:bidi="ar"/>
        </w:rPr>
      </w:pPr>
    </w:p>
    <w:p w14:paraId="36EC9206">
      <w:pPr>
        <w:spacing w:line="500" w:lineRule="exact"/>
        <w:jc w:val="center"/>
        <w:rPr>
          <w:rFonts w:hint="eastAsia" w:ascii="宋体" w:hAnsi="宋体" w:cs="宋体"/>
          <w:b/>
          <w:sz w:val="30"/>
          <w:szCs w:val="30"/>
          <w:lang w:bidi="ar"/>
        </w:rPr>
      </w:pPr>
    </w:p>
    <w:p w14:paraId="1D365E22">
      <w:pPr>
        <w:spacing w:line="500" w:lineRule="exact"/>
        <w:jc w:val="center"/>
        <w:rPr>
          <w:rFonts w:hint="eastAsia" w:ascii="宋体" w:hAnsi="宋体" w:cs="宋体"/>
          <w:b/>
          <w:sz w:val="30"/>
          <w:szCs w:val="30"/>
          <w:lang w:bidi="ar"/>
        </w:rPr>
      </w:pPr>
    </w:p>
    <w:p w14:paraId="3508C476">
      <w:pPr>
        <w:spacing w:line="500" w:lineRule="exact"/>
        <w:jc w:val="center"/>
        <w:rPr>
          <w:rFonts w:hint="eastAsia" w:ascii="宋体" w:hAnsi="宋体" w:cs="宋体"/>
          <w:b/>
          <w:sz w:val="30"/>
          <w:szCs w:val="30"/>
        </w:rPr>
      </w:pPr>
      <w:r>
        <w:rPr>
          <w:rFonts w:hint="eastAsia" w:ascii="宋体" w:hAnsi="宋体" w:cs="宋体"/>
          <w:b/>
          <w:sz w:val="30"/>
          <w:szCs w:val="30"/>
          <w:lang w:bidi="ar"/>
        </w:rPr>
        <w:t>四、廉政承诺书</w:t>
      </w:r>
    </w:p>
    <w:p w14:paraId="002E0059">
      <w:pPr>
        <w:spacing w:line="500" w:lineRule="exact"/>
        <w:ind w:firstLine="4335"/>
        <w:rPr>
          <w:rFonts w:hint="eastAsia" w:ascii="宋体" w:hAnsi="宋体" w:cs="宋体"/>
          <w:szCs w:val="21"/>
        </w:rPr>
      </w:pPr>
    </w:p>
    <w:p w14:paraId="6355BC60">
      <w:pPr>
        <w:spacing w:line="360" w:lineRule="auto"/>
        <w:ind w:firstLine="480" w:firstLineChars="200"/>
        <w:rPr>
          <w:rFonts w:hint="eastAsia" w:ascii="宋体" w:hAnsi="宋体" w:cs="宋体"/>
          <w:sz w:val="24"/>
        </w:rPr>
      </w:pPr>
      <w:r>
        <w:rPr>
          <w:rFonts w:hint="eastAsia" w:ascii="宋体" w:hAnsi="宋体" w:cs="宋体"/>
          <w:sz w:val="24"/>
          <w:lang w:bidi="ar"/>
        </w:rPr>
        <w:t>为参加</w:t>
      </w:r>
      <w:r>
        <w:rPr>
          <w:rFonts w:hint="eastAsia" w:ascii="宋体" w:hAnsi="宋体" w:cs="宋体"/>
          <w:sz w:val="24"/>
          <w:u w:val="single"/>
          <w:lang w:bidi="ar"/>
        </w:rPr>
        <w:t>浙江东源实业有限公司十里丰农场龙西片1、龙北片7、龙南片6、塔山土地对外租赁</w:t>
      </w:r>
      <w:r>
        <w:rPr>
          <w:rFonts w:hint="eastAsia" w:ascii="宋体" w:hAnsi="宋体" w:eastAsia="宋体" w:cs="宋体"/>
          <w:sz w:val="24"/>
          <w:u w:val="none"/>
          <w:lang w:bidi="ar"/>
        </w:rPr>
        <w:t>的</w:t>
      </w:r>
      <w:r>
        <w:rPr>
          <w:rFonts w:hint="eastAsia" w:ascii="宋体" w:hAnsi="宋体" w:eastAsia="宋体" w:cs="宋体"/>
          <w:sz w:val="24"/>
          <w:lang w:bidi="ar"/>
        </w:rPr>
        <w:t>采购，本响</w:t>
      </w:r>
      <w:r>
        <w:rPr>
          <w:rFonts w:hint="eastAsia" w:ascii="宋体" w:hAnsi="宋体" w:cs="宋体"/>
          <w:sz w:val="24"/>
          <w:lang w:bidi="ar"/>
        </w:rPr>
        <w:t>应人承诺如下：</w:t>
      </w:r>
    </w:p>
    <w:p w14:paraId="1AF0B034">
      <w:pPr>
        <w:numPr>
          <w:ilvl w:val="0"/>
          <w:numId w:val="5"/>
        </w:numPr>
        <w:spacing w:line="360" w:lineRule="auto"/>
        <w:ind w:firstLine="480" w:firstLineChars="200"/>
        <w:rPr>
          <w:rFonts w:hint="eastAsia" w:ascii="宋体" w:hAnsi="宋体" w:cs="宋体"/>
          <w:sz w:val="24"/>
          <w:lang w:bidi="ar"/>
        </w:rPr>
      </w:pPr>
      <w:r>
        <w:rPr>
          <w:rFonts w:hint="eastAsia" w:ascii="宋体" w:hAnsi="宋体" w:cs="宋体"/>
          <w:sz w:val="24"/>
          <w:lang w:bidi="ar"/>
        </w:rPr>
        <w:t>本企业</w:t>
      </w:r>
      <w:r>
        <w:rPr>
          <w:rFonts w:hint="eastAsia" w:ascii="宋体" w:hAnsi="宋体" w:cs="宋体"/>
          <w:sz w:val="24"/>
          <w:lang w:eastAsia="zh-CN" w:bidi="ar"/>
        </w:rPr>
        <w:t>（或本人）</w:t>
      </w:r>
      <w:r>
        <w:rPr>
          <w:rFonts w:hint="eastAsia" w:ascii="宋体" w:hAnsi="宋体" w:cs="宋体"/>
          <w:sz w:val="24"/>
          <w:lang w:bidi="ar"/>
        </w:rPr>
        <w:t>不属</w:t>
      </w:r>
      <w:r>
        <w:rPr>
          <w:rFonts w:hint="eastAsia" w:ascii="宋体" w:hAnsi="宋体" w:eastAsia="宋体" w:cs="宋体"/>
          <w:sz w:val="24"/>
          <w:lang w:val="en-US" w:eastAsia="zh-CN" w:bidi="ar"/>
        </w:rPr>
        <w:t>采购人系统内任处级以上领导和在采购人本单位任科级以上中层领导干部的直系亲属和特定关系人实际控制或担任股东或有关联交易、依托关系的企业</w:t>
      </w:r>
      <w:r>
        <w:rPr>
          <w:rFonts w:hint="eastAsia" w:ascii="宋体" w:hAnsi="宋体" w:cs="宋体"/>
          <w:sz w:val="24"/>
          <w:lang w:val="en-US" w:eastAsia="zh-CN" w:bidi="ar"/>
        </w:rPr>
        <w:t>（或本人）。</w:t>
      </w:r>
    </w:p>
    <w:p w14:paraId="77952927">
      <w:pPr>
        <w:spacing w:line="360" w:lineRule="auto"/>
        <w:ind w:firstLine="480" w:firstLineChars="200"/>
        <w:rPr>
          <w:rFonts w:hint="eastAsia" w:ascii="宋体" w:hAnsi="宋体" w:cs="宋体"/>
          <w:sz w:val="24"/>
        </w:rPr>
      </w:pPr>
      <w:r>
        <w:rPr>
          <w:rFonts w:hint="eastAsia" w:ascii="宋体" w:hAnsi="宋体" w:cs="宋体"/>
          <w:sz w:val="24"/>
          <w:lang w:bidi="ar"/>
        </w:rPr>
        <w:t>二、本企业</w:t>
      </w:r>
      <w:r>
        <w:rPr>
          <w:rFonts w:hint="eastAsia" w:ascii="宋体" w:hAnsi="宋体" w:cs="宋体"/>
          <w:sz w:val="24"/>
          <w:lang w:eastAsia="zh-CN" w:bidi="ar"/>
        </w:rPr>
        <w:t>（或本人）</w:t>
      </w:r>
      <w:r>
        <w:rPr>
          <w:rFonts w:hint="eastAsia" w:ascii="宋体" w:hAnsi="宋体" w:cs="宋体"/>
          <w:sz w:val="24"/>
          <w:lang w:bidi="ar"/>
        </w:rPr>
        <w:t>在响应或合同履行过程中，不给采购人的相关人员提供有悖于商业诚信原则的现金、实物、有价证券或服务，不通过非法手段谋求额外利益。</w:t>
      </w:r>
    </w:p>
    <w:p w14:paraId="15F9B839">
      <w:pPr>
        <w:spacing w:line="360" w:lineRule="auto"/>
        <w:ind w:firstLine="480" w:firstLineChars="200"/>
        <w:rPr>
          <w:rFonts w:hint="eastAsia" w:ascii="宋体" w:hAnsi="宋体" w:eastAsia="宋体" w:cs="宋体"/>
          <w:sz w:val="24"/>
          <w:lang w:eastAsia="zh-CN" w:bidi="ar"/>
        </w:rPr>
      </w:pPr>
      <w:r>
        <w:rPr>
          <w:rFonts w:hint="eastAsia" w:ascii="宋体" w:hAnsi="宋体" w:cs="宋体"/>
          <w:sz w:val="24"/>
          <w:lang w:eastAsia="zh-CN" w:bidi="ar"/>
        </w:rPr>
        <w:t>三、我方为具有独立承担民事责任能力的国内企业或个人。若属企业的须有对公结算账户。</w:t>
      </w:r>
    </w:p>
    <w:p w14:paraId="60B98BE0">
      <w:pPr>
        <w:spacing w:line="360" w:lineRule="auto"/>
        <w:ind w:firstLine="480" w:firstLineChars="200"/>
        <w:rPr>
          <w:rFonts w:hint="eastAsia" w:ascii="宋体" w:hAnsi="宋体" w:eastAsia="宋体" w:cs="宋体"/>
          <w:sz w:val="24"/>
          <w:lang w:eastAsia="zh-CN" w:bidi="ar"/>
        </w:rPr>
      </w:pPr>
      <w:r>
        <w:rPr>
          <w:rFonts w:hint="eastAsia" w:ascii="宋体" w:hAnsi="宋体" w:cs="宋体"/>
          <w:sz w:val="24"/>
          <w:lang w:eastAsia="zh-CN" w:bidi="ar"/>
        </w:rPr>
        <w:t>四、本企业（或本人）在采购人处无经公示的不良行为信用记录或有不良行为信用记录已过处罚暂停期的。</w:t>
      </w:r>
    </w:p>
    <w:p w14:paraId="16E85EAF">
      <w:pPr>
        <w:spacing w:line="360" w:lineRule="auto"/>
        <w:ind w:firstLine="480" w:firstLineChars="200"/>
        <w:rPr>
          <w:rFonts w:hint="eastAsia" w:ascii="宋体" w:hAnsi="宋体" w:cs="宋体"/>
          <w:sz w:val="24"/>
          <w:lang w:bidi="ar"/>
        </w:rPr>
      </w:pPr>
      <w:r>
        <w:rPr>
          <w:rFonts w:hint="eastAsia" w:ascii="宋体" w:hAnsi="宋体" w:cs="宋体"/>
          <w:sz w:val="24"/>
          <w:lang w:eastAsia="zh-CN" w:bidi="ar"/>
        </w:rPr>
        <w:t>五</w:t>
      </w:r>
      <w:r>
        <w:rPr>
          <w:rFonts w:hint="eastAsia" w:ascii="宋体" w:hAnsi="宋体" w:cs="宋体"/>
          <w:sz w:val="24"/>
          <w:lang w:bidi="ar"/>
        </w:rPr>
        <w:t>、如有相反的事实存在，本企业</w:t>
      </w:r>
      <w:r>
        <w:rPr>
          <w:rFonts w:hint="eastAsia" w:ascii="宋体" w:hAnsi="宋体" w:cs="宋体"/>
          <w:sz w:val="24"/>
          <w:lang w:eastAsia="zh-CN" w:bidi="ar"/>
        </w:rPr>
        <w:t>（或本人）</w:t>
      </w:r>
      <w:r>
        <w:rPr>
          <w:rFonts w:hint="eastAsia" w:ascii="宋体" w:hAnsi="宋体" w:cs="宋体"/>
          <w:sz w:val="24"/>
          <w:lang w:bidi="ar"/>
        </w:rPr>
        <w:t>自愿接受采购人取消本企业响应资格、没收交易保证金或在成交后终止合同并扣除履约保证金等处理。</w:t>
      </w:r>
    </w:p>
    <w:p w14:paraId="4BCD411D">
      <w:pPr>
        <w:pStyle w:val="18"/>
        <w:rPr>
          <w:rFonts w:hint="eastAsia"/>
        </w:rPr>
      </w:pPr>
    </w:p>
    <w:p w14:paraId="4E4C2510">
      <w:pPr>
        <w:spacing w:line="360" w:lineRule="auto"/>
        <w:ind w:firstLine="4080" w:firstLineChars="1700"/>
        <w:rPr>
          <w:rFonts w:hint="eastAsia" w:ascii="宋体" w:hAnsi="宋体" w:cs="宋体"/>
          <w:sz w:val="24"/>
        </w:rPr>
      </w:pPr>
    </w:p>
    <w:p w14:paraId="6236A32F">
      <w:pPr>
        <w:spacing w:line="360" w:lineRule="auto"/>
        <w:ind w:firstLine="3570" w:firstLineChars="1700"/>
        <w:rPr>
          <w:rFonts w:hint="eastAsia" w:ascii="宋体" w:hAnsi="宋体" w:cs="宋体"/>
          <w:szCs w:val="21"/>
        </w:rPr>
      </w:pPr>
    </w:p>
    <w:p w14:paraId="0F052AF5">
      <w:pPr>
        <w:spacing w:line="360" w:lineRule="auto"/>
        <w:rPr>
          <w:rFonts w:hint="eastAsia" w:ascii="宋体" w:hAnsi="宋体" w:cs="宋体"/>
          <w:szCs w:val="21"/>
        </w:rPr>
      </w:pPr>
    </w:p>
    <w:p w14:paraId="2EBF178A">
      <w:pPr>
        <w:spacing w:line="360" w:lineRule="auto"/>
        <w:ind w:right="560" w:firstLine="210" w:firstLineChars="100"/>
        <w:rPr>
          <w:rFonts w:hint="eastAsia" w:ascii="宋体" w:hAnsi="宋体" w:cs="宋体"/>
          <w:sz w:val="24"/>
        </w:rPr>
      </w:pPr>
      <w:r>
        <w:rPr>
          <w:rFonts w:hint="eastAsia" w:ascii="宋体" w:hAnsi="宋体" w:cs="宋体"/>
          <w:szCs w:val="21"/>
          <w:lang w:bidi="ar"/>
        </w:rPr>
        <w:t xml:space="preserve">                     </w:t>
      </w:r>
      <w:r>
        <w:rPr>
          <w:rFonts w:hint="eastAsia" w:ascii="宋体" w:hAnsi="宋体" w:cs="宋体"/>
          <w:sz w:val="24"/>
          <w:lang w:bidi="ar"/>
        </w:rPr>
        <w:t xml:space="preserve">      承诺人（单位的盖公章或个人的签名加盖指印）：</w:t>
      </w:r>
      <w:r>
        <w:rPr>
          <w:rFonts w:hint="eastAsia" w:ascii="仿宋_GB2312" w:hAnsi="宋体" w:cs="仿宋_GB2312"/>
          <w:sz w:val="24"/>
          <w:lang w:bidi="ar"/>
        </w:rPr>
        <w:t xml:space="preserve"> </w:t>
      </w:r>
    </w:p>
    <w:p w14:paraId="2A005A39">
      <w:pPr>
        <w:spacing w:line="360" w:lineRule="auto"/>
        <w:ind w:right="560" w:firstLine="480" w:firstLineChars="200"/>
        <w:jc w:val="center"/>
        <w:rPr>
          <w:rFonts w:hint="eastAsia" w:ascii="宋体" w:hAnsi="宋体" w:cs="宋体"/>
          <w:sz w:val="24"/>
        </w:rPr>
      </w:pPr>
      <w:r>
        <w:rPr>
          <w:rFonts w:hint="eastAsia" w:ascii="宋体" w:hAnsi="宋体" w:cs="宋体"/>
          <w:sz w:val="24"/>
          <w:lang w:bidi="ar"/>
        </w:rPr>
        <w:t xml:space="preserve">       </w:t>
      </w:r>
      <w:r>
        <w:rPr>
          <w:rFonts w:hint="eastAsia" w:ascii="宋体" w:hAnsi="宋体" w:cs="宋体"/>
          <w:sz w:val="24"/>
          <w:lang w:val="en-US" w:eastAsia="zh-CN" w:bidi="ar"/>
        </w:rPr>
        <w:t xml:space="preserve">      </w:t>
      </w:r>
      <w:r>
        <w:rPr>
          <w:rFonts w:hint="eastAsia" w:ascii="宋体" w:hAnsi="宋体" w:cs="宋体"/>
          <w:sz w:val="24"/>
          <w:lang w:bidi="ar"/>
        </w:rPr>
        <w:t xml:space="preserve">  法定代表人或委托代理人（签名或盖章）：</w:t>
      </w:r>
    </w:p>
    <w:p w14:paraId="126529A2">
      <w:pPr>
        <w:spacing w:line="360" w:lineRule="auto"/>
        <w:ind w:firstLine="4413" w:firstLineChars="1839"/>
        <w:rPr>
          <w:rFonts w:hint="eastAsia" w:ascii="宋体" w:hAnsi="宋体" w:cs="宋体"/>
          <w:sz w:val="24"/>
        </w:rPr>
      </w:pPr>
      <w:r>
        <w:rPr>
          <w:rFonts w:hint="eastAsia" w:ascii="宋体" w:hAnsi="宋体" w:cs="宋体"/>
          <w:sz w:val="24"/>
          <w:lang w:bidi="ar"/>
        </w:rPr>
        <w:t xml:space="preserve">日期：    年   月   日 </w:t>
      </w:r>
    </w:p>
    <w:p w14:paraId="0BCEFB1E">
      <w:pPr>
        <w:spacing w:line="360" w:lineRule="auto"/>
        <w:rPr>
          <w:b/>
          <w:sz w:val="28"/>
          <w:szCs w:val="28"/>
        </w:rPr>
      </w:pPr>
    </w:p>
    <w:p w14:paraId="59AC1D12">
      <w:pPr>
        <w:spacing w:line="360" w:lineRule="auto"/>
        <w:rPr>
          <w:b/>
          <w:sz w:val="28"/>
          <w:szCs w:val="28"/>
        </w:rPr>
      </w:pPr>
    </w:p>
    <w:p w14:paraId="3B60A90D">
      <w:pPr>
        <w:spacing w:line="360" w:lineRule="auto"/>
        <w:rPr>
          <w:b/>
          <w:sz w:val="28"/>
          <w:szCs w:val="28"/>
        </w:rPr>
      </w:pPr>
    </w:p>
    <w:p w14:paraId="7ADE4E1A">
      <w:pPr>
        <w:spacing w:line="360" w:lineRule="auto"/>
        <w:rPr>
          <w:rFonts w:hint="eastAsia" w:cs="宋体"/>
          <w:b/>
          <w:sz w:val="28"/>
          <w:szCs w:val="28"/>
          <w:lang w:bidi="ar"/>
        </w:rPr>
      </w:pPr>
    </w:p>
    <w:p w14:paraId="315F3532">
      <w:pPr>
        <w:spacing w:line="360" w:lineRule="auto"/>
        <w:rPr>
          <w:rFonts w:hint="eastAsia" w:cs="宋体"/>
          <w:b/>
          <w:sz w:val="28"/>
          <w:szCs w:val="28"/>
          <w:lang w:bidi="ar"/>
        </w:rPr>
      </w:pPr>
    </w:p>
    <w:p w14:paraId="76E70BC0">
      <w:pPr>
        <w:spacing w:line="360" w:lineRule="auto"/>
        <w:rPr>
          <w:rFonts w:hint="eastAsia" w:cs="宋体"/>
          <w:b/>
          <w:sz w:val="28"/>
          <w:szCs w:val="28"/>
          <w:lang w:bidi="ar"/>
        </w:rPr>
      </w:pPr>
    </w:p>
    <w:p w14:paraId="2F89F457">
      <w:pPr>
        <w:spacing w:line="360" w:lineRule="auto"/>
        <w:rPr>
          <w:rFonts w:hint="eastAsia" w:cs="宋体"/>
          <w:b/>
          <w:sz w:val="30"/>
          <w:szCs w:val="30"/>
          <w:lang w:bidi="ar"/>
        </w:rPr>
      </w:pPr>
    </w:p>
    <w:p w14:paraId="480AFCE0">
      <w:pPr>
        <w:spacing w:line="360" w:lineRule="auto"/>
        <w:rPr>
          <w:rFonts w:hint="eastAsia" w:ascii="宋体" w:hAnsi="宋体" w:cs="宋体"/>
          <w:sz w:val="30"/>
          <w:szCs w:val="30"/>
        </w:rPr>
      </w:pPr>
      <w:r>
        <w:rPr>
          <w:rFonts w:hint="eastAsia" w:cs="宋体"/>
          <w:b/>
          <w:sz w:val="30"/>
          <w:szCs w:val="30"/>
          <w:lang w:bidi="ar"/>
        </w:rPr>
        <w:t>五、响应人应提供的资质材料复印件及有关辅助资料：</w:t>
      </w:r>
    </w:p>
    <w:p w14:paraId="78057818">
      <w:pPr>
        <w:spacing w:line="360" w:lineRule="auto"/>
        <w:rPr>
          <w:rFonts w:hint="eastAsia" w:ascii="宋体" w:hAnsi="宋体" w:cs="宋体"/>
          <w:bCs/>
          <w:sz w:val="24"/>
          <w:lang w:bidi="ar"/>
        </w:rPr>
      </w:pPr>
      <w:r>
        <w:rPr>
          <w:rFonts w:hint="eastAsia" w:ascii="宋体" w:hAnsi="宋体" w:cs="宋体"/>
          <w:bCs/>
          <w:sz w:val="24"/>
          <w:lang w:bidi="ar"/>
        </w:rPr>
        <w:t>1、企业</w:t>
      </w:r>
      <w:r>
        <w:rPr>
          <w:rFonts w:hint="eastAsia" w:ascii="宋体" w:hAnsi="宋体" w:cs="宋体"/>
          <w:bCs/>
          <w:sz w:val="24"/>
          <w:lang w:eastAsia="zh-CN" w:bidi="ar"/>
        </w:rPr>
        <w:t>响应的</w:t>
      </w:r>
      <w:r>
        <w:rPr>
          <w:rFonts w:hint="eastAsia" w:ascii="宋体" w:hAnsi="宋体" w:cs="宋体"/>
          <w:bCs/>
          <w:sz w:val="24"/>
          <w:lang w:bidi="ar"/>
        </w:rPr>
        <w:t>提供</w:t>
      </w:r>
      <w:r>
        <w:rPr>
          <w:rFonts w:hint="eastAsia" w:ascii="宋体" w:hAnsi="宋体" w:cs="宋体"/>
          <w:bCs/>
          <w:sz w:val="24"/>
          <w:lang w:eastAsia="zh-CN" w:bidi="ar"/>
        </w:rPr>
        <w:t>以下复印件（复印件须加盖公章）</w:t>
      </w:r>
      <w:r>
        <w:rPr>
          <w:rFonts w:hint="eastAsia" w:ascii="宋体" w:hAnsi="宋体" w:cs="宋体"/>
          <w:bCs/>
          <w:sz w:val="24"/>
          <w:lang w:bidi="ar"/>
        </w:rPr>
        <w:t>：</w:t>
      </w:r>
    </w:p>
    <w:p w14:paraId="274AB036">
      <w:pPr>
        <w:spacing w:line="360" w:lineRule="auto"/>
        <w:ind w:firstLine="480" w:firstLineChars="200"/>
        <w:rPr>
          <w:rFonts w:hint="eastAsia" w:ascii="宋体" w:hAnsi="宋体" w:cs="宋体"/>
          <w:bCs/>
          <w:sz w:val="24"/>
        </w:rPr>
      </w:pPr>
      <w:r>
        <w:rPr>
          <w:rFonts w:hint="eastAsia" w:ascii="宋体" w:hAnsi="宋体" w:cs="宋体"/>
          <w:bCs/>
          <w:sz w:val="24"/>
          <w:lang w:eastAsia="zh-CN" w:bidi="ar"/>
        </w:rPr>
        <w:t>①</w:t>
      </w:r>
      <w:r>
        <w:rPr>
          <w:rFonts w:hint="eastAsia" w:ascii="宋体" w:hAnsi="宋体" w:cs="宋体"/>
          <w:bCs/>
          <w:sz w:val="24"/>
          <w:lang w:bidi="ar"/>
        </w:rPr>
        <w:t>营业执照副本</w:t>
      </w:r>
      <w:r>
        <w:rPr>
          <w:rFonts w:hint="eastAsia" w:ascii="宋体" w:hAnsi="宋体" w:cs="宋体"/>
          <w:bCs/>
          <w:sz w:val="24"/>
          <w:lang w:eastAsia="zh-CN" w:bidi="ar"/>
        </w:rPr>
        <w:t>；②</w:t>
      </w:r>
      <w:r>
        <w:rPr>
          <w:rFonts w:hint="eastAsia" w:ascii="宋体" w:hAnsi="宋体" w:cs="宋体"/>
          <w:bCs/>
          <w:sz w:val="24"/>
          <w:lang w:bidi="ar"/>
        </w:rPr>
        <w:t>银行开户证明。</w:t>
      </w:r>
    </w:p>
    <w:p w14:paraId="54749743">
      <w:pPr>
        <w:numPr>
          <w:ilvl w:val="0"/>
          <w:numId w:val="0"/>
        </w:numPr>
        <w:spacing w:line="360" w:lineRule="auto"/>
        <w:rPr>
          <w:rFonts w:hint="eastAsia" w:ascii="宋体" w:hAnsi="宋体" w:cs="宋体"/>
          <w:bCs/>
          <w:sz w:val="24"/>
          <w:lang w:bidi="ar"/>
        </w:rPr>
      </w:pPr>
      <w:r>
        <w:rPr>
          <w:rFonts w:hint="eastAsia" w:ascii="宋体" w:hAnsi="宋体" w:cs="宋体"/>
          <w:bCs/>
          <w:kern w:val="2"/>
          <w:sz w:val="24"/>
          <w:szCs w:val="24"/>
          <w:lang w:val="en-US" w:eastAsia="zh-CN" w:bidi="ar"/>
        </w:rPr>
        <w:t>2、</w:t>
      </w:r>
      <w:r>
        <w:rPr>
          <w:rFonts w:hint="eastAsia" w:ascii="宋体" w:hAnsi="宋体" w:cs="宋体"/>
          <w:bCs/>
          <w:sz w:val="24"/>
          <w:lang w:bidi="ar"/>
        </w:rPr>
        <w:t>个人</w:t>
      </w:r>
      <w:r>
        <w:rPr>
          <w:rFonts w:hint="eastAsia" w:ascii="宋体" w:hAnsi="宋体" w:cs="宋体"/>
          <w:bCs/>
          <w:sz w:val="24"/>
          <w:lang w:eastAsia="zh-CN" w:bidi="ar"/>
        </w:rPr>
        <w:t>响应的</w:t>
      </w:r>
      <w:r>
        <w:rPr>
          <w:rFonts w:hint="eastAsia" w:ascii="宋体" w:hAnsi="宋体" w:cs="宋体"/>
          <w:bCs/>
          <w:sz w:val="24"/>
          <w:lang w:bidi="ar"/>
        </w:rPr>
        <w:t>提供</w:t>
      </w:r>
      <w:r>
        <w:rPr>
          <w:rFonts w:hint="eastAsia" w:ascii="宋体" w:hAnsi="宋体" w:cs="宋体"/>
          <w:bCs/>
          <w:sz w:val="24"/>
          <w:lang w:eastAsia="zh-CN" w:bidi="ar"/>
        </w:rPr>
        <w:t>以下复印件（</w:t>
      </w:r>
      <w:r>
        <w:rPr>
          <w:rFonts w:hint="eastAsia" w:ascii="宋体" w:hAnsi="宋体" w:cs="宋体"/>
          <w:bCs/>
          <w:sz w:val="24"/>
          <w:lang w:bidi="ar"/>
        </w:rPr>
        <w:t>复印件</w:t>
      </w:r>
      <w:r>
        <w:rPr>
          <w:rFonts w:hint="eastAsia" w:ascii="宋体" w:hAnsi="宋体" w:cs="宋体"/>
          <w:bCs/>
          <w:sz w:val="24"/>
          <w:lang w:eastAsia="zh-CN" w:bidi="ar"/>
        </w:rPr>
        <w:t>须</w:t>
      </w:r>
      <w:r>
        <w:rPr>
          <w:rFonts w:hint="eastAsia" w:ascii="宋体" w:hAnsi="宋体" w:cs="宋体"/>
          <w:bCs/>
          <w:sz w:val="24"/>
          <w:lang w:bidi="ar"/>
        </w:rPr>
        <w:t>个人签名并加盖指印</w:t>
      </w:r>
      <w:r>
        <w:rPr>
          <w:rFonts w:hint="eastAsia" w:ascii="宋体" w:hAnsi="宋体" w:cs="宋体"/>
          <w:bCs/>
          <w:sz w:val="24"/>
          <w:lang w:eastAsia="zh-CN" w:bidi="ar"/>
        </w:rPr>
        <w:t>）</w:t>
      </w:r>
      <w:r>
        <w:rPr>
          <w:rFonts w:hint="eastAsia" w:ascii="宋体" w:hAnsi="宋体" w:cs="宋体"/>
          <w:bCs/>
          <w:sz w:val="24"/>
          <w:lang w:bidi="ar"/>
        </w:rPr>
        <w:t>：</w:t>
      </w:r>
    </w:p>
    <w:p w14:paraId="7B9CAAF6">
      <w:pPr>
        <w:numPr>
          <w:ilvl w:val="0"/>
          <w:numId w:val="0"/>
        </w:numPr>
        <w:spacing w:line="360" w:lineRule="auto"/>
        <w:ind w:firstLine="480" w:firstLineChars="200"/>
        <w:rPr>
          <w:rFonts w:hint="eastAsia" w:ascii="宋体" w:hAnsi="宋体" w:cs="宋体"/>
          <w:bCs/>
          <w:sz w:val="24"/>
        </w:rPr>
      </w:pPr>
      <w:r>
        <w:rPr>
          <w:rFonts w:hint="eastAsia" w:ascii="宋体" w:hAnsi="宋体" w:cs="宋体"/>
          <w:bCs/>
          <w:sz w:val="24"/>
          <w:lang w:eastAsia="zh-CN" w:bidi="ar"/>
        </w:rPr>
        <w:t>①</w:t>
      </w:r>
      <w:r>
        <w:rPr>
          <w:rFonts w:hint="eastAsia" w:ascii="宋体" w:hAnsi="宋体" w:cs="宋体"/>
          <w:bCs/>
          <w:sz w:val="24"/>
          <w:lang w:bidi="ar"/>
        </w:rPr>
        <w:t>身份证</w:t>
      </w:r>
      <w:r>
        <w:rPr>
          <w:rFonts w:hint="eastAsia" w:ascii="宋体" w:hAnsi="宋体" w:cs="宋体"/>
          <w:bCs/>
          <w:sz w:val="24"/>
          <w:lang w:eastAsia="zh-CN" w:bidi="ar"/>
        </w:rPr>
        <w:t>；②</w:t>
      </w:r>
      <w:r>
        <w:rPr>
          <w:rFonts w:hint="eastAsia" w:ascii="宋体" w:hAnsi="宋体" w:cs="宋体"/>
          <w:bCs/>
          <w:sz w:val="24"/>
          <w:lang w:bidi="ar"/>
        </w:rPr>
        <w:t>银行个人</w:t>
      </w:r>
      <w:r>
        <w:rPr>
          <w:rFonts w:hint="eastAsia" w:ascii="宋体" w:hAnsi="宋体" w:cs="宋体"/>
          <w:bCs/>
          <w:sz w:val="24"/>
          <w:lang w:eastAsia="zh-CN" w:bidi="ar"/>
        </w:rPr>
        <w:t>账户</w:t>
      </w:r>
      <w:r>
        <w:rPr>
          <w:rFonts w:hint="eastAsia" w:ascii="宋体" w:hAnsi="宋体" w:cs="宋体"/>
          <w:bCs/>
          <w:sz w:val="24"/>
          <w:lang w:bidi="ar"/>
        </w:rPr>
        <w:t>证明。</w:t>
      </w:r>
    </w:p>
    <w:p w14:paraId="6997A3E9">
      <w:pPr>
        <w:spacing w:before="312" w:after="312" w:line="360" w:lineRule="auto"/>
        <w:rPr>
          <w:rFonts w:hint="eastAsia" w:ascii="宋体" w:hAnsi="宋体" w:cs="宋体"/>
          <w:b/>
          <w:sz w:val="32"/>
          <w:szCs w:val="32"/>
          <w:lang w:val="zh-CN"/>
        </w:rPr>
      </w:pPr>
    </w:p>
    <w:p w14:paraId="404945A5">
      <w:pPr>
        <w:spacing w:before="312" w:after="312" w:line="1200" w:lineRule="exact"/>
        <w:jc w:val="center"/>
        <w:rPr>
          <w:rFonts w:hint="eastAsia" w:ascii="宋体" w:hAnsi="宋体" w:cs="宋体"/>
          <w:b/>
          <w:sz w:val="32"/>
          <w:szCs w:val="32"/>
          <w:lang w:val="zh-CN" w:bidi="ar"/>
        </w:rPr>
      </w:pPr>
    </w:p>
    <w:p w14:paraId="09F1EEE7">
      <w:pPr>
        <w:spacing w:before="312" w:after="312" w:line="1200" w:lineRule="exact"/>
        <w:jc w:val="center"/>
        <w:rPr>
          <w:rFonts w:hint="eastAsia" w:ascii="宋体" w:hAnsi="宋体" w:cs="宋体"/>
          <w:b/>
          <w:sz w:val="32"/>
          <w:szCs w:val="32"/>
          <w:lang w:val="zh-CN" w:bidi="ar"/>
        </w:rPr>
      </w:pPr>
    </w:p>
    <w:p w14:paraId="14DBFF72">
      <w:pPr>
        <w:spacing w:before="312" w:after="312" w:line="1200" w:lineRule="exact"/>
        <w:jc w:val="center"/>
        <w:rPr>
          <w:rFonts w:hint="eastAsia" w:ascii="宋体" w:hAnsi="宋体" w:cs="宋体"/>
          <w:b/>
          <w:sz w:val="32"/>
          <w:szCs w:val="32"/>
          <w:lang w:val="zh-CN" w:bidi="ar"/>
        </w:rPr>
      </w:pPr>
    </w:p>
    <w:p w14:paraId="21D6D300">
      <w:pPr>
        <w:spacing w:before="312" w:after="312" w:line="1200" w:lineRule="exact"/>
        <w:jc w:val="center"/>
        <w:rPr>
          <w:rFonts w:hint="eastAsia" w:ascii="宋体" w:hAnsi="宋体" w:cs="宋体"/>
          <w:b/>
          <w:sz w:val="32"/>
          <w:szCs w:val="32"/>
          <w:lang w:val="zh-CN" w:bidi="ar"/>
        </w:rPr>
      </w:pPr>
    </w:p>
    <w:p w14:paraId="20DD18C9">
      <w:pPr>
        <w:spacing w:before="312" w:after="312" w:line="1200" w:lineRule="exact"/>
        <w:jc w:val="center"/>
        <w:rPr>
          <w:rFonts w:hint="eastAsia" w:ascii="宋体" w:hAnsi="宋体" w:cs="宋体"/>
          <w:b/>
          <w:sz w:val="32"/>
          <w:szCs w:val="32"/>
          <w:lang w:val="zh-CN" w:bidi="ar"/>
        </w:rPr>
      </w:pPr>
    </w:p>
    <w:p w14:paraId="193DC50C">
      <w:pPr>
        <w:pStyle w:val="2"/>
        <w:rPr>
          <w:rFonts w:hint="eastAsia"/>
          <w:lang w:val="zh-CN"/>
        </w:rPr>
      </w:pPr>
    </w:p>
    <w:p w14:paraId="03CECF7C">
      <w:pPr>
        <w:adjustRightInd w:val="0"/>
        <w:snapToGrid w:val="0"/>
        <w:spacing w:line="360" w:lineRule="auto"/>
        <w:jc w:val="center"/>
        <w:rPr>
          <w:rFonts w:hint="eastAsia" w:ascii="宋体" w:hAnsi="宋体" w:eastAsia="宋体" w:cs="宋体"/>
          <w:b/>
          <w:color w:val="auto"/>
          <w:sz w:val="32"/>
          <w:szCs w:val="32"/>
          <w:highlight w:val="none"/>
          <w:lang w:val="en-US" w:eastAsia="zh-CN"/>
        </w:rPr>
      </w:pPr>
      <w:r>
        <w:rPr>
          <w:rFonts w:hint="eastAsia" w:ascii="宋体" w:hAnsi="宋体" w:eastAsia="宋体" w:cs="宋体"/>
          <w:b/>
          <w:color w:val="auto"/>
          <w:sz w:val="32"/>
          <w:szCs w:val="32"/>
          <w:highlight w:val="none"/>
          <w:lang w:val="en-US" w:eastAsia="zh-CN"/>
        </w:rPr>
        <w:t>六、不存在直接控股、管理等关联关系的承诺函</w:t>
      </w:r>
    </w:p>
    <w:p w14:paraId="24670D92">
      <w:pPr>
        <w:adjustRightInd w:val="0"/>
        <w:snapToGrid w:val="0"/>
        <w:spacing w:line="480" w:lineRule="auto"/>
        <w:ind w:firstLine="480" w:firstLineChars="200"/>
        <w:jc w:val="left"/>
        <w:rPr>
          <w:rFonts w:hint="eastAsia" w:ascii="宋体" w:hAnsi="宋体" w:eastAsia="宋体" w:cs="宋体"/>
          <w:color w:val="auto"/>
          <w:sz w:val="24"/>
          <w:szCs w:val="24"/>
          <w:highlight w:val="none"/>
        </w:rPr>
      </w:pPr>
    </w:p>
    <w:p w14:paraId="46FFA4A8">
      <w:pPr>
        <w:adjustRightInd w:val="0"/>
        <w:snapToGrid w:val="0"/>
        <w:spacing w:line="48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为参加</w:t>
      </w:r>
      <w:r>
        <w:rPr>
          <w:rFonts w:hint="eastAsia" w:ascii="宋体" w:hAnsi="宋体" w:eastAsia="宋体" w:cs="宋体"/>
          <w:color w:val="auto"/>
          <w:sz w:val="24"/>
          <w:szCs w:val="24"/>
          <w:highlight w:val="none"/>
          <w:u w:val="single"/>
        </w:rPr>
        <w:t xml:space="preserve"> </w:t>
      </w:r>
      <w:r>
        <w:rPr>
          <w:rFonts w:hint="eastAsia" w:ascii="宋体" w:hAnsi="宋体" w:cs="宋体"/>
          <w:sz w:val="24"/>
          <w:u w:val="single"/>
          <w:lang w:bidi="ar"/>
        </w:rPr>
        <w:t>浙江东源实业有限公司十里丰农场龙西片1、龙北片7、龙南片6、塔山土地对外租赁</w:t>
      </w:r>
      <w:r>
        <w:rPr>
          <w:rFonts w:hint="eastAsia" w:ascii="宋体" w:hAnsi="宋体" w:eastAsia="宋体" w:cs="宋体"/>
          <w:color w:val="auto"/>
          <w:sz w:val="24"/>
          <w:szCs w:val="24"/>
          <w:highlight w:val="none"/>
        </w:rPr>
        <w:t>项目投标，</w:t>
      </w:r>
      <w:r>
        <w:rPr>
          <w:rFonts w:hint="eastAsia" w:ascii="宋体" w:hAnsi="宋体" w:eastAsia="宋体" w:cs="宋体"/>
          <w:color w:val="auto"/>
          <w:sz w:val="24"/>
          <w:szCs w:val="24"/>
          <w:highlight w:val="none"/>
          <w:lang w:eastAsia="zh-CN"/>
        </w:rPr>
        <w:t>我单位</w:t>
      </w:r>
      <w:r>
        <w:rPr>
          <w:rFonts w:hint="eastAsia" w:ascii="宋体" w:hAnsi="宋体" w:eastAsia="宋体" w:cs="宋体"/>
          <w:color w:val="auto"/>
          <w:sz w:val="24"/>
          <w:szCs w:val="24"/>
          <w:highlight w:val="none"/>
        </w:rPr>
        <w:t>承诺如下：</w:t>
      </w:r>
    </w:p>
    <w:p w14:paraId="3B3CE4D8">
      <w:pPr>
        <w:adjustRightInd w:val="0"/>
        <w:snapToGrid w:val="0"/>
        <w:spacing w:line="480" w:lineRule="auto"/>
        <w:ind w:firstLine="480" w:firstLineChars="20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我方与其他参与本项目的投标单位之间不存在直接控股、管理等关联关系，如有违反上述承诺，我方自愿接受招标人取消我方投标资格等处理。</w:t>
      </w:r>
    </w:p>
    <w:p w14:paraId="33063D08">
      <w:pPr>
        <w:adjustRightInd w:val="0"/>
        <w:snapToGrid w:val="0"/>
        <w:spacing w:line="36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 xml:space="preserve"> </w:t>
      </w:r>
      <w:r>
        <w:rPr>
          <w:rFonts w:hint="eastAsia" w:ascii="宋体" w:hAnsi="宋体" w:eastAsia="宋体" w:cs="宋体"/>
          <w:color w:val="auto"/>
          <w:sz w:val="24"/>
          <w:szCs w:val="24"/>
          <w:highlight w:val="none"/>
          <w:lang w:val="en-US" w:eastAsia="zh-CN"/>
        </w:rPr>
        <w:t xml:space="preserve">                                  </w:t>
      </w:r>
    </w:p>
    <w:p w14:paraId="18E7DC34">
      <w:pPr>
        <w:adjustRightInd w:val="0"/>
        <w:snapToGrid w:val="0"/>
        <w:spacing w:line="360" w:lineRule="auto"/>
        <w:jc w:val="left"/>
        <w:rPr>
          <w:rFonts w:hint="eastAsia" w:ascii="宋体" w:hAnsi="宋体" w:eastAsia="宋体" w:cs="宋体"/>
          <w:color w:val="auto"/>
          <w:sz w:val="24"/>
          <w:szCs w:val="24"/>
          <w:highlight w:val="none"/>
          <w:lang w:val="en-US" w:eastAsia="zh-CN"/>
        </w:rPr>
      </w:pPr>
    </w:p>
    <w:p w14:paraId="7821F577">
      <w:pPr>
        <w:adjustRightInd w:val="0"/>
        <w:snapToGrid w:val="0"/>
        <w:spacing w:line="360" w:lineRule="auto"/>
        <w:ind w:left="4070" w:leftChars="1824" w:hanging="240" w:hangingChars="100"/>
        <w:jc w:val="left"/>
        <w:rPr>
          <w:rFonts w:hint="eastAsia" w:ascii="宋体" w:hAnsi="宋体" w:eastAsia="宋体" w:cs="宋体"/>
          <w:color w:val="auto"/>
          <w:sz w:val="24"/>
          <w:szCs w:val="24"/>
          <w:highlight w:val="none"/>
        </w:rPr>
      </w:pPr>
      <w:r>
        <w:rPr>
          <w:rFonts w:hint="eastAsia" w:ascii="宋体" w:hAnsi="宋体" w:cs="宋体"/>
          <w:sz w:val="24"/>
          <w:lang w:bidi="ar"/>
        </w:rPr>
        <w:t xml:space="preserve">  承诺人（单位的盖公章或个人的签名加盖指印）：</w:t>
      </w:r>
      <w:r>
        <w:rPr>
          <w:rFonts w:hint="eastAsia" w:ascii="仿宋_GB2312" w:hAnsi="宋体" w:cs="仿宋_GB2312"/>
          <w:sz w:val="24"/>
          <w:lang w:bidi="ar"/>
        </w:rPr>
        <w:t xml:space="preserve"> </w:t>
      </w:r>
      <w:r>
        <w:rPr>
          <w:rFonts w:hint="eastAsia" w:ascii="宋体" w:hAnsi="宋体" w:eastAsia="宋体" w:cs="宋体"/>
          <w:color w:val="auto"/>
          <w:sz w:val="24"/>
          <w:szCs w:val="24"/>
          <w:highlight w:val="none"/>
        </w:rPr>
        <w:t xml:space="preserve">                                   </w:t>
      </w:r>
      <w:r>
        <w:rPr>
          <w:rFonts w:hint="eastAsia" w:ascii="宋体" w:hAnsi="宋体" w:eastAsia="宋体" w:cs="宋体"/>
          <w:bCs/>
          <w:color w:val="auto"/>
          <w:kern w:val="0"/>
          <w:sz w:val="24"/>
          <w:szCs w:val="22"/>
          <w:highlight w:val="none"/>
        </w:rPr>
        <w:t>法定代表人或委托代理人：（签字或盖章）：</w:t>
      </w:r>
    </w:p>
    <w:p w14:paraId="4D5A1BD5">
      <w:pPr>
        <w:adjustRightInd w:val="0"/>
        <w:snapToGrid w:val="0"/>
        <w:spacing w:line="36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                                          年    月    日</w:t>
      </w:r>
    </w:p>
    <w:p w14:paraId="062BECF4">
      <w:pPr>
        <w:spacing w:before="312" w:after="312" w:line="1200" w:lineRule="exact"/>
        <w:jc w:val="center"/>
        <w:rPr>
          <w:rFonts w:hint="eastAsia" w:ascii="宋体" w:hAnsi="宋体" w:cs="宋体"/>
          <w:b/>
          <w:sz w:val="32"/>
          <w:szCs w:val="32"/>
          <w:lang w:val="zh-CN" w:bidi="ar"/>
        </w:rPr>
      </w:pPr>
    </w:p>
    <w:p w14:paraId="3E4EDC4E">
      <w:pPr>
        <w:spacing w:before="312" w:after="312" w:line="1200" w:lineRule="exact"/>
        <w:jc w:val="center"/>
        <w:rPr>
          <w:rFonts w:hint="eastAsia" w:ascii="宋体" w:hAnsi="宋体" w:cs="宋体"/>
          <w:b/>
          <w:sz w:val="32"/>
          <w:szCs w:val="32"/>
          <w:lang w:val="zh-CN" w:bidi="ar"/>
        </w:rPr>
      </w:pPr>
    </w:p>
    <w:p w14:paraId="0E9C3912">
      <w:pPr>
        <w:spacing w:before="312" w:after="312" w:line="1200" w:lineRule="exact"/>
        <w:jc w:val="both"/>
        <w:rPr>
          <w:rFonts w:hint="eastAsia" w:ascii="宋体" w:hAnsi="宋体" w:cs="宋体"/>
          <w:b/>
          <w:sz w:val="32"/>
          <w:szCs w:val="32"/>
          <w:lang w:val="zh-CN" w:bidi="ar"/>
        </w:rPr>
      </w:pPr>
    </w:p>
    <w:p w14:paraId="5AA16AC7">
      <w:pPr>
        <w:spacing w:before="312" w:after="312" w:line="1200" w:lineRule="exact"/>
        <w:ind w:firstLine="960" w:firstLineChars="300"/>
        <w:jc w:val="both"/>
        <w:rPr>
          <w:rFonts w:hint="eastAsia" w:ascii="宋体" w:hAnsi="宋体" w:cs="宋体"/>
          <w:b/>
          <w:sz w:val="32"/>
          <w:szCs w:val="32"/>
          <w:lang w:val="zh-CN" w:bidi="ar"/>
        </w:rPr>
      </w:pPr>
    </w:p>
    <w:p w14:paraId="365FC0AE">
      <w:pPr>
        <w:spacing w:before="312" w:after="312" w:line="1200" w:lineRule="exact"/>
        <w:ind w:firstLine="1280" w:firstLineChars="400"/>
        <w:jc w:val="both"/>
        <w:rPr>
          <w:rFonts w:hint="eastAsia" w:ascii="宋体" w:hAnsi="宋体" w:cs="宋体"/>
          <w:b/>
          <w:sz w:val="32"/>
          <w:szCs w:val="32"/>
          <w:lang w:val="zh-CN" w:bidi="ar"/>
        </w:rPr>
      </w:pPr>
      <w:r>
        <w:rPr>
          <w:rFonts w:hint="eastAsia" w:ascii="宋体" w:hAnsi="宋体" w:cs="宋体"/>
          <w:b/>
          <w:sz w:val="32"/>
          <w:szCs w:val="32"/>
          <w:lang w:val="zh-CN" w:bidi="ar"/>
        </w:rPr>
        <w:t>报价文件的外包装封面格式：（不可缺）</w:t>
      </w:r>
    </w:p>
    <w:p w14:paraId="5483073E">
      <w:pPr>
        <w:pStyle w:val="18"/>
        <w:rPr>
          <w:rFonts w:hint="eastAsia"/>
          <w:lang w:val="zh-CN"/>
        </w:rPr>
      </w:pPr>
    </w:p>
    <w:p w14:paraId="17F47DB1">
      <w:pPr>
        <w:spacing w:line="1200" w:lineRule="exact"/>
        <w:jc w:val="center"/>
        <w:rPr>
          <w:rFonts w:hint="eastAsia" w:ascii="宋体" w:hAnsi="宋体" w:eastAsia="宋体" w:cs="宋体"/>
          <w:b/>
          <w:bCs/>
          <w:sz w:val="36"/>
          <w:szCs w:val="36"/>
          <w:lang w:val="zh-CN" w:bidi="ar"/>
        </w:rPr>
      </w:pPr>
      <w:r>
        <w:rPr>
          <w:rFonts w:hint="eastAsia" w:ascii="宋体" w:hAnsi="宋体" w:eastAsia="宋体" w:cs="宋体"/>
          <w:b/>
          <w:bCs/>
          <w:sz w:val="36"/>
          <w:szCs w:val="36"/>
          <w:lang w:val="zh-CN" w:bidi="ar"/>
        </w:rPr>
        <w:t>浙江东源实业有限公司十里丰农场龙西片1、龙北片7、龙南片6、塔山土地对外租赁</w:t>
      </w:r>
    </w:p>
    <w:p w14:paraId="478F821B">
      <w:pPr>
        <w:adjustRightInd w:val="0"/>
        <w:snapToGrid w:val="0"/>
        <w:jc w:val="center"/>
        <w:rPr>
          <w:rFonts w:hint="eastAsia" w:ascii="宋体" w:hAnsi="宋体" w:cs="宋体"/>
          <w:color w:val="auto"/>
          <w:sz w:val="48"/>
          <w:szCs w:val="48"/>
        </w:rPr>
      </w:pPr>
      <w:r>
        <w:rPr>
          <w:rFonts w:hint="eastAsia" w:ascii="宋体" w:hAnsi="宋体" w:cs="宋体"/>
          <w:b/>
          <w:bCs/>
          <w:sz w:val="36"/>
          <w:szCs w:val="36"/>
          <w:lang w:eastAsia="zh-CN"/>
        </w:rPr>
        <w:t>（</w:t>
      </w:r>
      <w:r>
        <w:rPr>
          <w:rFonts w:hint="eastAsia" w:ascii="宋体" w:hAnsi="宋体" w:cs="宋体"/>
          <w:b/>
          <w:bCs/>
          <w:sz w:val="36"/>
          <w:szCs w:val="36"/>
          <w:lang w:val="en-US" w:eastAsia="zh-CN"/>
        </w:rPr>
        <w:t>响应</w:t>
      </w:r>
      <w:r>
        <w:rPr>
          <w:rFonts w:hint="eastAsia" w:ascii="宋体" w:hAnsi="宋体" w:cs="宋体"/>
          <w:b/>
          <w:bCs/>
          <w:sz w:val="36"/>
          <w:szCs w:val="36"/>
          <w:lang w:eastAsia="zh-CN"/>
        </w:rPr>
        <w:t>标段序号：</w:t>
      </w:r>
      <w:r>
        <w:rPr>
          <w:rFonts w:hint="eastAsia" w:ascii="宋体" w:hAnsi="宋体" w:cs="宋体"/>
          <w:b/>
          <w:bCs/>
          <w:sz w:val="36"/>
          <w:szCs w:val="36"/>
          <w:u w:val="single"/>
          <w:lang w:val="en-US" w:eastAsia="zh-CN"/>
        </w:rPr>
        <w:t xml:space="preserve">       </w:t>
      </w:r>
      <w:r>
        <w:rPr>
          <w:rFonts w:hint="eastAsia" w:ascii="宋体" w:hAnsi="宋体" w:cs="宋体"/>
          <w:b/>
          <w:bCs/>
          <w:sz w:val="36"/>
          <w:szCs w:val="36"/>
          <w:lang w:eastAsia="zh-CN"/>
        </w:rPr>
        <w:t>）</w:t>
      </w:r>
    </w:p>
    <w:p w14:paraId="7297CBA6">
      <w:pPr>
        <w:spacing w:line="1200" w:lineRule="exact"/>
        <w:jc w:val="center"/>
        <w:rPr>
          <w:rFonts w:hint="eastAsia" w:ascii="宋体" w:hAnsi="宋体" w:eastAsia="宋体" w:cs="宋体"/>
          <w:b/>
          <w:bCs/>
          <w:sz w:val="52"/>
          <w:szCs w:val="52"/>
          <w:lang w:val="zh-CN"/>
        </w:rPr>
      </w:pPr>
      <w:r>
        <w:rPr>
          <w:rFonts w:hint="eastAsia" w:ascii="宋体" w:hAnsi="宋体" w:eastAsia="宋体" w:cs="宋体"/>
          <w:b/>
          <w:bCs/>
          <w:sz w:val="52"/>
          <w:szCs w:val="52"/>
          <w:lang w:val="zh-CN" w:bidi="ar"/>
        </w:rPr>
        <w:t>报价文件</w:t>
      </w:r>
    </w:p>
    <w:p w14:paraId="31C7E815">
      <w:pPr>
        <w:spacing w:before="156" w:beforeLines="50" w:line="1200" w:lineRule="exact"/>
        <w:jc w:val="center"/>
        <w:rPr>
          <w:rFonts w:hint="eastAsia" w:ascii="宋体" w:hAnsi="宋体" w:cs="宋体"/>
          <w:b/>
          <w:color w:val="auto"/>
          <w:sz w:val="32"/>
          <w:szCs w:val="32"/>
          <w:lang w:bidi="ar"/>
        </w:rPr>
      </w:pPr>
    </w:p>
    <w:p w14:paraId="10B47E6B">
      <w:pPr>
        <w:spacing w:before="156" w:beforeLines="50" w:line="1200" w:lineRule="exact"/>
        <w:jc w:val="center"/>
        <w:rPr>
          <w:rFonts w:hAnsi="宋体"/>
          <w:b/>
          <w:color w:val="auto"/>
          <w:sz w:val="32"/>
          <w:szCs w:val="32"/>
        </w:rPr>
      </w:pPr>
      <w:r>
        <w:rPr>
          <w:rFonts w:hint="eastAsia" w:ascii="宋体" w:hAnsi="宋体" w:cs="宋体"/>
          <w:b/>
          <w:color w:val="auto"/>
          <w:sz w:val="32"/>
          <w:szCs w:val="32"/>
          <w:lang w:bidi="ar"/>
        </w:rPr>
        <w:t>202</w:t>
      </w:r>
      <w:r>
        <w:rPr>
          <w:rFonts w:hint="eastAsia" w:ascii="宋体" w:hAnsi="宋体" w:cs="宋体"/>
          <w:b/>
          <w:color w:val="auto"/>
          <w:sz w:val="32"/>
          <w:szCs w:val="32"/>
          <w:lang w:val="en-US" w:eastAsia="zh-CN" w:bidi="ar"/>
        </w:rPr>
        <w:t>4</w:t>
      </w:r>
      <w:r>
        <w:rPr>
          <w:rFonts w:hint="eastAsia" w:ascii="宋体" w:hAnsi="宋体" w:cs="宋体"/>
          <w:b/>
          <w:color w:val="auto"/>
          <w:sz w:val="32"/>
          <w:szCs w:val="32"/>
          <w:lang w:bidi="ar"/>
        </w:rPr>
        <w:t xml:space="preserve">年 </w:t>
      </w:r>
      <w:r>
        <w:rPr>
          <w:rFonts w:hint="eastAsia" w:ascii="宋体" w:hAnsi="宋体" w:cs="宋体"/>
          <w:b/>
          <w:color w:val="auto"/>
          <w:sz w:val="32"/>
          <w:szCs w:val="32"/>
          <w:lang w:val="en-US" w:eastAsia="zh-CN" w:bidi="ar"/>
        </w:rPr>
        <w:t>10</w:t>
      </w:r>
      <w:r>
        <w:rPr>
          <w:rFonts w:hint="eastAsia" w:ascii="宋体" w:hAnsi="宋体" w:cs="宋体"/>
          <w:b/>
          <w:color w:val="auto"/>
          <w:sz w:val="32"/>
          <w:szCs w:val="32"/>
          <w:lang w:bidi="ar"/>
        </w:rPr>
        <w:t xml:space="preserve">月 </w:t>
      </w:r>
      <w:r>
        <w:rPr>
          <w:rFonts w:hint="eastAsia" w:ascii="宋体" w:hAnsi="宋体" w:cs="宋体"/>
          <w:b/>
          <w:color w:val="auto"/>
          <w:sz w:val="32"/>
          <w:szCs w:val="32"/>
          <w:lang w:val="en-US" w:eastAsia="zh-CN" w:bidi="ar"/>
        </w:rPr>
        <w:t xml:space="preserve">28 </w:t>
      </w:r>
      <w:r>
        <w:rPr>
          <w:rFonts w:hint="eastAsia" w:ascii="宋体" w:hAnsi="宋体" w:cs="宋体"/>
          <w:b/>
          <w:color w:val="auto"/>
          <w:sz w:val="32"/>
          <w:szCs w:val="32"/>
          <w:lang w:bidi="ar"/>
        </w:rPr>
        <w:t xml:space="preserve">日 </w:t>
      </w:r>
      <w:r>
        <w:rPr>
          <w:rFonts w:hint="eastAsia" w:ascii="宋体" w:hAnsi="宋体" w:cs="宋体"/>
          <w:b/>
          <w:color w:val="auto"/>
          <w:sz w:val="32"/>
          <w:szCs w:val="32"/>
          <w:lang w:val="en-US" w:eastAsia="zh-CN" w:bidi="ar"/>
        </w:rPr>
        <w:t>14</w:t>
      </w:r>
      <w:r>
        <w:rPr>
          <w:rFonts w:hint="eastAsia" w:ascii="宋体" w:hAnsi="宋体" w:cs="宋体"/>
          <w:b/>
          <w:color w:val="auto"/>
          <w:sz w:val="32"/>
          <w:szCs w:val="32"/>
          <w:lang w:bidi="ar"/>
        </w:rPr>
        <w:t>时</w:t>
      </w:r>
      <w:r>
        <w:rPr>
          <w:rFonts w:hint="eastAsia" w:ascii="宋体" w:hAnsi="宋体" w:cs="宋体"/>
          <w:b/>
          <w:color w:val="auto"/>
          <w:sz w:val="32"/>
          <w:szCs w:val="32"/>
          <w:lang w:val="en-US" w:eastAsia="zh-CN" w:bidi="ar"/>
        </w:rPr>
        <w:t>0</w:t>
      </w:r>
      <w:r>
        <w:rPr>
          <w:rFonts w:hint="eastAsia" w:ascii="宋体" w:hAnsi="宋体" w:cs="宋体"/>
          <w:b/>
          <w:color w:val="auto"/>
          <w:sz w:val="32"/>
          <w:szCs w:val="32"/>
          <w:lang w:val="en-US" w:eastAsia="zh-CN" w:bidi="ar"/>
        </w:rPr>
        <w:t>0分</w:t>
      </w:r>
      <w:r>
        <w:rPr>
          <w:rFonts w:hint="eastAsia" w:ascii="宋体" w:hAnsi="宋体" w:cs="宋体"/>
          <w:b/>
          <w:color w:val="auto"/>
          <w:sz w:val="32"/>
          <w:szCs w:val="32"/>
          <w:lang w:bidi="ar"/>
        </w:rPr>
        <w:t>（北京时间）前不准启封</w:t>
      </w:r>
    </w:p>
    <w:p w14:paraId="13A44E5B">
      <w:pPr>
        <w:spacing w:before="156" w:after="156" w:line="1200" w:lineRule="exact"/>
        <w:ind w:firstLine="1200"/>
        <w:rPr>
          <w:rFonts w:hint="eastAsia" w:ascii="楷体" w:hAnsi="楷体" w:eastAsia="楷体" w:cs="楷体"/>
          <w:sz w:val="30"/>
          <w:szCs w:val="30"/>
          <w:lang w:val="zh-CN"/>
        </w:rPr>
      </w:pPr>
    </w:p>
    <w:p w14:paraId="63BC5B7B">
      <w:pPr>
        <w:spacing w:before="156" w:after="156" w:line="500" w:lineRule="exact"/>
        <w:rPr>
          <w:rFonts w:hint="eastAsia" w:ascii="宋体" w:hAnsi="宋体" w:cs="宋体"/>
          <w:sz w:val="72"/>
        </w:rPr>
      </w:pPr>
      <w:r>
        <w:rPr>
          <w:rFonts w:hint="eastAsia" w:ascii="宋体" w:hAnsi="宋体" w:cs="楷体"/>
          <w:color w:val="auto"/>
          <w:sz w:val="28"/>
          <w:szCs w:val="28"/>
          <w:highlight w:val="none"/>
          <w:lang w:val="zh-CN"/>
        </w:rPr>
        <w:t>响应人名称</w:t>
      </w:r>
      <w:r>
        <w:rPr>
          <w:rFonts w:hint="eastAsia" w:ascii="宋体" w:hAnsi="宋体" w:cs="楷体"/>
          <w:color w:val="auto"/>
          <w:sz w:val="28"/>
          <w:szCs w:val="28"/>
          <w:highlight w:val="none"/>
        </w:rPr>
        <w:t>（单位的盖公章或个人的签名加盖指印）</w:t>
      </w:r>
      <w:r>
        <w:rPr>
          <w:rFonts w:hint="eastAsia" w:ascii="宋体" w:hAnsi="宋体" w:cs="楷体"/>
          <w:color w:val="auto"/>
          <w:sz w:val="28"/>
          <w:szCs w:val="28"/>
          <w:highlight w:val="none"/>
          <w:lang w:val="zh-CN"/>
        </w:rPr>
        <w:t>：</w:t>
      </w:r>
      <w:r>
        <w:rPr>
          <w:rFonts w:ascii="宋体" w:hAnsi="宋体" w:cs="楷体"/>
          <w:color w:val="auto"/>
          <w:sz w:val="28"/>
          <w:szCs w:val="28"/>
          <w:highlight w:val="none"/>
          <w:u w:val="single"/>
          <w:lang w:val="zh-CN"/>
        </w:rPr>
        <w:t xml:space="preserve">                 </w:t>
      </w:r>
    </w:p>
    <w:p w14:paraId="14E57EBC">
      <w:pPr>
        <w:pStyle w:val="7"/>
        <w:widowControl/>
        <w:spacing w:after="0" w:line="480" w:lineRule="auto"/>
        <w:rPr>
          <w:rFonts w:hint="eastAsia" w:ascii="宋体" w:hAnsi="宋体" w:cs="宋体"/>
          <w:sz w:val="72"/>
        </w:rPr>
      </w:pPr>
    </w:p>
    <w:p w14:paraId="11BF0D29">
      <w:pPr>
        <w:pStyle w:val="7"/>
        <w:widowControl/>
        <w:spacing w:after="0" w:line="1200" w:lineRule="exact"/>
        <w:jc w:val="both"/>
        <w:rPr>
          <w:rFonts w:hint="eastAsia" w:ascii="宋体" w:hAnsi="宋体" w:cs="宋体"/>
          <w:sz w:val="72"/>
        </w:rPr>
      </w:pPr>
    </w:p>
    <w:p w14:paraId="24B5C970">
      <w:pPr>
        <w:pStyle w:val="7"/>
        <w:widowControl/>
        <w:spacing w:after="0" w:line="1200" w:lineRule="exact"/>
        <w:jc w:val="center"/>
        <w:rPr>
          <w:rFonts w:hint="eastAsia" w:ascii="宋体" w:hAnsi="宋体" w:cs="宋体"/>
          <w:sz w:val="72"/>
        </w:rPr>
      </w:pPr>
      <w:r>
        <w:rPr>
          <w:rFonts w:hint="eastAsia" w:ascii="宋体" w:hAnsi="宋体" w:cs="宋体"/>
          <w:sz w:val="72"/>
        </w:rPr>
        <w:t>响应文件</w:t>
      </w:r>
    </w:p>
    <w:p w14:paraId="133D042E">
      <w:pPr>
        <w:pStyle w:val="7"/>
        <w:widowControl/>
        <w:spacing w:line="360" w:lineRule="auto"/>
        <w:jc w:val="center"/>
        <w:rPr>
          <w:rFonts w:hint="eastAsia" w:ascii="宋体" w:hAnsi="宋体" w:cs="宋体"/>
          <w:b/>
          <w:sz w:val="32"/>
          <w:szCs w:val="32"/>
        </w:rPr>
      </w:pPr>
    </w:p>
    <w:p w14:paraId="665CB8F4">
      <w:pPr>
        <w:pStyle w:val="7"/>
        <w:widowControl/>
        <w:spacing w:line="360" w:lineRule="auto"/>
        <w:jc w:val="center"/>
        <w:rPr>
          <w:rFonts w:hint="eastAsia" w:ascii="宋体" w:hAnsi="宋体" w:cs="宋体"/>
          <w:b/>
          <w:spacing w:val="50"/>
          <w:sz w:val="32"/>
          <w:szCs w:val="32"/>
        </w:rPr>
      </w:pPr>
      <w:r>
        <w:rPr>
          <w:rFonts w:hint="eastAsia" w:ascii="宋体" w:hAnsi="宋体" w:cs="宋体"/>
          <w:b/>
          <w:sz w:val="32"/>
          <w:szCs w:val="32"/>
        </w:rPr>
        <w:t>（正本或副本）</w:t>
      </w:r>
    </w:p>
    <w:p w14:paraId="58813C7A">
      <w:pPr>
        <w:pStyle w:val="7"/>
        <w:widowControl/>
        <w:spacing w:after="0" w:line="1200" w:lineRule="exact"/>
        <w:ind w:left="3077" w:leftChars="399" w:hanging="2240" w:hangingChars="800"/>
        <w:rPr>
          <w:rFonts w:hint="eastAsia"/>
          <w:sz w:val="28"/>
          <w:szCs w:val="28"/>
          <w:u w:val="single"/>
          <w:lang w:val="zh-CN"/>
        </w:rPr>
      </w:pPr>
      <w:r>
        <w:rPr>
          <w:sz w:val="28"/>
          <w:szCs w:val="28"/>
        </w:rPr>
        <w:t>采购项目名称：</w:t>
      </w:r>
      <w:r>
        <w:rPr>
          <w:rFonts w:hint="eastAsia"/>
          <w:sz w:val="28"/>
          <w:szCs w:val="28"/>
          <w:u w:val="single"/>
          <w:lang w:val="zh-CN"/>
        </w:rPr>
        <w:t>浙江东源实业有限公司十里丰农场龙西片1、龙北</w:t>
      </w:r>
      <w:r>
        <w:rPr>
          <w:rFonts w:hint="eastAsia"/>
          <w:sz w:val="28"/>
          <w:szCs w:val="28"/>
          <w:u w:val="single"/>
          <w:lang w:val="en-US" w:eastAsia="zh-CN"/>
        </w:rPr>
        <w:t xml:space="preserve">  </w:t>
      </w:r>
      <w:r>
        <w:rPr>
          <w:rFonts w:hint="eastAsia"/>
          <w:sz w:val="28"/>
          <w:szCs w:val="28"/>
          <w:u w:val="single"/>
          <w:lang w:val="zh-CN"/>
        </w:rPr>
        <w:t>片7、龙南片6、塔山土地对外租赁</w:t>
      </w:r>
    </w:p>
    <w:p w14:paraId="57345CE4">
      <w:pPr>
        <w:pStyle w:val="7"/>
        <w:widowControl/>
        <w:spacing w:after="0" w:line="1200" w:lineRule="exact"/>
        <w:ind w:firstLine="700" w:firstLineChars="250"/>
        <w:rPr>
          <w:rFonts w:hint="eastAsia" w:ascii="宋体" w:hAnsi="宋体" w:cs="宋体"/>
          <w:sz w:val="28"/>
          <w:szCs w:val="28"/>
          <w:u w:val="single"/>
        </w:rPr>
      </w:pPr>
      <w:r>
        <w:rPr>
          <w:rFonts w:hint="eastAsia" w:ascii="宋体" w:hAnsi="宋体" w:cs="宋体"/>
          <w:sz w:val="28"/>
          <w:szCs w:val="28"/>
        </w:rPr>
        <w:t>采购项目编号：</w:t>
      </w:r>
      <w:r>
        <w:rPr>
          <w:rFonts w:hint="eastAsia" w:ascii="宋体" w:hAnsi="宋体" w:cs="宋体"/>
          <w:sz w:val="28"/>
          <w:szCs w:val="28"/>
          <w:u w:val="single"/>
        </w:rPr>
        <w:t xml:space="preserve">     </w:t>
      </w:r>
      <w:r>
        <w:rPr>
          <w:rFonts w:hint="eastAsia" w:ascii="宋体" w:hAnsi="宋体" w:cs="宋体"/>
          <w:color w:val="auto"/>
          <w:sz w:val="28"/>
          <w:szCs w:val="28"/>
          <w:u w:val="single"/>
        </w:rPr>
        <w:t xml:space="preserve">    </w:t>
      </w:r>
      <w:r>
        <w:rPr>
          <w:rFonts w:hint="eastAsia" w:ascii="宋体" w:hAnsi="宋体" w:eastAsia="宋体" w:cs="宋体"/>
          <w:kern w:val="0"/>
          <w:sz w:val="28"/>
          <w:szCs w:val="28"/>
          <w:u w:val="single"/>
          <w:lang w:val="en-US" w:eastAsia="zh-CN" w:bidi="ar"/>
        </w:rPr>
        <w:t xml:space="preserve">  </w:t>
      </w:r>
      <w:r>
        <w:rPr>
          <w:rFonts w:hint="eastAsia" w:ascii="宋体" w:hAnsi="宋体" w:cs="宋体"/>
          <w:kern w:val="0"/>
          <w:sz w:val="28"/>
          <w:szCs w:val="28"/>
          <w:u w:val="single"/>
          <w:lang w:val="en-US" w:eastAsia="zh-CN" w:bidi="ar"/>
        </w:rPr>
        <w:t>SLF-C2024095</w:t>
      </w:r>
      <w:r>
        <w:rPr>
          <w:rFonts w:hint="eastAsia" w:ascii="宋体" w:hAnsi="宋体" w:eastAsia="宋体" w:cs="宋体"/>
          <w:kern w:val="0"/>
          <w:sz w:val="28"/>
          <w:szCs w:val="28"/>
          <w:u w:val="single"/>
          <w:lang w:val="en-US" w:eastAsia="zh-CN" w:bidi="ar"/>
        </w:rPr>
        <w:t xml:space="preserve">       </w:t>
      </w:r>
      <w:r>
        <w:rPr>
          <w:rFonts w:hint="eastAsia" w:ascii="宋体" w:hAnsi="宋体" w:cs="宋体"/>
          <w:sz w:val="28"/>
          <w:szCs w:val="28"/>
          <w:u w:val="single"/>
        </w:rPr>
        <w:t xml:space="preserve">          </w:t>
      </w:r>
    </w:p>
    <w:p w14:paraId="6C2A5BB7">
      <w:pPr>
        <w:pStyle w:val="7"/>
        <w:widowControl/>
        <w:spacing w:after="0" w:line="1200" w:lineRule="exact"/>
        <w:ind w:firstLine="700" w:firstLineChars="250"/>
        <w:rPr>
          <w:rFonts w:hint="eastAsia" w:ascii="宋体" w:hAnsi="宋体" w:cs="宋体"/>
          <w:sz w:val="28"/>
          <w:szCs w:val="28"/>
          <w:u w:val="single"/>
        </w:rPr>
      </w:pPr>
      <w:r>
        <w:rPr>
          <w:rFonts w:hint="eastAsia" w:ascii="宋体" w:hAnsi="宋体" w:cs="宋体"/>
          <w:sz w:val="28"/>
          <w:szCs w:val="28"/>
          <w:u w:val="none"/>
          <w:lang w:val="en-US" w:eastAsia="zh-CN"/>
        </w:rPr>
        <w:t>响应</w:t>
      </w:r>
      <w:r>
        <w:rPr>
          <w:rFonts w:hint="eastAsia" w:ascii="宋体" w:hAnsi="宋体" w:cs="宋体"/>
          <w:sz w:val="28"/>
          <w:szCs w:val="28"/>
          <w:u w:val="none"/>
          <w:lang w:eastAsia="zh-CN"/>
        </w:rPr>
        <w:t>标段序号：</w:t>
      </w:r>
      <w:r>
        <w:rPr>
          <w:rFonts w:hint="eastAsia" w:ascii="宋体" w:hAnsi="宋体" w:cs="宋体"/>
          <w:sz w:val="28"/>
          <w:szCs w:val="28"/>
          <w:u w:val="single"/>
          <w:lang w:val="en-US" w:eastAsia="zh-CN"/>
        </w:rPr>
        <w:t xml:space="preserve">                                       </w:t>
      </w:r>
    </w:p>
    <w:p w14:paraId="049E88C9">
      <w:pPr>
        <w:spacing w:line="1200" w:lineRule="exact"/>
        <w:ind w:firstLine="700" w:firstLineChars="250"/>
        <w:rPr>
          <w:rFonts w:hint="eastAsia" w:ascii="宋体" w:eastAsia="Times New Roman" w:cs="宋体"/>
          <w:sz w:val="28"/>
          <w:szCs w:val="28"/>
          <w:lang w:val="zh-CN"/>
        </w:rPr>
      </w:pPr>
      <w:r>
        <w:rPr>
          <w:rFonts w:hint="eastAsia" w:ascii="宋体" w:hAnsi="宋体" w:cs="宋体"/>
          <w:sz w:val="28"/>
          <w:szCs w:val="28"/>
          <w:lang w:val="zh-CN" w:bidi="ar"/>
        </w:rPr>
        <w:t xml:space="preserve">响应文件内容： </w:t>
      </w:r>
      <w:r>
        <w:rPr>
          <w:rFonts w:hint="eastAsia" w:ascii="宋体" w:hAnsi="宋体" w:cs="宋体"/>
          <w:sz w:val="28"/>
          <w:szCs w:val="28"/>
          <w:u w:val="single"/>
          <w:lang w:val="zh-CN" w:bidi="ar"/>
        </w:rPr>
        <w:t xml:space="preserve">          报价文件</w:t>
      </w:r>
      <w:r>
        <w:rPr>
          <w:rFonts w:hint="eastAsia" w:ascii="宋体" w:hAnsi="宋体" w:cs="宋体"/>
          <w:sz w:val="28"/>
          <w:szCs w:val="28"/>
          <w:u w:val="single"/>
          <w:lang w:val="en-US" w:eastAsia="zh-CN" w:bidi="ar"/>
        </w:rPr>
        <w:t xml:space="preserve">                </w:t>
      </w:r>
      <w:r>
        <w:rPr>
          <w:rFonts w:hint="eastAsia" w:ascii="宋体" w:hAnsi="宋体" w:cs="宋体"/>
          <w:sz w:val="28"/>
          <w:szCs w:val="28"/>
          <w:u w:val="single"/>
          <w:lang w:val="zh-CN" w:bidi="ar"/>
        </w:rPr>
        <w:t xml:space="preserve">   </w:t>
      </w:r>
    </w:p>
    <w:p w14:paraId="1177B620">
      <w:pPr>
        <w:pStyle w:val="7"/>
        <w:widowControl/>
        <w:spacing w:after="0" w:line="1200" w:lineRule="exact"/>
        <w:ind w:firstLine="700" w:firstLineChars="250"/>
        <w:rPr>
          <w:rFonts w:hint="eastAsia" w:ascii="宋体" w:hAnsi="宋体" w:cs="宋体"/>
          <w:sz w:val="28"/>
          <w:szCs w:val="28"/>
          <w:u w:val="single"/>
        </w:rPr>
      </w:pPr>
      <w:r>
        <w:rPr>
          <w:rFonts w:hint="eastAsia" w:ascii="宋体" w:hAnsi="宋体" w:cs="宋体"/>
          <w:sz w:val="28"/>
          <w:szCs w:val="28"/>
        </w:rPr>
        <w:t>响   应   人：</w:t>
      </w:r>
      <w:r>
        <w:rPr>
          <w:rFonts w:hint="eastAsia" w:ascii="宋体" w:hAnsi="宋体" w:cs="宋体"/>
          <w:sz w:val="28"/>
          <w:szCs w:val="28"/>
          <w:u w:val="single"/>
        </w:rPr>
        <w:t xml:space="preserve"> （单位的盖公章</w:t>
      </w:r>
      <w:r>
        <w:rPr>
          <w:rFonts w:hint="eastAsia" w:ascii="宋体" w:hAnsi="宋体" w:cs="宋体"/>
          <w:b/>
          <w:bCs/>
          <w:sz w:val="28"/>
          <w:szCs w:val="28"/>
          <w:u w:val="single"/>
          <w:lang w:eastAsia="zh-CN"/>
        </w:rPr>
        <w:t>或</w:t>
      </w:r>
      <w:r>
        <w:rPr>
          <w:rFonts w:hint="eastAsia" w:ascii="宋体" w:hAnsi="宋体" w:cs="宋体"/>
          <w:sz w:val="28"/>
          <w:szCs w:val="28"/>
          <w:u w:val="single"/>
        </w:rPr>
        <w:t xml:space="preserve">个人的签名加盖指印）         </w:t>
      </w:r>
    </w:p>
    <w:p w14:paraId="6372B2E3">
      <w:pPr>
        <w:pStyle w:val="7"/>
        <w:widowControl/>
        <w:spacing w:after="0" w:line="1200" w:lineRule="exact"/>
        <w:ind w:firstLine="700" w:firstLineChars="250"/>
        <w:rPr>
          <w:sz w:val="28"/>
          <w:szCs w:val="28"/>
        </w:rPr>
      </w:pPr>
      <w:r>
        <w:rPr>
          <w:rFonts w:hint="eastAsia" w:ascii="宋体" w:hAnsi="宋体" w:cs="宋体"/>
          <w:sz w:val="28"/>
          <w:szCs w:val="28"/>
        </w:rPr>
        <w:t>法定代表人或委托代理人：</w:t>
      </w:r>
      <w:r>
        <w:rPr>
          <w:rFonts w:hint="eastAsia" w:ascii="宋体" w:hAnsi="宋体" w:cs="宋体"/>
          <w:sz w:val="28"/>
          <w:szCs w:val="28"/>
          <w:u w:val="single"/>
        </w:rPr>
        <w:t xml:space="preserve">    （签字或盖章）                  </w:t>
      </w:r>
    </w:p>
    <w:p w14:paraId="38BF3ECC">
      <w:pPr>
        <w:pStyle w:val="7"/>
        <w:widowControl/>
        <w:spacing w:after="0" w:line="1200" w:lineRule="exact"/>
        <w:jc w:val="center"/>
        <w:rPr>
          <w:rFonts w:hint="eastAsia" w:cs="宋体"/>
          <w:sz w:val="28"/>
          <w:szCs w:val="28"/>
        </w:rPr>
      </w:pPr>
    </w:p>
    <w:p w14:paraId="584978E8">
      <w:pPr>
        <w:pStyle w:val="7"/>
        <w:widowControl/>
        <w:spacing w:line="1200" w:lineRule="exact"/>
        <w:ind w:firstLine="640"/>
        <w:jc w:val="center"/>
        <w:rPr>
          <w:rFonts w:hint="eastAsia" w:ascii="宋体" w:hAnsi="宋体" w:cs="宋体"/>
          <w:b/>
          <w:sz w:val="32"/>
          <w:szCs w:val="32"/>
        </w:rPr>
      </w:pPr>
      <w:r>
        <w:rPr>
          <w:rFonts w:hint="eastAsia" w:cs="宋体"/>
          <w:sz w:val="28"/>
          <w:szCs w:val="28"/>
        </w:rPr>
        <w:t>日期：</w:t>
      </w:r>
      <w:r>
        <w:rPr>
          <w:sz w:val="28"/>
          <w:szCs w:val="28"/>
        </w:rPr>
        <w:t xml:space="preserve">      </w:t>
      </w:r>
      <w:r>
        <w:rPr>
          <w:rFonts w:hint="eastAsia" w:cs="宋体"/>
          <w:sz w:val="28"/>
          <w:szCs w:val="28"/>
        </w:rPr>
        <w:t>年</w:t>
      </w:r>
      <w:r>
        <w:rPr>
          <w:sz w:val="28"/>
          <w:szCs w:val="28"/>
        </w:rPr>
        <w:t xml:space="preserve">     </w:t>
      </w:r>
      <w:r>
        <w:rPr>
          <w:rFonts w:hint="eastAsia" w:cs="宋体"/>
          <w:sz w:val="28"/>
          <w:szCs w:val="28"/>
        </w:rPr>
        <w:t>月</w:t>
      </w:r>
      <w:r>
        <w:rPr>
          <w:sz w:val="28"/>
          <w:szCs w:val="28"/>
        </w:rPr>
        <w:t xml:space="preserve">     </w:t>
      </w:r>
      <w:r>
        <w:rPr>
          <w:rFonts w:hint="eastAsia" w:cs="宋体"/>
          <w:sz w:val="28"/>
          <w:szCs w:val="28"/>
        </w:rPr>
        <w:t>日</w:t>
      </w:r>
    </w:p>
    <w:p w14:paraId="5DC902CB">
      <w:pPr>
        <w:pStyle w:val="17"/>
        <w:ind w:left="0" w:leftChars="0" w:firstLine="0" w:firstLineChars="0"/>
        <w:rPr>
          <w:rFonts w:hint="eastAsia"/>
        </w:rPr>
      </w:pPr>
    </w:p>
    <w:p w14:paraId="7CBC2166">
      <w:pPr>
        <w:snapToGrid w:val="0"/>
        <w:spacing w:before="156" w:beforeLines="50" w:after="50"/>
        <w:jc w:val="center"/>
        <w:rPr>
          <w:rFonts w:hint="eastAsia" w:ascii="宋体" w:hAnsi="宋体" w:cs="宋体"/>
          <w:b/>
          <w:sz w:val="32"/>
          <w:szCs w:val="32"/>
          <w:lang w:bidi="ar"/>
        </w:rPr>
        <w:sectPr>
          <w:pgSz w:w="11906" w:h="16838"/>
          <w:pgMar w:top="1417" w:right="1417" w:bottom="1417" w:left="1417" w:header="851" w:footer="992" w:gutter="0"/>
          <w:pgBorders>
            <w:top w:val="none" w:sz="0" w:space="0"/>
            <w:left w:val="none" w:sz="0" w:space="0"/>
            <w:bottom w:val="none" w:sz="0" w:space="0"/>
            <w:right w:val="none" w:sz="0" w:space="0"/>
          </w:pgBorders>
          <w:pgNumType w:fmt="numberInDash"/>
          <w:cols w:space="720" w:num="1"/>
          <w:docGrid w:type="linesAndChars" w:linePitch="312" w:charSpace="0"/>
        </w:sectPr>
      </w:pPr>
    </w:p>
    <w:p w14:paraId="04879CB6">
      <w:pPr>
        <w:pStyle w:val="2"/>
        <w:jc w:val="center"/>
        <w:rPr>
          <w:rFonts w:hint="eastAsia"/>
          <w:sz w:val="36"/>
          <w:szCs w:val="36"/>
          <w:lang w:eastAsia="zh-CN"/>
        </w:rPr>
      </w:pPr>
      <w:r>
        <w:rPr>
          <w:rFonts w:hint="eastAsia"/>
          <w:sz w:val="36"/>
          <w:szCs w:val="36"/>
          <w:lang w:eastAsia="zh-CN"/>
        </w:rPr>
        <w:t>目</w:t>
      </w:r>
      <w:r>
        <w:rPr>
          <w:rFonts w:hint="eastAsia"/>
          <w:sz w:val="36"/>
          <w:szCs w:val="36"/>
          <w:lang w:val="en-US" w:eastAsia="zh-CN"/>
        </w:rPr>
        <w:t xml:space="preserve">  </w:t>
      </w:r>
      <w:r>
        <w:rPr>
          <w:rFonts w:hint="eastAsia"/>
          <w:sz w:val="36"/>
          <w:szCs w:val="36"/>
          <w:lang w:eastAsia="zh-CN"/>
        </w:rPr>
        <w:t>录</w:t>
      </w:r>
    </w:p>
    <w:p w14:paraId="603AE146">
      <w:pPr>
        <w:rPr>
          <w:rFonts w:hint="eastAsia"/>
          <w:sz w:val="36"/>
          <w:szCs w:val="36"/>
          <w:lang w:eastAsia="zh-CN"/>
        </w:rPr>
      </w:pPr>
    </w:p>
    <w:p w14:paraId="3AE32419">
      <w:pPr>
        <w:pStyle w:val="2"/>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1285" w:firstLineChars="400"/>
        <w:textAlignment w:val="auto"/>
        <w:rPr>
          <w:rFonts w:hint="eastAsia" w:ascii="宋体" w:hAnsi="宋体" w:eastAsia="宋体" w:cs="宋体"/>
          <w:sz w:val="32"/>
          <w:szCs w:val="32"/>
          <w:lang w:val="en-US" w:eastAsia="zh-CN"/>
        </w:rPr>
      </w:pPr>
      <w:r>
        <w:rPr>
          <w:rFonts w:hint="eastAsia" w:ascii="宋体" w:hAnsi="宋体" w:eastAsia="宋体" w:cs="宋体"/>
          <w:b/>
          <w:bCs/>
          <w:kern w:val="44"/>
          <w:sz w:val="32"/>
          <w:szCs w:val="32"/>
          <w:lang w:val="en-US" w:eastAsia="zh-CN" w:bidi="ar-SA"/>
        </w:rPr>
        <w:t>1、</w:t>
      </w:r>
      <w:r>
        <w:rPr>
          <w:rFonts w:hint="eastAsia" w:ascii="宋体" w:hAnsi="宋体" w:eastAsia="宋体" w:cs="宋体"/>
          <w:sz w:val="32"/>
          <w:szCs w:val="32"/>
          <w:lang w:val="en-US" w:eastAsia="zh-CN"/>
        </w:rPr>
        <w:t>报价函</w:t>
      </w:r>
    </w:p>
    <w:p w14:paraId="315F6209">
      <w:pPr>
        <w:rPr>
          <w:rFonts w:hint="eastAsia"/>
        </w:rPr>
      </w:pPr>
    </w:p>
    <w:p w14:paraId="2924CE8D">
      <w:pPr>
        <w:snapToGrid w:val="0"/>
        <w:spacing w:before="156" w:beforeLines="50" w:after="50"/>
        <w:jc w:val="center"/>
        <w:rPr>
          <w:rFonts w:hint="eastAsia" w:ascii="宋体" w:hAnsi="宋体" w:cs="宋体"/>
          <w:b/>
          <w:sz w:val="32"/>
          <w:szCs w:val="32"/>
          <w:lang w:bidi="ar"/>
        </w:rPr>
      </w:pPr>
    </w:p>
    <w:p w14:paraId="0EB35517">
      <w:pPr>
        <w:snapToGrid w:val="0"/>
        <w:spacing w:before="156" w:beforeLines="50" w:after="50"/>
        <w:jc w:val="center"/>
        <w:rPr>
          <w:rFonts w:hint="eastAsia" w:ascii="宋体" w:hAnsi="宋体" w:cs="宋体"/>
          <w:b/>
          <w:sz w:val="32"/>
          <w:szCs w:val="32"/>
          <w:lang w:bidi="ar"/>
        </w:rPr>
      </w:pPr>
    </w:p>
    <w:p w14:paraId="34EE7613">
      <w:pPr>
        <w:snapToGrid w:val="0"/>
        <w:spacing w:before="156" w:beforeLines="50" w:after="50"/>
        <w:jc w:val="center"/>
        <w:rPr>
          <w:rFonts w:hint="eastAsia" w:ascii="宋体" w:hAnsi="宋体" w:cs="宋体"/>
          <w:b/>
          <w:sz w:val="32"/>
          <w:szCs w:val="32"/>
          <w:lang w:bidi="ar"/>
        </w:rPr>
      </w:pPr>
    </w:p>
    <w:p w14:paraId="1AF298A4">
      <w:pPr>
        <w:snapToGrid w:val="0"/>
        <w:spacing w:before="156" w:beforeLines="50" w:after="50"/>
        <w:jc w:val="center"/>
        <w:rPr>
          <w:rFonts w:hint="eastAsia" w:ascii="宋体" w:hAnsi="宋体" w:cs="宋体"/>
          <w:b/>
          <w:sz w:val="32"/>
          <w:szCs w:val="32"/>
          <w:lang w:bidi="ar"/>
        </w:rPr>
      </w:pPr>
    </w:p>
    <w:p w14:paraId="768F5921">
      <w:pPr>
        <w:snapToGrid w:val="0"/>
        <w:spacing w:before="156" w:beforeLines="50" w:after="50"/>
        <w:jc w:val="center"/>
        <w:rPr>
          <w:rFonts w:hint="eastAsia" w:ascii="宋体" w:hAnsi="宋体" w:cs="宋体"/>
          <w:b/>
          <w:sz w:val="32"/>
          <w:szCs w:val="32"/>
          <w:lang w:bidi="ar"/>
        </w:rPr>
      </w:pPr>
    </w:p>
    <w:p w14:paraId="12B4E63C">
      <w:pPr>
        <w:snapToGrid w:val="0"/>
        <w:spacing w:before="156" w:beforeLines="50" w:after="50"/>
        <w:jc w:val="center"/>
        <w:rPr>
          <w:rFonts w:hint="eastAsia" w:ascii="宋体" w:hAnsi="宋体" w:cs="宋体"/>
          <w:b/>
          <w:sz w:val="32"/>
          <w:szCs w:val="32"/>
          <w:lang w:bidi="ar"/>
        </w:rPr>
      </w:pPr>
    </w:p>
    <w:p w14:paraId="56AA5085">
      <w:pPr>
        <w:snapToGrid w:val="0"/>
        <w:spacing w:before="156" w:beforeLines="50" w:after="50"/>
        <w:jc w:val="center"/>
        <w:rPr>
          <w:rFonts w:hint="eastAsia" w:ascii="宋体" w:hAnsi="宋体" w:cs="宋体"/>
          <w:b/>
          <w:sz w:val="32"/>
          <w:szCs w:val="32"/>
          <w:lang w:bidi="ar"/>
        </w:rPr>
      </w:pPr>
    </w:p>
    <w:p w14:paraId="36061BD1">
      <w:pPr>
        <w:snapToGrid w:val="0"/>
        <w:spacing w:before="156" w:beforeLines="50" w:after="50"/>
        <w:jc w:val="center"/>
        <w:rPr>
          <w:rFonts w:hint="eastAsia" w:ascii="宋体" w:hAnsi="宋体" w:cs="宋体"/>
          <w:b/>
          <w:sz w:val="32"/>
          <w:szCs w:val="32"/>
          <w:lang w:bidi="ar"/>
        </w:rPr>
      </w:pPr>
    </w:p>
    <w:p w14:paraId="56EFB4C5">
      <w:pPr>
        <w:snapToGrid w:val="0"/>
        <w:spacing w:before="156" w:beforeLines="50" w:after="50"/>
        <w:jc w:val="center"/>
        <w:rPr>
          <w:rFonts w:hint="eastAsia" w:ascii="宋体" w:hAnsi="宋体" w:cs="宋体"/>
          <w:b/>
          <w:sz w:val="32"/>
          <w:szCs w:val="32"/>
          <w:lang w:bidi="ar"/>
        </w:rPr>
      </w:pPr>
    </w:p>
    <w:p w14:paraId="0800C445">
      <w:pPr>
        <w:snapToGrid w:val="0"/>
        <w:spacing w:before="156" w:beforeLines="50" w:after="50"/>
        <w:jc w:val="center"/>
        <w:rPr>
          <w:rFonts w:hint="eastAsia" w:ascii="宋体" w:hAnsi="宋体" w:cs="宋体"/>
          <w:b/>
          <w:sz w:val="32"/>
          <w:szCs w:val="32"/>
          <w:lang w:bidi="ar"/>
        </w:rPr>
      </w:pPr>
    </w:p>
    <w:p w14:paraId="14BA7BBD">
      <w:pPr>
        <w:snapToGrid w:val="0"/>
        <w:spacing w:before="156" w:beforeLines="50" w:after="50"/>
        <w:jc w:val="center"/>
        <w:rPr>
          <w:rFonts w:hint="eastAsia" w:ascii="宋体" w:hAnsi="宋体" w:cs="宋体"/>
          <w:b/>
          <w:sz w:val="32"/>
          <w:szCs w:val="32"/>
          <w:lang w:bidi="ar"/>
        </w:rPr>
      </w:pPr>
    </w:p>
    <w:p w14:paraId="5AEB2DAB">
      <w:pPr>
        <w:snapToGrid w:val="0"/>
        <w:spacing w:before="156" w:beforeLines="50" w:after="50"/>
        <w:jc w:val="center"/>
        <w:rPr>
          <w:rFonts w:hint="eastAsia" w:ascii="宋体" w:hAnsi="宋体" w:cs="宋体"/>
          <w:b/>
          <w:sz w:val="32"/>
          <w:szCs w:val="32"/>
          <w:lang w:bidi="ar"/>
        </w:rPr>
      </w:pPr>
    </w:p>
    <w:p w14:paraId="41A8A81A">
      <w:pPr>
        <w:snapToGrid w:val="0"/>
        <w:spacing w:before="156" w:beforeLines="50" w:after="50"/>
        <w:jc w:val="center"/>
        <w:rPr>
          <w:rFonts w:hint="eastAsia" w:ascii="宋体" w:hAnsi="宋体" w:cs="宋体"/>
          <w:b/>
          <w:sz w:val="32"/>
          <w:szCs w:val="32"/>
          <w:lang w:bidi="ar"/>
        </w:rPr>
      </w:pPr>
    </w:p>
    <w:p w14:paraId="4BDFE5B3">
      <w:pPr>
        <w:snapToGrid w:val="0"/>
        <w:spacing w:before="156" w:beforeLines="50" w:after="50"/>
        <w:jc w:val="center"/>
        <w:rPr>
          <w:rFonts w:hint="eastAsia" w:ascii="宋体" w:hAnsi="宋体" w:cs="宋体"/>
          <w:b/>
          <w:sz w:val="32"/>
          <w:szCs w:val="32"/>
          <w:lang w:bidi="ar"/>
        </w:rPr>
      </w:pPr>
    </w:p>
    <w:p w14:paraId="64144560">
      <w:pPr>
        <w:snapToGrid w:val="0"/>
        <w:spacing w:before="156" w:beforeLines="50" w:after="50"/>
        <w:jc w:val="center"/>
        <w:rPr>
          <w:rFonts w:hint="eastAsia" w:ascii="宋体" w:hAnsi="宋体" w:cs="宋体"/>
          <w:b/>
          <w:sz w:val="32"/>
          <w:szCs w:val="32"/>
          <w:lang w:bidi="ar"/>
        </w:rPr>
      </w:pPr>
    </w:p>
    <w:p w14:paraId="0126282F">
      <w:pPr>
        <w:snapToGrid w:val="0"/>
        <w:spacing w:before="156" w:beforeLines="50" w:after="50"/>
        <w:jc w:val="center"/>
        <w:rPr>
          <w:rFonts w:hint="eastAsia" w:ascii="宋体" w:hAnsi="宋体" w:cs="宋体"/>
          <w:b/>
          <w:sz w:val="32"/>
          <w:szCs w:val="32"/>
          <w:lang w:bidi="ar"/>
        </w:rPr>
      </w:pPr>
    </w:p>
    <w:p w14:paraId="581B1E6B">
      <w:pPr>
        <w:snapToGrid w:val="0"/>
        <w:spacing w:before="156" w:beforeLines="50" w:after="50"/>
        <w:jc w:val="center"/>
        <w:rPr>
          <w:rFonts w:hint="eastAsia" w:ascii="宋体" w:hAnsi="宋体" w:cs="宋体"/>
          <w:b/>
          <w:sz w:val="32"/>
          <w:szCs w:val="32"/>
          <w:lang w:bidi="ar"/>
        </w:rPr>
      </w:pPr>
    </w:p>
    <w:p w14:paraId="6D531B0E">
      <w:pPr>
        <w:snapToGrid w:val="0"/>
        <w:spacing w:before="156" w:beforeLines="50" w:after="50"/>
        <w:jc w:val="center"/>
        <w:rPr>
          <w:rFonts w:hint="eastAsia" w:ascii="宋体" w:hAnsi="宋体" w:cs="宋体"/>
          <w:b/>
          <w:sz w:val="32"/>
          <w:szCs w:val="32"/>
          <w:lang w:bidi="ar"/>
        </w:rPr>
      </w:pPr>
    </w:p>
    <w:p w14:paraId="733D3E7A">
      <w:pPr>
        <w:snapToGrid w:val="0"/>
        <w:spacing w:before="156" w:beforeLines="50" w:after="50"/>
        <w:jc w:val="center"/>
        <w:rPr>
          <w:rFonts w:hint="eastAsia" w:ascii="宋体" w:hAnsi="宋体" w:cs="宋体"/>
          <w:b/>
          <w:sz w:val="32"/>
          <w:szCs w:val="32"/>
          <w:lang w:bidi="ar"/>
        </w:rPr>
      </w:pPr>
    </w:p>
    <w:p w14:paraId="7132D8E0">
      <w:pPr>
        <w:snapToGrid w:val="0"/>
        <w:spacing w:before="156" w:beforeLines="50" w:after="50"/>
        <w:jc w:val="center"/>
        <w:rPr>
          <w:rFonts w:hint="eastAsia" w:ascii="宋体" w:hAnsi="宋体" w:cs="宋体"/>
          <w:b/>
          <w:sz w:val="32"/>
          <w:szCs w:val="32"/>
        </w:rPr>
      </w:pPr>
      <w:r>
        <w:rPr>
          <w:rFonts w:hint="eastAsia" w:ascii="宋体" w:hAnsi="宋体" w:cs="宋体"/>
          <w:b/>
          <w:sz w:val="32"/>
          <w:szCs w:val="32"/>
          <w:lang w:bidi="ar"/>
        </w:rPr>
        <w:t>一 、报 价 函</w:t>
      </w:r>
    </w:p>
    <w:p w14:paraId="78BF6993">
      <w:pPr>
        <w:snapToGrid w:val="0"/>
        <w:spacing w:line="360" w:lineRule="auto"/>
        <w:rPr>
          <w:rFonts w:hint="eastAsia" w:ascii="宋体" w:hAnsi="宋体" w:cs="宋体"/>
          <w:sz w:val="24"/>
        </w:rPr>
      </w:pPr>
      <w:r>
        <w:rPr>
          <w:rFonts w:hint="eastAsia" w:ascii="宋体" w:hAnsi="宋体" w:cs="宋体"/>
          <w:sz w:val="24"/>
          <w:lang w:bidi="ar"/>
        </w:rPr>
        <w:t>致：</w:t>
      </w:r>
      <w:r>
        <w:rPr>
          <w:rFonts w:hint="eastAsia" w:ascii="宋体" w:hAnsi="宋体" w:cs="宋体"/>
          <w:sz w:val="24"/>
          <w:u w:val="single"/>
          <w:lang w:bidi="ar"/>
        </w:rPr>
        <w:t>浙江东源实业有限公司</w:t>
      </w:r>
      <w:r>
        <w:rPr>
          <w:rFonts w:hint="eastAsia" w:ascii="宋体" w:hAnsi="宋体" w:cs="宋体"/>
          <w:sz w:val="24"/>
          <w:lang w:bidi="ar"/>
        </w:rPr>
        <w:t xml:space="preserve">： </w:t>
      </w:r>
    </w:p>
    <w:p w14:paraId="22E5AFA7">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 xml:space="preserve"> 我方参加贵方组织</w:t>
      </w:r>
      <w:r>
        <w:rPr>
          <w:rFonts w:hint="eastAsia" w:ascii="宋体" w:hAnsi="宋体" w:cs="宋体"/>
          <w:sz w:val="24"/>
          <w:lang w:eastAsia="zh-CN"/>
        </w:rPr>
        <w:t>的</w:t>
      </w:r>
      <w:r>
        <w:rPr>
          <w:rFonts w:hint="eastAsia" w:ascii="宋体" w:hAnsi="宋体" w:cs="宋体"/>
          <w:sz w:val="24"/>
          <w:u w:val="single"/>
          <w:lang w:eastAsia="zh-CN"/>
        </w:rPr>
        <w:t>浙江东源实业有限公司十里丰农场龙西片1、龙北片7、龙南片6、塔山土地对外租赁</w:t>
      </w:r>
      <w:r>
        <w:rPr>
          <w:rFonts w:hint="eastAsia" w:ascii="宋体" w:hAnsi="宋体" w:eastAsia="宋体" w:cs="宋体"/>
          <w:sz w:val="24"/>
          <w:lang w:eastAsia="zh-CN"/>
        </w:rPr>
        <w:t>（</w:t>
      </w:r>
      <w:r>
        <w:rPr>
          <w:rFonts w:hint="eastAsia" w:ascii="宋体" w:hAnsi="宋体" w:cs="宋体"/>
          <w:sz w:val="24"/>
        </w:rPr>
        <w:t>项目编号：</w:t>
      </w:r>
      <w:r>
        <w:rPr>
          <w:rFonts w:hint="eastAsia" w:ascii="宋体" w:hAnsi="宋体" w:cs="宋体"/>
          <w:sz w:val="24"/>
          <w:u w:val="single"/>
          <w:lang w:eastAsia="zh-CN"/>
        </w:rPr>
        <w:t>SLF-C2024095</w:t>
      </w:r>
      <w:r>
        <w:rPr>
          <w:rFonts w:hint="eastAsia" w:ascii="宋体" w:hAnsi="宋体" w:cs="宋体"/>
          <w:sz w:val="24"/>
          <w:u w:val="single"/>
          <w:lang w:val="en-US" w:eastAsia="zh-CN"/>
        </w:rPr>
        <w:t xml:space="preserve">  </w:t>
      </w:r>
      <w:r>
        <w:rPr>
          <w:rFonts w:hint="eastAsia" w:ascii="宋体" w:hAnsi="宋体" w:eastAsia="宋体" w:cs="宋体"/>
          <w:sz w:val="24"/>
          <w:lang w:eastAsia="zh-CN"/>
        </w:rPr>
        <w:t>）</w:t>
      </w:r>
      <w:r>
        <w:rPr>
          <w:rFonts w:hint="eastAsia" w:ascii="宋体" w:hAnsi="宋体" w:cs="宋体"/>
          <w:sz w:val="24"/>
        </w:rPr>
        <w:t>的有关活动</w:t>
      </w:r>
      <w:r>
        <w:rPr>
          <w:rFonts w:hint="eastAsia" w:ascii="宋体" w:hAnsi="宋体" w:cs="宋体"/>
          <w:color w:val="auto"/>
          <w:sz w:val="24"/>
          <w:lang w:eastAsia="zh-CN"/>
        </w:rPr>
        <w:t>，为此：</w:t>
      </w:r>
    </w:p>
    <w:p w14:paraId="02563CB4">
      <w:pPr>
        <w:spacing w:line="360" w:lineRule="auto"/>
        <w:ind w:firstLine="480" w:firstLineChars="200"/>
        <w:rPr>
          <w:rFonts w:hint="eastAsia" w:ascii="宋体" w:hAnsi="宋体" w:cs="宋体"/>
          <w:sz w:val="24"/>
        </w:rPr>
      </w:pPr>
      <w:r>
        <w:rPr>
          <w:rFonts w:hint="eastAsia" w:ascii="宋体" w:hAnsi="宋体" w:cs="宋体"/>
          <w:sz w:val="24"/>
          <w:lang w:bidi="ar"/>
        </w:rPr>
        <w:t>一、提供响应须知规定的响应文件正本壹份，副本贰份。</w:t>
      </w:r>
    </w:p>
    <w:p w14:paraId="09AEB19B">
      <w:pPr>
        <w:spacing w:line="360" w:lineRule="auto"/>
        <w:ind w:firstLine="480" w:firstLineChars="200"/>
        <w:rPr>
          <w:rFonts w:hint="eastAsia" w:ascii="宋体" w:hAnsi="宋体" w:cs="宋体"/>
          <w:sz w:val="24"/>
          <w:lang w:bidi="ar"/>
        </w:rPr>
      </w:pPr>
      <w:r>
        <w:rPr>
          <w:rFonts w:hint="eastAsia" w:ascii="宋体" w:hAnsi="宋体" w:cs="宋体"/>
          <w:sz w:val="24"/>
          <w:lang w:bidi="ar"/>
        </w:rPr>
        <w:t>二、</w:t>
      </w:r>
      <w:r>
        <w:rPr>
          <w:rFonts w:hint="eastAsia" w:ascii="宋体" w:hAnsi="宋体" w:cs="宋体"/>
          <w:sz w:val="24"/>
          <w:lang w:eastAsia="zh-CN" w:bidi="ar"/>
        </w:rPr>
        <w:t>我方的</w:t>
      </w:r>
      <w:r>
        <w:rPr>
          <w:rFonts w:hint="eastAsia" w:ascii="宋体" w:hAnsi="宋体" w:cs="宋体"/>
          <w:sz w:val="24"/>
          <w:lang w:bidi="ar"/>
        </w:rPr>
        <w:t>响应报价</w:t>
      </w:r>
      <w:r>
        <w:rPr>
          <w:rFonts w:hint="eastAsia" w:ascii="宋体" w:hAnsi="宋体" w:cs="宋体"/>
          <w:sz w:val="24"/>
          <w:lang w:eastAsia="zh-CN" w:bidi="ar"/>
        </w:rPr>
        <w:t>为</w:t>
      </w:r>
      <w:r>
        <w:rPr>
          <w:rFonts w:hint="eastAsia" w:ascii="宋体" w:hAnsi="宋体" w:cs="宋体"/>
          <w:sz w:val="24"/>
          <w:lang w:bidi="ar"/>
        </w:rPr>
        <w:t>：</w:t>
      </w:r>
    </w:p>
    <w:p w14:paraId="7A5390DD">
      <w:pPr>
        <w:keepNext w:val="0"/>
        <w:keepLines w:val="0"/>
        <w:pageBreakBefore w:val="0"/>
        <w:widowControl w:val="0"/>
        <w:kinsoku/>
        <w:wordWrap/>
        <w:overflowPunct/>
        <w:topLinePunct w:val="0"/>
        <w:autoSpaceDE/>
        <w:autoSpaceDN/>
        <w:bidi w:val="0"/>
        <w:adjustRightInd/>
        <w:snapToGrid/>
        <w:spacing w:line="600" w:lineRule="exact"/>
        <w:ind w:firstLine="560"/>
        <w:textAlignment w:val="auto"/>
        <w:outlineLvl w:val="9"/>
        <w:rPr>
          <w:rFonts w:hint="eastAsia"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t>标段一：</w:t>
      </w:r>
    </w:p>
    <w:tbl>
      <w:tblPr>
        <w:tblStyle w:val="20"/>
        <w:tblW w:w="96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43"/>
        <w:gridCol w:w="1212"/>
        <w:gridCol w:w="1164"/>
        <w:gridCol w:w="1547"/>
        <w:gridCol w:w="1569"/>
        <w:gridCol w:w="1361"/>
        <w:gridCol w:w="1385"/>
      </w:tblGrid>
      <w:tr w14:paraId="58691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4CED2DC2">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序号</w:t>
            </w:r>
          </w:p>
        </w:tc>
        <w:tc>
          <w:tcPr>
            <w:tcW w:w="843" w:type="dxa"/>
            <w:noWrap w:val="0"/>
            <w:vAlign w:val="top"/>
          </w:tcPr>
          <w:p w14:paraId="632FECCF">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土地性质</w:t>
            </w:r>
          </w:p>
        </w:tc>
        <w:tc>
          <w:tcPr>
            <w:tcW w:w="1212" w:type="dxa"/>
            <w:noWrap w:val="0"/>
            <w:vAlign w:val="top"/>
          </w:tcPr>
          <w:p w14:paraId="0BBADC0D">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土地面积（亩）</w:t>
            </w:r>
          </w:p>
        </w:tc>
        <w:tc>
          <w:tcPr>
            <w:tcW w:w="1164" w:type="dxa"/>
            <w:noWrap w:val="0"/>
            <w:vAlign w:val="top"/>
          </w:tcPr>
          <w:p w14:paraId="23FEBE3F">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租赁</w:t>
            </w:r>
            <w:r>
              <w:rPr>
                <w:rFonts w:hint="eastAsia" w:ascii="仿宋" w:hAnsi="仿宋" w:eastAsia="仿宋" w:cs="仿宋"/>
                <w:sz w:val="24"/>
                <w:szCs w:val="24"/>
                <w:vertAlign w:val="baseline"/>
                <w:lang w:eastAsia="zh-CN"/>
              </w:rPr>
              <w:t>时间（年）</w:t>
            </w:r>
          </w:p>
        </w:tc>
        <w:tc>
          <w:tcPr>
            <w:tcW w:w="1547" w:type="dxa"/>
            <w:noWrap w:val="0"/>
            <w:vAlign w:val="top"/>
          </w:tcPr>
          <w:p w14:paraId="2B8E72E6">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最底保底价（元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569" w:type="dxa"/>
            <w:noWrap w:val="0"/>
            <w:vAlign w:val="top"/>
          </w:tcPr>
          <w:p w14:paraId="580436D5">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报价（元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361" w:type="dxa"/>
            <w:noWrap w:val="0"/>
            <w:vAlign w:val="top"/>
          </w:tcPr>
          <w:p w14:paraId="27518F96">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一年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c>
          <w:tcPr>
            <w:tcW w:w="1385" w:type="dxa"/>
            <w:noWrap w:val="0"/>
            <w:vAlign w:val="top"/>
          </w:tcPr>
          <w:p w14:paraId="2F2E4BDC">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二年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r>
      <w:tr w14:paraId="13AA1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6136FCB6">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843" w:type="dxa"/>
            <w:noWrap w:val="0"/>
            <w:vAlign w:val="top"/>
          </w:tcPr>
          <w:p w14:paraId="33F3D390">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鱼塘</w:t>
            </w:r>
          </w:p>
        </w:tc>
        <w:tc>
          <w:tcPr>
            <w:tcW w:w="1212" w:type="dxa"/>
            <w:noWrap w:val="0"/>
            <w:vAlign w:val="top"/>
          </w:tcPr>
          <w:p w14:paraId="4B5892DB">
            <w:pPr>
              <w:pStyle w:val="18"/>
              <w:numPr>
                <w:ilvl w:val="0"/>
                <w:numId w:val="0"/>
              </w:numPr>
              <w:ind w:firstLine="240" w:firstLineChars="100"/>
              <w:rPr>
                <w:rFonts w:hint="default" w:ascii="仿宋" w:hAnsi="仿宋" w:eastAsia="仿宋" w:cs="仿宋"/>
                <w:sz w:val="24"/>
                <w:szCs w:val="24"/>
                <w:vertAlign w:val="baseline"/>
                <w:lang w:val="en-US" w:eastAsia="zh-CN"/>
              </w:rPr>
            </w:pPr>
            <w:r>
              <w:rPr>
                <w:rFonts w:hint="eastAsia" w:ascii="仿宋" w:hAnsi="仿宋" w:eastAsia="仿宋" w:cs="仿宋"/>
                <w:b w:val="0"/>
                <w:bCs w:val="0"/>
                <w:sz w:val="24"/>
                <w:szCs w:val="24"/>
                <w:lang w:val="en-US" w:eastAsia="zh-CN"/>
              </w:rPr>
              <w:t>9.89</w:t>
            </w:r>
          </w:p>
        </w:tc>
        <w:tc>
          <w:tcPr>
            <w:tcW w:w="1164" w:type="dxa"/>
            <w:noWrap w:val="0"/>
            <w:vAlign w:val="top"/>
          </w:tcPr>
          <w:p w14:paraId="46276993">
            <w:pPr>
              <w:pStyle w:val="18"/>
              <w:numPr>
                <w:ilvl w:val="0"/>
                <w:numId w:val="0"/>
              </w:numPr>
              <w:ind w:firstLine="240" w:firstLineChars="100"/>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547" w:type="dxa"/>
            <w:noWrap w:val="0"/>
            <w:vAlign w:val="top"/>
          </w:tcPr>
          <w:p w14:paraId="72838B1B">
            <w:pPr>
              <w:pStyle w:val="18"/>
              <w:numPr>
                <w:ilvl w:val="0"/>
                <w:numId w:val="0"/>
              </w:numPr>
              <w:rPr>
                <w:rFonts w:hint="eastAsia" w:ascii="仿宋" w:hAnsi="仿宋" w:eastAsia="仿宋" w:cs="仿宋"/>
                <w:sz w:val="24"/>
                <w:szCs w:val="24"/>
                <w:vertAlign w:val="baseline"/>
              </w:rPr>
            </w:pPr>
            <w:r>
              <w:rPr>
                <w:rFonts w:hint="eastAsia" w:ascii="仿宋" w:hAnsi="仿宋" w:eastAsia="仿宋" w:cs="仿宋"/>
                <w:sz w:val="24"/>
                <w:szCs w:val="24"/>
                <w:vertAlign w:val="baseline"/>
                <w:lang w:val="en-US" w:eastAsia="zh-CN"/>
              </w:rPr>
              <w:t>210</w:t>
            </w:r>
          </w:p>
        </w:tc>
        <w:tc>
          <w:tcPr>
            <w:tcW w:w="1569" w:type="dxa"/>
            <w:noWrap w:val="0"/>
            <w:vAlign w:val="top"/>
          </w:tcPr>
          <w:p w14:paraId="79ED5AF6">
            <w:pPr>
              <w:pStyle w:val="18"/>
              <w:numPr>
                <w:ilvl w:val="0"/>
                <w:numId w:val="0"/>
              </w:numPr>
              <w:rPr>
                <w:rFonts w:hint="eastAsia" w:ascii="仿宋" w:hAnsi="仿宋" w:eastAsia="仿宋" w:cs="仿宋"/>
                <w:sz w:val="24"/>
                <w:szCs w:val="24"/>
                <w:vertAlign w:val="baseline"/>
              </w:rPr>
            </w:pPr>
          </w:p>
        </w:tc>
        <w:tc>
          <w:tcPr>
            <w:tcW w:w="1361" w:type="dxa"/>
            <w:noWrap w:val="0"/>
            <w:vAlign w:val="top"/>
          </w:tcPr>
          <w:p w14:paraId="19F61E9E">
            <w:pPr>
              <w:pStyle w:val="18"/>
              <w:numPr>
                <w:ilvl w:val="0"/>
                <w:numId w:val="0"/>
              </w:numPr>
              <w:rPr>
                <w:rFonts w:hint="eastAsia" w:ascii="仿宋" w:hAnsi="仿宋" w:eastAsia="仿宋" w:cs="仿宋"/>
                <w:sz w:val="24"/>
                <w:szCs w:val="24"/>
                <w:vertAlign w:val="baseline"/>
              </w:rPr>
            </w:pPr>
          </w:p>
        </w:tc>
        <w:tc>
          <w:tcPr>
            <w:tcW w:w="1385" w:type="dxa"/>
            <w:noWrap w:val="0"/>
            <w:vAlign w:val="top"/>
          </w:tcPr>
          <w:p w14:paraId="75CEF22F">
            <w:pPr>
              <w:pStyle w:val="18"/>
              <w:numPr>
                <w:ilvl w:val="0"/>
                <w:numId w:val="0"/>
              </w:numPr>
              <w:rPr>
                <w:rFonts w:hint="eastAsia" w:ascii="仿宋" w:hAnsi="仿宋" w:eastAsia="仿宋" w:cs="仿宋"/>
                <w:sz w:val="24"/>
                <w:szCs w:val="24"/>
                <w:vertAlign w:val="baseline"/>
              </w:rPr>
            </w:pPr>
          </w:p>
        </w:tc>
      </w:tr>
    </w:tbl>
    <w:p w14:paraId="737BB33E">
      <w:pPr>
        <w:pStyle w:val="18"/>
        <w:ind w:left="422" w:leftChars="197" w:hanging="8" w:firstLineChars="0"/>
        <w:rPr>
          <w:rFonts w:hint="eastAsia"/>
          <w:sz w:val="24"/>
          <w:szCs w:val="24"/>
          <w:lang w:val="en-US" w:eastAsia="zh-CN"/>
        </w:rPr>
      </w:pPr>
      <w:r>
        <w:rPr>
          <w:rFonts w:hint="eastAsia" w:ascii="仿宋" w:hAnsi="仿宋" w:eastAsia="仿宋" w:cs="仿宋"/>
          <w:color w:val="auto"/>
          <w:sz w:val="24"/>
          <w:szCs w:val="24"/>
          <w:lang w:val="en-US" w:eastAsia="zh-CN"/>
        </w:rPr>
        <w:t>标段二：</w:t>
      </w:r>
    </w:p>
    <w:tbl>
      <w:tblPr>
        <w:tblStyle w:val="20"/>
        <w:tblW w:w="95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30"/>
        <w:gridCol w:w="1225"/>
        <w:gridCol w:w="1164"/>
        <w:gridCol w:w="1547"/>
        <w:gridCol w:w="1603"/>
        <w:gridCol w:w="1304"/>
        <w:gridCol w:w="1385"/>
      </w:tblGrid>
      <w:tr w14:paraId="2EF36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1766BE7C">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序号</w:t>
            </w:r>
          </w:p>
        </w:tc>
        <w:tc>
          <w:tcPr>
            <w:tcW w:w="830" w:type="dxa"/>
            <w:noWrap w:val="0"/>
            <w:vAlign w:val="top"/>
          </w:tcPr>
          <w:p w14:paraId="19AD574A">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土地性质</w:t>
            </w:r>
          </w:p>
        </w:tc>
        <w:tc>
          <w:tcPr>
            <w:tcW w:w="1225" w:type="dxa"/>
            <w:noWrap w:val="0"/>
            <w:vAlign w:val="top"/>
          </w:tcPr>
          <w:p w14:paraId="19FAF768">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土地面积（亩）</w:t>
            </w:r>
          </w:p>
        </w:tc>
        <w:tc>
          <w:tcPr>
            <w:tcW w:w="1164" w:type="dxa"/>
            <w:noWrap w:val="0"/>
            <w:vAlign w:val="top"/>
          </w:tcPr>
          <w:p w14:paraId="6A9AEE29">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租赁</w:t>
            </w:r>
            <w:r>
              <w:rPr>
                <w:rFonts w:hint="eastAsia" w:ascii="仿宋" w:hAnsi="仿宋" w:eastAsia="仿宋" w:cs="仿宋"/>
                <w:sz w:val="24"/>
                <w:szCs w:val="24"/>
                <w:vertAlign w:val="baseline"/>
                <w:lang w:eastAsia="zh-CN"/>
              </w:rPr>
              <w:t>时间（年）</w:t>
            </w:r>
          </w:p>
        </w:tc>
        <w:tc>
          <w:tcPr>
            <w:tcW w:w="1547" w:type="dxa"/>
            <w:noWrap w:val="0"/>
            <w:vAlign w:val="top"/>
          </w:tcPr>
          <w:p w14:paraId="4DFDAF80">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最底保底价（元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603" w:type="dxa"/>
            <w:noWrap w:val="0"/>
            <w:vAlign w:val="top"/>
          </w:tcPr>
          <w:p w14:paraId="7E4F6B6C">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报价（元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304" w:type="dxa"/>
            <w:noWrap w:val="0"/>
            <w:vAlign w:val="top"/>
          </w:tcPr>
          <w:p w14:paraId="54426D45">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一年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c>
          <w:tcPr>
            <w:tcW w:w="1385" w:type="dxa"/>
            <w:noWrap w:val="0"/>
            <w:vAlign w:val="top"/>
          </w:tcPr>
          <w:p w14:paraId="4B290434">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二年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r>
      <w:tr w14:paraId="27E3D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1E2CB8DF">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830" w:type="dxa"/>
            <w:noWrap w:val="0"/>
            <w:vAlign w:val="top"/>
          </w:tcPr>
          <w:p w14:paraId="4ECED69B">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水田</w:t>
            </w:r>
          </w:p>
        </w:tc>
        <w:tc>
          <w:tcPr>
            <w:tcW w:w="1225" w:type="dxa"/>
            <w:noWrap w:val="0"/>
            <w:vAlign w:val="top"/>
          </w:tcPr>
          <w:p w14:paraId="03ACB5B4">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b w:val="0"/>
                <w:bCs w:val="0"/>
                <w:color w:val="auto"/>
                <w:sz w:val="24"/>
                <w:szCs w:val="24"/>
                <w:lang w:val="en-US" w:eastAsia="zh-CN"/>
              </w:rPr>
              <w:t>116.23</w:t>
            </w:r>
          </w:p>
        </w:tc>
        <w:tc>
          <w:tcPr>
            <w:tcW w:w="1164" w:type="dxa"/>
            <w:noWrap w:val="0"/>
            <w:vAlign w:val="top"/>
          </w:tcPr>
          <w:p w14:paraId="45FEF09A">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547" w:type="dxa"/>
            <w:noWrap w:val="0"/>
            <w:vAlign w:val="top"/>
          </w:tcPr>
          <w:p w14:paraId="672AE636">
            <w:pPr>
              <w:pStyle w:val="18"/>
              <w:numPr>
                <w:ilvl w:val="0"/>
                <w:numId w:val="0"/>
              </w:numPr>
              <w:rPr>
                <w:rFonts w:hint="eastAsia" w:ascii="仿宋" w:hAnsi="仿宋" w:eastAsia="仿宋" w:cs="仿宋"/>
                <w:sz w:val="24"/>
                <w:szCs w:val="24"/>
                <w:vertAlign w:val="baseline"/>
              </w:rPr>
            </w:pPr>
            <w:r>
              <w:rPr>
                <w:rFonts w:hint="eastAsia" w:ascii="仿宋" w:hAnsi="仿宋" w:eastAsia="仿宋" w:cs="仿宋"/>
                <w:sz w:val="24"/>
                <w:szCs w:val="24"/>
                <w:vertAlign w:val="baseline"/>
                <w:lang w:val="en-US" w:eastAsia="zh-CN"/>
              </w:rPr>
              <w:t>435</w:t>
            </w:r>
          </w:p>
        </w:tc>
        <w:tc>
          <w:tcPr>
            <w:tcW w:w="1603" w:type="dxa"/>
            <w:noWrap w:val="0"/>
            <w:vAlign w:val="top"/>
          </w:tcPr>
          <w:p w14:paraId="2A297304">
            <w:pPr>
              <w:pStyle w:val="18"/>
              <w:numPr>
                <w:ilvl w:val="0"/>
                <w:numId w:val="0"/>
              </w:numPr>
              <w:rPr>
                <w:rFonts w:hint="eastAsia" w:ascii="仿宋" w:hAnsi="仿宋" w:eastAsia="仿宋" w:cs="仿宋"/>
                <w:sz w:val="24"/>
                <w:szCs w:val="24"/>
                <w:vertAlign w:val="baseline"/>
              </w:rPr>
            </w:pPr>
          </w:p>
        </w:tc>
        <w:tc>
          <w:tcPr>
            <w:tcW w:w="1304" w:type="dxa"/>
            <w:noWrap w:val="0"/>
            <w:vAlign w:val="top"/>
          </w:tcPr>
          <w:p w14:paraId="700CA9D2">
            <w:pPr>
              <w:pStyle w:val="18"/>
              <w:numPr>
                <w:ilvl w:val="0"/>
                <w:numId w:val="0"/>
              </w:numPr>
              <w:rPr>
                <w:rFonts w:hint="eastAsia" w:ascii="仿宋" w:hAnsi="仿宋" w:eastAsia="仿宋" w:cs="仿宋"/>
                <w:sz w:val="24"/>
                <w:szCs w:val="24"/>
                <w:vertAlign w:val="baseline"/>
              </w:rPr>
            </w:pPr>
          </w:p>
        </w:tc>
        <w:tc>
          <w:tcPr>
            <w:tcW w:w="1385" w:type="dxa"/>
            <w:noWrap w:val="0"/>
            <w:vAlign w:val="top"/>
          </w:tcPr>
          <w:p w14:paraId="2EB2ADC8">
            <w:pPr>
              <w:pStyle w:val="18"/>
              <w:numPr>
                <w:ilvl w:val="0"/>
                <w:numId w:val="0"/>
              </w:numPr>
              <w:rPr>
                <w:rFonts w:hint="eastAsia" w:ascii="仿宋" w:hAnsi="仿宋" w:eastAsia="仿宋" w:cs="仿宋"/>
                <w:sz w:val="24"/>
                <w:szCs w:val="24"/>
                <w:vertAlign w:val="baseline"/>
              </w:rPr>
            </w:pPr>
          </w:p>
        </w:tc>
      </w:tr>
    </w:tbl>
    <w:p w14:paraId="00D62683">
      <w:pPr>
        <w:pStyle w:val="18"/>
        <w:tabs>
          <w:tab w:val="left" w:pos="691"/>
        </w:tabs>
        <w:ind w:left="422" w:leftChars="197" w:hanging="8" w:firstLineChars="0"/>
        <w:rPr>
          <w:rFonts w:hint="eastAsia"/>
          <w:sz w:val="24"/>
          <w:szCs w:val="24"/>
          <w:lang w:val="en-US" w:eastAsia="zh-CN"/>
        </w:rPr>
      </w:pPr>
      <w:r>
        <w:rPr>
          <w:rFonts w:hint="eastAsia" w:ascii="仿宋" w:hAnsi="仿宋" w:eastAsia="仿宋" w:cs="仿宋"/>
          <w:color w:val="auto"/>
          <w:sz w:val="24"/>
          <w:szCs w:val="24"/>
          <w:lang w:val="en-US" w:eastAsia="zh-CN"/>
        </w:rPr>
        <w:t>标段三：</w:t>
      </w:r>
    </w:p>
    <w:tbl>
      <w:tblPr>
        <w:tblStyle w:val="20"/>
        <w:tblW w:w="95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30"/>
        <w:gridCol w:w="1225"/>
        <w:gridCol w:w="1130"/>
        <w:gridCol w:w="1558"/>
        <w:gridCol w:w="1626"/>
        <w:gridCol w:w="1281"/>
        <w:gridCol w:w="1408"/>
      </w:tblGrid>
      <w:tr w14:paraId="53047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23E77317">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序号</w:t>
            </w:r>
          </w:p>
        </w:tc>
        <w:tc>
          <w:tcPr>
            <w:tcW w:w="830" w:type="dxa"/>
            <w:noWrap w:val="0"/>
            <w:vAlign w:val="top"/>
          </w:tcPr>
          <w:p w14:paraId="295BE8CC">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土地性质</w:t>
            </w:r>
          </w:p>
        </w:tc>
        <w:tc>
          <w:tcPr>
            <w:tcW w:w="1225" w:type="dxa"/>
            <w:noWrap w:val="0"/>
            <w:vAlign w:val="top"/>
          </w:tcPr>
          <w:p w14:paraId="2A7F0AEE">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土地面积（亩）</w:t>
            </w:r>
          </w:p>
        </w:tc>
        <w:tc>
          <w:tcPr>
            <w:tcW w:w="1130" w:type="dxa"/>
            <w:noWrap w:val="0"/>
            <w:vAlign w:val="top"/>
          </w:tcPr>
          <w:p w14:paraId="40013346">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租赁</w:t>
            </w:r>
            <w:r>
              <w:rPr>
                <w:rFonts w:hint="eastAsia" w:ascii="仿宋" w:hAnsi="仿宋" w:eastAsia="仿宋" w:cs="仿宋"/>
                <w:sz w:val="24"/>
                <w:szCs w:val="24"/>
                <w:vertAlign w:val="baseline"/>
                <w:lang w:eastAsia="zh-CN"/>
              </w:rPr>
              <w:t>时间（年）</w:t>
            </w:r>
          </w:p>
        </w:tc>
        <w:tc>
          <w:tcPr>
            <w:tcW w:w="1558" w:type="dxa"/>
            <w:noWrap w:val="0"/>
            <w:vAlign w:val="top"/>
          </w:tcPr>
          <w:p w14:paraId="7B1EE658">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最底保底价（元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626" w:type="dxa"/>
            <w:noWrap w:val="0"/>
            <w:vAlign w:val="top"/>
          </w:tcPr>
          <w:p w14:paraId="6EC9BEBF">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报价（元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281" w:type="dxa"/>
            <w:noWrap w:val="0"/>
            <w:vAlign w:val="top"/>
          </w:tcPr>
          <w:p w14:paraId="522FA5E6">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一年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c>
          <w:tcPr>
            <w:tcW w:w="1408" w:type="dxa"/>
            <w:noWrap w:val="0"/>
            <w:vAlign w:val="top"/>
          </w:tcPr>
          <w:p w14:paraId="5EDB49A1">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二年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r>
      <w:tr w14:paraId="637D0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4F7E851F">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830" w:type="dxa"/>
            <w:noWrap w:val="0"/>
            <w:vAlign w:val="top"/>
          </w:tcPr>
          <w:p w14:paraId="3EEA399E">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旱地</w:t>
            </w:r>
          </w:p>
        </w:tc>
        <w:tc>
          <w:tcPr>
            <w:tcW w:w="1225" w:type="dxa"/>
            <w:noWrap w:val="0"/>
            <w:vAlign w:val="top"/>
          </w:tcPr>
          <w:p w14:paraId="1C719E13">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49.19</w:t>
            </w:r>
          </w:p>
        </w:tc>
        <w:tc>
          <w:tcPr>
            <w:tcW w:w="1130" w:type="dxa"/>
            <w:noWrap w:val="0"/>
            <w:vAlign w:val="top"/>
          </w:tcPr>
          <w:p w14:paraId="1C99024C">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558" w:type="dxa"/>
            <w:noWrap w:val="0"/>
            <w:vAlign w:val="top"/>
          </w:tcPr>
          <w:p w14:paraId="6C471690">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250</w:t>
            </w:r>
          </w:p>
        </w:tc>
        <w:tc>
          <w:tcPr>
            <w:tcW w:w="1626" w:type="dxa"/>
            <w:noWrap w:val="0"/>
            <w:vAlign w:val="top"/>
          </w:tcPr>
          <w:p w14:paraId="68D52EBA">
            <w:pPr>
              <w:pStyle w:val="18"/>
              <w:numPr>
                <w:ilvl w:val="0"/>
                <w:numId w:val="0"/>
              </w:numPr>
              <w:rPr>
                <w:rFonts w:hint="eastAsia" w:ascii="仿宋" w:hAnsi="仿宋" w:eastAsia="仿宋" w:cs="仿宋"/>
                <w:sz w:val="24"/>
                <w:szCs w:val="24"/>
                <w:vertAlign w:val="baseline"/>
              </w:rPr>
            </w:pPr>
          </w:p>
        </w:tc>
        <w:tc>
          <w:tcPr>
            <w:tcW w:w="1281" w:type="dxa"/>
            <w:noWrap w:val="0"/>
            <w:vAlign w:val="top"/>
          </w:tcPr>
          <w:p w14:paraId="2589DA0C">
            <w:pPr>
              <w:pStyle w:val="18"/>
              <w:numPr>
                <w:ilvl w:val="0"/>
                <w:numId w:val="0"/>
              </w:numPr>
              <w:rPr>
                <w:rFonts w:hint="eastAsia" w:ascii="仿宋" w:hAnsi="仿宋" w:eastAsia="仿宋" w:cs="仿宋"/>
                <w:sz w:val="24"/>
                <w:szCs w:val="24"/>
                <w:vertAlign w:val="baseline"/>
              </w:rPr>
            </w:pPr>
          </w:p>
        </w:tc>
        <w:tc>
          <w:tcPr>
            <w:tcW w:w="1408" w:type="dxa"/>
            <w:noWrap w:val="0"/>
            <w:vAlign w:val="top"/>
          </w:tcPr>
          <w:p w14:paraId="756CD2DB">
            <w:pPr>
              <w:pStyle w:val="18"/>
              <w:numPr>
                <w:ilvl w:val="0"/>
                <w:numId w:val="0"/>
              </w:numPr>
              <w:rPr>
                <w:rFonts w:hint="eastAsia" w:ascii="仿宋" w:hAnsi="仿宋" w:eastAsia="仿宋" w:cs="仿宋"/>
                <w:sz w:val="24"/>
                <w:szCs w:val="24"/>
                <w:vertAlign w:val="baseline"/>
              </w:rPr>
            </w:pPr>
          </w:p>
        </w:tc>
      </w:tr>
      <w:tr w14:paraId="795B3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2E868D3A">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830" w:type="dxa"/>
            <w:noWrap w:val="0"/>
            <w:vAlign w:val="top"/>
          </w:tcPr>
          <w:p w14:paraId="0BA8F5D2">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林地</w:t>
            </w:r>
          </w:p>
        </w:tc>
        <w:tc>
          <w:tcPr>
            <w:tcW w:w="1225" w:type="dxa"/>
            <w:noWrap w:val="0"/>
            <w:vAlign w:val="top"/>
          </w:tcPr>
          <w:p w14:paraId="34966FB3">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2.19</w:t>
            </w:r>
          </w:p>
        </w:tc>
        <w:tc>
          <w:tcPr>
            <w:tcW w:w="1130" w:type="dxa"/>
            <w:noWrap w:val="0"/>
            <w:vAlign w:val="top"/>
          </w:tcPr>
          <w:p w14:paraId="16EB5750">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558" w:type="dxa"/>
            <w:noWrap w:val="0"/>
            <w:vAlign w:val="top"/>
          </w:tcPr>
          <w:p w14:paraId="7241784B">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610</w:t>
            </w:r>
          </w:p>
        </w:tc>
        <w:tc>
          <w:tcPr>
            <w:tcW w:w="1626" w:type="dxa"/>
            <w:noWrap w:val="0"/>
            <w:vAlign w:val="top"/>
          </w:tcPr>
          <w:p w14:paraId="68F96FF4">
            <w:pPr>
              <w:pStyle w:val="18"/>
              <w:numPr>
                <w:ilvl w:val="0"/>
                <w:numId w:val="0"/>
              </w:numPr>
              <w:rPr>
                <w:rFonts w:hint="eastAsia" w:ascii="仿宋" w:hAnsi="仿宋" w:eastAsia="仿宋" w:cs="仿宋"/>
                <w:sz w:val="24"/>
                <w:szCs w:val="24"/>
                <w:vertAlign w:val="baseline"/>
              </w:rPr>
            </w:pPr>
          </w:p>
        </w:tc>
        <w:tc>
          <w:tcPr>
            <w:tcW w:w="1281" w:type="dxa"/>
            <w:noWrap w:val="0"/>
            <w:vAlign w:val="top"/>
          </w:tcPr>
          <w:p w14:paraId="106582B3">
            <w:pPr>
              <w:pStyle w:val="18"/>
              <w:numPr>
                <w:ilvl w:val="0"/>
                <w:numId w:val="0"/>
              </w:numPr>
              <w:rPr>
                <w:rFonts w:hint="eastAsia" w:ascii="仿宋" w:hAnsi="仿宋" w:eastAsia="仿宋" w:cs="仿宋"/>
                <w:sz w:val="24"/>
                <w:szCs w:val="24"/>
                <w:vertAlign w:val="baseline"/>
              </w:rPr>
            </w:pPr>
          </w:p>
        </w:tc>
        <w:tc>
          <w:tcPr>
            <w:tcW w:w="1408" w:type="dxa"/>
            <w:noWrap w:val="0"/>
            <w:vAlign w:val="top"/>
          </w:tcPr>
          <w:p w14:paraId="17BBDB8D">
            <w:pPr>
              <w:pStyle w:val="18"/>
              <w:numPr>
                <w:ilvl w:val="0"/>
                <w:numId w:val="0"/>
              </w:numPr>
              <w:rPr>
                <w:rFonts w:hint="eastAsia" w:ascii="仿宋" w:hAnsi="仿宋" w:eastAsia="仿宋" w:cs="仿宋"/>
                <w:sz w:val="24"/>
                <w:szCs w:val="24"/>
                <w:vertAlign w:val="baseline"/>
              </w:rPr>
            </w:pPr>
          </w:p>
        </w:tc>
      </w:tr>
      <w:tr w14:paraId="595E7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1AF50771">
            <w:pPr>
              <w:pStyle w:val="18"/>
              <w:numPr>
                <w:ilvl w:val="0"/>
                <w:numId w:val="0"/>
              </w:numPr>
              <w:rPr>
                <w:rFonts w:hint="default" w:ascii="仿宋" w:hAnsi="仿宋" w:eastAsia="仿宋" w:cs="仿宋"/>
                <w:sz w:val="24"/>
                <w:szCs w:val="24"/>
                <w:vertAlign w:val="baseline"/>
                <w:lang w:val="en-US" w:eastAsia="zh-CN"/>
              </w:rPr>
            </w:pPr>
          </w:p>
        </w:tc>
        <w:tc>
          <w:tcPr>
            <w:tcW w:w="830" w:type="dxa"/>
            <w:noWrap w:val="0"/>
            <w:vAlign w:val="top"/>
          </w:tcPr>
          <w:p w14:paraId="1790436F">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合计</w:t>
            </w:r>
          </w:p>
        </w:tc>
        <w:tc>
          <w:tcPr>
            <w:tcW w:w="1225" w:type="dxa"/>
            <w:noWrap w:val="0"/>
            <w:vAlign w:val="top"/>
          </w:tcPr>
          <w:p w14:paraId="17A97B53">
            <w:pPr>
              <w:pStyle w:val="18"/>
              <w:numPr>
                <w:ilvl w:val="0"/>
                <w:numId w:val="0"/>
              </w:numPr>
              <w:rPr>
                <w:rFonts w:hint="eastAsia" w:ascii="仿宋" w:hAnsi="仿宋" w:eastAsia="仿宋" w:cs="仿宋"/>
                <w:sz w:val="24"/>
                <w:szCs w:val="24"/>
                <w:vertAlign w:val="baseline"/>
              </w:rPr>
            </w:pPr>
            <w:r>
              <w:rPr>
                <w:rFonts w:hint="eastAsia" w:ascii="仿宋" w:hAnsi="仿宋" w:eastAsia="仿宋" w:cs="仿宋"/>
                <w:sz w:val="24"/>
                <w:szCs w:val="24"/>
                <w:vertAlign w:val="baseline"/>
                <w:lang w:val="en-US" w:eastAsia="zh-CN"/>
              </w:rPr>
              <w:t>51.38</w:t>
            </w:r>
          </w:p>
        </w:tc>
        <w:tc>
          <w:tcPr>
            <w:tcW w:w="1130" w:type="dxa"/>
            <w:noWrap w:val="0"/>
            <w:vAlign w:val="top"/>
          </w:tcPr>
          <w:p w14:paraId="233F65CC">
            <w:pPr>
              <w:pStyle w:val="18"/>
              <w:numPr>
                <w:ilvl w:val="0"/>
                <w:numId w:val="0"/>
              </w:numPr>
              <w:rPr>
                <w:rFonts w:hint="eastAsia" w:ascii="仿宋" w:hAnsi="仿宋" w:eastAsia="仿宋" w:cs="仿宋"/>
                <w:sz w:val="24"/>
                <w:szCs w:val="24"/>
                <w:vertAlign w:val="baseline"/>
              </w:rPr>
            </w:pPr>
          </w:p>
        </w:tc>
        <w:tc>
          <w:tcPr>
            <w:tcW w:w="1558" w:type="dxa"/>
            <w:noWrap w:val="0"/>
            <w:vAlign w:val="top"/>
          </w:tcPr>
          <w:p w14:paraId="6517B8F3">
            <w:pPr>
              <w:pStyle w:val="18"/>
              <w:numPr>
                <w:ilvl w:val="0"/>
                <w:numId w:val="0"/>
              </w:numPr>
              <w:rPr>
                <w:rFonts w:hint="eastAsia" w:ascii="仿宋" w:hAnsi="仿宋" w:eastAsia="仿宋" w:cs="仿宋"/>
                <w:sz w:val="24"/>
                <w:szCs w:val="24"/>
                <w:vertAlign w:val="baseline"/>
              </w:rPr>
            </w:pPr>
          </w:p>
        </w:tc>
        <w:tc>
          <w:tcPr>
            <w:tcW w:w="1626" w:type="dxa"/>
            <w:noWrap w:val="0"/>
            <w:vAlign w:val="top"/>
          </w:tcPr>
          <w:p w14:paraId="538CAFEC">
            <w:pPr>
              <w:pStyle w:val="18"/>
              <w:numPr>
                <w:ilvl w:val="0"/>
                <w:numId w:val="0"/>
              </w:numPr>
              <w:rPr>
                <w:rFonts w:hint="eastAsia" w:ascii="仿宋" w:hAnsi="仿宋" w:eastAsia="仿宋" w:cs="仿宋"/>
                <w:sz w:val="24"/>
                <w:szCs w:val="24"/>
                <w:vertAlign w:val="baseline"/>
              </w:rPr>
            </w:pPr>
          </w:p>
        </w:tc>
        <w:tc>
          <w:tcPr>
            <w:tcW w:w="1281" w:type="dxa"/>
            <w:noWrap w:val="0"/>
            <w:vAlign w:val="top"/>
          </w:tcPr>
          <w:p w14:paraId="12BE8EA7">
            <w:pPr>
              <w:pStyle w:val="18"/>
              <w:numPr>
                <w:ilvl w:val="0"/>
                <w:numId w:val="0"/>
              </w:numPr>
              <w:rPr>
                <w:rFonts w:hint="eastAsia" w:ascii="仿宋" w:hAnsi="仿宋" w:eastAsia="仿宋" w:cs="仿宋"/>
                <w:sz w:val="24"/>
                <w:szCs w:val="24"/>
                <w:vertAlign w:val="baseline"/>
              </w:rPr>
            </w:pPr>
          </w:p>
        </w:tc>
        <w:tc>
          <w:tcPr>
            <w:tcW w:w="1408" w:type="dxa"/>
            <w:noWrap w:val="0"/>
            <w:vAlign w:val="top"/>
          </w:tcPr>
          <w:p w14:paraId="05D96F55">
            <w:pPr>
              <w:pStyle w:val="18"/>
              <w:numPr>
                <w:ilvl w:val="0"/>
                <w:numId w:val="0"/>
              </w:numPr>
              <w:rPr>
                <w:rFonts w:hint="eastAsia" w:ascii="仿宋" w:hAnsi="仿宋" w:eastAsia="仿宋" w:cs="仿宋"/>
                <w:sz w:val="24"/>
                <w:szCs w:val="24"/>
                <w:vertAlign w:val="baseline"/>
              </w:rPr>
            </w:pPr>
          </w:p>
        </w:tc>
      </w:tr>
    </w:tbl>
    <w:p w14:paraId="314736FA">
      <w:pPr>
        <w:pStyle w:val="18"/>
        <w:ind w:left="422" w:leftChars="197" w:hanging="8" w:firstLineChars="0"/>
        <w:rPr>
          <w:rFonts w:hint="eastAsia"/>
          <w:sz w:val="24"/>
          <w:szCs w:val="24"/>
          <w:lang w:val="en-US" w:eastAsia="zh-CN"/>
        </w:rPr>
      </w:pPr>
      <w:r>
        <w:rPr>
          <w:rFonts w:hint="eastAsia" w:ascii="仿宋" w:hAnsi="仿宋" w:eastAsia="仿宋" w:cs="仿宋"/>
          <w:color w:val="auto"/>
          <w:sz w:val="24"/>
          <w:szCs w:val="24"/>
          <w:lang w:val="en-US" w:eastAsia="zh-CN"/>
        </w:rPr>
        <w:t>标段四：</w:t>
      </w:r>
    </w:p>
    <w:tbl>
      <w:tblPr>
        <w:tblStyle w:val="20"/>
        <w:tblW w:w="96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844"/>
        <w:gridCol w:w="1185"/>
        <w:gridCol w:w="1133"/>
        <w:gridCol w:w="1627"/>
        <w:gridCol w:w="1569"/>
        <w:gridCol w:w="1304"/>
        <w:gridCol w:w="1431"/>
      </w:tblGrid>
      <w:tr w14:paraId="25DB8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4E437302">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序号</w:t>
            </w:r>
          </w:p>
        </w:tc>
        <w:tc>
          <w:tcPr>
            <w:tcW w:w="844" w:type="dxa"/>
            <w:noWrap w:val="0"/>
            <w:vAlign w:val="top"/>
          </w:tcPr>
          <w:p w14:paraId="2D9BACDE">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土地性质</w:t>
            </w:r>
          </w:p>
        </w:tc>
        <w:tc>
          <w:tcPr>
            <w:tcW w:w="1185" w:type="dxa"/>
            <w:noWrap w:val="0"/>
            <w:vAlign w:val="top"/>
          </w:tcPr>
          <w:p w14:paraId="579E7116">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土地面积（亩）</w:t>
            </w:r>
          </w:p>
        </w:tc>
        <w:tc>
          <w:tcPr>
            <w:tcW w:w="1133" w:type="dxa"/>
            <w:noWrap w:val="0"/>
            <w:vAlign w:val="top"/>
          </w:tcPr>
          <w:p w14:paraId="07383D99">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租赁</w:t>
            </w:r>
            <w:r>
              <w:rPr>
                <w:rFonts w:hint="eastAsia" w:ascii="仿宋" w:hAnsi="仿宋" w:eastAsia="仿宋" w:cs="仿宋"/>
                <w:sz w:val="24"/>
                <w:szCs w:val="24"/>
                <w:vertAlign w:val="baseline"/>
                <w:lang w:eastAsia="zh-CN"/>
              </w:rPr>
              <w:t>时间（年）</w:t>
            </w:r>
          </w:p>
        </w:tc>
        <w:tc>
          <w:tcPr>
            <w:tcW w:w="1627" w:type="dxa"/>
            <w:noWrap w:val="0"/>
            <w:vAlign w:val="top"/>
          </w:tcPr>
          <w:p w14:paraId="23C57D7E">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最底保底价（元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569" w:type="dxa"/>
            <w:noWrap w:val="0"/>
            <w:vAlign w:val="top"/>
          </w:tcPr>
          <w:p w14:paraId="5686B842">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报价（元</w:t>
            </w:r>
            <w:r>
              <w:rPr>
                <w:rFonts w:hint="eastAsia" w:ascii="仿宋" w:hAnsi="仿宋" w:eastAsia="仿宋" w:cs="仿宋"/>
                <w:sz w:val="24"/>
                <w:szCs w:val="24"/>
                <w:vertAlign w:val="baseline"/>
                <w:lang w:val="en-US" w:eastAsia="zh-CN"/>
              </w:rPr>
              <w:t>/亩.年</w:t>
            </w:r>
            <w:r>
              <w:rPr>
                <w:rFonts w:hint="eastAsia" w:ascii="仿宋" w:hAnsi="仿宋" w:eastAsia="仿宋" w:cs="仿宋"/>
                <w:sz w:val="24"/>
                <w:szCs w:val="24"/>
                <w:vertAlign w:val="baseline"/>
                <w:lang w:eastAsia="zh-CN"/>
              </w:rPr>
              <w:t>）</w:t>
            </w:r>
          </w:p>
        </w:tc>
        <w:tc>
          <w:tcPr>
            <w:tcW w:w="1304" w:type="dxa"/>
            <w:noWrap w:val="0"/>
            <w:vAlign w:val="top"/>
          </w:tcPr>
          <w:p w14:paraId="60AB5CB2">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一年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c>
          <w:tcPr>
            <w:tcW w:w="1431" w:type="dxa"/>
            <w:noWrap w:val="0"/>
            <w:vAlign w:val="top"/>
          </w:tcPr>
          <w:p w14:paraId="62E4CA5D">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二年</w:t>
            </w:r>
            <w:r>
              <w:rPr>
                <w:rFonts w:hint="eastAsia" w:ascii="仿宋" w:hAnsi="仿宋" w:eastAsia="仿宋" w:cs="仿宋"/>
                <w:sz w:val="24"/>
                <w:szCs w:val="24"/>
                <w:vertAlign w:val="baseline"/>
                <w:lang w:val="en-US" w:eastAsia="zh-CN"/>
              </w:rPr>
              <w:t>租金</w:t>
            </w:r>
            <w:r>
              <w:rPr>
                <w:rFonts w:hint="eastAsia" w:ascii="仿宋" w:hAnsi="仿宋" w:eastAsia="仿宋" w:cs="仿宋"/>
                <w:sz w:val="24"/>
                <w:szCs w:val="24"/>
                <w:vertAlign w:val="baseline"/>
                <w:lang w:eastAsia="zh-CN"/>
              </w:rPr>
              <w:t>（元）</w:t>
            </w:r>
          </w:p>
        </w:tc>
      </w:tr>
      <w:tr w14:paraId="392A7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58B0DDE7">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844" w:type="dxa"/>
            <w:noWrap w:val="0"/>
            <w:vAlign w:val="top"/>
          </w:tcPr>
          <w:p w14:paraId="277341AE">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园地、林地</w:t>
            </w:r>
          </w:p>
        </w:tc>
        <w:tc>
          <w:tcPr>
            <w:tcW w:w="1185" w:type="dxa"/>
            <w:noWrap w:val="0"/>
            <w:vAlign w:val="top"/>
          </w:tcPr>
          <w:p w14:paraId="5DDB6AE5">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12.04</w:t>
            </w:r>
          </w:p>
        </w:tc>
        <w:tc>
          <w:tcPr>
            <w:tcW w:w="1133" w:type="dxa"/>
            <w:noWrap w:val="0"/>
            <w:vAlign w:val="top"/>
          </w:tcPr>
          <w:p w14:paraId="7360F1C3">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627" w:type="dxa"/>
            <w:noWrap w:val="0"/>
            <w:vAlign w:val="top"/>
          </w:tcPr>
          <w:p w14:paraId="01D18D4D">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120</w:t>
            </w:r>
          </w:p>
        </w:tc>
        <w:tc>
          <w:tcPr>
            <w:tcW w:w="1569" w:type="dxa"/>
            <w:noWrap w:val="0"/>
            <w:vAlign w:val="top"/>
          </w:tcPr>
          <w:p w14:paraId="0B98ECDE">
            <w:pPr>
              <w:pStyle w:val="18"/>
              <w:numPr>
                <w:ilvl w:val="0"/>
                <w:numId w:val="0"/>
              </w:numPr>
              <w:rPr>
                <w:rFonts w:hint="eastAsia" w:ascii="仿宋" w:hAnsi="仿宋" w:eastAsia="仿宋" w:cs="仿宋"/>
                <w:sz w:val="24"/>
                <w:szCs w:val="24"/>
                <w:vertAlign w:val="baseline"/>
              </w:rPr>
            </w:pPr>
          </w:p>
        </w:tc>
        <w:tc>
          <w:tcPr>
            <w:tcW w:w="1304" w:type="dxa"/>
            <w:noWrap w:val="0"/>
            <w:vAlign w:val="top"/>
          </w:tcPr>
          <w:p w14:paraId="10E43111">
            <w:pPr>
              <w:pStyle w:val="18"/>
              <w:numPr>
                <w:ilvl w:val="0"/>
                <w:numId w:val="0"/>
              </w:numPr>
              <w:rPr>
                <w:rFonts w:hint="eastAsia" w:ascii="仿宋" w:hAnsi="仿宋" w:eastAsia="仿宋" w:cs="仿宋"/>
                <w:sz w:val="24"/>
                <w:szCs w:val="24"/>
                <w:vertAlign w:val="baseline"/>
              </w:rPr>
            </w:pPr>
          </w:p>
        </w:tc>
        <w:tc>
          <w:tcPr>
            <w:tcW w:w="1431" w:type="dxa"/>
            <w:noWrap w:val="0"/>
            <w:vAlign w:val="top"/>
          </w:tcPr>
          <w:p w14:paraId="641D1F16">
            <w:pPr>
              <w:pStyle w:val="18"/>
              <w:numPr>
                <w:ilvl w:val="0"/>
                <w:numId w:val="0"/>
              </w:numPr>
              <w:rPr>
                <w:rFonts w:hint="eastAsia" w:ascii="仿宋" w:hAnsi="仿宋" w:eastAsia="仿宋" w:cs="仿宋"/>
                <w:sz w:val="24"/>
                <w:szCs w:val="24"/>
                <w:vertAlign w:val="baseline"/>
              </w:rPr>
            </w:pPr>
          </w:p>
        </w:tc>
      </w:tr>
      <w:tr w14:paraId="2431A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3581BD80">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844" w:type="dxa"/>
            <w:noWrap w:val="0"/>
            <w:vAlign w:val="top"/>
          </w:tcPr>
          <w:p w14:paraId="60F8F999">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水田</w:t>
            </w:r>
          </w:p>
        </w:tc>
        <w:tc>
          <w:tcPr>
            <w:tcW w:w="1185" w:type="dxa"/>
            <w:noWrap w:val="0"/>
            <w:vAlign w:val="top"/>
          </w:tcPr>
          <w:p w14:paraId="359EE270">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209.67</w:t>
            </w:r>
          </w:p>
        </w:tc>
        <w:tc>
          <w:tcPr>
            <w:tcW w:w="1133" w:type="dxa"/>
            <w:noWrap w:val="0"/>
            <w:vAlign w:val="top"/>
          </w:tcPr>
          <w:p w14:paraId="6BDD4E9E">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627" w:type="dxa"/>
            <w:noWrap w:val="0"/>
            <w:vAlign w:val="top"/>
          </w:tcPr>
          <w:p w14:paraId="7D277E58">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170</w:t>
            </w:r>
          </w:p>
        </w:tc>
        <w:tc>
          <w:tcPr>
            <w:tcW w:w="1569" w:type="dxa"/>
            <w:noWrap w:val="0"/>
            <w:vAlign w:val="top"/>
          </w:tcPr>
          <w:p w14:paraId="53120144">
            <w:pPr>
              <w:pStyle w:val="18"/>
              <w:numPr>
                <w:ilvl w:val="0"/>
                <w:numId w:val="0"/>
              </w:numPr>
              <w:rPr>
                <w:rFonts w:hint="eastAsia" w:ascii="仿宋" w:hAnsi="仿宋" w:eastAsia="仿宋" w:cs="仿宋"/>
                <w:sz w:val="24"/>
                <w:szCs w:val="24"/>
                <w:vertAlign w:val="baseline"/>
              </w:rPr>
            </w:pPr>
          </w:p>
        </w:tc>
        <w:tc>
          <w:tcPr>
            <w:tcW w:w="1304" w:type="dxa"/>
            <w:noWrap w:val="0"/>
            <w:vAlign w:val="top"/>
          </w:tcPr>
          <w:p w14:paraId="030D44D8">
            <w:pPr>
              <w:pStyle w:val="18"/>
              <w:numPr>
                <w:ilvl w:val="0"/>
                <w:numId w:val="0"/>
              </w:numPr>
              <w:rPr>
                <w:rFonts w:hint="eastAsia" w:ascii="仿宋" w:hAnsi="仿宋" w:eastAsia="仿宋" w:cs="仿宋"/>
                <w:sz w:val="24"/>
                <w:szCs w:val="24"/>
                <w:vertAlign w:val="baseline"/>
              </w:rPr>
            </w:pPr>
          </w:p>
        </w:tc>
        <w:tc>
          <w:tcPr>
            <w:tcW w:w="1431" w:type="dxa"/>
            <w:noWrap w:val="0"/>
            <w:vAlign w:val="top"/>
          </w:tcPr>
          <w:p w14:paraId="3CA37940">
            <w:pPr>
              <w:pStyle w:val="18"/>
              <w:numPr>
                <w:ilvl w:val="0"/>
                <w:numId w:val="0"/>
              </w:numPr>
              <w:rPr>
                <w:rFonts w:hint="eastAsia" w:ascii="仿宋" w:hAnsi="仿宋" w:eastAsia="仿宋" w:cs="仿宋"/>
                <w:sz w:val="24"/>
                <w:szCs w:val="24"/>
                <w:vertAlign w:val="baseline"/>
              </w:rPr>
            </w:pPr>
          </w:p>
        </w:tc>
      </w:tr>
      <w:tr w14:paraId="4C695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2E192F51">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844" w:type="dxa"/>
            <w:noWrap w:val="0"/>
            <w:vAlign w:val="top"/>
          </w:tcPr>
          <w:p w14:paraId="76A0096F">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旱地</w:t>
            </w:r>
          </w:p>
        </w:tc>
        <w:tc>
          <w:tcPr>
            <w:tcW w:w="1185" w:type="dxa"/>
            <w:noWrap w:val="0"/>
            <w:vAlign w:val="top"/>
          </w:tcPr>
          <w:p w14:paraId="2F239A24">
            <w:pPr>
              <w:pStyle w:val="18"/>
              <w:numPr>
                <w:ilvl w:val="0"/>
                <w:numId w:val="0"/>
              </w:numPr>
              <w:rPr>
                <w:rFonts w:hint="default" w:ascii="仿宋" w:hAnsi="仿宋" w:eastAsia="仿宋" w:cs="仿宋"/>
                <w:b w:val="0"/>
                <w:bCs w:val="0"/>
                <w:color w:val="auto"/>
                <w:sz w:val="24"/>
                <w:szCs w:val="24"/>
                <w:lang w:val="en-US" w:eastAsia="zh-CN"/>
              </w:rPr>
            </w:pPr>
            <w:r>
              <w:rPr>
                <w:rFonts w:hint="eastAsia" w:ascii="仿宋" w:hAnsi="仿宋" w:eastAsia="仿宋" w:cs="仿宋"/>
                <w:b w:val="0"/>
                <w:bCs w:val="0"/>
                <w:color w:val="auto"/>
                <w:sz w:val="24"/>
                <w:szCs w:val="24"/>
                <w:lang w:val="en-US" w:eastAsia="zh-CN"/>
              </w:rPr>
              <w:t>95.96</w:t>
            </w:r>
          </w:p>
        </w:tc>
        <w:tc>
          <w:tcPr>
            <w:tcW w:w="1133" w:type="dxa"/>
            <w:noWrap w:val="0"/>
            <w:vAlign w:val="top"/>
          </w:tcPr>
          <w:p w14:paraId="6785B90D">
            <w:pPr>
              <w:pStyle w:val="18"/>
              <w:numPr>
                <w:ilvl w:val="0"/>
                <w:numId w:val="0"/>
              </w:numPr>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627" w:type="dxa"/>
            <w:noWrap w:val="0"/>
            <w:vAlign w:val="top"/>
          </w:tcPr>
          <w:p w14:paraId="72245638">
            <w:pPr>
              <w:pStyle w:val="18"/>
              <w:numPr>
                <w:ilvl w:val="0"/>
                <w:numId w:val="0"/>
              </w:numP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120</w:t>
            </w:r>
          </w:p>
        </w:tc>
        <w:tc>
          <w:tcPr>
            <w:tcW w:w="1569" w:type="dxa"/>
            <w:noWrap w:val="0"/>
            <w:vAlign w:val="top"/>
          </w:tcPr>
          <w:p w14:paraId="2E2371B7">
            <w:pPr>
              <w:pStyle w:val="18"/>
              <w:numPr>
                <w:ilvl w:val="0"/>
                <w:numId w:val="0"/>
              </w:numPr>
              <w:rPr>
                <w:rFonts w:hint="eastAsia" w:ascii="仿宋" w:hAnsi="仿宋" w:eastAsia="仿宋" w:cs="仿宋"/>
                <w:sz w:val="24"/>
                <w:szCs w:val="24"/>
                <w:vertAlign w:val="baseline"/>
              </w:rPr>
            </w:pPr>
          </w:p>
        </w:tc>
        <w:tc>
          <w:tcPr>
            <w:tcW w:w="1304" w:type="dxa"/>
            <w:noWrap w:val="0"/>
            <w:vAlign w:val="top"/>
          </w:tcPr>
          <w:p w14:paraId="23D8C394">
            <w:pPr>
              <w:pStyle w:val="18"/>
              <w:numPr>
                <w:ilvl w:val="0"/>
                <w:numId w:val="0"/>
              </w:numPr>
              <w:rPr>
                <w:rFonts w:hint="eastAsia" w:ascii="仿宋" w:hAnsi="仿宋" w:eastAsia="仿宋" w:cs="仿宋"/>
                <w:sz w:val="24"/>
                <w:szCs w:val="24"/>
                <w:vertAlign w:val="baseline"/>
              </w:rPr>
            </w:pPr>
          </w:p>
        </w:tc>
        <w:tc>
          <w:tcPr>
            <w:tcW w:w="1431" w:type="dxa"/>
            <w:noWrap w:val="0"/>
            <w:vAlign w:val="top"/>
          </w:tcPr>
          <w:p w14:paraId="1EE40379">
            <w:pPr>
              <w:pStyle w:val="18"/>
              <w:numPr>
                <w:ilvl w:val="0"/>
                <w:numId w:val="0"/>
              </w:numPr>
              <w:rPr>
                <w:rFonts w:hint="eastAsia" w:ascii="仿宋" w:hAnsi="仿宋" w:eastAsia="仿宋" w:cs="仿宋"/>
                <w:sz w:val="24"/>
                <w:szCs w:val="24"/>
                <w:vertAlign w:val="baseline"/>
              </w:rPr>
            </w:pPr>
          </w:p>
        </w:tc>
      </w:tr>
      <w:tr w14:paraId="6BB88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2" w:type="dxa"/>
            <w:noWrap w:val="0"/>
            <w:vAlign w:val="top"/>
          </w:tcPr>
          <w:p w14:paraId="61CB74CC">
            <w:pPr>
              <w:pStyle w:val="18"/>
              <w:numPr>
                <w:ilvl w:val="0"/>
                <w:numId w:val="0"/>
              </w:numPr>
              <w:rPr>
                <w:rFonts w:hint="default" w:ascii="仿宋" w:hAnsi="仿宋" w:eastAsia="仿宋" w:cs="仿宋"/>
                <w:sz w:val="24"/>
                <w:szCs w:val="24"/>
                <w:vertAlign w:val="baseline"/>
                <w:lang w:val="en-US" w:eastAsia="zh-CN"/>
              </w:rPr>
            </w:pPr>
          </w:p>
        </w:tc>
        <w:tc>
          <w:tcPr>
            <w:tcW w:w="844" w:type="dxa"/>
            <w:noWrap w:val="0"/>
            <w:vAlign w:val="top"/>
          </w:tcPr>
          <w:p w14:paraId="0CDBDBA3">
            <w:pPr>
              <w:pStyle w:val="18"/>
              <w:numPr>
                <w:ilvl w:val="0"/>
                <w:numId w:val="0"/>
              </w:numPr>
              <w:rPr>
                <w:rFonts w:hint="eastAsia" w:ascii="仿宋" w:hAnsi="仿宋" w:eastAsia="仿宋" w:cs="仿宋"/>
                <w:sz w:val="24"/>
                <w:szCs w:val="24"/>
                <w:vertAlign w:val="baseline"/>
                <w:lang w:eastAsia="zh-CN"/>
              </w:rPr>
            </w:pPr>
            <w:r>
              <w:rPr>
                <w:rFonts w:hint="eastAsia" w:ascii="仿宋" w:hAnsi="仿宋" w:eastAsia="仿宋" w:cs="仿宋"/>
                <w:sz w:val="24"/>
                <w:szCs w:val="24"/>
                <w:vertAlign w:val="baseline"/>
                <w:lang w:eastAsia="zh-CN"/>
              </w:rPr>
              <w:t>合计</w:t>
            </w:r>
          </w:p>
        </w:tc>
        <w:tc>
          <w:tcPr>
            <w:tcW w:w="1185" w:type="dxa"/>
            <w:noWrap w:val="0"/>
            <w:vAlign w:val="top"/>
          </w:tcPr>
          <w:p w14:paraId="75E95B8F">
            <w:pPr>
              <w:pStyle w:val="18"/>
              <w:numPr>
                <w:ilvl w:val="0"/>
                <w:numId w:val="0"/>
              </w:numPr>
              <w:rPr>
                <w:rFonts w:hint="default" w:ascii="仿宋" w:hAnsi="仿宋" w:eastAsia="仿宋" w:cs="仿宋"/>
                <w:sz w:val="24"/>
                <w:szCs w:val="24"/>
                <w:vertAlign w:val="baseline"/>
                <w:lang w:val="en-US"/>
              </w:rPr>
            </w:pPr>
            <w:r>
              <w:rPr>
                <w:rFonts w:hint="eastAsia" w:ascii="仿宋" w:hAnsi="仿宋" w:eastAsia="仿宋" w:cs="仿宋"/>
                <w:color w:val="auto"/>
                <w:sz w:val="24"/>
                <w:szCs w:val="24"/>
                <w:lang w:val="en-US" w:eastAsia="zh-CN"/>
              </w:rPr>
              <w:t>317.67</w:t>
            </w:r>
          </w:p>
        </w:tc>
        <w:tc>
          <w:tcPr>
            <w:tcW w:w="1133" w:type="dxa"/>
            <w:noWrap w:val="0"/>
            <w:vAlign w:val="top"/>
          </w:tcPr>
          <w:p w14:paraId="36D53BD2">
            <w:pPr>
              <w:pStyle w:val="18"/>
              <w:numPr>
                <w:ilvl w:val="0"/>
                <w:numId w:val="0"/>
              </w:numPr>
              <w:rPr>
                <w:rFonts w:hint="eastAsia" w:ascii="仿宋" w:hAnsi="仿宋" w:eastAsia="仿宋" w:cs="仿宋"/>
                <w:sz w:val="24"/>
                <w:szCs w:val="24"/>
                <w:vertAlign w:val="baseline"/>
              </w:rPr>
            </w:pPr>
          </w:p>
        </w:tc>
        <w:tc>
          <w:tcPr>
            <w:tcW w:w="1627" w:type="dxa"/>
            <w:noWrap w:val="0"/>
            <w:vAlign w:val="top"/>
          </w:tcPr>
          <w:p w14:paraId="3FDA5878">
            <w:pPr>
              <w:pStyle w:val="18"/>
              <w:numPr>
                <w:ilvl w:val="0"/>
                <w:numId w:val="0"/>
              </w:numPr>
              <w:rPr>
                <w:rFonts w:hint="eastAsia" w:ascii="仿宋" w:hAnsi="仿宋" w:eastAsia="仿宋" w:cs="仿宋"/>
                <w:sz w:val="24"/>
                <w:szCs w:val="24"/>
                <w:vertAlign w:val="baseline"/>
              </w:rPr>
            </w:pPr>
          </w:p>
        </w:tc>
        <w:tc>
          <w:tcPr>
            <w:tcW w:w="1569" w:type="dxa"/>
            <w:noWrap w:val="0"/>
            <w:vAlign w:val="top"/>
          </w:tcPr>
          <w:p w14:paraId="2CF14C74">
            <w:pPr>
              <w:pStyle w:val="18"/>
              <w:numPr>
                <w:ilvl w:val="0"/>
                <w:numId w:val="0"/>
              </w:numPr>
              <w:rPr>
                <w:rFonts w:hint="eastAsia" w:ascii="仿宋" w:hAnsi="仿宋" w:eastAsia="仿宋" w:cs="仿宋"/>
                <w:sz w:val="24"/>
                <w:szCs w:val="24"/>
                <w:vertAlign w:val="baseline"/>
              </w:rPr>
            </w:pPr>
          </w:p>
        </w:tc>
        <w:tc>
          <w:tcPr>
            <w:tcW w:w="1304" w:type="dxa"/>
            <w:noWrap w:val="0"/>
            <w:vAlign w:val="top"/>
          </w:tcPr>
          <w:p w14:paraId="4AA788E7">
            <w:pPr>
              <w:pStyle w:val="18"/>
              <w:numPr>
                <w:ilvl w:val="0"/>
                <w:numId w:val="0"/>
              </w:numPr>
              <w:rPr>
                <w:rFonts w:hint="eastAsia" w:ascii="仿宋" w:hAnsi="仿宋" w:eastAsia="仿宋" w:cs="仿宋"/>
                <w:sz w:val="24"/>
                <w:szCs w:val="24"/>
                <w:vertAlign w:val="baseline"/>
              </w:rPr>
            </w:pPr>
          </w:p>
        </w:tc>
        <w:tc>
          <w:tcPr>
            <w:tcW w:w="1431" w:type="dxa"/>
            <w:noWrap w:val="0"/>
            <w:vAlign w:val="top"/>
          </w:tcPr>
          <w:p w14:paraId="7DB20D23">
            <w:pPr>
              <w:pStyle w:val="18"/>
              <w:numPr>
                <w:ilvl w:val="0"/>
                <w:numId w:val="0"/>
              </w:numPr>
              <w:rPr>
                <w:rFonts w:hint="eastAsia" w:ascii="仿宋" w:hAnsi="仿宋" w:eastAsia="仿宋" w:cs="仿宋"/>
                <w:sz w:val="24"/>
                <w:szCs w:val="24"/>
                <w:vertAlign w:val="baseline"/>
              </w:rPr>
            </w:pPr>
          </w:p>
        </w:tc>
      </w:tr>
    </w:tbl>
    <w:p w14:paraId="1AED926C">
      <w:pPr>
        <w:pStyle w:val="18"/>
        <w:rPr>
          <w:rFonts w:hint="eastAsia"/>
        </w:rPr>
      </w:pPr>
    </w:p>
    <w:p w14:paraId="5B7A65F7">
      <w:pPr>
        <w:pStyle w:val="6"/>
        <w:widowControl/>
        <w:numPr>
          <w:ilvl w:val="0"/>
          <w:numId w:val="0"/>
        </w:numPr>
        <w:snapToGrid w:val="0"/>
        <w:spacing w:line="400" w:lineRule="exact"/>
        <w:ind w:firstLine="442" w:firstLineChars="200"/>
        <w:rPr>
          <w:rFonts w:hint="eastAsia" w:ascii="宋体" w:hAnsi="宋体" w:eastAsia="宋体" w:cs="宋体"/>
          <w:sz w:val="24"/>
          <w:lang w:eastAsia="zh-CN"/>
        </w:rPr>
      </w:pPr>
      <w:r>
        <w:rPr>
          <w:rFonts w:hint="eastAsia" w:ascii="宋体" w:hAnsi="宋体" w:cs="宋体"/>
          <w:b/>
          <w:bCs/>
          <w:sz w:val="22"/>
          <w:szCs w:val="22"/>
          <w:lang w:eastAsia="zh-CN"/>
        </w:rPr>
        <w:t>注：</w:t>
      </w:r>
      <w:r>
        <w:rPr>
          <w:rFonts w:hint="eastAsia" w:ascii="宋体" w:hAnsi="宋体" w:cs="宋体"/>
          <w:b/>
          <w:bCs/>
          <w:sz w:val="22"/>
          <w:szCs w:val="22"/>
          <w:lang w:val="en-US" w:eastAsia="zh-CN"/>
        </w:rPr>
        <w:t>报价</w:t>
      </w:r>
      <w:r>
        <w:rPr>
          <w:rFonts w:hint="eastAsia" w:ascii="宋体" w:hAnsi="宋体" w:cs="宋体"/>
          <w:b/>
          <w:bCs/>
          <w:sz w:val="22"/>
          <w:szCs w:val="22"/>
          <w:lang w:eastAsia="zh-CN"/>
        </w:rPr>
        <w:t>低于保底价的报价做无效处理。</w:t>
      </w:r>
    </w:p>
    <w:p w14:paraId="539BC2C1">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三、保证遵守采购文件中的有关规定和收费标准。</w:t>
      </w:r>
    </w:p>
    <w:p w14:paraId="6D612CF1">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四、保证忠实地执行合同双方所签的合同，并承担合同规定的责任义务。</w:t>
      </w:r>
    </w:p>
    <w:p w14:paraId="4E20E265">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五、愿意向贵方提供任何与该项响应有关的数据、标准、技术资料及相关情况。</w:t>
      </w:r>
    </w:p>
    <w:p w14:paraId="5E61F1FE">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六、本响应自开标之日起60天内有效。</w:t>
      </w:r>
    </w:p>
    <w:p w14:paraId="46A19189">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七、我方同意提供按照贵方可能要求的与其响应有关的一切数据或资料，理解贵方不一定要接受最低价的响应或收到的任何响应。</w:t>
      </w:r>
    </w:p>
    <w:p w14:paraId="4D38AE23">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八、响应人已详细审查全部采购文件，包括修改文件（如有）以及全部参考资料和有关附件。我们完全理解并同意放弃对这方面有不明及误解的权利。</w:t>
      </w:r>
    </w:p>
    <w:p w14:paraId="7156D40D">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九、我方保证所提供的响应中相关证书的真实性，若出现虚假现象，一切后果由我方承担。</w:t>
      </w:r>
    </w:p>
    <w:p w14:paraId="6D6BFA03">
      <w:pPr>
        <w:pStyle w:val="6"/>
        <w:widowControl/>
        <w:numPr>
          <w:ilvl w:val="0"/>
          <w:numId w:val="0"/>
        </w:numPr>
        <w:snapToGrid w:val="0"/>
        <w:spacing w:line="360" w:lineRule="auto"/>
        <w:ind w:firstLine="480" w:firstLineChars="200"/>
        <w:rPr>
          <w:rFonts w:hint="eastAsia" w:ascii="宋体" w:hAnsi="宋体" w:cs="宋体"/>
          <w:sz w:val="24"/>
        </w:rPr>
      </w:pPr>
      <w:r>
        <w:rPr>
          <w:rFonts w:hint="eastAsia" w:ascii="宋体" w:hAnsi="宋体" w:cs="宋体"/>
          <w:sz w:val="24"/>
        </w:rPr>
        <w:t>十、与本响应有关的一切正式往来通讯请寄：</w:t>
      </w:r>
    </w:p>
    <w:p w14:paraId="2299A9A4">
      <w:pPr>
        <w:pStyle w:val="6"/>
        <w:widowControl/>
        <w:numPr>
          <w:ilvl w:val="0"/>
          <w:numId w:val="0"/>
        </w:numPr>
        <w:snapToGrid w:val="0"/>
        <w:spacing w:line="360" w:lineRule="auto"/>
        <w:ind w:left="464" w:leftChars="221"/>
        <w:rPr>
          <w:rFonts w:hint="eastAsia" w:ascii="宋体" w:hAnsi="宋体" w:cs="宋体"/>
          <w:sz w:val="24"/>
        </w:rPr>
      </w:pPr>
      <w:r>
        <w:rPr>
          <w:rFonts w:hint="eastAsia" w:ascii="宋体" w:hAnsi="宋体" w:cs="宋体"/>
          <w:sz w:val="24"/>
        </w:rPr>
        <w:t>地址：__________________________邮编：__________________________</w:t>
      </w:r>
    </w:p>
    <w:p w14:paraId="7EBED8AD">
      <w:pPr>
        <w:pStyle w:val="6"/>
        <w:widowControl/>
        <w:numPr>
          <w:ilvl w:val="0"/>
          <w:numId w:val="0"/>
        </w:numPr>
        <w:snapToGrid w:val="0"/>
        <w:spacing w:line="360" w:lineRule="auto"/>
        <w:ind w:left="464" w:leftChars="221"/>
        <w:rPr>
          <w:rFonts w:hint="eastAsia" w:ascii="宋体" w:hAnsi="宋体" w:cs="宋体"/>
          <w:sz w:val="24"/>
        </w:rPr>
      </w:pPr>
      <w:r>
        <w:rPr>
          <w:rFonts w:hint="eastAsia" w:ascii="宋体" w:hAnsi="宋体" w:cs="宋体"/>
          <w:sz w:val="24"/>
        </w:rPr>
        <w:t>电话：__________________________传真：__________________________</w:t>
      </w:r>
    </w:p>
    <w:p w14:paraId="390C40AD">
      <w:pPr>
        <w:pStyle w:val="6"/>
        <w:widowControl/>
        <w:numPr>
          <w:ilvl w:val="0"/>
          <w:numId w:val="0"/>
        </w:numPr>
        <w:snapToGrid w:val="0"/>
        <w:spacing w:line="400" w:lineRule="exact"/>
        <w:rPr>
          <w:rFonts w:hint="eastAsia" w:ascii="宋体" w:hAnsi="宋体" w:cs="宋体"/>
          <w:sz w:val="24"/>
        </w:rPr>
      </w:pPr>
    </w:p>
    <w:p w14:paraId="15764999">
      <w:pPr>
        <w:pStyle w:val="6"/>
        <w:widowControl/>
        <w:numPr>
          <w:ilvl w:val="0"/>
          <w:numId w:val="0"/>
        </w:numPr>
        <w:snapToGrid w:val="0"/>
        <w:spacing w:line="400" w:lineRule="exact"/>
        <w:ind w:firstLine="2880" w:firstLineChars="1200"/>
        <w:rPr>
          <w:rFonts w:hint="eastAsia" w:ascii="宋体" w:hAnsi="宋体" w:cs="宋体"/>
          <w:sz w:val="24"/>
        </w:rPr>
      </w:pPr>
      <w:r>
        <w:rPr>
          <w:rFonts w:hint="eastAsia" w:ascii="宋体" w:hAnsi="宋体" w:cs="宋体"/>
          <w:sz w:val="24"/>
        </w:rPr>
        <w:t>响应人（单位的盖公章或个人的签名加盖指印）：</w:t>
      </w:r>
    </w:p>
    <w:p w14:paraId="0EB2CBF5">
      <w:pPr>
        <w:pStyle w:val="6"/>
        <w:widowControl/>
        <w:numPr>
          <w:ilvl w:val="0"/>
          <w:numId w:val="0"/>
        </w:numPr>
        <w:snapToGrid w:val="0"/>
        <w:spacing w:line="400" w:lineRule="exact"/>
        <w:ind w:left="2730" w:leftChars="1300" w:firstLine="960" w:firstLineChars="400"/>
        <w:rPr>
          <w:rFonts w:hint="eastAsia" w:ascii="宋体" w:hAnsi="宋体" w:cs="宋体"/>
          <w:sz w:val="24"/>
        </w:rPr>
      </w:pPr>
      <w:r>
        <w:rPr>
          <w:rFonts w:hint="eastAsia" w:ascii="宋体" w:hAnsi="宋体" w:cs="宋体"/>
          <w:sz w:val="24"/>
        </w:rPr>
        <w:t>法定代表人或委托代理人（签字或盖章）：</w:t>
      </w:r>
    </w:p>
    <w:p w14:paraId="7784CCF0">
      <w:pPr>
        <w:pStyle w:val="6"/>
        <w:widowControl/>
        <w:numPr>
          <w:ilvl w:val="0"/>
          <w:numId w:val="0"/>
        </w:numPr>
        <w:snapToGrid w:val="0"/>
        <w:spacing w:line="400" w:lineRule="exact"/>
        <w:ind w:left="3448" w:leftChars="1642" w:firstLine="1440" w:firstLineChars="600"/>
        <w:rPr>
          <w:sz w:val="24"/>
        </w:rPr>
      </w:pPr>
      <w:r>
        <w:rPr>
          <w:rFonts w:hint="eastAsia" w:ascii="宋体" w:hAnsi="宋体" w:cs="宋体"/>
          <w:sz w:val="24"/>
        </w:rPr>
        <w:t xml:space="preserve">日期：____年____月____日 </w:t>
      </w:r>
    </w:p>
    <w:p w14:paraId="061A3CD6"/>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auto"/>
    <w:pitch w:val="default"/>
    <w:sig w:usb0="00000000" w:usb1="00000000" w:usb2="00000000" w:usb3="00000000" w:csb0="00040000" w:csb1="00000000"/>
  </w:font>
  <w:font w:name="仿宋_GB2312">
    <w:altName w:val="仿宋"/>
    <w:panose1 w:val="02010609030101010101"/>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00BFD">
    <w:pPr>
      <w:pStyle w:val="1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A6EB32">
                          <w:pPr>
                            <w:pStyle w:val="10"/>
                            <w:rPr>
                              <w:rFonts w:hint="eastAsia"/>
                            </w:rPr>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fill on="f" focussize="0,0"/>
              <v:stroke on="f"/>
              <v:imagedata o:title=""/>
              <o:lock v:ext="edit" aspectratio="f"/>
              <v:textbox inset="0mm,0mm,0mm,0mm" style="mso-fit-shape-to-text:t;">
                <w:txbxContent>
                  <w:p w14:paraId="4DA6EB32">
                    <w:pPr>
                      <w:pStyle w:val="10"/>
                      <w:rPr>
                        <w:rFonts w:hint="eastAsia"/>
                      </w:rPr>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7EBC36">
    <w:pPr>
      <w:pStyle w:val="1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7A744A"/>
    <w:multiLevelType w:val="singleLevel"/>
    <w:tmpl w:val="8F7A744A"/>
    <w:lvl w:ilvl="0" w:tentative="0">
      <w:start w:val="1"/>
      <w:numFmt w:val="decimal"/>
      <w:suff w:val="nothing"/>
      <w:lvlText w:val="%1、"/>
      <w:lvlJc w:val="left"/>
    </w:lvl>
  </w:abstractNum>
  <w:abstractNum w:abstractNumId="1">
    <w:nsid w:val="8FDB414E"/>
    <w:multiLevelType w:val="singleLevel"/>
    <w:tmpl w:val="8FDB414E"/>
    <w:lvl w:ilvl="0" w:tentative="0">
      <w:start w:val="5"/>
      <w:numFmt w:val="decimal"/>
      <w:suff w:val="nothing"/>
      <w:lvlText w:val="%1、"/>
      <w:lvlJc w:val="left"/>
    </w:lvl>
  </w:abstractNum>
  <w:abstractNum w:abstractNumId="2">
    <w:nsid w:val="A0D9263A"/>
    <w:multiLevelType w:val="singleLevel"/>
    <w:tmpl w:val="A0D9263A"/>
    <w:lvl w:ilvl="0" w:tentative="0">
      <w:start w:val="1"/>
      <w:numFmt w:val="chineseCounting"/>
      <w:suff w:val="nothing"/>
      <w:lvlText w:val="%1、"/>
      <w:lvlJc w:val="left"/>
      <w:rPr>
        <w:rFonts w:hint="eastAsia"/>
      </w:rPr>
    </w:lvl>
  </w:abstractNum>
  <w:abstractNum w:abstractNumId="3">
    <w:nsid w:val="C69B3254"/>
    <w:multiLevelType w:val="singleLevel"/>
    <w:tmpl w:val="C69B3254"/>
    <w:lvl w:ilvl="0" w:tentative="0">
      <w:start w:val="1"/>
      <w:numFmt w:val="decimal"/>
      <w:pStyle w:val="6"/>
      <w:lvlText w:val="%1."/>
      <w:lvlJc w:val="left"/>
      <w:pPr>
        <w:tabs>
          <w:tab w:val="left" w:pos="780"/>
        </w:tabs>
        <w:ind w:left="780" w:hanging="360"/>
      </w:pPr>
    </w:lvl>
  </w:abstractNum>
  <w:abstractNum w:abstractNumId="4">
    <w:nsid w:val="03CF5A55"/>
    <w:multiLevelType w:val="multilevel"/>
    <w:tmpl w:val="03CF5A55"/>
    <w:lvl w:ilvl="0" w:tentative="0">
      <w:start w:val="1"/>
      <w:numFmt w:val="chineseCountingThousand"/>
      <w:suff w:val="nothing"/>
      <w:lvlText w:val="%1、"/>
      <w:lvlJc w:val="left"/>
      <w:pPr>
        <w:tabs>
          <w:tab w:val="left" w:pos="0"/>
        </w:tabs>
        <w:ind w:left="0" w:firstLine="0"/>
      </w:pPr>
      <w:rPr>
        <w:b/>
        <w:sz w:val="24"/>
      </w:rPr>
    </w:lvl>
    <w:lvl w:ilvl="1" w:tentative="0">
      <w:start w:val="1"/>
      <w:numFmt w:val="decimal"/>
      <w:pStyle w:val="3"/>
      <w:suff w:val="nothing"/>
      <w:lvlText w:val="%2. "/>
      <w:lvlJc w:val="left"/>
      <w:pPr>
        <w:tabs>
          <w:tab w:val="left" w:pos="0"/>
        </w:tabs>
        <w:ind w:left="0" w:firstLine="0"/>
      </w:pPr>
      <w:rPr>
        <w:b w:val="0"/>
        <w:sz w:val="24"/>
      </w:rPr>
    </w:lvl>
    <w:lvl w:ilvl="2" w:tentative="0">
      <w:start w:val="1"/>
      <w:numFmt w:val="none"/>
      <w:pStyle w:val="4"/>
      <w:suff w:val="nothing"/>
      <w:lvlText w:val=""/>
      <w:lvlJc w:val="left"/>
      <w:pPr>
        <w:tabs>
          <w:tab w:val="left" w:pos="0"/>
        </w:tabs>
        <w:ind w:left="0" w:firstLine="0"/>
      </w:pPr>
    </w:lvl>
    <w:lvl w:ilvl="3" w:tentative="0">
      <w:start w:val="1"/>
      <w:numFmt w:val="none"/>
      <w:suff w:val="nothing"/>
      <w:lvlText w:val=""/>
      <w:lvlJc w:val="left"/>
      <w:pPr>
        <w:tabs>
          <w:tab w:val="left" w:pos="0"/>
        </w:tabs>
        <w:ind w:left="0" w:firstLine="0"/>
      </w:pPr>
    </w:lvl>
    <w:lvl w:ilvl="4" w:tentative="0">
      <w:start w:val="1"/>
      <w:numFmt w:val="none"/>
      <w:suff w:val="nothing"/>
      <w:lvlText w:val=""/>
      <w:lvlJc w:val="left"/>
      <w:pPr>
        <w:tabs>
          <w:tab w:val="left" w:pos="0"/>
        </w:tabs>
        <w:ind w:left="0" w:firstLine="0"/>
      </w:pPr>
    </w:lvl>
    <w:lvl w:ilvl="5" w:tentative="0">
      <w:start w:val="1"/>
      <w:numFmt w:val="none"/>
      <w:suff w:val="nothing"/>
      <w:lvlText w:val=""/>
      <w:lvlJc w:val="left"/>
      <w:pPr>
        <w:tabs>
          <w:tab w:val="left" w:pos="0"/>
        </w:tabs>
        <w:ind w:left="0" w:firstLine="0"/>
      </w:pPr>
    </w:lvl>
    <w:lvl w:ilvl="6" w:tentative="0">
      <w:start w:val="1"/>
      <w:numFmt w:val="none"/>
      <w:suff w:val="nothing"/>
      <w:lvlText w:val=""/>
      <w:lvlJc w:val="left"/>
      <w:pPr>
        <w:tabs>
          <w:tab w:val="left" w:pos="0"/>
        </w:tabs>
        <w:ind w:left="0" w:firstLine="0"/>
      </w:pPr>
    </w:lvl>
    <w:lvl w:ilvl="7" w:tentative="0">
      <w:start w:val="1"/>
      <w:numFmt w:val="none"/>
      <w:suff w:val="nothing"/>
      <w:lvlText w:val=""/>
      <w:lvlJc w:val="left"/>
      <w:pPr>
        <w:tabs>
          <w:tab w:val="left" w:pos="0"/>
        </w:tabs>
        <w:ind w:left="0" w:firstLine="0"/>
      </w:pPr>
    </w:lvl>
    <w:lvl w:ilvl="8" w:tentative="0">
      <w:start w:val="1"/>
      <w:numFmt w:val="none"/>
      <w:suff w:val="nothing"/>
      <w:lvlText w:val=""/>
      <w:lvlJc w:val="left"/>
      <w:pPr>
        <w:tabs>
          <w:tab w:val="left" w:pos="0"/>
        </w:tabs>
        <w:ind w:left="0" w:firstLine="0"/>
      </w:pPr>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VhNWY0NzI2NWRhNmI2YTJkNGZlY2ZhYTdjM2E2NzMifQ=="/>
  </w:docVars>
  <w:rsids>
    <w:rsidRoot w:val="00000000"/>
    <w:rsid w:val="03561F09"/>
    <w:rsid w:val="051370CE"/>
    <w:rsid w:val="056C5A14"/>
    <w:rsid w:val="05D90BCF"/>
    <w:rsid w:val="0A3208AE"/>
    <w:rsid w:val="0AFE70B8"/>
    <w:rsid w:val="0B883F1F"/>
    <w:rsid w:val="0ED14B39"/>
    <w:rsid w:val="0F1C6EB7"/>
    <w:rsid w:val="0F4A3109"/>
    <w:rsid w:val="0F9B0CA3"/>
    <w:rsid w:val="10AF0EAA"/>
    <w:rsid w:val="116B53A5"/>
    <w:rsid w:val="136C3083"/>
    <w:rsid w:val="138C7281"/>
    <w:rsid w:val="14C33176"/>
    <w:rsid w:val="183F2B14"/>
    <w:rsid w:val="1A046AD8"/>
    <w:rsid w:val="1A89276C"/>
    <w:rsid w:val="1B527002"/>
    <w:rsid w:val="1B656D35"/>
    <w:rsid w:val="1D5B5307"/>
    <w:rsid w:val="1F1D3483"/>
    <w:rsid w:val="1F8654CC"/>
    <w:rsid w:val="1FD44489"/>
    <w:rsid w:val="21ED3089"/>
    <w:rsid w:val="22A75E85"/>
    <w:rsid w:val="29FBF4B9"/>
    <w:rsid w:val="2CDA259B"/>
    <w:rsid w:val="2D2E2A8C"/>
    <w:rsid w:val="2E020414"/>
    <w:rsid w:val="2E7E6154"/>
    <w:rsid w:val="2EE93382"/>
    <w:rsid w:val="2FFB853F"/>
    <w:rsid w:val="2FFFF107"/>
    <w:rsid w:val="32627FCE"/>
    <w:rsid w:val="336A2CE3"/>
    <w:rsid w:val="33D7C8EF"/>
    <w:rsid w:val="39177372"/>
    <w:rsid w:val="396C0E37"/>
    <w:rsid w:val="3AB42A96"/>
    <w:rsid w:val="3B07350D"/>
    <w:rsid w:val="3B463DB7"/>
    <w:rsid w:val="3C1E28BD"/>
    <w:rsid w:val="3C4B567C"/>
    <w:rsid w:val="3DF338D5"/>
    <w:rsid w:val="3EC51715"/>
    <w:rsid w:val="3F395C5F"/>
    <w:rsid w:val="3FE453F8"/>
    <w:rsid w:val="41677494"/>
    <w:rsid w:val="42485A45"/>
    <w:rsid w:val="42B45D29"/>
    <w:rsid w:val="44384217"/>
    <w:rsid w:val="445157F9"/>
    <w:rsid w:val="450E5498"/>
    <w:rsid w:val="452E1696"/>
    <w:rsid w:val="453C76F4"/>
    <w:rsid w:val="4642364B"/>
    <w:rsid w:val="47811F51"/>
    <w:rsid w:val="49BF6D61"/>
    <w:rsid w:val="49FC1D63"/>
    <w:rsid w:val="4A0A143A"/>
    <w:rsid w:val="4A993A56"/>
    <w:rsid w:val="4C8C5620"/>
    <w:rsid w:val="4CD60F91"/>
    <w:rsid w:val="4CDB2104"/>
    <w:rsid w:val="4F587A3C"/>
    <w:rsid w:val="50212524"/>
    <w:rsid w:val="505A5A36"/>
    <w:rsid w:val="5066262C"/>
    <w:rsid w:val="51B6571C"/>
    <w:rsid w:val="51F003FF"/>
    <w:rsid w:val="52215AA4"/>
    <w:rsid w:val="52B4767F"/>
    <w:rsid w:val="534E4948"/>
    <w:rsid w:val="53B65679"/>
    <w:rsid w:val="57947796"/>
    <w:rsid w:val="57EA449E"/>
    <w:rsid w:val="5E1E4546"/>
    <w:rsid w:val="5E3E0745"/>
    <w:rsid w:val="62FF62FA"/>
    <w:rsid w:val="640B18BE"/>
    <w:rsid w:val="645E38EF"/>
    <w:rsid w:val="64AA6B34"/>
    <w:rsid w:val="652E1513"/>
    <w:rsid w:val="657F58CB"/>
    <w:rsid w:val="66173D55"/>
    <w:rsid w:val="667D77C7"/>
    <w:rsid w:val="671B1623"/>
    <w:rsid w:val="67A05A8E"/>
    <w:rsid w:val="67E97973"/>
    <w:rsid w:val="6A633A0D"/>
    <w:rsid w:val="6A8B4912"/>
    <w:rsid w:val="6BD10E4A"/>
    <w:rsid w:val="6C6545BB"/>
    <w:rsid w:val="6D097D95"/>
    <w:rsid w:val="6E1868BC"/>
    <w:rsid w:val="6E781A56"/>
    <w:rsid w:val="7084648B"/>
    <w:rsid w:val="71170F27"/>
    <w:rsid w:val="741C4C2C"/>
    <w:rsid w:val="7A0C6D1D"/>
    <w:rsid w:val="7A266805"/>
    <w:rsid w:val="7C6B04FF"/>
    <w:rsid w:val="7CD2057E"/>
    <w:rsid w:val="7CEF2EDE"/>
    <w:rsid w:val="7D0248AA"/>
    <w:rsid w:val="7D8555F0"/>
    <w:rsid w:val="7E244E09"/>
    <w:rsid w:val="7FC372A9"/>
    <w:rsid w:val="7FDEFEDC"/>
    <w:rsid w:val="A8EF9839"/>
    <w:rsid w:val="B7EBFB57"/>
    <w:rsid w:val="B7EF595F"/>
    <w:rsid w:val="BFCDB123"/>
    <w:rsid w:val="EFFB043D"/>
    <w:rsid w:val="F9EC28D1"/>
    <w:rsid w:val="FBFFF2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8" w:lineRule="auto"/>
      <w:outlineLvl w:val="0"/>
    </w:pPr>
    <w:rPr>
      <w:rFonts w:ascii="Calibri" w:hAnsi="Calibri"/>
      <w:b/>
      <w:bCs/>
      <w:kern w:val="44"/>
      <w:sz w:val="44"/>
      <w:szCs w:val="44"/>
    </w:rPr>
  </w:style>
  <w:style w:type="paragraph" w:styleId="3">
    <w:name w:val="heading 2"/>
    <w:basedOn w:val="1"/>
    <w:next w:val="1"/>
    <w:qFormat/>
    <w:uiPriority w:val="0"/>
    <w:pPr>
      <w:keepNext/>
      <w:keepLines/>
      <w:widowControl w:val="0"/>
      <w:numPr>
        <w:ilvl w:val="1"/>
        <w:numId w:val="1"/>
      </w:numPr>
      <w:suppressLineNumbers w:val="0"/>
      <w:adjustRightInd w:val="0"/>
      <w:spacing w:before="260" w:beforeAutospacing="0" w:after="260" w:afterAutospacing="0" w:line="416" w:lineRule="atLeast"/>
      <w:ind w:left="0" w:right="0" w:firstLine="0"/>
      <w:jc w:val="both"/>
      <w:outlineLvl w:val="1"/>
    </w:pPr>
    <w:rPr>
      <w:rFonts w:hint="default" w:ascii="Arial" w:hAnsi="Arial" w:eastAsia="黑体" w:cs="Times New Roman"/>
      <w:b/>
      <w:kern w:val="2"/>
      <w:sz w:val="32"/>
      <w:szCs w:val="24"/>
      <w:lang w:val="en-US" w:eastAsia="zh-CN" w:bidi="ar"/>
    </w:rPr>
  </w:style>
  <w:style w:type="paragraph" w:styleId="4">
    <w:name w:val="heading 3"/>
    <w:basedOn w:val="1"/>
    <w:next w:val="1"/>
    <w:qFormat/>
    <w:uiPriority w:val="0"/>
    <w:pPr>
      <w:keepNext/>
      <w:keepLines/>
      <w:widowControl w:val="0"/>
      <w:numPr>
        <w:ilvl w:val="2"/>
        <w:numId w:val="1"/>
      </w:numPr>
      <w:suppressLineNumbers w:val="0"/>
      <w:adjustRightInd w:val="0"/>
      <w:spacing w:before="260" w:beforeAutospacing="0" w:after="260" w:afterAutospacing="0" w:line="416" w:lineRule="atLeast"/>
      <w:ind w:left="0" w:right="0" w:firstLine="0"/>
      <w:jc w:val="both"/>
      <w:outlineLvl w:val="2"/>
    </w:pPr>
    <w:rPr>
      <w:rFonts w:hint="default" w:ascii="Calibri" w:hAnsi="Calibri" w:eastAsia="宋体" w:cs="Times New Roman"/>
      <w:b/>
      <w:kern w:val="0"/>
      <w:sz w:val="32"/>
      <w:szCs w:val="20"/>
      <w:lang w:val="en-US" w:eastAsia="zh-CN" w:bidi="ar"/>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1">
    <w:name w:val="Default Paragraph Font"/>
    <w:semiHidden/>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styleId="6">
    <w:name w:val="List Number 2"/>
    <w:basedOn w:val="1"/>
    <w:qFormat/>
    <w:uiPriority w:val="0"/>
    <w:pPr>
      <w:numPr>
        <w:ilvl w:val="0"/>
        <w:numId w:val="2"/>
      </w:numPr>
    </w:pPr>
  </w:style>
  <w:style w:type="paragraph" w:styleId="7">
    <w:name w:val="Body Text"/>
    <w:basedOn w:val="1"/>
    <w:qFormat/>
    <w:uiPriority w:val="0"/>
    <w:pPr>
      <w:keepNext w:val="0"/>
      <w:keepLines w:val="0"/>
      <w:widowControl w:val="0"/>
      <w:suppressLineNumbers w:val="0"/>
      <w:spacing w:before="0" w:beforeAutospacing="0" w:after="120" w:afterAutospacing="0"/>
      <w:ind w:left="0" w:right="0"/>
      <w:jc w:val="both"/>
    </w:pPr>
    <w:rPr>
      <w:rFonts w:hint="default" w:ascii="Calibri" w:hAnsi="Calibri" w:eastAsia="宋体" w:cs="Times New Roman"/>
      <w:kern w:val="2"/>
      <w:sz w:val="21"/>
      <w:szCs w:val="24"/>
      <w:lang w:val="en-US" w:eastAsia="zh-CN" w:bidi="ar"/>
    </w:rPr>
  </w:style>
  <w:style w:type="paragraph" w:styleId="8">
    <w:name w:val="Body Text Indent"/>
    <w:basedOn w:val="1"/>
    <w:qFormat/>
    <w:uiPriority w:val="0"/>
    <w:pPr>
      <w:spacing w:after="120"/>
      <w:ind w:left="420" w:leftChars="200"/>
    </w:pPr>
  </w:style>
  <w:style w:type="paragraph" w:styleId="9">
    <w:name w:val="Plain Text"/>
    <w:basedOn w:val="1"/>
    <w:qFormat/>
    <w:uiPriority w:val="0"/>
    <w:pPr>
      <w:keepNext w:val="0"/>
      <w:keepLines w:val="0"/>
      <w:widowControl w:val="0"/>
      <w:suppressLineNumbers w:val="0"/>
      <w:spacing w:before="0" w:beforeAutospacing="0" w:after="0" w:afterAutospacing="0"/>
      <w:ind w:left="0" w:right="0"/>
      <w:jc w:val="both"/>
    </w:pPr>
    <w:rPr>
      <w:rFonts w:hint="eastAsia" w:ascii="宋体" w:hAnsi="Courier New" w:eastAsia="宋体" w:cs="Courier New"/>
      <w:kern w:val="2"/>
      <w:sz w:val="21"/>
      <w:szCs w:val="21"/>
      <w:lang w:val="en-US" w:eastAsia="zh-CN" w:bidi="ar"/>
    </w:rPr>
  </w:style>
  <w:style w:type="paragraph" w:styleId="10">
    <w:name w:val="footer"/>
    <w:basedOn w:val="1"/>
    <w:qFormat/>
    <w:uiPriority w:val="0"/>
    <w:pPr>
      <w:tabs>
        <w:tab w:val="center" w:pos="4153"/>
        <w:tab w:val="right" w:pos="8306"/>
      </w:tabs>
      <w:snapToGrid w:val="0"/>
      <w:jc w:val="left"/>
    </w:pPr>
    <w:rPr>
      <w:sz w:val="18"/>
    </w:rPr>
  </w:style>
  <w:style w:type="paragraph" w:styleId="11">
    <w:name w:val="envelope return"/>
    <w:basedOn w:val="1"/>
    <w:qFormat/>
    <w:uiPriority w:val="0"/>
    <w:pPr>
      <w:snapToGrid w:val="0"/>
    </w:pPr>
    <w:rPr>
      <w:rFonts w:ascii="Arial" w:hAnsi="Arial" w:cs="Arial"/>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0"/>
    <w:pPr>
      <w:keepNext w:val="0"/>
      <w:keepLines w:val="0"/>
      <w:widowControl w:val="0"/>
      <w:suppressLineNumbers w:val="0"/>
      <w:tabs>
        <w:tab w:val="right" w:leader="dot" w:pos="9004"/>
      </w:tabs>
      <w:spacing w:before="0" w:beforeAutospacing="0" w:after="0" w:afterAutospacing="0" w:line="360" w:lineRule="auto"/>
      <w:ind w:left="0" w:right="0"/>
      <w:jc w:val="both"/>
    </w:pPr>
    <w:rPr>
      <w:rFonts w:hint="default" w:ascii="Calibri" w:hAnsi="Calibri" w:eastAsia="楷体_GB2312" w:cs="Times New Roman"/>
      <w:b/>
      <w:kern w:val="2"/>
      <w:sz w:val="28"/>
      <w:szCs w:val="24"/>
      <w:lang w:val="en-US" w:eastAsia="zh-CN" w:bidi="ar"/>
    </w:rPr>
  </w:style>
  <w:style w:type="paragraph" w:styleId="14">
    <w:name w:val="toc 2"/>
    <w:basedOn w:val="1"/>
    <w:next w:val="1"/>
    <w:qFormat/>
    <w:uiPriority w:val="0"/>
    <w:pPr>
      <w:keepNext w:val="0"/>
      <w:keepLines w:val="0"/>
      <w:widowControl w:val="0"/>
      <w:suppressLineNumbers w:val="0"/>
      <w:tabs>
        <w:tab w:val="right" w:leader="dot" w:pos="8820"/>
      </w:tabs>
      <w:spacing w:before="0" w:beforeAutospacing="0" w:after="0" w:afterAutospacing="0" w:line="360" w:lineRule="auto"/>
      <w:ind w:left="0" w:right="0"/>
      <w:jc w:val="center"/>
    </w:pPr>
    <w:rPr>
      <w:rFonts w:hint="default" w:ascii="Calibri" w:hAnsi="Calibri" w:eastAsia="楷体_GB2312" w:cs="Times New Roman"/>
      <w:kern w:val="2"/>
      <w:sz w:val="24"/>
      <w:szCs w:val="24"/>
      <w:lang w:val="en-US" w:eastAsia="zh-CN" w:bidi="ar"/>
    </w:rPr>
  </w:style>
  <w:style w:type="paragraph" w:styleId="15">
    <w:name w:val="Normal (Web)"/>
    <w:basedOn w:val="1"/>
    <w:qFormat/>
    <w:uiPriority w:val="0"/>
    <w:pPr>
      <w:keepNext w:val="0"/>
      <w:keepLines w:val="0"/>
      <w:widowControl/>
      <w:suppressLineNumbers w:val="0"/>
      <w:spacing w:before="100" w:beforeAutospacing="1" w:after="100" w:afterAutospacing="1"/>
      <w:ind w:left="0" w:right="0"/>
      <w:jc w:val="left"/>
    </w:pPr>
    <w:rPr>
      <w:rFonts w:hint="eastAsia" w:ascii="宋体" w:hAnsi="宋体" w:eastAsia="宋体" w:cs="宋体"/>
      <w:kern w:val="0"/>
      <w:sz w:val="24"/>
      <w:szCs w:val="24"/>
      <w:lang w:val="en-US" w:eastAsia="zh-CN" w:bidi="ar"/>
    </w:rPr>
  </w:style>
  <w:style w:type="paragraph" w:styleId="16">
    <w:name w:val="Title"/>
    <w:basedOn w:val="1"/>
    <w:qFormat/>
    <w:uiPriority w:val="0"/>
    <w:pPr>
      <w:widowControl/>
      <w:overflowPunct w:val="0"/>
      <w:autoSpaceDE w:val="0"/>
      <w:autoSpaceDN w:val="0"/>
      <w:adjustRightInd w:val="0"/>
      <w:jc w:val="center"/>
    </w:pPr>
    <w:rPr>
      <w:rFonts w:ascii="Calibri" w:hAnsi="Calibri"/>
      <w:b/>
      <w:kern w:val="0"/>
      <w:sz w:val="24"/>
      <w:szCs w:val="20"/>
      <w:lang w:val="en-GB"/>
    </w:rPr>
  </w:style>
  <w:style w:type="paragraph" w:styleId="17">
    <w:name w:val="Body Text First Indent"/>
    <w:basedOn w:val="7"/>
    <w:next w:val="1"/>
    <w:qFormat/>
    <w:uiPriority w:val="0"/>
    <w:pPr>
      <w:ind w:firstLine="420" w:firstLineChars="100"/>
    </w:pPr>
  </w:style>
  <w:style w:type="paragraph" w:styleId="18">
    <w:name w:val="Body Text First Indent 2"/>
    <w:basedOn w:val="8"/>
    <w:qFormat/>
    <w:uiPriority w:val="0"/>
    <w:pPr>
      <w:ind w:firstLine="420" w:firstLineChars="200"/>
      <w:textAlignment w:val="auto"/>
    </w:pPr>
    <w:rPr>
      <w:rFonts w:hint="eastAsia" w:hAnsi="宋体" w:cs="宋体"/>
      <w:kern w:val="2"/>
      <w:szCs w:val="22"/>
    </w:rPr>
  </w:style>
  <w:style w:type="table" w:styleId="20">
    <w:name w:val="Table Grid"/>
    <w:basedOn w:val="19"/>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2">
    <w:name w:val="Hyperlink"/>
    <w:basedOn w:val="21"/>
    <w:qFormat/>
    <w:uiPriority w:val="0"/>
    <w:rPr>
      <w:color w:val="0000FF"/>
      <w:u w:val="none"/>
    </w:rPr>
  </w:style>
  <w:style w:type="paragraph" w:customStyle="1" w:styleId="23">
    <w:name w:val="正文2"/>
    <w:basedOn w:val="1"/>
    <w:qFormat/>
    <w:uiPriority w:val="0"/>
    <w:pPr>
      <w:keepNext w:val="0"/>
      <w:keepLines w:val="0"/>
      <w:widowControl w:val="0"/>
      <w:suppressLineNumbers w:val="0"/>
      <w:spacing w:before="156" w:beforeAutospacing="0" w:after="0" w:afterAutospacing="0" w:line="360" w:lineRule="auto"/>
      <w:ind w:left="0" w:right="0" w:firstLine="510" w:firstLineChars="200"/>
      <w:jc w:val="both"/>
    </w:pPr>
    <w:rPr>
      <w:rFonts w:hint="default" w:ascii="Calibri" w:hAnsi="Calibri" w:eastAsia="宋体" w:cs="Times New Roman"/>
      <w:kern w:val="2"/>
      <w:sz w:val="24"/>
      <w:szCs w:val="20"/>
      <w:lang w:val="en-US" w:eastAsia="zh-CN" w:bidi="ar"/>
    </w:rPr>
  </w:style>
  <w:style w:type="paragraph" w:customStyle="1" w:styleId="24">
    <w:name w:val="正文 New New New New New New New New New New New New New New New New New New"/>
    <w:basedOn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Times New Roman"/>
      <w:kern w:val="2"/>
      <w:sz w:val="21"/>
      <w:szCs w:val="24"/>
      <w:lang w:val="en-US" w:eastAsia="zh-CN" w:bidi="ar"/>
    </w:rPr>
  </w:style>
  <w:style w:type="paragraph" w:customStyle="1" w:styleId="25">
    <w:name w:val="正文 New New New New New New New New New New New New New New New New New New New New"/>
    <w:basedOn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Times New Roman"/>
      <w:kern w:val="2"/>
      <w:sz w:val="21"/>
      <w:szCs w:val="21"/>
      <w:lang w:val="en-US" w:eastAsia="zh-CN" w:bidi="ar"/>
    </w:rPr>
  </w:style>
  <w:style w:type="paragraph" w:customStyle="1" w:styleId="26">
    <w:name w:val="正文 New New New New New New New New New New New New New New New New New New New New New"/>
    <w:basedOn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Times New Roman"/>
      <w:kern w:val="2"/>
      <w:sz w:val="21"/>
      <w:szCs w:val="24"/>
      <w:lang w:val="en-US" w:eastAsia="zh-CN" w:bidi="ar"/>
    </w:rPr>
  </w:style>
  <w:style w:type="paragraph" w:customStyle="1" w:styleId="27">
    <w:name w:val="正文文本 New New New"/>
    <w:basedOn w:val="25"/>
    <w:qFormat/>
    <w:uiPriority w:val="0"/>
    <w:pPr>
      <w:keepNext w:val="0"/>
      <w:keepLines w:val="0"/>
      <w:widowControl w:val="0"/>
      <w:suppressLineNumbers w:val="0"/>
      <w:spacing w:before="0" w:beforeAutospacing="0" w:after="0" w:afterAutospacing="0" w:line="480" w:lineRule="exact"/>
      <w:ind w:left="0" w:right="0"/>
      <w:jc w:val="both"/>
    </w:pPr>
    <w:rPr>
      <w:rFonts w:hint="default" w:ascii="Calibri" w:hAnsi="Calibri" w:eastAsia="宋体" w:cs="Times New Roman"/>
      <w:kern w:val="2"/>
      <w:sz w:val="24"/>
      <w:szCs w:val="21"/>
      <w:lang w:val="en-US" w:eastAsia="zh-CN" w:bidi="ar"/>
    </w:rPr>
  </w:style>
  <w:style w:type="paragraph" w:customStyle="1" w:styleId="28">
    <w:name w:val="纯文本 New"/>
    <w:basedOn w:val="1"/>
    <w:qFormat/>
    <w:uiPriority w:val="0"/>
    <w:pPr>
      <w:keepNext w:val="0"/>
      <w:keepLines w:val="0"/>
      <w:widowControl w:val="0"/>
      <w:suppressLineNumbers w:val="0"/>
      <w:spacing w:before="100" w:beforeAutospacing="1" w:after="100" w:afterAutospacing="1"/>
      <w:ind w:left="0" w:right="0"/>
      <w:jc w:val="both"/>
    </w:pPr>
    <w:rPr>
      <w:rFonts w:hint="eastAsia" w:ascii="宋体" w:hAnsi="宋体" w:eastAsia="宋体" w:cs="Times New Roman"/>
      <w:kern w:val="2"/>
      <w:sz w:val="24"/>
      <w:szCs w:val="24"/>
      <w:lang w:val="en-US" w:eastAsia="zh-CN" w:bidi="ar"/>
    </w:rPr>
  </w:style>
  <w:style w:type="paragraph" w:customStyle="1" w:styleId="29">
    <w:name w:val="正文2 New"/>
    <w:basedOn w:val="1"/>
    <w:qFormat/>
    <w:uiPriority w:val="0"/>
    <w:pPr>
      <w:keepNext w:val="0"/>
      <w:keepLines w:val="0"/>
      <w:widowControl w:val="0"/>
      <w:suppressLineNumbers w:val="0"/>
      <w:spacing w:before="156" w:beforeAutospacing="0" w:after="0" w:afterAutospacing="0" w:line="360" w:lineRule="auto"/>
      <w:ind w:left="0" w:right="0" w:firstLine="510" w:firstLineChars="200"/>
      <w:jc w:val="both"/>
    </w:pPr>
    <w:rPr>
      <w:rFonts w:hint="default" w:ascii="Calibri" w:hAnsi="Calibri" w:eastAsia="宋体" w:cs="Times New Roman"/>
      <w:kern w:val="2"/>
      <w:sz w:val="24"/>
      <w:szCs w:val="20"/>
      <w:lang w:val="en-US" w:eastAsia="zh-CN" w:bidi="ar"/>
    </w:rPr>
  </w:style>
  <w:style w:type="paragraph" w:customStyle="1" w:styleId="30">
    <w:name w:val="正文文本 New"/>
    <w:basedOn w:val="1"/>
    <w:qFormat/>
    <w:uiPriority w:val="0"/>
    <w:pPr>
      <w:keepNext w:val="0"/>
      <w:keepLines w:val="0"/>
      <w:widowControl w:val="0"/>
      <w:suppressLineNumbers w:val="0"/>
      <w:spacing w:before="0" w:beforeAutospacing="0" w:after="0" w:afterAutospacing="0" w:line="480" w:lineRule="exact"/>
      <w:ind w:left="0" w:right="0"/>
      <w:jc w:val="both"/>
    </w:pPr>
    <w:rPr>
      <w:rFonts w:hint="default" w:ascii="Calibri" w:hAnsi="Calibri" w:eastAsia="宋体" w:cs="Times New Roman"/>
      <w:kern w:val="2"/>
      <w:sz w:val="24"/>
      <w:szCs w:val="21"/>
      <w:lang w:val="en-US" w:eastAsia="zh-CN" w:bidi="ar"/>
    </w:rPr>
  </w:style>
  <w:style w:type="paragraph" w:customStyle="1" w:styleId="31">
    <w:name w:val="纯文本 New New New"/>
    <w:basedOn w:val="1"/>
    <w:qFormat/>
    <w:uiPriority w:val="0"/>
    <w:pPr>
      <w:keepNext w:val="0"/>
      <w:keepLines w:val="0"/>
      <w:widowControl/>
      <w:suppressLineNumbers w:val="0"/>
      <w:overflowPunct w:val="0"/>
      <w:autoSpaceDE w:val="0"/>
      <w:autoSpaceDN w:val="0"/>
      <w:adjustRightInd w:val="0"/>
      <w:spacing w:before="0" w:beforeAutospacing="0" w:after="0" w:afterAutospacing="0"/>
      <w:ind w:left="0" w:right="0"/>
      <w:jc w:val="left"/>
    </w:pPr>
    <w:rPr>
      <w:rFonts w:hint="eastAsia" w:ascii="宋体" w:hAnsi="Courier New" w:eastAsia="宋体" w:cs="Times New Roman"/>
      <w:kern w:val="2"/>
      <w:sz w:val="21"/>
      <w:szCs w:val="24"/>
      <w:lang w:val="en-US" w:eastAsia="zh-CN" w:bidi="ar"/>
    </w:rPr>
  </w:style>
  <w:style w:type="paragraph" w:customStyle="1" w:styleId="32">
    <w:name w:val="样式 正文文本"/>
    <w:basedOn w:val="1"/>
    <w:qFormat/>
    <w:uiPriority w:val="0"/>
    <w:pPr>
      <w:keepNext w:val="0"/>
      <w:keepLines w:val="0"/>
      <w:widowControl w:val="0"/>
      <w:suppressLineNumbers w:val="0"/>
      <w:adjustRightInd w:val="0"/>
      <w:snapToGrid w:val="0"/>
      <w:spacing w:before="0" w:beforeAutospacing="0" w:after="0" w:afterAutospacing="0" w:line="400" w:lineRule="exact"/>
      <w:ind w:left="0" w:right="0" w:firstLine="200" w:firstLineChars="200"/>
      <w:jc w:val="both"/>
    </w:pPr>
    <w:rPr>
      <w:rFonts w:hint="default" w:ascii="Arial" w:hAnsi="Arial" w:eastAsia="宋体" w:cs="Times New Roman"/>
      <w:color w:val="000000"/>
      <w:kern w:val="2"/>
      <w:sz w:val="21"/>
      <w:szCs w:val="20"/>
      <w:lang w:val="en-US" w:eastAsia="zh-CN" w:bidi="ar"/>
    </w:rPr>
  </w:style>
  <w:style w:type="paragraph" w:customStyle="1" w:styleId="33">
    <w:name w:val="正文 New New New New New New New New New New New New New New New New New New New New New New"/>
    <w:basedOn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Times New Roman"/>
      <w:kern w:val="2"/>
      <w:sz w:val="21"/>
      <w:szCs w:val="24"/>
      <w:lang w:val="en-US" w:eastAsia="zh-CN" w:bidi="ar"/>
    </w:rPr>
  </w:style>
  <w:style w:type="paragraph" w:customStyle="1" w:styleId="34">
    <w:name w:val="正文 New New New New New New New New New"/>
    <w:basedOn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Times New Roman"/>
      <w:kern w:val="2"/>
      <w:sz w:val="21"/>
      <w:szCs w:val="21"/>
      <w:lang w:val="en-US" w:eastAsia="zh-CN" w:bidi="ar"/>
    </w:rPr>
  </w:style>
  <w:style w:type="paragraph" w:customStyle="1" w:styleId="35">
    <w:name w:val="正文 New New New New New"/>
    <w:basedOn w:val="1"/>
    <w:qFormat/>
    <w:uiPriority w:val="0"/>
    <w:pPr>
      <w:keepNext w:val="0"/>
      <w:keepLines w:val="0"/>
      <w:widowControl w:val="0"/>
      <w:suppressLineNumbers w:val="0"/>
      <w:spacing w:before="0" w:beforeAutospacing="0" w:after="0" w:afterAutospacing="0"/>
      <w:ind w:left="0" w:right="0"/>
      <w:jc w:val="both"/>
    </w:pPr>
    <w:rPr>
      <w:rFonts w:hint="default" w:ascii="Calibri" w:hAnsi="Calibri" w:eastAsia="宋体" w:cs="Times New Roman"/>
      <w:kern w:val="2"/>
      <w:sz w:val="21"/>
      <w:szCs w:val="21"/>
      <w:lang w:val="en-US" w:eastAsia="zh-CN" w:bidi="ar"/>
    </w:rPr>
  </w:style>
  <w:style w:type="paragraph" w:customStyle="1" w:styleId="36">
    <w:name w:val="p23"/>
    <w:basedOn w:val="1"/>
    <w:qFormat/>
    <w:uiPriority w:val="0"/>
    <w:pPr>
      <w:keepNext w:val="0"/>
      <w:keepLines w:val="0"/>
      <w:widowControl/>
      <w:suppressLineNumbers w:val="0"/>
      <w:spacing w:before="100" w:beforeAutospacing="1" w:after="100" w:afterAutospacing="1"/>
      <w:ind w:left="0" w:right="0"/>
      <w:jc w:val="left"/>
    </w:pPr>
    <w:rPr>
      <w:rFonts w:hint="eastAsia" w:ascii="宋体" w:hAnsi="宋体" w:eastAsia="宋体" w:cs="宋体"/>
      <w:kern w:val="0"/>
      <w:sz w:val="24"/>
      <w:szCs w:val="24"/>
      <w:lang w:val="en-US" w:eastAsia="zh-CN" w:bidi="ar"/>
    </w:rPr>
  </w:style>
  <w:style w:type="paragraph" w:customStyle="1" w:styleId="37">
    <w:name w:val="正文文本 New New"/>
    <w:basedOn w:val="38"/>
    <w:qFormat/>
    <w:uiPriority w:val="0"/>
    <w:pPr>
      <w:spacing w:line="480" w:lineRule="exact"/>
    </w:pPr>
    <w:rPr>
      <w:kern w:val="2"/>
      <w:sz w:val="24"/>
      <w:lang w:bidi="ar-SA"/>
    </w:rPr>
  </w:style>
  <w:style w:type="paragraph" w:customStyle="1" w:styleId="38">
    <w:name w:val="正文 New"/>
    <w:qFormat/>
    <w:uiPriority w:val="0"/>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1.bin"/><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8.jpe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47</Pages>
  <Words>18392</Words>
  <Characters>19698</Characters>
  <Lines>0</Lines>
  <Paragraphs>0</Paragraphs>
  <TotalTime>3</TotalTime>
  <ScaleCrop>false</ScaleCrop>
  <LinksUpToDate>false</LinksUpToDate>
  <CharactersWithSpaces>20833</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2023-11-13T22:12:00Z</dcterms:created>
  <dc:creator>Administrator</dc:creator>
  <cp:lastModifiedBy>WPS_1528212104</cp:lastModifiedBy>
  <dcterms:modified xsi:type="dcterms:W3CDTF">2024-10-12T06:47:10Z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0B735505F8D24E4B952DCEB97156DE2C_13</vt:lpwstr>
  </property>
</Properties>
</file>