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00A" w:rsidRDefault="002A300A">
      <w:pPr>
        <w:spacing w:line="360" w:lineRule="auto"/>
        <w:jc w:val="center"/>
        <w:rPr>
          <w:rFonts w:ascii="仿宋" w:eastAsia="仿宋" w:hAnsi="仿宋" w:cs="仿宋_GB2312" w:hint="eastAsia"/>
          <w:b/>
          <w:sz w:val="24"/>
        </w:rPr>
      </w:pPr>
    </w:p>
    <w:p w:rsidR="002A300A" w:rsidRDefault="002A300A">
      <w:pPr>
        <w:spacing w:line="360" w:lineRule="auto"/>
        <w:jc w:val="center"/>
        <w:rPr>
          <w:rFonts w:ascii="仿宋" w:eastAsia="仿宋" w:hAnsi="仿宋" w:cs="仿宋_GB2312"/>
          <w:b/>
          <w:sz w:val="24"/>
        </w:rPr>
      </w:pPr>
    </w:p>
    <w:p w:rsidR="002A300A" w:rsidRDefault="002A300A">
      <w:pPr>
        <w:adjustRightInd/>
        <w:spacing w:line="360" w:lineRule="auto"/>
        <w:rPr>
          <w:rFonts w:ascii="仿宋_GB2312" w:eastAsia="仿宋_GB2312" w:hAnsi="仿宋" w:cs="仿宋_GB2312"/>
          <w:b/>
          <w:sz w:val="48"/>
          <w:szCs w:val="48"/>
        </w:rPr>
      </w:pPr>
    </w:p>
    <w:p w:rsidR="002A300A" w:rsidRDefault="00F84360">
      <w:pPr>
        <w:adjustRightInd/>
        <w:spacing w:line="360" w:lineRule="auto"/>
        <w:jc w:val="center"/>
        <w:rPr>
          <w:rFonts w:ascii="仿宋" w:eastAsia="仿宋" w:hAnsi="仿宋" w:cs="仿宋_GB2312"/>
          <w:b/>
          <w:sz w:val="44"/>
          <w:szCs w:val="44"/>
        </w:rPr>
      </w:pPr>
      <w:r>
        <w:rPr>
          <w:rFonts w:ascii="仿宋" w:eastAsia="仿宋" w:hAnsi="仿宋" w:cs="仿宋_GB2312" w:hint="eastAsia"/>
          <w:b/>
          <w:sz w:val="44"/>
          <w:szCs w:val="44"/>
        </w:rPr>
        <w:t>杭州市余杭高级中学（杭州市临平中学）厨房设备采购项目</w:t>
      </w:r>
    </w:p>
    <w:p w:rsidR="002A300A" w:rsidRDefault="002A300A">
      <w:pPr>
        <w:adjustRightInd/>
        <w:spacing w:line="360" w:lineRule="auto"/>
        <w:jc w:val="center"/>
        <w:rPr>
          <w:rFonts w:ascii="仿宋" w:eastAsia="仿宋" w:hAnsi="仿宋" w:cs="仿宋_GB2312"/>
          <w:b/>
          <w:sz w:val="44"/>
          <w:szCs w:val="44"/>
        </w:rPr>
      </w:pPr>
    </w:p>
    <w:p w:rsidR="002A300A" w:rsidRDefault="00F84360">
      <w:pPr>
        <w:adjustRightInd/>
        <w:spacing w:line="360" w:lineRule="auto"/>
        <w:jc w:val="center"/>
        <w:rPr>
          <w:rFonts w:ascii="仿宋" w:eastAsia="仿宋" w:hAnsi="仿宋" w:cs="仿宋_GB2312"/>
          <w:b/>
          <w:sz w:val="44"/>
          <w:szCs w:val="44"/>
        </w:rPr>
      </w:pPr>
      <w:r>
        <w:rPr>
          <w:rFonts w:ascii="仿宋" w:eastAsia="仿宋" w:hAnsi="仿宋" w:cs="仿宋_GB2312"/>
          <w:b/>
          <w:sz w:val="44"/>
          <w:szCs w:val="44"/>
        </w:rPr>
        <w:t xml:space="preserve"> （电子招投标）</w:t>
      </w:r>
    </w:p>
    <w:p w:rsidR="002A300A" w:rsidRDefault="00F84360">
      <w:pPr>
        <w:snapToGrid w:val="0"/>
        <w:spacing w:line="360" w:lineRule="auto"/>
        <w:jc w:val="center"/>
        <w:rPr>
          <w:rFonts w:ascii="宋体" w:hAnsi="宋体" w:cs="宋体"/>
          <w:b/>
          <w:sz w:val="36"/>
          <w:szCs w:val="36"/>
        </w:rPr>
      </w:pPr>
      <w:r>
        <w:rPr>
          <w:rFonts w:ascii="宋体" w:hAnsi="宋体" w:cs="宋体" w:hint="eastAsia"/>
          <w:b/>
          <w:sz w:val="36"/>
          <w:szCs w:val="36"/>
        </w:rPr>
        <w:t>（项目编号：ZJZDCGLP-2024-078）</w:t>
      </w:r>
    </w:p>
    <w:p w:rsidR="002A300A" w:rsidRDefault="002A300A">
      <w:pPr>
        <w:snapToGrid w:val="0"/>
        <w:spacing w:line="360" w:lineRule="auto"/>
        <w:jc w:val="center"/>
        <w:rPr>
          <w:rFonts w:ascii="仿宋" w:eastAsia="仿宋" w:hAnsi="仿宋" w:cs="仿宋_GB2312"/>
          <w:sz w:val="30"/>
          <w:szCs w:val="30"/>
        </w:rPr>
      </w:pPr>
    </w:p>
    <w:p w:rsidR="002A300A" w:rsidRDefault="002A300A">
      <w:pPr>
        <w:spacing w:line="360" w:lineRule="auto"/>
        <w:rPr>
          <w:rFonts w:ascii="仿宋" w:eastAsia="仿宋" w:hAnsi="仿宋" w:cs="仿宋_GB2312"/>
          <w:b/>
          <w:sz w:val="44"/>
          <w:szCs w:val="44"/>
        </w:rPr>
      </w:pPr>
    </w:p>
    <w:p w:rsidR="002A300A" w:rsidRDefault="002A300A">
      <w:pPr>
        <w:pStyle w:val="aff5"/>
        <w:ind w:firstLine="0"/>
        <w:rPr>
          <w:rFonts w:ascii="仿宋" w:eastAsia="仿宋" w:hAnsi="仿宋" w:cs="仿宋_GB2312"/>
        </w:rPr>
      </w:pPr>
    </w:p>
    <w:p w:rsidR="002A300A" w:rsidRDefault="002A300A"/>
    <w:p w:rsidR="002A300A" w:rsidRDefault="002A300A">
      <w:pPr>
        <w:rPr>
          <w:rFonts w:ascii="仿宋" w:eastAsia="仿宋" w:hAnsi="仿宋" w:cs="仿宋_GB2312"/>
          <w:sz w:val="24"/>
        </w:rPr>
      </w:pPr>
    </w:p>
    <w:p w:rsidR="002A300A" w:rsidRDefault="002A300A">
      <w:pPr>
        <w:pStyle w:val="aff5"/>
      </w:pPr>
    </w:p>
    <w:p w:rsidR="002A300A" w:rsidRDefault="002A300A">
      <w:pPr>
        <w:spacing w:line="360" w:lineRule="auto"/>
        <w:jc w:val="center"/>
        <w:rPr>
          <w:rFonts w:ascii="仿宋" w:eastAsia="仿宋" w:hAnsi="仿宋" w:cs="仿宋_GB2312"/>
          <w:sz w:val="24"/>
        </w:rPr>
      </w:pPr>
    </w:p>
    <w:p w:rsidR="002A300A" w:rsidRDefault="002A300A">
      <w:pPr>
        <w:spacing w:line="360" w:lineRule="auto"/>
        <w:rPr>
          <w:rFonts w:ascii="仿宋" w:eastAsia="仿宋" w:hAnsi="仿宋" w:cs="仿宋_GB2312"/>
          <w:sz w:val="32"/>
          <w:szCs w:val="32"/>
        </w:rPr>
      </w:pPr>
    </w:p>
    <w:p w:rsidR="002A300A" w:rsidRDefault="00F84360">
      <w:pPr>
        <w:snapToGrid w:val="0"/>
        <w:spacing w:line="360" w:lineRule="auto"/>
        <w:jc w:val="center"/>
        <w:rPr>
          <w:rFonts w:ascii="宋体" w:hAnsi="宋体" w:cs="宋体"/>
          <w:b/>
          <w:sz w:val="36"/>
          <w:szCs w:val="36"/>
        </w:rPr>
      </w:pPr>
      <w:r>
        <w:rPr>
          <w:rFonts w:ascii="宋体" w:hAnsi="宋体" w:cs="宋体" w:hint="eastAsia"/>
          <w:b/>
          <w:sz w:val="36"/>
          <w:szCs w:val="36"/>
        </w:rPr>
        <w:t>采购人：杭州市余杭高级中学（杭州市临平中学）</w:t>
      </w:r>
    </w:p>
    <w:p w:rsidR="002A300A" w:rsidRDefault="00F84360">
      <w:pPr>
        <w:snapToGrid w:val="0"/>
        <w:spacing w:line="360" w:lineRule="auto"/>
        <w:jc w:val="center"/>
        <w:rPr>
          <w:rFonts w:ascii="宋体" w:hAnsi="宋体" w:cs="宋体"/>
          <w:bCs/>
          <w:sz w:val="28"/>
          <w:szCs w:val="28"/>
        </w:rPr>
      </w:pPr>
      <w:r>
        <w:rPr>
          <w:rFonts w:ascii="宋体" w:hAnsi="宋体" w:cs="宋体" w:hint="eastAsia"/>
          <w:b/>
          <w:sz w:val="36"/>
          <w:szCs w:val="36"/>
        </w:rPr>
        <w:t>采购代理机构：浙江中达工程造价事务所有限公司</w:t>
      </w:r>
    </w:p>
    <w:p w:rsidR="002A300A" w:rsidRDefault="002A300A">
      <w:pPr>
        <w:snapToGrid w:val="0"/>
        <w:spacing w:line="360" w:lineRule="auto"/>
        <w:jc w:val="center"/>
        <w:rPr>
          <w:rFonts w:ascii="仿宋_GB2312" w:eastAsia="仿宋_GB2312" w:hAnsi="仿宋_GB2312" w:cs="仿宋_GB2312"/>
          <w:bCs/>
          <w:sz w:val="32"/>
          <w:szCs w:val="32"/>
        </w:rPr>
      </w:pPr>
    </w:p>
    <w:p w:rsidR="002A300A" w:rsidRDefault="00F84360">
      <w:pPr>
        <w:snapToGrid w:val="0"/>
        <w:spacing w:line="360" w:lineRule="auto"/>
        <w:jc w:val="center"/>
        <w:rPr>
          <w:rFonts w:ascii="仿宋_GB2312" w:eastAsia="仿宋_GB2312" w:hAnsi="仿宋_GB2312" w:cs="仿宋_GB2312"/>
          <w:bCs/>
          <w:sz w:val="32"/>
          <w:szCs w:val="32"/>
        </w:rPr>
      </w:pPr>
      <w:r>
        <w:rPr>
          <w:rFonts w:ascii="仿宋_GB2312" w:eastAsia="仿宋_GB2312" w:hAnsi="仿宋_GB2312" w:cs="仿宋_GB2312" w:hint="eastAsia"/>
          <w:b/>
          <w:sz w:val="32"/>
          <w:szCs w:val="32"/>
        </w:rPr>
        <w:t>二</w:t>
      </w:r>
      <w:r>
        <w:rPr>
          <w:rFonts w:ascii="宋体" w:hAnsi="宋体" w:cs="宋体" w:hint="eastAsia"/>
          <w:b/>
          <w:sz w:val="32"/>
          <w:szCs w:val="32"/>
        </w:rPr>
        <w:t>〇</w:t>
      </w:r>
      <w:r>
        <w:rPr>
          <w:rFonts w:ascii="仿宋_GB2312" w:eastAsia="仿宋_GB2312" w:hAnsi="仿宋_GB2312" w:cs="仿宋_GB2312" w:hint="eastAsia"/>
          <w:b/>
          <w:sz w:val="32"/>
          <w:szCs w:val="32"/>
        </w:rPr>
        <w:t>二四年十一月</w:t>
      </w:r>
    </w:p>
    <w:p w:rsidR="002A300A" w:rsidRDefault="00F84360">
      <w:pPr>
        <w:spacing w:line="360" w:lineRule="auto"/>
        <w:jc w:val="center"/>
        <w:rPr>
          <w:rFonts w:ascii="仿宋" w:eastAsia="仿宋" w:hAnsi="仿宋" w:cs="仿宋_GB2312"/>
          <w:sz w:val="24"/>
        </w:rPr>
      </w:pPr>
      <w:r>
        <w:rPr>
          <w:rFonts w:ascii="仿宋" w:eastAsia="仿宋" w:hAnsi="仿宋" w:cs="仿宋_GB2312"/>
          <w:sz w:val="24"/>
        </w:rPr>
        <w:br w:type="page"/>
      </w:r>
      <w:bookmarkStart w:id="0" w:name="_Hlt67893495"/>
      <w:bookmarkEnd w:id="0"/>
    </w:p>
    <w:p w:rsidR="002A300A" w:rsidRDefault="002A300A">
      <w:pPr>
        <w:spacing w:line="360" w:lineRule="auto"/>
        <w:jc w:val="center"/>
        <w:rPr>
          <w:rFonts w:ascii="仿宋" w:eastAsia="仿宋" w:hAnsi="仿宋" w:cs="仿宋_GB2312"/>
          <w:sz w:val="24"/>
        </w:rPr>
      </w:pPr>
    </w:p>
    <w:p w:rsidR="002A300A" w:rsidRDefault="00F84360">
      <w:pPr>
        <w:spacing w:line="360" w:lineRule="auto"/>
        <w:jc w:val="center"/>
        <w:rPr>
          <w:rFonts w:ascii="仿宋" w:eastAsia="仿宋" w:hAnsi="仿宋" w:cs="仿宋_GB2312"/>
          <w:b/>
          <w:sz w:val="48"/>
          <w:szCs w:val="48"/>
        </w:rPr>
      </w:pPr>
      <w:r>
        <w:rPr>
          <w:rFonts w:ascii="仿宋" w:eastAsia="仿宋" w:hAnsi="仿宋" w:cs="仿宋_GB2312" w:hint="eastAsia"/>
          <w:b/>
          <w:sz w:val="48"/>
          <w:szCs w:val="48"/>
        </w:rPr>
        <w:t>目</w:t>
      </w:r>
      <w:r>
        <w:rPr>
          <w:rFonts w:ascii="仿宋" w:eastAsia="仿宋" w:hAnsi="仿宋" w:cs="仿宋_GB2312"/>
          <w:b/>
          <w:sz w:val="48"/>
          <w:szCs w:val="48"/>
        </w:rPr>
        <w:t xml:space="preserve">  </w:t>
      </w:r>
      <w:r>
        <w:rPr>
          <w:rFonts w:ascii="仿宋" w:eastAsia="仿宋" w:hAnsi="仿宋" w:cs="仿宋_GB2312" w:hint="eastAsia"/>
          <w:b/>
          <w:sz w:val="48"/>
          <w:szCs w:val="48"/>
        </w:rPr>
        <w:t>录</w:t>
      </w:r>
    </w:p>
    <w:p w:rsidR="002A300A" w:rsidRDefault="002A300A">
      <w:pPr>
        <w:spacing w:line="360" w:lineRule="auto"/>
        <w:rPr>
          <w:rFonts w:ascii="仿宋" w:eastAsia="仿宋" w:hAnsi="仿宋" w:cs="仿宋_GB2312"/>
          <w:sz w:val="32"/>
          <w:szCs w:val="32"/>
        </w:rPr>
      </w:pPr>
    </w:p>
    <w:p w:rsidR="002A300A" w:rsidRDefault="002A300A">
      <w:pPr>
        <w:spacing w:line="360" w:lineRule="auto"/>
        <w:rPr>
          <w:rFonts w:ascii="仿宋" w:eastAsia="仿宋" w:hAnsi="仿宋" w:cs="仿宋_GB2312"/>
          <w:sz w:val="32"/>
          <w:szCs w:val="32"/>
        </w:rPr>
      </w:pPr>
    </w:p>
    <w:p w:rsidR="002A300A" w:rsidRDefault="00F84360">
      <w:pPr>
        <w:spacing w:line="360" w:lineRule="auto"/>
        <w:ind w:firstLineChars="400" w:firstLine="1280"/>
        <w:rPr>
          <w:rFonts w:ascii="仿宋" w:eastAsia="仿宋" w:hAnsi="仿宋" w:cs="仿宋_GB2312"/>
          <w:sz w:val="32"/>
          <w:szCs w:val="32"/>
        </w:rPr>
      </w:pPr>
      <w:r>
        <w:rPr>
          <w:rFonts w:ascii="仿宋" w:eastAsia="仿宋" w:hAnsi="仿宋" w:cs="仿宋_GB2312" w:hint="eastAsia"/>
          <w:sz w:val="32"/>
          <w:szCs w:val="32"/>
        </w:rPr>
        <w:t>第一部分</w:t>
      </w:r>
      <w:r>
        <w:rPr>
          <w:rFonts w:ascii="仿宋" w:eastAsia="仿宋" w:hAnsi="仿宋" w:cs="仿宋_GB2312"/>
          <w:sz w:val="32"/>
          <w:szCs w:val="32"/>
        </w:rPr>
        <w:t xml:space="preserve">      </w:t>
      </w:r>
      <w:r>
        <w:rPr>
          <w:rFonts w:ascii="仿宋" w:eastAsia="仿宋" w:hAnsi="仿宋" w:cs="仿宋_GB2312" w:hint="eastAsia"/>
          <w:sz w:val="32"/>
          <w:szCs w:val="32"/>
        </w:rPr>
        <w:t>招标公告</w:t>
      </w:r>
    </w:p>
    <w:p w:rsidR="002A300A" w:rsidRDefault="00F84360">
      <w:pPr>
        <w:spacing w:line="360" w:lineRule="auto"/>
        <w:ind w:firstLineChars="400" w:firstLine="1280"/>
        <w:rPr>
          <w:rFonts w:ascii="仿宋" w:eastAsia="仿宋" w:hAnsi="仿宋" w:cs="仿宋_GB2312"/>
          <w:sz w:val="32"/>
          <w:szCs w:val="32"/>
        </w:rPr>
      </w:pPr>
      <w:r>
        <w:rPr>
          <w:rFonts w:ascii="仿宋" w:eastAsia="仿宋" w:hAnsi="仿宋" w:cs="仿宋_GB2312" w:hint="eastAsia"/>
          <w:sz w:val="32"/>
          <w:szCs w:val="32"/>
        </w:rPr>
        <w:t>第二部分</w:t>
      </w:r>
      <w:r>
        <w:rPr>
          <w:rFonts w:ascii="仿宋" w:eastAsia="仿宋" w:hAnsi="仿宋" w:cs="仿宋_GB2312"/>
          <w:sz w:val="32"/>
          <w:szCs w:val="32"/>
        </w:rPr>
        <w:t xml:space="preserve">      </w:t>
      </w:r>
      <w:r>
        <w:rPr>
          <w:rFonts w:ascii="仿宋" w:eastAsia="仿宋" w:hAnsi="仿宋" w:cs="仿宋_GB2312" w:hint="eastAsia"/>
          <w:sz w:val="32"/>
          <w:szCs w:val="32"/>
        </w:rPr>
        <w:t>投标人须知</w:t>
      </w:r>
    </w:p>
    <w:p w:rsidR="002A300A" w:rsidRDefault="00F84360">
      <w:pPr>
        <w:spacing w:line="360" w:lineRule="auto"/>
        <w:ind w:firstLineChars="400" w:firstLine="1280"/>
        <w:rPr>
          <w:rFonts w:ascii="仿宋" w:eastAsia="仿宋" w:hAnsi="仿宋" w:cs="仿宋_GB2312"/>
          <w:sz w:val="32"/>
          <w:szCs w:val="32"/>
        </w:rPr>
      </w:pPr>
      <w:r>
        <w:rPr>
          <w:rFonts w:ascii="仿宋" w:eastAsia="仿宋" w:hAnsi="仿宋" w:cs="仿宋_GB2312" w:hint="eastAsia"/>
          <w:sz w:val="32"/>
          <w:szCs w:val="32"/>
        </w:rPr>
        <w:t>第三部分</w:t>
      </w:r>
      <w:r>
        <w:rPr>
          <w:rFonts w:ascii="仿宋" w:eastAsia="仿宋" w:hAnsi="仿宋" w:cs="仿宋_GB2312"/>
          <w:sz w:val="32"/>
          <w:szCs w:val="32"/>
        </w:rPr>
        <w:t xml:space="preserve">      </w:t>
      </w:r>
      <w:r>
        <w:rPr>
          <w:rFonts w:ascii="仿宋" w:eastAsia="仿宋" w:hAnsi="仿宋" w:cs="仿宋_GB2312" w:hint="eastAsia"/>
          <w:sz w:val="32"/>
          <w:szCs w:val="32"/>
        </w:rPr>
        <w:t>采购需求</w:t>
      </w:r>
    </w:p>
    <w:p w:rsidR="002A300A" w:rsidRDefault="00F84360">
      <w:pPr>
        <w:spacing w:line="360" w:lineRule="auto"/>
        <w:ind w:firstLineChars="400" w:firstLine="1280"/>
        <w:rPr>
          <w:rFonts w:ascii="仿宋" w:eastAsia="仿宋" w:hAnsi="仿宋" w:cs="仿宋_GB2312"/>
          <w:sz w:val="32"/>
          <w:szCs w:val="32"/>
        </w:rPr>
      </w:pPr>
      <w:r>
        <w:rPr>
          <w:rFonts w:ascii="仿宋" w:eastAsia="仿宋" w:hAnsi="仿宋" w:cs="仿宋_GB2312" w:hint="eastAsia"/>
          <w:sz w:val="32"/>
          <w:szCs w:val="32"/>
        </w:rPr>
        <w:t>第四部分</w:t>
      </w:r>
      <w:r>
        <w:rPr>
          <w:rFonts w:ascii="仿宋" w:eastAsia="仿宋" w:hAnsi="仿宋" w:cs="仿宋_GB2312"/>
          <w:sz w:val="32"/>
          <w:szCs w:val="32"/>
        </w:rPr>
        <w:t xml:space="preserve">      </w:t>
      </w:r>
      <w:r>
        <w:rPr>
          <w:rFonts w:ascii="仿宋" w:eastAsia="仿宋" w:hAnsi="仿宋" w:cs="仿宋_GB2312" w:hint="eastAsia"/>
          <w:sz w:val="32"/>
          <w:szCs w:val="32"/>
        </w:rPr>
        <w:t>评标办法</w:t>
      </w:r>
    </w:p>
    <w:p w:rsidR="002A300A" w:rsidRDefault="00F84360">
      <w:pPr>
        <w:spacing w:line="360" w:lineRule="auto"/>
        <w:ind w:firstLineChars="400" w:firstLine="1280"/>
        <w:rPr>
          <w:rFonts w:ascii="仿宋" w:eastAsia="仿宋" w:hAnsi="仿宋" w:cs="仿宋_GB2312"/>
          <w:sz w:val="32"/>
          <w:szCs w:val="32"/>
        </w:rPr>
      </w:pPr>
      <w:r>
        <w:rPr>
          <w:rFonts w:ascii="仿宋" w:eastAsia="仿宋" w:hAnsi="仿宋" w:cs="仿宋_GB2312" w:hint="eastAsia"/>
          <w:sz w:val="32"/>
          <w:szCs w:val="32"/>
        </w:rPr>
        <w:t>第五部分</w:t>
      </w:r>
      <w:r>
        <w:rPr>
          <w:rFonts w:ascii="仿宋" w:eastAsia="仿宋" w:hAnsi="仿宋" w:cs="仿宋_GB2312"/>
          <w:sz w:val="32"/>
          <w:szCs w:val="32"/>
        </w:rPr>
        <w:t xml:space="preserve">      </w:t>
      </w:r>
      <w:r>
        <w:rPr>
          <w:rFonts w:ascii="仿宋" w:eastAsia="仿宋" w:hAnsi="仿宋" w:cs="仿宋_GB2312" w:hint="eastAsia"/>
          <w:sz w:val="32"/>
          <w:szCs w:val="32"/>
        </w:rPr>
        <w:t>拟签订的合同文本</w:t>
      </w:r>
    </w:p>
    <w:p w:rsidR="002A300A" w:rsidRDefault="00F84360">
      <w:pPr>
        <w:spacing w:line="360" w:lineRule="auto"/>
        <w:ind w:firstLineChars="400" w:firstLine="1280"/>
        <w:rPr>
          <w:rFonts w:ascii="仿宋" w:eastAsia="仿宋" w:hAnsi="仿宋" w:cs="仿宋_GB2312"/>
          <w:sz w:val="32"/>
          <w:szCs w:val="32"/>
        </w:rPr>
      </w:pPr>
      <w:r>
        <w:rPr>
          <w:rFonts w:ascii="仿宋" w:eastAsia="仿宋" w:hAnsi="仿宋" w:cs="仿宋_GB2312" w:hint="eastAsia"/>
          <w:sz w:val="32"/>
          <w:szCs w:val="32"/>
        </w:rPr>
        <w:t>第六部分</w:t>
      </w:r>
      <w:r>
        <w:rPr>
          <w:rFonts w:ascii="仿宋" w:eastAsia="仿宋" w:hAnsi="仿宋" w:cs="仿宋_GB2312"/>
          <w:sz w:val="32"/>
          <w:szCs w:val="32"/>
        </w:rPr>
        <w:t xml:space="preserve">      </w:t>
      </w:r>
      <w:r>
        <w:rPr>
          <w:rFonts w:ascii="仿宋" w:eastAsia="仿宋" w:hAnsi="仿宋" w:cs="仿宋_GB2312" w:hint="eastAsia"/>
          <w:sz w:val="32"/>
          <w:szCs w:val="32"/>
        </w:rPr>
        <w:t>应提交的有关格式范例</w:t>
      </w:r>
    </w:p>
    <w:p w:rsidR="002A300A" w:rsidRDefault="002A300A">
      <w:pPr>
        <w:spacing w:line="360" w:lineRule="auto"/>
        <w:ind w:firstLineChars="229" w:firstLine="550"/>
        <w:rPr>
          <w:rFonts w:ascii="仿宋" w:eastAsia="仿宋" w:hAnsi="仿宋" w:cs="仿宋_GB2312"/>
          <w:sz w:val="24"/>
        </w:rPr>
      </w:pPr>
      <w:bookmarkStart w:id="1" w:name="_Hlt91233176"/>
      <w:bookmarkStart w:id="2" w:name="_Toc91899869"/>
      <w:bookmarkEnd w:id="1"/>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ind w:firstLineChars="229" w:firstLine="550"/>
        <w:rPr>
          <w:rFonts w:ascii="仿宋" w:eastAsia="仿宋" w:hAnsi="仿宋" w:cs="仿宋_GB2312"/>
          <w:sz w:val="24"/>
        </w:rPr>
      </w:pPr>
    </w:p>
    <w:p w:rsidR="002A300A" w:rsidRDefault="002A300A">
      <w:pPr>
        <w:spacing w:line="360" w:lineRule="auto"/>
        <w:rPr>
          <w:rFonts w:ascii="仿宋" w:eastAsia="仿宋" w:hAnsi="仿宋" w:cs="仿宋_GB2312"/>
          <w:sz w:val="24"/>
        </w:rPr>
      </w:pPr>
    </w:p>
    <w:p w:rsidR="002A300A" w:rsidRDefault="00F84360">
      <w:pPr>
        <w:adjustRightInd/>
        <w:spacing w:line="360" w:lineRule="auto"/>
        <w:jc w:val="center"/>
        <w:outlineLvl w:val="0"/>
        <w:rPr>
          <w:rFonts w:ascii="仿宋_GB2312" w:eastAsia="仿宋_GB2312" w:hAnsi="仿宋" w:cs="仿宋_GB2312"/>
          <w:b/>
          <w:sz w:val="36"/>
          <w:szCs w:val="20"/>
        </w:rPr>
      </w:pPr>
      <w:bookmarkStart w:id="3" w:name="第一部分"/>
      <w:r>
        <w:rPr>
          <w:rFonts w:ascii="仿宋" w:eastAsia="仿宋" w:hAnsi="仿宋" w:cs="仿宋_GB2312"/>
          <w:b/>
          <w:sz w:val="36"/>
          <w:szCs w:val="36"/>
        </w:rPr>
        <w:br w:type="page"/>
      </w:r>
      <w:bookmarkStart w:id="4" w:name="_Hlt74729822"/>
      <w:bookmarkStart w:id="5" w:name="_Hlt74728647"/>
      <w:bookmarkStart w:id="6" w:name="_Hlt74707423"/>
      <w:bookmarkStart w:id="7" w:name="_Hlt74649545"/>
      <w:bookmarkStart w:id="8" w:name="第二部分"/>
      <w:bookmarkStart w:id="9" w:name="_Toc91899870"/>
      <w:bookmarkStart w:id="10" w:name="_Toc91899871"/>
      <w:bookmarkEnd w:id="2"/>
      <w:bookmarkEnd w:id="3"/>
      <w:bookmarkEnd w:id="4"/>
      <w:bookmarkEnd w:id="5"/>
      <w:bookmarkEnd w:id="6"/>
      <w:bookmarkEnd w:id="7"/>
      <w:r>
        <w:rPr>
          <w:rFonts w:ascii="仿宋" w:eastAsia="仿宋" w:hAnsi="仿宋" w:cs="仿宋_GB2312" w:hint="eastAsia"/>
          <w:b/>
          <w:sz w:val="36"/>
          <w:szCs w:val="20"/>
        </w:rPr>
        <w:lastRenderedPageBreak/>
        <w:t>第一部分</w:t>
      </w:r>
      <w:r>
        <w:rPr>
          <w:rFonts w:ascii="仿宋" w:eastAsia="仿宋" w:hAnsi="仿宋" w:cs="仿宋_GB2312"/>
          <w:b/>
          <w:sz w:val="36"/>
          <w:szCs w:val="20"/>
        </w:rPr>
        <w:t xml:space="preserve"> </w:t>
      </w:r>
      <w:r>
        <w:rPr>
          <w:rFonts w:ascii="仿宋_GB2312" w:eastAsia="仿宋_GB2312" w:hAnsi="仿宋" w:cs="仿宋_GB2312" w:hint="eastAsia"/>
          <w:b/>
          <w:sz w:val="36"/>
          <w:szCs w:val="20"/>
        </w:rPr>
        <w:t>招标公告</w:t>
      </w:r>
    </w:p>
    <w:p w:rsidR="002A300A" w:rsidRDefault="00F84360">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sz w:val="24"/>
        </w:rPr>
      </w:pPr>
      <w:r>
        <w:rPr>
          <w:rFonts w:ascii="仿宋_GB2312" w:eastAsia="仿宋_GB2312" w:hAnsi="仿宋" w:hint="eastAsia"/>
          <w:sz w:val="24"/>
        </w:rPr>
        <w:t>项目概况</w:t>
      </w:r>
    </w:p>
    <w:p w:rsidR="002A300A" w:rsidRDefault="00F84360">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sz w:val="24"/>
          <w:u w:val="single"/>
        </w:rPr>
      </w:pPr>
      <w:r>
        <w:rPr>
          <w:rFonts w:ascii="仿宋_GB2312" w:eastAsia="仿宋_GB2312" w:hAnsi="仿宋" w:cs="仿宋_GB2312" w:hint="eastAsia"/>
          <w:sz w:val="24"/>
          <w:u w:val="single"/>
        </w:rPr>
        <w:t>杭州市余杭高级中学（杭州市临平中学）厨房设备采购项目</w:t>
      </w:r>
      <w:r>
        <w:rPr>
          <w:rFonts w:ascii="仿宋_GB2312" w:eastAsia="仿宋_GB2312" w:hAnsi="仿宋" w:hint="eastAsia"/>
          <w:sz w:val="24"/>
        </w:rPr>
        <w:t>招标项目的潜在投标人应在政采云平台（</w:t>
      </w:r>
      <w:hyperlink r:id="rId8" w:history="1">
        <w:r>
          <w:rPr>
            <w:rStyle w:val="afff1"/>
            <w:rFonts w:ascii="仿宋_GB2312" w:eastAsia="仿宋_GB2312" w:hAnsi="仿宋" w:cs="Times New Roman"/>
            <w:color w:val="auto"/>
            <w:kern w:val="2"/>
            <w:sz w:val="24"/>
            <w:szCs w:val="24"/>
          </w:rPr>
          <w:t>https://www.zcygov.cn/）获取（下载）招标文件，并于</w:t>
        </w:r>
        <w:r>
          <w:rPr>
            <w:rFonts w:ascii="仿宋_GB2312" w:eastAsia="仿宋_GB2312" w:hAnsi="仿宋" w:hint="eastAsia"/>
            <w:sz w:val="24"/>
            <w:highlight w:val="yellow"/>
            <w:u w:val="single"/>
          </w:rPr>
          <w:t>2024</w:t>
        </w:r>
        <w:r>
          <w:rPr>
            <w:rFonts w:ascii="仿宋_GB2312" w:eastAsia="仿宋_GB2312" w:hAnsi="仿宋"/>
            <w:sz w:val="24"/>
            <w:highlight w:val="yellow"/>
            <w:u w:val="single"/>
          </w:rPr>
          <w:t>年</w:t>
        </w:r>
        <w:r>
          <w:rPr>
            <w:rFonts w:ascii="仿宋_GB2312" w:eastAsia="仿宋_GB2312" w:hAnsi="仿宋" w:hint="eastAsia"/>
            <w:sz w:val="24"/>
            <w:highlight w:val="yellow"/>
            <w:u w:val="single"/>
          </w:rPr>
          <w:t>12月10日14时00分</w:t>
        </w:r>
        <w:r>
          <w:rPr>
            <w:rFonts w:ascii="仿宋_GB2312" w:eastAsia="仿宋_GB2312" w:hAnsi="仿宋" w:hint="eastAsia"/>
            <w:bCs/>
            <w:sz w:val="24"/>
            <w:highlight w:val="yellow"/>
            <w:u w:val="single"/>
          </w:rPr>
          <w:t>00秒</w:t>
        </w:r>
      </w:hyperlink>
      <w:r>
        <w:rPr>
          <w:rFonts w:ascii="仿宋_GB2312" w:eastAsia="仿宋_GB2312" w:hAnsi="仿宋" w:hint="eastAsia"/>
          <w:bCs/>
          <w:sz w:val="24"/>
        </w:rPr>
        <w:t>（北京时间）前</w:t>
      </w:r>
      <w:r>
        <w:rPr>
          <w:rFonts w:ascii="仿宋_GB2312" w:eastAsia="仿宋_GB2312" w:hAnsi="仿宋" w:hint="eastAsia"/>
          <w:sz w:val="24"/>
        </w:rPr>
        <w:t>递交（上传）投标文件。</w:t>
      </w:r>
    </w:p>
    <w:p w:rsidR="002A300A" w:rsidRDefault="00F84360">
      <w:pPr>
        <w:spacing w:line="360" w:lineRule="auto"/>
        <w:rPr>
          <w:rFonts w:ascii="仿宋_GB2312" w:eastAsia="仿宋_GB2312" w:hAnsi="仿宋"/>
          <w:b/>
          <w:sz w:val="24"/>
        </w:rPr>
      </w:pPr>
      <w:r>
        <w:rPr>
          <w:rFonts w:ascii="仿宋_GB2312" w:eastAsia="仿宋_GB2312" w:hAnsi="仿宋" w:hint="eastAsia"/>
          <w:b/>
          <w:sz w:val="24"/>
        </w:rPr>
        <w:t>一、项目基本情况</w:t>
      </w:r>
      <w:r>
        <w:rPr>
          <w:rFonts w:ascii="仿宋_GB2312" w:eastAsia="仿宋_GB2312" w:hAnsi="仿宋"/>
          <w:b/>
          <w:sz w:val="24"/>
        </w:rPr>
        <w:t xml:space="preserve">                                            </w:t>
      </w:r>
    </w:p>
    <w:p w:rsidR="002A300A" w:rsidRDefault="00F84360">
      <w:pPr>
        <w:spacing w:line="360" w:lineRule="auto"/>
        <w:rPr>
          <w:rFonts w:ascii="仿宋_GB2312" w:eastAsia="仿宋_GB2312" w:hAnsi="仿宋"/>
          <w:sz w:val="24"/>
        </w:rPr>
      </w:pPr>
      <w:r>
        <w:rPr>
          <w:rFonts w:ascii="仿宋_GB2312" w:eastAsia="仿宋_GB2312" w:hAnsi="仿宋"/>
          <w:sz w:val="24"/>
        </w:rPr>
        <w:t xml:space="preserve">    </w:t>
      </w:r>
      <w:r>
        <w:rPr>
          <w:rFonts w:ascii="仿宋_GB2312" w:eastAsia="仿宋_GB2312" w:hAnsi="仿宋" w:hint="eastAsia"/>
          <w:b/>
          <w:sz w:val="24"/>
        </w:rPr>
        <w:t>项目编号：</w:t>
      </w:r>
      <w:r>
        <w:rPr>
          <w:rFonts w:ascii="仿宋_GB2312" w:eastAsia="仿宋_GB2312" w:hAnsi="仿宋" w:hint="eastAsia"/>
          <w:sz w:val="24"/>
        </w:rPr>
        <w:t>（ZJZDCGLP-2024-078）</w:t>
      </w:r>
    </w:p>
    <w:p w:rsidR="002A300A" w:rsidRDefault="00F84360">
      <w:pPr>
        <w:spacing w:line="360" w:lineRule="auto"/>
        <w:ind w:firstLine="480"/>
        <w:rPr>
          <w:rFonts w:ascii="仿宋_GB2312" w:eastAsia="仿宋_GB2312" w:hAnsi="仿宋" w:cs="仿宋_GB2312"/>
          <w:sz w:val="24"/>
        </w:rPr>
      </w:pPr>
      <w:r>
        <w:rPr>
          <w:rFonts w:ascii="仿宋_GB2312" w:eastAsia="仿宋_GB2312" w:hAnsi="仿宋"/>
          <w:b/>
          <w:sz w:val="24"/>
        </w:rPr>
        <w:t>项目名称</w:t>
      </w:r>
      <w:r>
        <w:rPr>
          <w:rFonts w:ascii="仿宋_GB2312" w:eastAsia="仿宋_GB2312" w:hAnsi="仿宋" w:hint="eastAsia"/>
          <w:sz w:val="24"/>
        </w:rPr>
        <w:t>：</w:t>
      </w:r>
      <w:r>
        <w:rPr>
          <w:rFonts w:ascii="仿宋_GB2312" w:eastAsia="仿宋_GB2312" w:hAnsi="仿宋" w:cs="仿宋_GB2312" w:hint="eastAsia"/>
          <w:sz w:val="24"/>
        </w:rPr>
        <w:t>杭州市余杭高级中学（杭州市临平中学）厨房设备采购项目</w:t>
      </w:r>
    </w:p>
    <w:p w:rsidR="002A300A" w:rsidRDefault="00F84360">
      <w:pPr>
        <w:spacing w:line="360" w:lineRule="auto"/>
        <w:ind w:firstLine="480"/>
        <w:rPr>
          <w:rFonts w:ascii="仿宋_GB2312" w:eastAsia="仿宋_GB2312" w:hAnsi="仿宋"/>
          <w:sz w:val="24"/>
        </w:rPr>
      </w:pPr>
      <w:r>
        <w:rPr>
          <w:rFonts w:ascii="仿宋_GB2312" w:eastAsia="仿宋_GB2312" w:hAnsi="仿宋"/>
          <w:b/>
          <w:sz w:val="24"/>
        </w:rPr>
        <w:t>预算金额（元）：</w:t>
      </w:r>
      <w:r>
        <w:rPr>
          <w:rFonts w:ascii="仿宋_GB2312" w:eastAsia="仿宋_GB2312" w:hAnsi="仿宋" w:hint="eastAsia"/>
          <w:b/>
          <w:sz w:val="24"/>
        </w:rPr>
        <w:t>1500000</w:t>
      </w:r>
    </w:p>
    <w:p w:rsidR="002A300A" w:rsidRDefault="00F84360">
      <w:pPr>
        <w:spacing w:line="360" w:lineRule="auto"/>
        <w:ind w:firstLine="480"/>
        <w:rPr>
          <w:rFonts w:ascii="仿宋_GB2312" w:eastAsia="仿宋_GB2312" w:hAnsi="仿宋"/>
          <w:sz w:val="24"/>
        </w:rPr>
      </w:pPr>
      <w:r>
        <w:rPr>
          <w:rFonts w:ascii="仿宋_GB2312" w:eastAsia="仿宋_GB2312" w:hAnsi="仿宋" w:hint="eastAsia"/>
          <w:b/>
          <w:sz w:val="24"/>
        </w:rPr>
        <w:t>最高限价（元）：1500000</w:t>
      </w:r>
    </w:p>
    <w:p w:rsidR="002A300A" w:rsidRDefault="00F84360">
      <w:pPr>
        <w:pStyle w:val="a4"/>
        <w:spacing w:line="360" w:lineRule="auto"/>
        <w:ind w:firstLine="480"/>
        <w:rPr>
          <w:rFonts w:ascii="仿宋_GB2312" w:eastAsia="仿宋_GB2312" w:hAnsi="仿宋"/>
          <w:bCs/>
          <w:color w:val="auto"/>
          <w:kern w:val="2"/>
          <w:sz w:val="24"/>
          <w:szCs w:val="24"/>
        </w:rPr>
      </w:pPr>
      <w:r>
        <w:rPr>
          <w:rFonts w:ascii="仿宋_GB2312" w:eastAsia="仿宋_GB2312" w:hAnsi="仿宋" w:hint="eastAsia"/>
          <w:b/>
          <w:color w:val="auto"/>
          <w:sz w:val="24"/>
        </w:rPr>
        <w:t>采购需求：</w:t>
      </w:r>
      <w:r>
        <w:rPr>
          <w:rFonts w:ascii="仿宋_GB2312" w:eastAsia="仿宋_GB2312" w:hAnsi="仿宋" w:hint="eastAsia"/>
          <w:bCs/>
          <w:color w:val="auto"/>
          <w:sz w:val="24"/>
          <w:u w:val="single"/>
        </w:rPr>
        <w:t>杭州市余杭高级中学（杭州市临平中学）厨房设备采购项目</w:t>
      </w:r>
      <w:r>
        <w:rPr>
          <w:rFonts w:ascii="仿宋_GB2312" w:eastAsia="仿宋_GB2312" w:hAnsi="仿宋" w:hint="eastAsia"/>
          <w:bCs/>
          <w:snapToGrid/>
          <w:color w:val="auto"/>
          <w:kern w:val="2"/>
          <w:sz w:val="24"/>
          <w:szCs w:val="24"/>
        </w:rPr>
        <w:t>主要内容：</w:t>
      </w:r>
      <w:r>
        <w:rPr>
          <w:rFonts w:ascii="仿宋_GB2312" w:eastAsia="仿宋_GB2312" w:hAnsi="仿宋" w:hint="eastAsia"/>
          <w:bCs/>
          <w:color w:val="auto"/>
          <w:sz w:val="24"/>
          <w:u w:val="single"/>
        </w:rPr>
        <w:t>杭州市余杭高级中学（杭州市临平中学）厨房设备采购项目</w:t>
      </w:r>
      <w:r>
        <w:rPr>
          <w:rFonts w:ascii="仿宋_GB2312" w:eastAsia="仿宋_GB2312" w:hAnsi="仿宋" w:hint="eastAsia"/>
          <w:bCs/>
          <w:snapToGrid/>
          <w:color w:val="auto"/>
          <w:kern w:val="2"/>
          <w:sz w:val="24"/>
          <w:szCs w:val="24"/>
        </w:rPr>
        <w:t>的采购、运输、安装、调试、培训和相关维护等</w:t>
      </w:r>
      <w:r>
        <w:rPr>
          <w:rFonts w:ascii="仿宋_GB2312" w:eastAsia="仿宋_GB2312" w:hAnsi="仿宋"/>
          <w:bCs/>
          <w:snapToGrid/>
          <w:color w:val="auto"/>
          <w:kern w:val="2"/>
          <w:sz w:val="24"/>
          <w:szCs w:val="24"/>
        </w:rPr>
        <w:t>。</w:t>
      </w:r>
      <w:r>
        <w:rPr>
          <w:rFonts w:ascii="仿宋_GB2312" w:eastAsia="仿宋_GB2312" w:hAnsi="仿宋" w:hint="eastAsia"/>
          <w:bCs/>
          <w:color w:val="auto"/>
          <w:kern w:val="2"/>
          <w:sz w:val="24"/>
          <w:szCs w:val="24"/>
        </w:rPr>
        <w:t>详见招标文件第三部分采购需求。</w:t>
      </w:r>
    </w:p>
    <w:p w:rsidR="002A300A" w:rsidRDefault="00F84360">
      <w:pPr>
        <w:snapToGrid w:val="0"/>
        <w:spacing w:line="360" w:lineRule="auto"/>
        <w:ind w:firstLineChars="100" w:firstLine="241"/>
        <w:rPr>
          <w:rFonts w:ascii="仿宋_GB2312" w:eastAsia="仿宋_GB2312" w:hAnsi="仿宋"/>
        </w:rPr>
      </w:pPr>
      <w:r>
        <w:rPr>
          <w:rFonts w:ascii="仿宋_GB2312" w:eastAsia="仿宋_GB2312" w:hAnsi="仿宋" w:hint="eastAsia"/>
          <w:b/>
          <w:snapToGrid w:val="0"/>
          <w:kern w:val="28"/>
          <w:sz w:val="24"/>
          <w:szCs w:val="20"/>
        </w:rPr>
        <w:t>合同履约期限：</w:t>
      </w:r>
      <w:r>
        <w:rPr>
          <w:rFonts w:ascii="仿宋_GB2312" w:eastAsia="仿宋_GB2312" w:hAnsi="仿宋" w:hint="eastAsia"/>
          <w:bCs/>
          <w:sz w:val="24"/>
        </w:rPr>
        <w:t>签订合同后，30日内完成供货安装，并调试完成。</w:t>
      </w:r>
    </w:p>
    <w:p w:rsidR="002A300A" w:rsidRDefault="00F84360">
      <w:pPr>
        <w:pStyle w:val="a4"/>
        <w:spacing w:line="360" w:lineRule="auto"/>
        <w:ind w:firstLineChars="100" w:firstLine="241"/>
        <w:rPr>
          <w:rFonts w:hAnsi="宋体" w:cs="Arial"/>
          <w:color w:val="auto"/>
          <w:kern w:val="0"/>
          <w:sz w:val="24"/>
        </w:rPr>
      </w:pPr>
      <w:r>
        <w:rPr>
          <w:rFonts w:ascii="仿宋_GB2312" w:eastAsia="仿宋_GB2312" w:hAnsi="仿宋" w:hint="eastAsia"/>
          <w:b/>
          <w:color w:val="auto"/>
          <w:sz w:val="24"/>
        </w:rPr>
        <w:t>本项目接受联合体投标：</w:t>
      </w:r>
      <w:r>
        <w:rPr>
          <w:rFonts w:ascii="MS Gothic" w:eastAsia="MS Gothic" w:hAnsi="MS Gothic" w:cs="Arial"/>
          <w:color w:val="auto"/>
          <w:kern w:val="0"/>
          <w:sz w:val="24"/>
        </w:rPr>
        <w:sym w:font="Wingdings" w:char="F0FE"/>
      </w:r>
      <w:r>
        <w:rPr>
          <w:rFonts w:ascii="仿宋_GB2312" w:eastAsia="仿宋_GB2312" w:hAnsi="仿宋" w:hint="eastAsia"/>
          <w:b/>
          <w:color w:val="auto"/>
          <w:sz w:val="24"/>
        </w:rPr>
        <w:t>是，</w:t>
      </w:r>
      <w:r>
        <w:rPr>
          <w:rFonts w:ascii="MS Gothic" w:eastAsia="MS Gothic" w:hAnsi="MS Gothic" w:cs="Arial"/>
          <w:color w:val="auto"/>
          <w:kern w:val="0"/>
          <w:sz w:val="24"/>
        </w:rPr>
        <w:t>☐</w:t>
      </w:r>
      <w:r>
        <w:rPr>
          <w:rFonts w:ascii="仿宋_GB2312" w:eastAsia="仿宋_GB2312" w:hAnsi="仿宋" w:hint="eastAsia"/>
          <w:b/>
          <w:color w:val="auto"/>
          <w:sz w:val="24"/>
        </w:rPr>
        <w:t>否</w:t>
      </w:r>
      <w:r>
        <w:rPr>
          <w:rFonts w:hAnsi="宋体" w:cs="Arial" w:hint="eastAsia"/>
          <w:color w:val="auto"/>
          <w:kern w:val="0"/>
          <w:sz w:val="24"/>
        </w:rPr>
        <w:t>。</w:t>
      </w:r>
    </w:p>
    <w:p w:rsidR="002A300A" w:rsidRDefault="00F84360">
      <w:pPr>
        <w:spacing w:line="360" w:lineRule="auto"/>
        <w:rPr>
          <w:rFonts w:ascii="仿宋_GB2312" w:eastAsia="仿宋_GB2312" w:hAnsi="仿宋"/>
          <w:b/>
          <w:sz w:val="24"/>
        </w:rPr>
      </w:pPr>
      <w:r>
        <w:rPr>
          <w:rFonts w:ascii="仿宋_GB2312" w:eastAsia="仿宋_GB2312" w:hAnsi="仿宋" w:hint="eastAsia"/>
          <w:b/>
          <w:sz w:val="24"/>
        </w:rPr>
        <w:t>二、申请人的资格要求：</w:t>
      </w:r>
    </w:p>
    <w:p w:rsidR="002A300A" w:rsidRDefault="00F84360">
      <w:pPr>
        <w:spacing w:line="360" w:lineRule="auto"/>
        <w:ind w:firstLine="480"/>
        <w:rPr>
          <w:rFonts w:ascii="仿宋" w:eastAsia="仿宋" w:hAnsi="仿宋" w:cs="仿宋_GB2312"/>
          <w:snapToGrid w:val="0"/>
          <w:kern w:val="28"/>
          <w:sz w:val="24"/>
          <w:szCs w:val="20"/>
        </w:rPr>
      </w:pPr>
      <w:r>
        <w:rPr>
          <w:rFonts w:ascii="仿宋" w:eastAsia="仿宋" w:hAnsi="仿宋" w:cs="仿宋_GB2312"/>
          <w:snapToGrid w:val="0"/>
          <w:kern w:val="28"/>
          <w:sz w:val="24"/>
          <w:szCs w:val="20"/>
        </w:rPr>
        <w:t>1.</w:t>
      </w:r>
      <w:r>
        <w:rPr>
          <w:rFonts w:ascii="仿宋" w:eastAsia="仿宋" w:hAnsi="仿宋" w:cs="仿宋_GB2312" w:hint="eastAsia"/>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rsidR="002A300A" w:rsidRDefault="00F84360">
      <w:pPr>
        <w:spacing w:line="360" w:lineRule="auto"/>
        <w:rPr>
          <w:rFonts w:ascii="仿宋" w:eastAsia="仿宋" w:hAnsi="仿宋" w:cs="仿宋_GB2312"/>
          <w:snapToGrid w:val="0"/>
          <w:kern w:val="28"/>
          <w:sz w:val="24"/>
          <w:szCs w:val="20"/>
        </w:rPr>
      </w:pPr>
      <w:r>
        <w:rPr>
          <w:rFonts w:ascii="仿宋" w:eastAsia="仿宋" w:hAnsi="仿宋" w:cs="仿宋_GB2312"/>
          <w:snapToGrid w:val="0"/>
          <w:kern w:val="28"/>
          <w:sz w:val="24"/>
          <w:szCs w:val="20"/>
        </w:rPr>
        <w:t xml:space="preserve">    2.</w:t>
      </w:r>
      <w:r>
        <w:rPr>
          <w:rFonts w:ascii="仿宋" w:eastAsia="仿宋" w:hAnsi="仿宋" w:cs="仿宋_GB2312" w:hint="eastAsia"/>
          <w:snapToGrid w:val="0"/>
          <w:kern w:val="28"/>
          <w:sz w:val="24"/>
          <w:szCs w:val="20"/>
        </w:rPr>
        <w:t>落实政府采购政策需满足的资格要求：</w:t>
      </w:r>
    </w:p>
    <w:p w:rsidR="002A300A" w:rsidRDefault="00F84360">
      <w:pPr>
        <w:spacing w:line="360" w:lineRule="auto"/>
        <w:ind w:firstLineChars="200" w:firstLine="480"/>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无；</w:t>
      </w:r>
    </w:p>
    <w:p w:rsidR="002A300A" w:rsidRDefault="00F84360">
      <w:pPr>
        <w:spacing w:line="360" w:lineRule="auto"/>
        <w:ind w:firstLineChars="200" w:firstLine="480"/>
        <w:rPr>
          <w:rFonts w:ascii="仿宋_GB2312" w:eastAsia="仿宋_GB2312" w:hAnsi="仿宋"/>
          <w:sz w:val="24"/>
        </w:rPr>
      </w:pPr>
      <w:r>
        <w:rPr>
          <w:rFonts w:ascii="MS Gothic" w:eastAsia="MS Gothic" w:hAnsi="MS Gothic" w:cs="Arial"/>
          <w:kern w:val="0"/>
          <w:sz w:val="24"/>
        </w:rPr>
        <w:sym w:font="Wingdings" w:char="F0FE"/>
      </w:r>
      <w:r>
        <w:rPr>
          <w:rFonts w:ascii="仿宋_GB2312" w:eastAsia="仿宋_GB2312" w:hAnsi="仿宋" w:cs="Arial" w:hint="eastAsia"/>
          <w:kern w:val="0"/>
          <w:sz w:val="24"/>
        </w:rPr>
        <w:t>专</w:t>
      </w:r>
      <w:r>
        <w:rPr>
          <w:rFonts w:ascii="仿宋_GB2312" w:eastAsia="仿宋_GB2312" w:hAnsi="仿宋" w:hint="eastAsia"/>
          <w:sz w:val="24"/>
        </w:rPr>
        <w:t>门面向中小企业</w:t>
      </w:r>
    </w:p>
    <w:p w:rsidR="002A300A" w:rsidRDefault="00F84360">
      <w:pPr>
        <w:spacing w:line="360" w:lineRule="auto"/>
        <w:ind w:firstLineChars="374" w:firstLine="898"/>
        <w:rPr>
          <w:rFonts w:ascii="仿宋_GB2312" w:eastAsia="仿宋_GB2312" w:hAnsi="仿宋"/>
          <w:sz w:val="24"/>
          <w:u w:val="single"/>
        </w:rPr>
      </w:pPr>
      <w:r>
        <w:rPr>
          <w:rFonts w:ascii="MS Gothic" w:eastAsia="MS Gothic" w:hAnsi="MS Gothic" w:cs="Arial"/>
          <w:kern w:val="0"/>
          <w:sz w:val="24"/>
        </w:rPr>
        <w:sym w:font="Wingdings" w:char="00FE"/>
      </w:r>
      <w:r>
        <w:rPr>
          <w:rFonts w:ascii="仿宋_GB2312" w:eastAsia="仿宋_GB2312" w:hAnsi="仿宋" w:hint="eastAsia"/>
          <w:sz w:val="24"/>
        </w:rPr>
        <w:t>货物全部由符合政策要求的中小企业制造，提供中小企业声明函；</w:t>
      </w:r>
    </w:p>
    <w:p w:rsidR="002A300A" w:rsidRDefault="00F84360">
      <w:pPr>
        <w:spacing w:line="360" w:lineRule="auto"/>
        <w:ind w:firstLineChars="374" w:firstLine="898"/>
        <w:rPr>
          <w:rFonts w:ascii="仿宋_GB2312" w:eastAsia="仿宋_GB2312" w:hAnsi="仿宋"/>
          <w:sz w:val="24"/>
        </w:rPr>
      </w:pPr>
      <w:r>
        <w:rPr>
          <w:rFonts w:ascii="MS Gothic" w:eastAsia="MS Gothic" w:hAnsi="MS Gothic" w:cs="Arial"/>
          <w:kern w:val="0"/>
          <w:sz w:val="24"/>
        </w:rPr>
        <w:sym w:font="Wingdings" w:char="00FE"/>
      </w:r>
      <w:r>
        <w:rPr>
          <w:rFonts w:ascii="仿宋_GB2312" w:eastAsia="仿宋_GB2312" w:hAnsi="仿宋" w:hint="eastAsia"/>
          <w:sz w:val="24"/>
        </w:rPr>
        <w:t>货物全部由符合政策要求的小微企业制造，提供中小企业声明函；</w:t>
      </w:r>
    </w:p>
    <w:p w:rsidR="002A300A" w:rsidRDefault="00F84360">
      <w:pPr>
        <w:spacing w:line="360" w:lineRule="auto"/>
        <w:ind w:firstLineChars="374" w:firstLine="898"/>
        <w:rPr>
          <w:rFonts w:ascii="仿宋_GB2312" w:eastAsia="仿宋_GB2312" w:hAnsi="仿宋"/>
          <w:sz w:val="24"/>
        </w:rPr>
      </w:pPr>
      <w:r>
        <w:rPr>
          <w:rFonts w:ascii="MS Gothic" w:eastAsia="MS Gothic" w:hAnsi="MS Gothic" w:cs="Arial"/>
          <w:kern w:val="0"/>
          <w:sz w:val="24"/>
        </w:rPr>
        <w:sym w:font="Wingdings" w:char="00A8"/>
      </w:r>
      <w:r>
        <w:rPr>
          <w:rFonts w:ascii="仿宋_GB2312" w:eastAsia="仿宋_GB2312" w:hAnsi="仿宋" w:hint="eastAsia"/>
          <w:sz w:val="24"/>
        </w:rPr>
        <w:t>服务全部由符合政策要求的中小企业承接，提供中小企业声明函；</w:t>
      </w:r>
    </w:p>
    <w:p w:rsidR="002A300A" w:rsidRDefault="00F84360">
      <w:pPr>
        <w:spacing w:line="360" w:lineRule="auto"/>
        <w:ind w:firstLineChars="374" w:firstLine="898"/>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hint="eastAsia"/>
          <w:sz w:val="24"/>
        </w:rPr>
        <w:t>服务全部由符合政策要求的小微企业承接，提供中小企业声明函；</w:t>
      </w:r>
    </w:p>
    <w:p w:rsidR="002A300A" w:rsidRDefault="002A300A"/>
    <w:p w:rsidR="002A300A" w:rsidRDefault="00F84360">
      <w:pPr>
        <w:spacing w:line="360" w:lineRule="auto"/>
        <w:ind w:firstLineChars="200" w:firstLine="480"/>
        <w:rPr>
          <w:rFonts w:ascii="仿宋" w:eastAsia="仿宋" w:hAnsi="仿宋"/>
          <w:sz w:val="24"/>
        </w:rPr>
      </w:pPr>
      <w:r>
        <w:rPr>
          <w:rFonts w:ascii="MS Gothic" w:eastAsia="仿宋_GB2312" w:hAnsi="MS Gothic" w:cs="Arial"/>
          <w:kern w:val="0"/>
          <w:sz w:val="24"/>
        </w:rPr>
        <w:t>☐</w:t>
      </w:r>
      <w:r>
        <w:rPr>
          <w:rFonts w:ascii="仿宋_GB2312" w:eastAsia="仿宋_GB2312" w:hAnsi="仿宋" w:hint="eastAsia"/>
          <w:sz w:val="24"/>
        </w:rPr>
        <w:t>要求以联合体形式参加，提供联合协议和中小企业声明函，联合协议中中小企业合同金额应当达到</w:t>
      </w:r>
      <w:r>
        <w:rPr>
          <w:rFonts w:ascii="仿宋_GB2312" w:eastAsia="仿宋_GB2312" w:hAnsi="仿宋"/>
          <w:sz w:val="24"/>
          <w:u w:val="single"/>
        </w:rPr>
        <w:t xml:space="preserve">  </w:t>
      </w:r>
      <w:r>
        <w:rPr>
          <w:rFonts w:ascii="仿宋_GB2312" w:eastAsia="仿宋_GB2312" w:hAnsi="仿宋"/>
          <w:sz w:val="24"/>
        </w:rPr>
        <w:t>%，小</w:t>
      </w:r>
      <w:r>
        <w:rPr>
          <w:rFonts w:ascii="仿宋_GB2312" w:eastAsia="仿宋_GB2312" w:hAnsi="仿宋" w:hint="eastAsia"/>
          <w:sz w:val="24"/>
        </w:rPr>
        <w:t>微企业合同金额应当达到</w:t>
      </w:r>
      <w:r>
        <w:rPr>
          <w:rFonts w:ascii="仿宋_GB2312" w:eastAsia="仿宋_GB2312" w:hAnsi="仿宋"/>
          <w:sz w:val="24"/>
          <w:u w:val="single"/>
        </w:rPr>
        <w:t xml:space="preserve"> </w:t>
      </w:r>
      <w:r>
        <w:rPr>
          <w:rFonts w:ascii="仿宋_GB2312" w:eastAsia="仿宋_GB2312" w:hAnsi="仿宋"/>
          <w:sz w:val="24"/>
        </w:rPr>
        <w:t>%;</w:t>
      </w:r>
      <w:r>
        <w:rPr>
          <w:rFonts w:ascii="仿宋" w:eastAsia="仿宋" w:hAnsi="仿宋" w:cs="宋体" w:hint="eastAsia"/>
          <w:spacing w:val="8"/>
          <w:kern w:val="0"/>
          <w:sz w:val="24"/>
        </w:rPr>
        <w:t>如果供应商本身提供所有标的均由中小企业制造、承建或承接，视同符合了资格条件，无需再与其他中小企业</w:t>
      </w:r>
      <w:r>
        <w:rPr>
          <w:rFonts w:ascii="仿宋" w:eastAsia="仿宋" w:hAnsi="仿宋" w:cs="宋体" w:hint="eastAsia"/>
          <w:spacing w:val="8"/>
          <w:kern w:val="0"/>
          <w:sz w:val="24"/>
        </w:rPr>
        <w:lastRenderedPageBreak/>
        <w:t>组成联合体参加政府采购活动，无需提供联合协议</w:t>
      </w:r>
      <w:r>
        <w:rPr>
          <w:rFonts w:ascii="仿宋" w:eastAsia="仿宋" w:hAnsi="仿宋" w:hint="eastAsia"/>
          <w:sz w:val="24"/>
        </w:rPr>
        <w:t>；</w:t>
      </w:r>
    </w:p>
    <w:p w:rsidR="002A300A" w:rsidRDefault="00F84360">
      <w:pPr>
        <w:spacing w:line="360" w:lineRule="auto"/>
        <w:ind w:firstLineChars="200" w:firstLine="480"/>
        <w:rPr>
          <w:rFonts w:ascii="仿宋" w:eastAsia="仿宋" w:hAnsi="仿宋"/>
          <w:sz w:val="24"/>
        </w:rPr>
      </w:pPr>
      <w:r>
        <w:rPr>
          <w:rFonts w:ascii="MS Gothic" w:eastAsia="仿宋_GB2312" w:hAnsi="MS Gothic" w:cs="Arial"/>
          <w:kern w:val="0"/>
          <w:sz w:val="24"/>
        </w:rPr>
        <w:t>☐</w:t>
      </w:r>
      <w:r>
        <w:rPr>
          <w:rFonts w:ascii="仿宋" w:eastAsia="仿宋" w:hAnsi="仿宋" w:hint="eastAsia"/>
          <w:sz w:val="24"/>
        </w:rPr>
        <w:t>要求合同分包，提供分包意向协议和中小企业声明函，分包意向协议中中小企业合同金额应当达到</w:t>
      </w:r>
      <w:r>
        <w:rPr>
          <w:rFonts w:ascii="仿宋_GB2312" w:eastAsia="仿宋_GB2312" w:hAnsi="仿宋" w:hint="eastAsia"/>
          <w:sz w:val="24"/>
        </w:rPr>
        <w:t>达到</w:t>
      </w:r>
      <w:r>
        <w:rPr>
          <w:rFonts w:ascii="仿宋_GB2312" w:eastAsia="仿宋_GB2312" w:hAnsi="仿宋"/>
          <w:sz w:val="24"/>
          <w:u w:val="single"/>
        </w:rPr>
        <w:t xml:space="preserve">  </w:t>
      </w:r>
      <w:r>
        <w:rPr>
          <w:rFonts w:ascii="仿宋_GB2312" w:eastAsia="仿宋_GB2312" w:hAnsi="仿宋"/>
          <w:sz w:val="24"/>
        </w:rPr>
        <w:t xml:space="preserve">% </w:t>
      </w:r>
      <w:r>
        <w:rPr>
          <w:rFonts w:ascii="仿宋_GB2312" w:eastAsia="仿宋_GB2312" w:hAnsi="仿宋" w:hint="eastAsia"/>
          <w:sz w:val="24"/>
        </w:rPr>
        <w:t>，小微企业合同金额应当达到</w:t>
      </w:r>
      <w:r>
        <w:rPr>
          <w:rFonts w:ascii="仿宋_GB2312" w:eastAsia="仿宋_GB2312" w:hAnsi="仿宋"/>
          <w:sz w:val="24"/>
          <w:u w:val="single"/>
        </w:rPr>
        <w:t xml:space="preserve"> </w:t>
      </w:r>
      <w:r>
        <w:rPr>
          <w:rFonts w:ascii="仿宋_GB2312" w:eastAsia="仿宋_GB2312" w:hAnsi="仿宋"/>
          <w:sz w:val="24"/>
        </w:rPr>
        <w:t>% ;</w:t>
      </w:r>
      <w:r>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Pr>
          <w:rFonts w:ascii="仿宋" w:eastAsia="仿宋" w:hAnsi="仿宋" w:hint="eastAsia"/>
          <w:sz w:val="24"/>
        </w:rPr>
        <w:t>；</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3.本项目的特定资格要求：</w:t>
      </w:r>
      <w:r>
        <w:rPr>
          <w:rFonts w:ascii="仿宋_GB2312" w:eastAsia="仿宋_GB2312" w:hAnsi="仿宋" w:hint="eastAsia"/>
          <w:sz w:val="24"/>
        </w:rPr>
        <w:t>无</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sz w:val="24"/>
        </w:rPr>
        <w:t>4.</w:t>
      </w:r>
      <w:r>
        <w:rPr>
          <w:rFonts w:ascii="仿宋_GB2312" w:eastAsia="仿宋_GB2312" w:hAnsi="仿宋" w:hint="eastAsia"/>
          <w:sz w:val="24"/>
        </w:rPr>
        <w:t>单位负责人为同一人或者存在直接控股、管理关系的不同供应商，不得参加同一合同项下的政府采购活动；</w:t>
      </w:r>
      <w:r>
        <w:rPr>
          <w:rFonts w:ascii="仿宋_GB2312" w:eastAsia="仿宋_GB2312" w:hAnsi="仿宋" w:cs="仿宋_GB2312"/>
          <w:sz w:val="24"/>
        </w:rPr>
        <w:t>为采购项目提供整体设计、规范编制或者项目管理、监理、检测等服务后</w:t>
      </w:r>
      <w:r>
        <w:rPr>
          <w:rFonts w:ascii="仿宋_GB2312" w:eastAsia="仿宋_GB2312" w:hAnsi="仿宋" w:cs="仿宋_GB2312" w:hint="eastAsia"/>
          <w:sz w:val="24"/>
        </w:rPr>
        <w:t>不得</w:t>
      </w:r>
      <w:r>
        <w:rPr>
          <w:rFonts w:ascii="仿宋_GB2312" w:eastAsia="仿宋_GB2312" w:hAnsi="仿宋" w:cs="仿宋_GB2312"/>
          <w:sz w:val="24"/>
        </w:rPr>
        <w:t>再参加该采购项目的其他采购活动。</w:t>
      </w:r>
    </w:p>
    <w:p w:rsidR="002A300A" w:rsidRDefault="00F84360">
      <w:pPr>
        <w:spacing w:line="360" w:lineRule="auto"/>
        <w:rPr>
          <w:rFonts w:ascii="仿宋_GB2312" w:eastAsia="仿宋_GB2312" w:hAnsi="仿宋"/>
          <w:b/>
          <w:sz w:val="24"/>
        </w:rPr>
      </w:pPr>
      <w:r>
        <w:rPr>
          <w:rFonts w:ascii="仿宋_GB2312" w:eastAsia="仿宋_GB2312" w:hAnsi="仿宋" w:hint="eastAsia"/>
          <w:b/>
          <w:sz w:val="24"/>
        </w:rPr>
        <w:t>三、获取招标文件</w:t>
      </w:r>
      <w:r>
        <w:rPr>
          <w:rFonts w:ascii="仿宋_GB2312" w:eastAsia="仿宋_GB2312" w:hAnsi="仿宋"/>
          <w:b/>
          <w:sz w:val="24"/>
        </w:rPr>
        <w:t xml:space="preserve"> </w:t>
      </w:r>
    </w:p>
    <w:p w:rsidR="002A300A" w:rsidRDefault="00F84360">
      <w:pPr>
        <w:spacing w:line="360" w:lineRule="auto"/>
        <w:ind w:firstLineChars="200" w:firstLine="482"/>
        <w:rPr>
          <w:rFonts w:ascii="仿宋_GB2312" w:eastAsia="仿宋_GB2312" w:hAnsi="仿宋"/>
          <w:sz w:val="24"/>
        </w:rPr>
      </w:pPr>
      <w:r>
        <w:rPr>
          <w:rFonts w:ascii="仿宋_GB2312" w:eastAsia="仿宋_GB2312" w:hAnsi="仿宋" w:hint="eastAsia"/>
          <w:b/>
          <w:sz w:val="24"/>
        </w:rPr>
        <w:t>时间：</w:t>
      </w:r>
      <w:r>
        <w:rPr>
          <w:rFonts w:ascii="仿宋_GB2312" w:eastAsia="仿宋_GB2312" w:hAnsi="仿宋"/>
          <w:sz w:val="24"/>
        </w:rPr>
        <w:t>/至</w:t>
      </w:r>
      <w:r>
        <w:rPr>
          <w:rFonts w:ascii="仿宋_GB2312" w:eastAsia="仿宋_GB2312" w:hAnsi="仿宋" w:hint="eastAsia"/>
          <w:sz w:val="24"/>
          <w:highlight w:val="yellow"/>
          <w:u w:val="single"/>
        </w:rPr>
        <w:t>2024</w:t>
      </w:r>
      <w:r>
        <w:rPr>
          <w:rFonts w:ascii="仿宋_GB2312" w:eastAsia="仿宋_GB2312" w:hAnsi="仿宋"/>
          <w:sz w:val="24"/>
          <w:highlight w:val="yellow"/>
          <w:u w:val="single"/>
        </w:rPr>
        <w:t>年</w:t>
      </w:r>
      <w:r>
        <w:rPr>
          <w:rFonts w:ascii="仿宋_GB2312" w:eastAsia="仿宋_GB2312" w:hAnsi="仿宋" w:hint="eastAsia"/>
          <w:sz w:val="24"/>
          <w:highlight w:val="yellow"/>
          <w:u w:val="single"/>
        </w:rPr>
        <w:t>12月10日</w:t>
      </w:r>
      <w:r>
        <w:rPr>
          <w:rFonts w:ascii="仿宋_GB2312" w:eastAsia="仿宋_GB2312" w:hAnsi="仿宋" w:hint="eastAsia"/>
          <w:sz w:val="24"/>
        </w:rPr>
        <w:t>，每天上午</w:t>
      </w:r>
      <w:r>
        <w:rPr>
          <w:rFonts w:ascii="仿宋_GB2312" w:eastAsia="仿宋_GB2312" w:hAnsi="仿宋"/>
          <w:sz w:val="24"/>
        </w:rPr>
        <w:t xml:space="preserve">00:00至12:00 </w:t>
      </w:r>
      <w:r>
        <w:rPr>
          <w:rFonts w:ascii="仿宋_GB2312" w:eastAsia="仿宋_GB2312" w:hAnsi="仿宋" w:hint="eastAsia"/>
          <w:sz w:val="24"/>
        </w:rPr>
        <w:t>，下午</w:t>
      </w:r>
      <w:r>
        <w:rPr>
          <w:rFonts w:ascii="仿宋_GB2312" w:eastAsia="仿宋_GB2312" w:hAnsi="仿宋"/>
          <w:sz w:val="24"/>
        </w:rPr>
        <w:t>12:00至23:59（北京时间，线上获取法定节假日均可，线下获取文件法定节假日除外）</w:t>
      </w:r>
    </w:p>
    <w:p w:rsidR="002A300A" w:rsidRDefault="00F84360">
      <w:pPr>
        <w:spacing w:line="360" w:lineRule="auto"/>
        <w:ind w:firstLineChars="200" w:firstLine="482"/>
        <w:rPr>
          <w:rFonts w:ascii="仿宋_GB2312" w:eastAsia="仿宋_GB2312" w:hAnsi="仿宋"/>
          <w:sz w:val="24"/>
        </w:rPr>
      </w:pPr>
      <w:r>
        <w:rPr>
          <w:rFonts w:ascii="仿宋_GB2312" w:eastAsia="仿宋_GB2312" w:hAnsi="仿宋" w:hint="eastAsia"/>
          <w:b/>
          <w:sz w:val="24"/>
        </w:rPr>
        <w:t>获取网址：</w:t>
      </w:r>
      <w:r>
        <w:rPr>
          <w:rFonts w:ascii="仿宋_GB2312" w:eastAsia="仿宋_GB2312" w:hAnsi="仿宋" w:hint="eastAsia"/>
          <w:sz w:val="24"/>
        </w:rPr>
        <w:t>政采云平台（</w:t>
      </w:r>
      <w:r>
        <w:rPr>
          <w:rFonts w:ascii="仿宋_GB2312" w:eastAsia="仿宋_GB2312" w:hAnsi="仿宋"/>
          <w:sz w:val="24"/>
        </w:rPr>
        <w:t xml:space="preserve">https://www.zcygov.cn/） </w:t>
      </w:r>
    </w:p>
    <w:p w:rsidR="002A300A" w:rsidRDefault="00F84360">
      <w:pPr>
        <w:spacing w:line="360" w:lineRule="auto"/>
        <w:ind w:firstLineChars="200" w:firstLine="482"/>
        <w:rPr>
          <w:rFonts w:ascii="仿宋_GB2312" w:eastAsia="仿宋_GB2312" w:hAnsi="仿宋"/>
          <w:sz w:val="24"/>
        </w:rPr>
      </w:pPr>
      <w:r>
        <w:rPr>
          <w:rFonts w:ascii="仿宋_GB2312" w:eastAsia="仿宋_GB2312" w:hAnsi="仿宋" w:hint="eastAsia"/>
          <w:b/>
          <w:sz w:val="24"/>
        </w:rPr>
        <w:t>方式：</w:t>
      </w:r>
      <w:r>
        <w:rPr>
          <w:rFonts w:ascii="仿宋_GB2312" w:eastAsia="仿宋_GB2312" w:hAnsi="仿宋" w:hint="eastAsia"/>
          <w:sz w:val="24"/>
        </w:rPr>
        <w:t>供应商登录政采云平台</w:t>
      </w:r>
      <w:r>
        <w:rPr>
          <w:rFonts w:ascii="仿宋_GB2312" w:eastAsia="仿宋_GB2312" w:hAnsi="仿宋"/>
          <w:sz w:val="24"/>
        </w:rPr>
        <w:t>https://www.zcygov.cn/在线申请获取采购文件（进入</w:t>
      </w:r>
      <w:r>
        <w:rPr>
          <w:rFonts w:ascii="仿宋_GB2312" w:eastAsia="仿宋_GB2312" w:hAnsi="仿宋"/>
          <w:sz w:val="24"/>
        </w:rPr>
        <w:t>“</w:t>
      </w:r>
      <w:r>
        <w:rPr>
          <w:rFonts w:ascii="仿宋_GB2312" w:eastAsia="仿宋_GB2312" w:hAnsi="仿宋"/>
          <w:sz w:val="24"/>
        </w:rPr>
        <w:t>项目采购</w:t>
      </w:r>
      <w:r>
        <w:rPr>
          <w:rFonts w:ascii="仿宋_GB2312" w:eastAsia="仿宋_GB2312" w:hAnsi="仿宋"/>
          <w:sz w:val="24"/>
        </w:rPr>
        <w:t>”</w:t>
      </w:r>
      <w:r>
        <w:rPr>
          <w:rFonts w:ascii="仿宋_GB2312" w:eastAsia="仿宋_GB2312" w:hAnsi="仿宋"/>
          <w:sz w:val="24"/>
        </w:rPr>
        <w:t xml:space="preserve">应用，在获取采购文件菜单中选择项目，申请获取采购文件）。 </w:t>
      </w:r>
    </w:p>
    <w:p w:rsidR="002A300A" w:rsidRDefault="00F84360">
      <w:pPr>
        <w:spacing w:line="360" w:lineRule="auto"/>
        <w:ind w:firstLineChars="200" w:firstLine="482"/>
        <w:rPr>
          <w:rFonts w:ascii="仿宋_GB2312" w:eastAsia="仿宋_GB2312" w:hAnsi="仿宋"/>
          <w:sz w:val="24"/>
        </w:rPr>
      </w:pPr>
      <w:r>
        <w:rPr>
          <w:rFonts w:ascii="仿宋_GB2312" w:eastAsia="仿宋_GB2312" w:hAnsi="仿宋" w:hint="eastAsia"/>
          <w:b/>
          <w:sz w:val="24"/>
        </w:rPr>
        <w:t>售价（元）：</w:t>
      </w:r>
      <w:r>
        <w:rPr>
          <w:rFonts w:ascii="仿宋_GB2312" w:eastAsia="仿宋_GB2312" w:hAnsi="仿宋"/>
          <w:sz w:val="24"/>
        </w:rPr>
        <w:t xml:space="preserve">0 </w:t>
      </w:r>
      <w:r>
        <w:rPr>
          <w:rFonts w:ascii="仿宋_GB2312" w:eastAsia="仿宋_GB2312" w:hAnsi="仿宋"/>
          <w:sz w:val="24"/>
        </w:rPr>
        <w:tab/>
      </w:r>
    </w:p>
    <w:p w:rsidR="002A300A" w:rsidRDefault="00F84360">
      <w:pPr>
        <w:spacing w:line="360" w:lineRule="auto"/>
        <w:rPr>
          <w:rFonts w:ascii="仿宋_GB2312" w:eastAsia="仿宋_GB2312" w:hAnsi="仿宋"/>
          <w:b/>
          <w:sz w:val="24"/>
        </w:rPr>
      </w:pPr>
      <w:r>
        <w:rPr>
          <w:rFonts w:ascii="仿宋_GB2312" w:eastAsia="仿宋_GB2312" w:hAnsi="仿宋" w:hint="eastAsia"/>
          <w:b/>
          <w:sz w:val="24"/>
        </w:rPr>
        <w:t>四、提交投标文件截止时间、开标时间和地点</w:t>
      </w:r>
    </w:p>
    <w:p w:rsidR="002A300A" w:rsidRDefault="00F84360">
      <w:pPr>
        <w:spacing w:line="360" w:lineRule="auto"/>
        <w:ind w:firstLineChars="200" w:firstLine="482"/>
        <w:rPr>
          <w:rFonts w:ascii="仿宋_GB2312" w:eastAsia="仿宋_GB2312" w:hAnsi="仿宋"/>
          <w:sz w:val="24"/>
        </w:rPr>
      </w:pPr>
      <w:r>
        <w:rPr>
          <w:rFonts w:ascii="仿宋_GB2312" w:eastAsia="仿宋_GB2312" w:hAnsi="仿宋" w:hint="eastAsia"/>
          <w:b/>
          <w:sz w:val="24"/>
        </w:rPr>
        <w:t>提交投标文件截止时间：</w:t>
      </w:r>
      <w:r>
        <w:rPr>
          <w:rFonts w:ascii="仿宋_GB2312" w:eastAsia="仿宋_GB2312" w:hAnsi="仿宋"/>
          <w:sz w:val="24"/>
          <w:u w:val="single"/>
        </w:rPr>
        <w:t xml:space="preserve"> </w:t>
      </w:r>
      <w:r>
        <w:rPr>
          <w:rFonts w:ascii="仿宋_GB2312" w:eastAsia="仿宋_GB2312" w:hAnsi="仿宋" w:hint="eastAsia"/>
          <w:sz w:val="24"/>
          <w:highlight w:val="yellow"/>
          <w:u w:val="single"/>
        </w:rPr>
        <w:t>2024</w:t>
      </w:r>
      <w:r>
        <w:rPr>
          <w:rFonts w:ascii="仿宋_GB2312" w:eastAsia="仿宋_GB2312" w:hAnsi="仿宋"/>
          <w:sz w:val="24"/>
          <w:highlight w:val="yellow"/>
          <w:u w:val="single"/>
        </w:rPr>
        <w:t>年</w:t>
      </w:r>
      <w:r>
        <w:rPr>
          <w:rFonts w:ascii="仿宋_GB2312" w:eastAsia="仿宋_GB2312" w:hAnsi="仿宋" w:hint="eastAsia"/>
          <w:sz w:val="24"/>
          <w:highlight w:val="yellow"/>
          <w:u w:val="single"/>
        </w:rPr>
        <w:t>12月10日14时00分</w:t>
      </w:r>
      <w:r>
        <w:rPr>
          <w:rFonts w:ascii="仿宋_GB2312" w:eastAsia="仿宋_GB2312" w:hAnsi="仿宋" w:hint="eastAsia"/>
          <w:bCs/>
          <w:sz w:val="24"/>
          <w:highlight w:val="yellow"/>
          <w:u w:val="single"/>
        </w:rPr>
        <w:t xml:space="preserve"> </w:t>
      </w:r>
      <w:r>
        <w:rPr>
          <w:rFonts w:ascii="仿宋_GB2312" w:eastAsia="仿宋_GB2312" w:hAnsi="仿宋" w:hint="eastAsia"/>
          <w:sz w:val="24"/>
        </w:rPr>
        <w:t>（北京时间）</w:t>
      </w:r>
    </w:p>
    <w:p w:rsidR="002A300A" w:rsidRDefault="00F84360">
      <w:pPr>
        <w:spacing w:line="360" w:lineRule="auto"/>
        <w:ind w:firstLineChars="200" w:firstLine="482"/>
        <w:rPr>
          <w:rFonts w:ascii="仿宋_GB2312" w:eastAsia="仿宋_GB2312" w:hAnsi="仿宋"/>
          <w:sz w:val="24"/>
        </w:rPr>
      </w:pPr>
      <w:r>
        <w:rPr>
          <w:rFonts w:ascii="仿宋_GB2312" w:eastAsia="仿宋_GB2312" w:hAnsi="仿宋" w:hint="eastAsia"/>
          <w:b/>
          <w:sz w:val="24"/>
        </w:rPr>
        <w:t>投标地点：</w:t>
      </w:r>
      <w:r>
        <w:rPr>
          <w:rFonts w:ascii="仿宋_GB2312" w:eastAsia="仿宋_GB2312" w:hAnsi="仿宋" w:hint="eastAsia"/>
          <w:sz w:val="24"/>
        </w:rPr>
        <w:t>浙江中达工程造价事务所有限公司（浙江省杭州市临平区星桥街道星桥北路64号1幢1102-2室）</w:t>
      </w:r>
    </w:p>
    <w:p w:rsidR="002A300A" w:rsidRDefault="00F84360">
      <w:pPr>
        <w:spacing w:line="360" w:lineRule="auto"/>
        <w:ind w:firstLineChars="200" w:firstLine="480"/>
        <w:rPr>
          <w:rFonts w:ascii="仿宋_GB2312" w:eastAsia="仿宋_GB2312" w:hAnsi="仿宋"/>
          <w:b/>
          <w:sz w:val="24"/>
        </w:rPr>
      </w:pPr>
      <w:r>
        <w:rPr>
          <w:rFonts w:ascii="仿宋_GB2312" w:eastAsia="仿宋_GB2312" w:hAnsi="仿宋" w:hint="eastAsia"/>
          <w:sz w:val="24"/>
        </w:rPr>
        <w:t>投标网址：政采云平台（</w:t>
      </w:r>
      <w:r>
        <w:rPr>
          <w:rFonts w:ascii="仿宋_GB2312" w:eastAsia="仿宋_GB2312" w:hAnsi="仿宋"/>
          <w:sz w:val="24"/>
        </w:rPr>
        <w:t xml:space="preserve">https://www.zcygov.cn/） </w:t>
      </w:r>
    </w:p>
    <w:p w:rsidR="002A300A" w:rsidRDefault="00F84360">
      <w:pPr>
        <w:spacing w:line="360" w:lineRule="auto"/>
        <w:ind w:firstLineChars="200" w:firstLine="482"/>
        <w:rPr>
          <w:rFonts w:ascii="仿宋_GB2312" w:eastAsia="仿宋_GB2312" w:hAnsi="仿宋"/>
          <w:sz w:val="24"/>
          <w:u w:val="single"/>
        </w:rPr>
      </w:pPr>
      <w:r>
        <w:rPr>
          <w:rFonts w:ascii="仿宋_GB2312" w:eastAsia="仿宋_GB2312" w:hAnsi="仿宋" w:hint="eastAsia"/>
          <w:b/>
          <w:sz w:val="24"/>
        </w:rPr>
        <w:t>开标时间：</w:t>
      </w:r>
      <w:r>
        <w:rPr>
          <w:rFonts w:ascii="仿宋_GB2312" w:eastAsia="仿宋_GB2312" w:hAnsi="仿宋"/>
          <w:sz w:val="24"/>
          <w:highlight w:val="yellow"/>
          <w:u w:val="single"/>
        </w:rPr>
        <w:t xml:space="preserve"> </w:t>
      </w:r>
      <w:r>
        <w:rPr>
          <w:rFonts w:ascii="仿宋_GB2312" w:eastAsia="仿宋_GB2312" w:hAnsi="仿宋" w:hint="eastAsia"/>
          <w:sz w:val="24"/>
          <w:highlight w:val="yellow"/>
          <w:u w:val="single"/>
        </w:rPr>
        <w:t>2024</w:t>
      </w:r>
      <w:r>
        <w:rPr>
          <w:rFonts w:ascii="仿宋_GB2312" w:eastAsia="仿宋_GB2312" w:hAnsi="仿宋"/>
          <w:sz w:val="24"/>
          <w:highlight w:val="yellow"/>
          <w:u w:val="single"/>
        </w:rPr>
        <w:t>年</w:t>
      </w:r>
      <w:r>
        <w:rPr>
          <w:rFonts w:ascii="仿宋_GB2312" w:eastAsia="仿宋_GB2312" w:hAnsi="仿宋" w:hint="eastAsia"/>
          <w:sz w:val="24"/>
          <w:highlight w:val="yellow"/>
          <w:u w:val="single"/>
        </w:rPr>
        <w:t>12月10日14时00分</w:t>
      </w:r>
    </w:p>
    <w:p w:rsidR="002A300A" w:rsidRDefault="00F84360">
      <w:pPr>
        <w:spacing w:line="360" w:lineRule="auto"/>
        <w:ind w:firstLineChars="200" w:firstLine="482"/>
        <w:rPr>
          <w:rFonts w:ascii="仿宋_GB2312" w:eastAsia="仿宋_GB2312" w:hAnsi="仿宋"/>
          <w:sz w:val="24"/>
        </w:rPr>
      </w:pPr>
      <w:r>
        <w:rPr>
          <w:rFonts w:ascii="仿宋_GB2312" w:eastAsia="仿宋_GB2312" w:hAnsi="仿宋" w:hint="eastAsia"/>
          <w:b/>
          <w:sz w:val="24"/>
        </w:rPr>
        <w:t>开标地点：</w:t>
      </w:r>
      <w:r>
        <w:rPr>
          <w:rFonts w:ascii="仿宋_GB2312" w:eastAsia="仿宋_GB2312" w:hAnsi="仿宋" w:hint="eastAsia"/>
          <w:sz w:val="24"/>
        </w:rPr>
        <w:t>浙江中达工程造价事务所有限公司（浙江省杭州市临平区星桥街道星桥北路64号1幢1102-2室）</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hint="eastAsia"/>
          <w:sz w:val="24"/>
        </w:rPr>
        <w:t>开标网址：</w:t>
      </w:r>
      <w:r>
        <w:rPr>
          <w:rFonts w:ascii="仿宋_GB2312" w:eastAsia="仿宋_GB2312" w:hAnsi="仿宋"/>
          <w:sz w:val="24"/>
        </w:rPr>
        <w:t>政</w:t>
      </w:r>
      <w:r>
        <w:rPr>
          <w:rFonts w:ascii="仿宋_GB2312" w:eastAsia="仿宋_GB2312" w:hAnsi="仿宋" w:hint="eastAsia"/>
          <w:sz w:val="24"/>
        </w:rPr>
        <w:t>采云平台（</w:t>
      </w:r>
      <w:r>
        <w:rPr>
          <w:rFonts w:ascii="仿宋_GB2312" w:eastAsia="仿宋_GB2312" w:hAnsi="仿宋"/>
          <w:sz w:val="24"/>
        </w:rPr>
        <w:t>https://www.zcygov.cn/）</w:t>
      </w:r>
    </w:p>
    <w:p w:rsidR="002A300A" w:rsidRDefault="00F84360">
      <w:pPr>
        <w:spacing w:line="360" w:lineRule="auto"/>
        <w:rPr>
          <w:rFonts w:ascii="仿宋_GB2312" w:eastAsia="仿宋_GB2312" w:hAnsi="仿宋"/>
          <w:sz w:val="24"/>
        </w:rPr>
      </w:pPr>
      <w:r>
        <w:rPr>
          <w:rFonts w:ascii="仿宋_GB2312" w:eastAsia="仿宋_GB2312" w:hAnsi="仿宋" w:hint="eastAsia"/>
          <w:b/>
          <w:sz w:val="24"/>
        </w:rPr>
        <w:t xml:space="preserve">    五、公告期限</w:t>
      </w:r>
      <w:r>
        <w:rPr>
          <w:rFonts w:ascii="仿宋_GB2312" w:eastAsia="仿宋_GB2312" w:hAnsi="仿宋"/>
          <w:b/>
          <w:sz w:val="24"/>
        </w:rPr>
        <w:t xml:space="preserve"> </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hint="eastAsia"/>
          <w:sz w:val="24"/>
        </w:rPr>
        <w:t>自本公告发布之日起</w:t>
      </w:r>
      <w:r>
        <w:rPr>
          <w:rFonts w:ascii="仿宋_GB2312" w:eastAsia="仿宋_GB2312" w:hAnsi="仿宋"/>
          <w:sz w:val="24"/>
        </w:rPr>
        <w:t>5个工作日。</w:t>
      </w:r>
    </w:p>
    <w:p w:rsidR="002A300A" w:rsidRDefault="00F84360">
      <w:pPr>
        <w:numPr>
          <w:ilvl w:val="0"/>
          <w:numId w:val="1"/>
        </w:numPr>
        <w:spacing w:line="360" w:lineRule="auto"/>
        <w:rPr>
          <w:rFonts w:ascii="仿宋_GB2312" w:eastAsia="仿宋_GB2312" w:hAnsi="仿宋"/>
          <w:b/>
          <w:sz w:val="24"/>
        </w:rPr>
      </w:pPr>
      <w:r>
        <w:rPr>
          <w:rFonts w:ascii="仿宋_GB2312" w:eastAsia="仿宋_GB2312" w:hAnsi="仿宋" w:hint="eastAsia"/>
          <w:b/>
          <w:sz w:val="24"/>
        </w:rPr>
        <w:t>其他补充事宜</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 xml:space="preserve">    1.《浙江省财政厅关于进一步发挥政府采购政策功能全力推动经济稳进提质的通知》 （浙财采监（2022）3号）、《浙江省财政厅关于进一步促进政府采购公平竞争打造最</w:t>
      </w:r>
      <w:r>
        <w:rPr>
          <w:rFonts w:ascii="仿宋_GB2312" w:eastAsia="仿宋_GB2312" w:hAnsi="仿宋" w:hint="eastAsia"/>
          <w:sz w:val="24"/>
        </w:rPr>
        <w:lastRenderedPageBreak/>
        <w:t>优营商环境的通知》（浙财采监（2021）22号）已分别于2022年1月29日和2022年2月1日开始实施，此前有关规定与上述文件内容不一致的，按上述文件要求执行。</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 xml:space="preserve">    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 xml:space="preserve">    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w:t>
      </w:r>
      <w:r>
        <w:rPr>
          <w:rFonts w:ascii="仿宋_GB2312" w:eastAsia="仿宋_GB2312" w:hAnsi="仿宋" w:hint="eastAsia"/>
          <w:sz w:val="24"/>
        </w:rPr>
        <w:lastRenderedPageBreak/>
        <w:t>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rsidR="002A300A" w:rsidRDefault="00F84360">
      <w:pPr>
        <w:spacing w:line="360" w:lineRule="auto"/>
        <w:rPr>
          <w:rFonts w:ascii="仿宋_GB2312" w:eastAsia="仿宋_GB2312" w:hAnsi="仿宋"/>
          <w:b/>
          <w:sz w:val="24"/>
        </w:rPr>
      </w:pPr>
      <w:r>
        <w:rPr>
          <w:rFonts w:ascii="仿宋_GB2312" w:eastAsia="仿宋_GB2312" w:hAnsi="仿宋" w:hint="eastAsia"/>
          <w:b/>
          <w:sz w:val="24"/>
        </w:rPr>
        <w:t>七、对本次采购提出询问、质疑、投诉，请按以下方式联系</w:t>
      </w:r>
    </w:p>
    <w:p w:rsidR="002A300A" w:rsidRDefault="00F84360">
      <w:pPr>
        <w:spacing w:line="360" w:lineRule="auto"/>
        <w:rPr>
          <w:rFonts w:ascii="仿宋" w:eastAsia="仿宋" w:hAnsi="仿宋" w:cs="仿宋"/>
          <w:sz w:val="24"/>
        </w:rPr>
      </w:pPr>
      <w:r>
        <w:rPr>
          <w:rFonts w:ascii="仿宋_GB2312" w:eastAsia="仿宋_GB2312" w:hAnsi="仿宋"/>
          <w:sz w:val="24"/>
        </w:rPr>
        <w:t xml:space="preserve">    1.</w:t>
      </w:r>
      <w:r>
        <w:rPr>
          <w:rFonts w:ascii="仿宋" w:eastAsia="仿宋" w:hAnsi="仿宋" w:cs="仿宋" w:hint="eastAsia"/>
          <w:sz w:val="24"/>
        </w:rPr>
        <w:t xml:space="preserve">  1.采购人信息</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名    称：杭州市余杭高级中学（杭州市临平中学） </w:t>
      </w:r>
    </w:p>
    <w:p w:rsidR="002A300A" w:rsidRDefault="00F84360">
      <w:pPr>
        <w:spacing w:line="360" w:lineRule="auto"/>
        <w:ind w:firstLine="480"/>
        <w:rPr>
          <w:rFonts w:ascii="仿宋" w:eastAsia="仿宋" w:hAnsi="仿宋" w:cs="仿宋"/>
          <w:sz w:val="24"/>
        </w:rPr>
      </w:pPr>
      <w:r>
        <w:rPr>
          <w:rFonts w:ascii="仿宋" w:eastAsia="仿宋" w:hAnsi="仿宋" w:cs="仿宋" w:hint="eastAsia"/>
          <w:sz w:val="24"/>
        </w:rPr>
        <w:t>地    址：杭州市临平区余杭经济技术开发区振兴西路18号</w:t>
      </w:r>
    </w:p>
    <w:p w:rsidR="002A300A" w:rsidRDefault="00F84360">
      <w:pPr>
        <w:spacing w:line="360" w:lineRule="auto"/>
        <w:ind w:firstLine="480"/>
        <w:rPr>
          <w:rFonts w:ascii="仿宋_GB2312" w:eastAsia="仿宋_GB2312" w:hAnsi="仿宋"/>
          <w:sz w:val="24"/>
        </w:rPr>
      </w:pPr>
      <w:r>
        <w:rPr>
          <w:rFonts w:ascii="仿宋_GB2312" w:eastAsia="仿宋_GB2312" w:hAnsi="仿宋" w:hint="eastAsia"/>
          <w:sz w:val="24"/>
        </w:rPr>
        <w:t>传</w:t>
      </w:r>
      <w:r>
        <w:rPr>
          <w:rFonts w:ascii="仿宋_GB2312" w:eastAsia="仿宋_GB2312" w:hAnsi="仿宋"/>
          <w:sz w:val="24"/>
        </w:rPr>
        <w:t xml:space="preserve">    真： </w:t>
      </w:r>
      <w:r>
        <w:rPr>
          <w:rFonts w:ascii="仿宋" w:eastAsia="仿宋" w:hAnsi="仿宋"/>
          <w:sz w:val="24"/>
        </w:rPr>
        <w:t>/</w:t>
      </w:r>
    </w:p>
    <w:p w:rsidR="002A300A" w:rsidRDefault="00F84360">
      <w:pPr>
        <w:spacing w:line="360" w:lineRule="auto"/>
        <w:ind w:firstLine="480"/>
        <w:rPr>
          <w:rFonts w:ascii="仿宋_GB2312" w:eastAsia="仿宋_GB2312" w:hAnsi="仿宋"/>
          <w:sz w:val="24"/>
        </w:rPr>
      </w:pPr>
      <w:r>
        <w:rPr>
          <w:rFonts w:ascii="仿宋_GB2312" w:eastAsia="仿宋_GB2312" w:hAnsi="仿宋" w:hint="eastAsia"/>
          <w:sz w:val="24"/>
        </w:rPr>
        <w:t>项目联系人（询问）：方老师</w:t>
      </w:r>
    </w:p>
    <w:p w:rsidR="002A300A" w:rsidRDefault="00F84360">
      <w:pPr>
        <w:spacing w:line="360" w:lineRule="auto"/>
        <w:ind w:firstLine="480"/>
        <w:rPr>
          <w:rFonts w:ascii="仿宋_GB2312" w:eastAsia="仿宋_GB2312" w:hAnsi="仿宋"/>
          <w:sz w:val="24"/>
        </w:rPr>
      </w:pPr>
      <w:r>
        <w:rPr>
          <w:rFonts w:ascii="仿宋_GB2312" w:eastAsia="仿宋_GB2312" w:hAnsi="仿宋"/>
          <w:sz w:val="24"/>
        </w:rPr>
        <w:t>项目联系方式（询问）：0571-86242463</w:t>
      </w:r>
    </w:p>
    <w:p w:rsidR="002A300A" w:rsidRDefault="00F84360">
      <w:pPr>
        <w:spacing w:line="360" w:lineRule="auto"/>
        <w:ind w:firstLine="480"/>
        <w:rPr>
          <w:rFonts w:ascii="仿宋" w:eastAsia="仿宋_GB2312" w:hAnsi="仿宋"/>
          <w:sz w:val="24"/>
        </w:rPr>
      </w:pPr>
      <w:r>
        <w:rPr>
          <w:rFonts w:ascii="仿宋_GB2312" w:eastAsia="仿宋_GB2312" w:hAnsi="仿宋"/>
          <w:sz w:val="24"/>
        </w:rPr>
        <w:t>质疑联系人：</w:t>
      </w:r>
      <w:r>
        <w:rPr>
          <w:rFonts w:ascii="仿宋_GB2312" w:eastAsia="仿宋_GB2312" w:hAnsi="仿宋" w:hint="eastAsia"/>
          <w:sz w:val="24"/>
        </w:rPr>
        <w:t>管老师</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质疑联系方式：13989853336</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 xml:space="preserve">2.采购代理机构信息            </w:t>
      </w:r>
    </w:p>
    <w:p w:rsidR="002A300A" w:rsidRDefault="00F84360">
      <w:pPr>
        <w:spacing w:line="360" w:lineRule="auto"/>
        <w:ind w:firstLineChars="200" w:firstLine="480"/>
        <w:rPr>
          <w:rFonts w:ascii="仿宋" w:eastAsia="仿宋" w:hAnsi="仿宋" w:cs="仿宋"/>
          <w:sz w:val="24"/>
        </w:rPr>
      </w:pPr>
      <w:r>
        <w:rPr>
          <w:rFonts w:ascii="仿宋" w:eastAsia="仿宋" w:hAnsi="仿宋" w:cs="仿宋" w:hint="eastAsia"/>
          <w:sz w:val="24"/>
        </w:rPr>
        <w:t>名    称：浙江中达工程造价事务所有限公司</w:t>
      </w:r>
    </w:p>
    <w:p w:rsidR="002A300A" w:rsidRDefault="00F84360">
      <w:pPr>
        <w:spacing w:line="360" w:lineRule="auto"/>
        <w:ind w:firstLineChars="200" w:firstLine="480"/>
        <w:rPr>
          <w:rFonts w:ascii="仿宋" w:eastAsia="仿宋" w:hAnsi="仿宋" w:cs="仿宋"/>
          <w:sz w:val="24"/>
        </w:rPr>
      </w:pPr>
      <w:r>
        <w:rPr>
          <w:rFonts w:ascii="仿宋" w:eastAsia="仿宋" w:hAnsi="仿宋" w:cs="仿宋" w:hint="eastAsia"/>
          <w:sz w:val="24"/>
        </w:rPr>
        <w:t xml:space="preserve">地    址：浙江省杭州市临平区星桥街道星桥北路64号1幢1102-2室 </w:t>
      </w:r>
    </w:p>
    <w:p w:rsidR="002A300A" w:rsidRDefault="00F84360">
      <w:pPr>
        <w:spacing w:line="360" w:lineRule="auto"/>
        <w:rPr>
          <w:rFonts w:ascii="仿宋_GB2312" w:eastAsia="仿宋_GB2312" w:hAnsi="仿宋"/>
          <w:sz w:val="24"/>
        </w:rPr>
      </w:pPr>
      <w:r>
        <w:rPr>
          <w:rFonts w:ascii="仿宋_GB2312" w:eastAsia="仿宋_GB2312" w:hAnsi="仿宋"/>
          <w:sz w:val="24"/>
        </w:rPr>
        <w:t xml:space="preserve">    传    真：/             </w:t>
      </w:r>
    </w:p>
    <w:p w:rsidR="002A300A" w:rsidRDefault="00F84360">
      <w:pPr>
        <w:spacing w:line="360" w:lineRule="auto"/>
        <w:rPr>
          <w:rFonts w:ascii="仿宋_GB2312" w:eastAsia="仿宋_GB2312" w:hAnsi="仿宋"/>
          <w:sz w:val="24"/>
        </w:rPr>
      </w:pPr>
      <w:r>
        <w:rPr>
          <w:rFonts w:ascii="仿宋_GB2312" w:eastAsia="仿宋_GB2312" w:hAnsi="仿宋"/>
          <w:sz w:val="24"/>
        </w:rPr>
        <w:t xml:space="preserve">    项目联系人（询问）：</w:t>
      </w:r>
      <w:r>
        <w:rPr>
          <w:rFonts w:ascii="仿宋" w:eastAsia="仿宋" w:hAnsi="仿宋" w:hint="eastAsia"/>
          <w:sz w:val="24"/>
        </w:rPr>
        <w:t xml:space="preserve">  张杉珊</w:t>
      </w:r>
      <w:r>
        <w:rPr>
          <w:rFonts w:ascii="仿宋" w:eastAsia="仿宋" w:hAnsi="仿宋" w:cs="仿宋" w:hint="eastAsia"/>
          <w:sz w:val="24"/>
        </w:rPr>
        <w:t xml:space="preserve"> </w:t>
      </w:r>
      <w:r>
        <w:rPr>
          <w:rFonts w:ascii="仿宋_GB2312" w:eastAsia="仿宋_GB2312" w:hAnsi="仿宋"/>
          <w:sz w:val="24"/>
        </w:rPr>
        <w:t xml:space="preserve">        </w:t>
      </w:r>
    </w:p>
    <w:p w:rsidR="002A300A" w:rsidRDefault="00F84360">
      <w:pPr>
        <w:spacing w:line="360" w:lineRule="auto"/>
        <w:ind w:firstLine="480"/>
        <w:rPr>
          <w:rFonts w:ascii="仿宋_GB2312" w:eastAsia="仿宋_GB2312" w:hAnsi="仿宋"/>
          <w:sz w:val="24"/>
        </w:rPr>
      </w:pPr>
      <w:r>
        <w:rPr>
          <w:rFonts w:ascii="仿宋_GB2312" w:eastAsia="仿宋_GB2312" w:hAnsi="仿宋"/>
          <w:sz w:val="24"/>
        </w:rPr>
        <w:t>项目联系方式（询问）：</w:t>
      </w:r>
      <w:r>
        <w:rPr>
          <w:rFonts w:ascii="仿宋_GB2312" w:eastAsia="仿宋_GB2312" w:hAnsi="仿宋" w:hint="eastAsia"/>
          <w:sz w:val="24"/>
        </w:rPr>
        <w:t>17706440394</w:t>
      </w:r>
    </w:p>
    <w:p w:rsidR="002A300A" w:rsidRDefault="00F84360">
      <w:pPr>
        <w:spacing w:line="360" w:lineRule="auto"/>
        <w:ind w:firstLine="480"/>
        <w:rPr>
          <w:rFonts w:ascii="仿宋_GB2312" w:eastAsia="仿宋_GB2312" w:hAnsi="仿宋"/>
          <w:sz w:val="24"/>
        </w:rPr>
      </w:pPr>
      <w:r>
        <w:rPr>
          <w:rFonts w:ascii="仿宋_GB2312" w:eastAsia="仿宋_GB2312" w:hAnsi="仿宋"/>
          <w:sz w:val="24"/>
        </w:rPr>
        <w:t>质疑联系人：</w:t>
      </w:r>
      <w:r>
        <w:rPr>
          <w:rFonts w:ascii="仿宋_GB2312" w:eastAsia="仿宋_GB2312" w:hAnsi="仿宋" w:hint="eastAsia"/>
          <w:sz w:val="24"/>
        </w:rPr>
        <w:t>徐工</w:t>
      </w:r>
      <w:r>
        <w:rPr>
          <w:rFonts w:ascii="仿宋_GB2312" w:eastAsia="仿宋_GB2312" w:hAnsi="仿宋"/>
          <w:sz w:val="24"/>
        </w:rPr>
        <w:t xml:space="preserve">            </w:t>
      </w:r>
    </w:p>
    <w:p w:rsidR="002A300A" w:rsidRDefault="00F84360">
      <w:pPr>
        <w:spacing w:line="360" w:lineRule="auto"/>
        <w:rPr>
          <w:rFonts w:ascii="仿宋" w:eastAsia="仿宋" w:hAnsi="仿宋"/>
          <w:sz w:val="24"/>
        </w:rPr>
      </w:pPr>
      <w:r>
        <w:rPr>
          <w:rFonts w:ascii="仿宋_GB2312" w:eastAsia="仿宋_GB2312" w:hAnsi="仿宋"/>
          <w:sz w:val="24"/>
        </w:rPr>
        <w:t xml:space="preserve">    质疑联系方式：</w:t>
      </w:r>
      <w:r>
        <w:rPr>
          <w:rFonts w:ascii="仿宋" w:eastAsia="仿宋" w:hAnsi="仿宋" w:hint="eastAsia"/>
          <w:sz w:val="24"/>
        </w:rPr>
        <w:t xml:space="preserve"> 18668070608  </w:t>
      </w:r>
    </w:p>
    <w:p w:rsidR="002A300A" w:rsidRDefault="00F84360">
      <w:pPr>
        <w:spacing w:line="360" w:lineRule="auto"/>
        <w:rPr>
          <w:rFonts w:ascii="仿宋_GB2312" w:eastAsia="仿宋_GB2312" w:hAnsi="仿宋"/>
          <w:sz w:val="24"/>
        </w:rPr>
      </w:pPr>
      <w:r>
        <w:rPr>
          <w:rFonts w:ascii="仿宋_GB2312" w:eastAsia="仿宋_GB2312" w:hAnsi="仿宋"/>
          <w:sz w:val="24"/>
        </w:rPr>
        <w:t xml:space="preserve">    3.同级政府采购监督管理部门            </w:t>
      </w:r>
    </w:p>
    <w:p w:rsidR="002A300A" w:rsidRDefault="00F84360">
      <w:pPr>
        <w:spacing w:line="360" w:lineRule="auto"/>
        <w:rPr>
          <w:rFonts w:ascii="仿宋_GB2312" w:eastAsia="仿宋_GB2312" w:hAnsi="仿宋"/>
          <w:sz w:val="24"/>
        </w:rPr>
      </w:pPr>
      <w:r>
        <w:rPr>
          <w:rFonts w:ascii="仿宋_GB2312" w:eastAsia="仿宋_GB2312" w:hAnsi="仿宋"/>
          <w:sz w:val="24"/>
        </w:rPr>
        <w:t xml:space="preserve">    名    称：</w:t>
      </w:r>
      <w:r>
        <w:rPr>
          <w:rFonts w:ascii="仿宋" w:eastAsia="仿宋" w:hAnsi="仿宋" w:cs="仿宋" w:hint="eastAsia"/>
          <w:sz w:val="24"/>
        </w:rPr>
        <w:t>杭州市临平区财政局、浙江省政府采购行政裁决服务中心（杭州）</w:t>
      </w:r>
    </w:p>
    <w:p w:rsidR="002A300A" w:rsidRDefault="00F84360">
      <w:pPr>
        <w:spacing w:line="360" w:lineRule="auto"/>
        <w:rPr>
          <w:rFonts w:ascii="仿宋_GB2312" w:eastAsia="仿宋_GB2312" w:hAnsi="仿宋"/>
          <w:sz w:val="24"/>
        </w:rPr>
      </w:pPr>
      <w:r>
        <w:rPr>
          <w:rFonts w:ascii="仿宋_GB2312" w:eastAsia="仿宋_GB2312" w:hAnsi="仿宋"/>
          <w:sz w:val="24"/>
        </w:rPr>
        <w:t xml:space="preserve">    地    址：</w:t>
      </w:r>
      <w:r>
        <w:rPr>
          <w:rFonts w:ascii="仿宋" w:eastAsia="仿宋" w:hAnsi="仿宋" w:cs="仿宋" w:hint="eastAsia"/>
          <w:sz w:val="24"/>
        </w:rPr>
        <w:t xml:space="preserve">杭州市上城区四季青街道新业路市民之家G03办公室（快递仅限ems或顺丰） </w:t>
      </w:r>
      <w:r>
        <w:rPr>
          <w:rFonts w:ascii="仿宋_GB2312" w:eastAsia="仿宋_GB2312" w:hAnsi="仿宋" w:hint="eastAsia"/>
          <w:sz w:val="24"/>
        </w:rPr>
        <w:t xml:space="preserve"> </w:t>
      </w:r>
    </w:p>
    <w:p w:rsidR="002A300A" w:rsidRDefault="00F84360">
      <w:pPr>
        <w:spacing w:line="360" w:lineRule="auto"/>
        <w:ind w:firstLineChars="100" w:firstLine="240"/>
        <w:rPr>
          <w:rFonts w:ascii="仿宋_GB2312" w:eastAsia="仿宋_GB2312" w:hAnsi="仿宋"/>
          <w:sz w:val="24"/>
        </w:rPr>
      </w:pPr>
      <w:r>
        <w:rPr>
          <w:rFonts w:ascii="仿宋_GB2312" w:eastAsia="仿宋_GB2312" w:hAnsi="仿宋"/>
          <w:sz w:val="24"/>
        </w:rPr>
        <w:t xml:space="preserve">  传    真：</w:t>
      </w:r>
      <w:r>
        <w:rPr>
          <w:rFonts w:ascii="仿宋_GB2312" w:eastAsia="仿宋_GB2312" w:hAnsi="仿宋" w:hint="eastAsia"/>
          <w:sz w:val="24"/>
        </w:rPr>
        <w:t xml:space="preserve">/ </w:t>
      </w:r>
    </w:p>
    <w:p w:rsidR="002A300A" w:rsidRDefault="00F84360">
      <w:pPr>
        <w:spacing w:line="360" w:lineRule="auto"/>
        <w:rPr>
          <w:rFonts w:ascii="仿宋_GB2312" w:eastAsia="仿宋_GB2312" w:hAnsi="仿宋"/>
          <w:sz w:val="24"/>
        </w:rPr>
      </w:pPr>
      <w:r>
        <w:rPr>
          <w:rFonts w:ascii="仿宋_GB2312" w:eastAsia="仿宋_GB2312" w:hAnsi="仿宋"/>
          <w:sz w:val="24"/>
        </w:rPr>
        <w:t xml:space="preserve">    联系人 ：</w:t>
      </w:r>
      <w:r>
        <w:rPr>
          <w:rFonts w:ascii="仿宋_GB2312" w:eastAsia="仿宋_GB2312" w:hAnsi="仿宋" w:hint="eastAsia"/>
          <w:sz w:val="24"/>
        </w:rPr>
        <w:t>朱女士、王女士</w:t>
      </w:r>
      <w:r>
        <w:rPr>
          <w:rFonts w:ascii="仿宋_GB2312" w:eastAsia="仿宋_GB2312" w:hAnsi="仿宋"/>
          <w:sz w:val="24"/>
        </w:rPr>
        <w:t xml:space="preserve">   </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lastRenderedPageBreak/>
        <w:t>监督投诉电话：</w:t>
      </w:r>
      <w:r>
        <w:rPr>
          <w:rFonts w:ascii="仿宋" w:eastAsia="仿宋" w:hAnsi="仿宋" w:cs="仿宋" w:hint="eastAsia"/>
          <w:sz w:val="24"/>
        </w:rPr>
        <w:t xml:space="preserve">0571-85252453   </w:t>
      </w:r>
      <w:r>
        <w:rPr>
          <w:rFonts w:ascii="仿宋_GB2312" w:eastAsia="仿宋_GB2312" w:hAnsi="仿宋" w:hint="eastAsia"/>
          <w:sz w:val="24"/>
        </w:rPr>
        <w:t xml:space="preserve"> </w:t>
      </w:r>
      <w:r>
        <w:rPr>
          <w:rFonts w:ascii="仿宋_GB2312" w:eastAsia="仿宋_GB2312" w:hAnsi="仿宋"/>
          <w:sz w:val="24"/>
        </w:rPr>
        <w:t xml:space="preserve">         </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hint="eastAsia"/>
          <w:sz w:val="24"/>
        </w:rPr>
        <w:t>若对项目采购电子交易系统操作有疑问，可登录政采云（</w:t>
      </w:r>
      <w:r>
        <w:rPr>
          <w:rFonts w:ascii="仿宋_GB2312" w:eastAsia="仿宋_GB2312" w:hAnsi="仿宋"/>
          <w:sz w:val="24"/>
        </w:rPr>
        <w:t>https://www.zcygov.cn/），点击右侧咨询小采，获取采小蜜智能服务管家帮助，或拨打政</w:t>
      </w:r>
      <w:r>
        <w:rPr>
          <w:rFonts w:ascii="仿宋_GB2312" w:eastAsia="仿宋_GB2312" w:hAnsi="仿宋" w:hint="eastAsia"/>
          <w:sz w:val="24"/>
        </w:rPr>
        <w:t>采云服务热线</w:t>
      </w:r>
      <w:r>
        <w:rPr>
          <w:rFonts w:ascii="仿宋_GB2312" w:eastAsia="仿宋_GB2312" w:hAnsi="仿宋"/>
          <w:sz w:val="24"/>
        </w:rPr>
        <w:t>400-881-7190获取热线服务帮助。</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CA问题联系电话（人工）：</w:t>
      </w:r>
      <w:r>
        <w:rPr>
          <w:rFonts w:ascii="仿宋_GB2312" w:eastAsia="仿宋_GB2312" w:hAnsi="仿宋" w:hint="eastAsia"/>
          <w:sz w:val="24"/>
        </w:rPr>
        <w:t>汇信</w:t>
      </w:r>
      <w:r>
        <w:rPr>
          <w:rFonts w:ascii="仿宋_GB2312" w:eastAsia="仿宋_GB2312" w:hAnsi="仿宋"/>
          <w:sz w:val="24"/>
        </w:rPr>
        <w:t>CA 400-888-4636；天谷CA 400-087-8198。</w:t>
      </w:r>
    </w:p>
    <w:p w:rsidR="002A300A" w:rsidRDefault="00F84360">
      <w:pPr>
        <w:pStyle w:val="af0"/>
        <w:spacing w:line="360" w:lineRule="auto"/>
        <w:ind w:firstLineChars="200" w:firstLine="480"/>
        <w:rPr>
          <w:rFonts w:ascii="仿宋" w:eastAsia="仿宋" w:hAnsi="仿宋" w:cs="仿宋_GB2312"/>
          <w:sz w:val="24"/>
          <w:szCs w:val="24"/>
        </w:rPr>
      </w:pPr>
      <w:r>
        <w:rPr>
          <w:rFonts w:ascii="仿宋" w:eastAsia="仿宋" w:hAnsi="仿宋" w:cs="仿宋_GB2312"/>
          <w:sz w:val="24"/>
        </w:rPr>
        <w:t xml:space="preserve">                              </w:t>
      </w:r>
    </w:p>
    <w:p w:rsidR="002A300A" w:rsidRDefault="00F84360">
      <w:pPr>
        <w:adjustRightInd/>
        <w:spacing w:line="360" w:lineRule="auto"/>
        <w:jc w:val="center"/>
        <w:outlineLvl w:val="0"/>
        <w:rPr>
          <w:rFonts w:ascii="仿宋" w:eastAsia="仿宋" w:hAnsi="仿宋" w:cs="仿宋_GB2312"/>
          <w:b/>
          <w:sz w:val="36"/>
          <w:szCs w:val="20"/>
        </w:rPr>
      </w:pPr>
      <w:r>
        <w:rPr>
          <w:rFonts w:ascii="仿宋" w:eastAsia="仿宋" w:hAnsi="仿宋" w:cs="仿宋_GB2312"/>
          <w:b/>
          <w:sz w:val="36"/>
          <w:szCs w:val="20"/>
        </w:rPr>
        <w:br w:type="page"/>
      </w:r>
      <w:r>
        <w:rPr>
          <w:rFonts w:ascii="仿宋" w:eastAsia="仿宋" w:hAnsi="仿宋" w:cs="仿宋_GB2312" w:hint="eastAsia"/>
          <w:b/>
          <w:sz w:val="36"/>
          <w:szCs w:val="20"/>
        </w:rPr>
        <w:lastRenderedPageBreak/>
        <w:t>第二部分</w:t>
      </w:r>
      <w:bookmarkEnd w:id="8"/>
      <w:r>
        <w:rPr>
          <w:rFonts w:ascii="仿宋" w:eastAsia="仿宋" w:hAnsi="仿宋" w:cs="仿宋_GB2312"/>
          <w:b/>
          <w:sz w:val="36"/>
          <w:szCs w:val="20"/>
        </w:rPr>
        <w:t xml:space="preserve"> 投标人须知</w:t>
      </w:r>
      <w:bookmarkEnd w:id="9"/>
    </w:p>
    <w:p w:rsidR="002A300A" w:rsidRDefault="00F84360">
      <w:pPr>
        <w:snapToGrid w:val="0"/>
        <w:spacing w:line="360" w:lineRule="auto"/>
        <w:jc w:val="center"/>
        <w:rPr>
          <w:rFonts w:ascii="仿宋" w:eastAsia="仿宋" w:hAnsi="仿宋" w:cs="仿宋_GB2312"/>
          <w:b/>
          <w:sz w:val="32"/>
          <w:szCs w:val="20"/>
        </w:rPr>
      </w:pPr>
      <w:r>
        <w:rPr>
          <w:rFonts w:ascii="仿宋" w:eastAsia="仿宋" w:hAnsi="仿宋" w:cs="仿宋_GB2312" w:hint="eastAsia"/>
          <w:b/>
          <w:sz w:val="32"/>
          <w:szCs w:val="20"/>
        </w:rPr>
        <w:t>前附表</w:t>
      </w:r>
    </w:p>
    <w:tbl>
      <w:tblPr>
        <w:tblW w:w="0" w:type="auto"/>
        <w:tblInd w:w="-38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40"/>
        <w:gridCol w:w="2328"/>
        <w:gridCol w:w="6181"/>
      </w:tblGrid>
      <w:tr w:rsidR="002A300A">
        <w:trPr>
          <w:trHeight w:val="874"/>
          <w:tblHeader/>
        </w:trPr>
        <w:tc>
          <w:tcPr>
            <w:tcW w:w="640" w:type="dxa"/>
            <w:tcBorders>
              <w:top w:val="single" w:sz="4" w:space="0" w:color="auto"/>
              <w:left w:val="single" w:sz="4" w:space="0" w:color="auto"/>
              <w:bottom w:val="single" w:sz="4" w:space="0" w:color="auto"/>
              <w:right w:val="single" w:sz="4" w:space="0" w:color="auto"/>
            </w:tcBorders>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序号</w:t>
            </w:r>
          </w:p>
        </w:tc>
        <w:tc>
          <w:tcPr>
            <w:tcW w:w="2328" w:type="dxa"/>
            <w:tcBorders>
              <w:top w:val="single" w:sz="8" w:space="0" w:color="000000"/>
              <w:left w:val="single" w:sz="4" w:space="0" w:color="auto"/>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事项</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本项目的特别规定</w:t>
            </w:r>
          </w:p>
        </w:tc>
      </w:tr>
      <w:tr w:rsidR="002A300A">
        <w:trPr>
          <w:trHeight w:val="1428"/>
          <w:tblHeader/>
        </w:trPr>
        <w:tc>
          <w:tcPr>
            <w:tcW w:w="640" w:type="dxa"/>
            <w:tcBorders>
              <w:top w:val="single" w:sz="4" w:space="0" w:color="auto"/>
              <w:left w:val="single" w:sz="4" w:space="0" w:color="auto"/>
              <w:bottom w:val="single" w:sz="4" w:space="0" w:color="auto"/>
              <w:right w:val="single" w:sz="4" w:space="0" w:color="auto"/>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2328" w:type="dxa"/>
            <w:tcBorders>
              <w:top w:val="single" w:sz="8" w:space="0" w:color="000000"/>
              <w:left w:val="single" w:sz="4" w:space="0" w:color="auto"/>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项目属性与核心产品</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货物类，单一产品或</w:t>
            </w:r>
            <w:r>
              <w:rPr>
                <w:rFonts w:ascii="仿宋" w:eastAsia="仿宋" w:hAnsi="仿宋" w:cs="仿宋" w:hint="eastAsia"/>
                <w:color w:val="000000" w:themeColor="text1"/>
                <w:kern w:val="0"/>
                <w:sz w:val="24"/>
              </w:rPr>
              <w:t>核心产品为：</w:t>
            </w:r>
            <w:r>
              <w:rPr>
                <w:rFonts w:ascii="仿宋" w:eastAsia="仿宋" w:hAnsi="仿宋" w:cs="仿宋" w:hint="eastAsia"/>
                <w:color w:val="000000" w:themeColor="text1"/>
                <w:kern w:val="0"/>
                <w:sz w:val="24"/>
                <w:u w:val="single"/>
              </w:rPr>
              <w:t xml:space="preserve">     /     </w:t>
            </w:r>
            <w:r>
              <w:rPr>
                <w:rFonts w:ascii="仿宋" w:eastAsia="仿宋" w:hAnsi="仿宋" w:cs="仿宋" w:hint="eastAsia"/>
                <w:color w:val="000000" w:themeColor="text1"/>
                <w:sz w:val="24"/>
              </w:rPr>
              <w:t>。</w:t>
            </w:r>
          </w:p>
        </w:tc>
      </w:tr>
      <w:tr w:rsidR="002A300A">
        <w:trPr>
          <w:trHeight w:val="2201"/>
          <w:tblHeader/>
        </w:trPr>
        <w:tc>
          <w:tcPr>
            <w:tcW w:w="640" w:type="dxa"/>
            <w:tcBorders>
              <w:top w:val="single" w:sz="4" w:space="0" w:color="auto"/>
              <w:left w:val="single" w:sz="4" w:space="0" w:color="auto"/>
              <w:bottom w:val="single" w:sz="4" w:space="0" w:color="auto"/>
              <w:right w:val="single" w:sz="4" w:space="0" w:color="auto"/>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pStyle w:val="aff5"/>
              <w:rPr>
                <w:rFonts w:ascii="仿宋" w:eastAsia="仿宋" w:hAnsi="仿宋" w:cs="仿宋"/>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2328" w:type="dxa"/>
            <w:tcBorders>
              <w:top w:val="single" w:sz="8" w:space="0" w:color="000000"/>
              <w:left w:val="single" w:sz="4" w:space="0" w:color="auto"/>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采购标的及其对应的中小企业划分标准所属行业</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（1）标的：</w:t>
            </w:r>
            <w:r>
              <w:rPr>
                <w:rFonts w:ascii="仿宋" w:eastAsia="仿宋" w:hAnsi="仿宋" w:cs="仿宋" w:hint="eastAsia"/>
                <w:color w:val="000000" w:themeColor="text1"/>
                <w:kern w:val="0"/>
                <w:sz w:val="24"/>
                <w:u w:val="single"/>
              </w:rPr>
              <w:t>详见招标文件第三部分采购需求</w:t>
            </w:r>
            <w:r>
              <w:rPr>
                <w:rFonts w:ascii="仿宋" w:eastAsia="仿宋" w:hAnsi="仿宋" w:cs="仿宋" w:hint="eastAsia"/>
                <w:color w:val="000000" w:themeColor="text1"/>
                <w:kern w:val="0"/>
                <w:sz w:val="24"/>
              </w:rPr>
              <w:t>，属于行业：</w:t>
            </w:r>
            <w:r>
              <w:rPr>
                <w:rFonts w:ascii="仿宋" w:eastAsia="仿宋" w:hAnsi="仿宋" w:cs="仿宋" w:hint="eastAsia"/>
                <w:color w:val="000000" w:themeColor="text1"/>
                <w:kern w:val="0"/>
                <w:sz w:val="24"/>
                <w:u w:val="single"/>
              </w:rPr>
              <w:t>工业</w:t>
            </w:r>
            <w:r>
              <w:rPr>
                <w:rFonts w:ascii="仿宋" w:eastAsia="仿宋" w:hAnsi="仿宋" w:cs="仿宋" w:hint="eastAsia"/>
                <w:color w:val="000000" w:themeColor="text1"/>
                <w:kern w:val="0"/>
                <w:sz w:val="24"/>
              </w:rPr>
              <w:t>。</w:t>
            </w:r>
          </w:p>
          <w:p w:rsidR="002A300A" w:rsidRDefault="00F84360">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详见《中小企业划型标准规定》附件6</w:t>
            </w:r>
          </w:p>
        </w:tc>
      </w:tr>
      <w:tr w:rsidR="002A300A">
        <w:trPr>
          <w:trHeight w:val="1968"/>
          <w:tblHeader/>
        </w:trPr>
        <w:tc>
          <w:tcPr>
            <w:tcW w:w="640" w:type="dxa"/>
            <w:tcBorders>
              <w:top w:val="single" w:sz="4" w:space="0" w:color="auto"/>
              <w:left w:val="single" w:sz="4" w:space="0" w:color="auto"/>
              <w:bottom w:val="single" w:sz="4" w:space="0" w:color="auto"/>
              <w:right w:val="single" w:sz="4" w:space="0" w:color="auto"/>
            </w:tcBorders>
          </w:tcPr>
          <w:p w:rsidR="002A300A" w:rsidRDefault="002A300A">
            <w:pPr>
              <w:snapToGrid w:val="0"/>
              <w:spacing w:line="360" w:lineRule="auto"/>
              <w:rPr>
                <w:rFonts w:ascii="仿宋" w:eastAsia="仿宋" w:hAnsi="仿宋" w:cs="仿宋"/>
                <w:color w:val="000000" w:themeColor="text1"/>
                <w:sz w:val="24"/>
              </w:rPr>
            </w:pPr>
          </w:p>
          <w:p w:rsidR="002A300A" w:rsidRDefault="002A300A">
            <w:pPr>
              <w:pStyle w:val="aff5"/>
              <w:rPr>
                <w:rFonts w:ascii="仿宋" w:eastAsia="仿宋" w:hAnsi="仿宋" w:cs="仿宋"/>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3</w:t>
            </w:r>
          </w:p>
        </w:tc>
        <w:tc>
          <w:tcPr>
            <w:tcW w:w="2328" w:type="dxa"/>
            <w:tcBorders>
              <w:top w:val="single" w:sz="8" w:space="0" w:color="000000"/>
              <w:left w:val="single" w:sz="4" w:space="0" w:color="auto"/>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是否允许采购进口产品</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pacing w:line="360" w:lineRule="auto"/>
              <w:rPr>
                <w:rFonts w:ascii="仿宋" w:eastAsia="仿宋" w:hAnsi="仿宋" w:cs="仿宋"/>
                <w:color w:val="000000" w:themeColor="text1"/>
                <w:kern w:val="0"/>
                <w:sz w:val="24"/>
              </w:rPr>
            </w:pPr>
            <w:sdt>
              <w:sdtPr>
                <w:rPr>
                  <w:rFonts w:ascii="仿宋" w:eastAsia="仿宋" w:hAnsi="仿宋" w:cs="仿宋" w:hint="eastAsia"/>
                  <w:color w:val="000000" w:themeColor="text1"/>
                  <w:kern w:val="0"/>
                  <w:sz w:val="24"/>
                </w:rPr>
                <w:id w:val="-1828425707"/>
                <w14:checkbox>
                  <w14:checked w14:val="1"/>
                  <w14:checkedState w14:val="00FE" w14:font="Wingdings"/>
                  <w14:uncheckedState w14:val="2610" w14:font="MS Gothic"/>
                </w14:checkbox>
              </w:sdtPr>
              <w:sdtContent>
                <w:r>
                  <w:rPr>
                    <w:rFonts w:ascii="仿宋" w:eastAsia="仿宋" w:hAnsi="仿宋" w:cs="仿宋" w:hint="eastAsia"/>
                    <w:color w:val="000000" w:themeColor="text1"/>
                    <w:kern w:val="0"/>
                    <w:sz w:val="24"/>
                  </w:rPr>
                  <w:sym w:font="Wingdings" w:char="F0FE"/>
                </w:r>
              </w:sdtContent>
            </w:sdt>
            <w:r>
              <w:rPr>
                <w:rFonts w:ascii="仿宋" w:eastAsia="仿宋" w:hAnsi="仿宋" w:cs="仿宋" w:hint="eastAsia"/>
                <w:color w:val="000000" w:themeColor="text1"/>
                <w:kern w:val="0"/>
                <w:sz w:val="24"/>
              </w:rPr>
              <w:t>本项目不允许采购进口产品。</w:t>
            </w:r>
          </w:p>
          <w:p w:rsidR="002A300A" w:rsidRDefault="00F84360">
            <w:pPr>
              <w:spacing w:line="360" w:lineRule="auto"/>
              <w:rPr>
                <w:rFonts w:ascii="仿宋" w:eastAsia="仿宋" w:hAnsi="仿宋" w:cs="仿宋"/>
                <w:color w:val="000000" w:themeColor="text1"/>
              </w:rPr>
            </w:pPr>
            <w:sdt>
              <w:sdtPr>
                <w:rPr>
                  <w:rFonts w:ascii="仿宋" w:eastAsia="仿宋" w:hAnsi="仿宋" w:cs="仿宋" w:hint="eastAsia"/>
                  <w:color w:val="000000" w:themeColor="text1"/>
                  <w:kern w:val="0"/>
                  <w:sz w:val="24"/>
                </w:rPr>
                <w:id w:val="-52852824"/>
                <w14:checkbox>
                  <w14:checked w14:val="0"/>
                  <w14:checkedState w14:val="00FE" w14:font="Wingdings"/>
                  <w14:uncheckedState w14:val="2610" w14:font="MS Gothic"/>
                </w14:checkbox>
              </w:sdtPr>
              <w:sdtContent>
                <w:r>
                  <w:rPr>
                    <w:rFonts w:ascii="仿宋" w:eastAsia="仿宋" w:hAnsi="仿宋" w:cs="仿宋" w:hint="eastAsia"/>
                    <w:color w:val="000000" w:themeColor="text1"/>
                    <w:kern w:val="0"/>
                    <w:sz w:val="24"/>
                  </w:rPr>
                  <w:t>☐</w:t>
                </w:r>
              </w:sdtContent>
            </w:sdt>
            <w:r>
              <w:rPr>
                <w:rFonts w:ascii="仿宋" w:eastAsia="仿宋" w:hAnsi="仿宋" w:cs="仿宋" w:hint="eastAsia"/>
                <w:color w:val="000000" w:themeColor="text1"/>
                <w:kern w:val="0"/>
                <w:sz w:val="24"/>
              </w:rPr>
              <w:t>可以就</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采购进口产品。</w:t>
            </w:r>
          </w:p>
        </w:tc>
      </w:tr>
      <w:tr w:rsidR="002A300A">
        <w:trPr>
          <w:trHeight w:val="2056"/>
          <w:tblHeader/>
        </w:trPr>
        <w:tc>
          <w:tcPr>
            <w:tcW w:w="640" w:type="dxa"/>
            <w:tcBorders>
              <w:top w:val="single" w:sz="4" w:space="0" w:color="auto"/>
              <w:left w:val="single" w:sz="4" w:space="0" w:color="auto"/>
              <w:bottom w:val="single" w:sz="4" w:space="0" w:color="auto"/>
              <w:right w:val="single" w:sz="4" w:space="0" w:color="auto"/>
            </w:tcBorders>
            <w:vAlign w:val="center"/>
          </w:tcPr>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4</w:t>
            </w:r>
          </w:p>
        </w:tc>
        <w:tc>
          <w:tcPr>
            <w:tcW w:w="2328" w:type="dxa"/>
            <w:tcBorders>
              <w:top w:val="single" w:sz="8" w:space="0" w:color="000000"/>
              <w:left w:val="single" w:sz="4" w:space="0" w:color="auto"/>
              <w:bottom w:val="single" w:sz="8" w:space="0" w:color="000000"/>
              <w:right w:val="single" w:sz="8" w:space="0" w:color="000000"/>
            </w:tcBorders>
            <w:vAlign w:val="center"/>
          </w:tcPr>
          <w:p w:rsidR="002A300A" w:rsidRDefault="00F84360">
            <w:pPr>
              <w:snapToGrid w:val="0"/>
              <w:spacing w:line="360" w:lineRule="auto"/>
              <w:ind w:firstLineChars="200" w:firstLine="482"/>
              <w:rPr>
                <w:rFonts w:ascii="仿宋" w:eastAsia="仿宋" w:hAnsi="仿宋" w:cs="仿宋"/>
                <w:b/>
                <w:color w:val="000000" w:themeColor="text1"/>
                <w:sz w:val="24"/>
              </w:rPr>
            </w:pPr>
            <w:r>
              <w:rPr>
                <w:rFonts w:ascii="仿宋" w:eastAsia="仿宋" w:hAnsi="仿宋" w:cs="仿宋" w:hint="eastAsia"/>
                <w:b/>
                <w:color w:val="000000" w:themeColor="text1"/>
                <w:sz w:val="24"/>
              </w:rPr>
              <w:t>分包</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pacing w:line="360" w:lineRule="auto"/>
              <w:rPr>
                <w:rFonts w:ascii="仿宋" w:eastAsia="仿宋" w:hAnsi="仿宋" w:cs="仿宋"/>
                <w:color w:val="000000" w:themeColor="text1"/>
                <w:sz w:val="24"/>
              </w:rPr>
            </w:pPr>
            <w:sdt>
              <w:sdtPr>
                <w:rPr>
                  <w:rFonts w:ascii="仿宋" w:eastAsia="仿宋" w:hAnsi="仿宋" w:cs="仿宋" w:hint="eastAsia"/>
                  <w:color w:val="000000" w:themeColor="text1"/>
                  <w:kern w:val="0"/>
                  <w:sz w:val="24"/>
                </w:rPr>
                <w:id w:val="-1477286927"/>
                <w14:checkbox>
                  <w14:checked w14:val="0"/>
                  <w14:checkedState w14:val="00FE" w14:font="Wingdings"/>
                  <w14:uncheckedState w14:val="2610" w14:font="MS Gothic"/>
                </w14:checkbox>
              </w:sdtPr>
              <w:sdtContent>
                <w:r>
                  <w:rPr>
                    <w:rFonts w:ascii="仿宋" w:eastAsia="仿宋" w:hAnsi="仿宋" w:cs="仿宋" w:hint="eastAsia"/>
                    <w:color w:val="000000" w:themeColor="text1"/>
                    <w:kern w:val="0"/>
                    <w:sz w:val="24"/>
                  </w:rPr>
                  <w:t>☐</w:t>
                </w:r>
              </w:sdtContent>
            </w:sdt>
            <w:r>
              <w:rPr>
                <w:rFonts w:ascii="仿宋" w:eastAsia="仿宋" w:hAnsi="仿宋" w:cs="仿宋" w:hint="eastAsia"/>
                <w:color w:val="000000" w:themeColor="text1"/>
                <w:kern w:val="0"/>
                <w:sz w:val="24"/>
              </w:rPr>
              <w:t xml:space="preserve"> A</w:t>
            </w:r>
            <w:r>
              <w:rPr>
                <w:rFonts w:ascii="仿宋" w:eastAsia="仿宋" w:hAnsi="仿宋" w:cs="仿宋" w:hint="eastAsia"/>
                <w:color w:val="000000" w:themeColor="text1"/>
                <w:sz w:val="24"/>
              </w:rPr>
              <w:t>同意将非主体、非关键性的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工作分包。</w:t>
            </w:r>
            <w:sdt>
              <w:sdtPr>
                <w:rPr>
                  <w:rFonts w:ascii="仿宋" w:eastAsia="仿宋" w:hAnsi="仿宋" w:cs="仿宋" w:hint="eastAsia"/>
                  <w:color w:val="000000" w:themeColor="text1"/>
                  <w:kern w:val="0"/>
                  <w:sz w:val="24"/>
                </w:rPr>
                <w:id w:val="-1276331357"/>
                <w14:checkbox>
                  <w14:checked w14:val="1"/>
                  <w14:checkedState w14:val="00FE" w14:font="Wingdings"/>
                  <w14:uncheckedState w14:val="2610" w14:font="MS Gothic"/>
                </w14:checkbox>
              </w:sdtPr>
              <w:sdtContent>
                <w:r>
                  <w:rPr>
                    <w:rFonts w:ascii="仿宋" w:eastAsia="仿宋" w:hAnsi="仿宋" w:cs="仿宋" w:hint="eastAsia"/>
                    <w:color w:val="000000" w:themeColor="text1"/>
                    <w:kern w:val="0"/>
                    <w:sz w:val="24"/>
                  </w:rPr>
                  <w:sym w:font="Wingdings" w:char="F0FE"/>
                </w:r>
              </w:sdtContent>
            </w:sdt>
            <w:r>
              <w:rPr>
                <w:rFonts w:ascii="仿宋" w:eastAsia="仿宋" w:hAnsi="仿宋" w:cs="仿宋" w:hint="eastAsia"/>
                <w:color w:val="000000" w:themeColor="text1"/>
                <w:kern w:val="0"/>
                <w:sz w:val="24"/>
              </w:rPr>
              <w:t xml:space="preserve"> B</w:t>
            </w:r>
            <w:r>
              <w:rPr>
                <w:rFonts w:ascii="仿宋" w:eastAsia="仿宋" w:hAnsi="仿宋" w:cs="仿宋" w:hint="eastAsia"/>
                <w:color w:val="000000" w:themeColor="text1"/>
                <w:sz w:val="24"/>
              </w:rPr>
              <w:t>不同意分包。</w:t>
            </w:r>
          </w:p>
          <w:p w:rsidR="002A300A" w:rsidRDefault="00F8436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注：不得限制大中型企业向小微企业合理分包。</w:t>
            </w:r>
          </w:p>
        </w:tc>
      </w:tr>
      <w:tr w:rsidR="002A300A">
        <w:trPr>
          <w:trHeight w:val="2593"/>
          <w:tblHeader/>
        </w:trPr>
        <w:tc>
          <w:tcPr>
            <w:tcW w:w="640" w:type="dxa"/>
            <w:tcBorders>
              <w:top w:val="single" w:sz="4" w:space="0" w:color="auto"/>
              <w:left w:val="single" w:sz="4" w:space="0" w:color="auto"/>
              <w:bottom w:val="single" w:sz="4" w:space="0" w:color="auto"/>
              <w:right w:val="single" w:sz="4" w:space="0" w:color="auto"/>
            </w:tcBorders>
          </w:tcPr>
          <w:p w:rsidR="002A300A" w:rsidRDefault="002A300A">
            <w:pPr>
              <w:snapToGrid w:val="0"/>
              <w:spacing w:line="360" w:lineRule="auto"/>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5</w:t>
            </w:r>
          </w:p>
        </w:tc>
        <w:tc>
          <w:tcPr>
            <w:tcW w:w="2328" w:type="dxa"/>
            <w:tcBorders>
              <w:top w:val="single" w:sz="8" w:space="0" w:color="000000"/>
              <w:left w:val="single" w:sz="4" w:space="0" w:color="auto"/>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开标前答疑会或现场考察</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pacing w:line="360" w:lineRule="auto"/>
              <w:rPr>
                <w:rFonts w:ascii="仿宋" w:eastAsia="仿宋" w:hAnsi="仿宋" w:cs="仿宋"/>
                <w:color w:val="000000" w:themeColor="text1"/>
                <w:sz w:val="24"/>
              </w:rPr>
            </w:pPr>
            <w:sdt>
              <w:sdtPr>
                <w:rPr>
                  <w:rFonts w:ascii="仿宋" w:eastAsia="仿宋" w:hAnsi="仿宋" w:cs="仿宋" w:hint="eastAsia"/>
                  <w:color w:val="000000" w:themeColor="text1"/>
                  <w:kern w:val="0"/>
                  <w:sz w:val="24"/>
                </w:rPr>
                <w:id w:val="-212966419"/>
                <w14:checkbox>
                  <w14:checked w14:val="1"/>
                  <w14:checkedState w14:val="00FE" w14:font="Wingdings"/>
                  <w14:uncheckedState w14:val="2610" w14:font="MS Gothic"/>
                </w14:checkbox>
              </w:sdtPr>
              <w:sdtContent>
                <w:r>
                  <w:rPr>
                    <w:rFonts w:ascii="仿宋" w:eastAsia="仿宋" w:hAnsi="仿宋" w:cs="仿宋" w:hint="eastAsia"/>
                    <w:color w:val="000000" w:themeColor="text1"/>
                    <w:kern w:val="0"/>
                    <w:sz w:val="24"/>
                  </w:rPr>
                  <w:sym w:font="Wingdings" w:char="F0FE"/>
                </w:r>
              </w:sdtContent>
            </w:sdt>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不组织。</w:t>
            </w:r>
          </w:p>
          <w:p w:rsidR="002A300A" w:rsidRDefault="00F84360">
            <w:pPr>
              <w:spacing w:line="360" w:lineRule="auto"/>
              <w:rPr>
                <w:rFonts w:ascii="仿宋" w:eastAsia="仿宋" w:hAnsi="仿宋" w:cs="仿宋"/>
                <w:color w:val="000000" w:themeColor="text1"/>
                <w:sz w:val="24"/>
                <w:szCs w:val="20"/>
              </w:rPr>
            </w:pPr>
            <w:sdt>
              <w:sdtPr>
                <w:rPr>
                  <w:rFonts w:ascii="仿宋" w:eastAsia="仿宋" w:hAnsi="仿宋" w:cs="仿宋" w:hint="eastAsia"/>
                  <w:color w:val="000000" w:themeColor="text1"/>
                  <w:kern w:val="0"/>
                  <w:sz w:val="24"/>
                </w:rPr>
                <w:id w:val="-999802974"/>
                <w14:checkbox>
                  <w14:checked w14:val="0"/>
                  <w14:checkedState w14:val="00FE" w14:font="Wingdings"/>
                  <w14:uncheckedState w14:val="2610" w14:font="MS Gothic"/>
                </w14:checkbox>
              </w:sdtPr>
              <w:sdtContent>
                <w:r>
                  <w:rPr>
                    <w:rFonts w:ascii="仿宋" w:eastAsia="仿宋" w:hAnsi="仿宋" w:cs="仿宋" w:hint="eastAsia"/>
                    <w:color w:val="000000" w:themeColor="text1"/>
                    <w:kern w:val="0"/>
                    <w:sz w:val="24"/>
                  </w:rPr>
                  <w:t>☐</w:t>
                </w:r>
              </w:sdtContent>
            </w:sdt>
            <w:r>
              <w:rPr>
                <w:rFonts w:ascii="仿宋" w:eastAsia="仿宋" w:hAnsi="仿宋" w:cs="仿宋" w:hint="eastAsia"/>
                <w:color w:val="000000" w:themeColor="text1"/>
                <w:kern w:val="0"/>
                <w:sz w:val="24"/>
              </w:rPr>
              <w:t>B组织，</w:t>
            </w:r>
            <w:r>
              <w:rPr>
                <w:rFonts w:ascii="仿宋" w:eastAsia="仿宋" w:hAnsi="仿宋" w:cs="仿宋" w:hint="eastAsia"/>
                <w:color w:val="000000" w:themeColor="text1"/>
                <w:sz w:val="24"/>
              </w:rPr>
              <w:t>时间：</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,地点：</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，联系人：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，联系方式：</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szCs w:val="20"/>
              </w:rPr>
              <w:t>。</w:t>
            </w:r>
          </w:p>
        </w:tc>
      </w:tr>
      <w:tr w:rsidR="002A300A">
        <w:trPr>
          <w:trHeight w:val="10326"/>
          <w:tblHeader/>
        </w:trPr>
        <w:tc>
          <w:tcPr>
            <w:tcW w:w="640" w:type="dxa"/>
            <w:tcBorders>
              <w:top w:val="single" w:sz="4" w:space="0" w:color="auto"/>
              <w:left w:val="single" w:sz="4" w:space="0" w:color="auto"/>
              <w:bottom w:val="single" w:sz="4" w:space="0" w:color="auto"/>
              <w:right w:val="single" w:sz="4" w:space="0" w:color="auto"/>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6</w:t>
            </w:r>
          </w:p>
        </w:tc>
        <w:tc>
          <w:tcPr>
            <w:tcW w:w="2328" w:type="dxa"/>
            <w:tcBorders>
              <w:top w:val="single" w:sz="8" w:space="0" w:color="000000"/>
              <w:left w:val="single" w:sz="4" w:space="0" w:color="auto"/>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样品提供</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pacing w:line="360" w:lineRule="auto"/>
              <w:rPr>
                <w:rFonts w:ascii="仿宋" w:eastAsia="仿宋" w:hAnsi="仿宋" w:cs="仿宋"/>
                <w:color w:val="000000" w:themeColor="text1"/>
                <w:sz w:val="24"/>
              </w:rPr>
            </w:pPr>
            <w:sdt>
              <w:sdtPr>
                <w:rPr>
                  <w:rFonts w:ascii="仿宋" w:eastAsia="仿宋" w:hAnsi="仿宋" w:cs="仿宋" w:hint="eastAsia"/>
                  <w:color w:val="000000" w:themeColor="text1"/>
                  <w:kern w:val="0"/>
                  <w:sz w:val="24"/>
                </w:rPr>
                <w:id w:val="-1639946486"/>
                <w14:checkbox>
                  <w14:checked w14:val="0"/>
                  <w14:checkedState w14:val="00FE" w14:font="Wingdings"/>
                  <w14:uncheckedState w14:val="2610" w14:font="MS Gothic"/>
                </w14:checkbox>
              </w:sdtPr>
              <w:sdtContent>
                <w:r>
                  <w:rPr>
                    <w:rFonts w:ascii="MS Gothic" w:eastAsia="仿宋" w:hAnsi="MS Gothic" w:cs="仿宋" w:hint="eastAsia"/>
                    <w:color w:val="000000" w:themeColor="text1"/>
                    <w:kern w:val="0"/>
                    <w:sz w:val="24"/>
                  </w:rPr>
                  <w:t>☐</w:t>
                </w:r>
              </w:sdtContent>
            </w:sdt>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不要求提供。</w:t>
            </w:r>
          </w:p>
          <w:p w:rsidR="002A300A" w:rsidRDefault="00F84360">
            <w:pPr>
              <w:spacing w:line="360" w:lineRule="auto"/>
              <w:rPr>
                <w:rFonts w:ascii="仿宋" w:eastAsia="仿宋" w:hAnsi="仿宋" w:cs="仿宋"/>
                <w:color w:val="000000" w:themeColor="text1"/>
                <w:kern w:val="0"/>
                <w:sz w:val="24"/>
              </w:rPr>
            </w:pPr>
            <w:sdt>
              <w:sdtPr>
                <w:rPr>
                  <w:rFonts w:ascii="仿宋" w:eastAsia="仿宋" w:hAnsi="仿宋" w:cs="仿宋" w:hint="eastAsia"/>
                  <w:color w:val="000000" w:themeColor="text1"/>
                  <w:kern w:val="0"/>
                  <w:sz w:val="24"/>
                </w:rPr>
                <w:id w:val="1026831988"/>
                <w14:checkbox>
                  <w14:checked w14:val="1"/>
                  <w14:checkedState w14:val="00FE" w14:font="Wingdings"/>
                  <w14:uncheckedState w14:val="2610" w14:font="MS Gothic"/>
                </w14:checkbox>
              </w:sdtPr>
              <w:sdtContent>
                <w:r>
                  <w:rPr>
                    <w:rFonts w:ascii="Wingdings" w:eastAsia="仿宋" w:hAnsi="Wingdings" w:cs="仿宋"/>
                    <w:color w:val="000000" w:themeColor="text1"/>
                    <w:kern w:val="0"/>
                    <w:sz w:val="24"/>
                  </w:rPr>
                  <w:t></w:t>
                </w:r>
              </w:sdtContent>
            </w:sdt>
            <w:r>
              <w:rPr>
                <w:rFonts w:ascii="仿宋" w:eastAsia="仿宋" w:hAnsi="仿宋" w:cs="仿宋" w:hint="eastAsia"/>
                <w:color w:val="000000" w:themeColor="text1"/>
                <w:kern w:val="0"/>
                <w:sz w:val="24"/>
              </w:rPr>
              <w:t>B要求提供，</w:t>
            </w:r>
          </w:p>
          <w:p w:rsidR="002A300A" w:rsidRDefault="00F84360">
            <w:pPr>
              <w:spacing w:line="360" w:lineRule="auto"/>
              <w:rPr>
                <w:rFonts w:ascii="仿宋" w:eastAsia="仿宋" w:hAnsi="仿宋" w:cs="仿宋"/>
                <w:snapToGrid w:val="0"/>
                <w:color w:val="000000" w:themeColor="text1"/>
                <w:kern w:val="28"/>
                <w:sz w:val="24"/>
              </w:rPr>
            </w:pPr>
            <w:r>
              <w:rPr>
                <w:rFonts w:ascii="仿宋" w:eastAsia="仿宋" w:hAnsi="仿宋" w:cs="仿宋" w:hint="eastAsia"/>
                <w:snapToGrid w:val="0"/>
                <w:color w:val="000000" w:themeColor="text1"/>
                <w:kern w:val="28"/>
                <w:sz w:val="24"/>
              </w:rPr>
              <w:t>（1）</w:t>
            </w:r>
            <w:r>
              <w:rPr>
                <w:rFonts w:ascii="仿宋" w:eastAsia="仿宋" w:hAnsi="仿宋" w:cs="仿宋" w:hint="eastAsia"/>
                <w:b/>
                <w:bCs/>
                <w:snapToGrid w:val="0"/>
                <w:color w:val="000000" w:themeColor="text1"/>
                <w:kern w:val="28"/>
                <w:sz w:val="24"/>
              </w:rPr>
              <w:t>样品1：门厅处序号2：</w:t>
            </w:r>
            <w:r>
              <w:rPr>
                <w:rFonts w:ascii="仿宋" w:eastAsia="仿宋" w:hAnsi="仿宋" w:cs="仿宋" w:hint="eastAsia"/>
                <w:b/>
                <w:bCs/>
                <w:snapToGrid w:val="0"/>
                <w:color w:val="000000" w:themeColor="text1"/>
                <w:kern w:val="28"/>
                <w:sz w:val="24"/>
                <w:u w:val="single"/>
              </w:rPr>
              <w:t>双层工作台1台</w:t>
            </w:r>
            <w:r>
              <w:rPr>
                <w:rFonts w:ascii="仿宋" w:eastAsia="仿宋" w:hAnsi="仿宋" w:cs="仿宋" w:hint="eastAsia"/>
                <w:snapToGrid w:val="0"/>
                <w:color w:val="000000" w:themeColor="text1"/>
                <w:kern w:val="28"/>
                <w:sz w:val="24"/>
              </w:rPr>
              <w:t>；</w:t>
            </w:r>
            <w:r>
              <w:rPr>
                <w:rFonts w:ascii="仿宋" w:eastAsia="仿宋" w:hAnsi="仿宋" w:cs="仿宋" w:hint="eastAsia"/>
                <w:b/>
                <w:bCs/>
                <w:snapToGrid w:val="0"/>
                <w:color w:val="000000" w:themeColor="text1"/>
                <w:kern w:val="28"/>
                <w:sz w:val="24"/>
              </w:rPr>
              <w:t>样品2：粗加工序号34：</w:t>
            </w:r>
            <w:r>
              <w:rPr>
                <w:rFonts w:ascii="仿宋" w:eastAsia="仿宋" w:hAnsi="仿宋" w:cs="仿宋" w:hint="eastAsia"/>
                <w:b/>
                <w:bCs/>
                <w:snapToGrid w:val="0"/>
                <w:color w:val="000000" w:themeColor="text1"/>
                <w:kern w:val="28"/>
                <w:sz w:val="24"/>
                <w:u w:val="single"/>
              </w:rPr>
              <w:t>左单星水池杀鱼台1台</w:t>
            </w:r>
            <w:r>
              <w:rPr>
                <w:rFonts w:ascii="仿宋" w:eastAsia="仿宋" w:hAnsi="仿宋" w:cs="仿宋" w:hint="eastAsia"/>
                <w:b/>
                <w:bCs/>
                <w:snapToGrid w:val="0"/>
                <w:color w:val="000000" w:themeColor="text1"/>
                <w:kern w:val="28"/>
                <w:sz w:val="24"/>
              </w:rPr>
              <w:t>；样品3：烹饪间序号65：</w:t>
            </w:r>
            <w:r>
              <w:rPr>
                <w:rFonts w:ascii="仿宋" w:eastAsia="仿宋" w:hAnsi="仿宋" w:cs="仿宋" w:hint="eastAsia"/>
                <w:b/>
                <w:bCs/>
                <w:snapToGrid w:val="0"/>
                <w:color w:val="000000" w:themeColor="text1"/>
                <w:kern w:val="28"/>
                <w:sz w:val="24"/>
                <w:u w:val="single"/>
              </w:rPr>
              <w:t>燃气双眼大锅灶1台</w:t>
            </w:r>
            <w:r>
              <w:rPr>
                <w:rFonts w:ascii="仿宋" w:eastAsia="仿宋" w:hAnsi="仿宋" w:cs="仿宋" w:hint="eastAsia"/>
                <w:snapToGrid w:val="0"/>
                <w:color w:val="000000" w:themeColor="text1"/>
                <w:kern w:val="28"/>
                <w:sz w:val="24"/>
              </w:rPr>
              <w:t>。</w:t>
            </w:r>
          </w:p>
          <w:p w:rsidR="002A300A" w:rsidRDefault="00F84360">
            <w:pPr>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w:t>
            </w:r>
            <w:r>
              <w:rPr>
                <w:rFonts w:ascii="仿宋" w:eastAsia="仿宋" w:hAnsi="仿宋" w:cs="仿宋" w:hint="eastAsia"/>
                <w:snapToGrid w:val="0"/>
                <w:color w:val="000000" w:themeColor="text1"/>
                <w:kern w:val="28"/>
                <w:sz w:val="24"/>
              </w:rPr>
              <w:t>样品制作的标准和要求：</w:t>
            </w:r>
            <w:r>
              <w:rPr>
                <w:rFonts w:ascii="仿宋" w:eastAsia="仿宋" w:hAnsi="仿宋" w:cs="仿宋" w:hint="eastAsia"/>
                <w:color w:val="000000" w:themeColor="text1"/>
                <w:sz w:val="24"/>
                <w:u w:val="single"/>
              </w:rPr>
              <w:t>详见采购需求</w:t>
            </w:r>
            <w:r>
              <w:rPr>
                <w:rFonts w:ascii="仿宋" w:eastAsia="仿宋" w:hAnsi="仿宋" w:cs="仿宋" w:hint="eastAsia"/>
                <w:color w:val="000000" w:themeColor="text1"/>
                <w:kern w:val="0"/>
                <w:sz w:val="24"/>
              </w:rPr>
              <w:t>；</w:t>
            </w:r>
          </w:p>
          <w:p w:rsidR="002A300A" w:rsidRDefault="00F84360">
            <w:pPr>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（3）样品的评审方法以及评审标准</w:t>
            </w:r>
            <w:r>
              <w:rPr>
                <w:rFonts w:ascii="仿宋" w:eastAsia="仿宋" w:hAnsi="仿宋" w:cs="仿宋" w:hint="eastAsia"/>
                <w:snapToGrid w:val="0"/>
                <w:color w:val="000000" w:themeColor="text1"/>
                <w:kern w:val="28"/>
                <w:sz w:val="24"/>
              </w:rPr>
              <w:t>：详见</w:t>
            </w:r>
            <w:r>
              <w:rPr>
                <w:rFonts w:ascii="仿宋" w:eastAsia="仿宋" w:hAnsi="仿宋" w:cs="仿宋" w:hint="eastAsia"/>
                <w:color w:val="000000" w:themeColor="text1"/>
                <w:sz w:val="24"/>
                <w:u w:val="single"/>
              </w:rPr>
              <w:t>评标办法</w:t>
            </w:r>
            <w:r>
              <w:rPr>
                <w:rFonts w:ascii="仿宋" w:eastAsia="仿宋" w:hAnsi="仿宋" w:cs="仿宋" w:hint="eastAsia"/>
                <w:color w:val="000000" w:themeColor="text1"/>
                <w:kern w:val="0"/>
                <w:sz w:val="24"/>
              </w:rPr>
              <w:t>；</w:t>
            </w:r>
          </w:p>
          <w:p w:rsidR="002A300A" w:rsidRDefault="00F84360">
            <w:pPr>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（4）是否需要随样品提交检测报告：</w:t>
            </w:r>
            <w:sdt>
              <w:sdtPr>
                <w:rPr>
                  <w:rFonts w:ascii="仿宋" w:eastAsia="仿宋" w:hAnsi="仿宋" w:cs="仿宋" w:hint="eastAsia"/>
                  <w:color w:val="000000" w:themeColor="text1"/>
                  <w:kern w:val="0"/>
                  <w:sz w:val="24"/>
                </w:rPr>
                <w:id w:val="1303421454"/>
                <w14:checkbox>
                  <w14:checked w14:val="1"/>
                  <w14:checkedState w14:val="00FE" w14:font="Wingdings"/>
                  <w14:uncheckedState w14:val="2610" w14:font="MS Gothic"/>
                </w14:checkbox>
              </w:sdtPr>
              <w:sdtContent>
                <w:r>
                  <w:rPr>
                    <w:rFonts w:ascii="Wingdings" w:eastAsia="仿宋" w:hAnsi="Wingdings" w:cs="仿宋"/>
                    <w:color w:val="000000" w:themeColor="text1"/>
                    <w:kern w:val="0"/>
                    <w:sz w:val="24"/>
                  </w:rPr>
                  <w:t></w:t>
                </w:r>
              </w:sdtContent>
            </w:sdt>
            <w:r>
              <w:rPr>
                <w:rFonts w:ascii="仿宋" w:eastAsia="仿宋" w:hAnsi="仿宋" w:cs="仿宋" w:hint="eastAsia"/>
                <w:color w:val="000000" w:themeColor="text1"/>
                <w:kern w:val="0"/>
                <w:sz w:val="24"/>
              </w:rPr>
              <w:t>否；</w:t>
            </w:r>
            <w:sdt>
              <w:sdtPr>
                <w:rPr>
                  <w:rFonts w:ascii="仿宋" w:eastAsia="仿宋" w:hAnsi="仿宋" w:cs="仿宋" w:hint="eastAsia"/>
                  <w:color w:val="000000" w:themeColor="text1"/>
                  <w:kern w:val="0"/>
                  <w:sz w:val="24"/>
                </w:rPr>
                <w:id w:val="1621728433"/>
                <w14:checkbox>
                  <w14:checked w14:val="0"/>
                  <w14:checkedState w14:val="00FE" w14:font="Wingdings"/>
                  <w14:uncheckedState w14:val="2610" w14:font="MS Gothic"/>
                </w14:checkbox>
              </w:sdtPr>
              <w:sdtContent>
                <w:r>
                  <w:rPr>
                    <w:rFonts w:ascii="仿宋" w:eastAsia="仿宋" w:hAnsi="仿宋" w:cs="仿宋" w:hint="eastAsia"/>
                    <w:color w:val="000000" w:themeColor="text1"/>
                    <w:kern w:val="0"/>
                    <w:sz w:val="24"/>
                  </w:rPr>
                  <w:t>☐</w:t>
                </w:r>
              </w:sdtContent>
            </w:sdt>
            <w:r>
              <w:rPr>
                <w:rFonts w:ascii="仿宋" w:eastAsia="仿宋" w:hAnsi="仿宋" w:cs="仿宋" w:hint="eastAsia"/>
                <w:color w:val="000000" w:themeColor="text1"/>
                <w:kern w:val="0"/>
                <w:sz w:val="24"/>
              </w:rPr>
              <w:t>是，检测机构的要求</w:t>
            </w:r>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；检测内容</w:t>
            </w:r>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w:t>
            </w:r>
          </w:p>
          <w:p w:rsidR="002A300A" w:rsidRDefault="00F8436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hint="eastAsia"/>
                <w:color w:val="000000" w:themeColor="text1"/>
                <w:sz w:val="24"/>
                <w:highlight w:val="yellow"/>
              </w:rPr>
              <w:t>提供样品的时间：</w:t>
            </w:r>
            <w:r>
              <w:rPr>
                <w:rFonts w:ascii="仿宋" w:eastAsia="仿宋" w:hAnsi="仿宋" w:cs="仿宋" w:hint="eastAsia"/>
                <w:color w:val="000000" w:themeColor="text1"/>
                <w:sz w:val="24"/>
                <w:highlight w:val="yellow"/>
                <w:u w:val="single"/>
              </w:rPr>
              <w:t xml:space="preserve"> 2024年12月10日9:00-12:00 </w:t>
            </w:r>
            <w:r>
              <w:rPr>
                <w:rFonts w:ascii="仿宋" w:eastAsia="仿宋" w:hAnsi="仿宋" w:cs="仿宋" w:hint="eastAsia"/>
                <w:color w:val="000000" w:themeColor="text1"/>
                <w:kern w:val="0"/>
                <w:sz w:val="24"/>
                <w:highlight w:val="yellow"/>
              </w:rPr>
              <w:t>；</w:t>
            </w:r>
            <w:r>
              <w:rPr>
                <w:rFonts w:ascii="仿宋" w:eastAsia="仿宋" w:hAnsi="仿宋" w:cs="仿宋" w:hint="eastAsia"/>
                <w:color w:val="000000" w:themeColor="text1"/>
                <w:kern w:val="0"/>
                <w:sz w:val="24"/>
              </w:rPr>
              <w:t>地点：</w:t>
            </w:r>
            <w:r>
              <w:rPr>
                <w:rFonts w:ascii="仿宋" w:eastAsia="仿宋" w:hAnsi="仿宋" w:cs="仿宋" w:hint="eastAsia"/>
                <w:color w:val="000000" w:themeColor="text1"/>
                <w:sz w:val="24"/>
                <w:u w:val="single"/>
              </w:rPr>
              <w:t xml:space="preserve"> 杭州市临平区星桥街道星桥北路64号1幢1102-2室 </w:t>
            </w:r>
            <w:r>
              <w:rPr>
                <w:rFonts w:ascii="仿宋" w:eastAsia="仿宋" w:hAnsi="仿宋" w:cs="仿宋" w:hint="eastAsia"/>
                <w:color w:val="000000" w:themeColor="text1"/>
                <w:kern w:val="0"/>
                <w:sz w:val="24"/>
              </w:rPr>
              <w:t>；联系人</w:t>
            </w:r>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张杉珊  </w:t>
            </w:r>
            <w:r>
              <w:rPr>
                <w:rFonts w:ascii="仿宋" w:eastAsia="仿宋" w:hAnsi="仿宋" w:cs="仿宋" w:hint="eastAsia"/>
                <w:color w:val="000000" w:themeColor="text1"/>
                <w:sz w:val="24"/>
              </w:rPr>
              <w:t>，</w:t>
            </w:r>
            <w:r>
              <w:rPr>
                <w:rFonts w:ascii="仿宋" w:eastAsia="仿宋" w:hAnsi="仿宋" w:cs="仿宋" w:hint="eastAsia"/>
                <w:color w:val="000000" w:themeColor="text1"/>
                <w:kern w:val="28"/>
                <w:sz w:val="24"/>
              </w:rPr>
              <w:t>联系电话：</w:t>
            </w:r>
            <w:r>
              <w:rPr>
                <w:rFonts w:ascii="仿宋" w:eastAsia="仿宋" w:hAnsi="仿宋" w:cs="仿宋" w:hint="eastAsia"/>
                <w:color w:val="000000" w:themeColor="text1"/>
                <w:kern w:val="28"/>
                <w:sz w:val="24"/>
                <w:u w:val="single"/>
              </w:rPr>
              <w:t xml:space="preserve"> 17706440394 </w:t>
            </w:r>
            <w:r>
              <w:rPr>
                <w:rFonts w:ascii="仿宋" w:eastAsia="仿宋" w:hAnsi="仿宋" w:cs="仿宋" w:hint="eastAsia"/>
                <w:color w:val="000000" w:themeColor="text1"/>
                <w:sz w:val="24"/>
              </w:rPr>
              <w:t>。请投标人在上述时间内提供样品并按规定位置安装完毕。超过截止时间的，采购人或采购代理机构将不予接收，并将清场并封闭样品现场。</w:t>
            </w:r>
          </w:p>
          <w:p w:rsidR="002A300A" w:rsidRDefault="00F8436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rsidR="002A300A" w:rsidRDefault="00F84360">
            <w:pPr>
              <w:spacing w:line="360" w:lineRule="auto"/>
              <w:rPr>
                <w:rFonts w:ascii="仿宋" w:eastAsia="仿宋" w:hAnsi="仿宋" w:cs="仿宋"/>
                <w:b/>
                <w:color w:val="000000" w:themeColor="text1"/>
                <w:sz w:val="24"/>
              </w:rPr>
            </w:pPr>
            <w:r>
              <w:rPr>
                <w:rFonts w:ascii="仿宋" w:eastAsia="仿宋" w:hAnsi="仿宋" w:cs="仿宋" w:hint="eastAsia"/>
                <w:color w:val="000000" w:themeColor="text1"/>
                <w:sz w:val="24"/>
              </w:rPr>
              <w:t>（7）制作、运输、安装和保管样品所发生的一切费用由投标人自理。</w:t>
            </w:r>
          </w:p>
        </w:tc>
      </w:tr>
      <w:tr w:rsidR="002A300A">
        <w:trPr>
          <w:trHeight w:val="2105"/>
          <w:tblHeader/>
        </w:trPr>
        <w:tc>
          <w:tcPr>
            <w:tcW w:w="640" w:type="dxa"/>
            <w:tcBorders>
              <w:top w:val="single" w:sz="4" w:space="0" w:color="auto"/>
              <w:left w:val="single" w:sz="4" w:space="0" w:color="auto"/>
              <w:bottom w:val="single" w:sz="4" w:space="0" w:color="auto"/>
              <w:right w:val="single" w:sz="4" w:space="0" w:color="auto"/>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7</w:t>
            </w:r>
          </w:p>
        </w:tc>
        <w:tc>
          <w:tcPr>
            <w:tcW w:w="2328" w:type="dxa"/>
            <w:tcBorders>
              <w:top w:val="single" w:sz="8" w:space="0" w:color="000000"/>
              <w:left w:val="single" w:sz="4" w:space="0" w:color="auto"/>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Cs/>
                <w:color w:val="000000" w:themeColor="text1"/>
                <w:sz w:val="24"/>
              </w:rPr>
            </w:pPr>
            <w:r>
              <w:rPr>
                <w:rFonts w:ascii="仿宋" w:eastAsia="仿宋" w:hAnsi="仿宋" w:cs="仿宋" w:hint="eastAsia"/>
                <w:b/>
                <w:color w:val="000000" w:themeColor="text1"/>
                <w:sz w:val="24"/>
              </w:rPr>
              <w:t>方案讲解演示</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pacing w:line="360" w:lineRule="auto"/>
              <w:rPr>
                <w:rFonts w:ascii="仿宋" w:eastAsia="仿宋" w:hAnsi="仿宋" w:cs="仿宋"/>
                <w:color w:val="000000" w:themeColor="text1"/>
                <w:sz w:val="24"/>
              </w:rPr>
            </w:pPr>
            <w:sdt>
              <w:sdtPr>
                <w:rPr>
                  <w:rFonts w:ascii="仿宋" w:eastAsia="仿宋" w:hAnsi="仿宋" w:cs="仿宋" w:hint="eastAsia"/>
                  <w:color w:val="000000" w:themeColor="text1"/>
                  <w:kern w:val="0"/>
                  <w:sz w:val="24"/>
                </w:rPr>
                <w:id w:val="-1859348549"/>
                <w14:checkbox>
                  <w14:checked w14:val="1"/>
                  <w14:checkedState w14:val="00FE" w14:font="Wingdings"/>
                  <w14:uncheckedState w14:val="2610" w14:font="MS Gothic"/>
                </w14:checkbox>
              </w:sdtPr>
              <w:sdtContent>
                <w:r>
                  <w:rPr>
                    <w:rFonts w:ascii="Wingdings" w:eastAsia="仿宋" w:hAnsi="Wingdings" w:cs="仿宋"/>
                    <w:color w:val="000000" w:themeColor="text1"/>
                    <w:kern w:val="0"/>
                    <w:sz w:val="24"/>
                  </w:rPr>
                  <w:t></w:t>
                </w:r>
              </w:sdtContent>
            </w:sdt>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不组织。</w:t>
            </w:r>
          </w:p>
          <w:p w:rsidR="002A300A" w:rsidRDefault="00F84360">
            <w:pPr>
              <w:spacing w:line="360" w:lineRule="auto"/>
              <w:rPr>
                <w:rFonts w:ascii="仿宋" w:eastAsia="仿宋" w:hAnsi="仿宋" w:cs="仿宋"/>
                <w:color w:val="000000" w:themeColor="text1"/>
                <w:kern w:val="0"/>
                <w:sz w:val="24"/>
              </w:rPr>
            </w:pPr>
            <w:sdt>
              <w:sdtPr>
                <w:rPr>
                  <w:rFonts w:ascii="仿宋" w:eastAsia="仿宋" w:hAnsi="仿宋" w:cs="仿宋" w:hint="eastAsia"/>
                  <w:color w:val="000000" w:themeColor="text1"/>
                  <w:kern w:val="0"/>
                  <w:sz w:val="24"/>
                </w:rPr>
                <w:id w:val="1174071719"/>
                <w14:checkbox>
                  <w14:checked w14:val="0"/>
                  <w14:checkedState w14:val="00FE" w14:font="Wingdings"/>
                  <w14:uncheckedState w14:val="2610" w14:font="MS Gothic"/>
                </w14:checkbox>
              </w:sdtPr>
              <w:sdtContent>
                <w:r>
                  <w:rPr>
                    <w:rFonts w:ascii="MS Gothic" w:eastAsia="仿宋" w:hAnsi="MS Gothic" w:cs="仿宋" w:hint="eastAsia"/>
                    <w:color w:val="000000" w:themeColor="text1"/>
                    <w:kern w:val="0"/>
                    <w:sz w:val="24"/>
                  </w:rPr>
                  <w:t>☐</w:t>
                </w:r>
              </w:sdtContent>
            </w:sdt>
            <w:r>
              <w:rPr>
                <w:rFonts w:ascii="仿宋" w:eastAsia="仿宋" w:hAnsi="仿宋" w:cs="仿宋" w:hint="eastAsia"/>
                <w:color w:val="000000" w:themeColor="text1"/>
                <w:kern w:val="0"/>
                <w:sz w:val="24"/>
              </w:rPr>
              <w:t>B组织。</w:t>
            </w:r>
          </w:p>
          <w:p w:rsidR="002A300A" w:rsidRDefault="00F84360">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（1）在评标时安排每个投标人进行方案讲解演示。每个投标人时间不超过</w:t>
            </w:r>
            <w:r>
              <w:rPr>
                <w:rFonts w:ascii="仿宋" w:eastAsia="仿宋" w:hAnsi="仿宋" w:cs="仿宋" w:hint="eastAsia"/>
                <w:color w:val="000000" w:themeColor="text1"/>
                <w:kern w:val="0"/>
                <w:sz w:val="24"/>
                <w:u w:val="single"/>
              </w:rPr>
              <w:t>15</w:t>
            </w:r>
            <w:r>
              <w:rPr>
                <w:rFonts w:ascii="仿宋" w:eastAsia="仿宋" w:hAnsi="仿宋" w:cs="仿宋" w:hint="eastAsia"/>
                <w:color w:val="000000" w:themeColor="text1"/>
                <w:kern w:val="0"/>
                <w:sz w:val="24"/>
              </w:rPr>
              <w:t>分钟，讲解次序以投标文件解密时间先后次序为准，讲解演示人员不超过</w:t>
            </w:r>
            <w:r>
              <w:rPr>
                <w:rFonts w:ascii="仿宋" w:eastAsia="仿宋" w:hAnsi="仿宋" w:cs="仿宋" w:hint="eastAsia"/>
                <w:color w:val="000000" w:themeColor="text1"/>
                <w:kern w:val="0"/>
                <w:sz w:val="24"/>
                <w:u w:val="single"/>
              </w:rPr>
              <w:t>3</w:t>
            </w:r>
            <w:r>
              <w:rPr>
                <w:rFonts w:ascii="仿宋" w:eastAsia="仿宋" w:hAnsi="仿宋" w:cs="仿宋" w:hint="eastAsia"/>
                <w:color w:val="000000" w:themeColor="text1"/>
                <w:kern w:val="0"/>
                <w:sz w:val="24"/>
              </w:rPr>
              <w:t>人（仅进行PPT等固定图片演示的不得分）。讲解演示结束后按要求解答评标委员会提问。</w:t>
            </w:r>
          </w:p>
          <w:p w:rsidR="002A300A" w:rsidRDefault="00F84360">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（2）方案讲解演示方式：</w:t>
            </w:r>
          </w:p>
          <w:p w:rsidR="002A300A" w:rsidRDefault="00F84360">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现场讲解演示。现场讲解地点为</w:t>
            </w:r>
            <w:r>
              <w:rPr>
                <w:rFonts w:ascii="仿宋" w:eastAsia="仿宋" w:hAnsi="仿宋" w:cs="仿宋" w:hint="eastAsia"/>
                <w:color w:val="000000" w:themeColor="text1"/>
                <w:kern w:val="0"/>
                <w:sz w:val="24"/>
                <w:u w:val="single"/>
              </w:rPr>
              <w:t xml:space="preserve"> / </w:t>
            </w:r>
            <w:r>
              <w:rPr>
                <w:rFonts w:ascii="仿宋" w:eastAsia="仿宋" w:hAnsi="仿宋" w:cs="仿宋" w:hint="eastAsia"/>
                <w:color w:val="000000" w:themeColor="text1"/>
                <w:kern w:val="0"/>
                <w:sz w:val="24"/>
              </w:rPr>
              <w:t>，讲解演示所用电脑等设备由投标人自备。现场讲解演示人员进场时提供讲解人员名单（加盖公章或授权代表签名）及身份证明，否则不得讲解演示。</w:t>
            </w:r>
          </w:p>
          <w:p w:rsidR="002A300A" w:rsidRDefault="00F84360">
            <w:pPr>
              <w:snapToGrid w:val="0"/>
              <w:spacing w:line="360" w:lineRule="auto"/>
              <w:rPr>
                <w:rFonts w:ascii="仿宋" w:eastAsia="仿宋" w:hAnsi="仿宋" w:cs="仿宋"/>
                <w:b/>
                <w:color w:val="000000" w:themeColor="text1"/>
                <w:kern w:val="0"/>
                <w:sz w:val="24"/>
                <w:lang w:val="zh-CN"/>
              </w:rPr>
            </w:pPr>
            <w:r>
              <w:rPr>
                <w:rFonts w:ascii="仿宋" w:eastAsia="仿宋" w:hAnsi="仿宋" w:cs="仿宋" w:hint="eastAsia"/>
                <w:color w:val="000000" w:themeColor="text1"/>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2A300A">
        <w:trPr>
          <w:trHeight w:val="461"/>
          <w:tblHeader/>
        </w:trPr>
        <w:tc>
          <w:tcPr>
            <w:tcW w:w="640" w:type="dxa"/>
            <w:vMerge w:val="restart"/>
            <w:tcBorders>
              <w:top w:val="single" w:sz="4" w:space="0" w:color="auto"/>
              <w:left w:val="single" w:sz="4" w:space="0" w:color="auto"/>
              <w:right w:val="single" w:sz="4" w:space="0" w:color="auto"/>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8</w:t>
            </w:r>
          </w:p>
        </w:tc>
        <w:tc>
          <w:tcPr>
            <w:tcW w:w="2328" w:type="dxa"/>
            <w:vMerge w:val="restart"/>
            <w:tcBorders>
              <w:top w:val="single" w:sz="8" w:space="0" w:color="000000"/>
              <w:left w:val="single" w:sz="4" w:space="0" w:color="auto"/>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投标人应当提供的资格、资信证明文件</w:t>
            </w:r>
          </w:p>
        </w:tc>
        <w:tc>
          <w:tcPr>
            <w:tcW w:w="6181" w:type="dxa"/>
            <w:tcBorders>
              <w:top w:val="single" w:sz="8" w:space="0" w:color="000000"/>
              <w:left w:val="single" w:sz="2" w:space="0" w:color="000000"/>
              <w:bottom w:val="single" w:sz="4" w:space="0" w:color="auto"/>
              <w:right w:val="single" w:sz="8" w:space="0" w:color="000000"/>
            </w:tcBorders>
            <w:vAlign w:val="center"/>
          </w:tcPr>
          <w:p w:rsidR="002A300A" w:rsidRDefault="00F8436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（1）资格证明文件：见招标文件第二部分11.1。</w:t>
            </w:r>
          </w:p>
          <w:p w:rsidR="002A300A" w:rsidRDefault="00F84360">
            <w:pPr>
              <w:spacing w:line="360" w:lineRule="auto"/>
              <w:rPr>
                <w:rFonts w:ascii="仿宋" w:eastAsia="仿宋" w:hAnsi="仿宋" w:cs="仿宋"/>
                <w:snapToGrid w:val="0"/>
                <w:color w:val="000000" w:themeColor="text1"/>
                <w:kern w:val="0"/>
                <w:szCs w:val="21"/>
              </w:rPr>
            </w:pPr>
            <w:r>
              <w:rPr>
                <w:rFonts w:ascii="仿宋" w:eastAsia="仿宋" w:hAnsi="仿宋" w:cs="仿宋" w:hint="eastAsia"/>
                <w:color w:val="000000" w:themeColor="text1"/>
                <w:kern w:val="0"/>
                <w:sz w:val="24"/>
                <w:lang w:val="zh-CN"/>
              </w:rPr>
              <w:t>投标人未提供有效的资格证明文件的，视为投标人不具备招标文件中规定的资格要求，投标无效。</w:t>
            </w:r>
          </w:p>
        </w:tc>
      </w:tr>
      <w:tr w:rsidR="002A300A">
        <w:trPr>
          <w:trHeight w:val="1031"/>
          <w:tblHeader/>
        </w:trPr>
        <w:tc>
          <w:tcPr>
            <w:tcW w:w="640" w:type="dxa"/>
            <w:vMerge/>
            <w:tcBorders>
              <w:left w:val="single" w:sz="4" w:space="0" w:color="auto"/>
              <w:bottom w:val="single" w:sz="4" w:space="0" w:color="auto"/>
              <w:right w:val="single" w:sz="4" w:space="0" w:color="auto"/>
            </w:tcBorders>
          </w:tcPr>
          <w:p w:rsidR="002A300A" w:rsidRDefault="002A300A">
            <w:pPr>
              <w:snapToGrid w:val="0"/>
              <w:spacing w:line="360" w:lineRule="auto"/>
              <w:jc w:val="center"/>
              <w:rPr>
                <w:rFonts w:ascii="仿宋" w:eastAsia="仿宋" w:hAnsi="仿宋" w:cs="仿宋"/>
                <w:color w:val="000000" w:themeColor="text1"/>
                <w:sz w:val="24"/>
              </w:rPr>
            </w:pPr>
          </w:p>
        </w:tc>
        <w:tc>
          <w:tcPr>
            <w:tcW w:w="2328" w:type="dxa"/>
            <w:vMerge/>
            <w:tcBorders>
              <w:left w:val="single" w:sz="4" w:space="0" w:color="auto"/>
              <w:bottom w:val="single" w:sz="8" w:space="0" w:color="000000"/>
              <w:right w:val="single" w:sz="8" w:space="0" w:color="000000"/>
            </w:tcBorders>
            <w:vAlign w:val="center"/>
          </w:tcPr>
          <w:p w:rsidR="002A300A" w:rsidRDefault="002A300A">
            <w:pPr>
              <w:snapToGrid w:val="0"/>
              <w:spacing w:line="360" w:lineRule="auto"/>
              <w:jc w:val="center"/>
              <w:rPr>
                <w:rFonts w:ascii="仿宋" w:eastAsia="仿宋" w:hAnsi="仿宋" w:cs="仿宋"/>
                <w:b/>
                <w:color w:val="000000" w:themeColor="text1"/>
                <w:sz w:val="24"/>
              </w:rPr>
            </w:pPr>
          </w:p>
        </w:tc>
        <w:tc>
          <w:tcPr>
            <w:tcW w:w="6181" w:type="dxa"/>
            <w:tcBorders>
              <w:top w:val="single" w:sz="4" w:space="0" w:color="auto"/>
              <w:left w:val="single" w:sz="2" w:space="0" w:color="000000"/>
              <w:bottom w:val="single" w:sz="8" w:space="0" w:color="000000"/>
              <w:right w:val="single" w:sz="8" w:space="0" w:color="000000"/>
            </w:tcBorders>
            <w:vAlign w:val="center"/>
          </w:tcPr>
          <w:p w:rsidR="002A300A" w:rsidRDefault="00F84360">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（2）资信证明文件：根据招标文件第四部分评标标准提供。</w:t>
            </w:r>
          </w:p>
        </w:tc>
      </w:tr>
      <w:tr w:rsidR="002A300A">
        <w:trPr>
          <w:trHeight w:val="686"/>
          <w:tblHeader/>
        </w:trPr>
        <w:tc>
          <w:tcPr>
            <w:tcW w:w="640" w:type="dxa"/>
            <w:tcBorders>
              <w:top w:val="single" w:sz="4" w:space="0" w:color="auto"/>
              <w:left w:val="single" w:sz="8" w:space="0" w:color="000000"/>
              <w:bottom w:val="single" w:sz="4" w:space="0" w:color="auto"/>
              <w:right w:val="single" w:sz="2" w:space="0" w:color="000000"/>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9</w:t>
            </w:r>
          </w:p>
        </w:tc>
        <w:tc>
          <w:tcPr>
            <w:tcW w:w="2328" w:type="dxa"/>
            <w:tcBorders>
              <w:top w:val="single" w:sz="8" w:space="0" w:color="000000"/>
              <w:left w:val="single" w:sz="2" w:space="0" w:color="000000"/>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节能产品、环境标志产品</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napToGrid w:val="0"/>
              <w:spacing w:line="360" w:lineRule="auto"/>
              <w:rPr>
                <w:rFonts w:ascii="仿宋" w:eastAsia="仿宋" w:hAnsi="仿宋" w:cs="仿宋"/>
                <w:color w:val="000000" w:themeColor="text1"/>
              </w:rPr>
            </w:pPr>
            <w:r>
              <w:rPr>
                <w:rFonts w:ascii="仿宋" w:eastAsia="仿宋" w:hAnsi="仿宋" w:cs="仿宋" w:hint="eastAsia"/>
                <w:color w:val="000000" w:themeColor="text1"/>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2A300A">
        <w:trPr>
          <w:trHeight w:val="686"/>
          <w:tblHeader/>
        </w:trPr>
        <w:tc>
          <w:tcPr>
            <w:tcW w:w="640" w:type="dxa"/>
            <w:tcBorders>
              <w:top w:val="single" w:sz="4" w:space="0" w:color="auto"/>
              <w:left w:val="single" w:sz="8" w:space="0" w:color="000000"/>
              <w:bottom w:val="single" w:sz="4" w:space="0" w:color="auto"/>
              <w:right w:val="single" w:sz="2" w:space="0" w:color="000000"/>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10</w:t>
            </w:r>
          </w:p>
        </w:tc>
        <w:tc>
          <w:tcPr>
            <w:tcW w:w="2328" w:type="dxa"/>
            <w:tcBorders>
              <w:top w:val="single" w:sz="8" w:space="0" w:color="000000"/>
              <w:left w:val="single" w:sz="2" w:space="0" w:color="000000"/>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报价要求</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napToGrid w:val="0"/>
              <w:spacing w:line="360" w:lineRule="auto"/>
              <w:jc w:val="left"/>
              <w:rPr>
                <w:rFonts w:ascii="仿宋" w:eastAsia="仿宋" w:hAnsi="仿宋" w:cs="仿宋"/>
                <w:b/>
                <w:color w:val="000000" w:themeColor="text1"/>
                <w:kern w:val="0"/>
                <w:sz w:val="24"/>
                <w:lang w:val="zh-CN"/>
              </w:rPr>
            </w:pPr>
            <w:r>
              <w:rPr>
                <w:rFonts w:ascii="仿宋" w:eastAsia="仿宋" w:hAnsi="仿宋" w:cs="仿宋" w:hint="eastAsia"/>
                <w:color w:val="000000" w:themeColor="text1"/>
                <w:kern w:val="0"/>
                <w:sz w:val="24"/>
                <w:lang w:val="zh-CN"/>
              </w:rPr>
              <w:t>有关本项目实施所需的所有费用（含税费）均计入报价。</w:t>
            </w:r>
            <w:r>
              <w:rPr>
                <w:rFonts w:ascii="仿宋" w:eastAsia="仿宋" w:hAnsi="仿宋" w:cs="仿宋" w:hint="eastAsia"/>
                <w:b/>
                <w:bCs/>
                <w:color w:val="000000" w:themeColor="text1"/>
                <w:kern w:val="0"/>
                <w:sz w:val="24"/>
                <w:lang w:val="zh-CN"/>
              </w:rPr>
              <w:t>投标文件</w:t>
            </w:r>
            <w:r>
              <w:rPr>
                <w:rFonts w:ascii="仿宋" w:eastAsia="仿宋" w:hAnsi="仿宋" w:cs="仿宋" w:hint="eastAsia"/>
                <w:b/>
                <w:bCs/>
                <w:color w:val="000000" w:themeColor="text1"/>
                <w:sz w:val="24"/>
              </w:rPr>
              <w:t>开标一览表（报价表）是报价的唯一载体，如投标人在政府采购云平台填写的投标报价与投标文件报价文件中开标一览表（报价表）不一致的，以报价文件中开标一览表（报价表）为准。</w:t>
            </w:r>
            <w:r>
              <w:rPr>
                <w:rFonts w:ascii="仿宋" w:eastAsia="仿宋" w:hAnsi="仿宋" w:cs="仿宋" w:hint="eastAsia"/>
                <w:color w:val="000000" w:themeColor="text1"/>
                <w:kern w:val="0"/>
                <w:sz w:val="24"/>
                <w:lang w:val="zh-CN"/>
              </w:rPr>
              <w:t>投标文件中价格全部采用人民币报价。招标文件未列明，而投标人认为必需的费用也需列入报价。</w:t>
            </w:r>
            <w:r>
              <w:rPr>
                <w:rFonts w:ascii="仿宋" w:eastAsia="仿宋" w:hAnsi="仿宋" w:cs="仿宋" w:hint="eastAsia"/>
                <w:b/>
                <w:color w:val="000000" w:themeColor="text1"/>
                <w:kern w:val="0"/>
                <w:sz w:val="24"/>
                <w:lang w:val="zh-CN"/>
              </w:rPr>
              <w:t>提醒：验收时检测费用由采购人承担，不包含在投标总价中。</w:t>
            </w:r>
          </w:p>
          <w:p w:rsidR="002A300A" w:rsidRDefault="00F84360">
            <w:pPr>
              <w:snapToGrid w:val="0"/>
              <w:spacing w:line="360" w:lineRule="auto"/>
              <w:jc w:val="left"/>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投标报价出现下列情形的，投标无效：</w:t>
            </w:r>
          </w:p>
          <w:p w:rsidR="002A300A" w:rsidRDefault="00F84360">
            <w:pPr>
              <w:snapToGrid w:val="0"/>
              <w:spacing w:line="360" w:lineRule="auto"/>
              <w:ind w:firstLineChars="100" w:firstLine="241"/>
              <w:jc w:val="left"/>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投标文件出现不是唯一的、有选择性投标报价的；</w:t>
            </w:r>
          </w:p>
          <w:p w:rsidR="002A300A" w:rsidRDefault="00F84360">
            <w:pPr>
              <w:snapToGrid w:val="0"/>
              <w:spacing w:line="360" w:lineRule="auto"/>
              <w:ind w:firstLineChars="100" w:firstLine="241"/>
              <w:jc w:val="left"/>
              <w:rPr>
                <w:rFonts w:ascii="仿宋" w:eastAsia="仿宋" w:hAnsi="仿宋" w:cs="仿宋"/>
                <w:color w:val="000000" w:themeColor="text1"/>
                <w:kern w:val="0"/>
                <w:sz w:val="24"/>
                <w:lang w:val="zh-CN"/>
              </w:rPr>
            </w:pPr>
            <w:r>
              <w:rPr>
                <w:rFonts w:ascii="仿宋" w:eastAsia="仿宋" w:hAnsi="仿宋" w:cs="仿宋" w:hint="eastAsia"/>
                <w:b/>
                <w:color w:val="000000" w:themeColor="text1"/>
                <w:kern w:val="0"/>
                <w:sz w:val="24"/>
                <w:lang w:val="zh-CN"/>
              </w:rPr>
              <w:t>投标报价超过招标文件中规定的预算金额或者最高限价的;</w:t>
            </w:r>
          </w:p>
          <w:p w:rsidR="002A300A" w:rsidRDefault="00F84360">
            <w:pPr>
              <w:spacing w:line="360" w:lineRule="auto"/>
              <w:ind w:firstLineChars="100" w:firstLine="241"/>
              <w:rPr>
                <w:rFonts w:ascii="仿宋" w:eastAsia="仿宋" w:hAnsi="仿宋" w:cs="仿宋"/>
                <w:b/>
                <w:color w:val="000000" w:themeColor="text1"/>
                <w:sz w:val="24"/>
              </w:rPr>
            </w:pPr>
            <w:r>
              <w:rPr>
                <w:rFonts w:ascii="仿宋" w:eastAsia="仿宋" w:hAnsi="仿宋" w:cs="仿宋" w:hint="eastAsia"/>
                <w:b/>
                <w:color w:val="000000" w:themeColor="text1"/>
                <w:kern w:val="0"/>
                <w:sz w:val="24"/>
              </w:rPr>
              <w:t>报价明显低于其他通过符合性审查投标人的报价，有可能影响产品质量或者不能诚信履约的，未能按要求提供书面说明或者提交相关证明材料证明其报价合理性的</w:t>
            </w:r>
            <w:r>
              <w:rPr>
                <w:rFonts w:ascii="仿宋" w:eastAsia="仿宋" w:hAnsi="仿宋" w:cs="仿宋" w:hint="eastAsia"/>
                <w:b/>
                <w:color w:val="000000" w:themeColor="text1"/>
                <w:sz w:val="24"/>
                <w:szCs w:val="21"/>
              </w:rPr>
              <w:t>;</w:t>
            </w:r>
          </w:p>
          <w:p w:rsidR="002A300A" w:rsidRDefault="00F84360">
            <w:pPr>
              <w:spacing w:line="360" w:lineRule="auto"/>
              <w:ind w:firstLineChars="100" w:firstLine="241"/>
              <w:rPr>
                <w:rFonts w:ascii="仿宋" w:eastAsia="仿宋" w:hAnsi="仿宋" w:cs="仿宋"/>
                <w:color w:val="000000" w:themeColor="text1"/>
                <w:sz w:val="24"/>
              </w:rPr>
            </w:pPr>
            <w:r>
              <w:rPr>
                <w:rFonts w:ascii="仿宋" w:eastAsia="仿宋" w:hAnsi="仿宋" w:cs="仿宋" w:hint="eastAsia"/>
                <w:b/>
                <w:color w:val="000000" w:themeColor="text1"/>
                <w:kern w:val="0"/>
                <w:sz w:val="24"/>
              </w:rPr>
              <w:t>投标人对根据修正原则修正后的报价不确认的</w:t>
            </w:r>
            <w:r>
              <w:rPr>
                <w:rFonts w:ascii="仿宋" w:eastAsia="仿宋" w:hAnsi="仿宋" w:cs="仿宋" w:hint="eastAsia"/>
                <w:b/>
                <w:color w:val="000000" w:themeColor="text1"/>
                <w:sz w:val="24"/>
              </w:rPr>
              <w:t>。</w:t>
            </w:r>
          </w:p>
        </w:tc>
      </w:tr>
      <w:tr w:rsidR="002A300A">
        <w:trPr>
          <w:tblHeader/>
        </w:trPr>
        <w:tc>
          <w:tcPr>
            <w:tcW w:w="640" w:type="dxa"/>
            <w:tcBorders>
              <w:top w:val="single" w:sz="4" w:space="0" w:color="auto"/>
              <w:left w:val="single" w:sz="8" w:space="0" w:color="000000"/>
              <w:right w:val="single" w:sz="2" w:space="0" w:color="000000"/>
            </w:tcBorders>
          </w:tcPr>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w:t>
            </w:r>
          </w:p>
        </w:tc>
        <w:tc>
          <w:tcPr>
            <w:tcW w:w="2328" w:type="dxa"/>
            <w:tcBorders>
              <w:top w:val="single" w:sz="8" w:space="0" w:color="000000"/>
              <w:left w:val="single" w:sz="2"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中小企业信用融资</w:t>
            </w:r>
          </w:p>
        </w:tc>
        <w:tc>
          <w:tcPr>
            <w:tcW w:w="6181" w:type="dxa"/>
            <w:tcBorders>
              <w:top w:val="single" w:sz="8" w:space="0" w:color="000000"/>
              <w:left w:val="single" w:sz="2" w:space="0" w:color="000000"/>
              <w:right w:val="single" w:sz="8" w:space="0" w:color="000000"/>
            </w:tcBorders>
            <w:vAlign w:val="center"/>
          </w:tcPr>
          <w:p w:rsidR="002A300A" w:rsidRDefault="00F84360">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snapToGrid w:val="0"/>
                <w:color w:val="000000" w:themeColor="text1"/>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2A300A">
        <w:trPr>
          <w:trHeight w:val="1734"/>
          <w:tblHeader/>
        </w:trPr>
        <w:tc>
          <w:tcPr>
            <w:tcW w:w="640" w:type="dxa"/>
            <w:tcBorders>
              <w:top w:val="single" w:sz="4" w:space="0" w:color="auto"/>
              <w:left w:val="single" w:sz="8" w:space="0" w:color="000000"/>
              <w:bottom w:val="single" w:sz="4" w:space="0" w:color="auto"/>
              <w:right w:val="single" w:sz="2" w:space="0" w:color="000000"/>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ind w:firstLineChars="100" w:firstLine="240"/>
              <w:jc w:val="left"/>
              <w:rPr>
                <w:rFonts w:ascii="仿宋" w:eastAsia="仿宋" w:hAnsi="仿宋" w:cs="仿宋"/>
                <w:color w:val="000000" w:themeColor="text1"/>
                <w:sz w:val="24"/>
              </w:rPr>
            </w:pPr>
            <w:r>
              <w:rPr>
                <w:rFonts w:ascii="仿宋" w:eastAsia="仿宋" w:hAnsi="仿宋" w:cs="仿宋" w:hint="eastAsia"/>
                <w:color w:val="000000" w:themeColor="text1"/>
                <w:sz w:val="24"/>
              </w:rPr>
              <w:t>12</w:t>
            </w:r>
          </w:p>
          <w:p w:rsidR="002A300A" w:rsidRDefault="002A300A">
            <w:pPr>
              <w:snapToGrid w:val="0"/>
              <w:spacing w:line="360" w:lineRule="auto"/>
              <w:rPr>
                <w:rFonts w:ascii="仿宋" w:eastAsia="仿宋" w:hAnsi="仿宋" w:cs="仿宋"/>
                <w:color w:val="000000" w:themeColor="text1"/>
                <w:sz w:val="24"/>
              </w:rPr>
            </w:pPr>
          </w:p>
        </w:tc>
        <w:tc>
          <w:tcPr>
            <w:tcW w:w="2328" w:type="dxa"/>
            <w:tcBorders>
              <w:top w:val="single" w:sz="8" w:space="0" w:color="000000"/>
              <w:left w:val="single" w:sz="2" w:space="0" w:color="000000"/>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 xml:space="preserve">备份投标文件送达地点和签收人员 </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pStyle w:val="af0"/>
              <w:spacing w:line="360" w:lineRule="auto"/>
              <w:rPr>
                <w:rFonts w:ascii="仿宋" w:eastAsia="仿宋" w:hAnsi="仿宋" w:cs="仿宋"/>
                <w:color w:val="000000" w:themeColor="text1"/>
                <w:kern w:val="28"/>
                <w:sz w:val="24"/>
              </w:rPr>
            </w:pPr>
            <w:r>
              <w:rPr>
                <w:rFonts w:ascii="仿宋" w:eastAsia="仿宋" w:hAnsi="仿宋" w:cs="仿宋" w:hint="eastAsia"/>
                <w:color w:val="000000" w:themeColor="text1"/>
                <w:kern w:val="28"/>
                <w:sz w:val="24"/>
                <w:szCs w:val="24"/>
              </w:rPr>
              <w:t>备份投标文件送达地点：</w:t>
            </w:r>
            <w:r>
              <w:rPr>
                <w:rFonts w:ascii="仿宋" w:eastAsia="仿宋" w:hAnsi="仿宋" w:cs="仿宋" w:hint="eastAsia"/>
                <w:color w:val="000000" w:themeColor="text1"/>
                <w:sz w:val="24"/>
                <w:szCs w:val="24"/>
                <w:u w:val="single"/>
              </w:rPr>
              <w:t>杭州市临平区星桥街道星桥北路64号1幢1102-2室</w:t>
            </w:r>
            <w:r>
              <w:rPr>
                <w:rFonts w:ascii="仿宋" w:eastAsia="仿宋" w:hAnsi="仿宋" w:cs="仿宋" w:hint="eastAsia"/>
                <w:color w:val="000000" w:themeColor="text1"/>
                <w:kern w:val="28"/>
                <w:sz w:val="24"/>
                <w:szCs w:val="24"/>
              </w:rPr>
              <w:t>；备份投标文件签收人员联系电话：</w:t>
            </w:r>
            <w:r>
              <w:rPr>
                <w:rFonts w:ascii="仿宋" w:eastAsia="仿宋" w:hAnsi="仿宋" w:cs="仿宋" w:hint="eastAsia"/>
                <w:color w:val="000000" w:themeColor="text1"/>
                <w:sz w:val="24"/>
                <w:szCs w:val="24"/>
                <w:u w:val="single"/>
              </w:rPr>
              <w:t>张杉珊17706440394</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szCs w:val="24"/>
              </w:rPr>
              <w:t>。</w:t>
            </w:r>
            <w:r>
              <w:rPr>
                <w:rFonts w:ascii="仿宋" w:eastAsia="仿宋" w:hAnsi="仿宋" w:cs="仿宋" w:hint="eastAsia"/>
                <w:b/>
                <w:color w:val="000000" w:themeColor="text1"/>
                <w:sz w:val="24"/>
                <w:szCs w:val="24"/>
              </w:rPr>
              <w:t>采购人、采购代理机构不强制或变相强制投标人提交备份投标文件。</w:t>
            </w:r>
          </w:p>
        </w:tc>
      </w:tr>
      <w:tr w:rsidR="002A300A">
        <w:trPr>
          <w:trHeight w:val="935"/>
          <w:tblHeader/>
        </w:trPr>
        <w:tc>
          <w:tcPr>
            <w:tcW w:w="640" w:type="dxa"/>
            <w:vMerge w:val="restart"/>
            <w:tcBorders>
              <w:top w:val="single" w:sz="4" w:space="0" w:color="auto"/>
              <w:left w:val="single" w:sz="8" w:space="0" w:color="000000"/>
              <w:right w:val="single" w:sz="2" w:space="0" w:color="000000"/>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13</w:t>
            </w:r>
          </w:p>
        </w:tc>
        <w:tc>
          <w:tcPr>
            <w:tcW w:w="2328" w:type="dxa"/>
            <w:vMerge w:val="restart"/>
            <w:tcBorders>
              <w:top w:val="single" w:sz="8" w:space="0" w:color="000000"/>
              <w:left w:val="single" w:sz="2"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特别说明</w:t>
            </w:r>
          </w:p>
        </w:tc>
        <w:tc>
          <w:tcPr>
            <w:tcW w:w="6181" w:type="dxa"/>
            <w:tcBorders>
              <w:top w:val="single" w:sz="8" w:space="0" w:color="000000"/>
              <w:left w:val="single" w:sz="2" w:space="0" w:color="000000"/>
              <w:bottom w:val="single" w:sz="8" w:space="0" w:color="000000"/>
              <w:right w:val="single" w:sz="8" w:space="0" w:color="000000"/>
            </w:tcBorders>
            <w:vAlign w:val="center"/>
          </w:tcPr>
          <w:p w:rsidR="002A300A" w:rsidRDefault="00F84360">
            <w:pPr>
              <w:spacing w:line="360" w:lineRule="auto"/>
              <w:rPr>
                <w:rFonts w:ascii="仿宋" w:eastAsia="仿宋" w:hAnsi="仿宋" w:cs="仿宋"/>
                <w:snapToGrid w:val="0"/>
                <w:color w:val="000000" w:themeColor="text1"/>
                <w:kern w:val="28"/>
                <w:sz w:val="24"/>
              </w:rPr>
            </w:pPr>
            <w:r>
              <w:rPr>
                <w:rFonts w:ascii="仿宋" w:eastAsia="仿宋" w:hAnsi="仿宋" w:cs="仿宋" w:hint="eastAsia"/>
                <w:snapToGrid w:val="0"/>
                <w:color w:val="000000" w:themeColor="text1"/>
                <w:kern w:val="28"/>
                <w:sz w:val="24"/>
              </w:rPr>
              <w:t>联合体投标的，联合体各方分别提供与联合体协议中规定的分工内容相应的业绩证明材料，业绩数量以提供材料较少的一方为准。</w:t>
            </w:r>
          </w:p>
        </w:tc>
      </w:tr>
      <w:tr w:rsidR="002A300A">
        <w:trPr>
          <w:trHeight w:val="2218"/>
          <w:tblHeader/>
        </w:trPr>
        <w:tc>
          <w:tcPr>
            <w:tcW w:w="640" w:type="dxa"/>
            <w:vMerge/>
            <w:tcBorders>
              <w:left w:val="single" w:sz="8" w:space="0" w:color="000000"/>
              <w:bottom w:val="single" w:sz="4" w:space="0" w:color="auto"/>
              <w:right w:val="single" w:sz="2" w:space="0" w:color="000000"/>
            </w:tcBorders>
          </w:tcPr>
          <w:p w:rsidR="002A300A" w:rsidRDefault="002A300A">
            <w:pPr>
              <w:snapToGrid w:val="0"/>
              <w:spacing w:line="360" w:lineRule="auto"/>
              <w:jc w:val="center"/>
              <w:rPr>
                <w:rFonts w:ascii="仿宋" w:eastAsia="仿宋" w:hAnsi="仿宋" w:cs="仿宋"/>
                <w:color w:val="000000" w:themeColor="text1"/>
                <w:sz w:val="24"/>
              </w:rPr>
            </w:pPr>
          </w:p>
        </w:tc>
        <w:tc>
          <w:tcPr>
            <w:tcW w:w="2328" w:type="dxa"/>
            <w:vMerge/>
            <w:tcBorders>
              <w:left w:val="single" w:sz="2" w:space="0" w:color="000000"/>
              <w:bottom w:val="single" w:sz="4" w:space="0" w:color="auto"/>
              <w:right w:val="single" w:sz="8" w:space="0" w:color="000000"/>
            </w:tcBorders>
            <w:vAlign w:val="center"/>
          </w:tcPr>
          <w:p w:rsidR="002A300A" w:rsidRDefault="002A300A">
            <w:pPr>
              <w:snapToGrid w:val="0"/>
              <w:spacing w:line="360" w:lineRule="auto"/>
              <w:jc w:val="center"/>
              <w:rPr>
                <w:rFonts w:ascii="仿宋" w:eastAsia="仿宋" w:hAnsi="仿宋" w:cs="仿宋"/>
                <w:b/>
                <w:color w:val="000000" w:themeColor="text1"/>
                <w:sz w:val="24"/>
              </w:rPr>
            </w:pPr>
          </w:p>
        </w:tc>
        <w:tc>
          <w:tcPr>
            <w:tcW w:w="6181" w:type="dxa"/>
            <w:tcBorders>
              <w:top w:val="single" w:sz="8" w:space="0" w:color="000000"/>
              <w:left w:val="single" w:sz="2" w:space="0" w:color="000000"/>
              <w:bottom w:val="single" w:sz="4" w:space="0" w:color="auto"/>
              <w:right w:val="single" w:sz="8" w:space="0" w:color="000000"/>
            </w:tcBorders>
            <w:vAlign w:val="center"/>
          </w:tcPr>
          <w:p w:rsidR="002A300A" w:rsidRDefault="00F84360">
            <w:pPr>
              <w:spacing w:line="360" w:lineRule="auto"/>
              <w:rPr>
                <w:rFonts w:ascii="仿宋" w:eastAsia="仿宋" w:hAnsi="仿宋" w:cs="仿宋"/>
                <w:snapToGrid w:val="0"/>
                <w:color w:val="000000" w:themeColor="text1"/>
                <w:kern w:val="28"/>
                <w:sz w:val="24"/>
              </w:rPr>
            </w:pPr>
            <w:sdt>
              <w:sdtPr>
                <w:rPr>
                  <w:rFonts w:ascii="仿宋" w:eastAsia="仿宋" w:hAnsi="仿宋" w:cs="仿宋" w:hint="eastAsia"/>
                  <w:color w:val="000000" w:themeColor="text1"/>
                  <w:kern w:val="0"/>
                  <w:sz w:val="24"/>
                </w:rPr>
                <w:id w:val="-369766551"/>
                <w14:checkbox>
                  <w14:checked w14:val="1"/>
                  <w14:checkedState w14:val="00FE" w14:font="Wingdings"/>
                  <w14:uncheckedState w14:val="2610" w14:font="MS Gothic"/>
                </w14:checkbox>
              </w:sdtPr>
              <w:sdtContent>
                <w:r>
                  <w:rPr>
                    <w:rFonts w:ascii="仿宋" w:eastAsia="仿宋" w:hAnsi="仿宋" w:cs="仿宋" w:hint="eastAsia"/>
                    <w:color w:val="000000" w:themeColor="text1"/>
                    <w:kern w:val="0"/>
                    <w:sz w:val="24"/>
                  </w:rPr>
                  <w:sym w:font="Wingdings" w:char="F0FE"/>
                </w:r>
              </w:sdtContent>
            </w:sdt>
            <w:r>
              <w:rPr>
                <w:rFonts w:ascii="仿宋" w:eastAsia="仿宋" w:hAnsi="仿宋" w:cs="仿宋" w:hint="eastAsia"/>
                <w:snapToGrid w:val="0"/>
                <w:color w:val="000000" w:themeColor="text1"/>
                <w:kern w:val="28"/>
                <w:sz w:val="24"/>
              </w:rPr>
              <w:t>联合体投标的，联合体各方均需按招标文件第四部分评标标准要求提供资信证明文件，否则视为不符合相关要求。</w:t>
            </w:r>
          </w:p>
          <w:p w:rsidR="002A300A" w:rsidRDefault="00F84360">
            <w:pPr>
              <w:spacing w:line="360" w:lineRule="auto"/>
              <w:rPr>
                <w:rFonts w:ascii="仿宋" w:eastAsia="仿宋" w:hAnsi="仿宋" w:cs="仿宋"/>
                <w:snapToGrid w:val="0"/>
                <w:color w:val="000000" w:themeColor="text1"/>
                <w:kern w:val="28"/>
                <w:sz w:val="24"/>
              </w:rPr>
            </w:pPr>
            <w:sdt>
              <w:sdtPr>
                <w:rPr>
                  <w:rFonts w:ascii="仿宋" w:eastAsia="仿宋" w:hAnsi="仿宋" w:cs="仿宋" w:hint="eastAsia"/>
                  <w:color w:val="000000" w:themeColor="text1"/>
                  <w:kern w:val="0"/>
                  <w:sz w:val="24"/>
                </w:rPr>
                <w:id w:val="1052570136"/>
                <w14:checkbox>
                  <w14:checked w14:val="0"/>
                  <w14:checkedState w14:val="00FE" w14:font="Wingdings"/>
                  <w14:uncheckedState w14:val="2610" w14:font="MS Gothic"/>
                </w14:checkbox>
              </w:sdtPr>
              <w:sdtContent>
                <w:r>
                  <w:rPr>
                    <w:rFonts w:ascii="仿宋" w:eastAsia="仿宋" w:hAnsi="仿宋" w:cs="仿宋" w:hint="eastAsia"/>
                    <w:color w:val="000000" w:themeColor="text1"/>
                    <w:kern w:val="0"/>
                    <w:sz w:val="24"/>
                  </w:rPr>
                  <w:t>☐</w:t>
                </w:r>
              </w:sdtContent>
            </w:sdt>
            <w:r>
              <w:rPr>
                <w:rFonts w:ascii="仿宋" w:eastAsia="仿宋" w:hAnsi="仿宋" w:cs="仿宋" w:hint="eastAsia"/>
                <w:snapToGrid w:val="0"/>
                <w:color w:val="000000" w:themeColor="text1"/>
                <w:kern w:val="28"/>
                <w:sz w:val="24"/>
              </w:rPr>
              <w:t>联合体投标的，联合体中有一方或者联合体成员根据分工按招标文件第四部分评标标准要求提供资信证明文件的，视为符合了相关要求。</w:t>
            </w:r>
          </w:p>
        </w:tc>
      </w:tr>
      <w:tr w:rsidR="002A300A">
        <w:trPr>
          <w:trHeight w:val="2708"/>
          <w:tblHeader/>
        </w:trPr>
        <w:tc>
          <w:tcPr>
            <w:tcW w:w="640" w:type="dxa"/>
            <w:tcBorders>
              <w:top w:val="single" w:sz="4" w:space="0" w:color="auto"/>
              <w:left w:val="single" w:sz="4" w:space="0" w:color="auto"/>
              <w:bottom w:val="single" w:sz="4" w:space="0" w:color="auto"/>
              <w:right w:val="single" w:sz="2" w:space="0" w:color="000000"/>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2A300A">
            <w:pPr>
              <w:snapToGrid w:val="0"/>
              <w:spacing w:line="360" w:lineRule="auto"/>
              <w:rPr>
                <w:rFonts w:ascii="仿宋" w:eastAsia="仿宋" w:hAnsi="仿宋" w:cs="仿宋"/>
                <w:color w:val="000000" w:themeColor="text1"/>
                <w:sz w:val="24"/>
              </w:rPr>
            </w:pPr>
          </w:p>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14</w:t>
            </w:r>
          </w:p>
        </w:tc>
        <w:tc>
          <w:tcPr>
            <w:tcW w:w="2328" w:type="dxa"/>
            <w:tcBorders>
              <w:top w:val="single" w:sz="4" w:space="0" w:color="auto"/>
              <w:left w:val="single" w:sz="2" w:space="0" w:color="000000"/>
              <w:bottom w:val="single" w:sz="4" w:space="0" w:color="auto"/>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sz w:val="24"/>
              </w:rPr>
              <w:t>中标服务费</w:t>
            </w:r>
          </w:p>
        </w:tc>
        <w:tc>
          <w:tcPr>
            <w:tcW w:w="6181" w:type="dxa"/>
            <w:tcBorders>
              <w:top w:val="single" w:sz="4" w:space="0" w:color="auto"/>
              <w:left w:val="single" w:sz="2" w:space="0" w:color="000000"/>
              <w:bottom w:val="single" w:sz="4" w:space="0" w:color="auto"/>
              <w:right w:val="single" w:sz="4" w:space="0" w:color="auto"/>
            </w:tcBorders>
            <w:vAlign w:val="center"/>
          </w:tcPr>
          <w:p w:rsidR="002A300A" w:rsidRDefault="00F84360">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本次招标代理服务费由</w:t>
            </w:r>
            <w:r>
              <w:rPr>
                <w:rFonts w:ascii="仿宋" w:eastAsia="仿宋" w:hAnsi="仿宋" w:cs="仿宋" w:hint="eastAsia"/>
                <w:kern w:val="0"/>
                <w:sz w:val="24"/>
                <w:highlight w:val="yellow"/>
              </w:rPr>
              <w:t>中标人支付</w:t>
            </w:r>
            <w:r>
              <w:rPr>
                <w:rFonts w:ascii="仿宋" w:eastAsia="仿宋" w:hAnsi="仿宋" w:cs="仿宋" w:hint="eastAsia"/>
                <w:kern w:val="0"/>
                <w:sz w:val="24"/>
              </w:rPr>
              <w:t>，招标代理服务费按照国家计委印发的《招标代理服务收费管理暂行办法》计价格[2002]1980号文件计取，专家费由代理公司垫付并与中标单位结算。各投标人应在投标报价中予以考虑。</w:t>
            </w:r>
          </w:p>
          <w:p w:rsidR="002A300A" w:rsidRDefault="00F84360">
            <w:pPr>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kern w:val="0"/>
                <w:sz w:val="24"/>
              </w:rPr>
              <w:t>由中标人在领取中标通知书前支付给招标代理机构，各投标人应在投标报价中予以考虑，不单独列项报价。</w:t>
            </w:r>
          </w:p>
        </w:tc>
      </w:tr>
      <w:tr w:rsidR="002A300A">
        <w:trPr>
          <w:trHeight w:val="1682"/>
          <w:tblHeader/>
        </w:trPr>
        <w:tc>
          <w:tcPr>
            <w:tcW w:w="640" w:type="dxa"/>
            <w:tcBorders>
              <w:top w:val="single" w:sz="4" w:space="0" w:color="auto"/>
              <w:left w:val="single" w:sz="8" w:space="0" w:color="000000"/>
              <w:bottom w:val="single" w:sz="4" w:space="0" w:color="auto"/>
              <w:right w:val="single" w:sz="2" w:space="0" w:color="000000"/>
            </w:tcBorders>
          </w:tcPr>
          <w:p w:rsidR="002A300A" w:rsidRDefault="002A300A">
            <w:pPr>
              <w:snapToGrid w:val="0"/>
              <w:spacing w:line="360" w:lineRule="auto"/>
              <w:jc w:val="center"/>
              <w:rPr>
                <w:rFonts w:ascii="仿宋" w:eastAsia="仿宋" w:hAnsi="仿宋" w:cs="仿宋"/>
                <w:color w:val="000000" w:themeColor="text1"/>
                <w:sz w:val="24"/>
              </w:rPr>
            </w:pPr>
          </w:p>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15</w:t>
            </w:r>
          </w:p>
        </w:tc>
        <w:tc>
          <w:tcPr>
            <w:tcW w:w="2328" w:type="dxa"/>
            <w:tcBorders>
              <w:top w:val="single" w:sz="4" w:space="0" w:color="auto"/>
              <w:left w:val="single" w:sz="2" w:space="0" w:color="000000"/>
              <w:bottom w:val="single" w:sz="4" w:space="0" w:color="auto"/>
              <w:right w:val="single" w:sz="8" w:space="0" w:color="000000"/>
            </w:tcBorders>
            <w:vAlign w:val="center"/>
          </w:tcPr>
          <w:p w:rsidR="002A300A" w:rsidRDefault="00F84360">
            <w:pPr>
              <w:snapToGrid w:val="0"/>
              <w:spacing w:line="360" w:lineRule="auto"/>
              <w:jc w:val="center"/>
              <w:rPr>
                <w:rFonts w:ascii="仿宋" w:eastAsia="仿宋" w:hAnsi="仿宋" w:cs="仿宋"/>
                <w:b/>
                <w:color w:val="000000" w:themeColor="text1"/>
                <w:sz w:val="24"/>
              </w:rPr>
            </w:pPr>
            <w:r>
              <w:rPr>
                <w:rFonts w:ascii="仿宋" w:eastAsia="仿宋" w:hAnsi="仿宋" w:cs="仿宋" w:hint="eastAsia"/>
                <w:b/>
                <w:sz w:val="24"/>
              </w:rPr>
              <w:t>纸质投标文件</w:t>
            </w:r>
          </w:p>
        </w:tc>
        <w:tc>
          <w:tcPr>
            <w:tcW w:w="6181" w:type="dxa"/>
            <w:tcBorders>
              <w:top w:val="single" w:sz="4" w:space="0" w:color="auto"/>
              <w:left w:val="single" w:sz="2" w:space="0" w:color="000000"/>
              <w:bottom w:val="single" w:sz="4" w:space="0" w:color="auto"/>
              <w:right w:val="single" w:sz="8" w:space="0" w:color="000000"/>
            </w:tcBorders>
            <w:vAlign w:val="center"/>
          </w:tcPr>
          <w:p w:rsidR="002A300A" w:rsidRDefault="00F84360">
            <w:pPr>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kern w:val="0"/>
                <w:sz w:val="24"/>
              </w:rPr>
              <w:t>中标单位需在领取中标通知书时，提供本项目纸质投标文件（“资格文件”、“报价文件”和“商务技术文件”）三份（正本一份，副本二份）并提供电子投标文件与纸质投标文件内容一致承诺书（附件7）三份。</w:t>
            </w:r>
          </w:p>
        </w:tc>
      </w:tr>
      <w:tr w:rsidR="002A300A">
        <w:trPr>
          <w:trHeight w:val="1012"/>
          <w:tblHeader/>
        </w:trPr>
        <w:tc>
          <w:tcPr>
            <w:tcW w:w="640" w:type="dxa"/>
            <w:tcBorders>
              <w:top w:val="single" w:sz="4" w:space="0" w:color="auto"/>
              <w:left w:val="single" w:sz="8" w:space="0" w:color="000000"/>
              <w:bottom w:val="single" w:sz="4" w:space="0" w:color="auto"/>
              <w:right w:val="single" w:sz="2" w:space="0" w:color="000000"/>
            </w:tcBorders>
            <w:vAlign w:val="center"/>
          </w:tcPr>
          <w:p w:rsidR="002A300A" w:rsidRDefault="00F84360">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16</w:t>
            </w:r>
          </w:p>
        </w:tc>
        <w:tc>
          <w:tcPr>
            <w:tcW w:w="2328" w:type="dxa"/>
            <w:tcBorders>
              <w:top w:val="single" w:sz="4" w:space="0" w:color="auto"/>
              <w:left w:val="single" w:sz="2" w:space="0" w:color="000000"/>
              <w:bottom w:val="single" w:sz="8" w:space="0" w:color="000000"/>
              <w:right w:val="single" w:sz="8" w:space="0" w:color="000000"/>
            </w:tcBorders>
            <w:vAlign w:val="center"/>
          </w:tcPr>
          <w:p w:rsidR="002A300A" w:rsidRDefault="00F84360">
            <w:pPr>
              <w:snapToGrid w:val="0"/>
              <w:spacing w:line="360" w:lineRule="auto"/>
              <w:jc w:val="center"/>
              <w:rPr>
                <w:rFonts w:ascii="仿宋" w:eastAsia="仿宋" w:hAnsi="仿宋" w:cs="仿宋"/>
                <w:b/>
                <w:snapToGrid w:val="0"/>
                <w:kern w:val="28"/>
                <w:sz w:val="24"/>
              </w:rPr>
            </w:pPr>
            <w:r>
              <w:rPr>
                <w:rFonts w:ascii="仿宋" w:eastAsia="仿宋" w:hAnsi="仿宋" w:cs="仿宋" w:hint="eastAsia"/>
                <w:b/>
                <w:sz w:val="24"/>
              </w:rPr>
              <w:t>评标委员会推荐中标候选人的个数</w:t>
            </w:r>
          </w:p>
        </w:tc>
        <w:tc>
          <w:tcPr>
            <w:tcW w:w="6181" w:type="dxa"/>
            <w:tcBorders>
              <w:top w:val="single" w:sz="4" w:space="0" w:color="auto"/>
              <w:left w:val="single" w:sz="2" w:space="0" w:color="000000"/>
              <w:bottom w:val="single" w:sz="8" w:space="0" w:color="000000"/>
              <w:right w:val="single" w:sz="8" w:space="0" w:color="000000"/>
            </w:tcBorders>
            <w:vAlign w:val="center"/>
          </w:tcPr>
          <w:p w:rsidR="002A300A" w:rsidRDefault="00F84360">
            <w:pPr>
              <w:spacing w:line="360" w:lineRule="auto"/>
              <w:ind w:firstLineChars="200" w:firstLine="480"/>
              <w:rPr>
                <w:rFonts w:ascii="仿宋" w:eastAsia="仿宋" w:hAnsi="仿宋" w:cs="仿宋"/>
                <w:snapToGrid w:val="0"/>
                <w:kern w:val="28"/>
                <w:sz w:val="24"/>
              </w:rPr>
            </w:pPr>
            <w:r>
              <w:rPr>
                <w:rFonts w:ascii="仿宋" w:eastAsia="仿宋" w:hAnsi="仿宋" w:cs="仿宋" w:hint="eastAsia"/>
                <w:kern w:val="0"/>
                <w:sz w:val="24"/>
              </w:rPr>
              <w:t>1个。</w:t>
            </w:r>
          </w:p>
        </w:tc>
      </w:tr>
    </w:tbl>
    <w:p w:rsidR="002A300A" w:rsidRDefault="002A300A">
      <w:pPr>
        <w:snapToGrid w:val="0"/>
        <w:spacing w:line="360" w:lineRule="auto"/>
        <w:jc w:val="center"/>
        <w:rPr>
          <w:rFonts w:ascii="仿宋" w:eastAsia="仿宋" w:hAnsi="仿宋" w:cs="仿宋_GB2312"/>
          <w:b/>
          <w:sz w:val="32"/>
          <w:szCs w:val="20"/>
        </w:rPr>
      </w:pPr>
    </w:p>
    <w:p w:rsidR="002A300A" w:rsidRDefault="002A300A">
      <w:pPr>
        <w:adjustRightInd/>
        <w:spacing w:line="360" w:lineRule="auto"/>
        <w:ind w:firstLineChars="1197" w:firstLine="3845"/>
        <w:outlineLvl w:val="0"/>
        <w:rPr>
          <w:rFonts w:ascii="仿宋_GB2312" w:eastAsia="仿宋_GB2312" w:hAnsi="仿宋" w:cs="仿宋_GB2312"/>
          <w:b/>
          <w:sz w:val="32"/>
          <w:szCs w:val="20"/>
        </w:rPr>
      </w:pPr>
      <w:bookmarkStart w:id="11" w:name="第三部分"/>
      <w:bookmarkStart w:id="12" w:name="_Toc164416483"/>
      <w:bookmarkEnd w:id="10"/>
    </w:p>
    <w:p w:rsidR="002A300A" w:rsidRDefault="00F84360">
      <w:pPr>
        <w:adjustRightInd/>
        <w:spacing w:line="360" w:lineRule="auto"/>
        <w:ind w:firstLineChars="1197" w:firstLine="3845"/>
        <w:outlineLvl w:val="0"/>
        <w:rPr>
          <w:rFonts w:ascii="仿宋_GB2312" w:eastAsia="仿宋_GB2312" w:hAnsi="仿宋" w:cs="仿宋_GB2312"/>
          <w:b/>
          <w:sz w:val="32"/>
          <w:szCs w:val="20"/>
        </w:rPr>
      </w:pPr>
      <w:r>
        <w:rPr>
          <w:rFonts w:ascii="仿宋_GB2312" w:eastAsia="仿宋_GB2312" w:hAnsi="仿宋" w:cs="仿宋_GB2312" w:hint="eastAsia"/>
          <w:b/>
          <w:sz w:val="32"/>
          <w:szCs w:val="20"/>
        </w:rPr>
        <w:t>一、总则</w:t>
      </w:r>
    </w:p>
    <w:p w:rsidR="002A300A" w:rsidRDefault="00F84360">
      <w:pPr>
        <w:snapToGrid w:val="0"/>
        <w:spacing w:line="360" w:lineRule="auto"/>
        <w:ind w:firstLineChars="150" w:firstLine="361"/>
        <w:jc w:val="left"/>
        <w:outlineLvl w:val="1"/>
        <w:rPr>
          <w:rFonts w:ascii="仿宋_GB2312" w:eastAsia="仿宋_GB2312" w:hAnsi="仿宋"/>
          <w:b/>
          <w:sz w:val="24"/>
        </w:rPr>
      </w:pPr>
      <w:r>
        <w:rPr>
          <w:rFonts w:ascii="仿宋_GB2312" w:eastAsia="仿宋_GB2312" w:hAnsi="仿宋"/>
          <w:b/>
          <w:sz w:val="24"/>
        </w:rPr>
        <w:t xml:space="preserve">1. </w:t>
      </w:r>
      <w:r>
        <w:rPr>
          <w:rFonts w:ascii="仿宋_GB2312" w:eastAsia="仿宋_GB2312" w:hAnsi="仿宋" w:hint="eastAsia"/>
          <w:b/>
          <w:sz w:val="24"/>
        </w:rPr>
        <w:t>适用范围</w:t>
      </w:r>
    </w:p>
    <w:p w:rsidR="002A300A" w:rsidRDefault="00F84360">
      <w:pPr>
        <w:snapToGrid w:val="0"/>
        <w:spacing w:line="360" w:lineRule="auto"/>
        <w:ind w:firstLineChars="200" w:firstLine="480"/>
        <w:jc w:val="left"/>
        <w:rPr>
          <w:rFonts w:ascii="仿宋_GB2312" w:eastAsia="仿宋_GB2312" w:hAnsi="仿宋"/>
          <w:sz w:val="24"/>
        </w:rPr>
      </w:pPr>
      <w:r>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2A300A" w:rsidRDefault="00F84360">
      <w:pPr>
        <w:adjustRightInd/>
        <w:spacing w:line="360" w:lineRule="auto"/>
        <w:outlineLvl w:val="0"/>
        <w:rPr>
          <w:rFonts w:ascii="仿宋_GB2312" w:eastAsia="仿宋_GB2312" w:hAnsi="仿宋" w:cs="仿宋_GB2312"/>
          <w:b/>
          <w:sz w:val="24"/>
        </w:rPr>
      </w:pPr>
      <w:r>
        <w:rPr>
          <w:rFonts w:ascii="仿宋_GB2312" w:eastAsia="仿宋_GB2312" w:hAnsi="仿宋" w:cs="仿宋_GB2312"/>
          <w:b/>
          <w:sz w:val="24"/>
        </w:rPr>
        <w:t xml:space="preserve">   2.定义</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 xml:space="preserve">2.1 </w:t>
      </w:r>
      <w:r>
        <w:rPr>
          <w:rFonts w:ascii="仿宋_GB2312" w:eastAsia="仿宋_GB2312" w:hAnsi="仿宋" w:hint="eastAsia"/>
          <w:sz w:val="24"/>
        </w:rPr>
        <w:t>“采购人”系指招标公告中载明的本项目的采购人。</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 xml:space="preserve">2.2 </w:t>
      </w:r>
      <w:r>
        <w:rPr>
          <w:rFonts w:ascii="仿宋_GB2312" w:eastAsia="仿宋_GB2312" w:hAnsi="仿宋" w:hint="eastAsia"/>
          <w:sz w:val="24"/>
        </w:rPr>
        <w:t>“采购机构”系指招标公告中载明的本项目的采购机构。</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 xml:space="preserve">2.3 </w:t>
      </w:r>
      <w:r>
        <w:rPr>
          <w:rFonts w:ascii="仿宋_GB2312" w:eastAsia="仿宋_GB2312" w:hAnsi="仿宋" w:hint="eastAsia"/>
          <w:sz w:val="24"/>
        </w:rPr>
        <w:t>“投标人”系指是指响应招标、参加投标竞争的法人、其他组织或者自然人。</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 xml:space="preserve">2.4 </w:t>
      </w:r>
      <w:r>
        <w:rPr>
          <w:rFonts w:ascii="仿宋_GB2312" w:eastAsia="仿宋_GB2312" w:hAnsi="仿宋" w:hint="eastAsia"/>
          <w:sz w:val="24"/>
        </w:rPr>
        <w:t>“负责人”系指法人企业的法定负责人，或其他组织为法律、行政法规规定代表单位行使职权的主要负责人，或自然人本人。</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lastRenderedPageBreak/>
        <w:t>2.5</w:t>
      </w:r>
      <w:r>
        <w:rPr>
          <w:rFonts w:ascii="仿宋_GB2312" w:eastAsia="仿宋_GB2312" w:hAnsi="仿宋"/>
          <w:sz w:val="24"/>
        </w:rPr>
        <w:t>“</w:t>
      </w:r>
      <w:r>
        <w:rPr>
          <w:rFonts w:ascii="仿宋_GB2312" w:eastAsia="仿宋_GB2312" w:hAnsi="仿宋"/>
          <w:sz w:val="24"/>
        </w:rPr>
        <w:t>电子签名</w:t>
      </w:r>
      <w:r>
        <w:rPr>
          <w:rFonts w:ascii="仿宋_GB2312" w:eastAsia="仿宋_GB2312" w:hAnsi="仿宋"/>
          <w:sz w:val="24"/>
        </w:rPr>
        <w:t>”</w:t>
      </w:r>
      <w:r>
        <w:rPr>
          <w:rFonts w:ascii="仿宋_GB2312" w:eastAsia="仿宋_GB2312" w:hAnsi="仿宋"/>
          <w:sz w:val="24"/>
        </w:rPr>
        <w:t>系指数据电文中以电子形式所含、所附用于识别签名人身份并表明签名人认可其中内容的数据；</w:t>
      </w:r>
      <w:r>
        <w:rPr>
          <w:rFonts w:ascii="仿宋" w:eastAsia="仿宋" w:hAnsi="仿宋" w:hint="eastAsia"/>
          <w:sz w:val="24"/>
        </w:rPr>
        <w:t>“公章”系指单位法定名称章。因特殊原因需要使用冠以法定名称的业务专用章的，投标时须提供《业务专用章使用说明函》（附件</w:t>
      </w:r>
      <w:r>
        <w:rPr>
          <w:rFonts w:ascii="仿宋" w:eastAsia="仿宋" w:hAnsi="仿宋"/>
          <w:sz w:val="24"/>
        </w:rPr>
        <w:t>4）</w:t>
      </w:r>
      <w:r>
        <w:rPr>
          <w:rFonts w:ascii="仿宋_GB2312" w:eastAsia="仿宋_GB2312" w:hAnsi="仿宋" w:hint="eastAsia"/>
          <w:sz w:val="24"/>
        </w:rPr>
        <w:t>。</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2.6</w:t>
      </w:r>
      <w:r>
        <w:rPr>
          <w:rFonts w:ascii="仿宋_GB2312" w:eastAsia="仿宋_GB2312" w:hAnsi="仿宋"/>
          <w:sz w:val="24"/>
        </w:rPr>
        <w:t>“</w:t>
      </w:r>
      <w:r>
        <w:rPr>
          <w:rFonts w:ascii="仿宋_GB2312" w:eastAsia="仿宋_GB2312" w:hAnsi="仿宋"/>
          <w:sz w:val="24"/>
        </w:rPr>
        <w:t>电子交易平台</w:t>
      </w:r>
      <w:r>
        <w:rPr>
          <w:rFonts w:ascii="仿宋_GB2312" w:eastAsia="仿宋_GB2312" w:hAnsi="仿宋"/>
          <w:sz w:val="24"/>
        </w:rPr>
        <w:t>”</w:t>
      </w:r>
      <w:r>
        <w:rPr>
          <w:rFonts w:ascii="仿宋_GB2312" w:eastAsia="仿宋_GB2312" w:hAnsi="仿宋"/>
          <w:sz w:val="24"/>
        </w:rPr>
        <w:t>是指本项目政府采购活动所依托的政府采购云平台（https://www.zcygov.cn/）。</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 xml:space="preserve">2.7 </w:t>
      </w:r>
      <w:r>
        <w:rPr>
          <w:rFonts w:ascii="仿宋_GB2312" w:eastAsia="仿宋_GB2312" w:hAnsi="仿宋" w:hint="eastAsia"/>
          <w:sz w:val="24"/>
        </w:rPr>
        <w:t>“▲”</w:t>
      </w:r>
      <w:r>
        <w:rPr>
          <w:rFonts w:ascii="仿宋_GB2312" w:eastAsia="仿宋_GB2312" w:hAnsi="仿宋"/>
          <w:sz w:val="24"/>
        </w:rPr>
        <w:t xml:space="preserve"> </w:t>
      </w:r>
      <w:r>
        <w:rPr>
          <w:rFonts w:ascii="仿宋_GB2312" w:eastAsia="仿宋_GB2312" w:hAnsi="仿宋" w:hint="eastAsia"/>
          <w:sz w:val="24"/>
        </w:rPr>
        <w:t>系指实质性要求条款，“◆”系产品采购项目中单一产品或核心产品，“</w:t>
      </w:r>
      <w:r>
        <w:rPr>
          <w:rFonts w:ascii="Wingdings" w:eastAsia="仿宋_GB2312" w:hAnsi="Wingdings" w:cs="Arial"/>
          <w:kern w:val="0"/>
          <w:sz w:val="24"/>
        </w:rPr>
        <w:t></w:t>
      </w:r>
      <w:r>
        <w:rPr>
          <w:rFonts w:ascii="仿宋_GB2312" w:eastAsia="仿宋_GB2312" w:hAnsi="仿宋" w:hint="eastAsia"/>
          <w:sz w:val="24"/>
        </w:rPr>
        <w:t>”</w:t>
      </w:r>
      <w:r>
        <w:rPr>
          <w:rFonts w:ascii="仿宋_GB2312" w:eastAsia="仿宋_GB2312" w:hAnsi="仿宋"/>
          <w:sz w:val="24"/>
        </w:rPr>
        <w:t xml:space="preserve"> </w:t>
      </w:r>
      <w:r>
        <w:rPr>
          <w:rFonts w:ascii="仿宋_GB2312" w:eastAsia="仿宋_GB2312" w:hAnsi="仿宋" w:hint="eastAsia"/>
          <w:sz w:val="24"/>
        </w:rPr>
        <w:t>系指适用本项目的要求，“</w:t>
      </w:r>
      <w:r>
        <w:rPr>
          <w:rFonts w:ascii="MS Gothic" w:eastAsia="MS Gothic" w:hAnsi="MS Gothic" w:cs="Arial"/>
          <w:kern w:val="0"/>
          <w:sz w:val="24"/>
        </w:rPr>
        <w:t>☐</w:t>
      </w:r>
      <w:r>
        <w:rPr>
          <w:rFonts w:ascii="仿宋_GB2312" w:eastAsia="仿宋_GB2312" w:hAnsi="仿宋" w:hint="eastAsia"/>
          <w:sz w:val="24"/>
        </w:rPr>
        <w:t>”</w:t>
      </w:r>
      <w:r>
        <w:rPr>
          <w:rFonts w:ascii="仿宋_GB2312" w:eastAsia="仿宋_GB2312" w:hAnsi="仿宋"/>
          <w:sz w:val="24"/>
        </w:rPr>
        <w:t xml:space="preserve"> </w:t>
      </w:r>
      <w:r>
        <w:rPr>
          <w:rFonts w:ascii="仿宋_GB2312" w:eastAsia="仿宋_GB2312" w:hAnsi="仿宋" w:hint="eastAsia"/>
          <w:sz w:val="24"/>
        </w:rPr>
        <w:t>系指不适用本项目的要求。</w:t>
      </w:r>
    </w:p>
    <w:p w:rsidR="002A300A" w:rsidRDefault="00F84360">
      <w:pPr>
        <w:spacing w:line="360" w:lineRule="auto"/>
        <w:ind w:firstLineChars="100" w:firstLine="241"/>
        <w:rPr>
          <w:rFonts w:ascii="仿宋_GB2312" w:eastAsia="仿宋_GB2312" w:hAnsi="仿宋"/>
          <w:b/>
          <w:sz w:val="24"/>
        </w:rPr>
      </w:pPr>
      <w:r>
        <w:rPr>
          <w:rFonts w:ascii="仿宋_GB2312" w:eastAsia="仿宋_GB2312" w:hAnsi="仿宋" w:hint="eastAsia"/>
          <w:b/>
          <w:sz w:val="24"/>
        </w:rPr>
        <w:t xml:space="preserve">  </w:t>
      </w:r>
      <w:r>
        <w:rPr>
          <w:rFonts w:ascii="仿宋_GB2312" w:eastAsia="仿宋_GB2312" w:hAnsi="仿宋"/>
          <w:b/>
          <w:sz w:val="24"/>
        </w:rPr>
        <w:t>3.</w:t>
      </w:r>
      <w:r>
        <w:rPr>
          <w:rFonts w:ascii="仿宋_GB2312" w:eastAsia="仿宋_GB2312" w:hAnsi="仿宋"/>
        </w:rPr>
        <w:t xml:space="preserve"> </w:t>
      </w:r>
      <w:r>
        <w:rPr>
          <w:rFonts w:ascii="仿宋_GB2312" w:eastAsia="仿宋_GB2312" w:hAnsi="仿宋" w:hint="eastAsia"/>
          <w:b/>
          <w:sz w:val="24"/>
        </w:rPr>
        <w:t>采购项目需要落实的政府采购政策</w:t>
      </w:r>
    </w:p>
    <w:p w:rsidR="002A300A" w:rsidRDefault="00F84360">
      <w:pPr>
        <w:spacing w:line="360" w:lineRule="auto"/>
        <w:ind w:firstLineChars="100" w:firstLine="240"/>
        <w:rPr>
          <w:rFonts w:ascii="仿宋_GB2312" w:eastAsia="仿宋_GB2312" w:hAnsi="仿宋"/>
          <w:sz w:val="24"/>
        </w:rPr>
      </w:pPr>
      <w:r>
        <w:rPr>
          <w:rFonts w:ascii="仿宋_GB2312" w:eastAsia="仿宋_GB2312" w:hAnsi="仿宋" w:hint="eastAsia"/>
          <w:sz w:val="24"/>
        </w:rPr>
        <w:t xml:space="preserve">  </w:t>
      </w:r>
      <w:r>
        <w:rPr>
          <w:rFonts w:ascii="仿宋_GB2312" w:eastAsia="仿宋_GB2312" w:hAnsi="仿宋"/>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rsidR="002A300A" w:rsidRDefault="00F84360">
      <w:pPr>
        <w:spacing w:line="360" w:lineRule="auto"/>
        <w:ind w:firstLineChars="100" w:firstLine="240"/>
        <w:rPr>
          <w:rFonts w:ascii="仿宋_GB2312" w:eastAsia="仿宋_GB2312" w:hAnsi="仿宋"/>
          <w:sz w:val="24"/>
        </w:rPr>
      </w:pPr>
      <w:r>
        <w:rPr>
          <w:rFonts w:ascii="仿宋_GB2312" w:eastAsia="仿宋_GB2312" w:hAnsi="仿宋" w:hint="eastAsia"/>
          <w:sz w:val="24"/>
        </w:rPr>
        <w:t xml:space="preserve"> </w:t>
      </w:r>
      <w:r>
        <w:rPr>
          <w:rFonts w:ascii="仿宋_GB2312" w:eastAsia="仿宋_GB2312" w:hAnsi="仿宋"/>
          <w:sz w:val="24"/>
        </w:rPr>
        <w:t xml:space="preserve">3.2 </w:t>
      </w:r>
      <w:r>
        <w:rPr>
          <w:rFonts w:ascii="仿宋_GB2312" w:eastAsia="仿宋_GB2312" w:hAnsi="仿宋" w:hint="eastAsia"/>
          <w:sz w:val="24"/>
        </w:rPr>
        <w:t>支持绿色发展</w:t>
      </w:r>
    </w:p>
    <w:p w:rsidR="002A300A" w:rsidRDefault="00F84360">
      <w:pPr>
        <w:spacing w:line="360" w:lineRule="auto"/>
        <w:ind w:firstLineChars="200" w:firstLine="480"/>
        <w:rPr>
          <w:rFonts w:ascii="仿宋_GB2312" w:eastAsia="仿宋_GB2312" w:hAnsi="仿宋"/>
          <w:b/>
          <w:sz w:val="24"/>
        </w:rPr>
      </w:pPr>
      <w:r>
        <w:rPr>
          <w:rFonts w:ascii="仿宋_GB2312" w:eastAsia="仿宋_GB2312" w:hAnsi="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ascii="仿宋_GB2312" w:eastAsia="仿宋_GB2312" w:hAnsi="仿宋"/>
          <w:sz w:val="24"/>
        </w:rPr>
        <w:t>▲</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采购人拟采购的产品属于政府强制采购的节能产品品目清单范围的，投标人未按招标文件要求提供国家确定的认证机构出具的、处于有效期之内的节能产品认证证书的，投标无效。</w:t>
      </w:r>
    </w:p>
    <w:p w:rsidR="002A300A" w:rsidRDefault="00F84360">
      <w:pPr>
        <w:spacing w:line="360" w:lineRule="auto"/>
        <w:ind w:firstLineChars="200" w:firstLine="480"/>
        <w:rPr>
          <w:sz w:val="24"/>
        </w:rPr>
      </w:pPr>
      <w:r>
        <w:rPr>
          <w:rFonts w:ascii="仿宋_GB2312" w:eastAsia="仿宋_GB2312" w:hAnsi="仿宋"/>
          <w:sz w:val="24"/>
        </w:rPr>
        <w:t xml:space="preserve">3.2.2 </w:t>
      </w:r>
      <w:r>
        <w:rPr>
          <w:rFonts w:ascii="仿宋_GB2312" w:eastAsia="仿宋_GB2312" w:hAnsi="仿宋" w:hint="eastAsia"/>
          <w:sz w:val="24"/>
        </w:rPr>
        <w:t>修缮、装修类项目采购建材的，采购人应将绿色建筑和绿色建材性能、指标等作为实质性条件纳入招标文件和合同。</w:t>
      </w:r>
    </w:p>
    <w:p w:rsidR="002A300A" w:rsidRDefault="00F84360">
      <w:pPr>
        <w:spacing w:line="360" w:lineRule="auto"/>
        <w:ind w:firstLineChars="200" w:firstLine="480"/>
        <w:rPr>
          <w:sz w:val="24"/>
        </w:rPr>
      </w:pPr>
      <w:r>
        <w:rPr>
          <w:rFonts w:ascii="仿宋_GB2312" w:eastAsia="仿宋_GB2312" w:hAnsi="仿宋"/>
          <w:sz w:val="24"/>
        </w:rPr>
        <w:t>3.2.3</w:t>
      </w:r>
      <w:r>
        <w:rPr>
          <w:rFonts w:ascii="仿宋_GB2312" w:eastAsia="仿宋_GB2312"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2A300A" w:rsidRDefault="00F84360">
      <w:pPr>
        <w:spacing w:line="360" w:lineRule="auto"/>
        <w:ind w:firstLineChars="100" w:firstLine="240"/>
        <w:rPr>
          <w:rFonts w:ascii="仿宋_GB2312" w:eastAsia="仿宋_GB2312" w:hAnsi="仿宋"/>
          <w:sz w:val="24"/>
        </w:rPr>
      </w:pPr>
      <w:r>
        <w:rPr>
          <w:rFonts w:ascii="仿宋_GB2312" w:eastAsia="仿宋_GB2312" w:hAnsi="仿宋"/>
          <w:sz w:val="24"/>
        </w:rPr>
        <w:t>3.3支持中小企业发展</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lastRenderedPageBreak/>
        <w:t>符合中小企业划分标准的个体工商户，在政府采购活动中视同中小企业。</w:t>
      </w:r>
    </w:p>
    <w:p w:rsidR="002A300A" w:rsidRDefault="00F84360">
      <w:pPr>
        <w:widowControl/>
        <w:spacing w:line="360" w:lineRule="auto"/>
        <w:ind w:firstLineChars="200" w:firstLine="480"/>
        <w:jc w:val="left"/>
        <w:rPr>
          <w:rFonts w:ascii="仿宋_GB2312" w:eastAsia="仿宋_GB2312" w:hAnsi="宋体" w:cs="宋体"/>
          <w:kern w:val="0"/>
          <w:sz w:val="24"/>
        </w:rPr>
      </w:pPr>
      <w:r>
        <w:rPr>
          <w:rFonts w:ascii="仿宋_GB2312" w:eastAsia="仿宋_GB2312"/>
          <w:bCs/>
          <w:sz w:val="24"/>
        </w:rPr>
        <w:t>3.3.2</w:t>
      </w:r>
      <w:r>
        <w:rPr>
          <w:rFonts w:ascii="仿宋_GB2312" w:eastAsia="仿宋_GB2312" w:hAnsi="宋体" w:cs="宋体" w:hint="eastAsia"/>
          <w:kern w:val="0"/>
          <w:sz w:val="24"/>
        </w:rPr>
        <w:t>在政府采购活动中，投标人提供的货物、工程或者服务符合下列情形的，享受中小企业扶持政策：</w:t>
      </w:r>
    </w:p>
    <w:p w:rsidR="002A300A" w:rsidRDefault="00F84360">
      <w:pPr>
        <w:widowControl/>
        <w:spacing w:line="360" w:lineRule="auto"/>
        <w:ind w:firstLineChars="200" w:firstLine="480"/>
        <w:jc w:val="left"/>
        <w:rPr>
          <w:rFonts w:ascii="仿宋_GB2312" w:eastAsia="仿宋_GB2312" w:hAnsi="宋体" w:cs="宋体"/>
          <w:kern w:val="0"/>
          <w:sz w:val="24"/>
        </w:rPr>
      </w:pPr>
      <w:r>
        <w:rPr>
          <w:rFonts w:ascii="仿宋_GB2312" w:eastAsia="仿宋_GB2312" w:hAnsi="宋体" w:cs="宋体"/>
          <w:kern w:val="0"/>
          <w:sz w:val="24"/>
        </w:rPr>
        <w:t>3.3.2.1在货物采购项目中，货物由中小企业制造，即货物由中小企业生产且使用该中小企业商号或者注册商标；</w:t>
      </w:r>
    </w:p>
    <w:p w:rsidR="002A300A" w:rsidRDefault="00F84360">
      <w:pPr>
        <w:widowControl/>
        <w:spacing w:line="360" w:lineRule="auto"/>
        <w:ind w:firstLineChars="200" w:firstLine="480"/>
        <w:jc w:val="left"/>
        <w:rPr>
          <w:rFonts w:ascii="仿宋_GB2312" w:eastAsia="仿宋_GB2312" w:hAnsi="宋体" w:cs="宋体"/>
          <w:kern w:val="0"/>
          <w:sz w:val="24"/>
        </w:rPr>
      </w:pPr>
      <w:r>
        <w:rPr>
          <w:rFonts w:ascii="仿宋_GB2312" w:eastAsia="仿宋_GB2312" w:hAnsi="宋体" w:cs="宋体"/>
          <w:kern w:val="0"/>
          <w:sz w:val="24"/>
        </w:rPr>
        <w:t>3.3.2.2在工程采购项目中，工程由中小企业承建，即工程施工单位为中小企业；</w:t>
      </w:r>
    </w:p>
    <w:p w:rsidR="002A300A" w:rsidRDefault="00F84360">
      <w:pPr>
        <w:widowControl/>
        <w:spacing w:line="360" w:lineRule="auto"/>
        <w:ind w:firstLineChars="200" w:firstLine="480"/>
        <w:jc w:val="left"/>
        <w:rPr>
          <w:rFonts w:ascii="仿宋_GB2312" w:eastAsia="仿宋_GB2312" w:hAnsi="宋体" w:cs="宋体"/>
          <w:kern w:val="0"/>
          <w:sz w:val="24"/>
        </w:rPr>
      </w:pPr>
      <w:r>
        <w:rPr>
          <w:rFonts w:ascii="仿宋_GB2312" w:eastAsia="仿宋_GB2312" w:hAnsi="宋体" w:cs="宋体"/>
          <w:kern w:val="0"/>
          <w:sz w:val="24"/>
        </w:rPr>
        <w:t>3.3.2.3在服务采购项目中，服务由中小企业承接，即提供服务的人员为中小企业依照《中华人民共和国劳动合同法》订立劳动合同的从业人员。</w:t>
      </w:r>
    </w:p>
    <w:p w:rsidR="002A300A" w:rsidRDefault="00F84360">
      <w:pPr>
        <w:widowControl/>
        <w:spacing w:line="360" w:lineRule="auto"/>
        <w:ind w:firstLineChars="200" w:firstLine="480"/>
        <w:jc w:val="left"/>
        <w:rPr>
          <w:rFonts w:ascii="仿宋_GB2312" w:eastAsia="仿宋_GB2312" w:hAnsi="宋体" w:cs="宋体"/>
          <w:kern w:val="0"/>
          <w:sz w:val="24"/>
        </w:rPr>
      </w:pPr>
      <w:r>
        <w:rPr>
          <w:rFonts w:ascii="仿宋_GB2312" w:eastAsia="仿宋_GB2312" w:hAnsi="宋体" w:cs="宋体" w:hint="eastAsia"/>
          <w:kern w:val="0"/>
          <w:sz w:val="24"/>
        </w:rPr>
        <w:t>在货物采购项目中，投标人提供的货物既有中小企业制造货物，也有大型企业制造货物的，不享受中小企业扶持政策。</w:t>
      </w:r>
    </w:p>
    <w:p w:rsidR="002A300A" w:rsidRDefault="00F84360">
      <w:pPr>
        <w:widowControl/>
        <w:spacing w:line="360" w:lineRule="auto"/>
        <w:ind w:firstLineChars="200" w:firstLine="480"/>
        <w:jc w:val="left"/>
        <w:rPr>
          <w:rFonts w:ascii="仿宋_GB2312" w:eastAsia="仿宋_GB2312" w:hAnsi="宋体" w:cs="宋体"/>
          <w:kern w:val="0"/>
          <w:sz w:val="24"/>
        </w:rPr>
      </w:pPr>
      <w:r>
        <w:rPr>
          <w:rFonts w:ascii="仿宋_GB2312" w:eastAsia="仿宋_GB2312" w:hAnsi="宋体" w:cs="宋体" w:hint="eastAsia"/>
          <w:kern w:val="0"/>
          <w:sz w:val="24"/>
        </w:rPr>
        <w:t>以联合体形式参加政府采购活动，联合体各方均为中小企业的，联合体视同中小企业。其中，联合体各方均为小微企业的，联合体视同小微企业。</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3.3.3</w:t>
      </w:r>
      <w:r>
        <w:rPr>
          <w:rFonts w:ascii="仿宋_GB2312" w:eastAsia="仿宋_GB2312" w:hAnsi="仿宋" w:hint="eastAsia"/>
          <w:sz w:val="24"/>
        </w:rPr>
        <w:t>对于未预留份额专门面向中小企业的政府采购货物或服务项目，以及预留份额政府采购货物或服务项目中的非预留部分标项，对小型和微型企业的投标报价给予20</w:t>
      </w:r>
      <w:r>
        <w:rPr>
          <w:rFonts w:ascii="仿宋_GB2312" w:eastAsia="仿宋_GB2312" w:hAnsi="仿宋"/>
          <w:sz w:val="24"/>
        </w:rPr>
        <w:t>%的扣除，用扣除后的价格参与评审。接受大中型企业与小微企业组成联合体或者允许大中型企业向一家或者多家小微企业分包的</w:t>
      </w:r>
      <w:r>
        <w:rPr>
          <w:rFonts w:ascii="仿宋_GB2312" w:eastAsia="仿宋_GB2312" w:hAnsi="仿宋" w:hint="eastAsia"/>
          <w:sz w:val="24"/>
        </w:rPr>
        <w:t>政府</w:t>
      </w:r>
      <w:r>
        <w:rPr>
          <w:rFonts w:ascii="仿宋_GB2312" w:eastAsia="仿宋_GB2312" w:hAnsi="仿宋"/>
          <w:sz w:val="24"/>
        </w:rPr>
        <w:t>采购</w:t>
      </w:r>
      <w:r>
        <w:rPr>
          <w:rFonts w:ascii="仿宋_GB2312" w:eastAsia="仿宋_GB2312" w:hAnsi="仿宋" w:hint="eastAsia"/>
          <w:sz w:val="24"/>
        </w:rPr>
        <w:t>货物或服务</w:t>
      </w:r>
      <w:r>
        <w:rPr>
          <w:rFonts w:ascii="仿宋_GB2312" w:eastAsia="仿宋_GB2312" w:hAnsi="仿宋"/>
          <w:sz w:val="24"/>
        </w:rPr>
        <w:t>项目，对于联合协议或者分包意向协议约定小微企业的合同份额占到合同总金额30%以上的，对联合体或者大中型企业的报价给予</w:t>
      </w:r>
      <w:r>
        <w:rPr>
          <w:rFonts w:ascii="仿宋_GB2312" w:eastAsia="仿宋_GB2312" w:hAnsi="仿宋" w:hint="eastAsia"/>
          <w:sz w:val="24"/>
        </w:rPr>
        <w:t>6</w:t>
      </w:r>
      <w:r>
        <w:rPr>
          <w:rFonts w:ascii="仿宋_GB2312" w:eastAsia="仿宋_GB2312" w:hAnsi="仿宋"/>
          <w:sz w:val="24"/>
        </w:rPr>
        <w:t>%的扣除，用扣除后的价格参加评审。组成联合体或者接受分包的小微企业与联合体内其他企业、分包企业之间存在直接控股、管理关系的，不享受价格扣除优惠政策。</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3.3.4符合《关于促进残疾人就业政府采购政策的通知》（财库〔2017〕141号）规定的条件并提供《残疾人福利性单位声明函》（附件1）的残疾人福利性单位视同小型、微型企业；</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3.3.6</w:t>
      </w:r>
      <w:r>
        <w:rPr>
          <w:rFonts w:ascii="仿宋_GB2312" w:eastAsia="仿宋_GB2312" w:hAnsi="仿宋" w:hint="eastAsia"/>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3.3.7中小企业享受扶持政策获得政府采购合同的，小微企业不得将合同分包给大</w:t>
      </w:r>
      <w:r>
        <w:rPr>
          <w:rFonts w:ascii="仿宋_GB2312" w:eastAsia="仿宋_GB2312" w:hAnsi="仿宋"/>
          <w:sz w:val="24"/>
        </w:rPr>
        <w:lastRenderedPageBreak/>
        <w:t>中型企业，中型企业不得将合同分包给大型企业</w:t>
      </w:r>
      <w:r>
        <w:rPr>
          <w:rFonts w:ascii="仿宋_GB2312" w:eastAsia="仿宋_GB2312" w:hAnsi="仿宋" w:hint="eastAsia"/>
          <w:sz w:val="24"/>
        </w:rPr>
        <w:t>。</w:t>
      </w:r>
    </w:p>
    <w:p w:rsidR="002A300A" w:rsidRDefault="00F84360">
      <w:pPr>
        <w:spacing w:line="360" w:lineRule="auto"/>
        <w:ind w:firstLineChars="100" w:firstLine="240"/>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支持创新发展</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3.4.1 采购人优先采购被认定</w:t>
      </w:r>
      <w:r>
        <w:rPr>
          <w:rFonts w:ascii="仿宋_GB2312" w:eastAsia="仿宋_GB2312" w:hAnsi="仿宋" w:hint="eastAsia"/>
          <w:sz w:val="24"/>
        </w:rPr>
        <w:t>为首台套产品和“制造精品”的自主创新产品。</w:t>
      </w:r>
    </w:p>
    <w:p w:rsidR="002A300A" w:rsidRDefault="00F84360">
      <w:pPr>
        <w:spacing w:line="360" w:lineRule="auto"/>
        <w:ind w:firstLineChars="200" w:firstLine="480"/>
        <w:rPr>
          <w:rFonts w:ascii="仿宋_GB2312" w:eastAsia="仿宋_GB2312" w:hAnsi="仿宋"/>
          <w:sz w:val="24"/>
        </w:rPr>
      </w:pPr>
      <w:r>
        <w:rPr>
          <w:rFonts w:ascii="仿宋_GB2312" w:eastAsia="仿宋_GB2312" w:hAnsi="仿宋"/>
          <w:sz w:val="24"/>
        </w:rPr>
        <w:t>3.4.2首台套产品</w:t>
      </w:r>
      <w:r>
        <w:rPr>
          <w:rFonts w:ascii="仿宋_GB2312" w:eastAsia="仿宋_GB2312" w:hAnsi="仿宋" w:hint="eastAsia"/>
          <w:sz w:val="24"/>
        </w:rPr>
        <w:t>被纳入《首台套产品推广应用指导目录》之日起</w:t>
      </w:r>
      <w:r>
        <w:rPr>
          <w:rFonts w:ascii="仿宋_GB2312" w:eastAsia="仿宋_GB2312" w:hAnsi="仿宋"/>
          <w:sz w:val="24"/>
        </w:rPr>
        <w:t>2年内，以及产品核心技术高于国内领先水平，并具有明晰自主知识产权的</w:t>
      </w:r>
      <w:r>
        <w:rPr>
          <w:rFonts w:ascii="仿宋_GB2312" w:eastAsia="仿宋_GB2312" w:hAnsi="仿宋"/>
          <w:sz w:val="24"/>
        </w:rPr>
        <w:t>“</w:t>
      </w:r>
      <w:r>
        <w:rPr>
          <w:rFonts w:ascii="仿宋_GB2312" w:eastAsia="仿宋_GB2312" w:hAnsi="仿宋"/>
          <w:sz w:val="24"/>
        </w:rPr>
        <w:t>制造精品</w:t>
      </w:r>
      <w:r>
        <w:rPr>
          <w:rFonts w:ascii="仿宋_GB2312" w:eastAsia="仿宋_GB2312" w:hAnsi="仿宋"/>
          <w:sz w:val="24"/>
        </w:rPr>
        <w:t>”</w:t>
      </w:r>
      <w:r>
        <w:rPr>
          <w:rFonts w:ascii="仿宋_GB2312" w:eastAsia="仿宋_GB2312" w:hAnsi="仿宋"/>
          <w:sz w:val="24"/>
        </w:rPr>
        <w:t>产品，</w:t>
      </w:r>
      <w:r>
        <w:rPr>
          <w:rFonts w:ascii="仿宋_GB2312" w:eastAsia="仿宋_GB2312" w:hAnsi="仿宋" w:hint="eastAsia"/>
          <w:sz w:val="24"/>
        </w:rPr>
        <w:t>自认定之日起</w:t>
      </w:r>
      <w:r>
        <w:rPr>
          <w:rFonts w:ascii="仿宋_GB2312" w:eastAsia="仿宋_GB2312" w:hAnsi="仿宋"/>
          <w:sz w:val="24"/>
        </w:rPr>
        <w:t>2年内视同已具备相应销售业绩，参加政府采购活动</w:t>
      </w:r>
      <w:r>
        <w:rPr>
          <w:rFonts w:ascii="仿宋_GB2312" w:eastAsia="仿宋_GB2312" w:hAnsi="仿宋" w:hint="eastAsia"/>
          <w:sz w:val="24"/>
        </w:rPr>
        <w:t>时业绩分值为满分。</w:t>
      </w:r>
    </w:p>
    <w:p w:rsidR="002A300A" w:rsidRDefault="00F84360">
      <w:pPr>
        <w:spacing w:line="360" w:lineRule="auto"/>
        <w:rPr>
          <w:rFonts w:ascii="仿宋_GB2312" w:eastAsia="仿宋_GB2312" w:hAnsi="仿宋"/>
          <w:b/>
          <w:sz w:val="24"/>
        </w:rPr>
      </w:pPr>
      <w:r>
        <w:rPr>
          <w:rFonts w:ascii="仿宋_GB2312" w:eastAsia="仿宋_GB2312" w:hAnsi="仿宋"/>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ascii="仿宋_GB2312" w:eastAsia="仿宋_GB2312" w:hAnsi="仿宋" w:hint="eastAsia"/>
          <w:sz w:val="24"/>
        </w:rPr>
        <w:t>登录</w:t>
      </w:r>
      <w:r>
        <w:rPr>
          <w:rFonts w:ascii="仿宋_GB2312" w:eastAsia="仿宋_GB2312" w:hAnsi="仿宋"/>
          <w:sz w:val="24"/>
        </w:rPr>
        <w:t>杭州市政府采购网</w:t>
      </w:r>
      <w:r>
        <w:rPr>
          <w:rFonts w:ascii="仿宋_GB2312" w:eastAsia="仿宋_GB2312" w:hAnsi="仿宋"/>
          <w:sz w:val="24"/>
        </w:rPr>
        <w:t>“</w:t>
      </w:r>
      <w:r>
        <w:rPr>
          <w:rFonts w:ascii="仿宋_GB2312" w:eastAsia="仿宋_GB2312" w:hAnsi="仿宋"/>
          <w:sz w:val="24"/>
        </w:rPr>
        <w:t>中小企业信用融资</w:t>
      </w:r>
      <w:r>
        <w:rPr>
          <w:rFonts w:ascii="仿宋_GB2312" w:eastAsia="仿宋_GB2312" w:hAnsi="仿宋"/>
          <w:sz w:val="24"/>
        </w:rPr>
        <w:t>”</w:t>
      </w:r>
      <w:r>
        <w:rPr>
          <w:rFonts w:ascii="仿宋_GB2312" w:eastAsia="仿宋_GB2312" w:hAnsi="仿宋"/>
          <w:sz w:val="24"/>
        </w:rPr>
        <w:t>模块，查看信用融资政策文件及各相关银行服务方案。</w:t>
      </w:r>
      <w:r>
        <w:rPr>
          <w:rFonts w:ascii="仿宋_GB2312" w:eastAsia="仿宋_GB2312" w:hAnsi="仿宋"/>
          <w:sz w:val="24"/>
        </w:rPr>
        <w:cr/>
      </w:r>
      <w:r>
        <w:rPr>
          <w:rFonts w:ascii="仿宋_GB2312" w:eastAsia="仿宋_GB2312" w:hAnsi="仿宋"/>
          <w:b/>
          <w:sz w:val="24"/>
        </w:rPr>
        <w:t xml:space="preserve">4. </w:t>
      </w:r>
      <w:r>
        <w:rPr>
          <w:rFonts w:ascii="仿宋_GB2312" w:eastAsia="仿宋_GB2312" w:hAnsi="仿宋" w:hint="eastAsia"/>
          <w:b/>
          <w:sz w:val="24"/>
        </w:rPr>
        <w:t>询问、质疑、投诉</w:t>
      </w:r>
    </w:p>
    <w:p w:rsidR="002A300A" w:rsidRDefault="00F84360">
      <w:pPr>
        <w:autoSpaceDE w:val="0"/>
        <w:autoSpaceDN w:val="0"/>
        <w:spacing w:line="360" w:lineRule="auto"/>
        <w:ind w:firstLineChars="100" w:firstLine="240"/>
        <w:jc w:val="left"/>
        <w:rPr>
          <w:rFonts w:ascii="仿宋_GB2312" w:eastAsia="仿宋_GB2312" w:hAnsi="仿宋" w:cs="微软雅黑"/>
          <w:kern w:val="0"/>
          <w:sz w:val="24"/>
          <w:lang w:val="zh-CN"/>
        </w:rPr>
      </w:pPr>
      <w:r>
        <w:rPr>
          <w:rFonts w:ascii="仿宋_GB2312" w:eastAsia="仿宋_GB2312" w:hAnsi="仿宋" w:cs="微软雅黑"/>
          <w:kern w:val="0"/>
          <w:sz w:val="24"/>
          <w:lang w:val="zh-CN"/>
        </w:rPr>
        <w:t>4.1供应商询问</w:t>
      </w:r>
    </w:p>
    <w:p w:rsidR="002A300A" w:rsidRDefault="00F84360">
      <w:pPr>
        <w:autoSpaceDE w:val="0"/>
        <w:autoSpaceDN w:val="0"/>
        <w:spacing w:line="360" w:lineRule="auto"/>
        <w:ind w:firstLineChars="200" w:firstLine="480"/>
        <w:jc w:val="left"/>
        <w:rPr>
          <w:rFonts w:ascii="仿宋_GB2312" w:eastAsia="仿宋_GB2312" w:hAnsi="仿宋" w:cs="微软雅黑"/>
          <w:kern w:val="0"/>
          <w:sz w:val="24"/>
          <w:lang w:val="zh-CN"/>
        </w:rPr>
      </w:pPr>
      <w:r>
        <w:rPr>
          <w:rFonts w:ascii="仿宋_GB2312" w:eastAsia="仿宋_GB2312" w:hAnsi="仿宋" w:cs="微软雅黑" w:hint="eastAsia"/>
          <w:kern w:val="0"/>
          <w:sz w:val="24"/>
          <w:lang w:val="zh-CN"/>
        </w:rPr>
        <w:t>供应商对政府采购活动事项有疑问的，可以提出询问，采购人或者采购代理机构应当在</w:t>
      </w:r>
      <w:r>
        <w:rPr>
          <w:rFonts w:ascii="仿宋_GB2312" w:eastAsia="仿宋_GB2312" w:hAnsi="仿宋" w:cs="微软雅黑"/>
          <w:kern w:val="0"/>
          <w:sz w:val="24"/>
          <w:lang w:val="zh-CN"/>
        </w:rPr>
        <w:t>3个工作日内对供应</w:t>
      </w:r>
      <w:r>
        <w:rPr>
          <w:rFonts w:ascii="仿宋_GB2312" w:eastAsia="仿宋_GB2312" w:hAnsi="仿宋" w:cs="微软雅黑" w:hint="eastAsia"/>
          <w:kern w:val="0"/>
          <w:sz w:val="24"/>
          <w:lang w:val="zh-CN"/>
        </w:rPr>
        <w:t>商依法提出的询问作出答复，但答复的内容不得涉及商业秘密。供应商提出的询问超出采购人对采购代理机构委托授权范围的，采购代理机构应当告知供应商向采购人提出。</w:t>
      </w:r>
    </w:p>
    <w:p w:rsidR="002A300A" w:rsidRDefault="00F84360">
      <w:pPr>
        <w:autoSpaceDE w:val="0"/>
        <w:autoSpaceDN w:val="0"/>
        <w:spacing w:line="360" w:lineRule="auto"/>
        <w:ind w:firstLineChars="100" w:firstLine="240"/>
        <w:jc w:val="left"/>
        <w:rPr>
          <w:rFonts w:ascii="仿宋_GB2312" w:eastAsia="仿宋_GB2312" w:hAnsi="仿宋" w:cs="微软雅黑"/>
          <w:kern w:val="0"/>
          <w:sz w:val="24"/>
          <w:lang w:val="zh-CN"/>
        </w:rPr>
      </w:pPr>
      <w:r>
        <w:rPr>
          <w:rFonts w:ascii="仿宋_GB2312" w:eastAsia="仿宋_GB2312" w:hAnsi="仿宋" w:cs="微软雅黑"/>
          <w:kern w:val="0"/>
          <w:sz w:val="24"/>
          <w:lang w:val="zh-CN"/>
        </w:rPr>
        <w:t>4.2供应商质疑</w:t>
      </w:r>
    </w:p>
    <w:p w:rsidR="002A300A" w:rsidRDefault="00F84360">
      <w:pPr>
        <w:pStyle w:val="af0"/>
        <w:spacing w:line="360" w:lineRule="auto"/>
        <w:ind w:firstLineChars="200" w:firstLine="480"/>
        <w:rPr>
          <w:rFonts w:ascii="仿宋_GB2312" w:eastAsia="仿宋_GB2312" w:hAnsi="仿宋"/>
          <w:sz w:val="24"/>
        </w:rPr>
      </w:pPr>
      <w:r>
        <w:rPr>
          <w:rFonts w:ascii="仿宋_GB2312" w:eastAsia="仿宋_GB2312" w:hAnsi="仿宋" w:cs="微软雅黑"/>
          <w:kern w:val="0"/>
          <w:sz w:val="24"/>
          <w:lang w:val="zh-CN"/>
        </w:rPr>
        <w:t>4.2</w:t>
      </w:r>
      <w:r>
        <w:rPr>
          <w:rFonts w:ascii="仿宋_GB2312" w:eastAsia="仿宋_GB2312" w:hAnsi="仿宋"/>
          <w:sz w:val="24"/>
        </w:rPr>
        <w:t>.1提出质疑的供应商应当是参与所质疑项目采购活动的供应商。潜在供应商已依法获取其可质疑的招标文件的，可以对该文件提出质疑。</w:t>
      </w:r>
    </w:p>
    <w:p w:rsidR="002A300A" w:rsidRDefault="00F84360">
      <w:pPr>
        <w:pStyle w:val="af0"/>
        <w:spacing w:line="360" w:lineRule="auto"/>
        <w:ind w:firstLineChars="200" w:firstLine="480"/>
        <w:rPr>
          <w:rFonts w:ascii="仿宋_GB2312" w:eastAsia="仿宋_GB2312" w:hAnsi="仿宋"/>
          <w:sz w:val="24"/>
        </w:rPr>
      </w:pPr>
      <w:r>
        <w:rPr>
          <w:rFonts w:ascii="仿宋_GB2312" w:eastAsia="仿宋_GB2312" w:hAnsi="仿宋" w:cs="微软雅黑"/>
          <w:kern w:val="0"/>
          <w:sz w:val="24"/>
          <w:lang w:val="zh-CN"/>
        </w:rPr>
        <w:t>4.2</w:t>
      </w:r>
      <w:r>
        <w:rPr>
          <w:rFonts w:ascii="仿宋_GB2312" w:eastAsia="仿宋_GB2312" w:hAnsi="仿宋"/>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rsidR="002A300A" w:rsidRDefault="00F84360">
      <w:pPr>
        <w:pStyle w:val="a4"/>
        <w:spacing w:line="360" w:lineRule="auto"/>
        <w:ind w:firstLineChars="200" w:firstLine="480"/>
        <w:rPr>
          <w:rFonts w:ascii="仿宋_GB2312" w:eastAsia="仿宋_GB2312" w:hAnsi="仿宋"/>
          <w:color w:val="auto"/>
          <w:kern w:val="2"/>
          <w:sz w:val="24"/>
        </w:rPr>
      </w:pPr>
      <w:r>
        <w:rPr>
          <w:rFonts w:ascii="仿宋_GB2312" w:eastAsia="仿宋_GB2312" w:hAnsi="仿宋"/>
          <w:color w:val="auto"/>
          <w:kern w:val="2"/>
          <w:sz w:val="24"/>
        </w:rPr>
        <w:t>4.2.2.1对招标文件提出质疑的，质疑期限为供应商获得招标文件之日或者招标文件公告期限届满之日起计算。</w:t>
      </w:r>
    </w:p>
    <w:p w:rsidR="002A300A" w:rsidRDefault="00F84360">
      <w:pPr>
        <w:pStyle w:val="af0"/>
        <w:spacing w:line="360" w:lineRule="auto"/>
        <w:ind w:firstLineChars="200" w:firstLine="480"/>
        <w:rPr>
          <w:rFonts w:ascii="仿宋_GB2312" w:eastAsia="仿宋_GB2312" w:hAnsi="仿宋"/>
          <w:sz w:val="24"/>
        </w:rPr>
      </w:pPr>
      <w:r>
        <w:rPr>
          <w:rFonts w:ascii="仿宋_GB2312" w:eastAsia="仿宋_GB2312" w:hAnsi="仿宋"/>
          <w:sz w:val="24"/>
        </w:rPr>
        <w:t>4.2.2.2对采购过程提出质疑的，质疑期限为各采购程序环节结束之日起计算。对同一采购程序环节的质疑，供应商须一次性提出。</w:t>
      </w:r>
    </w:p>
    <w:p w:rsidR="002A300A" w:rsidRDefault="00F84360">
      <w:pPr>
        <w:pStyle w:val="af0"/>
        <w:spacing w:line="360" w:lineRule="auto"/>
        <w:ind w:firstLineChars="200" w:firstLine="480"/>
        <w:rPr>
          <w:rFonts w:ascii="仿宋_GB2312" w:eastAsia="仿宋_GB2312" w:hAnsi="仿宋"/>
          <w:sz w:val="24"/>
        </w:rPr>
      </w:pPr>
      <w:r>
        <w:rPr>
          <w:rFonts w:ascii="仿宋_GB2312" w:eastAsia="仿宋_GB2312" w:hAnsi="仿宋"/>
          <w:sz w:val="24"/>
        </w:rPr>
        <w:t>4.2.2.3对采购结果提出质疑的，质疑期限自采购结果公告期限届满之日起计算。</w:t>
      </w:r>
    </w:p>
    <w:p w:rsidR="002A300A" w:rsidRDefault="00F84360">
      <w:pPr>
        <w:pStyle w:val="af0"/>
        <w:spacing w:line="360" w:lineRule="auto"/>
        <w:ind w:firstLineChars="200" w:firstLine="480"/>
        <w:rPr>
          <w:rFonts w:ascii="仿宋_GB2312" w:eastAsia="仿宋_GB2312" w:hAnsi="仿宋" w:cs="微软雅黑"/>
          <w:kern w:val="0"/>
          <w:sz w:val="24"/>
          <w:lang w:val="zh-CN"/>
        </w:rPr>
      </w:pPr>
      <w:r>
        <w:rPr>
          <w:rFonts w:ascii="仿宋_GB2312" w:eastAsia="仿宋_GB2312" w:hAnsi="仿宋" w:cs="微软雅黑"/>
          <w:kern w:val="0"/>
          <w:sz w:val="24"/>
          <w:lang w:val="zh-CN"/>
        </w:rPr>
        <w:t>4.2.3</w:t>
      </w:r>
      <w:r>
        <w:rPr>
          <w:rFonts w:ascii="仿宋_GB2312" w:eastAsia="仿宋_GB2312" w:hAnsi="仿宋" w:hint="eastAsia"/>
          <w:sz w:val="24"/>
        </w:rPr>
        <w:t>供应商提出质疑应当提交质疑函和必要的证明材料。质疑函应当包括下列内容：</w:t>
      </w:r>
    </w:p>
    <w:p w:rsidR="002A300A" w:rsidRDefault="00F84360">
      <w:pPr>
        <w:pStyle w:val="af0"/>
        <w:spacing w:line="360" w:lineRule="auto"/>
        <w:ind w:firstLineChars="200" w:firstLine="480"/>
        <w:rPr>
          <w:rFonts w:ascii="仿宋_GB2312" w:eastAsia="仿宋_GB2312" w:hAnsi="仿宋" w:cs="微软雅黑"/>
          <w:kern w:val="0"/>
          <w:sz w:val="24"/>
          <w:lang w:val="zh-CN"/>
        </w:rPr>
      </w:pPr>
      <w:r>
        <w:rPr>
          <w:rFonts w:ascii="仿宋_GB2312" w:eastAsia="仿宋_GB2312" w:hAnsi="仿宋" w:cs="微软雅黑" w:hint="eastAsia"/>
          <w:kern w:val="0"/>
          <w:sz w:val="24"/>
          <w:lang w:val="zh-CN"/>
        </w:rPr>
        <w:lastRenderedPageBreak/>
        <w:t xml:space="preserve">　　</w:t>
      </w:r>
      <w:r>
        <w:rPr>
          <w:rFonts w:ascii="仿宋_GB2312" w:eastAsia="仿宋_GB2312" w:hAnsi="仿宋" w:cs="微软雅黑"/>
          <w:kern w:val="0"/>
          <w:sz w:val="24"/>
          <w:lang w:val="zh-CN"/>
        </w:rPr>
        <w:t>4.2.3.1</w:t>
      </w:r>
      <w:r>
        <w:rPr>
          <w:rFonts w:ascii="仿宋_GB2312" w:eastAsia="仿宋_GB2312" w:hAnsi="仿宋" w:cs="微软雅黑" w:hint="eastAsia"/>
          <w:kern w:val="0"/>
          <w:sz w:val="24"/>
          <w:lang w:val="zh-CN"/>
        </w:rPr>
        <w:t>供应商的姓名或者名称、地址、邮编、联系人及联系电话；</w:t>
      </w:r>
    </w:p>
    <w:p w:rsidR="002A300A" w:rsidRDefault="00F84360">
      <w:pPr>
        <w:pStyle w:val="af0"/>
        <w:spacing w:line="360" w:lineRule="auto"/>
        <w:ind w:firstLineChars="200" w:firstLine="480"/>
        <w:rPr>
          <w:rFonts w:ascii="仿宋_GB2312" w:eastAsia="仿宋_GB2312" w:hAnsi="仿宋" w:cs="微软雅黑"/>
          <w:kern w:val="0"/>
          <w:sz w:val="24"/>
          <w:lang w:val="zh-CN"/>
        </w:rPr>
      </w:pPr>
      <w:r>
        <w:rPr>
          <w:rFonts w:ascii="仿宋_GB2312" w:eastAsia="仿宋_GB2312" w:hAnsi="仿宋" w:cs="微软雅黑" w:hint="eastAsia"/>
          <w:kern w:val="0"/>
          <w:sz w:val="24"/>
          <w:lang w:val="zh-CN"/>
        </w:rPr>
        <w:t xml:space="preserve">　　</w:t>
      </w:r>
      <w:r>
        <w:rPr>
          <w:rFonts w:ascii="仿宋_GB2312" w:eastAsia="仿宋_GB2312" w:hAnsi="仿宋" w:cs="微软雅黑"/>
          <w:kern w:val="0"/>
          <w:sz w:val="24"/>
          <w:lang w:val="zh-CN"/>
        </w:rPr>
        <w:t>4.2.3.2</w:t>
      </w:r>
      <w:r>
        <w:rPr>
          <w:rFonts w:ascii="仿宋_GB2312" w:eastAsia="仿宋_GB2312" w:hAnsi="仿宋" w:cs="微软雅黑" w:hint="eastAsia"/>
          <w:kern w:val="0"/>
          <w:sz w:val="24"/>
          <w:lang w:val="zh-CN"/>
        </w:rPr>
        <w:t>质疑项目的名称、编号；</w:t>
      </w:r>
    </w:p>
    <w:p w:rsidR="002A300A" w:rsidRDefault="00F84360">
      <w:pPr>
        <w:pStyle w:val="af0"/>
        <w:spacing w:line="360" w:lineRule="auto"/>
        <w:ind w:firstLineChars="200" w:firstLine="480"/>
        <w:rPr>
          <w:rFonts w:ascii="仿宋_GB2312" w:eastAsia="仿宋_GB2312" w:hAnsi="仿宋" w:cs="微软雅黑"/>
          <w:kern w:val="0"/>
          <w:sz w:val="24"/>
          <w:lang w:val="zh-CN"/>
        </w:rPr>
      </w:pPr>
      <w:r>
        <w:rPr>
          <w:rFonts w:ascii="仿宋_GB2312" w:eastAsia="仿宋_GB2312" w:hAnsi="仿宋" w:cs="微软雅黑" w:hint="eastAsia"/>
          <w:kern w:val="0"/>
          <w:sz w:val="24"/>
          <w:lang w:val="zh-CN"/>
        </w:rPr>
        <w:t xml:space="preserve">　　</w:t>
      </w:r>
      <w:r>
        <w:rPr>
          <w:rFonts w:ascii="仿宋_GB2312" w:eastAsia="仿宋_GB2312" w:hAnsi="仿宋" w:cs="微软雅黑"/>
          <w:kern w:val="0"/>
          <w:sz w:val="24"/>
          <w:lang w:val="zh-CN"/>
        </w:rPr>
        <w:t>4.2.3.3</w:t>
      </w:r>
      <w:r>
        <w:rPr>
          <w:rFonts w:ascii="仿宋_GB2312" w:eastAsia="仿宋_GB2312" w:hAnsi="仿宋" w:cs="微软雅黑" w:hint="eastAsia"/>
          <w:kern w:val="0"/>
          <w:sz w:val="24"/>
          <w:lang w:val="zh-CN"/>
        </w:rPr>
        <w:t>具体、明确的质疑事项和与质疑事项相关的请求；</w:t>
      </w:r>
    </w:p>
    <w:p w:rsidR="002A300A" w:rsidRDefault="00F84360">
      <w:pPr>
        <w:pStyle w:val="af0"/>
        <w:spacing w:line="360" w:lineRule="auto"/>
        <w:ind w:firstLineChars="200" w:firstLine="480"/>
        <w:rPr>
          <w:rFonts w:ascii="仿宋_GB2312" w:eastAsia="仿宋_GB2312" w:hAnsi="仿宋" w:cs="微软雅黑"/>
          <w:kern w:val="0"/>
          <w:sz w:val="24"/>
          <w:lang w:val="zh-CN"/>
        </w:rPr>
      </w:pPr>
      <w:r>
        <w:rPr>
          <w:rFonts w:ascii="仿宋_GB2312" w:eastAsia="仿宋_GB2312" w:hAnsi="仿宋" w:cs="微软雅黑" w:hint="eastAsia"/>
          <w:kern w:val="0"/>
          <w:sz w:val="24"/>
          <w:lang w:val="zh-CN"/>
        </w:rPr>
        <w:t xml:space="preserve">　　</w:t>
      </w:r>
      <w:r>
        <w:rPr>
          <w:rFonts w:ascii="仿宋_GB2312" w:eastAsia="仿宋_GB2312" w:hAnsi="仿宋" w:cs="微软雅黑"/>
          <w:kern w:val="0"/>
          <w:sz w:val="24"/>
          <w:lang w:val="zh-CN"/>
        </w:rPr>
        <w:t>4.2.3.4</w:t>
      </w:r>
      <w:r>
        <w:rPr>
          <w:rFonts w:ascii="仿宋_GB2312" w:eastAsia="仿宋_GB2312" w:hAnsi="仿宋" w:cs="微软雅黑" w:hint="eastAsia"/>
          <w:kern w:val="0"/>
          <w:sz w:val="24"/>
          <w:lang w:val="zh-CN"/>
        </w:rPr>
        <w:t>事实依据；</w:t>
      </w:r>
    </w:p>
    <w:p w:rsidR="002A300A" w:rsidRDefault="00F84360">
      <w:pPr>
        <w:pStyle w:val="af0"/>
        <w:spacing w:line="360" w:lineRule="auto"/>
        <w:ind w:firstLineChars="200" w:firstLine="480"/>
        <w:rPr>
          <w:rFonts w:ascii="仿宋_GB2312" w:eastAsia="仿宋_GB2312" w:hAnsi="仿宋" w:cs="微软雅黑"/>
          <w:kern w:val="0"/>
          <w:sz w:val="24"/>
          <w:lang w:val="zh-CN"/>
        </w:rPr>
      </w:pPr>
      <w:r>
        <w:rPr>
          <w:rFonts w:ascii="仿宋_GB2312" w:eastAsia="仿宋_GB2312" w:hAnsi="仿宋" w:cs="微软雅黑" w:hint="eastAsia"/>
          <w:kern w:val="0"/>
          <w:sz w:val="24"/>
          <w:lang w:val="zh-CN"/>
        </w:rPr>
        <w:t xml:space="preserve">　　</w:t>
      </w:r>
      <w:r>
        <w:rPr>
          <w:rFonts w:ascii="仿宋_GB2312" w:eastAsia="仿宋_GB2312" w:hAnsi="仿宋" w:cs="微软雅黑"/>
          <w:kern w:val="0"/>
          <w:sz w:val="24"/>
          <w:lang w:val="zh-CN"/>
        </w:rPr>
        <w:t>4.2.3.5</w:t>
      </w:r>
      <w:r>
        <w:rPr>
          <w:rFonts w:ascii="仿宋_GB2312" w:eastAsia="仿宋_GB2312" w:hAnsi="仿宋" w:cs="微软雅黑" w:hint="eastAsia"/>
          <w:kern w:val="0"/>
          <w:sz w:val="24"/>
          <w:lang w:val="zh-CN"/>
        </w:rPr>
        <w:t>必要的法律依据；</w:t>
      </w:r>
    </w:p>
    <w:p w:rsidR="002A300A" w:rsidRDefault="00F84360">
      <w:pPr>
        <w:pStyle w:val="af0"/>
        <w:spacing w:line="360" w:lineRule="auto"/>
        <w:ind w:firstLineChars="400" w:firstLine="960"/>
        <w:rPr>
          <w:rFonts w:ascii="仿宋_GB2312" w:eastAsia="仿宋_GB2312" w:hAnsi="仿宋" w:cs="微软雅黑"/>
          <w:kern w:val="0"/>
          <w:sz w:val="24"/>
          <w:lang w:val="zh-CN"/>
        </w:rPr>
      </w:pPr>
      <w:r>
        <w:rPr>
          <w:rFonts w:ascii="仿宋_GB2312" w:eastAsia="仿宋_GB2312" w:hAnsi="仿宋" w:cs="微软雅黑"/>
          <w:kern w:val="0"/>
          <w:sz w:val="24"/>
          <w:lang w:val="zh-CN"/>
        </w:rPr>
        <w:t>4.2.3.6</w:t>
      </w:r>
      <w:r>
        <w:rPr>
          <w:rFonts w:ascii="仿宋_GB2312" w:eastAsia="仿宋_GB2312" w:hAnsi="仿宋" w:cs="微软雅黑" w:hint="eastAsia"/>
          <w:kern w:val="0"/>
          <w:sz w:val="24"/>
          <w:lang w:val="zh-CN"/>
        </w:rPr>
        <w:t>提出质疑的日期。</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hint="eastAsia"/>
        </w:rPr>
        <w:t>供应商提交的质疑函需一式三份。供应商为自然人的，应当由本人签字；供应商为法人或者其他组织的，应当由法定代表人、主要负责人，或者其授权代表签字或者盖章，并加盖公章。</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hint="eastAsia"/>
        </w:rPr>
        <w:t>质疑函范本及制作说明详见附件</w:t>
      </w:r>
      <w:r>
        <w:rPr>
          <w:rFonts w:ascii="仿宋_GB2312" w:eastAsia="仿宋_GB2312" w:hAnsi="仿宋"/>
        </w:rPr>
        <w:t>2。</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cs="微软雅黑" w:hint="eastAsia"/>
        </w:rPr>
        <w:t xml:space="preserve"> </w:t>
      </w:r>
      <w:r>
        <w:rPr>
          <w:rFonts w:ascii="仿宋_GB2312" w:eastAsia="仿宋_GB2312" w:hAnsi="仿宋" w:cs="微软雅黑"/>
          <w:lang w:val="zh-CN"/>
        </w:rPr>
        <w:t>4.2</w:t>
      </w:r>
      <w:r>
        <w:rPr>
          <w:rFonts w:ascii="仿宋_GB2312" w:eastAsia="仿宋_GB2312" w:hAnsi="仿宋"/>
        </w:rPr>
        <w:t>.4</w:t>
      </w:r>
      <w:r>
        <w:rPr>
          <w:rFonts w:ascii="仿宋_GB2312" w:eastAsia="仿宋_GB2312" w:hAnsi="仿宋" w:hint="eastAsia"/>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eastAsia="仿宋_GB2312" w:hAnsi="仿宋"/>
        </w:rPr>
        <w:t>2021〕17号）,</w:t>
      </w:r>
      <w:r>
        <w:rPr>
          <w:rFonts w:ascii="仿宋_GB2312" w:eastAsia="仿宋_GB2312" w:hAnsi="仿宋" w:hint="eastAsia"/>
        </w:rPr>
        <w:t>采购人或者采购机构在质疑回复后</w:t>
      </w:r>
      <w:r>
        <w:rPr>
          <w:rFonts w:ascii="仿宋_GB2312" w:eastAsia="仿宋_GB2312" w:hAnsi="仿宋"/>
        </w:rPr>
        <w:t>5个工作日内，在浙江政府采购网的</w:t>
      </w:r>
      <w:r>
        <w:rPr>
          <w:rFonts w:ascii="仿宋_GB2312" w:eastAsia="仿宋_GB2312" w:hAnsi="仿宋"/>
        </w:rPr>
        <w:t>“</w:t>
      </w:r>
      <w:r>
        <w:rPr>
          <w:rFonts w:ascii="仿宋_GB2312" w:eastAsia="仿宋_GB2312" w:hAnsi="仿宋"/>
        </w:rPr>
        <w:t>其他公告</w:t>
      </w:r>
      <w:r>
        <w:rPr>
          <w:rFonts w:ascii="仿宋_GB2312" w:eastAsia="仿宋_GB2312" w:hAnsi="仿宋"/>
        </w:rPr>
        <w:t>”</w:t>
      </w:r>
      <w:r>
        <w:rPr>
          <w:rFonts w:ascii="仿宋_GB2312" w:eastAsia="仿宋_GB2312" w:hAnsi="仿宋"/>
        </w:rPr>
        <w:t>栏目公开质疑答复，答复内容应当完整。质疑</w:t>
      </w:r>
      <w:r>
        <w:rPr>
          <w:rFonts w:ascii="仿宋_GB2312" w:eastAsia="仿宋_GB2312" w:hAnsi="仿宋" w:hint="eastAsia"/>
        </w:rPr>
        <w:t>函作为附件上传。</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cs="微软雅黑" w:hint="eastAsia"/>
        </w:rPr>
        <w:t xml:space="preserve"> </w:t>
      </w:r>
      <w:r>
        <w:rPr>
          <w:rFonts w:ascii="仿宋_GB2312" w:eastAsia="仿宋_GB2312" w:hAnsi="仿宋" w:cs="微软雅黑"/>
          <w:lang w:val="zh-CN"/>
        </w:rPr>
        <w:t>4.2</w:t>
      </w:r>
      <w:r>
        <w:rPr>
          <w:rFonts w:ascii="仿宋_GB2312" w:eastAsia="仿宋_GB2312" w:hAnsi="仿宋"/>
        </w:rPr>
        <w:t>.5询问或者质疑事项可能影响采购结果的，采购人应当暂停签订合同，已经签订合同的，应当中止履行合同。</w:t>
      </w:r>
    </w:p>
    <w:p w:rsidR="002A300A" w:rsidRDefault="00F84360">
      <w:pPr>
        <w:pStyle w:val="trseditor"/>
        <w:shd w:val="clear" w:color="auto" w:fill="FFFFFF"/>
        <w:snapToGrid w:val="0"/>
        <w:spacing w:after="240" w:afterAutospacing="0" w:line="360" w:lineRule="auto"/>
        <w:ind w:firstLineChars="200" w:firstLine="480"/>
        <w:contextualSpacing/>
        <w:rPr>
          <w:rFonts w:ascii="仿宋_GB2312" w:eastAsia="仿宋_GB2312" w:hAnsi="仿宋" w:cs="微软雅黑"/>
          <w:lang w:val="zh-CN"/>
        </w:rPr>
      </w:pPr>
      <w:r>
        <w:rPr>
          <w:rFonts w:ascii="仿宋_GB2312" w:eastAsia="仿宋_GB2312" w:hAnsi="仿宋" w:cs="微软雅黑"/>
          <w:lang w:val="zh-CN"/>
        </w:rPr>
        <w:t>4.3供应商投诉</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hint="eastAsia"/>
        </w:rPr>
        <w:t xml:space="preserve"> </w:t>
      </w:r>
      <w:r>
        <w:rPr>
          <w:rFonts w:ascii="仿宋_GB2312" w:eastAsia="仿宋_GB2312" w:hAnsi="仿宋"/>
        </w:rPr>
        <w:t>4.3.1质疑供应商对采购人、采购机构的答复不满意或者采购人、采购机构未在规定的时间内</w:t>
      </w:r>
      <w:r>
        <w:rPr>
          <w:rFonts w:ascii="仿宋_GB2312" w:eastAsia="仿宋_GB2312" w:hAnsi="仿宋" w:hint="eastAsia"/>
        </w:rPr>
        <w:t>作出答复的，可以在答复期满后十五个工作日内向同级政府采购监督管理部门提出投诉。</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hint="eastAsia"/>
        </w:rPr>
        <w:t xml:space="preserve"> </w:t>
      </w:r>
      <w:r>
        <w:rPr>
          <w:rFonts w:ascii="仿宋_GB2312" w:eastAsia="仿宋_GB2312" w:hAnsi="仿宋"/>
        </w:rPr>
        <w:t>4.3.</w:t>
      </w:r>
      <w:r>
        <w:rPr>
          <w:rFonts w:ascii="仿宋_GB2312" w:eastAsia="仿宋_GB2312" w:hAnsi="仿宋" w:cs="微软雅黑"/>
          <w:lang w:val="zh-CN"/>
        </w:rPr>
        <w:t>2</w:t>
      </w:r>
      <w:r>
        <w:rPr>
          <w:rFonts w:ascii="仿宋_GB2312" w:eastAsia="仿宋_GB2312" w:hAnsi="仿宋" w:hint="eastAsia"/>
        </w:rPr>
        <w:t>供应商投诉的事项不得超出已质疑事项的范围，基于质疑答复内容提出的投诉事项除外。</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hint="eastAsia"/>
        </w:rPr>
        <w:t xml:space="preserve"> </w:t>
      </w:r>
      <w:r>
        <w:rPr>
          <w:rFonts w:ascii="仿宋_GB2312" w:eastAsia="仿宋_GB2312" w:hAnsi="仿宋"/>
        </w:rPr>
        <w:t>4.3.3供应</w:t>
      </w:r>
      <w:r>
        <w:rPr>
          <w:rFonts w:ascii="仿宋_GB2312" w:eastAsia="仿宋_GB2312" w:hAnsi="仿宋" w:hint="eastAsia"/>
        </w:rPr>
        <w:t>商投诉应当有明确的请求和必要的证明材料。</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hint="eastAsia"/>
        </w:rPr>
        <w:t xml:space="preserve"> </w:t>
      </w:r>
      <w:r>
        <w:rPr>
          <w:rFonts w:ascii="仿宋_GB2312" w:eastAsia="仿宋_GB2312" w:hAnsi="仿宋"/>
        </w:rPr>
        <w:t>4.3.</w:t>
      </w:r>
      <w:r>
        <w:rPr>
          <w:rFonts w:ascii="仿宋_GB2312" w:eastAsia="仿宋_GB2312" w:hAnsi="仿宋" w:hint="eastAsia"/>
        </w:rPr>
        <w:t>4</w:t>
      </w:r>
      <w:r>
        <w:rPr>
          <w:rFonts w:ascii="仿宋_GB2312" w:eastAsia="仿宋_GB2312" w:hAnsi="仿宋"/>
        </w:rPr>
        <w:t xml:space="preserve"> </w:t>
      </w:r>
      <w:r>
        <w:rPr>
          <w:rFonts w:ascii="仿宋_GB2312" w:eastAsia="仿宋_GB2312" w:hAnsi="仿宋" w:hint="eastAsia"/>
        </w:rPr>
        <w:t>以联合体形式参加政府采购活动的，其投诉应当由组成联合体的所有供应商共同提出。</w:t>
      </w:r>
    </w:p>
    <w:p w:rsidR="002A300A" w:rsidRDefault="00F84360">
      <w:pPr>
        <w:pStyle w:val="trseditor"/>
        <w:shd w:val="clear" w:color="auto" w:fill="FFFFFF"/>
        <w:snapToGrid w:val="0"/>
        <w:spacing w:after="240" w:afterAutospacing="0" w:line="360" w:lineRule="auto"/>
        <w:ind w:firstLine="400"/>
        <w:contextualSpacing/>
        <w:rPr>
          <w:rFonts w:ascii="仿宋_GB2312" w:eastAsia="仿宋_GB2312" w:hAnsi="仿宋"/>
        </w:rPr>
      </w:pPr>
      <w:r>
        <w:rPr>
          <w:rFonts w:ascii="仿宋_GB2312" w:eastAsia="仿宋_GB2312" w:hAnsi="仿宋" w:hint="eastAsia"/>
        </w:rPr>
        <w:t>投诉书范本及制作说明详见附件</w:t>
      </w:r>
      <w:r>
        <w:rPr>
          <w:rFonts w:ascii="仿宋_GB2312" w:eastAsia="仿宋_GB2312" w:hAnsi="仿宋"/>
        </w:rPr>
        <w:t>3。</w:t>
      </w:r>
    </w:p>
    <w:p w:rsidR="002A300A" w:rsidRDefault="002A300A">
      <w:pPr>
        <w:pStyle w:val="2d"/>
        <w:snapToGrid w:val="0"/>
        <w:spacing w:before="0"/>
        <w:ind w:firstLine="360"/>
        <w:rPr>
          <w:rFonts w:ascii="仿宋_GB2312" w:eastAsia="仿宋_GB2312" w:hAnsi="仿宋" w:cs="仿宋_GB2312"/>
          <w:sz w:val="18"/>
          <w:szCs w:val="18"/>
        </w:rPr>
      </w:pPr>
    </w:p>
    <w:p w:rsidR="002A300A" w:rsidRDefault="00F84360">
      <w:pPr>
        <w:adjustRightInd/>
        <w:spacing w:line="360" w:lineRule="auto"/>
        <w:jc w:val="center"/>
        <w:outlineLvl w:val="0"/>
        <w:rPr>
          <w:rFonts w:ascii="仿宋_GB2312" w:eastAsia="仿宋_GB2312" w:hAnsi="仿宋" w:cs="仿宋_GB2312"/>
          <w:b/>
          <w:sz w:val="32"/>
          <w:szCs w:val="20"/>
        </w:rPr>
      </w:pPr>
      <w:r>
        <w:rPr>
          <w:rFonts w:ascii="仿宋_GB2312" w:eastAsia="仿宋_GB2312" w:hAnsi="仿宋" w:cs="仿宋_GB2312"/>
          <w:b/>
          <w:sz w:val="32"/>
          <w:szCs w:val="20"/>
        </w:rPr>
        <w:lastRenderedPageBreak/>
        <w:t xml:space="preserve">      二、招标文件的构成、澄清、修改</w:t>
      </w:r>
    </w:p>
    <w:p w:rsidR="002A300A" w:rsidRDefault="00F84360">
      <w:pPr>
        <w:pStyle w:val="af0"/>
        <w:spacing w:line="360" w:lineRule="auto"/>
        <w:rPr>
          <w:rFonts w:ascii="仿宋_GB2312" w:eastAsia="仿宋_GB2312" w:hAnsi="仿宋" w:cs="仿宋_GB2312"/>
          <w:b/>
          <w:sz w:val="24"/>
          <w:szCs w:val="24"/>
        </w:rPr>
      </w:pPr>
      <w:r>
        <w:rPr>
          <w:rFonts w:ascii="仿宋_GB2312" w:eastAsia="仿宋_GB2312" w:hAnsi="仿宋" w:cs="仿宋_GB2312"/>
          <w:b/>
          <w:sz w:val="24"/>
          <w:szCs w:val="24"/>
        </w:rPr>
        <w:t>5．招标文件的构成</w:t>
      </w:r>
    </w:p>
    <w:p w:rsidR="002A300A" w:rsidRDefault="00F84360">
      <w:pPr>
        <w:pStyle w:val="af0"/>
        <w:spacing w:line="360" w:lineRule="auto"/>
        <w:ind w:firstLineChars="200" w:firstLine="480"/>
        <w:rPr>
          <w:rFonts w:ascii="仿宋_GB2312" w:eastAsia="仿宋_GB2312" w:hAnsi="仿宋" w:cs="仿宋_GB2312"/>
          <w:sz w:val="24"/>
          <w:szCs w:val="24"/>
        </w:rPr>
      </w:pPr>
      <w:r>
        <w:rPr>
          <w:rFonts w:ascii="仿宋_GB2312" w:eastAsia="仿宋_GB2312" w:hAnsi="仿宋" w:cs="仿宋_GB2312"/>
          <w:sz w:val="24"/>
          <w:szCs w:val="24"/>
        </w:rPr>
        <w:t xml:space="preserve">5.1 </w:t>
      </w:r>
      <w:r>
        <w:rPr>
          <w:rFonts w:ascii="仿宋_GB2312" w:eastAsia="仿宋_GB2312" w:hAnsi="仿宋" w:cs="仿宋_GB2312" w:hint="eastAsia"/>
          <w:sz w:val="24"/>
          <w:szCs w:val="24"/>
        </w:rPr>
        <w:t>招标文件包括下列文件及附件：</w:t>
      </w:r>
    </w:p>
    <w:p w:rsidR="002A300A" w:rsidRDefault="00F84360">
      <w:pPr>
        <w:pStyle w:val="af0"/>
        <w:tabs>
          <w:tab w:val="left" w:pos="840"/>
        </w:tabs>
        <w:spacing w:line="360" w:lineRule="auto"/>
        <w:ind w:firstLineChars="400" w:firstLine="960"/>
        <w:rPr>
          <w:rFonts w:ascii="仿宋_GB2312" w:eastAsia="仿宋_GB2312" w:hAnsi="仿宋" w:cs="仿宋_GB2312"/>
          <w:sz w:val="24"/>
          <w:szCs w:val="24"/>
        </w:rPr>
      </w:pPr>
      <w:r>
        <w:rPr>
          <w:rFonts w:ascii="仿宋_GB2312" w:eastAsia="仿宋_GB2312" w:hAnsi="仿宋" w:cs="仿宋_GB2312"/>
          <w:sz w:val="24"/>
          <w:szCs w:val="24"/>
        </w:rPr>
        <w:t>5.1.1招标公告；</w:t>
      </w:r>
    </w:p>
    <w:p w:rsidR="002A300A" w:rsidRDefault="00F84360">
      <w:pPr>
        <w:pStyle w:val="af0"/>
        <w:tabs>
          <w:tab w:val="left" w:pos="840"/>
        </w:tabs>
        <w:spacing w:line="360" w:lineRule="auto"/>
        <w:ind w:firstLineChars="400" w:firstLine="960"/>
        <w:rPr>
          <w:rFonts w:ascii="仿宋_GB2312" w:eastAsia="仿宋_GB2312" w:hAnsi="仿宋" w:cs="仿宋_GB2312"/>
          <w:sz w:val="24"/>
          <w:szCs w:val="24"/>
        </w:rPr>
      </w:pPr>
      <w:r>
        <w:rPr>
          <w:rFonts w:ascii="仿宋_GB2312" w:eastAsia="仿宋_GB2312" w:hAnsi="仿宋" w:cs="仿宋_GB2312"/>
          <w:sz w:val="24"/>
          <w:szCs w:val="24"/>
        </w:rPr>
        <w:t>5.1.2投标人须知；</w:t>
      </w:r>
    </w:p>
    <w:p w:rsidR="002A300A" w:rsidRDefault="00F84360">
      <w:pPr>
        <w:pStyle w:val="af0"/>
        <w:tabs>
          <w:tab w:val="left" w:pos="840"/>
        </w:tabs>
        <w:spacing w:line="360" w:lineRule="auto"/>
        <w:ind w:firstLineChars="400" w:firstLine="960"/>
        <w:rPr>
          <w:rFonts w:ascii="仿宋_GB2312" w:eastAsia="仿宋_GB2312" w:hAnsi="仿宋" w:cs="仿宋_GB2312"/>
          <w:sz w:val="24"/>
          <w:szCs w:val="24"/>
        </w:rPr>
      </w:pPr>
      <w:r>
        <w:rPr>
          <w:rFonts w:ascii="仿宋_GB2312" w:eastAsia="仿宋_GB2312" w:hAnsi="仿宋" w:cs="仿宋_GB2312"/>
          <w:sz w:val="24"/>
          <w:szCs w:val="24"/>
        </w:rPr>
        <w:t>5.1.3采购需求；</w:t>
      </w:r>
    </w:p>
    <w:p w:rsidR="002A300A" w:rsidRDefault="00F84360">
      <w:pPr>
        <w:pStyle w:val="af0"/>
        <w:tabs>
          <w:tab w:val="left" w:pos="840"/>
        </w:tabs>
        <w:spacing w:line="360" w:lineRule="auto"/>
        <w:ind w:firstLineChars="400" w:firstLine="960"/>
        <w:rPr>
          <w:rFonts w:ascii="仿宋_GB2312" w:eastAsia="仿宋_GB2312" w:hAnsi="仿宋" w:cs="仿宋_GB2312"/>
          <w:sz w:val="24"/>
          <w:szCs w:val="24"/>
        </w:rPr>
      </w:pPr>
      <w:r>
        <w:rPr>
          <w:rFonts w:ascii="仿宋_GB2312" w:eastAsia="仿宋_GB2312" w:hAnsi="仿宋" w:cs="仿宋_GB2312"/>
          <w:sz w:val="24"/>
          <w:szCs w:val="24"/>
        </w:rPr>
        <w:t>5.1.4评标</w:t>
      </w:r>
      <w:r>
        <w:rPr>
          <w:rFonts w:ascii="仿宋_GB2312" w:eastAsia="仿宋_GB2312" w:hAnsi="仿宋" w:cs="仿宋_GB2312" w:hint="eastAsia"/>
          <w:sz w:val="24"/>
          <w:szCs w:val="24"/>
        </w:rPr>
        <w:t>办</w:t>
      </w:r>
      <w:r>
        <w:rPr>
          <w:rFonts w:ascii="仿宋_GB2312" w:eastAsia="仿宋_GB2312" w:hAnsi="仿宋" w:cs="仿宋_GB2312"/>
          <w:sz w:val="24"/>
          <w:szCs w:val="24"/>
        </w:rPr>
        <w:t>法；</w:t>
      </w:r>
    </w:p>
    <w:p w:rsidR="002A300A" w:rsidRDefault="00F84360">
      <w:pPr>
        <w:pStyle w:val="af0"/>
        <w:tabs>
          <w:tab w:val="left" w:pos="840"/>
        </w:tabs>
        <w:spacing w:line="360" w:lineRule="auto"/>
        <w:ind w:firstLineChars="400" w:firstLine="960"/>
        <w:rPr>
          <w:rFonts w:ascii="仿宋_GB2312" w:eastAsia="仿宋_GB2312" w:hAnsi="仿宋" w:cs="仿宋_GB2312"/>
          <w:sz w:val="24"/>
          <w:szCs w:val="24"/>
        </w:rPr>
      </w:pPr>
      <w:r>
        <w:rPr>
          <w:rFonts w:ascii="仿宋_GB2312" w:eastAsia="仿宋_GB2312" w:hAnsi="仿宋" w:cs="仿宋_GB2312"/>
          <w:sz w:val="24"/>
          <w:szCs w:val="24"/>
        </w:rPr>
        <w:t>5.1.5</w:t>
      </w:r>
      <w:r>
        <w:rPr>
          <w:rFonts w:ascii="仿宋_GB2312" w:eastAsia="仿宋_GB2312" w:hAnsi="仿宋" w:cs="仿宋_GB2312" w:hint="eastAsia"/>
          <w:sz w:val="24"/>
          <w:szCs w:val="24"/>
        </w:rPr>
        <w:t>拟签订的合同文本；</w:t>
      </w:r>
    </w:p>
    <w:p w:rsidR="002A300A" w:rsidRDefault="00F84360">
      <w:pPr>
        <w:pStyle w:val="af0"/>
        <w:tabs>
          <w:tab w:val="left" w:pos="840"/>
        </w:tabs>
        <w:spacing w:line="360" w:lineRule="auto"/>
        <w:ind w:firstLineChars="400" w:firstLine="960"/>
        <w:rPr>
          <w:rFonts w:ascii="仿宋_GB2312" w:eastAsia="仿宋_GB2312" w:hAnsi="仿宋" w:cs="仿宋_GB2312"/>
          <w:sz w:val="24"/>
          <w:szCs w:val="24"/>
        </w:rPr>
      </w:pPr>
      <w:r>
        <w:rPr>
          <w:rFonts w:ascii="仿宋_GB2312" w:eastAsia="仿宋_GB2312" w:hAnsi="仿宋" w:cs="仿宋_GB2312"/>
          <w:sz w:val="24"/>
        </w:rPr>
        <w:t>5.1.6</w:t>
      </w:r>
      <w:r>
        <w:rPr>
          <w:rFonts w:ascii="仿宋_GB2312" w:eastAsia="仿宋_GB2312" w:hAnsi="仿宋" w:cs="仿宋_GB2312" w:hint="eastAsia"/>
          <w:sz w:val="24"/>
          <w:szCs w:val="24"/>
        </w:rPr>
        <w:t>应提交的有关格式范例。</w:t>
      </w:r>
    </w:p>
    <w:p w:rsidR="002A300A" w:rsidRDefault="00F84360">
      <w:pPr>
        <w:spacing w:line="360" w:lineRule="auto"/>
        <w:ind w:firstLineChars="200" w:firstLine="480"/>
        <w:rPr>
          <w:rFonts w:ascii="仿宋_GB2312" w:eastAsia="仿宋_GB2312" w:hAnsi="仿宋" w:cs="仿宋_GB2312"/>
          <w:sz w:val="24"/>
        </w:rPr>
      </w:pPr>
      <w:r>
        <w:rPr>
          <w:rFonts w:ascii="仿宋_GB2312" w:eastAsia="仿宋_GB2312" w:hAnsi="仿宋"/>
          <w:sz w:val="24"/>
        </w:rPr>
        <w:t>5.2与本项目有关的</w:t>
      </w:r>
      <w:r>
        <w:rPr>
          <w:rFonts w:ascii="仿宋_GB2312" w:eastAsia="仿宋_GB2312" w:hAnsi="仿宋" w:hint="eastAsia"/>
          <w:bCs/>
          <w:sz w:val="24"/>
        </w:rPr>
        <w:t>澄清或者修改的内容为招标文件的组成部分</w:t>
      </w:r>
      <w:r>
        <w:rPr>
          <w:rFonts w:ascii="仿宋_GB2312" w:eastAsia="仿宋_GB2312" w:hAnsi="仿宋" w:cs="仿宋_GB2312" w:hint="eastAsia"/>
          <w:sz w:val="24"/>
        </w:rPr>
        <w:t>。</w:t>
      </w:r>
    </w:p>
    <w:p w:rsidR="002A300A" w:rsidRDefault="00F84360">
      <w:pPr>
        <w:pStyle w:val="af0"/>
        <w:spacing w:line="360" w:lineRule="auto"/>
        <w:rPr>
          <w:rFonts w:ascii="仿宋_GB2312" w:eastAsia="仿宋_GB2312" w:hAnsi="仿宋" w:cs="仿宋_GB2312"/>
          <w:b/>
          <w:sz w:val="24"/>
          <w:szCs w:val="24"/>
        </w:rPr>
      </w:pPr>
      <w:r>
        <w:rPr>
          <w:rFonts w:ascii="仿宋_GB2312" w:eastAsia="仿宋_GB2312" w:hAnsi="仿宋" w:cs="仿宋_GB2312"/>
          <w:b/>
          <w:sz w:val="24"/>
          <w:szCs w:val="24"/>
        </w:rPr>
        <w:t xml:space="preserve">6. </w:t>
      </w:r>
      <w:r>
        <w:rPr>
          <w:rFonts w:ascii="仿宋_GB2312" w:eastAsia="仿宋_GB2312" w:hAnsi="仿宋" w:cs="仿宋_GB2312" w:hint="eastAsia"/>
          <w:b/>
          <w:sz w:val="24"/>
          <w:szCs w:val="24"/>
        </w:rPr>
        <w:t>招标文件的澄清、修改</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t>6.1已获取招标文件的潜在投标人，若有问题需要澄清，应于投标截止时间前，以书面形式向采购机构提出。</w:t>
      </w:r>
    </w:p>
    <w:p w:rsidR="002A300A" w:rsidRDefault="00F84360">
      <w:pPr>
        <w:pStyle w:val="2d"/>
        <w:snapToGrid w:val="0"/>
        <w:spacing w:before="0"/>
        <w:ind w:firstLine="480"/>
        <w:rPr>
          <w:rFonts w:ascii="仿宋_GB2312" w:eastAsia="仿宋_GB2312" w:hAnsi="仿宋"/>
        </w:rPr>
      </w:pPr>
      <w:r>
        <w:rPr>
          <w:rFonts w:ascii="仿宋_GB2312" w:eastAsia="仿宋_GB2312" w:hAnsi="仿宋"/>
        </w:rPr>
        <w:t xml:space="preserve">6.2 </w:t>
      </w:r>
      <w:r>
        <w:rPr>
          <w:rFonts w:ascii="仿宋_GB2312" w:eastAsia="仿宋_GB2312" w:hAnsi="仿宋" w:hint="eastAsia"/>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2A300A" w:rsidRDefault="00F84360">
      <w:pPr>
        <w:pStyle w:val="ac"/>
        <w:rPr>
          <w:rFonts w:ascii="仿宋_GB2312" w:eastAsia="仿宋_GB2312" w:hAnsi="仿宋" w:cs="仿宋_GB2312"/>
          <w:sz w:val="18"/>
          <w:szCs w:val="18"/>
          <w:lang w:val="en-US"/>
        </w:rPr>
      </w:pPr>
      <w:r>
        <w:rPr>
          <w:rFonts w:ascii="仿宋_GB2312" w:eastAsia="仿宋_GB2312" w:hAnsi="仿宋" w:cs="仿宋_GB2312"/>
          <w:szCs w:val="24"/>
          <w:lang w:val="en-US"/>
        </w:rPr>
        <w:t xml:space="preserve">    </w:t>
      </w:r>
    </w:p>
    <w:p w:rsidR="002A300A" w:rsidRDefault="00F84360">
      <w:pPr>
        <w:adjustRightInd/>
        <w:spacing w:line="360" w:lineRule="auto"/>
        <w:jc w:val="center"/>
        <w:outlineLvl w:val="0"/>
        <w:rPr>
          <w:rFonts w:ascii="仿宋_GB2312" w:eastAsia="仿宋_GB2312" w:hAnsi="仿宋" w:cs="仿宋_GB2312"/>
          <w:b/>
          <w:sz w:val="30"/>
          <w:szCs w:val="20"/>
        </w:rPr>
      </w:pPr>
      <w:r>
        <w:rPr>
          <w:rFonts w:ascii="仿宋_GB2312" w:eastAsia="仿宋_GB2312" w:hAnsi="仿宋" w:cs="仿宋_GB2312" w:hint="eastAsia"/>
          <w:b/>
          <w:sz w:val="30"/>
          <w:szCs w:val="20"/>
        </w:rPr>
        <w:t>三、投标</w:t>
      </w:r>
    </w:p>
    <w:p w:rsidR="002A300A" w:rsidRDefault="00F84360">
      <w:pPr>
        <w:pStyle w:val="af0"/>
        <w:spacing w:line="360" w:lineRule="auto"/>
        <w:rPr>
          <w:rFonts w:ascii="仿宋_GB2312" w:eastAsia="仿宋_GB2312" w:hAnsi="仿宋" w:cs="仿宋_GB2312"/>
          <w:b/>
          <w:sz w:val="24"/>
          <w:szCs w:val="24"/>
        </w:rPr>
      </w:pPr>
      <w:r>
        <w:rPr>
          <w:rFonts w:ascii="仿宋_GB2312" w:eastAsia="仿宋_GB2312" w:hAnsi="仿宋" w:cs="仿宋_GB2312"/>
          <w:b/>
          <w:sz w:val="24"/>
          <w:szCs w:val="24"/>
        </w:rPr>
        <w:t xml:space="preserve">7. </w:t>
      </w:r>
      <w:r>
        <w:rPr>
          <w:rFonts w:ascii="仿宋_GB2312" w:eastAsia="仿宋_GB2312" w:hAnsi="仿宋" w:cs="仿宋_GB2312" w:hint="eastAsia"/>
          <w:b/>
          <w:sz w:val="24"/>
          <w:szCs w:val="24"/>
        </w:rPr>
        <w:t>招标文件的获取</w:t>
      </w:r>
    </w:p>
    <w:p w:rsidR="002A300A" w:rsidRDefault="00F84360">
      <w:pPr>
        <w:spacing w:line="360" w:lineRule="auto"/>
        <w:ind w:firstLineChars="200" w:firstLine="480"/>
        <w:rPr>
          <w:rFonts w:ascii="仿宋_GB2312" w:eastAsia="仿宋_GB2312" w:hAnsi="仿宋" w:cs="仿宋_GB2312"/>
          <w:snapToGrid w:val="0"/>
          <w:kern w:val="28"/>
          <w:sz w:val="24"/>
        </w:rPr>
      </w:pPr>
      <w:r>
        <w:rPr>
          <w:rFonts w:ascii="仿宋_GB2312" w:eastAsia="仿宋_GB2312" w:hAnsi="仿宋" w:cs="仿宋_GB2312" w:hint="eastAsia"/>
          <w:snapToGrid w:val="0"/>
          <w:kern w:val="28"/>
          <w:sz w:val="24"/>
        </w:rPr>
        <w:t>详见招标公告中获取招标文件的时间期限、地点、方式及招标文件售价。</w:t>
      </w:r>
    </w:p>
    <w:p w:rsidR="002A300A" w:rsidRDefault="00F84360">
      <w:pPr>
        <w:pStyle w:val="af0"/>
        <w:spacing w:line="360" w:lineRule="auto"/>
        <w:rPr>
          <w:rFonts w:ascii="仿宋_GB2312" w:eastAsia="仿宋_GB2312" w:hAnsi="仿宋" w:cs="仿宋_GB2312"/>
          <w:b/>
          <w:sz w:val="24"/>
          <w:szCs w:val="24"/>
        </w:rPr>
      </w:pPr>
      <w:r>
        <w:rPr>
          <w:rFonts w:ascii="仿宋_GB2312" w:eastAsia="仿宋_GB2312" w:hAnsi="仿宋" w:cs="仿宋_GB2312"/>
          <w:b/>
          <w:sz w:val="24"/>
          <w:szCs w:val="24"/>
        </w:rPr>
        <w:t>8.开标前答疑会或现场考察</w:t>
      </w:r>
    </w:p>
    <w:p w:rsidR="002A300A" w:rsidRDefault="00F84360">
      <w:pPr>
        <w:pStyle w:val="af0"/>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采购人组织潜在投标人现场考察或者召开开标前答疑会的，潜在投标人按第二部分投标人须知前附表的规定参加现场考察或者开标前答疑会。</w:t>
      </w:r>
    </w:p>
    <w:p w:rsidR="002A300A" w:rsidRDefault="00F84360">
      <w:pPr>
        <w:pStyle w:val="af0"/>
        <w:spacing w:line="360" w:lineRule="auto"/>
        <w:rPr>
          <w:rFonts w:ascii="仿宋_GB2312" w:eastAsia="仿宋_GB2312" w:hAnsi="仿宋" w:cs="仿宋_GB2312"/>
          <w:b/>
          <w:szCs w:val="24"/>
        </w:rPr>
      </w:pPr>
      <w:r>
        <w:rPr>
          <w:rFonts w:ascii="仿宋_GB2312" w:eastAsia="仿宋_GB2312" w:hAnsi="仿宋"/>
          <w:b/>
          <w:kern w:val="28"/>
          <w:sz w:val="24"/>
          <w:szCs w:val="24"/>
        </w:rPr>
        <w:t>9.投标保证金</w:t>
      </w:r>
    </w:p>
    <w:p w:rsidR="002A300A" w:rsidRDefault="00F84360">
      <w:pPr>
        <w:pStyle w:val="a4"/>
        <w:spacing w:line="360" w:lineRule="auto"/>
        <w:ind w:firstLineChars="196" w:firstLine="470"/>
        <w:rPr>
          <w:rFonts w:ascii="仿宋_GB2312" w:eastAsia="仿宋_GB2312" w:hAnsi="仿宋" w:cs="仿宋_GB2312"/>
          <w:color w:val="auto"/>
          <w:sz w:val="24"/>
        </w:rPr>
      </w:pPr>
      <w:r>
        <w:rPr>
          <w:rFonts w:ascii="仿宋_GB2312" w:eastAsia="仿宋_GB2312" w:hAnsi="仿宋" w:cs="仿宋_GB2312" w:hint="eastAsia"/>
          <w:color w:val="auto"/>
          <w:sz w:val="24"/>
        </w:rPr>
        <w:t>本项目不需缴纳投标保证金。</w:t>
      </w:r>
    </w:p>
    <w:p w:rsidR="002A300A" w:rsidRDefault="00F84360">
      <w:pPr>
        <w:pStyle w:val="af0"/>
        <w:spacing w:line="360" w:lineRule="auto"/>
        <w:rPr>
          <w:rFonts w:ascii="仿宋_GB2312" w:eastAsia="仿宋_GB2312" w:hAnsi="仿宋" w:cs="仿宋_GB2312"/>
          <w:b/>
          <w:sz w:val="24"/>
          <w:szCs w:val="24"/>
        </w:rPr>
      </w:pPr>
      <w:r>
        <w:rPr>
          <w:rFonts w:ascii="仿宋_GB2312" w:eastAsia="仿宋_GB2312" w:hAnsi="仿宋" w:cs="仿宋_GB2312"/>
          <w:b/>
          <w:sz w:val="24"/>
          <w:szCs w:val="24"/>
        </w:rPr>
        <w:t xml:space="preserve">10. </w:t>
      </w:r>
      <w:r>
        <w:rPr>
          <w:rFonts w:ascii="仿宋_GB2312" w:eastAsia="仿宋_GB2312" w:hAnsi="仿宋" w:cs="仿宋_GB2312" w:hint="eastAsia"/>
          <w:b/>
          <w:sz w:val="24"/>
          <w:szCs w:val="24"/>
        </w:rPr>
        <w:t>投标文件的语言</w:t>
      </w:r>
    </w:p>
    <w:p w:rsidR="002A300A" w:rsidRDefault="00F84360">
      <w:pPr>
        <w:autoSpaceDE w:val="0"/>
        <w:autoSpaceDN w:val="0"/>
        <w:spacing w:line="360" w:lineRule="auto"/>
        <w:ind w:firstLineChars="200" w:firstLine="480"/>
        <w:rPr>
          <w:rFonts w:ascii="仿宋_GB2312" w:eastAsia="仿宋_GB2312" w:hAnsi="仿宋" w:cs="仿宋_GB2312"/>
          <w:sz w:val="24"/>
          <w:lang w:val="zh-CN"/>
        </w:rPr>
      </w:pPr>
      <w:r>
        <w:rPr>
          <w:rFonts w:ascii="仿宋_GB2312" w:eastAsia="仿宋_GB2312" w:hAnsi="仿宋" w:cs="仿宋_GB2312" w:hint="eastAsia"/>
          <w:sz w:val="24"/>
        </w:rPr>
        <w:t>投标文件及投标人与采购有关的来往通知、函件和文件均应使用中文。</w:t>
      </w:r>
    </w:p>
    <w:p w:rsidR="002A300A" w:rsidRDefault="00F84360">
      <w:pPr>
        <w:pStyle w:val="af0"/>
        <w:spacing w:line="360" w:lineRule="auto"/>
        <w:rPr>
          <w:rFonts w:ascii="仿宋_GB2312" w:eastAsia="仿宋_GB2312" w:hAnsi="仿宋" w:cs="仿宋_GB2312"/>
          <w:b/>
          <w:sz w:val="24"/>
          <w:szCs w:val="24"/>
        </w:rPr>
      </w:pPr>
      <w:r>
        <w:rPr>
          <w:rFonts w:ascii="仿宋_GB2312" w:eastAsia="仿宋_GB2312" w:hAnsi="仿宋" w:cs="仿宋_GB2312"/>
          <w:b/>
          <w:sz w:val="24"/>
          <w:szCs w:val="24"/>
        </w:rPr>
        <w:t xml:space="preserve">11. </w:t>
      </w:r>
      <w:r>
        <w:rPr>
          <w:rFonts w:ascii="仿宋_GB2312" w:eastAsia="仿宋_GB2312" w:hAnsi="仿宋" w:cs="仿宋_GB2312" w:hint="eastAsia"/>
          <w:b/>
          <w:sz w:val="24"/>
          <w:szCs w:val="24"/>
        </w:rPr>
        <w:t>投标文件的组成</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sz w:val="24"/>
        </w:rPr>
        <w:t>11.1</w:t>
      </w:r>
      <w:r>
        <w:rPr>
          <w:rFonts w:ascii="仿宋_GB2312" w:eastAsia="仿宋_GB2312" w:hAnsi="仿宋" w:cs="仿宋_GB2312" w:hint="eastAsia"/>
          <w:b/>
          <w:sz w:val="24"/>
        </w:rPr>
        <w:t>资格文件</w:t>
      </w:r>
      <w:r>
        <w:rPr>
          <w:rFonts w:ascii="仿宋_GB2312" w:eastAsia="仿宋_GB2312" w:hAnsi="仿宋" w:cs="仿宋_GB2312" w:hint="eastAsia"/>
          <w:sz w:val="24"/>
        </w:rPr>
        <w:t>：</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11.1.1符合参加政府采购活动应当具备的一般条件的承诺函；</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lastRenderedPageBreak/>
        <w:t>11.1.2落实政府采购政策需满足的资格要求；</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11.1.3本项目的特定资格要求。</w:t>
      </w:r>
    </w:p>
    <w:p w:rsidR="002A300A" w:rsidRDefault="00F84360">
      <w:pPr>
        <w:snapToGrid w:val="0"/>
        <w:spacing w:line="360" w:lineRule="auto"/>
        <w:ind w:firstLineChars="200" w:firstLine="480"/>
        <w:rPr>
          <w:rFonts w:ascii="仿宋_GB2312" w:eastAsia="仿宋_GB2312" w:hAnsi="仿宋" w:cs="仿宋_GB2312"/>
          <w:sz w:val="24"/>
          <w:lang w:val="zh-CN"/>
        </w:rPr>
      </w:pPr>
      <w:r>
        <w:rPr>
          <w:rFonts w:ascii="仿宋_GB2312" w:eastAsia="仿宋_GB2312" w:hAnsi="仿宋" w:cs="仿宋_GB2312"/>
          <w:sz w:val="24"/>
          <w:lang w:val="zh-CN"/>
        </w:rPr>
        <w:t>11.</w:t>
      </w:r>
      <w:r>
        <w:rPr>
          <w:rFonts w:ascii="仿宋_GB2312" w:eastAsia="仿宋_GB2312" w:hAnsi="仿宋" w:cs="仿宋_GB2312"/>
          <w:sz w:val="24"/>
        </w:rPr>
        <w:t>2</w:t>
      </w:r>
      <w:r>
        <w:rPr>
          <w:rFonts w:ascii="仿宋_GB2312" w:eastAsia="仿宋_GB2312" w:hAnsi="仿宋" w:cs="仿宋_GB2312"/>
          <w:sz w:val="24"/>
          <w:lang w:val="zh-CN"/>
        </w:rPr>
        <w:t xml:space="preserve">  </w:t>
      </w:r>
      <w:r>
        <w:rPr>
          <w:rFonts w:ascii="仿宋_GB2312" w:eastAsia="仿宋_GB2312" w:hAnsi="仿宋" w:cs="仿宋_GB2312" w:hint="eastAsia"/>
          <w:b/>
          <w:bCs/>
          <w:sz w:val="24"/>
        </w:rPr>
        <w:t>商务技术</w:t>
      </w:r>
      <w:r>
        <w:rPr>
          <w:rFonts w:ascii="仿宋_GB2312" w:eastAsia="仿宋_GB2312" w:hAnsi="仿宋" w:cs="仿宋_GB2312" w:hint="eastAsia"/>
          <w:b/>
          <w:bCs/>
          <w:sz w:val="24"/>
          <w:lang w:val="zh-CN"/>
        </w:rPr>
        <w:t>文件：</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11.2.1投标函；</w:t>
      </w:r>
      <w:r>
        <w:rPr>
          <w:rFonts w:ascii="仿宋_GB2312" w:eastAsia="仿宋_GB2312" w:hAnsi="仿宋" w:cs="仿宋_GB2312"/>
          <w:sz w:val="24"/>
          <w:lang w:val="zh-CN"/>
        </w:rPr>
        <w:t xml:space="preserve"> </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11.2.2授权委托书或法定代表人（单位负责人、自然人本人）身份证明；</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11.2.3联合协议；</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11.2.4分包意向协议；</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11.2.5符合性审查资料；</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11.2.6评标标准相应的商务技术资料；</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11.2.7投标标的清单；</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11.2.</w:t>
      </w:r>
      <w:r>
        <w:rPr>
          <w:rFonts w:ascii="仿宋_GB2312" w:eastAsia="仿宋_GB2312" w:hAnsi="仿宋" w:cs="仿宋_GB2312" w:hint="eastAsia"/>
          <w:sz w:val="24"/>
        </w:rPr>
        <w:t>8</w:t>
      </w:r>
      <w:r>
        <w:rPr>
          <w:rFonts w:ascii="仿宋_GB2312" w:eastAsia="仿宋_GB2312" w:hAnsi="仿宋" w:cs="仿宋_GB2312"/>
          <w:sz w:val="24"/>
        </w:rPr>
        <w:t>商务技术偏离表；</w:t>
      </w:r>
    </w:p>
    <w:p w:rsidR="002A300A" w:rsidRDefault="00F84360">
      <w:pPr>
        <w:snapToGrid w:val="0"/>
        <w:spacing w:line="360" w:lineRule="auto"/>
        <w:ind w:firstLineChars="400" w:firstLine="960"/>
        <w:rPr>
          <w:rFonts w:ascii="仿宋_GB2312" w:eastAsia="仿宋_GB2312" w:hAnsi="仿宋" w:cs="仿宋_GB2312"/>
          <w:sz w:val="24"/>
          <w:lang w:val="zh-CN"/>
        </w:rPr>
      </w:pPr>
      <w:r>
        <w:rPr>
          <w:rFonts w:ascii="仿宋_GB2312" w:eastAsia="仿宋_GB2312" w:hAnsi="仿宋" w:cs="仿宋_GB2312"/>
          <w:sz w:val="24"/>
          <w:lang w:val="zh-CN"/>
        </w:rPr>
        <w:t>11.</w:t>
      </w:r>
      <w:r>
        <w:rPr>
          <w:rFonts w:ascii="仿宋_GB2312" w:eastAsia="仿宋_GB2312" w:hAnsi="仿宋" w:cs="仿宋_GB2312"/>
          <w:sz w:val="24"/>
        </w:rPr>
        <w:t>2</w:t>
      </w:r>
      <w:r>
        <w:rPr>
          <w:rFonts w:ascii="仿宋_GB2312" w:eastAsia="仿宋_GB2312" w:hAnsi="仿宋" w:cs="仿宋_GB2312"/>
          <w:sz w:val="24"/>
          <w:lang w:val="zh-CN"/>
        </w:rPr>
        <w:t>.</w:t>
      </w:r>
      <w:r>
        <w:rPr>
          <w:rFonts w:ascii="仿宋_GB2312" w:eastAsia="仿宋_GB2312" w:hAnsi="仿宋" w:cs="仿宋_GB2312" w:hint="eastAsia"/>
          <w:sz w:val="24"/>
        </w:rPr>
        <w:t>9</w:t>
      </w:r>
      <w:r>
        <w:rPr>
          <w:rFonts w:ascii="仿宋_GB2312" w:eastAsia="仿宋_GB2312" w:hAnsi="仿宋" w:cs="仿宋_GB2312"/>
          <w:sz w:val="24"/>
          <w:lang w:val="zh-CN"/>
        </w:rPr>
        <w:t>政府采购供应商廉洁自律承诺书；</w:t>
      </w:r>
    </w:p>
    <w:p w:rsidR="002A300A" w:rsidRDefault="00F84360">
      <w:pPr>
        <w:snapToGrid w:val="0"/>
        <w:spacing w:line="360" w:lineRule="auto"/>
        <w:rPr>
          <w:rFonts w:ascii="仿宋_GB2312" w:eastAsia="仿宋_GB2312" w:hAnsi="仿宋" w:cs="仿宋_GB2312"/>
          <w:sz w:val="24"/>
          <w:szCs w:val="20"/>
        </w:rPr>
      </w:pPr>
      <w:r>
        <w:rPr>
          <w:rFonts w:ascii="仿宋_GB2312" w:eastAsia="仿宋_GB2312" w:hAnsi="仿宋" w:cs="仿宋_GB2312" w:hint="eastAsia"/>
          <w:sz w:val="24"/>
        </w:rPr>
        <w:t xml:space="preserve">       </w:t>
      </w:r>
      <w:r>
        <w:rPr>
          <w:rFonts w:ascii="仿宋_GB2312" w:eastAsia="仿宋_GB2312" w:hAnsi="仿宋" w:cs="仿宋_GB2312"/>
          <w:sz w:val="24"/>
          <w:lang w:val="zh-CN"/>
        </w:rPr>
        <w:t xml:space="preserve"> 11.2.</w:t>
      </w:r>
      <w:r>
        <w:rPr>
          <w:rFonts w:ascii="仿宋_GB2312" w:eastAsia="仿宋_GB2312" w:hAnsi="仿宋" w:cs="仿宋_GB2312" w:hint="eastAsia"/>
          <w:sz w:val="24"/>
        </w:rPr>
        <w:t>10</w:t>
      </w:r>
      <w:r>
        <w:rPr>
          <w:rFonts w:ascii="仿宋_GB2312" w:eastAsia="仿宋_GB2312" w:hAnsi="仿宋" w:cs="仿宋_GB2312"/>
          <w:sz w:val="24"/>
          <w:szCs w:val="20"/>
          <w:lang w:val="zh-CN"/>
        </w:rPr>
        <w:t>投标</w:t>
      </w:r>
      <w:r>
        <w:rPr>
          <w:rFonts w:ascii="仿宋_GB2312" w:eastAsia="仿宋_GB2312" w:hAnsi="仿宋" w:cs="仿宋_GB2312"/>
          <w:sz w:val="24"/>
          <w:szCs w:val="20"/>
        </w:rPr>
        <w:t>人</w:t>
      </w:r>
      <w:r>
        <w:rPr>
          <w:rFonts w:ascii="仿宋_GB2312" w:eastAsia="仿宋_GB2312" w:hAnsi="仿宋" w:cs="仿宋_GB2312"/>
          <w:sz w:val="24"/>
          <w:szCs w:val="20"/>
          <w:lang w:val="zh-CN"/>
        </w:rPr>
        <w:t>认为需要的其他文件资料</w:t>
      </w:r>
      <w:r>
        <w:rPr>
          <w:rFonts w:ascii="仿宋_GB2312" w:eastAsia="仿宋_GB2312" w:hAnsi="仿宋" w:cs="仿宋_GB2312"/>
          <w:sz w:val="24"/>
        </w:rPr>
        <w:t>。</w:t>
      </w:r>
    </w:p>
    <w:p w:rsidR="002A300A" w:rsidRDefault="00F84360">
      <w:pPr>
        <w:snapToGrid w:val="0"/>
        <w:spacing w:line="360" w:lineRule="auto"/>
        <w:ind w:firstLineChars="200" w:firstLine="480"/>
        <w:rPr>
          <w:rFonts w:ascii="仿宋_GB2312" w:eastAsia="仿宋_GB2312" w:hAnsi="仿宋" w:cs="仿宋_GB2312"/>
          <w:sz w:val="24"/>
          <w:u w:val="single"/>
          <w:lang w:val="zh-CN"/>
        </w:rPr>
      </w:pPr>
      <w:r>
        <w:rPr>
          <w:rFonts w:ascii="仿宋_GB2312" w:eastAsia="仿宋_GB2312" w:hAnsi="仿宋" w:cs="仿宋_GB2312"/>
          <w:kern w:val="0"/>
          <w:sz w:val="24"/>
          <w:lang w:val="zh-CN"/>
        </w:rPr>
        <w:t>11.</w:t>
      </w:r>
      <w:r>
        <w:rPr>
          <w:rFonts w:ascii="仿宋_GB2312" w:eastAsia="仿宋_GB2312" w:hAnsi="仿宋" w:cs="仿宋_GB2312"/>
          <w:kern w:val="0"/>
          <w:sz w:val="24"/>
        </w:rPr>
        <w:t>3</w:t>
      </w:r>
      <w:r>
        <w:rPr>
          <w:rFonts w:ascii="仿宋_GB2312" w:eastAsia="仿宋_GB2312" w:hAnsi="仿宋" w:cs="仿宋_GB2312" w:hint="eastAsia"/>
          <w:b/>
          <w:sz w:val="24"/>
        </w:rPr>
        <w:t>报价文件：</w:t>
      </w:r>
      <w:r>
        <w:rPr>
          <w:rFonts w:ascii="仿宋_GB2312" w:eastAsia="仿宋_GB2312" w:hAnsi="仿宋" w:cs="仿宋_GB2312"/>
          <w:sz w:val="24"/>
        </w:rPr>
        <w:t xml:space="preserve"> </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11.3.1开标一览表（报价表）；</w:t>
      </w:r>
    </w:p>
    <w:p w:rsidR="002A300A" w:rsidRDefault="00F84360">
      <w:pPr>
        <w:snapToGrid w:val="0"/>
        <w:spacing w:line="360" w:lineRule="auto"/>
        <w:ind w:firstLineChars="400" w:firstLine="960"/>
        <w:rPr>
          <w:rFonts w:ascii="仿宋_GB2312" w:eastAsia="仿宋_GB2312" w:hAnsi="仿宋" w:cs="仿宋_GB2312"/>
          <w:sz w:val="24"/>
        </w:rPr>
      </w:pPr>
      <w:r>
        <w:rPr>
          <w:rFonts w:ascii="仿宋_GB2312" w:eastAsia="仿宋_GB2312" w:hAnsi="仿宋" w:cs="仿宋_GB2312"/>
          <w:sz w:val="24"/>
        </w:rPr>
        <w:t>11.3.2中小企业声明函</w:t>
      </w:r>
      <w:r>
        <w:rPr>
          <w:rFonts w:ascii="仿宋_GB2312" w:eastAsia="仿宋_GB2312" w:hAnsi="仿宋" w:cs="仿宋_GB2312" w:hint="eastAsia"/>
          <w:sz w:val="24"/>
        </w:rPr>
        <w:t>；</w:t>
      </w:r>
    </w:p>
    <w:p w:rsidR="002A300A" w:rsidRDefault="00F84360">
      <w:pPr>
        <w:snapToGrid w:val="0"/>
        <w:ind w:firstLineChars="400" w:firstLine="960"/>
        <w:rPr>
          <w:rFonts w:ascii="仿宋_GB2312" w:eastAsia="仿宋_GB2312" w:hAnsi="仿宋" w:cs="仿宋_GB2312"/>
          <w:sz w:val="24"/>
        </w:rPr>
      </w:pPr>
      <w:r>
        <w:rPr>
          <w:rFonts w:ascii="仿宋_GB2312" w:eastAsia="仿宋_GB2312" w:hAnsi="仿宋" w:cs="仿宋_GB2312" w:hint="eastAsia"/>
          <w:sz w:val="24"/>
        </w:rPr>
        <w:t>11.3.3</w:t>
      </w:r>
      <w:r>
        <w:rPr>
          <w:rFonts w:ascii="仿宋_GB2312" w:eastAsia="仿宋_GB2312" w:hAnsi="仿宋" w:cs="仿宋_GB2312"/>
          <w:sz w:val="24"/>
        </w:rPr>
        <w:t>投标人针对报价需要说明的其他文件和说明。</w:t>
      </w:r>
    </w:p>
    <w:p w:rsidR="002A300A" w:rsidRDefault="00F84360">
      <w:pPr>
        <w:spacing w:line="360" w:lineRule="auto"/>
        <w:ind w:firstLineChars="300" w:firstLine="723"/>
        <w:rPr>
          <w:rFonts w:ascii="仿宋_GB2312" w:eastAsia="仿宋_GB2312" w:hAnsi="仿宋"/>
          <w:b/>
          <w:sz w:val="24"/>
        </w:rPr>
      </w:pPr>
      <w:r>
        <w:rPr>
          <w:rFonts w:ascii="仿宋_GB2312" w:eastAsia="仿宋_GB2312" w:hAnsi="仿宋" w:hint="eastAsia"/>
          <w:b/>
          <w:sz w:val="24"/>
        </w:rPr>
        <w:t>投标文件含有采购人不能接受的附加条件的，投标无效；</w:t>
      </w:r>
    </w:p>
    <w:p w:rsidR="002A300A" w:rsidRDefault="00F84360">
      <w:pPr>
        <w:spacing w:line="360" w:lineRule="auto"/>
        <w:ind w:firstLineChars="300" w:firstLine="723"/>
        <w:rPr>
          <w:rFonts w:ascii="仿宋_GB2312" w:eastAsia="仿宋_GB2312" w:hAnsi="仿宋" w:cs="仿宋_GB2312"/>
          <w:b/>
          <w:sz w:val="24"/>
          <w:szCs w:val="21"/>
        </w:rPr>
      </w:pPr>
      <w:r>
        <w:rPr>
          <w:rFonts w:ascii="仿宋_GB2312" w:eastAsia="仿宋_GB2312" w:hAnsi="仿宋" w:hint="eastAsia"/>
          <w:b/>
          <w:sz w:val="24"/>
        </w:rPr>
        <w:t>投标人提供虚假材料投标的，投标无效。</w:t>
      </w:r>
    </w:p>
    <w:p w:rsidR="002A300A" w:rsidRDefault="00F84360">
      <w:pPr>
        <w:pStyle w:val="2d"/>
        <w:snapToGrid w:val="0"/>
        <w:spacing w:before="0"/>
        <w:ind w:firstLineChars="0" w:firstLine="0"/>
        <w:outlineLvl w:val="0"/>
        <w:rPr>
          <w:rFonts w:ascii="仿宋_GB2312" w:eastAsia="仿宋_GB2312" w:hAnsi="仿宋" w:cs="仿宋_GB2312"/>
          <w:b/>
          <w:szCs w:val="24"/>
        </w:rPr>
      </w:pPr>
      <w:r>
        <w:rPr>
          <w:rFonts w:ascii="仿宋_GB2312" w:eastAsia="仿宋_GB2312" w:hAnsi="仿宋" w:cs="仿宋_GB2312"/>
          <w:b/>
          <w:szCs w:val="24"/>
        </w:rPr>
        <w:t>12</w:t>
      </w:r>
      <w:r>
        <w:rPr>
          <w:rFonts w:ascii="仿宋_GB2312" w:eastAsia="仿宋_GB2312" w:hAnsi="仿宋" w:cs="仿宋_GB2312"/>
          <w:b/>
          <w:kern w:val="0"/>
          <w:szCs w:val="24"/>
          <w:lang w:val="zh-CN"/>
        </w:rPr>
        <w:t xml:space="preserve">. </w:t>
      </w:r>
      <w:r>
        <w:rPr>
          <w:rFonts w:ascii="仿宋_GB2312" w:eastAsia="仿宋_GB2312" w:hAnsi="仿宋" w:cs="仿宋_GB2312" w:hint="eastAsia"/>
          <w:b/>
          <w:szCs w:val="24"/>
        </w:rPr>
        <w:t>投标文件的编制</w:t>
      </w:r>
    </w:p>
    <w:p w:rsidR="002A300A" w:rsidRDefault="00F84360">
      <w:pPr>
        <w:spacing w:line="360" w:lineRule="auto"/>
        <w:ind w:firstLineChars="200" w:firstLine="480"/>
        <w:rPr>
          <w:rFonts w:ascii="仿宋_GB2312" w:eastAsia="仿宋_GB2312" w:hAnsi="仿宋" w:cs="仿宋_GB2312"/>
          <w:b/>
          <w:sz w:val="24"/>
        </w:rPr>
      </w:pPr>
      <w:r>
        <w:rPr>
          <w:rFonts w:ascii="仿宋_GB2312" w:eastAsia="仿宋_GB2312" w:hAnsi="仿宋" w:cs="仿宋_GB2312"/>
          <w:kern w:val="0"/>
          <w:sz w:val="24"/>
          <w:lang w:val="zh-CN"/>
        </w:rPr>
        <w:t>12.1投标文件分为资格文件、商务技术文件、报价文件三部分。各投标人在编制投标文件时请按照招标文件第六部</w:t>
      </w:r>
      <w:r>
        <w:rPr>
          <w:rFonts w:ascii="仿宋_GB2312" w:eastAsia="仿宋_GB2312" w:hAnsi="仿宋" w:cs="仿宋_GB2312" w:hint="eastAsia"/>
          <w:kern w:val="0"/>
          <w:sz w:val="24"/>
          <w:lang w:val="zh-CN"/>
        </w:rPr>
        <w:t>分规定的格式进行，混乱的编排导致投标文件被误读或评标委员会查找不到有效文件是投标人的风险。</w:t>
      </w:r>
    </w:p>
    <w:p w:rsidR="002A300A" w:rsidRDefault="00F84360">
      <w:pPr>
        <w:spacing w:line="360" w:lineRule="auto"/>
        <w:ind w:firstLineChars="200" w:firstLine="480"/>
        <w:rPr>
          <w:rFonts w:ascii="仿宋_GB2312" w:eastAsia="仿宋_GB2312" w:hAnsi="仿宋" w:cs="仿宋_GB2312"/>
          <w:kern w:val="0"/>
          <w:sz w:val="24"/>
          <w:lang w:val="zh-CN"/>
        </w:rPr>
      </w:pPr>
      <w:r>
        <w:rPr>
          <w:rFonts w:ascii="仿宋_GB2312" w:eastAsia="仿宋_GB2312" w:hAnsi="仿宋" w:cs="仿宋_GB2312"/>
          <w:kern w:val="0"/>
          <w:sz w:val="24"/>
          <w:lang w:val="zh-CN"/>
        </w:rPr>
        <w:t>12.2投标人进行电子投标应安装客户端软件</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政</w:t>
      </w:r>
      <w:r>
        <w:rPr>
          <w:rFonts w:ascii="仿宋_GB2312" w:eastAsia="仿宋_GB2312" w:hAnsi="仿宋" w:cs="仿宋_GB2312" w:hint="eastAsia"/>
          <w:kern w:val="0"/>
          <w:sz w:val="24"/>
          <w:lang w:val="zh-CN"/>
        </w:rPr>
        <w:t>采云电子交易客户端”，并按照招标文件和电子交易平台的要求编制并加密投标文件。投标人未按规定加密的投标文件，电子交易平台将拒收并提示。</w:t>
      </w:r>
    </w:p>
    <w:p w:rsidR="002A300A" w:rsidRDefault="00F84360">
      <w:pPr>
        <w:spacing w:line="360" w:lineRule="auto"/>
        <w:ind w:firstLineChars="200" w:firstLine="480"/>
        <w:rPr>
          <w:rFonts w:ascii="仿宋_GB2312" w:eastAsia="仿宋_GB2312" w:hAnsi="仿宋" w:cs="仿宋_GB2312"/>
          <w:kern w:val="0"/>
          <w:sz w:val="24"/>
          <w:lang w:val="zh-CN"/>
        </w:rPr>
      </w:pPr>
      <w:r>
        <w:rPr>
          <w:rFonts w:ascii="仿宋_GB2312" w:eastAsia="仿宋_GB2312" w:hAnsi="仿宋" w:cs="仿宋_GB2312"/>
          <w:kern w:val="0"/>
          <w:sz w:val="24"/>
          <w:lang w:val="zh-CN"/>
        </w:rPr>
        <w:t>12.3使用</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政</w:t>
      </w:r>
      <w:r>
        <w:rPr>
          <w:rFonts w:ascii="仿宋_GB2312" w:eastAsia="仿宋_GB2312" w:hAnsi="仿宋" w:cs="仿宋_GB2312" w:hint="eastAsia"/>
          <w:kern w:val="0"/>
          <w:sz w:val="24"/>
          <w:lang w:val="zh-CN"/>
        </w:rPr>
        <w:t>采云电子交易客户端”需要提前申领</w:t>
      </w:r>
      <w:r>
        <w:rPr>
          <w:rFonts w:ascii="仿宋_GB2312" w:eastAsia="仿宋_GB2312" w:hAnsi="仿宋" w:cs="仿宋_GB2312"/>
          <w:kern w:val="0"/>
          <w:sz w:val="24"/>
          <w:lang w:val="zh-CN"/>
        </w:rPr>
        <w:t>CA数字证书，申领流程请自行前往</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浙江政府采购网-下载专区-电子交易客户端-CA驱动和申领流程</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进行查阅。</w:t>
      </w:r>
    </w:p>
    <w:p w:rsidR="002A300A" w:rsidRDefault="00F84360">
      <w:pPr>
        <w:snapToGrid w:val="0"/>
        <w:spacing w:line="360" w:lineRule="auto"/>
        <w:rPr>
          <w:rFonts w:ascii="仿宋_GB2312" w:eastAsia="仿宋_GB2312" w:hAnsi="仿宋"/>
          <w:b/>
          <w:sz w:val="24"/>
        </w:rPr>
      </w:pPr>
      <w:r>
        <w:rPr>
          <w:rFonts w:ascii="仿宋_GB2312" w:eastAsia="仿宋_GB2312" w:hAnsi="仿宋"/>
          <w:b/>
          <w:sz w:val="24"/>
        </w:rPr>
        <w:t>13.投标文件的签署、盖章</w:t>
      </w:r>
    </w:p>
    <w:p w:rsidR="002A300A" w:rsidRDefault="00F84360">
      <w:pPr>
        <w:pStyle w:val="2d"/>
        <w:snapToGrid w:val="0"/>
        <w:spacing w:before="0"/>
        <w:ind w:firstLine="480"/>
        <w:rPr>
          <w:rFonts w:ascii="仿宋_GB2312" w:eastAsia="仿宋_GB2312" w:hAnsi="仿宋" w:cs="仿宋_GB2312"/>
          <w:b/>
        </w:rPr>
      </w:pPr>
      <w:r>
        <w:rPr>
          <w:rFonts w:ascii="仿宋_GB2312" w:eastAsia="仿宋_GB2312" w:hAnsi="仿宋" w:cs="仿宋_GB2312"/>
          <w:szCs w:val="24"/>
        </w:rPr>
        <w:t>13.1投标文件按照招标文件第六部分格式要</w:t>
      </w:r>
      <w:r>
        <w:rPr>
          <w:rFonts w:ascii="仿宋_GB2312" w:eastAsia="仿宋_GB2312" w:hAnsi="仿宋" w:cs="仿宋_GB2312" w:hint="eastAsia"/>
        </w:rPr>
        <w:t>求进行签署、盖章。</w:t>
      </w:r>
      <w:r>
        <w:rPr>
          <w:rFonts w:ascii="仿宋_GB2312" w:eastAsia="仿宋_GB2312" w:hAnsi="仿宋" w:hint="eastAsia"/>
          <w:b/>
        </w:rPr>
        <w:t>▲</w:t>
      </w:r>
      <w:r>
        <w:rPr>
          <w:rFonts w:ascii="仿宋_GB2312" w:eastAsia="仿宋_GB2312" w:hAnsi="仿宋" w:cs="仿宋_GB2312" w:hint="eastAsia"/>
          <w:b/>
        </w:rPr>
        <w:t>投标人的投标文件未按照招标文件要求签署、盖章的，其投标无效</w:t>
      </w:r>
      <w:r>
        <w:rPr>
          <w:rFonts w:ascii="仿宋_GB2312" w:eastAsia="仿宋_GB2312" w:hAnsi="仿宋" w:cs="仿宋_GB2312" w:hint="eastAsia"/>
          <w:szCs w:val="24"/>
        </w:rPr>
        <w:t>。</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lastRenderedPageBreak/>
        <w:t>13.2为确保网上操作合法、有效和安全，投标人应当在投标截止时间前完成在</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t>
      </w:r>
      <w:r>
        <w:rPr>
          <w:rFonts w:ascii="仿宋_GB2312" w:eastAsia="仿宋_GB2312" w:hAnsi="仿宋" w:cs="仿宋_GB2312"/>
        </w:rPr>
        <w:t>的身份认证，确保在电子投标过程中能够对相关数据电文进行加密和使用电子签名。</w:t>
      </w:r>
    </w:p>
    <w:p w:rsidR="002A300A" w:rsidRDefault="00F84360">
      <w:pPr>
        <w:pStyle w:val="2d"/>
        <w:snapToGrid w:val="0"/>
        <w:spacing w:before="0"/>
        <w:ind w:firstLine="480"/>
        <w:rPr>
          <w:rFonts w:ascii="仿宋_GB2312" w:eastAsia="仿宋_GB2312" w:hAnsi="仿宋" w:cs="仿宋_GB2312"/>
          <w:szCs w:val="24"/>
        </w:rPr>
      </w:pPr>
      <w:r>
        <w:rPr>
          <w:rFonts w:ascii="仿宋_GB2312" w:eastAsia="仿宋_GB2312" w:hAnsi="仿宋" w:cs="仿宋_GB2312"/>
        </w:rPr>
        <w:t>13.3招标文件对投标文件签署、盖章的要求适用于电子签名。</w:t>
      </w:r>
    </w:p>
    <w:p w:rsidR="002A300A" w:rsidRDefault="00F84360">
      <w:pPr>
        <w:pStyle w:val="2d"/>
        <w:spacing w:before="0"/>
        <w:ind w:firstLineChars="0" w:firstLine="0"/>
        <w:rPr>
          <w:rFonts w:ascii="仿宋_GB2312" w:eastAsia="仿宋_GB2312" w:hAnsi="仿宋" w:cs="仿宋_GB2312"/>
          <w:b/>
          <w:szCs w:val="24"/>
        </w:rPr>
      </w:pPr>
      <w:r>
        <w:rPr>
          <w:rFonts w:ascii="仿宋_GB2312" w:eastAsia="仿宋_GB2312" w:hAnsi="仿宋" w:cs="仿宋_GB2312"/>
          <w:b/>
          <w:szCs w:val="24"/>
        </w:rPr>
        <w:t xml:space="preserve">14. </w:t>
      </w:r>
      <w:r>
        <w:rPr>
          <w:rFonts w:ascii="仿宋_GB2312" w:eastAsia="仿宋_GB2312" w:hAnsi="仿宋" w:cs="仿宋_GB2312" w:hint="eastAsia"/>
          <w:b/>
          <w:szCs w:val="24"/>
        </w:rPr>
        <w:t>投标文件的提交、补充、修改、撤回</w:t>
      </w:r>
    </w:p>
    <w:p w:rsidR="002A300A" w:rsidRDefault="00F84360">
      <w:pPr>
        <w:pStyle w:val="2d"/>
        <w:ind w:firstLine="480"/>
        <w:rPr>
          <w:rFonts w:ascii="仿宋_GB2312" w:eastAsia="仿宋_GB2312" w:hAnsi="仿宋" w:cs="仿宋_GB2312"/>
          <w:szCs w:val="24"/>
        </w:rPr>
      </w:pPr>
      <w:r>
        <w:rPr>
          <w:rFonts w:ascii="仿宋_GB2312" w:eastAsia="仿宋_GB2312" w:hAnsi="仿宋" w:cs="仿宋_GB2312"/>
          <w:szCs w:val="24"/>
        </w:rPr>
        <w:t xml:space="preserve">14.1 </w:t>
      </w:r>
      <w:r>
        <w:rPr>
          <w:rFonts w:ascii="仿宋_GB2312" w:eastAsia="仿宋_GB2312" w:hAnsi="仿宋" w:cs="仿宋_GB2312" w:hint="eastAsia"/>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2A300A" w:rsidRDefault="00F84360">
      <w:pPr>
        <w:pStyle w:val="2d"/>
        <w:spacing w:before="0"/>
        <w:ind w:firstLine="480"/>
        <w:rPr>
          <w:rFonts w:ascii="仿宋_GB2312" w:eastAsia="仿宋_GB2312" w:hAnsi="仿宋" w:cs="仿宋_GB2312"/>
          <w:szCs w:val="24"/>
        </w:rPr>
      </w:pPr>
      <w:r>
        <w:rPr>
          <w:rFonts w:ascii="仿宋_GB2312" w:eastAsia="仿宋_GB2312" w:hAnsi="仿宋" w:cs="仿宋_GB2312"/>
          <w:szCs w:val="24"/>
        </w:rPr>
        <w:t>14.2电子交易平台收到投标文件，将妥善保存并即时向供应商发出确认回执通知。在投标截止时间前，除供应商补充、修改或者撤回投标文件外，任何单位和个人不得解密或提取投标文件。</w:t>
      </w:r>
    </w:p>
    <w:p w:rsidR="002A300A" w:rsidRDefault="00F84360">
      <w:pPr>
        <w:pStyle w:val="2d"/>
        <w:spacing w:before="0"/>
        <w:ind w:firstLine="480"/>
        <w:rPr>
          <w:rFonts w:ascii="仿宋_GB2312" w:eastAsia="仿宋_GB2312" w:hAnsi="仿宋" w:cs="仿宋_GB2312"/>
          <w:szCs w:val="24"/>
        </w:rPr>
      </w:pPr>
      <w:r>
        <w:rPr>
          <w:rFonts w:ascii="仿宋_GB2312" w:eastAsia="仿宋_GB2312" w:hAnsi="仿宋" w:cs="仿宋_GB2312"/>
          <w:szCs w:val="24"/>
        </w:rPr>
        <w:t>14.3采购人、采购机构可以视情况延长投标文件提交的截止时间。在上述情况下，采购机构与投标人以前在投标截止期方面的全部权利、责任和义务，将适用于延长至新的投标截止期。</w:t>
      </w:r>
    </w:p>
    <w:p w:rsidR="002A300A" w:rsidRDefault="00F84360">
      <w:pPr>
        <w:pStyle w:val="af0"/>
        <w:spacing w:line="360" w:lineRule="auto"/>
        <w:rPr>
          <w:rFonts w:ascii="仿宋_GB2312" w:eastAsia="仿宋_GB2312" w:hAnsi="仿宋" w:cs="仿宋_GB2312"/>
          <w:b/>
          <w:sz w:val="24"/>
          <w:szCs w:val="24"/>
        </w:rPr>
      </w:pPr>
      <w:r>
        <w:rPr>
          <w:rFonts w:ascii="仿宋_GB2312" w:eastAsia="仿宋_GB2312" w:hAnsi="仿宋" w:cs="仿宋_GB2312"/>
          <w:b/>
          <w:sz w:val="24"/>
          <w:szCs w:val="24"/>
        </w:rPr>
        <w:t>15.备份投标文件</w:t>
      </w:r>
    </w:p>
    <w:p w:rsidR="002A300A" w:rsidRDefault="00F84360">
      <w:pPr>
        <w:pStyle w:val="af0"/>
        <w:spacing w:line="360" w:lineRule="auto"/>
        <w:ind w:firstLineChars="150" w:firstLine="360"/>
        <w:rPr>
          <w:rFonts w:ascii="仿宋_GB2312" w:eastAsia="仿宋_GB2312" w:hAnsi="仿宋" w:cs="仿宋_GB2312"/>
          <w:bCs/>
          <w:sz w:val="24"/>
          <w:szCs w:val="24"/>
        </w:rPr>
      </w:pPr>
      <w:r>
        <w:rPr>
          <w:rFonts w:ascii="仿宋_GB2312" w:eastAsia="仿宋_GB2312" w:hAnsi="仿宋" w:cs="仿宋_GB2312"/>
          <w:sz w:val="24"/>
          <w:szCs w:val="24"/>
        </w:rPr>
        <w:t xml:space="preserve"> 15.1投标人在电子交易平台传输递交投标文件后，还可以</w:t>
      </w:r>
      <w:r>
        <w:rPr>
          <w:rFonts w:ascii="仿宋_GB2312" w:eastAsia="仿宋_GB2312" w:hAnsi="仿宋" w:cs="仿宋_GB2312" w:hint="eastAsia"/>
          <w:sz w:val="24"/>
          <w:szCs w:val="24"/>
        </w:rPr>
        <w:t>在投标截止时间前半小时</w:t>
      </w:r>
      <w:r>
        <w:rPr>
          <w:rFonts w:hAnsi="宋体" w:hint="eastAsia"/>
          <w:bCs/>
          <w:sz w:val="24"/>
          <w:szCs w:val="24"/>
        </w:rPr>
        <w:t>内</w:t>
      </w:r>
      <w:r>
        <w:rPr>
          <w:rFonts w:ascii="仿宋_GB2312" w:eastAsia="仿宋_GB2312" w:hAnsi="仿宋" w:cs="仿宋_GB2312"/>
          <w:bCs/>
          <w:sz w:val="24"/>
          <w:szCs w:val="24"/>
        </w:rPr>
        <w:t>递交备份投标文件1份</w:t>
      </w:r>
      <w:r>
        <w:rPr>
          <w:rFonts w:ascii="仿宋_GB2312" w:eastAsia="仿宋_GB2312" w:hAnsi="仿宋" w:cs="仿宋_GB2312" w:hint="eastAsia"/>
          <w:bCs/>
          <w:sz w:val="24"/>
          <w:szCs w:val="24"/>
        </w:rPr>
        <w:t>至浙江中达工程造价事务所有限公司</w:t>
      </w:r>
      <w:r>
        <w:rPr>
          <w:rFonts w:ascii="仿宋_GB2312" w:eastAsia="仿宋_GB2312" w:hAnsi="仿宋" w:cs="仿宋_GB2312"/>
          <w:bCs/>
          <w:sz w:val="24"/>
          <w:szCs w:val="24"/>
        </w:rPr>
        <w:t>，</w:t>
      </w:r>
      <w:r>
        <w:rPr>
          <w:rFonts w:ascii="仿宋_GB2312" w:eastAsia="仿宋_GB2312" w:hAnsi="仿宋" w:cs="仿宋_GB2312" w:hint="eastAsia"/>
          <w:bCs/>
          <w:sz w:val="24"/>
          <w:szCs w:val="24"/>
        </w:rPr>
        <w:t>但采购人、采购机构不强制或变相强制投标人提交备份投标文件。</w:t>
      </w:r>
    </w:p>
    <w:p w:rsidR="002A300A" w:rsidRDefault="00F84360">
      <w:pPr>
        <w:pStyle w:val="af0"/>
        <w:spacing w:line="360" w:lineRule="auto"/>
        <w:ind w:firstLineChars="200" w:firstLine="480"/>
        <w:rPr>
          <w:rFonts w:ascii="仿宋_GB2312" w:eastAsia="仿宋_GB2312" w:hAnsi="仿宋" w:cs="仿宋_GB2312"/>
          <w:bCs/>
          <w:sz w:val="24"/>
          <w:szCs w:val="24"/>
        </w:rPr>
      </w:pPr>
      <w:r>
        <w:rPr>
          <w:rFonts w:ascii="仿宋_GB2312" w:eastAsia="仿宋_GB2312" w:hAnsi="仿宋" w:cs="仿宋_GB2312"/>
          <w:bCs/>
          <w:sz w:val="24"/>
          <w:szCs w:val="24"/>
        </w:rPr>
        <w:t>15.2备份投标文件须在</w:t>
      </w:r>
      <w:r>
        <w:rPr>
          <w:rFonts w:ascii="仿宋_GB2312" w:eastAsia="仿宋_GB2312" w:hAnsi="仿宋" w:cs="仿宋_GB2312"/>
          <w:bCs/>
          <w:sz w:val="24"/>
          <w:szCs w:val="24"/>
        </w:rPr>
        <w:t>“</w:t>
      </w:r>
      <w:r>
        <w:rPr>
          <w:rFonts w:ascii="仿宋_GB2312" w:eastAsia="仿宋_GB2312" w:hAnsi="仿宋" w:cs="仿宋_GB2312"/>
          <w:bCs/>
          <w:sz w:val="24"/>
          <w:szCs w:val="24"/>
        </w:rPr>
        <w:t>政</w:t>
      </w:r>
      <w:r>
        <w:rPr>
          <w:rFonts w:ascii="仿宋_GB2312" w:eastAsia="仿宋_GB2312" w:hAnsi="仿宋" w:cs="仿宋_GB2312" w:hint="eastAsia"/>
          <w:bCs/>
          <w:sz w:val="24"/>
          <w:szCs w:val="24"/>
        </w:rPr>
        <w:t>采云投标客户端”制作生成，并储存在</w:t>
      </w:r>
      <w:r>
        <w:rPr>
          <w:rFonts w:ascii="仿宋_GB2312" w:eastAsia="仿宋_GB2312" w:hAnsi="仿宋" w:hint="eastAsia"/>
          <w:bCs/>
          <w:sz w:val="24"/>
        </w:rPr>
        <w:t>U</w:t>
      </w:r>
      <w:r>
        <w:rPr>
          <w:rFonts w:ascii="仿宋_GB2312" w:eastAsia="仿宋_GB2312" w:hAnsi="仿宋"/>
          <w:bCs/>
          <w:sz w:val="24"/>
        </w:rPr>
        <w:t>盘</w:t>
      </w:r>
      <w:r>
        <w:rPr>
          <w:rFonts w:ascii="仿宋_GB2312" w:eastAsia="仿宋_GB2312" w:hAnsi="仿宋" w:cs="仿宋_GB2312" w:hint="eastAsia"/>
          <w:bCs/>
          <w:sz w:val="24"/>
          <w:szCs w:val="24"/>
        </w:rPr>
        <w:t>中。备份投标文件应当密封包装并在包装上加盖公章并注明投标项目名称，投标人名称</w:t>
      </w:r>
      <w:r>
        <w:rPr>
          <w:rFonts w:ascii="仿宋_GB2312" w:eastAsia="仿宋_GB2312" w:hAnsi="仿宋" w:cs="仿宋_GB2312"/>
          <w:bCs/>
          <w:sz w:val="24"/>
          <w:szCs w:val="24"/>
        </w:rPr>
        <w:t>(联合体投标的，包装物封面需注明联合体投标，并注明联合体成员各方的名称和联合协议中约定的牵头人的名称)。</w:t>
      </w:r>
      <w:r>
        <w:rPr>
          <w:rFonts w:ascii="仿宋_GB2312" w:eastAsia="仿宋_GB2312" w:hAnsi="仿宋" w:hint="eastAsia"/>
          <w:bCs/>
          <w:sz w:val="24"/>
        </w:rPr>
        <w:t>不符合上述制作、</w:t>
      </w:r>
      <w:r>
        <w:rPr>
          <w:rFonts w:ascii="仿宋_GB2312" w:eastAsia="仿宋_GB2312" w:hAnsi="仿宋" w:cs="仿宋_GB2312" w:hint="eastAsia"/>
          <w:bCs/>
          <w:sz w:val="24"/>
          <w:szCs w:val="24"/>
        </w:rPr>
        <w:t>存储、密封规定的备份投标文件将被视为无效或者被拒绝接收。</w:t>
      </w:r>
    </w:p>
    <w:p w:rsidR="002A300A" w:rsidRDefault="00F84360">
      <w:pPr>
        <w:pStyle w:val="af0"/>
        <w:spacing w:line="360" w:lineRule="auto"/>
        <w:ind w:firstLineChars="200" w:firstLine="480"/>
        <w:rPr>
          <w:rFonts w:ascii="仿宋_GB2312" w:eastAsia="仿宋_GB2312" w:hAnsi="仿宋" w:cs="仿宋_GB2312"/>
          <w:sz w:val="24"/>
          <w:szCs w:val="24"/>
        </w:rPr>
      </w:pPr>
      <w:r>
        <w:rPr>
          <w:rFonts w:ascii="仿宋_GB2312" w:eastAsia="仿宋_GB2312" w:hAnsi="仿宋" w:cs="仿宋_GB2312"/>
          <w:sz w:val="24"/>
          <w:szCs w:val="24"/>
        </w:rPr>
        <w:t>15.3直接提交备份投标文件的，投标人应于投标截止时间前在招标公告中载明的开标地点将备份投标文件提交给采购机构，采购机构将拒绝接受逾期送达的备份投标文件。</w:t>
      </w:r>
    </w:p>
    <w:p w:rsidR="002A300A" w:rsidRDefault="00F84360">
      <w:pPr>
        <w:pStyle w:val="af0"/>
        <w:spacing w:line="360" w:lineRule="auto"/>
        <w:ind w:firstLineChars="199" w:firstLine="478"/>
        <w:rPr>
          <w:rFonts w:ascii="仿宋_GB2312" w:eastAsia="仿宋_GB2312" w:hAnsi="仿宋" w:cs="仿宋_GB2312"/>
          <w:bCs/>
          <w:sz w:val="24"/>
          <w:szCs w:val="24"/>
        </w:rPr>
      </w:pPr>
      <w:r>
        <w:rPr>
          <w:rFonts w:ascii="仿宋_GB2312" w:eastAsia="仿宋_GB2312" w:hAnsi="仿宋" w:cs="仿宋_GB2312"/>
          <w:bCs/>
          <w:sz w:val="24"/>
          <w:szCs w:val="24"/>
        </w:rPr>
        <w:t>15.</w:t>
      </w:r>
      <w:r>
        <w:rPr>
          <w:rFonts w:ascii="仿宋_GB2312" w:eastAsia="仿宋_GB2312" w:hAnsi="仿宋" w:cs="仿宋_GB2312" w:hint="eastAsia"/>
          <w:bCs/>
          <w:sz w:val="24"/>
          <w:szCs w:val="24"/>
        </w:rPr>
        <w:t>4</w:t>
      </w:r>
      <w:r>
        <w:rPr>
          <w:rFonts w:ascii="仿宋_GB2312" w:eastAsia="仿宋_GB2312" w:hAnsi="仿宋" w:cs="仿宋_GB2312"/>
          <w:bCs/>
          <w:sz w:val="24"/>
          <w:szCs w:val="24"/>
        </w:rPr>
        <w:t>投标人仅提交备份投标文件，没有在电子交易平台传输递交投标文件的，投标无效。</w:t>
      </w:r>
    </w:p>
    <w:p w:rsidR="002A300A" w:rsidRDefault="00F84360">
      <w:pPr>
        <w:pStyle w:val="2d"/>
        <w:spacing w:before="0"/>
        <w:ind w:firstLineChars="0" w:firstLine="0"/>
        <w:rPr>
          <w:rFonts w:ascii="仿宋_GB2312" w:eastAsia="仿宋_GB2312" w:hAnsi="仿宋" w:cs="仿宋_GB2312"/>
          <w:b/>
          <w:szCs w:val="24"/>
        </w:rPr>
      </w:pPr>
      <w:r>
        <w:rPr>
          <w:rFonts w:ascii="仿宋_GB2312" w:eastAsia="仿宋_GB2312" w:hAnsi="仿宋" w:cs="仿宋_GB2312"/>
          <w:b/>
          <w:szCs w:val="24"/>
        </w:rPr>
        <w:t>16.投标文件的无效处理</w:t>
      </w:r>
    </w:p>
    <w:p w:rsidR="002A300A" w:rsidRDefault="00F84360">
      <w:pPr>
        <w:pStyle w:val="ae"/>
        <w:spacing w:line="360" w:lineRule="auto"/>
        <w:ind w:firstLineChars="150" w:firstLine="360"/>
        <w:rPr>
          <w:rFonts w:ascii="仿宋_GB2312" w:eastAsia="仿宋_GB2312" w:hAnsi="仿宋" w:cs="仿宋_GB2312"/>
          <w:szCs w:val="21"/>
        </w:rPr>
      </w:pPr>
      <w:r>
        <w:rPr>
          <w:rFonts w:ascii="仿宋_GB2312" w:eastAsia="仿宋_GB2312" w:hAnsi="仿宋" w:cs="仿宋_GB2312" w:hint="eastAsia"/>
          <w:szCs w:val="21"/>
        </w:rPr>
        <w:t>有招标文件第四部分</w:t>
      </w:r>
      <w:r>
        <w:rPr>
          <w:rFonts w:ascii="仿宋_GB2312" w:eastAsia="仿宋_GB2312" w:hAnsi="仿宋" w:hint="eastAsia"/>
        </w:rPr>
        <w:t>4.2</w:t>
      </w:r>
      <w:r>
        <w:rPr>
          <w:rFonts w:ascii="仿宋_GB2312" w:eastAsia="仿宋_GB2312" w:hAnsi="仿宋"/>
        </w:rPr>
        <w:t>规定</w:t>
      </w:r>
      <w:r>
        <w:rPr>
          <w:rFonts w:ascii="仿宋_GB2312" w:eastAsia="仿宋_GB2312" w:hAnsi="仿宋" w:cs="仿宋_GB2312" w:hint="eastAsia"/>
          <w:szCs w:val="21"/>
        </w:rPr>
        <w:t>的情形之一的，投标无效：</w:t>
      </w:r>
    </w:p>
    <w:p w:rsidR="002A300A" w:rsidRDefault="00F84360">
      <w:pPr>
        <w:pStyle w:val="2d"/>
        <w:spacing w:before="0"/>
        <w:ind w:firstLineChars="0" w:firstLine="0"/>
        <w:rPr>
          <w:rFonts w:ascii="仿宋_GB2312" w:eastAsia="仿宋_GB2312" w:hAnsi="仿宋" w:cs="仿宋_GB2312"/>
          <w:b/>
          <w:szCs w:val="24"/>
        </w:rPr>
      </w:pPr>
      <w:r>
        <w:rPr>
          <w:rFonts w:ascii="仿宋_GB2312" w:eastAsia="仿宋_GB2312" w:hAnsi="仿宋" w:cs="仿宋_GB2312"/>
          <w:b/>
          <w:szCs w:val="24"/>
        </w:rPr>
        <w:lastRenderedPageBreak/>
        <w:t>17.投标有效期</w:t>
      </w:r>
    </w:p>
    <w:p w:rsidR="002A300A" w:rsidRDefault="00F84360">
      <w:pPr>
        <w:spacing w:line="360" w:lineRule="auto"/>
        <w:ind w:firstLineChars="200" w:firstLine="480"/>
        <w:rPr>
          <w:rFonts w:ascii="仿宋_GB2312" w:eastAsia="仿宋_GB2312" w:hAnsi="仿宋" w:cs="仿宋_GB2312"/>
          <w:b/>
          <w:sz w:val="24"/>
          <w:szCs w:val="21"/>
        </w:rPr>
      </w:pPr>
      <w:r>
        <w:rPr>
          <w:rFonts w:ascii="仿宋_GB2312" w:eastAsia="仿宋_GB2312" w:hAnsi="仿宋" w:cs="仿宋_GB2312"/>
          <w:sz w:val="24"/>
          <w:szCs w:val="20"/>
        </w:rPr>
        <w:t>17.1投标有效期为从提交投标文件的截止之日起90天。</w:t>
      </w:r>
      <w:r>
        <w:rPr>
          <w:rFonts w:ascii="仿宋_GB2312" w:eastAsia="仿宋_GB2312" w:hAnsi="仿宋" w:cs="仿宋_GB2312"/>
          <w:sz w:val="24"/>
          <w:szCs w:val="20"/>
        </w:rPr>
        <w:t>▲</w:t>
      </w:r>
      <w:r>
        <w:rPr>
          <w:rFonts w:ascii="仿宋_GB2312" w:eastAsia="仿宋_GB2312" w:hAnsi="仿宋" w:cs="仿宋_GB2312" w:hint="eastAsia"/>
          <w:b/>
          <w:sz w:val="24"/>
          <w:szCs w:val="20"/>
        </w:rPr>
        <w:t>投标人的投标文件中承</w:t>
      </w:r>
      <w:r>
        <w:rPr>
          <w:rFonts w:ascii="仿宋_GB2312" w:eastAsia="仿宋_GB2312" w:hAnsi="仿宋" w:cs="仿宋_GB2312" w:hint="eastAsia"/>
          <w:b/>
          <w:sz w:val="24"/>
          <w:szCs w:val="21"/>
        </w:rPr>
        <w:t>诺的投标有效期少于招标文件中载明的投标有效期的，投标无效。</w:t>
      </w:r>
    </w:p>
    <w:p w:rsidR="002A300A" w:rsidRDefault="00F84360">
      <w:pPr>
        <w:pStyle w:val="2d"/>
        <w:spacing w:before="0"/>
        <w:ind w:firstLine="480"/>
        <w:rPr>
          <w:rFonts w:ascii="仿宋_GB2312" w:eastAsia="仿宋_GB2312" w:hAnsi="仿宋" w:cs="仿宋_GB2312"/>
        </w:rPr>
      </w:pPr>
      <w:r>
        <w:rPr>
          <w:rFonts w:ascii="仿宋_GB2312" w:eastAsia="仿宋_GB2312" w:hAnsi="仿宋" w:cs="仿宋_GB2312"/>
        </w:rPr>
        <w:t>17.2投标文件合格投递后，自投标截止日期起，在投标有效期内有效。</w:t>
      </w:r>
    </w:p>
    <w:p w:rsidR="002A300A" w:rsidRDefault="00F84360">
      <w:pPr>
        <w:pStyle w:val="2d"/>
        <w:spacing w:before="0"/>
        <w:ind w:firstLine="480"/>
        <w:rPr>
          <w:rFonts w:ascii="仿宋_GB2312" w:eastAsia="仿宋_GB2312" w:hAnsi="仿宋" w:cs="仿宋_GB2312"/>
        </w:rPr>
      </w:pPr>
      <w:r>
        <w:rPr>
          <w:rFonts w:ascii="仿宋_GB2312" w:eastAsia="仿宋_GB2312" w:hAnsi="仿宋" w:cs="仿宋_GB2312"/>
        </w:rPr>
        <w:t>17.3在原定投标有效期满之前，如果出现特殊情况，采购机构可以以书面形式通知投标人延长投标有效期。投标人同意延长的，不得要求或被允许修改其投标文件，投标人拒绝延长的，其投标无效。</w:t>
      </w:r>
    </w:p>
    <w:p w:rsidR="002A300A" w:rsidRDefault="002A300A">
      <w:pPr>
        <w:pStyle w:val="2d"/>
        <w:spacing w:before="0"/>
        <w:ind w:firstLine="643"/>
        <w:rPr>
          <w:rFonts w:ascii="仿宋_GB2312" w:eastAsia="仿宋_GB2312" w:hAnsi="仿宋" w:cs="仿宋_GB2312"/>
          <w:b/>
          <w:sz w:val="32"/>
        </w:rPr>
      </w:pPr>
    </w:p>
    <w:p w:rsidR="002A300A" w:rsidRDefault="00F84360">
      <w:pPr>
        <w:pStyle w:val="2d"/>
        <w:spacing w:before="0"/>
        <w:ind w:firstLineChars="600" w:firstLine="1928"/>
        <w:rPr>
          <w:rFonts w:ascii="仿宋_GB2312" w:eastAsia="仿宋_GB2312" w:hAnsi="仿宋" w:cs="仿宋_GB2312"/>
          <w:b/>
          <w:sz w:val="32"/>
        </w:rPr>
      </w:pPr>
      <w:r>
        <w:rPr>
          <w:rFonts w:ascii="仿宋_GB2312" w:eastAsia="仿宋_GB2312" w:hAnsi="仿宋" w:cs="仿宋_GB2312" w:hint="eastAsia"/>
          <w:b/>
          <w:sz w:val="32"/>
        </w:rPr>
        <w:t>四、开标、资格审查与信用信息查询</w:t>
      </w:r>
    </w:p>
    <w:p w:rsidR="002A300A" w:rsidRDefault="00F84360">
      <w:pPr>
        <w:pStyle w:val="af17cgridlangnp1033langf"/>
        <w:spacing w:before="0" w:line="360" w:lineRule="auto"/>
        <w:ind w:left="0" w:firstLineChars="100" w:firstLine="241"/>
        <w:contextualSpacing/>
        <w:rPr>
          <w:rFonts w:ascii="仿宋_GB2312" w:eastAsia="仿宋_GB2312"/>
          <w:sz w:val="24"/>
        </w:rPr>
      </w:pPr>
      <w:r>
        <w:rPr>
          <w:rFonts w:ascii="仿宋_GB2312" w:eastAsia="仿宋_GB2312" w:hAnsi="仿宋" w:cs="仿宋_GB2312"/>
          <w:b/>
          <w:sz w:val="24"/>
          <w:szCs w:val="24"/>
        </w:rPr>
        <w:t>18.开标</w:t>
      </w:r>
      <w:r>
        <w:rPr>
          <w:rFonts w:ascii="仿宋_GB2312" w:eastAsia="仿宋_GB2312"/>
          <w:sz w:val="24"/>
        </w:rPr>
        <w:t xml:space="preserve"> </w:t>
      </w:r>
    </w:p>
    <w:p w:rsidR="002A300A" w:rsidRDefault="00F84360">
      <w:pPr>
        <w:pStyle w:val="af17cgridlangnp1033langf"/>
        <w:spacing w:before="0" w:line="360" w:lineRule="auto"/>
        <w:ind w:left="0" w:firstLineChars="200" w:firstLine="480"/>
        <w:contextualSpacing/>
        <w:rPr>
          <w:rFonts w:ascii="仿宋_GB2312" w:eastAsia="仿宋_GB2312" w:hAnsi="仿宋" w:cs="仿宋_GB2312"/>
          <w:sz w:val="24"/>
        </w:rPr>
      </w:pPr>
      <w:r>
        <w:rPr>
          <w:rFonts w:ascii="仿宋_GB2312" w:eastAsia="仿宋_GB2312" w:hAnsi="仿宋" w:cs="仿宋_GB2312"/>
          <w:sz w:val="24"/>
        </w:rPr>
        <w:t>18.1采购机构按照招标文件规定的时间通过电子交易平台组织开标，所有投标人均应当准时在线参加。投标人不足3家的，不得开标。</w:t>
      </w:r>
    </w:p>
    <w:p w:rsidR="002A300A" w:rsidRDefault="00F84360">
      <w:pPr>
        <w:pStyle w:val="af17cgridlangnp1033langf"/>
        <w:spacing w:before="0" w:line="360" w:lineRule="auto"/>
        <w:ind w:left="0" w:firstLineChars="100" w:firstLine="240"/>
        <w:contextualSpacing/>
        <w:rPr>
          <w:rFonts w:ascii="仿宋_GB2312" w:eastAsia="仿宋_GB2312" w:hAnsi="仿宋" w:cs="仿宋_GB2312"/>
          <w:sz w:val="24"/>
        </w:rPr>
      </w:pPr>
      <w:r>
        <w:rPr>
          <w:rFonts w:ascii="仿宋_GB2312" w:eastAsia="仿宋_GB2312" w:hAnsi="仿宋" w:cs="仿宋_GB2312" w:hint="eastAsia"/>
          <w:sz w:val="24"/>
        </w:rPr>
        <w:t xml:space="preserve">　</w:t>
      </w:r>
      <w:r>
        <w:rPr>
          <w:rFonts w:ascii="仿宋_GB2312" w:eastAsia="仿宋_GB2312" w:hAnsi="仿宋" w:cs="仿宋_GB2312"/>
          <w:sz w:val="24"/>
        </w:rPr>
        <w:t>18.2开标时，电子交易平台按开标时间自动提取所有投标文件。采购机构依托电子交易平台发起开始解密指令，投标人按照平台提示和招标文件的规定在半小时内完成在线解密。</w:t>
      </w:r>
    </w:p>
    <w:p w:rsidR="002A300A" w:rsidRDefault="00F84360">
      <w:pPr>
        <w:pStyle w:val="af17cgridlangnp1033langf"/>
        <w:spacing w:before="0" w:line="360" w:lineRule="auto"/>
        <w:ind w:left="0" w:firstLineChars="100" w:firstLine="240"/>
        <w:contextualSpacing/>
        <w:rPr>
          <w:rFonts w:ascii="仿宋_GB2312" w:eastAsia="仿宋_GB2312" w:hAnsi="仿宋" w:cs="仿宋_GB2312"/>
          <w:b/>
          <w:sz w:val="24"/>
        </w:rPr>
      </w:pPr>
      <w:r>
        <w:rPr>
          <w:rFonts w:ascii="仿宋_GB2312" w:eastAsia="仿宋_GB2312" w:hAnsi="仿宋" w:cs="仿宋_GB2312" w:hint="eastAsia"/>
          <w:sz w:val="24"/>
        </w:rPr>
        <w:t xml:space="preserve">　</w:t>
      </w:r>
      <w:r>
        <w:rPr>
          <w:rFonts w:ascii="仿宋_GB2312" w:eastAsia="仿宋_GB2312" w:hAnsi="仿宋" w:cs="仿宋_GB2312"/>
          <w:sz w:val="24"/>
        </w:rPr>
        <w:t>18.3</w:t>
      </w:r>
      <w:r>
        <w:rPr>
          <w:rFonts w:ascii="仿宋_GB2312" w:eastAsia="仿宋_GB2312" w:hAnsi="仿宋" w:cs="仿宋_GB2312" w:hint="eastAsia"/>
          <w:b/>
          <w:sz w:val="24"/>
        </w:rPr>
        <w:t>投标文件未按时解密，投标人提供了备份投标文件的，以备份投标文件作为依据，否则视为投标文件撤回。投标文件已按时解密的，备份投标文件自动失效。</w:t>
      </w:r>
    </w:p>
    <w:p w:rsidR="002A300A" w:rsidRDefault="00F84360">
      <w:pPr>
        <w:widowControl/>
        <w:spacing w:before="100" w:beforeAutospacing="1" w:after="240" w:line="360" w:lineRule="auto"/>
        <w:jc w:val="left"/>
        <w:rPr>
          <w:rFonts w:ascii="仿宋_GB2312" w:eastAsia="仿宋_GB2312" w:hAnsi="仿宋" w:cs="仿宋_GB2312"/>
          <w:b/>
          <w:sz w:val="24"/>
          <w:szCs w:val="20"/>
        </w:rPr>
      </w:pPr>
      <w:r>
        <w:rPr>
          <w:rFonts w:ascii="仿宋_GB2312" w:eastAsia="仿宋_GB2312" w:hAnsi="仿宋" w:cs="仿宋_GB2312" w:hint="eastAsia"/>
          <w:b/>
          <w:sz w:val="24"/>
          <w:szCs w:val="20"/>
        </w:rPr>
        <w:t xml:space="preserve">　</w:t>
      </w:r>
      <w:r>
        <w:rPr>
          <w:rFonts w:ascii="仿宋_GB2312" w:eastAsia="仿宋_GB2312" w:hAnsi="仿宋" w:cs="仿宋_GB2312"/>
          <w:b/>
          <w:sz w:val="24"/>
          <w:szCs w:val="20"/>
        </w:rPr>
        <w:t>19、资格审查</w:t>
      </w:r>
    </w:p>
    <w:p w:rsidR="002A300A" w:rsidRDefault="00F84360">
      <w:pPr>
        <w:pStyle w:val="2d"/>
        <w:spacing w:before="0"/>
        <w:ind w:firstLine="480"/>
        <w:rPr>
          <w:rFonts w:ascii="仿宋_GB2312" w:eastAsia="仿宋_GB2312" w:hAnsi="仿宋" w:cs="Arial"/>
          <w:kern w:val="0"/>
          <w:szCs w:val="24"/>
        </w:rPr>
      </w:pPr>
      <w:r>
        <w:rPr>
          <w:rFonts w:ascii="仿宋_GB2312" w:eastAsia="仿宋_GB2312" w:hAnsi="仿宋" w:cs="Arial"/>
          <w:kern w:val="0"/>
          <w:szCs w:val="24"/>
        </w:rPr>
        <w:t>19.1开标后，采购人或采购机构将依法对投标人的资格进行审查。</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Arial"/>
          <w:kern w:val="0"/>
          <w:sz w:val="24"/>
        </w:rPr>
        <w:t>19.2</w:t>
      </w:r>
      <w:r>
        <w:rPr>
          <w:rFonts w:ascii="仿宋_GB2312" w:eastAsia="仿宋_GB2312" w:hAnsi="仿宋" w:cs="仿宋_GB2312" w:hint="eastAsia"/>
          <w:sz w:val="24"/>
        </w:rPr>
        <w:t>采购人或采购机构依据法律法规和招标文件的规定，对投标人的基本资格条件、特定资格条件进行审查。</w:t>
      </w:r>
    </w:p>
    <w:p w:rsidR="002A300A" w:rsidRDefault="00F84360">
      <w:pPr>
        <w:pStyle w:val="2d"/>
        <w:spacing w:before="0"/>
        <w:ind w:firstLine="480"/>
        <w:rPr>
          <w:rFonts w:ascii="仿宋_GB2312" w:eastAsia="仿宋_GB2312" w:hAnsi="仿宋" w:cs="仿宋_GB2312"/>
        </w:rPr>
      </w:pPr>
      <w:r>
        <w:rPr>
          <w:rFonts w:ascii="仿宋_GB2312" w:eastAsia="仿宋_GB2312" w:hAnsi="仿宋" w:cs="Arial"/>
          <w:kern w:val="0"/>
          <w:szCs w:val="24"/>
        </w:rPr>
        <w:t>19.3投标人未按照招标文件要求提供与</w:t>
      </w:r>
      <w:r>
        <w:rPr>
          <w:rFonts w:ascii="仿宋_GB2312" w:eastAsia="仿宋_GB2312" w:hAnsi="仿宋" w:cs="仿宋_GB2312" w:hint="eastAsia"/>
        </w:rPr>
        <w:t>基本资格条件、特定资格条件相应的</w:t>
      </w:r>
      <w:r>
        <w:rPr>
          <w:rFonts w:ascii="仿宋_GB2312" w:eastAsia="仿宋_GB2312" w:hAnsi="仿宋" w:cs="Arial" w:hint="eastAsia"/>
          <w:kern w:val="0"/>
          <w:szCs w:val="24"/>
        </w:rPr>
        <w:t>有效资格证明材料的，视为</w:t>
      </w:r>
      <w:r>
        <w:rPr>
          <w:rFonts w:ascii="仿宋_GB2312" w:eastAsia="仿宋_GB2312" w:hAnsi="仿宋" w:cs="仿宋_GB2312" w:hint="eastAsia"/>
        </w:rPr>
        <w:t>投标人不具备招标文件中规定的资格要求，其投标无效。</w:t>
      </w:r>
    </w:p>
    <w:p w:rsidR="002A300A" w:rsidRDefault="00F84360">
      <w:pPr>
        <w:pStyle w:val="2d"/>
        <w:spacing w:before="0"/>
        <w:ind w:firstLine="480"/>
        <w:rPr>
          <w:rFonts w:ascii="仿宋_GB2312" w:eastAsia="仿宋_GB2312" w:hAnsi="仿宋" w:cs="仿宋_GB2312"/>
        </w:rPr>
      </w:pPr>
      <w:r>
        <w:rPr>
          <w:rFonts w:ascii="仿宋_GB2312" w:eastAsia="仿宋_GB2312" w:hAnsi="仿宋" w:cs="Arial"/>
          <w:kern w:val="0"/>
          <w:szCs w:val="24"/>
        </w:rPr>
        <w:t>19.</w:t>
      </w:r>
      <w:r>
        <w:rPr>
          <w:rFonts w:ascii="仿宋_GB2312" w:eastAsia="仿宋_GB2312" w:hAnsi="仿宋" w:cs="仿宋_GB2312"/>
        </w:rPr>
        <w:t>4对未通过资格审查的投标人，采购人或采购机构告知其未通过的原因。</w:t>
      </w:r>
    </w:p>
    <w:p w:rsidR="002A300A" w:rsidRDefault="00F84360">
      <w:pPr>
        <w:pStyle w:val="2d"/>
        <w:spacing w:before="0"/>
        <w:ind w:firstLine="480"/>
        <w:rPr>
          <w:rFonts w:ascii="仿宋_GB2312" w:eastAsia="仿宋_GB2312" w:hAnsi="仿宋" w:cs="仿宋_GB2312"/>
        </w:rPr>
      </w:pPr>
      <w:r>
        <w:rPr>
          <w:rFonts w:ascii="仿宋_GB2312" w:eastAsia="仿宋_GB2312" w:hAnsi="仿宋" w:cs="Arial"/>
          <w:kern w:val="0"/>
          <w:szCs w:val="24"/>
        </w:rPr>
        <w:t>19.</w:t>
      </w:r>
      <w:r>
        <w:rPr>
          <w:rFonts w:ascii="仿宋_GB2312" w:eastAsia="仿宋_GB2312" w:hAnsi="仿宋" w:cs="仿宋_GB2312"/>
        </w:rPr>
        <w:t>5合格投标人不足3家的，不再评标。</w:t>
      </w:r>
    </w:p>
    <w:p w:rsidR="002A300A" w:rsidRDefault="00F84360">
      <w:pPr>
        <w:pStyle w:val="2d"/>
        <w:spacing w:before="0"/>
        <w:ind w:firstLineChars="0" w:firstLine="0"/>
        <w:rPr>
          <w:rFonts w:ascii="仿宋_GB2312" w:eastAsia="仿宋_GB2312" w:hAnsi="仿宋" w:cs="仿宋_GB2312"/>
          <w:b/>
          <w:szCs w:val="24"/>
        </w:rPr>
      </w:pPr>
      <w:r>
        <w:rPr>
          <w:rFonts w:ascii="仿宋_GB2312" w:eastAsia="仿宋_GB2312" w:hAnsi="仿宋" w:cs="仿宋_GB2312"/>
          <w:b/>
          <w:szCs w:val="24"/>
        </w:rPr>
        <w:t>20、信用信息查询</w:t>
      </w:r>
    </w:p>
    <w:p w:rsidR="002A300A" w:rsidRDefault="00F84360">
      <w:pPr>
        <w:pStyle w:val="2d"/>
        <w:spacing w:before="0"/>
        <w:ind w:firstLineChars="0" w:firstLine="495"/>
        <w:rPr>
          <w:rFonts w:ascii="仿宋_GB2312" w:eastAsia="仿宋_GB2312" w:hAnsi="仿宋" w:cs="Arial"/>
          <w:kern w:val="0"/>
          <w:szCs w:val="24"/>
        </w:rPr>
      </w:pPr>
      <w:r>
        <w:rPr>
          <w:rFonts w:ascii="仿宋_GB2312" w:eastAsia="仿宋_GB2312" w:hAnsi="仿宋" w:cs="Arial"/>
          <w:kern w:val="0"/>
          <w:szCs w:val="24"/>
        </w:rPr>
        <w:t>20.1信用信息查询渠道及截止时间：采购机构将通过</w:t>
      </w:r>
      <w:r>
        <w:rPr>
          <w:rFonts w:ascii="仿宋_GB2312" w:eastAsia="仿宋_GB2312" w:hAnsi="仿宋" w:cs="Arial"/>
          <w:kern w:val="0"/>
          <w:szCs w:val="24"/>
        </w:rPr>
        <w:t>“</w:t>
      </w:r>
      <w:r>
        <w:rPr>
          <w:rFonts w:ascii="仿宋_GB2312" w:eastAsia="仿宋_GB2312" w:hAnsi="仿宋" w:cs="Arial"/>
          <w:kern w:val="0"/>
          <w:szCs w:val="24"/>
        </w:rPr>
        <w:t>信用中国</w:t>
      </w:r>
      <w:r>
        <w:rPr>
          <w:rFonts w:ascii="仿宋_GB2312" w:eastAsia="仿宋_GB2312" w:hAnsi="仿宋" w:cs="Arial"/>
          <w:kern w:val="0"/>
          <w:szCs w:val="24"/>
        </w:rPr>
        <w:t>”</w:t>
      </w:r>
      <w:r>
        <w:rPr>
          <w:rFonts w:ascii="仿宋_GB2312" w:eastAsia="仿宋_GB2312" w:hAnsi="仿宋" w:cs="Arial"/>
          <w:kern w:val="0"/>
          <w:szCs w:val="24"/>
        </w:rPr>
        <w:t>网站(www.creditchina.gov.cn)、中国政府采购网(www.ccgp.gov.cn)渠道查询投标人投标</w:t>
      </w:r>
      <w:r>
        <w:rPr>
          <w:rFonts w:ascii="仿宋_GB2312" w:eastAsia="仿宋_GB2312" w:hAnsi="仿宋" w:cs="Arial"/>
          <w:kern w:val="0"/>
          <w:szCs w:val="24"/>
        </w:rPr>
        <w:lastRenderedPageBreak/>
        <w:t>截止时间当天的信用记录。</w:t>
      </w:r>
    </w:p>
    <w:p w:rsidR="002A300A" w:rsidRDefault="00F84360">
      <w:pPr>
        <w:pStyle w:val="2d"/>
        <w:spacing w:before="0"/>
        <w:ind w:firstLineChars="0" w:firstLine="495"/>
        <w:rPr>
          <w:rFonts w:ascii="仿宋_GB2312" w:eastAsia="仿宋_GB2312" w:hAnsi="仿宋" w:cs="Arial"/>
          <w:kern w:val="0"/>
          <w:szCs w:val="24"/>
        </w:rPr>
      </w:pPr>
      <w:r>
        <w:rPr>
          <w:rFonts w:ascii="仿宋_GB2312" w:eastAsia="仿宋_GB2312" w:hAnsi="仿宋" w:cs="Arial"/>
          <w:kern w:val="0"/>
          <w:szCs w:val="24"/>
        </w:rPr>
        <w:t>20.2信用信息查询记录和证据留存的具体方式：现场查询的投标人的信用记录、查询结果经确认后将与采购文件一起存档。</w:t>
      </w:r>
    </w:p>
    <w:p w:rsidR="002A300A" w:rsidRDefault="00F84360">
      <w:pPr>
        <w:pStyle w:val="2d"/>
        <w:spacing w:before="0"/>
        <w:ind w:firstLineChars="0" w:firstLine="495"/>
        <w:rPr>
          <w:rFonts w:ascii="仿宋_GB2312" w:eastAsia="仿宋_GB2312" w:hAnsi="仿宋" w:cs="Arial"/>
          <w:kern w:val="0"/>
          <w:szCs w:val="24"/>
        </w:rPr>
      </w:pPr>
      <w:r>
        <w:rPr>
          <w:rFonts w:ascii="仿宋_GB2312" w:eastAsia="仿宋_GB2312" w:hAnsi="仿宋" w:cs="Arial"/>
          <w:kern w:val="0"/>
          <w:szCs w:val="24"/>
        </w:rPr>
        <w:t>20.3信用信息的使用规则：经查询列入失信被执行人名单、重大税收违法案件当事人名单、政府采购严重违法失信行为记录名单的投标人将被拒绝参与政府采购活动。</w:t>
      </w:r>
    </w:p>
    <w:p w:rsidR="002A300A" w:rsidRDefault="00F84360">
      <w:pPr>
        <w:pStyle w:val="2d"/>
        <w:spacing w:before="0"/>
        <w:ind w:firstLine="480"/>
        <w:rPr>
          <w:rFonts w:ascii="仿宋_GB2312" w:eastAsia="仿宋_GB2312" w:hAnsi="仿宋" w:cs="仿宋_GB2312"/>
        </w:rPr>
      </w:pPr>
      <w:r>
        <w:rPr>
          <w:rFonts w:ascii="仿宋_GB2312" w:eastAsia="仿宋_GB2312" w:hAnsi="仿宋"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仿宋" w:cs="仿宋_GB2312" w:hint="eastAsia"/>
        </w:rPr>
        <w:t>。</w:t>
      </w:r>
    </w:p>
    <w:p w:rsidR="002A300A" w:rsidRDefault="002A300A">
      <w:pPr>
        <w:pStyle w:val="2d"/>
        <w:spacing w:before="0"/>
        <w:ind w:firstLineChars="0" w:firstLine="0"/>
        <w:rPr>
          <w:rFonts w:ascii="仿宋_GB2312" w:eastAsia="仿宋_GB2312" w:hAnsi="仿宋" w:cs="Arial"/>
          <w:kern w:val="0"/>
          <w:szCs w:val="24"/>
        </w:rPr>
      </w:pPr>
    </w:p>
    <w:p w:rsidR="002A300A" w:rsidRDefault="00F84360">
      <w:pPr>
        <w:snapToGrid w:val="0"/>
        <w:spacing w:line="360" w:lineRule="auto"/>
        <w:jc w:val="center"/>
        <w:outlineLvl w:val="0"/>
        <w:rPr>
          <w:rFonts w:ascii="仿宋_GB2312" w:eastAsia="仿宋_GB2312" w:hAnsi="仿宋" w:cs="仿宋_GB2312"/>
          <w:b/>
          <w:sz w:val="36"/>
          <w:szCs w:val="36"/>
        </w:rPr>
      </w:pPr>
      <w:r>
        <w:rPr>
          <w:rFonts w:ascii="仿宋_GB2312" w:eastAsia="仿宋_GB2312" w:hAnsi="仿宋" w:cs="仿宋_GB2312" w:hint="eastAsia"/>
          <w:b/>
          <w:sz w:val="36"/>
          <w:szCs w:val="36"/>
        </w:rPr>
        <w:t>五、评标</w:t>
      </w:r>
    </w:p>
    <w:p w:rsidR="002A300A" w:rsidRDefault="00F84360">
      <w:pPr>
        <w:spacing w:line="360" w:lineRule="auto"/>
        <w:rPr>
          <w:rFonts w:ascii="仿宋_GB2312" w:eastAsia="仿宋_GB2312" w:hAnsi="仿宋" w:cs="仿宋_GB2312"/>
          <w:b/>
          <w:sz w:val="24"/>
        </w:rPr>
      </w:pPr>
      <w:bookmarkStart w:id="13" w:name="_Toc91899903"/>
      <w:r>
        <w:rPr>
          <w:rFonts w:ascii="仿宋_GB2312" w:eastAsia="仿宋_GB2312" w:hAnsi="仿宋" w:cs="仿宋_GB2312"/>
          <w:b/>
          <w:sz w:val="24"/>
        </w:rPr>
        <w:t>21.</w:t>
      </w:r>
      <w:r>
        <w:rPr>
          <w:rFonts w:ascii="仿宋_GB2312" w:eastAsia="仿宋_GB2312"/>
        </w:rPr>
        <w:t xml:space="preserve"> </w:t>
      </w:r>
      <w:r>
        <w:rPr>
          <w:rFonts w:ascii="仿宋_GB2312" w:eastAsia="仿宋_GB2312" w:hAnsi="仿宋"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ascii="仿宋_GB2312" w:eastAsia="仿宋_GB2312" w:hAnsi="仿宋" w:cs="仿宋_GB2312" w:hint="eastAsia"/>
          <w:b/>
          <w:sz w:val="24"/>
        </w:rPr>
        <w:t>详见招标文件第四部分评标办法。</w:t>
      </w:r>
    </w:p>
    <w:p w:rsidR="002A300A" w:rsidRDefault="002A300A">
      <w:pPr>
        <w:spacing w:line="360" w:lineRule="auto"/>
        <w:rPr>
          <w:rFonts w:ascii="仿宋_GB2312" w:eastAsia="仿宋_GB2312" w:hAnsi="仿宋" w:cs="仿宋_GB2312"/>
          <w:b/>
          <w:sz w:val="24"/>
        </w:rPr>
      </w:pPr>
    </w:p>
    <w:p w:rsidR="002A300A" w:rsidRDefault="00F84360">
      <w:pPr>
        <w:snapToGrid w:val="0"/>
        <w:spacing w:line="360" w:lineRule="auto"/>
        <w:jc w:val="center"/>
        <w:outlineLvl w:val="0"/>
        <w:rPr>
          <w:rFonts w:ascii="仿宋_GB2312" w:eastAsia="仿宋_GB2312" w:hAnsi="仿宋" w:cs="仿宋_GB2312"/>
          <w:b/>
          <w:sz w:val="36"/>
          <w:szCs w:val="36"/>
        </w:rPr>
      </w:pPr>
      <w:r>
        <w:rPr>
          <w:rFonts w:ascii="仿宋_GB2312" w:eastAsia="仿宋_GB2312" w:hAnsi="仿宋" w:cs="仿宋_GB2312" w:hint="eastAsia"/>
          <w:b/>
          <w:sz w:val="36"/>
          <w:szCs w:val="36"/>
        </w:rPr>
        <w:t>六、定</w:t>
      </w:r>
      <w:r>
        <w:rPr>
          <w:rFonts w:ascii="仿宋_GB2312" w:eastAsia="仿宋_GB2312" w:hAnsi="仿宋" w:cs="仿宋_GB2312"/>
          <w:b/>
          <w:sz w:val="36"/>
          <w:szCs w:val="36"/>
        </w:rPr>
        <w:t xml:space="preserve"> </w:t>
      </w:r>
      <w:r>
        <w:rPr>
          <w:rFonts w:ascii="仿宋_GB2312" w:eastAsia="仿宋_GB2312" w:hAnsi="仿宋" w:cs="仿宋_GB2312" w:hint="eastAsia"/>
          <w:b/>
          <w:sz w:val="36"/>
          <w:szCs w:val="36"/>
        </w:rPr>
        <w:t>标</w:t>
      </w:r>
    </w:p>
    <w:p w:rsidR="002A300A" w:rsidRDefault="00F84360">
      <w:pPr>
        <w:pStyle w:val="ae"/>
        <w:spacing w:line="360" w:lineRule="auto"/>
        <w:ind w:left="479" w:hangingChars="199" w:hanging="479"/>
        <w:rPr>
          <w:rFonts w:ascii="仿宋_GB2312" w:eastAsia="仿宋_GB2312" w:hAnsi="仿宋" w:cs="仿宋_GB2312"/>
          <w:b/>
        </w:rPr>
      </w:pPr>
      <w:r>
        <w:rPr>
          <w:rFonts w:ascii="仿宋_GB2312" w:eastAsia="仿宋_GB2312" w:hAnsi="仿宋" w:cs="仿宋_GB2312"/>
          <w:b/>
        </w:rPr>
        <w:t xml:space="preserve">22. </w:t>
      </w:r>
      <w:r>
        <w:rPr>
          <w:rFonts w:ascii="仿宋_GB2312" w:eastAsia="仿宋_GB2312" w:hAnsi="仿宋" w:cs="仿宋_GB2312" w:hint="eastAsia"/>
          <w:b/>
        </w:rPr>
        <w:t>确定中标供应商</w:t>
      </w:r>
    </w:p>
    <w:p w:rsidR="002A300A" w:rsidRDefault="00F84360">
      <w:pPr>
        <w:pStyle w:val="2d"/>
        <w:snapToGrid w:val="0"/>
        <w:spacing w:before="0"/>
        <w:ind w:firstLine="480"/>
        <w:rPr>
          <w:rFonts w:ascii="仿宋_GB2312" w:eastAsia="仿宋_GB2312" w:hAnsi="仿宋" w:cs="仿宋_GB2312"/>
          <w:szCs w:val="24"/>
        </w:rPr>
      </w:pPr>
      <w:r>
        <w:rPr>
          <w:rFonts w:ascii="仿宋_GB2312" w:eastAsia="仿宋_GB2312" w:hAnsi="仿宋" w:cs="仿宋_GB2312"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rsidR="002A300A" w:rsidRDefault="00F84360">
      <w:pPr>
        <w:pStyle w:val="2d"/>
        <w:snapToGrid w:val="0"/>
        <w:spacing w:before="0"/>
        <w:ind w:firstLineChars="0" w:firstLine="0"/>
        <w:rPr>
          <w:rFonts w:ascii="仿宋_GB2312" w:eastAsia="仿宋_GB2312" w:hAnsi="仿宋" w:cs="仿宋_GB2312"/>
          <w:b/>
          <w:szCs w:val="24"/>
        </w:rPr>
      </w:pPr>
      <w:r>
        <w:rPr>
          <w:rFonts w:ascii="仿宋_GB2312" w:eastAsia="仿宋_GB2312" w:hAnsi="仿宋" w:cs="仿宋_GB2312"/>
          <w:b/>
          <w:szCs w:val="24"/>
        </w:rPr>
        <w:t xml:space="preserve">23. </w:t>
      </w:r>
      <w:r>
        <w:rPr>
          <w:rFonts w:ascii="仿宋_GB2312" w:eastAsia="仿宋_GB2312" w:hAnsi="仿宋" w:cs="仿宋_GB2312" w:hint="eastAsia"/>
          <w:b/>
          <w:szCs w:val="24"/>
        </w:rPr>
        <w:t>中标通知与中标结果公告</w:t>
      </w:r>
    </w:p>
    <w:p w:rsidR="002A300A" w:rsidRDefault="00F84360">
      <w:pPr>
        <w:widowControl/>
        <w:shd w:val="clear" w:color="auto" w:fill="FFFFFF"/>
        <w:spacing w:line="360" w:lineRule="auto"/>
        <w:ind w:firstLine="480"/>
        <w:jc w:val="left"/>
        <w:rPr>
          <w:rFonts w:ascii="仿宋_GB2312" w:eastAsia="仿宋_GB2312" w:hAnsi="仿宋" w:cs="仿宋_GB2312"/>
          <w:sz w:val="24"/>
        </w:rPr>
      </w:pPr>
      <w:r>
        <w:rPr>
          <w:rFonts w:ascii="仿宋_GB2312" w:eastAsia="仿宋_GB2312" w:hAnsi="仿宋" w:cs="仿宋_GB2312"/>
          <w:sz w:val="24"/>
        </w:rPr>
        <w:t>23.1自中标人确定之日起2个工作日内，采购机构通过电子交易平台向中标人发出中标通知书，</w:t>
      </w:r>
      <w:r>
        <w:rPr>
          <w:rFonts w:ascii="仿宋_GB2312" w:eastAsia="仿宋_GB2312" w:hAnsi="仿宋" w:cs="仿宋_GB2312" w:hint="eastAsia"/>
          <w:sz w:val="24"/>
        </w:rPr>
        <w:t>同时编制发布采购结果公告。采购机构也可以以纸质形式进行中标通知。</w:t>
      </w:r>
    </w:p>
    <w:p w:rsidR="002A300A" w:rsidRDefault="00F84360">
      <w:pPr>
        <w:widowControl/>
        <w:shd w:val="clear" w:color="auto" w:fill="FFFFFF"/>
        <w:spacing w:line="360" w:lineRule="auto"/>
        <w:ind w:firstLine="480"/>
        <w:jc w:val="left"/>
        <w:rPr>
          <w:rFonts w:ascii="仿宋_GB2312" w:eastAsia="仿宋_GB2312" w:hAnsi="仿宋" w:cs="仿宋_GB2312"/>
          <w:sz w:val="24"/>
        </w:rPr>
      </w:pPr>
      <w:r>
        <w:rPr>
          <w:rFonts w:ascii="仿宋_GB2312" w:eastAsia="仿宋_GB2312" w:hAnsi="仿宋" w:cs="仿宋_GB2312"/>
          <w:sz w:val="24"/>
        </w:rPr>
        <w:t>23.2中标结果公告内容包括采购人及其委托的采购机构的名称、地址、联系方式，项目名称和项目编号，中标人名称、地址和中标金额，主要中标标的</w:t>
      </w:r>
      <w:r>
        <w:rPr>
          <w:rFonts w:ascii="仿宋_GB2312" w:eastAsia="仿宋_GB2312" w:hAnsi="仿宋" w:cs="仿宋_GB2312" w:hint="eastAsia"/>
          <w:sz w:val="24"/>
        </w:rPr>
        <w:t>的名称、规格型号、数量、单价、服务要求，开标记录、资格审查情况、评审专家抽取规则、符合性审查情况、未中标情况说明、中标公告期限以及评审专家名单、评分汇总及明细。</w:t>
      </w:r>
    </w:p>
    <w:p w:rsidR="002A300A" w:rsidRDefault="00F84360">
      <w:pPr>
        <w:widowControl/>
        <w:shd w:val="clear" w:color="auto" w:fill="FFFFFF"/>
        <w:spacing w:line="360" w:lineRule="auto"/>
        <w:ind w:firstLine="480"/>
        <w:jc w:val="left"/>
        <w:rPr>
          <w:rFonts w:ascii="仿宋_GB2312" w:eastAsia="仿宋_GB2312" w:hAnsi="仿宋" w:cs="仿宋_GB2312"/>
          <w:sz w:val="24"/>
        </w:rPr>
      </w:pPr>
      <w:r>
        <w:rPr>
          <w:rFonts w:ascii="仿宋_GB2312" w:eastAsia="仿宋_GB2312" w:hAnsi="仿宋" w:cs="仿宋_GB2312"/>
          <w:sz w:val="24"/>
        </w:rPr>
        <w:t>23.3公告期限为1个工作日。</w:t>
      </w:r>
    </w:p>
    <w:p w:rsidR="002A300A" w:rsidRDefault="002A300A">
      <w:pPr>
        <w:snapToGrid w:val="0"/>
        <w:spacing w:line="360" w:lineRule="auto"/>
        <w:ind w:leftChars="57" w:left="120" w:firstLineChars="150" w:firstLine="482"/>
        <w:jc w:val="center"/>
        <w:rPr>
          <w:rFonts w:ascii="仿宋_GB2312" w:eastAsia="仿宋_GB2312" w:hAnsi="仿宋" w:cs="仿宋_GB2312"/>
          <w:b/>
          <w:sz w:val="32"/>
        </w:rPr>
      </w:pPr>
    </w:p>
    <w:p w:rsidR="002A300A" w:rsidRDefault="00F84360">
      <w:pPr>
        <w:snapToGrid w:val="0"/>
        <w:spacing w:line="360" w:lineRule="auto"/>
        <w:ind w:leftChars="57" w:left="120" w:firstLineChars="150" w:firstLine="482"/>
        <w:jc w:val="center"/>
        <w:rPr>
          <w:rFonts w:ascii="仿宋_GB2312" w:eastAsia="仿宋_GB2312" w:hAnsi="仿宋" w:cs="仿宋_GB2312"/>
          <w:b/>
          <w:sz w:val="32"/>
        </w:rPr>
      </w:pPr>
      <w:r>
        <w:rPr>
          <w:rFonts w:ascii="仿宋_GB2312" w:eastAsia="仿宋_GB2312" w:hAnsi="仿宋" w:cs="仿宋_GB2312" w:hint="eastAsia"/>
          <w:b/>
          <w:sz w:val="32"/>
        </w:rPr>
        <w:t>七、合同授予</w:t>
      </w:r>
    </w:p>
    <w:p w:rsidR="002A300A" w:rsidRDefault="00F84360">
      <w:pPr>
        <w:pStyle w:val="ae"/>
        <w:spacing w:line="360" w:lineRule="auto"/>
        <w:ind w:left="479" w:hangingChars="199" w:hanging="479"/>
        <w:rPr>
          <w:rFonts w:ascii="仿宋_GB2312" w:eastAsia="仿宋_GB2312" w:hAnsi="仿宋" w:cs="仿宋_GB2312"/>
          <w:b/>
        </w:rPr>
      </w:pPr>
      <w:r>
        <w:rPr>
          <w:rFonts w:ascii="仿宋_GB2312" w:eastAsia="仿宋_GB2312" w:hAnsi="仿宋" w:cs="仿宋_GB2312"/>
          <w:b/>
        </w:rPr>
        <w:t xml:space="preserve">24. </w:t>
      </w:r>
      <w:r>
        <w:rPr>
          <w:rFonts w:ascii="仿宋_GB2312" w:eastAsia="仿宋_GB2312" w:hAnsi="仿宋" w:cs="仿宋_GB2312" w:hint="eastAsia"/>
        </w:rPr>
        <w:t>合同主要条款详见第五部分拟签订的合同文本。</w:t>
      </w:r>
    </w:p>
    <w:p w:rsidR="002A300A" w:rsidRDefault="00F84360">
      <w:pPr>
        <w:pStyle w:val="ae"/>
        <w:spacing w:line="360" w:lineRule="auto"/>
        <w:ind w:left="479" w:hangingChars="199" w:hanging="479"/>
        <w:rPr>
          <w:rFonts w:ascii="仿宋_GB2312" w:eastAsia="仿宋_GB2312" w:hAnsi="仿宋" w:cs="仿宋_GB2312"/>
          <w:b/>
        </w:rPr>
      </w:pPr>
      <w:r>
        <w:rPr>
          <w:rFonts w:ascii="仿宋_GB2312" w:eastAsia="仿宋_GB2312" w:hAnsi="仿宋" w:cs="仿宋_GB2312"/>
          <w:b/>
        </w:rPr>
        <w:t xml:space="preserve">25. </w:t>
      </w:r>
      <w:r>
        <w:rPr>
          <w:rFonts w:ascii="仿宋_GB2312" w:eastAsia="仿宋_GB2312" w:hAnsi="仿宋" w:cs="仿宋_GB2312" w:hint="eastAsia"/>
          <w:b/>
        </w:rPr>
        <w:t>合同的签订</w:t>
      </w:r>
    </w:p>
    <w:p w:rsidR="002A300A" w:rsidRDefault="00F84360">
      <w:pPr>
        <w:widowControl/>
        <w:shd w:val="clear" w:color="auto" w:fill="FFFFFF"/>
        <w:spacing w:line="360" w:lineRule="auto"/>
        <w:ind w:firstLine="480"/>
        <w:jc w:val="left"/>
        <w:rPr>
          <w:rFonts w:ascii="仿宋_GB2312" w:eastAsia="仿宋_GB2312" w:hAnsi="仿宋" w:cs="Arial"/>
          <w:kern w:val="0"/>
          <w:sz w:val="24"/>
        </w:rPr>
      </w:pPr>
      <w:r>
        <w:rPr>
          <w:rFonts w:ascii="仿宋_GB2312" w:eastAsia="仿宋_GB2312" w:hAnsi="仿宋" w:cs="仿宋_GB2312"/>
          <w:sz w:val="24"/>
        </w:rPr>
        <w:t>25.1</w:t>
      </w:r>
      <w:r>
        <w:rPr>
          <w:rFonts w:ascii="仿宋_GB2312" w:eastAsia="仿宋_GB2312" w:hAnsi="仿宋" w:cs="Arial"/>
          <w:kern w:val="0"/>
          <w:sz w:val="24"/>
        </w:rPr>
        <w:t xml:space="preserve"> 采购人与中标人应当通过电子交易平台在中标通知书发出之日起</w:t>
      </w:r>
      <w:r>
        <w:rPr>
          <w:rFonts w:ascii="仿宋_GB2312" w:eastAsia="仿宋_GB2312" w:hAnsi="仿宋" w:cs="Arial" w:hint="eastAsia"/>
          <w:kern w:val="0"/>
          <w:sz w:val="24"/>
        </w:rPr>
        <w:t>十个工作日</w:t>
      </w:r>
      <w:r>
        <w:rPr>
          <w:rFonts w:ascii="仿宋_GB2312" w:eastAsia="仿宋_GB2312" w:hAnsi="仿宋" w:cs="Arial"/>
          <w:kern w:val="0"/>
          <w:sz w:val="24"/>
        </w:rPr>
        <w:t>内，按照招标文件确定的事项签订政府采购合同，并在</w:t>
      </w:r>
      <w:r>
        <w:rPr>
          <w:rFonts w:ascii="仿宋_GB2312" w:eastAsia="仿宋_GB2312" w:hAnsi="仿宋" w:cs="Arial" w:hint="eastAsia"/>
          <w:kern w:val="0"/>
          <w:sz w:val="24"/>
        </w:rPr>
        <w:t>合同签订之日起2个工作日</w:t>
      </w:r>
      <w:r>
        <w:rPr>
          <w:rFonts w:ascii="仿宋_GB2312" w:eastAsia="仿宋_GB2312" w:hAnsi="仿宋" w:cs="Arial"/>
          <w:kern w:val="0"/>
          <w:sz w:val="24"/>
        </w:rPr>
        <w:t>内依法发布合同公告。</w:t>
      </w:r>
    </w:p>
    <w:p w:rsidR="002A300A" w:rsidRDefault="00F84360">
      <w:pPr>
        <w:pStyle w:val="2d"/>
        <w:snapToGrid w:val="0"/>
        <w:spacing w:before="0"/>
        <w:ind w:firstLine="480"/>
        <w:rPr>
          <w:rFonts w:ascii="仿宋_GB2312" w:eastAsia="仿宋_GB2312" w:hAnsi="仿宋"/>
          <w:kern w:val="0"/>
        </w:rPr>
      </w:pPr>
      <w:r>
        <w:rPr>
          <w:rFonts w:ascii="仿宋_GB2312" w:eastAsia="仿宋_GB2312" w:hAnsi="仿宋" w:cs="仿宋_GB2312"/>
          <w:kern w:val="0"/>
          <w:lang w:val="zh-CN"/>
        </w:rPr>
        <w:t>25.2</w:t>
      </w:r>
      <w:r>
        <w:rPr>
          <w:rFonts w:ascii="仿宋_GB2312" w:eastAsia="仿宋_GB2312" w:hAnsi="仿宋" w:hint="eastAsia"/>
          <w:kern w:val="0"/>
          <w:lang w:val="zh-CN"/>
        </w:rPr>
        <w:t>中标人按规定的日期、时间、地点，由法定代表人或其授权代表与采购人代表签订合同。如中标人为联合体的，由联合体成员各方法定代表人或其授权代表与采购人代表签订合同。</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t>25.3如签订合同并生效后，供应商无故拒绝或延期，除按照合同条款处理外，列入不良行为记录一次，并给予通报。</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t>25.4中标供应</w:t>
      </w:r>
      <w:r>
        <w:rPr>
          <w:rFonts w:ascii="仿宋_GB2312" w:eastAsia="仿宋_GB2312" w:hAnsi="仿宋" w:cs="仿宋_GB2312" w:hint="eastAsia"/>
        </w:rPr>
        <w:t>商拒绝与采购人签订合同的，采购人可以按照评审报告推荐的中标或者成交候选人名单排序，确定下一候选人为中标供应商，也可以重新开展政府采购活动。</w:t>
      </w:r>
    </w:p>
    <w:p w:rsidR="002A300A" w:rsidRDefault="00F84360">
      <w:pPr>
        <w:pStyle w:val="2d"/>
        <w:snapToGrid w:val="0"/>
        <w:spacing w:before="0" w:after="120"/>
        <w:ind w:firstLine="480"/>
        <w:rPr>
          <w:rFonts w:ascii="仿宋_GB2312" w:eastAsia="仿宋_GB2312" w:hAnsi="仿宋" w:cs="仿宋_GB2312"/>
        </w:rPr>
      </w:pPr>
      <w:r>
        <w:rPr>
          <w:rFonts w:ascii="仿宋_GB2312" w:eastAsia="仿宋_GB2312" w:hAnsi="仿宋" w:cs="仿宋_GB2312"/>
        </w:rPr>
        <w:t>25.5采购合同由采购人与中标供应商根据</w:t>
      </w:r>
      <w:r>
        <w:rPr>
          <w:rFonts w:ascii="仿宋_GB2312" w:eastAsia="仿宋_GB2312" w:hAnsi="仿宋" w:cs="仿宋_GB2312" w:hint="eastAsia"/>
        </w:rPr>
        <w:t>招标文件、投标文件等内容通过政府采购电子交易平台在线签订，自动备案。</w:t>
      </w:r>
    </w:p>
    <w:p w:rsidR="002A300A" w:rsidRDefault="00F84360">
      <w:pPr>
        <w:pStyle w:val="ae"/>
        <w:spacing w:line="360" w:lineRule="auto"/>
        <w:ind w:left="479" w:hangingChars="199" w:hanging="479"/>
        <w:rPr>
          <w:rFonts w:ascii="仿宋_GB2312" w:eastAsia="仿宋_GB2312" w:hAnsi="仿宋" w:cs="仿宋_GB2312"/>
          <w:b/>
        </w:rPr>
      </w:pPr>
      <w:r>
        <w:rPr>
          <w:rFonts w:ascii="仿宋_GB2312" w:eastAsia="仿宋_GB2312" w:hAnsi="仿宋" w:cs="仿宋_GB2312"/>
          <w:b/>
        </w:rPr>
        <w:t xml:space="preserve">26. </w:t>
      </w:r>
      <w:r>
        <w:rPr>
          <w:rFonts w:ascii="仿宋_GB2312" w:eastAsia="仿宋_GB2312" w:hAnsi="仿宋" w:cs="仿宋_GB2312" w:hint="eastAsia"/>
          <w:b/>
        </w:rPr>
        <w:t>履约保证金</w:t>
      </w:r>
    </w:p>
    <w:p w:rsidR="002A300A" w:rsidRDefault="00F84360">
      <w:pPr>
        <w:tabs>
          <w:tab w:val="left" w:pos="0"/>
        </w:tabs>
        <w:spacing w:line="360" w:lineRule="auto"/>
        <w:ind w:firstLine="482"/>
        <w:rPr>
          <w:rFonts w:ascii="仿宋_GB2312" w:eastAsia="仿宋_GB2312" w:hAnsi="仿宋"/>
          <w:b/>
          <w:sz w:val="24"/>
        </w:rPr>
      </w:pPr>
      <w:r>
        <w:rPr>
          <w:rFonts w:ascii="仿宋_GB2312" w:eastAsia="仿宋_GB2312" w:hAnsi="仿宋" w:cs="Helvetica" w:hint="eastAsia"/>
          <w:kern w:val="0"/>
          <w:sz w:val="24"/>
        </w:rPr>
        <w:t>拟签订的合同文本要求中标供应商提交履约保证金的，供应商应当以支票、汇票、本票或者金融机构、担保机构出具的保函等非现金形式提交</w:t>
      </w:r>
      <w:r>
        <w:rPr>
          <w:rFonts w:ascii="仿宋_GB2312" w:eastAsia="仿宋_GB2312" w:hAnsi="仿宋" w:hint="eastAsia"/>
          <w:sz w:val="24"/>
        </w:rPr>
        <w:t>。杭州市政府采购网公布的供应商履约评价为满分的供应商，采购单位应当免收履约保证金。确需收履约保证金的，履约保证金的数额不得超过政府采购合同金额的1</w:t>
      </w:r>
      <w:r>
        <w:rPr>
          <w:rFonts w:ascii="仿宋_GB2312" w:eastAsia="仿宋_GB2312" w:hAnsi="仿宋"/>
          <w:sz w:val="24"/>
        </w:rPr>
        <w:t>%。</w:t>
      </w:r>
      <w:r>
        <w:rPr>
          <w:rFonts w:ascii="仿宋_GB2312" w:eastAsia="仿宋_GB2312" w:hAnsi="仿宋" w:hint="eastAsia"/>
          <w:sz w:val="24"/>
        </w:rPr>
        <w:t>鼓励和支持供应商以银行、保险公司出具的保函形式提供履约保证金。</w:t>
      </w:r>
      <w:r>
        <w:rPr>
          <w:rFonts w:ascii="仿宋_GB2312" w:eastAsia="仿宋_GB2312" w:hAnsi="仿宋" w:hint="eastAsia"/>
          <w:b/>
          <w:sz w:val="24"/>
        </w:rPr>
        <w:t>采购人不得拒收履约保函。</w:t>
      </w:r>
    </w:p>
    <w:p w:rsidR="002A300A" w:rsidRDefault="00F84360">
      <w:pPr>
        <w:pStyle w:val="2"/>
        <w:ind w:left="0" w:firstLineChars="200" w:firstLine="480"/>
        <w:rPr>
          <w:lang w:val="en-US"/>
        </w:rPr>
      </w:pP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rsidR="002A300A" w:rsidRDefault="002A300A">
      <w:pPr>
        <w:snapToGrid w:val="0"/>
        <w:spacing w:line="360" w:lineRule="auto"/>
        <w:ind w:firstLineChars="1045" w:firstLine="3357"/>
        <w:rPr>
          <w:rFonts w:ascii="仿宋_GB2312" w:eastAsia="仿宋_GB2312" w:hAnsi="仿宋" w:cs="仿宋_GB2312"/>
          <w:b/>
          <w:sz w:val="32"/>
        </w:rPr>
      </w:pPr>
    </w:p>
    <w:p w:rsidR="002A300A" w:rsidRDefault="00F84360">
      <w:pPr>
        <w:snapToGrid w:val="0"/>
        <w:spacing w:line="360" w:lineRule="auto"/>
        <w:ind w:firstLineChars="1045" w:firstLine="3357"/>
        <w:rPr>
          <w:rFonts w:ascii="仿宋_GB2312" w:eastAsia="仿宋_GB2312" w:hAnsi="仿宋"/>
          <w:b/>
          <w:sz w:val="24"/>
        </w:rPr>
      </w:pPr>
      <w:r>
        <w:rPr>
          <w:rFonts w:ascii="仿宋_GB2312" w:eastAsia="仿宋_GB2312" w:hAnsi="仿宋" w:cs="仿宋_GB2312" w:hint="eastAsia"/>
          <w:b/>
          <w:sz w:val="32"/>
        </w:rPr>
        <w:t>八、电子交易活动的中止</w:t>
      </w:r>
    </w:p>
    <w:p w:rsidR="002A300A" w:rsidRDefault="00F84360">
      <w:pPr>
        <w:pStyle w:val="2d"/>
        <w:snapToGrid w:val="0"/>
        <w:spacing w:before="0"/>
        <w:ind w:firstLineChars="0" w:firstLine="0"/>
        <w:rPr>
          <w:rFonts w:ascii="仿宋_GB2312" w:eastAsia="仿宋_GB2312" w:hAnsi="仿宋" w:cs="仿宋_GB2312"/>
        </w:rPr>
      </w:pPr>
      <w:r>
        <w:rPr>
          <w:rFonts w:ascii="仿宋_GB2312" w:eastAsia="仿宋_GB2312" w:hAnsi="仿宋" w:cs="仿宋_GB2312"/>
        </w:rPr>
        <w:lastRenderedPageBreak/>
        <w:t>2</w:t>
      </w:r>
      <w:r>
        <w:rPr>
          <w:rFonts w:ascii="仿宋_GB2312" w:eastAsia="仿宋_GB2312" w:hAnsi="仿宋" w:cs="仿宋_GB2312"/>
          <w:b/>
          <w:szCs w:val="24"/>
        </w:rPr>
        <w:t xml:space="preserve">7. </w:t>
      </w:r>
      <w:r>
        <w:rPr>
          <w:rFonts w:ascii="仿宋_GB2312" w:eastAsia="仿宋_GB2312" w:hAnsi="仿宋" w:cs="仿宋_GB2312" w:hint="eastAsia"/>
          <w:b/>
          <w:szCs w:val="24"/>
        </w:rPr>
        <w:t>电子交易活动的中止。</w:t>
      </w:r>
      <w:r>
        <w:rPr>
          <w:rFonts w:ascii="仿宋_GB2312" w:eastAsia="仿宋_GB2312" w:hAnsi="仿宋" w:cs="仿宋_GB2312" w:hint="eastAsia"/>
        </w:rPr>
        <w:t>采购过程中出现以下情形，导致电子交易平台无法正常运行，或者无法保证电子交易的公平、公正和安全时，采购机构可中止电子交易活动：</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t xml:space="preserve">27.1电子交易平台发生故障而无法登录访问的； </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t>27.2电子交易平台应用或数据库出现错误，不能进行正常操作的；</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t>27.3电子交易平台发现严重安全漏洞，有潜在泄密危险的；</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t xml:space="preserve">27.4病毒发作导致不能进行正常操作的； </w:t>
      </w:r>
    </w:p>
    <w:p w:rsidR="002A300A" w:rsidRDefault="00F84360">
      <w:pPr>
        <w:pStyle w:val="2d"/>
        <w:snapToGrid w:val="0"/>
        <w:spacing w:before="0"/>
        <w:ind w:firstLine="480"/>
        <w:rPr>
          <w:rFonts w:ascii="仿宋_GB2312" w:eastAsia="仿宋_GB2312" w:hAnsi="仿宋" w:cs="仿宋_GB2312"/>
        </w:rPr>
      </w:pPr>
      <w:r>
        <w:rPr>
          <w:rFonts w:ascii="仿宋_GB2312" w:eastAsia="仿宋_GB2312" w:hAnsi="仿宋" w:cs="仿宋_GB2312"/>
        </w:rPr>
        <w:t>27.5其他无法保证电子交易的公平、公正和安全的情况。</w:t>
      </w:r>
    </w:p>
    <w:p w:rsidR="002A300A" w:rsidRDefault="00F84360">
      <w:pPr>
        <w:pStyle w:val="2d"/>
        <w:snapToGrid w:val="0"/>
        <w:spacing w:before="0"/>
        <w:ind w:firstLineChars="0" w:firstLine="0"/>
        <w:rPr>
          <w:rFonts w:ascii="仿宋_GB2312" w:eastAsia="仿宋_GB2312" w:hAnsi="仿宋" w:cs="仿宋_GB2312"/>
        </w:rPr>
      </w:pPr>
      <w:r>
        <w:rPr>
          <w:rFonts w:ascii="仿宋_GB2312" w:eastAsia="仿宋_GB2312" w:hAnsi="仿宋"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rsidR="002A300A" w:rsidRDefault="002A300A">
      <w:pPr>
        <w:tabs>
          <w:tab w:val="left" w:pos="0"/>
        </w:tabs>
        <w:spacing w:line="360" w:lineRule="auto"/>
        <w:ind w:firstLine="480"/>
        <w:rPr>
          <w:rFonts w:ascii="仿宋_GB2312" w:eastAsia="仿宋_GB2312" w:hAnsi="仿宋"/>
          <w:sz w:val="24"/>
        </w:rPr>
      </w:pPr>
    </w:p>
    <w:p w:rsidR="002A300A" w:rsidRDefault="00F84360">
      <w:pPr>
        <w:snapToGrid w:val="0"/>
        <w:spacing w:line="360" w:lineRule="auto"/>
        <w:ind w:leftChars="57" w:left="120" w:firstLineChars="150" w:firstLine="482"/>
        <w:jc w:val="center"/>
        <w:rPr>
          <w:rFonts w:ascii="仿宋_GB2312" w:eastAsia="仿宋_GB2312" w:hAnsi="仿宋" w:cs="仿宋_GB2312"/>
          <w:b/>
          <w:sz w:val="32"/>
        </w:rPr>
      </w:pPr>
      <w:r>
        <w:rPr>
          <w:rFonts w:ascii="仿宋_GB2312" w:eastAsia="仿宋_GB2312" w:hAnsi="仿宋" w:cs="仿宋_GB2312" w:hint="eastAsia"/>
          <w:b/>
          <w:sz w:val="32"/>
        </w:rPr>
        <w:t>九、验收</w:t>
      </w:r>
    </w:p>
    <w:p w:rsidR="002A300A" w:rsidRDefault="00F84360">
      <w:pPr>
        <w:pStyle w:val="ae"/>
        <w:spacing w:line="360" w:lineRule="auto"/>
        <w:ind w:firstLineChars="0" w:firstLine="0"/>
        <w:rPr>
          <w:rFonts w:ascii="仿宋_GB2312" w:eastAsia="仿宋_GB2312" w:hAnsi="仿宋" w:cs="仿宋_GB2312"/>
          <w:b/>
        </w:rPr>
      </w:pPr>
      <w:r>
        <w:rPr>
          <w:rFonts w:ascii="仿宋_GB2312" w:eastAsia="仿宋_GB2312" w:hAnsi="仿宋" w:cs="仿宋_GB2312"/>
          <w:b/>
        </w:rPr>
        <w:t>29.验收</w:t>
      </w:r>
    </w:p>
    <w:p w:rsidR="002A300A" w:rsidRDefault="00F84360">
      <w:pPr>
        <w:tabs>
          <w:tab w:val="left" w:pos="0"/>
        </w:tabs>
        <w:spacing w:line="360" w:lineRule="auto"/>
        <w:ind w:firstLine="480"/>
        <w:rPr>
          <w:rFonts w:ascii="仿宋_GB2312" w:eastAsia="仿宋_GB2312" w:hAnsi="仿宋" w:cs="Helvetica"/>
          <w:kern w:val="0"/>
          <w:sz w:val="24"/>
        </w:rPr>
      </w:pPr>
      <w:r>
        <w:rPr>
          <w:rFonts w:ascii="仿宋_GB2312" w:eastAsia="仿宋_GB2312" w:hAnsi="仿宋"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2A300A" w:rsidRDefault="00F84360">
      <w:pPr>
        <w:tabs>
          <w:tab w:val="left" w:pos="0"/>
        </w:tabs>
        <w:spacing w:line="360" w:lineRule="auto"/>
        <w:ind w:firstLine="480"/>
        <w:rPr>
          <w:rFonts w:ascii="仿宋_GB2312" w:eastAsia="仿宋_GB2312" w:hAnsi="仿宋" w:cs="Helvetica"/>
          <w:kern w:val="0"/>
          <w:sz w:val="24"/>
        </w:rPr>
      </w:pPr>
      <w:r>
        <w:rPr>
          <w:rFonts w:ascii="仿宋_GB2312" w:eastAsia="仿宋_GB2312" w:hAnsi="仿宋" w:cs="Helvetica"/>
          <w:kern w:val="0"/>
          <w:sz w:val="24"/>
        </w:rPr>
        <w:t>29.2采购人可以邀请参加本项目的其他投标人或者第三方机构参与验收。参与验收的投标人或者第三方机构的意见作为</w:t>
      </w:r>
      <w:r>
        <w:rPr>
          <w:rFonts w:ascii="仿宋_GB2312" w:eastAsia="仿宋_GB2312" w:hAnsi="仿宋" w:cs="Helvetica" w:hint="eastAsia"/>
          <w:kern w:val="0"/>
          <w:sz w:val="24"/>
        </w:rPr>
        <w:t>验收书的参考资料一并存档。</w:t>
      </w:r>
    </w:p>
    <w:p w:rsidR="002A300A" w:rsidRDefault="00F84360">
      <w:pPr>
        <w:tabs>
          <w:tab w:val="left" w:pos="0"/>
        </w:tabs>
        <w:spacing w:line="360" w:lineRule="auto"/>
        <w:ind w:firstLine="480"/>
        <w:rPr>
          <w:rFonts w:ascii="仿宋_GB2312" w:eastAsia="仿宋_GB2312" w:hAnsi="仿宋" w:cs="Helvetica"/>
          <w:kern w:val="0"/>
          <w:sz w:val="24"/>
        </w:rPr>
      </w:pPr>
      <w:r>
        <w:rPr>
          <w:rFonts w:ascii="仿宋_GB2312" w:eastAsia="仿宋_GB2312" w:hAnsi="仿宋"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2A300A" w:rsidRDefault="00F84360">
      <w:pPr>
        <w:tabs>
          <w:tab w:val="left" w:pos="0"/>
        </w:tabs>
        <w:spacing w:line="360" w:lineRule="auto"/>
        <w:ind w:firstLine="480"/>
        <w:rPr>
          <w:rFonts w:ascii="仿宋_GB2312" w:eastAsia="仿宋_GB2312" w:hAnsi="仿宋" w:cs="仿宋_GB2312"/>
          <w:sz w:val="18"/>
          <w:szCs w:val="18"/>
        </w:rPr>
      </w:pPr>
      <w:r>
        <w:rPr>
          <w:rFonts w:ascii="仿宋_GB2312" w:eastAsia="仿宋_GB2312" w:hAnsi="仿宋"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2A300A" w:rsidRDefault="002A300A">
      <w:pPr>
        <w:tabs>
          <w:tab w:val="left" w:pos="0"/>
        </w:tabs>
        <w:spacing w:line="360" w:lineRule="auto"/>
        <w:ind w:firstLine="480"/>
        <w:rPr>
          <w:rFonts w:ascii="仿宋_GB2312" w:eastAsia="仿宋_GB2312" w:hAnsi="仿宋" w:cs="Helvetica"/>
          <w:kern w:val="0"/>
          <w:sz w:val="24"/>
        </w:rPr>
      </w:pPr>
      <w:bookmarkStart w:id="14" w:name="_Hlt75236101"/>
      <w:bookmarkStart w:id="15" w:name="_Hlt75236011"/>
      <w:bookmarkStart w:id="16" w:name="_Hlt74714665"/>
      <w:bookmarkStart w:id="17" w:name="_Hlt68073093"/>
      <w:bookmarkStart w:id="18" w:name="_Hlt74730295"/>
      <w:bookmarkStart w:id="19" w:name="_Hlt68403820"/>
      <w:bookmarkStart w:id="20" w:name="_Hlt68072990"/>
      <w:bookmarkStart w:id="21" w:name="_Hlt75236290"/>
      <w:bookmarkStart w:id="22" w:name="_Hlt74707468"/>
      <w:bookmarkStart w:id="23" w:name="_Hlt74729768"/>
      <w:bookmarkStart w:id="24" w:name="_Hlt68072998"/>
      <w:bookmarkStart w:id="25" w:name="_Hlt68057669"/>
      <w:bookmarkEnd w:id="13"/>
      <w:bookmarkEnd w:id="14"/>
      <w:bookmarkEnd w:id="15"/>
      <w:bookmarkEnd w:id="16"/>
      <w:bookmarkEnd w:id="17"/>
      <w:bookmarkEnd w:id="18"/>
      <w:bookmarkEnd w:id="19"/>
      <w:bookmarkEnd w:id="20"/>
      <w:bookmarkEnd w:id="21"/>
      <w:bookmarkEnd w:id="22"/>
      <w:bookmarkEnd w:id="23"/>
      <w:bookmarkEnd w:id="24"/>
      <w:bookmarkEnd w:id="25"/>
    </w:p>
    <w:p w:rsidR="002A300A" w:rsidRDefault="00F84360">
      <w:pPr>
        <w:snapToGrid w:val="0"/>
        <w:spacing w:line="360" w:lineRule="auto"/>
        <w:ind w:leftChars="57" w:left="120" w:firstLineChars="150" w:firstLine="482"/>
        <w:jc w:val="center"/>
        <w:rPr>
          <w:rFonts w:ascii="仿宋_GB2312" w:eastAsia="仿宋_GB2312" w:hAnsi="仿宋" w:cs="仿宋_GB2312"/>
          <w:b/>
          <w:sz w:val="32"/>
          <w:szCs w:val="20"/>
        </w:rPr>
      </w:pPr>
      <w:r>
        <w:rPr>
          <w:rFonts w:ascii="仿宋_GB2312" w:eastAsia="仿宋_GB2312" w:hAnsi="仿宋" w:cs="仿宋_GB2312" w:hint="eastAsia"/>
          <w:b/>
          <w:kern w:val="0"/>
          <w:sz w:val="32"/>
          <w:szCs w:val="20"/>
        </w:rPr>
        <w:t>十、货款支付</w:t>
      </w:r>
    </w:p>
    <w:p w:rsidR="002A300A" w:rsidRDefault="00F84360">
      <w:pPr>
        <w:pStyle w:val="2"/>
        <w:tabs>
          <w:tab w:val="clear" w:pos="432"/>
          <w:tab w:val="left" w:pos="0"/>
        </w:tabs>
        <w:ind w:left="12" w:hanging="12"/>
        <w:rPr>
          <w:rFonts w:ascii="仿宋" w:eastAsia="仿宋"/>
          <w:sz w:val="24"/>
        </w:rPr>
      </w:pPr>
      <w:r>
        <w:rPr>
          <w:rFonts w:ascii="仿宋" w:eastAsia="仿宋" w:hint="eastAsia"/>
          <w:sz w:val="24"/>
          <w:lang w:val="en-US"/>
        </w:rPr>
        <w:lastRenderedPageBreak/>
        <w:t xml:space="preserve">    30</w:t>
      </w:r>
      <w:r>
        <w:rPr>
          <w:rFonts w:ascii="仿宋" w:eastAsia="仿宋"/>
          <w:sz w:val="24"/>
        </w:rPr>
        <w:t>.</w:t>
      </w:r>
      <w:r>
        <w:rPr>
          <w:rFonts w:ascii="仿宋" w:eastAsia="仿宋" w:hint="eastAsia"/>
          <w:sz w:val="24"/>
          <w:lang w:val="en-US"/>
        </w:rPr>
        <w:t>1</w:t>
      </w:r>
      <w:r>
        <w:rPr>
          <w:rFonts w:ascii="仿宋" w:eastAsia="仿宋" w:hint="eastAsia"/>
          <w:sz w:val="24"/>
        </w:rPr>
        <w:t>应当</w:t>
      </w:r>
      <w:r>
        <w:rPr>
          <w:rFonts w:ascii="仿宋" w:eastAsia="仿宋"/>
          <w:sz w:val="24"/>
        </w:rPr>
        <w:t>在政府采购合同中约定预付款，预付款比例</w:t>
      </w:r>
      <w:r>
        <w:rPr>
          <w:rFonts w:ascii="仿宋" w:eastAsia="仿宋" w:hint="eastAsia"/>
          <w:sz w:val="24"/>
        </w:rPr>
        <w:t>为</w:t>
      </w:r>
      <w:r>
        <w:rPr>
          <w:rFonts w:ascii="仿宋" w:eastAsia="仿宋"/>
          <w:sz w:val="24"/>
        </w:rPr>
        <w:t>合同金额的</w:t>
      </w:r>
      <w:r>
        <w:rPr>
          <w:rFonts w:ascii="仿宋" w:eastAsia="仿宋" w:hint="eastAsia"/>
          <w:sz w:val="24"/>
          <w:lang w:val="en-US"/>
        </w:rPr>
        <w:t>50</w:t>
      </w:r>
      <w:r>
        <w:rPr>
          <w:rFonts w:ascii="仿宋" w:eastAsia="仿宋"/>
          <w:sz w:val="24"/>
        </w:rPr>
        <w:t>％；项目分年安排预算的，每年预付款比例</w:t>
      </w:r>
      <w:r>
        <w:rPr>
          <w:rFonts w:ascii="仿宋" w:eastAsia="仿宋" w:hint="eastAsia"/>
          <w:sz w:val="24"/>
        </w:rPr>
        <w:t>为</w:t>
      </w:r>
      <w:r>
        <w:rPr>
          <w:rFonts w:ascii="仿宋" w:eastAsia="仿宋"/>
          <w:sz w:val="24"/>
        </w:rPr>
        <w:t>项目年度计划支付资金额的</w:t>
      </w:r>
      <w:r>
        <w:rPr>
          <w:rFonts w:ascii="仿宋" w:eastAsia="仿宋" w:hint="eastAsia"/>
          <w:sz w:val="24"/>
          <w:lang w:val="en-US"/>
        </w:rPr>
        <w:t>50</w:t>
      </w:r>
      <w:r>
        <w:rPr>
          <w:rFonts w:ascii="仿宋" w:eastAsia="仿宋"/>
          <w:sz w:val="24"/>
        </w:rPr>
        <w:t>％。采购项目实施以人工投入为主的，可适当降低预付款比例，但不低于</w:t>
      </w:r>
      <w:r>
        <w:rPr>
          <w:rFonts w:ascii="仿宋" w:eastAsia="仿宋" w:hint="eastAsia"/>
          <w:sz w:val="24"/>
          <w:lang w:val="en-US"/>
        </w:rPr>
        <w:t>20</w:t>
      </w:r>
      <w:r>
        <w:rPr>
          <w:rFonts w:ascii="仿宋" w:eastAsia="仿宋"/>
          <w:sz w:val="24"/>
        </w:rPr>
        <w:t>%。可以根据项目特点、</w:t>
      </w:r>
      <w:r>
        <w:rPr>
          <w:rFonts w:ascii="仿宋" w:eastAsia="仿宋" w:hint="eastAsia"/>
          <w:sz w:val="24"/>
        </w:rPr>
        <w:t>供应商</w:t>
      </w:r>
      <w:r>
        <w:rPr>
          <w:rFonts w:ascii="仿宋" w:eastAsia="仿宋"/>
          <w:sz w:val="24"/>
        </w:rPr>
        <w:t>信用等实际情况提高预付款比例，最高预付比例可以达到</w:t>
      </w:r>
      <w:r>
        <w:rPr>
          <w:rFonts w:ascii="仿宋" w:eastAsia="仿宋" w:hint="eastAsia"/>
          <w:sz w:val="24"/>
          <w:lang w:val="en-US"/>
        </w:rPr>
        <w:t>70</w:t>
      </w:r>
      <w:r>
        <w:rPr>
          <w:rFonts w:ascii="仿宋" w:eastAsia="仿宋"/>
          <w:sz w:val="24"/>
        </w:rPr>
        <w:t>%。</w:t>
      </w:r>
    </w:p>
    <w:p w:rsidR="002A300A" w:rsidRDefault="00F84360">
      <w:pPr>
        <w:spacing w:line="560" w:lineRule="exact"/>
        <w:ind w:firstLineChars="200" w:firstLine="480"/>
        <w:rPr>
          <w:rFonts w:ascii="仿宋" w:eastAsia="仿宋" w:hAnsi="仿宋"/>
          <w:sz w:val="24"/>
        </w:rPr>
      </w:pPr>
      <w:r>
        <w:rPr>
          <w:rFonts w:ascii="仿宋" w:eastAsia="仿宋" w:hAnsi="仿宋" w:hint="eastAsia"/>
          <w:sz w:val="24"/>
        </w:rPr>
        <w:t>30.2供应商可登录政采云前台大厅选择金融服务 - 【保函保险服务】出具预付款保函，具体步骤：选择产品—填写供应商信息—选择中标项目—确认信息—等待保险/保函受理—确认保单—支付保费—成功出单。政采云金融专线400-903-9583。</w:t>
      </w:r>
    </w:p>
    <w:p w:rsidR="002A300A" w:rsidRDefault="00F84360">
      <w:pPr>
        <w:spacing w:line="560" w:lineRule="exact"/>
        <w:ind w:firstLineChars="200" w:firstLine="480"/>
        <w:outlineLvl w:val="0"/>
        <w:rPr>
          <w:rFonts w:ascii="仿宋" w:eastAsia="仿宋" w:hAnsi="仿宋"/>
          <w:sz w:val="24"/>
        </w:rPr>
      </w:pPr>
      <w:r>
        <w:rPr>
          <w:rFonts w:ascii="仿宋" w:eastAsia="仿宋" w:hAnsi="仿宋" w:hint="eastAsia"/>
          <w:sz w:val="24"/>
        </w:rPr>
        <w:t>30.3供应商</w:t>
      </w:r>
      <w:r>
        <w:rPr>
          <w:rFonts w:ascii="仿宋" w:eastAsia="仿宋" w:hAnsi="仿宋"/>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ascii="仿宋" w:eastAsia="仿宋" w:hAnsi="仿宋" w:hint="eastAsia"/>
          <w:sz w:val="24"/>
        </w:rPr>
        <w:t>杭财采监〔</w:t>
      </w:r>
      <w:r>
        <w:rPr>
          <w:rFonts w:ascii="仿宋" w:eastAsia="仿宋" w:hAnsi="仿宋"/>
          <w:sz w:val="24"/>
        </w:rPr>
        <w:t>2021〕17号）。</w:t>
      </w:r>
    </w:p>
    <w:p w:rsidR="002A300A" w:rsidRDefault="002A300A"/>
    <w:p w:rsidR="002A300A" w:rsidRDefault="00F84360">
      <w:pPr>
        <w:pStyle w:val="text-tag"/>
        <w:spacing w:before="0" w:beforeAutospacing="0" w:after="0" w:afterAutospacing="0" w:line="360" w:lineRule="auto"/>
        <w:ind w:firstLine="480"/>
        <w:rPr>
          <w:rFonts w:ascii="仿宋" w:eastAsia="仿宋" w:hAnsi="仿宋" w:cs="Times New Roman"/>
        </w:rPr>
      </w:pPr>
      <w:r>
        <w:rPr>
          <w:rFonts w:ascii="仿宋" w:eastAsia="仿宋" w:hAnsi="仿宋" w:cs="Times New Roman" w:hint="eastAsia"/>
        </w:rPr>
        <w:t>30.4采购人应严格履行合同，及时组织验收，验收合格后及时将合同款支付完毕。对于满足合同约定支付条件的，采购人自收到发票后7</w:t>
      </w:r>
      <w:r>
        <w:rPr>
          <w:rFonts w:ascii="仿宋" w:eastAsia="仿宋" w:hAnsi="仿宋" w:cs="Times New Roman"/>
        </w:rPr>
        <w:t>个工作日内将资金支付到合同约定的乙方账户。</w:t>
      </w:r>
    </w:p>
    <w:p w:rsidR="002A300A" w:rsidRDefault="002A300A">
      <w:pPr>
        <w:pStyle w:val="2"/>
        <w:rPr>
          <w:lang w:val="en-US"/>
        </w:rPr>
        <w:sectPr w:rsidR="002A300A">
          <w:headerReference w:type="default" r:id="rId9"/>
          <w:footerReference w:type="even" r:id="rId10"/>
          <w:footerReference w:type="default" r:id="rId11"/>
          <w:headerReference w:type="first" r:id="rId12"/>
          <w:footerReference w:type="first" r:id="rId13"/>
          <w:pgSz w:w="11906" w:h="16838"/>
          <w:pgMar w:top="680" w:right="1418" w:bottom="468" w:left="1418" w:header="851" w:footer="992" w:gutter="0"/>
          <w:cols w:space="720"/>
          <w:titlePg/>
          <w:docGrid w:linePitch="312"/>
        </w:sectPr>
      </w:pPr>
    </w:p>
    <w:p w:rsidR="002A300A" w:rsidRDefault="00F84360">
      <w:pPr>
        <w:spacing w:line="360" w:lineRule="auto"/>
        <w:jc w:val="center"/>
        <w:outlineLvl w:val="0"/>
        <w:rPr>
          <w:rFonts w:ascii="仿宋" w:eastAsia="仿宋" w:hAnsi="仿宋" w:cs="仿宋"/>
          <w:b/>
          <w:sz w:val="36"/>
          <w:szCs w:val="36"/>
        </w:rPr>
      </w:pPr>
      <w:bookmarkStart w:id="26" w:name="第四部分"/>
      <w:bookmarkEnd w:id="11"/>
      <w:bookmarkEnd w:id="12"/>
      <w:r>
        <w:rPr>
          <w:rFonts w:ascii="仿宋" w:eastAsia="仿宋" w:hAnsi="仿宋" w:cs="仿宋" w:hint="eastAsia"/>
          <w:b/>
          <w:sz w:val="36"/>
          <w:szCs w:val="36"/>
        </w:rPr>
        <w:lastRenderedPageBreak/>
        <w:t>第三部分   采购需求</w:t>
      </w:r>
    </w:p>
    <w:p w:rsidR="002A300A" w:rsidRDefault="00F84360">
      <w:pPr>
        <w:snapToGrid w:val="0"/>
        <w:spacing w:line="400" w:lineRule="atLeast"/>
        <w:rPr>
          <w:rFonts w:ascii="仿宋" w:eastAsia="仿宋" w:hAnsi="仿宋" w:cs="仿宋"/>
          <w:sz w:val="24"/>
        </w:rPr>
      </w:pPr>
      <w:r>
        <w:rPr>
          <w:rFonts w:ascii="仿宋" w:eastAsia="仿宋" w:hAnsi="仿宋" w:cs="仿宋" w:hint="eastAsia"/>
          <w:bCs/>
          <w:sz w:val="24"/>
        </w:rPr>
        <w:t xml:space="preserve"> </w:t>
      </w:r>
      <w:r>
        <w:rPr>
          <w:rFonts w:ascii="仿宋" w:eastAsia="仿宋" w:hAnsi="仿宋" w:cs="仿宋" w:hint="eastAsia"/>
          <w:b/>
          <w:bCs/>
          <w:sz w:val="24"/>
        </w:rPr>
        <w:t>一、项目概述：</w:t>
      </w:r>
    </w:p>
    <w:p w:rsidR="002A300A" w:rsidRDefault="00F84360">
      <w:pPr>
        <w:pStyle w:val="ae"/>
        <w:rPr>
          <w:rFonts w:ascii="仿宋" w:eastAsia="仿宋" w:hAnsi="仿宋" w:cs="仿宋"/>
        </w:rPr>
      </w:pPr>
      <w:r>
        <w:rPr>
          <w:rFonts w:ascii="仿宋" w:eastAsia="仿宋" w:hAnsi="仿宋" w:cs="仿宋" w:hint="eastAsia"/>
        </w:rPr>
        <w:t>本项目为“交钥匙”项目，采购内容包括该项目的采购、运输、安装、调试、培训和相关维护等。投标报价包括设备费、样品费、材料费、保管费、安装调试费、培训、税收、售后服务、比选代理费、检测费、验收费、采购需求中未提到但在实际采购和安装过程中需要配置的各种设备、材料及其他费用等须由投标人支付的所有费用。</w:t>
      </w:r>
    </w:p>
    <w:p w:rsidR="002A300A" w:rsidRDefault="00F84360">
      <w:pPr>
        <w:pStyle w:val="ae"/>
        <w:ind w:firstLineChars="0" w:firstLine="0"/>
        <w:rPr>
          <w:rFonts w:ascii="仿宋" w:eastAsia="仿宋" w:hAnsi="仿宋" w:cs="仿宋"/>
          <w:b/>
          <w:bCs/>
        </w:rPr>
      </w:pPr>
      <w:r>
        <w:rPr>
          <w:rFonts w:ascii="仿宋" w:eastAsia="仿宋" w:hAnsi="仿宋" w:cs="仿宋" w:hint="eastAsia"/>
          <w:b/>
          <w:bCs/>
        </w:rPr>
        <w:t>二</w:t>
      </w:r>
      <w:r>
        <w:rPr>
          <w:rFonts w:ascii="仿宋" w:eastAsia="仿宋" w:hAnsi="仿宋" w:cs="仿宋" w:hint="eastAsia"/>
          <w:b/>
          <w:bCs/>
          <w:lang w:eastAsia="zh-Hans"/>
        </w:rPr>
        <w:t>、采购</w:t>
      </w:r>
      <w:r>
        <w:rPr>
          <w:rFonts w:ascii="仿宋" w:eastAsia="仿宋" w:hAnsi="仿宋" w:cs="仿宋" w:hint="eastAsia"/>
          <w:b/>
          <w:bCs/>
        </w:rPr>
        <w:t>需求清单及参数</w:t>
      </w:r>
    </w:p>
    <w:tbl>
      <w:tblPr>
        <w:tblW w:w="9391" w:type="dxa"/>
        <w:jc w:val="center"/>
        <w:tblLayout w:type="fixed"/>
        <w:tblLook w:val="04A0" w:firstRow="1" w:lastRow="0" w:firstColumn="1" w:lastColumn="0" w:noHBand="0" w:noVBand="1"/>
      </w:tblPr>
      <w:tblGrid>
        <w:gridCol w:w="922"/>
        <w:gridCol w:w="1234"/>
        <w:gridCol w:w="4402"/>
        <w:gridCol w:w="713"/>
        <w:gridCol w:w="787"/>
        <w:gridCol w:w="1333"/>
      </w:tblGrid>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序号</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名称</w:t>
            </w:r>
          </w:p>
        </w:tc>
        <w:tc>
          <w:tcPr>
            <w:tcW w:w="440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规格/说明</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数量</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单位</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000000"/>
                <w:sz w:val="24"/>
              </w:rPr>
            </w:pPr>
            <w:r>
              <w:rPr>
                <w:rFonts w:ascii="宋体" w:hAnsi="宋体" w:cs="宋体" w:hint="eastAsia"/>
                <w:b/>
                <w:bCs/>
                <w:color w:val="000000"/>
                <w:kern w:val="0"/>
                <w:sz w:val="24"/>
                <w:lang w:bidi="ar"/>
              </w:rPr>
              <w:t>参考图例</w:t>
            </w:r>
          </w:p>
        </w:tc>
      </w:tr>
      <w:tr w:rsidR="002A300A">
        <w:trPr>
          <w:trHeight w:val="73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门厅/男女更衣室/主副食库/冷库/一次性用品仓库/杂物库</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228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规格(mm）：1500*190*210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风量：≥2500m³/h</w:t>
            </w:r>
            <w:r>
              <w:rPr>
                <w:rFonts w:ascii="宋体" w:hAnsi="宋体" w:cs="宋体" w:hint="eastAsia"/>
                <w:color w:val="000000"/>
                <w:kern w:val="0"/>
                <w:sz w:val="24"/>
                <w:lang w:bidi="ar"/>
              </w:rPr>
              <w:br/>
              <w:t>噪音：≤59dB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199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双层工作台</w:t>
            </w:r>
          </w:p>
          <w:p w:rsidR="002A300A" w:rsidRDefault="00F84360">
            <w:pPr>
              <w:widowControl/>
              <w:jc w:val="center"/>
              <w:textAlignment w:val="center"/>
              <w:rPr>
                <w:rFonts w:ascii="宋体" w:hAnsi="宋体" w:cs="宋体"/>
                <w:color w:val="000000"/>
                <w:kern w:val="0"/>
                <w:sz w:val="24"/>
                <w:lang w:bidi="ar"/>
              </w:rPr>
            </w:pPr>
            <w:r>
              <w:rPr>
                <w:rFonts w:ascii="宋体" w:hAnsi="宋体" w:cs="宋体" w:hint="eastAsia"/>
                <w:color w:val="FF0000"/>
                <w:kern w:val="0"/>
                <w:sz w:val="24"/>
                <w:lang w:bidi="ar"/>
              </w:rPr>
              <w:t>提供样品</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说明：整体采用SUS304-2B及以上不锈钢制作，台面厚度不小于1.2mm，层板厚度不小于1.0mm，面板下不锈钢板加强筋厚1.0mm，下层板厚不小于0.9mm,立管采用φ38壁厚≥1.0mm，配不锈钢可调节子弹脚。 </w:t>
            </w:r>
            <w:r>
              <w:rPr>
                <w:rFonts w:ascii="宋体" w:hAnsi="宋体" w:cs="宋体" w:hint="eastAsia"/>
                <w:color w:val="000000"/>
                <w:kern w:val="0"/>
                <w:sz w:val="24"/>
                <w:lang w:bidi="ar"/>
              </w:rPr>
              <w:br/>
              <w:t>规格(mm）：2000*700*800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1195"/>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更衣柜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说明：采用SUS304及以上不锈钢板制造                                                                                                                                                     板厚≥1.0mm。</w:t>
            </w:r>
            <w:r>
              <w:rPr>
                <w:rFonts w:ascii="宋体" w:hAnsi="宋体" w:cs="宋体" w:hint="eastAsia"/>
                <w:color w:val="000000"/>
                <w:kern w:val="0"/>
                <w:sz w:val="24"/>
                <w:lang w:bidi="ar"/>
              </w:rPr>
              <w:br/>
              <w:t>规格(mm）：1250*450*1800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33070" cy="737235"/>
                  <wp:effectExtent l="0" t="0" r="5080" b="571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16"/>
                          <a:stretch>
                            <a:fillRect/>
                          </a:stretch>
                        </pic:blipFill>
                        <pic:spPr>
                          <a:xfrm>
                            <a:off x="0" y="0"/>
                            <a:ext cx="433070" cy="737235"/>
                          </a:xfrm>
                          <a:prstGeom prst="rect">
                            <a:avLst/>
                          </a:prstGeom>
                          <a:noFill/>
                          <a:ln>
                            <a:noFill/>
                          </a:ln>
                        </pic:spPr>
                      </pic:pic>
                    </a:graphicData>
                  </a:graphic>
                </wp:inline>
              </w:drawing>
            </w:r>
          </w:p>
        </w:tc>
      </w:tr>
      <w:tr w:rsidR="002A300A">
        <w:trPr>
          <w:trHeight w:val="1818"/>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米面架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说明：立管φ38壁厚≥1.0mm通脚,整体采用304及以上不锈钢制作，拉档25*38mm厚≥0.7mm,配不锈钢可调脚，栅式档40*20mm厚≥0.6mm不锈钢矩形管。</w:t>
            </w:r>
            <w:r>
              <w:rPr>
                <w:rFonts w:ascii="宋体" w:hAnsi="宋体" w:cs="宋体" w:hint="eastAsia"/>
                <w:color w:val="000000"/>
                <w:kern w:val="0"/>
                <w:sz w:val="24"/>
                <w:lang w:bidi="ar"/>
              </w:rPr>
              <w:br/>
              <w:t>规格(mm）：1200*600*300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33375"/>
                  <wp:effectExtent l="0" t="0" r="9525" b="952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18"/>
                          <a:stretch>
                            <a:fillRect/>
                          </a:stretch>
                        </pic:blipFill>
                        <pic:spPr>
                          <a:xfrm>
                            <a:off x="0" y="0"/>
                            <a:ext cx="542925" cy="3333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平板车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 整体采用SUS304-2B及以上不锈钢板制造，台面板厚度≥1.2mm，φ32mm壁厚≥1.0mm不锈钢手柄，配4个4"车轮，其中两个带刹车掣定向脚轮。</w:t>
            </w:r>
            <w:r>
              <w:rPr>
                <w:rFonts w:ascii="宋体" w:hAnsi="宋体" w:cs="宋体" w:hint="eastAsia"/>
                <w:color w:val="000000"/>
                <w:kern w:val="0"/>
                <w:sz w:val="24"/>
                <w:lang w:bidi="ar"/>
              </w:rPr>
              <w:br/>
              <w:t>规格(mm）：900*600*900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466725"/>
                  <wp:effectExtent l="0" t="0" r="9525" b="952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19"/>
                          <a:stretch>
                            <a:fillRect/>
                          </a:stretch>
                        </pic:blipFill>
                        <pic:spPr>
                          <a:xfrm>
                            <a:off x="0" y="0"/>
                            <a:ext cx="447675" cy="4667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四层板架</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说明：层板厚≥1.0mm，整体采用SUS304-2B及以上不锈钢制作，立管φ38mm厚≥1.0mm通脚，采用不锈钢制作，配不锈钢可调脚。 </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561975"/>
                  <wp:effectExtent l="0" t="0" r="9525" b="952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20"/>
                          <a:stretch>
                            <a:fillRect/>
                          </a:stretch>
                        </pic:blipFill>
                        <pic:spPr>
                          <a:xfrm>
                            <a:off x="0" y="0"/>
                            <a:ext cx="447675" cy="561975"/>
                          </a:xfrm>
                          <a:prstGeom prst="rect">
                            <a:avLst/>
                          </a:prstGeom>
                          <a:noFill/>
                          <a:ln>
                            <a:noFill/>
                          </a:ln>
                        </pic:spPr>
                      </pic:pic>
                    </a:graphicData>
                  </a:graphic>
                </wp:inline>
              </w:drawing>
            </w:r>
          </w:p>
        </w:tc>
      </w:tr>
      <w:tr w:rsidR="002A300A">
        <w:trPr>
          <w:trHeight w:val="346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除湿机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除 湿 量：≥138L/D</w:t>
            </w:r>
            <w:r>
              <w:rPr>
                <w:rFonts w:ascii="宋体" w:hAnsi="宋体" w:cs="宋体" w:hint="eastAsia"/>
                <w:color w:val="000000"/>
                <w:kern w:val="0"/>
                <w:sz w:val="24"/>
                <w:lang w:bidi="ar"/>
              </w:rPr>
              <w:br/>
              <w:t>循环风量：≥1300m³/H</w:t>
            </w:r>
            <w:r>
              <w:rPr>
                <w:rFonts w:ascii="宋体" w:hAnsi="宋体" w:cs="宋体" w:hint="eastAsia"/>
                <w:color w:val="000000"/>
                <w:kern w:val="0"/>
                <w:sz w:val="24"/>
                <w:lang w:bidi="ar"/>
              </w:rPr>
              <w:br/>
              <w:t>风 压：≥80Pa</w:t>
            </w:r>
            <w:r>
              <w:rPr>
                <w:rFonts w:ascii="宋体" w:hAnsi="宋体" w:cs="宋体" w:hint="eastAsia"/>
                <w:color w:val="000000"/>
                <w:kern w:val="0"/>
                <w:sz w:val="24"/>
                <w:lang w:bidi="ar"/>
              </w:rPr>
              <w:br/>
              <w:t>噪 音：≤50dB</w:t>
            </w:r>
            <w:r>
              <w:rPr>
                <w:rFonts w:ascii="宋体" w:hAnsi="宋体" w:cs="宋体" w:hint="eastAsia"/>
                <w:color w:val="000000"/>
                <w:kern w:val="0"/>
                <w:sz w:val="24"/>
                <w:lang w:bidi="ar"/>
              </w:rPr>
              <w:br/>
              <w:t>电源电压：220V 50Hz</w:t>
            </w:r>
            <w:r>
              <w:rPr>
                <w:rFonts w:ascii="宋体" w:hAnsi="宋体" w:cs="宋体" w:hint="eastAsia"/>
                <w:color w:val="000000"/>
                <w:kern w:val="0"/>
                <w:sz w:val="24"/>
                <w:lang w:bidi="ar"/>
              </w:rPr>
              <w:br/>
              <w:t>设备尺寸(mm）：610*500*900</w:t>
            </w:r>
            <w:r>
              <w:rPr>
                <w:rFonts w:ascii="宋体" w:hAnsi="宋体" w:cs="宋体" w:hint="eastAsia"/>
                <w:color w:val="000000"/>
                <w:kern w:val="0"/>
                <w:sz w:val="24"/>
                <w:lang w:bidi="ar"/>
              </w:rPr>
              <w:br/>
              <w:t>冷凝器形式：紫铜管套铝翅片</w:t>
            </w:r>
            <w:r>
              <w:rPr>
                <w:rFonts w:ascii="宋体" w:hAnsi="宋体" w:cs="宋体" w:hint="eastAsia"/>
                <w:color w:val="000000"/>
                <w:kern w:val="0"/>
                <w:sz w:val="24"/>
                <w:lang w:bidi="ar"/>
              </w:rPr>
              <w:br/>
              <w:t>蒸发器形式：紫铜管套铝翅片</w:t>
            </w:r>
            <w:r>
              <w:rPr>
                <w:rFonts w:ascii="宋体" w:hAnsi="宋体" w:cs="宋体" w:hint="eastAsia"/>
                <w:color w:val="000000"/>
                <w:kern w:val="0"/>
                <w:sz w:val="24"/>
                <w:lang w:bidi="ar"/>
              </w:rPr>
              <w:br/>
              <w:t>排水方式：水箱或直排</w:t>
            </w:r>
            <w:r>
              <w:rPr>
                <w:rFonts w:ascii="宋体" w:hAnsi="宋体" w:cs="宋体" w:hint="eastAsia"/>
                <w:color w:val="000000"/>
                <w:kern w:val="0"/>
                <w:sz w:val="24"/>
                <w:lang w:bidi="ar"/>
              </w:rPr>
              <w:br/>
              <w:t>湿度调节范围：10%-90%（精度±5）</w:t>
            </w:r>
            <w:r>
              <w:rPr>
                <w:rFonts w:ascii="宋体" w:hAnsi="宋体" w:cs="宋体" w:hint="eastAsia"/>
                <w:color w:val="000000"/>
                <w:kern w:val="0"/>
                <w:sz w:val="24"/>
                <w:lang w:bidi="ar"/>
              </w:rPr>
              <w:br/>
              <w:t>适用环境温度：5-38℃</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90575"/>
                  <wp:effectExtent l="0" t="0" r="9525" b="9525"/>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21"/>
                          <a:stretch>
                            <a:fillRect/>
                          </a:stretch>
                        </pic:blipFill>
                        <pic:spPr>
                          <a:xfrm>
                            <a:off x="0" y="0"/>
                            <a:ext cx="542925" cy="7905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四层板架</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层板厚≥1.0mm，整体采用SUS304-2B及以上不锈钢制作，立管φ38mm厚≥1.0mm通脚，采用不锈钢制作，配不锈钢可调脚。 </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561975"/>
                  <wp:effectExtent l="0" t="0" r="9525" b="952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20"/>
                          <a:stretch>
                            <a:fillRect/>
                          </a:stretch>
                        </pic:blipFill>
                        <pic:spPr>
                          <a:xfrm>
                            <a:off x="0" y="0"/>
                            <a:ext cx="447675" cy="5619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米面架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说明：立管φ38mm厚≥1.0mm通脚,整体采用304及以上不锈钢制作，拉档25*38mm厚≥0.7mm,配不锈钢可调脚，栅式档40*20mm厚≥0.6mm不锈钢矩形管。</w:t>
            </w:r>
            <w:r>
              <w:rPr>
                <w:rFonts w:ascii="宋体" w:hAnsi="宋体" w:cs="宋体" w:hint="eastAsia"/>
                <w:color w:val="000000"/>
                <w:kern w:val="0"/>
                <w:sz w:val="24"/>
                <w:lang w:bidi="ar"/>
              </w:rPr>
              <w:br/>
              <w:t>规格(mm）：1200*600*300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33375"/>
                  <wp:effectExtent l="0" t="0" r="9525" b="952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8"/>
                          <a:stretch>
                            <a:fillRect/>
                          </a:stretch>
                        </pic:blipFill>
                        <pic:spPr>
                          <a:xfrm>
                            <a:off x="0" y="0"/>
                            <a:ext cx="542925" cy="3333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平板车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 整体用SUS304-2B及以上不锈钢板制造，台面板厚度≥1.2mm，φ32mm厚度≥1.0mm不锈钢手柄，配4个4"车轮，其中两个带刹车掣定向脚轮。</w:t>
            </w:r>
            <w:r>
              <w:rPr>
                <w:rFonts w:ascii="宋体" w:hAnsi="宋体" w:cs="宋体" w:hint="eastAsia"/>
                <w:color w:val="000000"/>
                <w:kern w:val="0"/>
                <w:sz w:val="24"/>
                <w:lang w:bidi="ar"/>
              </w:rPr>
              <w:br/>
              <w:t>规格(mm）：900*600*900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466725"/>
                  <wp:effectExtent l="0" t="0" r="9525" b="9525"/>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9"/>
                          <a:stretch>
                            <a:fillRect/>
                          </a:stretch>
                        </pic:blipFill>
                        <pic:spPr>
                          <a:xfrm>
                            <a:off x="0" y="0"/>
                            <a:ext cx="447675" cy="466725"/>
                          </a:xfrm>
                          <a:prstGeom prst="rect">
                            <a:avLst/>
                          </a:prstGeom>
                          <a:noFill/>
                          <a:ln>
                            <a:noFill/>
                          </a:ln>
                        </pic:spPr>
                      </pic:pic>
                    </a:graphicData>
                  </a:graphic>
                </wp:inline>
              </w:drawing>
            </w:r>
          </w:p>
        </w:tc>
      </w:tr>
      <w:tr w:rsidR="002A300A">
        <w:trPr>
          <w:trHeight w:val="28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除湿机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除 湿 量：≥138L/D</w:t>
            </w:r>
            <w:r>
              <w:rPr>
                <w:rFonts w:ascii="宋体" w:hAnsi="宋体" w:cs="宋体" w:hint="eastAsia"/>
                <w:color w:val="000000"/>
                <w:kern w:val="0"/>
                <w:sz w:val="24"/>
                <w:lang w:bidi="ar"/>
              </w:rPr>
              <w:br/>
              <w:t>循环风量：≥1300m³/H</w:t>
            </w:r>
            <w:r>
              <w:rPr>
                <w:rFonts w:ascii="宋体" w:hAnsi="宋体" w:cs="宋体" w:hint="eastAsia"/>
                <w:color w:val="000000"/>
                <w:kern w:val="0"/>
                <w:sz w:val="24"/>
                <w:lang w:bidi="ar"/>
              </w:rPr>
              <w:br/>
              <w:t>风 压：≥80Pa</w:t>
            </w:r>
            <w:r>
              <w:rPr>
                <w:rFonts w:ascii="宋体" w:hAnsi="宋体" w:cs="宋体" w:hint="eastAsia"/>
                <w:color w:val="000000"/>
                <w:kern w:val="0"/>
                <w:sz w:val="24"/>
                <w:lang w:bidi="ar"/>
              </w:rPr>
              <w:br/>
              <w:t>噪 音：≤50dB</w:t>
            </w:r>
            <w:r>
              <w:rPr>
                <w:rFonts w:ascii="宋体" w:hAnsi="宋体" w:cs="宋体" w:hint="eastAsia"/>
                <w:color w:val="000000"/>
                <w:kern w:val="0"/>
                <w:sz w:val="24"/>
                <w:lang w:bidi="ar"/>
              </w:rPr>
              <w:br/>
              <w:t>电源电压：220V 50Hz</w:t>
            </w:r>
            <w:r>
              <w:rPr>
                <w:rFonts w:ascii="宋体" w:hAnsi="宋体" w:cs="宋体" w:hint="eastAsia"/>
                <w:color w:val="000000"/>
                <w:kern w:val="0"/>
                <w:sz w:val="24"/>
                <w:lang w:bidi="ar"/>
              </w:rPr>
              <w:br/>
              <w:t>设备尺寸(mm）：610*500*900</w:t>
            </w:r>
            <w:r>
              <w:rPr>
                <w:rFonts w:ascii="宋体" w:hAnsi="宋体" w:cs="宋体" w:hint="eastAsia"/>
                <w:color w:val="000000"/>
                <w:kern w:val="0"/>
                <w:sz w:val="24"/>
                <w:lang w:bidi="ar"/>
              </w:rPr>
              <w:br/>
              <w:t>冷凝器形式：紫铜管套铝翅片</w:t>
            </w:r>
            <w:r>
              <w:rPr>
                <w:rFonts w:ascii="宋体" w:hAnsi="宋体" w:cs="宋体" w:hint="eastAsia"/>
                <w:color w:val="000000"/>
                <w:kern w:val="0"/>
                <w:sz w:val="24"/>
                <w:lang w:bidi="ar"/>
              </w:rPr>
              <w:br/>
              <w:t>蒸发器形式：紫铜管套铝翅片</w:t>
            </w:r>
            <w:r>
              <w:rPr>
                <w:rFonts w:ascii="宋体" w:hAnsi="宋体" w:cs="宋体" w:hint="eastAsia"/>
                <w:color w:val="000000"/>
                <w:kern w:val="0"/>
                <w:sz w:val="24"/>
                <w:lang w:bidi="ar"/>
              </w:rPr>
              <w:br/>
              <w:t>排水方式：水箱或直排</w:t>
            </w:r>
            <w:r>
              <w:rPr>
                <w:rFonts w:ascii="宋体" w:hAnsi="宋体" w:cs="宋体" w:hint="eastAsia"/>
                <w:color w:val="000000"/>
                <w:kern w:val="0"/>
                <w:sz w:val="24"/>
                <w:lang w:bidi="ar"/>
              </w:rPr>
              <w:br/>
              <w:t>湿度调节范围：10%-90%（精度±5）</w:t>
            </w:r>
            <w:r>
              <w:rPr>
                <w:rFonts w:ascii="宋体" w:hAnsi="宋体" w:cs="宋体" w:hint="eastAsia"/>
                <w:color w:val="000000"/>
                <w:kern w:val="0"/>
                <w:sz w:val="24"/>
                <w:lang w:bidi="ar"/>
              </w:rPr>
              <w:br/>
              <w:t>适用环境温度：5-38℃</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90575"/>
                  <wp:effectExtent l="0" t="0" r="9525" b="9525"/>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21"/>
                          <a:stretch>
                            <a:fillRect/>
                          </a:stretch>
                        </pic:blipFill>
                        <pic:spPr>
                          <a:xfrm>
                            <a:off x="0" y="0"/>
                            <a:ext cx="542925" cy="790575"/>
                          </a:xfrm>
                          <a:prstGeom prst="rect">
                            <a:avLst/>
                          </a:prstGeom>
                          <a:noFill/>
                          <a:ln>
                            <a:noFill/>
                          </a:ln>
                        </pic:spPr>
                      </pic:pic>
                    </a:graphicData>
                  </a:graphic>
                </wp:inline>
              </w:drawing>
            </w:r>
          </w:p>
        </w:tc>
      </w:tr>
      <w:tr w:rsidR="002A300A">
        <w:trPr>
          <w:trHeight w:val="26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六门双机双温全冷藏冰箱</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温度范围：-0～+10℃/0～+10℃</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制冷方式：直冷</w:t>
            </w:r>
            <w:r>
              <w:rPr>
                <w:rFonts w:ascii="宋体" w:hAnsi="宋体" w:cs="宋体" w:hint="eastAsia"/>
                <w:color w:val="000000"/>
                <w:kern w:val="0"/>
                <w:sz w:val="24"/>
                <w:lang w:bidi="ar"/>
              </w:rPr>
              <w:br/>
              <w:t>食品架尺寸(mm)：580×525/580×550</w:t>
            </w:r>
            <w:r>
              <w:rPr>
                <w:rFonts w:ascii="宋体" w:hAnsi="宋体" w:cs="宋体" w:hint="eastAsia"/>
                <w:color w:val="000000"/>
                <w:kern w:val="0"/>
                <w:sz w:val="24"/>
                <w:lang w:bidi="ar"/>
              </w:rPr>
              <w:br/>
              <w:t>食品架数量(片)3+6</w:t>
            </w:r>
            <w:r>
              <w:rPr>
                <w:rFonts w:ascii="宋体" w:hAnsi="宋体" w:cs="宋体" w:hint="eastAsia"/>
                <w:color w:val="000000"/>
                <w:kern w:val="0"/>
                <w:sz w:val="24"/>
                <w:lang w:bidi="ar"/>
              </w:rPr>
              <w:br/>
              <w:t>规格(mm）：1800*750*1860</w:t>
            </w:r>
            <w:r>
              <w:rPr>
                <w:rFonts w:ascii="宋体" w:hAnsi="宋体" w:cs="宋体" w:hint="eastAsia"/>
                <w:color w:val="000000"/>
                <w:kern w:val="0"/>
                <w:sz w:val="24"/>
                <w:lang w:bidi="ar"/>
              </w:rPr>
              <w:br/>
              <w:t>采用内外箱均为不锈钢板，面板厚度≥0.8mm，内箱板厚度≥0.4mm，使用压缩机，全铜管冷凝器、蒸发器；</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00075"/>
                  <wp:effectExtent l="0" t="0" r="9525" b="952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22"/>
                          <a:stretch>
                            <a:fillRect/>
                          </a:stretch>
                        </pic:blipFill>
                        <pic:spPr>
                          <a:xfrm>
                            <a:off x="0" y="0"/>
                            <a:ext cx="542925" cy="600075"/>
                          </a:xfrm>
                          <a:prstGeom prst="rect">
                            <a:avLst/>
                          </a:prstGeom>
                          <a:noFill/>
                          <a:ln>
                            <a:noFill/>
                          </a:ln>
                        </pic:spPr>
                      </pic:pic>
                    </a:graphicData>
                  </a:graphic>
                </wp:inline>
              </w:drawing>
            </w:r>
          </w:p>
        </w:tc>
      </w:tr>
      <w:tr w:rsidR="002A300A">
        <w:trPr>
          <w:trHeight w:val="3093"/>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六门双机双温全冷冻冰箱</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温度范围：-18～-6℃</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制冷方式：直冷</w:t>
            </w:r>
            <w:r>
              <w:rPr>
                <w:rFonts w:ascii="宋体" w:hAnsi="宋体" w:cs="宋体" w:hint="eastAsia"/>
                <w:color w:val="000000"/>
                <w:kern w:val="0"/>
                <w:sz w:val="24"/>
                <w:lang w:bidi="ar"/>
              </w:rPr>
              <w:br/>
              <w:t>食品架尺寸(mm)：580×525/580×550</w:t>
            </w:r>
            <w:r>
              <w:rPr>
                <w:rFonts w:ascii="宋体" w:hAnsi="宋体" w:cs="宋体" w:hint="eastAsia"/>
                <w:color w:val="000000"/>
                <w:kern w:val="0"/>
                <w:sz w:val="24"/>
                <w:lang w:bidi="ar"/>
              </w:rPr>
              <w:br/>
              <w:t>食品架数量(片)3+6</w:t>
            </w:r>
            <w:r>
              <w:rPr>
                <w:rFonts w:ascii="宋体" w:hAnsi="宋体" w:cs="宋体" w:hint="eastAsia"/>
                <w:color w:val="000000"/>
                <w:kern w:val="0"/>
                <w:sz w:val="24"/>
                <w:lang w:bidi="ar"/>
              </w:rPr>
              <w:br/>
              <w:t>规格(mm）：1800*750*1860</w:t>
            </w:r>
            <w:r>
              <w:rPr>
                <w:rFonts w:ascii="宋体" w:hAnsi="宋体" w:cs="宋体" w:hint="eastAsia"/>
                <w:color w:val="000000"/>
                <w:kern w:val="0"/>
                <w:sz w:val="24"/>
                <w:lang w:bidi="ar"/>
              </w:rPr>
              <w:br/>
              <w:t>采用内外箱均为不锈钢板，面板厚度≥0.8mm，内箱板厚度≥0.4mm，使用压缩机，全铜管冷凝器、蒸发器；</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00075"/>
                  <wp:effectExtent l="0" t="0" r="9525" b="9525"/>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22"/>
                          <a:stretch>
                            <a:fillRect/>
                          </a:stretch>
                        </pic:blipFill>
                        <pic:spPr>
                          <a:xfrm>
                            <a:off x="0" y="0"/>
                            <a:ext cx="542925" cy="600075"/>
                          </a:xfrm>
                          <a:prstGeom prst="rect">
                            <a:avLst/>
                          </a:prstGeom>
                          <a:noFill/>
                          <a:ln>
                            <a:noFill/>
                          </a:ln>
                        </pic:spPr>
                      </pic:pic>
                    </a:graphicData>
                  </a:graphic>
                </wp:inline>
              </w:drawing>
            </w:r>
          </w:p>
        </w:tc>
      </w:tr>
      <w:tr w:rsidR="002A300A">
        <w:trPr>
          <w:trHeight w:val="33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六门双温冰箱</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温度范围：-18～-6 / 0～+10℃</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制冷方式：直冷</w:t>
            </w:r>
            <w:r>
              <w:rPr>
                <w:rFonts w:ascii="宋体" w:hAnsi="宋体" w:cs="宋体" w:hint="eastAsia"/>
                <w:color w:val="000000"/>
                <w:kern w:val="0"/>
                <w:sz w:val="24"/>
                <w:lang w:bidi="ar"/>
              </w:rPr>
              <w:br/>
              <w:t>食品架尺寸(mm)：510×580 / 525×580</w:t>
            </w:r>
            <w:r>
              <w:rPr>
                <w:rFonts w:ascii="宋体" w:hAnsi="宋体" w:cs="宋体" w:hint="eastAsia"/>
                <w:color w:val="000000"/>
                <w:kern w:val="0"/>
                <w:sz w:val="24"/>
                <w:lang w:bidi="ar"/>
              </w:rPr>
              <w:br/>
              <w:t>食品架数量(片)3+6</w:t>
            </w:r>
            <w:r>
              <w:rPr>
                <w:rFonts w:ascii="宋体" w:hAnsi="宋体" w:cs="宋体" w:hint="eastAsia"/>
                <w:color w:val="000000"/>
                <w:kern w:val="0"/>
                <w:sz w:val="24"/>
                <w:lang w:bidi="ar"/>
              </w:rPr>
              <w:br/>
              <w:t>规格(mm）：1800*750*1860</w:t>
            </w:r>
            <w:r>
              <w:rPr>
                <w:rFonts w:ascii="宋体" w:hAnsi="宋体" w:cs="宋体" w:hint="eastAsia"/>
                <w:color w:val="000000"/>
                <w:kern w:val="0"/>
                <w:sz w:val="24"/>
                <w:lang w:bidi="ar"/>
              </w:rPr>
              <w:br/>
              <w:t>采用内外箱均为不锈钢板，面板厚度≥0.8mm，内箱板厚度≥0.4mm，使用压缩机，全铜管冷凝器、蒸发器；</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00075"/>
                  <wp:effectExtent l="0" t="0" r="9525" b="9525"/>
                  <wp:docPr id="1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0"/>
                          <pic:cNvPicPr>
                            <a:picLocks noChangeAspect="1"/>
                          </pic:cNvPicPr>
                        </pic:nvPicPr>
                        <pic:blipFill>
                          <a:blip r:embed="rId22"/>
                          <a:stretch>
                            <a:fillRect/>
                          </a:stretch>
                        </pic:blipFill>
                        <pic:spPr>
                          <a:xfrm>
                            <a:off x="0" y="0"/>
                            <a:ext cx="542925" cy="6000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说明：整体采用304及以上不锈钢制作，层框38*25*1.0不锈钢管制作，搁档30*15*0.8不锈钢方管，φ38mm厚度≥1.0mm不锈钢圆通腿，配不锈钢可调式子弹脚。</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四层板架</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说明：层板厚度≥1.0mm，整体采用SUS304-2B及以上不锈钢制作，立管φ38mm壁厚≥1.0mm通脚，采用不锈钢制作，配不锈钢可调脚。 </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561975"/>
                  <wp:effectExtent l="0" t="0" r="9525" b="9525"/>
                  <wp:docPr id="2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72"/>
                          <pic:cNvPicPr>
                            <a:picLocks noChangeAspect="1"/>
                          </pic:cNvPicPr>
                        </pic:nvPicPr>
                        <pic:blipFill>
                          <a:blip r:embed="rId20"/>
                          <a:stretch>
                            <a:fillRect/>
                          </a:stretch>
                        </pic:blipFill>
                        <pic:spPr>
                          <a:xfrm>
                            <a:off x="0" y="0"/>
                            <a:ext cx="447675" cy="5619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说明：整体采用304及以上不锈钢制作，层框38*25*1.0不锈钢管制作，搁档30*15*0.8不锈钢方管，φ38mm壁厚≥1.0mm不锈钢圆通腿，配不锈钢可调式子弹脚。</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2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73"/>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19</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四层板架</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说明：层板厚≥1.0mm，采用SUS304-2B及以上不锈钢制作，立管φ38mm壁厚≥1.0mm通脚，采用不锈钢制作，配不锈钢可调脚。 </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561975"/>
                  <wp:effectExtent l="0" t="0" r="9525" b="9525"/>
                  <wp:docPr id="2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74"/>
                          <pic:cNvPicPr>
                            <a:picLocks noChangeAspect="1"/>
                          </pic:cNvPicPr>
                        </pic:nvPicPr>
                        <pic:blipFill>
                          <a:blip r:embed="rId20"/>
                          <a:stretch>
                            <a:fillRect/>
                          </a:stretch>
                        </pic:blipFill>
                        <pic:spPr>
                          <a:xfrm>
                            <a:off x="0" y="0"/>
                            <a:ext cx="447675" cy="5619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sz w:val="24"/>
              </w:rPr>
              <w:t>20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平板车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 整体用SUS304-2B及以上不锈钢板制造，台面板厚度≥1.2mm，φ32mm壁厚≥1.0mm不锈钢手柄，配4个4"车轮，其中两个带刹车掣定向脚轮。</w:t>
            </w:r>
            <w:r>
              <w:rPr>
                <w:rFonts w:ascii="宋体" w:hAnsi="宋体" w:cs="宋体" w:hint="eastAsia"/>
                <w:color w:val="000000"/>
                <w:kern w:val="0"/>
                <w:sz w:val="24"/>
                <w:lang w:bidi="ar"/>
              </w:rPr>
              <w:br/>
              <w:t>规格(mm）：900*600*900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466725"/>
                  <wp:effectExtent l="0" t="0" r="9525" b="9525"/>
                  <wp:docPr id="2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75"/>
                          <pic:cNvPicPr>
                            <a:picLocks noChangeAspect="1"/>
                          </pic:cNvPicPr>
                        </pic:nvPicPr>
                        <pic:blipFill>
                          <a:blip r:embed="rId19"/>
                          <a:stretch>
                            <a:fillRect/>
                          </a:stretch>
                        </pic:blipFill>
                        <pic:spPr>
                          <a:xfrm>
                            <a:off x="0" y="0"/>
                            <a:ext cx="447675" cy="4667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挡鼠板</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规格：选用SUS304及以上不锈钢板制造，面板厚≥0.8mm。四边折边工艺封底板做层板卡在门边上，分2块；</w:t>
            </w:r>
            <w:r>
              <w:rPr>
                <w:rFonts w:ascii="宋体" w:hAnsi="宋体" w:cs="宋体" w:hint="eastAsia"/>
                <w:color w:val="000000"/>
                <w:kern w:val="0"/>
                <w:sz w:val="24"/>
                <w:lang w:bidi="ar"/>
              </w:rPr>
              <w:br/>
              <w:t>规格(mm）：1500*40*600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85775"/>
                  <wp:effectExtent l="0" t="0" r="9525" b="9525"/>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24"/>
                          <a:stretch>
                            <a:fillRect/>
                          </a:stretch>
                        </pic:blipFill>
                        <pic:spPr>
                          <a:xfrm>
                            <a:off x="0" y="0"/>
                            <a:ext cx="542925" cy="4857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挡鼠板</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规格：选用SUS304及以上不锈钢板制造，面板厚≥0.8mm。四边折边工艺封底板做层板卡在门边上，分2块；</w:t>
            </w:r>
            <w:r>
              <w:rPr>
                <w:rFonts w:ascii="宋体" w:hAnsi="宋体" w:cs="宋体" w:hint="eastAsia"/>
                <w:color w:val="000000"/>
                <w:kern w:val="0"/>
                <w:sz w:val="24"/>
                <w:lang w:bidi="ar"/>
              </w:rPr>
              <w:br/>
              <w:t>规格(mm）：1300*40*600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85775"/>
                  <wp:effectExtent l="0" t="0" r="9525" b="9525"/>
                  <wp:docPr id="2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77"/>
                          <pic:cNvPicPr>
                            <a:picLocks noChangeAspect="1"/>
                          </pic:cNvPicPr>
                        </pic:nvPicPr>
                        <pic:blipFill>
                          <a:blip r:embed="rId24"/>
                          <a:stretch>
                            <a:fillRect/>
                          </a:stretch>
                        </pic:blipFill>
                        <pic:spPr>
                          <a:xfrm>
                            <a:off x="0" y="0"/>
                            <a:ext cx="542925" cy="485775"/>
                          </a:xfrm>
                          <a:prstGeom prst="rect">
                            <a:avLst/>
                          </a:prstGeom>
                          <a:noFill/>
                          <a:ln>
                            <a:noFill/>
                          </a:ln>
                        </pic:spPr>
                      </pic:pic>
                    </a:graphicData>
                  </a:graphic>
                </wp:inline>
              </w:drawing>
            </w:r>
          </w:p>
        </w:tc>
      </w:tr>
      <w:tr w:rsidR="002A300A">
        <w:trPr>
          <w:trHeight w:val="247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23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规格(mm）：1200*190*210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风量：≥1900m³/h</w:t>
            </w:r>
            <w:r>
              <w:rPr>
                <w:rFonts w:ascii="宋体" w:hAnsi="宋体" w:cs="宋体" w:hint="eastAsia"/>
                <w:color w:val="000000"/>
                <w:kern w:val="0"/>
                <w:sz w:val="24"/>
                <w:lang w:bidi="ar"/>
              </w:rPr>
              <w:br/>
              <w:t>噪音：≤58dB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2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78"/>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粗加工</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19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说明：整体采用304及以上不锈钢制作，层框38*25*1.0不锈钢管制作，搁档30*15*0.8不锈钢方管，φ38mm壁厚≥1.0mm不锈钢圆通腿，配不锈钢可调式子弹脚。</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2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IMG_279"/>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17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2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IMG_280"/>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328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土豆去皮机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1.电压380V</w:t>
            </w:r>
            <w:r>
              <w:rPr>
                <w:rFonts w:ascii="宋体" w:hAnsi="宋体" w:cs="宋体" w:hint="eastAsia"/>
                <w:color w:val="000000"/>
                <w:kern w:val="0"/>
                <w:sz w:val="24"/>
                <w:lang w:bidi="ar"/>
              </w:rPr>
              <w:br/>
              <w:t>2.规格(mm）:590*600*1050</w:t>
            </w:r>
            <w:r>
              <w:rPr>
                <w:rFonts w:ascii="宋体" w:hAnsi="宋体" w:cs="宋体" w:hint="eastAsia"/>
                <w:color w:val="000000"/>
                <w:kern w:val="0"/>
                <w:sz w:val="24"/>
                <w:lang w:bidi="ar"/>
              </w:rPr>
              <w:br/>
              <w:t>3.料桶容积约90升。每次可放置土豆≥30千克。</w:t>
            </w:r>
            <w:r>
              <w:rPr>
                <w:rFonts w:ascii="宋体" w:hAnsi="宋体" w:cs="宋体" w:hint="eastAsia"/>
                <w:color w:val="000000"/>
                <w:kern w:val="0"/>
                <w:sz w:val="24"/>
                <w:lang w:bidi="ar"/>
              </w:rPr>
              <w:br/>
              <w:t>4.每小时可生产500－600千克</w:t>
            </w:r>
            <w:r>
              <w:rPr>
                <w:rFonts w:ascii="宋体" w:hAnsi="宋体" w:cs="宋体" w:hint="eastAsia"/>
                <w:color w:val="000000"/>
                <w:kern w:val="0"/>
                <w:sz w:val="24"/>
                <w:lang w:bidi="ar"/>
              </w:rPr>
              <w:br/>
              <w:t>5.整体不锈钢材料制作，包括料筒盖，样式新颖、整洁美观；可拆卸式砂板，耐水耐用且更换方便。</w:t>
            </w:r>
            <w:r>
              <w:rPr>
                <w:rFonts w:ascii="宋体" w:hAnsi="宋体" w:cs="宋体" w:hint="eastAsia"/>
                <w:color w:val="000000"/>
                <w:kern w:val="0"/>
                <w:sz w:val="24"/>
                <w:lang w:bidi="ar"/>
              </w:rPr>
              <w:br/>
              <w:t>6.整体不锈钢材料制作，包括料筒盖，样式新颖、整洁美观；可拆卸式砂板，耐水耐用且更换方便。</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90575"/>
                  <wp:effectExtent l="0" t="0" r="9525" b="9525"/>
                  <wp:docPr id="2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IMG_281"/>
                          <pic:cNvPicPr>
                            <a:picLocks noChangeAspect="1"/>
                          </pic:cNvPicPr>
                        </pic:nvPicPr>
                        <pic:blipFill>
                          <a:blip r:embed="rId25"/>
                          <a:stretch>
                            <a:fillRect/>
                          </a:stretch>
                        </pic:blipFill>
                        <pic:spPr>
                          <a:xfrm>
                            <a:off x="0" y="0"/>
                            <a:ext cx="542925" cy="790575"/>
                          </a:xfrm>
                          <a:prstGeom prst="rect">
                            <a:avLst/>
                          </a:prstGeom>
                          <a:noFill/>
                          <a:ln>
                            <a:noFill/>
                          </a:ln>
                        </pic:spPr>
                      </pic:pic>
                    </a:graphicData>
                  </a:graphic>
                </wp:inline>
              </w:drawing>
            </w:r>
          </w:p>
        </w:tc>
      </w:tr>
      <w:tr w:rsidR="002A300A">
        <w:trPr>
          <w:trHeight w:val="2119"/>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27</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双水池</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说明：整体采用304及以上不锈钢板制作，台面板厚≥1.2mm，水斗板厚≥1.0㎜，φ38mm壁厚≥1.0mm不锈钢圆通腿，38*25mm厚度≥1.0mm不锈钢下橫通，配落水器及栏渣片,配不锈钢可调式子弹脚。 </w:t>
            </w:r>
            <w:r>
              <w:rPr>
                <w:rFonts w:ascii="宋体" w:hAnsi="宋体" w:cs="宋体" w:hint="eastAsia"/>
                <w:color w:val="000000"/>
                <w:kern w:val="0"/>
                <w:sz w:val="24"/>
                <w:lang w:bidi="ar"/>
              </w:rPr>
              <w:br/>
              <w:t>规格(mm）：1800*800*800/150</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3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IMG_282"/>
                          <pic:cNvPicPr>
                            <a:picLocks noChangeAspect="1"/>
                          </pic:cNvPicPr>
                        </pic:nvPicPr>
                        <pic:blipFill>
                          <a:blip r:embed="rId26"/>
                          <a:stretch>
                            <a:fillRect/>
                          </a:stretch>
                        </pic:blipFill>
                        <pic:spPr>
                          <a:xfrm>
                            <a:off x="0" y="0"/>
                            <a:ext cx="542925" cy="438150"/>
                          </a:xfrm>
                          <a:prstGeom prst="rect">
                            <a:avLst/>
                          </a:prstGeom>
                          <a:noFill/>
                          <a:ln>
                            <a:noFill/>
                          </a:ln>
                        </pic:spPr>
                      </pic:pic>
                    </a:graphicData>
                  </a:graphic>
                </wp:inline>
              </w:drawing>
            </w:r>
          </w:p>
        </w:tc>
      </w:tr>
      <w:tr w:rsidR="002A300A">
        <w:trPr>
          <w:trHeight w:val="247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28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3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83"/>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79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规格(mm）：1800*300*300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32"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IMG_284"/>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79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规格(mm）：2000*300*300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3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IMG_285"/>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79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规格(mm）：1000*300*300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3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IMG_286"/>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79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规格(mm）：1500*300*300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3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IMG_287"/>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单孔污碟台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说明：整体采用SUS304-2B及以上不锈钢板材制作，台面厚度≥1.2mm。立管φ38壁厚≥1.0mm，横通φ25*壁厚≥1.0mm，配不锈钢可调节子弹脚，台面一开孔，方便扔垃圾。</w:t>
            </w:r>
            <w:r>
              <w:rPr>
                <w:rFonts w:ascii="宋体" w:hAnsi="宋体" w:cs="宋体" w:hint="eastAsia"/>
                <w:color w:val="000000"/>
                <w:kern w:val="0"/>
                <w:sz w:val="24"/>
                <w:lang w:bidi="ar"/>
              </w:rPr>
              <w:br/>
              <w:t>规格(mm）：700*800*800/150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57200"/>
                  <wp:effectExtent l="0" t="0" r="9525" b="0"/>
                  <wp:docPr id="3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IMG_288"/>
                          <pic:cNvPicPr>
                            <a:picLocks noChangeAspect="1"/>
                          </pic:cNvPicPr>
                        </pic:nvPicPr>
                        <pic:blipFill>
                          <a:blip r:embed="rId29"/>
                          <a:stretch>
                            <a:fillRect/>
                          </a:stretch>
                        </pic:blipFill>
                        <pic:spPr>
                          <a:xfrm>
                            <a:off x="0" y="0"/>
                            <a:ext cx="542925" cy="457200"/>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左单星水池杀鱼台</w:t>
            </w:r>
          </w:p>
          <w:p w:rsidR="002A300A" w:rsidRDefault="00F84360">
            <w:pPr>
              <w:widowControl/>
              <w:jc w:val="center"/>
              <w:textAlignment w:val="center"/>
              <w:rPr>
                <w:rFonts w:ascii="宋体" w:hAnsi="宋体" w:cs="宋体"/>
                <w:color w:val="000000"/>
                <w:kern w:val="0"/>
                <w:sz w:val="24"/>
                <w:lang w:bidi="ar"/>
              </w:rPr>
            </w:pPr>
            <w:r>
              <w:rPr>
                <w:rFonts w:ascii="宋体" w:hAnsi="宋体" w:cs="宋体" w:hint="eastAsia"/>
                <w:color w:val="FF0000"/>
                <w:kern w:val="0"/>
                <w:sz w:val="24"/>
                <w:lang w:bidi="ar"/>
              </w:rPr>
              <w:t>提供样品</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说明：整体采用304及以上不锈钢板制作，台面板厚≥1.2mm，水斗板厚1.0㎜，φ38mm壁厚≥1.0mm不锈钢圆通腿，38*25mm厚度≥1.0mm不锈钢下橫通，配落水器及栏渣片,配不锈钢可调式子弹脚。 </w:t>
            </w:r>
            <w:r>
              <w:rPr>
                <w:rFonts w:ascii="宋体" w:hAnsi="宋体" w:cs="宋体" w:hint="eastAsia"/>
                <w:color w:val="000000"/>
                <w:kern w:val="0"/>
                <w:sz w:val="24"/>
                <w:lang w:bidi="ar"/>
              </w:rPr>
              <w:br/>
              <w:t>规格(mm）：1500*800*800/150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3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IMG_289"/>
                          <pic:cNvPicPr>
                            <a:picLocks noChangeAspect="1"/>
                          </pic:cNvPicPr>
                        </pic:nvPicPr>
                        <pic:blipFill>
                          <a:blip r:embed="rId30"/>
                          <a:stretch>
                            <a:fillRect/>
                          </a:stretch>
                        </pic:blipFill>
                        <pic:spPr>
                          <a:xfrm>
                            <a:off x="0" y="0"/>
                            <a:ext cx="542925" cy="371475"/>
                          </a:xfrm>
                          <a:prstGeom prst="rect">
                            <a:avLst/>
                          </a:prstGeom>
                          <a:noFill/>
                          <a:ln>
                            <a:noFill/>
                          </a:ln>
                        </pic:spPr>
                      </pic:pic>
                    </a:graphicData>
                  </a:graphic>
                </wp:inline>
              </w:drawing>
            </w:r>
          </w:p>
        </w:tc>
      </w:tr>
      <w:tr w:rsidR="002A300A">
        <w:trPr>
          <w:trHeight w:val="21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38"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IMG_290"/>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36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花洒双温水龙头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承受≥2mpa爆破测试，0.8mpa测试1分钟混合出水≥5.2L。黄铜双开陶瓷阀芯，900mm钢丝软管，12”杆固定墙杆距离台面1140mm，开单孔35mm安装。</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409575"/>
                  <wp:effectExtent l="0" t="0" r="9525" b="9525"/>
                  <wp:docPr id="3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IMG_291"/>
                          <pic:cNvPicPr>
                            <a:picLocks noChangeAspect="1"/>
                          </pic:cNvPicPr>
                        </pic:nvPicPr>
                        <pic:blipFill>
                          <a:blip r:embed="rId31"/>
                          <a:stretch>
                            <a:fillRect/>
                          </a:stretch>
                        </pic:blipFill>
                        <pic:spPr>
                          <a:xfrm>
                            <a:off x="0" y="0"/>
                            <a:ext cx="447675" cy="409575"/>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格栅工作台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说明：整体采用SUS304-2B及以上不锈钢板制作，台面板厚度≥1.2mm，面板下不锈钢板加强筋厚≥1.0mm，下格档38*25mm厚度≥1.0mm不锈钢方管，φ38mm壁厚≥1.0mm不锈钢圆通腿，配不锈钢可调式子弹脚。</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33375"/>
                  <wp:effectExtent l="0" t="0" r="9525" b="9525"/>
                  <wp:docPr id="4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IMG_292"/>
                          <pic:cNvPicPr>
                            <a:picLocks noChangeAspect="1"/>
                          </pic:cNvPicPr>
                        </pic:nvPicPr>
                        <pic:blipFill>
                          <a:blip r:embed="rId32"/>
                          <a:stretch>
                            <a:fillRect/>
                          </a:stretch>
                        </pic:blipFill>
                        <pic:spPr>
                          <a:xfrm>
                            <a:off x="0" y="0"/>
                            <a:ext cx="542925" cy="3333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低格架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说明：整体采用304及以上不锈钢制作，搁档30*15*0.8不锈钢方管，φ38mm壁厚≥1.0mm不锈钢圆通腿，配不锈钢可调式子弹脚。</w:t>
            </w:r>
            <w:r>
              <w:rPr>
                <w:rFonts w:ascii="宋体" w:hAnsi="宋体" w:cs="宋体" w:hint="eastAsia"/>
                <w:color w:val="000000"/>
                <w:kern w:val="0"/>
                <w:sz w:val="24"/>
                <w:lang w:bidi="ar"/>
              </w:rPr>
              <w:br/>
              <w:t>规格(mm）：1200*600*300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04800"/>
                  <wp:effectExtent l="0" t="0" r="9525" b="0"/>
                  <wp:docPr id="4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IMG_293"/>
                          <pic:cNvPicPr>
                            <a:picLocks noChangeAspect="1"/>
                          </pic:cNvPicPr>
                        </pic:nvPicPr>
                        <pic:blipFill>
                          <a:blip r:embed="rId33"/>
                          <a:stretch>
                            <a:fillRect/>
                          </a:stretch>
                        </pic:blipFill>
                        <pic:spPr>
                          <a:xfrm>
                            <a:off x="0" y="0"/>
                            <a:ext cx="542925" cy="30480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精加工</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312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台式绞肉机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1、采用全封闭式齿轮传动，结构紧凑，性能可靠，美观大方，操作简单。</w:t>
            </w:r>
            <w:r>
              <w:rPr>
                <w:rFonts w:ascii="宋体" w:hAnsi="宋体" w:cs="宋体" w:hint="eastAsia"/>
                <w:color w:val="000000"/>
                <w:kern w:val="0"/>
                <w:sz w:val="24"/>
                <w:lang w:bidi="ar"/>
              </w:rPr>
              <w:br/>
              <w:t>2、绞肉机头及接触食品的零件均采用不锈钢材料或铝合金制造，易于清洁</w:t>
            </w:r>
            <w:r>
              <w:rPr>
                <w:rFonts w:ascii="宋体" w:hAnsi="宋体" w:cs="宋体" w:hint="eastAsia"/>
                <w:color w:val="000000"/>
                <w:kern w:val="0"/>
                <w:sz w:val="24"/>
                <w:lang w:bidi="ar"/>
              </w:rPr>
              <w:br/>
              <w:t xml:space="preserve">3、能绞猪肉、牛肉、羊肉及其他各种肉类，所绞肉质细腻均匀。           </w:t>
            </w:r>
            <w:r>
              <w:rPr>
                <w:rFonts w:ascii="宋体" w:hAnsi="宋体" w:cs="宋体" w:hint="eastAsia"/>
                <w:color w:val="000000"/>
                <w:kern w:val="0"/>
                <w:sz w:val="24"/>
                <w:lang w:bidi="ar"/>
              </w:rPr>
              <w:br/>
              <w:t>4.电压220v</w:t>
            </w:r>
            <w:r>
              <w:rPr>
                <w:rFonts w:ascii="宋体" w:hAnsi="宋体" w:cs="宋体" w:hint="eastAsia"/>
                <w:color w:val="000000"/>
                <w:kern w:val="0"/>
                <w:sz w:val="24"/>
                <w:lang w:bidi="ar"/>
              </w:rPr>
              <w:br/>
              <w:t>5.产量每小时≥320千克</w:t>
            </w:r>
            <w:r>
              <w:rPr>
                <w:rFonts w:ascii="宋体" w:hAnsi="宋体" w:cs="宋体" w:hint="eastAsia"/>
                <w:color w:val="000000"/>
                <w:kern w:val="0"/>
                <w:sz w:val="24"/>
                <w:lang w:bidi="ar"/>
              </w:rPr>
              <w:br/>
              <w:t>规格(mm）：520*260*520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533400"/>
                  <wp:effectExtent l="0" t="0" r="9525" b="0"/>
                  <wp:docPr id="42"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descr="IMG_294"/>
                          <pic:cNvPicPr>
                            <a:picLocks noChangeAspect="1"/>
                          </pic:cNvPicPr>
                        </pic:nvPicPr>
                        <pic:blipFill>
                          <a:blip r:embed="rId34"/>
                          <a:stretch>
                            <a:fillRect/>
                          </a:stretch>
                        </pic:blipFill>
                        <pic:spPr>
                          <a:xfrm>
                            <a:off x="0" y="0"/>
                            <a:ext cx="542925" cy="53340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低格架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说明：采用304及以上不锈钢制作，搁档30*15*0.8mm不锈钢方管，φ38mm壁厚≥1.0mm不锈钢圆通腿，配不锈钢可调式子弹脚。</w:t>
            </w:r>
            <w:r>
              <w:rPr>
                <w:rFonts w:ascii="宋体" w:hAnsi="宋体" w:cs="宋体" w:hint="eastAsia"/>
                <w:color w:val="000000"/>
                <w:kern w:val="0"/>
                <w:sz w:val="24"/>
                <w:lang w:bidi="ar"/>
              </w:rPr>
              <w:br/>
              <w:t>规格(mm）：800*600*300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04800"/>
                  <wp:effectExtent l="0" t="0" r="9525" b="0"/>
                  <wp:docPr id="43"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descr="IMG_295"/>
                          <pic:cNvPicPr>
                            <a:picLocks noChangeAspect="1"/>
                          </pic:cNvPicPr>
                        </pic:nvPicPr>
                        <pic:blipFill>
                          <a:blip r:embed="rId33"/>
                          <a:stretch>
                            <a:fillRect/>
                          </a:stretch>
                        </pic:blipFill>
                        <pic:spPr>
                          <a:xfrm>
                            <a:off x="0" y="0"/>
                            <a:ext cx="542925" cy="30480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说明：整体采用304及以上不锈钢制作，层框38*25*1.0mm不锈钢管制作，搁档30*15*0.8mm不锈钢方管，φ38mm壁厚≥1.0mm不锈钢圆通腿，配不锈钢可调式子弹脚。</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4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descr="IMG_296"/>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175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42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说明：整体采用SUS304-2B及以上不锈钢制作，台面厚度≥1.2mm，层板厚度≥1.0mm，面板下不锈钢板加强筋厚≥1.0mm，下层板厚≥0.9mm,立管采用φ38壁厚≥1.0mm，配不锈钢可调节子弹脚。</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4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descr="IMG_297"/>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30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刀具砧板消毒柜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内外正材201及以上不锈钢板材，多工序折弯工艺设计，带调温、调时功能，特设刀具箱带锁功能，紫外线+臭氧+中温热风循环杀菌消毒，一体式工艺，专为砧板、刀具、毛巾、手套等消毒保洁设计，能有效防止食品交叉感染的风险。</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容量：970L</w:t>
            </w:r>
            <w:r>
              <w:rPr>
                <w:rFonts w:ascii="宋体" w:hAnsi="宋体" w:cs="宋体" w:hint="eastAsia"/>
                <w:color w:val="000000"/>
                <w:kern w:val="0"/>
                <w:sz w:val="24"/>
                <w:lang w:bidi="ar"/>
              </w:rPr>
              <w:br/>
              <w:t>规格(mm）：1200*650*1700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0100"/>
                  <wp:effectExtent l="0" t="0" r="9525" b="0"/>
                  <wp:docPr id="4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IMG_298"/>
                          <pic:cNvPicPr>
                            <a:picLocks noChangeAspect="1"/>
                          </pic:cNvPicPr>
                        </pic:nvPicPr>
                        <pic:blipFill>
                          <a:blip r:embed="rId35"/>
                          <a:stretch>
                            <a:fillRect/>
                          </a:stretch>
                        </pic:blipFill>
                        <pic:spPr>
                          <a:xfrm>
                            <a:off x="0" y="0"/>
                            <a:ext cx="542925" cy="800100"/>
                          </a:xfrm>
                          <a:prstGeom prst="rect">
                            <a:avLst/>
                          </a:prstGeom>
                          <a:noFill/>
                          <a:ln>
                            <a:noFill/>
                          </a:ln>
                        </pic:spPr>
                      </pic:pic>
                    </a:graphicData>
                  </a:graphic>
                </wp:inline>
              </w:drawing>
            </w:r>
          </w:p>
        </w:tc>
      </w:tr>
      <w:tr w:rsidR="002A300A">
        <w:trPr>
          <w:trHeight w:val="222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单水池</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说明：整体采用304及以上不锈钢板制作，台面板厚≥1.2mm，水斗板厚≥1.0㎜，φ38mm壁厚≥1.0mm不锈钢圆通腿，38*25mm厚度≥1.0mm不锈钢下橫通，配落水器及栏渣片,配不锈钢可调式子弹脚。 </w:t>
            </w:r>
            <w:r>
              <w:rPr>
                <w:rFonts w:ascii="宋体" w:hAnsi="宋体" w:cs="宋体" w:hint="eastAsia"/>
                <w:color w:val="000000"/>
                <w:kern w:val="0"/>
                <w:sz w:val="24"/>
                <w:lang w:bidi="ar"/>
              </w:rPr>
              <w:br/>
              <w:t>规格(mm）：800*800*800/150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57200"/>
                  <wp:effectExtent l="0" t="0" r="9525" b="0"/>
                  <wp:docPr id="4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descr="IMG_299"/>
                          <pic:cNvPicPr>
                            <a:picLocks noChangeAspect="1"/>
                          </pic:cNvPicPr>
                        </pic:nvPicPr>
                        <pic:blipFill>
                          <a:blip r:embed="rId36"/>
                          <a:stretch>
                            <a:fillRect/>
                          </a:stretch>
                        </pic:blipFill>
                        <pic:spPr>
                          <a:xfrm>
                            <a:off x="0" y="0"/>
                            <a:ext cx="542925" cy="457200"/>
                          </a:xfrm>
                          <a:prstGeom prst="rect">
                            <a:avLst/>
                          </a:prstGeom>
                          <a:noFill/>
                          <a:ln>
                            <a:noFill/>
                          </a:ln>
                        </pic:spPr>
                      </pic:pic>
                    </a:graphicData>
                  </a:graphic>
                </wp:inline>
              </w:drawing>
            </w:r>
          </w:p>
        </w:tc>
      </w:tr>
      <w:tr w:rsidR="002A300A">
        <w:trPr>
          <w:trHeight w:val="271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4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descr="IMG_300"/>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268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sz w:val="24"/>
              </w:rPr>
              <w:t>46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绞切两用机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1.铜线电机220v</w:t>
            </w:r>
            <w:r>
              <w:rPr>
                <w:rFonts w:ascii="宋体" w:hAnsi="宋体" w:cs="宋体" w:hint="eastAsia"/>
                <w:color w:val="000000"/>
                <w:kern w:val="0"/>
                <w:sz w:val="24"/>
                <w:lang w:bidi="ar"/>
              </w:rPr>
              <w:br/>
              <w:t>2.尺寸580*420*800mm</w:t>
            </w:r>
            <w:r>
              <w:rPr>
                <w:rFonts w:ascii="宋体" w:hAnsi="宋体" w:cs="宋体" w:hint="eastAsia"/>
                <w:color w:val="000000"/>
                <w:kern w:val="0"/>
                <w:sz w:val="24"/>
                <w:lang w:bidi="ar"/>
              </w:rPr>
              <w:br/>
              <w:t>3.产量:绞肉≥200千克每小时，切肉片≥400千克每小时。切肉丝≥200千克每小时。</w:t>
            </w:r>
            <w:r>
              <w:rPr>
                <w:rFonts w:ascii="宋体" w:hAnsi="宋体" w:cs="宋体" w:hint="eastAsia"/>
                <w:color w:val="000000"/>
                <w:kern w:val="0"/>
                <w:sz w:val="24"/>
                <w:lang w:bidi="ar"/>
              </w:rPr>
              <w:br/>
              <w:t>4.整机不锈钢材料制作。一机两用，绞肉+切肉。结构紧凑，性能可靠。生产效率高，操作简便。</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57225"/>
                  <wp:effectExtent l="0" t="0" r="9525" b="9525"/>
                  <wp:docPr id="49"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descr="IMG_301"/>
                          <pic:cNvPicPr>
                            <a:picLocks noChangeAspect="1"/>
                          </pic:cNvPicPr>
                        </pic:nvPicPr>
                        <pic:blipFill>
                          <a:blip r:embed="rId37"/>
                          <a:stretch>
                            <a:fillRect/>
                          </a:stretch>
                        </pic:blipFill>
                        <pic:spPr>
                          <a:xfrm>
                            <a:off x="0" y="0"/>
                            <a:ext cx="542925" cy="6572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47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平板底座</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说明：台面板厚≥1.2mm，整体采用SUS304及以上不锈钢制作，厚≥0.9mm配不锈钢可调脚，φ38mm壁厚≥0.9mm不锈钢圆通腿。</w:t>
            </w:r>
            <w:r>
              <w:rPr>
                <w:rFonts w:ascii="宋体" w:hAnsi="宋体" w:cs="宋体" w:hint="eastAsia"/>
                <w:color w:val="000000"/>
                <w:kern w:val="0"/>
                <w:sz w:val="24"/>
                <w:lang w:bidi="ar"/>
              </w:rPr>
              <w:br/>
              <w:t>规格(mm）：700*600*200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61950"/>
                  <wp:effectExtent l="0" t="0" r="9525" b="0"/>
                  <wp:docPr id="50"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descr="IMG_302"/>
                          <pic:cNvPicPr>
                            <a:picLocks noChangeAspect="1"/>
                          </pic:cNvPicPr>
                        </pic:nvPicPr>
                        <pic:blipFill>
                          <a:blip r:embed="rId38"/>
                          <a:stretch>
                            <a:fillRect/>
                          </a:stretch>
                        </pic:blipFill>
                        <pic:spPr>
                          <a:xfrm>
                            <a:off x="0" y="0"/>
                            <a:ext cx="542925" cy="361950"/>
                          </a:xfrm>
                          <a:prstGeom prst="rect">
                            <a:avLst/>
                          </a:prstGeom>
                          <a:noFill/>
                          <a:ln>
                            <a:noFill/>
                          </a:ln>
                        </pic:spPr>
                      </pic:pic>
                    </a:graphicData>
                  </a:graphic>
                </wp:inline>
              </w:drawing>
            </w:r>
          </w:p>
        </w:tc>
      </w:tr>
      <w:tr w:rsidR="002A300A">
        <w:trPr>
          <w:trHeight w:val="30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多功能切菜机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尺寸1160*530*1260mm  随机配备4个刀盘 </w:t>
            </w:r>
            <w:r>
              <w:rPr>
                <w:rFonts w:ascii="宋体" w:hAnsi="宋体" w:cs="宋体" w:hint="eastAsia"/>
                <w:color w:val="000000"/>
                <w:kern w:val="0"/>
                <w:sz w:val="24"/>
                <w:lang w:bidi="ar"/>
              </w:rPr>
              <w:br/>
              <w:t>生产产量300-800千克</w:t>
            </w:r>
            <w:r>
              <w:rPr>
                <w:rFonts w:ascii="宋体" w:hAnsi="宋体" w:cs="宋体" w:hint="eastAsia"/>
                <w:color w:val="000000"/>
                <w:kern w:val="0"/>
                <w:sz w:val="24"/>
                <w:lang w:bidi="ar"/>
              </w:rPr>
              <w:br/>
              <w:t>双变频器控制。</w:t>
            </w:r>
            <w:r>
              <w:rPr>
                <w:rFonts w:ascii="宋体" w:hAnsi="宋体" w:cs="宋体" w:hint="eastAsia"/>
                <w:color w:val="000000"/>
                <w:kern w:val="0"/>
                <w:sz w:val="24"/>
                <w:lang w:bidi="ar"/>
              </w:rPr>
              <w:br/>
              <w:t>可切厚片，薄片，丝，条，段，都可以切制。</w:t>
            </w:r>
            <w:r>
              <w:rPr>
                <w:rFonts w:ascii="宋体" w:hAnsi="宋体" w:cs="宋体" w:hint="eastAsia"/>
                <w:color w:val="000000"/>
                <w:kern w:val="0"/>
                <w:sz w:val="24"/>
                <w:lang w:bidi="ar"/>
              </w:rPr>
              <w:br/>
              <w:t xml:space="preserve">开门即停，安全高效。整机采用不锈钢材质制作，切丁部位采用铝镁合金材质防止切菜时出黑水污染蔬菜 </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19125"/>
                  <wp:effectExtent l="0" t="0" r="9525" b="9525"/>
                  <wp:docPr id="51"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descr="IMG_303"/>
                          <pic:cNvPicPr>
                            <a:picLocks noChangeAspect="1"/>
                          </pic:cNvPicPr>
                        </pic:nvPicPr>
                        <pic:blipFill>
                          <a:blip r:embed="rId39"/>
                          <a:stretch>
                            <a:fillRect/>
                          </a:stretch>
                        </pic:blipFill>
                        <pic:spPr>
                          <a:xfrm>
                            <a:off x="0" y="0"/>
                            <a:ext cx="542925" cy="6191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平板底座</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说明：台面板厚≥1.2mm，整体采用SUS304及以上不锈钢制作，厚≥0.9mm配不锈钢可调脚，φ38mm壁厚≥0.9mm不锈钢圆通腿。</w:t>
            </w:r>
            <w:r>
              <w:rPr>
                <w:rFonts w:ascii="宋体" w:hAnsi="宋体" w:cs="宋体" w:hint="eastAsia"/>
                <w:color w:val="000000"/>
                <w:kern w:val="0"/>
                <w:sz w:val="24"/>
                <w:lang w:bidi="ar"/>
              </w:rPr>
              <w:br/>
              <w:t>规格(mm）：1500*700*200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61950"/>
                  <wp:effectExtent l="0" t="0" r="9525" b="0"/>
                  <wp:docPr id="52"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descr="IMG_304"/>
                          <pic:cNvPicPr>
                            <a:picLocks noChangeAspect="1"/>
                          </pic:cNvPicPr>
                        </pic:nvPicPr>
                        <pic:blipFill>
                          <a:blip r:embed="rId38"/>
                          <a:stretch>
                            <a:fillRect/>
                          </a:stretch>
                        </pic:blipFill>
                        <pic:spPr>
                          <a:xfrm>
                            <a:off x="0" y="0"/>
                            <a:ext cx="542925" cy="361950"/>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四门双机双温全冷藏冰箱</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采用内外箱均为不锈钢板，面板厚度≥0.8mm，内箱板厚度≥0.4mm，使用压缩机，全铜管冷凝器、蒸发器；                                                 </w:t>
            </w:r>
            <w:r>
              <w:rPr>
                <w:rFonts w:ascii="宋体" w:hAnsi="宋体" w:cs="宋体" w:hint="eastAsia"/>
                <w:color w:val="000000"/>
                <w:kern w:val="0"/>
                <w:sz w:val="24"/>
                <w:lang w:bidi="ar"/>
              </w:rPr>
              <w:br/>
              <w:t>制冷形式 直冷</w:t>
            </w:r>
            <w:r>
              <w:rPr>
                <w:rFonts w:ascii="宋体" w:hAnsi="宋体" w:cs="宋体" w:hint="eastAsia"/>
                <w:color w:val="000000"/>
                <w:kern w:val="0"/>
                <w:sz w:val="24"/>
                <w:lang w:bidi="ar"/>
              </w:rPr>
              <w:br/>
              <w:t>功率： 220V</w:t>
            </w:r>
            <w:r>
              <w:rPr>
                <w:rFonts w:ascii="宋体" w:hAnsi="宋体" w:cs="宋体" w:hint="eastAsia"/>
                <w:color w:val="000000"/>
                <w:kern w:val="0"/>
                <w:sz w:val="24"/>
                <w:lang w:bidi="ar"/>
              </w:rPr>
              <w:br/>
              <w:t>温度(℃): 0～+10℃</w:t>
            </w:r>
            <w:r>
              <w:rPr>
                <w:rFonts w:ascii="宋体" w:hAnsi="宋体" w:cs="宋体" w:hint="eastAsia"/>
                <w:color w:val="000000"/>
                <w:kern w:val="0"/>
                <w:sz w:val="24"/>
                <w:lang w:bidi="ar"/>
              </w:rPr>
              <w:br/>
              <w:t>规格(mm）：1200*750*1960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19100" cy="571500"/>
                  <wp:effectExtent l="0" t="0" r="0" b="0"/>
                  <wp:docPr id="53"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descr="IMG_305"/>
                          <pic:cNvPicPr>
                            <a:picLocks noChangeAspect="1"/>
                          </pic:cNvPicPr>
                        </pic:nvPicPr>
                        <pic:blipFill>
                          <a:blip r:embed="rId40"/>
                          <a:stretch>
                            <a:fillRect/>
                          </a:stretch>
                        </pic:blipFill>
                        <pic:spPr>
                          <a:xfrm>
                            <a:off x="0" y="0"/>
                            <a:ext cx="419100" cy="571500"/>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四门双机双温全冷冻冰箱</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采用内外箱均为不锈钢板，面板厚度≥0.8mm，内箱板厚度≥0.4mm ，使用压缩机，全铜管冷凝器、蒸发器；                                              </w:t>
            </w:r>
            <w:r>
              <w:rPr>
                <w:rFonts w:ascii="宋体" w:hAnsi="宋体" w:cs="宋体" w:hint="eastAsia"/>
                <w:color w:val="000000"/>
                <w:kern w:val="0"/>
                <w:sz w:val="24"/>
                <w:lang w:bidi="ar"/>
              </w:rPr>
              <w:br/>
              <w:t>制冷形式 直冷</w:t>
            </w:r>
            <w:r>
              <w:rPr>
                <w:rFonts w:ascii="宋体" w:hAnsi="宋体" w:cs="宋体" w:hint="eastAsia"/>
                <w:color w:val="000000"/>
                <w:kern w:val="0"/>
                <w:sz w:val="24"/>
                <w:lang w:bidi="ar"/>
              </w:rPr>
              <w:br/>
              <w:t xml:space="preserve">温度(℃) -18～-6 </w:t>
            </w:r>
            <w:r>
              <w:rPr>
                <w:rFonts w:ascii="宋体" w:hAnsi="宋体" w:cs="宋体" w:hint="eastAsia"/>
                <w:color w:val="000000"/>
                <w:kern w:val="0"/>
                <w:sz w:val="24"/>
                <w:lang w:bidi="ar"/>
              </w:rPr>
              <w:br/>
              <w:t>功率：220V</w:t>
            </w:r>
            <w:r>
              <w:rPr>
                <w:rFonts w:ascii="宋体" w:hAnsi="宋体" w:cs="宋体" w:hint="eastAsia"/>
                <w:color w:val="000000"/>
                <w:kern w:val="0"/>
                <w:sz w:val="24"/>
                <w:lang w:bidi="ar"/>
              </w:rPr>
              <w:br/>
              <w:t>规格(mm）：1200*750*1960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19100" cy="571500"/>
                  <wp:effectExtent l="0" t="0" r="0" b="0"/>
                  <wp:docPr id="54"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descr="IMG_306"/>
                          <pic:cNvPicPr>
                            <a:picLocks noChangeAspect="1"/>
                          </pic:cNvPicPr>
                        </pic:nvPicPr>
                        <pic:blipFill>
                          <a:blip r:embed="rId40"/>
                          <a:stretch>
                            <a:fillRect/>
                          </a:stretch>
                        </pic:blipFill>
                        <pic:spPr>
                          <a:xfrm>
                            <a:off x="0" y="0"/>
                            <a:ext cx="419100" cy="571500"/>
                          </a:xfrm>
                          <a:prstGeom prst="rect">
                            <a:avLst/>
                          </a:prstGeom>
                          <a:noFill/>
                          <a:ln>
                            <a:noFill/>
                          </a:ln>
                        </pic:spPr>
                      </pic:pic>
                    </a:graphicData>
                  </a:graphic>
                </wp:inline>
              </w:drawing>
            </w:r>
          </w:p>
        </w:tc>
      </w:tr>
      <w:tr w:rsidR="002A300A">
        <w:trPr>
          <w:trHeight w:val="160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55"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descr="IMG_307"/>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2363"/>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53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规格(mm）：1200*190*210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风量：≥1900m³/h</w:t>
            </w:r>
            <w:r>
              <w:rPr>
                <w:rFonts w:ascii="宋体" w:hAnsi="宋体" w:cs="宋体" w:hint="eastAsia"/>
                <w:color w:val="000000"/>
                <w:kern w:val="0"/>
                <w:sz w:val="24"/>
                <w:lang w:bidi="ar"/>
              </w:rPr>
              <w:br/>
              <w:t>噪音：≤58dB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56"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descr="IMG_308"/>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26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冲地龙头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                                                            1.外形尺寸∶ L=10m土5%</w:t>
            </w:r>
            <w:r>
              <w:rPr>
                <w:rFonts w:ascii="宋体" w:hAnsi="宋体" w:cs="宋体" w:hint="eastAsia"/>
                <w:color w:val="000000"/>
                <w:kern w:val="0"/>
                <w:sz w:val="24"/>
                <w:lang w:bidi="ar"/>
              </w:rPr>
              <w:br/>
              <w:t>2.壳体为ST14冷轧板制成，支架为Q235钢制成，表面静电喷塑处理;</w:t>
            </w:r>
            <w:r>
              <w:rPr>
                <w:rFonts w:ascii="宋体" w:hAnsi="宋体" w:cs="宋体" w:hint="eastAsia"/>
                <w:color w:val="000000"/>
                <w:kern w:val="0"/>
                <w:sz w:val="24"/>
                <w:lang w:bidi="ar"/>
              </w:rPr>
              <w:br/>
              <w:t xml:space="preserve">3.中心轴为硬度高不易磨损的特殊钢材; </w:t>
            </w:r>
            <w:r>
              <w:rPr>
                <w:rFonts w:ascii="宋体" w:hAnsi="宋体" w:cs="宋体" w:hint="eastAsia"/>
                <w:color w:val="000000"/>
                <w:kern w:val="0"/>
                <w:sz w:val="24"/>
                <w:lang w:bidi="ar"/>
              </w:rPr>
              <w:br/>
              <w:t>4.锰钢弹簧;</w:t>
            </w:r>
            <w:r>
              <w:rPr>
                <w:rFonts w:ascii="宋体" w:hAnsi="宋体" w:cs="宋体" w:hint="eastAsia"/>
                <w:color w:val="000000"/>
                <w:kern w:val="0"/>
                <w:sz w:val="24"/>
                <w:lang w:bidi="ar"/>
              </w:rPr>
              <w:br/>
              <w:t xml:space="preserve">5.10米黑色液压钢丝管，耐温95℃，承压300PSI;· </w:t>
            </w:r>
            <w:r>
              <w:rPr>
                <w:rFonts w:ascii="宋体" w:hAnsi="宋体" w:cs="宋体" w:hint="eastAsia"/>
                <w:color w:val="000000"/>
                <w:kern w:val="0"/>
                <w:sz w:val="24"/>
                <w:lang w:bidi="ar"/>
              </w:rPr>
              <w:br/>
              <w:t>6.接水口口径为1/2"外螺纹;</w:t>
            </w:r>
            <w:r>
              <w:rPr>
                <w:rFonts w:ascii="宋体" w:hAnsi="宋体" w:cs="宋体" w:hint="eastAsia"/>
                <w:color w:val="000000"/>
                <w:kern w:val="0"/>
                <w:sz w:val="24"/>
                <w:lang w:bidi="ar"/>
              </w:rPr>
              <w:br/>
              <w:t>规格(mm）：535*180*476</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57"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descr="IMG_309"/>
                          <pic:cNvPicPr>
                            <a:picLocks noChangeAspect="1"/>
                          </pic:cNvPicPr>
                        </pic:nvPicPr>
                        <pic:blipFill>
                          <a:blip r:embed="rId41"/>
                          <a:stretch>
                            <a:fillRect/>
                          </a:stretch>
                        </pic:blipFill>
                        <pic:spPr>
                          <a:xfrm>
                            <a:off x="0" y="0"/>
                            <a:ext cx="542925" cy="438150"/>
                          </a:xfrm>
                          <a:prstGeom prst="rect">
                            <a:avLst/>
                          </a:prstGeom>
                          <a:noFill/>
                          <a:ln>
                            <a:noFill/>
                          </a:ln>
                        </pic:spPr>
                      </pic:pic>
                    </a:graphicData>
                  </a:graphic>
                </wp:inline>
              </w:drawing>
            </w:r>
          </w:p>
        </w:tc>
      </w:tr>
      <w:tr w:rsidR="002A300A">
        <w:trPr>
          <w:trHeight w:val="139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挡鼠板</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规格：选用SUS304及以上不锈钢板制造，面板厚≥0.8mm。四边折边工艺封底板做层板卡在门边上，分2块；</w:t>
            </w:r>
            <w:r>
              <w:rPr>
                <w:rFonts w:ascii="宋体" w:hAnsi="宋体" w:cs="宋体" w:hint="eastAsia"/>
                <w:color w:val="000000"/>
                <w:kern w:val="0"/>
                <w:sz w:val="24"/>
                <w:lang w:bidi="ar"/>
              </w:rPr>
              <w:br/>
              <w:t>规格(mm）：1300*40*600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85775"/>
                  <wp:effectExtent l="0" t="0" r="9525" b="9525"/>
                  <wp:docPr id="58"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descr="IMG_310"/>
                          <pic:cNvPicPr>
                            <a:picLocks noChangeAspect="1"/>
                          </pic:cNvPicPr>
                        </pic:nvPicPr>
                        <pic:blipFill>
                          <a:blip r:embed="rId24"/>
                          <a:stretch>
                            <a:fillRect/>
                          </a:stretch>
                        </pic:blipFill>
                        <pic:spPr>
                          <a:xfrm>
                            <a:off x="0" y="0"/>
                            <a:ext cx="542925" cy="485775"/>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烹饪间</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207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59"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descr="IMG_311"/>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21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电热七星蒸台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造，台面板厚≥1.2mm，主体骨架用4#角钢或高强度镀锌板折弯框架结构，304及以上不锈钢电热管加热，380V，内置蒸撑，脚杆ф63不锈钢管，内衬2"钢管，配自动进水装置，缺水保护装置，电热管连接线采用国标耐高温线。不包括蒸笼和盖子</w:t>
            </w:r>
            <w:r>
              <w:rPr>
                <w:rFonts w:ascii="宋体" w:hAnsi="宋体" w:cs="宋体" w:hint="eastAsia"/>
                <w:color w:val="000000"/>
                <w:kern w:val="0"/>
                <w:sz w:val="24"/>
                <w:lang w:bidi="ar"/>
              </w:rPr>
              <w:br/>
              <w:t>规格(mm）：800*800*800/400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581025"/>
                  <wp:effectExtent l="0" t="0" r="9525" b="9525"/>
                  <wp:docPr id="60"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descr="IMG_312"/>
                          <pic:cNvPicPr>
                            <a:picLocks noChangeAspect="1"/>
                          </pic:cNvPicPr>
                        </pic:nvPicPr>
                        <pic:blipFill>
                          <a:blip r:embed="rId42"/>
                          <a:stretch>
                            <a:fillRect/>
                          </a:stretch>
                        </pic:blipFill>
                        <pic:spPr>
                          <a:xfrm>
                            <a:off x="0" y="0"/>
                            <a:ext cx="542925" cy="5810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58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说明：整体采用SUS304-2B及以上不锈钢制作，台面厚度≥1.2mm，层板厚度≥1.0mm，面板下不锈钢板加强筋厚≥1.0mm，下层板厚≥0.9mm,立管采用φ38壁厚≥1.0mm，配不锈钢可调节子弹脚。</w:t>
            </w:r>
            <w:r>
              <w:rPr>
                <w:rFonts w:ascii="宋体" w:hAnsi="宋体" w:cs="宋体" w:hint="eastAsia"/>
                <w:color w:val="000000"/>
                <w:kern w:val="0"/>
                <w:sz w:val="24"/>
                <w:lang w:bidi="ar"/>
              </w:rPr>
              <w:br/>
              <w:t>规格(mm）：1200*800*800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61"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descr="IMG_313"/>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电饼铛</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电源：380v</w:t>
            </w:r>
            <w:r>
              <w:rPr>
                <w:rFonts w:ascii="宋体" w:hAnsi="宋体" w:cs="宋体" w:hint="eastAsia"/>
                <w:color w:val="000000"/>
                <w:kern w:val="0"/>
                <w:sz w:val="24"/>
                <w:lang w:bidi="ar"/>
              </w:rPr>
              <w:br/>
              <w:t>工作温度：120~250℃</w:t>
            </w:r>
            <w:r>
              <w:rPr>
                <w:rFonts w:ascii="宋体" w:hAnsi="宋体" w:cs="宋体" w:hint="eastAsia"/>
                <w:color w:val="000000"/>
                <w:kern w:val="0"/>
                <w:sz w:val="24"/>
                <w:lang w:bidi="ar"/>
              </w:rPr>
              <w:br/>
              <w:t>内径：53CM</w:t>
            </w:r>
            <w:r>
              <w:rPr>
                <w:rFonts w:ascii="宋体" w:hAnsi="宋体" w:cs="宋体" w:hint="eastAsia"/>
                <w:color w:val="000000"/>
                <w:kern w:val="0"/>
                <w:sz w:val="24"/>
                <w:lang w:bidi="ar"/>
              </w:rPr>
              <w:br/>
              <w:t>规格(mm）：720*655*800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62"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descr="IMG_314"/>
                          <pic:cNvPicPr>
                            <a:picLocks noChangeAspect="1"/>
                          </pic:cNvPicPr>
                        </pic:nvPicPr>
                        <pic:blipFill>
                          <a:blip r:embed="rId43"/>
                          <a:stretch>
                            <a:fillRect/>
                          </a:stretch>
                        </pic:blipFill>
                        <pic:spPr>
                          <a:xfrm>
                            <a:off x="0" y="0"/>
                            <a:ext cx="542925" cy="438150"/>
                          </a:xfrm>
                          <a:prstGeom prst="rect">
                            <a:avLst/>
                          </a:prstGeom>
                          <a:noFill/>
                          <a:ln>
                            <a:noFill/>
                          </a:ln>
                        </pic:spPr>
                      </pic:pic>
                    </a:graphicData>
                  </a:graphic>
                </wp:inline>
              </w:drawing>
            </w:r>
          </w:p>
        </w:tc>
      </w:tr>
      <w:tr w:rsidR="002A300A">
        <w:trPr>
          <w:trHeight w:val="26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及以上不锈钢制作，侧板、底板厚≥1.0mm,层板为可调节式厚≥1.0mm，采用可调节式层板能有效的解决了不同规格物品的存放，门板厚≥1.0mm，后背板厚≥1.0mm，不锈钢加强筋厚≥1.0mm，采用上挂式移门，导轨采用一体成型的铝合金制作，稳定好，吊轮采用橡胶静音吊轮，精密性好，稳定高，配不锈钢可调节重力脚。</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63"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descr="IMG_315"/>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说明：整体采用304及以上不锈钢制作，层框38*25*1.0不锈钢管制作，搁档30*15*0.8不锈钢方管，φ38mm壁厚≥1.0mm不锈钢圆通腿，配不锈钢可调式子弹脚。</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64"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 descr="IMG_316"/>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活动双层工作台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说明：整体采用SUS304-2B及以上不锈钢制作，台面厚度≥1.2mm，层板厚度≥1.0mm，面板下不锈钢板加强筋厚≥1.0mm，下层板厚≥0.9mm,立管采用φ38*1.0mm，配4个4"车轮，其中两个带刹车掣定向脚轮</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533400"/>
                  <wp:effectExtent l="0" t="0" r="9525" b="0"/>
                  <wp:docPr id="65"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descr="IMG_317"/>
                          <pic:cNvPicPr>
                            <a:picLocks noChangeAspect="1"/>
                          </pic:cNvPicPr>
                        </pic:nvPicPr>
                        <pic:blipFill>
                          <a:blip r:embed="rId45"/>
                          <a:stretch>
                            <a:fillRect/>
                          </a:stretch>
                        </pic:blipFill>
                        <pic:spPr>
                          <a:xfrm>
                            <a:off x="0" y="0"/>
                            <a:ext cx="542925" cy="53340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说明：整体采用SUS304-2B及以上不锈钢制作，台面厚度≥1.2mm，层板厚度≥1.0mm，面板下不锈钢板加强筋厚≥1.0mm，下层板厚≥0.9mm,立管采用φ38*1.0mm，配不锈钢可调节子弹脚。</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66"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descr="IMG_318"/>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64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说明：整体采用SUS304-2B及以上不锈钢制作，台面厚度≥1.2mm，层板厚度≥1.0mm，面板下不锈钢板加强筋厚≥1.0mm，下层板厚≥0.9mm,立管采用φ38*1.0mm，配不锈钢可调节子弹脚。</w:t>
            </w:r>
            <w:r>
              <w:rPr>
                <w:rFonts w:ascii="宋体" w:hAnsi="宋体" w:cs="宋体" w:hint="eastAsia"/>
                <w:color w:val="000000"/>
                <w:kern w:val="0"/>
                <w:sz w:val="24"/>
                <w:lang w:bidi="ar"/>
              </w:rPr>
              <w:br/>
              <w:t>规格(mm）：950*600*800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6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4" descr="IMG_319"/>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1466"/>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燃气双眼大锅灶</w:t>
            </w:r>
          </w:p>
          <w:p w:rsidR="002A300A" w:rsidRDefault="00F84360">
            <w:pPr>
              <w:widowControl/>
              <w:jc w:val="center"/>
              <w:textAlignment w:val="center"/>
              <w:rPr>
                <w:rFonts w:ascii="宋体" w:hAnsi="宋体" w:cs="宋体"/>
                <w:color w:val="000000"/>
                <w:kern w:val="0"/>
                <w:sz w:val="24"/>
                <w:lang w:bidi="ar"/>
              </w:rPr>
            </w:pPr>
            <w:r>
              <w:rPr>
                <w:rFonts w:ascii="宋体" w:hAnsi="宋体" w:cs="宋体" w:hint="eastAsia"/>
                <w:color w:val="FF0000"/>
                <w:kern w:val="0"/>
                <w:sz w:val="24"/>
                <w:lang w:bidi="ar"/>
              </w:rPr>
              <w:t>提供样品</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w:t>
            </w:r>
            <w:r>
              <w:rPr>
                <w:rFonts w:ascii="宋体" w:hAnsi="宋体" w:cs="宋体" w:hint="eastAsia"/>
                <w:color w:val="000000"/>
                <w:kern w:val="0"/>
                <w:sz w:val="24"/>
                <w:lang w:bidi="ar"/>
              </w:rPr>
              <w:br/>
              <w:t>1、额定电压：AC220V-240V，额定频率：50/60Hz，额定热负荷：35kW，额定气压：2.0kPa，炉膛口径：350mm，进气口：DN20，进水管：DN15，排水管：DN25；</w:t>
            </w:r>
            <w:r>
              <w:rPr>
                <w:rFonts w:ascii="宋体" w:hAnsi="宋体" w:cs="宋体" w:hint="eastAsia"/>
                <w:color w:val="000000"/>
                <w:kern w:val="0"/>
                <w:sz w:val="24"/>
                <w:lang w:bidi="ar"/>
              </w:rPr>
              <w:br/>
              <w:t>2、SUS304-2B及以上不锈钢板制造，面板、前脸板厚≥1.2mm,台面一次压制成型；外旁板、后立板201J1/J4，板厚≥1.0mm,龙骨架国标不锈钢方管25*38厚1.2mm；衬板电解镀锌钢板厚≥1.2mm,灶身双层热轧钢板，隔热层厚40,炉膛50厚耐高温材料；</w:t>
            </w:r>
            <w:r>
              <w:rPr>
                <w:rFonts w:ascii="宋体" w:hAnsi="宋体" w:cs="宋体" w:hint="eastAsia"/>
                <w:color w:val="000000"/>
                <w:kern w:val="0"/>
                <w:sz w:val="24"/>
                <w:lang w:bidi="ar"/>
              </w:rPr>
              <w:br/>
              <w:t>3、炉膛采用不锈钢合金材料，一次成型，厚度≥2.0内配稀土贵金属聚能网；配全预混式节能炉头，43V42W直流风机 ，一键启动；</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◆4、所投设备有主板保护功能（主板具有自动检测温度并保护功能，当温度大于设定值时切断气阀并报警，显示屏显示故障代码）；</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◆5、所投设备有蓝牙功能（通过与手机蓝牙联接，无线控制进行灶具参数设定和灶具控制板程序升级功能）；</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◆6、所投设备有燃气泄漏模块（通过燃气泄漏模块检测漏气，检测到产品内部燃气泄漏后停止工作，电磁阀关闭，并且通过手机发送短信通知）；</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◆7、所投设备有风机功率调节及转速显示功能（通过设定风机的转速的数值，可自由调节每一档风机的功率，通过主板的风机模块检测风机转速数值，在显示屏或小程序上显示）。</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b/>
                <w:bCs/>
                <w:color w:val="000000"/>
                <w:kern w:val="0"/>
                <w:sz w:val="24"/>
                <w:lang w:bidi="ar"/>
              </w:rPr>
              <w:t>上述◆条须提供第三方检测机构出具的具有CMA或CNAS认证资质的整机检测报告复印件加盖供应商公章。</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规格(mm）：2000*1200*(800+450)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52425"/>
                  <wp:effectExtent l="0" t="0" r="9525" b="9525"/>
                  <wp:docPr id="68"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 descr="IMG_320"/>
                          <pic:cNvPicPr>
                            <a:picLocks noChangeAspect="1"/>
                          </pic:cNvPicPr>
                        </pic:nvPicPr>
                        <pic:blipFill>
                          <a:blip r:embed="rId46"/>
                          <a:stretch>
                            <a:fillRect/>
                          </a:stretch>
                        </pic:blipFill>
                        <pic:spPr>
                          <a:xfrm>
                            <a:off x="0" y="0"/>
                            <a:ext cx="542925" cy="352425"/>
                          </a:xfrm>
                          <a:prstGeom prst="rect">
                            <a:avLst/>
                          </a:prstGeom>
                          <a:noFill/>
                          <a:ln>
                            <a:noFill/>
                          </a:ln>
                        </pic:spPr>
                      </pic:pic>
                    </a:graphicData>
                  </a:graphic>
                </wp:inline>
              </w:drawing>
            </w:r>
          </w:p>
        </w:tc>
      </w:tr>
      <w:tr w:rsidR="002A300A">
        <w:trPr>
          <w:trHeight w:val="71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66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燃气单眼大锅灶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w:t>
            </w:r>
            <w:r>
              <w:rPr>
                <w:rFonts w:ascii="宋体" w:hAnsi="宋体" w:cs="宋体" w:hint="eastAsia"/>
                <w:color w:val="000000"/>
                <w:kern w:val="0"/>
                <w:sz w:val="24"/>
                <w:lang w:bidi="ar"/>
              </w:rPr>
              <w:br/>
              <w:t>电量：220V；</w:t>
            </w:r>
            <w:r>
              <w:rPr>
                <w:rFonts w:ascii="宋体" w:hAnsi="宋体" w:cs="宋体" w:hint="eastAsia"/>
                <w:color w:val="000000"/>
                <w:kern w:val="0"/>
                <w:sz w:val="24"/>
                <w:lang w:bidi="ar"/>
              </w:rPr>
              <w:br/>
              <w:t xml:space="preserve">1、SUS304-2B及以上不锈钢板制造，面板、前脸板厚≥1.2,台面一次压制 </w:t>
            </w:r>
            <w:r>
              <w:rPr>
                <w:rFonts w:ascii="宋体" w:hAnsi="宋体" w:cs="宋体" w:hint="eastAsia"/>
                <w:color w:val="000000"/>
                <w:kern w:val="0"/>
                <w:sz w:val="24"/>
                <w:lang w:bidi="ar"/>
              </w:rPr>
              <w:br/>
              <w:t xml:space="preserve">成型； </w:t>
            </w:r>
            <w:r>
              <w:rPr>
                <w:rFonts w:ascii="宋体" w:hAnsi="宋体" w:cs="宋体" w:hint="eastAsia"/>
                <w:color w:val="000000"/>
                <w:kern w:val="0"/>
                <w:sz w:val="24"/>
                <w:lang w:bidi="ar"/>
              </w:rPr>
              <w:br/>
              <w:t>2、外旁板、后立板SUS201板厚≥1.0,龙骨架国标不锈钢方管25*38厚≥1.2，衬板电解镀锌钢板厚≥1.2mm,灶身双层热轧钢板，隔热层厚≥40,炉膛厚度≥50耐高温材料， 稀土贵金属聚能网；</w:t>
            </w:r>
            <w:r>
              <w:rPr>
                <w:rFonts w:ascii="宋体" w:hAnsi="宋体" w:cs="宋体" w:hint="eastAsia"/>
                <w:color w:val="000000"/>
                <w:kern w:val="0"/>
                <w:sz w:val="24"/>
                <w:lang w:bidi="ar"/>
              </w:rPr>
              <w:br/>
              <w:t>◆3、配全预混式节能炉头，能源合理利用65%以上；</w:t>
            </w:r>
            <w:r>
              <w:rPr>
                <w:rFonts w:ascii="宋体" w:hAnsi="宋体" w:cs="宋体" w:hint="eastAsia"/>
                <w:color w:val="000000"/>
                <w:kern w:val="0"/>
                <w:sz w:val="24"/>
                <w:lang w:bidi="ar"/>
              </w:rPr>
              <w:br/>
              <w:t>◆4、火力为5档，火力大小数字可视化显示器，故障代码显示。</w:t>
            </w:r>
            <w:r>
              <w:rPr>
                <w:rFonts w:ascii="宋体" w:hAnsi="宋体" w:cs="宋体" w:hint="eastAsia"/>
                <w:color w:val="000000"/>
                <w:kern w:val="0"/>
                <w:sz w:val="24"/>
                <w:lang w:bidi="ar"/>
              </w:rPr>
              <w:br/>
              <w:t>◆5、使用24~50V直流电机,风机功率随档位变化，每档功率不一样.最高功率不大于45W.</w:t>
            </w:r>
            <w:r>
              <w:rPr>
                <w:rFonts w:ascii="宋体" w:hAnsi="宋体" w:cs="宋体" w:hint="eastAsia"/>
                <w:color w:val="000000"/>
                <w:kern w:val="0"/>
                <w:sz w:val="24"/>
                <w:lang w:bidi="ar"/>
              </w:rPr>
              <w:br/>
              <w:t>◆6、炉灶自带蓝牙控制，灶具与手机连接，实现参数设定和灶具控制程序升级功能。</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◆7、配燃气稳压器，在供应燃气最高压力下，燃气泄漏量不应超过70L/h。</w:t>
            </w:r>
          </w:p>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上述带◆投标文件提供带CMA认证出具的检测报告复印件加盖供应商盖公章佐证)。</w:t>
            </w:r>
            <w:r>
              <w:rPr>
                <w:rFonts w:ascii="宋体" w:hAnsi="宋体" w:cs="宋体" w:hint="eastAsia"/>
                <w:color w:val="000000"/>
                <w:kern w:val="0"/>
                <w:sz w:val="24"/>
                <w:lang w:bidi="ar"/>
              </w:rPr>
              <w:br/>
              <w:t>规格(mm）：1100*1200*(800+450)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542925"/>
                  <wp:effectExtent l="0" t="0" r="9525" b="9525"/>
                  <wp:docPr id="69"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descr="IMG_321"/>
                          <pic:cNvPicPr>
                            <a:picLocks noChangeAspect="1"/>
                          </pic:cNvPicPr>
                        </pic:nvPicPr>
                        <pic:blipFill>
                          <a:blip r:embed="rId47"/>
                          <a:stretch>
                            <a:fillRect/>
                          </a:stretch>
                        </pic:blipFill>
                        <pic:spPr>
                          <a:xfrm>
                            <a:off x="0" y="0"/>
                            <a:ext cx="542925" cy="5429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油烟罩</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说明：采用SUS304及以上不锈钢板制作，板面厚度≥1.0mm，配滤网，积油杯，内置防雾照明灯。</w:t>
            </w:r>
            <w:r>
              <w:rPr>
                <w:rFonts w:ascii="宋体" w:hAnsi="宋体" w:cs="宋体" w:hint="eastAsia"/>
                <w:color w:val="000000"/>
                <w:kern w:val="0"/>
                <w:sz w:val="24"/>
                <w:lang w:bidi="ar"/>
              </w:rPr>
              <w:br/>
              <w:t>规格(mm）：4000*1350*500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5.4</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70"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descr="IMG_322"/>
                          <pic:cNvPicPr>
                            <a:picLocks noChangeAspect="1"/>
                          </pic:cNvPicPr>
                        </pic:nvPicPr>
                        <pic:blipFill>
                          <a:blip r:embed="rId48"/>
                          <a:stretch>
                            <a:fillRect/>
                          </a:stretch>
                        </pic:blipFill>
                        <pic:spPr>
                          <a:xfrm>
                            <a:off x="0" y="0"/>
                            <a:ext cx="542925" cy="438150"/>
                          </a:xfrm>
                          <a:prstGeom prst="rect">
                            <a:avLst/>
                          </a:prstGeom>
                          <a:noFill/>
                          <a:ln>
                            <a:noFill/>
                          </a:ln>
                        </pic:spPr>
                      </pic:pic>
                    </a:graphicData>
                  </a:graphic>
                </wp:inline>
              </w:drawing>
            </w:r>
          </w:p>
        </w:tc>
      </w:tr>
      <w:tr w:rsidR="002A300A">
        <w:trPr>
          <w:trHeight w:val="9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及以上不锈钢制作，侧板、底板厚≥1.0mm,层板为可调节式厚≥1.0mm，采用可调节式层板能有效的解决了不同规格物品的存放，门板厚≥1.0mm，后背板厚≥1.0mm，不锈钢加强筋厚≥1.0mm，采用上挂式移门，导轨采用一体成型的铝合金制作，稳定好，吊轮采用橡胶静音吊轮，精密性好，稳定高，配不锈钢可调节重力脚。</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71"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 descr="IMG_323"/>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26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69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及以上不锈钢制作，侧板、底板厚≥1.0mm,层板为可调节式厚≥1.0mm，采用可调节式层板能有效的解决了不同规格物品的存放，门板厚≥1.0mm，后背板厚≥1.0mm，不锈钢加强筋厚≥1.0mm，采用上挂式移门，导轨采用一体成型的铝合金制作，稳定好，吊轮采用橡胶静音吊轮，精密性好，稳定高，配不锈钢可调节重力脚。</w:t>
            </w:r>
            <w:r>
              <w:rPr>
                <w:rFonts w:ascii="宋体" w:hAnsi="宋体" w:cs="宋体" w:hint="eastAsia"/>
                <w:color w:val="000000"/>
                <w:kern w:val="0"/>
                <w:sz w:val="24"/>
                <w:lang w:bidi="ar"/>
              </w:rPr>
              <w:br/>
              <w:t>规格(mm）：2100*800*800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72"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descr="IMG_324"/>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三层送餐车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说明：整体采用SUS304及以上不锈钢板制作，平板厚≥1.2mm，拉手壁厚≥0.8mm，配万向轮，其中两个带刹车掣带定向轮。</w:t>
            </w:r>
            <w:r>
              <w:rPr>
                <w:rFonts w:ascii="宋体" w:hAnsi="宋体" w:cs="宋体" w:hint="eastAsia"/>
                <w:color w:val="000000"/>
                <w:kern w:val="0"/>
                <w:sz w:val="24"/>
                <w:lang w:bidi="ar"/>
              </w:rPr>
              <w:br/>
              <w:t>规格(mm）：800*600*800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73"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0" descr="IMG_325"/>
                          <pic:cNvPicPr>
                            <a:picLocks noChangeAspect="1"/>
                          </pic:cNvPicPr>
                        </pic:nvPicPr>
                        <pic:blipFill>
                          <a:blip r:embed="rId49"/>
                          <a:stretch>
                            <a:fillRect/>
                          </a:stretch>
                        </pic:blipFill>
                        <pic:spPr>
                          <a:xfrm>
                            <a:off x="0" y="0"/>
                            <a:ext cx="542925" cy="43815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蒸煮间</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说明：整体采用304及以上不锈钢制作，层框38*25*1.0mm不锈钢管制作，搁档30*15*0.8mm不锈钢方管，φ38mm壁厚≥1.0mm不锈钢圆通腿，配不锈钢可调式子弹脚。</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74"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1" descr="IMG_326"/>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30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保洁柜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制造，门外板厚≥1.0mm，顶板、侧板、底板厚≥0.9mm,层板为可调节式厚≥0.9mm，采用可调节式层板能有效的解决了不同规格物品的存放，门板厚≥1.0mm，后背板厚≥0.54mm，不锈钢加强筋厚≥0.9mm，采用上挂式移门，导轨采用一体成型的铝合金制作，稳定好，吊轮采用橡胶静音吊轮，精密性好，稳定高，配不锈钢可调节重力。</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81050"/>
                  <wp:effectExtent l="0" t="0" r="9525" b="0"/>
                  <wp:docPr id="75"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2" descr="IMG_327"/>
                          <pic:cNvPicPr>
                            <a:picLocks noChangeAspect="1"/>
                          </pic:cNvPicPr>
                        </pic:nvPicPr>
                        <pic:blipFill>
                          <a:blip r:embed="rId50"/>
                          <a:stretch>
                            <a:fillRect/>
                          </a:stretch>
                        </pic:blipFill>
                        <pic:spPr>
                          <a:xfrm>
                            <a:off x="0" y="0"/>
                            <a:ext cx="542925" cy="781050"/>
                          </a:xfrm>
                          <a:prstGeom prst="rect">
                            <a:avLst/>
                          </a:prstGeom>
                          <a:noFill/>
                          <a:ln>
                            <a:noFill/>
                          </a:ln>
                        </pic:spPr>
                      </pic:pic>
                    </a:graphicData>
                  </a:graphic>
                </wp:inline>
              </w:drawing>
            </w:r>
          </w:p>
        </w:tc>
      </w:tr>
      <w:tr w:rsidR="002A300A">
        <w:trPr>
          <w:trHeight w:val="136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淘米机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说明：整体采用SUS304及以上不锈钢板制造，板厚≥1.0㎜，配不锈钢可调式子弹脚，带自吸喷射泵。</w:t>
            </w:r>
            <w:r>
              <w:rPr>
                <w:rFonts w:ascii="宋体" w:hAnsi="宋体" w:cs="宋体" w:hint="eastAsia"/>
                <w:color w:val="000000"/>
                <w:kern w:val="0"/>
                <w:sz w:val="24"/>
                <w:lang w:bidi="ar"/>
              </w:rPr>
              <w:br/>
              <w:t>规格：100kg</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66725" cy="600075"/>
                  <wp:effectExtent l="0" t="0" r="9525" b="9525"/>
                  <wp:docPr id="76"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3" descr="IMG_328"/>
                          <pic:cNvPicPr>
                            <a:picLocks noChangeAspect="1"/>
                          </pic:cNvPicPr>
                        </pic:nvPicPr>
                        <pic:blipFill>
                          <a:blip r:embed="rId51"/>
                          <a:stretch>
                            <a:fillRect/>
                          </a:stretch>
                        </pic:blipFill>
                        <pic:spPr>
                          <a:xfrm>
                            <a:off x="0" y="0"/>
                            <a:ext cx="466725" cy="600075"/>
                          </a:xfrm>
                          <a:prstGeom prst="rect">
                            <a:avLst/>
                          </a:prstGeom>
                          <a:noFill/>
                          <a:ln>
                            <a:noFill/>
                          </a:ln>
                        </pic:spPr>
                      </pic:pic>
                    </a:graphicData>
                  </a:graphic>
                </wp:inline>
              </w:drawing>
            </w:r>
          </w:p>
        </w:tc>
      </w:tr>
      <w:tr w:rsidR="002A300A">
        <w:trPr>
          <w:trHeight w:val="97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规格(mm）：1200*300*300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77"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4" descr="IMG_329"/>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222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75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说明：台面板厚≥1.2mm，整体采用304及以上不锈钢制作，侧板、底板厚≥0.9mm,层板厚≥0.9mm，门板厚≥1.0mm，后背板厚≥0.54mm，下撑不锈钢加强筋厚≥0.9mm,上挂式轨道双移门,配不锈钢可调脚。</w:t>
            </w:r>
            <w:r>
              <w:rPr>
                <w:rFonts w:ascii="宋体" w:hAnsi="宋体" w:cs="宋体" w:hint="eastAsia"/>
                <w:color w:val="000000"/>
                <w:kern w:val="0"/>
                <w:sz w:val="24"/>
                <w:lang w:bidi="ar"/>
              </w:rPr>
              <w:br/>
              <w:t>规格(mm）：1800*700*800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78"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5" descr="IMG_330"/>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40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燃气可倾式汤锅200L</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                                                  </w:t>
            </w:r>
            <w:r>
              <w:rPr>
                <w:rFonts w:ascii="宋体" w:hAnsi="宋体" w:cs="宋体" w:hint="eastAsia"/>
                <w:color w:val="000000"/>
                <w:kern w:val="0"/>
                <w:sz w:val="24"/>
                <w:lang w:bidi="ar"/>
              </w:rPr>
              <w:br/>
              <w:t xml:space="preserve">天燃气 6-7 m³/h,液化气  4kg/h/200L/锅内直径：900mm/锅内深度：470mm </w:t>
            </w:r>
            <w:r>
              <w:rPr>
                <w:rFonts w:ascii="宋体" w:hAnsi="宋体" w:cs="宋体" w:hint="eastAsia"/>
                <w:color w:val="000000"/>
                <w:kern w:val="0"/>
                <w:sz w:val="24"/>
                <w:lang w:bidi="ar"/>
              </w:rPr>
              <w:br/>
              <w:t>燃烧炉盘直接加热内锅底，传热速度快，锅胆采用SUS304-2B及以上不锈钢制造，锅体一次旋压成型的不锈钢封头，高效节能自吸风炉头，加装电子点火、熄火保护，微电脑控制器，手动点火/电子点火。可以根据需要选择电子点火或者手动点火棒点火。炉头进气管采用波纹管，坚固、耐腐蚀、耐高温；热效率高达65%以上。倒水口采用SUS304-2B及以上不锈钢，人性化的倾斜调节器设计；内锅体、外保温、支架均是不锈钢。</w:t>
            </w:r>
            <w:r>
              <w:rPr>
                <w:rFonts w:ascii="宋体" w:hAnsi="宋体" w:cs="宋体" w:hint="eastAsia"/>
                <w:color w:val="000000"/>
                <w:kern w:val="0"/>
                <w:sz w:val="24"/>
                <w:lang w:bidi="ar"/>
              </w:rPr>
              <w:br/>
              <w:t>规格(mm）：1480*1070*1000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79"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descr="IMG_331"/>
                          <pic:cNvPicPr>
                            <a:picLocks noChangeAspect="1"/>
                          </pic:cNvPicPr>
                        </pic:nvPicPr>
                        <pic:blipFill>
                          <a:blip r:embed="rId52"/>
                          <a:stretch>
                            <a:fillRect/>
                          </a:stretch>
                        </pic:blipFill>
                        <pic:spPr>
                          <a:xfrm>
                            <a:off x="0" y="0"/>
                            <a:ext cx="542925" cy="438150"/>
                          </a:xfrm>
                          <a:prstGeom prst="rect">
                            <a:avLst/>
                          </a:prstGeom>
                          <a:noFill/>
                          <a:ln>
                            <a:noFill/>
                          </a:ln>
                        </pic:spPr>
                      </pic:pic>
                    </a:graphicData>
                  </a:graphic>
                </wp:inline>
              </w:drawing>
            </w:r>
          </w:p>
        </w:tc>
      </w:tr>
      <w:tr w:rsidR="002A300A">
        <w:trPr>
          <w:trHeight w:val="1965"/>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80"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7" descr="IMG_332"/>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油烟罩</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说明：采用SUS304及以上不锈钢板制作，板面厚度为≥1.0mm，配滤网，积油杯，内置防雾照明灯。</w:t>
            </w:r>
            <w:r>
              <w:rPr>
                <w:rFonts w:ascii="宋体" w:hAnsi="宋体" w:cs="宋体" w:hint="eastAsia"/>
                <w:color w:val="000000"/>
                <w:kern w:val="0"/>
                <w:sz w:val="24"/>
                <w:lang w:bidi="ar"/>
              </w:rPr>
              <w:br/>
              <w:t>规格(mm）：1600*1100*500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1.8</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81"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8" descr="IMG_333"/>
                          <pic:cNvPicPr>
                            <a:picLocks noChangeAspect="1"/>
                          </pic:cNvPicPr>
                        </pic:nvPicPr>
                        <pic:blipFill>
                          <a:blip r:embed="rId48"/>
                          <a:stretch>
                            <a:fillRect/>
                          </a:stretch>
                        </pic:blipFill>
                        <pic:spPr>
                          <a:xfrm>
                            <a:off x="0" y="0"/>
                            <a:ext cx="542925" cy="43815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备餐间/二次更衣间/售卖间</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1778"/>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82"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9" descr="IMG_334"/>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80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紫外线消毒灯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颜色分类：白色 长度120cm</w:t>
            </w:r>
            <w:r>
              <w:rPr>
                <w:rFonts w:ascii="宋体" w:hAnsi="宋体" w:cs="宋体" w:hint="eastAsia"/>
                <w:color w:val="000000"/>
                <w:kern w:val="0"/>
                <w:sz w:val="24"/>
                <w:lang w:bidi="ar"/>
              </w:rPr>
              <w:br/>
              <w:t>光源类型：紫外线光源</w:t>
            </w:r>
            <w:r>
              <w:rPr>
                <w:rFonts w:ascii="宋体" w:hAnsi="宋体" w:cs="宋体" w:hint="eastAsia"/>
                <w:color w:val="000000"/>
                <w:kern w:val="0"/>
                <w:sz w:val="24"/>
                <w:lang w:bidi="ar"/>
              </w:rPr>
              <w:br/>
              <w:t>功率：31-40W</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灯头接口（灯头型号）：G13</w:t>
            </w:r>
            <w:r>
              <w:rPr>
                <w:rFonts w:ascii="宋体" w:hAnsi="宋体" w:cs="宋体" w:hint="eastAsia"/>
                <w:color w:val="000000"/>
                <w:kern w:val="0"/>
                <w:sz w:val="24"/>
                <w:lang w:bidi="ar"/>
              </w:rPr>
              <w:br/>
              <w:t>规格(mm）：880*50*550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83"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0" descr="IMG_335"/>
                          <pic:cNvPicPr>
                            <a:picLocks noChangeAspect="1"/>
                          </pic:cNvPicPr>
                        </pic:nvPicPr>
                        <pic:blipFill>
                          <a:blip r:embed="rId53"/>
                          <a:stretch>
                            <a:fillRect/>
                          </a:stretch>
                        </pic:blipFill>
                        <pic:spPr>
                          <a:xfrm>
                            <a:off x="0" y="0"/>
                            <a:ext cx="542925" cy="438150"/>
                          </a:xfrm>
                          <a:prstGeom prst="rect">
                            <a:avLst/>
                          </a:prstGeom>
                          <a:noFill/>
                          <a:ln>
                            <a:noFill/>
                          </a:ln>
                        </pic:spPr>
                      </pic:pic>
                    </a:graphicData>
                  </a:graphic>
                </wp:inline>
              </w:drawing>
            </w:r>
          </w:p>
        </w:tc>
      </w:tr>
      <w:tr w:rsidR="002A300A">
        <w:trPr>
          <w:trHeight w:val="316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保洁柜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制造，门外板厚≥1.0mm，顶板、侧板、底板厚≥0.9mm,层板为可调节式厚≥0.9mm，采用可调节式层板能有效的解决了不同规格物品的存放，门板厚1.0mm，后背板厚0.54mm，不锈钢加强筋厚0.9mm，采用上挂式移门，导轨采用一体成型的铝合金制作，稳定好，吊轮采用橡胶静音吊轮，精密性好，稳定高，配不锈钢可调节重力。</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81050"/>
                  <wp:effectExtent l="0" t="0" r="9525" b="0"/>
                  <wp:docPr id="84"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1" descr="IMG_336"/>
                          <pic:cNvPicPr>
                            <a:picLocks noChangeAspect="1"/>
                          </pic:cNvPicPr>
                        </pic:nvPicPr>
                        <pic:blipFill>
                          <a:blip r:embed="rId50"/>
                          <a:stretch>
                            <a:fillRect/>
                          </a:stretch>
                        </pic:blipFill>
                        <pic:spPr>
                          <a:xfrm>
                            <a:off x="0" y="0"/>
                            <a:ext cx="542925" cy="781050"/>
                          </a:xfrm>
                          <a:prstGeom prst="rect">
                            <a:avLst/>
                          </a:prstGeom>
                          <a:noFill/>
                          <a:ln>
                            <a:noFill/>
                          </a:ln>
                        </pic:spPr>
                      </pic:pic>
                    </a:graphicData>
                  </a:graphic>
                </wp:inline>
              </w:drawing>
            </w:r>
          </w:p>
        </w:tc>
      </w:tr>
      <w:tr w:rsidR="002A300A">
        <w:trPr>
          <w:trHeight w:val="240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82</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开水器连底座</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功能特点</w:t>
            </w:r>
            <w:r>
              <w:rPr>
                <w:rFonts w:ascii="宋体" w:hAnsi="宋体" w:cs="宋体" w:hint="eastAsia"/>
                <w:color w:val="000000"/>
                <w:kern w:val="0"/>
                <w:sz w:val="24"/>
                <w:lang w:bidi="ar"/>
              </w:rPr>
              <w:br/>
              <w:t>磁吸缺水断电；</w:t>
            </w:r>
            <w:r>
              <w:rPr>
                <w:rFonts w:ascii="宋体" w:hAnsi="宋体" w:cs="宋体" w:hint="eastAsia"/>
                <w:color w:val="000000"/>
                <w:kern w:val="0"/>
                <w:sz w:val="24"/>
                <w:lang w:bidi="ar"/>
              </w:rPr>
              <w:br/>
              <w:t>净水器接口；</w:t>
            </w:r>
            <w:r>
              <w:rPr>
                <w:rFonts w:ascii="宋体" w:hAnsi="宋体" w:cs="宋体" w:hint="eastAsia"/>
                <w:color w:val="000000"/>
                <w:kern w:val="0"/>
                <w:sz w:val="24"/>
                <w:lang w:bidi="ar"/>
              </w:rPr>
              <w:br/>
              <w:t>选用SUS304及以上不锈钢制造；</w:t>
            </w:r>
            <w:r>
              <w:rPr>
                <w:rFonts w:ascii="宋体" w:hAnsi="宋体" w:cs="宋体" w:hint="eastAsia"/>
                <w:color w:val="000000"/>
                <w:kern w:val="0"/>
                <w:sz w:val="24"/>
                <w:lang w:bidi="ar"/>
              </w:rPr>
              <w:br/>
              <w:t>容量：80L</w:t>
            </w:r>
            <w:r>
              <w:rPr>
                <w:rFonts w:ascii="宋体" w:hAnsi="宋体" w:cs="宋体" w:hint="eastAsia"/>
                <w:color w:val="000000"/>
                <w:kern w:val="0"/>
                <w:sz w:val="24"/>
                <w:lang w:bidi="ar"/>
              </w:rPr>
              <w:br/>
              <w:t>电压：380V</w:t>
            </w:r>
            <w:r>
              <w:rPr>
                <w:rFonts w:ascii="宋体" w:hAnsi="宋体" w:cs="宋体" w:hint="eastAsia"/>
                <w:color w:val="000000"/>
                <w:kern w:val="0"/>
                <w:sz w:val="24"/>
                <w:lang w:bidi="ar"/>
              </w:rPr>
              <w:br/>
              <w:t>额定电流：18.2A</w:t>
            </w:r>
            <w:r>
              <w:rPr>
                <w:rFonts w:ascii="宋体" w:hAnsi="宋体" w:cs="宋体" w:hint="eastAsia"/>
                <w:color w:val="000000"/>
                <w:kern w:val="0"/>
                <w:sz w:val="24"/>
                <w:lang w:bidi="ar"/>
              </w:rPr>
              <w:br/>
              <w:t>供水量：120L/H</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28625" cy="638175"/>
                  <wp:effectExtent l="0" t="0" r="9525" b="9525"/>
                  <wp:docPr id="85"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2" descr="IMG_337"/>
                          <pic:cNvPicPr>
                            <a:picLocks noChangeAspect="1"/>
                          </pic:cNvPicPr>
                        </pic:nvPicPr>
                        <pic:blipFill>
                          <a:blip r:embed="rId54"/>
                          <a:stretch>
                            <a:fillRect/>
                          </a:stretch>
                        </pic:blipFill>
                        <pic:spPr>
                          <a:xfrm>
                            <a:off x="0" y="0"/>
                            <a:ext cx="428625" cy="638175"/>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单门保温车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说明：整体采用SUS304及以上不锈钢板制作，板厚≥1.0mm，拉手壁厚≥0.8mm，配万向轮，其中两个带刹车掣。一圈做双面不锈钢焊接，并带保温棉，防止温度降低，里面双层层板板厚≥1.0mm。</w:t>
            </w:r>
            <w:r>
              <w:rPr>
                <w:rFonts w:ascii="宋体" w:hAnsi="宋体" w:cs="宋体" w:hint="eastAsia"/>
                <w:color w:val="000000"/>
                <w:kern w:val="0"/>
                <w:sz w:val="24"/>
                <w:lang w:bidi="ar"/>
              </w:rPr>
              <w:br/>
              <w:t>规格(mm）：700*650*1000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三层送餐车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说明：整体采用SUS304及以上不锈钢板制作，平板厚≥1.2mm，拉手壁厚≥0.8mm，配万向轮，其中两个带刹车掣带定向轮。</w:t>
            </w:r>
            <w:r>
              <w:rPr>
                <w:rFonts w:ascii="宋体" w:hAnsi="宋体" w:cs="宋体" w:hint="eastAsia"/>
                <w:color w:val="000000"/>
                <w:kern w:val="0"/>
                <w:sz w:val="24"/>
                <w:lang w:bidi="ar"/>
              </w:rPr>
              <w:br/>
              <w:t>规格(mm）：800*600*800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86"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3" descr="IMG_338"/>
                          <pic:cNvPicPr>
                            <a:picLocks noChangeAspect="1"/>
                          </pic:cNvPicPr>
                        </pic:nvPicPr>
                        <pic:blipFill>
                          <a:blip r:embed="rId49"/>
                          <a:stretch>
                            <a:fillRect/>
                          </a:stretch>
                        </pic:blipFill>
                        <pic:spPr>
                          <a:xfrm>
                            <a:off x="0" y="0"/>
                            <a:ext cx="542925" cy="438150"/>
                          </a:xfrm>
                          <a:prstGeom prst="rect">
                            <a:avLst/>
                          </a:prstGeom>
                          <a:noFill/>
                          <a:ln>
                            <a:noFill/>
                          </a:ln>
                        </pic:spPr>
                      </pic:pic>
                    </a:graphicData>
                  </a:graphic>
                </wp:inline>
              </w:drawing>
            </w:r>
          </w:p>
        </w:tc>
      </w:tr>
      <w:tr w:rsidR="002A300A">
        <w:trPr>
          <w:trHeight w:val="26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85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保洁柜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制造，门外板厚≥1.0mm，顶板、侧板、底板厚≥0.9mm,层板为可调节式厚≥0.9mm，采用可调节式层板能有效的解决了不同规格物品的存放，门板厚≥1.0mm，后背板厚≥0.54mm，不锈钢加强筋厚≥0.9mm，采用上挂式移门，导轨采用一体成型的铝合金制作，稳定好，吊轮采用橡胶静音吊轮，精密性好，稳定高，配不锈钢可调节重力。</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81050"/>
                  <wp:effectExtent l="0" t="0" r="9525" b="0"/>
                  <wp:docPr id="87"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4" descr="IMG_339"/>
                          <pic:cNvPicPr>
                            <a:picLocks noChangeAspect="1"/>
                          </pic:cNvPicPr>
                        </pic:nvPicPr>
                        <pic:blipFill>
                          <a:blip r:embed="rId50"/>
                          <a:stretch>
                            <a:fillRect/>
                          </a:stretch>
                        </pic:blipFill>
                        <pic:spPr>
                          <a:xfrm>
                            <a:off x="0" y="0"/>
                            <a:ext cx="542925" cy="781050"/>
                          </a:xfrm>
                          <a:prstGeom prst="rect">
                            <a:avLst/>
                          </a:prstGeom>
                          <a:noFill/>
                          <a:ln>
                            <a:noFill/>
                          </a:ln>
                        </pic:spPr>
                      </pic:pic>
                    </a:graphicData>
                  </a:graphic>
                </wp:inline>
              </w:drawing>
            </w:r>
          </w:p>
        </w:tc>
      </w:tr>
      <w:tr w:rsidR="002A300A">
        <w:trPr>
          <w:trHeight w:val="214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单水池柜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说明：整体采用304及以上不锈钢板制作，台面板厚≥1.2mm，水斗板厚≥1.0㎜，侧板、底板厚≥0.9mm,门板厚≥1.0mm，后背板厚≥0.54mm，配落水器及栏渣片,配不锈钢可调脚。 </w:t>
            </w:r>
            <w:r>
              <w:rPr>
                <w:rFonts w:ascii="宋体" w:hAnsi="宋体" w:cs="宋体" w:hint="eastAsia"/>
                <w:color w:val="000000"/>
                <w:kern w:val="0"/>
                <w:sz w:val="24"/>
                <w:lang w:bidi="ar"/>
              </w:rPr>
              <w:br/>
              <w:t>规格(mm）：700*700*800/150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57225"/>
                  <wp:effectExtent l="0" t="0" r="9525" b="9525"/>
                  <wp:docPr id="88"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5" descr="IMG_340"/>
                          <pic:cNvPicPr>
                            <a:picLocks noChangeAspect="1"/>
                          </pic:cNvPicPr>
                        </pic:nvPicPr>
                        <pic:blipFill>
                          <a:blip r:embed="rId55"/>
                          <a:stretch>
                            <a:fillRect/>
                          </a:stretch>
                        </pic:blipFill>
                        <pic:spPr>
                          <a:xfrm>
                            <a:off x="0" y="0"/>
                            <a:ext cx="542925" cy="657225"/>
                          </a:xfrm>
                          <a:prstGeom prst="rect">
                            <a:avLst/>
                          </a:prstGeom>
                          <a:noFill/>
                          <a:ln>
                            <a:noFill/>
                          </a:ln>
                        </pic:spPr>
                      </pic:pic>
                    </a:graphicData>
                  </a:graphic>
                </wp:inline>
              </w:drawing>
            </w:r>
          </w:p>
        </w:tc>
      </w:tr>
      <w:tr w:rsidR="002A300A">
        <w:trPr>
          <w:trHeight w:val="84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89"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6" descr="IMG_341"/>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205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说明：台面板厚≥1.2mm，整体采用304及以上不锈钢制作，侧板、底板厚≥0.9mm,层板厚≥0.9mm，门板厚1.0mm，后背板厚≥0.54mm，下撑不锈钢加强筋厚≥0.9mm,上挂式轨道双移门,配不锈钢可调脚。</w:t>
            </w:r>
            <w:r>
              <w:rPr>
                <w:rFonts w:ascii="宋体" w:hAnsi="宋体" w:cs="宋体" w:hint="eastAsia"/>
                <w:color w:val="000000"/>
                <w:kern w:val="0"/>
                <w:sz w:val="24"/>
                <w:lang w:bidi="ar"/>
              </w:rPr>
              <w:br/>
              <w:t>规格(mm）：1800*700*800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90"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7" descr="IMG_342"/>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301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四斗保温台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-2B及以上不锈钢制作，水斗≥1.0mm，门板厚≥1.0mm，后背板厚≥0.8mm，裙边材料≥1.0mm，采用304及以上不锈钢制作标准份数盘≥0.8mm，采用电磁阀数显温控来控温，并具有缺水保护功能，自动进水，有9台给水和下水在右边，有9台给水和下水在左边，功率:3KW/220V*1，含1/1分数盘(530*325*100)份数盘.</w:t>
            </w:r>
            <w:r>
              <w:rPr>
                <w:rFonts w:ascii="宋体" w:hAnsi="宋体" w:cs="宋体" w:hint="eastAsia"/>
                <w:color w:val="000000"/>
                <w:kern w:val="0"/>
                <w:sz w:val="24"/>
                <w:lang w:bidi="ar"/>
              </w:rPr>
              <w:br/>
              <w:t>规格(mm）：1500*700*800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18</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91"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8" descr="IMG_343"/>
                          <pic:cNvPicPr>
                            <a:picLocks noChangeAspect="1"/>
                          </pic:cNvPicPr>
                        </pic:nvPicPr>
                        <pic:blipFill>
                          <a:blip r:embed="rId56"/>
                          <a:stretch>
                            <a:fillRect/>
                          </a:stretch>
                        </pic:blipFill>
                        <pic:spPr>
                          <a:xfrm>
                            <a:off x="0" y="0"/>
                            <a:ext cx="542925" cy="3714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90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说明：整体采用SUS304-2B及以上不锈钢制作，台面厚度≥1.2mm，层板厚度≥1.0mm，面板下不锈钢板加强筋厚≥1.0mm，下层板厚≥0.9mm,立管采用φ38壁厚≥1.0mm，配不锈钢可调节子弹脚。</w:t>
            </w:r>
            <w:r>
              <w:rPr>
                <w:rFonts w:ascii="宋体" w:hAnsi="宋体" w:cs="宋体" w:hint="eastAsia"/>
                <w:color w:val="000000"/>
                <w:kern w:val="0"/>
                <w:sz w:val="24"/>
                <w:lang w:bidi="ar"/>
              </w:rPr>
              <w:br/>
              <w:t>规格(mm）：1400*500*800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92"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9" descr="IMG_344"/>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437"/>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下挂紫外线消毒灯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颜色分类：白色 长度120cm</w:t>
            </w:r>
            <w:r>
              <w:rPr>
                <w:rFonts w:ascii="宋体" w:hAnsi="宋体" w:cs="宋体" w:hint="eastAsia"/>
                <w:color w:val="000000"/>
                <w:kern w:val="0"/>
                <w:sz w:val="24"/>
                <w:lang w:bidi="ar"/>
              </w:rPr>
              <w:br/>
              <w:t>光源类型：紫外线光源</w:t>
            </w:r>
            <w:r>
              <w:rPr>
                <w:rFonts w:ascii="宋体" w:hAnsi="宋体" w:cs="宋体" w:hint="eastAsia"/>
                <w:color w:val="000000"/>
                <w:kern w:val="0"/>
                <w:sz w:val="24"/>
                <w:lang w:bidi="ar"/>
              </w:rPr>
              <w:br/>
              <w:t>功率：31-40W</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灯头接口（灯头型号）：G13</w:t>
            </w:r>
            <w:r>
              <w:rPr>
                <w:rFonts w:ascii="宋体" w:hAnsi="宋体" w:cs="宋体" w:hint="eastAsia"/>
                <w:color w:val="000000"/>
                <w:kern w:val="0"/>
                <w:sz w:val="24"/>
                <w:lang w:bidi="ar"/>
              </w:rPr>
              <w:br/>
              <w:t>规格(mm）：880*50*550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93"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0" descr="IMG_345"/>
                          <pic:cNvPicPr>
                            <a:picLocks noChangeAspect="1"/>
                          </pic:cNvPicPr>
                        </pic:nvPicPr>
                        <pic:blipFill>
                          <a:blip r:embed="rId53"/>
                          <a:stretch>
                            <a:fillRect/>
                          </a:stretch>
                        </pic:blipFill>
                        <pic:spPr>
                          <a:xfrm>
                            <a:off x="0" y="0"/>
                            <a:ext cx="542925" cy="438150"/>
                          </a:xfrm>
                          <a:prstGeom prst="rect">
                            <a:avLst/>
                          </a:prstGeom>
                          <a:noFill/>
                          <a:ln>
                            <a:noFill/>
                          </a:ln>
                        </pic:spPr>
                      </pic:pic>
                    </a:graphicData>
                  </a:graphic>
                </wp:inline>
              </w:drawing>
            </w:r>
          </w:p>
        </w:tc>
      </w:tr>
      <w:tr w:rsidR="002A300A">
        <w:trPr>
          <w:trHeight w:val="177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94"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1" descr="IMG_346"/>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洗消间/大厅</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33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双门热风循环消毒柜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内外201及以上不锈钢材质，无磁层架，全不锈钢打造箱体，设计时尚大方，内外无磁不锈钢+不锈钢加热管，整机整体发泡，硅胶门封工艺，隔热保温，采用高温热风循环消毒系统，带独立风道设计，消除各种有害病菌，全不锈钢层架、重力脚配置，承载能力强，坚固耐用，设有可调温控器和可调定时器功能，对所需温度时间随意调节。</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容量：800L</w:t>
            </w:r>
            <w:r>
              <w:rPr>
                <w:rFonts w:ascii="宋体" w:hAnsi="宋体" w:cs="宋体" w:hint="eastAsia"/>
                <w:color w:val="000000"/>
                <w:kern w:val="0"/>
                <w:sz w:val="24"/>
                <w:lang w:bidi="ar"/>
              </w:rPr>
              <w:br/>
              <w:t>规格(mm）：1300*630*1940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14375"/>
                  <wp:effectExtent l="0" t="0" r="9525" b="9525"/>
                  <wp:docPr id="95"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2" descr="IMG_347"/>
                          <pic:cNvPicPr>
                            <a:picLocks noChangeAspect="1"/>
                          </pic:cNvPicPr>
                        </pic:nvPicPr>
                        <pic:blipFill>
                          <a:blip r:embed="rId57"/>
                          <a:stretch>
                            <a:fillRect/>
                          </a:stretch>
                        </pic:blipFill>
                        <pic:spPr>
                          <a:xfrm>
                            <a:off x="0" y="0"/>
                            <a:ext cx="542925" cy="7143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说明：整体采用304及以上不锈钢制作，层框38*25*1.0不锈钢管制作，搁档30*15*0.8不锈钢方管，φ38mm壁厚≥1.0mm不锈钢圆通腿，配不锈钢可调式子弹脚。</w:t>
            </w:r>
            <w:r>
              <w:rPr>
                <w:rFonts w:ascii="宋体" w:hAnsi="宋体" w:cs="宋体" w:hint="eastAsia"/>
                <w:color w:val="000000"/>
                <w:kern w:val="0"/>
                <w:sz w:val="24"/>
                <w:lang w:bidi="ar"/>
              </w:rPr>
              <w:br/>
              <w:t>规格(mm）：1500*500*1800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96"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3" descr="IMG_348"/>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说明：整体采用304及以上不锈钢制作，层框38*25*1.0不锈钢管制作，搁档30*15*0.8不锈钢方管，φ38mm壁厚≥1.0mm不锈钢圆通腿，配不锈钢可调式子弹脚。</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97"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4" descr="IMG_349"/>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96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格栅工作台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说明：整体采用SUS304-2B及以上不锈钢板制作，台面板厚度≥1.2mm，面板下不锈钢板加强筋厚≥1.0mm，下格档38*25mm厚度≥1.0mm不锈钢方管，φ38mm壁厚≥1.0mm不锈钢圆通腿，配不锈钢可调式子弹脚。</w:t>
            </w:r>
            <w:r>
              <w:rPr>
                <w:rFonts w:ascii="宋体" w:hAnsi="宋体" w:cs="宋体" w:hint="eastAsia"/>
                <w:color w:val="000000"/>
                <w:kern w:val="0"/>
                <w:sz w:val="24"/>
                <w:lang w:bidi="ar"/>
              </w:rPr>
              <w:br/>
              <w:t>规格：1500*700*800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33375"/>
                  <wp:effectExtent l="0" t="0" r="9525" b="9525"/>
                  <wp:docPr id="98"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5" descr="IMG_350"/>
                          <pic:cNvPicPr>
                            <a:picLocks noChangeAspect="1"/>
                          </pic:cNvPicPr>
                        </pic:nvPicPr>
                        <pic:blipFill>
                          <a:blip r:embed="rId32"/>
                          <a:stretch>
                            <a:fillRect/>
                          </a:stretch>
                        </pic:blipFill>
                        <pic:spPr>
                          <a:xfrm>
                            <a:off x="0" y="0"/>
                            <a:ext cx="542925" cy="333375"/>
                          </a:xfrm>
                          <a:prstGeom prst="rect">
                            <a:avLst/>
                          </a:prstGeom>
                          <a:noFill/>
                          <a:ln>
                            <a:noFill/>
                          </a:ln>
                        </pic:spPr>
                      </pic:pic>
                    </a:graphicData>
                  </a:graphic>
                </wp:inline>
              </w:drawing>
            </w:r>
          </w:p>
        </w:tc>
      </w:tr>
      <w:tr w:rsidR="002A300A">
        <w:trPr>
          <w:trHeight w:val="24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规格：1000*190*210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风量：≥1600m³/h</w:t>
            </w:r>
            <w:r>
              <w:rPr>
                <w:rFonts w:ascii="宋体" w:hAnsi="宋体" w:cs="宋体" w:hint="eastAsia"/>
                <w:color w:val="000000"/>
                <w:kern w:val="0"/>
                <w:sz w:val="24"/>
                <w:lang w:bidi="ar"/>
              </w:rPr>
              <w:br/>
              <w:t>噪音：≤58dB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99"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6" descr="IMG_351"/>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2021"/>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98</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长龙洗碗机</w:t>
            </w:r>
          </w:p>
        </w:tc>
        <w:tc>
          <w:tcPr>
            <w:tcW w:w="4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numPr>
                <w:ilvl w:val="0"/>
                <w:numId w:val="2"/>
              </w:numPr>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设备材质：全机身304及以上不锈钢，耐腐蚀</w:t>
            </w:r>
            <w:r>
              <w:rPr>
                <w:rFonts w:ascii="宋体" w:hAnsi="宋体" w:cs="宋体" w:hint="eastAsia"/>
                <w:color w:val="000000"/>
                <w:kern w:val="0"/>
                <w:sz w:val="24"/>
                <w:lang w:bidi="ar"/>
              </w:rPr>
              <w:br/>
              <w:t>2.洗涤量数：≥2000碟/小时（速度可调节）耗水量：≤360L。</w:t>
            </w:r>
            <w:r>
              <w:rPr>
                <w:rFonts w:ascii="宋体" w:hAnsi="宋体" w:cs="宋体" w:hint="eastAsia"/>
                <w:color w:val="000000"/>
                <w:kern w:val="0"/>
                <w:sz w:val="24"/>
                <w:lang w:bidi="ar"/>
              </w:rPr>
              <w:br/>
              <w:t>3.加热方式：电加热型；</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4.洗涤温度：清洗温度50-65℃；漂洗温度82-90℃；烘干温度80～100℃；稳定恒温，高温清洗模式。</w:t>
            </w:r>
            <w:r>
              <w:rPr>
                <w:rFonts w:ascii="宋体" w:hAnsi="宋体" w:cs="宋体" w:hint="eastAsia"/>
                <w:color w:val="000000"/>
                <w:kern w:val="0"/>
                <w:sz w:val="24"/>
                <w:lang w:bidi="ar"/>
              </w:rPr>
              <w:br/>
              <w:t>6.清洗方式：上下高压喷淋清洗/斜插式清洗。</w:t>
            </w:r>
            <w:r>
              <w:rPr>
                <w:rFonts w:ascii="宋体" w:hAnsi="宋体" w:cs="宋体" w:hint="eastAsia"/>
                <w:color w:val="000000"/>
                <w:kern w:val="0"/>
                <w:sz w:val="24"/>
                <w:lang w:bidi="ar"/>
              </w:rPr>
              <w:br/>
              <w:t>7.喷淋设计：喷头采用国际先进内凹∞字开型防堵喷嘴，不易堵塞，高温水流形成强力扇形水柱，冲洗更全面。</w:t>
            </w:r>
            <w:r>
              <w:rPr>
                <w:rFonts w:ascii="宋体" w:hAnsi="宋体" w:cs="宋体" w:hint="eastAsia"/>
                <w:color w:val="000000"/>
                <w:kern w:val="0"/>
                <w:sz w:val="24"/>
                <w:lang w:bidi="ar"/>
              </w:rPr>
              <w:br/>
              <w:t>8.喷淋洗臂：采用304及以上不锈钢插拔拆卸式的喷淋管，无需工具轻松拆卸，方便清洁。</w:t>
            </w:r>
            <w:r>
              <w:rPr>
                <w:rFonts w:ascii="宋体" w:hAnsi="宋体" w:cs="宋体" w:hint="eastAsia"/>
                <w:color w:val="000000"/>
                <w:kern w:val="0"/>
                <w:sz w:val="24"/>
                <w:lang w:bidi="ar"/>
              </w:rPr>
              <w:br/>
              <w:t>9.烘干装置：具有内部除湿/热风循环烘干系统，双层结构隔热保温，且能对餐具进行迅速烘干并杀菌。</w:t>
            </w:r>
            <w:r>
              <w:rPr>
                <w:rFonts w:ascii="宋体" w:hAnsi="宋体" w:cs="宋体" w:hint="eastAsia"/>
                <w:color w:val="000000"/>
                <w:kern w:val="0"/>
                <w:sz w:val="24"/>
                <w:lang w:bidi="ar"/>
              </w:rPr>
              <w:br/>
              <w:t>10.洗碗机功能：全自动传送餐具，对碗碟等餐具进行清洗、漂洗和烘干，一键开机，自动进水、自动补水、自动升温、自动清洗。</w:t>
            </w:r>
            <w:r>
              <w:rPr>
                <w:rFonts w:ascii="宋体" w:hAnsi="宋体" w:cs="宋体" w:hint="eastAsia"/>
                <w:color w:val="000000"/>
                <w:kern w:val="0"/>
                <w:sz w:val="24"/>
                <w:lang w:bidi="ar"/>
              </w:rPr>
              <w:br/>
              <w:t>11.机械控制面板、清晰数码温度显示功能，按键轻触操作可开关机。</w:t>
            </w:r>
            <w:r>
              <w:rPr>
                <w:rFonts w:ascii="宋体" w:hAnsi="宋体" w:cs="宋体" w:hint="eastAsia"/>
                <w:color w:val="000000"/>
                <w:kern w:val="0"/>
                <w:sz w:val="24"/>
                <w:lang w:bidi="ar"/>
              </w:rPr>
              <w:br/>
              <w:t>12.电箱保护装置：电箱顶部双层设计，坚固耐用，有效隔热，防水，保障电箱安全。</w:t>
            </w:r>
            <w:r>
              <w:rPr>
                <w:rFonts w:ascii="宋体" w:hAnsi="宋体" w:cs="宋体" w:hint="eastAsia"/>
                <w:color w:val="000000"/>
                <w:kern w:val="0"/>
                <w:sz w:val="24"/>
                <w:lang w:bidi="ar"/>
              </w:rPr>
              <w:br/>
              <w:t>13.安全装置：机器入口有防掉落、出口</w:t>
            </w:r>
            <w:r>
              <w:rPr>
                <w:rFonts w:ascii="宋体" w:hAnsi="宋体" w:cs="宋体" w:hint="eastAsia"/>
                <w:color w:val="000000"/>
                <w:kern w:val="0"/>
                <w:sz w:val="24"/>
                <w:lang w:bidi="ar"/>
              </w:rPr>
              <w:lastRenderedPageBreak/>
              <w:t>有限位装置，当餐具未及时取出而触碰到安全防护装置时，履带会停止运行，取出后履带自动运行。清洗餐具安全高效，运行工作时的噪音水平相对较低。维护了厨房的工作环境。</w:t>
            </w:r>
          </w:p>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14.◆</w:t>
            </w:r>
            <w:r>
              <w:rPr>
                <w:rFonts w:ascii="宋体" w:hAnsi="宋体" w:cs="宋体" w:hint="eastAsia"/>
                <w:color w:val="000000"/>
                <w:sz w:val="24"/>
              </w:rPr>
              <w:t>所投商用洗碗机符合标准 GB/T 10125-2021 人造气氛腐蚀试验盐雾试验，对样品进行连续喷雾持续不低于240小时中性盐雾试验后，测试区域无明显变化。依据评级标准 GB/T 6461-2002（金属基体上金属和其他无机覆盖层经腐蚀试验后的试样和试件的评级）评级不低于9级。需提供:①第三方检测机构出具的标有 CNAS 或 CMA 标识的检测报告复印件及全国认证信息公共服务平台(http://cx.cnca.cn)网查截图并加盖制造商公章）；②提供对应产品具有相应资质的机构出具的《产品防腐蚀等级认证证书》扫描件，及证书需在全国认证认可信息公共服务平台(认e云)(http://cx.cnca.cn/)的有效内查询截图。</w:t>
            </w:r>
          </w:p>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规格(mm）：4500mm*850*1900mm</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00"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7" descr="IMG_352"/>
                          <pic:cNvPicPr>
                            <a:picLocks noChangeAspect="1"/>
                          </pic:cNvPicPr>
                        </pic:nvPicPr>
                        <pic:blipFill>
                          <a:blip r:embed="rId58"/>
                          <a:stretch>
                            <a:fillRect/>
                          </a:stretch>
                        </pic:blipFill>
                        <pic:spPr>
                          <a:xfrm>
                            <a:off x="0" y="0"/>
                            <a:ext cx="542925" cy="438150"/>
                          </a:xfrm>
                          <a:prstGeom prst="rect">
                            <a:avLst/>
                          </a:prstGeom>
                          <a:noFill/>
                          <a:ln>
                            <a:noFill/>
                          </a:ln>
                        </pic:spPr>
                      </pic:pic>
                    </a:graphicData>
                  </a:graphic>
                </wp:inline>
              </w:drawing>
            </w:r>
          </w:p>
        </w:tc>
      </w:tr>
      <w:tr w:rsidR="002A300A">
        <w:trPr>
          <w:trHeight w:val="127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99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方形集气罩</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说明：采用SUS304及以上不锈钢板制造板厚≥1.0mm中间空。</w:t>
            </w:r>
            <w:r>
              <w:rPr>
                <w:rFonts w:ascii="宋体" w:hAnsi="宋体" w:cs="宋体" w:hint="eastAsia"/>
                <w:color w:val="000000"/>
                <w:kern w:val="0"/>
                <w:sz w:val="24"/>
                <w:lang w:bidi="ar"/>
              </w:rPr>
              <w:br/>
              <w:t>规格(mm）：3600*1200*500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m²</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01"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8" descr="IMG_353"/>
                          <pic:cNvPicPr>
                            <a:picLocks noChangeAspect="1"/>
                          </pic:cNvPicPr>
                        </pic:nvPicPr>
                        <pic:blipFill>
                          <a:blip r:embed="rId48"/>
                          <a:stretch>
                            <a:fillRect/>
                          </a:stretch>
                        </pic:blipFill>
                        <pic:spPr>
                          <a:xfrm>
                            <a:off x="0" y="0"/>
                            <a:ext cx="542925" cy="43815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双层回收车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说明：选用SUS304及以上不锈钢板制作，台面板厚≥1.2mm，分二层斗深150mm，模压推车手，配万向轮，其中两个带刹车掣。</w:t>
            </w:r>
            <w:r>
              <w:rPr>
                <w:rFonts w:ascii="宋体" w:hAnsi="宋体" w:cs="宋体" w:hint="eastAsia"/>
                <w:color w:val="000000"/>
                <w:kern w:val="0"/>
                <w:sz w:val="24"/>
                <w:lang w:bidi="ar"/>
              </w:rPr>
              <w:br/>
              <w:t>规格(mm）：800*600*800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552450"/>
                  <wp:effectExtent l="0" t="0" r="9525" b="0"/>
                  <wp:docPr id="102"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9" descr="IMG_354"/>
                          <pic:cNvPicPr>
                            <a:picLocks noChangeAspect="1"/>
                          </pic:cNvPicPr>
                        </pic:nvPicPr>
                        <pic:blipFill>
                          <a:blip r:embed="rId59"/>
                          <a:stretch>
                            <a:fillRect/>
                          </a:stretch>
                        </pic:blipFill>
                        <pic:spPr>
                          <a:xfrm>
                            <a:off x="0" y="0"/>
                            <a:ext cx="542925" cy="552450"/>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格栅工作台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说明：整体采用SUS304-2B及以上不锈钢板制作，台面板厚度≥1.2mm，面板下不锈钢板加强筋厚≥1.0mm，下格档38*25mm厚度≥1.0mm不锈钢方管，φ38mm厚度≥1.0mm不锈钢圆通腿，配不锈钢可调式子弹脚。</w:t>
            </w:r>
            <w:r>
              <w:rPr>
                <w:rFonts w:ascii="宋体" w:hAnsi="宋体" w:cs="宋体" w:hint="eastAsia"/>
                <w:color w:val="000000"/>
                <w:kern w:val="0"/>
                <w:sz w:val="24"/>
                <w:lang w:bidi="ar"/>
              </w:rPr>
              <w:br/>
              <w:t>规格(mm）：1800*700*800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33375"/>
                  <wp:effectExtent l="0" t="0" r="9525" b="9525"/>
                  <wp:docPr id="103"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0" descr="IMG_355"/>
                          <pic:cNvPicPr>
                            <a:picLocks noChangeAspect="1"/>
                          </pic:cNvPicPr>
                        </pic:nvPicPr>
                        <pic:blipFill>
                          <a:blip r:embed="rId32"/>
                          <a:stretch>
                            <a:fillRect/>
                          </a:stretch>
                        </pic:blipFill>
                        <pic:spPr>
                          <a:xfrm>
                            <a:off x="0" y="0"/>
                            <a:ext cx="542925" cy="333375"/>
                          </a:xfrm>
                          <a:prstGeom prst="rect">
                            <a:avLst/>
                          </a:prstGeom>
                          <a:noFill/>
                          <a:ln>
                            <a:noFill/>
                          </a:ln>
                        </pic:spPr>
                      </pic:pic>
                    </a:graphicData>
                  </a:graphic>
                </wp:inline>
              </w:drawing>
            </w:r>
          </w:p>
        </w:tc>
      </w:tr>
      <w:tr w:rsidR="002A300A">
        <w:trPr>
          <w:trHeight w:val="20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102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单水池</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说明：整体采用304及以上不锈钢板制作，台面板厚≥1.2mm，水斗板厚≥1.0㎜，φ38mm壁厚≥1.0mm不锈钢圆通腿，38*25mm壁厚≥1.0mm不锈钢下橫通，配落水器及栏渣片,配不锈钢可调式子弹脚。 </w:t>
            </w:r>
            <w:r>
              <w:rPr>
                <w:rFonts w:ascii="宋体" w:hAnsi="宋体" w:cs="宋体" w:hint="eastAsia"/>
                <w:color w:val="000000"/>
                <w:kern w:val="0"/>
                <w:sz w:val="24"/>
                <w:lang w:bidi="ar"/>
              </w:rPr>
              <w:br/>
              <w:t>规格(mm）：1200*700*800/150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57200"/>
                  <wp:effectExtent l="0" t="0" r="9525" b="0"/>
                  <wp:docPr id="104"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1" descr="IMG_356"/>
                          <pic:cNvPicPr>
                            <a:picLocks noChangeAspect="1"/>
                          </pic:cNvPicPr>
                        </pic:nvPicPr>
                        <pic:blipFill>
                          <a:blip r:embed="rId36"/>
                          <a:stretch>
                            <a:fillRect/>
                          </a:stretch>
                        </pic:blipFill>
                        <pic:spPr>
                          <a:xfrm>
                            <a:off x="0" y="0"/>
                            <a:ext cx="542925" cy="457200"/>
                          </a:xfrm>
                          <a:prstGeom prst="rect">
                            <a:avLst/>
                          </a:prstGeom>
                          <a:noFill/>
                          <a:ln>
                            <a:noFill/>
                          </a:ln>
                        </pic:spPr>
                      </pic:pic>
                    </a:graphicData>
                  </a:graphic>
                </wp:inline>
              </w:drawing>
            </w:r>
          </w:p>
        </w:tc>
      </w:tr>
      <w:tr w:rsidR="002A300A">
        <w:trPr>
          <w:trHeight w:val="13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105"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2" descr="IMG_357"/>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103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规格(mm）：1200*300*300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106"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3" descr="IMG_358"/>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1018"/>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规格(mm）：1100*300*300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107"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4" descr="IMG_359"/>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31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保洁柜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制造，门外板厚≥1.0mm，顶板、侧板、底板厚≥0.9mm,层板为可调节式厚≥0.9mm，采用可调节式层板能有效的解决了不同规格物品的存放，门板厚≥1.0mm，后背板厚≥0.54mm，不锈钢加强筋厚≥0.9mm，采用上挂式移门，导轨采用一体成型的铝合金制作，稳定好，吊轮采用橡胶静音吊轮，精密性好，稳定高，配不锈钢可调节重力。</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81050"/>
                  <wp:effectExtent l="0" t="0" r="9525" b="0"/>
                  <wp:docPr id="108"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5" descr="IMG_360"/>
                          <pic:cNvPicPr>
                            <a:picLocks noChangeAspect="1"/>
                          </pic:cNvPicPr>
                        </pic:nvPicPr>
                        <pic:blipFill>
                          <a:blip r:embed="rId50"/>
                          <a:stretch>
                            <a:fillRect/>
                          </a:stretch>
                        </pic:blipFill>
                        <pic:spPr>
                          <a:xfrm>
                            <a:off x="0" y="0"/>
                            <a:ext cx="542925" cy="78105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平板车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 整体用SUS304-2B及以上不锈钢板制造，台面板厚度为≥1.2mm，φ32mm壁厚≥1.0mm不锈钢手柄，配4个4"车轮，其中两个带刹车掣定向脚轮。</w:t>
            </w:r>
            <w:r>
              <w:rPr>
                <w:rFonts w:ascii="宋体" w:hAnsi="宋体" w:cs="宋体" w:hint="eastAsia"/>
                <w:color w:val="000000"/>
                <w:kern w:val="0"/>
                <w:sz w:val="24"/>
                <w:lang w:bidi="ar"/>
              </w:rPr>
              <w:br/>
              <w:t>规格(mm）：900*600*900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466725"/>
                  <wp:effectExtent l="0" t="0" r="9525" b="9525"/>
                  <wp:docPr id="109"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6" descr="IMG_361"/>
                          <pic:cNvPicPr>
                            <a:picLocks noChangeAspect="1"/>
                          </pic:cNvPicPr>
                        </pic:nvPicPr>
                        <pic:blipFill>
                          <a:blip r:embed="rId19"/>
                          <a:stretch>
                            <a:fillRect/>
                          </a:stretch>
                        </pic:blipFill>
                        <pic:spPr>
                          <a:xfrm>
                            <a:off x="0" y="0"/>
                            <a:ext cx="447675" cy="466725"/>
                          </a:xfrm>
                          <a:prstGeom prst="rect">
                            <a:avLst/>
                          </a:prstGeom>
                          <a:noFill/>
                          <a:ln>
                            <a:noFill/>
                          </a:ln>
                        </pic:spPr>
                      </pic:pic>
                    </a:graphicData>
                  </a:graphic>
                </wp:inline>
              </w:drawing>
            </w:r>
          </w:p>
        </w:tc>
      </w:tr>
      <w:tr w:rsidR="002A300A">
        <w:trPr>
          <w:trHeight w:val="1194"/>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108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挡鼠板</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规格：选用SUS304及以上不锈钢板制造，面板厚≥0.8mm。四边折边工艺封底板做层板卡在门边上，分2块；</w:t>
            </w:r>
            <w:r>
              <w:rPr>
                <w:rFonts w:ascii="宋体" w:hAnsi="宋体" w:cs="宋体" w:hint="eastAsia"/>
                <w:color w:val="000000"/>
                <w:kern w:val="0"/>
                <w:sz w:val="24"/>
                <w:lang w:bidi="ar"/>
              </w:rPr>
              <w:br/>
              <w:t>规格(mm）：1500*40*600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85775"/>
                  <wp:effectExtent l="0" t="0" r="9525" b="9525"/>
                  <wp:docPr id="110"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7" descr="IMG_362"/>
                          <pic:cNvPicPr>
                            <a:picLocks noChangeAspect="1"/>
                          </pic:cNvPicPr>
                        </pic:nvPicPr>
                        <pic:blipFill>
                          <a:blip r:embed="rId24"/>
                          <a:stretch>
                            <a:fillRect/>
                          </a:stretch>
                        </pic:blipFill>
                        <pic:spPr>
                          <a:xfrm>
                            <a:off x="0" y="0"/>
                            <a:ext cx="542925" cy="485775"/>
                          </a:xfrm>
                          <a:prstGeom prst="rect">
                            <a:avLst/>
                          </a:prstGeom>
                          <a:noFill/>
                          <a:ln>
                            <a:noFill/>
                          </a:ln>
                        </pic:spPr>
                      </pic:pic>
                    </a:graphicData>
                  </a:graphic>
                </wp:inline>
              </w:drawing>
            </w:r>
          </w:p>
        </w:tc>
      </w:tr>
      <w:tr w:rsidR="002A300A">
        <w:trPr>
          <w:trHeight w:val="1406"/>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109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挡鼠板</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规格：选用SUS304及以上不锈钢板制造，面板厚≥0.8mm。四边折边工艺封底板做层板卡在门边上，分2块；</w:t>
            </w:r>
            <w:r>
              <w:rPr>
                <w:rFonts w:ascii="宋体" w:hAnsi="宋体" w:cs="宋体" w:hint="eastAsia"/>
                <w:color w:val="000000"/>
                <w:kern w:val="0"/>
                <w:sz w:val="24"/>
                <w:lang w:bidi="ar"/>
              </w:rPr>
              <w:br/>
              <w:t>规格(mm）：1000*40*600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85775"/>
                  <wp:effectExtent l="0" t="0" r="9525" b="9525"/>
                  <wp:docPr id="111"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8" descr="IMG_363"/>
                          <pic:cNvPicPr>
                            <a:picLocks noChangeAspect="1"/>
                          </pic:cNvPicPr>
                        </pic:nvPicPr>
                        <pic:blipFill>
                          <a:blip r:embed="rId24"/>
                          <a:stretch>
                            <a:fillRect/>
                          </a:stretch>
                        </pic:blipFill>
                        <pic:spPr>
                          <a:xfrm>
                            <a:off x="0" y="0"/>
                            <a:ext cx="542925" cy="485775"/>
                          </a:xfrm>
                          <a:prstGeom prst="rect">
                            <a:avLst/>
                          </a:prstGeom>
                          <a:noFill/>
                          <a:ln>
                            <a:noFill/>
                          </a:ln>
                        </pic:spPr>
                      </pic:pic>
                    </a:graphicData>
                  </a:graphic>
                </wp:inline>
              </w:drawing>
            </w:r>
          </w:p>
        </w:tc>
      </w:tr>
      <w:tr w:rsidR="002A300A">
        <w:trPr>
          <w:trHeight w:val="241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规格(mm）：1500*190*210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风量：≥2500m³/h</w:t>
            </w:r>
            <w:r>
              <w:rPr>
                <w:rFonts w:ascii="宋体" w:hAnsi="宋体" w:cs="宋体" w:hint="eastAsia"/>
                <w:color w:val="000000"/>
                <w:kern w:val="0"/>
                <w:sz w:val="24"/>
                <w:lang w:bidi="ar"/>
              </w:rPr>
              <w:br/>
              <w:t>噪音：≤59dB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112"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9" descr="IMG_364"/>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二层烹饪间</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475"/>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规格(mm）：1500*190*210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风量：≥2500m³/h</w:t>
            </w:r>
            <w:r>
              <w:rPr>
                <w:rFonts w:ascii="宋体" w:hAnsi="宋体" w:cs="宋体" w:hint="eastAsia"/>
                <w:color w:val="000000"/>
                <w:kern w:val="0"/>
                <w:sz w:val="24"/>
                <w:lang w:bidi="ar"/>
              </w:rPr>
              <w:br/>
              <w:t>噪音：≤59dB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113"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0" descr="IMG_365"/>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21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吧台式高温热风循环消毒柜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201及以上不锈钢材质无磁板材箱体，无磁层架。六面整体发泡工艺，结实耐用，高档天然大理石台面，内置高温热风循不系统，能有效杀死病毒细菌，带导轨式抽屉设计储存物品灵活方便，特设调温、调时功能</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容量：380L</w:t>
            </w:r>
            <w:r>
              <w:rPr>
                <w:rFonts w:ascii="宋体" w:hAnsi="宋体" w:cs="宋体" w:hint="eastAsia"/>
                <w:color w:val="000000"/>
                <w:kern w:val="0"/>
                <w:sz w:val="24"/>
                <w:lang w:bidi="ar"/>
              </w:rPr>
              <w:br/>
              <w:t>规格(mm）：950*510*970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33400" cy="619125"/>
                  <wp:effectExtent l="0" t="0" r="0" b="9525"/>
                  <wp:docPr id="114"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1" descr="IMG_366"/>
                          <pic:cNvPicPr>
                            <a:picLocks noChangeAspect="1"/>
                          </pic:cNvPicPr>
                        </pic:nvPicPr>
                        <pic:blipFill>
                          <a:blip r:embed="rId60"/>
                          <a:stretch>
                            <a:fillRect/>
                          </a:stretch>
                        </pic:blipFill>
                        <pic:spPr>
                          <a:xfrm>
                            <a:off x="0" y="0"/>
                            <a:ext cx="533400" cy="619125"/>
                          </a:xfrm>
                          <a:prstGeom prst="rect">
                            <a:avLst/>
                          </a:prstGeom>
                          <a:noFill/>
                          <a:ln>
                            <a:noFill/>
                          </a:ln>
                        </pic:spPr>
                      </pic:pic>
                    </a:graphicData>
                  </a:graphic>
                </wp:inline>
              </w:drawing>
            </w:r>
          </w:p>
        </w:tc>
      </w:tr>
      <w:tr w:rsidR="002A300A">
        <w:trPr>
          <w:trHeight w:val="217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单水池</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说明：整体采用304及以上不锈钢板制作，台面板厚≥1.2mm，水斗板厚≥1.0㎜，φ38mm壁厚≥1.0mm不锈钢圆通腿，38*25mm厚度≥1.0mm不锈钢下橫通，配落水器及栏渣片,配不锈钢可调式子弹脚。</w:t>
            </w:r>
            <w:r>
              <w:rPr>
                <w:rFonts w:ascii="宋体" w:hAnsi="宋体" w:cs="宋体" w:hint="eastAsia"/>
                <w:color w:val="000000"/>
                <w:kern w:val="0"/>
                <w:sz w:val="24"/>
                <w:lang w:bidi="ar"/>
              </w:rPr>
              <w:br/>
              <w:t>规格(mm）：800*800*800/150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57200"/>
                  <wp:effectExtent l="0" t="0" r="9525" b="0"/>
                  <wp:docPr id="115"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2" descr="IMG_367"/>
                          <pic:cNvPicPr>
                            <a:picLocks noChangeAspect="1"/>
                          </pic:cNvPicPr>
                        </pic:nvPicPr>
                        <pic:blipFill>
                          <a:blip r:embed="rId36"/>
                          <a:stretch>
                            <a:fillRect/>
                          </a:stretch>
                        </pic:blipFill>
                        <pic:spPr>
                          <a:xfrm>
                            <a:off x="0" y="0"/>
                            <a:ext cx="542925" cy="457200"/>
                          </a:xfrm>
                          <a:prstGeom prst="rect">
                            <a:avLst/>
                          </a:prstGeom>
                          <a:noFill/>
                          <a:ln>
                            <a:noFill/>
                          </a:ln>
                        </pic:spPr>
                      </pic:pic>
                    </a:graphicData>
                  </a:graphic>
                </wp:inline>
              </w:drawing>
            </w:r>
          </w:p>
        </w:tc>
      </w:tr>
      <w:tr w:rsidR="002A300A">
        <w:trPr>
          <w:trHeight w:val="637"/>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w:t>
            </w:r>
            <w:r>
              <w:rPr>
                <w:rFonts w:ascii="宋体" w:hAnsi="宋体" w:cs="宋体" w:hint="eastAsia"/>
                <w:color w:val="000000"/>
                <w:kern w:val="0"/>
                <w:sz w:val="24"/>
                <w:lang w:bidi="ar"/>
              </w:rPr>
              <w:lastRenderedPageBreak/>
              <w:t>螺纹；</w:t>
            </w:r>
          </w:p>
          <w:p w:rsidR="002A300A" w:rsidRDefault="002A300A">
            <w:pPr>
              <w:widowControl/>
              <w:jc w:val="left"/>
              <w:textAlignment w:val="center"/>
              <w:rPr>
                <w:rFonts w:ascii="宋体" w:hAnsi="宋体" w:cs="宋体"/>
                <w:color w:val="000000"/>
                <w:kern w:val="0"/>
                <w:sz w:val="24"/>
                <w:lang w:bidi="ar"/>
              </w:rPr>
            </w:pP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116"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3" descr="IMG_368"/>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14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115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说明：台面板厚≥1.2mm，整体采用304及以上不锈钢制作，侧板、底板厚≥0.9mm,层板厚≥0.9mm，门板厚≥1.0mm，后背板厚≥0.54mm，下撑不锈钢加强筋厚≥0.9mm,上挂式轨道双移门,配不锈钢可调脚。</w:t>
            </w:r>
            <w:r>
              <w:rPr>
                <w:rFonts w:ascii="宋体" w:hAnsi="宋体" w:cs="宋体" w:hint="eastAsia"/>
                <w:color w:val="000000"/>
                <w:kern w:val="0"/>
                <w:sz w:val="24"/>
                <w:lang w:bidi="ar"/>
              </w:rPr>
              <w:br/>
              <w:t>规格(mm）：1500*800*800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117"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4" descr="IMG_369"/>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1287"/>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规格(mm）：1500*300*300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118"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5" descr="IMG_370"/>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585"/>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说明：台面板厚≥1.2mm，整体采用304及以上不锈钢制作，侧板、底板厚≥0.9mm,层板厚≥0.9mm，门板厚≥1.0mm，后背板厚≥0.54mm，下撑不锈钢加强筋厚≥0.9mm,上挂式轨道双移门,配不锈钢可调脚。</w:t>
            </w:r>
            <w:r>
              <w:rPr>
                <w:rFonts w:ascii="宋体" w:hAnsi="宋体" w:cs="宋体" w:hint="eastAsia"/>
                <w:color w:val="000000"/>
                <w:kern w:val="0"/>
                <w:sz w:val="24"/>
                <w:lang w:bidi="ar"/>
              </w:rPr>
              <w:br/>
              <w:t>规格(mm）：1500*800*800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119"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6" descr="IMG_371"/>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1117"/>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规格(mm）：1500*300*300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120"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7" descr="IMG_372"/>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90"/>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119</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开水器连底座</w:t>
            </w:r>
          </w:p>
        </w:tc>
        <w:tc>
          <w:tcPr>
            <w:tcW w:w="4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功能特点</w:t>
            </w:r>
            <w:r>
              <w:rPr>
                <w:rFonts w:ascii="宋体" w:hAnsi="宋体" w:cs="宋体" w:hint="eastAsia"/>
                <w:color w:val="000000"/>
                <w:kern w:val="0"/>
                <w:sz w:val="24"/>
                <w:lang w:bidi="ar"/>
              </w:rPr>
              <w:br/>
              <w:t>磁吸缺水断电；</w:t>
            </w:r>
            <w:r>
              <w:rPr>
                <w:rFonts w:ascii="宋体" w:hAnsi="宋体" w:cs="宋体" w:hint="eastAsia"/>
                <w:color w:val="000000"/>
                <w:kern w:val="0"/>
                <w:sz w:val="24"/>
                <w:lang w:bidi="ar"/>
              </w:rPr>
              <w:br/>
              <w:t>净水器接口；</w:t>
            </w:r>
            <w:r>
              <w:rPr>
                <w:rFonts w:ascii="宋体" w:hAnsi="宋体" w:cs="宋体" w:hint="eastAsia"/>
                <w:color w:val="000000"/>
                <w:kern w:val="0"/>
                <w:sz w:val="24"/>
                <w:lang w:bidi="ar"/>
              </w:rPr>
              <w:br/>
              <w:t>选用SUS304及以上不锈钢制造；</w:t>
            </w:r>
            <w:r>
              <w:rPr>
                <w:rFonts w:ascii="宋体" w:hAnsi="宋体" w:cs="宋体" w:hint="eastAsia"/>
                <w:color w:val="000000"/>
                <w:kern w:val="0"/>
                <w:sz w:val="24"/>
                <w:lang w:bidi="ar"/>
              </w:rPr>
              <w:br/>
              <w:t>精选名厂电器元件。</w:t>
            </w:r>
            <w:r>
              <w:rPr>
                <w:rFonts w:ascii="宋体" w:hAnsi="宋体" w:cs="宋体" w:hint="eastAsia"/>
                <w:color w:val="000000"/>
                <w:kern w:val="0"/>
                <w:sz w:val="24"/>
                <w:lang w:bidi="ar"/>
              </w:rPr>
              <w:br/>
              <w:t>容量：80L</w:t>
            </w:r>
            <w:r>
              <w:rPr>
                <w:rFonts w:ascii="宋体" w:hAnsi="宋体" w:cs="宋体" w:hint="eastAsia"/>
                <w:color w:val="000000"/>
                <w:kern w:val="0"/>
                <w:sz w:val="24"/>
                <w:lang w:bidi="ar"/>
              </w:rPr>
              <w:br/>
              <w:t>电压：380V</w:t>
            </w:r>
            <w:r>
              <w:rPr>
                <w:rFonts w:ascii="宋体" w:hAnsi="宋体" w:cs="宋体" w:hint="eastAsia"/>
                <w:color w:val="000000"/>
                <w:kern w:val="0"/>
                <w:sz w:val="24"/>
                <w:lang w:bidi="ar"/>
              </w:rPr>
              <w:br/>
              <w:t>额定电流：18.2A</w:t>
            </w:r>
            <w:r>
              <w:rPr>
                <w:rFonts w:ascii="宋体" w:hAnsi="宋体" w:cs="宋体" w:hint="eastAsia"/>
                <w:color w:val="000000"/>
                <w:kern w:val="0"/>
                <w:sz w:val="24"/>
                <w:lang w:bidi="ar"/>
              </w:rPr>
              <w:br/>
              <w:t>供水量：≥120L/H</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28625" cy="638175"/>
                  <wp:effectExtent l="0" t="0" r="9525" b="9525"/>
                  <wp:docPr id="121"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8" descr="IMG_373"/>
                          <pic:cNvPicPr>
                            <a:picLocks noChangeAspect="1"/>
                          </pic:cNvPicPr>
                        </pic:nvPicPr>
                        <pic:blipFill>
                          <a:blip r:embed="rId54"/>
                          <a:stretch>
                            <a:fillRect/>
                          </a:stretch>
                        </pic:blipFill>
                        <pic:spPr>
                          <a:xfrm>
                            <a:off x="0" y="0"/>
                            <a:ext cx="428625" cy="638175"/>
                          </a:xfrm>
                          <a:prstGeom prst="rect">
                            <a:avLst/>
                          </a:prstGeom>
                          <a:noFill/>
                          <a:ln>
                            <a:noFill/>
                          </a:ln>
                        </pic:spPr>
                      </pic:pic>
                    </a:graphicData>
                  </a:graphic>
                </wp:inline>
              </w:drawing>
            </w:r>
          </w:p>
        </w:tc>
      </w:tr>
      <w:tr w:rsidR="002A300A">
        <w:trPr>
          <w:trHeight w:val="26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六门双温冰箱</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温度范围：-18～-6 / 0～+10℃</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制冷方式：直冷</w:t>
            </w:r>
            <w:r>
              <w:rPr>
                <w:rFonts w:ascii="宋体" w:hAnsi="宋体" w:cs="宋体" w:hint="eastAsia"/>
                <w:color w:val="000000"/>
                <w:kern w:val="0"/>
                <w:sz w:val="24"/>
                <w:lang w:bidi="ar"/>
              </w:rPr>
              <w:br/>
              <w:t>食品架尺寸(mm)：510×580 / 525×580</w:t>
            </w:r>
            <w:r>
              <w:rPr>
                <w:rFonts w:ascii="宋体" w:hAnsi="宋体" w:cs="宋体" w:hint="eastAsia"/>
                <w:color w:val="000000"/>
                <w:kern w:val="0"/>
                <w:sz w:val="24"/>
                <w:lang w:bidi="ar"/>
              </w:rPr>
              <w:br/>
              <w:t>食品架数量(片)3+6</w:t>
            </w:r>
            <w:r>
              <w:rPr>
                <w:rFonts w:ascii="宋体" w:hAnsi="宋体" w:cs="宋体" w:hint="eastAsia"/>
                <w:color w:val="000000"/>
                <w:kern w:val="0"/>
                <w:sz w:val="24"/>
                <w:lang w:bidi="ar"/>
              </w:rPr>
              <w:br/>
              <w:t>规格(mm）：1800*750*1860</w:t>
            </w:r>
            <w:r>
              <w:rPr>
                <w:rFonts w:ascii="宋体" w:hAnsi="宋体" w:cs="宋体" w:hint="eastAsia"/>
                <w:color w:val="000000"/>
                <w:kern w:val="0"/>
                <w:sz w:val="24"/>
                <w:lang w:bidi="ar"/>
              </w:rPr>
              <w:br/>
              <w:t>采用内外箱均为不锈钢板，面板厚度≥0.8mm，内箱板厚度≥0.4mm，使用压缩机，全铜管冷凝器、蒸发器；</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00075"/>
                  <wp:effectExtent l="0" t="0" r="9525" b="9525"/>
                  <wp:docPr id="122"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9" descr="IMG_374"/>
                          <pic:cNvPicPr>
                            <a:picLocks noChangeAspect="1"/>
                          </pic:cNvPicPr>
                        </pic:nvPicPr>
                        <pic:blipFill>
                          <a:blip r:embed="rId22"/>
                          <a:stretch>
                            <a:fillRect/>
                          </a:stretch>
                        </pic:blipFill>
                        <pic:spPr>
                          <a:xfrm>
                            <a:off x="0" y="0"/>
                            <a:ext cx="542925" cy="600075"/>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121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格栅工作台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说明：整体采用SUS304-2B及以上不锈钢板制作，台面板厚度≥1.2mm，面板下不锈钢板加强筋厚≥1.0mm，下格档38*25mm厚度≥1.0mm不锈钢方管，φ38mm壁厚≥1.0mm不锈钢圆通腿，配不锈钢可调式子弹脚。</w:t>
            </w:r>
            <w:r>
              <w:rPr>
                <w:rFonts w:ascii="宋体" w:hAnsi="宋体" w:cs="宋体" w:hint="eastAsia"/>
                <w:color w:val="000000"/>
                <w:kern w:val="0"/>
                <w:sz w:val="24"/>
                <w:lang w:bidi="ar"/>
              </w:rPr>
              <w:br/>
              <w:t>规格(mm）：1200*800*800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33375"/>
                  <wp:effectExtent l="0" t="0" r="9525" b="9525"/>
                  <wp:docPr id="123"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0" descr="IMG_375"/>
                          <pic:cNvPicPr>
                            <a:picLocks noChangeAspect="1"/>
                          </pic:cNvPicPr>
                        </pic:nvPicPr>
                        <pic:blipFill>
                          <a:blip r:embed="rId32"/>
                          <a:stretch>
                            <a:fillRect/>
                          </a:stretch>
                        </pic:blipFill>
                        <pic:spPr>
                          <a:xfrm>
                            <a:off x="0" y="0"/>
                            <a:ext cx="542925" cy="333375"/>
                          </a:xfrm>
                          <a:prstGeom prst="rect">
                            <a:avLst/>
                          </a:prstGeom>
                          <a:noFill/>
                          <a:ln>
                            <a:noFill/>
                          </a:ln>
                        </pic:spPr>
                      </pic:pic>
                    </a:graphicData>
                  </a:graphic>
                </wp:inline>
              </w:drawing>
            </w:r>
          </w:p>
        </w:tc>
      </w:tr>
      <w:tr w:rsidR="002A300A">
        <w:trPr>
          <w:trHeight w:val="475"/>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及以上不锈钢制作，侧板、底板厚≥1.0mm,层板为可调节式厚≥1.0mm，采用可调节式层板能有效的解决了不同规格物品的存放，门板厚≥1.0mm，后背板厚≥1.0mm，不锈钢加强筋厚≥1.0mm，采用上挂式移门，导轨采用一体成型的铝合金制作，稳定好，吊轮采用橡胶静音吊轮，精密性好，稳定高，配不锈钢可调节重力脚。</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124"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1" descr="IMG_376"/>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199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单水池</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说明：整体采用304及以上不锈钢板制作，台面板厚≥1.2mm，水斗板厚≥1.0㎜，φ38mm壁厚≥1.0mm不锈钢圆通腿，38*25mm厚度≥1.0mm不锈钢下橫通，配落水器及栏渣片,配不锈钢可调式子弹脚。 </w:t>
            </w:r>
            <w:r>
              <w:rPr>
                <w:rFonts w:ascii="宋体" w:hAnsi="宋体" w:cs="宋体" w:hint="eastAsia"/>
                <w:color w:val="000000"/>
                <w:kern w:val="0"/>
                <w:sz w:val="24"/>
                <w:lang w:bidi="ar"/>
              </w:rPr>
              <w:br/>
              <w:t>规格(mm）：1000*800*800/150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57200"/>
                  <wp:effectExtent l="0" t="0" r="9525" b="0"/>
                  <wp:docPr id="125"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2" descr="IMG_377"/>
                          <pic:cNvPicPr>
                            <a:picLocks noChangeAspect="1"/>
                          </pic:cNvPicPr>
                        </pic:nvPicPr>
                        <pic:blipFill>
                          <a:blip r:embed="rId36"/>
                          <a:stretch>
                            <a:fillRect/>
                          </a:stretch>
                        </pic:blipFill>
                        <pic:spPr>
                          <a:xfrm>
                            <a:off x="0" y="0"/>
                            <a:ext cx="542925" cy="457200"/>
                          </a:xfrm>
                          <a:prstGeom prst="rect">
                            <a:avLst/>
                          </a:prstGeom>
                          <a:noFill/>
                          <a:ln>
                            <a:noFill/>
                          </a:ln>
                        </pic:spPr>
                      </pic:pic>
                    </a:graphicData>
                  </a:graphic>
                </wp:inline>
              </w:drawing>
            </w:r>
          </w:p>
        </w:tc>
      </w:tr>
      <w:tr w:rsidR="002A300A">
        <w:trPr>
          <w:trHeight w:val="796"/>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126"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3" descr="IMG_378"/>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1393"/>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规格(mm）：1000*300*300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127"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4" descr="IMG_379"/>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1791"/>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128"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5" descr="IMG_380"/>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502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127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灭火系统</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采用不锈钢控制箱、氮气驱动瓶、减压阀、电控制系统、滑轮转向弯头、药剂罐、水流控制阀、雾化喷嘴、感温装置、食用油专用灭火剂及感温释放机构等、材料全部采用304及以上不锈钢及少量黄铜，并经过防腐处理。启动方式:自动启动、手动启动和机械应急启动；工作环境温度: 4℃~55℃；感温器动作温度: 183℃~232℃；灭火剂持续喷射时间: ≥ 10s；灭火时间:≤120s；冷却水喷酒时间: ≥5min；喷嘴数：单瓶组：9个；驱动方式：氮气驱动，规格:1.2L,驱动气体充装压力为12MPa，经过减压阀后的出口工作压力为1.0MPa。</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食用油专用灭火药剂特性：产品为无毒无味的新型环保产品，灭火速度快、效果好、不复燃，灭火现场易清洗，无污染，具有较好的抗飞溅性能；凝固点、PH值、稳定性、腐蚀率、灭火性能5项检测，凝固点≤-38℃，7≤PH≤9.5 ；提供中华人民共和国消防救援行业标准XF3007-2020标准检测合格的CAM和CNAS检测报告。</w:t>
            </w:r>
          </w:p>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◆提供厨房设备灭火装置单瓶组不低于1000万保额的保险证明文件。</w:t>
            </w:r>
            <w:r>
              <w:rPr>
                <w:rFonts w:ascii="宋体" w:hAnsi="宋体" w:cs="宋体" w:hint="eastAsia"/>
                <w:color w:val="000000"/>
                <w:kern w:val="0"/>
                <w:sz w:val="24"/>
                <w:lang w:bidi="ar"/>
              </w:rPr>
              <w:br/>
              <w:t>型号：单瓶</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38175"/>
                  <wp:effectExtent l="0" t="0" r="9525" b="9525"/>
                  <wp:docPr id="129"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6" descr="IMG_381"/>
                          <pic:cNvPicPr>
                            <a:picLocks noChangeAspect="1"/>
                          </pic:cNvPicPr>
                        </pic:nvPicPr>
                        <pic:blipFill>
                          <a:blip r:embed="rId61"/>
                          <a:stretch>
                            <a:fillRect/>
                          </a:stretch>
                        </pic:blipFill>
                        <pic:spPr>
                          <a:xfrm>
                            <a:off x="0" y="0"/>
                            <a:ext cx="542925" cy="638175"/>
                          </a:xfrm>
                          <a:prstGeom prst="rect">
                            <a:avLst/>
                          </a:prstGeom>
                          <a:noFill/>
                          <a:ln>
                            <a:noFill/>
                          </a:ln>
                        </pic:spPr>
                      </pic:pic>
                    </a:graphicData>
                  </a:graphic>
                </wp:inline>
              </w:drawing>
            </w:r>
          </w:p>
        </w:tc>
      </w:tr>
      <w:tr w:rsidR="002A300A">
        <w:trPr>
          <w:trHeight w:val="13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油烟罩</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说明：采用SUS304及以上不锈钢板制作，板面厚度≥1.0mm，配滤网，积油杯，内置防雾照明灯。</w:t>
            </w:r>
            <w:r>
              <w:rPr>
                <w:rFonts w:ascii="宋体" w:hAnsi="宋体" w:cs="宋体" w:hint="eastAsia"/>
                <w:color w:val="000000"/>
                <w:kern w:val="0"/>
                <w:sz w:val="24"/>
                <w:lang w:bidi="ar"/>
              </w:rPr>
              <w:br/>
              <w:t>规格(mm）：7000*1350*500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9.5</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30"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7" descr="IMG_382"/>
                          <pic:cNvPicPr>
                            <a:picLocks noChangeAspect="1"/>
                          </pic:cNvPicPr>
                        </pic:nvPicPr>
                        <pic:blipFill>
                          <a:blip r:embed="rId48"/>
                          <a:stretch>
                            <a:fillRect/>
                          </a:stretch>
                        </pic:blipFill>
                        <pic:spPr>
                          <a:xfrm>
                            <a:off x="0" y="0"/>
                            <a:ext cx="542925" cy="438150"/>
                          </a:xfrm>
                          <a:prstGeom prst="rect">
                            <a:avLst/>
                          </a:prstGeom>
                          <a:noFill/>
                          <a:ln>
                            <a:noFill/>
                          </a:ln>
                        </pic:spPr>
                      </pic:pic>
                    </a:graphicData>
                  </a:graphic>
                </wp:inline>
              </w:drawing>
            </w:r>
          </w:p>
        </w:tc>
      </w:tr>
      <w:tr w:rsidR="002A300A">
        <w:trPr>
          <w:trHeight w:val="13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油烟罩</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说明：采用SUS304及以上不锈钢板制作，板面厚度≥1.0mm，配滤网，积油杯，内置防雾照明灯。</w:t>
            </w:r>
            <w:r>
              <w:rPr>
                <w:rFonts w:ascii="宋体" w:hAnsi="宋体" w:cs="宋体" w:hint="eastAsia"/>
                <w:color w:val="000000"/>
                <w:kern w:val="0"/>
                <w:sz w:val="24"/>
                <w:lang w:bidi="ar"/>
              </w:rPr>
              <w:br/>
              <w:t>规格(mm）：6100*1200*500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31"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8" descr="IMG_383"/>
                          <pic:cNvPicPr>
                            <a:picLocks noChangeAspect="1"/>
                          </pic:cNvPicPr>
                        </pic:nvPicPr>
                        <pic:blipFill>
                          <a:blip r:embed="rId48"/>
                          <a:stretch>
                            <a:fillRect/>
                          </a:stretch>
                        </pic:blipFill>
                        <pic:spPr>
                          <a:xfrm>
                            <a:off x="0" y="0"/>
                            <a:ext cx="542925" cy="43815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二层备餐间/售卖间</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三层送餐车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说明：整体采用SUS304及以上不锈钢板制作，平板厚≥1.2mm，拉手壁厚≥0.8mm，配万向轮，其中两个带刹车掣带定向轮。</w:t>
            </w:r>
            <w:r>
              <w:rPr>
                <w:rFonts w:ascii="宋体" w:hAnsi="宋体" w:cs="宋体" w:hint="eastAsia"/>
                <w:color w:val="000000"/>
                <w:kern w:val="0"/>
                <w:sz w:val="24"/>
                <w:lang w:bidi="ar"/>
              </w:rPr>
              <w:br/>
              <w:t>规格(mm）：800*600*800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32"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9" descr="IMG_384"/>
                          <pic:cNvPicPr>
                            <a:picLocks noChangeAspect="1"/>
                          </pic:cNvPicPr>
                        </pic:nvPicPr>
                        <pic:blipFill>
                          <a:blip r:embed="rId49"/>
                          <a:stretch>
                            <a:fillRect/>
                          </a:stretch>
                        </pic:blipFill>
                        <pic:spPr>
                          <a:xfrm>
                            <a:off x="0" y="0"/>
                            <a:ext cx="542925" cy="43815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131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紫外线消毒灯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颜色分类：白色 长度120cm</w:t>
            </w:r>
            <w:r>
              <w:rPr>
                <w:rFonts w:ascii="宋体" w:hAnsi="宋体" w:cs="宋体" w:hint="eastAsia"/>
                <w:color w:val="000000"/>
                <w:kern w:val="0"/>
                <w:sz w:val="24"/>
                <w:lang w:bidi="ar"/>
              </w:rPr>
              <w:br/>
              <w:t>光源类型：紫外线光源</w:t>
            </w:r>
            <w:r>
              <w:rPr>
                <w:rFonts w:ascii="宋体" w:hAnsi="宋体" w:cs="宋体" w:hint="eastAsia"/>
                <w:color w:val="000000"/>
                <w:kern w:val="0"/>
                <w:sz w:val="24"/>
                <w:lang w:bidi="ar"/>
              </w:rPr>
              <w:br/>
              <w:t>功率：31-40W</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灯头接口（灯头型号）：G13</w:t>
            </w:r>
            <w:r>
              <w:rPr>
                <w:rFonts w:ascii="宋体" w:hAnsi="宋体" w:cs="宋体" w:hint="eastAsia"/>
                <w:color w:val="000000"/>
                <w:kern w:val="0"/>
                <w:sz w:val="24"/>
                <w:lang w:bidi="ar"/>
              </w:rPr>
              <w:br/>
              <w:t>规格(mm）：880*50*550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33"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0" descr="IMG_385"/>
                          <pic:cNvPicPr>
                            <a:picLocks noChangeAspect="1"/>
                          </pic:cNvPicPr>
                        </pic:nvPicPr>
                        <pic:blipFill>
                          <a:blip r:embed="rId53"/>
                          <a:stretch>
                            <a:fillRect/>
                          </a:stretch>
                        </pic:blipFill>
                        <pic:spPr>
                          <a:xfrm>
                            <a:off x="0" y="0"/>
                            <a:ext cx="542925" cy="438150"/>
                          </a:xfrm>
                          <a:prstGeom prst="rect">
                            <a:avLst/>
                          </a:prstGeom>
                          <a:noFill/>
                          <a:ln>
                            <a:noFill/>
                          </a:ln>
                        </pic:spPr>
                      </pic:pic>
                    </a:graphicData>
                  </a:graphic>
                </wp:inline>
              </w:drawing>
            </w:r>
          </w:p>
        </w:tc>
      </w:tr>
      <w:tr w:rsidR="002A300A">
        <w:trPr>
          <w:trHeight w:val="19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说明：台面板厚≥1.2mm，整体采用304及以上不锈钢制作，侧板、底板厚≥0.9mm,层板厚≥0.9mm，门板厚≥1.0mm，后背板厚≥0.54mm，下撑不锈钢加强筋厚≥0.9mm,上挂式轨道双移门,配不锈钢可调脚。</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6</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134"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1" descr="IMG_386"/>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单门保温车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说明：整体采用SUS304及以上不锈钢板制作，板厚≥1.0mm，拉手壁厚≥0.8mm，配万向轮，其中两个带刹车掣。一圈做双面不锈钢焊接，并带保温棉，防止温度降低，里面双层层板板厚≥1.0mm。</w:t>
            </w:r>
            <w:r>
              <w:rPr>
                <w:rFonts w:ascii="宋体" w:hAnsi="宋体" w:cs="宋体" w:hint="eastAsia"/>
                <w:color w:val="000000"/>
                <w:kern w:val="0"/>
                <w:sz w:val="24"/>
                <w:lang w:bidi="ar"/>
              </w:rPr>
              <w:br/>
              <w:t>规格(mm）：700*650*1000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1858"/>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135"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2" descr="IMG_387"/>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下挂紫外线消毒灯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光源类型：紫外线光源</w:t>
            </w:r>
            <w:r>
              <w:rPr>
                <w:rFonts w:ascii="宋体" w:hAnsi="宋体" w:cs="宋体" w:hint="eastAsia"/>
                <w:color w:val="000000"/>
                <w:kern w:val="0"/>
                <w:sz w:val="24"/>
                <w:lang w:bidi="ar"/>
              </w:rPr>
              <w:br/>
              <w:t>功率：31-40W</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灯头接口（灯头型号）：G13</w:t>
            </w:r>
            <w:r>
              <w:rPr>
                <w:rFonts w:ascii="宋体" w:hAnsi="宋体" w:cs="宋体" w:hint="eastAsia"/>
                <w:color w:val="000000"/>
                <w:kern w:val="0"/>
                <w:sz w:val="24"/>
                <w:lang w:bidi="ar"/>
              </w:rPr>
              <w:br/>
              <w:t>规格(mm）：880*50*550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36"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3" descr="IMG_388"/>
                          <pic:cNvPicPr>
                            <a:picLocks noChangeAspect="1"/>
                          </pic:cNvPicPr>
                        </pic:nvPicPr>
                        <pic:blipFill>
                          <a:blip r:embed="rId53"/>
                          <a:stretch>
                            <a:fillRect/>
                          </a:stretch>
                        </pic:blipFill>
                        <pic:spPr>
                          <a:xfrm>
                            <a:off x="0" y="0"/>
                            <a:ext cx="542925" cy="438150"/>
                          </a:xfrm>
                          <a:prstGeom prst="rect">
                            <a:avLst/>
                          </a:prstGeom>
                          <a:noFill/>
                          <a:ln>
                            <a:noFill/>
                          </a:ln>
                        </pic:spPr>
                      </pic:pic>
                    </a:graphicData>
                  </a:graphic>
                </wp:inline>
              </w:drawing>
            </w:r>
          </w:p>
        </w:tc>
      </w:tr>
      <w:tr w:rsidR="002A300A">
        <w:trPr>
          <w:trHeight w:val="26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五斗保温台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-2B及以上不锈钢制作，水斗≥1.0mm，门板厚≥1.0mm，后背板厚≥0.8mm，裙边材料≥1.0mm，采用304及以上不锈钢制作标准份数盘≥0.8mm，采用电磁阀数显温控来控温，并具有缺水保护功能，自动进水，有1台给水和下水在右边，有1台给水和下水在左边，功率:4KW/220V*1，含1/1分数盘(530*325*100)份数盘.</w:t>
            </w:r>
            <w:r>
              <w:rPr>
                <w:rFonts w:ascii="宋体" w:hAnsi="宋体" w:cs="宋体" w:hint="eastAsia"/>
                <w:color w:val="000000"/>
                <w:kern w:val="0"/>
                <w:sz w:val="24"/>
                <w:lang w:bidi="ar"/>
              </w:rPr>
              <w:br/>
              <w:t>规格(mm）：1800*700*800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137"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4" descr="IMG_389"/>
                          <pic:cNvPicPr>
                            <a:picLocks noChangeAspect="1"/>
                          </pic:cNvPicPr>
                        </pic:nvPicPr>
                        <pic:blipFill>
                          <a:blip r:embed="rId56"/>
                          <a:stretch>
                            <a:fillRect/>
                          </a:stretch>
                        </pic:blipFill>
                        <pic:spPr>
                          <a:xfrm>
                            <a:off x="0" y="0"/>
                            <a:ext cx="542925" cy="371475"/>
                          </a:xfrm>
                          <a:prstGeom prst="rect">
                            <a:avLst/>
                          </a:prstGeom>
                          <a:noFill/>
                          <a:ln>
                            <a:noFill/>
                          </a:ln>
                        </pic:spPr>
                      </pic:pic>
                    </a:graphicData>
                  </a:graphic>
                </wp:inline>
              </w:drawing>
            </w:r>
          </w:p>
        </w:tc>
      </w:tr>
      <w:tr w:rsidR="002A300A">
        <w:trPr>
          <w:trHeight w:val="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w:t>
            </w:r>
            <w:r>
              <w:rPr>
                <w:rFonts w:ascii="宋体" w:hAnsi="宋体" w:cs="宋体" w:hint="eastAsia"/>
                <w:color w:val="000000"/>
                <w:kern w:val="0"/>
                <w:sz w:val="24"/>
                <w:lang w:bidi="ar"/>
              </w:rPr>
              <w:lastRenderedPageBreak/>
              <w:t>1.0mm，下层板厚≥0.9mm,立管采用φ38*1.0mm，配不锈钢可调节子弹脚。</w:t>
            </w:r>
            <w:r>
              <w:rPr>
                <w:rFonts w:ascii="宋体" w:hAnsi="宋体" w:cs="宋体" w:hint="eastAsia"/>
                <w:color w:val="000000"/>
                <w:kern w:val="0"/>
                <w:sz w:val="24"/>
                <w:lang w:bidi="ar"/>
              </w:rPr>
              <w:br/>
              <w:t>规格(mm）：1400*500*800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138"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5" descr="IMG_390"/>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30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138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四斗保温台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SUS304-2B及以上不锈钢制作，水斗≥1.0mm，门板厚≥1.0mm，后背板厚≥0.8mm，裙边材料≥1.0mm，采用304及以上不锈钢制作标准份数盘≥0.8mm，采用电磁阀数显温控来控温，并具有缺水保护功能，自动进水，有6台给水和下水在右边，有6台给水和下水在左边，功率:3KW/220V*1，含1/1分数盘(530*325*100)份数盘.</w:t>
            </w:r>
            <w:r>
              <w:rPr>
                <w:rFonts w:ascii="宋体" w:hAnsi="宋体" w:cs="宋体" w:hint="eastAsia"/>
                <w:color w:val="000000"/>
                <w:kern w:val="0"/>
                <w:sz w:val="24"/>
                <w:lang w:bidi="ar"/>
              </w:rPr>
              <w:br/>
              <w:t>规格(mm）：1500*700*800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139"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6" descr="IMG_391"/>
                          <pic:cNvPicPr>
                            <a:picLocks noChangeAspect="1"/>
                          </pic:cNvPicPr>
                        </pic:nvPicPr>
                        <pic:blipFill>
                          <a:blip r:embed="rId56"/>
                          <a:stretch>
                            <a:fillRect/>
                          </a:stretch>
                        </pic:blipFill>
                        <pic:spPr>
                          <a:xfrm>
                            <a:off x="0" y="0"/>
                            <a:ext cx="542925" cy="3714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139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说明：整体采用SUS304-2B及以上不锈钢制作，台面厚度≥1.2mm，层板厚度≥1.0mm，面板下不锈钢板加强筋厚≥1.0mm，下层板厚≥0.9mm,立管采用φ38壁厚≥1.0mm，配不锈钢可调节子弹脚。</w:t>
            </w:r>
            <w:r>
              <w:rPr>
                <w:rFonts w:ascii="宋体" w:hAnsi="宋体" w:cs="宋体" w:hint="eastAsia"/>
                <w:color w:val="000000"/>
                <w:kern w:val="0"/>
                <w:sz w:val="24"/>
                <w:lang w:bidi="ar"/>
              </w:rPr>
              <w:br/>
              <w:t>规格(mm）：1400*500*800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140"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7" descr="IMG_392"/>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226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作，台面厚度≥1.2mm，层板厚度≥1.0mm，面板下不锈钢板加强筋厚≥1.0mm，下层板厚≥0.9mm,立管采用φ38壁厚≥1.0mm，配带一块304及以上不锈钢材质，板厚≥1.0mm层板500*450*40，配不锈钢可调节子弹脚。</w:t>
            </w:r>
            <w:r>
              <w:rPr>
                <w:rFonts w:ascii="宋体" w:hAnsi="宋体" w:cs="宋体" w:hint="eastAsia"/>
                <w:color w:val="000000"/>
                <w:kern w:val="0"/>
                <w:sz w:val="24"/>
                <w:lang w:bidi="ar"/>
              </w:rPr>
              <w:br/>
              <w:t>规格(mm）：1900*500*800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90525"/>
                  <wp:effectExtent l="0" t="0" r="9525" b="9525"/>
                  <wp:docPr id="141"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8" descr="IMG_393"/>
                          <pic:cNvPicPr>
                            <a:picLocks noChangeAspect="1"/>
                          </pic:cNvPicPr>
                        </pic:nvPicPr>
                        <pic:blipFill>
                          <a:blip r:embed="rId15"/>
                          <a:stretch>
                            <a:fillRect/>
                          </a:stretch>
                        </pic:blipFill>
                        <pic:spPr>
                          <a:xfrm>
                            <a:off x="0" y="0"/>
                            <a:ext cx="542925" cy="390525"/>
                          </a:xfrm>
                          <a:prstGeom prst="rect">
                            <a:avLst/>
                          </a:prstGeom>
                          <a:noFill/>
                          <a:ln>
                            <a:noFill/>
                          </a:ln>
                        </pic:spPr>
                      </pic:pic>
                    </a:graphicData>
                  </a:graphic>
                </wp:inline>
              </w:drawing>
            </w:r>
          </w:p>
        </w:tc>
      </w:tr>
      <w:tr w:rsidR="002A300A">
        <w:trPr>
          <w:trHeight w:val="313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保洁柜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制造，门外板厚≥1.0mm，顶板、侧板、底板厚≥0.9mm,层板为可调节式厚≥0.9mm，采用可调节式层板能有效的解决了不同规格物品的存放，门板厚≥1.0mm，后背板厚≥0.54mm，不锈钢加强筋厚≥0.9mm，采用上挂式移门，导轨采用一体成型的铝合金制作，稳定好，吊轮采用橡胶静音吊轮，精密性好，稳定高，配不锈钢可调节重力。</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9</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81050"/>
                  <wp:effectExtent l="0" t="0" r="9525" b="0"/>
                  <wp:docPr id="142"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9" descr="IMG_394"/>
                          <pic:cNvPicPr>
                            <a:picLocks noChangeAspect="1"/>
                          </pic:cNvPicPr>
                        </pic:nvPicPr>
                        <pic:blipFill>
                          <a:blip r:embed="rId50"/>
                          <a:stretch>
                            <a:fillRect/>
                          </a:stretch>
                        </pic:blipFill>
                        <pic:spPr>
                          <a:xfrm>
                            <a:off x="0" y="0"/>
                            <a:ext cx="542925" cy="781050"/>
                          </a:xfrm>
                          <a:prstGeom prst="rect">
                            <a:avLst/>
                          </a:prstGeom>
                          <a:noFill/>
                          <a:ln>
                            <a:noFill/>
                          </a:ln>
                        </pic:spPr>
                      </pic:pic>
                    </a:graphicData>
                  </a:graphic>
                </wp:inline>
              </w:drawing>
            </w:r>
          </w:p>
        </w:tc>
      </w:tr>
      <w:tr w:rsidR="002A300A">
        <w:trPr>
          <w:trHeight w:val="19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142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说明：台面板厚≥1.2mm，整体采用304及以上不锈钢制作，侧板、底板厚≥0.9mm,层板厚≥0.9mm，门板厚≥1.0mm，后背板厚≥0.54mm，下撑不锈钢加强筋厚≥0.9mm,上挂式轨道双移门,配不锈钢可调脚。</w:t>
            </w:r>
            <w:r>
              <w:rPr>
                <w:rFonts w:ascii="宋体" w:hAnsi="宋体" w:cs="宋体" w:hint="eastAsia"/>
                <w:color w:val="000000"/>
                <w:kern w:val="0"/>
                <w:sz w:val="24"/>
                <w:lang w:bidi="ar"/>
              </w:rPr>
              <w:br/>
              <w:t>规格(mm）：1800*600*800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143"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0" descr="IMG_395"/>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14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单向移门柜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说明：台面板厚≥1.2mm，整体采用304及以上不锈钢制作，侧板、底板厚≥0.9mm,层板厚≥0.9mm，门板厚≥1.0mm，后背板厚≥0.54mm，下撑不锈钢加强筋厚≥0.9mm,上挂式轨道双移门,配不锈钢可调脚。</w:t>
            </w:r>
            <w:r>
              <w:rPr>
                <w:rFonts w:ascii="宋体" w:hAnsi="宋体" w:cs="宋体" w:hint="eastAsia"/>
                <w:color w:val="000000"/>
                <w:kern w:val="0"/>
                <w:sz w:val="24"/>
                <w:lang w:bidi="ar"/>
              </w:rPr>
              <w:br/>
              <w:t>规格(mm）：2000*600*800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71475"/>
                  <wp:effectExtent l="0" t="0" r="9525" b="9525"/>
                  <wp:docPr id="144"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1" descr="IMG_396"/>
                          <pic:cNvPicPr>
                            <a:picLocks noChangeAspect="1"/>
                          </pic:cNvPicPr>
                        </pic:nvPicPr>
                        <pic:blipFill>
                          <a:blip r:embed="rId44"/>
                          <a:stretch>
                            <a:fillRect/>
                          </a:stretch>
                        </pic:blipFill>
                        <pic:spPr>
                          <a:xfrm>
                            <a:off x="0" y="0"/>
                            <a:ext cx="542925" cy="3714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单水池柜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说明：整体采用304及以上不锈钢板制作，台面板厚≥1.2mm，水斗板厚≥1.0㎜，侧板、底板厚≥0.9mm,门板厚≥1.0mm，后背板厚≥0.54mm，配落水器及栏渣片,配不锈钢可调脚。 </w:t>
            </w:r>
            <w:r>
              <w:rPr>
                <w:rFonts w:ascii="宋体" w:hAnsi="宋体" w:cs="宋体" w:hint="eastAsia"/>
                <w:color w:val="000000"/>
                <w:kern w:val="0"/>
                <w:sz w:val="24"/>
                <w:lang w:bidi="ar"/>
              </w:rPr>
              <w:br/>
              <w:t>规格(mm）：700*700*800/150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57225"/>
                  <wp:effectExtent l="0" t="0" r="9525" b="9525"/>
                  <wp:docPr id="145"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2" descr="IMG_397"/>
                          <pic:cNvPicPr>
                            <a:picLocks noChangeAspect="1"/>
                          </pic:cNvPicPr>
                        </pic:nvPicPr>
                        <pic:blipFill>
                          <a:blip r:embed="rId55"/>
                          <a:stretch>
                            <a:fillRect/>
                          </a:stretch>
                        </pic:blipFill>
                        <pic:spPr>
                          <a:xfrm>
                            <a:off x="0" y="0"/>
                            <a:ext cx="542925" cy="657225"/>
                          </a:xfrm>
                          <a:prstGeom prst="rect">
                            <a:avLst/>
                          </a:prstGeom>
                          <a:noFill/>
                          <a:ln>
                            <a:noFill/>
                          </a:ln>
                        </pic:spPr>
                      </pic:pic>
                    </a:graphicData>
                  </a:graphic>
                </wp:inline>
              </w:drawing>
            </w:r>
          </w:p>
        </w:tc>
      </w:tr>
      <w:tr w:rsidR="002A300A">
        <w:trPr>
          <w:trHeight w:val="2618"/>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146"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3" descr="IMG_398"/>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141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电饼铛</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电源：380v</w:t>
            </w:r>
            <w:r>
              <w:rPr>
                <w:rFonts w:ascii="宋体" w:hAnsi="宋体" w:cs="宋体" w:hint="eastAsia"/>
                <w:color w:val="000000"/>
                <w:kern w:val="0"/>
                <w:sz w:val="24"/>
                <w:lang w:bidi="ar"/>
              </w:rPr>
              <w:br/>
              <w:t>工作温度：120~250℃</w:t>
            </w:r>
            <w:r>
              <w:rPr>
                <w:rFonts w:ascii="宋体" w:hAnsi="宋体" w:cs="宋体" w:hint="eastAsia"/>
                <w:color w:val="000000"/>
                <w:kern w:val="0"/>
                <w:sz w:val="24"/>
                <w:lang w:bidi="ar"/>
              </w:rPr>
              <w:br/>
              <w:t>内径：53CM</w:t>
            </w:r>
            <w:r>
              <w:rPr>
                <w:rFonts w:ascii="宋体" w:hAnsi="宋体" w:cs="宋体" w:hint="eastAsia"/>
                <w:color w:val="000000"/>
                <w:kern w:val="0"/>
                <w:sz w:val="24"/>
                <w:lang w:bidi="ar"/>
              </w:rPr>
              <w:br/>
              <w:t>规格(mm）：720*655*800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47"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4" descr="IMG_399"/>
                          <pic:cNvPicPr>
                            <a:picLocks noChangeAspect="1"/>
                          </pic:cNvPicPr>
                        </pic:nvPicPr>
                        <pic:blipFill>
                          <a:blip r:embed="rId43"/>
                          <a:stretch>
                            <a:fillRect/>
                          </a:stretch>
                        </pic:blipFill>
                        <pic:spPr>
                          <a:xfrm>
                            <a:off x="0" y="0"/>
                            <a:ext cx="542925" cy="438150"/>
                          </a:xfrm>
                          <a:prstGeom prst="rect">
                            <a:avLst/>
                          </a:prstGeom>
                          <a:noFill/>
                          <a:ln>
                            <a:noFill/>
                          </a:ln>
                        </pic:spPr>
                      </pic:pic>
                    </a:graphicData>
                  </a:graphic>
                </wp:inline>
              </w:drawing>
            </w:r>
          </w:p>
        </w:tc>
      </w:tr>
      <w:tr w:rsidR="002A300A">
        <w:trPr>
          <w:trHeight w:val="253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电热七星蒸台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制造，台面板厚≥1.2mm，主体骨架用4#角钢或高强度镀锌板折弯框架结构，304及以上不锈钢电热管加热，380V/15KW，内置蒸撑，脚杆ф63不锈钢管，内衬2"钢管，配自动进水装置，缺水保护装置，电热管连接线采用国标耐高温线。不包括蒸笼和盖子</w:t>
            </w:r>
            <w:r>
              <w:rPr>
                <w:rFonts w:ascii="宋体" w:hAnsi="宋体" w:cs="宋体" w:hint="eastAsia"/>
                <w:color w:val="000000"/>
                <w:kern w:val="0"/>
                <w:sz w:val="24"/>
                <w:lang w:bidi="ar"/>
              </w:rPr>
              <w:br/>
              <w:t>规格(mm）：800*800*800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581025"/>
                  <wp:effectExtent l="0" t="0" r="9525" b="9525"/>
                  <wp:docPr id="148"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5" descr="IMG_400"/>
                          <pic:cNvPicPr>
                            <a:picLocks noChangeAspect="1"/>
                          </pic:cNvPicPr>
                        </pic:nvPicPr>
                        <pic:blipFill>
                          <a:blip r:embed="rId42"/>
                          <a:stretch>
                            <a:fillRect/>
                          </a:stretch>
                        </pic:blipFill>
                        <pic:spPr>
                          <a:xfrm>
                            <a:off x="0" y="0"/>
                            <a:ext cx="542925" cy="581025"/>
                          </a:xfrm>
                          <a:prstGeom prst="rect">
                            <a:avLst/>
                          </a:prstGeom>
                          <a:noFill/>
                          <a:ln>
                            <a:noFill/>
                          </a:ln>
                        </pic:spPr>
                      </pic:pic>
                    </a:graphicData>
                  </a:graphic>
                </wp:inline>
              </w:drawing>
            </w:r>
          </w:p>
        </w:tc>
      </w:tr>
      <w:tr w:rsidR="002A300A">
        <w:trPr>
          <w:trHeight w:val="193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148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双缸煮面炉</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 xml:space="preserve">说明：整体采用304及以上不锈钢板制造，台面板厚度≥1.2mm，水斗及侧板厚≥1.0mm，电加热装置，配6个捞面勺，双缸分别控制，带手自动进水，球阀排水，配不锈钢可调式子弹脚。                      </w:t>
            </w:r>
          </w:p>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 功率：2*（380V/9KW）</w:t>
            </w:r>
            <w:r>
              <w:rPr>
                <w:rFonts w:ascii="宋体" w:hAnsi="宋体" w:cs="宋体" w:hint="eastAsia"/>
                <w:color w:val="000000"/>
                <w:kern w:val="0"/>
                <w:sz w:val="24"/>
                <w:lang w:bidi="ar"/>
              </w:rPr>
              <w:br/>
              <w:t>规格(mm）：800*800*800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00075"/>
                  <wp:effectExtent l="0" t="0" r="9525" b="9525"/>
                  <wp:docPr id="149"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6" descr="IMG_401"/>
                          <pic:cNvPicPr>
                            <a:picLocks noChangeAspect="1"/>
                          </pic:cNvPicPr>
                        </pic:nvPicPr>
                        <pic:blipFill>
                          <a:blip r:embed="rId62"/>
                          <a:stretch>
                            <a:fillRect/>
                          </a:stretch>
                        </pic:blipFill>
                        <pic:spPr>
                          <a:xfrm>
                            <a:off x="0" y="0"/>
                            <a:ext cx="542925" cy="600075"/>
                          </a:xfrm>
                          <a:prstGeom prst="rect">
                            <a:avLst/>
                          </a:prstGeom>
                          <a:noFill/>
                          <a:ln>
                            <a:noFill/>
                          </a:ln>
                        </pic:spPr>
                      </pic:pic>
                    </a:graphicData>
                  </a:graphic>
                </wp:inline>
              </w:drawing>
            </w:r>
          </w:p>
        </w:tc>
      </w:tr>
      <w:tr w:rsidR="002A300A">
        <w:trPr>
          <w:trHeight w:val="985"/>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149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煮面炉配摇摆单冷水龙头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全铜材质，陶瓷阀芯，标配六寸（152mm）鹅颈水嘴（可选配八寸（203mm）鹅颈水嘴）</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90575"/>
                  <wp:effectExtent l="0" t="0" r="9525" b="9525"/>
                  <wp:docPr id="150"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7" descr="IMG_402"/>
                          <pic:cNvPicPr>
                            <a:picLocks noChangeAspect="1"/>
                          </pic:cNvPicPr>
                        </pic:nvPicPr>
                        <pic:blipFill>
                          <a:blip r:embed="rId63"/>
                          <a:stretch>
                            <a:fillRect/>
                          </a:stretch>
                        </pic:blipFill>
                        <pic:spPr>
                          <a:xfrm>
                            <a:off x="0" y="0"/>
                            <a:ext cx="542925" cy="7905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方形油烟罩</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说明：采用SUS304及以上不锈钢板制造板厚≥1.0mm，配滤网，防爆灯，积油杯。</w:t>
            </w:r>
            <w:r>
              <w:rPr>
                <w:rFonts w:ascii="宋体" w:hAnsi="宋体" w:cs="宋体" w:hint="eastAsia"/>
                <w:color w:val="000000"/>
                <w:kern w:val="0"/>
                <w:sz w:val="24"/>
                <w:lang w:bidi="ar"/>
              </w:rPr>
              <w:br/>
              <w:t>规格(mm）：2700*1100*500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m²</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51"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8" descr="IMG_403"/>
                          <pic:cNvPicPr>
                            <a:picLocks noChangeAspect="1"/>
                          </pic:cNvPicPr>
                        </pic:nvPicPr>
                        <pic:blipFill>
                          <a:blip r:embed="rId48"/>
                          <a:stretch>
                            <a:fillRect/>
                          </a:stretch>
                        </pic:blipFill>
                        <pic:spPr>
                          <a:xfrm>
                            <a:off x="0" y="0"/>
                            <a:ext cx="542925" cy="43815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二层洗消间</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33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双门热风循环消毒柜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内外201无磁板材，无磁层架，全不锈钢打造箱体，设计时尚大方，内外无磁不锈钢+不锈钢加热管，整机整体发泡，硅胶门封工艺，隔热保温，采用高温热风循环消毒系统，带独立风道设计，消除各种有害病菌，全不锈钢层架、重力脚配置，承载能力强，坚固耐用，设有可调温控器和可调定时器功能，对所需温度时间随意调节。</w:t>
            </w:r>
            <w:r>
              <w:rPr>
                <w:rFonts w:ascii="宋体" w:hAnsi="宋体" w:cs="宋体" w:hint="eastAsia"/>
                <w:color w:val="000000"/>
                <w:kern w:val="0"/>
                <w:sz w:val="24"/>
                <w:lang w:bidi="ar"/>
              </w:rPr>
              <w:br/>
              <w:t>电压：220V</w:t>
            </w:r>
            <w:r>
              <w:rPr>
                <w:rFonts w:ascii="宋体" w:hAnsi="宋体" w:cs="宋体" w:hint="eastAsia"/>
                <w:color w:val="000000"/>
                <w:kern w:val="0"/>
                <w:sz w:val="24"/>
                <w:lang w:bidi="ar"/>
              </w:rPr>
              <w:br/>
              <w:t>容量：800L</w:t>
            </w:r>
            <w:r>
              <w:rPr>
                <w:rFonts w:ascii="宋体" w:hAnsi="宋体" w:cs="宋体" w:hint="eastAsia"/>
                <w:color w:val="000000"/>
                <w:kern w:val="0"/>
                <w:sz w:val="24"/>
                <w:lang w:bidi="ar"/>
              </w:rPr>
              <w:br/>
              <w:t>规格(mm）：1300*630*1940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14375"/>
                  <wp:effectExtent l="0" t="0" r="9525" b="9525"/>
                  <wp:docPr id="152"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9" descr="IMG_404"/>
                          <pic:cNvPicPr>
                            <a:picLocks noChangeAspect="1"/>
                          </pic:cNvPicPr>
                        </pic:nvPicPr>
                        <pic:blipFill>
                          <a:blip r:embed="rId57"/>
                          <a:stretch>
                            <a:fillRect/>
                          </a:stretch>
                        </pic:blipFill>
                        <pic:spPr>
                          <a:xfrm>
                            <a:off x="0" y="0"/>
                            <a:ext cx="542925" cy="714375"/>
                          </a:xfrm>
                          <a:prstGeom prst="rect">
                            <a:avLst/>
                          </a:prstGeom>
                          <a:noFill/>
                          <a:ln>
                            <a:noFill/>
                          </a:ln>
                        </pic:spPr>
                      </pic:pic>
                    </a:graphicData>
                  </a:graphic>
                </wp:inline>
              </w:drawing>
            </w:r>
          </w:p>
        </w:tc>
      </w:tr>
      <w:tr w:rsidR="002A300A">
        <w:trPr>
          <w:trHeight w:val="264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保洁柜</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及以上不锈钢制造，门外板厚≥1.0mm，顶板、侧板、底板厚≥0.9mm,层板为可调节式厚≥0.9mm，采用可调节式层板能有效的解决了不同规格物品的存放，门板厚≥1.0mm，后背板厚≥0.54mm，不锈钢加强筋厚≥0.9mm，采用上挂式移门，导轨采用一体成型的铝合金制作，稳定好，吊轮采用橡胶静音吊轮，精密性好，稳定高，配不锈钢可调节重力。</w:t>
            </w:r>
            <w:r>
              <w:rPr>
                <w:rFonts w:ascii="宋体" w:hAnsi="宋体" w:cs="宋体" w:hint="eastAsia"/>
                <w:color w:val="000000"/>
                <w:kern w:val="0"/>
                <w:sz w:val="24"/>
                <w:lang w:bidi="ar"/>
              </w:rPr>
              <w:br/>
              <w:t>规格(mm）：1500*500*1800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781050"/>
                  <wp:effectExtent l="0" t="0" r="9525" b="0"/>
                  <wp:docPr id="153"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0" descr="IMG_405"/>
                          <pic:cNvPicPr>
                            <a:picLocks noChangeAspect="1"/>
                          </pic:cNvPicPr>
                        </pic:nvPicPr>
                        <pic:blipFill>
                          <a:blip r:embed="rId50"/>
                          <a:stretch>
                            <a:fillRect/>
                          </a:stretch>
                        </pic:blipFill>
                        <pic:spPr>
                          <a:xfrm>
                            <a:off x="0" y="0"/>
                            <a:ext cx="542925" cy="781050"/>
                          </a:xfrm>
                          <a:prstGeom prst="rect">
                            <a:avLst/>
                          </a:prstGeom>
                          <a:noFill/>
                          <a:ln>
                            <a:noFill/>
                          </a:ln>
                        </pic:spPr>
                      </pic:pic>
                    </a:graphicData>
                  </a:graphic>
                </wp:inline>
              </w:drawing>
            </w:r>
          </w:p>
        </w:tc>
      </w:tr>
      <w:tr w:rsidR="002A300A">
        <w:trPr>
          <w:trHeight w:val="2258"/>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153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规格(mm）：1500*190*210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风量：≥2500m³/h</w:t>
            </w:r>
            <w:r>
              <w:rPr>
                <w:rFonts w:ascii="宋体" w:hAnsi="宋体" w:cs="宋体" w:hint="eastAsia"/>
                <w:color w:val="000000"/>
                <w:kern w:val="0"/>
                <w:sz w:val="24"/>
                <w:lang w:bidi="ar"/>
              </w:rPr>
              <w:br/>
              <w:t>噪音：≤59dB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154"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1" descr="IMG_406"/>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浸泡池</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说明：整体采用304及以上不锈钢板制作，台面板厚≥1.2mm，水斗板厚≥1.0㎜，φ38mm壁厚≥1.0mm不锈钢圆通腿，38*25mm厚度≥1.0mm不锈钢下橫通，配落水器及栏渣片,配不锈钢可调式子弹脚。 </w:t>
            </w:r>
            <w:r>
              <w:rPr>
                <w:rFonts w:ascii="宋体" w:hAnsi="宋体" w:cs="宋体" w:hint="eastAsia"/>
                <w:color w:val="000000"/>
                <w:kern w:val="0"/>
                <w:sz w:val="24"/>
                <w:lang w:bidi="ar"/>
              </w:rPr>
              <w:br/>
              <w:t>规格(mm）：1300*1000*800/150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57200"/>
                  <wp:effectExtent l="0" t="0" r="9525" b="0"/>
                  <wp:docPr id="155"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2" descr="IMG_407"/>
                          <pic:cNvPicPr>
                            <a:picLocks noChangeAspect="1"/>
                          </pic:cNvPicPr>
                        </pic:nvPicPr>
                        <pic:blipFill>
                          <a:blip r:embed="rId36"/>
                          <a:stretch>
                            <a:fillRect/>
                          </a:stretch>
                        </pic:blipFill>
                        <pic:spPr>
                          <a:xfrm>
                            <a:off x="0" y="0"/>
                            <a:ext cx="542925" cy="457200"/>
                          </a:xfrm>
                          <a:prstGeom prst="rect">
                            <a:avLst/>
                          </a:prstGeom>
                          <a:noFill/>
                          <a:ln>
                            <a:noFill/>
                          </a:ln>
                        </pic:spPr>
                      </pic:pic>
                    </a:graphicData>
                  </a:graphic>
                </wp:inline>
              </w:drawing>
            </w:r>
          </w:p>
        </w:tc>
      </w:tr>
      <w:tr w:rsidR="002A300A">
        <w:trPr>
          <w:trHeight w:val="27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156"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3" descr="IMG_408"/>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1981"/>
          <w:jc w:val="center"/>
        </w:trPr>
        <w:tc>
          <w:tcPr>
            <w:tcW w:w="9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156</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长龙洗碗机</w:t>
            </w:r>
          </w:p>
        </w:tc>
        <w:tc>
          <w:tcPr>
            <w:tcW w:w="44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numPr>
                <w:ilvl w:val="0"/>
                <w:numId w:val="3"/>
              </w:numPr>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设备材质：全机身304及以上不锈钢，耐腐蚀</w:t>
            </w:r>
            <w:r>
              <w:rPr>
                <w:rFonts w:ascii="宋体" w:hAnsi="宋体" w:cs="宋体" w:hint="eastAsia"/>
                <w:color w:val="000000"/>
                <w:kern w:val="0"/>
                <w:sz w:val="24"/>
                <w:lang w:bidi="ar"/>
              </w:rPr>
              <w:br/>
              <w:t xml:space="preserve">2.洗涤量数：≥2000碟/小时（速度可调节）耗水量：≤360L </w:t>
            </w:r>
            <w:r>
              <w:rPr>
                <w:rFonts w:ascii="宋体" w:hAnsi="宋体" w:cs="宋体" w:hint="eastAsia"/>
                <w:color w:val="000000"/>
                <w:kern w:val="0"/>
                <w:sz w:val="24"/>
                <w:lang w:bidi="ar"/>
              </w:rPr>
              <w:br/>
              <w:t>3.加热方式：电加热型</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4.洗涤温度：清洗温度50-65℃；漂洗温度82-90℃；烘干温度80～100℃；稳定恒温，高温清洗模式。</w:t>
            </w:r>
            <w:r>
              <w:rPr>
                <w:rFonts w:ascii="宋体" w:hAnsi="宋体" w:cs="宋体" w:hint="eastAsia"/>
                <w:color w:val="000000"/>
                <w:kern w:val="0"/>
                <w:sz w:val="24"/>
                <w:lang w:bidi="ar"/>
              </w:rPr>
              <w:br/>
              <w:t>6.清洗方式：上下高压喷淋清洗/斜插式清洗。</w:t>
            </w:r>
            <w:r>
              <w:rPr>
                <w:rFonts w:ascii="宋体" w:hAnsi="宋体" w:cs="宋体" w:hint="eastAsia"/>
                <w:color w:val="000000"/>
                <w:kern w:val="0"/>
                <w:sz w:val="24"/>
                <w:lang w:bidi="ar"/>
              </w:rPr>
              <w:br/>
              <w:t>7.喷淋设计：喷头采用国际先进内凹∞字开型防堵喷嘴，不易堵塞，高温水流形成强力扇形水柱，冲洗更全面。</w:t>
            </w:r>
            <w:r>
              <w:rPr>
                <w:rFonts w:ascii="宋体" w:hAnsi="宋体" w:cs="宋体" w:hint="eastAsia"/>
                <w:color w:val="000000"/>
                <w:kern w:val="0"/>
                <w:sz w:val="24"/>
                <w:lang w:bidi="ar"/>
              </w:rPr>
              <w:br/>
              <w:t>8.喷淋洗臂：采用304#及以上不锈钢插拔拆卸式的喷淋管，无需工具轻松拆卸，方便清洁。</w:t>
            </w:r>
            <w:r>
              <w:rPr>
                <w:rFonts w:ascii="宋体" w:hAnsi="宋体" w:cs="宋体" w:hint="eastAsia"/>
                <w:color w:val="000000"/>
                <w:kern w:val="0"/>
                <w:sz w:val="24"/>
                <w:lang w:bidi="ar"/>
              </w:rPr>
              <w:br/>
              <w:t>9.烘干装置：具有内部除湿/热风循环烘干系统，双层结构隔热保温，且能对餐具进行迅速烘干并杀菌。</w:t>
            </w:r>
            <w:r>
              <w:rPr>
                <w:rFonts w:ascii="宋体" w:hAnsi="宋体" w:cs="宋体" w:hint="eastAsia"/>
                <w:color w:val="000000"/>
                <w:kern w:val="0"/>
                <w:sz w:val="24"/>
                <w:lang w:bidi="ar"/>
              </w:rPr>
              <w:br/>
              <w:t>10.洗碗机功能：全自动传送餐具，对碗碟等餐具进行清洗、漂洗和烘干，一键</w:t>
            </w:r>
            <w:r>
              <w:rPr>
                <w:rFonts w:ascii="宋体" w:hAnsi="宋体" w:cs="宋体" w:hint="eastAsia"/>
                <w:color w:val="000000"/>
                <w:kern w:val="0"/>
                <w:sz w:val="24"/>
                <w:lang w:bidi="ar"/>
              </w:rPr>
              <w:lastRenderedPageBreak/>
              <w:t>开机，自动进水、自动补水、自动升温、自动清洗。</w:t>
            </w:r>
            <w:r>
              <w:rPr>
                <w:rFonts w:ascii="宋体" w:hAnsi="宋体" w:cs="宋体" w:hint="eastAsia"/>
                <w:color w:val="000000"/>
                <w:kern w:val="0"/>
                <w:sz w:val="24"/>
                <w:lang w:bidi="ar"/>
              </w:rPr>
              <w:br/>
              <w:t>11.机械控制面板、清晰数码温度显示功能，按键轻触操作可开关机。</w:t>
            </w:r>
            <w:r>
              <w:rPr>
                <w:rFonts w:ascii="宋体" w:hAnsi="宋体" w:cs="宋体" w:hint="eastAsia"/>
                <w:color w:val="000000"/>
                <w:kern w:val="0"/>
                <w:sz w:val="24"/>
                <w:lang w:bidi="ar"/>
              </w:rPr>
              <w:br/>
              <w:t>12.电箱保护装置：电箱顶部双层设计，坚固耐用，有效隔热，防水，保障电箱安全。</w:t>
            </w:r>
            <w:r>
              <w:rPr>
                <w:rFonts w:ascii="宋体" w:hAnsi="宋体" w:cs="宋体" w:hint="eastAsia"/>
                <w:color w:val="000000"/>
                <w:kern w:val="0"/>
                <w:sz w:val="24"/>
                <w:lang w:bidi="ar"/>
              </w:rPr>
              <w:br/>
              <w:t>13.安全装置：机器入口有防掉落、出口有限位装置，当餐具未及时取出而触碰到安全防护装置时，履带会停止运行，取出后履带自动运行。清洗餐具安全高效，运行工作时的噪音水平相对较低。维护了厨房的工作环境。</w:t>
            </w:r>
          </w:p>
          <w:p w:rsidR="002A300A" w:rsidRDefault="00F84360">
            <w:pPr>
              <w:widowControl/>
              <w:jc w:val="left"/>
              <w:textAlignment w:val="center"/>
              <w:rPr>
                <w:rFonts w:ascii="宋体" w:hAnsi="宋体" w:cs="宋体"/>
                <w:color w:val="000000"/>
                <w:sz w:val="24"/>
              </w:rPr>
            </w:pPr>
            <w:r>
              <w:rPr>
                <w:rFonts w:ascii="宋体" w:hAnsi="宋体" w:cs="宋体" w:hint="eastAsia"/>
                <w:color w:val="000000"/>
                <w:sz w:val="24"/>
              </w:rPr>
              <w:t>14.◆所投商用洗碗机符合标准 GB/T 10125-2021 人造气氛腐蚀试验盐雾试验，对样品进行连续喷雾持续不低于240小时中性盐雾试验后，测试区域无明显变化。依据评级标准 GB/T 6461-2002（金属基体上金属和其他无机覆盖层经腐蚀试验后的试样和试件的评级）评级不低于9级。需提供:①第三方检测机构出具的标有 CNAS 或 CMA 标识的检测报告复印件及全国认证信息公共服务平台(http://cx.cnca.cn)网查截图并加盖制造商公章）；②提供对应产品具有相应资质的机构出具的《产品防腐蚀等级认证证书》扫描件，及证书需在全国认证认可信息公共服务平台(认e云)(http://cx.cnca.cn/)的有效内查询截图。</w:t>
            </w:r>
          </w:p>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规格(mm）：4500mm*850*1900mm</w:t>
            </w:r>
          </w:p>
        </w:tc>
        <w:tc>
          <w:tcPr>
            <w:tcW w:w="7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57"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4" descr="IMG_409"/>
                          <pic:cNvPicPr>
                            <a:picLocks noChangeAspect="1"/>
                          </pic:cNvPicPr>
                        </pic:nvPicPr>
                        <pic:blipFill>
                          <a:blip r:embed="rId58"/>
                          <a:stretch>
                            <a:fillRect/>
                          </a:stretch>
                        </pic:blipFill>
                        <pic:spPr>
                          <a:xfrm>
                            <a:off x="0" y="0"/>
                            <a:ext cx="542925" cy="438150"/>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157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格栅工作台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说明：整体采用SUS304-2B及以上不锈钢板制作，台面板厚度为≥1.2mm，面板下不锈钢板加强筋厚≥1.0mm，下格档38*25mm厚度≥1.0mm不锈钢方管，φ38mm厚度≥1.0mm不锈钢圆通腿，配不锈钢可调式子弹脚。</w:t>
            </w:r>
            <w:r>
              <w:rPr>
                <w:rFonts w:ascii="宋体" w:hAnsi="宋体" w:cs="宋体" w:hint="eastAsia"/>
                <w:color w:val="000000"/>
                <w:kern w:val="0"/>
                <w:sz w:val="24"/>
                <w:lang w:bidi="ar"/>
              </w:rPr>
              <w:br/>
              <w:t>规格：1200*800*800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33375"/>
                  <wp:effectExtent l="0" t="0" r="9525" b="9525"/>
                  <wp:docPr id="158"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5" descr="IMG_410"/>
                          <pic:cNvPicPr>
                            <a:picLocks noChangeAspect="1"/>
                          </pic:cNvPicPr>
                        </pic:nvPicPr>
                        <pic:blipFill>
                          <a:blip r:embed="rId32"/>
                          <a:stretch>
                            <a:fillRect/>
                          </a:stretch>
                        </pic:blipFill>
                        <pic:spPr>
                          <a:xfrm>
                            <a:off x="0" y="0"/>
                            <a:ext cx="542925" cy="333375"/>
                          </a:xfrm>
                          <a:prstGeom prst="rect">
                            <a:avLst/>
                          </a:prstGeom>
                          <a:noFill/>
                          <a:ln>
                            <a:noFill/>
                          </a:ln>
                        </pic:spPr>
                      </pic:pic>
                    </a:graphicData>
                  </a:graphic>
                </wp:inline>
              </w:drawing>
            </w:r>
          </w:p>
        </w:tc>
      </w:tr>
      <w:tr w:rsidR="002A300A">
        <w:trPr>
          <w:trHeight w:val="16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四层货架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说明：整体采用304及以上不锈钢制作，层框38*25*1.0不锈钢管制作，搁档30*15*0.8不锈钢方管，φ38mm壁厚≥1.0mm不锈钢圆通腿，配不锈钢可调式子弹脚。</w:t>
            </w:r>
            <w:r>
              <w:rPr>
                <w:rFonts w:ascii="宋体" w:hAnsi="宋体" w:cs="宋体" w:hint="eastAsia"/>
                <w:color w:val="000000"/>
                <w:kern w:val="0"/>
                <w:sz w:val="24"/>
                <w:lang w:bidi="ar"/>
              </w:rPr>
              <w:br/>
              <w:t>规格(mm）：1200*500*1800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809625"/>
                  <wp:effectExtent l="0" t="0" r="9525" b="9525"/>
                  <wp:docPr id="159"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6" descr="IMG_411"/>
                          <pic:cNvPicPr>
                            <a:picLocks noChangeAspect="1"/>
                          </pic:cNvPicPr>
                        </pic:nvPicPr>
                        <pic:blipFill>
                          <a:blip r:embed="rId23"/>
                          <a:stretch>
                            <a:fillRect/>
                          </a:stretch>
                        </pic:blipFill>
                        <pic:spPr>
                          <a:xfrm>
                            <a:off x="0" y="0"/>
                            <a:ext cx="542925" cy="809625"/>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159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格栅工作台</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说明：整体采用SUS304-2B及以上不锈钢板制作，台面板厚度≥1.2mm，面板下不锈钢板加强筋厚≥1.0mm，下格档38*25mm厚度≥1.0mm不锈钢方管，φ38mm壁厚≥1.0mm不锈钢圆通腿，配不锈钢可调式子弹脚。</w:t>
            </w:r>
            <w:r>
              <w:rPr>
                <w:rFonts w:ascii="宋体" w:hAnsi="宋体" w:cs="宋体" w:hint="eastAsia"/>
                <w:color w:val="000000"/>
                <w:kern w:val="0"/>
                <w:sz w:val="24"/>
                <w:lang w:bidi="ar"/>
              </w:rPr>
              <w:br/>
              <w:t>规格(mm）：1800*800*800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333375"/>
                  <wp:effectExtent l="0" t="0" r="9525" b="9525"/>
                  <wp:docPr id="160"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7" descr="IMG_412"/>
                          <pic:cNvPicPr>
                            <a:picLocks noChangeAspect="1"/>
                          </pic:cNvPicPr>
                        </pic:nvPicPr>
                        <pic:blipFill>
                          <a:blip r:embed="rId32"/>
                          <a:stretch>
                            <a:fillRect/>
                          </a:stretch>
                        </pic:blipFill>
                        <pic:spPr>
                          <a:xfrm>
                            <a:off x="0" y="0"/>
                            <a:ext cx="542925" cy="333375"/>
                          </a:xfrm>
                          <a:prstGeom prst="rect">
                            <a:avLst/>
                          </a:prstGeom>
                          <a:noFill/>
                          <a:ln>
                            <a:noFill/>
                          </a:ln>
                        </pic:spPr>
                      </pic:pic>
                    </a:graphicData>
                  </a:graphic>
                </wp:inline>
              </w:drawing>
            </w:r>
          </w:p>
        </w:tc>
      </w:tr>
      <w:tr w:rsidR="002A300A">
        <w:trPr>
          <w:trHeight w:val="168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单水池</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说明：整体采用304及以上不锈钢板制作，台面板厚≥1.2mm，水斗板厚≥1.0㎜，φ38mm壁厚≥1.0mm不锈钢圆通腿，38*25mm厚度≥1.0mm不锈钢下橫通，配落水器及栏渣片,配不锈钢可调式子弹脚。 </w:t>
            </w:r>
            <w:r>
              <w:rPr>
                <w:rFonts w:ascii="宋体" w:hAnsi="宋体" w:cs="宋体" w:hint="eastAsia"/>
                <w:color w:val="000000"/>
                <w:kern w:val="0"/>
                <w:sz w:val="24"/>
                <w:lang w:bidi="ar"/>
              </w:rPr>
              <w:br/>
              <w:t>规格(mm）：1000*800*800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57200"/>
                  <wp:effectExtent l="0" t="0" r="9525" b="0"/>
                  <wp:docPr id="161"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8" descr="IMG_413"/>
                          <pic:cNvPicPr>
                            <a:picLocks noChangeAspect="1"/>
                          </pic:cNvPicPr>
                        </pic:nvPicPr>
                        <pic:blipFill>
                          <a:blip r:embed="rId36"/>
                          <a:stretch>
                            <a:fillRect/>
                          </a:stretch>
                        </pic:blipFill>
                        <pic:spPr>
                          <a:xfrm>
                            <a:off x="0" y="0"/>
                            <a:ext cx="542925" cy="457200"/>
                          </a:xfrm>
                          <a:prstGeom prst="rect">
                            <a:avLst/>
                          </a:prstGeom>
                          <a:noFill/>
                          <a:ln>
                            <a:noFill/>
                          </a:ln>
                        </pic:spPr>
                      </pic:pic>
                    </a:graphicData>
                  </a:graphic>
                </wp:inline>
              </w:drawing>
            </w:r>
          </w:p>
        </w:tc>
      </w:tr>
      <w:tr w:rsidR="002A300A">
        <w:trPr>
          <w:trHeight w:val="21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双温水龙头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说明：                                                                                                                                               1.座台式安装，双孔双温；</w:t>
            </w:r>
            <w:r>
              <w:rPr>
                <w:rFonts w:ascii="宋体" w:hAnsi="宋体" w:cs="宋体" w:hint="eastAsia"/>
                <w:color w:val="000000"/>
                <w:kern w:val="0"/>
                <w:sz w:val="24"/>
                <w:lang w:bidi="ar"/>
              </w:rPr>
              <w:br/>
              <w:t>2.国标59铜铸造表面抛光镀铬处理</w:t>
            </w:r>
            <w:r>
              <w:rPr>
                <w:rFonts w:ascii="宋体" w:hAnsi="宋体" w:cs="宋体" w:hint="eastAsia"/>
                <w:color w:val="000000"/>
                <w:kern w:val="0"/>
                <w:sz w:val="24"/>
                <w:lang w:bidi="ar"/>
              </w:rPr>
              <w:br/>
              <w:t>3.配1/4转陶瓷阀芯一字型手柄；</w:t>
            </w:r>
            <w:r>
              <w:rPr>
                <w:rFonts w:ascii="宋体" w:hAnsi="宋体" w:cs="宋体" w:hint="eastAsia"/>
                <w:color w:val="000000"/>
                <w:kern w:val="0"/>
                <w:sz w:val="24"/>
                <w:lang w:bidi="ar"/>
              </w:rPr>
              <w:br/>
              <w:t>4.左右接口间距为101mm，采用偏芯设计可微调（15mm）；</w:t>
            </w:r>
            <w:r>
              <w:rPr>
                <w:rFonts w:ascii="宋体" w:hAnsi="宋体" w:cs="宋体" w:hint="eastAsia"/>
                <w:color w:val="000000"/>
                <w:kern w:val="0"/>
                <w:sz w:val="24"/>
                <w:lang w:bidi="ar"/>
              </w:rPr>
              <w:br/>
              <w:t>5.开孔尺寸为25mm ，接口为标准4分外螺纹；</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685800"/>
                  <wp:effectExtent l="0" t="0" r="9525" b="0"/>
                  <wp:docPr id="162"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9" descr="IMG_414"/>
                          <pic:cNvPicPr>
                            <a:picLocks noChangeAspect="1"/>
                          </pic:cNvPicPr>
                        </pic:nvPicPr>
                        <pic:blipFill>
                          <a:blip r:embed="rId27"/>
                          <a:stretch>
                            <a:fillRect/>
                          </a:stretch>
                        </pic:blipFill>
                        <pic:spPr>
                          <a:xfrm>
                            <a:off x="0" y="0"/>
                            <a:ext cx="542925" cy="685800"/>
                          </a:xfrm>
                          <a:prstGeom prst="rect">
                            <a:avLst/>
                          </a:prstGeom>
                          <a:noFill/>
                          <a:ln>
                            <a:noFill/>
                          </a:ln>
                        </pic:spPr>
                      </pic:pic>
                    </a:graphicData>
                  </a:graphic>
                </wp:inline>
              </w:drawing>
            </w:r>
          </w:p>
        </w:tc>
      </w:tr>
      <w:tr w:rsidR="002A300A">
        <w:trPr>
          <w:trHeight w:val="95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双层墙架</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说明：层板厚≥1.0mm，采用SUS304及以上不锈钢制作</w:t>
            </w:r>
            <w:r>
              <w:rPr>
                <w:rFonts w:ascii="宋体" w:hAnsi="宋体" w:cs="宋体" w:hint="eastAsia"/>
                <w:color w:val="000000"/>
                <w:kern w:val="0"/>
                <w:sz w:val="24"/>
                <w:lang w:bidi="ar"/>
              </w:rPr>
              <w:br/>
              <w:t>规格(mm）：1600*300*300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66725"/>
                  <wp:effectExtent l="0" t="0" r="9525" b="9525"/>
                  <wp:docPr id="163"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0" descr="IMG_415"/>
                          <pic:cNvPicPr>
                            <a:picLocks noChangeAspect="1"/>
                          </pic:cNvPicPr>
                        </pic:nvPicPr>
                        <pic:blipFill>
                          <a:blip r:embed="rId28"/>
                          <a:stretch>
                            <a:fillRect/>
                          </a:stretch>
                        </pic:blipFill>
                        <pic:spPr>
                          <a:xfrm>
                            <a:off x="0" y="0"/>
                            <a:ext cx="542925" cy="466725"/>
                          </a:xfrm>
                          <a:prstGeom prst="rect">
                            <a:avLst/>
                          </a:prstGeom>
                          <a:noFill/>
                          <a:ln>
                            <a:noFill/>
                          </a:ln>
                        </pic:spPr>
                      </pic:pic>
                    </a:graphicData>
                  </a:graphic>
                </wp:inline>
              </w:drawing>
            </w:r>
          </w:p>
        </w:tc>
      </w:tr>
      <w:tr w:rsidR="002A300A">
        <w:trPr>
          <w:trHeight w:val="344"/>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平板车</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 整体用SUS304-2B及以上不锈钢板制造，台面板厚度≥1.2mm，φ32mm壁厚≥1.0mm不锈钢手柄，配4个4"车轮，其中两个带刹车掣定向脚轮。</w:t>
            </w:r>
            <w:r>
              <w:rPr>
                <w:rFonts w:ascii="宋体" w:hAnsi="宋体" w:cs="宋体" w:hint="eastAsia"/>
                <w:color w:val="000000"/>
                <w:kern w:val="0"/>
                <w:sz w:val="24"/>
                <w:lang w:bidi="ar"/>
              </w:rPr>
              <w:br/>
              <w:t>规格(mm）：900*600*900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47675" cy="466725"/>
                  <wp:effectExtent l="0" t="0" r="9525" b="9525"/>
                  <wp:docPr id="164"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1" descr="IMG_416"/>
                          <pic:cNvPicPr>
                            <a:picLocks noChangeAspect="1"/>
                          </pic:cNvPicPr>
                        </pic:nvPicPr>
                        <pic:blipFill>
                          <a:blip r:embed="rId19"/>
                          <a:stretch>
                            <a:fillRect/>
                          </a:stretch>
                        </pic:blipFill>
                        <pic:spPr>
                          <a:xfrm>
                            <a:off x="0" y="0"/>
                            <a:ext cx="447675" cy="466725"/>
                          </a:xfrm>
                          <a:prstGeom prst="rect">
                            <a:avLst/>
                          </a:prstGeom>
                          <a:noFill/>
                          <a:ln>
                            <a:noFill/>
                          </a:ln>
                        </pic:spPr>
                      </pic:pic>
                    </a:graphicData>
                  </a:graphic>
                </wp:inline>
              </w:drawing>
            </w:r>
          </w:p>
        </w:tc>
      </w:tr>
      <w:tr w:rsidR="002A300A">
        <w:trPr>
          <w:trHeight w:val="638"/>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油烟在线监测仪</w:t>
            </w:r>
          </w:p>
        </w:tc>
        <w:tc>
          <w:tcPr>
            <w:tcW w:w="4402" w:type="dxa"/>
            <w:tcBorders>
              <w:top w:val="single" w:sz="4" w:space="0" w:color="000000"/>
              <w:left w:val="single" w:sz="4" w:space="0" w:color="000000"/>
              <w:bottom w:val="single" w:sz="4" w:space="0" w:color="000000"/>
              <w:right w:val="single" w:sz="4" w:space="0" w:color="000000"/>
            </w:tcBorders>
            <w:vAlign w:val="center"/>
          </w:tcPr>
          <w:p w:rsidR="00AF6F9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1、设计标准：符合CCAEPI-RG-Y-020-2011相关要求；</w:t>
            </w:r>
            <w:r>
              <w:rPr>
                <w:rFonts w:ascii="宋体" w:hAnsi="宋体" w:cs="宋体" w:hint="eastAsia"/>
                <w:color w:val="000000"/>
                <w:kern w:val="0"/>
                <w:sz w:val="24"/>
                <w:lang w:bidi="ar"/>
              </w:rPr>
              <w:br/>
              <w:t>2、传输间隔：1分钟/次(实时)。可检测在线情况；</w:t>
            </w:r>
            <w:r>
              <w:rPr>
                <w:rFonts w:ascii="宋体" w:hAnsi="宋体" w:cs="宋体" w:hint="eastAsia"/>
                <w:color w:val="000000"/>
                <w:kern w:val="0"/>
                <w:sz w:val="24"/>
                <w:lang w:bidi="ar"/>
              </w:rPr>
              <w:br/>
              <w:t>3、</w:t>
            </w:r>
            <w:r w:rsidR="00AF6F9A" w:rsidRPr="00AF6F9A">
              <w:rPr>
                <w:rFonts w:ascii="宋体" w:hAnsi="宋体" w:cs="宋体" w:hint="eastAsia"/>
                <w:color w:val="000000"/>
                <w:kern w:val="0"/>
                <w:sz w:val="24"/>
                <w:lang w:bidi="ar"/>
              </w:rPr>
              <w:t>传输协议:网络传输协议满足(HJ212-2017)《污染物在线自动监控(监测)系统数据传输标准》</w:t>
            </w:r>
          </w:p>
          <w:p w:rsidR="002A300A" w:rsidRDefault="00AF6F9A">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w:t>
            </w:r>
            <w:r w:rsidR="00F84360">
              <w:rPr>
                <w:rFonts w:ascii="宋体" w:hAnsi="宋体" w:cs="宋体" w:hint="eastAsia"/>
                <w:color w:val="000000"/>
                <w:kern w:val="0"/>
                <w:sz w:val="24"/>
                <w:lang w:bidi="ar"/>
              </w:rPr>
              <w:t>远程传输：大功率LORA协议可在公里级范围内形成集群传输。主机内置4G通讯，实时在线连续检测油烟浓度，数据自动上报；</w:t>
            </w:r>
            <w:r w:rsidR="00F84360">
              <w:rPr>
                <w:rFonts w:ascii="宋体" w:hAnsi="宋体" w:cs="宋体" w:hint="eastAsia"/>
                <w:color w:val="000000"/>
                <w:kern w:val="0"/>
                <w:sz w:val="24"/>
                <w:lang w:bidi="ar"/>
              </w:rPr>
              <w:br/>
            </w:r>
            <w:r>
              <w:rPr>
                <w:rFonts w:ascii="宋体" w:hAnsi="宋体" w:cs="宋体"/>
                <w:color w:val="000000"/>
                <w:kern w:val="0"/>
                <w:sz w:val="24"/>
                <w:lang w:bidi="ar"/>
              </w:rPr>
              <w:t>5</w:t>
            </w:r>
            <w:bookmarkStart w:id="27" w:name="_GoBack"/>
            <w:bookmarkEnd w:id="27"/>
            <w:r w:rsidR="00F84360">
              <w:rPr>
                <w:rFonts w:ascii="宋体" w:hAnsi="宋体" w:cs="宋体" w:hint="eastAsia"/>
                <w:color w:val="000000"/>
                <w:kern w:val="0"/>
                <w:sz w:val="24"/>
                <w:lang w:bidi="ar"/>
              </w:rPr>
              <w:t>、历史存储：内置存储器，可保存至少24个月的油烟数据。</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◆设备厂家应具有信息安全管理体系认</w:t>
            </w:r>
            <w:r>
              <w:rPr>
                <w:rFonts w:ascii="宋体" w:hAnsi="宋体" w:cs="宋体" w:hint="eastAsia"/>
                <w:color w:val="000000"/>
                <w:kern w:val="0"/>
                <w:sz w:val="24"/>
                <w:lang w:bidi="ar"/>
              </w:rPr>
              <w:lastRenderedPageBreak/>
              <w:t>证证书；</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jc w:val="center"/>
              <w:rPr>
                <w:rFonts w:ascii="宋体" w:hAnsi="宋体" w:cs="宋体"/>
                <w:color w:val="000000"/>
                <w:sz w:val="24"/>
              </w:rPr>
            </w:pPr>
          </w:p>
        </w:tc>
      </w:tr>
      <w:tr w:rsidR="002A300A">
        <w:trPr>
          <w:trHeight w:val="1441"/>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165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油烟净化器</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1.油烟净化率≥95%，非甲烷总烃去除率≥85%，颗粒物去除率≥95%，除臭效果≤56无量纲，处理风量：≥63000m3/h，</w:t>
            </w:r>
            <w:r>
              <w:rPr>
                <w:rFonts w:ascii="宋体" w:hAnsi="宋体" w:cs="宋体" w:hint="eastAsia"/>
                <w:color w:val="000000"/>
                <w:kern w:val="0"/>
                <w:sz w:val="24"/>
                <w:lang w:bidi="ar"/>
              </w:rPr>
              <w:br/>
              <w:t>风压：≥950Pa</w:t>
            </w:r>
            <w:r>
              <w:rPr>
                <w:rFonts w:ascii="宋体" w:hAnsi="宋体" w:cs="宋体" w:hint="eastAsia"/>
                <w:color w:val="000000"/>
                <w:kern w:val="0"/>
                <w:sz w:val="24"/>
                <w:lang w:bidi="ar"/>
              </w:rPr>
              <w:br/>
              <w:t>2.外壳采用钢材压模制作及高温静电喷涂处理，美观防水。</w:t>
            </w:r>
            <w:r>
              <w:rPr>
                <w:rFonts w:ascii="宋体" w:hAnsi="宋体" w:cs="宋体" w:hint="eastAsia"/>
                <w:color w:val="000000"/>
                <w:kern w:val="0"/>
                <w:sz w:val="24"/>
                <w:lang w:bidi="ar"/>
              </w:rPr>
              <w:br/>
              <w:t>3.智能电源具有软启动，恒流输出控制，灭弧保护，多次放电保护，高压开路保护，高压短路保护，电源板过温保护，高压变压器过温保护等功能。电源数码显示：数码输出端口，通过LED数码管，实时的显示工作电流或是对应的故障代码，可以准确的判断工作状态及故障情况。</w:t>
            </w:r>
            <w:r>
              <w:rPr>
                <w:rFonts w:ascii="宋体" w:hAnsi="宋体" w:cs="宋体" w:hint="eastAsia"/>
                <w:color w:val="000000"/>
                <w:kern w:val="0"/>
                <w:sz w:val="24"/>
                <w:lang w:bidi="ar"/>
              </w:rPr>
              <w:br/>
              <w:t>4.为确保净化效率，增加比收尘极面积，降低清洗频次，电场应采用菱形、圆形蜂窝结构，模块化电场使用全铝压膜制作，表面经过纳米处理，精度高、重量轻，不易变形，维护方便。</w:t>
            </w:r>
            <w:r>
              <w:rPr>
                <w:rFonts w:ascii="宋体" w:hAnsi="宋体" w:cs="宋体" w:hint="eastAsia"/>
                <w:color w:val="000000"/>
                <w:kern w:val="0"/>
                <w:sz w:val="24"/>
                <w:lang w:bidi="ar"/>
              </w:rPr>
              <w:br/>
              <w:t>5.为便于清洗维护，单个电场重量不超过20公斤。</w:t>
            </w:r>
            <w:r>
              <w:rPr>
                <w:rFonts w:ascii="宋体" w:hAnsi="宋体" w:cs="宋体" w:hint="eastAsia"/>
                <w:color w:val="000000"/>
                <w:kern w:val="0"/>
                <w:sz w:val="24"/>
                <w:lang w:bidi="ar"/>
              </w:rPr>
              <w:br/>
              <w:t>6.在确保95%净化率的前提下，净化器进出风口，风速不得小于等于6米每秒。</w:t>
            </w:r>
            <w:r>
              <w:rPr>
                <w:rFonts w:ascii="宋体" w:hAnsi="宋体" w:cs="宋体" w:hint="eastAsia"/>
                <w:color w:val="000000"/>
                <w:kern w:val="0"/>
                <w:sz w:val="24"/>
                <w:lang w:bidi="ar"/>
              </w:rPr>
              <w:br/>
              <w:t>7.净化器本体阻力不大于  20  Pa，本体漏风率＜ 1 %。</w:t>
            </w:r>
            <w:r>
              <w:rPr>
                <w:rFonts w:ascii="宋体" w:hAnsi="宋体" w:cs="宋体" w:hint="eastAsia"/>
                <w:color w:val="000000"/>
                <w:kern w:val="0"/>
                <w:sz w:val="24"/>
                <w:lang w:bidi="ar"/>
              </w:rPr>
              <w:br/>
              <w:t>为采购人能随时了解净化设备的工作状态，净化设备可加装实时在线监控和实时在线监测，自带运行状态、风机状态实时在线监控，同时能对排放的油烟浓度、颗粒物浓度数据实时监测，监控数据传输至监控平台</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◆8.设备本体阻力＜20pa，本体漏风率＜1%，需提供带CMA标识检测报告复印件，加盖生产厂家红章。</w:t>
            </w:r>
          </w:p>
          <w:p w:rsidR="002A300A" w:rsidRDefault="00F8436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◆9.油烟净化率≥95%，颗粒物去除率≥95%，除臭效果＞90%，需提供带CMA标识检测报告复印件，加盖生产厂家红章。</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361950" cy="333375"/>
                  <wp:effectExtent l="0" t="0" r="0" b="9525"/>
                  <wp:docPr id="165"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2" descr="IMG_417"/>
                          <pic:cNvPicPr>
                            <a:picLocks noChangeAspect="1"/>
                          </pic:cNvPicPr>
                        </pic:nvPicPr>
                        <pic:blipFill>
                          <a:blip r:embed="rId64"/>
                          <a:stretch>
                            <a:fillRect/>
                          </a:stretch>
                        </pic:blipFill>
                        <pic:spPr>
                          <a:xfrm>
                            <a:off x="0" y="0"/>
                            <a:ext cx="361950" cy="333375"/>
                          </a:xfrm>
                          <a:prstGeom prst="rect">
                            <a:avLst/>
                          </a:prstGeom>
                          <a:noFill/>
                          <a:ln>
                            <a:noFill/>
                          </a:ln>
                        </pic:spPr>
                      </pic:pic>
                    </a:graphicData>
                  </a:graphic>
                </wp:inline>
              </w:drawing>
            </w:r>
          </w:p>
        </w:tc>
      </w:tr>
      <w:tr w:rsidR="002A300A">
        <w:trPr>
          <w:trHeight w:val="1234"/>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方形集气罩</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说明：采用SUS304及以上不锈钢板制造板厚≥1.0mm中间空。</w:t>
            </w:r>
            <w:r>
              <w:rPr>
                <w:rFonts w:ascii="宋体" w:hAnsi="宋体" w:cs="宋体" w:hint="eastAsia"/>
                <w:color w:val="000000"/>
                <w:kern w:val="0"/>
                <w:sz w:val="24"/>
                <w:lang w:bidi="ar"/>
              </w:rPr>
              <w:br/>
              <w:t>规格(mm）：3600*1200*500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4.3</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m²</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438150"/>
                  <wp:effectExtent l="0" t="0" r="9525" b="0"/>
                  <wp:docPr id="166"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3" descr="IMG_418"/>
                          <pic:cNvPicPr>
                            <a:picLocks noChangeAspect="1"/>
                          </pic:cNvPicPr>
                        </pic:nvPicPr>
                        <pic:blipFill>
                          <a:blip r:embed="rId48"/>
                          <a:stretch>
                            <a:fillRect/>
                          </a:stretch>
                        </pic:blipFill>
                        <pic:spPr>
                          <a:xfrm>
                            <a:off x="0" y="0"/>
                            <a:ext cx="542925" cy="438150"/>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一层餐厅</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21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规格(mm）：1500*190*210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风量：≥2500m³/h</w:t>
            </w:r>
            <w:r>
              <w:rPr>
                <w:rFonts w:ascii="宋体" w:hAnsi="宋体" w:cs="宋体" w:hint="eastAsia"/>
                <w:color w:val="000000"/>
                <w:kern w:val="0"/>
                <w:sz w:val="24"/>
                <w:lang w:bidi="ar"/>
              </w:rPr>
              <w:br/>
              <w:t>噪音：≤59dB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5</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167"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4" descr="IMG_419"/>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21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规格(mm）：1000*190*210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风量：≥1600m³/h</w:t>
            </w:r>
            <w:r>
              <w:rPr>
                <w:rFonts w:ascii="宋体" w:hAnsi="宋体" w:cs="宋体" w:hint="eastAsia"/>
                <w:color w:val="000000"/>
                <w:kern w:val="0"/>
                <w:sz w:val="24"/>
                <w:lang w:bidi="ar"/>
              </w:rPr>
              <w:br/>
              <w:t>噪音：≤58dB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168"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5" descr="IMG_420"/>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170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169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15</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169"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6" descr="IMG_421"/>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337"/>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不锈钢排烟风管（烹饪区）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201及以上材质不锈钢板制造，板厚0.8~1.0mm，风管长边≤600mm时候采用板厚≥0.8mm，风管长边大于600mm且＜1000时候采用板厚≥1.0mm，风管长边大于1000mm时候采用板厚≥1.0mm并内衬加强档，法兰采用镀锌螺丝固定，法兰间采用耐火隔热材料密封。</w:t>
            </w:r>
            <w:r>
              <w:rPr>
                <w:rFonts w:ascii="宋体" w:hAnsi="宋体" w:cs="宋体" w:hint="eastAsia"/>
                <w:color w:val="000000"/>
                <w:kern w:val="0"/>
                <w:sz w:val="24"/>
                <w:lang w:bidi="ar"/>
              </w:rPr>
              <w:br/>
              <w:t>按展开面积实际计算。</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45</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04825" cy="447675"/>
                  <wp:effectExtent l="0" t="0" r="9525" b="9525"/>
                  <wp:docPr id="170"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7" descr="IMG_422"/>
                          <pic:cNvPicPr>
                            <a:picLocks noChangeAspect="1"/>
                          </pic:cNvPicPr>
                        </pic:nvPicPr>
                        <pic:blipFill>
                          <a:blip r:embed="rId65"/>
                          <a:stretch>
                            <a:fillRect/>
                          </a:stretch>
                        </pic:blipFill>
                        <pic:spPr>
                          <a:xfrm>
                            <a:off x="0" y="0"/>
                            <a:ext cx="504825" cy="447675"/>
                          </a:xfrm>
                          <a:prstGeom prst="rect">
                            <a:avLst/>
                          </a:prstGeom>
                          <a:noFill/>
                          <a:ln>
                            <a:noFill/>
                          </a:ln>
                        </pic:spPr>
                      </pic:pic>
                    </a:graphicData>
                  </a:graphic>
                </wp:inline>
              </w:drawing>
            </w:r>
          </w:p>
        </w:tc>
      </w:tr>
      <w:tr w:rsidR="002A300A">
        <w:trPr>
          <w:trHeight w:val="12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171</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镀锌板风管（洗碗间）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说明：采用镀锌板材制作，板厚按照通风管道规范要求，板厚≥1.0mm，配国标3#角钢法兰,法兰采用镀锌螺丝固定。</w:t>
            </w:r>
            <w:r>
              <w:rPr>
                <w:rFonts w:ascii="宋体" w:hAnsi="宋体" w:cs="宋体" w:hint="eastAsia"/>
                <w:color w:val="000000"/>
                <w:kern w:val="0"/>
                <w:sz w:val="24"/>
                <w:lang w:bidi="ar"/>
              </w:rPr>
              <w:br/>
              <w:t>规格：按展开面积实际计算</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45</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04825" cy="447675"/>
                  <wp:effectExtent l="0" t="0" r="9525" b="9525"/>
                  <wp:docPr id="171"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8" descr="IMG_423"/>
                          <pic:cNvPicPr>
                            <a:picLocks noChangeAspect="1"/>
                          </pic:cNvPicPr>
                        </pic:nvPicPr>
                        <pic:blipFill>
                          <a:blip r:embed="rId65"/>
                          <a:stretch>
                            <a:fillRect/>
                          </a:stretch>
                        </pic:blipFill>
                        <pic:spPr>
                          <a:xfrm>
                            <a:off x="0" y="0"/>
                            <a:ext cx="504825" cy="447675"/>
                          </a:xfrm>
                          <a:prstGeom prst="rect">
                            <a:avLst/>
                          </a:prstGeom>
                          <a:noFill/>
                          <a:ln>
                            <a:noFill/>
                          </a:ln>
                        </pic:spPr>
                      </pic:pic>
                    </a:graphicData>
                  </a:graphic>
                </wp:inline>
              </w:drawing>
            </w:r>
          </w:p>
        </w:tc>
      </w:tr>
      <w:tr w:rsidR="002A300A">
        <w:trPr>
          <w:trHeight w:val="12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172</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镀锌板风管（洗碗间）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说明：采用镀锌板材制作，板厚按照通风管道规范要求，板厚≥1.0mm，配国标3#角钢法兰,法兰采用镀锌螺丝固定。</w:t>
            </w:r>
            <w:r>
              <w:rPr>
                <w:rFonts w:ascii="宋体" w:hAnsi="宋体" w:cs="宋体" w:hint="eastAsia"/>
                <w:color w:val="000000"/>
                <w:kern w:val="0"/>
                <w:sz w:val="24"/>
                <w:lang w:bidi="ar"/>
              </w:rPr>
              <w:br/>
              <w:t>规格：按展开面积实际计算</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40</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04825" cy="447675"/>
                  <wp:effectExtent l="0" t="0" r="9525" b="9525"/>
                  <wp:docPr id="172"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9" descr="IMG_424"/>
                          <pic:cNvPicPr>
                            <a:picLocks noChangeAspect="1"/>
                          </pic:cNvPicPr>
                        </pic:nvPicPr>
                        <pic:blipFill>
                          <a:blip r:embed="rId65"/>
                          <a:stretch>
                            <a:fillRect/>
                          </a:stretch>
                        </pic:blipFill>
                        <pic:spPr>
                          <a:xfrm>
                            <a:off x="0" y="0"/>
                            <a:ext cx="504825" cy="447675"/>
                          </a:xfrm>
                          <a:prstGeom prst="rect">
                            <a:avLst/>
                          </a:prstGeom>
                          <a:noFill/>
                          <a:ln>
                            <a:noFill/>
                          </a:ln>
                        </pic:spPr>
                      </pic:pic>
                    </a:graphicData>
                  </a:graphic>
                </wp:inline>
              </w:drawing>
            </w:r>
          </w:p>
        </w:tc>
      </w:tr>
      <w:tr w:rsidR="002A300A">
        <w:trPr>
          <w:trHeight w:val="12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173</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镀锌板风管（蒸煮间）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说明：采用镀锌板材制作，板厚按照通风管道规范要求，板厚≥1.0mm，配国标3#角钢法兰,法兰采用镀锌螺丝固定。</w:t>
            </w:r>
            <w:r>
              <w:rPr>
                <w:rFonts w:ascii="宋体" w:hAnsi="宋体" w:cs="宋体" w:hint="eastAsia"/>
                <w:color w:val="000000"/>
                <w:kern w:val="0"/>
                <w:sz w:val="24"/>
                <w:lang w:bidi="ar"/>
              </w:rPr>
              <w:br/>
              <w:t>规格：按展开面积实际计算</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20</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04825" cy="447675"/>
                  <wp:effectExtent l="0" t="0" r="9525" b="9525"/>
                  <wp:docPr id="173"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0" descr="IMG_425"/>
                          <pic:cNvPicPr>
                            <a:picLocks noChangeAspect="1"/>
                          </pic:cNvPicPr>
                        </pic:nvPicPr>
                        <pic:blipFill>
                          <a:blip r:embed="rId65"/>
                          <a:stretch>
                            <a:fillRect/>
                          </a:stretch>
                        </pic:blipFill>
                        <pic:spPr>
                          <a:xfrm>
                            <a:off x="0" y="0"/>
                            <a:ext cx="504825" cy="447675"/>
                          </a:xfrm>
                          <a:prstGeom prst="rect">
                            <a:avLst/>
                          </a:prstGeom>
                          <a:noFill/>
                          <a:ln>
                            <a:noFill/>
                          </a:ln>
                        </pic:spPr>
                      </pic:pic>
                    </a:graphicData>
                  </a:graphic>
                </wp:inline>
              </w:drawing>
            </w:r>
          </w:p>
        </w:tc>
      </w:tr>
      <w:tr w:rsidR="002A300A">
        <w:trPr>
          <w:trHeight w:val="60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5636" w:type="dxa"/>
            <w:gridSpan w:val="2"/>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b/>
                <w:bCs/>
                <w:color w:val="FF0000"/>
                <w:sz w:val="24"/>
              </w:rPr>
            </w:pPr>
            <w:r>
              <w:rPr>
                <w:rFonts w:ascii="宋体" w:hAnsi="宋体" w:cs="宋体" w:hint="eastAsia"/>
                <w:b/>
                <w:bCs/>
                <w:color w:val="FF0000"/>
                <w:kern w:val="0"/>
                <w:sz w:val="24"/>
                <w:lang w:bidi="ar"/>
              </w:rPr>
              <w:t>二层餐厅</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2A300A">
            <w:pPr>
              <w:jc w:val="center"/>
              <w:rPr>
                <w:rFonts w:ascii="宋体" w:hAnsi="宋体" w:cs="宋体"/>
                <w:color w:val="000000"/>
                <w:sz w:val="24"/>
              </w:rPr>
            </w:pP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rPr>
                <w:rFonts w:ascii="宋体" w:hAnsi="宋体" w:cs="宋体"/>
                <w:color w:val="000000"/>
                <w:sz w:val="24"/>
              </w:rPr>
            </w:pPr>
          </w:p>
        </w:tc>
      </w:tr>
      <w:tr w:rsidR="002A300A">
        <w:trPr>
          <w:trHeight w:val="75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174</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规格(mm）：1200*190*210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风量：≥1900m³/h</w:t>
            </w:r>
            <w:r>
              <w:rPr>
                <w:rFonts w:ascii="宋体" w:hAnsi="宋体" w:cs="宋体" w:hint="eastAsia"/>
                <w:color w:val="000000"/>
                <w:kern w:val="0"/>
                <w:sz w:val="24"/>
                <w:lang w:bidi="ar"/>
              </w:rPr>
              <w:br/>
              <w:t>噪音：≤58dB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174"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1" descr="IMG_426"/>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2160"/>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175</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规格(mm）：1500*190*210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风量：≥2500m³/h</w:t>
            </w:r>
            <w:r>
              <w:rPr>
                <w:rFonts w:ascii="宋体" w:hAnsi="宋体" w:cs="宋体" w:hint="eastAsia"/>
                <w:color w:val="000000"/>
                <w:kern w:val="0"/>
                <w:sz w:val="24"/>
                <w:lang w:bidi="ar"/>
              </w:rPr>
              <w:br/>
              <w:t>噪音：≤59dB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8</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175"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2" descr="IMG_427"/>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70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176</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风幕机</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规格(mm）：1000*190*210</w:t>
            </w:r>
            <w:r>
              <w:rPr>
                <w:rFonts w:ascii="宋体" w:hAnsi="宋体" w:cs="宋体" w:hint="eastAsia"/>
                <w:color w:val="000000"/>
                <w:kern w:val="0"/>
                <w:sz w:val="24"/>
                <w:lang w:bidi="ar"/>
              </w:rPr>
              <w:br/>
              <w:t>风速：≥11m/s</w:t>
            </w:r>
            <w:r>
              <w:rPr>
                <w:rFonts w:ascii="宋体" w:hAnsi="宋体" w:cs="宋体" w:hint="eastAsia"/>
                <w:color w:val="000000"/>
                <w:kern w:val="0"/>
                <w:sz w:val="24"/>
                <w:lang w:bidi="ar"/>
              </w:rPr>
              <w:br/>
              <w:t>风量：≥1600m³/h</w:t>
            </w:r>
            <w:r>
              <w:rPr>
                <w:rFonts w:ascii="宋体" w:hAnsi="宋体" w:cs="宋体" w:hint="eastAsia"/>
                <w:color w:val="000000"/>
                <w:kern w:val="0"/>
                <w:sz w:val="24"/>
                <w:lang w:bidi="ar"/>
              </w:rPr>
              <w:br/>
              <w:t>噪音：≤58dB</w:t>
            </w:r>
            <w:r>
              <w:rPr>
                <w:rFonts w:ascii="宋体" w:hAnsi="宋体" w:cs="宋体" w:hint="eastAsia"/>
                <w:color w:val="000000"/>
                <w:kern w:val="0"/>
                <w:sz w:val="24"/>
                <w:lang w:bidi="ar"/>
              </w:rPr>
              <w:br/>
              <w:t>说明：整体喷涂机壳，静音离心式风扇叶轮，风速可调，采用一体式贯流风轮，低噪音，纯铜硅钢电机。</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42925" cy="285750"/>
                  <wp:effectExtent l="0" t="0" r="9525" b="0"/>
                  <wp:docPr id="176"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3" descr="IMG_428"/>
                          <pic:cNvPicPr>
                            <a:picLocks noChangeAspect="1"/>
                          </pic:cNvPicPr>
                        </pic:nvPicPr>
                        <pic:blipFill>
                          <a:blip r:embed="rId14"/>
                          <a:stretch>
                            <a:fillRect/>
                          </a:stretch>
                        </pic:blipFill>
                        <pic:spPr>
                          <a:xfrm>
                            <a:off x="0" y="0"/>
                            <a:ext cx="542925" cy="285750"/>
                          </a:xfrm>
                          <a:prstGeom prst="rect">
                            <a:avLst/>
                          </a:prstGeom>
                          <a:noFill/>
                          <a:ln>
                            <a:noFill/>
                          </a:ln>
                        </pic:spPr>
                      </pic:pic>
                    </a:graphicData>
                  </a:graphic>
                </wp:inline>
              </w:drawing>
            </w:r>
          </w:p>
        </w:tc>
      </w:tr>
      <w:tr w:rsidR="002A300A">
        <w:trPr>
          <w:trHeight w:val="1688"/>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177</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灭蝇灯</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 xml:space="preserve">功率：220V/50HZ                                                                                 </w:t>
            </w:r>
            <w:r>
              <w:rPr>
                <w:rFonts w:ascii="宋体" w:hAnsi="宋体" w:cs="宋体" w:hint="eastAsia"/>
                <w:color w:val="000000"/>
                <w:kern w:val="0"/>
                <w:sz w:val="24"/>
                <w:lang w:bidi="ar"/>
              </w:rPr>
              <w:br/>
              <w:t xml:space="preserve">覆盖面积：25-40m2                                                  </w:t>
            </w:r>
            <w:r>
              <w:rPr>
                <w:rFonts w:ascii="宋体" w:hAnsi="宋体" w:cs="宋体" w:hint="eastAsia"/>
                <w:color w:val="000000"/>
                <w:kern w:val="0"/>
                <w:sz w:val="24"/>
                <w:lang w:bidi="ar"/>
              </w:rPr>
              <w:br/>
              <w:t>灯管：1*8W 灯管                                                               说明：静音粘补 ，无声保护</w:t>
            </w:r>
            <w:r>
              <w:rPr>
                <w:rFonts w:ascii="宋体" w:hAnsi="宋体" w:cs="宋体" w:hint="eastAsia"/>
                <w:color w:val="000000"/>
                <w:kern w:val="0"/>
                <w:sz w:val="24"/>
                <w:lang w:bidi="ar"/>
              </w:rPr>
              <w:br/>
              <w:t>规格(mm）：390*200*165</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26</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495300" cy="342900"/>
                  <wp:effectExtent l="0" t="0" r="0" b="0"/>
                  <wp:docPr id="177"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4" descr="IMG_429"/>
                          <pic:cNvPicPr>
                            <a:picLocks noChangeAspect="1"/>
                          </pic:cNvPicPr>
                        </pic:nvPicPr>
                        <pic:blipFill>
                          <a:blip r:embed="rId17"/>
                          <a:stretch>
                            <a:fillRect/>
                          </a:stretch>
                        </pic:blipFill>
                        <pic:spPr>
                          <a:xfrm>
                            <a:off x="0" y="0"/>
                            <a:ext cx="495300" cy="342900"/>
                          </a:xfrm>
                          <a:prstGeom prst="rect">
                            <a:avLst/>
                          </a:prstGeom>
                          <a:noFill/>
                          <a:ln>
                            <a:noFill/>
                          </a:ln>
                        </pic:spPr>
                      </pic:pic>
                    </a:graphicData>
                  </a:graphic>
                </wp:inline>
              </w:drawing>
            </w:r>
          </w:p>
        </w:tc>
      </w:tr>
      <w:tr w:rsidR="002A300A">
        <w:trPr>
          <w:trHeight w:val="151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178</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镀锌板风管（洗碗间）</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说明：采用镀锌板材制作，板厚按照通风管道规范要求，板厚≥1.0mm，配国标3#及以上角钢法兰,法兰采用镀锌螺丝固定。</w:t>
            </w:r>
            <w:r>
              <w:rPr>
                <w:rFonts w:ascii="宋体" w:hAnsi="宋体" w:cs="宋体" w:hint="eastAsia"/>
                <w:color w:val="000000"/>
                <w:kern w:val="0"/>
                <w:sz w:val="24"/>
                <w:lang w:bidi="ar"/>
              </w:rPr>
              <w:br/>
              <w:t>规格：按展开面积实际计算</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20</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rPr>
              <w:drawing>
                <wp:inline distT="0" distB="0" distL="114300" distR="114300">
                  <wp:extent cx="504825" cy="447675"/>
                  <wp:effectExtent l="0" t="0" r="9525" b="9525"/>
                  <wp:docPr id="178"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5" descr="IMG_430"/>
                          <pic:cNvPicPr>
                            <a:picLocks noChangeAspect="1"/>
                          </pic:cNvPicPr>
                        </pic:nvPicPr>
                        <pic:blipFill>
                          <a:blip r:embed="rId65"/>
                          <a:stretch>
                            <a:fillRect/>
                          </a:stretch>
                        </pic:blipFill>
                        <pic:spPr>
                          <a:xfrm>
                            <a:off x="0" y="0"/>
                            <a:ext cx="504825" cy="447675"/>
                          </a:xfrm>
                          <a:prstGeom prst="rect">
                            <a:avLst/>
                          </a:prstGeom>
                          <a:noFill/>
                          <a:ln>
                            <a:noFill/>
                          </a:ln>
                        </pic:spPr>
                      </pic:pic>
                    </a:graphicData>
                  </a:graphic>
                </wp:inline>
              </w:drawing>
            </w:r>
          </w:p>
        </w:tc>
      </w:tr>
      <w:tr w:rsidR="002A300A">
        <w:trPr>
          <w:trHeight w:val="2179"/>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179</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筷子消毒柜门带车轮</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说明：304及以上不锈钢材质板厚≥1.0mm，臭氧灭菌红外线加热烘干，壳体带304及以上不锈钢推把，两个万向轮带刹车制，两个不带刹车，带定时功率，可以随意设置时间，使用方便.</w:t>
            </w:r>
            <w:r>
              <w:rPr>
                <w:rFonts w:ascii="宋体" w:hAnsi="宋体" w:cs="宋体" w:hint="eastAsia"/>
                <w:color w:val="000000"/>
                <w:kern w:val="0"/>
                <w:sz w:val="24"/>
                <w:lang w:bidi="ar"/>
              </w:rPr>
              <w:br/>
              <w:t>功率：220V</w:t>
            </w:r>
            <w:r>
              <w:rPr>
                <w:rFonts w:ascii="宋体" w:hAnsi="宋体" w:cs="宋体" w:hint="eastAsia"/>
                <w:color w:val="000000"/>
                <w:kern w:val="0"/>
                <w:sz w:val="24"/>
                <w:lang w:bidi="ar"/>
              </w:rPr>
              <w:br/>
              <w:t>容量：约放1200双</w:t>
            </w:r>
            <w:r>
              <w:rPr>
                <w:rFonts w:ascii="宋体" w:hAnsi="宋体" w:cs="宋体" w:hint="eastAsia"/>
                <w:color w:val="000000"/>
                <w:kern w:val="0"/>
                <w:sz w:val="24"/>
                <w:lang w:bidi="ar"/>
              </w:rPr>
              <w:br/>
              <w:t>规格(mm）：750*450*800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7</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noProof/>
                <w:color w:val="000000"/>
                <w:kern w:val="0"/>
                <w:sz w:val="24"/>
                <w:bdr w:val="single" w:sz="4" w:space="0" w:color="000000"/>
              </w:rPr>
              <w:drawing>
                <wp:anchor distT="0" distB="0" distL="114300" distR="114300" simplePos="0" relativeHeight="251662336" behindDoc="0" locked="0" layoutInCell="1" allowOverlap="1">
                  <wp:simplePos x="0" y="0"/>
                  <wp:positionH relativeFrom="column">
                    <wp:posOffset>28575</wp:posOffset>
                  </wp:positionH>
                  <wp:positionV relativeFrom="paragraph">
                    <wp:posOffset>448310</wp:posOffset>
                  </wp:positionV>
                  <wp:extent cx="457200" cy="448945"/>
                  <wp:effectExtent l="0" t="0" r="0" b="8255"/>
                  <wp:wrapNone/>
                  <wp:docPr id="179" name="图片_1"/>
                  <wp:cNvGraphicFramePr/>
                  <a:graphic xmlns:a="http://schemas.openxmlformats.org/drawingml/2006/main">
                    <a:graphicData uri="http://schemas.openxmlformats.org/drawingml/2006/picture">
                      <pic:pic xmlns:pic="http://schemas.openxmlformats.org/drawingml/2006/picture">
                        <pic:nvPicPr>
                          <pic:cNvPr id="179" name="图片_1"/>
                          <pic:cNvPicPr/>
                        </pic:nvPicPr>
                        <pic:blipFill>
                          <a:blip r:embed="rId66"/>
                          <a:stretch>
                            <a:fillRect/>
                          </a:stretch>
                        </pic:blipFill>
                        <pic:spPr>
                          <a:xfrm>
                            <a:off x="0" y="0"/>
                            <a:ext cx="457200" cy="448945"/>
                          </a:xfrm>
                          <a:prstGeom prst="rect">
                            <a:avLst/>
                          </a:prstGeom>
                          <a:noFill/>
                          <a:ln>
                            <a:noFill/>
                          </a:ln>
                        </pic:spPr>
                      </pic:pic>
                    </a:graphicData>
                  </a:graphic>
                </wp:anchor>
              </w:drawing>
            </w:r>
          </w:p>
        </w:tc>
      </w:tr>
      <w:tr w:rsidR="002A300A">
        <w:trPr>
          <w:trHeight w:val="762"/>
          <w:jc w:val="center"/>
        </w:trPr>
        <w:tc>
          <w:tcPr>
            <w:tcW w:w="922"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180</w:t>
            </w:r>
          </w:p>
        </w:tc>
        <w:tc>
          <w:tcPr>
            <w:tcW w:w="1234"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不锈钢六格餐盘</w:t>
            </w:r>
          </w:p>
        </w:tc>
        <w:tc>
          <w:tcPr>
            <w:tcW w:w="4402" w:type="dxa"/>
            <w:tcBorders>
              <w:top w:val="single" w:sz="4" w:space="0" w:color="000000"/>
              <w:left w:val="single" w:sz="4" w:space="0" w:color="000000"/>
              <w:bottom w:val="single" w:sz="4" w:space="0" w:color="000000"/>
              <w:right w:val="single" w:sz="4" w:space="0" w:color="000000"/>
            </w:tcBorders>
            <w:vAlign w:val="center"/>
          </w:tcPr>
          <w:p w:rsidR="002A300A" w:rsidRDefault="00F84360">
            <w:pPr>
              <w:widowControl/>
              <w:jc w:val="left"/>
              <w:textAlignment w:val="center"/>
              <w:rPr>
                <w:rFonts w:ascii="宋体" w:hAnsi="宋体" w:cs="宋体"/>
                <w:color w:val="000000"/>
                <w:sz w:val="24"/>
              </w:rPr>
            </w:pPr>
            <w:r>
              <w:rPr>
                <w:rFonts w:ascii="宋体" w:hAnsi="宋体" w:cs="宋体" w:hint="eastAsia"/>
                <w:color w:val="000000"/>
                <w:kern w:val="0"/>
                <w:sz w:val="24"/>
                <w:lang w:bidi="ar"/>
              </w:rPr>
              <w:t>说明：304及以上不锈钢材质板厚≥1.5mm.</w:t>
            </w:r>
            <w:r>
              <w:rPr>
                <w:rFonts w:ascii="宋体" w:hAnsi="宋体" w:cs="宋体" w:hint="eastAsia"/>
                <w:color w:val="000000"/>
                <w:kern w:val="0"/>
                <w:sz w:val="24"/>
                <w:lang w:bidi="ar"/>
              </w:rPr>
              <w:br/>
              <w:t>规格(mm）：365*268*30</w:t>
            </w:r>
          </w:p>
        </w:tc>
        <w:tc>
          <w:tcPr>
            <w:tcW w:w="713"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3000</w:t>
            </w:r>
          </w:p>
        </w:tc>
        <w:tc>
          <w:tcPr>
            <w:tcW w:w="787" w:type="dxa"/>
            <w:tcBorders>
              <w:top w:val="single" w:sz="4" w:space="0" w:color="000000"/>
              <w:left w:val="single" w:sz="4" w:space="0" w:color="000000"/>
              <w:bottom w:val="single" w:sz="4" w:space="0" w:color="000000"/>
              <w:right w:val="single" w:sz="4" w:space="0" w:color="000000"/>
            </w:tcBorders>
            <w:noWrap/>
            <w:vAlign w:val="center"/>
          </w:tcPr>
          <w:p w:rsidR="002A300A" w:rsidRDefault="00F84360">
            <w:pPr>
              <w:widowControl/>
              <w:jc w:val="center"/>
              <w:textAlignment w:val="center"/>
              <w:rPr>
                <w:rFonts w:ascii="宋体" w:hAnsi="宋体" w:cs="宋体"/>
                <w:color w:val="000000"/>
                <w:sz w:val="24"/>
              </w:rPr>
            </w:pPr>
            <w:r>
              <w:rPr>
                <w:rFonts w:ascii="宋体" w:hAnsi="宋体" w:cs="宋体" w:hint="eastAsia"/>
                <w:color w:val="000000"/>
                <w:kern w:val="0"/>
                <w:sz w:val="24"/>
                <w:lang w:bidi="ar"/>
              </w:rPr>
              <w:t>台</w:t>
            </w:r>
          </w:p>
        </w:tc>
        <w:tc>
          <w:tcPr>
            <w:tcW w:w="1333" w:type="dxa"/>
            <w:tcBorders>
              <w:top w:val="single" w:sz="4" w:space="0" w:color="000000"/>
              <w:left w:val="single" w:sz="4" w:space="0" w:color="000000"/>
              <w:bottom w:val="single" w:sz="4" w:space="0" w:color="000000"/>
              <w:right w:val="single" w:sz="4" w:space="0" w:color="000000"/>
            </w:tcBorders>
            <w:vAlign w:val="center"/>
          </w:tcPr>
          <w:p w:rsidR="002A300A" w:rsidRDefault="002A300A">
            <w:pPr>
              <w:jc w:val="center"/>
              <w:rPr>
                <w:rFonts w:ascii="宋体" w:hAnsi="宋体" w:cs="宋体"/>
                <w:color w:val="000000"/>
                <w:sz w:val="24"/>
              </w:rPr>
            </w:pPr>
          </w:p>
        </w:tc>
      </w:tr>
    </w:tbl>
    <w:p w:rsidR="002A300A" w:rsidRDefault="002A300A">
      <w:pPr>
        <w:adjustRightInd/>
        <w:spacing w:line="500" w:lineRule="exact"/>
        <w:rPr>
          <w:rFonts w:ascii="仿宋" w:eastAsia="仿宋" w:hAnsi="仿宋" w:cs="仿宋"/>
          <w:b/>
          <w:sz w:val="24"/>
        </w:rPr>
      </w:pPr>
    </w:p>
    <w:p w:rsidR="002A300A" w:rsidRDefault="00F84360">
      <w:pPr>
        <w:adjustRightInd/>
        <w:spacing w:line="500" w:lineRule="exact"/>
        <w:rPr>
          <w:rFonts w:ascii="仿宋" w:eastAsia="仿宋" w:hAnsi="仿宋" w:cs="仿宋"/>
          <w:b/>
          <w:sz w:val="24"/>
        </w:rPr>
      </w:pPr>
      <w:r>
        <w:rPr>
          <w:rFonts w:ascii="仿宋" w:eastAsia="仿宋" w:hAnsi="仿宋" w:cs="仿宋" w:hint="eastAsia"/>
          <w:b/>
          <w:sz w:val="24"/>
        </w:rPr>
        <w:lastRenderedPageBreak/>
        <w:t>特别说明：1、欢迎其他能满足本项目技术需求且性能与所推荐设备相当或优于的产品参加；2、以上采购清单中有参考图片的只作为参考款式与样式，具体制作以“规格、参数”中要求为准；3、若所投设备有规定外形尺寸，则外形尺寸（SIZE）的长、宽、高允许在±5%以内偏差</w:t>
      </w:r>
    </w:p>
    <w:p w:rsidR="002A300A" w:rsidRDefault="00F84360">
      <w:pPr>
        <w:spacing w:line="600" w:lineRule="exact"/>
        <w:rPr>
          <w:rFonts w:ascii="仿宋" w:eastAsia="仿宋" w:hAnsi="仿宋" w:cs="仿宋"/>
          <w:b/>
          <w:bCs/>
          <w:sz w:val="24"/>
        </w:rPr>
      </w:pPr>
      <w:r>
        <w:rPr>
          <w:rFonts w:ascii="仿宋" w:eastAsia="仿宋" w:hAnsi="仿宋" w:cs="仿宋" w:hint="eastAsia"/>
          <w:b/>
          <w:bCs/>
          <w:sz w:val="24"/>
        </w:rPr>
        <w:t>三、供货要求：</w:t>
      </w:r>
    </w:p>
    <w:p w:rsidR="002A300A" w:rsidRDefault="00F84360">
      <w:pPr>
        <w:spacing w:line="600" w:lineRule="exact"/>
        <w:ind w:firstLineChars="200" w:firstLine="480"/>
        <w:rPr>
          <w:rFonts w:ascii="仿宋" w:eastAsia="仿宋" w:hAnsi="仿宋" w:cs="仿宋"/>
          <w:sz w:val="24"/>
        </w:rPr>
      </w:pPr>
      <w:r>
        <w:rPr>
          <w:rFonts w:ascii="仿宋" w:eastAsia="仿宋" w:hAnsi="仿宋" w:cs="仿宋" w:hint="eastAsia"/>
          <w:sz w:val="24"/>
        </w:rPr>
        <w:t>1、供方所供的货物必须为全新的，符合国家标准的合格产品；</w:t>
      </w:r>
    </w:p>
    <w:p w:rsidR="002A300A" w:rsidRDefault="00F84360">
      <w:pPr>
        <w:spacing w:line="600" w:lineRule="exact"/>
        <w:ind w:firstLineChars="200" w:firstLine="480"/>
        <w:rPr>
          <w:rFonts w:ascii="仿宋" w:eastAsia="仿宋" w:hAnsi="仿宋" w:cs="仿宋"/>
          <w:sz w:val="24"/>
        </w:rPr>
      </w:pPr>
      <w:r>
        <w:rPr>
          <w:rFonts w:ascii="仿宋" w:eastAsia="仿宋" w:hAnsi="仿宋" w:cs="仿宋" w:hint="eastAsia"/>
          <w:sz w:val="24"/>
        </w:rPr>
        <w:t>2、必所供货物不会侵犯任何第三方知识产权；</w:t>
      </w:r>
    </w:p>
    <w:p w:rsidR="002A300A" w:rsidRDefault="00F84360">
      <w:pPr>
        <w:spacing w:line="600" w:lineRule="exact"/>
        <w:ind w:firstLineChars="200" w:firstLine="480"/>
        <w:rPr>
          <w:rFonts w:ascii="仿宋" w:eastAsia="仿宋" w:hAnsi="仿宋" w:cs="仿宋"/>
          <w:sz w:val="24"/>
        </w:rPr>
      </w:pPr>
      <w:r>
        <w:rPr>
          <w:rFonts w:ascii="仿宋" w:eastAsia="仿宋" w:hAnsi="仿宋" w:cs="仿宋" w:hint="eastAsia"/>
          <w:sz w:val="24"/>
        </w:rPr>
        <w:t>3、送货地址：采购人指定地点。</w:t>
      </w:r>
    </w:p>
    <w:p w:rsidR="002A300A" w:rsidRDefault="00F84360">
      <w:pPr>
        <w:spacing w:line="600" w:lineRule="exact"/>
        <w:rPr>
          <w:rFonts w:ascii="仿宋" w:eastAsia="仿宋" w:hAnsi="仿宋" w:cs="仿宋"/>
          <w:b/>
          <w:bCs/>
          <w:sz w:val="24"/>
        </w:rPr>
      </w:pPr>
      <w:r>
        <w:rPr>
          <w:rFonts w:ascii="仿宋" w:eastAsia="仿宋" w:hAnsi="仿宋" w:cs="仿宋" w:hint="eastAsia"/>
          <w:b/>
          <w:bCs/>
          <w:sz w:val="24"/>
        </w:rPr>
        <w:t>四、售后服务要求：</w:t>
      </w:r>
    </w:p>
    <w:p w:rsidR="002A300A" w:rsidRDefault="00F84360">
      <w:pPr>
        <w:spacing w:line="600" w:lineRule="exact"/>
        <w:ind w:firstLineChars="200" w:firstLine="480"/>
        <w:rPr>
          <w:rFonts w:ascii="仿宋" w:eastAsia="仿宋" w:hAnsi="仿宋" w:cs="仿宋"/>
          <w:sz w:val="24"/>
        </w:rPr>
      </w:pPr>
      <w:r>
        <w:rPr>
          <w:rFonts w:ascii="仿宋" w:eastAsia="仿宋" w:hAnsi="仿宋" w:cs="仿宋" w:hint="eastAsia"/>
          <w:sz w:val="24"/>
        </w:rPr>
        <w:t>▲1、质保期要求：</w:t>
      </w:r>
      <w:r>
        <w:rPr>
          <w:rFonts w:ascii="仿宋" w:eastAsia="仿宋" w:hAnsi="仿宋" w:cs="仿宋" w:hint="eastAsia"/>
          <w:sz w:val="24"/>
          <w:highlight w:val="yellow"/>
        </w:rPr>
        <w:t>产品验收合格使用之日起，质保期二年</w:t>
      </w:r>
      <w:r>
        <w:rPr>
          <w:rFonts w:ascii="仿宋" w:eastAsia="仿宋" w:hAnsi="仿宋" w:cs="仿宋" w:hint="eastAsia"/>
          <w:sz w:val="24"/>
        </w:rPr>
        <w:t>。质保期内的维修费用（包括材料）全部由中标单位负责，因人为因素出现的故障不在免费保修范围内。超过质保期的，维修时只收部件成本费</w:t>
      </w:r>
    </w:p>
    <w:p w:rsidR="002A300A" w:rsidRDefault="00F84360">
      <w:pPr>
        <w:spacing w:line="600" w:lineRule="exact"/>
        <w:ind w:firstLineChars="200" w:firstLine="480"/>
        <w:rPr>
          <w:rFonts w:ascii="仿宋" w:eastAsia="仿宋" w:hAnsi="仿宋" w:cs="仿宋"/>
          <w:sz w:val="24"/>
        </w:rPr>
      </w:pPr>
      <w:r>
        <w:rPr>
          <w:rFonts w:ascii="仿宋" w:eastAsia="仿宋" w:hAnsi="仿宋" w:cs="仿宋" w:hint="eastAsia"/>
          <w:sz w:val="24"/>
        </w:rPr>
        <w:t>2、技术支持要求：中标单位必须对所供厂制品实行终身维修，中标单位在接到电话后2小时内响应，6小时内到达现场解决问题，最迟在2个工作日内修复，如不能修复应采取补救措施，以保证使用方的正常工作，中标单位有其它服务承诺的，一并履行。在质保期内中标单位不得以任何理由影响正常使用。</w:t>
      </w:r>
    </w:p>
    <w:p w:rsidR="002A300A" w:rsidRDefault="00F84360">
      <w:pPr>
        <w:spacing w:line="600" w:lineRule="exact"/>
        <w:ind w:firstLineChars="200" w:firstLine="480"/>
        <w:rPr>
          <w:rFonts w:ascii="仿宋" w:eastAsia="仿宋" w:hAnsi="仿宋" w:cs="仿宋"/>
          <w:sz w:val="24"/>
        </w:rPr>
      </w:pPr>
      <w:r>
        <w:rPr>
          <w:rFonts w:ascii="仿宋" w:eastAsia="仿宋" w:hAnsi="仿宋" w:cs="仿宋" w:hint="eastAsia"/>
          <w:sz w:val="24"/>
        </w:rPr>
        <w:t>3、中标单位在质保期内每年应（不少于一次）到使用单位进行保养、检修。</w:t>
      </w:r>
    </w:p>
    <w:p w:rsidR="002A300A" w:rsidRDefault="00F84360">
      <w:pPr>
        <w:spacing w:line="600" w:lineRule="exact"/>
        <w:ind w:firstLineChars="200" w:firstLine="480"/>
        <w:rPr>
          <w:rFonts w:ascii="仿宋" w:eastAsia="仿宋" w:hAnsi="仿宋" w:cs="仿宋"/>
          <w:sz w:val="24"/>
        </w:rPr>
      </w:pPr>
      <w:r>
        <w:rPr>
          <w:rFonts w:ascii="仿宋" w:eastAsia="仿宋" w:hAnsi="仿宋" w:cs="仿宋" w:hint="eastAsia"/>
          <w:sz w:val="24"/>
        </w:rPr>
        <w:t>▲五、合同履约期限：</w:t>
      </w:r>
    </w:p>
    <w:p w:rsidR="002A300A" w:rsidRDefault="00F84360">
      <w:pPr>
        <w:spacing w:line="600" w:lineRule="exact"/>
        <w:ind w:firstLineChars="200" w:firstLine="480"/>
        <w:rPr>
          <w:rFonts w:ascii="仿宋" w:eastAsia="仿宋" w:hAnsi="仿宋" w:cs="仿宋"/>
          <w:sz w:val="24"/>
          <w:lang w:val="zh-CN"/>
        </w:rPr>
      </w:pPr>
      <w:r>
        <w:rPr>
          <w:rFonts w:ascii="仿宋" w:eastAsia="仿宋" w:hAnsi="仿宋" w:cs="仿宋" w:hint="eastAsia"/>
          <w:sz w:val="24"/>
          <w:lang w:val="zh-CN"/>
        </w:rPr>
        <w:t>合同签订之日起</w:t>
      </w:r>
      <w:r>
        <w:rPr>
          <w:rFonts w:ascii="仿宋" w:eastAsia="仿宋" w:hAnsi="仿宋" w:cs="仿宋" w:hint="eastAsia"/>
          <w:sz w:val="24"/>
          <w:highlight w:val="yellow"/>
        </w:rPr>
        <w:t>30</w:t>
      </w:r>
      <w:r>
        <w:rPr>
          <w:rFonts w:ascii="仿宋" w:eastAsia="仿宋" w:hAnsi="仿宋" w:cs="仿宋" w:hint="eastAsia"/>
          <w:sz w:val="24"/>
          <w:highlight w:val="yellow"/>
          <w:lang w:val="zh-CN"/>
        </w:rPr>
        <w:t>日历天</w:t>
      </w:r>
      <w:r>
        <w:rPr>
          <w:rFonts w:ascii="仿宋" w:eastAsia="仿宋" w:hAnsi="仿宋" w:cs="仿宋" w:hint="eastAsia"/>
          <w:sz w:val="24"/>
          <w:lang w:val="zh-CN"/>
        </w:rPr>
        <w:t>内完成安装调试工作；</w:t>
      </w:r>
    </w:p>
    <w:p w:rsidR="002A300A" w:rsidRDefault="00F84360">
      <w:pPr>
        <w:pStyle w:val="2d"/>
        <w:spacing w:before="0" w:line="500" w:lineRule="exact"/>
        <w:ind w:firstLineChars="0" w:firstLine="0"/>
        <w:outlineLvl w:val="2"/>
        <w:rPr>
          <w:rFonts w:ascii="仿宋" w:eastAsia="仿宋" w:hAnsi="仿宋" w:cs="仿宋"/>
          <w:b/>
          <w:bCs/>
        </w:rPr>
      </w:pPr>
      <w:r>
        <w:rPr>
          <w:rFonts w:ascii="仿宋" w:eastAsia="仿宋" w:hAnsi="仿宋" w:cs="仿宋" w:hint="eastAsia"/>
          <w:b/>
          <w:bCs/>
        </w:rPr>
        <w:t>六、履约保证金：</w:t>
      </w:r>
    </w:p>
    <w:p w:rsidR="002A300A" w:rsidRDefault="00F84360">
      <w:pPr>
        <w:spacing w:line="500" w:lineRule="exact"/>
        <w:ind w:firstLineChars="200" w:firstLine="480"/>
        <w:rPr>
          <w:rFonts w:ascii="仿宋" w:eastAsia="仿宋" w:hAnsi="仿宋" w:cs="仿宋"/>
          <w:sz w:val="24"/>
        </w:rPr>
      </w:pPr>
      <w:r>
        <w:rPr>
          <w:rFonts w:ascii="仿宋" w:eastAsia="仿宋" w:hAnsi="仿宋" w:cs="仿宋" w:hint="eastAsia"/>
          <w:sz w:val="24"/>
        </w:rPr>
        <w:t>在签订合同后内向采购人缴纳合同价</w:t>
      </w:r>
      <w:r>
        <w:rPr>
          <w:rFonts w:ascii="仿宋" w:eastAsia="仿宋" w:hAnsi="仿宋" w:cs="仿宋" w:hint="eastAsia"/>
          <w:sz w:val="24"/>
          <w:highlight w:val="yellow"/>
        </w:rPr>
        <w:t>1%的履约保证金</w:t>
      </w:r>
      <w:r>
        <w:rPr>
          <w:rFonts w:ascii="仿宋" w:eastAsia="仿宋" w:hAnsi="仿宋" w:cs="仿宋" w:hint="eastAsia"/>
          <w:sz w:val="24"/>
        </w:rPr>
        <w:t>，以银行转账或金融机构、担保机构出具的保函等非现金形式提交，验收合格后以无息退还。</w:t>
      </w:r>
    </w:p>
    <w:p w:rsidR="002A300A" w:rsidRDefault="00F84360">
      <w:pPr>
        <w:spacing w:line="500" w:lineRule="exact"/>
        <w:rPr>
          <w:rFonts w:ascii="仿宋" w:eastAsia="仿宋" w:hAnsi="仿宋" w:cs="仿宋"/>
          <w:b/>
          <w:bCs/>
          <w:sz w:val="24"/>
        </w:rPr>
      </w:pPr>
      <w:r>
        <w:rPr>
          <w:rFonts w:ascii="仿宋" w:eastAsia="仿宋" w:hAnsi="仿宋" w:cs="仿宋" w:hint="eastAsia"/>
          <w:b/>
          <w:bCs/>
        </w:rPr>
        <w:t>▲</w:t>
      </w:r>
      <w:r>
        <w:rPr>
          <w:rFonts w:ascii="仿宋" w:eastAsia="仿宋" w:hAnsi="仿宋" w:cs="仿宋" w:hint="eastAsia"/>
          <w:b/>
          <w:sz w:val="24"/>
        </w:rPr>
        <w:t>七</w:t>
      </w:r>
      <w:r>
        <w:rPr>
          <w:rFonts w:ascii="仿宋" w:eastAsia="仿宋" w:hAnsi="仿宋" w:cs="仿宋" w:hint="eastAsia"/>
          <w:b/>
          <w:bCs/>
          <w:sz w:val="24"/>
        </w:rPr>
        <w:t>、货款支付：</w:t>
      </w:r>
    </w:p>
    <w:p w:rsidR="002A300A" w:rsidRDefault="00F84360">
      <w:pPr>
        <w:spacing w:line="500" w:lineRule="exact"/>
        <w:ind w:firstLineChars="200" w:firstLine="480"/>
        <w:rPr>
          <w:rFonts w:ascii="仿宋" w:eastAsia="仿宋" w:hAnsi="仿宋" w:cs="仿宋"/>
          <w:sz w:val="24"/>
        </w:rPr>
      </w:pPr>
      <w:r>
        <w:rPr>
          <w:rFonts w:ascii="仿宋" w:eastAsia="仿宋" w:hAnsi="仿宋" w:cs="仿宋" w:hint="eastAsia"/>
          <w:sz w:val="24"/>
        </w:rPr>
        <w:t>1、本项目合同签订后且履约保证金缴纳完成，支付给中标供应商合同金额</w:t>
      </w:r>
      <w:r>
        <w:rPr>
          <w:rFonts w:ascii="仿宋" w:eastAsia="仿宋" w:hAnsi="仿宋" w:cs="仿宋" w:hint="eastAsia"/>
          <w:sz w:val="24"/>
        </w:rPr>
        <w:lastRenderedPageBreak/>
        <w:t>的</w:t>
      </w:r>
      <w:r>
        <w:rPr>
          <w:rFonts w:ascii="仿宋" w:eastAsia="仿宋" w:hAnsi="仿宋" w:cs="仿宋" w:hint="eastAsia"/>
          <w:sz w:val="24"/>
          <w:highlight w:val="yellow"/>
        </w:rPr>
        <w:t>50%作为预付款</w:t>
      </w:r>
      <w:r>
        <w:rPr>
          <w:rFonts w:ascii="仿宋" w:eastAsia="仿宋" w:hAnsi="仿宋" w:cs="仿宋" w:hint="eastAsia"/>
          <w:sz w:val="24"/>
        </w:rPr>
        <w:t>。</w:t>
      </w:r>
    </w:p>
    <w:p w:rsidR="002A300A" w:rsidRDefault="00F84360">
      <w:pPr>
        <w:spacing w:line="500" w:lineRule="exact"/>
        <w:ind w:firstLineChars="200" w:firstLine="480"/>
        <w:rPr>
          <w:rFonts w:ascii="仿宋" w:eastAsia="仿宋" w:hAnsi="仿宋" w:cs="仿宋"/>
          <w:sz w:val="24"/>
        </w:rPr>
      </w:pPr>
      <w:r>
        <w:rPr>
          <w:rFonts w:ascii="仿宋" w:eastAsia="仿宋" w:hAnsi="仿宋" w:cs="仿宋" w:hint="eastAsia"/>
          <w:sz w:val="24"/>
        </w:rPr>
        <w:t>2、采购人在供应商根据合同规定将项目交付、验收通过后，供应商提供发票，采购人凭发票、确认单以及合同上报区财政，区财政审批下拨款到位后，立即支付剩余合同价款。（最终以实际合同签订为准）</w:t>
      </w:r>
    </w:p>
    <w:p w:rsidR="002A300A" w:rsidRDefault="00F84360">
      <w:pPr>
        <w:tabs>
          <w:tab w:val="left" w:pos="630"/>
        </w:tabs>
        <w:spacing w:line="500" w:lineRule="exact"/>
        <w:rPr>
          <w:rFonts w:ascii="仿宋" w:eastAsia="仿宋" w:hAnsi="仿宋" w:cs="仿宋"/>
          <w:b/>
          <w:sz w:val="24"/>
        </w:rPr>
      </w:pPr>
      <w:r>
        <w:rPr>
          <w:rFonts w:ascii="仿宋" w:eastAsia="仿宋" w:hAnsi="仿宋" w:cs="仿宋" w:hint="eastAsia"/>
          <w:b/>
          <w:sz w:val="24"/>
        </w:rPr>
        <w:t>八、验收：</w:t>
      </w:r>
    </w:p>
    <w:p w:rsidR="002A300A" w:rsidRDefault="00F84360">
      <w:pPr>
        <w:pStyle w:val="af0"/>
        <w:snapToGrid w:val="0"/>
        <w:spacing w:line="500" w:lineRule="exact"/>
        <w:ind w:firstLineChars="171" w:firstLine="410"/>
        <w:rPr>
          <w:rFonts w:ascii="仿宋" w:eastAsia="仿宋" w:hAnsi="仿宋" w:cs="仿宋"/>
          <w:sz w:val="24"/>
          <w:szCs w:val="24"/>
        </w:rPr>
      </w:pPr>
      <w:r>
        <w:rPr>
          <w:rFonts w:ascii="仿宋" w:eastAsia="仿宋" w:hAnsi="仿宋" w:cs="仿宋" w:hint="eastAsia"/>
          <w:sz w:val="24"/>
          <w:szCs w:val="24"/>
        </w:rPr>
        <w:t>1、根据《杭州市政府采购履约验收暂行办法》（杭财采监〔2019〕10号）规定，采购人应当根据采购项目的具体情况，自行组织项目验收或者委托采购采购人验收。</w:t>
      </w:r>
    </w:p>
    <w:p w:rsidR="002A300A" w:rsidRDefault="00F84360">
      <w:pPr>
        <w:spacing w:line="500" w:lineRule="exact"/>
        <w:ind w:firstLineChars="200" w:firstLine="480"/>
        <w:rPr>
          <w:rFonts w:ascii="仿宋" w:eastAsia="仿宋" w:hAnsi="仿宋" w:cs="仿宋"/>
          <w:sz w:val="24"/>
        </w:rPr>
      </w:pPr>
      <w:r>
        <w:rPr>
          <w:rFonts w:ascii="仿宋" w:eastAsia="仿宋" w:hAnsi="仿宋" w:cs="仿宋" w:hint="eastAsia"/>
          <w:sz w:val="24"/>
        </w:rPr>
        <w:t>2、经验收不合格且无法整改的，不付款不退货，所产生的所有损失由乙方承担。</w:t>
      </w:r>
    </w:p>
    <w:p w:rsidR="002A300A" w:rsidRDefault="00F84360">
      <w:pPr>
        <w:spacing w:line="500" w:lineRule="exact"/>
        <w:rPr>
          <w:rFonts w:ascii="仿宋" w:eastAsia="仿宋" w:hAnsi="仿宋" w:cs="仿宋"/>
          <w:b/>
          <w:bCs/>
          <w:sz w:val="24"/>
        </w:rPr>
      </w:pPr>
      <w:r>
        <w:rPr>
          <w:rFonts w:ascii="仿宋" w:eastAsia="仿宋" w:hAnsi="仿宋" w:cs="仿宋" w:hint="eastAsia"/>
          <w:b/>
          <w:bCs/>
          <w:sz w:val="24"/>
        </w:rPr>
        <w:t>九、其他：</w:t>
      </w:r>
    </w:p>
    <w:p w:rsidR="002A300A" w:rsidRDefault="00F84360">
      <w:pPr>
        <w:spacing w:line="360" w:lineRule="auto"/>
        <w:ind w:firstLineChars="50" w:firstLine="120"/>
        <w:rPr>
          <w:rFonts w:ascii="仿宋" w:eastAsia="仿宋" w:hAnsi="仿宋" w:cs="仿宋"/>
          <w:b/>
          <w:sz w:val="36"/>
          <w:szCs w:val="36"/>
        </w:rPr>
      </w:pPr>
      <w:r>
        <w:rPr>
          <w:rFonts w:ascii="仿宋" w:eastAsia="仿宋" w:hAnsi="仿宋" w:cs="仿宋" w:hint="eastAsia"/>
          <w:bCs/>
          <w:color w:val="000000"/>
          <w:sz w:val="24"/>
        </w:rPr>
        <w:t>带“</w:t>
      </w:r>
      <w:r>
        <w:rPr>
          <w:rFonts w:ascii="仿宋" w:eastAsia="仿宋" w:hAnsi="仿宋" w:cs="仿宋" w:hint="eastAsia"/>
          <w:b/>
          <w:bCs/>
        </w:rPr>
        <w:t>▲</w:t>
      </w:r>
      <w:r>
        <w:rPr>
          <w:rFonts w:ascii="仿宋" w:eastAsia="仿宋" w:hAnsi="仿宋" w:cs="仿宋" w:hint="eastAsia"/>
          <w:bCs/>
          <w:color w:val="000000"/>
          <w:sz w:val="24"/>
        </w:rPr>
        <w:t>”条款为实质性条款，投标人须提供《采购需求实质性内容响应表》（格式见 投标文件格式五），如有任意一条未响应或不满足，将被视为无效。</w:t>
      </w:r>
    </w:p>
    <w:p w:rsidR="002A300A" w:rsidRDefault="00F84360">
      <w:pPr>
        <w:snapToGrid w:val="0"/>
        <w:spacing w:line="360" w:lineRule="auto"/>
        <w:jc w:val="center"/>
        <w:rPr>
          <w:rFonts w:ascii="仿宋" w:eastAsia="仿宋" w:hAnsi="仿宋" w:cs="仿宋_GB2312"/>
          <w:b/>
          <w:sz w:val="36"/>
          <w:szCs w:val="36"/>
        </w:rPr>
      </w:pPr>
      <w:r>
        <w:rPr>
          <w:rFonts w:ascii="仿宋" w:eastAsia="仿宋" w:hAnsi="仿宋" w:cs="仿宋_GB2312" w:hint="eastAsia"/>
          <w:b/>
          <w:sz w:val="36"/>
          <w:szCs w:val="36"/>
        </w:rPr>
        <w:t>第四部分</w:t>
      </w:r>
      <w:r>
        <w:rPr>
          <w:rFonts w:ascii="仿宋" w:eastAsia="仿宋" w:hAnsi="仿宋" w:cs="仿宋_GB2312"/>
          <w:b/>
          <w:sz w:val="36"/>
          <w:szCs w:val="36"/>
        </w:rPr>
        <w:t xml:space="preserve">   </w:t>
      </w:r>
      <w:bookmarkStart w:id="28" w:name="_Toc184308103"/>
      <w:bookmarkStart w:id="29" w:name="_Toc184308063"/>
      <w:bookmarkStart w:id="30" w:name="_Toc184308101"/>
      <w:bookmarkStart w:id="31" w:name="_Toc184310289"/>
      <w:bookmarkStart w:id="32" w:name="_Toc184313288"/>
      <w:bookmarkStart w:id="33" w:name="_Toc184314412"/>
      <w:bookmarkStart w:id="34" w:name="_Toc184313301"/>
      <w:bookmarkStart w:id="35" w:name="_Toc184314443"/>
      <w:bookmarkStart w:id="36" w:name="_Toc184310278"/>
      <w:bookmarkStart w:id="37" w:name="_Toc184314449"/>
      <w:bookmarkStart w:id="38" w:name="_Toc184313282"/>
      <w:bookmarkStart w:id="39" w:name="_Toc184314482"/>
      <w:bookmarkStart w:id="40" w:name="_Toc184310317"/>
      <w:bookmarkStart w:id="41" w:name="_Toc184314467"/>
      <w:bookmarkStart w:id="42" w:name="_Toc184314429"/>
      <w:bookmarkStart w:id="43" w:name="_Toc184313270"/>
      <w:bookmarkStart w:id="44" w:name="_Toc184313293"/>
      <w:bookmarkStart w:id="45" w:name="_Toc184314417"/>
      <w:bookmarkStart w:id="46" w:name="_Toc184308058"/>
      <w:bookmarkStart w:id="47" w:name="_Toc184313271"/>
      <w:bookmarkStart w:id="48" w:name="_Toc184313300"/>
      <w:bookmarkStart w:id="49" w:name="_Toc184314411"/>
      <w:bookmarkStart w:id="50" w:name="_Toc184310312"/>
      <w:bookmarkStart w:id="51" w:name="_Toc184312113"/>
      <w:bookmarkStart w:id="52" w:name="_Toc184314473"/>
      <w:bookmarkStart w:id="53" w:name="_Toc184308070"/>
      <w:bookmarkStart w:id="54" w:name="_Toc184313289"/>
      <w:bookmarkStart w:id="55" w:name="_Toc184310342"/>
      <w:bookmarkStart w:id="56" w:name="_Toc184312089"/>
      <w:bookmarkStart w:id="57" w:name="_Toc184314464"/>
      <w:bookmarkStart w:id="58" w:name="_Toc184313296"/>
      <w:bookmarkStart w:id="59" w:name="_Toc184308106"/>
      <w:bookmarkStart w:id="60" w:name="_Toc184312102"/>
      <w:bookmarkStart w:id="61" w:name="_Toc184314419"/>
      <w:bookmarkStart w:id="62" w:name="_Toc184310297"/>
      <w:bookmarkStart w:id="63" w:name="_Toc184308098"/>
      <w:bookmarkStart w:id="64" w:name="_Toc184313243"/>
      <w:bookmarkStart w:id="65" w:name="_Toc184313265"/>
      <w:bookmarkStart w:id="66" w:name="_Toc184312068"/>
      <w:bookmarkStart w:id="67" w:name="_Toc184313295"/>
      <w:bookmarkStart w:id="68" w:name="_Toc184308056"/>
      <w:bookmarkStart w:id="69" w:name="_Toc184314423"/>
      <w:bookmarkStart w:id="70" w:name="_Toc184313269"/>
      <w:bookmarkStart w:id="71" w:name="_Toc184310273"/>
      <w:bookmarkStart w:id="72" w:name="_Toc184314459"/>
      <w:bookmarkStart w:id="73" w:name="_Toc184314424"/>
      <w:bookmarkStart w:id="74" w:name="_Toc184310279"/>
      <w:bookmarkStart w:id="75" w:name="_Toc184312126"/>
      <w:bookmarkStart w:id="76" w:name="_Toc184310316"/>
      <w:bookmarkStart w:id="77" w:name="_Toc184314428"/>
      <w:bookmarkStart w:id="78" w:name="_Toc184308072"/>
      <w:bookmarkStart w:id="79" w:name="_Toc184310328"/>
      <w:bookmarkStart w:id="80" w:name="_Toc184308055"/>
      <w:bookmarkStart w:id="81" w:name="_Toc184312087"/>
      <w:bookmarkStart w:id="82" w:name="_Toc184308069"/>
      <w:bookmarkStart w:id="83" w:name="_Toc184312082"/>
      <w:bookmarkStart w:id="84" w:name="_Toc184308080"/>
      <w:bookmarkStart w:id="85" w:name="_Toc184312115"/>
      <w:bookmarkStart w:id="86" w:name="_Toc184313280"/>
      <w:bookmarkStart w:id="87" w:name="_Toc184308107"/>
      <w:bookmarkStart w:id="88" w:name="_Toc184314434"/>
      <w:bookmarkStart w:id="89" w:name="_Toc184312122"/>
      <w:bookmarkStart w:id="90" w:name="_Toc184312088"/>
      <w:bookmarkStart w:id="91" w:name="_Toc184314478"/>
      <w:bookmarkStart w:id="92" w:name="_Toc184314416"/>
      <w:bookmarkStart w:id="93" w:name="_Toc184308081"/>
      <w:bookmarkStart w:id="94" w:name="_Toc184314422"/>
      <w:bookmarkStart w:id="95" w:name="_Toc184310309"/>
      <w:bookmarkStart w:id="96" w:name="_Toc184313291"/>
      <w:bookmarkStart w:id="97" w:name="_Toc184308104"/>
      <w:bookmarkStart w:id="98" w:name="_Toc184314448"/>
      <w:bookmarkStart w:id="99" w:name="_Toc184313276"/>
      <w:bookmarkStart w:id="100" w:name="_Toc184308087"/>
      <w:bookmarkStart w:id="101" w:name="_Toc184313240"/>
      <w:bookmarkStart w:id="102" w:name="_Toc184308046"/>
      <w:bookmarkStart w:id="103" w:name="_Toc184314436"/>
      <w:bookmarkStart w:id="104" w:name="_Toc184310318"/>
      <w:bookmarkStart w:id="105" w:name="_Toc184314458"/>
      <w:bookmarkStart w:id="106" w:name="_Toc184313251"/>
      <w:bookmarkStart w:id="107" w:name="_Toc184312067"/>
      <w:bookmarkStart w:id="108" w:name="_Toc184314454"/>
      <w:bookmarkStart w:id="109" w:name="_Toc184308100"/>
      <w:bookmarkStart w:id="110" w:name="_Toc184312069"/>
      <w:bookmarkStart w:id="111" w:name="_Toc184314456"/>
      <w:bookmarkStart w:id="112" w:name="_Toc184314469"/>
      <w:bookmarkStart w:id="113" w:name="_Toc184310343"/>
      <w:bookmarkStart w:id="114" w:name="_Toc184312123"/>
      <w:bookmarkStart w:id="115" w:name="_Toc184312096"/>
      <w:bookmarkStart w:id="116" w:name="_Toc184313275"/>
      <w:bookmarkStart w:id="117" w:name="_Toc184312124"/>
      <w:bookmarkStart w:id="118" w:name="_Toc184308060"/>
      <w:bookmarkStart w:id="119" w:name="_Toc184314447"/>
      <w:bookmarkStart w:id="120" w:name="_Toc184310310"/>
      <w:bookmarkStart w:id="121" w:name="_Toc184314438"/>
      <w:bookmarkStart w:id="122" w:name="_Toc184313260"/>
      <w:bookmarkStart w:id="123" w:name="_Toc184310330"/>
      <w:bookmarkStart w:id="124" w:name="_Toc184308067"/>
      <w:bookmarkStart w:id="125" w:name="_Toc184312114"/>
      <w:bookmarkStart w:id="126" w:name="_Toc184310315"/>
      <w:bookmarkStart w:id="127" w:name="_Toc184313309"/>
      <w:bookmarkStart w:id="128" w:name="_Toc184312130"/>
      <w:bookmarkStart w:id="129" w:name="_Toc184308085"/>
      <w:bookmarkStart w:id="130" w:name="_Toc184310274"/>
      <w:bookmarkStart w:id="131" w:name="_Toc184310331"/>
      <w:bookmarkStart w:id="132" w:name="_Toc184314474"/>
      <w:bookmarkStart w:id="133" w:name="_Toc184314450"/>
      <w:bookmarkStart w:id="134" w:name="_Toc184308078"/>
      <w:bookmarkStart w:id="135" w:name="_Toc184312128"/>
      <w:bookmarkStart w:id="136" w:name="_Toc184310296"/>
      <w:bookmarkStart w:id="137" w:name="_Toc184312091"/>
      <w:bookmarkStart w:id="138" w:name="_Toc184312107"/>
      <w:bookmarkStart w:id="139" w:name="_Toc184313299"/>
      <w:bookmarkStart w:id="140" w:name="_Toc184313263"/>
      <w:bookmarkStart w:id="141" w:name="_Toc184313261"/>
      <w:bookmarkStart w:id="142" w:name="_Toc184314476"/>
      <w:bookmarkStart w:id="143" w:name="_Toc184308095"/>
      <w:bookmarkStart w:id="144" w:name="_Toc184310324"/>
      <w:bookmarkStart w:id="145" w:name="_Toc184310332"/>
      <w:bookmarkStart w:id="146" w:name="_Toc184308059"/>
      <w:bookmarkStart w:id="147" w:name="_Toc184313297"/>
      <w:bookmarkStart w:id="148" w:name="_Toc184310341"/>
      <w:bookmarkStart w:id="149" w:name="_Toc184314415"/>
      <w:bookmarkStart w:id="150" w:name="_Toc184313254"/>
      <w:bookmarkStart w:id="151" w:name="_Toc184310285"/>
      <w:bookmarkStart w:id="152" w:name="_Toc184314410"/>
      <w:bookmarkStart w:id="153" w:name="_Toc184312081"/>
      <w:bookmarkStart w:id="154" w:name="_Toc184312125"/>
      <w:bookmarkStart w:id="155" w:name="_Toc184313252"/>
      <w:bookmarkStart w:id="156" w:name="_Toc184310301"/>
      <w:bookmarkStart w:id="157" w:name="_Toc184312133"/>
      <w:bookmarkStart w:id="158" w:name="_Toc184313292"/>
      <w:bookmarkStart w:id="159" w:name="_Toc184312108"/>
      <w:bookmarkStart w:id="160" w:name="_Toc184308093"/>
      <w:bookmarkStart w:id="161" w:name="_Toc184308062"/>
      <w:bookmarkStart w:id="162" w:name="_Toc184312136"/>
      <w:bookmarkStart w:id="163" w:name="_Toc184314441"/>
      <w:bookmarkStart w:id="164" w:name="_Toc184313306"/>
      <w:bookmarkStart w:id="165" w:name="_Toc184310334"/>
      <w:bookmarkStart w:id="166" w:name="_Toc184310322"/>
      <w:bookmarkStart w:id="167" w:name="_Toc184310323"/>
      <w:bookmarkStart w:id="168" w:name="_Toc184313267"/>
      <w:bookmarkStart w:id="169" w:name="_Toc184308065"/>
      <w:bookmarkStart w:id="170" w:name="_Toc184314435"/>
      <w:bookmarkStart w:id="171" w:name="_Toc184308064"/>
      <w:bookmarkStart w:id="172" w:name="_Toc184314427"/>
      <w:bookmarkStart w:id="173" w:name="_Toc184310288"/>
      <w:bookmarkStart w:id="174" w:name="_Toc184308052"/>
      <w:bookmarkStart w:id="175" w:name="_Toc184310286"/>
      <w:bookmarkStart w:id="176" w:name="_Toc184314425"/>
      <w:bookmarkStart w:id="177" w:name="_Toc184313278"/>
      <w:bookmarkStart w:id="178" w:name="_Toc184314455"/>
      <w:bookmarkStart w:id="179" w:name="_Toc184312071"/>
      <w:bookmarkStart w:id="180" w:name="_Toc184310329"/>
      <w:bookmarkStart w:id="181" w:name="_Toc184313248"/>
      <w:bookmarkStart w:id="182" w:name="_Toc184310314"/>
      <w:bookmarkStart w:id="183" w:name="_Toc184314480"/>
      <w:bookmarkStart w:id="184" w:name="_Toc184308076"/>
      <w:bookmarkStart w:id="185" w:name="_Toc184308074"/>
      <w:bookmarkStart w:id="186" w:name="_Toc184312084"/>
      <w:bookmarkStart w:id="187" w:name="_Toc184314442"/>
      <w:bookmarkStart w:id="188" w:name="_Toc184312095"/>
      <w:bookmarkStart w:id="189" w:name="_Toc184308096"/>
      <w:bookmarkStart w:id="190" w:name="_Toc184312116"/>
      <w:bookmarkStart w:id="191" w:name="_Toc184314471"/>
      <w:bookmarkStart w:id="192" w:name="_Toc184313256"/>
      <w:bookmarkStart w:id="193" w:name="_Toc184308066"/>
      <w:bookmarkStart w:id="194" w:name="_Toc184308045"/>
      <w:bookmarkStart w:id="195" w:name="_Toc184312131"/>
      <w:bookmarkStart w:id="196" w:name="_Toc184313241"/>
      <w:bookmarkStart w:id="197" w:name="_Toc184310305"/>
      <w:bookmarkStart w:id="198" w:name="_Toc184312104"/>
      <w:bookmarkStart w:id="199" w:name="_Toc184308091"/>
      <w:bookmarkStart w:id="200" w:name="_Toc184314414"/>
      <w:bookmarkStart w:id="201" w:name="_Toc184310336"/>
      <w:bookmarkStart w:id="202" w:name="_Toc184314452"/>
      <w:bookmarkStart w:id="203" w:name="_Toc184310284"/>
      <w:bookmarkStart w:id="204" w:name="_Toc184313246"/>
      <w:bookmarkStart w:id="205" w:name="_Toc184310326"/>
      <w:bookmarkStart w:id="206" w:name="_Toc184310272"/>
      <w:bookmarkStart w:id="207" w:name="_Toc184310338"/>
      <w:bookmarkStart w:id="208" w:name="_Toc184313250"/>
      <w:bookmarkStart w:id="209" w:name="_Toc184310283"/>
      <w:bookmarkStart w:id="210" w:name="_Toc184314475"/>
      <w:bookmarkStart w:id="211" w:name="_Toc184314426"/>
      <w:bookmarkStart w:id="212" w:name="_Toc184313294"/>
      <w:bookmarkStart w:id="213" w:name="_Toc184310295"/>
      <w:bookmarkStart w:id="214" w:name="_Toc184314460"/>
      <w:bookmarkStart w:id="215" w:name="_Toc184313285"/>
      <w:bookmarkStart w:id="216" w:name="_Toc184312072"/>
      <w:bookmarkStart w:id="217" w:name="_Toc184313277"/>
      <w:bookmarkStart w:id="218" w:name="_Toc184312118"/>
      <w:bookmarkStart w:id="219" w:name="_Toc184308051"/>
      <w:bookmarkStart w:id="220" w:name="_Toc184314421"/>
      <w:bookmarkStart w:id="221" w:name="_Toc184308097"/>
      <w:bookmarkStart w:id="222" w:name="_Toc184312134"/>
      <w:bookmarkStart w:id="223" w:name="_Toc184308042"/>
      <w:bookmarkStart w:id="224" w:name="_Toc184312085"/>
      <w:bookmarkStart w:id="225" w:name="_Toc184314420"/>
      <w:bookmarkStart w:id="226" w:name="_Toc184313279"/>
      <w:bookmarkStart w:id="227" w:name="_Toc184308044"/>
      <w:bookmarkStart w:id="228" w:name="_Toc184312078"/>
      <w:bookmarkStart w:id="229" w:name="_Toc184313286"/>
      <w:bookmarkStart w:id="230" w:name="_Toc184314468"/>
      <w:bookmarkStart w:id="231" w:name="_Toc184312094"/>
      <w:bookmarkStart w:id="232" w:name="_Toc184308068"/>
      <w:bookmarkStart w:id="233" w:name="_Toc184313258"/>
      <w:bookmarkStart w:id="234" w:name="_Toc184312109"/>
      <w:bookmarkStart w:id="235" w:name="_Toc184312110"/>
      <w:bookmarkStart w:id="236" w:name="_Toc184313298"/>
      <w:bookmarkStart w:id="237" w:name="_Toc184312100"/>
      <w:bookmarkStart w:id="238" w:name="_Toc184312103"/>
      <w:bookmarkStart w:id="239" w:name="_Toc184312106"/>
      <w:bookmarkStart w:id="240" w:name="_Toc184313249"/>
      <w:bookmarkStart w:id="241" w:name="_Toc184314481"/>
      <w:bookmarkStart w:id="242" w:name="_Toc184308050"/>
      <w:bookmarkStart w:id="243" w:name="_Toc184314432"/>
      <w:bookmarkStart w:id="244" w:name="_Toc184310292"/>
      <w:bookmarkStart w:id="245" w:name="_Toc184312137"/>
      <w:bookmarkStart w:id="246" w:name="_Toc184308089"/>
      <w:bookmarkStart w:id="247" w:name="_Toc184308061"/>
      <w:bookmarkStart w:id="248" w:name="_Toc184310333"/>
      <w:bookmarkStart w:id="249" w:name="_Toc184313310"/>
      <w:bookmarkStart w:id="250" w:name="_Toc184313305"/>
      <w:bookmarkStart w:id="251" w:name="_Toc184312074"/>
      <w:bookmarkStart w:id="252" w:name="_Toc184308102"/>
      <w:bookmarkStart w:id="253" w:name="_Toc184308084"/>
      <w:bookmarkStart w:id="254" w:name="_Toc184313266"/>
      <w:bookmarkStart w:id="255" w:name="_Toc184312135"/>
      <w:bookmarkStart w:id="256" w:name="_Toc184312105"/>
      <w:bookmarkStart w:id="257" w:name="_Toc184312127"/>
      <w:bookmarkStart w:id="258" w:name="_Toc184310319"/>
      <w:bookmarkStart w:id="259" w:name="_Toc184310325"/>
      <w:bookmarkStart w:id="260" w:name="_Toc184308075"/>
      <w:bookmarkStart w:id="261" w:name="_Toc184312117"/>
      <w:bookmarkStart w:id="262" w:name="_Toc184313259"/>
      <w:bookmarkStart w:id="263" w:name="_Toc184308038"/>
      <w:bookmarkStart w:id="264" w:name="_Toc184310327"/>
      <w:bookmarkStart w:id="265" w:name="_Toc184312098"/>
      <w:bookmarkStart w:id="266" w:name="_Toc184313308"/>
      <w:bookmarkStart w:id="267" w:name="_Toc184313245"/>
      <w:bookmarkStart w:id="268" w:name="_Toc184312092"/>
      <w:bookmarkStart w:id="269" w:name="_Toc184310299"/>
      <w:bookmarkStart w:id="270" w:name="_Toc184308077"/>
      <w:bookmarkStart w:id="271" w:name="_Toc184308048"/>
      <w:bookmarkStart w:id="272" w:name="_Toc184314453"/>
      <w:bookmarkStart w:id="273" w:name="_Toc184308108"/>
      <w:bookmarkStart w:id="274" w:name="_Toc184312129"/>
      <w:bookmarkStart w:id="275" w:name="_Toc184310304"/>
      <w:bookmarkStart w:id="276" w:name="_Toc184312083"/>
      <w:bookmarkStart w:id="277" w:name="_Toc184310335"/>
      <w:bookmarkStart w:id="278" w:name="_Toc184308082"/>
      <w:bookmarkStart w:id="279" w:name="_Toc184312099"/>
      <w:bookmarkStart w:id="280" w:name="_Toc184314446"/>
      <w:bookmarkStart w:id="281" w:name="_Toc184308099"/>
      <w:bookmarkStart w:id="282" w:name="_Toc184310311"/>
      <w:bookmarkStart w:id="283" w:name="_Toc184312070"/>
      <w:bookmarkStart w:id="284" w:name="_Toc184310302"/>
      <w:bookmarkStart w:id="285" w:name="_Toc184314479"/>
      <w:bookmarkStart w:id="286" w:name="_Toc184312139"/>
      <w:bookmarkStart w:id="287" w:name="_Toc184310340"/>
      <w:bookmarkStart w:id="288" w:name="_Toc184314465"/>
      <w:bookmarkStart w:id="289" w:name="_Toc184314461"/>
      <w:bookmarkStart w:id="290" w:name="_Toc184308105"/>
      <w:bookmarkStart w:id="291" w:name="_Toc184314430"/>
      <w:bookmarkStart w:id="292" w:name="_Toc184310277"/>
      <w:bookmarkStart w:id="293" w:name="_Toc184310280"/>
      <w:bookmarkStart w:id="294" w:name="_Toc184312090"/>
      <w:bookmarkStart w:id="295" w:name="_Toc184310287"/>
      <w:bookmarkStart w:id="296" w:name="_Toc184312080"/>
      <w:bookmarkStart w:id="297" w:name="_Toc184308090"/>
      <w:bookmarkStart w:id="298" w:name="_Toc184310308"/>
      <w:bookmarkStart w:id="299" w:name="_Toc184313244"/>
      <w:bookmarkStart w:id="300" w:name="_Toc184310282"/>
      <w:bookmarkStart w:id="301" w:name="_Toc184313283"/>
      <w:bookmarkStart w:id="302" w:name="_Toc184308054"/>
      <w:bookmarkStart w:id="303" w:name="_Toc184308083"/>
      <w:bookmarkStart w:id="304" w:name="_Toc184310276"/>
      <w:bookmarkStart w:id="305" w:name="_Toc184312077"/>
      <w:bookmarkStart w:id="306" w:name="_Toc184308092"/>
      <w:bookmarkStart w:id="307" w:name="_Toc184314451"/>
      <w:bookmarkStart w:id="308" w:name="_Toc184308057"/>
      <w:bookmarkStart w:id="309" w:name="_Toc184310281"/>
      <w:bookmarkStart w:id="310" w:name="_Toc184312112"/>
      <w:bookmarkStart w:id="311" w:name="_Toc184310294"/>
      <w:bookmarkStart w:id="312" w:name="_Toc184308071"/>
      <w:bookmarkStart w:id="313" w:name="_Toc184313302"/>
      <w:bookmarkStart w:id="314" w:name="_Toc184308043"/>
      <w:bookmarkStart w:id="315" w:name="_Toc184313303"/>
      <w:bookmarkStart w:id="316" w:name="_Toc184314463"/>
      <w:bookmarkStart w:id="317" w:name="_Toc184310306"/>
      <w:bookmarkStart w:id="318" w:name="_Toc184313262"/>
      <w:bookmarkStart w:id="319" w:name="_Toc184312138"/>
      <w:bookmarkStart w:id="320" w:name="_Toc184308041"/>
      <w:bookmarkStart w:id="321" w:name="_Toc184312093"/>
      <w:bookmarkStart w:id="322" w:name="_Toc184314477"/>
      <w:bookmarkStart w:id="323" w:name="_Toc184313272"/>
      <w:bookmarkStart w:id="324" w:name="_Toc184313247"/>
      <w:bookmarkStart w:id="325" w:name="_Toc184314466"/>
      <w:bookmarkStart w:id="326" w:name="_Toc184310321"/>
      <w:bookmarkStart w:id="327" w:name="_Toc184310275"/>
      <w:bookmarkStart w:id="328" w:name="_Toc184310303"/>
      <w:bookmarkStart w:id="329" w:name="_Toc184312119"/>
      <w:bookmarkStart w:id="330" w:name="_Toc184314440"/>
      <w:bookmarkStart w:id="331" w:name="_Toc184314444"/>
      <w:bookmarkStart w:id="332" w:name="_Toc184308036"/>
      <w:bookmarkStart w:id="333" w:name="_Toc184313255"/>
      <w:bookmarkStart w:id="334" w:name="_Toc184314472"/>
      <w:bookmarkStart w:id="335" w:name="_Toc184314439"/>
      <w:bookmarkStart w:id="336" w:name="_Toc184312075"/>
      <w:bookmarkStart w:id="337" w:name="_Toc184312073"/>
      <w:bookmarkStart w:id="338" w:name="_Toc184310337"/>
      <w:bookmarkStart w:id="339" w:name="_Toc184313273"/>
      <w:bookmarkStart w:id="340" w:name="_Toc184312097"/>
      <w:bookmarkStart w:id="341" w:name="_Toc184312132"/>
      <w:bookmarkStart w:id="342" w:name="_Toc184312079"/>
      <w:bookmarkStart w:id="343" w:name="_Toc184310339"/>
      <w:bookmarkStart w:id="344" w:name="_Toc184310293"/>
      <w:bookmarkStart w:id="345" w:name="_Toc184314445"/>
      <w:bookmarkStart w:id="346" w:name="_Toc184313239"/>
      <w:bookmarkStart w:id="347" w:name="_Toc184308039"/>
      <w:bookmarkStart w:id="348" w:name="_Toc184313274"/>
      <w:bookmarkStart w:id="349" w:name="_Toc184313238"/>
      <w:bookmarkStart w:id="350" w:name="_Toc184314413"/>
      <w:bookmarkStart w:id="351" w:name="_Toc184314462"/>
      <w:bookmarkStart w:id="352" w:name="_Toc184314457"/>
      <w:bookmarkStart w:id="353" w:name="_Toc184313290"/>
      <w:bookmarkStart w:id="354" w:name="_Toc184313281"/>
      <w:bookmarkStart w:id="355" w:name="_Toc184310291"/>
      <w:bookmarkStart w:id="356" w:name="_Toc184308086"/>
      <w:bookmarkStart w:id="357" w:name="_Toc184312101"/>
      <w:bookmarkStart w:id="358" w:name="_Toc184313304"/>
      <w:bookmarkStart w:id="359" w:name="_Toc184310344"/>
      <w:bookmarkStart w:id="360" w:name="_Toc184314470"/>
      <w:bookmarkStart w:id="361" w:name="_Toc184314431"/>
      <w:bookmarkStart w:id="362" w:name="_Toc184312076"/>
      <w:bookmarkStart w:id="363" w:name="_Toc184308053"/>
      <w:bookmarkStart w:id="364" w:name="_Toc184313264"/>
      <w:bookmarkStart w:id="365" w:name="_Toc184310313"/>
      <w:bookmarkStart w:id="366" w:name="_Toc184308073"/>
      <w:bookmarkStart w:id="367" w:name="_Toc184313268"/>
      <w:bookmarkStart w:id="368" w:name="_Toc184313253"/>
      <w:bookmarkStart w:id="369" w:name="_Toc184308079"/>
      <w:bookmarkStart w:id="370" w:name="_Toc184312120"/>
      <w:bookmarkStart w:id="371" w:name="_Toc184310307"/>
      <w:bookmarkStart w:id="372" w:name="_Toc184313307"/>
      <w:bookmarkStart w:id="373" w:name="_Toc184313257"/>
      <w:bookmarkStart w:id="374" w:name="_Toc184312111"/>
      <w:bookmarkStart w:id="375" w:name="_Toc184313284"/>
      <w:bookmarkStart w:id="376" w:name="_Toc184313242"/>
      <w:bookmarkStart w:id="377" w:name="_Toc184308088"/>
      <w:bookmarkStart w:id="378" w:name="_Toc184308047"/>
      <w:bookmarkStart w:id="379" w:name="_Toc184314433"/>
      <w:bookmarkStart w:id="380" w:name="_Toc184310298"/>
      <w:bookmarkStart w:id="381" w:name="_Toc184312121"/>
      <w:bookmarkStart w:id="382" w:name="_Toc184308049"/>
      <w:bookmarkStart w:id="383" w:name="_Toc184308037"/>
      <w:bookmarkStart w:id="384" w:name="_Toc184313287"/>
      <w:bookmarkStart w:id="385" w:name="_Toc184314418"/>
      <w:bookmarkStart w:id="386" w:name="_Toc184310290"/>
      <w:bookmarkStart w:id="387" w:name="_Toc184310320"/>
      <w:bookmarkStart w:id="388" w:name="_Toc184308094"/>
      <w:bookmarkStart w:id="389" w:name="_Toc184314437"/>
      <w:bookmarkStart w:id="390" w:name="_Toc184308040"/>
      <w:bookmarkStart w:id="391" w:name="_Toc184310300"/>
      <w:bookmarkStart w:id="392" w:name="_Toc18431208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Pr>
          <w:rFonts w:ascii="仿宋" w:eastAsia="仿宋" w:hAnsi="仿宋" w:cs="仿宋_GB2312" w:hint="eastAsia"/>
          <w:b/>
          <w:sz w:val="36"/>
          <w:szCs w:val="36"/>
        </w:rPr>
        <w:t>评标办法</w:t>
      </w:r>
    </w:p>
    <w:p w:rsidR="002A300A" w:rsidRDefault="00F84360">
      <w:pPr>
        <w:snapToGrid w:val="0"/>
        <w:spacing w:line="360" w:lineRule="auto"/>
        <w:jc w:val="center"/>
        <w:rPr>
          <w:rFonts w:ascii="仿宋" w:eastAsia="仿宋" w:hAnsi="仿宋" w:cs="仿宋_GB2312"/>
          <w:b/>
          <w:sz w:val="32"/>
          <w:szCs w:val="20"/>
        </w:rPr>
      </w:pPr>
      <w:r>
        <w:rPr>
          <w:rFonts w:ascii="仿宋" w:eastAsia="仿宋" w:hAnsi="仿宋" w:cs="仿宋_GB2312" w:hint="eastAsia"/>
          <w:b/>
          <w:sz w:val="32"/>
          <w:szCs w:val="20"/>
        </w:rPr>
        <w:t>评标办法前附表</w:t>
      </w:r>
    </w:p>
    <w:p w:rsidR="002A300A" w:rsidRDefault="00F84360">
      <w:pPr>
        <w:snapToGrid w:val="0"/>
        <w:spacing w:line="360" w:lineRule="auto"/>
        <w:jc w:val="left"/>
        <w:rPr>
          <w:rFonts w:ascii="仿宋_GB2312" w:eastAsia="仿宋_GB2312" w:hAnsi="仿宋"/>
          <w:sz w:val="24"/>
          <w:szCs w:val="20"/>
        </w:rPr>
      </w:pPr>
      <w:r>
        <w:rPr>
          <w:rFonts w:ascii="仿宋_GB2312" w:eastAsia="仿宋_GB2312" w:hAnsi="仿宋" w:hint="eastAsia"/>
          <w:sz w:val="24"/>
          <w:szCs w:val="20"/>
        </w:rPr>
        <w:t xml:space="preserve">   本次评标采用综合评分法，总分为100分。合格投标人的评标得分为各项目汇总得分，中标候选资格按评标得分由高到低顺序排列，得分相同的，按投标报价由低到高顺序排列；得分且投标报价相同的，按技术得分由高到低顺序产生中标候选人。</w:t>
      </w:r>
    </w:p>
    <w:p w:rsidR="002A300A" w:rsidRDefault="00F84360">
      <w:pPr>
        <w:snapToGrid w:val="0"/>
        <w:spacing w:line="360" w:lineRule="auto"/>
        <w:jc w:val="left"/>
        <w:rPr>
          <w:rFonts w:ascii="仿宋" w:eastAsia="仿宋" w:hAnsi="仿宋" w:cs="仿宋_GB2312"/>
          <w:sz w:val="24"/>
        </w:rPr>
      </w:pPr>
      <w:r>
        <w:rPr>
          <w:rFonts w:ascii="仿宋" w:eastAsia="仿宋" w:hAnsi="仿宋" w:cs="仿宋_GB2312" w:hint="eastAsia"/>
          <w:sz w:val="24"/>
        </w:rPr>
        <w:t>价格分（30分）</w:t>
      </w:r>
    </w:p>
    <w:p w:rsidR="002A300A" w:rsidRDefault="00F84360">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投标价格的合理性：分析投标价格是否合理，投标价格范围是否完整，有否重大错漏项。投标价格分计算方法：满足招标文件要求且投标价格最低的投标报价为评标基准价，其他投标人的价格分统一按照下列公式计算：投标报价得分=(评标基准价／投标报价)×价格权值×100（精确到小数点后二位）。</w:t>
      </w:r>
    </w:p>
    <w:p w:rsidR="002A300A" w:rsidRDefault="00F84360">
      <w:pPr>
        <w:snapToGrid w:val="0"/>
        <w:spacing w:line="360" w:lineRule="auto"/>
        <w:rPr>
          <w:rFonts w:ascii="仿宋" w:eastAsia="仿宋" w:hAnsi="仿宋" w:cs="仿宋_GB2312"/>
          <w:sz w:val="24"/>
        </w:rPr>
      </w:pPr>
      <w:r>
        <w:rPr>
          <w:rFonts w:ascii="仿宋" w:eastAsia="仿宋" w:hAnsi="仿宋" w:cs="仿宋_GB2312" w:hint="eastAsia"/>
          <w:sz w:val="24"/>
        </w:rPr>
        <w:t>技术、商务分（70分）</w:t>
      </w:r>
    </w:p>
    <w:p w:rsidR="002A300A" w:rsidRDefault="00F84360">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技术、商务分的计算：</w:t>
      </w:r>
    </w:p>
    <w:p w:rsidR="002A300A" w:rsidRDefault="00F84360">
      <w:pPr>
        <w:snapToGrid w:val="0"/>
        <w:spacing w:line="360" w:lineRule="auto"/>
        <w:rPr>
          <w:rFonts w:ascii="仿宋" w:eastAsia="仿宋" w:hAnsi="仿宋" w:cs="仿宋_GB2312"/>
          <w:sz w:val="24"/>
        </w:rPr>
      </w:pPr>
      <w:r>
        <w:rPr>
          <w:rFonts w:ascii="仿宋" w:eastAsia="仿宋" w:hAnsi="仿宋" w:cs="仿宋_GB2312" w:hint="eastAsia"/>
          <w:sz w:val="24"/>
        </w:rPr>
        <w:t>技术、商务分按照评标委员会成员的独立评分结果汇总数的算术平均分计算，计算公式为：</w:t>
      </w:r>
    </w:p>
    <w:p w:rsidR="002A300A" w:rsidRDefault="00F84360">
      <w:pPr>
        <w:snapToGrid w:val="0"/>
        <w:spacing w:line="360" w:lineRule="auto"/>
      </w:pPr>
      <w:r>
        <w:rPr>
          <w:rFonts w:ascii="仿宋" w:eastAsia="仿宋" w:hAnsi="仿宋" w:cs="仿宋_GB2312" w:hint="eastAsia"/>
          <w:sz w:val="24"/>
        </w:rPr>
        <w:lastRenderedPageBreak/>
        <w:t>技术、商务分=评标委员会所有成员评分合计数/评标委员会组成人员数、评分细则如下：</w:t>
      </w:r>
    </w:p>
    <w:p w:rsidR="002A300A" w:rsidRDefault="00F84360">
      <w:pPr>
        <w:snapToGrid w:val="0"/>
        <w:spacing w:line="360" w:lineRule="auto"/>
      </w:pPr>
      <w:r>
        <w:rPr>
          <w:rFonts w:ascii="仿宋" w:eastAsia="仿宋" w:hAnsi="仿宋" w:cs="仿宋_GB2312" w:hint="eastAsia"/>
          <w:sz w:val="24"/>
        </w:rPr>
        <w:t>评分细则如下：</w:t>
      </w:r>
    </w:p>
    <w:tbl>
      <w:tblPr>
        <w:tblpPr w:leftFromText="180" w:rightFromText="180" w:vertAnchor="text" w:horzAnchor="page" w:tblpXSpec="center" w:tblpY="449"/>
        <w:tblOverlap w:val="neve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215"/>
        <w:gridCol w:w="6159"/>
        <w:gridCol w:w="893"/>
        <w:gridCol w:w="877"/>
      </w:tblGrid>
      <w:tr w:rsidR="002A300A">
        <w:trPr>
          <w:trHeight w:val="742"/>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ind w:firstLineChars="0" w:firstLine="0"/>
              <w:jc w:val="center"/>
              <w:rPr>
                <w:rFonts w:ascii="宋体" w:hAnsi="宋体" w:cs="宋体"/>
                <w:b/>
                <w:szCs w:val="24"/>
              </w:rPr>
            </w:pPr>
            <w:r>
              <w:rPr>
                <w:rFonts w:ascii="宋体" w:hAnsi="宋体" w:cs="宋体" w:hint="eastAsia"/>
                <w:b/>
                <w:szCs w:val="24"/>
              </w:rPr>
              <w:t>序号</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ind w:firstLineChars="0" w:firstLine="0"/>
              <w:jc w:val="center"/>
              <w:rPr>
                <w:rFonts w:ascii="宋体" w:hAnsi="宋体" w:cs="宋体"/>
                <w:b/>
                <w:szCs w:val="24"/>
              </w:rPr>
            </w:pPr>
            <w:r>
              <w:rPr>
                <w:rFonts w:ascii="宋体" w:hAnsi="宋体" w:cs="宋体" w:hint="eastAsia"/>
                <w:b/>
                <w:szCs w:val="24"/>
              </w:rPr>
              <w:t>评分指标</w:t>
            </w:r>
          </w:p>
        </w:tc>
        <w:tc>
          <w:tcPr>
            <w:tcW w:w="6159"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ind w:firstLineChars="0" w:firstLine="0"/>
              <w:jc w:val="center"/>
              <w:rPr>
                <w:rFonts w:ascii="宋体" w:hAnsi="宋体" w:cs="宋体"/>
                <w:b/>
                <w:szCs w:val="24"/>
              </w:rPr>
            </w:pPr>
            <w:r>
              <w:rPr>
                <w:rFonts w:ascii="宋体" w:hAnsi="宋体" w:cs="宋体" w:hint="eastAsia"/>
                <w:b/>
                <w:szCs w:val="24"/>
              </w:rPr>
              <w:t>评分细则内容</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ind w:firstLineChars="0" w:firstLine="0"/>
              <w:jc w:val="center"/>
              <w:rPr>
                <w:rFonts w:ascii="宋体" w:hAnsi="宋体" w:cs="宋体"/>
                <w:b/>
                <w:szCs w:val="24"/>
              </w:rPr>
            </w:pPr>
            <w:r>
              <w:rPr>
                <w:rFonts w:ascii="宋体" w:hAnsi="宋体" w:cs="宋体" w:hint="eastAsia"/>
                <w:b/>
                <w:szCs w:val="24"/>
              </w:rPr>
              <w:t>分值(分)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ind w:firstLineChars="0" w:firstLine="0"/>
              <w:jc w:val="center"/>
              <w:rPr>
                <w:rFonts w:ascii="宋体" w:hAnsi="宋体" w:cs="宋体"/>
                <w:b/>
                <w:szCs w:val="24"/>
              </w:rPr>
            </w:pPr>
            <w:r>
              <w:rPr>
                <w:rFonts w:ascii="宋体" w:hAnsi="宋体" w:cs="宋体" w:hint="eastAsia"/>
                <w:b/>
                <w:szCs w:val="24"/>
              </w:rPr>
              <w:t>主/客观分</w:t>
            </w:r>
          </w:p>
        </w:tc>
      </w:tr>
      <w:tr w:rsidR="002A300A">
        <w:trPr>
          <w:trHeight w:val="1164"/>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1</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样品评分</w:t>
            </w:r>
          </w:p>
        </w:tc>
        <w:tc>
          <w:tcPr>
            <w:tcW w:w="6159" w:type="dxa"/>
            <w:tcBorders>
              <w:top w:val="single" w:sz="4" w:space="0" w:color="000000"/>
              <w:left w:val="single" w:sz="4" w:space="0" w:color="000000"/>
              <w:bottom w:val="single" w:sz="4" w:space="0" w:color="000000"/>
              <w:right w:val="single" w:sz="4" w:space="0" w:color="000000"/>
            </w:tcBorders>
          </w:tcPr>
          <w:p w:rsidR="002A300A" w:rsidRDefault="00F84360">
            <w:pPr>
              <w:spacing w:line="360" w:lineRule="auto"/>
              <w:jc w:val="left"/>
              <w:rPr>
                <w:rFonts w:ascii="宋体" w:hAnsi="宋体" w:cs="宋体"/>
                <w:sz w:val="24"/>
              </w:rPr>
            </w:pPr>
            <w:r>
              <w:rPr>
                <w:rFonts w:ascii="宋体" w:hAnsi="宋体" w:cs="宋体" w:hint="eastAsia"/>
                <w:sz w:val="24"/>
              </w:rPr>
              <w:t>投标样品（参数要求详见采购需求清单）：</w:t>
            </w:r>
          </w:p>
          <w:p w:rsidR="002A300A" w:rsidRDefault="00F84360">
            <w:pPr>
              <w:widowControl/>
              <w:spacing w:line="312" w:lineRule="auto"/>
              <w:jc w:val="left"/>
              <w:rPr>
                <w:rFonts w:ascii="宋体" w:hAnsi="宋体" w:cs="宋体"/>
                <w:sz w:val="24"/>
              </w:rPr>
            </w:pPr>
            <w:r>
              <w:rPr>
                <w:rFonts w:ascii="宋体" w:hAnsi="宋体" w:cs="宋体" w:hint="eastAsia"/>
                <w:b/>
                <w:bCs/>
                <w:sz w:val="24"/>
              </w:rPr>
              <w:t>样品1：</w:t>
            </w:r>
            <w:r>
              <w:rPr>
                <w:rFonts w:ascii="宋体" w:hAnsi="宋体" w:cs="宋体" w:hint="eastAsia"/>
                <w:sz w:val="24"/>
              </w:rPr>
              <w:t>门厅处序号2：双层工作台1台（尺寸允许±5%以内偏差）</w:t>
            </w:r>
          </w:p>
          <w:p w:rsidR="002A300A" w:rsidRDefault="00F84360">
            <w:pPr>
              <w:widowControl/>
              <w:spacing w:line="312" w:lineRule="auto"/>
              <w:jc w:val="left"/>
              <w:rPr>
                <w:rFonts w:ascii="宋体" w:hAnsi="宋体" w:cs="宋体"/>
                <w:sz w:val="24"/>
              </w:rPr>
            </w:pPr>
            <w:r>
              <w:rPr>
                <w:rFonts w:ascii="宋体" w:hAnsi="宋体" w:cs="宋体"/>
                <w:sz w:val="24"/>
              </w:rPr>
              <w:t>1.焊接件：无脱焊、虚焊，焊接处表面波纹应均匀（</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2.铆接件：铆接处应铆接牢固</w:t>
            </w:r>
            <w:r>
              <w:rPr>
                <w:rFonts w:ascii="宋体" w:hAnsi="宋体" w:cs="宋体" w:hint="eastAsia"/>
                <w:sz w:val="24"/>
              </w:rPr>
              <w:t>并且</w:t>
            </w:r>
            <w:r>
              <w:rPr>
                <w:rFonts w:ascii="宋体" w:hAnsi="宋体" w:cs="宋体"/>
                <w:sz w:val="24"/>
              </w:rPr>
              <w:t>无锈蚀</w:t>
            </w:r>
            <w:r>
              <w:rPr>
                <w:rFonts w:ascii="宋体" w:hAnsi="宋体" w:cs="宋体" w:hint="eastAsia"/>
                <w:sz w:val="24"/>
              </w:rPr>
              <w:t>得</w:t>
            </w:r>
            <w:r>
              <w:rPr>
                <w:rFonts w:ascii="宋体" w:hAnsi="宋体" w:cs="宋体"/>
                <w:sz w:val="24"/>
              </w:rPr>
              <w:t>（</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3.金属合金件</w:t>
            </w:r>
            <w:r>
              <w:rPr>
                <w:rFonts w:ascii="宋体" w:hAnsi="宋体" w:cs="宋体" w:hint="eastAsia"/>
                <w:sz w:val="24"/>
              </w:rPr>
              <w:t>与零部件</w:t>
            </w:r>
            <w:r>
              <w:rPr>
                <w:rFonts w:ascii="宋体" w:hAnsi="宋体" w:cs="宋体"/>
                <w:sz w:val="24"/>
              </w:rPr>
              <w:t>：无裂纹</w:t>
            </w:r>
            <w:r>
              <w:rPr>
                <w:rFonts w:ascii="宋体" w:hAnsi="宋体" w:cs="宋体" w:hint="eastAsia"/>
                <w:sz w:val="24"/>
              </w:rPr>
              <w:t>和</w:t>
            </w:r>
            <w:r>
              <w:rPr>
                <w:rFonts w:ascii="宋体" w:hAnsi="宋体" w:cs="宋体"/>
                <w:sz w:val="24"/>
              </w:rPr>
              <w:t>无破损等缺陷</w:t>
            </w:r>
            <w:r>
              <w:rPr>
                <w:rFonts w:ascii="宋体" w:hAnsi="宋体" w:cs="宋体" w:hint="eastAsia"/>
                <w:sz w:val="24"/>
              </w:rPr>
              <w:t>得</w:t>
            </w:r>
            <w:r>
              <w:rPr>
                <w:rFonts w:ascii="宋体" w:hAnsi="宋体" w:cs="宋体"/>
                <w:sz w:val="24"/>
              </w:rPr>
              <w:t>（</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4.</w:t>
            </w:r>
            <w:r>
              <w:rPr>
                <w:rFonts w:ascii="宋体" w:hAnsi="宋体" w:cs="宋体" w:hint="eastAsia"/>
                <w:sz w:val="24"/>
              </w:rPr>
              <w:t>产品的安全性、稳定性符合要求得1分</w:t>
            </w:r>
            <w:r>
              <w:rPr>
                <w:rFonts w:ascii="宋体" w:hAnsi="宋体" w:cs="宋体"/>
                <w:sz w:val="24"/>
              </w:rPr>
              <w:t>；</w:t>
            </w:r>
          </w:p>
          <w:p w:rsidR="002A300A" w:rsidRDefault="00F84360">
            <w:pPr>
              <w:widowControl/>
              <w:spacing w:line="312" w:lineRule="auto"/>
              <w:jc w:val="left"/>
              <w:rPr>
                <w:sz w:val="24"/>
              </w:rPr>
            </w:pPr>
            <w:r>
              <w:rPr>
                <w:rFonts w:ascii="宋体" w:hAnsi="宋体" w:cs="宋体"/>
                <w:sz w:val="24"/>
              </w:rPr>
              <w:t>5.与人体接触的部位、存放物品的部位不应有毛刺、</w:t>
            </w:r>
            <w:r>
              <w:rPr>
                <w:rFonts w:ascii="宋体" w:hAnsi="宋体" w:cs="宋体" w:hint="eastAsia"/>
                <w:sz w:val="24"/>
              </w:rPr>
              <w:t>刃角、锐棱、透钉及其他尖锐物（1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hint="eastAsia"/>
                <w:b/>
                <w:bCs/>
                <w:sz w:val="24"/>
              </w:rPr>
              <w:t>样品2：</w:t>
            </w:r>
            <w:r>
              <w:rPr>
                <w:rFonts w:ascii="宋体" w:hAnsi="宋体" w:cs="宋体" w:hint="eastAsia"/>
                <w:sz w:val="24"/>
              </w:rPr>
              <w:t>粗加工序号34：左单星水池杀鱼台1台（尺寸允许±5%以内偏差）</w:t>
            </w:r>
            <w:r>
              <w:rPr>
                <w:rFonts w:ascii="宋体" w:hAnsi="宋体" w:cs="宋体"/>
                <w:sz w:val="24"/>
              </w:rPr>
              <w:t>1.焊接件：无脱焊、虚焊，焊接处表面波纹应均匀（</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2.铆接件：铆接处应铆接牢固</w:t>
            </w:r>
            <w:r>
              <w:rPr>
                <w:rFonts w:ascii="宋体" w:hAnsi="宋体" w:cs="宋体" w:hint="eastAsia"/>
                <w:sz w:val="24"/>
              </w:rPr>
              <w:t>并且</w:t>
            </w:r>
            <w:r>
              <w:rPr>
                <w:rFonts w:ascii="宋体" w:hAnsi="宋体" w:cs="宋体"/>
                <w:sz w:val="24"/>
              </w:rPr>
              <w:t>无锈蚀</w:t>
            </w:r>
            <w:r>
              <w:rPr>
                <w:rFonts w:ascii="宋体" w:hAnsi="宋体" w:cs="宋体" w:hint="eastAsia"/>
                <w:sz w:val="24"/>
              </w:rPr>
              <w:t>得</w:t>
            </w:r>
            <w:r>
              <w:rPr>
                <w:rFonts w:ascii="宋体" w:hAnsi="宋体" w:cs="宋体"/>
                <w:sz w:val="24"/>
              </w:rPr>
              <w:t>（</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3.金属合金件</w:t>
            </w:r>
            <w:r>
              <w:rPr>
                <w:rFonts w:ascii="宋体" w:hAnsi="宋体" w:cs="宋体" w:hint="eastAsia"/>
                <w:sz w:val="24"/>
              </w:rPr>
              <w:t>与零部件</w:t>
            </w:r>
            <w:r>
              <w:rPr>
                <w:rFonts w:ascii="宋体" w:hAnsi="宋体" w:cs="宋体"/>
                <w:sz w:val="24"/>
              </w:rPr>
              <w:t>：无裂纹</w:t>
            </w:r>
            <w:r>
              <w:rPr>
                <w:rFonts w:ascii="宋体" w:hAnsi="宋体" w:cs="宋体" w:hint="eastAsia"/>
                <w:sz w:val="24"/>
              </w:rPr>
              <w:t>和</w:t>
            </w:r>
            <w:r>
              <w:rPr>
                <w:rFonts w:ascii="宋体" w:hAnsi="宋体" w:cs="宋体"/>
                <w:sz w:val="24"/>
              </w:rPr>
              <w:t>无破损等缺陷</w:t>
            </w:r>
            <w:r>
              <w:rPr>
                <w:rFonts w:ascii="宋体" w:hAnsi="宋体" w:cs="宋体" w:hint="eastAsia"/>
                <w:sz w:val="24"/>
              </w:rPr>
              <w:t>得</w:t>
            </w:r>
            <w:r>
              <w:rPr>
                <w:rFonts w:ascii="宋体" w:hAnsi="宋体" w:cs="宋体"/>
                <w:sz w:val="24"/>
              </w:rPr>
              <w:t>（</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4.</w:t>
            </w:r>
            <w:r>
              <w:rPr>
                <w:rFonts w:ascii="宋体" w:hAnsi="宋体" w:cs="宋体" w:hint="eastAsia"/>
                <w:sz w:val="24"/>
              </w:rPr>
              <w:t>产品的安全性、稳定性符合要求得1分</w:t>
            </w:r>
            <w:r>
              <w:rPr>
                <w:rFonts w:ascii="宋体" w:hAnsi="宋体" w:cs="宋体"/>
                <w:sz w:val="24"/>
              </w:rPr>
              <w:t>；</w:t>
            </w:r>
          </w:p>
          <w:p w:rsidR="002A300A" w:rsidRDefault="00F84360">
            <w:pPr>
              <w:widowControl/>
              <w:spacing w:line="312" w:lineRule="auto"/>
              <w:jc w:val="left"/>
              <w:rPr>
                <w:rFonts w:ascii="宋体" w:hAnsi="宋体" w:cs="宋体"/>
                <w:sz w:val="24"/>
              </w:rPr>
            </w:pPr>
            <w:r>
              <w:rPr>
                <w:rFonts w:ascii="宋体" w:hAnsi="宋体" w:cs="宋体"/>
                <w:sz w:val="24"/>
              </w:rPr>
              <w:t>5.与人体接触的部位、存放物品的部位不应有毛刺、</w:t>
            </w:r>
            <w:r>
              <w:rPr>
                <w:rFonts w:ascii="宋体" w:hAnsi="宋体" w:cs="宋体" w:hint="eastAsia"/>
                <w:sz w:val="24"/>
              </w:rPr>
              <w:t>刃角、锐棱、透钉及其他尖锐物（1</w:t>
            </w:r>
            <w:r>
              <w:rPr>
                <w:rFonts w:ascii="宋体" w:hAnsi="宋体" w:cs="宋体"/>
                <w:sz w:val="24"/>
              </w:rPr>
              <w:t>分）；</w:t>
            </w:r>
          </w:p>
          <w:p w:rsidR="002A300A" w:rsidRDefault="00F84360">
            <w:pPr>
              <w:adjustRightInd/>
              <w:spacing w:line="360" w:lineRule="auto"/>
              <w:jc w:val="left"/>
              <w:rPr>
                <w:rFonts w:ascii="宋体" w:hAnsi="宋体" w:cs="宋体"/>
                <w:sz w:val="24"/>
              </w:rPr>
            </w:pPr>
            <w:r>
              <w:rPr>
                <w:rFonts w:ascii="宋体" w:hAnsi="宋体" w:cs="宋体" w:hint="eastAsia"/>
                <w:b/>
                <w:bCs/>
                <w:sz w:val="24"/>
              </w:rPr>
              <w:t>样品3：</w:t>
            </w:r>
            <w:r>
              <w:rPr>
                <w:rFonts w:ascii="宋体" w:hAnsi="宋体" w:cs="宋体" w:hint="eastAsia"/>
                <w:sz w:val="24"/>
              </w:rPr>
              <w:t>烹饪间序号65：燃气双眼大锅灶</w:t>
            </w:r>
            <w:r>
              <w:rPr>
                <w:rFonts w:ascii="宋体" w:hAnsi="宋体" w:cs="宋体" w:hint="eastAsia"/>
                <w:sz w:val="24"/>
                <w:shd w:val="clear" w:color="auto" w:fill="FFFFFF"/>
              </w:rPr>
              <w:t>1台</w:t>
            </w:r>
            <w:r>
              <w:rPr>
                <w:rFonts w:ascii="宋体" w:hAnsi="宋体" w:cs="宋体" w:hint="eastAsia"/>
                <w:sz w:val="24"/>
              </w:rPr>
              <w:t>（尺寸允许±5%以内偏差）</w:t>
            </w:r>
          </w:p>
          <w:p w:rsidR="002A300A" w:rsidRDefault="00F84360">
            <w:pPr>
              <w:widowControl/>
              <w:spacing w:line="312" w:lineRule="auto"/>
              <w:jc w:val="left"/>
              <w:rPr>
                <w:rFonts w:ascii="宋体" w:hAnsi="宋体" w:cs="宋体"/>
                <w:sz w:val="24"/>
              </w:rPr>
            </w:pPr>
            <w:r>
              <w:rPr>
                <w:rFonts w:ascii="宋体" w:hAnsi="宋体" w:cs="宋体"/>
                <w:sz w:val="24"/>
              </w:rPr>
              <w:t>1.焊接件：无脱焊、虚焊，焊接处表面波纹应均匀（</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2.铆接件：铆接处应铆接牢固</w:t>
            </w:r>
            <w:r>
              <w:rPr>
                <w:rFonts w:ascii="宋体" w:hAnsi="宋体" w:cs="宋体" w:hint="eastAsia"/>
                <w:sz w:val="24"/>
              </w:rPr>
              <w:t>并且</w:t>
            </w:r>
            <w:r>
              <w:rPr>
                <w:rFonts w:ascii="宋体" w:hAnsi="宋体" w:cs="宋体"/>
                <w:sz w:val="24"/>
              </w:rPr>
              <w:t>无锈蚀</w:t>
            </w:r>
            <w:r>
              <w:rPr>
                <w:rFonts w:ascii="宋体" w:hAnsi="宋体" w:cs="宋体" w:hint="eastAsia"/>
                <w:sz w:val="24"/>
              </w:rPr>
              <w:t>得</w:t>
            </w:r>
            <w:r>
              <w:rPr>
                <w:rFonts w:ascii="宋体" w:hAnsi="宋体" w:cs="宋体"/>
                <w:sz w:val="24"/>
              </w:rPr>
              <w:t>（</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3.金属合金件</w:t>
            </w:r>
            <w:r>
              <w:rPr>
                <w:rFonts w:ascii="宋体" w:hAnsi="宋体" w:cs="宋体" w:hint="eastAsia"/>
                <w:sz w:val="24"/>
              </w:rPr>
              <w:t>与零部件</w:t>
            </w:r>
            <w:r>
              <w:rPr>
                <w:rFonts w:ascii="宋体" w:hAnsi="宋体" w:cs="宋体"/>
                <w:sz w:val="24"/>
              </w:rPr>
              <w:t>：无裂纹</w:t>
            </w:r>
            <w:r>
              <w:rPr>
                <w:rFonts w:ascii="宋体" w:hAnsi="宋体" w:cs="宋体" w:hint="eastAsia"/>
                <w:sz w:val="24"/>
              </w:rPr>
              <w:t>和</w:t>
            </w:r>
            <w:r>
              <w:rPr>
                <w:rFonts w:ascii="宋体" w:hAnsi="宋体" w:cs="宋体"/>
                <w:sz w:val="24"/>
              </w:rPr>
              <w:t>无破损等缺陷</w:t>
            </w:r>
            <w:r>
              <w:rPr>
                <w:rFonts w:ascii="宋体" w:hAnsi="宋体" w:cs="宋体" w:hint="eastAsia"/>
                <w:sz w:val="24"/>
              </w:rPr>
              <w:t>得</w:t>
            </w:r>
            <w:r>
              <w:rPr>
                <w:rFonts w:ascii="宋体" w:hAnsi="宋体" w:cs="宋体"/>
                <w:sz w:val="24"/>
              </w:rPr>
              <w:t>（</w:t>
            </w:r>
            <w:r>
              <w:rPr>
                <w:rFonts w:ascii="宋体" w:hAnsi="宋体" w:cs="宋体" w:hint="eastAsia"/>
                <w:sz w:val="24"/>
              </w:rPr>
              <w:t>1</w:t>
            </w:r>
            <w:r>
              <w:rPr>
                <w:rFonts w:ascii="宋体" w:hAnsi="宋体" w:cs="宋体"/>
                <w:sz w:val="24"/>
              </w:rPr>
              <w:t>分）；</w:t>
            </w:r>
          </w:p>
          <w:p w:rsidR="002A300A" w:rsidRDefault="00F84360">
            <w:pPr>
              <w:widowControl/>
              <w:spacing w:line="312" w:lineRule="auto"/>
              <w:jc w:val="left"/>
              <w:rPr>
                <w:rFonts w:ascii="宋体" w:hAnsi="宋体" w:cs="宋体"/>
                <w:sz w:val="24"/>
              </w:rPr>
            </w:pPr>
            <w:r>
              <w:rPr>
                <w:rFonts w:ascii="宋体" w:hAnsi="宋体" w:cs="宋体"/>
                <w:sz w:val="24"/>
              </w:rPr>
              <w:t>4.</w:t>
            </w:r>
            <w:r>
              <w:rPr>
                <w:rFonts w:ascii="宋体" w:hAnsi="宋体" w:cs="宋体" w:hint="eastAsia"/>
                <w:sz w:val="24"/>
              </w:rPr>
              <w:t>产品的安全性、稳定性符合要求得1分</w:t>
            </w:r>
            <w:r>
              <w:rPr>
                <w:rFonts w:ascii="宋体" w:hAnsi="宋体" w:cs="宋体"/>
                <w:sz w:val="24"/>
              </w:rPr>
              <w:t>；</w:t>
            </w:r>
          </w:p>
          <w:p w:rsidR="002A300A" w:rsidRDefault="00F84360">
            <w:pPr>
              <w:widowControl/>
              <w:spacing w:line="312" w:lineRule="auto"/>
              <w:jc w:val="left"/>
              <w:rPr>
                <w:rFonts w:ascii="宋体" w:hAnsi="宋体" w:cs="宋体"/>
                <w:sz w:val="24"/>
              </w:rPr>
            </w:pPr>
            <w:r>
              <w:rPr>
                <w:rFonts w:ascii="宋体" w:hAnsi="宋体" w:cs="宋体"/>
                <w:sz w:val="24"/>
              </w:rPr>
              <w:t>5.与人体接触的部位、存放物品的部位不应有毛刺、</w:t>
            </w:r>
            <w:r>
              <w:rPr>
                <w:rFonts w:ascii="宋体" w:hAnsi="宋体" w:cs="宋体" w:hint="eastAsia"/>
                <w:sz w:val="24"/>
              </w:rPr>
              <w:t>刃角、锐棱、透钉及其他尖锐物（1</w:t>
            </w:r>
            <w:r>
              <w:rPr>
                <w:rFonts w:ascii="宋体" w:hAnsi="宋体" w:cs="宋体"/>
                <w:sz w:val="24"/>
              </w:rPr>
              <w:t>分）；</w:t>
            </w:r>
          </w:p>
          <w:p w:rsidR="002A300A" w:rsidRDefault="00F84360">
            <w:pPr>
              <w:adjustRightInd/>
              <w:spacing w:line="360" w:lineRule="auto"/>
              <w:jc w:val="left"/>
              <w:rPr>
                <w:rFonts w:ascii="宋体" w:hAnsi="宋体" w:cs="宋体"/>
                <w:sz w:val="24"/>
              </w:rPr>
            </w:pPr>
            <w:r>
              <w:rPr>
                <w:rFonts w:ascii="宋体" w:hAnsi="宋体" w:cs="宋体" w:hint="eastAsia"/>
                <w:b/>
                <w:bCs/>
                <w:sz w:val="24"/>
              </w:rPr>
              <w:t>注：投标人不提供样品，样品提供不全或样品中出现投标</w:t>
            </w:r>
            <w:r>
              <w:rPr>
                <w:rFonts w:ascii="宋体" w:hAnsi="宋体" w:cs="宋体" w:hint="eastAsia"/>
                <w:b/>
                <w:bCs/>
                <w:sz w:val="24"/>
              </w:rPr>
              <w:lastRenderedPageBreak/>
              <w:t>单位名称或外观尺寸不符合要求或技术参数明显不符合招标文件要求的则样品分为0分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lastRenderedPageBreak/>
              <w:t>15分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主观分</w:t>
            </w:r>
          </w:p>
        </w:tc>
      </w:tr>
      <w:tr w:rsidR="002A300A">
        <w:trPr>
          <w:trHeight w:val="2528"/>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lastRenderedPageBreak/>
              <w:t>2</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质量保证措施方案</w:t>
            </w:r>
          </w:p>
        </w:tc>
        <w:tc>
          <w:tcPr>
            <w:tcW w:w="6159" w:type="dxa"/>
            <w:tcBorders>
              <w:top w:val="single" w:sz="4" w:space="0" w:color="000000"/>
              <w:left w:val="single" w:sz="4" w:space="0" w:color="000000"/>
              <w:bottom w:val="single" w:sz="4" w:space="0" w:color="000000"/>
              <w:right w:val="single" w:sz="4" w:space="0" w:color="000000"/>
            </w:tcBorders>
          </w:tcPr>
          <w:p w:rsidR="002A300A" w:rsidRDefault="00F84360">
            <w:pPr>
              <w:pStyle w:val="2d"/>
              <w:adjustRightInd/>
              <w:spacing w:before="0"/>
              <w:ind w:firstLineChars="0" w:firstLine="0"/>
              <w:rPr>
                <w:rFonts w:ascii="宋体" w:hAnsi="宋体" w:cs="宋体"/>
                <w:szCs w:val="24"/>
                <w:highlight w:val="yellow"/>
              </w:rPr>
            </w:pPr>
            <w:r>
              <w:rPr>
                <w:rFonts w:ascii="宋体" w:hAnsi="宋体" w:cs="宋体" w:hint="eastAsia"/>
                <w:szCs w:val="24"/>
                <w:highlight w:val="yellow"/>
              </w:rPr>
              <w:t>投标人按采购单位要求有明确的质量保证目标，质量保证措施并具有详细的实施内容等，根据方案的可行性进行打分：</w:t>
            </w:r>
          </w:p>
          <w:p w:rsidR="002A300A" w:rsidRDefault="00F84360">
            <w:pPr>
              <w:adjustRightInd/>
              <w:spacing w:line="360" w:lineRule="auto"/>
              <w:jc w:val="left"/>
              <w:rPr>
                <w:rFonts w:ascii="宋体" w:hAnsi="宋体" w:cs="宋体"/>
                <w:sz w:val="24"/>
                <w:highlight w:val="yellow"/>
              </w:rPr>
            </w:pPr>
            <w:r>
              <w:rPr>
                <w:rFonts w:ascii="宋体" w:hAnsi="宋体" w:cs="宋体" w:hint="eastAsia"/>
                <w:sz w:val="24"/>
                <w:highlight w:val="yellow"/>
              </w:rPr>
              <w:t>质量保证措施方案符合要求，内容完整、充实的得6分；</w:t>
            </w:r>
          </w:p>
          <w:p w:rsidR="002A300A" w:rsidRDefault="00F84360">
            <w:pPr>
              <w:adjustRightInd/>
              <w:spacing w:line="360" w:lineRule="auto"/>
              <w:jc w:val="left"/>
              <w:rPr>
                <w:rFonts w:ascii="宋体" w:hAnsi="宋体" w:cs="宋体"/>
                <w:sz w:val="24"/>
                <w:highlight w:val="yellow"/>
              </w:rPr>
            </w:pPr>
            <w:r>
              <w:rPr>
                <w:rFonts w:ascii="宋体" w:hAnsi="宋体" w:cs="宋体" w:hint="eastAsia"/>
                <w:sz w:val="24"/>
                <w:highlight w:val="yellow"/>
              </w:rPr>
              <w:t>质量保证措施方案符合要求，内容较完整，较充实的得4分；</w:t>
            </w:r>
          </w:p>
          <w:p w:rsidR="002A300A" w:rsidRDefault="00F84360">
            <w:pPr>
              <w:adjustRightInd/>
              <w:spacing w:line="360" w:lineRule="auto"/>
              <w:jc w:val="left"/>
              <w:rPr>
                <w:rFonts w:ascii="宋体" w:hAnsi="宋体" w:cs="宋体"/>
                <w:sz w:val="24"/>
                <w:highlight w:val="yellow"/>
              </w:rPr>
            </w:pPr>
            <w:r>
              <w:rPr>
                <w:rFonts w:ascii="宋体" w:hAnsi="宋体" w:cs="宋体" w:hint="eastAsia"/>
                <w:sz w:val="24"/>
                <w:highlight w:val="yellow"/>
              </w:rPr>
              <w:t>质量保证措施方案基本符合要求，但内容一般的得2分；</w:t>
            </w:r>
          </w:p>
          <w:p w:rsidR="002A300A" w:rsidRDefault="00F84360">
            <w:pPr>
              <w:adjustRightInd/>
              <w:spacing w:line="360" w:lineRule="auto"/>
              <w:jc w:val="left"/>
              <w:rPr>
                <w:rFonts w:ascii="宋体" w:hAnsi="宋体" w:cs="宋体"/>
                <w:sz w:val="24"/>
                <w:highlight w:val="yellow"/>
              </w:rPr>
            </w:pPr>
            <w:r>
              <w:rPr>
                <w:rFonts w:ascii="宋体" w:hAnsi="宋体" w:cs="宋体" w:hint="eastAsia"/>
                <w:sz w:val="24"/>
                <w:highlight w:val="yellow"/>
              </w:rPr>
              <w:t>质量保证措施方案基本符合要求，但内容不完整的得1分；</w:t>
            </w:r>
          </w:p>
          <w:p w:rsidR="002A300A" w:rsidRDefault="00F84360">
            <w:pPr>
              <w:adjustRightInd/>
              <w:spacing w:line="360" w:lineRule="auto"/>
              <w:jc w:val="left"/>
              <w:rPr>
                <w:rFonts w:ascii="宋体" w:hAnsi="宋体" w:cs="宋体"/>
                <w:sz w:val="24"/>
                <w:highlight w:val="yellow"/>
              </w:rPr>
            </w:pPr>
            <w:r>
              <w:rPr>
                <w:rFonts w:ascii="宋体" w:hAnsi="宋体" w:cs="宋体" w:hint="eastAsia"/>
                <w:sz w:val="24"/>
                <w:highlight w:val="yellow"/>
              </w:rPr>
              <w:t>未提供方案不得分。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highlight w:val="yellow"/>
              </w:rPr>
            </w:pPr>
            <w:r>
              <w:rPr>
                <w:rFonts w:ascii="宋体" w:hAnsi="宋体" w:cs="宋体" w:hint="eastAsia"/>
                <w:szCs w:val="24"/>
                <w:highlight w:val="yellow"/>
              </w:rPr>
              <w:t>6分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主观分</w:t>
            </w:r>
          </w:p>
        </w:tc>
      </w:tr>
      <w:tr w:rsidR="002A300A">
        <w:trPr>
          <w:trHeight w:val="1796"/>
          <w:jc w:val="center"/>
        </w:trPr>
        <w:tc>
          <w:tcPr>
            <w:tcW w:w="710" w:type="dxa"/>
            <w:tcBorders>
              <w:top w:val="single" w:sz="4" w:space="0" w:color="000000"/>
              <w:left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3</w:t>
            </w:r>
          </w:p>
        </w:tc>
        <w:tc>
          <w:tcPr>
            <w:tcW w:w="1215" w:type="dxa"/>
            <w:tcBorders>
              <w:top w:val="single" w:sz="4" w:space="0" w:color="000000"/>
              <w:left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培训方案</w:t>
            </w:r>
          </w:p>
        </w:tc>
        <w:tc>
          <w:tcPr>
            <w:tcW w:w="6159" w:type="dxa"/>
            <w:tcBorders>
              <w:top w:val="single" w:sz="4" w:space="0" w:color="000000"/>
              <w:left w:val="single" w:sz="4" w:space="0" w:color="000000"/>
              <w:right w:val="single" w:sz="4" w:space="0" w:color="000000"/>
            </w:tcBorders>
            <w:vAlign w:val="center"/>
          </w:tcPr>
          <w:p w:rsidR="002A300A" w:rsidRDefault="00F84360">
            <w:pPr>
              <w:adjustRightInd/>
              <w:spacing w:line="360" w:lineRule="auto"/>
              <w:rPr>
                <w:rFonts w:ascii="宋体" w:hAnsi="宋体" w:cs="宋体"/>
                <w:sz w:val="24"/>
                <w:highlight w:val="yellow"/>
              </w:rPr>
            </w:pPr>
            <w:r>
              <w:rPr>
                <w:rFonts w:ascii="宋体" w:hAnsi="宋体" w:cs="宋体" w:hint="eastAsia"/>
                <w:sz w:val="24"/>
                <w:highlight w:val="yellow"/>
              </w:rPr>
              <w:t>根据投标人提供的培训方案进行打分：</w:t>
            </w:r>
          </w:p>
          <w:p w:rsidR="002A300A" w:rsidRDefault="00F84360">
            <w:pPr>
              <w:adjustRightInd/>
              <w:spacing w:line="360" w:lineRule="auto"/>
              <w:rPr>
                <w:rFonts w:ascii="宋体" w:hAnsi="宋体" w:cs="宋体"/>
                <w:sz w:val="24"/>
                <w:highlight w:val="yellow"/>
              </w:rPr>
            </w:pPr>
            <w:r>
              <w:rPr>
                <w:rFonts w:ascii="宋体" w:hAnsi="宋体" w:cs="宋体" w:hint="eastAsia"/>
                <w:sz w:val="24"/>
                <w:highlight w:val="yellow"/>
              </w:rPr>
              <w:t>培训方案符合要求，内容完整、充实的得6分；</w:t>
            </w:r>
          </w:p>
          <w:p w:rsidR="002A300A" w:rsidRDefault="00F84360">
            <w:pPr>
              <w:adjustRightInd/>
              <w:spacing w:line="360" w:lineRule="auto"/>
              <w:rPr>
                <w:rFonts w:ascii="宋体" w:hAnsi="宋体" w:cs="宋体"/>
                <w:sz w:val="24"/>
                <w:highlight w:val="yellow"/>
              </w:rPr>
            </w:pPr>
            <w:r>
              <w:rPr>
                <w:rFonts w:ascii="宋体" w:hAnsi="宋体" w:cs="宋体" w:hint="eastAsia"/>
                <w:sz w:val="24"/>
                <w:highlight w:val="yellow"/>
              </w:rPr>
              <w:t>培训方案符合要求，内容较完整，较充实的得4分；</w:t>
            </w:r>
          </w:p>
          <w:p w:rsidR="002A300A" w:rsidRDefault="00F84360">
            <w:pPr>
              <w:adjustRightInd/>
              <w:spacing w:line="360" w:lineRule="auto"/>
              <w:rPr>
                <w:rFonts w:ascii="宋体" w:hAnsi="宋体" w:cs="宋体"/>
                <w:sz w:val="24"/>
                <w:highlight w:val="yellow"/>
              </w:rPr>
            </w:pPr>
            <w:r>
              <w:rPr>
                <w:rFonts w:ascii="宋体" w:hAnsi="宋体" w:cs="宋体" w:hint="eastAsia"/>
                <w:sz w:val="24"/>
                <w:highlight w:val="yellow"/>
              </w:rPr>
              <w:t>培训方案基本符合要求，内容一般无明显缺陷得2分；</w:t>
            </w:r>
          </w:p>
          <w:p w:rsidR="002A300A" w:rsidRDefault="00F84360">
            <w:pPr>
              <w:adjustRightInd/>
              <w:spacing w:line="360" w:lineRule="auto"/>
              <w:rPr>
                <w:rFonts w:ascii="宋体" w:hAnsi="宋体" w:cs="宋体"/>
                <w:sz w:val="24"/>
                <w:highlight w:val="yellow"/>
              </w:rPr>
            </w:pPr>
            <w:r>
              <w:rPr>
                <w:rFonts w:ascii="宋体" w:hAnsi="宋体" w:cs="宋体" w:hint="eastAsia"/>
                <w:sz w:val="24"/>
                <w:highlight w:val="yellow"/>
              </w:rPr>
              <w:t>培训方案基本符合要求，但内容不完整的得1分；</w:t>
            </w:r>
          </w:p>
          <w:p w:rsidR="002A300A" w:rsidRDefault="00F84360">
            <w:pPr>
              <w:adjustRightInd/>
              <w:spacing w:line="360" w:lineRule="auto"/>
              <w:rPr>
                <w:rFonts w:ascii="宋体" w:hAnsi="宋体" w:cs="宋体"/>
                <w:b/>
                <w:bCs/>
                <w:sz w:val="24"/>
                <w:highlight w:val="yellow"/>
              </w:rPr>
            </w:pPr>
            <w:r>
              <w:rPr>
                <w:rFonts w:ascii="宋体" w:hAnsi="宋体" w:cs="宋体" w:hint="eastAsia"/>
                <w:sz w:val="24"/>
                <w:highlight w:val="yellow"/>
              </w:rPr>
              <w:t>未提供方案不得分。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00" w:lineRule="exact"/>
              <w:jc w:val="center"/>
              <w:rPr>
                <w:rFonts w:ascii="宋体" w:hAnsi="宋体" w:cs="宋体"/>
                <w:color w:val="000000"/>
                <w:sz w:val="24"/>
                <w:highlight w:val="yellow"/>
              </w:rPr>
            </w:pPr>
            <w:r>
              <w:rPr>
                <w:rFonts w:ascii="宋体" w:hAnsi="宋体" w:cs="宋体" w:hint="eastAsia"/>
                <w:color w:val="000000"/>
                <w:sz w:val="24"/>
                <w:highlight w:val="yellow"/>
              </w:rPr>
              <w:t>6分</w:t>
            </w:r>
          </w:p>
          <w:p w:rsidR="002A300A" w:rsidRDefault="002A300A">
            <w:pPr>
              <w:pStyle w:val="2d"/>
              <w:adjustRightInd/>
              <w:spacing w:before="0" w:line="300" w:lineRule="exact"/>
              <w:ind w:firstLineChars="0" w:firstLine="0"/>
              <w:jc w:val="center"/>
              <w:rPr>
                <w:rFonts w:ascii="宋体" w:hAnsi="宋体" w:cs="宋体"/>
                <w:szCs w:val="24"/>
                <w:highlight w:val="yellow"/>
              </w:rPr>
            </w:pP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主观分</w:t>
            </w:r>
          </w:p>
        </w:tc>
      </w:tr>
      <w:tr w:rsidR="002A300A">
        <w:trPr>
          <w:trHeight w:val="1219"/>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4</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售后服务方案</w:t>
            </w:r>
          </w:p>
        </w:tc>
        <w:tc>
          <w:tcPr>
            <w:tcW w:w="6159"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a9"/>
              <w:widowControl/>
              <w:spacing w:line="360" w:lineRule="auto"/>
              <w:rPr>
                <w:rFonts w:ascii="宋体" w:hAnsi="宋体" w:cs="宋体" w:hint="default"/>
                <w:sz w:val="24"/>
                <w:highlight w:val="yellow"/>
              </w:rPr>
            </w:pPr>
            <w:r>
              <w:rPr>
                <w:rFonts w:ascii="宋体" w:hAnsi="宋体" w:cs="宋体"/>
                <w:sz w:val="24"/>
                <w:highlight w:val="yellow"/>
              </w:rPr>
              <w:t>根据售后服务方案完善性和保障能力措施有效性及维护能力合理性进行打分：</w:t>
            </w:r>
          </w:p>
          <w:p w:rsidR="002A300A" w:rsidRDefault="00F84360">
            <w:pPr>
              <w:pStyle w:val="a9"/>
              <w:widowControl/>
              <w:spacing w:line="360" w:lineRule="auto"/>
              <w:rPr>
                <w:rFonts w:ascii="宋体" w:hAnsi="宋体" w:cs="宋体" w:hint="default"/>
                <w:sz w:val="24"/>
                <w:highlight w:val="yellow"/>
              </w:rPr>
            </w:pPr>
            <w:r>
              <w:rPr>
                <w:rFonts w:ascii="宋体" w:hAnsi="宋体" w:cs="宋体"/>
                <w:sz w:val="24"/>
                <w:highlight w:val="yellow"/>
              </w:rPr>
              <w:t>售后服务方案符合要求，内容完整、充实的得6分；</w:t>
            </w:r>
          </w:p>
          <w:p w:rsidR="002A300A" w:rsidRDefault="00F84360">
            <w:pPr>
              <w:pStyle w:val="a9"/>
              <w:widowControl/>
              <w:spacing w:line="360" w:lineRule="auto"/>
              <w:rPr>
                <w:rFonts w:ascii="宋体" w:hAnsi="宋体" w:cs="宋体" w:hint="default"/>
                <w:sz w:val="24"/>
                <w:highlight w:val="yellow"/>
              </w:rPr>
            </w:pPr>
            <w:r>
              <w:rPr>
                <w:rFonts w:ascii="宋体" w:hAnsi="宋体" w:cs="宋体"/>
                <w:sz w:val="24"/>
                <w:highlight w:val="yellow"/>
              </w:rPr>
              <w:t>售后服务方案符合要求，内容较完整，较充实的得4分；</w:t>
            </w:r>
          </w:p>
          <w:p w:rsidR="002A300A" w:rsidRDefault="00F84360">
            <w:pPr>
              <w:pStyle w:val="a9"/>
              <w:widowControl/>
              <w:spacing w:line="360" w:lineRule="auto"/>
              <w:rPr>
                <w:rFonts w:ascii="宋体" w:hAnsi="宋体" w:cs="宋体" w:hint="default"/>
                <w:sz w:val="24"/>
                <w:highlight w:val="yellow"/>
              </w:rPr>
            </w:pPr>
            <w:r>
              <w:rPr>
                <w:rFonts w:ascii="宋体" w:hAnsi="宋体" w:cs="宋体"/>
                <w:sz w:val="24"/>
                <w:highlight w:val="yellow"/>
              </w:rPr>
              <w:t>售后服务方案基本符合要求，内容一般的得2分；</w:t>
            </w:r>
          </w:p>
          <w:p w:rsidR="002A300A" w:rsidRDefault="00F84360">
            <w:pPr>
              <w:pStyle w:val="a9"/>
              <w:widowControl/>
              <w:spacing w:line="360" w:lineRule="auto"/>
              <w:rPr>
                <w:rFonts w:ascii="宋体" w:hAnsi="宋体" w:cs="宋体" w:hint="default"/>
                <w:sz w:val="24"/>
                <w:highlight w:val="yellow"/>
              </w:rPr>
            </w:pPr>
            <w:r>
              <w:rPr>
                <w:rFonts w:ascii="宋体" w:hAnsi="宋体" w:cs="宋体"/>
                <w:sz w:val="24"/>
                <w:highlight w:val="yellow"/>
              </w:rPr>
              <w:t>售后服务方案不完全符合要求，内容不完整的得1分；</w:t>
            </w:r>
          </w:p>
          <w:p w:rsidR="002A300A" w:rsidRDefault="00F84360">
            <w:pPr>
              <w:pStyle w:val="a9"/>
              <w:widowControl/>
              <w:spacing w:line="360" w:lineRule="auto"/>
              <w:rPr>
                <w:rFonts w:ascii="宋体" w:hAnsi="宋体" w:cs="宋体" w:hint="default"/>
                <w:sz w:val="24"/>
                <w:highlight w:val="yellow"/>
              </w:rPr>
            </w:pPr>
            <w:r>
              <w:rPr>
                <w:rFonts w:ascii="宋体" w:hAnsi="宋体" w:cs="宋体"/>
                <w:sz w:val="24"/>
                <w:highlight w:val="yellow"/>
              </w:rPr>
              <w:t>未提供方案不得分。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00" w:lineRule="exact"/>
              <w:jc w:val="center"/>
              <w:rPr>
                <w:rFonts w:ascii="宋体" w:hAnsi="宋体" w:cs="宋体"/>
                <w:sz w:val="24"/>
                <w:highlight w:val="yellow"/>
              </w:rPr>
            </w:pPr>
            <w:r>
              <w:rPr>
                <w:rFonts w:ascii="宋体" w:hAnsi="宋体" w:cs="宋体" w:hint="eastAsia"/>
                <w:sz w:val="24"/>
                <w:highlight w:val="yellow"/>
              </w:rPr>
              <w:t>6分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00" w:lineRule="exact"/>
              <w:jc w:val="center"/>
              <w:rPr>
                <w:rFonts w:ascii="宋体" w:hAnsi="宋体" w:cs="宋体"/>
                <w:sz w:val="24"/>
              </w:rPr>
            </w:pPr>
            <w:r>
              <w:rPr>
                <w:rFonts w:ascii="宋体" w:hAnsi="宋体" w:cs="宋体" w:hint="eastAsia"/>
                <w:sz w:val="24"/>
              </w:rPr>
              <w:t>主观分</w:t>
            </w:r>
          </w:p>
        </w:tc>
      </w:tr>
      <w:tr w:rsidR="002A300A">
        <w:trPr>
          <w:trHeight w:val="9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5</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组织实施方案</w:t>
            </w:r>
          </w:p>
        </w:tc>
        <w:tc>
          <w:tcPr>
            <w:tcW w:w="6159"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60" w:lineRule="auto"/>
              <w:rPr>
                <w:rFonts w:ascii="宋体" w:hAnsi="宋体" w:cs="宋体"/>
                <w:sz w:val="24"/>
                <w:highlight w:val="yellow"/>
              </w:rPr>
            </w:pPr>
            <w:r>
              <w:rPr>
                <w:rFonts w:ascii="宋体" w:hAnsi="宋体" w:cs="宋体" w:hint="eastAsia"/>
                <w:sz w:val="24"/>
                <w:highlight w:val="yellow"/>
              </w:rPr>
              <w:t>根据投标人提供的组织实施方案和措施，包括拟定的工作时间进度表、拟投入设备、人力安排、针对本项目的成品设备在运输、保管、就位等方面的保障措施，综合评审：</w:t>
            </w:r>
          </w:p>
          <w:p w:rsidR="002A300A" w:rsidRDefault="00F84360">
            <w:pPr>
              <w:spacing w:line="360" w:lineRule="auto"/>
              <w:rPr>
                <w:rFonts w:ascii="宋体" w:hAnsi="宋体" w:cs="宋体"/>
                <w:sz w:val="24"/>
                <w:highlight w:val="yellow"/>
              </w:rPr>
            </w:pPr>
            <w:r>
              <w:rPr>
                <w:rFonts w:ascii="宋体" w:hAnsi="宋体" w:cs="宋体" w:hint="eastAsia"/>
                <w:sz w:val="24"/>
                <w:highlight w:val="yellow"/>
              </w:rPr>
              <w:t>实施方案内容完整、充实的得6分；</w:t>
            </w:r>
          </w:p>
          <w:p w:rsidR="002A300A" w:rsidRDefault="00F84360">
            <w:pPr>
              <w:spacing w:line="360" w:lineRule="auto"/>
              <w:rPr>
                <w:rFonts w:ascii="宋体" w:hAnsi="宋体" w:cs="宋体"/>
                <w:sz w:val="24"/>
                <w:highlight w:val="yellow"/>
              </w:rPr>
            </w:pPr>
            <w:r>
              <w:rPr>
                <w:rFonts w:ascii="宋体" w:hAnsi="宋体" w:cs="宋体" w:hint="eastAsia"/>
                <w:sz w:val="24"/>
                <w:highlight w:val="yellow"/>
              </w:rPr>
              <w:t>实施方案内容较完整，较充实的得4分；</w:t>
            </w:r>
          </w:p>
          <w:p w:rsidR="002A300A" w:rsidRDefault="00F84360">
            <w:pPr>
              <w:spacing w:line="360" w:lineRule="auto"/>
              <w:rPr>
                <w:rFonts w:ascii="宋体" w:hAnsi="宋体" w:cs="宋体"/>
                <w:sz w:val="24"/>
                <w:highlight w:val="yellow"/>
              </w:rPr>
            </w:pPr>
            <w:r>
              <w:rPr>
                <w:rFonts w:ascii="宋体" w:hAnsi="宋体" w:cs="宋体" w:hint="eastAsia"/>
                <w:sz w:val="24"/>
                <w:highlight w:val="yellow"/>
              </w:rPr>
              <w:lastRenderedPageBreak/>
              <w:t>实施方案内容一般，无明显缺陷得2分</w:t>
            </w:r>
          </w:p>
          <w:p w:rsidR="002A300A" w:rsidRDefault="00F84360">
            <w:pPr>
              <w:spacing w:line="360" w:lineRule="auto"/>
              <w:rPr>
                <w:rFonts w:ascii="宋体" w:hAnsi="宋体" w:cs="宋体"/>
                <w:sz w:val="24"/>
                <w:highlight w:val="yellow"/>
              </w:rPr>
            </w:pPr>
            <w:r>
              <w:rPr>
                <w:rFonts w:ascii="宋体" w:hAnsi="宋体" w:cs="宋体" w:hint="eastAsia"/>
                <w:sz w:val="24"/>
                <w:highlight w:val="yellow"/>
              </w:rPr>
              <w:t>实施方案基本符合要求，但内容不完整，有所欠缺的得1分；</w:t>
            </w:r>
          </w:p>
          <w:p w:rsidR="002A300A" w:rsidRDefault="00F84360">
            <w:pPr>
              <w:spacing w:line="360" w:lineRule="auto"/>
              <w:rPr>
                <w:rFonts w:ascii="宋体" w:hAnsi="宋体" w:cs="宋体"/>
                <w:sz w:val="24"/>
                <w:highlight w:val="yellow"/>
              </w:rPr>
            </w:pPr>
            <w:r>
              <w:rPr>
                <w:rFonts w:ascii="宋体" w:hAnsi="宋体" w:cs="宋体" w:hint="eastAsia"/>
                <w:sz w:val="24"/>
                <w:highlight w:val="yellow"/>
              </w:rPr>
              <w:t>未提供方案不得分。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highlight w:val="yellow"/>
              </w:rPr>
            </w:pPr>
            <w:r>
              <w:rPr>
                <w:rFonts w:ascii="宋体" w:hAnsi="宋体" w:cs="宋体" w:hint="eastAsia"/>
                <w:szCs w:val="24"/>
                <w:highlight w:val="yellow"/>
              </w:rPr>
              <w:lastRenderedPageBreak/>
              <w:t>6分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主观分</w:t>
            </w:r>
          </w:p>
        </w:tc>
      </w:tr>
      <w:tr w:rsidR="002A300A">
        <w:trPr>
          <w:trHeight w:val="9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lastRenderedPageBreak/>
              <w:t>6</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技术参数及响应程度</w:t>
            </w:r>
          </w:p>
        </w:tc>
        <w:tc>
          <w:tcPr>
            <w:tcW w:w="6159" w:type="dxa"/>
            <w:tcBorders>
              <w:top w:val="single" w:sz="4" w:space="0" w:color="000000"/>
              <w:left w:val="single" w:sz="4" w:space="0" w:color="000000"/>
              <w:bottom w:val="single" w:sz="4" w:space="0" w:color="000000"/>
              <w:right w:val="single" w:sz="4" w:space="0" w:color="000000"/>
            </w:tcBorders>
          </w:tcPr>
          <w:p w:rsidR="002A300A" w:rsidRDefault="00F84360">
            <w:pPr>
              <w:spacing w:line="360" w:lineRule="auto"/>
              <w:rPr>
                <w:rFonts w:ascii="宋体" w:hAnsi="宋体" w:cs="宋体"/>
                <w:sz w:val="24"/>
              </w:rPr>
            </w:pPr>
            <w:r>
              <w:rPr>
                <w:rFonts w:ascii="宋体" w:hAnsi="宋体" w:cs="宋体" w:hint="eastAsia"/>
                <w:sz w:val="24"/>
              </w:rPr>
              <w:t>所投产品具体配置表、技术参数及偏离情况：产品参数配置等所有指标均满足的得基本分19分；用◆标出的技术指标未响应（或低于招标需求或负偏离）的每项扣3分，未加◆的技术指标未响应（或低于招标需求或负偏离）的每项扣1分，扣完为止；</w:t>
            </w:r>
          </w:p>
          <w:p w:rsidR="002A300A" w:rsidRDefault="00F84360">
            <w:pPr>
              <w:spacing w:line="360" w:lineRule="auto"/>
              <w:rPr>
                <w:rFonts w:ascii="宋体" w:hAnsi="宋体" w:cs="宋体"/>
                <w:sz w:val="24"/>
              </w:rPr>
            </w:pPr>
            <w:r>
              <w:rPr>
                <w:rFonts w:ascii="宋体" w:hAnsi="宋体" w:cs="宋体" w:hint="eastAsia"/>
                <w:b/>
                <w:bCs/>
                <w:sz w:val="24"/>
              </w:rPr>
              <w:t>注：投标产品满足◆号条款要求需按照招标技术要求提供相关证明材料，未提供材料或提供的材料不足以证明其满足招标要求的视为不符合要求。</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19分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客观分</w:t>
            </w:r>
          </w:p>
        </w:tc>
      </w:tr>
      <w:tr w:rsidR="002A300A">
        <w:trPr>
          <w:trHeight w:val="9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7</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项目组人员情况</w:t>
            </w:r>
          </w:p>
        </w:tc>
        <w:tc>
          <w:tcPr>
            <w:tcW w:w="6159" w:type="dxa"/>
            <w:tcBorders>
              <w:top w:val="single" w:sz="4" w:space="0" w:color="000000"/>
              <w:left w:val="single" w:sz="4" w:space="0" w:color="000000"/>
              <w:bottom w:val="single" w:sz="4" w:space="0" w:color="000000"/>
              <w:right w:val="single" w:sz="4" w:space="0" w:color="000000"/>
            </w:tcBorders>
          </w:tcPr>
          <w:p w:rsidR="002A300A" w:rsidRDefault="00F84360">
            <w:pPr>
              <w:spacing w:line="360" w:lineRule="auto"/>
              <w:rPr>
                <w:rFonts w:ascii="宋体" w:hAnsi="宋体" w:cs="宋体"/>
                <w:sz w:val="24"/>
                <w:highlight w:val="yellow"/>
              </w:rPr>
            </w:pPr>
            <w:r>
              <w:rPr>
                <w:rFonts w:ascii="宋体" w:hAnsi="宋体" w:cs="宋体" w:hint="eastAsia"/>
                <w:sz w:val="24"/>
                <w:highlight w:val="yellow"/>
              </w:rPr>
              <w:t>具有安全员证书的，每提供1个得1分；</w:t>
            </w:r>
          </w:p>
          <w:p w:rsidR="002A300A" w:rsidRDefault="00F84360">
            <w:pPr>
              <w:spacing w:line="360" w:lineRule="auto"/>
              <w:rPr>
                <w:rFonts w:ascii="宋体" w:hAnsi="宋体" w:cs="宋体"/>
                <w:sz w:val="24"/>
                <w:highlight w:val="yellow"/>
              </w:rPr>
            </w:pPr>
            <w:r>
              <w:rPr>
                <w:rFonts w:ascii="宋体" w:hAnsi="宋体" w:cs="宋体" w:hint="eastAsia"/>
                <w:b/>
                <w:bCs/>
                <w:sz w:val="24"/>
                <w:highlight w:val="yellow"/>
              </w:rPr>
              <w:t>投标文件中提供项目小组成员的证书复印件和相关人员近3个月社保中任意一个月的社保缴纳证明。</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highlight w:val="yellow"/>
              </w:rPr>
            </w:pPr>
            <w:r>
              <w:rPr>
                <w:rFonts w:ascii="宋体" w:hAnsi="宋体" w:cs="宋体" w:hint="eastAsia"/>
                <w:szCs w:val="24"/>
                <w:highlight w:val="yellow"/>
              </w:rPr>
              <w:t>1分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客观分</w:t>
            </w:r>
          </w:p>
        </w:tc>
      </w:tr>
      <w:tr w:rsidR="002A300A">
        <w:trPr>
          <w:trHeight w:val="311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8</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相关设备检测报告</w:t>
            </w:r>
          </w:p>
        </w:tc>
        <w:tc>
          <w:tcPr>
            <w:tcW w:w="6159" w:type="dxa"/>
            <w:tcBorders>
              <w:top w:val="single" w:sz="4" w:space="0" w:color="000000"/>
              <w:left w:val="single" w:sz="4" w:space="0" w:color="000000"/>
              <w:bottom w:val="single" w:sz="4" w:space="0" w:color="000000"/>
              <w:right w:val="single" w:sz="4" w:space="0" w:color="000000"/>
            </w:tcBorders>
          </w:tcPr>
          <w:p w:rsidR="002A300A" w:rsidRDefault="00F84360">
            <w:pPr>
              <w:spacing w:line="360" w:lineRule="auto"/>
              <w:rPr>
                <w:rFonts w:ascii="宋体" w:hAnsi="宋体" w:cs="宋体"/>
                <w:b/>
                <w:bCs/>
                <w:sz w:val="24"/>
                <w:highlight w:val="yellow"/>
              </w:rPr>
            </w:pPr>
            <w:r>
              <w:rPr>
                <w:rFonts w:ascii="宋体" w:hAnsi="宋体" w:cs="宋体" w:hint="eastAsia"/>
                <w:b/>
                <w:bCs/>
                <w:sz w:val="24"/>
                <w:highlight w:val="yellow"/>
              </w:rPr>
              <w:t>一、提供相关原材料的检测报告：</w:t>
            </w:r>
          </w:p>
          <w:p w:rsidR="002A300A" w:rsidRDefault="00F84360">
            <w:pPr>
              <w:spacing w:line="360" w:lineRule="auto"/>
              <w:rPr>
                <w:rFonts w:ascii="宋体" w:hAnsi="宋体" w:cs="宋体"/>
                <w:sz w:val="24"/>
                <w:highlight w:val="yellow"/>
              </w:rPr>
            </w:pPr>
            <w:r>
              <w:rPr>
                <w:rFonts w:ascii="宋体" w:hAnsi="宋体" w:cs="宋体" w:hint="eastAsia"/>
                <w:b/>
                <w:bCs/>
                <w:sz w:val="24"/>
                <w:highlight w:val="yellow"/>
              </w:rPr>
              <w:t>304不锈钢板：</w:t>
            </w:r>
            <w:hyperlink w:anchor="_Toc1343" w:history="1">
              <w:r>
                <w:rPr>
                  <w:rFonts w:ascii="宋体" w:hAnsi="宋体" w:cs="宋体" w:hint="eastAsia"/>
                  <w:sz w:val="24"/>
                  <w:highlight w:val="yellow"/>
                </w:rPr>
                <w:t>检测报告应符合检测依据GB/T 11170-2008《不锈钢多元素含量的测定火花放电原子发射光谱（常规法）》、GB/T 20124-2006《钢铁 氮含量的测定惰性气体熔融热导法（常规方法）》</w:t>
              </w:r>
            </w:hyperlink>
            <w:r>
              <w:rPr>
                <w:rFonts w:ascii="宋体" w:hAnsi="宋体" w:cs="宋体" w:hint="eastAsia"/>
                <w:sz w:val="24"/>
                <w:highlight w:val="yellow"/>
              </w:rPr>
              <w:t>。</w:t>
            </w:r>
          </w:p>
          <w:p w:rsidR="002A300A" w:rsidRDefault="00F84360">
            <w:pPr>
              <w:spacing w:line="360" w:lineRule="auto"/>
              <w:rPr>
                <w:rFonts w:ascii="宋体" w:hAnsi="宋体" w:cs="宋体"/>
                <w:sz w:val="24"/>
                <w:highlight w:val="yellow"/>
              </w:rPr>
            </w:pPr>
            <w:r>
              <w:rPr>
                <w:rFonts w:ascii="宋体" w:hAnsi="宋体" w:cs="宋体" w:hint="eastAsia"/>
                <w:b/>
                <w:bCs/>
                <w:sz w:val="24"/>
                <w:highlight w:val="yellow"/>
              </w:rPr>
              <w:t>检测报告需复印件并加盖供应商公章，否则不得分。本项小计最高得2分。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highlight w:val="yellow"/>
              </w:rPr>
            </w:pPr>
            <w:r>
              <w:rPr>
                <w:rFonts w:ascii="宋体" w:hAnsi="宋体" w:cs="宋体" w:hint="eastAsia"/>
                <w:szCs w:val="24"/>
                <w:highlight w:val="yellow"/>
              </w:rPr>
              <w:t>2分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客观分</w:t>
            </w:r>
          </w:p>
        </w:tc>
      </w:tr>
      <w:tr w:rsidR="002A300A">
        <w:trPr>
          <w:trHeight w:val="597"/>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line="300" w:lineRule="exact"/>
              <w:ind w:firstLineChars="0" w:firstLine="0"/>
              <w:jc w:val="center"/>
              <w:rPr>
                <w:rFonts w:ascii="宋体" w:hAnsi="宋体" w:cs="宋体"/>
                <w:szCs w:val="24"/>
              </w:rPr>
            </w:pPr>
            <w:r>
              <w:rPr>
                <w:rFonts w:ascii="宋体" w:hAnsi="宋体" w:cs="宋体" w:hint="eastAsia"/>
                <w:szCs w:val="24"/>
              </w:rPr>
              <w:t>9</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line="300" w:lineRule="exact"/>
              <w:ind w:firstLineChars="0" w:firstLine="0"/>
              <w:jc w:val="center"/>
              <w:rPr>
                <w:rFonts w:ascii="宋体" w:hAnsi="宋体" w:cs="宋体"/>
                <w:szCs w:val="24"/>
              </w:rPr>
            </w:pPr>
            <w:r>
              <w:rPr>
                <w:rFonts w:ascii="宋体" w:hAnsi="宋体" w:cs="宋体" w:hint="eastAsia"/>
                <w:szCs w:val="24"/>
              </w:rPr>
              <w:t>企业管理认证</w:t>
            </w:r>
          </w:p>
        </w:tc>
        <w:tc>
          <w:tcPr>
            <w:tcW w:w="6159" w:type="dxa"/>
            <w:tcBorders>
              <w:top w:val="single" w:sz="4" w:space="0" w:color="000000"/>
              <w:left w:val="single" w:sz="4" w:space="0" w:color="000000"/>
              <w:bottom w:val="single" w:sz="4" w:space="0" w:color="000000"/>
              <w:right w:val="single" w:sz="4" w:space="0" w:color="000000"/>
            </w:tcBorders>
          </w:tcPr>
          <w:p w:rsidR="002A300A" w:rsidRDefault="00F84360">
            <w:pPr>
              <w:spacing w:line="360" w:lineRule="auto"/>
              <w:rPr>
                <w:rFonts w:ascii="宋体" w:hAnsi="宋体" w:cs="宋体"/>
                <w:sz w:val="24"/>
              </w:rPr>
            </w:pPr>
            <w:r>
              <w:rPr>
                <w:rFonts w:ascii="宋体" w:hAnsi="宋体" w:cs="宋体" w:hint="eastAsia"/>
                <w:sz w:val="24"/>
              </w:rPr>
              <w:t>投标人或产品制造商具有环境管理体系认证证书、质量管理体系认证证书、职业健康安全管理体系认证证书、每提供一个得1分。</w:t>
            </w:r>
          </w:p>
          <w:p w:rsidR="002A300A" w:rsidRDefault="00F84360">
            <w:pPr>
              <w:spacing w:line="360" w:lineRule="auto"/>
              <w:rPr>
                <w:rFonts w:ascii="宋体" w:hAnsi="宋体" w:cs="宋体"/>
                <w:sz w:val="24"/>
              </w:rPr>
            </w:pPr>
            <w:r>
              <w:rPr>
                <w:rFonts w:ascii="宋体" w:hAnsi="宋体" w:cs="宋体" w:hint="eastAsia"/>
                <w:b/>
                <w:bCs/>
                <w:sz w:val="24"/>
              </w:rPr>
              <w:t>提供国家认可的认证机构出具的有效期内的认证证书复印件并加盖供应商公章，否则不得分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line="300" w:lineRule="exact"/>
              <w:ind w:firstLineChars="0" w:firstLine="0"/>
              <w:jc w:val="center"/>
              <w:rPr>
                <w:rFonts w:ascii="宋体" w:hAnsi="宋体" w:cs="宋体"/>
                <w:szCs w:val="24"/>
              </w:rPr>
            </w:pPr>
            <w:r>
              <w:rPr>
                <w:rFonts w:ascii="宋体" w:hAnsi="宋体" w:cs="宋体" w:hint="eastAsia"/>
                <w:szCs w:val="24"/>
              </w:rPr>
              <w:t>3分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line="300" w:lineRule="exact"/>
              <w:ind w:firstLineChars="0" w:firstLine="0"/>
              <w:jc w:val="center"/>
              <w:rPr>
                <w:rFonts w:ascii="宋体" w:hAnsi="宋体" w:cs="宋体"/>
                <w:szCs w:val="24"/>
              </w:rPr>
            </w:pPr>
            <w:r>
              <w:rPr>
                <w:rFonts w:ascii="宋体" w:hAnsi="宋体" w:cs="宋体" w:hint="eastAsia"/>
                <w:szCs w:val="24"/>
              </w:rPr>
              <w:t>客观分</w:t>
            </w:r>
          </w:p>
        </w:tc>
      </w:tr>
      <w:tr w:rsidR="002A300A">
        <w:trPr>
          <w:trHeight w:val="1417"/>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line="300" w:lineRule="exact"/>
              <w:ind w:firstLineChars="0" w:firstLine="0"/>
              <w:jc w:val="center"/>
              <w:rPr>
                <w:rFonts w:ascii="宋体" w:hAnsi="宋体" w:cs="宋体"/>
                <w:szCs w:val="24"/>
              </w:rPr>
            </w:pPr>
            <w:r>
              <w:rPr>
                <w:rFonts w:ascii="宋体" w:hAnsi="宋体" w:cs="宋体" w:hint="eastAsia"/>
                <w:szCs w:val="24"/>
              </w:rPr>
              <w:lastRenderedPageBreak/>
              <w:t>10</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spacing w:before="0" w:line="300" w:lineRule="exact"/>
              <w:ind w:firstLineChars="0" w:firstLine="0"/>
              <w:jc w:val="center"/>
              <w:rPr>
                <w:rFonts w:ascii="宋体" w:hAnsi="宋体" w:cs="宋体"/>
                <w:szCs w:val="24"/>
              </w:rPr>
            </w:pPr>
            <w:r>
              <w:rPr>
                <w:rFonts w:ascii="宋体" w:hAnsi="宋体" w:cs="宋体" w:hint="eastAsia"/>
                <w:szCs w:val="24"/>
              </w:rPr>
              <w:t>类似案例经验业绩</w:t>
            </w:r>
          </w:p>
        </w:tc>
        <w:tc>
          <w:tcPr>
            <w:tcW w:w="6159"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60" w:lineRule="auto"/>
              <w:rPr>
                <w:rFonts w:ascii="宋体" w:hAnsi="宋体" w:cs="宋体"/>
                <w:sz w:val="24"/>
              </w:rPr>
            </w:pPr>
            <w:r>
              <w:rPr>
                <w:rFonts w:ascii="宋体" w:hAnsi="宋体" w:cs="宋体" w:hint="eastAsia"/>
                <w:sz w:val="24"/>
              </w:rPr>
              <w:t>投标供应商须提供2021年1月1日（以合同签订日期为准）以来的相关合同业绩,每个业绩得1分，最高得3分。</w:t>
            </w:r>
          </w:p>
          <w:p w:rsidR="002A300A" w:rsidRDefault="00F84360">
            <w:pPr>
              <w:spacing w:line="360" w:lineRule="auto"/>
              <w:rPr>
                <w:rFonts w:ascii="仿宋" w:eastAsia="仿宋" w:hAnsi="仿宋" w:cs="仿宋"/>
                <w:sz w:val="24"/>
              </w:rPr>
            </w:pPr>
            <w:r>
              <w:rPr>
                <w:rFonts w:ascii="宋体" w:hAnsi="宋体" w:cs="宋体" w:hint="eastAsia"/>
                <w:b/>
                <w:bCs/>
                <w:sz w:val="24"/>
              </w:rPr>
              <w:t>需同时提供合同复印件或扫描件，业绩不提供或提供不完整的得0分。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00" w:lineRule="exact"/>
              <w:jc w:val="center"/>
              <w:rPr>
                <w:rFonts w:ascii="宋体" w:hAnsi="宋体" w:cs="宋体"/>
                <w:sz w:val="24"/>
              </w:rPr>
            </w:pPr>
            <w:r>
              <w:rPr>
                <w:rFonts w:ascii="宋体" w:hAnsi="宋体" w:cs="宋体" w:hint="eastAsia"/>
                <w:color w:val="000000"/>
                <w:sz w:val="24"/>
              </w:rPr>
              <w:t>3分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00" w:lineRule="exact"/>
              <w:jc w:val="center"/>
              <w:rPr>
                <w:rFonts w:ascii="宋体" w:hAnsi="宋体" w:cs="宋体"/>
                <w:color w:val="000000"/>
                <w:sz w:val="24"/>
              </w:rPr>
            </w:pPr>
            <w:r>
              <w:rPr>
                <w:rFonts w:ascii="宋体" w:hAnsi="宋体" w:cs="宋体" w:hint="eastAsia"/>
                <w:color w:val="000000"/>
                <w:sz w:val="24"/>
              </w:rPr>
              <w:t>客观分</w:t>
            </w:r>
          </w:p>
        </w:tc>
      </w:tr>
      <w:tr w:rsidR="002A300A">
        <w:trPr>
          <w:trHeight w:val="1417"/>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11</w:t>
            </w:r>
          </w:p>
        </w:tc>
        <w:tc>
          <w:tcPr>
            <w:tcW w:w="1215"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2d"/>
              <w:adjustRightInd/>
              <w:spacing w:before="0" w:line="300" w:lineRule="exact"/>
              <w:ind w:firstLineChars="0" w:firstLine="0"/>
              <w:jc w:val="center"/>
              <w:rPr>
                <w:rFonts w:ascii="宋体" w:hAnsi="宋体" w:cs="宋体"/>
                <w:szCs w:val="24"/>
              </w:rPr>
            </w:pPr>
            <w:r>
              <w:rPr>
                <w:rFonts w:ascii="宋体" w:hAnsi="宋体" w:cs="宋体" w:hint="eastAsia"/>
                <w:szCs w:val="24"/>
              </w:rPr>
              <w:t>投标人售后服务能力</w:t>
            </w:r>
          </w:p>
        </w:tc>
        <w:tc>
          <w:tcPr>
            <w:tcW w:w="6159" w:type="dxa"/>
            <w:tcBorders>
              <w:top w:val="single" w:sz="4" w:space="0" w:color="000000"/>
              <w:left w:val="single" w:sz="4" w:space="0" w:color="000000"/>
              <w:bottom w:val="single" w:sz="4" w:space="0" w:color="000000"/>
              <w:right w:val="single" w:sz="4" w:space="0" w:color="000000"/>
            </w:tcBorders>
            <w:vAlign w:val="center"/>
          </w:tcPr>
          <w:p w:rsidR="002A300A" w:rsidRDefault="00F84360">
            <w:pPr>
              <w:pStyle w:val="a9"/>
              <w:widowControl/>
              <w:spacing w:line="360" w:lineRule="auto"/>
              <w:rPr>
                <w:rFonts w:ascii="宋体" w:hAnsi="宋体" w:cs="宋体" w:hint="default"/>
                <w:sz w:val="24"/>
              </w:rPr>
            </w:pPr>
            <w:r>
              <w:rPr>
                <w:rFonts w:ascii="宋体" w:hAnsi="宋体" w:cs="宋体"/>
                <w:sz w:val="24"/>
              </w:rPr>
              <w:t>投标人提供售后服务认证（满足国家标准 GB/T27922-2011 商品售后服务评价体系）证书，3星级及以下得1分，4星级得2分，5星级及以上得3分；投标人提供的证书需在有效期内。</w:t>
            </w:r>
          </w:p>
          <w:p w:rsidR="002A300A" w:rsidRDefault="00F84360">
            <w:pPr>
              <w:pStyle w:val="a9"/>
              <w:widowControl/>
              <w:spacing w:line="360" w:lineRule="auto"/>
              <w:rPr>
                <w:rFonts w:ascii="宋体" w:hAnsi="宋体" w:cs="宋体" w:hint="default"/>
                <w:sz w:val="24"/>
              </w:rPr>
            </w:pPr>
            <w:r>
              <w:rPr>
                <w:rFonts w:ascii="宋体" w:hAnsi="宋体" w:cs="宋体"/>
                <w:b/>
                <w:bCs/>
                <w:sz w:val="24"/>
              </w:rPr>
              <w:t>需提供有效期内的证书复印件并加盖供应商公章，否则不得分。</w:t>
            </w:r>
          </w:p>
        </w:tc>
        <w:tc>
          <w:tcPr>
            <w:tcW w:w="893"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00" w:lineRule="exact"/>
              <w:jc w:val="center"/>
              <w:rPr>
                <w:rFonts w:ascii="宋体" w:hAnsi="宋体" w:cs="宋体"/>
                <w:color w:val="000000"/>
                <w:sz w:val="24"/>
              </w:rPr>
            </w:pPr>
            <w:r>
              <w:rPr>
                <w:rFonts w:ascii="宋体" w:hAnsi="宋体" w:cs="宋体" w:hint="eastAsia"/>
                <w:color w:val="000000"/>
                <w:sz w:val="24"/>
              </w:rPr>
              <w:t>3分</w:t>
            </w:r>
          </w:p>
        </w:tc>
        <w:tc>
          <w:tcPr>
            <w:tcW w:w="877" w:type="dxa"/>
            <w:tcBorders>
              <w:top w:val="single" w:sz="4" w:space="0" w:color="000000"/>
              <w:left w:val="single" w:sz="4" w:space="0" w:color="000000"/>
              <w:bottom w:val="single" w:sz="4" w:space="0" w:color="000000"/>
              <w:right w:val="single" w:sz="4" w:space="0" w:color="000000"/>
            </w:tcBorders>
            <w:vAlign w:val="center"/>
          </w:tcPr>
          <w:p w:rsidR="002A300A" w:rsidRDefault="00F84360">
            <w:pPr>
              <w:spacing w:line="300" w:lineRule="exact"/>
              <w:jc w:val="center"/>
              <w:rPr>
                <w:rFonts w:ascii="宋体" w:hAnsi="宋体" w:cs="宋体"/>
                <w:color w:val="000000"/>
                <w:sz w:val="24"/>
              </w:rPr>
            </w:pPr>
            <w:r>
              <w:rPr>
                <w:rFonts w:ascii="宋体" w:hAnsi="宋体" w:cs="宋体" w:hint="eastAsia"/>
                <w:color w:val="000000"/>
                <w:sz w:val="24"/>
              </w:rPr>
              <w:t>客观分</w:t>
            </w:r>
          </w:p>
        </w:tc>
      </w:tr>
    </w:tbl>
    <w:p w:rsidR="002A300A" w:rsidRDefault="002A300A">
      <w:pPr>
        <w:pStyle w:val="2"/>
      </w:pPr>
    </w:p>
    <w:p w:rsidR="002A300A" w:rsidRDefault="00F84360">
      <w:pPr>
        <w:snapToGrid w:val="0"/>
        <w:spacing w:line="360" w:lineRule="auto"/>
        <w:rPr>
          <w:rFonts w:ascii="仿宋" w:eastAsia="仿宋" w:hAnsi="仿宋"/>
          <w:b/>
          <w:bCs/>
          <w:sz w:val="24"/>
        </w:rPr>
      </w:pPr>
      <w:r>
        <w:rPr>
          <w:rFonts w:ascii="Arial" w:hAnsi="Arial" w:cs="Arial"/>
          <w:sz w:val="20"/>
          <w:szCs w:val="20"/>
          <w:shd w:val="clear" w:color="auto" w:fill="FFFFFF"/>
        </w:rPr>
        <w:t> *</w:t>
      </w:r>
      <w:r>
        <w:rPr>
          <w:rFonts w:ascii="仿宋" w:eastAsia="仿宋" w:hAnsi="仿宋" w:cs="仿宋_GB2312" w:hint="eastAsia"/>
          <w:b/>
          <w:sz w:val="24"/>
        </w:rPr>
        <w:t>备注：</w:t>
      </w:r>
      <w:r>
        <w:rPr>
          <w:rFonts w:ascii="仿宋" w:eastAsia="仿宋" w:hAnsi="仿宋" w:cs="仿宋_GB2312" w:hint="eastAsia"/>
          <w:sz w:val="24"/>
        </w:rPr>
        <w:t>投标人编制投标文件（商务技术文件部分）时，建议按此目录（序号和内容）提供评标标准相应的商务技术资料。</w:t>
      </w:r>
    </w:p>
    <w:p w:rsidR="002A300A" w:rsidRDefault="00F84360">
      <w:pPr>
        <w:snapToGrid w:val="0"/>
        <w:spacing w:line="360" w:lineRule="auto"/>
        <w:rPr>
          <w:rFonts w:ascii="仿宋_GB2312" w:eastAsia="仿宋_GB2312" w:hAnsi="仿宋"/>
          <w:b/>
          <w:sz w:val="28"/>
          <w:szCs w:val="28"/>
        </w:rPr>
      </w:pPr>
      <w:r>
        <w:rPr>
          <w:rFonts w:ascii="仿宋_GB2312" w:eastAsia="仿宋_GB2312" w:hAnsi="仿宋" w:cs="仿宋_GB2312" w:hint="eastAsia"/>
          <w:b/>
          <w:sz w:val="32"/>
        </w:rPr>
        <w:t>一、评标方法</w:t>
      </w:r>
    </w:p>
    <w:p w:rsidR="002A300A" w:rsidRDefault="00F84360">
      <w:pPr>
        <w:adjustRightInd/>
        <w:spacing w:line="360" w:lineRule="auto"/>
        <w:ind w:firstLineChars="196" w:firstLine="472"/>
        <w:rPr>
          <w:rFonts w:ascii="仿宋_GB2312" w:eastAsia="仿宋_GB2312" w:hAnsi="仿宋" w:cs="Arial"/>
          <w:kern w:val="0"/>
          <w:sz w:val="24"/>
        </w:rPr>
      </w:pPr>
      <w:r>
        <w:rPr>
          <w:rFonts w:ascii="仿宋_GB2312" w:eastAsia="仿宋_GB2312" w:hAnsi="仿宋" w:cs="Arial"/>
          <w:b/>
          <w:kern w:val="0"/>
          <w:sz w:val="24"/>
        </w:rPr>
        <w:t>1.</w:t>
      </w:r>
      <w:r>
        <w:rPr>
          <w:rFonts w:ascii="仿宋_GB2312" w:eastAsia="仿宋_GB2312" w:hAnsi="仿宋" w:cs="Arial" w:hint="eastAsia"/>
          <w:b/>
          <w:kern w:val="0"/>
          <w:sz w:val="24"/>
        </w:rPr>
        <w:t>本项目采用综合评分法。</w:t>
      </w:r>
      <w:r>
        <w:rPr>
          <w:rFonts w:ascii="仿宋_GB2312" w:eastAsia="仿宋_GB2312" w:hAnsi="仿宋" w:cs="Arial" w:hint="eastAsia"/>
          <w:kern w:val="0"/>
          <w:sz w:val="24"/>
        </w:rPr>
        <w:t>综合评分法，是指投标文件满足招标文件全部实质性要求，且按照评审因素的量化指标评审得分最高的投标人为中标候选人的评标方法。</w:t>
      </w:r>
    </w:p>
    <w:p w:rsidR="002A300A" w:rsidRDefault="00F84360">
      <w:pPr>
        <w:adjustRightInd/>
        <w:spacing w:line="360" w:lineRule="auto"/>
        <w:rPr>
          <w:rFonts w:ascii="仿宋_GB2312" w:eastAsia="仿宋_GB2312" w:hAnsi="仿宋" w:cs="Arial"/>
          <w:kern w:val="0"/>
          <w:sz w:val="24"/>
        </w:rPr>
      </w:pPr>
      <w:r>
        <w:rPr>
          <w:rFonts w:ascii="仿宋_GB2312" w:eastAsia="仿宋_GB2312" w:hAnsi="仿宋" w:cs="仿宋_GB2312" w:hint="eastAsia"/>
          <w:b/>
          <w:sz w:val="32"/>
        </w:rPr>
        <w:t>二、评标标准</w:t>
      </w:r>
    </w:p>
    <w:p w:rsidR="002A300A" w:rsidRDefault="00F84360">
      <w:pPr>
        <w:spacing w:line="360" w:lineRule="auto"/>
        <w:ind w:firstLineChars="196" w:firstLine="472"/>
        <w:rPr>
          <w:rFonts w:ascii="仿宋_GB2312" w:eastAsia="仿宋_GB2312" w:hAnsi="仿宋_GB2312" w:cs="仿宋_GB2312"/>
          <w:b/>
          <w:sz w:val="24"/>
        </w:rPr>
      </w:pPr>
      <w:r>
        <w:rPr>
          <w:rFonts w:ascii="仿宋_GB2312" w:eastAsia="仿宋_GB2312" w:hAnsi="仿宋_GB2312" w:cs="仿宋_GB2312"/>
          <w:b/>
          <w:sz w:val="24"/>
        </w:rPr>
        <w:t>2.</w:t>
      </w:r>
      <w:r>
        <w:t xml:space="preserve"> </w:t>
      </w:r>
      <w:r>
        <w:rPr>
          <w:rFonts w:ascii="仿宋_GB2312" w:eastAsia="仿宋_GB2312" w:hAnsi="仿宋_GB2312" w:cs="仿宋_GB2312" w:hint="eastAsia"/>
          <w:b/>
          <w:sz w:val="24"/>
        </w:rPr>
        <w:t>评标标准：</w:t>
      </w:r>
      <w:r>
        <w:rPr>
          <w:rFonts w:ascii="仿宋_GB2312" w:eastAsia="仿宋_GB2312" w:hAnsi="仿宋" w:cs="Arial" w:hint="eastAsia"/>
          <w:kern w:val="0"/>
          <w:sz w:val="24"/>
        </w:rPr>
        <w:t>见评标办法前附表。</w:t>
      </w:r>
    </w:p>
    <w:p w:rsidR="002A300A" w:rsidRDefault="00F84360">
      <w:pPr>
        <w:spacing w:line="360" w:lineRule="auto"/>
        <w:outlineLvl w:val="0"/>
        <w:rPr>
          <w:rFonts w:ascii="仿宋_GB2312" w:eastAsia="仿宋_GB2312" w:hAnsi="仿宋" w:cs="仿宋_GB2312"/>
          <w:b/>
          <w:sz w:val="30"/>
          <w:szCs w:val="30"/>
        </w:rPr>
      </w:pPr>
      <w:r>
        <w:rPr>
          <w:rFonts w:ascii="仿宋_GB2312" w:eastAsia="仿宋_GB2312" w:hAnsi="仿宋" w:cs="仿宋_GB2312" w:hint="eastAsia"/>
          <w:b/>
          <w:sz w:val="30"/>
          <w:szCs w:val="30"/>
        </w:rPr>
        <w:t>三、评标程序</w:t>
      </w:r>
    </w:p>
    <w:p w:rsidR="002A300A" w:rsidRDefault="00F84360">
      <w:pPr>
        <w:spacing w:line="360" w:lineRule="auto"/>
        <w:ind w:firstLineChars="196" w:firstLine="472"/>
        <w:rPr>
          <w:rFonts w:ascii="仿宋_GB2312" w:eastAsia="仿宋_GB2312" w:hAnsi="仿宋" w:cs="Arial"/>
          <w:kern w:val="0"/>
          <w:sz w:val="24"/>
        </w:rPr>
      </w:pPr>
      <w:r>
        <w:rPr>
          <w:rFonts w:ascii="仿宋_GB2312" w:eastAsia="仿宋_GB2312" w:hAnsi="仿宋" w:cs="Arial"/>
          <w:b/>
          <w:kern w:val="0"/>
          <w:sz w:val="24"/>
        </w:rPr>
        <w:t>3.1符合性审查。</w:t>
      </w:r>
      <w:r>
        <w:rPr>
          <w:rFonts w:ascii="仿宋_GB2312" w:eastAsia="仿宋_GB2312" w:hAnsi="仿宋" w:cs="Arial"/>
          <w:kern w:val="0"/>
          <w:sz w:val="24"/>
        </w:rPr>
        <w:t>评标委员会应当对符合资格的投标人的投标文件进行符合性审查，以确定其是否满足招标文件的实质性要求。</w:t>
      </w:r>
      <w:r>
        <w:rPr>
          <w:rFonts w:ascii="仿宋_GB2312" w:eastAsia="仿宋_GB2312" w:hAnsi="仿宋" w:cs="Arial" w:hint="eastAsia"/>
          <w:kern w:val="0"/>
          <w:sz w:val="24"/>
        </w:rPr>
        <w:t>不</w:t>
      </w:r>
      <w:r>
        <w:rPr>
          <w:rFonts w:ascii="仿宋_GB2312" w:eastAsia="仿宋_GB2312" w:hAnsi="仿宋" w:cs="Arial"/>
          <w:kern w:val="0"/>
          <w:sz w:val="24"/>
        </w:rPr>
        <w:t>满足招标文件的实质性要求</w:t>
      </w:r>
      <w:r>
        <w:rPr>
          <w:rFonts w:ascii="仿宋_GB2312" w:eastAsia="仿宋_GB2312" w:hAnsi="仿宋" w:cs="Arial" w:hint="eastAsia"/>
          <w:kern w:val="0"/>
          <w:sz w:val="24"/>
        </w:rPr>
        <w:t>的，投标无效。</w:t>
      </w:r>
    </w:p>
    <w:p w:rsidR="002A300A" w:rsidRDefault="00F84360">
      <w:pPr>
        <w:spacing w:line="360" w:lineRule="auto"/>
        <w:ind w:firstLineChars="196" w:firstLine="472"/>
        <w:rPr>
          <w:rFonts w:ascii="仿宋_GB2312" w:eastAsia="仿宋_GB2312" w:hAnsi="仿宋" w:cs="Arial"/>
          <w:kern w:val="0"/>
          <w:sz w:val="24"/>
        </w:rPr>
      </w:pPr>
      <w:r>
        <w:rPr>
          <w:rFonts w:ascii="仿宋_GB2312" w:eastAsia="仿宋_GB2312" w:hAnsi="仿宋" w:cs="Arial"/>
          <w:b/>
          <w:kern w:val="0"/>
          <w:sz w:val="24"/>
        </w:rPr>
        <w:t xml:space="preserve">3.2 </w:t>
      </w:r>
      <w:r>
        <w:rPr>
          <w:rFonts w:ascii="仿宋_GB2312" w:eastAsia="仿宋_GB2312" w:hAnsi="仿宋" w:cs="Arial" w:hint="eastAsia"/>
          <w:b/>
          <w:kern w:val="0"/>
          <w:sz w:val="24"/>
        </w:rPr>
        <w:t>比较与评价。</w:t>
      </w:r>
      <w:r>
        <w:rPr>
          <w:rFonts w:ascii="仿宋_GB2312" w:eastAsia="仿宋_GB2312" w:hAnsi="仿宋" w:cs="Arial"/>
          <w:kern w:val="0"/>
          <w:sz w:val="24"/>
        </w:rPr>
        <w:t>评标委员会应当按照招标文件中规定的评标方法和标准，对符合性审查合格的投标文件进行商务和技术评估，综合比较与评价。</w:t>
      </w:r>
    </w:p>
    <w:p w:rsidR="002A300A" w:rsidRDefault="00F84360">
      <w:pPr>
        <w:spacing w:line="360" w:lineRule="auto"/>
        <w:ind w:firstLineChars="196" w:firstLine="472"/>
        <w:rPr>
          <w:rFonts w:ascii="仿宋_GB2312" w:eastAsia="仿宋_GB2312" w:hAnsi="仿宋" w:cs="Arial"/>
          <w:kern w:val="0"/>
          <w:sz w:val="24"/>
        </w:rPr>
      </w:pPr>
      <w:r>
        <w:rPr>
          <w:rFonts w:ascii="仿宋_GB2312" w:eastAsia="仿宋_GB2312" w:hAnsi="仿宋" w:cs="Arial"/>
          <w:b/>
          <w:kern w:val="0"/>
          <w:sz w:val="24"/>
        </w:rPr>
        <w:t>3.3汇总商务技术得分。</w:t>
      </w:r>
      <w:r>
        <w:rPr>
          <w:rFonts w:ascii="仿宋_GB2312" w:eastAsia="仿宋_GB2312" w:hAnsi="仿宋" w:cs="Arial" w:hint="eastAsia"/>
          <w:kern w:val="0"/>
          <w:sz w:val="24"/>
        </w:rPr>
        <w:t>评标委员会各成员应当独立对每个投标人的商务和技术文件进行评价，并汇总商务技术得分情况。</w:t>
      </w:r>
    </w:p>
    <w:p w:rsidR="002A300A" w:rsidRDefault="00F84360">
      <w:pPr>
        <w:spacing w:line="360" w:lineRule="auto"/>
        <w:ind w:firstLineChars="196" w:firstLine="472"/>
        <w:rPr>
          <w:rFonts w:ascii="仿宋_GB2312" w:eastAsia="仿宋_GB2312" w:hAnsi="仿宋" w:cs="Arial"/>
          <w:b/>
          <w:kern w:val="0"/>
          <w:sz w:val="24"/>
        </w:rPr>
      </w:pPr>
      <w:r>
        <w:rPr>
          <w:rFonts w:ascii="仿宋_GB2312" w:eastAsia="仿宋_GB2312" w:hAnsi="仿宋" w:cs="Arial"/>
          <w:b/>
          <w:kern w:val="0"/>
          <w:sz w:val="24"/>
        </w:rPr>
        <w:t>3.4报价评审。</w:t>
      </w:r>
    </w:p>
    <w:p w:rsidR="002A300A" w:rsidRDefault="00F84360">
      <w:pPr>
        <w:pStyle w:val="2d"/>
        <w:spacing w:before="0"/>
        <w:ind w:firstLineChars="212" w:firstLine="509"/>
        <w:rPr>
          <w:rFonts w:ascii="仿宋_GB2312" w:eastAsia="仿宋_GB2312" w:hAnsi="仿宋" w:cs="Arial"/>
          <w:kern w:val="0"/>
        </w:rPr>
      </w:pPr>
      <w:r>
        <w:rPr>
          <w:rFonts w:ascii="仿宋_GB2312" w:eastAsia="仿宋_GB2312" w:hAnsi="仿宋" w:cs="Arial"/>
          <w:kern w:val="0"/>
        </w:rPr>
        <w:lastRenderedPageBreak/>
        <w:t>3.4.1投标文件报价出现前后不一致的，按照下列规定修正：</w:t>
      </w:r>
    </w:p>
    <w:p w:rsidR="002A300A" w:rsidRDefault="00F84360">
      <w:pPr>
        <w:pStyle w:val="2d"/>
        <w:spacing w:before="0"/>
        <w:ind w:firstLine="480"/>
        <w:rPr>
          <w:rFonts w:ascii="仿宋" w:eastAsia="仿宋" w:hAnsi="仿宋" w:cs="仿宋"/>
          <w:kern w:val="0"/>
          <w:szCs w:val="24"/>
        </w:rPr>
      </w:pPr>
      <w:r>
        <w:rPr>
          <w:rFonts w:ascii="仿宋" w:eastAsia="仿宋" w:hAnsi="仿宋" w:cs="仿宋"/>
          <w:kern w:val="0"/>
          <w:szCs w:val="24"/>
        </w:rPr>
        <w:t>3.4.1.1投标文件中开标一览表(报价表)内容与投标文件中相应内容不一致的，以开标一览表(报价表)为准;</w:t>
      </w:r>
    </w:p>
    <w:p w:rsidR="002A300A" w:rsidRDefault="00F84360">
      <w:pPr>
        <w:pStyle w:val="2d"/>
        <w:spacing w:before="0"/>
        <w:ind w:firstLine="480"/>
        <w:rPr>
          <w:rFonts w:ascii="仿宋" w:eastAsia="仿宋" w:hAnsi="仿宋" w:cs="仿宋"/>
          <w:kern w:val="0"/>
          <w:szCs w:val="24"/>
        </w:rPr>
      </w:pPr>
      <w:r>
        <w:rPr>
          <w:rFonts w:ascii="仿宋" w:eastAsia="仿宋" w:hAnsi="仿宋" w:cs="仿宋"/>
          <w:kern w:val="0"/>
          <w:szCs w:val="24"/>
        </w:rPr>
        <w:t>3.4.1.2大写金额和小写金额不一致的，以大写金额为准;</w:t>
      </w:r>
    </w:p>
    <w:p w:rsidR="002A300A" w:rsidRDefault="00F84360">
      <w:pPr>
        <w:pStyle w:val="2d"/>
        <w:spacing w:before="0"/>
        <w:ind w:firstLine="480"/>
        <w:rPr>
          <w:rFonts w:ascii="仿宋" w:eastAsia="仿宋" w:hAnsi="仿宋" w:cs="仿宋"/>
          <w:kern w:val="0"/>
          <w:szCs w:val="24"/>
        </w:rPr>
      </w:pPr>
      <w:r>
        <w:rPr>
          <w:rFonts w:ascii="仿宋" w:eastAsia="仿宋" w:hAnsi="仿宋" w:cs="仿宋"/>
          <w:kern w:val="0"/>
          <w:szCs w:val="24"/>
        </w:rPr>
        <w:t>3.4.1.3单价金额小数点或者百分比有明显错位的，以开标一览表的总价为准，并修改单价;</w:t>
      </w:r>
    </w:p>
    <w:p w:rsidR="002A300A" w:rsidRDefault="00F84360">
      <w:pPr>
        <w:pStyle w:val="2d"/>
        <w:spacing w:before="0"/>
        <w:ind w:firstLine="480"/>
        <w:rPr>
          <w:rFonts w:ascii="仿宋" w:eastAsia="仿宋" w:hAnsi="仿宋" w:cs="仿宋"/>
          <w:kern w:val="0"/>
          <w:szCs w:val="24"/>
        </w:rPr>
      </w:pPr>
      <w:r>
        <w:rPr>
          <w:rFonts w:ascii="仿宋" w:eastAsia="仿宋" w:hAnsi="仿宋" w:cs="仿宋"/>
          <w:kern w:val="0"/>
          <w:szCs w:val="24"/>
        </w:rPr>
        <w:t>3.4.1.4总价金额与按单价汇总金额不一致的，以单价金额计算结果为准。</w:t>
      </w:r>
    </w:p>
    <w:p w:rsidR="002A300A" w:rsidRDefault="00F84360">
      <w:pPr>
        <w:pStyle w:val="2d"/>
        <w:spacing w:before="0"/>
        <w:ind w:firstLine="480"/>
        <w:rPr>
          <w:rFonts w:ascii="仿宋" w:eastAsia="仿宋" w:hAnsi="仿宋" w:cs="仿宋"/>
          <w:kern w:val="0"/>
          <w:szCs w:val="24"/>
        </w:rPr>
      </w:pPr>
      <w:r>
        <w:rPr>
          <w:rFonts w:ascii="仿宋" w:eastAsia="仿宋" w:hAnsi="仿宋" w:cs="仿宋"/>
          <w:kern w:val="0"/>
          <w:szCs w:val="24"/>
        </w:rPr>
        <w:t>3.4.1.5同时出现两种以上不一致的，按照3.4.1</w:t>
      </w:r>
      <w:r>
        <w:rPr>
          <w:rFonts w:ascii="仿宋" w:eastAsia="仿宋" w:hAnsi="仿宋" w:cs="仿宋" w:hint="eastAsia"/>
          <w:kern w:val="0"/>
          <w:szCs w:val="24"/>
        </w:rPr>
        <w:t>规定的顺序修正。修正后的报价按照财政部第</w:t>
      </w:r>
      <w:r>
        <w:rPr>
          <w:rFonts w:ascii="仿宋" w:eastAsia="仿宋" w:hAnsi="仿宋" w:cs="仿宋"/>
          <w:kern w:val="0"/>
          <w:szCs w:val="24"/>
        </w:rPr>
        <w:t xml:space="preserve">87号令 </w:t>
      </w:r>
      <w:r>
        <w:rPr>
          <w:rFonts w:ascii="仿宋" w:eastAsia="仿宋" w:hAnsi="仿宋" w:cs="仿宋" w:hint="eastAsia"/>
          <w:kern w:val="0"/>
          <w:szCs w:val="24"/>
        </w:rPr>
        <w:t>《政府采购货物和服务招标投标管理办法》第五十一条第二款的规定经投标人确认后产生约束力。</w:t>
      </w:r>
    </w:p>
    <w:p w:rsidR="002A300A" w:rsidRDefault="00F84360">
      <w:pPr>
        <w:snapToGrid w:val="0"/>
        <w:spacing w:line="360" w:lineRule="auto"/>
        <w:ind w:firstLineChars="200" w:firstLine="480"/>
        <w:jc w:val="left"/>
        <w:rPr>
          <w:rFonts w:ascii="仿宋" w:eastAsia="仿宋" w:hAnsi="仿宋" w:cs="仿宋"/>
          <w:kern w:val="0"/>
          <w:sz w:val="24"/>
        </w:rPr>
      </w:pPr>
      <w:r>
        <w:rPr>
          <w:rFonts w:ascii="仿宋" w:eastAsia="仿宋" w:hAnsi="仿宋" w:cs="仿宋"/>
          <w:kern w:val="0"/>
          <w:sz w:val="24"/>
        </w:rPr>
        <w:t>3.4.2</w:t>
      </w:r>
      <w:r>
        <w:rPr>
          <w:rFonts w:ascii="仿宋" w:eastAsia="仿宋" w:hAnsi="仿宋" w:cs="仿宋" w:hint="eastAsia"/>
          <w:kern w:val="0"/>
          <w:sz w:val="24"/>
        </w:rPr>
        <w:t>投标文件出现不是唯一的、有选择性投标报价的，投标无效。</w:t>
      </w:r>
    </w:p>
    <w:p w:rsidR="002A300A" w:rsidRDefault="00F84360">
      <w:pPr>
        <w:snapToGrid w:val="0"/>
        <w:spacing w:line="360" w:lineRule="auto"/>
        <w:ind w:firstLineChars="200" w:firstLine="480"/>
        <w:jc w:val="left"/>
        <w:rPr>
          <w:rFonts w:ascii="仿宋" w:eastAsia="仿宋" w:hAnsi="仿宋" w:cs="仿宋"/>
          <w:kern w:val="0"/>
          <w:sz w:val="24"/>
        </w:rPr>
      </w:pPr>
      <w:r>
        <w:rPr>
          <w:rFonts w:ascii="仿宋" w:eastAsia="仿宋" w:hAnsi="仿宋" w:cs="仿宋"/>
          <w:kern w:val="0"/>
          <w:sz w:val="24"/>
        </w:rPr>
        <w:t>3.4.3</w:t>
      </w:r>
      <w:r>
        <w:rPr>
          <w:rFonts w:ascii="仿宋" w:eastAsia="仿宋" w:hAnsi="仿宋" w:cs="仿宋" w:hint="eastAsia"/>
          <w:kern w:val="0"/>
          <w:sz w:val="24"/>
        </w:rPr>
        <w:t>投标报价超过招标文件中规定的预算金额或者最高限价的，投标无效。</w:t>
      </w:r>
    </w:p>
    <w:p w:rsidR="002A300A" w:rsidRDefault="00F84360">
      <w:pPr>
        <w:pStyle w:val="2d"/>
        <w:spacing w:before="0"/>
        <w:ind w:firstLine="480"/>
        <w:rPr>
          <w:rFonts w:ascii="仿宋" w:eastAsia="仿宋" w:hAnsi="仿宋" w:cs="仿宋"/>
          <w:kern w:val="0"/>
          <w:szCs w:val="24"/>
        </w:rPr>
      </w:pPr>
      <w:r>
        <w:rPr>
          <w:rFonts w:ascii="仿宋" w:eastAsia="仿宋" w:hAnsi="仿宋" w:cs="仿宋"/>
          <w:kern w:val="0"/>
          <w:szCs w:val="24"/>
        </w:rPr>
        <w:t>3.4.4</w:t>
      </w:r>
      <w:r>
        <w:rPr>
          <w:rFonts w:ascii="仿宋" w:eastAsia="仿宋" w:hAnsi="仿宋" w:cs="仿宋" w:hint="eastAsia"/>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eastAsia="仿宋" w:hAnsi="仿宋" w:cs="仿宋"/>
          <w:kern w:val="0"/>
          <w:szCs w:val="24"/>
        </w:rPr>
        <w:t>;投标人不能证明其报价合理性的，评标委员会应当将其作为无效投标处理。</w:t>
      </w:r>
    </w:p>
    <w:p w:rsidR="002A300A" w:rsidRDefault="00F84360">
      <w:pPr>
        <w:pStyle w:val="2d"/>
        <w:spacing w:before="0"/>
        <w:ind w:firstLine="480"/>
        <w:rPr>
          <w:rFonts w:ascii="仿宋" w:eastAsia="仿宋" w:hAnsi="仿宋" w:cs="仿宋"/>
          <w:kern w:val="0"/>
          <w:szCs w:val="24"/>
        </w:rPr>
      </w:pPr>
      <w:r>
        <w:rPr>
          <w:rFonts w:ascii="仿宋" w:eastAsia="仿宋" w:hAnsi="仿宋" w:cs="仿宋"/>
          <w:kern w:val="0"/>
          <w:szCs w:val="24"/>
        </w:rPr>
        <w:t>3.4.5</w:t>
      </w:r>
      <w:r>
        <w:rPr>
          <w:rFonts w:ascii="仿宋" w:eastAsia="仿宋" w:hAnsi="仿宋" w:cs="仿宋" w:hint="eastAsia"/>
          <w:kern w:val="0"/>
          <w:szCs w:val="24"/>
        </w:rPr>
        <w:t>对于未预留份额专门面向中小企业的政府采购货物或服务项目，以及预留份额政府采购货物或服务项目中的非预留部分标项，对小型和微型企业的投标报价给予20</w:t>
      </w:r>
      <w:r>
        <w:rPr>
          <w:rFonts w:ascii="仿宋" w:eastAsia="仿宋" w:hAnsi="仿宋" w:cs="仿宋"/>
          <w:kern w:val="0"/>
          <w:szCs w:val="24"/>
        </w:rPr>
        <w:t>%的扣除，用扣除后的价格参与评审。接受大中型企业与小</w:t>
      </w:r>
      <w:r>
        <w:rPr>
          <w:rFonts w:ascii="仿宋" w:eastAsia="仿宋" w:hAnsi="仿宋" w:cs="仿宋" w:hint="eastAsia"/>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仿宋" w:eastAsia="仿宋" w:hAnsi="仿宋" w:cs="仿宋"/>
          <w:kern w:val="0"/>
          <w:szCs w:val="24"/>
        </w:rPr>
        <w:t>30%以上的，对联合体或者大中型企业的报价给予</w:t>
      </w:r>
      <w:r>
        <w:rPr>
          <w:rFonts w:ascii="仿宋" w:eastAsia="仿宋" w:hAnsi="仿宋" w:cs="仿宋" w:hint="eastAsia"/>
          <w:kern w:val="0"/>
          <w:szCs w:val="24"/>
        </w:rPr>
        <w:t>6</w:t>
      </w:r>
      <w:r>
        <w:rPr>
          <w:rFonts w:ascii="仿宋" w:eastAsia="仿宋" w:hAnsi="仿宋" w:cs="仿宋"/>
          <w:kern w:val="0"/>
          <w:szCs w:val="24"/>
        </w:rPr>
        <w:t>%的扣除，用扣除后的价格参加评审。组成联合体或者接受分包的小</w:t>
      </w:r>
      <w:r>
        <w:rPr>
          <w:rFonts w:ascii="仿宋" w:eastAsia="仿宋" w:hAnsi="仿宋" w:cs="仿宋" w:hint="eastAsia"/>
          <w:kern w:val="0"/>
          <w:szCs w:val="24"/>
        </w:rPr>
        <w:t>微企业与联合体内其他企业、分包企业之间存在直接控股、管理关系的，不享受价格扣除优惠政策。</w:t>
      </w:r>
    </w:p>
    <w:p w:rsidR="002A300A" w:rsidRDefault="00F84360">
      <w:pPr>
        <w:spacing w:line="360" w:lineRule="auto"/>
        <w:ind w:firstLineChars="200" w:firstLine="482"/>
        <w:rPr>
          <w:rFonts w:ascii="仿宋_GB2312" w:eastAsia="仿宋_GB2312" w:hAnsi="仿宋" w:cs="Arial"/>
          <w:kern w:val="0"/>
          <w:sz w:val="24"/>
        </w:rPr>
      </w:pPr>
      <w:r>
        <w:rPr>
          <w:rFonts w:ascii="仿宋_GB2312" w:eastAsia="仿宋_GB2312" w:hAnsi="仿宋" w:cs="Arial"/>
          <w:b/>
          <w:kern w:val="0"/>
          <w:sz w:val="24"/>
        </w:rPr>
        <w:t>3.5</w:t>
      </w:r>
      <w:r>
        <w:rPr>
          <w:rFonts w:ascii="仿宋_GB2312" w:eastAsia="仿宋_GB2312" w:hAnsi="仿宋" w:cs="Arial" w:hint="eastAsia"/>
          <w:b/>
          <w:kern w:val="0"/>
          <w:sz w:val="24"/>
        </w:rPr>
        <w:t>排序与推荐。</w:t>
      </w:r>
      <w:r>
        <w:rPr>
          <w:rFonts w:ascii="仿宋_GB2312" w:eastAsia="仿宋_GB2312" w:hAnsi="仿宋"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ascii="仿宋_GB2312" w:eastAsia="仿宋_GB2312" w:hAnsi="仿宋" w:cs="Arial" w:hint="eastAsia"/>
          <w:kern w:val="0"/>
          <w:sz w:val="24"/>
        </w:rPr>
        <w:t>。</w:t>
      </w:r>
    </w:p>
    <w:p w:rsidR="002A300A" w:rsidRDefault="00F84360">
      <w:pPr>
        <w:spacing w:line="360" w:lineRule="auto"/>
        <w:rPr>
          <w:rFonts w:ascii="仿宋_GB2312" w:eastAsia="仿宋_GB2312" w:hAnsi="仿宋" w:cs="Arial"/>
          <w:b/>
          <w:kern w:val="0"/>
          <w:sz w:val="24"/>
        </w:rPr>
      </w:pPr>
      <w:r>
        <w:rPr>
          <w:rFonts w:ascii="仿宋_GB2312" w:eastAsia="仿宋_GB2312" w:hAnsi="仿宋" w:cs="Arial" w:hint="eastAsia"/>
          <w:kern w:val="0"/>
          <w:sz w:val="24"/>
        </w:rPr>
        <w:t>多家投标人提供相同品牌产品（单一产品采购项目中的该产品或者非单一产品采购项目的核心产品）且通过资格审查、符合性审查的不同投标人参加同一合</w:t>
      </w:r>
      <w:r>
        <w:rPr>
          <w:rFonts w:ascii="仿宋_GB2312" w:eastAsia="仿宋_GB2312" w:hAnsi="仿宋" w:cs="Arial" w:hint="eastAsia"/>
          <w:kern w:val="0"/>
          <w:sz w:val="24"/>
        </w:rPr>
        <w:lastRenderedPageBreak/>
        <w:t>同项下投标的，按一家投标人计算，评审后得分最高的同品牌投标人获得中标人推荐资格；评审得分相同的，采取随机抽取方式确定，其他同品牌投标人不作为中标候选人。</w:t>
      </w:r>
    </w:p>
    <w:p w:rsidR="002A300A" w:rsidRDefault="00F84360">
      <w:pPr>
        <w:spacing w:line="360" w:lineRule="auto"/>
        <w:ind w:firstLineChars="196" w:firstLine="472"/>
        <w:rPr>
          <w:rFonts w:ascii="仿宋_GB2312" w:eastAsia="仿宋_GB2312" w:hAnsi="仿宋" w:cs="Arial"/>
          <w:kern w:val="0"/>
          <w:sz w:val="24"/>
        </w:rPr>
      </w:pPr>
      <w:r>
        <w:rPr>
          <w:rFonts w:ascii="仿宋_GB2312" w:eastAsia="仿宋_GB2312" w:hAnsi="仿宋" w:cs="Arial"/>
          <w:b/>
          <w:kern w:val="0"/>
          <w:sz w:val="24"/>
        </w:rPr>
        <w:t>3.6编写评标报告。</w:t>
      </w:r>
      <w:r>
        <w:rPr>
          <w:rFonts w:ascii="仿宋_GB2312" w:eastAsia="仿宋_GB2312" w:hAnsi="仿宋" w:cs="Arial"/>
          <w:kern w:val="0"/>
          <w:sz w:val="24"/>
        </w:rPr>
        <w:t>评标委员会根据全体评标成员签字的原始评标记录和评标结果编写评标报告。</w:t>
      </w:r>
      <w:r>
        <w:rPr>
          <w:rFonts w:ascii="仿宋_GB2312" w:eastAsia="仿宋_GB2312" w:hAnsi="仿宋" w:cs="Arial" w:hint="eastAsia"/>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rsidR="002A300A" w:rsidRDefault="00F84360">
      <w:pPr>
        <w:widowControl/>
        <w:shd w:val="clear" w:color="auto" w:fill="FFFFFF"/>
        <w:adjustRightInd/>
        <w:spacing w:after="225" w:line="315" w:lineRule="atLeast"/>
        <w:jc w:val="left"/>
        <w:rPr>
          <w:rFonts w:ascii="仿宋_GB2312" w:eastAsia="仿宋_GB2312" w:hAnsi="仿宋" w:cs="仿宋_GB2312"/>
          <w:b/>
          <w:sz w:val="32"/>
        </w:rPr>
      </w:pPr>
      <w:r>
        <w:rPr>
          <w:rFonts w:ascii="仿宋_GB2312" w:eastAsia="仿宋_GB2312" w:hAnsi="仿宋" w:cs="仿宋_GB2312" w:hint="eastAsia"/>
          <w:b/>
          <w:sz w:val="32"/>
        </w:rPr>
        <w:t>四、评标中的其他事项</w:t>
      </w:r>
    </w:p>
    <w:p w:rsidR="002A300A" w:rsidRDefault="00F84360">
      <w:pPr>
        <w:pStyle w:val="2d"/>
        <w:spacing w:before="0"/>
        <w:ind w:firstLineChars="196" w:firstLine="472"/>
        <w:rPr>
          <w:rFonts w:ascii="仿宋_GB2312" w:eastAsia="仿宋_GB2312" w:hAnsi="仿宋" w:cs="Arial"/>
          <w:kern w:val="0"/>
          <w:szCs w:val="24"/>
        </w:rPr>
      </w:pPr>
      <w:r>
        <w:rPr>
          <w:rFonts w:ascii="仿宋_GB2312" w:eastAsia="仿宋_GB2312" w:hAnsi="仿宋" w:cs="Arial"/>
          <w:b/>
          <w:kern w:val="0"/>
          <w:szCs w:val="24"/>
        </w:rPr>
        <w:t>4.1</w:t>
      </w:r>
      <w:r>
        <w:rPr>
          <w:rFonts w:ascii="仿宋_GB2312" w:eastAsia="仿宋_GB2312" w:hAnsi="仿宋" w:cs="Arial" w:hint="eastAsia"/>
          <w:b/>
          <w:kern w:val="0"/>
          <w:szCs w:val="24"/>
        </w:rPr>
        <w:t>投标人澄清、说明或者补正。</w:t>
      </w:r>
      <w:r>
        <w:rPr>
          <w:rFonts w:ascii="仿宋_GB2312" w:eastAsia="仿宋_GB2312" w:hAnsi="仿宋" w:cs="Arial"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2A300A" w:rsidRDefault="00F84360">
      <w:pPr>
        <w:pStyle w:val="ae"/>
        <w:spacing w:line="360" w:lineRule="auto"/>
        <w:ind w:leftChars="226" w:left="954" w:firstLineChars="0" w:hanging="479"/>
        <w:rPr>
          <w:rFonts w:ascii="仿宋_GB2312" w:eastAsia="仿宋_GB2312" w:hAnsi="仿宋" w:cs="仿宋_GB2312"/>
          <w:szCs w:val="21"/>
        </w:rPr>
      </w:pPr>
      <w:r>
        <w:rPr>
          <w:rFonts w:ascii="仿宋_GB2312" w:eastAsia="仿宋_GB2312" w:hAnsi="仿宋" w:cs="Arial"/>
          <w:b/>
          <w:kern w:val="0"/>
        </w:rPr>
        <w:t>4.2投标无效。</w:t>
      </w:r>
      <w:r>
        <w:rPr>
          <w:rFonts w:ascii="仿宋_GB2312" w:eastAsia="仿宋_GB2312" w:hAnsi="仿宋" w:cs="仿宋_GB2312" w:hint="eastAsia"/>
          <w:szCs w:val="21"/>
        </w:rPr>
        <w:t>有下列情况之一的，投标无效：</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4.2.1投标人不具备招标文件中规定的资格要求的（投标人未提供有效的资格文件的，视为投标人不具备招标文件中规定的资格要求）；</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4.2.2投标文件未按照招标文件要求签署、盖章的；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4.2.3采购人拟采购的产品属于政府强制采购的节能产品品目清单范围的，投标人未按招标文件要求提供国家确定的认证机构出具的、处于有效期之内的节能产品认证证书</w:t>
      </w:r>
      <w:r>
        <w:rPr>
          <w:rFonts w:ascii="仿宋_GB2312" w:eastAsia="仿宋_GB2312" w:hAnsi="仿宋" w:cs="Arial" w:hint="eastAsia"/>
          <w:kern w:val="0"/>
          <w:sz w:val="24"/>
        </w:rPr>
        <w:t>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4.2.4投标文件含有采购人不能接受的附加条件的；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4.2.5投标文件中承诺的投标有效期少于招标文件中载明的投标有效期的；</w:t>
      </w:r>
    </w:p>
    <w:p w:rsidR="002A300A" w:rsidRDefault="00F84360">
      <w:pPr>
        <w:snapToGrid w:val="0"/>
        <w:spacing w:line="360" w:lineRule="auto"/>
        <w:ind w:firstLineChars="50" w:firstLine="120"/>
        <w:jc w:val="left"/>
        <w:rPr>
          <w:rFonts w:ascii="仿宋_GB2312" w:eastAsia="仿宋_GB2312" w:hAnsi="仿宋" w:cs="Arial"/>
          <w:kern w:val="0"/>
          <w:sz w:val="24"/>
        </w:rPr>
      </w:pPr>
      <w:r>
        <w:rPr>
          <w:rFonts w:ascii="仿宋_GB2312" w:eastAsia="仿宋_GB2312" w:hAnsi="仿宋" w:cs="Arial"/>
          <w:kern w:val="0"/>
          <w:sz w:val="24"/>
        </w:rPr>
        <w:t xml:space="preserve">  </w:t>
      </w:r>
      <w:r>
        <w:rPr>
          <w:rFonts w:ascii="仿宋_GB2312" w:eastAsia="仿宋_GB2312" w:hAnsi="仿宋" w:cs="Arial" w:hint="eastAsia"/>
          <w:kern w:val="0"/>
          <w:sz w:val="24"/>
        </w:rPr>
        <w:t xml:space="preserve"> </w:t>
      </w:r>
      <w:r>
        <w:rPr>
          <w:rFonts w:ascii="仿宋_GB2312" w:eastAsia="仿宋_GB2312" w:hAnsi="仿宋" w:cs="Arial"/>
          <w:kern w:val="0"/>
          <w:sz w:val="24"/>
        </w:rPr>
        <w:t>4.2.6投标文件出现不是唯一的、有选择性投标报价的;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4.2.7投标报价超过招标文件中规定的预算金额或者最高限价的;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4.2.8报价明显低于其他通过符合性审查投标人的报价，有可能影响产品质量或者不能诚信履约的，未能按要求提供书面说明或者提交相关证明材料，不能证明其报价合理性的;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lastRenderedPageBreak/>
        <w:t>4.2.9投标人对根据修正原则修正后的报价不确认的；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4.2.10投标人提供虚假材料投标的；</w:t>
      </w:r>
    </w:p>
    <w:p w:rsidR="002A300A" w:rsidRDefault="00F84360">
      <w:pPr>
        <w:spacing w:line="360" w:lineRule="auto"/>
        <w:ind w:firstLineChars="100" w:firstLine="240"/>
        <w:rPr>
          <w:rFonts w:ascii="仿宋_GB2312" w:eastAsia="仿宋_GB2312" w:hAnsi="仿宋" w:cs="Arial"/>
          <w:kern w:val="0"/>
          <w:sz w:val="24"/>
        </w:rPr>
      </w:pPr>
      <w:r>
        <w:rPr>
          <w:rFonts w:ascii="仿宋_GB2312" w:eastAsia="仿宋_GB2312" w:hAnsi="仿宋" w:cs="Arial"/>
          <w:kern w:val="0"/>
          <w:sz w:val="24"/>
        </w:rPr>
        <w:t xml:space="preserve">  4.2.11投标人有恶意串通、妨碍其他投标人的竞争行为、损害采购人或者其他投标人的合法权益情形的；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4.2.12投标人仅提交备份投标文件，</w:t>
      </w:r>
      <w:r>
        <w:rPr>
          <w:rFonts w:ascii="仿宋_GB2312" w:eastAsia="仿宋_GB2312" w:hAnsi="仿宋" w:cs="Arial" w:hint="eastAsia"/>
          <w:kern w:val="0"/>
          <w:sz w:val="24"/>
        </w:rPr>
        <w:t>未</w:t>
      </w:r>
      <w:r>
        <w:rPr>
          <w:rFonts w:ascii="仿宋_GB2312" w:eastAsia="仿宋_GB2312" w:hAnsi="仿宋" w:cs="Arial"/>
          <w:kern w:val="0"/>
          <w:sz w:val="24"/>
        </w:rPr>
        <w:t>在电子交易平台传输递交投标文件的，投标无效；</w:t>
      </w:r>
    </w:p>
    <w:p w:rsidR="002A300A" w:rsidRDefault="00F84360">
      <w:pPr>
        <w:pStyle w:val="2"/>
        <w:ind w:leftChars="205" w:left="862"/>
        <w:rPr>
          <w:rFonts w:cs="Arial"/>
          <w:b w:val="0"/>
          <w:bCs w:val="0"/>
          <w:kern w:val="0"/>
          <w:sz w:val="24"/>
          <w:szCs w:val="24"/>
          <w:lang w:val="en-US"/>
        </w:rPr>
      </w:pPr>
      <w:r>
        <w:rPr>
          <w:rFonts w:cs="Arial"/>
          <w:b w:val="0"/>
          <w:bCs w:val="0"/>
          <w:kern w:val="0"/>
          <w:sz w:val="24"/>
          <w:szCs w:val="24"/>
          <w:lang w:val="en-US"/>
        </w:rPr>
        <w:t xml:space="preserve">4.2.13 </w:t>
      </w:r>
      <w:r>
        <w:rPr>
          <w:rFonts w:cs="Arial" w:hint="eastAsia"/>
          <w:b w:val="0"/>
          <w:bCs w:val="0"/>
          <w:kern w:val="0"/>
          <w:sz w:val="24"/>
          <w:szCs w:val="24"/>
          <w:lang w:val="en-US"/>
        </w:rPr>
        <w:t>投标文件不满足招标文件的带“▲”号实质性要求的；</w:t>
      </w:r>
    </w:p>
    <w:p w:rsidR="002A300A" w:rsidRDefault="00F84360">
      <w:pPr>
        <w:spacing w:line="360" w:lineRule="auto"/>
        <w:ind w:firstLineChars="200" w:firstLine="480"/>
        <w:rPr>
          <w:rFonts w:ascii="仿宋_GB2312" w:eastAsia="仿宋_GB2312" w:hAnsi="仿宋" w:cs="Arial"/>
          <w:kern w:val="0"/>
          <w:sz w:val="24"/>
        </w:rPr>
      </w:pPr>
      <w:r>
        <w:rPr>
          <w:rFonts w:ascii="仿宋_GB2312" w:eastAsia="仿宋_GB2312" w:hAnsi="仿宋" w:cs="Arial"/>
          <w:kern w:val="0"/>
          <w:sz w:val="24"/>
        </w:rPr>
        <w:t>4.2.14法律、法规、规章（适用本市的）及省级以上规范性文件（适用本市的）规定的其他无效情形。</w:t>
      </w:r>
    </w:p>
    <w:p w:rsidR="002A300A" w:rsidRDefault="00F84360">
      <w:pPr>
        <w:pStyle w:val="ae"/>
        <w:snapToGrid w:val="0"/>
        <w:spacing w:line="360" w:lineRule="auto"/>
        <w:ind w:firstLineChars="196" w:firstLine="472"/>
        <w:rPr>
          <w:rFonts w:ascii="仿宋_GB2312" w:eastAsia="仿宋_GB2312" w:hAnsi="仿宋" w:cs="仿宋_GB2312"/>
        </w:rPr>
      </w:pPr>
      <w:r>
        <w:rPr>
          <w:rFonts w:ascii="仿宋_GB2312" w:eastAsia="仿宋_GB2312" w:hAnsi="仿宋" w:cs="仿宋_GB2312"/>
          <w:b/>
        </w:rPr>
        <w:t>5.废标。</w:t>
      </w:r>
      <w:r>
        <w:rPr>
          <w:rFonts w:ascii="仿宋_GB2312" w:eastAsia="仿宋_GB2312" w:hAnsi="仿宋" w:cs="仿宋_GB2312" w:hint="eastAsia"/>
        </w:rPr>
        <w:t>根据《中华人民共和国政府采购法》第三十六条之规定，在采购中，出现下列情形之一的，应予废标：</w:t>
      </w:r>
    </w:p>
    <w:p w:rsidR="002A300A" w:rsidRDefault="00F84360">
      <w:pPr>
        <w:pStyle w:val="ae"/>
        <w:snapToGrid w:val="0"/>
        <w:spacing w:line="360" w:lineRule="auto"/>
        <w:rPr>
          <w:rFonts w:ascii="仿宋_GB2312" w:eastAsia="仿宋_GB2312" w:hAnsi="仿宋" w:cs="仿宋_GB2312"/>
        </w:rPr>
      </w:pPr>
      <w:r>
        <w:rPr>
          <w:rFonts w:ascii="仿宋_GB2312" w:eastAsia="仿宋_GB2312" w:hAnsi="仿宋" w:cs="仿宋_GB2312"/>
        </w:rPr>
        <w:t>5.1符合专业条件的供应商或者对招标文件作实质响应的供应商不足3家的；</w:t>
      </w:r>
    </w:p>
    <w:p w:rsidR="002A300A" w:rsidRDefault="00F84360">
      <w:pPr>
        <w:pStyle w:val="ae"/>
        <w:snapToGrid w:val="0"/>
        <w:spacing w:line="360" w:lineRule="auto"/>
        <w:rPr>
          <w:rFonts w:ascii="仿宋_GB2312" w:eastAsia="仿宋_GB2312" w:hAnsi="仿宋" w:cs="仿宋_GB2312"/>
        </w:rPr>
      </w:pPr>
      <w:r>
        <w:rPr>
          <w:rFonts w:ascii="仿宋_GB2312" w:eastAsia="仿宋_GB2312" w:hAnsi="仿宋" w:cs="仿宋_GB2312"/>
        </w:rPr>
        <w:t>5.2出现影响采购公正的违法、违规行为的；</w:t>
      </w:r>
    </w:p>
    <w:p w:rsidR="002A300A" w:rsidRDefault="00F84360">
      <w:pPr>
        <w:pStyle w:val="ae"/>
        <w:snapToGrid w:val="0"/>
        <w:spacing w:line="360" w:lineRule="auto"/>
        <w:rPr>
          <w:rFonts w:ascii="仿宋_GB2312" w:eastAsia="仿宋_GB2312" w:hAnsi="仿宋" w:cs="仿宋_GB2312"/>
        </w:rPr>
      </w:pPr>
      <w:r>
        <w:rPr>
          <w:rFonts w:ascii="仿宋_GB2312" w:eastAsia="仿宋_GB2312" w:hAnsi="仿宋" w:cs="仿宋_GB2312"/>
        </w:rPr>
        <w:t>5.3投标人的报价均超过了采购预算，采购人不能支付的；</w:t>
      </w:r>
    </w:p>
    <w:p w:rsidR="002A300A" w:rsidRDefault="00F84360">
      <w:pPr>
        <w:pStyle w:val="ae"/>
        <w:snapToGrid w:val="0"/>
        <w:spacing w:line="360" w:lineRule="auto"/>
        <w:rPr>
          <w:rFonts w:ascii="仿宋_GB2312" w:eastAsia="仿宋_GB2312" w:hAnsi="仿宋" w:cs="仿宋_GB2312"/>
        </w:rPr>
      </w:pPr>
      <w:r>
        <w:rPr>
          <w:rFonts w:ascii="仿宋_GB2312" w:eastAsia="仿宋_GB2312" w:hAnsi="仿宋" w:cs="仿宋_GB2312"/>
        </w:rPr>
        <w:t>5.4因重大变故，采购任务取消的。</w:t>
      </w:r>
    </w:p>
    <w:p w:rsidR="002A300A" w:rsidRDefault="00F84360">
      <w:pPr>
        <w:pStyle w:val="ae"/>
        <w:snapToGrid w:val="0"/>
        <w:spacing w:line="360" w:lineRule="auto"/>
        <w:rPr>
          <w:rFonts w:ascii="仿宋_GB2312" w:eastAsia="仿宋_GB2312" w:hAnsi="仿宋" w:cs="仿宋_GB2312"/>
        </w:rPr>
      </w:pPr>
      <w:r>
        <w:rPr>
          <w:rFonts w:ascii="仿宋_GB2312" w:eastAsia="仿宋_GB2312" w:hAnsi="仿宋" w:cs="仿宋_GB2312" w:hint="eastAsia"/>
        </w:rPr>
        <w:t>废标后，采购机构应当将废标理由通知所有投标人。</w:t>
      </w:r>
    </w:p>
    <w:p w:rsidR="002A300A" w:rsidRDefault="00F84360">
      <w:pPr>
        <w:pStyle w:val="ae"/>
        <w:snapToGrid w:val="0"/>
        <w:spacing w:line="360" w:lineRule="auto"/>
        <w:ind w:firstLineChars="245" w:firstLine="590"/>
        <w:rPr>
          <w:rFonts w:ascii="仿宋_GB2312" w:eastAsia="仿宋_GB2312" w:hAnsi="仿宋" w:cs="仿宋_GB2312"/>
        </w:rPr>
      </w:pPr>
      <w:r>
        <w:rPr>
          <w:rFonts w:ascii="仿宋_GB2312" w:eastAsia="仿宋_GB2312" w:hAnsi="仿宋" w:cs="仿宋_GB2312"/>
          <w:b/>
        </w:rPr>
        <w:t>6.修改招标文件，重新组织采购活动。</w:t>
      </w:r>
      <w:r>
        <w:rPr>
          <w:rFonts w:ascii="仿宋_GB2312" w:eastAsia="仿宋_GB2312" w:hAnsi="仿宋"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2A300A" w:rsidRDefault="00F84360">
      <w:pPr>
        <w:pStyle w:val="ae"/>
        <w:snapToGrid w:val="0"/>
        <w:spacing w:line="360" w:lineRule="auto"/>
        <w:ind w:firstLineChars="245" w:firstLine="590"/>
        <w:rPr>
          <w:rFonts w:ascii="仿宋_GB2312" w:eastAsia="仿宋_GB2312" w:hAnsi="仿宋" w:cs="仿宋_GB2312"/>
        </w:rPr>
      </w:pPr>
      <w:r>
        <w:rPr>
          <w:rFonts w:ascii="仿宋_GB2312" w:eastAsia="仿宋_GB2312" w:hAnsi="Helvetica" w:cs="Helvetica" w:hint="eastAsia"/>
          <w:b/>
          <w:kern w:val="0"/>
        </w:rPr>
        <w:t>7.重新开展采购。</w:t>
      </w:r>
      <w:r>
        <w:rPr>
          <w:rFonts w:ascii="仿宋_GB2312" w:eastAsia="仿宋_GB2312" w:hAnsi="仿宋" w:cs="仿宋_GB2312" w:hint="eastAsia"/>
        </w:rPr>
        <w:t>有政府采购法第七十一条、第七十二条规定的违法行为之一，影响或者可能影响中标、成交结果的，依照下列规定处理：</w:t>
      </w:r>
    </w:p>
    <w:p w:rsidR="002A300A" w:rsidRDefault="00F84360">
      <w:pPr>
        <w:pStyle w:val="ae"/>
        <w:snapToGrid w:val="0"/>
        <w:spacing w:line="360" w:lineRule="auto"/>
        <w:ind w:firstLineChars="250" w:firstLine="600"/>
        <w:rPr>
          <w:rFonts w:ascii="仿宋_GB2312" w:eastAsia="仿宋_GB2312" w:hAnsi="仿宋" w:cs="仿宋_GB2312"/>
        </w:rPr>
      </w:pPr>
      <w:r>
        <w:rPr>
          <w:rFonts w:ascii="仿宋_GB2312" w:eastAsia="仿宋_GB2312" w:hAnsi="仿宋" w:cs="仿宋_GB2312"/>
        </w:rPr>
        <w:t>7.1未确定中标或者中标人的，终止本次政府采购活动，重新开展政府采购</w:t>
      </w:r>
      <w:r>
        <w:rPr>
          <w:rFonts w:ascii="仿宋_GB2312" w:eastAsia="仿宋_GB2312" w:hAnsi="仿宋" w:cs="仿宋_GB2312" w:hint="eastAsia"/>
        </w:rPr>
        <w:t>活动。</w:t>
      </w:r>
    </w:p>
    <w:p w:rsidR="002A300A" w:rsidRDefault="00F84360">
      <w:pPr>
        <w:pStyle w:val="ae"/>
        <w:snapToGrid w:val="0"/>
        <w:spacing w:line="360" w:lineRule="auto"/>
        <w:ind w:firstLineChars="250" w:firstLine="600"/>
        <w:rPr>
          <w:rFonts w:ascii="仿宋_GB2312" w:eastAsia="仿宋_GB2312" w:hAnsi="仿宋" w:cs="仿宋_GB2312"/>
        </w:rPr>
      </w:pPr>
      <w:r>
        <w:rPr>
          <w:rFonts w:ascii="仿宋_GB2312" w:eastAsia="仿宋_GB2312" w:hAnsi="仿宋"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rsidR="002A300A" w:rsidRDefault="00F84360">
      <w:pPr>
        <w:pStyle w:val="ae"/>
        <w:snapToGrid w:val="0"/>
        <w:spacing w:line="360" w:lineRule="auto"/>
        <w:ind w:firstLineChars="250" w:firstLine="600"/>
        <w:rPr>
          <w:rFonts w:ascii="仿宋_GB2312" w:eastAsia="仿宋_GB2312" w:hAnsi="仿宋" w:cs="仿宋_GB2312"/>
        </w:rPr>
      </w:pPr>
      <w:r>
        <w:rPr>
          <w:rFonts w:ascii="仿宋_GB2312" w:eastAsia="仿宋_GB2312" w:hAnsi="仿宋" w:cs="仿宋_GB2312"/>
        </w:rPr>
        <w:t>7.3政府采购合同已签订但尚未履行的，撤销合同，从合格的中标或者成交候选人中另行确定中标或者中标人；没有合格的中标或者成交候选人的，重新开展政府采购活动。</w:t>
      </w:r>
    </w:p>
    <w:p w:rsidR="002A300A" w:rsidRDefault="00F84360">
      <w:pPr>
        <w:pStyle w:val="ae"/>
        <w:snapToGrid w:val="0"/>
        <w:spacing w:line="360" w:lineRule="auto"/>
        <w:rPr>
          <w:rFonts w:ascii="仿宋_GB2312" w:eastAsia="仿宋_GB2312" w:hAnsi="仿宋" w:cs="仿宋_GB2312"/>
        </w:rPr>
      </w:pPr>
      <w:r>
        <w:rPr>
          <w:rFonts w:ascii="仿宋_GB2312" w:eastAsia="仿宋_GB2312" w:hAnsi="仿宋" w:cs="仿宋_GB2312"/>
        </w:rPr>
        <w:lastRenderedPageBreak/>
        <w:t>7.4政府采购合同已经履行，给采购人、供应</w:t>
      </w:r>
      <w:r>
        <w:rPr>
          <w:rFonts w:ascii="仿宋_GB2312" w:eastAsia="仿宋_GB2312" w:hAnsi="仿宋" w:cs="仿宋_GB2312" w:hint="eastAsia"/>
        </w:rPr>
        <w:t>商造成损失的，由责任人承担赔偿责任。</w:t>
      </w:r>
    </w:p>
    <w:p w:rsidR="002A300A" w:rsidRDefault="00F84360">
      <w:pPr>
        <w:pStyle w:val="ae"/>
        <w:snapToGrid w:val="0"/>
        <w:spacing w:line="360" w:lineRule="auto"/>
        <w:rPr>
          <w:rFonts w:ascii="仿宋_GB2312" w:eastAsia="仿宋_GB2312" w:hAnsi="仿宋" w:cs="仿宋_GB2312"/>
        </w:rPr>
      </w:pPr>
      <w:r>
        <w:rPr>
          <w:rFonts w:ascii="仿宋_GB2312" w:eastAsia="仿宋_GB2312" w:hAnsi="仿宋" w:cs="仿宋_GB2312"/>
        </w:rPr>
        <w:t>7.5政府采购当事人有其他违反政府采购</w:t>
      </w:r>
      <w:r>
        <w:rPr>
          <w:rFonts w:ascii="仿宋_GB2312" w:eastAsia="仿宋_GB2312" w:hAnsi="仿宋" w:cs="仿宋_GB2312" w:hint="eastAsia"/>
        </w:rPr>
        <w:t>法</w:t>
      </w:r>
      <w:r>
        <w:rPr>
          <w:rFonts w:ascii="仿宋_GB2312" w:eastAsia="仿宋_GB2312" w:hAnsi="仿宋" w:cs="Arial" w:hint="eastAsia"/>
          <w:kern w:val="0"/>
        </w:rPr>
        <w:t>或者政府采购法实施条例等法律法规规定</w:t>
      </w:r>
      <w:r>
        <w:rPr>
          <w:rFonts w:ascii="仿宋_GB2312" w:eastAsia="仿宋_GB2312" w:hAnsi="仿宋" w:cs="仿宋_GB2312" w:hint="eastAsia"/>
        </w:rPr>
        <w:t>的行为，经改正后仍然影响或者可能影响中标、成交结果或者依法被认定为中标、成交无效的，依照</w:t>
      </w:r>
      <w:r>
        <w:rPr>
          <w:rFonts w:ascii="仿宋_GB2312" w:eastAsia="仿宋_GB2312" w:hAnsi="仿宋" w:cs="仿宋_GB2312"/>
        </w:rPr>
        <w:t>7.1-7.4规定处理。</w:t>
      </w:r>
    </w:p>
    <w:p w:rsidR="002A300A" w:rsidRDefault="002A300A">
      <w:pPr>
        <w:pStyle w:val="ae"/>
        <w:snapToGrid w:val="0"/>
        <w:spacing w:line="360" w:lineRule="auto"/>
        <w:ind w:firstLineChars="0" w:firstLine="0"/>
        <w:rPr>
          <w:rFonts w:ascii="仿宋_GB2312" w:eastAsia="仿宋_GB2312" w:hAnsi="仿宋" w:cs="仿宋_GB2312"/>
        </w:rPr>
      </w:pPr>
    </w:p>
    <w:p w:rsidR="002A300A" w:rsidRDefault="002A300A">
      <w:pPr>
        <w:spacing w:line="360" w:lineRule="auto"/>
        <w:ind w:leftChars="343" w:left="720" w:firstLineChars="300" w:firstLine="1084"/>
        <w:outlineLvl w:val="0"/>
        <w:rPr>
          <w:rFonts w:ascii="仿宋_GB2312" w:eastAsia="仿宋_GB2312" w:hAnsi="仿宋" w:cs="仿宋_GB2312"/>
          <w:b/>
          <w:sz w:val="36"/>
          <w:szCs w:val="36"/>
        </w:rPr>
      </w:pPr>
      <w:bookmarkStart w:id="393" w:name="第五部分"/>
      <w:bookmarkStart w:id="394" w:name="_Toc86217003"/>
      <w:bookmarkEnd w:id="26"/>
    </w:p>
    <w:p w:rsidR="002A300A" w:rsidRDefault="00F84360">
      <w:pPr>
        <w:spacing w:line="360" w:lineRule="auto"/>
        <w:ind w:leftChars="343" w:left="720" w:firstLineChars="300" w:firstLine="1084"/>
        <w:outlineLvl w:val="0"/>
        <w:rPr>
          <w:rFonts w:ascii="仿宋_GB2312" w:eastAsia="仿宋_GB2312" w:hAnsi="仿宋" w:cs="仿宋_GB2312"/>
          <w:b/>
          <w:sz w:val="36"/>
          <w:szCs w:val="36"/>
        </w:rPr>
      </w:pPr>
      <w:r>
        <w:rPr>
          <w:rFonts w:ascii="仿宋_GB2312" w:eastAsia="仿宋_GB2312" w:hAnsi="仿宋" w:cs="仿宋_GB2312"/>
          <w:b/>
          <w:sz w:val="36"/>
          <w:szCs w:val="36"/>
        </w:rPr>
        <w:t xml:space="preserve">    </w:t>
      </w:r>
    </w:p>
    <w:p w:rsidR="002A300A" w:rsidRDefault="00F84360">
      <w:pPr>
        <w:spacing w:line="360" w:lineRule="auto"/>
        <w:ind w:leftChars="343" w:left="720" w:firstLineChars="300" w:firstLine="1084"/>
        <w:outlineLvl w:val="0"/>
        <w:rPr>
          <w:rFonts w:ascii="仿宋_GB2312" w:eastAsia="仿宋_GB2312" w:hAnsi="仿宋" w:cs="仿宋_GB2312"/>
          <w:b/>
          <w:sz w:val="36"/>
          <w:szCs w:val="36"/>
        </w:rPr>
      </w:pPr>
      <w:r>
        <w:rPr>
          <w:rFonts w:ascii="仿宋_GB2312" w:eastAsia="仿宋_GB2312" w:hAnsi="仿宋" w:cs="仿宋_GB2312" w:hint="eastAsia"/>
          <w:b/>
          <w:sz w:val="36"/>
          <w:szCs w:val="36"/>
        </w:rPr>
        <w:t>第五部分</w:t>
      </w:r>
      <w:r>
        <w:rPr>
          <w:rFonts w:ascii="仿宋_GB2312" w:eastAsia="仿宋_GB2312" w:hAnsi="仿宋" w:cs="仿宋_GB2312"/>
          <w:b/>
          <w:sz w:val="36"/>
          <w:szCs w:val="36"/>
        </w:rPr>
        <w:t xml:space="preserve"> </w:t>
      </w:r>
      <w:r>
        <w:rPr>
          <w:rFonts w:ascii="仿宋_GB2312" w:eastAsia="仿宋_GB2312" w:hAnsi="仿宋" w:cs="仿宋_GB2312" w:hint="eastAsia"/>
          <w:b/>
          <w:sz w:val="36"/>
          <w:szCs w:val="36"/>
        </w:rPr>
        <w:t>拟签订的合同文本</w:t>
      </w:r>
    </w:p>
    <w:p w:rsidR="002A300A" w:rsidRDefault="00F84360">
      <w:pPr>
        <w:rPr>
          <w:rFonts w:ascii="楷体" w:eastAsia="楷体" w:hAnsi="楷体"/>
          <w:sz w:val="24"/>
          <w:u w:val="single"/>
        </w:rPr>
      </w:pPr>
      <w:r>
        <w:rPr>
          <w:rFonts w:ascii="楷体" w:eastAsia="楷体" w:hAnsi="楷体" w:hint="eastAsia"/>
          <w:sz w:val="24"/>
        </w:rPr>
        <w:t>合同编号：</w:t>
      </w:r>
      <w:r>
        <w:rPr>
          <w:rFonts w:ascii="楷体" w:eastAsia="楷体" w:hAnsi="楷体"/>
          <w:sz w:val="24"/>
          <w:u w:val="single"/>
        </w:rPr>
        <w:t xml:space="preserve">           </w:t>
      </w:r>
    </w:p>
    <w:p w:rsidR="002A300A" w:rsidRDefault="002A300A">
      <w:pPr>
        <w:spacing w:line="480" w:lineRule="auto"/>
        <w:jc w:val="center"/>
        <w:rPr>
          <w:rFonts w:ascii="楷体" w:eastAsia="楷体" w:hAnsi="楷体"/>
          <w:b/>
          <w:sz w:val="28"/>
          <w:szCs w:val="28"/>
        </w:rPr>
      </w:pPr>
    </w:p>
    <w:p w:rsidR="002A300A" w:rsidRDefault="002A300A">
      <w:pPr>
        <w:spacing w:line="480" w:lineRule="auto"/>
        <w:jc w:val="center"/>
        <w:rPr>
          <w:rFonts w:ascii="仿宋" w:eastAsia="仿宋" w:hAnsi="仿宋"/>
          <w:b/>
          <w:sz w:val="24"/>
        </w:rPr>
      </w:pPr>
    </w:p>
    <w:p w:rsidR="002A300A" w:rsidRDefault="002A300A">
      <w:pPr>
        <w:spacing w:line="480" w:lineRule="auto"/>
        <w:jc w:val="center"/>
        <w:rPr>
          <w:rFonts w:ascii="仿宋" w:eastAsia="仿宋" w:hAnsi="仿宋"/>
          <w:b/>
          <w:sz w:val="24"/>
        </w:rPr>
      </w:pPr>
    </w:p>
    <w:p w:rsidR="002A300A" w:rsidRDefault="00F84360">
      <w:pPr>
        <w:spacing w:line="480" w:lineRule="auto"/>
        <w:jc w:val="center"/>
        <w:rPr>
          <w:rFonts w:ascii="仿宋_GB2312" w:eastAsia="仿宋_GB2312" w:hAnsi="仿宋" w:cs="仿宋_GB2312"/>
          <w:b/>
          <w:sz w:val="36"/>
          <w:szCs w:val="36"/>
        </w:rPr>
      </w:pPr>
      <w:r>
        <w:rPr>
          <w:rFonts w:ascii="仿宋_GB2312" w:eastAsia="仿宋_GB2312" w:hAnsi="仿宋" w:cs="仿宋_GB2312" w:hint="eastAsia"/>
          <w:b/>
          <w:sz w:val="36"/>
          <w:szCs w:val="36"/>
        </w:rPr>
        <w:t>政府采购合同参考范本</w:t>
      </w:r>
    </w:p>
    <w:p w:rsidR="002A300A" w:rsidRDefault="002A300A">
      <w:pPr>
        <w:spacing w:line="480" w:lineRule="auto"/>
        <w:jc w:val="center"/>
        <w:rPr>
          <w:rFonts w:ascii="仿宋_GB2312" w:eastAsia="仿宋_GB2312" w:hAnsi="仿宋" w:cs="仿宋_GB2312"/>
          <w:b/>
          <w:sz w:val="36"/>
          <w:szCs w:val="36"/>
        </w:rPr>
      </w:pPr>
    </w:p>
    <w:p w:rsidR="002A300A" w:rsidRDefault="002A300A">
      <w:pPr>
        <w:pStyle w:val="1f3"/>
        <w:rPr>
          <w:rFonts w:ascii="仿宋" w:eastAsia="仿宋" w:hAnsi="仿宋"/>
          <w:szCs w:val="24"/>
        </w:rPr>
      </w:pPr>
    </w:p>
    <w:p w:rsidR="002A300A" w:rsidRDefault="002A300A">
      <w:pPr>
        <w:pStyle w:val="1f3"/>
        <w:jc w:val="center"/>
        <w:rPr>
          <w:rFonts w:ascii="仿宋" w:eastAsia="仿宋" w:hAnsi="仿宋"/>
          <w:szCs w:val="24"/>
        </w:rPr>
      </w:pPr>
    </w:p>
    <w:p w:rsidR="002A300A" w:rsidRDefault="002A300A">
      <w:pPr>
        <w:pStyle w:val="1f3"/>
        <w:rPr>
          <w:rFonts w:ascii="仿宋" w:eastAsia="仿宋" w:hAnsi="仿宋"/>
          <w:szCs w:val="24"/>
        </w:rPr>
      </w:pPr>
    </w:p>
    <w:p w:rsidR="002A300A" w:rsidRDefault="002A300A">
      <w:pPr>
        <w:pStyle w:val="1f3"/>
        <w:rPr>
          <w:rFonts w:ascii="仿宋" w:eastAsia="仿宋" w:hAnsi="仿宋"/>
          <w:szCs w:val="24"/>
        </w:rPr>
      </w:pPr>
    </w:p>
    <w:p w:rsidR="002A300A" w:rsidRDefault="002A300A">
      <w:pPr>
        <w:spacing w:before="120" w:line="22" w:lineRule="atLeast"/>
        <w:rPr>
          <w:rFonts w:ascii="仿宋" w:eastAsia="仿宋" w:hAnsi="仿宋"/>
          <w:sz w:val="24"/>
        </w:rPr>
      </w:pPr>
    </w:p>
    <w:p w:rsidR="002A300A" w:rsidRDefault="00F84360">
      <w:pPr>
        <w:spacing w:before="120" w:line="22" w:lineRule="atLeast"/>
        <w:ind w:left="960"/>
        <w:rPr>
          <w:rFonts w:ascii="仿宋" w:eastAsia="仿宋" w:hAnsi="仿宋"/>
          <w:sz w:val="24"/>
        </w:rPr>
      </w:pPr>
      <w:r>
        <w:rPr>
          <w:rFonts w:ascii="仿宋" w:eastAsia="仿宋" w:hAnsi="仿宋" w:hint="eastAsia"/>
          <w:sz w:val="24"/>
        </w:rPr>
        <w:t>项目名称：</w:t>
      </w:r>
      <w:r>
        <w:rPr>
          <w:rFonts w:ascii="仿宋" w:eastAsia="仿宋" w:hAnsi="仿宋"/>
          <w:sz w:val="24"/>
          <w:u w:val="single"/>
        </w:rPr>
        <w:t xml:space="preserve">                                   </w:t>
      </w:r>
    </w:p>
    <w:p w:rsidR="002A300A" w:rsidRDefault="002A300A">
      <w:pPr>
        <w:pStyle w:val="110"/>
        <w:spacing w:before="120" w:line="22" w:lineRule="atLeast"/>
        <w:rPr>
          <w:rFonts w:ascii="仿宋" w:eastAsia="仿宋" w:hAnsi="仿宋"/>
          <w:szCs w:val="24"/>
        </w:rPr>
      </w:pPr>
    </w:p>
    <w:p w:rsidR="002A300A" w:rsidRDefault="002A300A">
      <w:pPr>
        <w:pStyle w:val="110"/>
        <w:spacing w:before="120" w:line="22" w:lineRule="atLeast"/>
        <w:rPr>
          <w:rFonts w:ascii="仿宋" w:eastAsia="仿宋" w:hAnsi="仿宋"/>
          <w:szCs w:val="24"/>
        </w:rPr>
      </w:pPr>
    </w:p>
    <w:p w:rsidR="002A300A" w:rsidRDefault="002A300A">
      <w:pPr>
        <w:rPr>
          <w:rFonts w:ascii="仿宋" w:eastAsia="仿宋" w:hAnsi="仿宋"/>
          <w:sz w:val="24"/>
        </w:rPr>
      </w:pPr>
    </w:p>
    <w:p w:rsidR="002A300A" w:rsidRDefault="00F84360">
      <w:pPr>
        <w:spacing w:before="120" w:line="22" w:lineRule="atLeast"/>
        <w:ind w:left="960"/>
        <w:rPr>
          <w:rFonts w:ascii="仿宋" w:eastAsia="仿宋" w:hAnsi="仿宋"/>
          <w:sz w:val="24"/>
          <w:u w:val="single"/>
        </w:rPr>
      </w:pPr>
      <w:r>
        <w:rPr>
          <w:rFonts w:ascii="仿宋" w:eastAsia="仿宋" w:hAnsi="仿宋" w:hint="eastAsia"/>
          <w:sz w:val="24"/>
        </w:rPr>
        <w:t>甲方：</w:t>
      </w:r>
      <w:r>
        <w:rPr>
          <w:rFonts w:ascii="仿宋" w:eastAsia="仿宋" w:hAnsi="仿宋"/>
          <w:sz w:val="24"/>
          <w:u w:val="single"/>
        </w:rPr>
        <w:t xml:space="preserve">                                       </w:t>
      </w:r>
    </w:p>
    <w:p w:rsidR="002A300A" w:rsidRDefault="002A300A">
      <w:pPr>
        <w:spacing w:before="120" w:line="22" w:lineRule="atLeast"/>
        <w:rPr>
          <w:rFonts w:ascii="仿宋" w:eastAsia="仿宋" w:hAnsi="仿宋"/>
          <w:sz w:val="24"/>
        </w:rPr>
      </w:pPr>
    </w:p>
    <w:p w:rsidR="002A300A" w:rsidRDefault="00F84360">
      <w:pPr>
        <w:spacing w:before="120" w:line="22" w:lineRule="atLeast"/>
        <w:ind w:left="960"/>
        <w:rPr>
          <w:rFonts w:ascii="仿宋" w:eastAsia="仿宋" w:hAnsi="仿宋"/>
          <w:sz w:val="24"/>
          <w:u w:val="single"/>
        </w:rPr>
      </w:pPr>
      <w:r>
        <w:rPr>
          <w:rFonts w:ascii="仿宋" w:eastAsia="仿宋" w:hAnsi="仿宋" w:hint="eastAsia"/>
          <w:sz w:val="24"/>
        </w:rPr>
        <w:t>乙方：</w:t>
      </w:r>
      <w:r>
        <w:rPr>
          <w:rFonts w:ascii="仿宋" w:eastAsia="仿宋" w:hAnsi="仿宋"/>
          <w:sz w:val="24"/>
          <w:u w:val="single"/>
        </w:rPr>
        <w:t xml:space="preserve">                                       </w:t>
      </w:r>
    </w:p>
    <w:p w:rsidR="002A300A" w:rsidRDefault="002A300A">
      <w:pPr>
        <w:spacing w:before="120" w:line="22" w:lineRule="atLeast"/>
        <w:rPr>
          <w:rFonts w:ascii="仿宋" w:eastAsia="仿宋" w:hAnsi="仿宋"/>
          <w:sz w:val="24"/>
        </w:rPr>
      </w:pPr>
    </w:p>
    <w:p w:rsidR="002A300A" w:rsidRDefault="00F84360">
      <w:pPr>
        <w:spacing w:before="120" w:line="22" w:lineRule="atLeast"/>
        <w:ind w:firstLineChars="400" w:firstLine="960"/>
        <w:rPr>
          <w:rFonts w:ascii="仿宋" w:eastAsia="仿宋" w:hAnsi="仿宋"/>
          <w:sz w:val="24"/>
          <w:u w:val="single"/>
        </w:rPr>
      </w:pPr>
      <w:r>
        <w:rPr>
          <w:rFonts w:ascii="仿宋" w:eastAsia="仿宋" w:hAnsi="仿宋" w:hint="eastAsia"/>
          <w:sz w:val="24"/>
        </w:rPr>
        <w:t>签订地：</w:t>
      </w:r>
      <w:r>
        <w:rPr>
          <w:rFonts w:ascii="仿宋" w:eastAsia="仿宋" w:hAnsi="仿宋"/>
          <w:sz w:val="24"/>
          <w:u w:val="single"/>
        </w:rPr>
        <w:t xml:space="preserve">                                     </w:t>
      </w:r>
    </w:p>
    <w:p w:rsidR="002A300A" w:rsidRDefault="002A300A">
      <w:pPr>
        <w:spacing w:before="120" w:line="22" w:lineRule="atLeast"/>
        <w:rPr>
          <w:rFonts w:ascii="仿宋" w:eastAsia="仿宋" w:hAnsi="仿宋"/>
          <w:sz w:val="24"/>
        </w:rPr>
      </w:pPr>
    </w:p>
    <w:p w:rsidR="002A300A" w:rsidRDefault="00F84360">
      <w:pPr>
        <w:spacing w:before="120" w:line="22" w:lineRule="atLeast"/>
        <w:ind w:firstLineChars="400" w:firstLine="960"/>
        <w:rPr>
          <w:rFonts w:ascii="仿宋" w:eastAsia="仿宋" w:hAnsi="仿宋"/>
          <w:sz w:val="24"/>
          <w:u w:val="single"/>
        </w:rPr>
      </w:pPr>
      <w:r>
        <w:rPr>
          <w:rFonts w:ascii="仿宋" w:eastAsia="仿宋" w:hAnsi="仿宋" w:hint="eastAsia"/>
          <w:sz w:val="24"/>
        </w:rPr>
        <w:t>签订日期：</w:t>
      </w:r>
      <w:r>
        <w:rPr>
          <w:rFonts w:ascii="仿宋" w:eastAsia="仿宋" w:hAnsi="仿宋"/>
          <w:sz w:val="24"/>
          <w:u w:val="single"/>
        </w:rPr>
        <w:t xml:space="preserve">               </w:t>
      </w:r>
      <w:r>
        <w:rPr>
          <w:rFonts w:ascii="仿宋" w:eastAsia="仿宋" w:hAnsi="仿宋" w:hint="eastAsia"/>
          <w:sz w:val="24"/>
        </w:rPr>
        <w:t>年</w:t>
      </w:r>
      <w:r>
        <w:rPr>
          <w:rFonts w:ascii="仿宋" w:eastAsia="仿宋" w:hAnsi="仿宋"/>
          <w:sz w:val="24"/>
          <w:u w:val="single"/>
        </w:rPr>
        <w:t xml:space="preserve">       </w:t>
      </w:r>
      <w:r>
        <w:rPr>
          <w:rFonts w:ascii="仿宋" w:eastAsia="仿宋" w:hAnsi="仿宋" w:hint="eastAsia"/>
          <w:sz w:val="24"/>
        </w:rPr>
        <w:t>月</w:t>
      </w:r>
      <w:r>
        <w:rPr>
          <w:rFonts w:ascii="仿宋" w:eastAsia="仿宋" w:hAnsi="仿宋"/>
          <w:sz w:val="24"/>
          <w:u w:val="single"/>
        </w:rPr>
        <w:t xml:space="preserve">       </w:t>
      </w:r>
      <w:r>
        <w:rPr>
          <w:rFonts w:ascii="仿宋" w:eastAsia="仿宋" w:hAnsi="仿宋" w:hint="eastAsia"/>
          <w:sz w:val="24"/>
        </w:rPr>
        <w:t>日</w:t>
      </w:r>
    </w:p>
    <w:p w:rsidR="002A300A" w:rsidRDefault="002A300A">
      <w:pPr>
        <w:widowControl/>
        <w:jc w:val="left"/>
        <w:rPr>
          <w:rFonts w:ascii="仿宋" w:eastAsia="仿宋" w:hAnsi="仿宋"/>
          <w:kern w:val="0"/>
          <w:sz w:val="24"/>
        </w:rPr>
        <w:sectPr w:rsidR="002A300A">
          <w:headerReference w:type="default" r:id="rId67"/>
          <w:footerReference w:type="default" r:id="rId68"/>
          <w:pgSz w:w="11907" w:h="16840"/>
          <w:pgMar w:top="1474" w:right="1814" w:bottom="1474" w:left="1814" w:header="851" w:footer="851" w:gutter="0"/>
          <w:cols w:space="720"/>
        </w:sectPr>
      </w:pPr>
    </w:p>
    <w:p w:rsidR="002A300A" w:rsidRDefault="00F84360">
      <w:pPr>
        <w:pStyle w:val="af0"/>
        <w:snapToGrid w:val="0"/>
        <w:spacing w:line="360" w:lineRule="auto"/>
        <w:rPr>
          <w:rFonts w:ascii="仿宋" w:eastAsia="仿宋" w:hAnsi="仿宋" w:cs="仿宋"/>
          <w:b/>
          <w:bCs/>
          <w:sz w:val="24"/>
          <w:szCs w:val="24"/>
        </w:rPr>
      </w:pPr>
      <w:r>
        <w:rPr>
          <w:rFonts w:ascii="仿宋" w:eastAsia="仿宋" w:hAnsi="仿宋" w:cs="仿宋" w:hint="eastAsia"/>
          <w:b/>
          <w:bCs/>
          <w:sz w:val="24"/>
          <w:szCs w:val="24"/>
        </w:rPr>
        <w:lastRenderedPageBreak/>
        <w:t>甲方：（买方）</w:t>
      </w:r>
    </w:p>
    <w:p w:rsidR="002A300A" w:rsidRDefault="00F84360">
      <w:pPr>
        <w:pStyle w:val="af0"/>
        <w:snapToGrid w:val="0"/>
        <w:spacing w:line="360" w:lineRule="auto"/>
        <w:rPr>
          <w:rFonts w:ascii="仿宋" w:eastAsia="仿宋" w:hAnsi="仿宋" w:cs="仿宋"/>
          <w:b/>
          <w:bCs/>
          <w:sz w:val="24"/>
          <w:szCs w:val="24"/>
        </w:rPr>
      </w:pPr>
      <w:r>
        <w:rPr>
          <w:rFonts w:ascii="仿宋" w:eastAsia="仿宋" w:hAnsi="仿宋" w:cs="仿宋" w:hint="eastAsia"/>
          <w:b/>
          <w:bCs/>
          <w:sz w:val="24"/>
          <w:szCs w:val="24"/>
        </w:rPr>
        <w:t>乙方：（卖方）</w:t>
      </w:r>
    </w:p>
    <w:p w:rsidR="002A300A" w:rsidRDefault="00F84360">
      <w:pPr>
        <w:pStyle w:val="af0"/>
        <w:snapToGrid w:val="0"/>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甲、乙双方根据                  项目（项目编号：         ）公开招标的结果，签署本合同。</w:t>
      </w:r>
    </w:p>
    <w:p w:rsidR="002A300A" w:rsidRDefault="00F84360">
      <w:pPr>
        <w:spacing w:line="560" w:lineRule="exact"/>
        <w:ind w:firstLineChars="200" w:firstLine="482"/>
        <w:outlineLvl w:val="0"/>
        <w:rPr>
          <w:rFonts w:ascii="仿宋" w:eastAsia="仿宋" w:hAnsi="仿宋"/>
          <w:b/>
          <w:sz w:val="24"/>
        </w:rPr>
      </w:pPr>
      <w:r>
        <w:rPr>
          <w:rFonts w:ascii="仿宋" w:eastAsia="仿宋" w:hAnsi="仿宋" w:hint="eastAsia"/>
          <w:b/>
          <w:sz w:val="24"/>
        </w:rPr>
        <w:t>1、货物</w:t>
      </w:r>
    </w:p>
    <w:p w:rsidR="002A300A" w:rsidRDefault="00F84360">
      <w:pPr>
        <w:spacing w:line="560" w:lineRule="exact"/>
        <w:ind w:firstLineChars="200" w:firstLine="480"/>
        <w:rPr>
          <w:rFonts w:ascii="仿宋" w:eastAsia="仿宋" w:hAnsi="仿宋"/>
          <w:sz w:val="24"/>
          <w:u w:val="single"/>
        </w:rPr>
      </w:pPr>
      <w:r>
        <w:rPr>
          <w:rFonts w:ascii="仿宋" w:eastAsia="仿宋" w:hAnsi="仿宋"/>
          <w:sz w:val="24"/>
        </w:rPr>
        <w:t xml:space="preserve">1.1 </w:t>
      </w:r>
      <w:r>
        <w:rPr>
          <w:rFonts w:ascii="仿宋" w:eastAsia="仿宋" w:hAnsi="仿宋" w:hint="eastAsia"/>
          <w:sz w:val="24"/>
        </w:rPr>
        <w:t>货物名称：</w:t>
      </w:r>
      <w:r>
        <w:rPr>
          <w:rFonts w:ascii="仿宋" w:eastAsia="仿宋" w:hAnsi="仿宋"/>
          <w:sz w:val="24"/>
          <w:u w:val="single"/>
        </w:rPr>
        <w:t xml:space="preserve">                                                </w:t>
      </w:r>
      <w:r>
        <w:rPr>
          <w:rFonts w:ascii="仿宋" w:eastAsia="仿宋" w:hAnsi="仿宋" w:hint="eastAsia"/>
          <w:sz w:val="24"/>
        </w:rPr>
        <w:t>；</w:t>
      </w:r>
    </w:p>
    <w:p w:rsidR="002A300A" w:rsidRDefault="00F84360">
      <w:pPr>
        <w:spacing w:line="560" w:lineRule="exact"/>
        <w:ind w:firstLineChars="200" w:firstLine="480"/>
        <w:rPr>
          <w:rFonts w:ascii="仿宋" w:eastAsia="仿宋" w:hAnsi="仿宋"/>
          <w:sz w:val="24"/>
          <w:u w:val="single"/>
        </w:rPr>
      </w:pPr>
      <w:r>
        <w:rPr>
          <w:rFonts w:ascii="仿宋" w:eastAsia="仿宋" w:hAnsi="仿宋"/>
          <w:sz w:val="24"/>
        </w:rPr>
        <w:t xml:space="preserve">1.2 </w:t>
      </w:r>
      <w:r>
        <w:rPr>
          <w:rFonts w:ascii="仿宋" w:eastAsia="仿宋" w:hAnsi="仿宋" w:hint="eastAsia"/>
          <w:sz w:val="24"/>
        </w:rPr>
        <w:t>货物数量：</w:t>
      </w:r>
      <w:r>
        <w:rPr>
          <w:rFonts w:ascii="仿宋" w:eastAsia="仿宋" w:hAnsi="仿宋"/>
          <w:sz w:val="24"/>
          <w:u w:val="single"/>
        </w:rPr>
        <w:t xml:space="preserve">                                                </w:t>
      </w:r>
      <w:r>
        <w:rPr>
          <w:rFonts w:ascii="仿宋" w:eastAsia="仿宋" w:hAnsi="仿宋" w:hint="eastAsia"/>
          <w:sz w:val="24"/>
        </w:rPr>
        <w:t>；</w:t>
      </w:r>
    </w:p>
    <w:p w:rsidR="002A300A" w:rsidRDefault="00F84360">
      <w:pPr>
        <w:spacing w:line="56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货物质量：</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hint="eastAsia"/>
          <w:sz w:val="24"/>
        </w:rPr>
        <w:t>。</w:t>
      </w:r>
    </w:p>
    <w:p w:rsidR="002A300A" w:rsidRDefault="002A300A">
      <w:pPr>
        <w:pStyle w:val="af0"/>
        <w:snapToGrid w:val="0"/>
        <w:spacing w:line="360" w:lineRule="auto"/>
        <w:ind w:firstLineChars="200" w:firstLine="482"/>
        <w:rPr>
          <w:rFonts w:hAnsi="宋体" w:cs="宋体"/>
          <w:b/>
          <w:bCs/>
          <w:sz w:val="24"/>
          <w:szCs w:val="24"/>
        </w:rPr>
      </w:pPr>
    </w:p>
    <w:p w:rsidR="002A300A" w:rsidRDefault="00F84360">
      <w:pPr>
        <w:pStyle w:val="af0"/>
        <w:snapToGrid w:val="0"/>
        <w:spacing w:line="360" w:lineRule="auto"/>
        <w:ind w:firstLineChars="200" w:firstLine="482"/>
        <w:rPr>
          <w:rFonts w:hAnsi="宋体" w:cs="宋体"/>
          <w:b/>
          <w:bCs/>
          <w:sz w:val="24"/>
          <w:szCs w:val="24"/>
        </w:rPr>
      </w:pPr>
      <w:r>
        <w:rPr>
          <w:rFonts w:ascii="仿宋" w:eastAsia="仿宋" w:hAnsi="仿宋" w:hint="eastAsia"/>
          <w:b/>
          <w:sz w:val="24"/>
        </w:rPr>
        <w:t>2、价款</w:t>
      </w:r>
    </w:p>
    <w:p w:rsidR="002A300A" w:rsidRDefault="00F84360">
      <w:pPr>
        <w:spacing w:line="560" w:lineRule="exact"/>
        <w:ind w:firstLineChars="200" w:firstLine="480"/>
        <w:rPr>
          <w:rFonts w:ascii="仿宋" w:eastAsia="仿宋" w:hAnsi="仿宋"/>
          <w:sz w:val="24"/>
        </w:rPr>
      </w:pPr>
      <w:r>
        <w:rPr>
          <w:rFonts w:ascii="仿宋" w:eastAsia="仿宋" w:hAnsi="仿宋" w:hint="eastAsia"/>
          <w:sz w:val="24"/>
        </w:rPr>
        <w:t>本合同总价为：￥</w:t>
      </w:r>
      <w:r>
        <w:rPr>
          <w:rFonts w:ascii="仿宋" w:eastAsia="仿宋" w:hAnsi="仿宋"/>
          <w:sz w:val="24"/>
          <w:u w:val="single"/>
        </w:rPr>
        <w:t xml:space="preserve">           </w:t>
      </w:r>
      <w:r>
        <w:rPr>
          <w:rFonts w:ascii="仿宋" w:eastAsia="仿宋" w:hAnsi="仿宋" w:hint="eastAsia"/>
          <w:sz w:val="24"/>
        </w:rPr>
        <w:t>元（大写：</w:t>
      </w:r>
      <w:r>
        <w:rPr>
          <w:rFonts w:ascii="仿宋" w:eastAsia="仿宋" w:hAnsi="仿宋"/>
          <w:sz w:val="24"/>
          <w:u w:val="single"/>
        </w:rPr>
        <w:t xml:space="preserve">                 </w:t>
      </w:r>
      <w:r>
        <w:rPr>
          <w:rFonts w:ascii="仿宋" w:eastAsia="仿宋" w:hAnsi="仿宋" w:hint="eastAsia"/>
          <w:sz w:val="24"/>
        </w:rPr>
        <w:t>元人民币）。</w:t>
      </w:r>
    </w:p>
    <w:p w:rsidR="002A300A" w:rsidRDefault="00F84360">
      <w:pPr>
        <w:spacing w:line="560" w:lineRule="exact"/>
        <w:ind w:firstLineChars="200" w:firstLine="480"/>
        <w:rPr>
          <w:rFonts w:ascii="仿宋" w:eastAsia="仿宋" w:hAnsi="仿宋"/>
          <w:sz w:val="24"/>
          <w:u w:val="single"/>
        </w:rPr>
      </w:pPr>
      <w:r>
        <w:rPr>
          <w:rFonts w:ascii="仿宋" w:eastAsia="仿宋"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A300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A300A" w:rsidRDefault="00F84360">
            <w:pPr>
              <w:pStyle w:val="1a"/>
              <w:spacing w:line="560" w:lineRule="exact"/>
              <w:jc w:val="center"/>
              <w:rPr>
                <w:rFonts w:ascii="仿宋" w:eastAsia="仿宋" w:hAnsi="仿宋"/>
                <w:sz w:val="24"/>
                <w:szCs w:val="24"/>
              </w:rPr>
            </w:pPr>
            <w:r>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2A300A" w:rsidRDefault="00F84360">
            <w:pPr>
              <w:pStyle w:val="1a"/>
              <w:spacing w:line="560" w:lineRule="exact"/>
              <w:ind w:firstLine="200"/>
              <w:jc w:val="center"/>
              <w:rPr>
                <w:rFonts w:ascii="仿宋" w:eastAsia="仿宋" w:hAnsi="仿宋"/>
                <w:sz w:val="24"/>
                <w:szCs w:val="24"/>
              </w:rPr>
            </w:pPr>
            <w:r>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2A300A" w:rsidRDefault="00F84360">
            <w:pPr>
              <w:pStyle w:val="1a"/>
              <w:spacing w:line="560" w:lineRule="exact"/>
              <w:jc w:val="center"/>
              <w:rPr>
                <w:rFonts w:ascii="仿宋" w:eastAsia="仿宋" w:hAnsi="仿宋"/>
                <w:sz w:val="24"/>
                <w:szCs w:val="24"/>
              </w:rPr>
            </w:pPr>
            <w:r>
              <w:rPr>
                <w:rFonts w:ascii="仿宋" w:eastAsia="仿宋" w:hAnsi="仿宋" w:hint="eastAsia"/>
                <w:sz w:val="24"/>
                <w:szCs w:val="24"/>
              </w:rPr>
              <w:t>分项价格</w:t>
            </w:r>
          </w:p>
        </w:tc>
      </w:tr>
      <w:tr w:rsidR="002A300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r>
      <w:tr w:rsidR="002A300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r>
      <w:tr w:rsidR="002A300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r>
      <w:tr w:rsidR="002A300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r>
      <w:tr w:rsidR="002A300A">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2A300A" w:rsidRDefault="00F84360">
            <w:pPr>
              <w:pStyle w:val="1a"/>
              <w:spacing w:line="560" w:lineRule="exact"/>
              <w:ind w:firstLine="200"/>
              <w:jc w:val="center"/>
              <w:rPr>
                <w:rFonts w:ascii="仿宋" w:eastAsia="仿宋" w:hAnsi="仿宋"/>
                <w:sz w:val="24"/>
                <w:szCs w:val="24"/>
              </w:rPr>
            </w:pPr>
            <w:r>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2A300A" w:rsidRDefault="002A300A">
            <w:pPr>
              <w:pStyle w:val="1a"/>
              <w:spacing w:line="560" w:lineRule="exact"/>
              <w:ind w:firstLine="200"/>
              <w:jc w:val="center"/>
              <w:rPr>
                <w:rFonts w:ascii="仿宋" w:eastAsia="仿宋" w:hAnsi="仿宋"/>
                <w:sz w:val="24"/>
                <w:szCs w:val="24"/>
              </w:rPr>
            </w:pPr>
          </w:p>
        </w:tc>
      </w:tr>
    </w:tbl>
    <w:p w:rsidR="002A300A" w:rsidRDefault="002A300A">
      <w:pPr>
        <w:spacing w:line="360" w:lineRule="auto"/>
        <w:ind w:firstLineChars="200" w:firstLine="480"/>
        <w:rPr>
          <w:rFonts w:ascii="仿宋" w:eastAsia="仿宋" w:hAnsi="仿宋"/>
          <w:kern w:val="0"/>
          <w:sz w:val="24"/>
          <w:szCs w:val="20"/>
        </w:rPr>
      </w:pPr>
    </w:p>
    <w:p w:rsidR="002A300A" w:rsidRDefault="00F84360">
      <w:pPr>
        <w:pStyle w:val="af0"/>
        <w:snapToGrid w:val="0"/>
        <w:spacing w:line="360" w:lineRule="auto"/>
        <w:rPr>
          <w:rFonts w:ascii="仿宋" w:eastAsia="仿宋" w:hAnsi="仿宋" w:cs="仿宋"/>
          <w:b/>
          <w:bCs/>
          <w:sz w:val="24"/>
          <w:szCs w:val="24"/>
        </w:rPr>
      </w:pPr>
      <w:r>
        <w:rPr>
          <w:rFonts w:hAnsi="宋体" w:cs="宋体" w:hint="eastAsia"/>
          <w:sz w:val="24"/>
          <w:szCs w:val="24"/>
        </w:rPr>
        <w:t xml:space="preserve">   </w:t>
      </w:r>
      <w:r>
        <w:rPr>
          <w:rFonts w:hAnsi="宋体" w:cs="宋体" w:hint="eastAsia"/>
          <w:b/>
          <w:bCs/>
          <w:sz w:val="24"/>
          <w:szCs w:val="24"/>
        </w:rPr>
        <w:t xml:space="preserve"> </w:t>
      </w:r>
      <w:r>
        <w:rPr>
          <w:rFonts w:ascii="仿宋" w:eastAsia="仿宋" w:hAnsi="仿宋" w:cs="仿宋" w:hint="eastAsia"/>
          <w:b/>
          <w:bCs/>
          <w:sz w:val="24"/>
          <w:szCs w:val="24"/>
        </w:rPr>
        <w:t>3.技术资料</w:t>
      </w:r>
    </w:p>
    <w:p w:rsidR="002A300A" w:rsidRDefault="00F84360">
      <w:pPr>
        <w:pStyle w:val="af0"/>
        <w:snapToGrid w:val="0"/>
        <w:spacing w:line="360" w:lineRule="auto"/>
        <w:rPr>
          <w:rFonts w:ascii="仿宋" w:eastAsia="仿宋" w:hAnsi="仿宋" w:cs="Times New Roman"/>
          <w:kern w:val="0"/>
          <w:sz w:val="24"/>
          <w:szCs w:val="20"/>
        </w:rPr>
      </w:pPr>
      <w:r>
        <w:rPr>
          <w:rFonts w:hAnsi="宋体" w:cs="宋体" w:hint="eastAsia"/>
          <w:bCs/>
          <w:sz w:val="24"/>
          <w:szCs w:val="24"/>
        </w:rPr>
        <w:t xml:space="preserve">  </w:t>
      </w:r>
      <w:r>
        <w:rPr>
          <w:rFonts w:ascii="仿宋" w:eastAsia="仿宋" w:hAnsi="仿宋" w:cs="Times New Roman" w:hint="eastAsia"/>
          <w:kern w:val="0"/>
          <w:sz w:val="24"/>
          <w:szCs w:val="20"/>
        </w:rPr>
        <w:t xml:space="preserve">  3.1乙方应按招标文件规定的时间向甲方提供使用货物的有关技术资料。</w:t>
      </w:r>
    </w:p>
    <w:p w:rsidR="002A300A" w:rsidRDefault="00F84360">
      <w:pPr>
        <w:spacing w:line="360" w:lineRule="auto"/>
        <w:ind w:firstLineChars="200" w:firstLine="480"/>
        <w:rPr>
          <w:rFonts w:ascii="仿宋" w:eastAsia="仿宋" w:hAnsi="仿宋"/>
          <w:sz w:val="24"/>
          <w:szCs w:val="20"/>
        </w:rPr>
      </w:pPr>
      <w:r>
        <w:rPr>
          <w:rFonts w:ascii="仿宋" w:eastAsia="仿宋" w:hAnsi="仿宋" w:hint="eastAsia"/>
          <w:kern w:val="0"/>
          <w:sz w:val="24"/>
          <w:szCs w:val="20"/>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r>
        <w:rPr>
          <w:rFonts w:ascii="仿宋" w:eastAsia="仿宋" w:hAnsi="仿宋" w:hint="eastAsia"/>
          <w:sz w:val="24"/>
          <w:szCs w:val="20"/>
        </w:rPr>
        <w:t>。</w:t>
      </w:r>
    </w:p>
    <w:p w:rsidR="002A300A" w:rsidRDefault="00F84360">
      <w:pPr>
        <w:snapToGrid w:val="0"/>
        <w:spacing w:line="360" w:lineRule="auto"/>
        <w:ind w:firstLineChars="147" w:firstLine="354"/>
        <w:rPr>
          <w:rFonts w:ascii="宋体" w:hAnsi="宋体" w:cs="宋体"/>
          <w:b/>
          <w:sz w:val="24"/>
        </w:rPr>
      </w:pPr>
      <w:r>
        <w:rPr>
          <w:rFonts w:ascii="宋体" w:hAnsi="宋体" w:cs="宋体" w:hint="eastAsia"/>
          <w:b/>
          <w:sz w:val="24"/>
        </w:rPr>
        <w:t xml:space="preserve"> </w:t>
      </w:r>
      <w:r>
        <w:rPr>
          <w:rFonts w:ascii="仿宋" w:eastAsia="仿宋" w:hAnsi="仿宋" w:cs="仿宋" w:hint="eastAsia"/>
          <w:b/>
          <w:sz w:val="24"/>
        </w:rPr>
        <w:t>4.权利担保</w:t>
      </w:r>
    </w:p>
    <w:p w:rsidR="002A300A" w:rsidRDefault="00F84360">
      <w:pPr>
        <w:spacing w:line="360" w:lineRule="auto"/>
        <w:ind w:firstLineChars="200" w:firstLine="480"/>
        <w:rPr>
          <w:rFonts w:ascii="仿宋" w:eastAsia="仿宋" w:hAnsi="仿宋"/>
          <w:sz w:val="24"/>
          <w:szCs w:val="20"/>
        </w:rPr>
      </w:pPr>
      <w:r>
        <w:rPr>
          <w:rFonts w:ascii="仿宋" w:eastAsia="仿宋" w:hAnsi="仿宋" w:hint="eastAsia"/>
          <w:sz w:val="24"/>
          <w:szCs w:val="20"/>
        </w:rPr>
        <w:t>4.1乙方应保证所提供的货物或其任何一部分均不会侵犯任何第三方的知识产权。</w:t>
      </w:r>
    </w:p>
    <w:p w:rsidR="002A300A" w:rsidRDefault="00F84360">
      <w:pPr>
        <w:spacing w:line="360" w:lineRule="auto"/>
        <w:ind w:firstLineChars="200" w:firstLine="480"/>
        <w:rPr>
          <w:rFonts w:ascii="仿宋" w:eastAsia="仿宋" w:hAnsi="仿宋"/>
          <w:sz w:val="24"/>
          <w:szCs w:val="20"/>
        </w:rPr>
      </w:pPr>
      <w:r>
        <w:rPr>
          <w:rFonts w:ascii="仿宋" w:eastAsia="仿宋" w:hAnsi="仿宋" w:hint="eastAsia"/>
          <w:sz w:val="24"/>
          <w:szCs w:val="20"/>
        </w:rPr>
        <w:t>4.2乙方保证所交付的货物的所有权完全属于乙方且无任何抵押、查封等产权瑕疵。</w:t>
      </w:r>
    </w:p>
    <w:p w:rsidR="002A300A" w:rsidRDefault="00F84360">
      <w:pPr>
        <w:snapToGrid w:val="0"/>
        <w:spacing w:line="360" w:lineRule="auto"/>
        <w:ind w:firstLineChars="147" w:firstLine="354"/>
        <w:rPr>
          <w:rFonts w:ascii="宋体" w:hAnsi="宋体" w:cs="宋体"/>
          <w:b/>
          <w:sz w:val="24"/>
        </w:rPr>
      </w:pPr>
      <w:r>
        <w:rPr>
          <w:rFonts w:ascii="宋体" w:hAnsi="宋体" w:cs="宋体" w:hint="eastAsia"/>
          <w:b/>
          <w:sz w:val="24"/>
        </w:rPr>
        <w:lastRenderedPageBreak/>
        <w:t xml:space="preserve"> </w:t>
      </w:r>
      <w:r>
        <w:rPr>
          <w:rFonts w:ascii="仿宋" w:eastAsia="仿宋" w:hAnsi="仿宋" w:cs="仿宋" w:hint="eastAsia"/>
          <w:b/>
          <w:sz w:val="24"/>
        </w:rPr>
        <w:t>5.履约保证金</w:t>
      </w:r>
    </w:p>
    <w:p w:rsidR="002A300A" w:rsidRDefault="00F84360">
      <w:pPr>
        <w:pStyle w:val="text-tag"/>
        <w:spacing w:before="0" w:beforeAutospacing="0" w:after="0" w:afterAutospacing="0" w:line="360" w:lineRule="auto"/>
        <w:ind w:firstLine="420"/>
        <w:rPr>
          <w:rFonts w:ascii="仿宋" w:eastAsia="仿宋" w:hAnsi="仿宋"/>
        </w:rPr>
      </w:pPr>
      <w:r>
        <w:rPr>
          <w:rFonts w:ascii="仿宋" w:eastAsia="仿宋" w:hAnsi="仿宋" w:hint="eastAsia"/>
        </w:rPr>
        <w:t xml:space="preserve"> 5.</w:t>
      </w:r>
      <w:r>
        <w:rPr>
          <w:rFonts w:ascii="仿宋" w:eastAsia="仿宋" w:hAnsi="仿宋"/>
        </w:rPr>
        <w:t xml:space="preserve">1 </w:t>
      </w:r>
      <w:r>
        <w:rPr>
          <w:rFonts w:ascii="仿宋" w:eastAsia="仿宋" w:hAnsi="仿宋" w:hint="eastAsia"/>
        </w:rPr>
        <w:t>采购文件要求乙方提交履约保证金的，乙方应按</w:t>
      </w:r>
      <w:r>
        <w:rPr>
          <w:rFonts w:ascii="仿宋" w:eastAsia="仿宋" w:hAnsi="仿宋" w:hint="eastAsia"/>
          <w:u w:val="single"/>
        </w:rPr>
        <w:t xml:space="preserve">               </w:t>
      </w:r>
      <w:r>
        <w:rPr>
          <w:rFonts w:ascii="仿宋" w:eastAsia="仿宋" w:hAnsi="仿宋" w:hint="eastAsia"/>
        </w:rPr>
        <w:t>的方式，以支票、汇票、本票或者金融机构、担保机构出具的保函等非现金形式，提交不超过合同金额1</w:t>
      </w:r>
      <w:r>
        <w:rPr>
          <w:rFonts w:ascii="仿宋" w:eastAsia="仿宋" w:hAnsi="仿宋"/>
        </w:rPr>
        <w:t>%的履约保证金；鼓励和支持乙方以银行、保险公司出具的保函形式提供履约保证。</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 xml:space="preserve">.2  </w:t>
      </w:r>
      <w:r>
        <w:rPr>
          <w:rFonts w:ascii="仿宋" w:eastAsia="仿宋" w:hAnsi="仿宋" w:hint="eastAsia"/>
          <w:sz w:val="24"/>
        </w:rPr>
        <w:t>履约保证金在</w:t>
      </w:r>
      <w:r>
        <w:rPr>
          <w:rFonts w:ascii="仿宋" w:eastAsia="仿宋" w:hAnsi="仿宋" w:hint="eastAsia"/>
          <w:sz w:val="24"/>
          <w:u w:val="single"/>
        </w:rPr>
        <w:t xml:space="preserve">                     </w:t>
      </w:r>
      <w:r>
        <w:rPr>
          <w:rFonts w:ascii="仿宋" w:eastAsia="仿宋" w:hAnsi="仿宋" w:hint="eastAsia"/>
          <w:sz w:val="24"/>
        </w:rPr>
        <w:t>期间内不予退还。乙方在前述约定期间届满前能履行完合同约定义务事项的，甲方在前述约定期间届满之日起</w:t>
      </w:r>
      <w:r>
        <w:rPr>
          <w:rFonts w:ascii="仿宋" w:eastAsia="仿宋" w:hAnsi="仿宋"/>
          <w:sz w:val="24"/>
          <w:u w:val="single"/>
        </w:rPr>
        <w:t xml:space="preserve"> </w:t>
      </w:r>
      <w:r>
        <w:rPr>
          <w:rFonts w:ascii="仿宋" w:eastAsia="仿宋" w:hAnsi="仿宋" w:hint="eastAsia"/>
          <w:sz w:val="24"/>
          <w:u w:val="single"/>
        </w:rPr>
        <w:t>5</w:t>
      </w:r>
      <w:r>
        <w:rPr>
          <w:rFonts w:ascii="仿宋" w:eastAsia="仿宋" w:hAnsi="仿宋"/>
          <w:sz w:val="24"/>
          <w:u w:val="single"/>
        </w:rPr>
        <w:t xml:space="preserve"> </w:t>
      </w:r>
      <w:r>
        <w:rPr>
          <w:rFonts w:ascii="仿宋" w:eastAsia="仿宋" w:hAnsi="仿宋" w:hint="eastAsia"/>
          <w:sz w:val="24"/>
        </w:rPr>
        <w:t>个工作日内，以</w:t>
      </w:r>
      <w:r>
        <w:rPr>
          <w:rFonts w:ascii="仿宋" w:eastAsia="仿宋" w:hAnsi="仿宋" w:hint="eastAsia"/>
          <w:sz w:val="24"/>
          <w:u w:val="single"/>
        </w:rPr>
        <w:t xml:space="preserve">                      </w:t>
      </w:r>
      <w:r>
        <w:rPr>
          <w:rFonts w:ascii="仿宋" w:eastAsia="仿宋" w:hAnsi="仿宋" w:hint="eastAsia"/>
          <w:sz w:val="24"/>
        </w:rPr>
        <w:t>方式将履约保证金退还乙方，逾期退还的，乙方可要求甲方支付违约金，违约金按每迟延退还一日的应退还而未退还金额的</w:t>
      </w:r>
      <w:r>
        <w:rPr>
          <w:rFonts w:ascii="仿宋" w:eastAsia="仿宋" w:hAnsi="仿宋"/>
          <w:sz w:val="24"/>
          <w:u w:val="single"/>
        </w:rPr>
        <w:t xml:space="preserve">  </w:t>
      </w:r>
      <w:r>
        <w:rPr>
          <w:rFonts w:ascii="仿宋" w:eastAsia="仿宋" w:hAnsi="仿宋" w:hint="eastAsia"/>
          <w:sz w:val="24"/>
          <w:u w:val="single"/>
        </w:rPr>
        <w:t>0.05</w:t>
      </w:r>
      <w:r>
        <w:rPr>
          <w:rFonts w:ascii="仿宋" w:eastAsia="仿宋" w:hAnsi="仿宋"/>
          <w:sz w:val="24"/>
          <w:u w:val="single"/>
        </w:rPr>
        <w:t xml:space="preserve">  </w:t>
      </w:r>
      <w:r>
        <w:rPr>
          <w:rFonts w:ascii="仿宋" w:eastAsia="仿宋" w:hAnsi="仿宋"/>
          <w:sz w:val="24"/>
        </w:rPr>
        <w:t>%计算，最高限额为本合同履约保证金的</w:t>
      </w:r>
      <w:r>
        <w:rPr>
          <w:rFonts w:ascii="仿宋" w:eastAsia="仿宋" w:hAnsi="仿宋"/>
          <w:sz w:val="24"/>
          <w:u w:val="single"/>
        </w:rPr>
        <w:t xml:space="preserve">  </w:t>
      </w:r>
      <w:r>
        <w:rPr>
          <w:rFonts w:ascii="仿宋" w:eastAsia="仿宋" w:hAnsi="仿宋" w:hint="eastAsia"/>
          <w:sz w:val="24"/>
          <w:u w:val="single"/>
        </w:rPr>
        <w:t>20</w:t>
      </w:r>
      <w:r>
        <w:rPr>
          <w:rFonts w:ascii="仿宋" w:eastAsia="仿宋" w:hAnsi="仿宋"/>
          <w:sz w:val="24"/>
          <w:u w:val="single"/>
        </w:rPr>
        <w:t xml:space="preserve">   </w:t>
      </w:r>
      <w:r>
        <w:rPr>
          <w:rFonts w:ascii="仿宋" w:eastAsia="仿宋" w:hAnsi="仿宋"/>
          <w:sz w:val="24"/>
        </w:rPr>
        <w:t xml:space="preserve">%； </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 xml:space="preserve">3 </w:t>
      </w:r>
      <w:r>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A300A" w:rsidRDefault="00F84360">
      <w:pPr>
        <w:spacing w:line="360" w:lineRule="auto"/>
        <w:ind w:firstLineChars="200" w:firstLine="480"/>
      </w:pPr>
      <w:r>
        <w:rPr>
          <w:rFonts w:ascii="仿宋" w:eastAsia="仿宋" w:hAnsi="仿宋" w:hint="eastAsia"/>
          <w:sz w:val="24"/>
        </w:rPr>
        <w:t>5</w:t>
      </w:r>
      <w:r>
        <w:rPr>
          <w:rFonts w:ascii="仿宋" w:eastAsia="仿宋" w:hAnsi="仿宋"/>
          <w:sz w:val="24"/>
        </w:rPr>
        <w:t>.</w:t>
      </w:r>
      <w:r>
        <w:rPr>
          <w:rFonts w:ascii="仿宋" w:eastAsia="仿宋" w:hAnsi="仿宋" w:hint="eastAsia"/>
          <w:sz w:val="24"/>
        </w:rPr>
        <w:t>4甲方</w:t>
      </w:r>
      <w:r>
        <w:rPr>
          <w:rFonts w:ascii="仿宋" w:eastAsia="仿宋" w:hAnsi="仿宋"/>
          <w:sz w:val="24"/>
        </w:rPr>
        <w:t>在</w:t>
      </w:r>
      <w:r>
        <w:rPr>
          <w:rFonts w:ascii="仿宋" w:eastAsia="仿宋" w:hAnsi="仿宋" w:hint="eastAsia"/>
          <w:sz w:val="24"/>
        </w:rPr>
        <w:t>乙方</w:t>
      </w:r>
      <w:r>
        <w:rPr>
          <w:rFonts w:ascii="仿宋" w:eastAsia="仿宋" w:hAnsi="仿宋"/>
          <w:sz w:val="24"/>
        </w:rPr>
        <w:t>履行完合同约定义务事项后及时退还，延迟退还的，应当按照合同约定和法律规定承担相应的赔偿责任。</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5.5</w:t>
      </w:r>
      <w:r>
        <w:rPr>
          <w:rFonts w:ascii="仿宋" w:eastAsia="仿宋" w:hAnsi="仿宋"/>
          <w:sz w:val="24"/>
        </w:rPr>
        <w:t>对于因甲方原因导致变更、中止或者终止政府采购合同的，甲方应当依照合同约定对供应商受到的损失予以赔偿或者补偿。</w:t>
      </w:r>
    </w:p>
    <w:p w:rsidR="002A300A" w:rsidRDefault="00F84360">
      <w:pPr>
        <w:snapToGrid w:val="0"/>
        <w:spacing w:line="360" w:lineRule="auto"/>
        <w:ind w:firstLineChars="147" w:firstLine="353"/>
        <w:rPr>
          <w:rFonts w:ascii="宋体" w:hAnsi="宋体" w:cs="宋体"/>
          <w:b/>
          <w:sz w:val="24"/>
        </w:rPr>
      </w:pPr>
      <w:r>
        <w:rPr>
          <w:rFonts w:ascii="宋体" w:hAnsi="宋体" w:cs="宋体" w:hint="eastAsia"/>
          <w:bCs/>
          <w:sz w:val="24"/>
        </w:rPr>
        <w:t xml:space="preserve"> </w:t>
      </w:r>
      <w:r>
        <w:rPr>
          <w:rFonts w:ascii="仿宋" w:eastAsia="仿宋" w:hAnsi="仿宋" w:cs="仿宋" w:hint="eastAsia"/>
          <w:b/>
          <w:sz w:val="24"/>
        </w:rPr>
        <w:t>6.转包或分包</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6</w:t>
      </w:r>
      <w:r>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6</w:t>
      </w:r>
      <w:r>
        <w:rPr>
          <w:rFonts w:ascii="仿宋" w:eastAsia="仿宋" w:hAnsi="仿宋"/>
          <w:sz w:val="24"/>
        </w:rPr>
        <w:t>.2乙方采取分包方式履行合同的，甲方可直接向分包供应商支付款项。</w:t>
      </w:r>
    </w:p>
    <w:p w:rsidR="002A300A" w:rsidRDefault="00F84360">
      <w:pPr>
        <w:snapToGrid w:val="0"/>
        <w:spacing w:line="360" w:lineRule="auto"/>
        <w:ind w:firstLineChars="147" w:firstLine="354"/>
        <w:rPr>
          <w:rFonts w:ascii="仿宋" w:eastAsia="仿宋" w:hAnsi="仿宋" w:cs="仿宋"/>
          <w:bCs/>
          <w:sz w:val="24"/>
        </w:rPr>
      </w:pPr>
      <w:r>
        <w:rPr>
          <w:rFonts w:ascii="仿宋" w:eastAsia="仿宋" w:hAnsi="仿宋" w:cs="仿宋" w:hint="eastAsia"/>
          <w:b/>
          <w:sz w:val="24"/>
        </w:rPr>
        <w:t>7.质保期</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 xml:space="preserve">质保期：产品验收合格使用之日起，质保期 </w:t>
      </w:r>
      <w:r>
        <w:rPr>
          <w:rFonts w:ascii="仿宋" w:eastAsia="仿宋" w:hAnsi="仿宋" w:cs="仿宋" w:hint="eastAsia"/>
          <w:bCs/>
          <w:sz w:val="24"/>
          <w:u w:val="single"/>
        </w:rPr>
        <w:t xml:space="preserve">        </w:t>
      </w:r>
      <w:r>
        <w:rPr>
          <w:rFonts w:ascii="仿宋" w:eastAsia="仿宋" w:hAnsi="仿宋" w:cs="仿宋" w:hint="eastAsia"/>
          <w:bCs/>
          <w:sz w:val="24"/>
        </w:rPr>
        <w:t>年（具体再参照乙方按投标文件承诺确定），质保期内的维修费用（包括材料）全部由乙方负责。超过质保期的，维修时只收部件成本费。</w:t>
      </w:r>
    </w:p>
    <w:p w:rsidR="002A300A" w:rsidRDefault="00F84360">
      <w:pPr>
        <w:snapToGrid w:val="0"/>
        <w:spacing w:line="360" w:lineRule="auto"/>
        <w:ind w:firstLineChars="147" w:firstLine="354"/>
        <w:rPr>
          <w:rFonts w:ascii="仿宋" w:eastAsia="仿宋" w:hAnsi="仿宋" w:cs="仿宋"/>
          <w:b/>
          <w:sz w:val="24"/>
        </w:rPr>
      </w:pPr>
      <w:r>
        <w:rPr>
          <w:rFonts w:ascii="仿宋" w:eastAsia="仿宋" w:hAnsi="仿宋" w:cs="仿宋" w:hint="eastAsia"/>
          <w:b/>
          <w:sz w:val="24"/>
        </w:rPr>
        <w:t>8.交货期、交货方式、交货地点及供货要求</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8.1交货期：</w:t>
      </w:r>
      <w:r>
        <w:rPr>
          <w:rFonts w:ascii="仿宋" w:eastAsia="仿宋" w:hAnsi="仿宋" w:cs="仿宋" w:hint="eastAsia"/>
          <w:sz w:val="24"/>
        </w:rPr>
        <w:t>签订合同后，供应商须于</w:t>
      </w:r>
      <w:r>
        <w:rPr>
          <w:rFonts w:ascii="仿宋" w:eastAsia="仿宋" w:hAnsi="仿宋" w:cs="仿宋" w:hint="eastAsia"/>
          <w:bCs/>
          <w:sz w:val="24"/>
          <w:u w:val="single"/>
        </w:rPr>
        <w:t xml:space="preserve">          </w:t>
      </w:r>
      <w:r>
        <w:rPr>
          <w:rFonts w:ascii="仿宋" w:eastAsia="仿宋" w:hAnsi="仿宋" w:cs="仿宋" w:hint="eastAsia"/>
          <w:sz w:val="24"/>
        </w:rPr>
        <w:t>前完成供货、安装</w:t>
      </w:r>
      <w:r>
        <w:rPr>
          <w:rFonts w:ascii="仿宋" w:eastAsia="仿宋" w:hAnsi="仿宋" w:cs="仿宋" w:hint="eastAsia"/>
          <w:kern w:val="0"/>
          <w:sz w:val="24"/>
        </w:rPr>
        <w:t>调试</w:t>
      </w:r>
      <w:r>
        <w:rPr>
          <w:rFonts w:ascii="仿宋" w:eastAsia="仿宋" w:hAnsi="仿宋" w:cs="仿宋" w:hint="eastAsia"/>
          <w:sz w:val="24"/>
        </w:rPr>
        <w:t>及使用方初步验收。</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lastRenderedPageBreak/>
        <w:t>8.2交货方式：由乙方负责运输至指定地点现场交货，并安装调试完毕。安装调试完毕交付甲方前发生的风险均由乙方负责。</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 xml:space="preserve">8.3 交货地点： </w:t>
      </w:r>
      <w:r>
        <w:rPr>
          <w:rFonts w:ascii="仿宋" w:eastAsia="仿宋" w:hAnsi="仿宋" w:cs="仿宋" w:hint="eastAsia"/>
          <w:bCs/>
          <w:sz w:val="24"/>
          <w:u w:val="single"/>
        </w:rPr>
        <w:t xml:space="preserve">                         </w:t>
      </w:r>
      <w:r>
        <w:rPr>
          <w:rFonts w:ascii="仿宋" w:eastAsia="仿宋" w:hAnsi="仿宋" w:cs="仿宋" w:hint="eastAsia"/>
          <w:bCs/>
          <w:sz w:val="24"/>
        </w:rPr>
        <w:t xml:space="preserve">  。</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kern w:val="0"/>
          <w:sz w:val="24"/>
        </w:rPr>
        <w:t>8.4供货要求：乙方所供的货物必须为全新的，符合国家标准的合格产品。凡需国家强制保证或认可的产品、需提供相应的</w:t>
      </w:r>
      <w:r>
        <w:rPr>
          <w:rFonts w:ascii="仿宋" w:eastAsia="仿宋" w:hAnsi="仿宋" w:cs="仿宋" w:hint="eastAsia"/>
          <w:sz w:val="24"/>
        </w:rPr>
        <w:t>证书和认可的标志。</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8.5乙方应先派有经验的技术人员对安装现场进行实地勘察，对各种设备采购、制造、运输（到现场安装）、安装、工期、安全、文明施工进行总承包，一切费用均由乙方负责。</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8.6乙方在设备在安装、调试时不得损坏墙体、门窗等，如有损坏要予以赔偿。</w:t>
      </w:r>
    </w:p>
    <w:p w:rsidR="002A300A" w:rsidRDefault="00F84360">
      <w:pPr>
        <w:snapToGrid w:val="0"/>
        <w:spacing w:line="360" w:lineRule="auto"/>
        <w:rPr>
          <w:rFonts w:ascii="仿宋" w:eastAsia="仿宋" w:hAnsi="仿宋" w:cs="仿宋"/>
          <w:sz w:val="24"/>
        </w:rPr>
      </w:pPr>
      <w:r>
        <w:rPr>
          <w:rFonts w:ascii="仿宋" w:eastAsia="仿宋" w:hAnsi="仿宋" w:cs="仿宋" w:hint="eastAsia"/>
          <w:sz w:val="24"/>
        </w:rPr>
        <w:t xml:space="preserve">   8.7培训要求：安装调试后，供应商须向使用方人员做好所供产品日常保养、使用、管理的现场实地培训，直至会熟练使用。</w:t>
      </w:r>
    </w:p>
    <w:p w:rsidR="002A300A" w:rsidRDefault="00F84360">
      <w:pPr>
        <w:spacing w:line="360" w:lineRule="auto"/>
        <w:ind w:firstLineChars="200" w:firstLine="482"/>
        <w:outlineLvl w:val="0"/>
        <w:rPr>
          <w:rFonts w:ascii="仿宋" w:eastAsia="仿宋" w:hAnsi="仿宋"/>
          <w:b/>
          <w:sz w:val="24"/>
        </w:rPr>
      </w:pPr>
      <w:r>
        <w:rPr>
          <w:rFonts w:ascii="仿宋" w:eastAsia="仿宋" w:hAnsi="仿宋" w:cs="仿宋" w:hint="eastAsia"/>
          <w:b/>
          <w:sz w:val="24"/>
        </w:rPr>
        <w:t>9.付款方式、时间和条件</w:t>
      </w:r>
    </w:p>
    <w:p w:rsidR="002A300A" w:rsidRDefault="00F84360">
      <w:pPr>
        <w:pStyle w:val="text-tag"/>
        <w:spacing w:before="0" w:beforeAutospacing="0" w:after="0" w:afterAutospacing="0" w:line="360" w:lineRule="auto"/>
        <w:ind w:firstLine="480"/>
        <w:rPr>
          <w:rFonts w:ascii="仿宋" w:eastAsia="仿宋" w:hAnsi="仿宋" w:cs="Times New Roman"/>
        </w:rPr>
      </w:pPr>
      <w:r>
        <w:rPr>
          <w:rFonts w:ascii="仿宋" w:eastAsia="仿宋" w:hAnsi="仿宋" w:cs="Times New Roman" w:hint="eastAsia"/>
        </w:rPr>
        <w:t>9.</w:t>
      </w:r>
      <w:r>
        <w:rPr>
          <w:rFonts w:ascii="仿宋" w:eastAsia="仿宋" w:hAnsi="仿宋" w:cs="Times New Roman"/>
        </w:rPr>
        <w:t>1</w:t>
      </w:r>
      <w:r>
        <w:rPr>
          <w:rFonts w:ascii="仿宋" w:eastAsia="仿宋" w:hAnsi="仿宋" w:cs="Times New Roman" w:hint="eastAsia"/>
        </w:rPr>
        <w:t>甲方应严格履行合同，及时组织验收，验收合格后及时将合同款支付完毕。对于满足合同约定支付条件的，甲方自收到发票后7</w:t>
      </w:r>
      <w:r>
        <w:rPr>
          <w:rFonts w:ascii="仿宋" w:eastAsia="仿宋" w:hAnsi="仿宋" w:cs="Times New Roman"/>
        </w:rPr>
        <w:t>个工作日内将资金支付到合同约定的乙方账户，有条件的甲方可以即时支付。甲方不得以机构变动、人员更替、政策调整、单位放假等为由延迟付款。</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.2甲方在政府采购合同中约定预付款，预付款比例</w:t>
      </w:r>
      <w:r>
        <w:rPr>
          <w:rFonts w:ascii="仿宋" w:eastAsia="仿宋" w:hAnsi="仿宋" w:hint="eastAsia"/>
          <w:sz w:val="24"/>
        </w:rPr>
        <w:t>为</w:t>
      </w:r>
      <w:r>
        <w:rPr>
          <w:rFonts w:ascii="仿宋" w:eastAsia="仿宋" w:hAnsi="仿宋"/>
          <w:sz w:val="24"/>
        </w:rPr>
        <w:t>合同金额的</w:t>
      </w:r>
      <w:r>
        <w:rPr>
          <w:rFonts w:ascii="仿宋" w:eastAsia="仿宋" w:hAnsi="仿宋" w:hint="eastAsia"/>
          <w:sz w:val="24"/>
        </w:rPr>
        <w:t>50</w:t>
      </w:r>
      <w:r>
        <w:rPr>
          <w:rFonts w:ascii="仿宋" w:eastAsia="仿宋" w:hAnsi="仿宋"/>
          <w:sz w:val="24"/>
        </w:rPr>
        <w:t>％；项目分年安排预算的，每年预付款比例</w:t>
      </w:r>
      <w:r>
        <w:rPr>
          <w:rFonts w:ascii="仿宋" w:eastAsia="仿宋" w:hAnsi="仿宋" w:hint="eastAsia"/>
          <w:sz w:val="24"/>
        </w:rPr>
        <w:t>为</w:t>
      </w:r>
      <w:r>
        <w:rPr>
          <w:rFonts w:ascii="仿宋" w:eastAsia="仿宋" w:hAnsi="仿宋"/>
          <w:sz w:val="24"/>
        </w:rPr>
        <w:t>项目年度计划支付资金额的</w:t>
      </w:r>
      <w:r>
        <w:rPr>
          <w:rFonts w:ascii="仿宋" w:eastAsia="仿宋" w:hAnsi="仿宋" w:hint="eastAsia"/>
          <w:sz w:val="24"/>
        </w:rPr>
        <w:t>50</w:t>
      </w:r>
      <w:r>
        <w:rPr>
          <w:rFonts w:ascii="仿宋" w:eastAsia="仿宋" w:hAnsi="仿宋"/>
          <w:sz w:val="24"/>
        </w:rPr>
        <w:t>％。采购项目实施以人工投入为主的，可适当降低预付款比例，但不低于</w:t>
      </w:r>
      <w:r>
        <w:rPr>
          <w:rFonts w:ascii="仿宋" w:eastAsia="仿宋" w:hAnsi="仿宋" w:hint="eastAsia"/>
          <w:sz w:val="24"/>
        </w:rPr>
        <w:t>20</w:t>
      </w:r>
      <w:r>
        <w:rPr>
          <w:rFonts w:ascii="仿宋" w:eastAsia="仿宋" w:hAnsi="仿宋"/>
          <w:sz w:val="24"/>
        </w:rPr>
        <w:t>%。甲方可以根据项目特点、乙方信用等实际情况提高预付款比例，最高预付比例可以达到</w:t>
      </w:r>
      <w:r>
        <w:rPr>
          <w:rFonts w:ascii="仿宋" w:eastAsia="仿宋" w:hAnsi="仿宋" w:hint="eastAsia"/>
          <w:sz w:val="24"/>
        </w:rPr>
        <w:t>70</w:t>
      </w:r>
      <w:r>
        <w:rPr>
          <w:rFonts w:ascii="仿宋" w:eastAsia="仿宋" w:hAnsi="仿宋"/>
          <w:sz w:val="24"/>
        </w:rPr>
        <w:t>%。</w:t>
      </w:r>
      <w:r>
        <w:rPr>
          <w:rFonts w:ascii="仿宋" w:eastAsia="仿宋" w:hAnsi="仿宋" w:hint="eastAsia"/>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甲方迟延支付乙方款项的，向乙方支付逾期利息。双方可以在合同专用条款中约定逾期利率，约定利率不得低于合同订立时</w:t>
      </w:r>
      <w:r>
        <w:rPr>
          <w:rFonts w:ascii="仿宋" w:eastAsia="仿宋" w:hAnsi="仿宋"/>
          <w:sz w:val="24"/>
        </w:rPr>
        <w:t>1年</w:t>
      </w:r>
      <w:r>
        <w:rPr>
          <w:rFonts w:ascii="仿宋" w:eastAsia="仿宋" w:hAnsi="仿宋" w:hint="eastAsia"/>
          <w:sz w:val="24"/>
        </w:rPr>
        <w:t>期贷款市场报价利率；未作约定的，按照每日利率万分之五支付逾期利息。</w:t>
      </w:r>
    </w:p>
    <w:p w:rsidR="002A300A" w:rsidRDefault="00F84360">
      <w:pPr>
        <w:spacing w:line="360" w:lineRule="auto"/>
        <w:ind w:firstLineChars="200" w:firstLine="480"/>
        <w:outlineLvl w:val="0"/>
        <w:rPr>
          <w:rFonts w:ascii="仿宋" w:eastAsia="仿宋" w:hAnsi="仿宋"/>
          <w:sz w:val="24"/>
        </w:rPr>
      </w:pPr>
      <w:r>
        <w:rPr>
          <w:rFonts w:ascii="仿宋" w:eastAsia="仿宋" w:hAnsi="仿宋" w:hint="eastAsia"/>
          <w:sz w:val="24"/>
        </w:rPr>
        <w:t>9</w:t>
      </w:r>
      <w:r>
        <w:rPr>
          <w:rFonts w:ascii="仿宋" w:eastAsia="仿宋" w:hAnsi="仿宋"/>
          <w:sz w:val="24"/>
        </w:rPr>
        <w:t>.4资金支付的方式、时间和条</w:t>
      </w:r>
      <w:r>
        <w:rPr>
          <w:rFonts w:ascii="仿宋" w:eastAsia="仿宋" w:hAnsi="仿宋" w:hint="eastAsia"/>
          <w:sz w:val="24"/>
        </w:rPr>
        <w:t>件：</w:t>
      </w:r>
      <w:r>
        <w:rPr>
          <w:rFonts w:ascii="仿宋" w:eastAsia="仿宋" w:hAnsi="仿宋" w:hint="eastAsia"/>
          <w:sz w:val="24"/>
          <w:u w:val="single"/>
        </w:rPr>
        <w:t xml:space="preserve">                            </w:t>
      </w:r>
      <w:r>
        <w:rPr>
          <w:rFonts w:ascii="仿宋" w:eastAsia="仿宋" w:hAnsi="仿宋" w:hint="eastAsia"/>
          <w:sz w:val="24"/>
        </w:rPr>
        <w:t>。</w:t>
      </w:r>
    </w:p>
    <w:p w:rsidR="002A300A" w:rsidRDefault="00F84360">
      <w:pPr>
        <w:spacing w:line="360" w:lineRule="auto"/>
        <w:ind w:firstLineChars="200" w:firstLine="480"/>
        <w:outlineLvl w:val="0"/>
        <w:rPr>
          <w:rFonts w:ascii="仿宋" w:eastAsia="仿宋" w:hAnsi="仿宋"/>
          <w:sz w:val="24"/>
        </w:rPr>
      </w:pPr>
      <w:r>
        <w:rPr>
          <w:rFonts w:ascii="仿宋" w:eastAsia="仿宋" w:hAnsi="仿宋" w:hint="eastAsia"/>
          <w:sz w:val="24"/>
        </w:rPr>
        <w:t>9</w:t>
      </w:r>
      <w:r>
        <w:rPr>
          <w:rFonts w:ascii="仿宋" w:eastAsia="仿宋" w:hAnsi="仿宋"/>
          <w:sz w:val="24"/>
        </w:rPr>
        <w:t>.5</w:t>
      </w:r>
      <w:r>
        <w:rPr>
          <w:rFonts w:ascii="仿宋" w:eastAsia="仿宋" w:hAnsi="仿宋" w:hint="eastAsia"/>
          <w:sz w:val="24"/>
        </w:rPr>
        <w:t>乙方</w:t>
      </w:r>
      <w:r>
        <w:rPr>
          <w:rFonts w:ascii="仿宋" w:eastAsia="仿宋" w:hAnsi="仿宋"/>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ascii="仿宋" w:eastAsia="仿宋" w:hAnsi="仿宋" w:hint="eastAsia"/>
          <w:sz w:val="24"/>
        </w:rPr>
        <w:t>杭</w:t>
      </w:r>
      <w:r>
        <w:rPr>
          <w:rFonts w:ascii="仿宋" w:eastAsia="仿宋" w:hAnsi="仿宋" w:hint="eastAsia"/>
          <w:sz w:val="24"/>
        </w:rPr>
        <w:lastRenderedPageBreak/>
        <w:t>财采监〔</w:t>
      </w:r>
      <w:r>
        <w:rPr>
          <w:rFonts w:ascii="仿宋" w:eastAsia="仿宋" w:hAnsi="仿宋"/>
          <w:sz w:val="24"/>
        </w:rPr>
        <w:t>2021〕17号）。</w:t>
      </w:r>
    </w:p>
    <w:p w:rsidR="002A300A" w:rsidRDefault="00F84360">
      <w:pPr>
        <w:snapToGrid w:val="0"/>
        <w:spacing w:line="360" w:lineRule="auto"/>
        <w:ind w:firstLineChars="147" w:firstLine="353"/>
        <w:rPr>
          <w:rFonts w:ascii="仿宋" w:eastAsia="仿宋" w:hAnsi="仿宋" w:cs="仿宋"/>
          <w:b/>
          <w:sz w:val="24"/>
        </w:rPr>
      </w:pPr>
      <w:r>
        <w:rPr>
          <w:rFonts w:ascii="宋体" w:hAnsi="宋体" w:cs="宋体" w:hint="eastAsia"/>
          <w:bCs/>
          <w:sz w:val="24"/>
        </w:rPr>
        <w:t xml:space="preserve"> 10</w:t>
      </w:r>
      <w:r>
        <w:rPr>
          <w:rFonts w:ascii="仿宋" w:eastAsia="仿宋" w:hAnsi="仿宋" w:cs="仿宋" w:hint="eastAsia"/>
          <w:b/>
          <w:sz w:val="24"/>
        </w:rPr>
        <w:t>.税费</w:t>
      </w:r>
    </w:p>
    <w:p w:rsidR="002A300A" w:rsidRDefault="00F84360">
      <w:pPr>
        <w:spacing w:line="360" w:lineRule="auto"/>
        <w:ind w:firstLineChars="200" w:firstLine="480"/>
        <w:rPr>
          <w:rFonts w:ascii="仿宋" w:eastAsia="仿宋" w:hAnsi="仿宋" w:cs="仿宋"/>
          <w:bCs/>
          <w:sz w:val="24"/>
        </w:rPr>
      </w:pPr>
      <w:r>
        <w:rPr>
          <w:rFonts w:ascii="仿宋" w:eastAsia="仿宋" w:hAnsi="仿宋" w:cs="仿宋" w:hint="eastAsia"/>
          <w:sz w:val="24"/>
        </w:rPr>
        <w:t>与合同有关的一切税费，均按照中华人民共和国法律的相关规定缴纳。</w:t>
      </w:r>
    </w:p>
    <w:p w:rsidR="002A300A" w:rsidRDefault="00F84360">
      <w:pPr>
        <w:snapToGrid w:val="0"/>
        <w:spacing w:line="360" w:lineRule="auto"/>
        <w:ind w:firstLineChars="147" w:firstLine="353"/>
        <w:rPr>
          <w:rFonts w:ascii="仿宋" w:eastAsia="仿宋" w:hAnsi="仿宋" w:cs="仿宋"/>
          <w:b/>
          <w:sz w:val="24"/>
        </w:rPr>
      </w:pPr>
      <w:r>
        <w:rPr>
          <w:rFonts w:ascii="仿宋" w:eastAsia="仿宋" w:hAnsi="仿宋" w:cs="仿宋" w:hint="eastAsia"/>
          <w:bCs/>
          <w:sz w:val="24"/>
        </w:rPr>
        <w:t xml:space="preserve"> </w:t>
      </w:r>
      <w:r>
        <w:rPr>
          <w:rFonts w:ascii="仿宋" w:eastAsia="仿宋" w:hAnsi="仿宋" w:cs="仿宋" w:hint="eastAsia"/>
          <w:b/>
          <w:sz w:val="24"/>
        </w:rPr>
        <w:t>11.质量保证及售后服务</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 xml:space="preserve"> 11.1乙方应按招标文件规定的货物性能、技术要求、质量标准向甲方提供未经使用的全产品。所使用的材料必须具有质量保证书或符合规定做的试验资料报告。严禁使用质量不合格或不符合设计要求的材料，否则乙方须承担由此产生的一切责任。如有外购产品由乙方统一配备。乙方所提供的货物必须是符合需求的合法产品，杜绝三无、假冒和走私产品。</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11.2乙方提供的货物在质保期内因货物本身的质量问题发生故障，乙方应负责免费更换。对达不到技术要求者，根据实际情况，经双方协商，可按以下办法处理：</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更换：由乙方承担所发生的全部费用。</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贬值处理：由甲乙双方合议定价。</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退货处理：乙方应退还甲方支付的合同款，同时应承担该货物的直接费用（运输、保险、检验、货款利息及银行手续费等）。</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11.3在质保期内，乙方应对货物出现的质量及安全问题负责处理解决并承担一切费用。</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11.4乙方必须对所供产品实行终身维修，乙方在接到电话后2小时内响应，6小时内到达现场解决问题，最迟在2个工作日内修复，如不能修复应采取补救措施，以保证使用方的正常工作，乙方有其它服务承诺的，一并履行。</w:t>
      </w:r>
    </w:p>
    <w:p w:rsidR="002A300A" w:rsidRDefault="00F84360">
      <w:pPr>
        <w:snapToGrid w:val="0"/>
        <w:spacing w:line="360" w:lineRule="auto"/>
        <w:ind w:firstLineChars="147" w:firstLine="353"/>
        <w:rPr>
          <w:rFonts w:ascii="仿宋" w:eastAsia="仿宋" w:hAnsi="仿宋" w:cs="仿宋"/>
          <w:kern w:val="0"/>
          <w:sz w:val="24"/>
        </w:rPr>
      </w:pPr>
      <w:r>
        <w:rPr>
          <w:rFonts w:ascii="仿宋" w:eastAsia="仿宋" w:hAnsi="仿宋" w:cs="仿宋" w:hint="eastAsia"/>
          <w:bCs/>
          <w:sz w:val="24"/>
        </w:rPr>
        <w:t>11.5乙方在质保期内每年应（不少于一次）到使用方进行设备保养、检修。</w:t>
      </w:r>
    </w:p>
    <w:p w:rsidR="002A300A" w:rsidRDefault="00F84360">
      <w:pPr>
        <w:snapToGrid w:val="0"/>
        <w:spacing w:line="360" w:lineRule="auto"/>
        <w:rPr>
          <w:rFonts w:ascii="仿宋" w:eastAsia="仿宋" w:hAnsi="仿宋" w:cs="仿宋"/>
          <w:kern w:val="0"/>
          <w:sz w:val="24"/>
        </w:rPr>
      </w:pPr>
      <w:r>
        <w:rPr>
          <w:rFonts w:ascii="仿宋" w:eastAsia="仿宋" w:hAnsi="仿宋" w:cs="仿宋" w:hint="eastAsia"/>
          <w:kern w:val="0"/>
          <w:sz w:val="24"/>
        </w:rPr>
        <w:t xml:space="preserve">   11.6在质保期内，乙方应兑现“投标文件”中“售后服务”的诸项相关承诺，并应对货物出现的质量及安全问题负责处理解决并承担一切费用。在质保期内乙方不得以任何理由影响用户的正常使用，乙方必须对所供产品实行终身维修，配件按市场价格收取。</w:t>
      </w:r>
    </w:p>
    <w:p w:rsidR="002A300A" w:rsidRDefault="00F84360">
      <w:pPr>
        <w:snapToGrid w:val="0"/>
        <w:spacing w:line="360" w:lineRule="auto"/>
        <w:ind w:firstLineChars="147" w:firstLine="354"/>
        <w:rPr>
          <w:rFonts w:ascii="仿宋" w:eastAsia="仿宋" w:hAnsi="仿宋" w:cs="仿宋"/>
          <w:b/>
          <w:sz w:val="24"/>
        </w:rPr>
      </w:pPr>
      <w:r>
        <w:rPr>
          <w:rFonts w:ascii="仿宋" w:eastAsia="仿宋" w:hAnsi="仿宋" w:cs="仿宋" w:hint="eastAsia"/>
          <w:b/>
          <w:sz w:val="24"/>
        </w:rPr>
        <w:t>12.货物包装、发运及运输</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12.1乙方应在货物发运前对其进行满足运输距离、防潮、防震、防锈和防破损装卸等要求包装，以保证货物安全运达甲方指定地点。</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12.2使用说明书、质量检验证明书、随配附件和工具以及清单一并附于货物内。</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12.3乙方在货物发运手续办理完毕后24小时内或货到甲方48小时前通知甲方，</w:t>
      </w:r>
      <w:r>
        <w:rPr>
          <w:rFonts w:ascii="仿宋" w:eastAsia="仿宋" w:hAnsi="仿宋" w:cs="仿宋" w:hint="eastAsia"/>
          <w:bCs/>
          <w:sz w:val="24"/>
        </w:rPr>
        <w:lastRenderedPageBreak/>
        <w:t>以准备接货。</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12.4货物在交付甲方前发生的风险均由乙方负责。</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12.5货物在规定的交付期限内由乙方送达甲方指定的地点，及时通知甲方货物已送达并安装调试完毕视为交付。</w:t>
      </w:r>
    </w:p>
    <w:p w:rsidR="002A300A" w:rsidRDefault="00F84360">
      <w:pPr>
        <w:snapToGrid w:val="0"/>
        <w:spacing w:line="360" w:lineRule="auto"/>
        <w:rPr>
          <w:rFonts w:ascii="仿宋" w:eastAsia="仿宋" w:hAnsi="仿宋" w:cs="仿宋"/>
          <w:b/>
          <w:sz w:val="24"/>
        </w:rPr>
      </w:pPr>
      <w:r>
        <w:rPr>
          <w:rFonts w:ascii="仿宋" w:eastAsia="仿宋" w:hAnsi="仿宋" w:cs="仿宋" w:hint="eastAsia"/>
          <w:b/>
          <w:sz w:val="24"/>
        </w:rPr>
        <w:t xml:space="preserve">    13.调试和验收</w:t>
      </w:r>
    </w:p>
    <w:p w:rsidR="002A300A" w:rsidRDefault="00F84360">
      <w:pPr>
        <w:spacing w:line="360" w:lineRule="auto"/>
        <w:ind w:firstLineChars="200" w:firstLine="480"/>
        <w:outlineLvl w:val="0"/>
        <w:rPr>
          <w:rFonts w:ascii="仿宋" w:eastAsia="仿宋" w:hAnsi="仿宋" w:cs="仿宋"/>
          <w:bCs/>
          <w:sz w:val="24"/>
        </w:rPr>
      </w:pPr>
      <w:r>
        <w:rPr>
          <w:rFonts w:ascii="仿宋" w:eastAsia="仿宋" w:hAnsi="仿宋" w:cs="仿宋" w:hint="eastAsia"/>
          <w:sz w:val="24"/>
        </w:rPr>
        <w:t>13.1</w:t>
      </w:r>
      <w:r>
        <w:rPr>
          <w:rFonts w:ascii="仿宋" w:eastAsia="仿宋" w:hAnsi="仿宋" w:hint="eastAsia"/>
          <w:sz w:val="24"/>
          <w:u w:val="single"/>
        </w:rPr>
        <w:t xml:space="preserve">                                                             </w:t>
      </w:r>
      <w:r>
        <w:rPr>
          <w:rFonts w:ascii="仿宋" w:eastAsia="仿宋" w:hAnsi="仿宋" w:hint="eastAsia"/>
          <w:sz w:val="24"/>
        </w:rPr>
        <w:t>。</w:t>
      </w:r>
    </w:p>
    <w:p w:rsidR="002A300A" w:rsidRDefault="00F84360">
      <w:pPr>
        <w:snapToGrid w:val="0"/>
        <w:spacing w:line="360" w:lineRule="auto"/>
        <w:ind w:firstLineChars="147" w:firstLine="353"/>
        <w:rPr>
          <w:rFonts w:ascii="仿宋" w:eastAsia="仿宋" w:hAnsi="仿宋" w:cs="仿宋"/>
          <w:bCs/>
          <w:sz w:val="24"/>
        </w:rPr>
      </w:pPr>
      <w:r>
        <w:rPr>
          <w:rFonts w:ascii="仿宋" w:eastAsia="仿宋" w:hAnsi="仿宋" w:cs="仿宋" w:hint="eastAsia"/>
          <w:bCs/>
          <w:sz w:val="24"/>
        </w:rPr>
        <w:t xml:space="preserve"> 13.2经验收不合格且无法整改的，不付款不退货，所产生的所有损失由乙方承担。</w:t>
      </w:r>
    </w:p>
    <w:p w:rsidR="002A300A" w:rsidRDefault="00F84360">
      <w:pPr>
        <w:snapToGrid w:val="0"/>
        <w:spacing w:line="360" w:lineRule="auto"/>
        <w:ind w:firstLineChars="147" w:firstLine="354"/>
        <w:rPr>
          <w:rFonts w:ascii="仿宋" w:eastAsia="仿宋" w:hAnsi="仿宋" w:cs="仿宋"/>
          <w:b/>
          <w:sz w:val="24"/>
        </w:rPr>
      </w:pPr>
      <w:r>
        <w:rPr>
          <w:rFonts w:ascii="仿宋" w:eastAsia="仿宋" w:hAnsi="仿宋" w:cs="仿宋" w:hint="eastAsia"/>
          <w:b/>
          <w:sz w:val="24"/>
        </w:rPr>
        <w:t xml:space="preserve"> 14.违约责任</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14.</w:t>
      </w:r>
      <w:r>
        <w:rPr>
          <w:rFonts w:ascii="仿宋" w:eastAsia="仿宋" w:hAnsi="仿宋"/>
          <w:sz w:val="24"/>
        </w:rPr>
        <w:t xml:space="preserve">1 </w:t>
      </w:r>
      <w:r>
        <w:rPr>
          <w:rFonts w:ascii="仿宋" w:eastAsia="仿宋" w:hAnsi="仿宋" w:hint="eastAsia"/>
          <w:sz w:val="24"/>
        </w:rPr>
        <w:t>除不可抗力外，如果乙方没有按照本合同约定的期限、地点和方式交付货物，那么甲方可要求乙方支付违约金，违约金按每迟延交付货物一日的应交付而未交付货物价格的</w:t>
      </w:r>
      <w:r>
        <w:rPr>
          <w:rFonts w:ascii="仿宋" w:eastAsia="仿宋" w:hAnsi="仿宋"/>
          <w:sz w:val="24"/>
          <w:u w:val="single"/>
        </w:rPr>
        <w:t xml:space="preserve">  </w:t>
      </w:r>
      <w:r>
        <w:rPr>
          <w:rFonts w:ascii="仿宋" w:eastAsia="仿宋" w:hAnsi="仿宋" w:hint="eastAsia"/>
          <w:sz w:val="24"/>
          <w:u w:val="single"/>
        </w:rPr>
        <w:t>0.05</w:t>
      </w:r>
      <w:r>
        <w:rPr>
          <w:rFonts w:ascii="仿宋" w:eastAsia="仿宋" w:hAnsi="仿宋"/>
          <w:sz w:val="24"/>
          <w:u w:val="single"/>
        </w:rPr>
        <w:t xml:space="preserve">  </w:t>
      </w:r>
      <w:r>
        <w:rPr>
          <w:rFonts w:ascii="仿宋" w:eastAsia="仿宋" w:hAnsi="仿宋"/>
          <w:sz w:val="24"/>
        </w:rPr>
        <w:t>%计算，最高限额为本合同总价的</w:t>
      </w:r>
      <w:r>
        <w:rPr>
          <w:rFonts w:ascii="仿宋" w:eastAsia="仿宋" w:hAnsi="仿宋"/>
          <w:sz w:val="24"/>
          <w:u w:val="single"/>
        </w:rPr>
        <w:t xml:space="preserve"> </w:t>
      </w:r>
      <w:r>
        <w:rPr>
          <w:rFonts w:ascii="仿宋" w:eastAsia="仿宋" w:hAnsi="仿宋" w:hint="eastAsia"/>
          <w:sz w:val="24"/>
          <w:u w:val="single"/>
        </w:rPr>
        <w:t>20</w:t>
      </w:r>
      <w:r>
        <w:rPr>
          <w:rFonts w:ascii="仿宋" w:eastAsia="仿宋" w:hAnsi="仿宋"/>
          <w:sz w:val="24"/>
          <w:u w:val="single"/>
        </w:rPr>
        <w:t xml:space="preserve">  </w:t>
      </w:r>
      <w:r>
        <w:rPr>
          <w:rFonts w:ascii="仿宋" w:eastAsia="仿宋" w:hAnsi="仿宋"/>
          <w:sz w:val="24"/>
        </w:rPr>
        <w:t>%；迟延交付货物的违约金计算数额达到前述最高限额之日起，甲方有权在要求乙方支付违约金的同时，书面通知乙方解除本合同；</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14</w:t>
      </w:r>
      <w:r>
        <w:rPr>
          <w:rFonts w:ascii="仿宋" w:eastAsia="仿宋" w:hAnsi="仿宋"/>
          <w:sz w:val="24"/>
        </w:rPr>
        <w:t xml:space="preserve">.2 </w:t>
      </w:r>
      <w:r>
        <w:rPr>
          <w:rFonts w:ascii="仿宋" w:eastAsia="仿宋" w:hAnsi="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sz w:val="24"/>
          <w:u w:val="single"/>
        </w:rPr>
        <w:t xml:space="preserve">  </w:t>
      </w:r>
      <w:r>
        <w:rPr>
          <w:rFonts w:ascii="仿宋" w:eastAsia="仿宋" w:hAnsi="仿宋" w:hint="eastAsia"/>
          <w:sz w:val="24"/>
          <w:u w:val="single"/>
        </w:rPr>
        <w:t>0.05</w:t>
      </w:r>
      <w:r>
        <w:rPr>
          <w:rFonts w:ascii="仿宋" w:eastAsia="仿宋" w:hAnsi="仿宋"/>
          <w:sz w:val="24"/>
          <w:u w:val="single"/>
        </w:rPr>
        <w:t xml:space="preserve">  </w:t>
      </w:r>
      <w:r>
        <w:rPr>
          <w:rFonts w:ascii="仿宋" w:eastAsia="仿宋" w:hAnsi="仿宋"/>
          <w:sz w:val="24"/>
        </w:rPr>
        <w:t>%计算，最高限额为本合同总价的</w:t>
      </w:r>
      <w:r>
        <w:rPr>
          <w:rFonts w:ascii="仿宋" w:eastAsia="仿宋" w:hAnsi="仿宋"/>
          <w:sz w:val="24"/>
          <w:u w:val="single"/>
        </w:rPr>
        <w:t xml:space="preserve">  </w:t>
      </w:r>
      <w:r>
        <w:rPr>
          <w:rFonts w:ascii="仿宋" w:eastAsia="仿宋" w:hAnsi="仿宋" w:hint="eastAsia"/>
          <w:sz w:val="24"/>
          <w:u w:val="single"/>
        </w:rPr>
        <w:t>20</w:t>
      </w:r>
      <w:r>
        <w:rPr>
          <w:rFonts w:ascii="仿宋" w:eastAsia="仿宋" w:hAnsi="仿宋"/>
          <w:sz w:val="24"/>
          <w:u w:val="single"/>
        </w:rPr>
        <w:t xml:space="preserve">   </w:t>
      </w:r>
      <w:r>
        <w:rPr>
          <w:rFonts w:ascii="仿宋" w:eastAsia="仿宋" w:hAnsi="仿宋"/>
          <w:sz w:val="24"/>
        </w:rPr>
        <w:t>%；迟延付款的违约金计算数额达到前述最高限额之日起，乙方有权在要求甲方支付违约金的同时，书面通知甲方解除本合同；</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14.</w:t>
      </w:r>
      <w:r>
        <w:rPr>
          <w:rFonts w:ascii="仿宋" w:eastAsia="仿宋" w:hAnsi="仿宋"/>
          <w:sz w:val="24"/>
        </w:rPr>
        <w:t xml:space="preserve">3 </w:t>
      </w:r>
      <w:r>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14</w:t>
      </w:r>
      <w:r>
        <w:rPr>
          <w:rFonts w:ascii="仿宋" w:eastAsia="仿宋" w:hAnsi="仿宋"/>
          <w:sz w:val="24"/>
        </w:rPr>
        <w:t xml:space="preserve">.4 </w:t>
      </w:r>
      <w:r>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14</w:t>
      </w:r>
      <w:r>
        <w:rPr>
          <w:rFonts w:ascii="仿宋" w:eastAsia="仿宋" w:hAnsi="仿宋"/>
          <w:sz w:val="24"/>
        </w:rPr>
        <w:t xml:space="preserve">.5 </w:t>
      </w:r>
      <w:r>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w:t>
      </w:r>
      <w:r>
        <w:rPr>
          <w:rFonts w:ascii="仿宋" w:eastAsia="仿宋" w:hAnsi="仿宋" w:hint="eastAsia"/>
          <w:sz w:val="24"/>
        </w:rPr>
        <w:lastRenderedPageBreak/>
        <w:t>任何权利救济方式均不视为其放弃了其他法定或者约定的权利救济方式；</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14</w:t>
      </w:r>
      <w:r>
        <w:rPr>
          <w:rFonts w:ascii="仿宋" w:eastAsia="仿宋" w:hAnsi="仿宋"/>
          <w:sz w:val="24"/>
        </w:rPr>
        <w:t xml:space="preserve">.6 </w:t>
      </w:r>
      <w:r>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2A300A" w:rsidRDefault="00F84360">
      <w:pPr>
        <w:spacing w:line="360" w:lineRule="auto"/>
        <w:ind w:leftChars="-200" w:left="-420" w:rightChars="-200" w:right="-420" w:firstLineChars="400" w:firstLine="960"/>
      </w:pPr>
      <w:r>
        <w:rPr>
          <w:rFonts w:ascii="仿宋" w:eastAsia="仿宋" w:hAnsi="仿宋" w:hint="eastAsia"/>
          <w:sz w:val="24"/>
        </w:rPr>
        <w:t>14.7违约责任采购人另有约定的：</w:t>
      </w:r>
      <w:r>
        <w:rPr>
          <w:rFonts w:ascii="仿宋" w:eastAsia="仿宋" w:hAnsi="仿宋" w:hint="eastAsia"/>
          <w:sz w:val="24"/>
          <w:u w:val="single"/>
        </w:rPr>
        <w:t xml:space="preserve">                         </w:t>
      </w:r>
      <w:r>
        <w:rPr>
          <w:rFonts w:ascii="仿宋" w:eastAsia="仿宋" w:hAnsi="仿宋" w:hint="eastAsia"/>
          <w:sz w:val="24"/>
        </w:rPr>
        <w:t>从其约定。</w:t>
      </w:r>
    </w:p>
    <w:p w:rsidR="002A300A" w:rsidRDefault="00F84360">
      <w:pPr>
        <w:spacing w:line="360" w:lineRule="auto"/>
        <w:rPr>
          <w:rFonts w:ascii="仿宋" w:eastAsia="仿宋" w:hAnsi="仿宋" w:cs="仿宋"/>
          <w:b/>
          <w:bCs/>
          <w:sz w:val="24"/>
        </w:rPr>
      </w:pPr>
      <w:r>
        <w:rPr>
          <w:rFonts w:ascii="仿宋" w:eastAsia="仿宋" w:hAnsi="仿宋" w:cs="仿宋" w:hint="eastAsia"/>
          <w:b/>
          <w:bCs/>
          <w:sz w:val="24"/>
        </w:rPr>
        <w:t xml:space="preserve">    15.不可抗力事件处理</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15.1在合同有效期内，任何一方因不可抗力事件导致不能履行合同，则合同履行期可延长，其延长期与不可抗力影响期相同。</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15.2不可抗力事件发生后，应立即通知对方，并寄送有关权威机构出具的证明。</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15.3不可抗力事件延续120天以上，双方应通过友好协商，确定是否继续履行合同。</w:t>
      </w:r>
    </w:p>
    <w:p w:rsidR="002A300A" w:rsidRDefault="00F84360">
      <w:pPr>
        <w:spacing w:line="360" w:lineRule="auto"/>
        <w:rPr>
          <w:rFonts w:ascii="仿宋" w:eastAsia="仿宋" w:hAnsi="仿宋" w:cs="仿宋"/>
          <w:b/>
          <w:bCs/>
          <w:sz w:val="24"/>
        </w:rPr>
      </w:pPr>
      <w:r>
        <w:rPr>
          <w:rFonts w:ascii="仿宋" w:eastAsia="仿宋" w:hAnsi="仿宋" w:cs="仿宋" w:hint="eastAsia"/>
          <w:b/>
          <w:bCs/>
          <w:sz w:val="24"/>
        </w:rPr>
        <w:t xml:space="preserve">    16.诉讼</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双方在执行合同中所发生的一切争议，应通过协商解决。如协商不成，可向甲方所在地法院起诉。</w:t>
      </w:r>
    </w:p>
    <w:p w:rsidR="002A300A" w:rsidRDefault="00F84360">
      <w:pPr>
        <w:spacing w:line="360" w:lineRule="auto"/>
        <w:rPr>
          <w:rFonts w:ascii="仿宋" w:eastAsia="仿宋" w:hAnsi="仿宋" w:cs="仿宋"/>
          <w:b/>
          <w:bCs/>
          <w:sz w:val="24"/>
        </w:rPr>
      </w:pPr>
      <w:r>
        <w:rPr>
          <w:rFonts w:ascii="仿宋" w:eastAsia="仿宋" w:hAnsi="仿宋" w:cs="仿宋" w:hint="eastAsia"/>
          <w:b/>
          <w:bCs/>
          <w:sz w:val="24"/>
        </w:rPr>
        <w:t xml:space="preserve">    17.合同生效及其它</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17.1招标文件、投标文件、更正公告、中标通知书、承诺函等均作为本合同组成部分，具有同等效力。</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17.2合同经双方法定代表人或其授权代表签字并加盖单位公章后方可生效。</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17.3合同执行中涉及采购资金和采购内容修改或补充的，须经财政部门审批，并签书面补充协议报政府采购监督管理部门备案，作为主合同不可分割的一部分。</w:t>
      </w:r>
    </w:p>
    <w:p w:rsidR="002A300A" w:rsidRDefault="00F84360">
      <w:pPr>
        <w:spacing w:line="360" w:lineRule="auto"/>
        <w:rPr>
          <w:rFonts w:ascii="仿宋" w:eastAsia="仿宋" w:hAnsi="仿宋" w:cs="仿宋"/>
          <w:b/>
          <w:bCs/>
          <w:sz w:val="24"/>
        </w:rPr>
      </w:pPr>
      <w:r>
        <w:rPr>
          <w:rFonts w:ascii="仿宋" w:eastAsia="仿宋" w:hAnsi="仿宋" w:cs="仿宋" w:hint="eastAsia"/>
          <w:sz w:val="24"/>
        </w:rPr>
        <w:t xml:space="preserve">    </w:t>
      </w:r>
      <w:r>
        <w:rPr>
          <w:rFonts w:ascii="仿宋" w:eastAsia="仿宋" w:hAnsi="仿宋" w:cs="仿宋" w:hint="eastAsia"/>
          <w:b/>
          <w:bCs/>
          <w:sz w:val="24"/>
        </w:rPr>
        <w:t>17.4</w:t>
      </w:r>
      <w:r>
        <w:rPr>
          <w:rFonts w:ascii="仿宋" w:eastAsia="仿宋" w:hAnsi="仿宋" w:cs="仿宋" w:hint="eastAsia"/>
          <w:b/>
          <w:bCs/>
          <w:sz w:val="24"/>
          <w:lang w:val="zh-CN"/>
        </w:rPr>
        <w:t>本合同</w:t>
      </w:r>
      <w:r>
        <w:rPr>
          <w:rFonts w:ascii="仿宋" w:eastAsia="仿宋" w:hAnsi="仿宋" w:cs="仿宋" w:hint="eastAsia"/>
          <w:b/>
          <w:bCs/>
          <w:sz w:val="24"/>
        </w:rPr>
        <w:t>（□是  □</w:t>
      </w:r>
      <w:r>
        <w:rPr>
          <w:rFonts w:ascii="仿宋" w:eastAsia="仿宋" w:hAnsi="仿宋" w:cs="仿宋" w:hint="eastAsia"/>
          <w:b/>
          <w:bCs/>
          <w:sz w:val="24"/>
          <w:lang w:val="zh-CN"/>
        </w:rPr>
        <w:t>否</w:t>
      </w:r>
      <w:r>
        <w:rPr>
          <w:rFonts w:ascii="仿宋" w:eastAsia="仿宋" w:hAnsi="仿宋" w:cs="仿宋" w:hint="eastAsia"/>
          <w:b/>
          <w:bCs/>
          <w:sz w:val="24"/>
        </w:rPr>
        <w:t>）</w:t>
      </w:r>
      <w:r>
        <w:rPr>
          <w:rFonts w:ascii="仿宋" w:eastAsia="仿宋" w:hAnsi="仿宋" w:cs="仿宋" w:hint="eastAsia"/>
          <w:b/>
          <w:bCs/>
          <w:sz w:val="24"/>
          <w:lang w:val="zh-CN"/>
        </w:rPr>
        <w:t>为可融资合同</w:t>
      </w:r>
      <w:r>
        <w:rPr>
          <w:rFonts w:ascii="仿宋" w:eastAsia="仿宋" w:hAnsi="仿宋" w:cs="仿宋" w:hint="eastAsia"/>
          <w:b/>
          <w:bCs/>
          <w:sz w:val="24"/>
        </w:rPr>
        <w:t>，</w:t>
      </w:r>
      <w:r>
        <w:rPr>
          <w:rFonts w:ascii="仿宋" w:eastAsia="仿宋" w:hAnsi="仿宋" w:cs="仿宋" w:hint="eastAsia"/>
          <w:b/>
          <w:bCs/>
          <w:sz w:val="24"/>
          <w:lang w:val="zh-CN"/>
        </w:rPr>
        <w:t>关于中小企业信用融资事项</w:t>
      </w:r>
      <w:r>
        <w:rPr>
          <w:rFonts w:ascii="仿宋" w:eastAsia="仿宋" w:hAnsi="仿宋" w:cs="仿宋" w:hint="eastAsia"/>
          <w:b/>
          <w:bCs/>
          <w:sz w:val="24"/>
        </w:rPr>
        <w:t>详见《政府采购支持中小企业信用融资相关事项通知》，或登录杭州市政府采购网“中小企业信用融资”模块，查看信用融资政策文件及各相关银行服务方案。</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17.5本合同未尽事宜，遵照《民法典》有关条文执行。</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17.6本合同一式多份，具有同等法律效力，甲乙双方、区财政局采购监管科、验收单位，各执一份。 </w:t>
      </w:r>
    </w:p>
    <w:p w:rsidR="002A300A" w:rsidRDefault="002A300A">
      <w:pPr>
        <w:spacing w:line="360" w:lineRule="auto"/>
        <w:rPr>
          <w:rFonts w:ascii="仿宋" w:eastAsia="仿宋" w:hAnsi="仿宋" w:cs="仿宋"/>
          <w:sz w:val="24"/>
        </w:rPr>
      </w:pP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甲方（盖章）：                         乙方（盖章）：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法定代表人：                          法定代表人：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或授权代表（签字）：                   或授权代表（签字）：           </w:t>
      </w:r>
    </w:p>
    <w:p w:rsidR="002A300A" w:rsidRDefault="00F84360">
      <w:pPr>
        <w:spacing w:line="360" w:lineRule="auto"/>
        <w:rPr>
          <w:rFonts w:ascii="仿宋" w:eastAsia="仿宋" w:hAnsi="仿宋" w:cs="仿宋"/>
          <w:sz w:val="24"/>
        </w:rPr>
      </w:pPr>
      <w:r>
        <w:rPr>
          <w:rFonts w:ascii="仿宋" w:eastAsia="仿宋" w:hAnsi="仿宋" w:cs="仿宋" w:hint="eastAsia"/>
          <w:sz w:val="24"/>
        </w:rPr>
        <w:lastRenderedPageBreak/>
        <w:t xml:space="preserve">地址：                                地址：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邮编：                                邮编：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电话：                                电话：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传真：                                传真：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开户银行：                            开户银行：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帐号：                                帐号：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w:t>
      </w:r>
    </w:p>
    <w:p w:rsidR="002A300A" w:rsidRDefault="002A300A">
      <w:pPr>
        <w:spacing w:line="360" w:lineRule="auto"/>
        <w:rPr>
          <w:rFonts w:ascii="仿宋" w:eastAsia="仿宋" w:hAnsi="仿宋" w:cs="仿宋"/>
          <w:sz w:val="24"/>
        </w:rPr>
      </w:pPr>
    </w:p>
    <w:p w:rsidR="002A300A" w:rsidRDefault="002A300A">
      <w:pPr>
        <w:spacing w:line="360" w:lineRule="auto"/>
        <w:rPr>
          <w:rFonts w:ascii="仿宋" w:eastAsia="仿宋" w:hAnsi="仿宋" w:cs="仿宋"/>
          <w:sz w:val="24"/>
        </w:rPr>
      </w:pPr>
    </w:p>
    <w:p w:rsidR="002A300A" w:rsidRDefault="00F84360">
      <w:pPr>
        <w:spacing w:line="360" w:lineRule="auto"/>
        <w:jc w:val="center"/>
        <w:rPr>
          <w:rFonts w:ascii="仿宋" w:eastAsia="仿宋" w:hAnsi="仿宋" w:cs="仿宋"/>
          <w:sz w:val="24"/>
        </w:rPr>
      </w:pPr>
      <w:r>
        <w:rPr>
          <w:rFonts w:ascii="仿宋" w:eastAsia="仿宋" w:hAnsi="仿宋" w:cs="仿宋" w:hint="eastAsia"/>
          <w:sz w:val="24"/>
        </w:rPr>
        <w:t xml:space="preserve">                                           签约时间：      年    月   日</w:t>
      </w: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签约地点： </w:t>
      </w:r>
    </w:p>
    <w:p w:rsidR="002A300A" w:rsidRDefault="002A300A">
      <w:pPr>
        <w:spacing w:line="360" w:lineRule="auto"/>
        <w:rPr>
          <w:rFonts w:ascii="仿宋" w:eastAsia="仿宋" w:hAnsi="仿宋" w:cs="仿宋"/>
          <w:sz w:val="24"/>
        </w:rPr>
      </w:pPr>
    </w:p>
    <w:p w:rsidR="002A300A" w:rsidRDefault="00F84360">
      <w:pPr>
        <w:spacing w:line="360" w:lineRule="auto"/>
        <w:rPr>
          <w:rFonts w:ascii="仿宋" w:eastAsia="仿宋" w:hAnsi="仿宋" w:cs="仿宋"/>
          <w:sz w:val="24"/>
        </w:rPr>
      </w:pPr>
      <w:r>
        <w:rPr>
          <w:rFonts w:ascii="仿宋" w:eastAsia="仿宋" w:hAnsi="仿宋" w:cs="仿宋" w:hint="eastAsia"/>
          <w:sz w:val="24"/>
        </w:rPr>
        <w:t xml:space="preserve">                             </w:t>
      </w:r>
    </w:p>
    <w:p w:rsidR="002A300A" w:rsidRDefault="00F84360">
      <w:pPr>
        <w:spacing w:line="360" w:lineRule="auto"/>
        <w:rPr>
          <w:rFonts w:ascii="仿宋" w:eastAsia="仿宋" w:hAnsi="仿宋" w:cs="仿宋"/>
          <w:b/>
          <w:bCs/>
          <w:sz w:val="24"/>
        </w:rPr>
      </w:pPr>
      <w:bookmarkStart w:id="395" w:name="_Toc328381300"/>
      <w:bookmarkStart w:id="396" w:name="_Toc868"/>
      <w:bookmarkStart w:id="397" w:name="_Toc339872468"/>
      <w:bookmarkStart w:id="398" w:name="_Toc350327365"/>
      <w:bookmarkStart w:id="399" w:name="_Toc326765771"/>
      <w:bookmarkStart w:id="400" w:name="_Toc349721554"/>
      <w:r>
        <w:rPr>
          <w:rFonts w:ascii="仿宋" w:eastAsia="仿宋" w:hAnsi="仿宋" w:cs="仿宋" w:hint="eastAsia"/>
          <w:b/>
          <w:bCs/>
          <w:sz w:val="24"/>
        </w:rPr>
        <w:t xml:space="preserve"> 此仅为合同书样本，中标单位需根据实际情况和采购人签订相应的合同！</w:t>
      </w:r>
      <w:bookmarkEnd w:id="395"/>
      <w:bookmarkEnd w:id="396"/>
      <w:bookmarkEnd w:id="397"/>
      <w:bookmarkEnd w:id="398"/>
      <w:bookmarkEnd w:id="399"/>
      <w:bookmarkEnd w:id="400"/>
    </w:p>
    <w:p w:rsidR="002A300A" w:rsidRDefault="002A300A">
      <w:pPr>
        <w:spacing w:line="360" w:lineRule="auto"/>
        <w:rPr>
          <w:rFonts w:ascii="仿宋" w:eastAsia="仿宋" w:hAnsi="仿宋" w:cs="仿宋"/>
          <w:b/>
          <w:bCs/>
          <w:sz w:val="24"/>
        </w:rPr>
        <w:sectPr w:rsidR="002A300A">
          <w:pgSz w:w="11906" w:h="16838"/>
          <w:pgMar w:top="1558" w:right="1531" w:bottom="468" w:left="1531" w:header="851" w:footer="851" w:gutter="0"/>
          <w:cols w:space="720"/>
          <w:titlePg/>
          <w:docGrid w:type="lines" w:linePitch="312"/>
        </w:sectPr>
      </w:pPr>
      <w:bookmarkStart w:id="401" w:name="_Toc194217895"/>
    </w:p>
    <w:bookmarkEnd w:id="401"/>
    <w:p w:rsidR="002A300A" w:rsidRDefault="002A300A">
      <w:pPr>
        <w:pStyle w:val="2"/>
      </w:pPr>
    </w:p>
    <w:p w:rsidR="002A300A" w:rsidRDefault="00F84360">
      <w:pPr>
        <w:spacing w:line="360" w:lineRule="auto"/>
        <w:ind w:left="720" w:firstLineChars="200" w:firstLine="723"/>
        <w:outlineLvl w:val="0"/>
        <w:rPr>
          <w:rFonts w:ascii="仿宋" w:eastAsia="仿宋" w:hAnsi="仿宋" w:cs="仿宋_GB2312"/>
          <w:b/>
          <w:sz w:val="36"/>
          <w:szCs w:val="20"/>
        </w:rPr>
      </w:pPr>
      <w:r>
        <w:rPr>
          <w:rFonts w:ascii="仿宋" w:eastAsia="仿宋" w:hAnsi="仿宋" w:cs="仿宋_GB2312" w:hint="eastAsia"/>
          <w:b/>
          <w:sz w:val="36"/>
          <w:szCs w:val="20"/>
        </w:rPr>
        <w:t>第六部分</w:t>
      </w:r>
      <w:bookmarkEnd w:id="393"/>
      <w:r>
        <w:rPr>
          <w:rFonts w:ascii="仿宋" w:eastAsia="仿宋" w:hAnsi="仿宋" w:cs="仿宋_GB2312"/>
          <w:b/>
          <w:sz w:val="36"/>
          <w:szCs w:val="20"/>
        </w:rPr>
        <w:t xml:space="preserve"> </w:t>
      </w:r>
      <w:bookmarkEnd w:id="394"/>
      <w:r>
        <w:rPr>
          <w:rFonts w:ascii="仿宋" w:eastAsia="仿宋" w:hAnsi="仿宋" w:cs="仿宋_GB2312" w:hint="eastAsia"/>
          <w:b/>
          <w:sz w:val="36"/>
          <w:szCs w:val="20"/>
        </w:rPr>
        <w:t>应提交的有关格式范例</w:t>
      </w:r>
    </w:p>
    <w:p w:rsidR="002A300A" w:rsidRDefault="002A300A">
      <w:pPr>
        <w:spacing w:line="360" w:lineRule="auto"/>
        <w:jc w:val="center"/>
        <w:outlineLvl w:val="0"/>
        <w:rPr>
          <w:rFonts w:ascii="仿宋_GB2312" w:eastAsia="仿宋_GB2312" w:hAnsi="仿宋" w:cs="仿宋_GB2312"/>
          <w:b/>
          <w:kern w:val="0"/>
          <w:sz w:val="36"/>
          <w:szCs w:val="36"/>
        </w:rPr>
      </w:pPr>
    </w:p>
    <w:p w:rsidR="002A300A" w:rsidRDefault="00F84360">
      <w:pPr>
        <w:spacing w:line="360" w:lineRule="auto"/>
        <w:jc w:val="center"/>
        <w:outlineLvl w:val="0"/>
        <w:rPr>
          <w:rFonts w:ascii="仿宋_GB2312" w:eastAsia="仿宋_GB2312" w:hAnsi="仿宋" w:cs="仿宋_GB2312"/>
          <w:b/>
          <w:kern w:val="0"/>
          <w:sz w:val="36"/>
          <w:szCs w:val="36"/>
        </w:rPr>
      </w:pPr>
      <w:r>
        <w:rPr>
          <w:rFonts w:ascii="仿宋_GB2312" w:eastAsia="仿宋_GB2312" w:hAnsi="仿宋" w:cs="仿宋_GB2312" w:hint="eastAsia"/>
          <w:b/>
          <w:kern w:val="0"/>
          <w:sz w:val="36"/>
          <w:szCs w:val="36"/>
        </w:rPr>
        <w:t>资格文件部分</w:t>
      </w:r>
    </w:p>
    <w:p w:rsidR="002A300A" w:rsidRDefault="00F84360">
      <w:pPr>
        <w:spacing w:line="360" w:lineRule="auto"/>
        <w:jc w:val="center"/>
        <w:outlineLvl w:val="0"/>
        <w:rPr>
          <w:rFonts w:ascii="仿宋_GB2312" w:eastAsia="仿宋_GB2312" w:hAnsi="仿宋" w:cs="仿宋_GB2312"/>
          <w:b/>
          <w:kern w:val="0"/>
          <w:sz w:val="36"/>
          <w:szCs w:val="36"/>
        </w:rPr>
      </w:pPr>
      <w:r>
        <w:rPr>
          <w:rFonts w:ascii="仿宋_GB2312" w:eastAsia="仿宋_GB2312" w:hAnsi="仿宋" w:cs="仿宋_GB2312" w:hint="eastAsia"/>
          <w:b/>
          <w:kern w:val="0"/>
          <w:sz w:val="36"/>
          <w:szCs w:val="36"/>
        </w:rPr>
        <w:t>目录</w:t>
      </w:r>
    </w:p>
    <w:p w:rsidR="002A300A" w:rsidRDefault="002A300A">
      <w:pPr>
        <w:spacing w:line="360" w:lineRule="auto"/>
        <w:jc w:val="center"/>
        <w:outlineLvl w:val="0"/>
        <w:rPr>
          <w:rFonts w:ascii="仿宋_GB2312" w:eastAsia="仿宋_GB2312" w:hAnsi="仿宋" w:cs="仿宋_GB2312"/>
          <w:b/>
          <w:kern w:val="0"/>
          <w:sz w:val="36"/>
          <w:szCs w:val="36"/>
        </w:rPr>
      </w:pPr>
    </w:p>
    <w:p w:rsidR="002A300A" w:rsidRDefault="00F84360">
      <w:pPr>
        <w:snapToGrid w:val="0"/>
        <w:spacing w:line="360" w:lineRule="auto"/>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sz w:val="24"/>
        </w:rPr>
        <w:t>1）符合参加政府采购活动应当具备的一般条件的承诺函</w:t>
      </w:r>
      <w:r>
        <w:rPr>
          <w:rFonts w:ascii="仿宋_GB2312" w:eastAsia="仿宋_GB2312" w:hAnsi="仿宋" w:cs="仿宋_GB2312"/>
          <w:sz w:val="24"/>
        </w:rPr>
        <w:t>……</w:t>
      </w:r>
      <w:r>
        <w:rPr>
          <w:rFonts w:ascii="仿宋_GB2312" w:eastAsia="仿宋_GB2312" w:hAnsi="仿宋" w:cs="仿宋_GB2312" w:hint="eastAsia"/>
          <w:sz w:val="24"/>
        </w:rPr>
        <w:t>………（页码）</w:t>
      </w:r>
    </w:p>
    <w:p w:rsidR="002A300A" w:rsidRDefault="00F84360">
      <w:pPr>
        <w:snapToGrid w:val="0"/>
        <w:spacing w:line="360" w:lineRule="auto"/>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sz w:val="24"/>
        </w:rPr>
        <w:t>2）落实政府采购政策需满足的资格要求</w:t>
      </w:r>
      <w:r>
        <w:rPr>
          <w:rFonts w:ascii="仿宋_GB2312" w:eastAsia="仿宋_GB2312" w:hAnsi="仿宋" w:cs="仿宋_GB2312"/>
          <w:sz w:val="24"/>
        </w:rPr>
        <w:t>……</w:t>
      </w:r>
      <w:r>
        <w:rPr>
          <w:rFonts w:ascii="仿宋_GB2312" w:eastAsia="仿宋_GB2312" w:hAnsi="仿宋" w:cs="仿宋_GB2312" w:hint="eastAsia"/>
          <w:sz w:val="24"/>
        </w:rPr>
        <w:t>…………………………（页码）</w:t>
      </w:r>
    </w:p>
    <w:p w:rsidR="002A300A" w:rsidRDefault="00F84360">
      <w:pPr>
        <w:snapToGrid w:val="0"/>
        <w:spacing w:line="360" w:lineRule="auto"/>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sz w:val="24"/>
        </w:rPr>
        <w:t>3）本项目的特定资格要求</w:t>
      </w:r>
      <w:r>
        <w:rPr>
          <w:rFonts w:ascii="仿宋_GB2312" w:eastAsia="仿宋_GB2312" w:hAnsi="仿宋" w:cs="仿宋_GB2312"/>
          <w:sz w:val="24"/>
        </w:rPr>
        <w:t>……</w:t>
      </w:r>
      <w:r>
        <w:rPr>
          <w:rFonts w:ascii="仿宋_GB2312" w:eastAsia="仿宋_GB2312" w:hAnsi="仿宋" w:cs="仿宋_GB2312" w:hint="eastAsia"/>
          <w:sz w:val="24"/>
        </w:rPr>
        <w:t>…………………………………………（页码）</w:t>
      </w:r>
    </w:p>
    <w:p w:rsidR="002A300A" w:rsidRDefault="002A300A">
      <w:pPr>
        <w:snapToGrid w:val="0"/>
        <w:spacing w:line="360" w:lineRule="auto"/>
        <w:ind w:firstLineChars="200" w:firstLine="480"/>
        <w:rPr>
          <w:rFonts w:ascii="仿宋_GB2312" w:eastAsia="仿宋_GB2312" w:hAnsi="仿宋" w:cs="仿宋_GB2312"/>
          <w:sz w:val="24"/>
        </w:rPr>
      </w:pPr>
    </w:p>
    <w:p w:rsidR="002A300A" w:rsidRDefault="002A300A">
      <w:pPr>
        <w:spacing w:line="360" w:lineRule="auto"/>
        <w:ind w:firstLineChars="200" w:firstLine="480"/>
        <w:rPr>
          <w:rFonts w:ascii="仿宋_GB2312" w:eastAsia="仿宋_GB2312" w:hAnsi="仿宋" w:cs="仿宋_GB2312"/>
          <w:sz w:val="24"/>
        </w:rPr>
      </w:pPr>
    </w:p>
    <w:p w:rsidR="002A300A" w:rsidRDefault="00F84360">
      <w:pPr>
        <w:snapToGrid w:val="0"/>
        <w:spacing w:line="360" w:lineRule="auto"/>
        <w:ind w:right="480"/>
        <w:jc w:val="center"/>
        <w:rPr>
          <w:rFonts w:ascii="仿宋_GB2312" w:eastAsia="仿宋_GB2312" w:hAnsi="仿宋" w:cs="仿宋_GB2312"/>
          <w:b/>
          <w:kern w:val="0"/>
          <w:sz w:val="32"/>
          <w:szCs w:val="32"/>
        </w:rPr>
      </w:pPr>
      <w:r>
        <w:rPr>
          <w:rFonts w:ascii="仿宋_GB2312" w:eastAsia="仿宋_GB2312" w:hAnsi="仿宋" w:cs="仿宋_GB2312"/>
          <w:kern w:val="0"/>
          <w:sz w:val="24"/>
        </w:rPr>
        <w:br w:type="page"/>
      </w:r>
      <w:r>
        <w:rPr>
          <w:rFonts w:ascii="仿宋_GB2312" w:eastAsia="仿宋_GB2312" w:hAnsi="仿宋" w:cs="仿宋_GB2312"/>
          <w:b/>
          <w:kern w:val="0"/>
          <w:sz w:val="32"/>
          <w:szCs w:val="32"/>
        </w:rPr>
        <w:lastRenderedPageBreak/>
        <w:t xml:space="preserve">  一、 符合参加政府采购活动应当具备的一般条件的承诺函</w:t>
      </w:r>
    </w:p>
    <w:p w:rsidR="002A300A" w:rsidRDefault="00F84360">
      <w:pPr>
        <w:snapToGrid w:val="0"/>
        <w:spacing w:line="360" w:lineRule="auto"/>
        <w:rPr>
          <w:rFonts w:ascii="仿宋_GB2312" w:eastAsia="仿宋_GB2312" w:hAnsi="仿宋" w:cs="仿宋_GB2312"/>
          <w:sz w:val="24"/>
        </w:rPr>
      </w:pPr>
      <w:r>
        <w:rPr>
          <w:rFonts w:ascii="仿宋_GB2312" w:eastAsia="仿宋_GB2312" w:hAnsi="仿宋" w:cs="仿宋_GB2312" w:hint="eastAsia"/>
          <w:sz w:val="24"/>
        </w:rPr>
        <w:t>（采购人）、（采购代理机构）：</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 xml:space="preserve">我方参与（项目名称）【项目编号：    </w:t>
      </w:r>
      <w:r>
        <w:rPr>
          <w:rFonts w:ascii="宋体" w:hAnsi="宋体" w:cs="宋体" w:hint="eastAsia"/>
          <w:b/>
          <w:bCs/>
          <w:sz w:val="24"/>
        </w:rPr>
        <w:t xml:space="preserve"> </w:t>
      </w:r>
      <w:r>
        <w:rPr>
          <w:rFonts w:ascii="仿宋_GB2312" w:eastAsia="仿宋_GB2312" w:hAnsi="仿宋" w:cs="仿宋_GB2312" w:hint="eastAsia"/>
          <w:sz w:val="24"/>
        </w:rPr>
        <w:t>】政府采购活动，郑重承诺：</w:t>
      </w:r>
    </w:p>
    <w:p w:rsidR="002A300A" w:rsidRDefault="00F84360">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（一）符合参与政府采购活动的资格条件并且没有税收缴纳、社会保障等方面的失信记录的承诺函;</w:t>
      </w:r>
    </w:p>
    <w:p w:rsidR="002A300A" w:rsidRDefault="00F84360">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（二）未被信用中国（</w:t>
      </w:r>
      <w:r>
        <w:rPr>
          <w:rFonts w:ascii="仿宋_GB2312" w:eastAsia="仿宋_GB2312" w:hAnsi="仿宋"/>
          <w:sz w:val="24"/>
        </w:rPr>
        <w:t>www.creditchina.gov.cn)、中国政府采购网（www.ccgp.gov.cn）列入失信被执行人、重大税收违法案件当事人名单、政府采购严重违法失信行为记录名单。</w:t>
      </w:r>
    </w:p>
    <w:p w:rsidR="002A300A" w:rsidRDefault="00F84360">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（三）不存在以下情况：</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1、</w:t>
      </w:r>
      <w:r>
        <w:rPr>
          <w:rFonts w:ascii="仿宋_GB2312" w:eastAsia="仿宋_GB2312" w:hAnsi="仿宋" w:cs="仿宋_GB2312"/>
          <w:sz w:val="24"/>
        </w:rPr>
        <w:t>单位负责人为同一人或者存在直接控股、管理关系的不同供应商参加同一合同项下的政府采购活动的；</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2、</w:t>
      </w:r>
      <w:r>
        <w:rPr>
          <w:rFonts w:ascii="仿宋_GB2312" w:eastAsia="仿宋_GB2312" w:hAnsi="仿宋" w:cs="仿宋_GB2312"/>
          <w:sz w:val="24"/>
        </w:rPr>
        <w:t>为采购项目提供整体设计、规范编制或者项目管理、监理、检测等服务后再参加该采购项目的其他采购活动的。</w:t>
      </w:r>
    </w:p>
    <w:p w:rsidR="002A300A" w:rsidRDefault="00F84360">
      <w:pPr>
        <w:snapToGrid w:val="0"/>
        <w:spacing w:line="360" w:lineRule="auto"/>
        <w:ind w:firstLineChars="2300" w:firstLine="5520"/>
        <w:rPr>
          <w:rFonts w:ascii="仿宋_GB2312" w:eastAsia="仿宋_GB2312" w:hAnsi="仿宋" w:cs="仿宋_GB2312"/>
          <w:kern w:val="0"/>
          <w:sz w:val="24"/>
        </w:rPr>
      </w:pPr>
      <w:r>
        <w:rPr>
          <w:rFonts w:ascii="仿宋_GB2312" w:eastAsia="仿宋_GB2312" w:hAnsi="仿宋" w:cs="仿宋_GB2312" w:hint="eastAsia"/>
          <w:kern w:val="0"/>
          <w:sz w:val="24"/>
          <w:lang w:val="zh-CN"/>
        </w:rPr>
        <w:t>投标人名称</w:t>
      </w:r>
      <w:r>
        <w:rPr>
          <w:rFonts w:ascii="仿宋_GB2312" w:eastAsia="仿宋_GB2312" w:hAnsi="仿宋" w:cs="仿宋_GB2312"/>
          <w:kern w:val="0"/>
          <w:sz w:val="24"/>
          <w:lang w:val="zh-CN"/>
        </w:rPr>
        <w:t>(电子签名)：</w:t>
      </w: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kern w:val="0"/>
          <w:sz w:val="24"/>
          <w:lang w:val="zh-CN"/>
        </w:rPr>
        <w:t xml:space="preserve">                        </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日期</w:t>
      </w:r>
      <w:r>
        <w:rPr>
          <w:rFonts w:ascii="仿宋_GB2312" w:eastAsia="仿宋_GB2312" w:hAnsi="仿宋" w:cs="仿宋_GB2312" w:hint="eastAsia"/>
          <w:kern w:val="0"/>
          <w:sz w:val="24"/>
        </w:rPr>
        <w:t>：</w:t>
      </w:r>
      <w:r>
        <w:rPr>
          <w:rFonts w:ascii="仿宋_GB2312" w:eastAsia="仿宋_GB2312" w:hAnsi="仿宋" w:cs="仿宋_GB2312"/>
          <w:kern w:val="0"/>
          <w:sz w:val="24"/>
        </w:rPr>
        <w:t xml:space="preserve">  年  </w:t>
      </w:r>
      <w:r>
        <w:rPr>
          <w:rFonts w:ascii="仿宋_GB2312" w:eastAsia="仿宋_GB2312" w:hAnsi="仿宋" w:cs="仿宋_GB2312" w:hint="eastAsia"/>
          <w:kern w:val="0"/>
          <w:sz w:val="24"/>
          <w:lang w:val="zh-CN"/>
        </w:rPr>
        <w:t>月</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日</w:t>
      </w: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pStyle w:val="2"/>
        <w:rPr>
          <w:rFonts w:cs="仿宋_GB2312"/>
          <w:kern w:val="0"/>
        </w:rPr>
      </w:pPr>
    </w:p>
    <w:p w:rsidR="002A300A" w:rsidRDefault="002A300A">
      <w:pPr>
        <w:rPr>
          <w:rFonts w:ascii="仿宋_GB2312" w:eastAsia="仿宋_GB2312" w:hAnsi="仿宋" w:cs="仿宋_GB2312"/>
          <w:b/>
          <w:kern w:val="0"/>
          <w:sz w:val="32"/>
          <w:szCs w:val="32"/>
        </w:rPr>
      </w:pPr>
    </w:p>
    <w:p w:rsidR="002A300A" w:rsidRDefault="002A300A">
      <w:pPr>
        <w:pStyle w:val="2"/>
        <w:rPr>
          <w:rFonts w:cs="仿宋_GB2312"/>
          <w:kern w:val="0"/>
        </w:rPr>
      </w:pPr>
    </w:p>
    <w:p w:rsidR="002A300A" w:rsidRDefault="002A300A">
      <w:pPr>
        <w:rPr>
          <w:rFonts w:ascii="仿宋_GB2312" w:eastAsia="仿宋_GB2312" w:hAnsi="仿宋" w:cs="仿宋_GB2312"/>
          <w:b/>
          <w:kern w:val="0"/>
          <w:sz w:val="32"/>
          <w:szCs w:val="32"/>
        </w:rPr>
      </w:pPr>
    </w:p>
    <w:p w:rsidR="002A300A" w:rsidRDefault="002A300A">
      <w:pPr>
        <w:pStyle w:val="2"/>
      </w:pPr>
    </w:p>
    <w:p w:rsidR="002A300A" w:rsidRDefault="00F84360">
      <w:pPr>
        <w:snapToGrid w:val="0"/>
        <w:spacing w:line="360" w:lineRule="auto"/>
        <w:ind w:right="480"/>
        <w:jc w:val="center"/>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二、落实政府采购政策需满足的资格要求</w:t>
      </w:r>
    </w:p>
    <w:p w:rsidR="002A300A" w:rsidRDefault="00F84360">
      <w:pPr>
        <w:spacing w:line="360" w:lineRule="auto"/>
        <w:rPr>
          <w:rFonts w:ascii="仿宋_GB2312" w:eastAsia="仿宋_GB2312" w:hAnsi="仿宋"/>
          <w:sz w:val="24"/>
        </w:rPr>
      </w:pPr>
      <w:r>
        <w:rPr>
          <w:rFonts w:ascii="仿宋_GB2312" w:eastAsia="仿宋_GB2312" w:hAnsi="仿宋" w:cs="仿宋_GB2312" w:hint="eastAsia"/>
          <w:sz w:val="24"/>
        </w:rPr>
        <w:t>（根据招标公告</w:t>
      </w:r>
      <w:r>
        <w:rPr>
          <w:rFonts w:ascii="仿宋_GB2312" w:eastAsia="仿宋_GB2312" w:hAnsi="仿宋" w:hint="eastAsia"/>
          <w:sz w:val="24"/>
        </w:rPr>
        <w:t>落实政府采购政策需满足的资格要求选择提供相应的材料；未要求的，无需提供</w:t>
      </w:r>
      <w:r>
        <w:rPr>
          <w:rFonts w:ascii="仿宋_GB2312" w:eastAsia="仿宋_GB2312" w:hAnsi="仿宋" w:cs="仿宋_GB2312" w:hint="eastAsia"/>
          <w:sz w:val="24"/>
        </w:rPr>
        <w:t>）</w:t>
      </w:r>
    </w:p>
    <w:p w:rsidR="002A300A" w:rsidRDefault="00F84360">
      <w:pPr>
        <w:snapToGrid w:val="0"/>
        <w:spacing w:before="50" w:after="50" w:line="360" w:lineRule="auto"/>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专门面向中小企业，货物全部由符合政策要求的中小企业（或小微企业）制造或者服务全部由符合政策要求的中小企业（或小微企业）承接的，提供相应的中小企业声明函（附件</w:t>
      </w:r>
      <w:r>
        <w:rPr>
          <w:rFonts w:ascii="仿宋_GB2312" w:eastAsia="仿宋_GB2312" w:hAnsi="仿宋" w:cs="仿宋_GB2312"/>
          <w:sz w:val="24"/>
        </w:rPr>
        <w:t>5</w:t>
      </w:r>
      <w:r>
        <w:rPr>
          <w:rFonts w:ascii="仿宋_GB2312" w:eastAsia="仿宋_GB2312" w:hAnsi="仿宋" w:cs="仿宋_GB2312" w:hint="eastAsia"/>
          <w:sz w:val="24"/>
        </w:rPr>
        <w:t>）。</w:t>
      </w:r>
      <w:r>
        <w:rPr>
          <w:rFonts w:ascii="仿宋_GB2312" w:eastAsia="仿宋_GB2312" w:hAnsi="仿宋" w:cs="仿宋_GB2312"/>
          <w:sz w:val="24"/>
        </w:rPr>
        <w:t xml:space="preserve"> </w:t>
      </w:r>
    </w:p>
    <w:p w:rsidR="002A300A" w:rsidRDefault="002A300A">
      <w:pPr>
        <w:widowControl/>
        <w:spacing w:line="360" w:lineRule="auto"/>
        <w:ind w:firstLine="480"/>
        <w:jc w:val="left"/>
        <w:rPr>
          <w:rFonts w:ascii="仿宋_GB2312" w:eastAsia="仿宋_GB2312" w:hAnsi="宋体"/>
          <w:sz w:val="24"/>
        </w:rPr>
      </w:pPr>
    </w:p>
    <w:p w:rsidR="002A300A" w:rsidRDefault="00F84360">
      <w:pPr>
        <w:widowControl/>
        <w:spacing w:line="360" w:lineRule="auto"/>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要求以联合体形式参加的，提供联合协议和中小企业声明函（附件</w:t>
      </w:r>
      <w:r>
        <w:rPr>
          <w:rFonts w:ascii="仿宋_GB2312" w:eastAsia="仿宋_GB2312" w:hAnsi="仿宋" w:cs="仿宋_GB2312"/>
          <w:sz w:val="24"/>
        </w:rPr>
        <w:t>5</w:t>
      </w:r>
      <w:r>
        <w:rPr>
          <w:rFonts w:ascii="仿宋_GB2312" w:eastAsia="仿宋_GB2312" w:hAnsi="仿宋" w:cs="仿宋_GB2312" w:hint="eastAsia"/>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2A300A" w:rsidRDefault="00F84360">
      <w:pPr>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b/>
          <w:sz w:val="24"/>
        </w:rPr>
        <w:t xml:space="preserve">    </w:t>
      </w:r>
      <w:r>
        <w:rPr>
          <w:rFonts w:ascii="仿宋_GB2312" w:eastAsia="仿宋_GB2312" w:hAnsi="仿宋" w:cs="仿宋_GB2312" w:hint="eastAsia"/>
          <w:b/>
          <w:kern w:val="0"/>
          <w:sz w:val="32"/>
          <w:szCs w:val="32"/>
          <w:lang w:val="zh-CN"/>
        </w:rPr>
        <w:t>联合协议</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r>
        <w:rPr>
          <w:rFonts w:ascii="仿宋_GB2312" w:eastAsia="仿宋_GB2312" w:hAnsi="仿宋" w:cs="仿宋_GB2312"/>
          <w:kern w:val="0"/>
          <w:sz w:val="24"/>
          <w:lang w:val="zh-CN"/>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u w:val="single"/>
        </w:rPr>
        <w:t xml:space="preserve">             </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u w:val="single"/>
        </w:rPr>
        <w:t xml:space="preserve">            </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u w:val="single"/>
        </w:rPr>
        <w:t xml:space="preserve">  </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u w:val="single"/>
        </w:rPr>
        <w:t xml:space="preserve"> </w:t>
      </w:r>
      <w:r>
        <w:rPr>
          <w:rFonts w:ascii="仿宋_GB2312" w:eastAsia="仿宋_GB2312" w:hAnsi="仿宋"/>
          <w:sz w:val="24"/>
        </w:rPr>
        <w:t>%</w:t>
      </w:r>
      <w:r>
        <w:rPr>
          <w:rFonts w:ascii="仿宋_GB2312" w:eastAsia="仿宋_GB2312" w:hAnsi="仿宋" w:cs="仿宋_GB2312" w:hint="eastAsia"/>
          <w:kern w:val="0"/>
          <w:sz w:val="24"/>
          <w:lang w:val="zh-CN"/>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2、联合体中有同类资质的各方按照联合体分工承担相同工作的，按照资质等级较低的供应商确定资质等级。</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2A300A" w:rsidRDefault="00F8436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(电子签名/公章)：</w:t>
      </w:r>
    </w:p>
    <w:p w:rsidR="002A300A" w:rsidRDefault="00F8436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(电子签名/公章)：</w:t>
      </w:r>
    </w:p>
    <w:p w:rsidR="002A300A" w:rsidRDefault="00F84360">
      <w:pPr>
        <w:snapToGrid w:val="0"/>
        <w:spacing w:line="360" w:lineRule="auto"/>
        <w:ind w:firstLineChars="2400" w:firstLine="5760"/>
      </w:pPr>
      <w:r>
        <w:rPr>
          <w:rFonts w:ascii="仿宋_GB2312" w:eastAsia="仿宋_GB2312" w:hAnsi="仿宋" w:cs="仿宋_GB2312" w:hint="eastAsia"/>
          <w:kern w:val="0"/>
          <w:sz w:val="24"/>
          <w:lang w:val="zh-CN"/>
        </w:rPr>
        <w:t>……</w:t>
      </w:r>
    </w:p>
    <w:p w:rsidR="002A300A" w:rsidRDefault="00F8436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2A300A" w:rsidRDefault="002A300A">
      <w:pPr>
        <w:spacing w:line="360" w:lineRule="auto"/>
        <w:ind w:firstLineChars="200" w:firstLine="480"/>
        <w:rPr>
          <w:rFonts w:ascii="仿宋_GB2312" w:eastAsia="仿宋_GB2312" w:hAnsi="仿宋" w:cs="仿宋_GB2312"/>
          <w:sz w:val="24"/>
        </w:rPr>
      </w:pPr>
    </w:p>
    <w:p w:rsidR="002A300A" w:rsidRDefault="00F84360">
      <w:pPr>
        <w:spacing w:line="360" w:lineRule="auto"/>
        <w:ind w:firstLineChars="200" w:firstLine="482"/>
        <w:rPr>
          <w:rFonts w:ascii="仿宋" w:eastAsia="仿宋" w:hAnsi="仿宋"/>
          <w:sz w:val="24"/>
        </w:rPr>
      </w:pPr>
      <w:r>
        <w:rPr>
          <w:rFonts w:ascii="仿宋_GB2312" w:eastAsia="仿宋_GB2312" w:hAnsi="仿宋" w:cs="仿宋_GB2312"/>
          <w:b/>
          <w:sz w:val="24"/>
        </w:rPr>
        <w:t>C、</w:t>
      </w:r>
      <w:r>
        <w:rPr>
          <w:rFonts w:ascii="仿宋_GB2312" w:eastAsia="仿宋_GB2312" w:hAnsi="仿宋" w:cs="仿宋_GB2312" w:hint="eastAsia"/>
          <w:sz w:val="24"/>
        </w:rPr>
        <w:t>要求合同分包的，提供分包意向协议和中小企业声明函（附件</w:t>
      </w:r>
      <w:r>
        <w:rPr>
          <w:rFonts w:ascii="仿宋_GB2312" w:eastAsia="仿宋_GB2312" w:hAnsi="仿宋" w:cs="仿宋_GB2312"/>
          <w:sz w:val="24"/>
        </w:rPr>
        <w:t>5</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2A300A" w:rsidRDefault="00F84360">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2A300A" w:rsidRDefault="00F84360">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r>
        <w:rPr>
          <w:rFonts w:ascii="仿宋_GB2312" w:eastAsia="仿宋_GB2312" w:hAnsi="仿宋" w:cs="仿宋_GB2312"/>
          <w:kern w:val="0"/>
          <w:sz w:val="24"/>
          <w:lang w:val="zh-CN"/>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2A300A" w:rsidRDefault="00F84360">
      <w:pPr>
        <w:pStyle w:val="2"/>
        <w:ind w:leftChars="316" w:left="664" w:firstLineChars="95" w:firstLine="229"/>
      </w:pPr>
      <w:r>
        <w:rPr>
          <w:rFonts w:cs="仿宋_GB2312" w:hint="eastAsia"/>
          <w:kern w:val="0"/>
          <w:sz w:val="24"/>
          <w:szCs w:val="24"/>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2A300A" w:rsidRDefault="00F84360">
      <w:pPr>
        <w:snapToGrid w:val="0"/>
        <w:spacing w:line="360" w:lineRule="auto"/>
        <w:ind w:firstLine="576"/>
        <w:rPr>
          <w:rFonts w:ascii="仿宋_GB2312" w:eastAsia="仿宋_GB2312" w:hAnsi="仿宋"/>
          <w:u w:val="single"/>
        </w:rPr>
      </w:pPr>
      <w:r>
        <w:rPr>
          <w:rFonts w:ascii="仿宋_GB2312" w:eastAsia="仿宋_GB2312" w:hAnsi="仿宋"/>
          <w:u w:val="single"/>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u w:val="single"/>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2A300A" w:rsidRDefault="00F84360">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u w:val="single"/>
        </w:rPr>
        <w:t xml:space="preserve">                                                                                     </w:t>
      </w:r>
    </w:p>
    <w:p w:rsidR="002A300A" w:rsidRDefault="00F84360">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u w:val="single"/>
        </w:rPr>
        <w:lastRenderedPageBreak/>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u w:val="single"/>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2A300A" w:rsidRDefault="00F84360">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u w:val="single"/>
        </w:rPr>
        <w:t xml:space="preserve">  </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u w:val="single"/>
        </w:rPr>
        <w:t xml:space="preserve"> </w:t>
      </w:r>
      <w:r>
        <w:rPr>
          <w:rFonts w:ascii="仿宋_GB2312" w:eastAsia="仿宋_GB2312" w:hAnsi="仿宋"/>
          <w:sz w:val="24"/>
        </w:rPr>
        <w:t>%</w:t>
      </w:r>
      <w:r>
        <w:rPr>
          <w:rFonts w:ascii="仿宋_GB2312" w:eastAsia="仿宋_GB2312" w:hAnsi="仿宋" w:cs="仿宋_GB2312"/>
          <w:kern w:val="0"/>
          <w:sz w:val="24"/>
          <w:lang w:val="zh-CN"/>
        </w:rPr>
        <w:t xml:space="preserve">  。                                           投标人名称(电子签名)：</w:t>
      </w:r>
    </w:p>
    <w:p w:rsidR="002A300A" w:rsidRDefault="00F84360">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2A300A" w:rsidRDefault="00F84360">
      <w:pPr>
        <w:snapToGrid w:val="0"/>
        <w:spacing w:line="360" w:lineRule="auto"/>
        <w:ind w:firstLineChars="2400" w:firstLine="5760"/>
      </w:pPr>
      <w:r>
        <w:rPr>
          <w:rFonts w:ascii="仿宋_GB2312" w:eastAsia="仿宋_GB2312" w:hAnsi="仿宋" w:cs="仿宋_GB2312" w:hint="eastAsia"/>
          <w:kern w:val="0"/>
          <w:sz w:val="24"/>
          <w:lang w:val="zh-CN"/>
        </w:rPr>
        <w:t>……</w:t>
      </w:r>
    </w:p>
    <w:p w:rsidR="002A300A" w:rsidRDefault="00F84360">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2A300A" w:rsidRDefault="002A300A">
      <w:pPr>
        <w:widowControl/>
        <w:spacing w:line="360" w:lineRule="auto"/>
        <w:ind w:left="150"/>
        <w:jc w:val="center"/>
        <w:rPr>
          <w:rFonts w:ascii="仿宋_GB2312" w:eastAsia="仿宋_GB2312" w:hAnsi="仿宋" w:cs="仿宋_GB2312"/>
          <w:b/>
          <w:kern w:val="0"/>
          <w:sz w:val="32"/>
          <w:szCs w:val="32"/>
        </w:rPr>
      </w:pPr>
    </w:p>
    <w:p w:rsidR="002A300A" w:rsidRDefault="00F84360">
      <w:pPr>
        <w:widowControl/>
        <w:spacing w:line="360" w:lineRule="auto"/>
        <w:ind w:left="150"/>
        <w:jc w:val="center"/>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三、本项目的特定资格要求</w:t>
      </w:r>
    </w:p>
    <w:p w:rsidR="002A300A" w:rsidRDefault="00F84360">
      <w:pPr>
        <w:spacing w:line="360" w:lineRule="auto"/>
        <w:jc w:val="center"/>
        <w:rPr>
          <w:rFonts w:ascii="仿宋_GB2312" w:eastAsia="仿宋_GB2312" w:hAnsi="仿宋"/>
          <w:sz w:val="24"/>
        </w:rPr>
      </w:pPr>
      <w:r>
        <w:rPr>
          <w:rFonts w:ascii="仿宋_GB2312" w:eastAsia="仿宋_GB2312" w:hAnsi="仿宋" w:cs="仿宋_GB2312" w:hint="eastAsia"/>
          <w:sz w:val="24"/>
        </w:rPr>
        <w:t>（根据招标公告本项目的特定资格要求</w:t>
      </w:r>
      <w:r>
        <w:rPr>
          <w:rFonts w:ascii="仿宋_GB2312" w:eastAsia="仿宋_GB2312" w:hAnsi="仿宋" w:hint="eastAsia"/>
          <w:sz w:val="24"/>
        </w:rPr>
        <w:t>提供相应的材料；未要求的，无需提供</w:t>
      </w:r>
      <w:r>
        <w:rPr>
          <w:rFonts w:ascii="仿宋_GB2312" w:eastAsia="仿宋_GB2312" w:hAnsi="仿宋" w:cs="仿宋_GB2312" w:hint="eastAsia"/>
          <w:sz w:val="24"/>
        </w:rPr>
        <w:t>）</w:t>
      </w:r>
    </w:p>
    <w:p w:rsidR="002A300A" w:rsidRDefault="002A300A"/>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pacing w:line="360" w:lineRule="auto"/>
        <w:jc w:val="center"/>
        <w:outlineLvl w:val="0"/>
        <w:rPr>
          <w:rFonts w:ascii="仿宋_GB2312" w:eastAsia="仿宋_GB2312" w:hAnsi="仿宋" w:cs="仿宋_GB2312"/>
          <w:b/>
          <w:kern w:val="0"/>
          <w:sz w:val="36"/>
          <w:szCs w:val="36"/>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pacing w:line="360" w:lineRule="auto"/>
        <w:jc w:val="center"/>
        <w:outlineLvl w:val="0"/>
        <w:rPr>
          <w:rFonts w:ascii="仿宋_GB2312" w:eastAsia="仿宋_GB2312" w:hAnsi="仿宋" w:cs="仿宋_GB2312"/>
          <w:b/>
          <w:kern w:val="0"/>
          <w:sz w:val="36"/>
          <w:szCs w:val="36"/>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F84360">
      <w:pPr>
        <w:spacing w:line="360" w:lineRule="auto"/>
        <w:jc w:val="center"/>
        <w:outlineLvl w:val="0"/>
        <w:rPr>
          <w:rFonts w:ascii="仿宋_GB2312" w:eastAsia="仿宋_GB2312" w:hAnsi="仿宋" w:cs="仿宋_GB2312"/>
          <w:b/>
          <w:kern w:val="0"/>
          <w:sz w:val="36"/>
          <w:szCs w:val="36"/>
        </w:rPr>
      </w:pPr>
      <w:r>
        <w:rPr>
          <w:rFonts w:ascii="仿宋_GB2312" w:eastAsia="仿宋_GB2312" w:hAnsi="仿宋" w:cs="仿宋_GB2312"/>
          <w:b/>
          <w:kern w:val="0"/>
          <w:sz w:val="36"/>
          <w:szCs w:val="36"/>
        </w:rPr>
        <w:br w:type="page"/>
      </w:r>
    </w:p>
    <w:p w:rsidR="002A300A" w:rsidRDefault="002A300A">
      <w:pPr>
        <w:pStyle w:val="2"/>
      </w:pPr>
    </w:p>
    <w:p w:rsidR="002A300A" w:rsidRDefault="00F84360">
      <w:pPr>
        <w:spacing w:line="360" w:lineRule="auto"/>
        <w:ind w:right="420" w:firstLineChars="1000" w:firstLine="3614"/>
        <w:rPr>
          <w:rFonts w:ascii="仿宋_GB2312" w:eastAsia="仿宋_GB2312" w:hAnsi="仿宋" w:cs="仿宋_GB2312"/>
          <w:b/>
          <w:kern w:val="0"/>
          <w:sz w:val="36"/>
          <w:szCs w:val="36"/>
        </w:rPr>
      </w:pPr>
      <w:r>
        <w:rPr>
          <w:rFonts w:ascii="仿宋_GB2312" w:eastAsia="仿宋_GB2312" w:hAnsi="仿宋" w:cs="仿宋_GB2312" w:hint="eastAsia"/>
          <w:b/>
          <w:kern w:val="0"/>
          <w:sz w:val="36"/>
          <w:szCs w:val="36"/>
        </w:rPr>
        <w:t>商务技术文件部分</w:t>
      </w:r>
    </w:p>
    <w:p w:rsidR="002A300A" w:rsidRDefault="002A300A">
      <w:pPr>
        <w:spacing w:line="360" w:lineRule="auto"/>
        <w:jc w:val="center"/>
        <w:outlineLvl w:val="0"/>
        <w:rPr>
          <w:rFonts w:ascii="仿宋_GB2312" w:eastAsia="仿宋_GB2312" w:hAnsi="仿宋" w:cs="仿宋_GB2312"/>
          <w:b/>
          <w:kern w:val="0"/>
          <w:sz w:val="24"/>
        </w:rPr>
      </w:pPr>
    </w:p>
    <w:p w:rsidR="002A300A" w:rsidRDefault="00F84360">
      <w:pPr>
        <w:spacing w:line="360" w:lineRule="auto"/>
        <w:jc w:val="center"/>
        <w:outlineLvl w:val="0"/>
        <w:rPr>
          <w:rFonts w:ascii="仿宋_GB2312" w:eastAsia="仿宋_GB2312" w:hAnsi="仿宋" w:cs="仿宋_GB2312"/>
          <w:b/>
          <w:kern w:val="0"/>
          <w:sz w:val="28"/>
          <w:szCs w:val="28"/>
        </w:rPr>
      </w:pPr>
      <w:r>
        <w:rPr>
          <w:rFonts w:ascii="仿宋_GB2312" w:eastAsia="仿宋_GB2312" w:hAnsi="仿宋" w:cs="仿宋_GB2312" w:hint="eastAsia"/>
          <w:b/>
          <w:kern w:val="0"/>
          <w:sz w:val="28"/>
          <w:szCs w:val="28"/>
        </w:rPr>
        <w:t>目录</w:t>
      </w:r>
    </w:p>
    <w:p w:rsidR="002A300A" w:rsidRDefault="00F84360">
      <w:pPr>
        <w:snapToGrid w:val="0"/>
        <w:spacing w:line="360" w:lineRule="auto"/>
        <w:ind w:leftChars="228" w:left="479"/>
        <w:rPr>
          <w:rFonts w:cs="仿宋_GB2312"/>
        </w:rPr>
      </w:pPr>
      <w:r>
        <w:rPr>
          <w:rFonts w:ascii="仿宋_GB2312" w:eastAsia="仿宋_GB2312" w:hAnsi="仿宋" w:cs="仿宋_GB2312" w:hint="eastAsia"/>
          <w:sz w:val="24"/>
        </w:rPr>
        <w:t>（</w:t>
      </w:r>
      <w:r>
        <w:rPr>
          <w:rFonts w:ascii="仿宋_GB2312" w:eastAsia="仿宋_GB2312" w:hAnsi="仿宋" w:cs="仿宋_GB2312"/>
          <w:sz w:val="24"/>
        </w:rPr>
        <w:t>1）投标函</w:t>
      </w:r>
      <w:r>
        <w:rPr>
          <w:rFonts w:cs="仿宋_GB2312" w:hint="eastAsia"/>
        </w:rPr>
        <w:t>…………………………………………………………………………………（页码）</w:t>
      </w:r>
      <w:r>
        <w:rPr>
          <w:rFonts w:ascii="仿宋_GB2312" w:eastAsia="仿宋_GB2312" w:hAnsi="仿宋" w:cs="仿宋_GB2312" w:hint="eastAsia"/>
          <w:sz w:val="24"/>
        </w:rPr>
        <w:t>（</w:t>
      </w:r>
      <w:r>
        <w:rPr>
          <w:rFonts w:ascii="仿宋_GB2312" w:eastAsia="仿宋_GB2312" w:hAnsi="仿宋" w:cs="仿宋_GB2312"/>
          <w:sz w:val="24"/>
        </w:rPr>
        <w:t>2）授权委托书或法定代表人（单位负责人、自然人本人）身份证明</w:t>
      </w:r>
      <w:r>
        <w:rPr>
          <w:rFonts w:cs="仿宋_GB2312" w:hint="eastAsia"/>
        </w:rPr>
        <w:t>………（页码）</w:t>
      </w:r>
    </w:p>
    <w:p w:rsidR="002A300A" w:rsidRDefault="00F84360">
      <w:pPr>
        <w:snapToGrid w:val="0"/>
        <w:spacing w:line="360" w:lineRule="auto"/>
        <w:ind w:leftChars="228" w:left="479"/>
        <w:rPr>
          <w:rFonts w:cs="仿宋_GB2312"/>
        </w:rPr>
      </w:pPr>
      <w:r>
        <w:rPr>
          <w:rFonts w:ascii="仿宋_GB2312" w:eastAsia="仿宋_GB2312" w:hAnsi="仿宋" w:cs="仿宋_GB2312" w:hint="eastAsia"/>
          <w:sz w:val="24"/>
        </w:rPr>
        <w:t>（</w:t>
      </w:r>
      <w:r>
        <w:rPr>
          <w:rFonts w:ascii="仿宋_GB2312" w:eastAsia="仿宋_GB2312" w:hAnsi="仿宋" w:cs="仿宋_GB2312"/>
          <w:sz w:val="24"/>
        </w:rPr>
        <w:t>3）联合协议</w:t>
      </w:r>
      <w:r>
        <w:rPr>
          <w:rFonts w:cs="仿宋_GB2312" w:hint="eastAsia"/>
        </w:rPr>
        <w:t>………………………………………………………………………………（页码）</w:t>
      </w:r>
    </w:p>
    <w:p w:rsidR="002A300A" w:rsidRDefault="00F84360">
      <w:pPr>
        <w:snapToGrid w:val="0"/>
        <w:spacing w:line="360" w:lineRule="auto"/>
        <w:ind w:firstLineChars="200" w:firstLine="480"/>
        <w:rPr>
          <w:rFonts w:cs="仿宋_GB2312"/>
        </w:rPr>
      </w:pPr>
      <w:r>
        <w:rPr>
          <w:rFonts w:ascii="仿宋_GB2312" w:eastAsia="仿宋_GB2312" w:hAnsi="仿宋" w:cs="仿宋_GB2312" w:hint="eastAsia"/>
          <w:sz w:val="24"/>
        </w:rPr>
        <w:t>（</w:t>
      </w:r>
      <w:r>
        <w:rPr>
          <w:rFonts w:ascii="仿宋_GB2312" w:eastAsia="仿宋_GB2312" w:hAnsi="仿宋" w:cs="仿宋_GB2312"/>
          <w:sz w:val="24"/>
        </w:rPr>
        <w:t>4）分包意向协议</w:t>
      </w:r>
      <w:r>
        <w:rPr>
          <w:rFonts w:cs="仿宋_GB2312" w:hint="eastAsia"/>
        </w:rPr>
        <w:t>…………………………………………………………………………（页码）</w:t>
      </w:r>
    </w:p>
    <w:p w:rsidR="002A300A" w:rsidRDefault="00F84360">
      <w:pPr>
        <w:snapToGrid w:val="0"/>
        <w:spacing w:line="360" w:lineRule="auto"/>
        <w:ind w:firstLineChars="200" w:firstLine="480"/>
        <w:rPr>
          <w:rFonts w:cs="仿宋_GB2312"/>
        </w:rPr>
      </w:pPr>
      <w:r>
        <w:rPr>
          <w:rFonts w:ascii="仿宋_GB2312" w:eastAsia="仿宋_GB2312" w:hAnsi="仿宋" w:cs="仿宋_GB2312" w:hint="eastAsia"/>
          <w:sz w:val="24"/>
        </w:rPr>
        <w:t>（</w:t>
      </w:r>
      <w:r>
        <w:rPr>
          <w:rFonts w:ascii="仿宋_GB2312" w:eastAsia="仿宋_GB2312" w:hAnsi="仿宋" w:cs="仿宋_GB2312"/>
          <w:sz w:val="24"/>
        </w:rPr>
        <w:t>5）符合性审查资料</w:t>
      </w:r>
      <w:r>
        <w:rPr>
          <w:rFonts w:cs="仿宋_GB2312" w:hint="eastAsia"/>
        </w:rPr>
        <w:t>………………………………………………………………………（页码）</w:t>
      </w:r>
    </w:p>
    <w:p w:rsidR="002A300A" w:rsidRDefault="00F84360">
      <w:pPr>
        <w:snapToGrid w:val="0"/>
        <w:spacing w:line="360" w:lineRule="auto"/>
        <w:ind w:leftChars="228" w:left="479"/>
        <w:rPr>
          <w:rFonts w:cs="仿宋_GB2312"/>
        </w:rPr>
      </w:pPr>
      <w:r>
        <w:rPr>
          <w:rFonts w:ascii="仿宋_GB2312" w:eastAsia="仿宋_GB2312" w:hAnsi="仿宋" w:cs="仿宋_GB2312" w:hint="eastAsia"/>
          <w:sz w:val="24"/>
        </w:rPr>
        <w:t>（</w:t>
      </w:r>
      <w:r>
        <w:rPr>
          <w:rFonts w:ascii="仿宋_GB2312" w:eastAsia="仿宋_GB2312" w:hAnsi="仿宋" w:cs="仿宋_GB2312"/>
          <w:sz w:val="24"/>
        </w:rPr>
        <w:t>6）评标标准相应的商务技术资料</w:t>
      </w:r>
      <w:r>
        <w:rPr>
          <w:rFonts w:cs="仿宋_GB2312" w:hint="eastAsia"/>
        </w:rPr>
        <w:t>…………………………</w:t>
      </w:r>
      <w:r>
        <w:rPr>
          <w:rFonts w:ascii="仿宋_GB2312" w:eastAsia="仿宋_GB2312" w:hAnsi="仿宋" w:cs="仿宋_GB2312" w:hint="eastAsia"/>
          <w:sz w:val="24"/>
        </w:rPr>
        <w:t>………</w:t>
      </w:r>
      <w:r>
        <w:rPr>
          <w:rFonts w:cs="仿宋_GB2312" w:hint="eastAsia"/>
        </w:rPr>
        <w:t>…</w:t>
      </w:r>
      <w:r>
        <w:rPr>
          <w:rFonts w:ascii="仿宋_GB2312" w:eastAsia="仿宋_GB2312" w:hAnsi="仿宋" w:cs="仿宋_GB2312" w:hint="eastAsia"/>
          <w:sz w:val="24"/>
        </w:rPr>
        <w:t>…</w:t>
      </w:r>
      <w:r>
        <w:rPr>
          <w:rFonts w:cs="仿宋_GB2312" w:hint="eastAsia"/>
        </w:rPr>
        <w:t>……………（页码）</w:t>
      </w:r>
    </w:p>
    <w:p w:rsidR="002A300A" w:rsidRDefault="00F84360">
      <w:pPr>
        <w:snapToGrid w:val="0"/>
        <w:spacing w:line="360" w:lineRule="auto"/>
        <w:ind w:leftChars="228" w:left="479"/>
      </w:pPr>
      <w:r>
        <w:rPr>
          <w:rFonts w:ascii="仿宋_GB2312" w:eastAsia="仿宋_GB2312" w:hAnsi="仿宋" w:cs="仿宋_GB2312" w:hint="eastAsia"/>
          <w:sz w:val="24"/>
        </w:rPr>
        <w:t>（7</w:t>
      </w:r>
      <w:r>
        <w:rPr>
          <w:rFonts w:ascii="仿宋_GB2312" w:eastAsia="仿宋_GB2312" w:hAnsi="仿宋" w:cs="仿宋_GB2312"/>
          <w:sz w:val="24"/>
        </w:rPr>
        <w:t>）</w:t>
      </w:r>
      <w:r>
        <w:rPr>
          <w:rFonts w:ascii="仿宋_GB2312" w:eastAsia="仿宋_GB2312" w:hAnsi="仿宋" w:cs="仿宋_GB2312" w:hint="eastAsia"/>
          <w:sz w:val="24"/>
        </w:rPr>
        <w:t>投标标的清单</w:t>
      </w:r>
      <w:r>
        <w:rPr>
          <w:rFonts w:cs="仿宋_GB2312" w:hint="eastAsia"/>
        </w:rPr>
        <w:t>………………………………………………</w:t>
      </w:r>
      <w:r>
        <w:rPr>
          <w:rFonts w:ascii="仿宋_GB2312" w:eastAsia="仿宋_GB2312" w:hAnsi="仿宋" w:cs="仿宋_GB2312" w:hint="eastAsia"/>
          <w:sz w:val="24"/>
        </w:rPr>
        <w:t>………</w:t>
      </w:r>
      <w:r>
        <w:rPr>
          <w:rFonts w:cs="仿宋_GB2312" w:hint="eastAsia"/>
        </w:rPr>
        <w:t>…</w:t>
      </w:r>
      <w:r>
        <w:rPr>
          <w:rFonts w:ascii="仿宋_GB2312" w:eastAsia="仿宋_GB2312" w:hAnsi="仿宋" w:cs="仿宋_GB2312" w:hint="eastAsia"/>
          <w:sz w:val="24"/>
        </w:rPr>
        <w:t>…</w:t>
      </w:r>
      <w:r>
        <w:rPr>
          <w:rFonts w:cs="仿宋_GB2312" w:hint="eastAsia"/>
        </w:rPr>
        <w:t>……………（页码）</w:t>
      </w:r>
    </w:p>
    <w:p w:rsidR="002A300A" w:rsidRDefault="00F84360">
      <w:pPr>
        <w:snapToGrid w:val="0"/>
        <w:spacing w:line="360" w:lineRule="auto"/>
        <w:ind w:leftChars="228" w:left="479"/>
        <w:rPr>
          <w:rFonts w:cs="仿宋_GB2312"/>
        </w:rPr>
      </w:pPr>
      <w:r>
        <w:rPr>
          <w:rFonts w:ascii="仿宋_GB2312" w:eastAsia="仿宋_GB2312" w:hAnsi="仿宋" w:cs="仿宋_GB2312" w:hint="eastAsia"/>
          <w:sz w:val="24"/>
        </w:rPr>
        <w:t>（8</w:t>
      </w:r>
      <w:r>
        <w:rPr>
          <w:rFonts w:ascii="仿宋_GB2312" w:eastAsia="仿宋_GB2312" w:hAnsi="仿宋" w:cs="仿宋_GB2312"/>
          <w:sz w:val="24"/>
        </w:rPr>
        <w:t>）商务技术偏离表</w:t>
      </w:r>
      <w:r>
        <w:rPr>
          <w:rFonts w:cs="仿宋_GB2312" w:hint="eastAsia"/>
        </w:rPr>
        <w:t>………………………………………………………………………（页码）</w:t>
      </w:r>
    </w:p>
    <w:p w:rsidR="002A300A" w:rsidRDefault="00F84360">
      <w:pPr>
        <w:snapToGrid w:val="0"/>
        <w:spacing w:line="360" w:lineRule="auto"/>
        <w:ind w:leftChars="228" w:left="479"/>
        <w:rPr>
          <w:rFonts w:cs="仿宋_GB2312"/>
        </w:rPr>
      </w:pPr>
      <w:r>
        <w:rPr>
          <w:rFonts w:ascii="仿宋_GB2312" w:eastAsia="仿宋_GB2312" w:hAnsi="仿宋" w:cs="仿宋_GB2312" w:hint="eastAsia"/>
          <w:sz w:val="24"/>
          <w:lang w:val="zh-CN"/>
        </w:rPr>
        <w:t>（</w:t>
      </w:r>
      <w:r>
        <w:rPr>
          <w:rFonts w:ascii="仿宋_GB2312" w:eastAsia="仿宋_GB2312" w:hAnsi="仿宋" w:cs="仿宋_GB2312" w:hint="eastAsia"/>
          <w:sz w:val="24"/>
        </w:rPr>
        <w:t>9</w:t>
      </w:r>
      <w:r>
        <w:rPr>
          <w:rFonts w:ascii="仿宋_GB2312" w:eastAsia="仿宋_GB2312" w:hAnsi="仿宋" w:cs="仿宋_GB2312" w:hint="eastAsia"/>
          <w:sz w:val="24"/>
          <w:lang w:val="zh-CN"/>
        </w:rPr>
        <w:t>）政府采购供应商廉洁自律承诺书</w:t>
      </w:r>
      <w:r>
        <w:rPr>
          <w:rFonts w:cs="仿宋_GB2312" w:hint="eastAsia"/>
        </w:rPr>
        <w:t>…………………………………………………（页码）</w:t>
      </w:r>
    </w:p>
    <w:p w:rsidR="002A300A" w:rsidRDefault="00F84360">
      <w:pPr>
        <w:snapToGrid w:val="0"/>
        <w:spacing w:line="360" w:lineRule="auto"/>
        <w:rPr>
          <w:rFonts w:ascii="仿宋_GB2312" w:eastAsia="仿宋_GB2312" w:hAnsi="仿宋" w:cs="仿宋_GB2312"/>
          <w:b/>
          <w:kern w:val="0"/>
          <w:sz w:val="32"/>
          <w:szCs w:val="32"/>
          <w:lang w:val="zh-CN"/>
        </w:rPr>
      </w:pPr>
      <w:r>
        <w:rPr>
          <w:rFonts w:ascii="仿宋_GB2312" w:eastAsia="仿宋_GB2312" w:hAnsi="仿宋" w:cs="仿宋_GB2312" w:hint="eastAsia"/>
          <w:sz w:val="24"/>
        </w:rPr>
        <w:t xml:space="preserve">    </w:t>
      </w:r>
      <w:r>
        <w:rPr>
          <w:rFonts w:ascii="仿宋_GB2312" w:eastAsia="仿宋_GB2312" w:hAnsi="仿宋" w:cs="仿宋_GB2312" w:hint="eastAsia"/>
          <w:sz w:val="24"/>
          <w:lang w:val="zh-CN"/>
        </w:rPr>
        <w:t>（</w:t>
      </w:r>
      <w:r>
        <w:rPr>
          <w:rFonts w:ascii="仿宋_GB2312" w:eastAsia="仿宋_GB2312" w:hAnsi="仿宋" w:cs="仿宋_GB2312" w:hint="eastAsia"/>
          <w:sz w:val="24"/>
        </w:rPr>
        <w:t>10</w:t>
      </w:r>
      <w:r>
        <w:rPr>
          <w:rFonts w:ascii="仿宋_GB2312" w:eastAsia="仿宋_GB2312" w:hAnsi="仿宋" w:cs="仿宋_GB2312" w:hint="eastAsia"/>
          <w:sz w:val="24"/>
          <w:lang w:val="zh-CN"/>
        </w:rPr>
        <w:t>）投标</w:t>
      </w:r>
      <w:r>
        <w:rPr>
          <w:rFonts w:ascii="仿宋_GB2312" w:eastAsia="仿宋_GB2312" w:hAnsi="仿宋" w:cs="仿宋_GB2312" w:hint="eastAsia"/>
          <w:sz w:val="24"/>
        </w:rPr>
        <w:t>人</w:t>
      </w:r>
      <w:r>
        <w:rPr>
          <w:rFonts w:ascii="仿宋_GB2312" w:eastAsia="仿宋_GB2312" w:hAnsi="仿宋" w:cs="仿宋_GB2312" w:hint="eastAsia"/>
          <w:sz w:val="24"/>
          <w:lang w:val="zh-CN"/>
        </w:rPr>
        <w:t>认为需要的其他文件资料（如有）</w:t>
      </w:r>
      <w:r>
        <w:rPr>
          <w:rFonts w:cs="仿宋_GB2312" w:hint="eastAsia"/>
        </w:rPr>
        <w:t>…………………………………</w:t>
      </w:r>
      <w:r>
        <w:rPr>
          <w:rFonts w:cs="仿宋_GB2312" w:hint="eastAsia"/>
        </w:rPr>
        <w:t xml:space="preserve"> </w:t>
      </w:r>
      <w:r>
        <w:rPr>
          <w:rFonts w:cs="仿宋_GB2312" w:hint="eastAsia"/>
        </w:rPr>
        <w:t>（页码）</w:t>
      </w:r>
    </w:p>
    <w:p w:rsidR="002A300A" w:rsidRDefault="002A300A">
      <w:pPr>
        <w:snapToGrid w:val="0"/>
        <w:spacing w:line="360" w:lineRule="auto"/>
        <w:jc w:val="center"/>
        <w:rPr>
          <w:rFonts w:ascii="仿宋_GB2312" w:eastAsia="仿宋_GB2312" w:hAnsi="仿宋" w:cs="仿宋_GB2312"/>
          <w:b/>
          <w:kern w:val="0"/>
          <w:sz w:val="32"/>
          <w:szCs w:val="32"/>
          <w:lang w:val="zh-CN"/>
        </w:rPr>
      </w:pPr>
    </w:p>
    <w:p w:rsidR="002A300A" w:rsidRDefault="002A300A">
      <w:pPr>
        <w:snapToGrid w:val="0"/>
        <w:spacing w:line="360" w:lineRule="auto"/>
        <w:jc w:val="center"/>
        <w:rPr>
          <w:rFonts w:ascii="仿宋_GB2312" w:eastAsia="仿宋_GB2312" w:hAnsi="仿宋" w:cs="仿宋_GB2312"/>
          <w:b/>
          <w:kern w:val="0"/>
          <w:sz w:val="32"/>
          <w:szCs w:val="32"/>
          <w:lang w:val="zh-CN"/>
        </w:rPr>
      </w:pPr>
    </w:p>
    <w:p w:rsidR="002A300A" w:rsidRDefault="002A300A">
      <w:pPr>
        <w:snapToGrid w:val="0"/>
        <w:spacing w:line="360" w:lineRule="auto"/>
        <w:jc w:val="center"/>
        <w:rPr>
          <w:rFonts w:ascii="仿宋_GB2312" w:eastAsia="仿宋_GB2312" w:hAnsi="仿宋" w:cs="仿宋_GB2312"/>
          <w:b/>
          <w:kern w:val="0"/>
          <w:sz w:val="32"/>
          <w:szCs w:val="32"/>
          <w:lang w:val="zh-CN"/>
        </w:rPr>
      </w:pPr>
    </w:p>
    <w:p w:rsidR="002A300A" w:rsidRDefault="002A300A">
      <w:pPr>
        <w:snapToGrid w:val="0"/>
        <w:spacing w:line="360" w:lineRule="auto"/>
        <w:jc w:val="center"/>
        <w:rPr>
          <w:rFonts w:ascii="仿宋_GB2312" w:eastAsia="仿宋_GB2312" w:hAnsi="仿宋" w:cs="仿宋_GB2312"/>
          <w:b/>
          <w:kern w:val="0"/>
          <w:sz w:val="32"/>
          <w:szCs w:val="32"/>
          <w:lang w:val="zh-CN"/>
        </w:rPr>
      </w:pPr>
    </w:p>
    <w:p w:rsidR="002A300A" w:rsidRDefault="002A300A">
      <w:pPr>
        <w:snapToGrid w:val="0"/>
        <w:spacing w:line="360" w:lineRule="auto"/>
        <w:jc w:val="center"/>
        <w:outlineLvl w:val="0"/>
        <w:rPr>
          <w:rFonts w:ascii="仿宋_GB2312" w:eastAsia="仿宋_GB2312" w:hAnsi="仿宋" w:cs="仿宋_GB2312"/>
          <w:b/>
          <w:kern w:val="0"/>
          <w:sz w:val="32"/>
          <w:szCs w:val="32"/>
        </w:rPr>
      </w:pPr>
    </w:p>
    <w:p w:rsidR="002A300A" w:rsidRDefault="002A300A">
      <w:pPr>
        <w:snapToGrid w:val="0"/>
        <w:spacing w:line="360" w:lineRule="auto"/>
        <w:jc w:val="center"/>
        <w:outlineLvl w:val="0"/>
        <w:rPr>
          <w:rFonts w:ascii="仿宋_GB2312" w:eastAsia="仿宋_GB2312" w:hAnsi="仿宋" w:cs="仿宋_GB2312"/>
          <w:b/>
          <w:kern w:val="0"/>
          <w:sz w:val="32"/>
          <w:szCs w:val="32"/>
        </w:rPr>
      </w:pPr>
    </w:p>
    <w:p w:rsidR="002A300A" w:rsidRDefault="002A300A"/>
    <w:p w:rsidR="002A300A" w:rsidRDefault="002A300A">
      <w:pPr>
        <w:snapToGrid w:val="0"/>
        <w:spacing w:line="360" w:lineRule="auto"/>
        <w:jc w:val="center"/>
        <w:outlineLvl w:val="0"/>
        <w:rPr>
          <w:rFonts w:ascii="仿宋_GB2312" w:eastAsia="仿宋_GB2312" w:hAnsi="仿宋" w:cs="仿宋_GB2312"/>
          <w:b/>
          <w:kern w:val="0"/>
          <w:sz w:val="32"/>
          <w:szCs w:val="32"/>
        </w:rPr>
      </w:pPr>
    </w:p>
    <w:p w:rsidR="002A300A" w:rsidRDefault="002A300A">
      <w:pPr>
        <w:snapToGrid w:val="0"/>
        <w:spacing w:line="360" w:lineRule="auto"/>
        <w:jc w:val="center"/>
        <w:outlineLvl w:val="0"/>
        <w:rPr>
          <w:rFonts w:ascii="仿宋_GB2312" w:eastAsia="仿宋_GB2312" w:hAnsi="仿宋" w:cs="仿宋_GB2312"/>
          <w:b/>
          <w:kern w:val="0"/>
          <w:sz w:val="32"/>
          <w:szCs w:val="32"/>
        </w:rPr>
      </w:pPr>
    </w:p>
    <w:p w:rsidR="002A300A" w:rsidRDefault="002A300A">
      <w:pPr>
        <w:snapToGrid w:val="0"/>
        <w:spacing w:line="360" w:lineRule="auto"/>
        <w:jc w:val="center"/>
        <w:outlineLvl w:val="0"/>
        <w:rPr>
          <w:rFonts w:ascii="仿宋_GB2312" w:eastAsia="仿宋_GB2312" w:hAnsi="仿宋" w:cs="仿宋_GB2312"/>
          <w:b/>
          <w:kern w:val="0"/>
          <w:sz w:val="32"/>
          <w:szCs w:val="32"/>
        </w:rPr>
      </w:pPr>
    </w:p>
    <w:p w:rsidR="002A300A" w:rsidRDefault="002A300A">
      <w:pPr>
        <w:snapToGrid w:val="0"/>
        <w:spacing w:line="360" w:lineRule="auto"/>
        <w:jc w:val="center"/>
        <w:outlineLvl w:val="0"/>
        <w:rPr>
          <w:rFonts w:ascii="仿宋_GB2312" w:eastAsia="仿宋_GB2312" w:hAnsi="仿宋" w:cs="仿宋_GB2312"/>
          <w:b/>
          <w:kern w:val="0"/>
          <w:sz w:val="32"/>
          <w:szCs w:val="32"/>
        </w:rPr>
      </w:pPr>
    </w:p>
    <w:p w:rsidR="002A300A" w:rsidRDefault="002A300A">
      <w:pPr>
        <w:snapToGrid w:val="0"/>
        <w:spacing w:line="360" w:lineRule="auto"/>
        <w:jc w:val="center"/>
        <w:outlineLvl w:val="0"/>
        <w:rPr>
          <w:rFonts w:ascii="仿宋_GB2312" w:eastAsia="仿宋_GB2312" w:hAnsi="仿宋" w:cs="仿宋_GB2312"/>
          <w:b/>
          <w:kern w:val="0"/>
          <w:sz w:val="32"/>
          <w:szCs w:val="32"/>
        </w:rPr>
      </w:pPr>
    </w:p>
    <w:p w:rsidR="002A300A" w:rsidRDefault="002A300A">
      <w:pPr>
        <w:snapToGrid w:val="0"/>
        <w:spacing w:line="360" w:lineRule="auto"/>
        <w:jc w:val="center"/>
        <w:outlineLvl w:val="0"/>
        <w:rPr>
          <w:rFonts w:ascii="仿宋_GB2312" w:eastAsia="仿宋_GB2312" w:hAnsi="仿宋" w:cs="仿宋_GB2312"/>
          <w:b/>
          <w:kern w:val="0"/>
          <w:sz w:val="32"/>
          <w:szCs w:val="32"/>
        </w:rPr>
      </w:pPr>
    </w:p>
    <w:p w:rsidR="002A300A" w:rsidRDefault="00F84360">
      <w:pPr>
        <w:snapToGrid w:val="0"/>
        <w:spacing w:line="360" w:lineRule="auto"/>
        <w:jc w:val="center"/>
        <w:outlineLvl w:val="0"/>
        <w:rPr>
          <w:rFonts w:ascii="仿宋_GB2312" w:eastAsia="仿宋_GB2312" w:hAnsi="仿宋" w:cs="仿宋_GB2312"/>
          <w:b/>
          <w:sz w:val="32"/>
          <w:szCs w:val="32"/>
        </w:rPr>
      </w:pPr>
      <w:r>
        <w:rPr>
          <w:rFonts w:ascii="仿宋_GB2312" w:eastAsia="仿宋_GB2312" w:hAnsi="仿宋" w:cs="仿宋_GB2312" w:hint="eastAsia"/>
          <w:b/>
          <w:kern w:val="0"/>
          <w:sz w:val="32"/>
          <w:szCs w:val="32"/>
        </w:rPr>
        <w:t>一、投标</w:t>
      </w:r>
      <w:r>
        <w:rPr>
          <w:rFonts w:ascii="仿宋_GB2312" w:eastAsia="仿宋_GB2312" w:hAnsi="仿宋" w:cs="仿宋_GB2312" w:hint="eastAsia"/>
          <w:b/>
          <w:sz w:val="32"/>
          <w:szCs w:val="32"/>
        </w:rPr>
        <w:t>函</w:t>
      </w:r>
    </w:p>
    <w:p w:rsidR="002A300A" w:rsidRDefault="00F84360">
      <w:pPr>
        <w:snapToGrid w:val="0"/>
        <w:spacing w:line="360" w:lineRule="auto"/>
        <w:rPr>
          <w:rFonts w:ascii="仿宋_GB2312" w:eastAsia="仿宋_GB2312" w:hAnsi="仿宋" w:cs="仿宋_GB2312"/>
          <w:sz w:val="24"/>
        </w:rPr>
      </w:pPr>
      <w:r>
        <w:rPr>
          <w:rFonts w:ascii="仿宋_GB2312" w:eastAsia="仿宋_GB2312" w:hAnsi="仿宋" w:cs="仿宋_GB2312" w:hint="eastAsia"/>
          <w:sz w:val="24"/>
        </w:rPr>
        <w:t>（采购人）、（采购代理机构）：</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我方参加你方组织的（项目名称）【招标编号：</w:t>
      </w:r>
      <w:r>
        <w:rPr>
          <w:rFonts w:ascii="仿宋_GB2312" w:eastAsia="仿宋_GB2312" w:hAnsi="仿宋" w:hint="eastAsia"/>
          <w:sz w:val="24"/>
        </w:rPr>
        <w:t>（采购编号）</w:t>
      </w:r>
      <w:r>
        <w:rPr>
          <w:rFonts w:ascii="仿宋_GB2312" w:eastAsia="仿宋_GB2312" w:hAnsi="仿宋" w:cs="仿宋_GB2312" w:hint="eastAsia"/>
          <w:sz w:val="24"/>
        </w:rPr>
        <w:t>】招标的有关活动，并对此项目进行投标。为此：</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sz w:val="24"/>
        </w:rPr>
        <w:t>1、我方承诺投标有效期从提交投标文件的截止之日起</w:t>
      </w:r>
      <w:r>
        <w:rPr>
          <w:rFonts w:ascii="仿宋_GB2312" w:eastAsia="仿宋_GB2312" w:hAnsi="仿宋" w:cs="仿宋_GB2312"/>
          <w:sz w:val="24"/>
          <w:u w:val="single"/>
        </w:rPr>
        <w:t xml:space="preserve">     </w:t>
      </w:r>
      <w:r>
        <w:rPr>
          <w:rFonts w:ascii="仿宋_GB2312" w:eastAsia="仿宋_GB2312" w:hAnsi="仿宋" w:cs="仿宋_GB2312" w:hint="eastAsia"/>
          <w:sz w:val="24"/>
        </w:rPr>
        <w:t>天（不少于</w:t>
      </w:r>
      <w:r>
        <w:rPr>
          <w:rFonts w:ascii="仿宋_GB2312" w:eastAsia="仿宋_GB2312" w:hAnsi="仿宋" w:cs="仿宋_GB2312"/>
          <w:sz w:val="24"/>
        </w:rPr>
        <w:t>90天）</w:t>
      </w:r>
      <w:r>
        <w:rPr>
          <w:rFonts w:hint="eastAsia"/>
        </w:rPr>
        <w:t>，</w:t>
      </w:r>
      <w:r>
        <w:rPr>
          <w:rFonts w:ascii="仿宋_GB2312" w:eastAsia="仿宋_GB2312" w:hAnsi="仿宋" w:cs="仿宋_GB2312" w:hint="eastAsia"/>
          <w:sz w:val="24"/>
        </w:rPr>
        <w:t>本投标文件在投标有效期满之前均具有约束力。</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sz w:val="24"/>
        </w:rPr>
        <w:t>2、我方的投标文件包括以下内容：</w:t>
      </w:r>
    </w:p>
    <w:p w:rsidR="002A300A" w:rsidRDefault="00F84360">
      <w:pPr>
        <w:snapToGrid w:val="0"/>
        <w:spacing w:line="360" w:lineRule="auto"/>
        <w:ind w:leftChars="100" w:left="210" w:firstLineChars="200" w:firstLine="480"/>
        <w:rPr>
          <w:rFonts w:ascii="仿宋_GB2312" w:eastAsia="仿宋_GB2312" w:hAnsi="仿宋" w:cs="仿宋_GB2312"/>
          <w:sz w:val="24"/>
        </w:rPr>
      </w:pPr>
      <w:r>
        <w:rPr>
          <w:rFonts w:ascii="仿宋_GB2312" w:eastAsia="仿宋_GB2312" w:hAnsi="仿宋" w:cs="仿宋_GB2312"/>
          <w:sz w:val="24"/>
        </w:rPr>
        <w:t>2.1资格文件：</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2.1.1</w:t>
      </w:r>
      <w:r>
        <w:rPr>
          <w:rFonts w:ascii="仿宋_GB2312" w:eastAsia="仿宋_GB2312" w:hAnsi="仿宋" w:cs="仿宋_GB2312" w:hint="eastAsia"/>
          <w:sz w:val="24"/>
        </w:rPr>
        <w:t>承诺函；</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2.1.2落实政府采购政策需满足的资格要求</w:t>
      </w:r>
      <w:r>
        <w:rPr>
          <w:rFonts w:ascii="仿宋_GB2312" w:eastAsia="仿宋_GB2312" w:hAnsi="仿宋" w:cs="仿宋_GB2312" w:hint="eastAsia"/>
          <w:sz w:val="24"/>
        </w:rPr>
        <w:t>（如果有）；</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2.1.3本项目的特定资格要求</w:t>
      </w:r>
      <w:r>
        <w:rPr>
          <w:rFonts w:ascii="仿宋_GB2312" w:eastAsia="仿宋_GB2312" w:hAnsi="仿宋" w:cs="仿宋_GB2312" w:hint="eastAsia"/>
          <w:sz w:val="24"/>
        </w:rPr>
        <w:t>（如果有）。</w:t>
      </w:r>
    </w:p>
    <w:p w:rsidR="002A300A" w:rsidRDefault="00F84360">
      <w:pPr>
        <w:snapToGrid w:val="0"/>
        <w:spacing w:line="360" w:lineRule="auto"/>
        <w:ind w:leftChars="100" w:left="210" w:firstLineChars="200" w:firstLine="480"/>
        <w:rPr>
          <w:rFonts w:ascii="仿宋_GB2312" w:eastAsia="仿宋_GB2312" w:hAnsi="仿宋" w:cs="仿宋_GB2312"/>
          <w:sz w:val="24"/>
          <w:lang w:val="zh-CN"/>
        </w:rPr>
      </w:pPr>
      <w:r>
        <w:rPr>
          <w:rFonts w:ascii="仿宋_GB2312" w:eastAsia="仿宋_GB2312" w:hAnsi="仿宋" w:cs="仿宋_GB2312"/>
          <w:sz w:val="24"/>
        </w:rPr>
        <w:t>2</w:t>
      </w:r>
      <w:r>
        <w:rPr>
          <w:rFonts w:ascii="仿宋_GB2312" w:eastAsia="仿宋_GB2312" w:hAnsi="仿宋" w:cs="仿宋_GB2312"/>
          <w:sz w:val="24"/>
          <w:lang w:val="zh-CN"/>
        </w:rPr>
        <w:t>.</w:t>
      </w:r>
      <w:r>
        <w:rPr>
          <w:rFonts w:ascii="仿宋_GB2312" w:eastAsia="仿宋_GB2312" w:hAnsi="仿宋" w:cs="仿宋_GB2312"/>
          <w:sz w:val="24"/>
        </w:rPr>
        <w:t>2</w:t>
      </w:r>
      <w:r>
        <w:rPr>
          <w:rFonts w:ascii="仿宋_GB2312" w:eastAsia="仿宋_GB2312" w:hAnsi="仿宋" w:cs="仿宋_GB2312"/>
          <w:sz w:val="24"/>
          <w:lang w:val="zh-CN"/>
        </w:rPr>
        <w:t xml:space="preserve"> </w:t>
      </w:r>
      <w:r>
        <w:rPr>
          <w:rFonts w:ascii="仿宋_GB2312" w:eastAsia="仿宋_GB2312" w:hAnsi="仿宋" w:cs="仿宋_GB2312" w:hint="eastAsia"/>
          <w:sz w:val="24"/>
        </w:rPr>
        <w:t>商务技术</w:t>
      </w:r>
      <w:r>
        <w:rPr>
          <w:rFonts w:ascii="仿宋_GB2312" w:eastAsia="仿宋_GB2312" w:hAnsi="仿宋" w:cs="仿宋_GB2312" w:hint="eastAsia"/>
          <w:sz w:val="24"/>
          <w:lang w:val="zh-CN"/>
        </w:rPr>
        <w:t>文件：</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2.2.1投标函；</w:t>
      </w:r>
      <w:r>
        <w:rPr>
          <w:rFonts w:ascii="仿宋_GB2312" w:eastAsia="仿宋_GB2312" w:hAnsi="仿宋" w:cs="仿宋_GB2312"/>
          <w:sz w:val="24"/>
          <w:lang w:val="zh-CN"/>
        </w:rPr>
        <w:t xml:space="preserve"> </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2.2.2授权委托书或法定代表人（单位负责人）身份证明；</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2.2.3联合协议</w:t>
      </w:r>
      <w:r>
        <w:rPr>
          <w:rFonts w:ascii="仿宋_GB2312" w:eastAsia="仿宋_GB2312" w:hAnsi="仿宋" w:cs="仿宋_GB2312" w:hint="eastAsia"/>
          <w:sz w:val="24"/>
        </w:rPr>
        <w:t>（如果有）；</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2.2.4分包意向协议</w:t>
      </w:r>
      <w:r>
        <w:rPr>
          <w:rFonts w:ascii="仿宋_GB2312" w:eastAsia="仿宋_GB2312" w:hAnsi="仿宋" w:cs="仿宋_GB2312" w:hint="eastAsia"/>
          <w:sz w:val="24"/>
        </w:rPr>
        <w:t>（如果有）；</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2.2.5符合性审查资料；</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2.2.6评标标准相应的商务技术资料；</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2.2.7商务技术偏离表；</w:t>
      </w:r>
    </w:p>
    <w:p w:rsidR="002A300A" w:rsidRDefault="00F84360">
      <w:pPr>
        <w:snapToGrid w:val="0"/>
        <w:spacing w:line="360" w:lineRule="auto"/>
        <w:ind w:leftChars="200" w:left="420" w:firstLineChars="200" w:firstLine="480"/>
        <w:rPr>
          <w:rFonts w:ascii="仿宋_GB2312" w:eastAsia="仿宋_GB2312" w:hAnsi="仿宋" w:cs="仿宋_GB2312"/>
          <w:sz w:val="24"/>
          <w:lang w:val="zh-CN"/>
        </w:rPr>
      </w:pPr>
      <w:r>
        <w:rPr>
          <w:rFonts w:ascii="仿宋_GB2312" w:eastAsia="仿宋_GB2312" w:hAnsi="仿宋" w:cs="仿宋_GB2312"/>
          <w:sz w:val="24"/>
        </w:rPr>
        <w:t>2</w:t>
      </w:r>
      <w:r>
        <w:rPr>
          <w:rFonts w:ascii="仿宋_GB2312" w:eastAsia="仿宋_GB2312" w:hAnsi="仿宋" w:cs="仿宋_GB2312"/>
          <w:sz w:val="24"/>
          <w:lang w:val="zh-CN"/>
        </w:rPr>
        <w:t>.</w:t>
      </w:r>
      <w:r>
        <w:rPr>
          <w:rFonts w:ascii="仿宋_GB2312" w:eastAsia="仿宋_GB2312" w:hAnsi="仿宋" w:cs="仿宋_GB2312"/>
          <w:sz w:val="24"/>
        </w:rPr>
        <w:t>2</w:t>
      </w:r>
      <w:r>
        <w:rPr>
          <w:rFonts w:ascii="仿宋_GB2312" w:eastAsia="仿宋_GB2312" w:hAnsi="仿宋" w:cs="仿宋_GB2312"/>
          <w:sz w:val="24"/>
          <w:lang w:val="zh-CN"/>
        </w:rPr>
        <w:t>.</w:t>
      </w:r>
      <w:r>
        <w:rPr>
          <w:rFonts w:ascii="仿宋_GB2312" w:eastAsia="仿宋_GB2312" w:hAnsi="仿宋" w:cs="仿宋_GB2312"/>
          <w:sz w:val="24"/>
        </w:rPr>
        <w:t>8</w:t>
      </w:r>
      <w:r>
        <w:rPr>
          <w:rFonts w:ascii="仿宋_GB2312" w:eastAsia="仿宋_GB2312" w:hAnsi="仿宋" w:cs="仿宋_GB2312" w:hint="eastAsia"/>
          <w:sz w:val="24"/>
          <w:lang w:val="zh-CN"/>
        </w:rPr>
        <w:t>政府采购供应商廉洁自律承诺书；</w:t>
      </w:r>
    </w:p>
    <w:p w:rsidR="002A300A" w:rsidRDefault="00F84360">
      <w:pPr>
        <w:snapToGrid w:val="0"/>
        <w:spacing w:line="360" w:lineRule="auto"/>
        <w:ind w:leftChars="100" w:left="210" w:firstLineChars="200" w:firstLine="480"/>
        <w:rPr>
          <w:rFonts w:ascii="仿宋_GB2312" w:eastAsia="仿宋_GB2312" w:hAnsi="仿宋" w:cs="仿宋_GB2312"/>
          <w:sz w:val="24"/>
        </w:rPr>
      </w:pPr>
      <w:r>
        <w:rPr>
          <w:rFonts w:ascii="仿宋_GB2312" w:eastAsia="仿宋_GB2312" w:hAnsi="仿宋" w:cs="仿宋_GB2312"/>
          <w:sz w:val="24"/>
        </w:rPr>
        <w:t>2</w:t>
      </w:r>
      <w:r>
        <w:rPr>
          <w:rFonts w:ascii="仿宋_GB2312" w:eastAsia="仿宋_GB2312" w:hAnsi="仿宋" w:cs="仿宋_GB2312"/>
          <w:sz w:val="24"/>
          <w:lang w:val="zh-CN"/>
        </w:rPr>
        <w:t>.</w:t>
      </w:r>
      <w:r>
        <w:rPr>
          <w:rFonts w:ascii="仿宋_GB2312" w:eastAsia="仿宋_GB2312" w:hAnsi="仿宋" w:cs="仿宋_GB2312"/>
          <w:sz w:val="24"/>
        </w:rPr>
        <w:t>3报价文件</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2.3.1开标一览表（报价表）；</w:t>
      </w:r>
    </w:p>
    <w:p w:rsidR="002A300A" w:rsidRDefault="00F84360">
      <w:pPr>
        <w:snapToGrid w:val="0"/>
        <w:spacing w:line="360" w:lineRule="auto"/>
        <w:ind w:leftChars="200" w:left="420" w:firstLineChars="200" w:firstLine="480"/>
        <w:rPr>
          <w:rFonts w:ascii="仿宋_GB2312" w:eastAsia="仿宋_GB2312" w:hAnsi="仿宋" w:cs="仿宋_GB2312"/>
          <w:sz w:val="24"/>
        </w:rPr>
      </w:pPr>
      <w:r>
        <w:rPr>
          <w:rFonts w:ascii="仿宋_GB2312" w:eastAsia="仿宋_GB2312" w:hAnsi="仿宋" w:cs="仿宋_GB2312"/>
          <w:sz w:val="24"/>
        </w:rPr>
        <w:t>2.3.2中小企业声明函</w:t>
      </w:r>
      <w:r>
        <w:rPr>
          <w:rFonts w:ascii="仿宋_GB2312" w:eastAsia="仿宋_GB2312" w:hAnsi="仿宋" w:cs="仿宋_GB2312" w:hint="eastAsia"/>
          <w:sz w:val="24"/>
        </w:rPr>
        <w:t>（如果有）。</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sz w:val="24"/>
        </w:rPr>
        <w:t>3、我方承诺除商务技术偏离表列出的偏离外，我方响应招标文件的全部要求。</w:t>
      </w:r>
    </w:p>
    <w:p w:rsidR="002A300A" w:rsidRDefault="00F84360">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sz w:val="24"/>
        </w:rPr>
        <w:t>4、如我方中标，我方承诺：</w:t>
      </w:r>
    </w:p>
    <w:p w:rsidR="002A300A" w:rsidRDefault="00F84360">
      <w:pPr>
        <w:snapToGrid w:val="0"/>
        <w:spacing w:line="360" w:lineRule="auto"/>
        <w:ind w:leftChars="100" w:left="210" w:firstLineChars="200" w:firstLine="480"/>
        <w:rPr>
          <w:rFonts w:ascii="仿宋_GB2312" w:eastAsia="仿宋_GB2312" w:hAnsi="仿宋" w:cs="仿宋_GB2312"/>
          <w:sz w:val="24"/>
        </w:rPr>
      </w:pPr>
      <w:r>
        <w:rPr>
          <w:rFonts w:ascii="仿宋_GB2312" w:eastAsia="仿宋_GB2312" w:hAnsi="仿宋" w:cs="仿宋_GB2312"/>
          <w:sz w:val="24"/>
        </w:rPr>
        <w:t xml:space="preserve">4.1在收到中标通知书后，在中标通知书规定的期限内与你方签订合同； </w:t>
      </w:r>
    </w:p>
    <w:p w:rsidR="002A300A" w:rsidRDefault="00F84360">
      <w:pPr>
        <w:snapToGrid w:val="0"/>
        <w:spacing w:line="360" w:lineRule="auto"/>
        <w:ind w:leftChars="100" w:left="210" w:firstLineChars="200" w:firstLine="480"/>
        <w:rPr>
          <w:rFonts w:ascii="仿宋_GB2312" w:eastAsia="仿宋_GB2312" w:hAnsi="仿宋" w:cs="仿宋_GB2312"/>
          <w:sz w:val="24"/>
        </w:rPr>
      </w:pPr>
      <w:r>
        <w:rPr>
          <w:rFonts w:ascii="仿宋_GB2312" w:eastAsia="仿宋_GB2312" w:hAnsi="仿宋" w:cs="仿宋_GB2312"/>
          <w:sz w:val="24"/>
        </w:rPr>
        <w:t xml:space="preserve">4.2在签订合同时不向你方提出附加条件； </w:t>
      </w:r>
    </w:p>
    <w:p w:rsidR="002A300A" w:rsidRDefault="00F84360">
      <w:pPr>
        <w:snapToGrid w:val="0"/>
        <w:spacing w:line="360" w:lineRule="auto"/>
        <w:ind w:leftChars="100" w:left="210" w:firstLineChars="200" w:firstLine="480"/>
        <w:rPr>
          <w:rFonts w:ascii="仿宋_GB2312" w:eastAsia="仿宋_GB2312" w:hAnsi="仿宋" w:cs="仿宋_GB2312"/>
          <w:sz w:val="24"/>
        </w:rPr>
      </w:pPr>
      <w:r>
        <w:rPr>
          <w:rFonts w:ascii="仿宋_GB2312" w:eastAsia="仿宋_GB2312" w:hAnsi="仿宋" w:cs="仿宋_GB2312"/>
          <w:sz w:val="24"/>
        </w:rPr>
        <w:t xml:space="preserve">4.3按照招标文件要求提交履约保证金； </w:t>
      </w:r>
    </w:p>
    <w:p w:rsidR="002A300A" w:rsidRDefault="00F84360">
      <w:pPr>
        <w:snapToGrid w:val="0"/>
        <w:spacing w:line="360" w:lineRule="auto"/>
        <w:ind w:leftChars="100" w:left="210" w:firstLineChars="200" w:firstLine="480"/>
        <w:rPr>
          <w:rFonts w:ascii="仿宋_GB2312" w:eastAsia="仿宋_GB2312" w:hAnsi="仿宋" w:cs="仿宋_GB2312"/>
          <w:sz w:val="24"/>
        </w:rPr>
      </w:pPr>
      <w:r>
        <w:rPr>
          <w:rFonts w:ascii="仿宋_GB2312" w:eastAsia="仿宋_GB2312" w:hAnsi="仿宋" w:cs="仿宋_GB2312"/>
          <w:sz w:val="24"/>
        </w:rPr>
        <w:t xml:space="preserve">4.4在合同约定的期限内完成合同规定的全部义务。 </w:t>
      </w:r>
    </w:p>
    <w:p w:rsidR="002A300A" w:rsidRDefault="00F84360">
      <w:pPr>
        <w:snapToGrid w:val="0"/>
        <w:spacing w:line="360" w:lineRule="auto"/>
        <w:ind w:leftChars="100" w:left="210" w:firstLineChars="200" w:firstLine="480"/>
        <w:rPr>
          <w:rFonts w:ascii="仿宋_GB2312" w:eastAsia="仿宋_GB2312" w:hAnsi="仿宋" w:cs="仿宋_GB2312"/>
          <w:sz w:val="24"/>
        </w:rPr>
      </w:pPr>
      <w:r>
        <w:rPr>
          <w:rFonts w:ascii="仿宋_GB2312" w:eastAsia="仿宋_GB2312" w:hAnsi="仿宋" w:cs="仿宋_GB2312"/>
          <w:sz w:val="24"/>
        </w:rPr>
        <w:lastRenderedPageBreak/>
        <w:t>5、其他补充说明:</w:t>
      </w:r>
      <w:r>
        <w:rPr>
          <w:rFonts w:ascii="仿宋_GB2312" w:eastAsia="仿宋_GB2312" w:hAnsi="仿宋" w:cs="仿宋_GB2312"/>
          <w:sz w:val="24"/>
          <w:u w:val="single"/>
        </w:rPr>
        <w:t xml:space="preserve">                                        </w:t>
      </w:r>
      <w:r>
        <w:rPr>
          <w:rFonts w:ascii="仿宋_GB2312" w:eastAsia="仿宋_GB2312" w:hAnsi="仿宋" w:cs="仿宋_GB2312" w:hint="eastAsia"/>
          <w:sz w:val="24"/>
        </w:rPr>
        <w:t>。</w:t>
      </w:r>
    </w:p>
    <w:p w:rsidR="002A300A" w:rsidRDefault="00F84360">
      <w:pPr>
        <w:spacing w:line="360" w:lineRule="auto"/>
        <w:ind w:firstLineChars="1500" w:firstLine="3600"/>
        <w:rPr>
          <w:rFonts w:ascii="仿宋_GB2312" w:eastAsia="仿宋_GB2312" w:hAnsi="仿宋" w:cs="仿宋_GB2312"/>
          <w:sz w:val="24"/>
        </w:rPr>
      </w:pPr>
      <w:r>
        <w:rPr>
          <w:rFonts w:ascii="仿宋_GB2312" w:eastAsia="仿宋_GB2312" w:hAnsi="仿宋" w:cs="仿宋_GB2312" w:hint="eastAsia"/>
          <w:sz w:val="24"/>
        </w:rPr>
        <w:t>投标人名称（电子签名）：</w:t>
      </w:r>
      <w:r>
        <w:rPr>
          <w:rFonts w:ascii="仿宋_GB2312" w:eastAsia="仿宋_GB2312" w:hAnsi="仿宋" w:cs="仿宋_GB2312"/>
          <w:sz w:val="24"/>
        </w:rPr>
        <w:t xml:space="preserve">                          </w:t>
      </w:r>
    </w:p>
    <w:p w:rsidR="002A300A" w:rsidRDefault="00F84360">
      <w:pPr>
        <w:spacing w:line="360" w:lineRule="auto"/>
        <w:jc w:val="center"/>
        <w:rPr>
          <w:rFonts w:ascii="仿宋_GB2312" w:eastAsia="仿宋_GB2312" w:hAnsi="仿宋" w:cs="仿宋_GB2312"/>
          <w:sz w:val="24"/>
        </w:rPr>
      </w:pPr>
      <w:r>
        <w:rPr>
          <w:rFonts w:ascii="仿宋_GB2312" w:eastAsia="仿宋_GB2312" w:hAnsi="仿宋" w:cs="仿宋_GB2312"/>
          <w:sz w:val="24"/>
        </w:rPr>
        <w:t xml:space="preserve">     日期：  年   月   日</w:t>
      </w:r>
    </w:p>
    <w:p w:rsidR="002A300A" w:rsidRDefault="002A300A">
      <w:pPr>
        <w:snapToGrid w:val="0"/>
        <w:spacing w:line="360" w:lineRule="auto"/>
        <w:ind w:leftChars="200" w:left="420" w:firstLineChars="1750" w:firstLine="4200"/>
        <w:rPr>
          <w:rFonts w:ascii="仿宋_GB2312" w:eastAsia="仿宋_GB2312" w:hAnsi="仿宋" w:cs="仿宋_GB2312"/>
          <w:kern w:val="0"/>
          <w:sz w:val="24"/>
          <w:u w:val="single"/>
          <w:lang w:val="zh-CN"/>
        </w:rPr>
      </w:pPr>
    </w:p>
    <w:p w:rsidR="002A300A" w:rsidRDefault="002A300A">
      <w:pPr>
        <w:snapToGrid w:val="0"/>
        <w:spacing w:line="360" w:lineRule="auto"/>
        <w:jc w:val="center"/>
        <w:rPr>
          <w:rFonts w:ascii="仿宋_GB2312" w:eastAsia="仿宋_GB2312" w:hAnsi="仿宋" w:cs="仿宋_GB2312"/>
          <w:b/>
          <w:kern w:val="0"/>
          <w:sz w:val="32"/>
          <w:szCs w:val="32"/>
          <w:lang w:val="zh-CN"/>
        </w:rPr>
      </w:pPr>
    </w:p>
    <w:p w:rsidR="002A300A" w:rsidRDefault="002A300A">
      <w:pPr>
        <w:snapToGrid w:val="0"/>
        <w:spacing w:line="360" w:lineRule="auto"/>
        <w:rPr>
          <w:rFonts w:ascii="仿宋_GB2312" w:eastAsia="仿宋_GB2312" w:hAnsi="仿宋" w:cs="仿宋_GB2312"/>
          <w:sz w:val="24"/>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jc w:val="center"/>
        <w:rPr>
          <w:rFonts w:ascii="仿宋_GB2312" w:eastAsia="仿宋_GB2312" w:hAnsi="仿宋" w:cs="仿宋_GB2312"/>
          <w:b/>
          <w:kern w:val="0"/>
          <w:sz w:val="32"/>
          <w:szCs w:val="32"/>
          <w:lang w:val="zh-CN"/>
        </w:rPr>
      </w:pPr>
    </w:p>
    <w:p w:rsidR="002A300A" w:rsidRDefault="002A300A">
      <w:pPr>
        <w:pStyle w:val="2"/>
      </w:pPr>
    </w:p>
    <w:p w:rsidR="002A300A" w:rsidRDefault="00F84360">
      <w:pPr>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二、授权委托书或法定代表人（单位负责人、自然人本人）身份证明</w:t>
      </w:r>
    </w:p>
    <w:p w:rsidR="002A300A" w:rsidRDefault="00F84360">
      <w:pPr>
        <w:snapToGrid w:val="0"/>
        <w:spacing w:line="360" w:lineRule="auto"/>
        <w:rPr>
          <w:rFonts w:ascii="仿宋_GB2312" w:eastAsia="仿宋_GB2312" w:hAnsi="仿宋" w:cs="仿宋_GB2312"/>
          <w:sz w:val="24"/>
        </w:rPr>
      </w:pPr>
      <w:r>
        <w:rPr>
          <w:rFonts w:ascii="仿宋_GB2312" w:eastAsia="仿宋_GB2312" w:hAnsi="仿宋" w:cs="仿宋_GB2312"/>
          <w:sz w:val="24"/>
        </w:rPr>
        <w:t xml:space="preserve">                                </w:t>
      </w:r>
    </w:p>
    <w:p w:rsidR="002A300A" w:rsidRDefault="00F84360">
      <w:pPr>
        <w:snapToGrid w:val="0"/>
        <w:spacing w:line="360" w:lineRule="auto"/>
        <w:ind w:firstLineChars="894" w:firstLine="2872"/>
      </w:pPr>
      <w:r>
        <w:rPr>
          <w:rFonts w:ascii="仿宋_GB2312" w:eastAsia="仿宋_GB2312" w:hAnsi="仿宋" w:cs="仿宋_GB2312" w:hint="eastAsia"/>
          <w:b/>
          <w:kern w:val="0"/>
          <w:sz w:val="32"/>
          <w:szCs w:val="32"/>
          <w:lang w:val="zh-CN"/>
        </w:rPr>
        <w:t>授权委托书（适用于非联合体投标）</w:t>
      </w:r>
      <w:r>
        <w:t xml:space="preserve">                               </w:t>
      </w: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hint="eastAsia"/>
          <w:sz w:val="24"/>
        </w:rPr>
        <w:t>（采购人）、（采购代理机构）</w:t>
      </w:r>
      <w:r>
        <w:rPr>
          <w:rFonts w:ascii="仿宋_GB2312" w:eastAsia="仿宋_GB2312" w:hAnsi="仿宋" w:cs="仿宋_GB2312" w:hint="eastAsia"/>
          <w:kern w:val="0"/>
          <w:sz w:val="24"/>
          <w:lang w:val="zh-CN"/>
        </w:rPr>
        <w:t>：</w:t>
      </w:r>
    </w:p>
    <w:p w:rsidR="002A300A" w:rsidRDefault="00F84360">
      <w:pPr>
        <w:snapToGrid w:val="0"/>
        <w:spacing w:line="360" w:lineRule="auto"/>
        <w:ind w:firstLine="576"/>
        <w:rPr>
          <w:rFonts w:ascii="仿宋_GB2312" w:eastAsia="仿宋_GB2312" w:hAnsi="仿宋" w:cs="仿宋_GB2312"/>
          <w:kern w:val="0"/>
          <w:sz w:val="24"/>
        </w:rPr>
      </w:pPr>
      <w:r>
        <w:rPr>
          <w:rFonts w:ascii="仿宋_GB2312" w:eastAsia="仿宋_GB2312" w:hAnsi="仿宋" w:cs="仿宋_GB2312" w:hint="eastAsia"/>
          <w:kern w:val="0"/>
          <w:sz w:val="24"/>
        </w:rPr>
        <w:t>现</w:t>
      </w:r>
      <w:r>
        <w:rPr>
          <w:rFonts w:ascii="仿宋_GB2312" w:eastAsia="仿宋_GB2312" w:hAnsi="仿宋" w:cs="仿宋_GB2312" w:hint="eastAsia"/>
          <w:kern w:val="0"/>
          <w:sz w:val="24"/>
          <w:lang w:val="zh-CN"/>
        </w:rPr>
        <w:t>委托</w:t>
      </w:r>
      <w:r>
        <w:rPr>
          <w:rFonts w:ascii="仿宋_GB2312" w:eastAsia="仿宋_GB2312" w:hAnsi="仿宋" w:cs="仿宋_GB2312"/>
          <w:kern w:val="0"/>
          <w:sz w:val="24"/>
          <w:u w:val="single"/>
          <w:lang w:val="zh-CN"/>
        </w:rPr>
        <w:t xml:space="preserve">          </w:t>
      </w:r>
      <w:r>
        <w:rPr>
          <w:rFonts w:ascii="仿宋_GB2312" w:eastAsia="仿宋_GB2312" w:hAnsi="仿宋" w:cs="仿宋_GB2312" w:hint="eastAsia"/>
          <w:kern w:val="0"/>
          <w:sz w:val="24"/>
          <w:lang w:val="zh-CN"/>
        </w:rPr>
        <w:t>（姓名）为我方代理人（身份证号码：</w:t>
      </w:r>
      <w:r>
        <w:rPr>
          <w:rFonts w:ascii="仿宋_GB2312" w:eastAsia="仿宋_GB2312" w:hAnsi="仿宋" w:cs="仿宋_GB2312"/>
          <w:kern w:val="0"/>
          <w:sz w:val="24"/>
          <w:u w:val="single"/>
          <w:lang w:val="zh-CN"/>
        </w:rPr>
        <w:t xml:space="preserve">          </w:t>
      </w:r>
      <w:r>
        <w:rPr>
          <w:rFonts w:ascii="仿宋_GB2312" w:eastAsia="仿宋_GB2312" w:hAnsi="仿宋" w:cs="仿宋_GB2312" w:hint="eastAsia"/>
          <w:kern w:val="0"/>
          <w:sz w:val="24"/>
          <w:lang w:val="zh-CN"/>
        </w:rPr>
        <w:t>，手机：</w:t>
      </w:r>
      <w:r>
        <w:rPr>
          <w:rFonts w:ascii="仿宋_GB2312" w:eastAsia="仿宋_GB2312" w:hAnsi="仿宋" w:cs="仿宋_GB2312"/>
          <w:kern w:val="0"/>
          <w:sz w:val="24"/>
          <w:u w:val="single"/>
          <w:lang w:val="zh-CN"/>
        </w:rPr>
        <w:t xml:space="preserve">          </w:t>
      </w:r>
      <w:r>
        <w:rPr>
          <w:rFonts w:ascii="仿宋_GB2312" w:eastAsia="仿宋_GB2312" w:hAnsi="仿宋" w:cs="仿宋_GB2312" w:hint="eastAsia"/>
          <w:kern w:val="0"/>
          <w:sz w:val="24"/>
          <w:lang w:val="zh-CN"/>
        </w:rPr>
        <w:t>），以我方名义处理</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政府采购投标的一切事项，其法律后果由我方承担。</w:t>
      </w: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委托期限</w:t>
      </w:r>
      <w:r>
        <w:rPr>
          <w:rFonts w:ascii="仿宋_GB2312" w:eastAsia="仿宋_GB2312" w:hAnsi="仿宋" w:cs="仿宋_GB2312" w:hint="eastAsia"/>
          <w:kern w:val="0"/>
          <w:sz w:val="24"/>
        </w:rPr>
        <w:t>：</w:t>
      </w:r>
      <w:r>
        <w:rPr>
          <w:rFonts w:ascii="仿宋_GB2312" w:eastAsia="仿宋_GB2312" w:hAnsi="仿宋" w:cs="仿宋_GB2312" w:hint="eastAsia"/>
          <w:kern w:val="0"/>
          <w:sz w:val="24"/>
          <w:lang w:val="zh-CN"/>
        </w:rPr>
        <w:t>自</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年</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日起至</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年</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日止。</w:t>
      </w: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特此告知。</w:t>
      </w: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kern w:val="0"/>
          <w:sz w:val="24"/>
          <w:lang w:val="zh-CN"/>
        </w:rPr>
        <w:t xml:space="preserve">                                                 投标人名称(电子签名)：</w:t>
      </w:r>
    </w:p>
    <w:p w:rsidR="002A300A" w:rsidRDefault="00F8436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签发日期：  年  月   日</w:t>
      </w:r>
    </w:p>
    <w:p w:rsidR="002A300A" w:rsidRDefault="002A300A">
      <w:pPr>
        <w:snapToGrid w:val="0"/>
        <w:spacing w:line="360" w:lineRule="auto"/>
        <w:rPr>
          <w:rFonts w:ascii="仿宋_GB2312" w:eastAsia="仿宋_GB2312" w:hAnsi="仿宋" w:cs="仿宋_GB2312"/>
          <w:sz w:val="24"/>
        </w:rPr>
      </w:pPr>
    </w:p>
    <w:p w:rsidR="002A300A" w:rsidRDefault="002A300A">
      <w:pPr>
        <w:snapToGrid w:val="0"/>
        <w:spacing w:line="360" w:lineRule="auto"/>
        <w:rPr>
          <w:rFonts w:ascii="仿宋_GB2312" w:eastAsia="仿宋_GB2312" w:hAnsi="仿宋" w:cs="仿宋_GB2312"/>
          <w:sz w:val="24"/>
        </w:rPr>
      </w:pPr>
    </w:p>
    <w:p w:rsidR="002A300A" w:rsidRDefault="002A300A">
      <w:pPr>
        <w:snapToGrid w:val="0"/>
        <w:spacing w:line="360" w:lineRule="auto"/>
        <w:rPr>
          <w:rFonts w:ascii="仿宋_GB2312" w:eastAsia="仿宋_GB2312" w:hAnsi="仿宋" w:cs="仿宋_GB2312"/>
          <w:sz w:val="24"/>
        </w:rPr>
      </w:pPr>
    </w:p>
    <w:p w:rsidR="002A300A" w:rsidRDefault="00F84360">
      <w:pPr>
        <w:jc w:val="center"/>
        <w:rPr>
          <w:rFonts w:ascii="仿宋_GB2312" w:eastAsia="仿宋_GB2312" w:hAnsi="仿宋" w:cs="仿宋_GB2312"/>
          <w:b/>
          <w:kern w:val="0"/>
          <w:sz w:val="32"/>
          <w:szCs w:val="32"/>
        </w:rPr>
      </w:pPr>
      <w:r>
        <w:rPr>
          <w:rFonts w:ascii="仿宋_GB2312" w:eastAsia="仿宋_GB2312" w:hAnsi="仿宋" w:cs="仿宋_GB2312"/>
          <w:b/>
          <w:kern w:val="0"/>
          <w:sz w:val="32"/>
          <w:szCs w:val="32"/>
          <w:lang w:val="zh-CN"/>
        </w:rPr>
        <w:t xml:space="preserve">      </w:t>
      </w:r>
      <w:r>
        <w:rPr>
          <w:rFonts w:ascii="仿宋_GB2312" w:eastAsia="仿宋_GB2312" w:hAnsi="仿宋" w:cs="仿宋_GB2312"/>
          <w:b/>
          <w:kern w:val="0"/>
          <w:sz w:val="32"/>
          <w:szCs w:val="32"/>
        </w:rPr>
        <w:t xml:space="preserve"> </w:t>
      </w:r>
      <w:r>
        <w:rPr>
          <w:rFonts w:ascii="仿宋_GB2312" w:eastAsia="仿宋_GB2312" w:hAnsi="仿宋" w:cs="仿宋_GB2312" w:hint="eastAsia"/>
          <w:b/>
          <w:kern w:val="0"/>
          <w:sz w:val="32"/>
          <w:szCs w:val="32"/>
          <w:lang w:val="zh-CN"/>
        </w:rPr>
        <w:t>授权委托书（适用于联合体投标）</w:t>
      </w: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hint="eastAsia"/>
          <w:sz w:val="24"/>
        </w:rPr>
        <w:t>（采购人）、（采购代理机构）</w:t>
      </w:r>
      <w:r>
        <w:rPr>
          <w:rFonts w:ascii="仿宋_GB2312" w:eastAsia="仿宋_GB2312" w:hAnsi="仿宋" w:cs="仿宋_GB2312" w:hint="eastAsia"/>
          <w:kern w:val="0"/>
          <w:sz w:val="24"/>
          <w:lang w:val="zh-CN"/>
        </w:rPr>
        <w:t>：</w:t>
      </w:r>
    </w:p>
    <w:p w:rsidR="002A300A" w:rsidRDefault="00F84360">
      <w:pPr>
        <w:snapToGrid w:val="0"/>
        <w:spacing w:line="360" w:lineRule="auto"/>
        <w:ind w:firstLine="576"/>
        <w:rPr>
          <w:rFonts w:ascii="仿宋_GB2312" w:eastAsia="仿宋_GB2312" w:hAnsi="仿宋" w:cs="仿宋_GB2312"/>
          <w:kern w:val="0"/>
          <w:sz w:val="24"/>
        </w:rPr>
      </w:pPr>
      <w:r>
        <w:rPr>
          <w:rFonts w:ascii="仿宋_GB2312" w:eastAsia="仿宋_GB2312" w:hAnsi="仿宋" w:cs="仿宋_GB2312" w:hint="eastAsia"/>
          <w:kern w:val="0"/>
          <w:sz w:val="24"/>
        </w:rPr>
        <w:t>现</w:t>
      </w:r>
      <w:r>
        <w:rPr>
          <w:rFonts w:ascii="仿宋_GB2312" w:eastAsia="仿宋_GB2312" w:hAnsi="仿宋" w:cs="仿宋_GB2312" w:hint="eastAsia"/>
          <w:kern w:val="0"/>
          <w:sz w:val="24"/>
          <w:lang w:val="zh-CN"/>
        </w:rPr>
        <w:t>委托</w:t>
      </w:r>
      <w:r>
        <w:rPr>
          <w:rFonts w:ascii="仿宋_GB2312" w:eastAsia="仿宋_GB2312" w:hAnsi="仿宋" w:cs="仿宋_GB2312"/>
          <w:kern w:val="0"/>
          <w:sz w:val="24"/>
          <w:u w:val="single"/>
          <w:lang w:val="zh-CN"/>
        </w:rPr>
        <w:t xml:space="preserve">          </w:t>
      </w:r>
      <w:r>
        <w:rPr>
          <w:rFonts w:ascii="仿宋_GB2312" w:eastAsia="仿宋_GB2312" w:hAnsi="仿宋" w:cs="仿宋_GB2312" w:hint="eastAsia"/>
          <w:kern w:val="0"/>
          <w:sz w:val="24"/>
          <w:lang w:val="zh-CN"/>
        </w:rPr>
        <w:t>（姓名）为我方代理人（身份证号码：</w:t>
      </w:r>
      <w:r>
        <w:rPr>
          <w:rFonts w:ascii="仿宋_GB2312" w:eastAsia="仿宋_GB2312" w:hAnsi="仿宋" w:cs="仿宋_GB2312"/>
          <w:kern w:val="0"/>
          <w:sz w:val="24"/>
          <w:u w:val="single"/>
          <w:lang w:val="zh-CN"/>
        </w:rPr>
        <w:t xml:space="preserve">          </w:t>
      </w:r>
      <w:r>
        <w:rPr>
          <w:rFonts w:ascii="仿宋_GB2312" w:eastAsia="仿宋_GB2312" w:hAnsi="仿宋" w:cs="仿宋_GB2312" w:hint="eastAsia"/>
          <w:kern w:val="0"/>
          <w:sz w:val="24"/>
          <w:lang w:val="zh-CN"/>
        </w:rPr>
        <w:t>，手机：</w:t>
      </w:r>
      <w:r>
        <w:rPr>
          <w:rFonts w:ascii="仿宋_GB2312" w:eastAsia="仿宋_GB2312" w:hAnsi="仿宋" w:cs="仿宋_GB2312"/>
          <w:kern w:val="0"/>
          <w:sz w:val="24"/>
          <w:u w:val="single"/>
          <w:lang w:val="zh-CN"/>
        </w:rPr>
        <w:t xml:space="preserve">          </w:t>
      </w:r>
      <w:r>
        <w:rPr>
          <w:rFonts w:ascii="仿宋_GB2312" w:eastAsia="仿宋_GB2312" w:hAnsi="仿宋" w:cs="仿宋_GB2312" w:hint="eastAsia"/>
          <w:kern w:val="0"/>
          <w:sz w:val="24"/>
          <w:lang w:val="zh-CN"/>
        </w:rPr>
        <w:t>），以我方名义处理</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政府采购投标的一切事项，其法律后果由我方承担。</w:t>
      </w: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委托期限</w:t>
      </w:r>
      <w:r>
        <w:rPr>
          <w:rFonts w:ascii="仿宋_GB2312" w:eastAsia="仿宋_GB2312" w:hAnsi="仿宋" w:cs="仿宋_GB2312" w:hint="eastAsia"/>
          <w:kern w:val="0"/>
          <w:sz w:val="24"/>
        </w:rPr>
        <w:t>：</w:t>
      </w:r>
      <w:r>
        <w:rPr>
          <w:rFonts w:ascii="仿宋_GB2312" w:eastAsia="仿宋_GB2312" w:hAnsi="仿宋" w:cs="仿宋_GB2312" w:hint="eastAsia"/>
          <w:kern w:val="0"/>
          <w:sz w:val="24"/>
          <w:lang w:val="zh-CN"/>
        </w:rPr>
        <w:t>自</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年</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日起至</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年</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日止。</w:t>
      </w: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特此告知。</w:t>
      </w: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 w:rsidR="002A300A" w:rsidRDefault="00F8436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(电子签名/公章)：</w:t>
      </w:r>
    </w:p>
    <w:p w:rsidR="002A300A" w:rsidRDefault="00F8436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(电子签名/公章)：</w:t>
      </w:r>
    </w:p>
    <w:p w:rsidR="002A300A" w:rsidRDefault="00F84360">
      <w:pPr>
        <w:snapToGrid w:val="0"/>
        <w:spacing w:line="360" w:lineRule="auto"/>
        <w:ind w:firstLineChars="2400" w:firstLine="5760"/>
      </w:pPr>
      <w:r>
        <w:rPr>
          <w:rFonts w:ascii="仿宋_GB2312" w:eastAsia="仿宋_GB2312" w:hAnsi="仿宋" w:cs="仿宋_GB2312" w:hint="eastAsia"/>
          <w:kern w:val="0"/>
          <w:sz w:val="24"/>
          <w:lang w:val="zh-CN"/>
        </w:rPr>
        <w:t>……</w:t>
      </w:r>
    </w:p>
    <w:p w:rsidR="002A300A" w:rsidRDefault="00F8436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2A300A" w:rsidRDefault="00F84360">
      <w:pPr>
        <w:autoSpaceDE w:val="0"/>
        <w:autoSpaceDN w:val="0"/>
        <w:spacing w:line="360" w:lineRule="auto"/>
        <w:jc w:val="center"/>
        <w:rPr>
          <w:rFonts w:ascii="仿宋_GB2312" w:eastAsia="仿宋_GB2312" w:hAnsi="仿宋" w:cs="仿宋_GB2312"/>
          <w:b/>
          <w:sz w:val="24"/>
        </w:rPr>
      </w:pPr>
      <w:r>
        <w:rPr>
          <w:rFonts w:ascii="仿宋_GB2312" w:eastAsia="仿宋_GB2312" w:hAnsi="仿宋" w:cs="仿宋_GB2312" w:hint="eastAsia"/>
          <w:b/>
          <w:kern w:val="0"/>
          <w:sz w:val="32"/>
          <w:szCs w:val="32"/>
          <w:lang w:val="zh-CN"/>
        </w:rPr>
        <w:lastRenderedPageBreak/>
        <w:t>法定代表人、单位负责人或自然人本人</w:t>
      </w:r>
      <w:r>
        <w:rPr>
          <w:rFonts w:ascii="仿宋_GB2312" w:eastAsia="仿宋_GB2312" w:hAnsi="仿宋" w:cs="仿宋_GB2312" w:hint="eastAsia"/>
          <w:b/>
          <w:sz w:val="30"/>
          <w:szCs w:val="30"/>
        </w:rPr>
        <w:t>的身份证明（适用于法定代表人、单位负责人或者自然人本人代表投标人参加投标）</w:t>
      </w:r>
    </w:p>
    <w:p w:rsidR="002A300A" w:rsidRDefault="00F84360">
      <w:pPr>
        <w:pStyle w:val="00"/>
        <w:spacing w:line="360" w:lineRule="auto"/>
        <w:rPr>
          <w:rFonts w:ascii="仿宋_GB2312" w:eastAsia="仿宋_GB2312" w:hAnsi="仿宋"/>
          <w:bCs/>
          <w:sz w:val="24"/>
        </w:rPr>
      </w:pPr>
      <w:r>
        <w:rPr>
          <w:rFonts w:ascii="仿宋_GB2312" w:eastAsia="仿宋_GB2312" w:hAnsi="仿宋" w:hint="eastAsia"/>
          <w:bCs/>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2A300A">
        <w:trPr>
          <w:trHeight w:val="4812"/>
          <w:jc w:val="center"/>
        </w:trPr>
        <w:tc>
          <w:tcPr>
            <w:tcW w:w="9207" w:type="dxa"/>
          </w:tcPr>
          <w:p w:rsidR="002A300A" w:rsidRDefault="00F84360">
            <w:pPr>
              <w:pStyle w:val="00"/>
              <w:adjustRightInd w:val="0"/>
              <w:spacing w:line="360" w:lineRule="auto"/>
              <w:rPr>
                <w:rFonts w:ascii="仿宋_GB2312" w:eastAsia="仿宋_GB2312" w:hAnsi="仿宋"/>
                <w:bCs/>
                <w:sz w:val="24"/>
                <w:szCs w:val="20"/>
              </w:rPr>
            </w:pPr>
            <w:r>
              <w:rPr>
                <w:rFonts w:ascii="仿宋_GB2312" w:eastAsia="仿宋_GB2312" w:hAnsi="仿宋" w:hint="eastAsia"/>
                <w:bCs/>
                <w:sz w:val="24"/>
                <w:szCs w:val="20"/>
              </w:rPr>
              <w:t>正面：                                 反面：</w:t>
            </w:r>
          </w:p>
          <w:p w:rsidR="002A300A" w:rsidRDefault="002A300A">
            <w:pPr>
              <w:pStyle w:val="00"/>
              <w:adjustRightInd w:val="0"/>
              <w:spacing w:line="360" w:lineRule="auto"/>
              <w:rPr>
                <w:rFonts w:ascii="仿宋_GB2312" w:eastAsia="仿宋_GB2312" w:hAnsi="仿宋"/>
                <w:bCs/>
                <w:sz w:val="24"/>
                <w:szCs w:val="20"/>
              </w:rPr>
            </w:pPr>
          </w:p>
        </w:tc>
      </w:tr>
    </w:tbl>
    <w:p w:rsidR="002A300A" w:rsidRDefault="00F84360">
      <w:pPr>
        <w:snapToGrid w:val="0"/>
        <w:spacing w:line="360" w:lineRule="auto"/>
        <w:ind w:firstLine="576"/>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w:t>
      </w:r>
    </w:p>
    <w:p w:rsidR="002A300A" w:rsidRDefault="00F84360">
      <w:pPr>
        <w:snapToGrid w:val="0"/>
        <w:spacing w:line="360" w:lineRule="auto"/>
        <w:ind w:firstLine="576"/>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投标人名称(电子签名)：                              </w:t>
      </w:r>
    </w:p>
    <w:p w:rsidR="002A300A" w:rsidRDefault="00F84360">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pStyle w:val="2"/>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F84360">
      <w:pPr>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rPr>
        <w:t>三、</w:t>
      </w:r>
      <w:r>
        <w:rPr>
          <w:rFonts w:ascii="仿宋_GB2312" w:eastAsia="仿宋_GB2312" w:hAnsi="仿宋" w:cs="仿宋_GB2312" w:hint="eastAsia"/>
          <w:b/>
          <w:kern w:val="0"/>
          <w:sz w:val="32"/>
          <w:szCs w:val="32"/>
          <w:lang w:val="zh-CN"/>
        </w:rPr>
        <w:t>联合协议</w:t>
      </w:r>
    </w:p>
    <w:p w:rsidR="002A300A" w:rsidRDefault="00F84360">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r>
        <w:rPr>
          <w:rFonts w:ascii="仿宋_GB2312" w:eastAsia="仿宋_GB2312" w:hAnsi="仿宋" w:cs="仿宋_GB2312"/>
          <w:kern w:val="0"/>
          <w:sz w:val="24"/>
          <w:lang w:val="zh-CN"/>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u w:val="single"/>
        </w:rPr>
        <w:t xml:space="preserve">             </w:t>
      </w:r>
      <w:r>
        <w:rPr>
          <w:rFonts w:ascii="仿宋_GB2312" w:eastAsia="仿宋_GB2312" w:hAnsi="仿宋" w:cs="仿宋_GB2312" w:hint="eastAsia"/>
          <w:kern w:val="0"/>
          <w:sz w:val="24"/>
          <w:lang w:val="zh-CN"/>
        </w:rPr>
        <w:t>；</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2A300A" w:rsidRDefault="00F84360">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u w:val="single"/>
        </w:rPr>
        <w:t xml:space="preserve">     </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hint="eastAsia"/>
          <w:b/>
          <w:kern w:val="0"/>
          <w:sz w:val="24"/>
        </w:rPr>
        <w:t>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2A300A" w:rsidRDefault="00F84360">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(电子签名/公章)：</w:t>
      </w:r>
    </w:p>
    <w:p w:rsidR="002A300A" w:rsidRDefault="00F84360">
      <w:pPr>
        <w:snapToGrid w:val="0"/>
        <w:spacing w:line="360" w:lineRule="auto"/>
        <w:ind w:firstLineChars="2400" w:firstLine="5760"/>
      </w:pPr>
      <w:r>
        <w:rPr>
          <w:rFonts w:ascii="仿宋_GB2312" w:eastAsia="仿宋_GB2312" w:hAnsi="仿宋" w:cs="仿宋_GB2312" w:hint="eastAsia"/>
          <w:kern w:val="0"/>
          <w:sz w:val="24"/>
          <w:lang w:val="zh-CN"/>
        </w:rPr>
        <w:t>……</w:t>
      </w:r>
    </w:p>
    <w:p w:rsidR="002A300A" w:rsidRDefault="00F8436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2A300A" w:rsidRDefault="002A300A">
      <w:pPr>
        <w:snapToGrid w:val="0"/>
        <w:spacing w:line="360" w:lineRule="auto"/>
        <w:ind w:right="480"/>
        <w:rPr>
          <w:rFonts w:ascii="仿宋_GB2312" w:eastAsia="仿宋_GB2312" w:hAnsi="仿宋" w:cs="仿宋_GB2312"/>
          <w:b/>
          <w:kern w:val="0"/>
          <w:sz w:val="32"/>
          <w:szCs w:val="32"/>
          <w:lang w:val="zh-CN"/>
        </w:rPr>
        <w:sectPr w:rsidR="002A300A">
          <w:pgSz w:w="11906" w:h="16838"/>
          <w:pgMar w:top="1276" w:right="1418" w:bottom="1247" w:left="1418" w:header="851" w:footer="992" w:gutter="0"/>
          <w:cols w:space="720"/>
          <w:titlePg/>
          <w:docGrid w:linePitch="312"/>
        </w:sectPr>
      </w:pPr>
    </w:p>
    <w:p w:rsidR="002A300A" w:rsidRDefault="00F84360">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lastRenderedPageBreak/>
        <w:t>四、分包意向协议</w:t>
      </w:r>
    </w:p>
    <w:p w:rsidR="002A300A" w:rsidRDefault="00F84360">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r>
        <w:rPr>
          <w:rFonts w:ascii="仿宋_GB2312" w:eastAsia="仿宋_GB2312" w:hAnsi="仿宋" w:cs="仿宋_GB2312"/>
          <w:kern w:val="0"/>
          <w:sz w:val="24"/>
          <w:lang w:val="zh-CN"/>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2A300A" w:rsidRDefault="00F84360">
      <w:pPr>
        <w:pStyle w:val="2"/>
        <w:ind w:leftChars="316" w:left="664" w:firstLineChars="95" w:firstLine="229"/>
      </w:pPr>
      <w:r>
        <w:rPr>
          <w:rFonts w:cs="仿宋_GB2312" w:hint="eastAsia"/>
          <w:kern w:val="0"/>
          <w:sz w:val="24"/>
          <w:szCs w:val="24"/>
        </w:rPr>
        <w:t>……</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2A300A" w:rsidRDefault="00F84360">
      <w:pPr>
        <w:snapToGrid w:val="0"/>
        <w:spacing w:line="360" w:lineRule="auto"/>
        <w:ind w:firstLine="576"/>
        <w:rPr>
          <w:rFonts w:ascii="仿宋_GB2312" w:eastAsia="仿宋_GB2312" w:hAnsi="仿宋"/>
          <w:u w:val="single"/>
        </w:rPr>
      </w:pPr>
      <w:r>
        <w:rPr>
          <w:rFonts w:ascii="仿宋_GB2312" w:eastAsia="仿宋_GB2312" w:hAnsi="仿宋"/>
          <w:u w:val="single"/>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u w:val="single"/>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2A300A" w:rsidRDefault="00F84360">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u w:val="single"/>
        </w:rPr>
        <w:t xml:space="preserve">                                                                                     </w:t>
      </w:r>
    </w:p>
    <w:p w:rsidR="002A300A" w:rsidRDefault="00F84360">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u w:val="single"/>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u w:val="single"/>
        </w:rPr>
        <w:t xml:space="preserve">                                                                                  </w:t>
      </w:r>
    </w:p>
    <w:p w:rsidR="002A300A" w:rsidRDefault="00F84360">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2A300A" w:rsidRDefault="00F84360">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u w:val="single"/>
        </w:rPr>
        <w:t xml:space="preserve">     </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hint="eastAsia"/>
          <w:b/>
          <w:kern w:val="0"/>
          <w:sz w:val="24"/>
        </w:rPr>
        <w:t>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2A300A" w:rsidRDefault="00F8436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投标人名称(电子签名)：</w:t>
      </w:r>
    </w:p>
    <w:p w:rsidR="002A300A" w:rsidRDefault="00F84360">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2A300A" w:rsidRDefault="00F84360">
      <w:pPr>
        <w:snapToGrid w:val="0"/>
        <w:spacing w:line="360" w:lineRule="auto"/>
        <w:ind w:firstLineChars="2400" w:firstLine="5760"/>
      </w:pPr>
      <w:r>
        <w:rPr>
          <w:rFonts w:ascii="仿宋_GB2312" w:eastAsia="仿宋_GB2312" w:hAnsi="仿宋" w:cs="仿宋_GB2312" w:hint="eastAsia"/>
          <w:kern w:val="0"/>
          <w:sz w:val="24"/>
          <w:lang w:val="zh-CN"/>
        </w:rPr>
        <w:t>……</w:t>
      </w:r>
    </w:p>
    <w:p w:rsidR="002A300A" w:rsidRDefault="00F8436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2A300A" w:rsidRDefault="002A300A">
      <w:pPr>
        <w:jc w:val="center"/>
        <w:rPr>
          <w:rFonts w:ascii="仿宋_GB2312" w:eastAsia="仿宋_GB2312" w:hAnsi="仿宋" w:cs="仿宋_GB2312"/>
          <w:b/>
          <w:kern w:val="0"/>
          <w:sz w:val="32"/>
          <w:szCs w:val="32"/>
        </w:rPr>
      </w:pPr>
    </w:p>
    <w:p w:rsidR="002A300A" w:rsidRDefault="00F84360">
      <w:pPr>
        <w:jc w:val="center"/>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五、符合性审查资料</w:t>
      </w:r>
    </w:p>
    <w:p w:rsidR="002A300A" w:rsidRDefault="002A300A">
      <w:pPr>
        <w:jc w:val="center"/>
        <w:rPr>
          <w:rFonts w:ascii="仿宋_GB2312" w:eastAsia="仿宋_GB2312" w:hAnsi="仿宋" w:cs="仿宋_GB2312"/>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2A300A">
        <w:trPr>
          <w:trHeight w:val="882"/>
        </w:trPr>
        <w:tc>
          <w:tcPr>
            <w:tcW w:w="646" w:type="dxa"/>
            <w:vAlign w:val="center"/>
          </w:tcPr>
          <w:p w:rsidR="002A300A" w:rsidRDefault="00F84360">
            <w:pPr>
              <w:snapToGrid w:val="0"/>
              <w:spacing w:line="240" w:lineRule="atLeast"/>
              <w:jc w:val="center"/>
              <w:rPr>
                <w:rFonts w:ascii="仿宋" w:eastAsia="仿宋" w:hAnsi="仿宋"/>
                <w:b/>
                <w:sz w:val="24"/>
                <w:szCs w:val="20"/>
              </w:rPr>
            </w:pPr>
            <w:r>
              <w:rPr>
                <w:rFonts w:ascii="仿宋" w:eastAsia="仿宋" w:hAnsi="仿宋" w:hint="eastAsia"/>
                <w:b/>
                <w:sz w:val="24"/>
                <w:szCs w:val="20"/>
              </w:rPr>
              <w:t>序号</w:t>
            </w:r>
          </w:p>
        </w:tc>
        <w:tc>
          <w:tcPr>
            <w:tcW w:w="4991" w:type="dxa"/>
            <w:vAlign w:val="center"/>
          </w:tcPr>
          <w:p w:rsidR="002A300A" w:rsidRDefault="00F84360">
            <w:pPr>
              <w:snapToGrid w:val="0"/>
              <w:spacing w:line="240" w:lineRule="atLeast"/>
              <w:jc w:val="center"/>
              <w:rPr>
                <w:rFonts w:ascii="仿宋" w:eastAsia="仿宋" w:hAnsi="仿宋"/>
                <w:b/>
                <w:sz w:val="24"/>
                <w:szCs w:val="20"/>
              </w:rPr>
            </w:pPr>
            <w:r>
              <w:rPr>
                <w:rFonts w:ascii="仿宋" w:eastAsia="仿宋" w:hAnsi="仿宋" w:hint="eastAsia"/>
                <w:b/>
                <w:sz w:val="24"/>
                <w:szCs w:val="20"/>
              </w:rPr>
              <w:t>实质性要求</w:t>
            </w:r>
          </w:p>
        </w:tc>
        <w:tc>
          <w:tcPr>
            <w:tcW w:w="2551" w:type="dxa"/>
            <w:vAlign w:val="center"/>
          </w:tcPr>
          <w:p w:rsidR="002A300A" w:rsidRDefault="00F84360">
            <w:pPr>
              <w:snapToGrid w:val="0"/>
              <w:spacing w:line="240" w:lineRule="atLeast"/>
              <w:jc w:val="center"/>
              <w:rPr>
                <w:rFonts w:ascii="仿宋" w:eastAsia="仿宋" w:hAnsi="仿宋"/>
                <w:b/>
                <w:sz w:val="24"/>
                <w:szCs w:val="20"/>
              </w:rPr>
            </w:pPr>
            <w:r>
              <w:rPr>
                <w:rFonts w:ascii="仿宋" w:eastAsia="仿宋" w:hAnsi="仿宋" w:hint="eastAsia"/>
                <w:b/>
                <w:sz w:val="24"/>
                <w:szCs w:val="20"/>
              </w:rPr>
              <w:t>需要提供的符合性审查资料</w:t>
            </w:r>
          </w:p>
        </w:tc>
        <w:tc>
          <w:tcPr>
            <w:tcW w:w="1418" w:type="dxa"/>
            <w:vAlign w:val="center"/>
          </w:tcPr>
          <w:p w:rsidR="002A300A" w:rsidRDefault="00F84360">
            <w:pPr>
              <w:snapToGrid w:val="0"/>
              <w:spacing w:line="240" w:lineRule="atLeast"/>
              <w:jc w:val="center"/>
              <w:rPr>
                <w:rFonts w:ascii="仿宋" w:eastAsia="仿宋" w:hAnsi="仿宋"/>
                <w:b/>
                <w:sz w:val="24"/>
                <w:szCs w:val="20"/>
              </w:rPr>
            </w:pPr>
            <w:r>
              <w:rPr>
                <w:rFonts w:ascii="仿宋" w:eastAsia="仿宋" w:hAnsi="仿宋" w:hint="eastAsia"/>
                <w:b/>
                <w:sz w:val="24"/>
                <w:szCs w:val="20"/>
              </w:rPr>
              <w:t>投标文件中的</w:t>
            </w:r>
          </w:p>
          <w:p w:rsidR="002A300A" w:rsidRDefault="00F84360">
            <w:pPr>
              <w:snapToGrid w:val="0"/>
              <w:spacing w:line="240" w:lineRule="atLeast"/>
              <w:jc w:val="center"/>
              <w:rPr>
                <w:rFonts w:ascii="仿宋" w:eastAsia="仿宋" w:hAnsi="仿宋"/>
                <w:b/>
                <w:sz w:val="24"/>
                <w:szCs w:val="20"/>
              </w:rPr>
            </w:pPr>
            <w:r>
              <w:rPr>
                <w:rFonts w:ascii="仿宋" w:eastAsia="仿宋" w:hAnsi="仿宋" w:hint="eastAsia"/>
                <w:b/>
                <w:sz w:val="24"/>
                <w:szCs w:val="20"/>
              </w:rPr>
              <w:t>页码位置</w:t>
            </w:r>
          </w:p>
        </w:tc>
      </w:tr>
      <w:tr w:rsidR="002A300A">
        <w:trPr>
          <w:trHeight w:val="860"/>
        </w:trPr>
        <w:tc>
          <w:tcPr>
            <w:tcW w:w="646" w:type="dxa"/>
            <w:vAlign w:val="center"/>
          </w:tcPr>
          <w:p w:rsidR="002A300A" w:rsidRDefault="00F84360">
            <w:pPr>
              <w:rPr>
                <w:rFonts w:ascii="仿宋" w:eastAsia="仿宋" w:hAnsi="仿宋"/>
                <w:sz w:val="24"/>
                <w:szCs w:val="20"/>
              </w:rPr>
            </w:pPr>
            <w:r>
              <w:rPr>
                <w:rFonts w:ascii="仿宋" w:eastAsia="仿宋" w:hAnsi="仿宋" w:hint="eastAsia"/>
                <w:sz w:val="24"/>
                <w:szCs w:val="20"/>
              </w:rPr>
              <w:t>1</w:t>
            </w:r>
          </w:p>
        </w:tc>
        <w:tc>
          <w:tcPr>
            <w:tcW w:w="4991" w:type="dxa"/>
          </w:tcPr>
          <w:p w:rsidR="002A300A" w:rsidRDefault="00F84360">
            <w:pPr>
              <w:spacing w:line="360" w:lineRule="auto"/>
              <w:rPr>
                <w:rFonts w:ascii="仿宋_GB2312" w:eastAsia="仿宋_GB2312" w:hAnsi="仿宋" w:cs="仿宋_GB2312"/>
                <w:sz w:val="24"/>
                <w:szCs w:val="20"/>
              </w:rPr>
            </w:pPr>
            <w:r>
              <w:rPr>
                <w:rFonts w:ascii="仿宋_GB2312" w:eastAsia="仿宋_GB2312" w:hAnsi="仿宋" w:cs="仿宋_GB2312" w:hint="eastAsia"/>
                <w:sz w:val="24"/>
                <w:szCs w:val="20"/>
              </w:rPr>
              <w:t>投标文件按照招标文件要求签署、盖章。</w:t>
            </w:r>
          </w:p>
        </w:tc>
        <w:tc>
          <w:tcPr>
            <w:tcW w:w="2551" w:type="dxa"/>
            <w:vAlign w:val="center"/>
          </w:tcPr>
          <w:p w:rsidR="002A300A" w:rsidRDefault="00F84360">
            <w:pPr>
              <w:rPr>
                <w:rFonts w:ascii="仿宋" w:eastAsia="仿宋" w:hAnsi="仿宋"/>
                <w:sz w:val="24"/>
                <w:szCs w:val="20"/>
              </w:rPr>
            </w:pPr>
            <w:r>
              <w:rPr>
                <w:rFonts w:ascii="仿宋" w:eastAsia="仿宋" w:hAnsi="仿宋" w:hint="eastAsia"/>
                <w:sz w:val="24"/>
                <w:szCs w:val="20"/>
              </w:rPr>
              <w:t>需要使用电子签名或者签字盖章的投标文件的组成部分</w:t>
            </w:r>
          </w:p>
        </w:tc>
        <w:tc>
          <w:tcPr>
            <w:tcW w:w="1418" w:type="dxa"/>
          </w:tcPr>
          <w:p w:rsidR="002A300A" w:rsidRDefault="002A300A">
            <w:pPr>
              <w:rPr>
                <w:rFonts w:ascii="仿宋" w:eastAsia="仿宋" w:hAnsi="仿宋" w:cs="仿宋_GB2312"/>
                <w:sz w:val="24"/>
                <w:szCs w:val="20"/>
              </w:rPr>
            </w:pPr>
          </w:p>
          <w:p w:rsidR="002A300A" w:rsidRDefault="00F84360">
            <w:pPr>
              <w:rPr>
                <w:rFonts w:ascii="仿宋" w:eastAsia="仿宋" w:hAnsi="仿宋" w:cs="仿宋_GB2312"/>
                <w:sz w:val="24"/>
                <w:szCs w:val="20"/>
              </w:rPr>
            </w:pPr>
            <w:r>
              <w:rPr>
                <w:rFonts w:ascii="仿宋" w:eastAsia="仿宋" w:hAnsi="仿宋" w:cs="仿宋_GB2312" w:hint="eastAsia"/>
                <w:sz w:val="24"/>
                <w:szCs w:val="20"/>
              </w:rPr>
              <w:t>见投标文件</w:t>
            </w:r>
          </w:p>
          <w:p w:rsidR="002A300A" w:rsidRDefault="00F84360">
            <w:pPr>
              <w:rPr>
                <w:sz w:val="20"/>
                <w:szCs w:val="20"/>
              </w:rPr>
            </w:pPr>
            <w:r>
              <w:rPr>
                <w:rFonts w:ascii="仿宋" w:eastAsia="仿宋" w:cs="仿宋_GB2312" w:hint="eastAsia"/>
                <w:sz w:val="24"/>
                <w:szCs w:val="20"/>
              </w:rPr>
              <w:t>第</w:t>
            </w:r>
            <w:r>
              <w:rPr>
                <w:rFonts w:ascii="仿宋" w:eastAsia="仿宋" w:cs="仿宋_GB2312" w:hint="eastAsia"/>
                <w:sz w:val="24"/>
                <w:szCs w:val="20"/>
                <w:u w:val="single"/>
              </w:rPr>
              <w:t xml:space="preserve">  </w:t>
            </w:r>
            <w:r>
              <w:rPr>
                <w:rFonts w:ascii="仿宋" w:eastAsia="仿宋" w:cs="仿宋_GB2312" w:hint="eastAsia"/>
                <w:sz w:val="24"/>
                <w:szCs w:val="20"/>
              </w:rPr>
              <w:t>页</w:t>
            </w:r>
          </w:p>
        </w:tc>
      </w:tr>
      <w:tr w:rsidR="002A300A">
        <w:trPr>
          <w:trHeight w:val="860"/>
        </w:trPr>
        <w:tc>
          <w:tcPr>
            <w:tcW w:w="646" w:type="dxa"/>
            <w:vAlign w:val="center"/>
          </w:tcPr>
          <w:p w:rsidR="002A300A" w:rsidRDefault="00F84360">
            <w:pPr>
              <w:spacing w:line="360" w:lineRule="auto"/>
              <w:rPr>
                <w:rFonts w:ascii="仿宋_GB2312" w:eastAsia="仿宋_GB2312" w:hAnsi="仿宋"/>
                <w:sz w:val="24"/>
                <w:szCs w:val="20"/>
              </w:rPr>
            </w:pPr>
            <w:r>
              <w:rPr>
                <w:rFonts w:ascii="仿宋_GB2312" w:eastAsia="仿宋_GB2312" w:hAnsi="仿宋" w:hint="eastAsia"/>
                <w:sz w:val="24"/>
                <w:szCs w:val="20"/>
              </w:rPr>
              <w:t>2</w:t>
            </w:r>
          </w:p>
        </w:tc>
        <w:tc>
          <w:tcPr>
            <w:tcW w:w="4991" w:type="dxa"/>
          </w:tcPr>
          <w:p w:rsidR="002A300A" w:rsidRDefault="00F84360">
            <w:pPr>
              <w:spacing w:line="360" w:lineRule="auto"/>
              <w:rPr>
                <w:rFonts w:ascii="仿宋_GB2312" w:eastAsia="仿宋_GB2312" w:hAnsi="仿宋"/>
                <w:sz w:val="24"/>
                <w:szCs w:val="20"/>
              </w:rPr>
            </w:pPr>
            <w:r>
              <w:rPr>
                <w:rFonts w:ascii="仿宋_GB2312" w:eastAsia="仿宋_GB2312" w:hAnsi="仿宋" w:hint="eastAsia"/>
                <w:sz w:val="24"/>
                <w:szCs w:val="20"/>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rsidR="002A300A" w:rsidRDefault="00F84360">
            <w:pPr>
              <w:rPr>
                <w:rFonts w:ascii="仿宋" w:eastAsia="仿宋" w:hAnsi="仿宋"/>
                <w:sz w:val="24"/>
                <w:szCs w:val="20"/>
              </w:rPr>
            </w:pPr>
            <w:r>
              <w:rPr>
                <w:rFonts w:ascii="仿宋_GB2312" w:eastAsia="仿宋_GB2312" w:hAnsi="仿宋" w:cs="仿宋_GB2312" w:hint="eastAsia"/>
                <w:sz w:val="24"/>
                <w:szCs w:val="20"/>
              </w:rPr>
              <w:t>节能产品认证证书（本项目</w:t>
            </w:r>
            <w:r>
              <w:rPr>
                <w:rFonts w:ascii="仿宋_GB2312" w:eastAsia="仿宋_GB2312" w:hAnsi="仿宋" w:hint="eastAsia"/>
                <w:sz w:val="24"/>
                <w:szCs w:val="20"/>
              </w:rPr>
              <w:t>拟采购的产品不属于政府强制采购的节能产品品目清单范围的</w:t>
            </w:r>
            <w:r>
              <w:rPr>
                <w:rFonts w:ascii="仿宋_GB2312" w:eastAsia="仿宋_GB2312" w:hAnsi="仿宋" w:cs="仿宋_GB2312" w:hint="eastAsia"/>
                <w:sz w:val="24"/>
                <w:szCs w:val="20"/>
              </w:rPr>
              <w:t>，无需提供）</w:t>
            </w:r>
          </w:p>
        </w:tc>
        <w:tc>
          <w:tcPr>
            <w:tcW w:w="1418" w:type="dxa"/>
          </w:tcPr>
          <w:p w:rsidR="002A300A" w:rsidRDefault="002A300A">
            <w:pPr>
              <w:rPr>
                <w:rFonts w:ascii="仿宋" w:eastAsia="仿宋" w:hAnsi="仿宋" w:cs="仿宋_GB2312"/>
                <w:sz w:val="24"/>
                <w:szCs w:val="20"/>
              </w:rPr>
            </w:pPr>
          </w:p>
          <w:p w:rsidR="002A300A" w:rsidRDefault="002A300A">
            <w:pPr>
              <w:rPr>
                <w:rFonts w:ascii="仿宋" w:eastAsia="仿宋" w:hAnsi="仿宋" w:cs="仿宋_GB2312"/>
                <w:sz w:val="24"/>
                <w:szCs w:val="20"/>
              </w:rPr>
            </w:pPr>
          </w:p>
          <w:p w:rsidR="002A300A" w:rsidRDefault="00F84360">
            <w:pPr>
              <w:rPr>
                <w:rFonts w:ascii="仿宋" w:eastAsia="仿宋" w:hAnsi="仿宋" w:cs="仿宋_GB2312"/>
                <w:sz w:val="24"/>
                <w:szCs w:val="20"/>
              </w:rPr>
            </w:pPr>
            <w:r>
              <w:rPr>
                <w:rFonts w:ascii="仿宋" w:eastAsia="仿宋" w:hAnsi="仿宋" w:cs="仿宋_GB2312" w:hint="eastAsia"/>
                <w:sz w:val="24"/>
                <w:szCs w:val="20"/>
              </w:rPr>
              <w:t>见投标文件</w:t>
            </w:r>
          </w:p>
          <w:p w:rsidR="002A300A" w:rsidRDefault="00F84360">
            <w:pPr>
              <w:pStyle w:val="2"/>
              <w:rPr>
                <w:rFonts w:ascii="Times New Roman" w:hAnsi="Times New Roman"/>
                <w:sz w:val="20"/>
                <w:szCs w:val="20"/>
                <w:lang w:val="en-US"/>
              </w:rPr>
            </w:pPr>
            <w:r>
              <w:rPr>
                <w:rFonts w:ascii="仿宋" w:eastAsia="仿宋" w:hAnsi="Times New Roman" w:cs="仿宋_GB2312" w:hint="eastAsia"/>
                <w:b w:val="0"/>
                <w:bCs w:val="0"/>
                <w:sz w:val="24"/>
                <w:szCs w:val="24"/>
                <w:lang w:val="en-US"/>
              </w:rPr>
              <w:t>第</w:t>
            </w:r>
            <w:r>
              <w:rPr>
                <w:rFonts w:ascii="仿宋" w:eastAsia="仿宋" w:hAnsi="Times New Roman" w:cs="仿宋_GB2312" w:hint="eastAsia"/>
                <w:b w:val="0"/>
                <w:bCs w:val="0"/>
                <w:sz w:val="24"/>
                <w:szCs w:val="24"/>
                <w:u w:val="single"/>
                <w:lang w:val="en-US"/>
              </w:rPr>
              <w:t xml:space="preserve">  </w:t>
            </w:r>
            <w:r>
              <w:rPr>
                <w:rFonts w:ascii="仿宋" w:eastAsia="仿宋" w:hAnsi="Times New Roman" w:cs="仿宋_GB2312" w:hint="eastAsia"/>
                <w:b w:val="0"/>
                <w:bCs w:val="0"/>
                <w:sz w:val="24"/>
                <w:szCs w:val="24"/>
                <w:lang w:val="en-US"/>
              </w:rPr>
              <w:t>页</w:t>
            </w:r>
          </w:p>
        </w:tc>
      </w:tr>
      <w:tr w:rsidR="002A300A">
        <w:trPr>
          <w:trHeight w:val="860"/>
        </w:trPr>
        <w:tc>
          <w:tcPr>
            <w:tcW w:w="646" w:type="dxa"/>
            <w:vAlign w:val="center"/>
          </w:tcPr>
          <w:p w:rsidR="002A300A" w:rsidRDefault="00F84360">
            <w:pPr>
              <w:rPr>
                <w:rFonts w:ascii="仿宋" w:eastAsia="仿宋" w:hAnsi="仿宋"/>
                <w:sz w:val="24"/>
                <w:szCs w:val="20"/>
              </w:rPr>
            </w:pPr>
            <w:r>
              <w:rPr>
                <w:rFonts w:ascii="仿宋" w:eastAsia="仿宋" w:hAnsi="仿宋" w:hint="eastAsia"/>
                <w:sz w:val="24"/>
                <w:szCs w:val="20"/>
              </w:rPr>
              <w:t>3</w:t>
            </w:r>
          </w:p>
        </w:tc>
        <w:tc>
          <w:tcPr>
            <w:tcW w:w="4991" w:type="dxa"/>
          </w:tcPr>
          <w:p w:rsidR="002A300A" w:rsidRDefault="00F84360">
            <w:pPr>
              <w:spacing w:line="360" w:lineRule="auto"/>
              <w:rPr>
                <w:rFonts w:ascii="仿宋_GB2312" w:eastAsia="仿宋_GB2312" w:hAnsi="仿宋" w:cs="仿宋_GB2312"/>
                <w:sz w:val="24"/>
                <w:szCs w:val="20"/>
              </w:rPr>
            </w:pPr>
            <w:r>
              <w:rPr>
                <w:rFonts w:ascii="仿宋_GB2312" w:eastAsia="仿宋_GB2312" w:hAnsi="仿宋" w:hint="eastAsia"/>
                <w:sz w:val="24"/>
                <w:szCs w:val="20"/>
              </w:rPr>
              <w:t>投标文件中承诺的投标有效期不少于招标文件中载明的投标有效期。</w:t>
            </w:r>
          </w:p>
        </w:tc>
        <w:tc>
          <w:tcPr>
            <w:tcW w:w="2551" w:type="dxa"/>
            <w:vAlign w:val="center"/>
          </w:tcPr>
          <w:p w:rsidR="002A300A" w:rsidRDefault="00F84360">
            <w:pPr>
              <w:rPr>
                <w:rFonts w:ascii="仿宋" w:eastAsia="仿宋" w:hAnsi="仿宋"/>
                <w:sz w:val="24"/>
                <w:szCs w:val="20"/>
              </w:rPr>
            </w:pPr>
            <w:r>
              <w:rPr>
                <w:rFonts w:ascii="仿宋" w:eastAsia="仿宋" w:hAnsi="仿宋" w:hint="eastAsia"/>
                <w:sz w:val="24"/>
                <w:szCs w:val="20"/>
              </w:rPr>
              <w:t>投标函</w:t>
            </w:r>
          </w:p>
        </w:tc>
        <w:tc>
          <w:tcPr>
            <w:tcW w:w="1418" w:type="dxa"/>
          </w:tcPr>
          <w:p w:rsidR="002A300A" w:rsidRDefault="00F84360">
            <w:pPr>
              <w:rPr>
                <w:sz w:val="20"/>
                <w:szCs w:val="20"/>
              </w:rPr>
            </w:pPr>
            <w:r>
              <w:rPr>
                <w:rFonts w:ascii="仿宋" w:eastAsia="仿宋" w:hAnsi="仿宋" w:cs="仿宋_GB2312" w:hint="eastAsia"/>
                <w:sz w:val="24"/>
                <w:szCs w:val="20"/>
              </w:rPr>
              <w:t>见投标文件第</w:t>
            </w:r>
            <w:r>
              <w:rPr>
                <w:rFonts w:ascii="仿宋" w:eastAsia="仿宋" w:hAnsi="仿宋" w:cs="仿宋_GB2312" w:hint="eastAsia"/>
                <w:sz w:val="24"/>
                <w:szCs w:val="20"/>
                <w:u w:val="single"/>
              </w:rPr>
              <w:t xml:space="preserve">  </w:t>
            </w:r>
            <w:r>
              <w:rPr>
                <w:rFonts w:ascii="仿宋" w:eastAsia="仿宋" w:hAnsi="仿宋" w:cs="仿宋_GB2312" w:hint="eastAsia"/>
                <w:sz w:val="24"/>
                <w:szCs w:val="20"/>
              </w:rPr>
              <w:t>页</w:t>
            </w:r>
          </w:p>
        </w:tc>
      </w:tr>
      <w:tr w:rsidR="002A300A">
        <w:trPr>
          <w:trHeight w:val="860"/>
        </w:trPr>
        <w:tc>
          <w:tcPr>
            <w:tcW w:w="646" w:type="dxa"/>
            <w:vAlign w:val="center"/>
          </w:tcPr>
          <w:p w:rsidR="002A300A" w:rsidRDefault="00F84360">
            <w:pPr>
              <w:rPr>
                <w:rFonts w:ascii="仿宋" w:eastAsia="仿宋" w:hAnsi="仿宋"/>
                <w:sz w:val="24"/>
                <w:szCs w:val="20"/>
              </w:rPr>
            </w:pPr>
            <w:r>
              <w:rPr>
                <w:rFonts w:ascii="仿宋" w:eastAsia="仿宋" w:hAnsi="仿宋" w:hint="eastAsia"/>
                <w:sz w:val="24"/>
                <w:szCs w:val="20"/>
              </w:rPr>
              <w:t>4</w:t>
            </w:r>
          </w:p>
        </w:tc>
        <w:tc>
          <w:tcPr>
            <w:tcW w:w="4991" w:type="dxa"/>
          </w:tcPr>
          <w:p w:rsidR="002A300A" w:rsidRDefault="00F84360">
            <w:pPr>
              <w:spacing w:line="360" w:lineRule="auto"/>
              <w:rPr>
                <w:rFonts w:ascii="仿宋_GB2312" w:eastAsia="仿宋_GB2312" w:hAnsi="仿宋"/>
                <w:sz w:val="24"/>
                <w:szCs w:val="20"/>
              </w:rPr>
            </w:pPr>
            <w:r>
              <w:rPr>
                <w:rFonts w:ascii="仿宋_GB2312" w:eastAsia="仿宋_GB2312" w:hAnsi="仿宋" w:hint="eastAsia"/>
                <w:sz w:val="24"/>
                <w:szCs w:val="20"/>
              </w:rPr>
              <w:t>投标文件满足招标文件的其它实质性要求。</w:t>
            </w:r>
          </w:p>
        </w:tc>
        <w:tc>
          <w:tcPr>
            <w:tcW w:w="2551" w:type="dxa"/>
            <w:vAlign w:val="center"/>
          </w:tcPr>
          <w:p w:rsidR="002A300A" w:rsidRDefault="00F84360">
            <w:pPr>
              <w:rPr>
                <w:rFonts w:ascii="仿宋" w:eastAsia="仿宋" w:hAnsi="仿宋"/>
                <w:sz w:val="24"/>
                <w:szCs w:val="20"/>
              </w:rPr>
            </w:pPr>
            <w:r>
              <w:rPr>
                <w:rFonts w:ascii="仿宋_GB2312" w:eastAsia="仿宋_GB2312" w:hAnsi="仿宋" w:cs="仿宋_GB2312" w:hint="eastAsia"/>
                <w:kern w:val="0"/>
                <w:sz w:val="24"/>
                <w:szCs w:val="20"/>
              </w:rPr>
              <w:t>招标文件其它实质性要求相应的材料（“▲” 系指实质性要求条款，招标文件无其它实质性要求的，无需提供）</w:t>
            </w:r>
          </w:p>
        </w:tc>
        <w:tc>
          <w:tcPr>
            <w:tcW w:w="1418" w:type="dxa"/>
          </w:tcPr>
          <w:p w:rsidR="002A300A" w:rsidRDefault="00F84360">
            <w:pPr>
              <w:rPr>
                <w:sz w:val="20"/>
                <w:szCs w:val="20"/>
              </w:rPr>
            </w:pPr>
            <w:r>
              <w:rPr>
                <w:rFonts w:ascii="仿宋" w:eastAsia="仿宋" w:hAnsi="仿宋" w:cs="仿宋_GB2312" w:hint="eastAsia"/>
                <w:sz w:val="24"/>
                <w:szCs w:val="20"/>
              </w:rPr>
              <w:t>见投标文件第</w:t>
            </w:r>
            <w:r>
              <w:rPr>
                <w:rFonts w:ascii="仿宋" w:eastAsia="仿宋" w:hAnsi="仿宋" w:cs="仿宋_GB2312" w:hint="eastAsia"/>
                <w:sz w:val="24"/>
                <w:szCs w:val="20"/>
                <w:u w:val="single"/>
              </w:rPr>
              <w:t xml:space="preserve">  </w:t>
            </w:r>
            <w:r>
              <w:rPr>
                <w:rFonts w:ascii="仿宋" w:eastAsia="仿宋" w:hAnsi="仿宋" w:cs="仿宋_GB2312" w:hint="eastAsia"/>
                <w:sz w:val="24"/>
                <w:szCs w:val="20"/>
              </w:rPr>
              <w:t>页</w:t>
            </w:r>
          </w:p>
        </w:tc>
      </w:tr>
    </w:tbl>
    <w:p w:rsidR="002A300A" w:rsidRDefault="002A300A">
      <w:pPr>
        <w:jc w:val="center"/>
        <w:rPr>
          <w:rFonts w:ascii="仿宋_GB2312" w:eastAsia="仿宋_GB2312" w:hAnsi="仿宋" w:cs="仿宋_GB2312"/>
          <w:b/>
          <w:kern w:val="0"/>
          <w:sz w:val="32"/>
          <w:szCs w:val="32"/>
        </w:rPr>
      </w:pPr>
    </w:p>
    <w:p w:rsidR="002A300A" w:rsidRDefault="00F84360">
      <w:pPr>
        <w:jc w:val="center"/>
        <w:rPr>
          <w:rFonts w:ascii="仿宋_GB2312" w:eastAsia="仿宋_GB2312" w:hAnsi="仿宋" w:cs="仿宋_GB2312"/>
          <w:b/>
          <w:kern w:val="0"/>
          <w:sz w:val="32"/>
          <w:szCs w:val="32"/>
        </w:rPr>
      </w:pPr>
      <w:r>
        <w:rPr>
          <w:rFonts w:ascii="仿宋_GB2312" w:eastAsia="仿宋_GB2312" w:hAnsi="仿宋" w:cs="仿宋_GB2312"/>
          <w:b/>
          <w:kern w:val="0"/>
          <w:sz w:val="32"/>
          <w:szCs w:val="32"/>
        </w:rPr>
        <w:t xml:space="preserve">            </w:t>
      </w: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pStyle w:val="2"/>
      </w:pPr>
    </w:p>
    <w:p w:rsidR="002A300A" w:rsidRDefault="00F84360">
      <w:pPr>
        <w:jc w:val="center"/>
      </w:pPr>
      <w:r>
        <w:rPr>
          <w:rFonts w:ascii="仿宋_GB2312" w:eastAsia="仿宋_GB2312" w:hAnsi="仿宋" w:cs="仿宋_GB2312" w:hint="eastAsia"/>
          <w:b/>
          <w:kern w:val="0"/>
          <w:sz w:val="32"/>
          <w:szCs w:val="32"/>
        </w:rPr>
        <w:t>六、评标标准相应的商务技术资料</w:t>
      </w:r>
    </w:p>
    <w:p w:rsidR="002A300A" w:rsidRDefault="00F84360">
      <w:pPr>
        <w:snapToGrid w:val="0"/>
        <w:spacing w:line="360" w:lineRule="auto"/>
        <w:jc w:val="left"/>
        <w:rPr>
          <w:rFonts w:ascii="仿宋_GB2312" w:eastAsia="仿宋_GB2312" w:hAnsi="仿宋" w:cs="仿宋_GB2312"/>
          <w:b/>
          <w:sz w:val="24"/>
        </w:rPr>
      </w:pPr>
      <w:r>
        <w:rPr>
          <w:rFonts w:ascii="仿宋_GB2312" w:eastAsia="仿宋_GB2312" w:hAnsi="仿宋" w:cs="仿宋_GB2312" w:hint="eastAsia"/>
          <w:b/>
          <w:sz w:val="24"/>
        </w:rPr>
        <w:t>（按招标文件第四部分评标办法前附表中“投标文件中评标标准相应的商务技术资料目录”提供资料）</w:t>
      </w: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F84360">
      <w:pPr>
        <w:ind w:firstLineChars="900" w:firstLine="2891"/>
        <w:rPr>
          <w:rFonts w:ascii="仿宋" w:eastAsia="仿宋" w:hAnsi="仿宋" w:cs="仿宋"/>
          <w:b/>
          <w:kern w:val="0"/>
          <w:sz w:val="32"/>
          <w:szCs w:val="32"/>
        </w:rPr>
      </w:pPr>
      <w:r>
        <w:rPr>
          <w:rFonts w:ascii="仿宋" w:eastAsia="仿宋" w:hAnsi="仿宋" w:cs="仿宋" w:hint="eastAsia"/>
          <w:b/>
          <w:kern w:val="0"/>
          <w:sz w:val="32"/>
          <w:szCs w:val="32"/>
        </w:rPr>
        <w:t>七、投标标的清单</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930"/>
        <w:gridCol w:w="1526"/>
      </w:tblGrid>
      <w:tr w:rsidR="002A300A">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名称</w:t>
            </w:r>
          </w:p>
        </w:tc>
        <w:tc>
          <w:tcPr>
            <w:tcW w:w="1114"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型号（如果有）</w:t>
            </w:r>
          </w:p>
        </w:tc>
        <w:tc>
          <w:tcPr>
            <w:tcW w:w="2775"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规格配置详细说明</w:t>
            </w:r>
          </w:p>
        </w:tc>
        <w:tc>
          <w:tcPr>
            <w:tcW w:w="930"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数量</w:t>
            </w:r>
          </w:p>
        </w:tc>
        <w:tc>
          <w:tcPr>
            <w:tcW w:w="1526"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备注</w:t>
            </w:r>
          </w:p>
        </w:tc>
      </w:tr>
      <w:tr w:rsidR="002A300A">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1</w:t>
            </w:r>
          </w:p>
        </w:tc>
        <w:tc>
          <w:tcPr>
            <w:tcW w:w="1369"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114"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2775"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930"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1526"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r>
      <w:tr w:rsidR="002A300A">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2</w:t>
            </w:r>
          </w:p>
        </w:tc>
        <w:tc>
          <w:tcPr>
            <w:tcW w:w="1369"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114"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2775"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930"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1526"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r>
      <w:tr w:rsidR="002A300A">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w:t>
            </w:r>
          </w:p>
        </w:tc>
        <w:tc>
          <w:tcPr>
            <w:tcW w:w="1369"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114"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2775"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930"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1526"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r>
    </w:tbl>
    <w:p w:rsidR="002A300A" w:rsidRDefault="00F84360">
      <w:pPr>
        <w:spacing w:line="360" w:lineRule="auto"/>
        <w:rPr>
          <w:rFonts w:ascii="仿宋" w:eastAsia="仿宋" w:hAnsi="仿宋" w:cs="仿宋"/>
          <w:b/>
          <w:sz w:val="24"/>
          <w:szCs w:val="20"/>
        </w:rPr>
      </w:pPr>
      <w:r>
        <w:rPr>
          <w:rFonts w:ascii="仿宋" w:eastAsia="仿宋" w:hAnsi="仿宋" w:cs="仿宋" w:hint="eastAsia"/>
          <w:b/>
          <w:sz w:val="24"/>
          <w:szCs w:val="20"/>
        </w:rPr>
        <w:t>注：货物类按本格式和要求提供。</w:t>
      </w:r>
    </w:p>
    <w:p w:rsidR="002A300A" w:rsidRDefault="002A300A">
      <w:pPr>
        <w:jc w:val="center"/>
        <w:rPr>
          <w:rFonts w:ascii="仿宋" w:eastAsia="仿宋" w:hAnsi="仿宋" w:cs="仿宋"/>
          <w:b/>
          <w:kern w:val="0"/>
          <w:sz w:val="32"/>
          <w:szCs w:val="32"/>
        </w:rPr>
      </w:pPr>
    </w:p>
    <w:p w:rsidR="002A300A" w:rsidRDefault="002A300A">
      <w:pPr>
        <w:jc w:val="center"/>
        <w:rPr>
          <w:rFonts w:ascii="仿宋" w:eastAsia="仿宋" w:hAnsi="仿宋" w:cs="仿宋"/>
          <w:b/>
          <w:kern w:val="0"/>
          <w:sz w:val="32"/>
          <w:szCs w:val="32"/>
        </w:rPr>
      </w:pPr>
    </w:p>
    <w:p w:rsidR="002A300A" w:rsidRDefault="00F84360">
      <w:pPr>
        <w:ind w:firstLineChars="900" w:firstLine="2891"/>
        <w:rPr>
          <w:rFonts w:ascii="仿宋" w:eastAsia="仿宋" w:hAnsi="仿宋" w:cs="仿宋"/>
          <w:b/>
          <w:kern w:val="0"/>
          <w:sz w:val="32"/>
          <w:szCs w:val="32"/>
        </w:rPr>
      </w:pPr>
      <w:r>
        <w:rPr>
          <w:rFonts w:ascii="仿宋" w:eastAsia="仿宋" w:hAnsi="仿宋" w:cs="仿宋" w:hint="eastAsia"/>
          <w:b/>
          <w:kern w:val="0"/>
          <w:sz w:val="32"/>
          <w:szCs w:val="32"/>
        </w:rPr>
        <w:t>七、投标标的清单</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930"/>
        <w:gridCol w:w="1526"/>
      </w:tblGrid>
      <w:tr w:rsidR="002A300A">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名称</w:t>
            </w:r>
          </w:p>
        </w:tc>
        <w:tc>
          <w:tcPr>
            <w:tcW w:w="1114" w:type="dxa"/>
            <w:tcBorders>
              <w:top w:val="single" w:sz="4" w:space="0" w:color="auto"/>
              <w:left w:val="single" w:sz="4" w:space="0" w:color="auto"/>
              <w:bottom w:val="single" w:sz="4" w:space="0" w:color="auto"/>
              <w:right w:val="single" w:sz="4" w:space="0" w:color="auto"/>
            </w:tcBorders>
          </w:tcPr>
          <w:p w:rsidR="002A300A" w:rsidRDefault="002A300A">
            <w:pPr>
              <w:spacing w:line="360" w:lineRule="auto"/>
              <w:jc w:val="center"/>
              <w:rPr>
                <w:rFonts w:ascii="仿宋" w:eastAsia="仿宋" w:hAnsi="仿宋" w:cs="仿宋"/>
                <w:b/>
                <w:sz w:val="24"/>
                <w:szCs w:val="20"/>
              </w:rPr>
            </w:pPr>
          </w:p>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服务范围</w:t>
            </w:r>
          </w:p>
        </w:tc>
        <w:tc>
          <w:tcPr>
            <w:tcW w:w="1260"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服务要求</w:t>
            </w:r>
          </w:p>
        </w:tc>
        <w:tc>
          <w:tcPr>
            <w:tcW w:w="2775"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服务时间</w:t>
            </w:r>
          </w:p>
        </w:tc>
        <w:tc>
          <w:tcPr>
            <w:tcW w:w="930"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服务标准</w:t>
            </w:r>
          </w:p>
        </w:tc>
        <w:tc>
          <w:tcPr>
            <w:tcW w:w="1526"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b/>
                <w:sz w:val="24"/>
                <w:szCs w:val="20"/>
              </w:rPr>
            </w:pPr>
          </w:p>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备注（如果有）</w:t>
            </w:r>
          </w:p>
          <w:p w:rsidR="002A300A" w:rsidRDefault="002A300A">
            <w:pPr>
              <w:spacing w:line="360" w:lineRule="auto"/>
              <w:jc w:val="center"/>
              <w:rPr>
                <w:rFonts w:ascii="仿宋" w:eastAsia="仿宋" w:hAnsi="仿宋" w:cs="仿宋"/>
                <w:b/>
                <w:sz w:val="24"/>
                <w:szCs w:val="20"/>
              </w:rPr>
            </w:pPr>
          </w:p>
        </w:tc>
      </w:tr>
      <w:tr w:rsidR="002A300A">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1</w:t>
            </w:r>
          </w:p>
        </w:tc>
        <w:tc>
          <w:tcPr>
            <w:tcW w:w="1369"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114"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2775"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930"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1526"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r>
      <w:tr w:rsidR="002A300A">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2</w:t>
            </w:r>
          </w:p>
        </w:tc>
        <w:tc>
          <w:tcPr>
            <w:tcW w:w="1369"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114"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2775"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930"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1526"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r>
      <w:tr w:rsidR="002A300A">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w:t>
            </w:r>
          </w:p>
        </w:tc>
        <w:tc>
          <w:tcPr>
            <w:tcW w:w="1369"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114"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2A300A" w:rsidRDefault="002A300A">
            <w:pPr>
              <w:snapToGrid w:val="0"/>
              <w:spacing w:line="360" w:lineRule="auto"/>
              <w:jc w:val="center"/>
              <w:rPr>
                <w:rFonts w:ascii="仿宋" w:eastAsia="仿宋" w:hAnsi="仿宋" w:cs="仿宋"/>
                <w:sz w:val="24"/>
                <w:szCs w:val="20"/>
              </w:rPr>
            </w:pPr>
          </w:p>
        </w:tc>
        <w:tc>
          <w:tcPr>
            <w:tcW w:w="2775"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930"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c>
          <w:tcPr>
            <w:tcW w:w="1526" w:type="dxa"/>
            <w:tcBorders>
              <w:top w:val="single" w:sz="4" w:space="0" w:color="auto"/>
              <w:left w:val="single" w:sz="4" w:space="0" w:color="auto"/>
              <w:bottom w:val="single" w:sz="4" w:space="0" w:color="auto"/>
              <w:right w:val="single" w:sz="4" w:space="0" w:color="auto"/>
            </w:tcBorders>
            <w:vAlign w:val="center"/>
          </w:tcPr>
          <w:p w:rsidR="002A300A" w:rsidRDefault="002A300A">
            <w:pPr>
              <w:spacing w:line="360" w:lineRule="auto"/>
              <w:jc w:val="center"/>
              <w:rPr>
                <w:rFonts w:ascii="仿宋" w:eastAsia="仿宋" w:hAnsi="仿宋" w:cs="仿宋"/>
                <w:sz w:val="24"/>
                <w:szCs w:val="20"/>
              </w:rPr>
            </w:pPr>
          </w:p>
        </w:tc>
      </w:tr>
    </w:tbl>
    <w:p w:rsidR="002A300A" w:rsidRDefault="00F84360">
      <w:pPr>
        <w:pStyle w:val="2"/>
        <w:rPr>
          <w:rFonts w:ascii="仿宋" w:eastAsia="仿宋" w:cs="仿宋"/>
          <w:bCs w:val="0"/>
          <w:sz w:val="24"/>
          <w:szCs w:val="20"/>
          <w:lang w:val="en-US"/>
        </w:rPr>
      </w:pPr>
      <w:r>
        <w:rPr>
          <w:rFonts w:ascii="仿宋" w:eastAsia="仿宋" w:cs="仿宋" w:hint="eastAsia"/>
          <w:bCs w:val="0"/>
          <w:sz w:val="24"/>
          <w:szCs w:val="20"/>
          <w:lang w:val="en-US"/>
        </w:rPr>
        <w:t>注：服务类按本格式和要求提供。</w:t>
      </w:r>
    </w:p>
    <w:p w:rsidR="002A300A" w:rsidRDefault="002A300A">
      <w:pPr>
        <w:rPr>
          <w:rFonts w:ascii="仿宋_GB2312" w:eastAsia="仿宋_GB2312" w:hAnsi="仿宋" w:cs="仿宋_GB2312"/>
          <w:b/>
          <w:kern w:val="0"/>
          <w:sz w:val="32"/>
          <w:szCs w:val="32"/>
        </w:rPr>
      </w:pPr>
    </w:p>
    <w:p w:rsidR="002A300A" w:rsidRDefault="002A300A">
      <w:pPr>
        <w:pStyle w:val="2"/>
        <w:rPr>
          <w:rFonts w:cs="仿宋_GB2312"/>
          <w:kern w:val="0"/>
        </w:rPr>
      </w:pPr>
    </w:p>
    <w:p w:rsidR="002A300A" w:rsidRDefault="002A300A"/>
    <w:p w:rsidR="002A300A" w:rsidRDefault="00F84360">
      <w:pPr>
        <w:jc w:val="center"/>
        <w:rPr>
          <w:rFonts w:ascii="仿宋" w:eastAsia="仿宋" w:hAnsi="仿宋" w:cs="仿宋"/>
          <w:b/>
          <w:kern w:val="0"/>
          <w:sz w:val="32"/>
          <w:szCs w:val="32"/>
        </w:rPr>
      </w:pPr>
      <w:r>
        <w:rPr>
          <w:rFonts w:ascii="仿宋" w:eastAsia="仿宋" w:hAnsi="仿宋" w:cs="仿宋" w:hint="eastAsia"/>
          <w:b/>
          <w:kern w:val="0"/>
          <w:sz w:val="32"/>
          <w:szCs w:val="32"/>
        </w:rPr>
        <w:t>八、商务技术偏离表</w:t>
      </w:r>
    </w:p>
    <w:tbl>
      <w:tblPr>
        <w:tblStyle w:val="aff7"/>
        <w:tblW w:w="9464" w:type="dxa"/>
        <w:tblLayout w:type="fixed"/>
        <w:tblLook w:val="04A0" w:firstRow="1" w:lastRow="0" w:firstColumn="1" w:lastColumn="0" w:noHBand="0" w:noVBand="1"/>
      </w:tblPr>
      <w:tblGrid>
        <w:gridCol w:w="959"/>
        <w:gridCol w:w="3683"/>
        <w:gridCol w:w="3546"/>
        <w:gridCol w:w="1276"/>
      </w:tblGrid>
      <w:tr w:rsidR="002A300A">
        <w:tc>
          <w:tcPr>
            <w:tcW w:w="959" w:type="dxa"/>
          </w:tcPr>
          <w:p w:rsidR="002A300A" w:rsidRDefault="00F84360">
            <w:pPr>
              <w:jc w:val="center"/>
              <w:rPr>
                <w:rFonts w:ascii="仿宋_GB2312" w:eastAsia="仿宋_GB2312" w:hAnsi="仿宋"/>
                <w:b/>
                <w:bCs/>
                <w:sz w:val="24"/>
              </w:rPr>
            </w:pPr>
            <w:r>
              <w:rPr>
                <w:rFonts w:ascii="仿宋_GB2312" w:eastAsia="仿宋_GB2312" w:hAnsi="仿宋" w:hint="eastAsia"/>
                <w:b/>
                <w:bCs/>
                <w:sz w:val="24"/>
              </w:rPr>
              <w:t>序号</w:t>
            </w:r>
          </w:p>
        </w:tc>
        <w:tc>
          <w:tcPr>
            <w:tcW w:w="3683" w:type="dxa"/>
          </w:tcPr>
          <w:p w:rsidR="002A300A" w:rsidRDefault="00F84360">
            <w:pPr>
              <w:jc w:val="center"/>
              <w:rPr>
                <w:rFonts w:ascii="仿宋_GB2312" w:eastAsia="仿宋_GB2312" w:hAnsi="仿宋"/>
                <w:b/>
                <w:bCs/>
                <w:sz w:val="24"/>
              </w:rPr>
            </w:pPr>
            <w:r>
              <w:rPr>
                <w:rFonts w:ascii="仿宋_GB2312" w:eastAsia="仿宋_GB2312" w:hAnsi="仿宋" w:hint="eastAsia"/>
                <w:b/>
                <w:bCs/>
                <w:sz w:val="24"/>
              </w:rPr>
              <w:t>招标文件章节及具体内容</w:t>
            </w:r>
          </w:p>
        </w:tc>
        <w:tc>
          <w:tcPr>
            <w:tcW w:w="3546" w:type="dxa"/>
          </w:tcPr>
          <w:p w:rsidR="002A300A" w:rsidRDefault="00F84360">
            <w:pPr>
              <w:jc w:val="center"/>
              <w:rPr>
                <w:rFonts w:ascii="仿宋_GB2312" w:eastAsia="仿宋_GB2312" w:hAnsi="仿宋"/>
                <w:b/>
                <w:bCs/>
                <w:sz w:val="24"/>
              </w:rPr>
            </w:pPr>
            <w:r>
              <w:rPr>
                <w:rFonts w:ascii="仿宋_GB2312" w:eastAsia="仿宋_GB2312" w:hAnsi="仿宋" w:hint="eastAsia"/>
                <w:b/>
                <w:bCs/>
                <w:sz w:val="24"/>
              </w:rPr>
              <w:t>投标文件章节及具体内容</w:t>
            </w:r>
          </w:p>
        </w:tc>
        <w:tc>
          <w:tcPr>
            <w:tcW w:w="1276" w:type="dxa"/>
          </w:tcPr>
          <w:p w:rsidR="002A300A" w:rsidRDefault="00F84360">
            <w:pPr>
              <w:jc w:val="center"/>
              <w:rPr>
                <w:rFonts w:ascii="仿宋_GB2312" w:eastAsia="仿宋_GB2312" w:hAnsi="仿宋"/>
                <w:b/>
                <w:bCs/>
                <w:sz w:val="24"/>
              </w:rPr>
            </w:pPr>
            <w:r>
              <w:rPr>
                <w:rFonts w:ascii="仿宋_GB2312" w:eastAsia="仿宋_GB2312" w:hAnsi="仿宋" w:hint="eastAsia"/>
                <w:b/>
                <w:bCs/>
                <w:sz w:val="24"/>
              </w:rPr>
              <w:t>偏离说明</w:t>
            </w:r>
          </w:p>
        </w:tc>
      </w:tr>
      <w:tr w:rsidR="002A300A">
        <w:tc>
          <w:tcPr>
            <w:tcW w:w="959" w:type="dxa"/>
          </w:tcPr>
          <w:p w:rsidR="002A300A" w:rsidRDefault="00F84360">
            <w:pPr>
              <w:jc w:val="center"/>
              <w:rPr>
                <w:rFonts w:ascii="仿宋_GB2312" w:eastAsia="仿宋_GB2312" w:hAnsi="仿宋" w:cs="仿宋_GB2312"/>
                <w:kern w:val="0"/>
                <w:sz w:val="24"/>
              </w:rPr>
            </w:pPr>
            <w:r>
              <w:rPr>
                <w:rFonts w:ascii="仿宋_GB2312" w:eastAsia="仿宋_GB2312" w:hAnsi="仿宋" w:cs="仿宋_GB2312" w:hint="eastAsia"/>
                <w:kern w:val="0"/>
                <w:sz w:val="24"/>
              </w:rPr>
              <w:t>1</w:t>
            </w:r>
          </w:p>
        </w:tc>
        <w:tc>
          <w:tcPr>
            <w:tcW w:w="3683" w:type="dxa"/>
          </w:tcPr>
          <w:p w:rsidR="002A300A" w:rsidRDefault="002A300A">
            <w:pPr>
              <w:jc w:val="center"/>
              <w:rPr>
                <w:rFonts w:ascii="仿宋_GB2312" w:eastAsia="仿宋_GB2312" w:hAnsi="仿宋" w:cs="仿宋_GB2312"/>
                <w:b/>
                <w:kern w:val="0"/>
                <w:sz w:val="32"/>
                <w:szCs w:val="32"/>
              </w:rPr>
            </w:pPr>
          </w:p>
        </w:tc>
        <w:tc>
          <w:tcPr>
            <w:tcW w:w="3546" w:type="dxa"/>
          </w:tcPr>
          <w:p w:rsidR="002A300A" w:rsidRDefault="002A300A">
            <w:pPr>
              <w:jc w:val="center"/>
              <w:rPr>
                <w:rFonts w:ascii="仿宋_GB2312" w:eastAsia="仿宋_GB2312" w:hAnsi="仿宋" w:cs="仿宋_GB2312"/>
                <w:b/>
                <w:kern w:val="0"/>
                <w:sz w:val="32"/>
                <w:szCs w:val="32"/>
              </w:rPr>
            </w:pPr>
          </w:p>
        </w:tc>
        <w:tc>
          <w:tcPr>
            <w:tcW w:w="1276" w:type="dxa"/>
          </w:tcPr>
          <w:p w:rsidR="002A300A" w:rsidRDefault="002A300A">
            <w:pPr>
              <w:jc w:val="center"/>
              <w:rPr>
                <w:rFonts w:ascii="仿宋_GB2312" w:eastAsia="仿宋_GB2312" w:hAnsi="仿宋" w:cs="仿宋_GB2312"/>
                <w:b/>
                <w:kern w:val="0"/>
                <w:sz w:val="32"/>
                <w:szCs w:val="32"/>
              </w:rPr>
            </w:pPr>
          </w:p>
        </w:tc>
      </w:tr>
      <w:tr w:rsidR="002A300A">
        <w:tc>
          <w:tcPr>
            <w:tcW w:w="959" w:type="dxa"/>
          </w:tcPr>
          <w:p w:rsidR="002A300A" w:rsidRDefault="00F84360">
            <w:pPr>
              <w:jc w:val="center"/>
              <w:rPr>
                <w:rFonts w:ascii="仿宋_GB2312" w:eastAsia="仿宋_GB2312" w:hAnsi="仿宋" w:cs="仿宋_GB2312"/>
                <w:kern w:val="0"/>
                <w:sz w:val="24"/>
              </w:rPr>
            </w:pPr>
            <w:r>
              <w:rPr>
                <w:rFonts w:ascii="仿宋_GB2312" w:eastAsia="仿宋_GB2312" w:hAnsi="仿宋" w:cs="仿宋_GB2312" w:hint="eastAsia"/>
                <w:kern w:val="0"/>
                <w:sz w:val="24"/>
              </w:rPr>
              <w:t>2</w:t>
            </w:r>
          </w:p>
        </w:tc>
        <w:tc>
          <w:tcPr>
            <w:tcW w:w="3683" w:type="dxa"/>
          </w:tcPr>
          <w:p w:rsidR="002A300A" w:rsidRDefault="002A300A">
            <w:pPr>
              <w:jc w:val="center"/>
              <w:rPr>
                <w:rFonts w:ascii="仿宋_GB2312" w:eastAsia="仿宋_GB2312" w:hAnsi="仿宋" w:cs="仿宋_GB2312"/>
                <w:b/>
                <w:kern w:val="0"/>
                <w:sz w:val="32"/>
                <w:szCs w:val="32"/>
              </w:rPr>
            </w:pPr>
          </w:p>
        </w:tc>
        <w:tc>
          <w:tcPr>
            <w:tcW w:w="3546" w:type="dxa"/>
          </w:tcPr>
          <w:p w:rsidR="002A300A" w:rsidRDefault="002A300A">
            <w:pPr>
              <w:jc w:val="center"/>
              <w:rPr>
                <w:rFonts w:ascii="仿宋_GB2312" w:eastAsia="仿宋_GB2312" w:hAnsi="仿宋" w:cs="仿宋_GB2312"/>
                <w:b/>
                <w:kern w:val="0"/>
                <w:sz w:val="32"/>
                <w:szCs w:val="32"/>
              </w:rPr>
            </w:pPr>
          </w:p>
        </w:tc>
        <w:tc>
          <w:tcPr>
            <w:tcW w:w="1276" w:type="dxa"/>
          </w:tcPr>
          <w:p w:rsidR="002A300A" w:rsidRDefault="002A300A">
            <w:pPr>
              <w:jc w:val="center"/>
              <w:rPr>
                <w:rFonts w:ascii="仿宋_GB2312" w:eastAsia="仿宋_GB2312" w:hAnsi="仿宋" w:cs="仿宋_GB2312"/>
                <w:b/>
                <w:kern w:val="0"/>
                <w:sz w:val="32"/>
                <w:szCs w:val="32"/>
              </w:rPr>
            </w:pPr>
          </w:p>
        </w:tc>
      </w:tr>
      <w:tr w:rsidR="002A300A">
        <w:tc>
          <w:tcPr>
            <w:tcW w:w="959" w:type="dxa"/>
          </w:tcPr>
          <w:p w:rsidR="002A300A" w:rsidRDefault="00F84360">
            <w:pPr>
              <w:jc w:val="center"/>
              <w:rPr>
                <w:rFonts w:ascii="仿宋_GB2312" w:eastAsia="仿宋_GB2312" w:hAnsi="仿宋" w:cs="仿宋_GB2312"/>
                <w:kern w:val="0"/>
                <w:sz w:val="24"/>
              </w:rPr>
            </w:pPr>
            <w:r>
              <w:rPr>
                <w:rFonts w:ascii="仿宋_GB2312" w:eastAsia="仿宋_GB2312" w:hAnsi="仿宋" w:cs="仿宋_GB2312" w:hint="eastAsia"/>
                <w:kern w:val="0"/>
                <w:sz w:val="24"/>
              </w:rPr>
              <w:t>……</w:t>
            </w:r>
          </w:p>
        </w:tc>
        <w:tc>
          <w:tcPr>
            <w:tcW w:w="3683" w:type="dxa"/>
          </w:tcPr>
          <w:p w:rsidR="002A300A" w:rsidRDefault="002A300A">
            <w:pPr>
              <w:jc w:val="center"/>
              <w:rPr>
                <w:rFonts w:ascii="仿宋_GB2312" w:eastAsia="仿宋_GB2312" w:hAnsi="仿宋" w:cs="仿宋_GB2312"/>
                <w:b/>
                <w:kern w:val="0"/>
                <w:sz w:val="32"/>
                <w:szCs w:val="32"/>
              </w:rPr>
            </w:pPr>
          </w:p>
        </w:tc>
        <w:tc>
          <w:tcPr>
            <w:tcW w:w="3546" w:type="dxa"/>
          </w:tcPr>
          <w:p w:rsidR="002A300A" w:rsidRDefault="002A300A">
            <w:pPr>
              <w:jc w:val="center"/>
              <w:rPr>
                <w:rFonts w:ascii="仿宋_GB2312" w:eastAsia="仿宋_GB2312" w:hAnsi="仿宋" w:cs="仿宋_GB2312"/>
                <w:b/>
                <w:kern w:val="0"/>
                <w:sz w:val="32"/>
                <w:szCs w:val="32"/>
              </w:rPr>
            </w:pPr>
          </w:p>
        </w:tc>
        <w:tc>
          <w:tcPr>
            <w:tcW w:w="1276" w:type="dxa"/>
          </w:tcPr>
          <w:p w:rsidR="002A300A" w:rsidRDefault="002A300A">
            <w:pPr>
              <w:jc w:val="center"/>
              <w:rPr>
                <w:rFonts w:ascii="仿宋_GB2312" w:eastAsia="仿宋_GB2312" w:hAnsi="仿宋" w:cs="仿宋_GB2312"/>
                <w:b/>
                <w:kern w:val="0"/>
                <w:sz w:val="32"/>
                <w:szCs w:val="32"/>
              </w:rPr>
            </w:pPr>
          </w:p>
        </w:tc>
      </w:tr>
    </w:tbl>
    <w:p w:rsidR="002A300A" w:rsidRDefault="00F84360">
      <w:pPr>
        <w:jc w:val="left"/>
        <w:rPr>
          <w:rFonts w:ascii="仿宋_GB2312" w:eastAsia="仿宋_GB2312" w:hAnsi="仿宋" w:cs="仿宋_GB2312"/>
          <w:kern w:val="0"/>
          <w:sz w:val="24"/>
        </w:rPr>
      </w:pPr>
      <w:r>
        <w:rPr>
          <w:rFonts w:ascii="仿宋_GB2312" w:eastAsia="仿宋_GB2312" w:hAnsi="仿宋" w:cs="仿宋_GB2312" w:hint="eastAsia"/>
          <w:kern w:val="0"/>
          <w:sz w:val="24"/>
        </w:rPr>
        <w:t>投标人保证：除商务技术偏离表列出的偏离外，投标人响应招标文件的全部要求</w:t>
      </w: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2A300A">
      <w:pPr>
        <w:jc w:val="center"/>
        <w:rPr>
          <w:rFonts w:ascii="仿宋_GB2312" w:eastAsia="仿宋_GB2312" w:hAnsi="仿宋" w:cs="仿宋_GB2312"/>
          <w:b/>
          <w:kern w:val="0"/>
          <w:sz w:val="32"/>
          <w:szCs w:val="32"/>
        </w:rPr>
      </w:pPr>
    </w:p>
    <w:p w:rsidR="002A300A" w:rsidRDefault="00F84360">
      <w:pPr>
        <w:ind w:firstLineChars="595" w:firstLine="1911"/>
        <w:rPr>
          <w:rFonts w:ascii="仿宋" w:eastAsia="仿宋" w:hAnsi="仿宋" w:cs="仿宋"/>
          <w:b/>
          <w:kern w:val="0"/>
          <w:sz w:val="32"/>
          <w:szCs w:val="32"/>
        </w:rPr>
      </w:pPr>
      <w:r>
        <w:rPr>
          <w:rFonts w:ascii="仿宋" w:eastAsia="仿宋" w:hAnsi="仿宋" w:cs="仿宋" w:hint="eastAsia"/>
          <w:b/>
          <w:kern w:val="0"/>
          <w:sz w:val="32"/>
          <w:szCs w:val="32"/>
        </w:rPr>
        <w:t>九、</w:t>
      </w:r>
      <w:r>
        <w:rPr>
          <w:rFonts w:ascii="仿宋" w:eastAsia="仿宋" w:hAnsi="仿宋" w:cs="仿宋" w:hint="eastAsia"/>
          <w:b/>
          <w:kern w:val="0"/>
          <w:sz w:val="32"/>
          <w:szCs w:val="32"/>
          <w:lang w:val="zh-CN"/>
        </w:rPr>
        <w:t>政府采购供应商廉洁自律承诺书</w:t>
      </w:r>
    </w:p>
    <w:p w:rsidR="002A300A" w:rsidRDefault="002A300A">
      <w:pPr>
        <w:snapToGrid w:val="0"/>
        <w:spacing w:line="360" w:lineRule="auto"/>
        <w:rPr>
          <w:rFonts w:ascii="仿宋_GB2312" w:eastAsia="仿宋_GB2312" w:hAnsi="仿宋" w:cs="仿宋_GB2312"/>
          <w:sz w:val="24"/>
        </w:rPr>
      </w:pPr>
    </w:p>
    <w:p w:rsidR="002A300A" w:rsidRDefault="00F84360">
      <w:pPr>
        <w:snapToGrid w:val="0"/>
        <w:spacing w:line="360" w:lineRule="auto"/>
        <w:rPr>
          <w:rFonts w:ascii="仿宋_GB2312" w:eastAsia="仿宋_GB2312" w:hAnsi="仿宋" w:cs="仿宋_GB2312"/>
          <w:kern w:val="0"/>
          <w:sz w:val="24"/>
        </w:rPr>
      </w:pPr>
      <w:r>
        <w:rPr>
          <w:rFonts w:ascii="仿宋_GB2312" w:eastAsia="仿宋_GB2312" w:hAnsi="仿宋" w:cs="仿宋_GB2312" w:hint="eastAsia"/>
          <w:sz w:val="24"/>
        </w:rPr>
        <w:t>（采购人）、（采购代理机构）</w:t>
      </w:r>
      <w:r>
        <w:rPr>
          <w:rFonts w:ascii="仿宋_GB2312" w:eastAsia="仿宋_GB2312" w:hAnsi="仿宋" w:cs="仿宋_GB2312" w:hint="eastAsia"/>
          <w:kern w:val="0"/>
          <w:sz w:val="24"/>
          <w:lang w:val="zh-CN"/>
        </w:rPr>
        <w:t>：</w:t>
      </w:r>
    </w:p>
    <w:p w:rsidR="002A300A" w:rsidRDefault="00F8436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2A300A" w:rsidRDefault="00F8436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r>
        <w:rPr>
          <w:rFonts w:ascii="仿宋_GB2312" w:eastAsia="仿宋_GB2312" w:hAnsi="仿宋_GB2312" w:cs="仿宋_GB2312"/>
          <w:kern w:val="0"/>
          <w:sz w:val="24"/>
          <w:lang w:val="zh-CN"/>
        </w:rPr>
        <w:t xml:space="preserve"> </w:t>
      </w:r>
    </w:p>
    <w:p w:rsidR="002A300A" w:rsidRDefault="00F8436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r>
        <w:rPr>
          <w:rFonts w:ascii="仿宋_GB2312" w:eastAsia="仿宋_GB2312" w:hAnsi="仿宋_GB2312" w:cs="仿宋_GB2312"/>
          <w:kern w:val="0"/>
          <w:sz w:val="24"/>
          <w:lang w:val="zh-CN"/>
        </w:rPr>
        <w:t xml:space="preserve"> </w:t>
      </w:r>
    </w:p>
    <w:p w:rsidR="002A300A" w:rsidRDefault="00F8436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r>
        <w:rPr>
          <w:rFonts w:ascii="仿宋_GB2312" w:eastAsia="仿宋_GB2312" w:hAnsi="仿宋_GB2312" w:cs="仿宋_GB2312"/>
          <w:kern w:val="0"/>
          <w:sz w:val="24"/>
          <w:lang w:val="zh-CN"/>
        </w:rPr>
        <w:t xml:space="preserve"> </w:t>
      </w:r>
    </w:p>
    <w:p w:rsidR="002A300A" w:rsidRDefault="00F84360">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2A300A" w:rsidRDefault="00F84360">
      <w:pPr>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w:t>
      </w:r>
    </w:p>
    <w:p w:rsidR="002A300A" w:rsidRDefault="00F84360">
      <w:pPr>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好处；</w:t>
      </w:r>
    </w:p>
    <w:p w:rsidR="002A300A" w:rsidRDefault="00F84360">
      <w:pPr>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w:t>
      </w:r>
      <w:r>
        <w:rPr>
          <w:rFonts w:ascii="仿宋_GB2312" w:eastAsia="仿宋_GB2312" w:hAnsi="楷体" w:hint="eastAsia"/>
          <w:sz w:val="24"/>
          <w:lang w:val="zh-CN"/>
        </w:rPr>
        <w:t>中华人民共和国</w:t>
      </w:r>
      <w:r>
        <w:rPr>
          <w:rFonts w:ascii="仿宋_GB2312" w:eastAsia="仿宋_GB2312" w:hAnsi="仿宋_GB2312" w:cs="仿宋_GB2312" w:hint="eastAsia"/>
          <w:kern w:val="0"/>
          <w:sz w:val="24"/>
          <w:lang w:val="zh-CN"/>
        </w:rPr>
        <w:t>政府采购法》《</w:t>
      </w:r>
      <w:r>
        <w:rPr>
          <w:rFonts w:ascii="仿宋_GB2312" w:eastAsia="仿宋_GB2312" w:hAnsi="楷体" w:hint="eastAsia"/>
          <w:sz w:val="24"/>
          <w:lang w:val="zh-CN"/>
        </w:rPr>
        <w:t>中华人民共和国</w:t>
      </w:r>
      <w:r>
        <w:rPr>
          <w:rFonts w:ascii="仿宋_GB2312" w:eastAsia="仿宋_GB2312" w:hAnsi="仿宋_GB2312" w:cs="仿宋_GB2312" w:hint="eastAsia"/>
          <w:kern w:val="0"/>
          <w:sz w:val="24"/>
          <w:lang w:val="zh-CN"/>
        </w:rPr>
        <w:t>招标投标</w:t>
      </w:r>
    </w:p>
    <w:p w:rsidR="002A300A" w:rsidRDefault="00F84360">
      <w:pPr>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法》</w:t>
      </w:r>
      <w:r>
        <w:rPr>
          <w:rFonts w:ascii="仿宋_GB2312" w:eastAsia="仿宋_GB2312" w:hAnsi="楷体" w:hint="eastAsia"/>
          <w:sz w:val="24"/>
          <w:lang w:val="zh-CN"/>
        </w:rPr>
        <w:t>《中华人民共和国民法典》</w:t>
      </w:r>
      <w:r>
        <w:rPr>
          <w:rFonts w:ascii="仿宋_GB2312" w:eastAsia="仿宋_GB2312" w:hAnsi="仿宋_GB2312" w:cs="仿宋_GB2312" w:hint="eastAsia"/>
          <w:kern w:val="0"/>
          <w:sz w:val="24"/>
          <w:lang w:val="zh-CN"/>
        </w:rPr>
        <w:t>等法律法规，诚实守信，合法经营，坚决抵制各种违法违纪行为。</w:t>
      </w:r>
      <w:r>
        <w:rPr>
          <w:rFonts w:ascii="仿宋_GB2312" w:eastAsia="仿宋_GB2312" w:hAnsi="仿宋_GB2312" w:cs="仿宋_GB2312"/>
          <w:kern w:val="0"/>
          <w:sz w:val="24"/>
          <w:lang w:val="zh-CN"/>
        </w:rPr>
        <w:t xml:space="preserve"> </w:t>
      </w:r>
    </w:p>
    <w:p w:rsidR="002A300A" w:rsidRDefault="00F84360">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2A300A" w:rsidRDefault="002A300A">
      <w:pPr>
        <w:autoSpaceDE w:val="0"/>
        <w:autoSpaceDN w:val="0"/>
        <w:spacing w:line="360" w:lineRule="auto"/>
        <w:ind w:left="2"/>
        <w:jc w:val="left"/>
        <w:rPr>
          <w:rFonts w:ascii="仿宋_GB2312" w:eastAsia="仿宋_GB2312" w:hAnsi="仿宋_GB2312" w:cs="仿宋_GB2312"/>
          <w:kern w:val="0"/>
          <w:sz w:val="24"/>
          <w:lang w:val="zh-CN"/>
        </w:rPr>
      </w:pPr>
    </w:p>
    <w:p w:rsidR="002A300A" w:rsidRDefault="002A300A">
      <w:pPr>
        <w:autoSpaceDE w:val="0"/>
        <w:autoSpaceDN w:val="0"/>
        <w:spacing w:line="360" w:lineRule="auto"/>
        <w:ind w:left="2"/>
        <w:jc w:val="left"/>
        <w:rPr>
          <w:rFonts w:ascii="仿宋_GB2312" w:eastAsia="仿宋_GB2312" w:hAnsi="仿宋_GB2312" w:cs="仿宋_GB2312"/>
          <w:kern w:val="0"/>
          <w:sz w:val="24"/>
          <w:lang w:val="zh-CN"/>
        </w:rPr>
      </w:pPr>
    </w:p>
    <w:p w:rsidR="002A300A" w:rsidRDefault="002A300A">
      <w:pPr>
        <w:autoSpaceDE w:val="0"/>
        <w:autoSpaceDN w:val="0"/>
        <w:spacing w:line="360" w:lineRule="auto"/>
        <w:ind w:left="2"/>
        <w:jc w:val="left"/>
        <w:rPr>
          <w:rFonts w:ascii="仿宋_GB2312" w:eastAsia="仿宋_GB2312" w:hAnsi="仿宋_GB2312" w:cs="仿宋_GB2312"/>
          <w:kern w:val="0"/>
          <w:sz w:val="24"/>
          <w:lang w:val="zh-CN"/>
        </w:rPr>
      </w:pPr>
    </w:p>
    <w:p w:rsidR="002A300A" w:rsidRDefault="00F84360">
      <w:pPr>
        <w:autoSpaceDE w:val="0"/>
        <w:autoSpaceDN w:val="0"/>
        <w:spacing w:line="360" w:lineRule="auto"/>
        <w:ind w:leftChars="1" w:left="2" w:right="1120" w:firstLineChars="1900" w:firstLine="456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投标人名称（</w:t>
      </w:r>
      <w:r>
        <w:rPr>
          <w:rFonts w:ascii="仿宋_GB2312" w:eastAsia="仿宋_GB2312" w:hAnsi="仿宋" w:cs="仿宋_GB2312" w:hint="eastAsia"/>
          <w:sz w:val="24"/>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kern w:val="0"/>
          <w:sz w:val="24"/>
          <w:lang w:val="zh-CN"/>
        </w:rPr>
        <w:t xml:space="preserve">                                                                                                                                                                                                               </w:t>
      </w:r>
    </w:p>
    <w:p w:rsidR="002A300A" w:rsidRDefault="00F84360">
      <w:pPr>
        <w:spacing w:line="360" w:lineRule="auto"/>
        <w:ind w:leftChars="2200" w:left="4620"/>
        <w:rPr>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kern w:val="0"/>
          <w:sz w:val="24"/>
          <w:lang w:val="zh-CN"/>
        </w:rPr>
        <w:t xml:space="preserve">   年   月   日</w:t>
      </w:r>
    </w:p>
    <w:p w:rsidR="002A300A" w:rsidRDefault="002A300A">
      <w:pPr>
        <w:spacing w:line="360" w:lineRule="auto"/>
        <w:jc w:val="center"/>
        <w:rPr>
          <w:rFonts w:ascii="仿宋_GB2312" w:eastAsia="仿宋_GB2312" w:hAnsi="仿宋" w:cs="仿宋_GB2312"/>
          <w:b/>
          <w:bCs/>
          <w:sz w:val="24"/>
        </w:rPr>
      </w:pPr>
    </w:p>
    <w:p w:rsidR="002A300A" w:rsidRDefault="002A300A">
      <w:pPr>
        <w:spacing w:line="360" w:lineRule="auto"/>
        <w:jc w:val="center"/>
        <w:rPr>
          <w:rFonts w:ascii="仿宋_GB2312" w:eastAsia="仿宋_GB2312" w:hAnsi="仿宋" w:cs="仿宋_GB2312"/>
          <w:b/>
          <w:bCs/>
          <w:sz w:val="24"/>
        </w:rPr>
        <w:sectPr w:rsidR="002A300A">
          <w:headerReference w:type="default" r:id="rId69"/>
          <w:footerReference w:type="default" r:id="rId70"/>
          <w:headerReference w:type="first" r:id="rId71"/>
          <w:footerReference w:type="first" r:id="rId72"/>
          <w:pgSz w:w="11906" w:h="16838"/>
          <w:pgMar w:top="1276" w:right="1418" w:bottom="1247" w:left="1418" w:header="851" w:footer="992" w:gutter="0"/>
          <w:cols w:space="720"/>
          <w:titlePg/>
          <w:docGrid w:linePitch="312"/>
        </w:sectPr>
      </w:pPr>
    </w:p>
    <w:p w:rsidR="002A300A" w:rsidRDefault="00F8436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2A300A" w:rsidRDefault="00F8436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2A300A" w:rsidRDefault="002A300A">
      <w:pPr>
        <w:spacing w:line="360" w:lineRule="auto"/>
        <w:jc w:val="center"/>
        <w:outlineLvl w:val="0"/>
        <w:rPr>
          <w:rFonts w:ascii="仿宋_GB2312" w:eastAsia="仿宋_GB2312" w:hAnsi="仿宋" w:cs="仿宋_GB2312"/>
          <w:b/>
          <w:kern w:val="0"/>
          <w:sz w:val="36"/>
          <w:szCs w:val="36"/>
        </w:rPr>
      </w:pPr>
    </w:p>
    <w:p w:rsidR="002A300A" w:rsidRDefault="00F84360">
      <w:pPr>
        <w:snapToGrid w:val="0"/>
        <w:spacing w:line="360" w:lineRule="auto"/>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sz w:val="24"/>
        </w:rPr>
        <w:t>1）开标一览表（报价表）</w:t>
      </w:r>
      <w:r>
        <w:rPr>
          <w:rFonts w:ascii="仿宋_GB2312" w:eastAsia="仿宋_GB2312" w:hAnsi="仿宋" w:cs="仿宋_GB2312"/>
          <w:sz w:val="24"/>
        </w:rPr>
        <w:t>……</w:t>
      </w:r>
      <w:r>
        <w:rPr>
          <w:rFonts w:ascii="仿宋_GB2312" w:eastAsia="仿宋_GB2312" w:hAnsi="仿宋" w:cs="仿宋_GB2312" w:hint="eastAsia"/>
          <w:sz w:val="24"/>
        </w:rPr>
        <w:t>………………………………………………（页码）</w:t>
      </w:r>
    </w:p>
    <w:p w:rsidR="002A300A" w:rsidRDefault="00F84360">
      <w:pPr>
        <w:snapToGrid w:val="0"/>
        <w:spacing w:line="360" w:lineRule="auto"/>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sz w:val="24"/>
        </w:rPr>
        <w:t>2）中小企业声明函</w:t>
      </w:r>
      <w:r>
        <w:rPr>
          <w:rFonts w:ascii="仿宋_GB2312" w:eastAsia="仿宋_GB2312" w:hAnsi="仿宋" w:cs="仿宋_GB2312"/>
          <w:sz w:val="24"/>
        </w:rPr>
        <w:t>……</w:t>
      </w:r>
      <w:r>
        <w:rPr>
          <w:rFonts w:ascii="仿宋_GB2312" w:eastAsia="仿宋_GB2312" w:hAnsi="仿宋" w:cs="仿宋_GB2312" w:hint="eastAsia"/>
          <w:sz w:val="24"/>
        </w:rPr>
        <w:t>………………………………………………………（页码）</w:t>
      </w:r>
    </w:p>
    <w:p w:rsidR="002A300A" w:rsidRDefault="00F84360">
      <w:pPr>
        <w:snapToGrid w:val="0"/>
        <w:spacing w:line="360" w:lineRule="auto"/>
        <w:ind w:right="480"/>
        <w:rPr>
          <w:rFonts w:ascii="仿宋_GB2312" w:eastAsia="仿宋_GB2312" w:hAnsi="仿宋" w:cs="仿宋_GB2312"/>
          <w:b/>
          <w:kern w:val="0"/>
          <w:sz w:val="32"/>
          <w:szCs w:val="32"/>
        </w:rPr>
      </w:pPr>
      <w:r>
        <w:rPr>
          <w:rFonts w:ascii="仿宋_GB2312" w:eastAsia="仿宋_GB2312" w:hAnsi="仿宋" w:cs="仿宋_GB2312" w:hint="eastAsia"/>
          <w:sz w:val="24"/>
        </w:rPr>
        <w:t>（3）</w:t>
      </w:r>
      <w:r>
        <w:rPr>
          <w:rFonts w:ascii="仿宋_GB2312" w:eastAsia="仿宋_GB2312" w:hAnsi="仿宋" w:cs="仿宋_GB2312"/>
          <w:sz w:val="24"/>
        </w:rPr>
        <w:t>投标人针对报价需要说明的其他文件和说明（如有）</w:t>
      </w:r>
      <w:r>
        <w:rPr>
          <w:rFonts w:ascii="仿宋_GB2312" w:eastAsia="仿宋_GB2312" w:hAnsi="仿宋" w:cs="仿宋_GB2312" w:hint="eastAsia"/>
          <w:sz w:val="24"/>
        </w:rPr>
        <w:t>………………… （页码）</w:t>
      </w: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snapToGrid w:val="0"/>
        <w:spacing w:line="360" w:lineRule="auto"/>
        <w:ind w:right="480"/>
        <w:jc w:val="center"/>
        <w:rPr>
          <w:rFonts w:ascii="仿宋_GB2312" w:eastAsia="仿宋_GB2312" w:hAnsi="仿宋" w:cs="仿宋_GB2312"/>
          <w:b/>
          <w:kern w:val="0"/>
          <w:sz w:val="32"/>
          <w:szCs w:val="32"/>
        </w:rPr>
      </w:pPr>
    </w:p>
    <w:p w:rsidR="002A300A" w:rsidRDefault="002A300A">
      <w:pPr>
        <w:pStyle w:val="1f2"/>
        <w:tabs>
          <w:tab w:val="clear" w:pos="720"/>
        </w:tabs>
        <w:snapToGrid w:val="0"/>
        <w:spacing w:before="120" w:after="120"/>
        <w:ind w:firstLine="643"/>
        <w:outlineLvl w:val="9"/>
        <w:rPr>
          <w:rFonts w:ascii="仿宋_GB2312" w:eastAsia="仿宋_GB2312" w:hAnsi="仿宋" w:cs="仿宋_GB2312"/>
          <w:kern w:val="2"/>
          <w:sz w:val="32"/>
          <w:szCs w:val="32"/>
        </w:rPr>
        <w:sectPr w:rsidR="002A300A">
          <w:headerReference w:type="default" r:id="rId73"/>
          <w:footerReference w:type="default" r:id="rId74"/>
          <w:headerReference w:type="first" r:id="rId75"/>
          <w:footerReference w:type="first" r:id="rId76"/>
          <w:pgSz w:w="11906" w:h="16838"/>
          <w:pgMar w:top="1276" w:right="1418" w:bottom="1247" w:left="1418" w:header="851" w:footer="992" w:gutter="0"/>
          <w:cols w:space="720"/>
          <w:titlePg/>
          <w:docGrid w:linePitch="312"/>
        </w:sectPr>
      </w:pPr>
    </w:p>
    <w:p w:rsidR="002A300A" w:rsidRDefault="00F84360">
      <w:pPr>
        <w:pStyle w:val="1f2"/>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2A300A" w:rsidRDefault="00F8436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2A300A" w:rsidRDefault="00F84360">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w:t>
      </w:r>
      <w:r>
        <w:rPr>
          <w:rFonts w:ascii="仿宋" w:eastAsia="仿宋" w:hAnsi="仿宋" w:cs="仿宋" w:hint="eastAsia"/>
          <w:kern w:val="0"/>
          <w:sz w:val="24"/>
        </w:rPr>
        <w:t>项目编号</w:t>
      </w:r>
      <w:r>
        <w:rPr>
          <w:rFonts w:ascii="仿宋" w:eastAsia="仿宋" w:hAnsi="仿宋" w:cs="仿宋" w:hint="eastAsia"/>
          <w:kern w:val="0"/>
          <w:sz w:val="24"/>
          <w:lang w:val="zh-CN"/>
        </w:rPr>
        <w:t>：</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2A300A" w:rsidRDefault="00F84360">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2A300A">
        <w:trPr>
          <w:trHeight w:val="1373"/>
        </w:trPr>
        <w:tc>
          <w:tcPr>
            <w:tcW w:w="534"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序号</w:t>
            </w:r>
          </w:p>
        </w:tc>
        <w:tc>
          <w:tcPr>
            <w:tcW w:w="1417"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名称</w:t>
            </w:r>
          </w:p>
        </w:tc>
        <w:tc>
          <w:tcPr>
            <w:tcW w:w="1843" w:type="dxa"/>
          </w:tcPr>
          <w:p w:rsidR="002A300A" w:rsidRDefault="002A300A">
            <w:pPr>
              <w:spacing w:line="360" w:lineRule="auto"/>
              <w:jc w:val="center"/>
              <w:rPr>
                <w:rFonts w:ascii="仿宋" w:eastAsia="仿宋" w:hAnsi="仿宋" w:cs="仿宋"/>
                <w:b/>
                <w:sz w:val="24"/>
                <w:szCs w:val="20"/>
              </w:rPr>
            </w:pPr>
          </w:p>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品牌（如果有）</w:t>
            </w:r>
          </w:p>
        </w:tc>
        <w:tc>
          <w:tcPr>
            <w:tcW w:w="3118"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规格型号</w:t>
            </w:r>
          </w:p>
        </w:tc>
        <w:tc>
          <w:tcPr>
            <w:tcW w:w="993"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数量</w:t>
            </w:r>
          </w:p>
        </w:tc>
        <w:tc>
          <w:tcPr>
            <w:tcW w:w="1559"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单价</w:t>
            </w:r>
          </w:p>
        </w:tc>
        <w:tc>
          <w:tcPr>
            <w:tcW w:w="1984"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合计</w:t>
            </w:r>
          </w:p>
        </w:tc>
        <w:tc>
          <w:tcPr>
            <w:tcW w:w="3119" w:type="dxa"/>
            <w:vAlign w:val="center"/>
          </w:tcPr>
          <w:p w:rsidR="002A300A" w:rsidRDefault="002A300A">
            <w:pPr>
              <w:spacing w:line="360" w:lineRule="auto"/>
              <w:jc w:val="center"/>
              <w:rPr>
                <w:rFonts w:ascii="仿宋" w:eastAsia="仿宋" w:hAnsi="仿宋" w:cs="仿宋"/>
                <w:b/>
                <w:sz w:val="24"/>
                <w:szCs w:val="20"/>
              </w:rPr>
            </w:pPr>
          </w:p>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备注（如果有）</w:t>
            </w:r>
          </w:p>
          <w:p w:rsidR="002A300A" w:rsidRDefault="002A300A">
            <w:pPr>
              <w:spacing w:line="360" w:lineRule="auto"/>
              <w:jc w:val="center"/>
              <w:rPr>
                <w:rFonts w:ascii="仿宋" w:eastAsia="仿宋" w:hAnsi="仿宋" w:cs="仿宋"/>
                <w:b/>
                <w:sz w:val="24"/>
                <w:szCs w:val="20"/>
              </w:rPr>
            </w:pPr>
          </w:p>
        </w:tc>
      </w:tr>
      <w:tr w:rsidR="002A300A">
        <w:trPr>
          <w:trHeight w:val="441"/>
        </w:trPr>
        <w:tc>
          <w:tcPr>
            <w:tcW w:w="534" w:type="dxa"/>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1</w:t>
            </w:r>
          </w:p>
        </w:tc>
        <w:tc>
          <w:tcPr>
            <w:tcW w:w="1417" w:type="dxa"/>
            <w:vAlign w:val="center"/>
          </w:tcPr>
          <w:p w:rsidR="002A300A" w:rsidRDefault="00F84360">
            <w:pPr>
              <w:snapToGrid w:val="0"/>
              <w:spacing w:line="360" w:lineRule="auto"/>
              <w:jc w:val="center"/>
              <w:rPr>
                <w:rFonts w:ascii="仿宋" w:eastAsia="仿宋" w:hAnsi="仿宋" w:cs="仿宋"/>
                <w:sz w:val="24"/>
                <w:szCs w:val="20"/>
              </w:rPr>
            </w:pPr>
            <w:r>
              <w:rPr>
                <w:rFonts w:ascii="仿宋" w:eastAsia="仿宋" w:hAnsi="仿宋" w:cs="仿宋" w:hint="eastAsia"/>
                <w:sz w:val="24"/>
                <w:szCs w:val="20"/>
              </w:rPr>
              <w:t>XX</w:t>
            </w:r>
          </w:p>
        </w:tc>
        <w:tc>
          <w:tcPr>
            <w:tcW w:w="1843" w:type="dxa"/>
            <w:vAlign w:val="center"/>
          </w:tcPr>
          <w:p w:rsidR="002A300A" w:rsidRDefault="002A300A">
            <w:pPr>
              <w:snapToGrid w:val="0"/>
              <w:spacing w:line="360" w:lineRule="auto"/>
              <w:jc w:val="center"/>
              <w:rPr>
                <w:rFonts w:ascii="仿宋" w:eastAsia="仿宋" w:hAnsi="仿宋" w:cs="仿宋"/>
                <w:sz w:val="24"/>
                <w:szCs w:val="20"/>
              </w:rPr>
            </w:pPr>
          </w:p>
        </w:tc>
        <w:tc>
          <w:tcPr>
            <w:tcW w:w="3118" w:type="dxa"/>
            <w:vAlign w:val="center"/>
          </w:tcPr>
          <w:p w:rsidR="002A300A" w:rsidRDefault="002A300A">
            <w:pPr>
              <w:snapToGrid w:val="0"/>
              <w:spacing w:line="360" w:lineRule="auto"/>
              <w:jc w:val="center"/>
              <w:rPr>
                <w:rFonts w:ascii="仿宋" w:eastAsia="仿宋" w:hAnsi="仿宋" w:cs="仿宋"/>
                <w:sz w:val="24"/>
                <w:szCs w:val="20"/>
              </w:rPr>
            </w:pPr>
          </w:p>
        </w:tc>
        <w:tc>
          <w:tcPr>
            <w:tcW w:w="993" w:type="dxa"/>
            <w:vAlign w:val="center"/>
          </w:tcPr>
          <w:p w:rsidR="002A300A" w:rsidRDefault="002A300A">
            <w:pPr>
              <w:snapToGrid w:val="0"/>
              <w:spacing w:line="360" w:lineRule="auto"/>
              <w:jc w:val="center"/>
              <w:rPr>
                <w:rFonts w:ascii="仿宋" w:eastAsia="仿宋" w:hAnsi="仿宋" w:cs="仿宋"/>
                <w:sz w:val="24"/>
                <w:szCs w:val="20"/>
              </w:rPr>
            </w:pPr>
          </w:p>
        </w:tc>
        <w:tc>
          <w:tcPr>
            <w:tcW w:w="1559" w:type="dxa"/>
            <w:vAlign w:val="center"/>
          </w:tcPr>
          <w:p w:rsidR="002A300A" w:rsidRDefault="002A300A">
            <w:pPr>
              <w:spacing w:line="360" w:lineRule="auto"/>
              <w:jc w:val="center"/>
              <w:rPr>
                <w:rFonts w:ascii="仿宋" w:eastAsia="仿宋" w:hAnsi="仿宋" w:cs="仿宋"/>
                <w:sz w:val="24"/>
                <w:szCs w:val="20"/>
              </w:rPr>
            </w:pPr>
          </w:p>
        </w:tc>
        <w:tc>
          <w:tcPr>
            <w:tcW w:w="1984" w:type="dxa"/>
            <w:vAlign w:val="center"/>
          </w:tcPr>
          <w:p w:rsidR="002A300A" w:rsidRDefault="002A300A">
            <w:pPr>
              <w:spacing w:line="360" w:lineRule="auto"/>
              <w:jc w:val="center"/>
              <w:rPr>
                <w:rFonts w:ascii="仿宋" w:eastAsia="仿宋" w:hAnsi="仿宋" w:cs="仿宋"/>
                <w:sz w:val="24"/>
                <w:szCs w:val="20"/>
              </w:rPr>
            </w:pPr>
          </w:p>
        </w:tc>
        <w:tc>
          <w:tcPr>
            <w:tcW w:w="3119" w:type="dxa"/>
            <w:vAlign w:val="center"/>
          </w:tcPr>
          <w:p w:rsidR="002A300A" w:rsidRDefault="002A300A">
            <w:pPr>
              <w:spacing w:line="360" w:lineRule="auto"/>
              <w:jc w:val="center"/>
              <w:rPr>
                <w:rFonts w:ascii="仿宋" w:eastAsia="仿宋" w:hAnsi="仿宋" w:cs="仿宋"/>
                <w:sz w:val="24"/>
                <w:szCs w:val="20"/>
              </w:rPr>
            </w:pPr>
          </w:p>
        </w:tc>
      </w:tr>
      <w:tr w:rsidR="002A300A">
        <w:trPr>
          <w:trHeight w:val="453"/>
        </w:trPr>
        <w:tc>
          <w:tcPr>
            <w:tcW w:w="534" w:type="dxa"/>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2</w:t>
            </w:r>
          </w:p>
        </w:tc>
        <w:tc>
          <w:tcPr>
            <w:tcW w:w="1417" w:type="dxa"/>
            <w:vAlign w:val="center"/>
          </w:tcPr>
          <w:p w:rsidR="002A300A" w:rsidRDefault="00F84360">
            <w:pPr>
              <w:snapToGrid w:val="0"/>
              <w:spacing w:line="360" w:lineRule="auto"/>
              <w:jc w:val="center"/>
              <w:rPr>
                <w:rFonts w:ascii="仿宋" w:eastAsia="仿宋" w:hAnsi="仿宋" w:cs="仿宋"/>
                <w:sz w:val="24"/>
                <w:szCs w:val="20"/>
              </w:rPr>
            </w:pPr>
            <w:r>
              <w:rPr>
                <w:rFonts w:ascii="仿宋" w:eastAsia="仿宋" w:hAnsi="仿宋" w:cs="仿宋" w:hint="eastAsia"/>
                <w:sz w:val="24"/>
                <w:szCs w:val="20"/>
              </w:rPr>
              <w:t>XX</w:t>
            </w:r>
          </w:p>
        </w:tc>
        <w:tc>
          <w:tcPr>
            <w:tcW w:w="1843" w:type="dxa"/>
            <w:vAlign w:val="center"/>
          </w:tcPr>
          <w:p w:rsidR="002A300A" w:rsidRDefault="002A300A">
            <w:pPr>
              <w:snapToGrid w:val="0"/>
              <w:spacing w:line="360" w:lineRule="auto"/>
              <w:jc w:val="center"/>
              <w:rPr>
                <w:rFonts w:ascii="仿宋" w:eastAsia="仿宋" w:hAnsi="仿宋" w:cs="仿宋"/>
                <w:sz w:val="24"/>
                <w:szCs w:val="20"/>
              </w:rPr>
            </w:pPr>
          </w:p>
        </w:tc>
        <w:tc>
          <w:tcPr>
            <w:tcW w:w="3118" w:type="dxa"/>
            <w:vAlign w:val="center"/>
          </w:tcPr>
          <w:p w:rsidR="002A300A" w:rsidRDefault="002A300A">
            <w:pPr>
              <w:snapToGrid w:val="0"/>
              <w:spacing w:line="360" w:lineRule="auto"/>
              <w:jc w:val="center"/>
              <w:rPr>
                <w:rFonts w:ascii="仿宋" w:eastAsia="仿宋" w:hAnsi="仿宋" w:cs="仿宋"/>
                <w:sz w:val="24"/>
                <w:szCs w:val="20"/>
              </w:rPr>
            </w:pPr>
          </w:p>
        </w:tc>
        <w:tc>
          <w:tcPr>
            <w:tcW w:w="993" w:type="dxa"/>
            <w:vAlign w:val="center"/>
          </w:tcPr>
          <w:p w:rsidR="002A300A" w:rsidRDefault="002A300A">
            <w:pPr>
              <w:snapToGrid w:val="0"/>
              <w:spacing w:line="360" w:lineRule="auto"/>
              <w:jc w:val="center"/>
              <w:rPr>
                <w:rFonts w:ascii="仿宋" w:eastAsia="仿宋" w:hAnsi="仿宋" w:cs="仿宋"/>
                <w:sz w:val="24"/>
                <w:szCs w:val="20"/>
              </w:rPr>
            </w:pPr>
          </w:p>
        </w:tc>
        <w:tc>
          <w:tcPr>
            <w:tcW w:w="1559" w:type="dxa"/>
            <w:vAlign w:val="center"/>
          </w:tcPr>
          <w:p w:rsidR="002A300A" w:rsidRDefault="002A300A">
            <w:pPr>
              <w:spacing w:line="360" w:lineRule="auto"/>
              <w:jc w:val="center"/>
              <w:rPr>
                <w:rFonts w:ascii="仿宋" w:eastAsia="仿宋" w:hAnsi="仿宋" w:cs="仿宋"/>
                <w:sz w:val="24"/>
                <w:szCs w:val="20"/>
              </w:rPr>
            </w:pPr>
          </w:p>
        </w:tc>
        <w:tc>
          <w:tcPr>
            <w:tcW w:w="1984" w:type="dxa"/>
            <w:vAlign w:val="center"/>
          </w:tcPr>
          <w:p w:rsidR="002A300A" w:rsidRDefault="002A300A">
            <w:pPr>
              <w:spacing w:line="360" w:lineRule="auto"/>
              <w:jc w:val="center"/>
              <w:rPr>
                <w:rFonts w:ascii="仿宋" w:eastAsia="仿宋" w:hAnsi="仿宋" w:cs="仿宋"/>
                <w:sz w:val="24"/>
                <w:szCs w:val="20"/>
              </w:rPr>
            </w:pPr>
          </w:p>
        </w:tc>
        <w:tc>
          <w:tcPr>
            <w:tcW w:w="3119" w:type="dxa"/>
            <w:vAlign w:val="center"/>
          </w:tcPr>
          <w:p w:rsidR="002A300A" w:rsidRDefault="002A300A">
            <w:pPr>
              <w:spacing w:line="360" w:lineRule="auto"/>
              <w:jc w:val="center"/>
              <w:rPr>
                <w:rFonts w:ascii="仿宋" w:eastAsia="仿宋" w:hAnsi="仿宋" w:cs="仿宋"/>
                <w:sz w:val="24"/>
                <w:szCs w:val="20"/>
              </w:rPr>
            </w:pPr>
          </w:p>
        </w:tc>
      </w:tr>
      <w:tr w:rsidR="002A300A">
        <w:trPr>
          <w:trHeight w:val="453"/>
        </w:trPr>
        <w:tc>
          <w:tcPr>
            <w:tcW w:w="534" w:type="dxa"/>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w:t>
            </w:r>
          </w:p>
        </w:tc>
        <w:tc>
          <w:tcPr>
            <w:tcW w:w="1417" w:type="dxa"/>
            <w:vAlign w:val="center"/>
          </w:tcPr>
          <w:p w:rsidR="002A300A" w:rsidRDefault="002A300A">
            <w:pPr>
              <w:snapToGrid w:val="0"/>
              <w:spacing w:line="360" w:lineRule="auto"/>
              <w:jc w:val="center"/>
              <w:rPr>
                <w:rFonts w:ascii="仿宋" w:eastAsia="仿宋" w:hAnsi="仿宋" w:cs="仿宋"/>
                <w:sz w:val="24"/>
                <w:szCs w:val="20"/>
              </w:rPr>
            </w:pPr>
          </w:p>
        </w:tc>
        <w:tc>
          <w:tcPr>
            <w:tcW w:w="1843" w:type="dxa"/>
            <w:vAlign w:val="center"/>
          </w:tcPr>
          <w:p w:rsidR="002A300A" w:rsidRDefault="002A300A">
            <w:pPr>
              <w:snapToGrid w:val="0"/>
              <w:spacing w:line="360" w:lineRule="auto"/>
              <w:jc w:val="center"/>
              <w:rPr>
                <w:rFonts w:ascii="仿宋" w:eastAsia="仿宋" w:hAnsi="仿宋" w:cs="仿宋"/>
                <w:sz w:val="24"/>
                <w:szCs w:val="20"/>
              </w:rPr>
            </w:pPr>
          </w:p>
        </w:tc>
        <w:tc>
          <w:tcPr>
            <w:tcW w:w="3118" w:type="dxa"/>
            <w:vAlign w:val="center"/>
          </w:tcPr>
          <w:p w:rsidR="002A300A" w:rsidRDefault="002A300A">
            <w:pPr>
              <w:snapToGrid w:val="0"/>
              <w:spacing w:line="360" w:lineRule="auto"/>
              <w:jc w:val="center"/>
              <w:rPr>
                <w:rFonts w:ascii="仿宋" w:eastAsia="仿宋" w:hAnsi="仿宋" w:cs="仿宋"/>
                <w:sz w:val="24"/>
                <w:szCs w:val="20"/>
              </w:rPr>
            </w:pPr>
          </w:p>
        </w:tc>
        <w:tc>
          <w:tcPr>
            <w:tcW w:w="993" w:type="dxa"/>
            <w:vAlign w:val="center"/>
          </w:tcPr>
          <w:p w:rsidR="002A300A" w:rsidRDefault="002A300A">
            <w:pPr>
              <w:snapToGrid w:val="0"/>
              <w:spacing w:line="360" w:lineRule="auto"/>
              <w:jc w:val="center"/>
              <w:rPr>
                <w:rFonts w:ascii="仿宋" w:eastAsia="仿宋" w:hAnsi="仿宋" w:cs="仿宋"/>
                <w:sz w:val="24"/>
                <w:szCs w:val="20"/>
              </w:rPr>
            </w:pPr>
          </w:p>
        </w:tc>
        <w:tc>
          <w:tcPr>
            <w:tcW w:w="1559" w:type="dxa"/>
            <w:vAlign w:val="center"/>
          </w:tcPr>
          <w:p w:rsidR="002A300A" w:rsidRDefault="002A300A">
            <w:pPr>
              <w:spacing w:line="360" w:lineRule="auto"/>
              <w:jc w:val="center"/>
              <w:rPr>
                <w:rFonts w:ascii="仿宋" w:eastAsia="仿宋" w:hAnsi="仿宋" w:cs="仿宋"/>
                <w:sz w:val="24"/>
                <w:szCs w:val="20"/>
              </w:rPr>
            </w:pPr>
          </w:p>
        </w:tc>
        <w:tc>
          <w:tcPr>
            <w:tcW w:w="1984" w:type="dxa"/>
            <w:vAlign w:val="center"/>
          </w:tcPr>
          <w:p w:rsidR="002A300A" w:rsidRDefault="002A300A">
            <w:pPr>
              <w:spacing w:line="360" w:lineRule="auto"/>
              <w:jc w:val="center"/>
              <w:rPr>
                <w:rFonts w:ascii="仿宋" w:eastAsia="仿宋" w:hAnsi="仿宋" w:cs="仿宋"/>
                <w:sz w:val="24"/>
                <w:szCs w:val="20"/>
              </w:rPr>
            </w:pPr>
          </w:p>
        </w:tc>
        <w:tc>
          <w:tcPr>
            <w:tcW w:w="3119" w:type="dxa"/>
            <w:vAlign w:val="center"/>
          </w:tcPr>
          <w:p w:rsidR="002A300A" w:rsidRDefault="002A300A">
            <w:pPr>
              <w:spacing w:line="360" w:lineRule="auto"/>
              <w:jc w:val="center"/>
              <w:rPr>
                <w:rFonts w:ascii="仿宋" w:eastAsia="仿宋" w:hAnsi="仿宋" w:cs="仿宋"/>
                <w:sz w:val="24"/>
                <w:szCs w:val="20"/>
              </w:rPr>
            </w:pPr>
          </w:p>
        </w:tc>
      </w:tr>
      <w:tr w:rsidR="002A300A">
        <w:trPr>
          <w:trHeight w:val="453"/>
        </w:trPr>
        <w:tc>
          <w:tcPr>
            <w:tcW w:w="534" w:type="dxa"/>
            <w:vAlign w:val="center"/>
          </w:tcPr>
          <w:p w:rsidR="002A300A" w:rsidRDefault="002A300A">
            <w:pPr>
              <w:spacing w:line="360" w:lineRule="auto"/>
              <w:jc w:val="center"/>
              <w:rPr>
                <w:rFonts w:ascii="仿宋" w:eastAsia="仿宋" w:hAnsi="仿宋" w:cs="仿宋"/>
                <w:sz w:val="24"/>
                <w:szCs w:val="20"/>
              </w:rPr>
            </w:pPr>
          </w:p>
        </w:tc>
        <w:tc>
          <w:tcPr>
            <w:tcW w:w="1417" w:type="dxa"/>
            <w:vAlign w:val="center"/>
          </w:tcPr>
          <w:p w:rsidR="002A300A" w:rsidRDefault="002A300A">
            <w:pPr>
              <w:snapToGrid w:val="0"/>
              <w:spacing w:line="360" w:lineRule="auto"/>
              <w:jc w:val="center"/>
              <w:rPr>
                <w:rFonts w:ascii="仿宋" w:eastAsia="仿宋" w:hAnsi="仿宋" w:cs="仿宋"/>
                <w:sz w:val="24"/>
                <w:szCs w:val="20"/>
              </w:rPr>
            </w:pPr>
          </w:p>
        </w:tc>
        <w:tc>
          <w:tcPr>
            <w:tcW w:w="1843" w:type="dxa"/>
            <w:vAlign w:val="center"/>
          </w:tcPr>
          <w:p w:rsidR="002A300A" w:rsidRDefault="002A300A">
            <w:pPr>
              <w:snapToGrid w:val="0"/>
              <w:spacing w:line="360" w:lineRule="auto"/>
              <w:jc w:val="center"/>
              <w:rPr>
                <w:rFonts w:ascii="仿宋" w:eastAsia="仿宋" w:hAnsi="仿宋" w:cs="仿宋"/>
                <w:sz w:val="24"/>
                <w:szCs w:val="20"/>
              </w:rPr>
            </w:pPr>
          </w:p>
        </w:tc>
        <w:tc>
          <w:tcPr>
            <w:tcW w:w="3118" w:type="dxa"/>
            <w:vAlign w:val="center"/>
          </w:tcPr>
          <w:p w:rsidR="002A300A" w:rsidRDefault="002A300A">
            <w:pPr>
              <w:snapToGrid w:val="0"/>
              <w:spacing w:line="360" w:lineRule="auto"/>
              <w:jc w:val="center"/>
              <w:rPr>
                <w:rFonts w:ascii="仿宋" w:eastAsia="仿宋" w:hAnsi="仿宋" w:cs="仿宋"/>
                <w:sz w:val="24"/>
                <w:szCs w:val="20"/>
              </w:rPr>
            </w:pPr>
          </w:p>
        </w:tc>
        <w:tc>
          <w:tcPr>
            <w:tcW w:w="993" w:type="dxa"/>
            <w:vAlign w:val="center"/>
          </w:tcPr>
          <w:p w:rsidR="002A300A" w:rsidRDefault="002A300A">
            <w:pPr>
              <w:snapToGrid w:val="0"/>
              <w:spacing w:line="360" w:lineRule="auto"/>
              <w:jc w:val="center"/>
              <w:rPr>
                <w:rFonts w:ascii="仿宋" w:eastAsia="仿宋" w:hAnsi="仿宋" w:cs="仿宋"/>
                <w:sz w:val="24"/>
                <w:szCs w:val="20"/>
              </w:rPr>
            </w:pPr>
          </w:p>
        </w:tc>
        <w:tc>
          <w:tcPr>
            <w:tcW w:w="1559" w:type="dxa"/>
            <w:vAlign w:val="center"/>
          </w:tcPr>
          <w:p w:rsidR="002A300A" w:rsidRDefault="002A300A">
            <w:pPr>
              <w:spacing w:line="360" w:lineRule="auto"/>
              <w:jc w:val="center"/>
              <w:rPr>
                <w:rFonts w:ascii="仿宋" w:eastAsia="仿宋" w:hAnsi="仿宋" w:cs="仿宋"/>
                <w:sz w:val="24"/>
                <w:szCs w:val="20"/>
              </w:rPr>
            </w:pPr>
          </w:p>
        </w:tc>
        <w:tc>
          <w:tcPr>
            <w:tcW w:w="1984" w:type="dxa"/>
            <w:vAlign w:val="center"/>
          </w:tcPr>
          <w:p w:rsidR="002A300A" w:rsidRDefault="002A300A">
            <w:pPr>
              <w:spacing w:line="360" w:lineRule="auto"/>
              <w:jc w:val="center"/>
              <w:rPr>
                <w:rFonts w:ascii="仿宋" w:eastAsia="仿宋" w:hAnsi="仿宋" w:cs="仿宋"/>
                <w:sz w:val="24"/>
                <w:szCs w:val="20"/>
              </w:rPr>
            </w:pPr>
          </w:p>
        </w:tc>
        <w:tc>
          <w:tcPr>
            <w:tcW w:w="3119" w:type="dxa"/>
            <w:vAlign w:val="center"/>
          </w:tcPr>
          <w:p w:rsidR="002A300A" w:rsidRDefault="002A300A">
            <w:pPr>
              <w:spacing w:line="360" w:lineRule="auto"/>
              <w:jc w:val="center"/>
              <w:rPr>
                <w:rFonts w:ascii="仿宋" w:eastAsia="仿宋" w:hAnsi="仿宋" w:cs="仿宋"/>
                <w:sz w:val="24"/>
                <w:szCs w:val="20"/>
              </w:rPr>
            </w:pPr>
          </w:p>
        </w:tc>
      </w:tr>
      <w:tr w:rsidR="002A300A">
        <w:trPr>
          <w:trHeight w:val="453"/>
        </w:trPr>
        <w:tc>
          <w:tcPr>
            <w:tcW w:w="534" w:type="dxa"/>
            <w:vAlign w:val="center"/>
          </w:tcPr>
          <w:p w:rsidR="002A300A" w:rsidRDefault="002A300A">
            <w:pPr>
              <w:spacing w:line="360" w:lineRule="auto"/>
              <w:jc w:val="center"/>
              <w:rPr>
                <w:rFonts w:ascii="仿宋" w:eastAsia="仿宋" w:hAnsi="仿宋" w:cs="仿宋"/>
                <w:sz w:val="24"/>
                <w:szCs w:val="20"/>
              </w:rPr>
            </w:pPr>
          </w:p>
        </w:tc>
        <w:tc>
          <w:tcPr>
            <w:tcW w:w="1417" w:type="dxa"/>
            <w:vAlign w:val="center"/>
          </w:tcPr>
          <w:p w:rsidR="002A300A" w:rsidRDefault="002A300A">
            <w:pPr>
              <w:snapToGrid w:val="0"/>
              <w:spacing w:line="360" w:lineRule="auto"/>
              <w:jc w:val="center"/>
              <w:rPr>
                <w:rFonts w:ascii="仿宋" w:eastAsia="仿宋" w:hAnsi="仿宋" w:cs="仿宋"/>
                <w:sz w:val="24"/>
                <w:szCs w:val="20"/>
              </w:rPr>
            </w:pPr>
          </w:p>
        </w:tc>
        <w:tc>
          <w:tcPr>
            <w:tcW w:w="1843" w:type="dxa"/>
            <w:vAlign w:val="center"/>
          </w:tcPr>
          <w:p w:rsidR="002A300A" w:rsidRDefault="002A300A">
            <w:pPr>
              <w:snapToGrid w:val="0"/>
              <w:spacing w:line="360" w:lineRule="auto"/>
              <w:jc w:val="center"/>
              <w:rPr>
                <w:rFonts w:ascii="仿宋" w:eastAsia="仿宋" w:hAnsi="仿宋" w:cs="仿宋"/>
                <w:sz w:val="24"/>
                <w:szCs w:val="20"/>
              </w:rPr>
            </w:pPr>
          </w:p>
        </w:tc>
        <w:tc>
          <w:tcPr>
            <w:tcW w:w="3118" w:type="dxa"/>
            <w:vAlign w:val="center"/>
          </w:tcPr>
          <w:p w:rsidR="002A300A" w:rsidRDefault="002A300A">
            <w:pPr>
              <w:snapToGrid w:val="0"/>
              <w:spacing w:line="360" w:lineRule="auto"/>
              <w:jc w:val="center"/>
              <w:rPr>
                <w:rFonts w:ascii="仿宋" w:eastAsia="仿宋" w:hAnsi="仿宋" w:cs="仿宋"/>
                <w:sz w:val="24"/>
                <w:szCs w:val="20"/>
              </w:rPr>
            </w:pPr>
          </w:p>
        </w:tc>
        <w:tc>
          <w:tcPr>
            <w:tcW w:w="993" w:type="dxa"/>
            <w:vAlign w:val="center"/>
          </w:tcPr>
          <w:p w:rsidR="002A300A" w:rsidRDefault="002A300A">
            <w:pPr>
              <w:snapToGrid w:val="0"/>
              <w:spacing w:line="360" w:lineRule="auto"/>
              <w:jc w:val="center"/>
              <w:rPr>
                <w:rFonts w:ascii="仿宋" w:eastAsia="仿宋" w:hAnsi="仿宋" w:cs="仿宋"/>
                <w:sz w:val="24"/>
                <w:szCs w:val="20"/>
              </w:rPr>
            </w:pPr>
          </w:p>
        </w:tc>
        <w:tc>
          <w:tcPr>
            <w:tcW w:w="1559" w:type="dxa"/>
            <w:vAlign w:val="center"/>
          </w:tcPr>
          <w:p w:rsidR="002A300A" w:rsidRDefault="002A300A">
            <w:pPr>
              <w:spacing w:line="360" w:lineRule="auto"/>
              <w:jc w:val="center"/>
              <w:rPr>
                <w:rFonts w:ascii="仿宋" w:eastAsia="仿宋" w:hAnsi="仿宋" w:cs="仿宋"/>
                <w:sz w:val="24"/>
                <w:szCs w:val="20"/>
              </w:rPr>
            </w:pPr>
          </w:p>
        </w:tc>
        <w:tc>
          <w:tcPr>
            <w:tcW w:w="1984" w:type="dxa"/>
            <w:vAlign w:val="center"/>
          </w:tcPr>
          <w:p w:rsidR="002A300A" w:rsidRDefault="002A300A">
            <w:pPr>
              <w:spacing w:line="360" w:lineRule="auto"/>
              <w:jc w:val="center"/>
              <w:rPr>
                <w:rFonts w:ascii="仿宋" w:eastAsia="仿宋" w:hAnsi="仿宋" w:cs="仿宋"/>
                <w:sz w:val="24"/>
                <w:szCs w:val="20"/>
              </w:rPr>
            </w:pPr>
          </w:p>
        </w:tc>
        <w:tc>
          <w:tcPr>
            <w:tcW w:w="3119" w:type="dxa"/>
            <w:vAlign w:val="center"/>
          </w:tcPr>
          <w:p w:rsidR="002A300A" w:rsidRDefault="002A300A">
            <w:pPr>
              <w:spacing w:line="360" w:lineRule="auto"/>
              <w:jc w:val="center"/>
              <w:rPr>
                <w:rFonts w:ascii="仿宋" w:eastAsia="仿宋" w:hAnsi="仿宋" w:cs="仿宋"/>
                <w:sz w:val="24"/>
                <w:szCs w:val="20"/>
              </w:rPr>
            </w:pPr>
          </w:p>
        </w:tc>
      </w:tr>
      <w:tr w:rsidR="002A300A">
        <w:trPr>
          <w:trHeight w:val="659"/>
        </w:trPr>
        <w:tc>
          <w:tcPr>
            <w:tcW w:w="6912" w:type="dxa"/>
            <w:gridSpan w:val="4"/>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投标报价（小写）</w:t>
            </w:r>
          </w:p>
        </w:tc>
        <w:tc>
          <w:tcPr>
            <w:tcW w:w="7655" w:type="dxa"/>
            <w:gridSpan w:val="4"/>
            <w:vAlign w:val="center"/>
          </w:tcPr>
          <w:p w:rsidR="002A300A" w:rsidRDefault="002A300A">
            <w:pPr>
              <w:spacing w:line="360" w:lineRule="auto"/>
              <w:jc w:val="center"/>
              <w:rPr>
                <w:rFonts w:ascii="仿宋" w:eastAsia="仿宋" w:hAnsi="仿宋" w:cs="仿宋"/>
                <w:sz w:val="24"/>
                <w:szCs w:val="20"/>
              </w:rPr>
            </w:pPr>
          </w:p>
        </w:tc>
      </w:tr>
      <w:tr w:rsidR="002A300A">
        <w:trPr>
          <w:trHeight w:val="597"/>
        </w:trPr>
        <w:tc>
          <w:tcPr>
            <w:tcW w:w="6912" w:type="dxa"/>
            <w:gridSpan w:val="4"/>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投标报价（大写）</w:t>
            </w:r>
          </w:p>
        </w:tc>
        <w:tc>
          <w:tcPr>
            <w:tcW w:w="7655" w:type="dxa"/>
            <w:gridSpan w:val="4"/>
            <w:vAlign w:val="center"/>
          </w:tcPr>
          <w:p w:rsidR="002A300A" w:rsidRDefault="002A300A">
            <w:pPr>
              <w:spacing w:line="360" w:lineRule="auto"/>
              <w:jc w:val="center"/>
              <w:rPr>
                <w:rFonts w:ascii="仿宋" w:eastAsia="仿宋" w:hAnsi="仿宋" w:cs="仿宋"/>
                <w:sz w:val="24"/>
                <w:szCs w:val="20"/>
              </w:rPr>
            </w:pPr>
          </w:p>
        </w:tc>
      </w:tr>
    </w:tbl>
    <w:p w:rsidR="002A300A" w:rsidRDefault="00F84360">
      <w:pPr>
        <w:spacing w:line="360" w:lineRule="auto"/>
        <w:rPr>
          <w:rFonts w:ascii="仿宋" w:eastAsia="仿宋" w:hAnsi="仿宋" w:cs="仿宋"/>
          <w:b/>
          <w:sz w:val="24"/>
          <w:szCs w:val="20"/>
        </w:rPr>
      </w:pPr>
      <w:r>
        <w:rPr>
          <w:rFonts w:ascii="仿宋" w:eastAsia="仿宋" w:hAnsi="仿宋" w:cs="仿宋" w:hint="eastAsia"/>
          <w:b/>
          <w:sz w:val="24"/>
          <w:szCs w:val="20"/>
        </w:rPr>
        <w:t>注：货物类按本格式和要求提供。</w:t>
      </w:r>
    </w:p>
    <w:p w:rsidR="002A300A" w:rsidRDefault="002A300A">
      <w:pPr>
        <w:snapToGrid w:val="0"/>
        <w:spacing w:line="360" w:lineRule="auto"/>
        <w:ind w:left="480"/>
        <w:rPr>
          <w:rFonts w:ascii="仿宋" w:eastAsia="仿宋" w:hAnsi="仿宋" w:cs="仿宋"/>
          <w:b/>
          <w:kern w:val="0"/>
          <w:sz w:val="24"/>
          <w:highlight w:val="green"/>
          <w:lang w:val="zh-CN"/>
        </w:rPr>
      </w:pPr>
    </w:p>
    <w:p w:rsidR="002A300A" w:rsidRDefault="002A300A">
      <w:pPr>
        <w:pStyle w:val="2"/>
        <w:rPr>
          <w:rFonts w:ascii="仿宋" w:eastAsia="仿宋" w:cs="仿宋"/>
        </w:rPr>
      </w:pPr>
    </w:p>
    <w:p w:rsidR="002A300A" w:rsidRDefault="00F84360">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2A300A">
        <w:trPr>
          <w:trHeight w:val="1373"/>
        </w:trPr>
        <w:tc>
          <w:tcPr>
            <w:tcW w:w="817"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序号</w:t>
            </w:r>
          </w:p>
        </w:tc>
        <w:tc>
          <w:tcPr>
            <w:tcW w:w="992"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名称</w:t>
            </w:r>
          </w:p>
        </w:tc>
        <w:tc>
          <w:tcPr>
            <w:tcW w:w="2268" w:type="dxa"/>
          </w:tcPr>
          <w:p w:rsidR="002A300A" w:rsidRDefault="002A300A">
            <w:pPr>
              <w:spacing w:line="360" w:lineRule="auto"/>
              <w:jc w:val="center"/>
              <w:rPr>
                <w:rFonts w:ascii="仿宋" w:eastAsia="仿宋" w:hAnsi="仿宋" w:cs="仿宋"/>
                <w:b/>
                <w:sz w:val="24"/>
                <w:szCs w:val="20"/>
              </w:rPr>
            </w:pPr>
          </w:p>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服务范围</w:t>
            </w:r>
          </w:p>
        </w:tc>
        <w:tc>
          <w:tcPr>
            <w:tcW w:w="2410"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服务要求</w:t>
            </w:r>
          </w:p>
        </w:tc>
        <w:tc>
          <w:tcPr>
            <w:tcW w:w="2268"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服务时间</w:t>
            </w:r>
          </w:p>
        </w:tc>
        <w:tc>
          <w:tcPr>
            <w:tcW w:w="2126" w:type="dxa"/>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服务标准</w:t>
            </w:r>
          </w:p>
        </w:tc>
        <w:tc>
          <w:tcPr>
            <w:tcW w:w="2127" w:type="dxa"/>
          </w:tcPr>
          <w:p w:rsidR="002A300A" w:rsidRDefault="002A300A">
            <w:pPr>
              <w:spacing w:line="360" w:lineRule="auto"/>
              <w:jc w:val="center"/>
              <w:rPr>
                <w:rFonts w:ascii="仿宋" w:eastAsia="仿宋" w:hAnsi="仿宋" w:cs="仿宋"/>
                <w:b/>
                <w:sz w:val="24"/>
                <w:szCs w:val="20"/>
              </w:rPr>
            </w:pPr>
          </w:p>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服务人数</w:t>
            </w:r>
          </w:p>
        </w:tc>
        <w:tc>
          <w:tcPr>
            <w:tcW w:w="2126" w:type="dxa"/>
            <w:vAlign w:val="center"/>
          </w:tcPr>
          <w:p w:rsidR="002A300A" w:rsidRDefault="002A300A">
            <w:pPr>
              <w:spacing w:line="360" w:lineRule="auto"/>
              <w:jc w:val="center"/>
              <w:rPr>
                <w:rFonts w:ascii="仿宋" w:eastAsia="仿宋" w:hAnsi="仿宋" w:cs="仿宋"/>
                <w:b/>
                <w:sz w:val="24"/>
                <w:szCs w:val="20"/>
              </w:rPr>
            </w:pPr>
          </w:p>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备注（如果有）</w:t>
            </w:r>
          </w:p>
          <w:p w:rsidR="002A300A" w:rsidRDefault="002A300A">
            <w:pPr>
              <w:spacing w:line="360" w:lineRule="auto"/>
              <w:jc w:val="center"/>
              <w:rPr>
                <w:rFonts w:ascii="仿宋" w:eastAsia="仿宋" w:hAnsi="仿宋" w:cs="仿宋"/>
                <w:b/>
                <w:sz w:val="24"/>
                <w:szCs w:val="20"/>
              </w:rPr>
            </w:pPr>
          </w:p>
        </w:tc>
      </w:tr>
      <w:tr w:rsidR="002A300A">
        <w:trPr>
          <w:trHeight w:val="441"/>
        </w:trPr>
        <w:tc>
          <w:tcPr>
            <w:tcW w:w="817" w:type="dxa"/>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1</w:t>
            </w:r>
          </w:p>
        </w:tc>
        <w:tc>
          <w:tcPr>
            <w:tcW w:w="992" w:type="dxa"/>
            <w:vAlign w:val="center"/>
          </w:tcPr>
          <w:p w:rsidR="002A300A" w:rsidRDefault="00F84360">
            <w:pPr>
              <w:snapToGrid w:val="0"/>
              <w:spacing w:line="360" w:lineRule="auto"/>
              <w:jc w:val="center"/>
              <w:rPr>
                <w:rFonts w:ascii="仿宋" w:eastAsia="仿宋" w:hAnsi="仿宋" w:cs="仿宋"/>
                <w:sz w:val="24"/>
                <w:szCs w:val="20"/>
              </w:rPr>
            </w:pPr>
            <w:r>
              <w:rPr>
                <w:rFonts w:ascii="仿宋" w:eastAsia="仿宋" w:hAnsi="仿宋" w:cs="仿宋" w:hint="eastAsia"/>
                <w:sz w:val="24"/>
                <w:szCs w:val="20"/>
              </w:rPr>
              <w:t>XX</w:t>
            </w: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410" w:type="dxa"/>
            <w:vAlign w:val="center"/>
          </w:tcPr>
          <w:p w:rsidR="002A300A" w:rsidRDefault="002A300A">
            <w:pPr>
              <w:snapToGrid w:val="0"/>
              <w:spacing w:line="360" w:lineRule="auto"/>
              <w:jc w:val="center"/>
              <w:rPr>
                <w:rFonts w:ascii="仿宋" w:eastAsia="仿宋" w:hAnsi="仿宋" w:cs="仿宋"/>
                <w:sz w:val="24"/>
                <w:szCs w:val="20"/>
              </w:rPr>
            </w:pP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c>
          <w:tcPr>
            <w:tcW w:w="2127" w:type="dxa"/>
          </w:tcPr>
          <w:p w:rsidR="002A300A" w:rsidRDefault="002A300A">
            <w:pPr>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r>
      <w:tr w:rsidR="002A300A">
        <w:trPr>
          <w:trHeight w:val="453"/>
        </w:trPr>
        <w:tc>
          <w:tcPr>
            <w:tcW w:w="817" w:type="dxa"/>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2</w:t>
            </w:r>
          </w:p>
        </w:tc>
        <w:tc>
          <w:tcPr>
            <w:tcW w:w="992" w:type="dxa"/>
            <w:vAlign w:val="center"/>
          </w:tcPr>
          <w:p w:rsidR="002A300A" w:rsidRDefault="00F84360">
            <w:pPr>
              <w:snapToGrid w:val="0"/>
              <w:spacing w:line="360" w:lineRule="auto"/>
              <w:jc w:val="center"/>
              <w:rPr>
                <w:rFonts w:ascii="仿宋" w:eastAsia="仿宋" w:hAnsi="仿宋" w:cs="仿宋"/>
                <w:sz w:val="24"/>
                <w:szCs w:val="20"/>
              </w:rPr>
            </w:pPr>
            <w:r>
              <w:rPr>
                <w:rFonts w:ascii="仿宋" w:eastAsia="仿宋" w:hAnsi="仿宋" w:cs="仿宋" w:hint="eastAsia"/>
                <w:sz w:val="24"/>
                <w:szCs w:val="20"/>
              </w:rPr>
              <w:t>XX</w:t>
            </w: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410" w:type="dxa"/>
            <w:vAlign w:val="center"/>
          </w:tcPr>
          <w:p w:rsidR="002A300A" w:rsidRDefault="002A300A">
            <w:pPr>
              <w:snapToGrid w:val="0"/>
              <w:spacing w:line="360" w:lineRule="auto"/>
              <w:jc w:val="center"/>
              <w:rPr>
                <w:rFonts w:ascii="仿宋" w:eastAsia="仿宋" w:hAnsi="仿宋" w:cs="仿宋"/>
                <w:sz w:val="24"/>
                <w:szCs w:val="20"/>
              </w:rPr>
            </w:pP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c>
          <w:tcPr>
            <w:tcW w:w="2127" w:type="dxa"/>
          </w:tcPr>
          <w:p w:rsidR="002A300A" w:rsidRDefault="002A300A">
            <w:pPr>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r>
      <w:tr w:rsidR="002A300A">
        <w:trPr>
          <w:trHeight w:val="453"/>
        </w:trPr>
        <w:tc>
          <w:tcPr>
            <w:tcW w:w="817" w:type="dxa"/>
            <w:vAlign w:val="center"/>
          </w:tcPr>
          <w:p w:rsidR="002A300A" w:rsidRDefault="00F84360">
            <w:pPr>
              <w:spacing w:line="360" w:lineRule="auto"/>
              <w:jc w:val="center"/>
              <w:rPr>
                <w:rFonts w:ascii="仿宋" w:eastAsia="仿宋" w:hAnsi="仿宋" w:cs="仿宋"/>
                <w:sz w:val="24"/>
                <w:szCs w:val="20"/>
              </w:rPr>
            </w:pPr>
            <w:r>
              <w:rPr>
                <w:rFonts w:ascii="仿宋" w:eastAsia="仿宋" w:hAnsi="仿宋" w:cs="仿宋" w:hint="eastAsia"/>
                <w:sz w:val="24"/>
                <w:szCs w:val="20"/>
              </w:rPr>
              <w:t>…</w:t>
            </w:r>
          </w:p>
        </w:tc>
        <w:tc>
          <w:tcPr>
            <w:tcW w:w="992" w:type="dxa"/>
            <w:vAlign w:val="center"/>
          </w:tcPr>
          <w:p w:rsidR="002A300A" w:rsidRDefault="002A300A">
            <w:pPr>
              <w:snapToGrid w:val="0"/>
              <w:spacing w:line="360" w:lineRule="auto"/>
              <w:jc w:val="center"/>
              <w:rPr>
                <w:rFonts w:ascii="仿宋" w:eastAsia="仿宋" w:hAnsi="仿宋" w:cs="仿宋"/>
                <w:sz w:val="24"/>
                <w:szCs w:val="20"/>
              </w:rPr>
            </w:pP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410" w:type="dxa"/>
            <w:vAlign w:val="center"/>
          </w:tcPr>
          <w:p w:rsidR="002A300A" w:rsidRDefault="002A300A">
            <w:pPr>
              <w:snapToGrid w:val="0"/>
              <w:spacing w:line="360" w:lineRule="auto"/>
              <w:jc w:val="center"/>
              <w:rPr>
                <w:rFonts w:ascii="仿宋" w:eastAsia="仿宋" w:hAnsi="仿宋" w:cs="仿宋"/>
                <w:sz w:val="24"/>
                <w:szCs w:val="20"/>
              </w:rPr>
            </w:pP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c>
          <w:tcPr>
            <w:tcW w:w="2127" w:type="dxa"/>
          </w:tcPr>
          <w:p w:rsidR="002A300A" w:rsidRDefault="002A300A">
            <w:pPr>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r>
      <w:tr w:rsidR="002A300A">
        <w:trPr>
          <w:trHeight w:val="453"/>
        </w:trPr>
        <w:tc>
          <w:tcPr>
            <w:tcW w:w="817" w:type="dxa"/>
            <w:vAlign w:val="center"/>
          </w:tcPr>
          <w:p w:rsidR="002A300A" w:rsidRDefault="002A300A">
            <w:pPr>
              <w:spacing w:line="360" w:lineRule="auto"/>
              <w:jc w:val="center"/>
              <w:rPr>
                <w:rFonts w:ascii="仿宋" w:eastAsia="仿宋" w:hAnsi="仿宋" w:cs="仿宋"/>
                <w:sz w:val="24"/>
                <w:szCs w:val="20"/>
              </w:rPr>
            </w:pPr>
          </w:p>
        </w:tc>
        <w:tc>
          <w:tcPr>
            <w:tcW w:w="992" w:type="dxa"/>
            <w:vAlign w:val="center"/>
          </w:tcPr>
          <w:p w:rsidR="002A300A" w:rsidRDefault="002A300A">
            <w:pPr>
              <w:snapToGrid w:val="0"/>
              <w:spacing w:line="360" w:lineRule="auto"/>
              <w:jc w:val="center"/>
              <w:rPr>
                <w:rFonts w:ascii="仿宋" w:eastAsia="仿宋" w:hAnsi="仿宋" w:cs="仿宋"/>
                <w:sz w:val="24"/>
                <w:szCs w:val="20"/>
              </w:rPr>
            </w:pP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410" w:type="dxa"/>
            <w:vAlign w:val="center"/>
          </w:tcPr>
          <w:p w:rsidR="002A300A" w:rsidRDefault="002A300A">
            <w:pPr>
              <w:snapToGrid w:val="0"/>
              <w:spacing w:line="360" w:lineRule="auto"/>
              <w:jc w:val="center"/>
              <w:rPr>
                <w:rFonts w:ascii="仿宋" w:eastAsia="仿宋" w:hAnsi="仿宋" w:cs="仿宋"/>
                <w:sz w:val="24"/>
                <w:szCs w:val="20"/>
              </w:rPr>
            </w:pP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c>
          <w:tcPr>
            <w:tcW w:w="2127" w:type="dxa"/>
          </w:tcPr>
          <w:p w:rsidR="002A300A" w:rsidRDefault="002A300A">
            <w:pPr>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r>
      <w:tr w:rsidR="002A300A">
        <w:trPr>
          <w:trHeight w:val="453"/>
        </w:trPr>
        <w:tc>
          <w:tcPr>
            <w:tcW w:w="817" w:type="dxa"/>
            <w:vAlign w:val="center"/>
          </w:tcPr>
          <w:p w:rsidR="002A300A" w:rsidRDefault="002A300A">
            <w:pPr>
              <w:spacing w:line="360" w:lineRule="auto"/>
              <w:jc w:val="center"/>
              <w:rPr>
                <w:rFonts w:ascii="仿宋" w:eastAsia="仿宋" w:hAnsi="仿宋" w:cs="仿宋"/>
                <w:sz w:val="24"/>
                <w:szCs w:val="20"/>
              </w:rPr>
            </w:pPr>
          </w:p>
        </w:tc>
        <w:tc>
          <w:tcPr>
            <w:tcW w:w="992" w:type="dxa"/>
            <w:vAlign w:val="center"/>
          </w:tcPr>
          <w:p w:rsidR="002A300A" w:rsidRDefault="002A300A">
            <w:pPr>
              <w:snapToGrid w:val="0"/>
              <w:spacing w:line="360" w:lineRule="auto"/>
              <w:jc w:val="center"/>
              <w:rPr>
                <w:rFonts w:ascii="仿宋" w:eastAsia="仿宋" w:hAnsi="仿宋" w:cs="仿宋"/>
                <w:sz w:val="24"/>
                <w:szCs w:val="20"/>
              </w:rPr>
            </w:pP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410" w:type="dxa"/>
            <w:vAlign w:val="center"/>
          </w:tcPr>
          <w:p w:rsidR="002A300A" w:rsidRDefault="002A300A">
            <w:pPr>
              <w:snapToGrid w:val="0"/>
              <w:spacing w:line="360" w:lineRule="auto"/>
              <w:jc w:val="center"/>
              <w:rPr>
                <w:rFonts w:ascii="仿宋" w:eastAsia="仿宋" w:hAnsi="仿宋" w:cs="仿宋"/>
                <w:sz w:val="24"/>
                <w:szCs w:val="20"/>
              </w:rPr>
            </w:pPr>
          </w:p>
        </w:tc>
        <w:tc>
          <w:tcPr>
            <w:tcW w:w="2268" w:type="dxa"/>
            <w:vAlign w:val="center"/>
          </w:tcPr>
          <w:p w:rsidR="002A300A" w:rsidRDefault="002A300A">
            <w:pPr>
              <w:snapToGrid w:val="0"/>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c>
          <w:tcPr>
            <w:tcW w:w="2127" w:type="dxa"/>
          </w:tcPr>
          <w:p w:rsidR="002A300A" w:rsidRDefault="002A300A">
            <w:pPr>
              <w:spacing w:line="360" w:lineRule="auto"/>
              <w:jc w:val="center"/>
              <w:rPr>
                <w:rFonts w:ascii="仿宋" w:eastAsia="仿宋" w:hAnsi="仿宋" w:cs="仿宋"/>
                <w:sz w:val="24"/>
                <w:szCs w:val="20"/>
              </w:rPr>
            </w:pPr>
          </w:p>
        </w:tc>
        <w:tc>
          <w:tcPr>
            <w:tcW w:w="2126" w:type="dxa"/>
            <w:vAlign w:val="center"/>
          </w:tcPr>
          <w:p w:rsidR="002A300A" w:rsidRDefault="002A300A">
            <w:pPr>
              <w:spacing w:line="360" w:lineRule="auto"/>
              <w:jc w:val="center"/>
              <w:rPr>
                <w:rFonts w:ascii="仿宋" w:eastAsia="仿宋" w:hAnsi="仿宋" w:cs="仿宋"/>
                <w:sz w:val="24"/>
                <w:szCs w:val="20"/>
              </w:rPr>
            </w:pPr>
          </w:p>
        </w:tc>
      </w:tr>
      <w:tr w:rsidR="002A300A">
        <w:trPr>
          <w:trHeight w:val="659"/>
        </w:trPr>
        <w:tc>
          <w:tcPr>
            <w:tcW w:w="6487" w:type="dxa"/>
            <w:gridSpan w:val="4"/>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投标报价（小写）</w:t>
            </w:r>
          </w:p>
        </w:tc>
        <w:tc>
          <w:tcPr>
            <w:tcW w:w="8647" w:type="dxa"/>
            <w:gridSpan w:val="4"/>
          </w:tcPr>
          <w:p w:rsidR="002A300A" w:rsidRDefault="002A300A">
            <w:pPr>
              <w:spacing w:line="360" w:lineRule="auto"/>
              <w:jc w:val="center"/>
              <w:rPr>
                <w:rFonts w:ascii="仿宋" w:eastAsia="仿宋" w:hAnsi="仿宋" w:cs="仿宋"/>
                <w:sz w:val="24"/>
                <w:szCs w:val="20"/>
              </w:rPr>
            </w:pPr>
          </w:p>
        </w:tc>
      </w:tr>
      <w:tr w:rsidR="002A300A">
        <w:trPr>
          <w:trHeight w:val="597"/>
        </w:trPr>
        <w:tc>
          <w:tcPr>
            <w:tcW w:w="6487" w:type="dxa"/>
            <w:gridSpan w:val="4"/>
            <w:vAlign w:val="center"/>
          </w:tcPr>
          <w:p w:rsidR="002A300A" w:rsidRDefault="00F84360">
            <w:pPr>
              <w:spacing w:line="360" w:lineRule="auto"/>
              <w:jc w:val="center"/>
              <w:rPr>
                <w:rFonts w:ascii="仿宋" w:eastAsia="仿宋" w:hAnsi="仿宋" w:cs="仿宋"/>
                <w:b/>
                <w:sz w:val="24"/>
                <w:szCs w:val="20"/>
              </w:rPr>
            </w:pPr>
            <w:r>
              <w:rPr>
                <w:rFonts w:ascii="仿宋" w:eastAsia="仿宋" w:hAnsi="仿宋" w:cs="仿宋" w:hint="eastAsia"/>
                <w:b/>
                <w:sz w:val="24"/>
                <w:szCs w:val="20"/>
              </w:rPr>
              <w:t>投标报价（大写）</w:t>
            </w:r>
          </w:p>
        </w:tc>
        <w:tc>
          <w:tcPr>
            <w:tcW w:w="8647" w:type="dxa"/>
            <w:gridSpan w:val="4"/>
          </w:tcPr>
          <w:p w:rsidR="002A300A" w:rsidRDefault="002A300A">
            <w:pPr>
              <w:spacing w:line="360" w:lineRule="auto"/>
              <w:jc w:val="center"/>
              <w:rPr>
                <w:rFonts w:ascii="仿宋" w:eastAsia="仿宋" w:hAnsi="仿宋" w:cs="仿宋"/>
                <w:sz w:val="24"/>
                <w:szCs w:val="20"/>
              </w:rPr>
            </w:pPr>
          </w:p>
        </w:tc>
      </w:tr>
    </w:tbl>
    <w:p w:rsidR="002A300A" w:rsidRDefault="00F84360">
      <w:pPr>
        <w:pStyle w:val="2"/>
        <w:rPr>
          <w:rFonts w:ascii="仿宋" w:eastAsia="仿宋" w:cs="仿宋"/>
          <w:bCs w:val="0"/>
          <w:sz w:val="24"/>
          <w:szCs w:val="20"/>
          <w:lang w:val="en-US"/>
        </w:rPr>
      </w:pPr>
      <w:r>
        <w:rPr>
          <w:rFonts w:ascii="仿宋" w:eastAsia="仿宋" w:cs="仿宋" w:hint="eastAsia"/>
          <w:bCs w:val="0"/>
          <w:sz w:val="24"/>
          <w:szCs w:val="20"/>
          <w:lang w:val="en-US"/>
        </w:rPr>
        <w:t>注：服务类按本格式和要求提供。</w:t>
      </w:r>
    </w:p>
    <w:p w:rsidR="002A300A" w:rsidRDefault="002A300A">
      <w:pPr>
        <w:pStyle w:val="2"/>
        <w:rPr>
          <w:rFonts w:ascii="仿宋" w:eastAsia="仿宋" w:cs="仿宋"/>
        </w:rPr>
      </w:pPr>
    </w:p>
    <w:p w:rsidR="002A300A" w:rsidRDefault="00F84360">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2A300A" w:rsidRDefault="00F84360">
      <w:pPr>
        <w:spacing w:line="360" w:lineRule="auto"/>
        <w:ind w:left="-2" w:firstLineChars="200" w:firstLine="480"/>
        <w:rPr>
          <w:rFonts w:ascii="仿宋" w:eastAsia="仿宋" w:hAnsi="仿宋" w:cs="仿宋"/>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rsidR="002A300A" w:rsidRDefault="00F84360">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投标文件含有采购人不能接受的附加条件的，</w:t>
      </w:r>
      <w:r>
        <w:rPr>
          <w:rFonts w:ascii="仿宋" w:eastAsia="仿宋" w:hAnsi="仿宋" w:cs="仿宋" w:hint="eastAsia"/>
          <w:b/>
          <w:sz w:val="24"/>
        </w:rPr>
        <w:lastRenderedPageBreak/>
        <w:t>投标无效</w:t>
      </w:r>
      <w:r>
        <w:rPr>
          <w:rFonts w:ascii="仿宋" w:eastAsia="仿宋" w:hAnsi="仿宋" w:cs="仿宋" w:hint="eastAsia"/>
          <w:b/>
          <w:kern w:val="0"/>
          <w:sz w:val="24"/>
          <w:lang w:val="zh-CN"/>
        </w:rPr>
        <w:t>；采购内容未包含在《开标一览表（报价表）》名称栏中，投标人不能作出合理解释的，视为投标文件含有采购人不能接受的附加条件的，投标无效。</w:t>
      </w:r>
    </w:p>
    <w:p w:rsidR="002A300A" w:rsidRDefault="00F84360">
      <w:pPr>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rPr>
        <w:t>3</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2A300A" w:rsidRDefault="00F84360">
      <w:pPr>
        <w:pStyle w:val="2"/>
        <w:rPr>
          <w:rFonts w:ascii="仿宋" w:eastAsia="仿宋" w:cs="仿宋"/>
          <w:kern w:val="0"/>
          <w:sz w:val="24"/>
          <w:lang w:val="en-US"/>
        </w:rPr>
      </w:pPr>
      <w:r>
        <w:rPr>
          <w:rFonts w:ascii="仿宋" w:eastAsia="仿宋" w:cs="仿宋" w:hint="eastAsia"/>
          <w:kern w:val="0"/>
          <w:sz w:val="24"/>
          <w:lang w:val="en-US"/>
        </w:rPr>
        <w:t xml:space="preserve">    </w:t>
      </w:r>
    </w:p>
    <w:p w:rsidR="002A300A" w:rsidRDefault="00F84360">
      <w:pPr>
        <w:rPr>
          <w:rFonts w:ascii="仿宋" w:eastAsia="仿宋" w:hAnsi="仿宋" w:cs="仿宋"/>
          <w:kern w:val="0"/>
          <w:sz w:val="24"/>
          <w:lang w:val="zh-CN"/>
        </w:rPr>
      </w:pPr>
      <w:r>
        <w:rPr>
          <w:rFonts w:ascii="仿宋" w:eastAsia="仿宋" w:hAnsi="仿宋" w:cs="仿宋" w:hint="eastAsia"/>
          <w:kern w:val="0"/>
          <w:sz w:val="24"/>
        </w:rPr>
        <w:t xml:space="preserve">    4</w:t>
      </w:r>
      <w:r>
        <w:rPr>
          <w:rFonts w:ascii="仿宋" w:eastAsia="仿宋" w:hAnsi="仿宋" w:cs="仿宋" w:hint="eastAsia"/>
          <w:kern w:val="0"/>
          <w:sz w:val="24"/>
          <w:lang w:val="zh-CN"/>
        </w:rPr>
        <w:t>、特别提示：采购机构将对项目名称和项目编号，中标供应商名称、地址和中标金额，主要中标标的名称、品牌（如果有）、规格型号、数量、单价等予以公示。</w:t>
      </w:r>
    </w:p>
    <w:p w:rsidR="002A300A" w:rsidRDefault="00F84360">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rPr>
        <w:t>4</w:t>
      </w:r>
      <w:r>
        <w:rPr>
          <w:rFonts w:ascii="仿宋" w:eastAsia="仿宋" w:hAnsi="仿宋" w:cs="仿宋" w:hint="eastAsia"/>
          <w:kern w:val="0"/>
          <w:sz w:val="24"/>
          <w:lang w:val="zh-CN"/>
        </w:rPr>
        <w:t>、特别提示：采购机构将对项目名称和项目编号，中标供应商名称、地址和中标金额，主要中标标的名称、服务范围、服务要求、服务时间、服务标准等予以公示。</w:t>
      </w:r>
    </w:p>
    <w:p w:rsidR="002A300A" w:rsidRDefault="002A300A">
      <w:pPr>
        <w:pStyle w:val="2"/>
        <w:rPr>
          <w:rFonts w:ascii="仿宋" w:eastAsia="仿宋" w:cs="仿宋"/>
          <w:lang w:val="en-US"/>
        </w:rPr>
      </w:pPr>
    </w:p>
    <w:p w:rsidR="002A300A" w:rsidRDefault="002A300A">
      <w:pPr>
        <w:rPr>
          <w:rFonts w:ascii="仿宋" w:eastAsia="仿宋" w:hAnsi="仿宋" w:cs="仿宋"/>
          <w:kern w:val="0"/>
          <w:sz w:val="24"/>
          <w:lang w:val="zh-CN"/>
        </w:rPr>
      </w:pPr>
    </w:p>
    <w:p w:rsidR="002A300A" w:rsidRDefault="002A300A">
      <w:pPr>
        <w:pStyle w:val="2"/>
        <w:rPr>
          <w:rFonts w:ascii="仿宋" w:eastAsia="仿宋" w:cs="仿宋"/>
        </w:rPr>
        <w:sectPr w:rsidR="002A300A">
          <w:pgSz w:w="16838" w:h="11906" w:orient="landscape"/>
          <w:pgMar w:top="1418" w:right="1247" w:bottom="1418" w:left="1276" w:header="851" w:footer="992" w:gutter="0"/>
          <w:cols w:space="720"/>
          <w:titlePg/>
          <w:docGrid w:linePitch="312"/>
        </w:sectPr>
      </w:pPr>
    </w:p>
    <w:p w:rsidR="002A300A" w:rsidRDefault="00F84360">
      <w:pPr>
        <w:pStyle w:val="1f2"/>
        <w:tabs>
          <w:tab w:val="clear" w:pos="720"/>
        </w:tabs>
        <w:snapToGrid w:val="0"/>
        <w:spacing w:before="120" w:after="120"/>
        <w:ind w:firstLine="643"/>
        <w:outlineLvl w:val="9"/>
        <w:rPr>
          <w:rFonts w:ascii="仿宋_GB2312" w:eastAsia="仿宋_GB2312" w:hAnsi="宋体"/>
          <w:sz w:val="32"/>
          <w:szCs w:val="32"/>
        </w:rPr>
      </w:pPr>
      <w:r>
        <w:rPr>
          <w:rFonts w:ascii="仿宋_GB2312" w:eastAsia="仿宋_GB2312" w:hAnsi="仿宋" w:cs="仿宋_GB2312" w:hint="eastAsia"/>
          <w:kern w:val="2"/>
          <w:sz w:val="32"/>
          <w:szCs w:val="32"/>
        </w:rPr>
        <w:lastRenderedPageBreak/>
        <w:t>二、</w:t>
      </w:r>
      <w:r>
        <w:rPr>
          <w:rFonts w:ascii="仿宋_GB2312" w:eastAsia="仿宋_GB2312" w:hAnsi="宋体" w:hint="eastAsia"/>
          <w:sz w:val="32"/>
          <w:szCs w:val="32"/>
        </w:rPr>
        <w:t>中小企业声明函</w:t>
      </w:r>
    </w:p>
    <w:p w:rsidR="002A300A" w:rsidRDefault="00F84360">
      <w:pPr>
        <w:widowControl/>
        <w:spacing w:line="360" w:lineRule="auto"/>
        <w:ind w:firstLineChars="50" w:firstLine="120"/>
        <w:jc w:val="left"/>
        <w:rPr>
          <w:rFonts w:ascii="仿宋_GB2312" w:eastAsia="仿宋_GB2312" w:hAnsi="仿宋" w:cs="仿宋_GB2312"/>
          <w:b/>
          <w:sz w:val="24"/>
        </w:rPr>
      </w:pPr>
      <w:r>
        <w:rPr>
          <w:rFonts w:ascii="仿宋_GB2312" w:eastAsia="仿宋_GB2312" w:hAnsi="仿宋"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_GB2312"/>
          <w:b/>
          <w:sz w:val="24"/>
        </w:rPr>
        <w:t>5）。</w:t>
      </w:r>
      <w:r>
        <w:rPr>
          <w:rFonts w:ascii="仿宋_GB2312" w:eastAsia="仿宋_GB2312" w:hAnsi="仿宋" w:cs="仿宋_GB2312" w:hint="eastAsia"/>
          <w:b/>
          <w:sz w:val="24"/>
        </w:rPr>
        <w:t>]</w:t>
      </w:r>
    </w:p>
    <w:p w:rsidR="002A300A" w:rsidRDefault="00F84360">
      <w:pPr>
        <w:tabs>
          <w:tab w:val="left" w:pos="8085"/>
        </w:tabs>
        <w:spacing w:line="360" w:lineRule="auto"/>
        <w:ind w:firstLineChars="400" w:firstLine="1285"/>
        <w:jc w:val="left"/>
        <w:rPr>
          <w:rFonts w:ascii="仿宋_GB2312" w:eastAsia="仿宋_GB2312" w:hAnsi="仿宋" w:cs="仿宋_GB2312"/>
          <w:b/>
          <w:sz w:val="32"/>
          <w:szCs w:val="32"/>
        </w:rPr>
      </w:pPr>
      <w:r>
        <w:rPr>
          <w:rFonts w:ascii="仿宋_GB2312" w:eastAsia="仿宋_GB2312" w:hAnsi="仿宋" w:cs="仿宋_GB2312" w:hint="eastAsia"/>
          <w:b/>
          <w:sz w:val="32"/>
          <w:szCs w:val="32"/>
        </w:rPr>
        <w:br w:type="page"/>
      </w:r>
    </w:p>
    <w:p w:rsidR="002A300A" w:rsidRDefault="00F84360">
      <w:pPr>
        <w:tabs>
          <w:tab w:val="left" w:pos="8085"/>
        </w:tabs>
        <w:spacing w:line="360" w:lineRule="auto"/>
        <w:ind w:firstLineChars="400" w:firstLine="1285"/>
        <w:jc w:val="left"/>
        <w:rPr>
          <w:rFonts w:ascii="仿宋" w:eastAsia="仿宋" w:hAnsi="仿宋" w:cs="仿宋"/>
          <w:b/>
          <w:sz w:val="32"/>
          <w:szCs w:val="32"/>
        </w:rPr>
      </w:pPr>
      <w:r>
        <w:rPr>
          <w:rFonts w:ascii="仿宋" w:eastAsia="仿宋" w:hAnsi="仿宋" w:cs="仿宋" w:hint="eastAsia"/>
          <w:b/>
          <w:sz w:val="32"/>
          <w:szCs w:val="32"/>
        </w:rPr>
        <w:lastRenderedPageBreak/>
        <w:t>政府采购支持中小企业信用融资相关事项通知</w:t>
      </w:r>
    </w:p>
    <w:p w:rsidR="002A300A" w:rsidRDefault="00F84360">
      <w:pPr>
        <w:spacing w:line="360" w:lineRule="auto"/>
        <w:ind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为贯彻落实中央、省、市关于支持民营经济健康发展有关精神，发挥政府采购在促进中小企业发展中的政策引导作用，缓解中小企业融资难、融资贵问题，杭州市财政局、</w:t>
      </w:r>
    </w:p>
    <w:p w:rsidR="002A300A" w:rsidRDefault="00F84360">
      <w:pPr>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中国银保监会浙江监管局、杭州市地方金融监督管理局、杭州市经济和信息化局制定《杭州市政府采购支持中小企业信用融资管理办法》。相关事项通知如下：</w:t>
      </w:r>
    </w:p>
    <w:p w:rsidR="002A300A" w:rsidRDefault="00F84360">
      <w:pPr>
        <w:spacing w:line="360" w:lineRule="auto"/>
        <w:ind w:firstLineChars="200" w:firstLine="482"/>
        <w:rPr>
          <w:rFonts w:ascii="仿宋" w:eastAsia="仿宋" w:hAnsi="仿宋"/>
          <w:b/>
          <w:sz w:val="24"/>
        </w:rPr>
      </w:pPr>
      <w:r>
        <w:rPr>
          <w:rFonts w:ascii="仿宋" w:eastAsia="仿宋" w:hAnsi="仿宋" w:hint="eastAsia"/>
          <w:b/>
          <w:sz w:val="24"/>
        </w:rPr>
        <w:t>一、适用对象</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凡已在浙江政府采购网上注册入库，并取得杭州市政府采购合同的中小企业供应商（以下简称“供应商”），均可申请政府采购信用融资。</w:t>
      </w:r>
    </w:p>
    <w:p w:rsidR="002A300A" w:rsidRDefault="00F84360">
      <w:pPr>
        <w:spacing w:line="360" w:lineRule="auto"/>
        <w:ind w:firstLineChars="200" w:firstLine="482"/>
        <w:rPr>
          <w:rFonts w:ascii="仿宋" w:eastAsia="仿宋" w:hAnsi="仿宋"/>
          <w:b/>
          <w:sz w:val="24"/>
        </w:rPr>
      </w:pPr>
      <w:r>
        <w:rPr>
          <w:rFonts w:ascii="仿宋" w:eastAsia="仿宋" w:hAnsi="仿宋" w:hint="eastAsia"/>
          <w:b/>
          <w:sz w:val="24"/>
        </w:rPr>
        <w:t>二、相关信息获取方式</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rsidR="002A300A" w:rsidRDefault="00F84360">
      <w:pPr>
        <w:spacing w:line="360" w:lineRule="auto"/>
        <w:ind w:firstLineChars="200" w:firstLine="482"/>
        <w:rPr>
          <w:rFonts w:ascii="仿宋" w:eastAsia="仿宋" w:hAnsi="仿宋"/>
          <w:b/>
          <w:sz w:val="24"/>
        </w:rPr>
      </w:pPr>
      <w:r>
        <w:rPr>
          <w:rFonts w:ascii="仿宋" w:eastAsia="仿宋" w:hAnsi="仿宋" w:hint="eastAsia"/>
          <w:b/>
          <w:sz w:val="24"/>
        </w:rPr>
        <w:t>三、　政府采购信用融资操作流程：</w:t>
      </w:r>
    </w:p>
    <w:p w:rsidR="002A300A" w:rsidRDefault="00F84360">
      <w:pPr>
        <w:spacing w:line="360" w:lineRule="auto"/>
        <w:ind w:firstLineChars="400" w:firstLine="960"/>
        <w:rPr>
          <w:rFonts w:ascii="仿宋" w:eastAsia="仿宋" w:hAnsi="仿宋"/>
          <w:sz w:val="24"/>
        </w:rPr>
      </w:pPr>
      <w:r>
        <w:rPr>
          <w:rFonts w:ascii="仿宋" w:eastAsia="仿宋" w:hAnsi="仿宋" w:hint="eastAsia"/>
          <w:sz w:val="24"/>
        </w:rPr>
        <w:t>（一）线上融资模式：</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1.供应商根据合作银行提供的方案，自行选择金融产品，并办理开户等手续；</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2.供应商中标后，可通过杭州市政府采购网或“浙里办”测算授信额度；</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3.采购合同签订后，供应商在杭州市政府采购网或“浙里办”向合作银行发出融资申请；</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4.审批通过后，在线办理放贷手续。</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（二）线下融资模式：</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1.供应商根据合作银行提供的方案，自行选择金融产品，向合作银行提出信用资格预审，并办理开户等手续；</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2.采购合同签订后，供应商在杭州市政府采购网或“浙里办”向合作银行发出融资申请；</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3.合作银行在信用融资模块受理申请后，供应商提供审批材料。合作银行应对申请信用融资的供应商及备案的政府采购合同信息进行核对和审查；</w:t>
      </w:r>
    </w:p>
    <w:p w:rsidR="002A300A" w:rsidRDefault="00F84360">
      <w:pPr>
        <w:spacing w:line="360" w:lineRule="auto"/>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4.审批通过后，合作银行应按照合作备忘录中约定的审批放款期限和优惠利率及时予以放款。</w:t>
      </w:r>
    </w:p>
    <w:p w:rsidR="002A300A" w:rsidRDefault="00F84360">
      <w:pPr>
        <w:pStyle w:val="2"/>
        <w:ind w:left="0" w:firstLineChars="400" w:firstLine="960"/>
        <w:rPr>
          <w:rFonts w:ascii="仿宋" w:eastAsia="仿宋"/>
          <w:b w:val="0"/>
          <w:bCs w:val="0"/>
          <w:sz w:val="24"/>
          <w:szCs w:val="24"/>
          <w:lang w:val="en-US"/>
        </w:rPr>
      </w:pPr>
      <w:r>
        <w:rPr>
          <w:rFonts w:ascii="仿宋" w:eastAsia="仿宋" w:hint="eastAsia"/>
          <w:b w:val="0"/>
          <w:bCs w:val="0"/>
          <w:sz w:val="24"/>
          <w:szCs w:val="24"/>
          <w:lang w:val="en-US"/>
        </w:rPr>
        <w:lastRenderedPageBreak/>
        <w:t>（三）杭州e融平台申请融资</w:t>
      </w:r>
    </w:p>
    <w:p w:rsidR="002A300A" w:rsidRDefault="00F84360">
      <w:pPr>
        <w:pStyle w:val="2"/>
        <w:ind w:left="0" w:firstLineChars="400" w:firstLine="960"/>
        <w:rPr>
          <w:rFonts w:ascii="仿宋" w:eastAsia="仿宋"/>
          <w:b w:val="0"/>
          <w:bCs w:val="0"/>
          <w:sz w:val="24"/>
          <w:szCs w:val="24"/>
          <w:lang w:val="en-US"/>
        </w:rPr>
      </w:pPr>
      <w:r>
        <w:rPr>
          <w:rFonts w:ascii="仿宋" w:eastAsia="仿宋" w:hint="eastAsia"/>
          <w:b w:val="0"/>
          <w:bCs w:val="0"/>
          <w:sz w:val="24"/>
          <w:szCs w:val="24"/>
          <w:lang w:val="en-US"/>
        </w:rPr>
        <w:t>供应商通过杭州e融平台政采贷专区，自行选择金融产品，按规定手续办理贷款流程。</w:t>
      </w:r>
    </w:p>
    <w:p w:rsidR="002A300A" w:rsidRDefault="00F84360">
      <w:pPr>
        <w:spacing w:line="360" w:lineRule="auto"/>
        <w:ind w:firstLineChars="200" w:firstLine="482"/>
        <w:rPr>
          <w:rFonts w:ascii="仿宋" w:eastAsia="仿宋" w:hAnsi="仿宋"/>
          <w:b/>
          <w:sz w:val="24"/>
        </w:rPr>
      </w:pPr>
      <w:r>
        <w:rPr>
          <w:rFonts w:ascii="仿宋" w:eastAsia="仿宋" w:hAnsi="仿宋" w:hint="eastAsia"/>
          <w:b/>
          <w:sz w:val="24"/>
        </w:rPr>
        <w:t>四、注意事项</w:t>
      </w:r>
    </w:p>
    <w:p w:rsidR="002A300A" w:rsidRDefault="00F84360">
      <w:pPr>
        <w:spacing w:line="360" w:lineRule="auto"/>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对拟用于信用融资的政府采购合同，供应商在签订合同时应当在合同中注明融资银行名称及账号，作为在该银行的唯一收款账号。</w:t>
      </w:r>
    </w:p>
    <w:p w:rsidR="002A300A" w:rsidRDefault="00F84360">
      <w:pPr>
        <w:spacing w:line="360" w:lineRule="auto"/>
        <w:ind w:firstLineChars="200" w:firstLine="480"/>
        <w:rPr>
          <w:rFonts w:ascii="仿宋_GB2312" w:eastAsia="仿宋_GB2312" w:hAnsi="仿宋" w:cs="仿宋_GB2312"/>
          <w:sz w:val="24"/>
        </w:rPr>
      </w:pPr>
      <w:r>
        <w:rPr>
          <w:rFonts w:ascii="仿宋" w:eastAsia="仿宋" w:hAnsi="仿宋"/>
          <w:sz w:val="24"/>
        </w:rPr>
        <w:t>2</w:t>
      </w:r>
      <w:r>
        <w:rPr>
          <w:rFonts w:ascii="仿宋" w:eastAsia="仿宋" w:hAnsi="仿宋" w:hint="eastAsia"/>
          <w:sz w:val="24"/>
        </w:rPr>
        <w:t>、供应商弄虚作假或以伪造政府采购合同等方式违规获取政府采购信用融资，或不及时还款，或出现其他违反本办法规定情形的，按融资合同约定承担违约责任；涉嫌犯罪的，移送司法机关处理</w:t>
      </w:r>
      <w:r>
        <w:rPr>
          <w:rFonts w:ascii="仿宋_GB2312" w:eastAsia="仿宋_GB2312" w:hAnsi="仿宋" w:cs="仿宋_GB2312" w:hint="eastAsia"/>
          <w:sz w:val="24"/>
        </w:rPr>
        <w:t>。</w:t>
      </w:r>
    </w:p>
    <w:p w:rsidR="002A300A" w:rsidRDefault="002A300A">
      <w:pPr>
        <w:spacing w:line="360" w:lineRule="auto"/>
        <w:ind w:left="5060" w:hangingChars="2100" w:hanging="5060"/>
        <w:rPr>
          <w:rFonts w:ascii="仿宋_GB2312" w:eastAsia="仿宋_GB2312" w:hAnsi="仿宋" w:cs="仿宋_GB2312"/>
          <w:b/>
          <w:bCs/>
          <w:kern w:val="0"/>
          <w:sz w:val="24"/>
        </w:rPr>
      </w:pPr>
    </w:p>
    <w:p w:rsidR="002A300A" w:rsidRDefault="00F84360">
      <w:pPr>
        <w:pStyle w:val="1"/>
        <w:pageBreakBefore/>
        <w:widowControl/>
        <w:spacing w:before="100" w:beforeAutospacing="1" w:after="100" w:afterAutospacing="1" w:line="360" w:lineRule="auto"/>
        <w:ind w:left="1290" w:firstLineChars="700" w:firstLine="3092"/>
        <w:rPr>
          <w:rFonts w:ascii="仿宋" w:eastAsia="仿宋" w:hAnsi="仿宋" w:cs="仿宋"/>
        </w:rPr>
      </w:pPr>
      <w:bookmarkStart w:id="402" w:name="_Toc465665161"/>
      <w:r>
        <w:rPr>
          <w:rFonts w:ascii="仿宋" w:eastAsia="仿宋" w:hAnsi="仿宋" w:cs="仿宋" w:hint="eastAsia"/>
        </w:rPr>
        <w:lastRenderedPageBreak/>
        <w:t>附件</w:t>
      </w:r>
      <w:bookmarkEnd w:id="402"/>
    </w:p>
    <w:p w:rsidR="002A300A" w:rsidRDefault="00F84360">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t>附件1：</w:t>
      </w:r>
    </w:p>
    <w:p w:rsidR="002A300A" w:rsidRDefault="00F84360">
      <w:pPr>
        <w:spacing w:line="360" w:lineRule="auto"/>
        <w:jc w:val="center"/>
        <w:rPr>
          <w:rFonts w:ascii="仿宋" w:eastAsia="仿宋" w:hAnsi="仿宋" w:cs="仿宋"/>
          <w:b/>
          <w:spacing w:val="6"/>
          <w:sz w:val="32"/>
          <w:szCs w:val="32"/>
        </w:rPr>
      </w:pPr>
      <w:bookmarkStart w:id="403" w:name="OLE_LINK14"/>
      <w:bookmarkStart w:id="404" w:name="OLE_LINK13"/>
      <w:r>
        <w:rPr>
          <w:rFonts w:ascii="仿宋" w:eastAsia="仿宋" w:hAnsi="仿宋" w:cs="仿宋" w:hint="eastAsia"/>
          <w:b/>
          <w:spacing w:val="6"/>
          <w:sz w:val="32"/>
          <w:szCs w:val="32"/>
        </w:rPr>
        <w:t>残疾人福利性单位声明函</w:t>
      </w:r>
    </w:p>
    <w:bookmarkEnd w:id="403"/>
    <w:bookmarkEnd w:id="404"/>
    <w:p w:rsidR="002A300A" w:rsidRDefault="002A300A">
      <w:pPr>
        <w:spacing w:line="360" w:lineRule="auto"/>
        <w:rPr>
          <w:rFonts w:ascii="仿宋_GB2312" w:eastAsia="仿宋_GB2312" w:hAnsi="仿宋"/>
          <w:b/>
          <w:spacing w:val="6"/>
          <w:sz w:val="30"/>
          <w:szCs w:val="30"/>
        </w:rPr>
      </w:pPr>
    </w:p>
    <w:p w:rsidR="002A300A" w:rsidRDefault="00F84360">
      <w:pPr>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本单位郑重声明，根据《财政部</w:t>
      </w:r>
      <w:r>
        <w:rPr>
          <w:rFonts w:ascii="仿宋_GB2312" w:eastAsia="仿宋_GB2312" w:hAnsi="仿宋" w:cs="仿宋_GB2312"/>
          <w:sz w:val="24"/>
        </w:rPr>
        <w:t xml:space="preserve"> </w:t>
      </w:r>
      <w:r>
        <w:rPr>
          <w:rFonts w:ascii="仿宋_GB2312" w:eastAsia="仿宋_GB2312" w:hAnsi="仿宋" w:cs="仿宋_GB2312" w:hint="eastAsia"/>
          <w:sz w:val="24"/>
        </w:rPr>
        <w:t>民政部</w:t>
      </w:r>
      <w:r>
        <w:rPr>
          <w:rFonts w:ascii="仿宋_GB2312" w:eastAsia="仿宋_GB2312" w:hAnsi="仿宋" w:cs="仿宋_GB2312"/>
          <w:sz w:val="24"/>
        </w:rPr>
        <w:t xml:space="preserve"> </w:t>
      </w:r>
      <w:r>
        <w:rPr>
          <w:rFonts w:ascii="仿宋_GB2312" w:eastAsia="仿宋_GB2312" w:hAnsi="仿宋" w:cs="仿宋_GB2312" w:hint="eastAsia"/>
          <w:sz w:val="24"/>
        </w:rPr>
        <w:t>中国残疾人联合会关于促进残疾人就业政府采购政策的通知》（财库〔</w:t>
      </w:r>
      <w:r>
        <w:rPr>
          <w:rFonts w:ascii="仿宋_GB2312" w:eastAsia="仿宋_GB2312" w:hAnsi="仿宋"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2A300A" w:rsidRDefault="00F84360">
      <w:pPr>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本单位对上述声明的真实性负责。如有虚假，将依法承担相应责任。</w:t>
      </w:r>
    </w:p>
    <w:p w:rsidR="002A300A" w:rsidRDefault="002A300A">
      <w:pPr>
        <w:spacing w:line="360" w:lineRule="auto"/>
        <w:ind w:firstLineChars="200" w:firstLine="480"/>
        <w:rPr>
          <w:rFonts w:ascii="仿宋_GB2312" w:eastAsia="仿宋_GB2312" w:hAnsi="仿宋" w:cs="仿宋_GB2312"/>
          <w:sz w:val="24"/>
        </w:rPr>
      </w:pPr>
    </w:p>
    <w:p w:rsidR="002A300A" w:rsidRDefault="002A300A">
      <w:pPr>
        <w:spacing w:line="360" w:lineRule="auto"/>
        <w:ind w:firstLineChars="200" w:firstLine="480"/>
        <w:rPr>
          <w:rFonts w:ascii="仿宋_GB2312" w:eastAsia="仿宋_GB2312" w:hAnsi="仿宋" w:cs="仿宋_GB2312"/>
          <w:sz w:val="24"/>
        </w:rPr>
      </w:pPr>
    </w:p>
    <w:p w:rsidR="002A300A" w:rsidRDefault="00F84360">
      <w:pPr>
        <w:tabs>
          <w:tab w:val="left" w:pos="4860"/>
        </w:tabs>
        <w:spacing w:line="360" w:lineRule="auto"/>
        <w:ind w:right="1560" w:firstLineChars="200" w:firstLine="480"/>
        <w:jc w:val="center"/>
        <w:rPr>
          <w:rFonts w:ascii="仿宋_GB2312" w:eastAsia="仿宋_GB2312" w:hAnsi="仿宋" w:cs="仿宋_GB2312"/>
          <w:sz w:val="24"/>
        </w:rPr>
      </w:pPr>
      <w:r>
        <w:rPr>
          <w:rFonts w:ascii="仿宋_GB2312" w:eastAsia="仿宋_GB2312" w:hAnsi="仿宋" w:cs="仿宋_GB2312"/>
          <w:sz w:val="24"/>
        </w:rPr>
        <w:t xml:space="preserve">               </w:t>
      </w:r>
      <w:r>
        <w:rPr>
          <w:rFonts w:ascii="仿宋_GB2312" w:eastAsia="仿宋_GB2312" w:hAnsi="仿宋" w:cs="仿宋_GB2312" w:hint="eastAsia"/>
          <w:kern w:val="0"/>
          <w:sz w:val="24"/>
          <w:lang w:val="zh-CN"/>
        </w:rPr>
        <w:t>投标人名称（电子签名）</w:t>
      </w:r>
      <w:r>
        <w:rPr>
          <w:rFonts w:ascii="仿宋_GB2312" w:eastAsia="仿宋_GB2312" w:hAnsi="仿宋" w:cs="仿宋_GB2312" w:hint="eastAsia"/>
          <w:sz w:val="24"/>
        </w:rPr>
        <w:t>：</w:t>
      </w:r>
    </w:p>
    <w:p w:rsidR="002A300A" w:rsidRDefault="00F84360">
      <w:pPr>
        <w:tabs>
          <w:tab w:val="left" w:pos="4860"/>
        </w:tabs>
        <w:spacing w:line="360" w:lineRule="auto"/>
        <w:ind w:right="1560" w:firstLineChars="200" w:firstLine="480"/>
        <w:jc w:val="center"/>
        <w:rPr>
          <w:rFonts w:ascii="仿宋_GB2312" w:eastAsia="仿宋_GB2312" w:hAnsi="仿宋" w:cs="仿宋_GB2312"/>
          <w:sz w:val="24"/>
        </w:rPr>
      </w:pPr>
      <w:r>
        <w:rPr>
          <w:rFonts w:ascii="仿宋_GB2312" w:eastAsia="仿宋_GB2312" w:hAnsi="仿宋" w:cs="仿宋_GB2312"/>
          <w:sz w:val="24"/>
        </w:rPr>
        <w:t xml:space="preserve">       日  期：</w:t>
      </w:r>
    </w:p>
    <w:p w:rsidR="002A300A" w:rsidRDefault="002A300A">
      <w:pPr>
        <w:spacing w:line="360" w:lineRule="auto"/>
        <w:ind w:firstLineChars="200" w:firstLine="480"/>
        <w:rPr>
          <w:rFonts w:ascii="仿宋_GB2312" w:eastAsia="仿宋_GB2312" w:hAnsi="仿宋" w:cs="仿宋_GB2312"/>
          <w:sz w:val="24"/>
        </w:rPr>
      </w:pPr>
    </w:p>
    <w:p w:rsidR="002A300A" w:rsidRDefault="002A300A">
      <w:pPr>
        <w:spacing w:line="360" w:lineRule="auto"/>
        <w:ind w:firstLineChars="200" w:firstLine="420"/>
        <w:rPr>
          <w:rFonts w:ascii="仿宋_GB2312" w:eastAsia="仿宋_GB2312" w:hAnsi="仿宋"/>
        </w:rPr>
      </w:pPr>
    </w:p>
    <w:p w:rsidR="002A300A" w:rsidRDefault="002A300A">
      <w:pPr>
        <w:spacing w:line="360" w:lineRule="auto"/>
        <w:ind w:firstLineChars="200" w:firstLine="420"/>
        <w:rPr>
          <w:rFonts w:ascii="仿宋_GB2312" w:eastAsia="仿宋_GB2312" w:hAnsi="仿宋"/>
        </w:rPr>
      </w:pPr>
    </w:p>
    <w:p w:rsidR="002A300A" w:rsidRDefault="002A300A">
      <w:pPr>
        <w:spacing w:line="360" w:lineRule="auto"/>
        <w:ind w:firstLineChars="200" w:firstLine="420"/>
        <w:rPr>
          <w:rFonts w:ascii="仿宋_GB2312" w:eastAsia="仿宋_GB2312" w:hAnsi="仿宋"/>
        </w:rPr>
      </w:pPr>
    </w:p>
    <w:p w:rsidR="002A300A" w:rsidRDefault="002A300A">
      <w:pPr>
        <w:spacing w:line="360" w:lineRule="auto"/>
        <w:ind w:firstLineChars="200" w:firstLine="420"/>
        <w:rPr>
          <w:rFonts w:ascii="仿宋_GB2312" w:eastAsia="仿宋_GB2312" w:hAnsi="仿宋"/>
        </w:rPr>
      </w:pPr>
    </w:p>
    <w:p w:rsidR="002A300A" w:rsidRDefault="002A300A">
      <w:pPr>
        <w:spacing w:line="360" w:lineRule="auto"/>
        <w:rPr>
          <w:rFonts w:ascii="仿宋_GB2312" w:eastAsia="仿宋_GB2312" w:hAnsi="仿宋" w:cs="仿宋_GB2312"/>
          <w:b/>
          <w:sz w:val="24"/>
        </w:rPr>
      </w:pPr>
    </w:p>
    <w:p w:rsidR="002A300A" w:rsidRDefault="002A300A">
      <w:pPr>
        <w:spacing w:line="360" w:lineRule="auto"/>
        <w:rPr>
          <w:rFonts w:ascii="仿宋_GB2312" w:eastAsia="仿宋_GB2312" w:hAnsi="仿宋" w:cs="仿宋_GB2312"/>
          <w:b/>
          <w:sz w:val="24"/>
        </w:rPr>
      </w:pPr>
    </w:p>
    <w:p w:rsidR="002A300A" w:rsidRDefault="002A300A">
      <w:pPr>
        <w:spacing w:line="360" w:lineRule="auto"/>
        <w:rPr>
          <w:rFonts w:ascii="仿宋_GB2312" w:eastAsia="仿宋_GB2312" w:hAnsi="仿宋" w:cs="仿宋_GB2312"/>
          <w:b/>
          <w:sz w:val="24"/>
        </w:rPr>
      </w:pPr>
    </w:p>
    <w:p w:rsidR="002A300A" w:rsidRDefault="002A300A">
      <w:pPr>
        <w:spacing w:line="360" w:lineRule="auto"/>
        <w:rPr>
          <w:rFonts w:ascii="仿宋_GB2312" w:eastAsia="仿宋_GB2312" w:hAnsi="仿宋" w:cs="仿宋_GB2312"/>
          <w:b/>
          <w:sz w:val="24"/>
        </w:rPr>
      </w:pPr>
    </w:p>
    <w:p w:rsidR="002A300A" w:rsidRDefault="002A300A">
      <w:pPr>
        <w:spacing w:line="360" w:lineRule="auto"/>
        <w:rPr>
          <w:rFonts w:ascii="仿宋_GB2312" w:eastAsia="仿宋_GB2312" w:hAnsi="仿宋" w:cs="仿宋_GB2312"/>
          <w:b/>
          <w:sz w:val="24"/>
        </w:rPr>
      </w:pPr>
    </w:p>
    <w:p w:rsidR="002A300A" w:rsidRDefault="002A300A">
      <w:pPr>
        <w:spacing w:line="360" w:lineRule="auto"/>
        <w:rPr>
          <w:rFonts w:ascii="仿宋_GB2312" w:eastAsia="仿宋_GB2312" w:hAnsi="仿宋" w:cs="仿宋_GB2312"/>
          <w:b/>
          <w:sz w:val="24"/>
        </w:rPr>
      </w:pPr>
    </w:p>
    <w:p w:rsidR="002A300A" w:rsidRDefault="002A300A">
      <w:pPr>
        <w:spacing w:line="360" w:lineRule="auto"/>
        <w:rPr>
          <w:rFonts w:ascii="仿宋_GB2312" w:eastAsia="仿宋_GB2312" w:hAnsi="仿宋" w:cs="仿宋_GB2312"/>
          <w:b/>
          <w:sz w:val="24"/>
        </w:rPr>
      </w:pPr>
    </w:p>
    <w:p w:rsidR="002A300A" w:rsidRDefault="002A300A">
      <w:pPr>
        <w:spacing w:line="360" w:lineRule="auto"/>
        <w:rPr>
          <w:rFonts w:ascii="仿宋_GB2312" w:eastAsia="仿宋_GB2312" w:hAnsi="仿宋" w:cs="仿宋_GB2312"/>
          <w:b/>
          <w:sz w:val="24"/>
        </w:rPr>
      </w:pPr>
    </w:p>
    <w:p w:rsidR="002A300A" w:rsidRDefault="002A300A">
      <w:pPr>
        <w:spacing w:line="360" w:lineRule="auto"/>
        <w:rPr>
          <w:rFonts w:ascii="仿宋_GB2312" w:eastAsia="仿宋_GB2312" w:hAnsi="仿宋" w:cs="仿宋_GB2312"/>
          <w:b/>
          <w:sz w:val="24"/>
        </w:rPr>
      </w:pPr>
    </w:p>
    <w:p w:rsidR="002A300A" w:rsidRDefault="00F84360">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附件2：质疑函范本及制作说明</w:t>
      </w:r>
    </w:p>
    <w:p w:rsidR="002A300A" w:rsidRDefault="00F84360">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2A300A" w:rsidRDefault="00F84360">
      <w:pPr>
        <w:snapToGrid w:val="0"/>
        <w:spacing w:beforeLines="100" w:before="24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sz w:val="24"/>
          <w:u w:val="dotted"/>
        </w:rPr>
        <w:t xml:space="preserve">                          </w:t>
      </w:r>
      <w:r>
        <w:rPr>
          <w:rFonts w:ascii="仿宋_GB2312" w:eastAsia="仿宋_GB2312" w:hAnsi="仿宋" w:cs="仿宋" w:hint="eastAsia"/>
          <w:sz w:val="24"/>
        </w:rPr>
        <w:t>邮编：</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sz w:val="24"/>
          <w:u w:val="dotted"/>
        </w:rPr>
        <w:t xml:space="preserve">                      </w:t>
      </w:r>
      <w:r>
        <w:rPr>
          <w:rFonts w:ascii="仿宋_GB2312" w:eastAsia="仿宋_GB2312" w:hAnsi="仿宋" w:cs="仿宋" w:hint="eastAsia"/>
          <w:sz w:val="24"/>
        </w:rPr>
        <w:t>联系电话：</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sz w:val="24"/>
          <w:u w:val="dotted"/>
        </w:rPr>
        <w:t xml:space="preserve">                                           </w:t>
      </w:r>
      <w:r>
        <w:rPr>
          <w:rFonts w:ascii="仿宋_GB2312" w:eastAsia="仿宋_GB2312" w:hAnsi="仿宋" w:cs="仿宋"/>
          <w:sz w:val="24"/>
        </w:rPr>
        <w:t xml:space="preserve"> </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sz w:val="24"/>
        </w:rPr>
        <w:t xml:space="preserve"> </w:t>
      </w:r>
      <w:r>
        <w:rPr>
          <w:rFonts w:ascii="仿宋_GB2312" w:eastAsia="仿宋_GB2312" w:hAnsi="仿宋" w:cs="仿宋"/>
          <w:sz w:val="24"/>
          <w:u w:val="dotted"/>
        </w:rPr>
        <w:t xml:space="preserve">                        </w:t>
      </w:r>
      <w:r>
        <w:rPr>
          <w:rFonts w:ascii="仿宋_GB2312" w:eastAsia="仿宋_GB2312" w:hAnsi="仿宋" w:cs="仿宋" w:hint="eastAsia"/>
          <w:sz w:val="24"/>
        </w:rPr>
        <w:t>邮编：</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sz w:val="24"/>
          <w:u w:val="dotted"/>
        </w:rPr>
        <w:t xml:space="preserve">               </w:t>
      </w:r>
      <w:r>
        <w:rPr>
          <w:rFonts w:ascii="仿宋_GB2312" w:eastAsia="仿宋_GB2312" w:hAnsi="仿宋" w:cs="仿宋" w:hint="eastAsia"/>
          <w:sz w:val="24"/>
        </w:rPr>
        <w:t>包号：</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sz w:val="24"/>
        </w:rPr>
        <w:t>1：</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sz w:val="24"/>
          <w:u w:val="dotted"/>
        </w:rPr>
        <w:t xml:space="preserve">                                                     </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sz w:val="24"/>
        </w:rPr>
        <w:t>2</w:t>
      </w:r>
    </w:p>
    <w:p w:rsidR="002A300A" w:rsidRDefault="00F84360">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2A300A" w:rsidRDefault="00F8436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2A300A" w:rsidRDefault="00F8436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sz w:val="24"/>
          <w:u w:val="dotted"/>
        </w:rPr>
        <w:t xml:space="preserve">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签字</w:t>
      </w:r>
      <w:r>
        <w:rPr>
          <w:rFonts w:ascii="仿宋_GB2312" w:eastAsia="仿宋_GB2312" w:hAnsi="仿宋"/>
          <w:sz w:val="24"/>
        </w:rPr>
        <w:t xml:space="preserve">(签章)：                   公章：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日期：</w:t>
      </w:r>
      <w:r>
        <w:rPr>
          <w:rFonts w:ascii="仿宋_GB2312" w:eastAsia="仿宋_GB2312" w:hAnsi="仿宋"/>
          <w:sz w:val="24"/>
        </w:rPr>
        <w:t xml:space="preserve">    </w:t>
      </w:r>
    </w:p>
    <w:p w:rsidR="002A300A" w:rsidRDefault="002A300A">
      <w:pPr>
        <w:spacing w:line="360" w:lineRule="auto"/>
        <w:jc w:val="center"/>
        <w:rPr>
          <w:rFonts w:ascii="仿宋_GB2312" w:eastAsia="仿宋_GB2312" w:hAnsi="仿宋" w:cs="仿宋"/>
          <w:b/>
          <w:bCs/>
          <w:sz w:val="24"/>
        </w:rPr>
      </w:pPr>
    </w:p>
    <w:p w:rsidR="002A300A" w:rsidRDefault="002A300A">
      <w:pPr>
        <w:spacing w:line="360" w:lineRule="auto"/>
        <w:rPr>
          <w:rFonts w:ascii="仿宋_GB2312" w:eastAsia="仿宋_GB2312" w:hAnsi="仿宋"/>
          <w:b/>
          <w:sz w:val="24"/>
        </w:rPr>
      </w:pPr>
    </w:p>
    <w:p w:rsidR="002A300A" w:rsidRDefault="002A300A">
      <w:pPr>
        <w:spacing w:line="360" w:lineRule="auto"/>
        <w:rPr>
          <w:rFonts w:ascii="仿宋_GB2312" w:eastAsia="仿宋_GB2312" w:hAnsi="仿宋"/>
          <w:b/>
          <w:sz w:val="24"/>
        </w:rPr>
      </w:pPr>
    </w:p>
    <w:p w:rsidR="002A300A" w:rsidRDefault="002A300A">
      <w:pPr>
        <w:spacing w:line="360" w:lineRule="auto"/>
        <w:rPr>
          <w:rFonts w:ascii="仿宋_GB2312" w:eastAsia="仿宋_GB2312" w:hAnsi="仿宋"/>
          <w:b/>
          <w:sz w:val="24"/>
        </w:rPr>
      </w:pPr>
    </w:p>
    <w:p w:rsidR="002A300A" w:rsidRDefault="00F84360">
      <w:pPr>
        <w:spacing w:line="360" w:lineRule="auto"/>
        <w:rPr>
          <w:rFonts w:ascii="仿宋_GB2312" w:eastAsia="仿宋_GB2312" w:hAnsi="仿宋"/>
          <w:b/>
          <w:sz w:val="24"/>
        </w:rPr>
      </w:pPr>
      <w:r>
        <w:rPr>
          <w:rFonts w:ascii="仿宋_GB2312" w:eastAsia="仿宋_GB2312" w:hAnsi="仿宋" w:hint="eastAsia"/>
          <w:b/>
          <w:sz w:val="24"/>
        </w:rPr>
        <w:t>质疑函制作说明：</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1.供应商提出质疑时，应提交质疑函和必要的证明材料。</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2.质疑供应商若委托代理人进行质疑的，</w:t>
      </w:r>
      <w:r>
        <w:rPr>
          <w:rFonts w:ascii="仿宋_GB2312" w:eastAsia="仿宋_GB2312" w:hAnsi="仿宋" w:hint="eastAsia"/>
          <w:sz w:val="24"/>
        </w:rPr>
        <w:t>质疑函应按要求列明“授权代表”的有关内容，并在附件中提交由质疑</w:t>
      </w:r>
      <w:r>
        <w:rPr>
          <w:rFonts w:ascii="仿宋_GB2312" w:eastAsia="仿宋_GB2312" w:hAnsi="仿宋" w:cs="宋体" w:hint="eastAsia"/>
          <w:kern w:val="0"/>
          <w:sz w:val="24"/>
        </w:rPr>
        <w:t>供应商签署的授权委托书。授权委托书应载明代理人的姓名或者名称、代理事项、具体权限、期限和相关事项。</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3.质疑供应商若对项目的某一分包进行质疑，质疑函中应列明具体分包号。</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4.质疑函的质疑事项应具体、明确，并有必要的事实依据和法律依据。</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5.质疑函的质疑请求应与质疑事项相关。</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6.质疑供应商为自然人的，</w:t>
      </w:r>
      <w:r>
        <w:rPr>
          <w:rFonts w:ascii="仿宋_GB2312" w:eastAsia="仿宋_GB2312" w:hAnsi="仿宋" w:hint="eastAsia"/>
          <w:sz w:val="24"/>
        </w:rPr>
        <w:t>质疑函应由本人签字；质疑供应商为法人或者其他组织的，质疑函应由法定代表人、主要负责人，或者其授权代表签字或者盖章，并加盖公章。</w:t>
      </w:r>
    </w:p>
    <w:p w:rsidR="002A300A" w:rsidRDefault="002A300A">
      <w:pPr>
        <w:widowControl/>
        <w:spacing w:line="360" w:lineRule="auto"/>
        <w:ind w:firstLineChars="200" w:firstLine="600"/>
        <w:jc w:val="left"/>
        <w:rPr>
          <w:rFonts w:ascii="仿宋_GB2312" w:eastAsia="仿宋_GB2312" w:hAnsi="仿宋"/>
          <w:sz w:val="30"/>
          <w:szCs w:val="30"/>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2A300A">
      <w:pPr>
        <w:spacing w:line="360" w:lineRule="auto"/>
        <w:jc w:val="center"/>
        <w:rPr>
          <w:rFonts w:ascii="仿宋_GB2312" w:eastAsia="仿宋_GB2312" w:hAnsi="仿宋"/>
          <w:b/>
          <w:spacing w:val="6"/>
          <w:sz w:val="32"/>
          <w:szCs w:val="32"/>
        </w:rPr>
      </w:pPr>
    </w:p>
    <w:p w:rsidR="002A300A" w:rsidRDefault="00F84360">
      <w:r>
        <w:br w:type="page"/>
      </w:r>
    </w:p>
    <w:p w:rsidR="002A300A" w:rsidRDefault="002A300A">
      <w:pPr>
        <w:pStyle w:val="2"/>
      </w:pPr>
    </w:p>
    <w:p w:rsidR="002A300A" w:rsidRDefault="00F84360">
      <w:pPr>
        <w:spacing w:line="360" w:lineRule="auto"/>
        <w:jc w:val="left"/>
        <w:rPr>
          <w:rFonts w:ascii="仿宋_GB2312" w:eastAsia="仿宋_GB2312" w:hAnsi="仿宋"/>
          <w:b/>
          <w:spacing w:val="6"/>
          <w:sz w:val="32"/>
          <w:szCs w:val="32"/>
        </w:rPr>
      </w:pPr>
      <w:r>
        <w:rPr>
          <w:rFonts w:ascii="仿宋_GB2312" w:eastAsia="仿宋_GB2312" w:hAnsi="仿宋" w:hint="eastAsia"/>
          <w:b/>
          <w:spacing w:val="6"/>
          <w:sz w:val="32"/>
          <w:szCs w:val="32"/>
        </w:rPr>
        <w:t>附件</w:t>
      </w:r>
      <w:r>
        <w:rPr>
          <w:rFonts w:ascii="仿宋_GB2312" w:eastAsia="仿宋_GB2312" w:hAnsi="仿宋"/>
          <w:b/>
          <w:spacing w:val="6"/>
          <w:sz w:val="32"/>
          <w:szCs w:val="32"/>
        </w:rPr>
        <w:t>3：投诉书范本及制作说明</w:t>
      </w:r>
    </w:p>
    <w:p w:rsidR="002A300A" w:rsidRDefault="002A300A">
      <w:pPr>
        <w:spacing w:line="360" w:lineRule="auto"/>
        <w:jc w:val="center"/>
        <w:rPr>
          <w:rFonts w:ascii="仿宋_GB2312" w:eastAsia="仿宋_GB2312" w:hAnsi="仿宋"/>
          <w:b/>
          <w:sz w:val="24"/>
        </w:rPr>
      </w:pPr>
    </w:p>
    <w:p w:rsidR="002A300A" w:rsidRDefault="00F84360">
      <w:pPr>
        <w:spacing w:line="360" w:lineRule="auto"/>
        <w:jc w:val="center"/>
        <w:rPr>
          <w:rFonts w:ascii="仿宋_GB2312" w:eastAsia="仿宋_GB2312" w:hAnsi="仿宋"/>
          <w:b/>
          <w:spacing w:val="6"/>
          <w:sz w:val="32"/>
          <w:szCs w:val="32"/>
        </w:rPr>
      </w:pPr>
      <w:r>
        <w:rPr>
          <w:rFonts w:ascii="仿宋_GB2312" w:eastAsia="仿宋_GB2312" w:hAnsi="仿宋" w:hint="eastAsia"/>
          <w:b/>
          <w:spacing w:val="6"/>
          <w:sz w:val="32"/>
          <w:szCs w:val="32"/>
        </w:rPr>
        <w:t>投诉书范本</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一、投诉相关主体基本情况</w:t>
      </w:r>
    </w:p>
    <w:p w:rsidR="002A300A" w:rsidRDefault="00F84360">
      <w:pPr>
        <w:spacing w:line="360" w:lineRule="auto"/>
        <w:rPr>
          <w:rFonts w:ascii="仿宋_GB2312" w:eastAsia="仿宋_GB2312" w:hAnsi="仿宋"/>
          <w:sz w:val="24"/>
          <w:u w:val="dotted"/>
        </w:rPr>
      </w:pPr>
      <w:r>
        <w:rPr>
          <w:rFonts w:ascii="仿宋_GB2312" w:eastAsia="仿宋_GB2312" w:hAnsi="仿宋" w:hint="eastAsia"/>
          <w:sz w:val="24"/>
        </w:rPr>
        <w:t>投诉人：</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地</w:t>
      </w:r>
      <w:r>
        <w:rPr>
          <w:rFonts w:ascii="仿宋_GB2312" w:eastAsia="仿宋_GB2312" w:hAnsi="仿宋"/>
          <w:sz w:val="24"/>
        </w:rPr>
        <w:t xml:space="preserve">     </w:t>
      </w:r>
      <w:r>
        <w:rPr>
          <w:rFonts w:ascii="仿宋_GB2312" w:eastAsia="仿宋_GB2312" w:hAnsi="仿宋" w:hint="eastAsia"/>
          <w:sz w:val="24"/>
        </w:rPr>
        <w:t>址：</w:t>
      </w:r>
      <w:r>
        <w:rPr>
          <w:rFonts w:ascii="仿宋_GB2312" w:eastAsia="仿宋_GB2312" w:hAnsi="仿宋"/>
          <w:sz w:val="24"/>
          <w:u w:val="dotted"/>
        </w:rPr>
        <w:t xml:space="preserve">                             </w:t>
      </w:r>
      <w:r>
        <w:rPr>
          <w:rFonts w:ascii="仿宋_GB2312" w:eastAsia="仿宋_GB2312" w:hAnsi="仿宋" w:hint="eastAsia"/>
          <w:sz w:val="24"/>
        </w:rPr>
        <w:t>邮编：</w:t>
      </w:r>
      <w:r>
        <w:rPr>
          <w:rFonts w:ascii="仿宋_GB2312" w:eastAsia="仿宋_GB2312" w:hAnsi="仿宋"/>
          <w:sz w:val="24"/>
          <w:u w:val="dotted"/>
        </w:rPr>
        <w:t xml:space="preserve">         </w:t>
      </w:r>
      <w:r>
        <w:rPr>
          <w:rFonts w:ascii="仿宋_GB2312" w:eastAsia="仿宋_GB2312" w:hAnsi="仿宋"/>
          <w:sz w:val="24"/>
          <w:u w:val="single"/>
        </w:rPr>
        <w:t xml:space="preserve">   </w:t>
      </w:r>
    </w:p>
    <w:p w:rsidR="002A300A" w:rsidRDefault="00F84360">
      <w:pPr>
        <w:tabs>
          <w:tab w:val="left" w:pos="6510"/>
        </w:tabs>
        <w:spacing w:line="360" w:lineRule="auto"/>
        <w:jc w:val="left"/>
        <w:rPr>
          <w:rFonts w:ascii="仿宋_GB2312" w:eastAsia="仿宋_GB2312" w:hAnsi="仿宋"/>
          <w:sz w:val="24"/>
        </w:rPr>
      </w:pPr>
      <w:r>
        <w:rPr>
          <w:rFonts w:ascii="仿宋_GB2312" w:eastAsia="仿宋_GB2312" w:hAnsi="仿宋" w:hint="eastAsia"/>
          <w:sz w:val="24"/>
        </w:rPr>
        <w:t>法定代表人</w:t>
      </w:r>
      <w:r>
        <w:rPr>
          <w:rFonts w:ascii="仿宋_GB2312" w:eastAsia="仿宋_GB2312" w:hAnsi="仿宋"/>
          <w:sz w:val="24"/>
        </w:rPr>
        <w:t>/主要负责人：</w:t>
      </w:r>
      <w:r>
        <w:rPr>
          <w:rFonts w:ascii="仿宋_GB2312" w:eastAsia="仿宋_GB2312" w:hAnsi="仿宋"/>
          <w:sz w:val="24"/>
          <w:u w:val="dotted"/>
        </w:rPr>
        <w:t xml:space="preserve">                                   </w:t>
      </w:r>
      <w:r>
        <w:rPr>
          <w:rFonts w:ascii="仿宋_GB2312" w:eastAsia="仿宋_GB2312" w:hAnsi="仿宋"/>
          <w:sz w:val="24"/>
        </w:rPr>
        <w:t xml:space="preserve">  </w:t>
      </w:r>
    </w:p>
    <w:p w:rsidR="002A300A" w:rsidRDefault="00F84360">
      <w:pPr>
        <w:tabs>
          <w:tab w:val="left" w:pos="6510"/>
        </w:tabs>
        <w:spacing w:line="360" w:lineRule="auto"/>
        <w:rPr>
          <w:rFonts w:ascii="仿宋_GB2312" w:eastAsia="仿宋_GB2312" w:hAnsi="仿宋"/>
          <w:sz w:val="24"/>
          <w:u w:val="dotted"/>
        </w:rPr>
      </w:pPr>
      <w:r>
        <w:rPr>
          <w:rFonts w:ascii="仿宋_GB2312" w:eastAsia="仿宋_GB2312" w:hAnsi="仿宋" w:hint="eastAsia"/>
          <w:sz w:val="24"/>
        </w:rPr>
        <w:t>联系电话：</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dotted"/>
        </w:rPr>
      </w:pPr>
      <w:r>
        <w:rPr>
          <w:rFonts w:ascii="仿宋_GB2312" w:eastAsia="仿宋_GB2312" w:hAnsi="仿宋" w:hint="eastAsia"/>
          <w:sz w:val="24"/>
        </w:rPr>
        <w:t>授权代表：</w:t>
      </w:r>
      <w:r>
        <w:rPr>
          <w:rFonts w:ascii="仿宋_GB2312" w:eastAsia="仿宋_GB2312" w:hAnsi="仿宋"/>
          <w:sz w:val="24"/>
          <w:u w:val="dotted"/>
        </w:rPr>
        <w:t xml:space="preserve">             </w:t>
      </w:r>
      <w:r>
        <w:rPr>
          <w:rFonts w:ascii="仿宋_GB2312" w:eastAsia="仿宋_GB2312" w:hAnsi="仿宋" w:hint="eastAsia"/>
          <w:sz w:val="24"/>
        </w:rPr>
        <w:t>联系电话</w:t>
      </w:r>
      <w:r>
        <w:rPr>
          <w:rFonts w:ascii="仿宋_GB2312" w:eastAsia="仿宋_GB2312" w:hAnsi="仿宋" w:hint="eastAsia"/>
          <w:sz w:val="24"/>
          <w:u w:val="dotted"/>
        </w:rPr>
        <w:t>：</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dotted"/>
        </w:rPr>
      </w:pPr>
      <w:r>
        <w:rPr>
          <w:rFonts w:ascii="仿宋_GB2312" w:eastAsia="仿宋_GB2312" w:hAnsi="仿宋" w:hint="eastAsia"/>
          <w:sz w:val="24"/>
        </w:rPr>
        <w:t>地</w:t>
      </w:r>
      <w:r>
        <w:rPr>
          <w:rFonts w:ascii="仿宋_GB2312" w:eastAsia="仿宋_GB2312" w:hAnsi="仿宋"/>
          <w:sz w:val="24"/>
        </w:rPr>
        <w:t xml:space="preserve">     </w:t>
      </w:r>
      <w:r>
        <w:rPr>
          <w:rFonts w:ascii="仿宋_GB2312" w:eastAsia="仿宋_GB2312" w:hAnsi="仿宋" w:hint="eastAsia"/>
          <w:sz w:val="24"/>
        </w:rPr>
        <w:t>址：</w:t>
      </w:r>
      <w:r>
        <w:rPr>
          <w:rFonts w:ascii="仿宋_GB2312" w:eastAsia="仿宋_GB2312" w:hAnsi="仿宋"/>
          <w:sz w:val="24"/>
          <w:u w:val="dotted"/>
        </w:rPr>
        <w:t xml:space="preserve">                             </w:t>
      </w:r>
      <w:r>
        <w:rPr>
          <w:rFonts w:ascii="仿宋_GB2312" w:eastAsia="仿宋_GB2312" w:hAnsi="仿宋" w:hint="eastAsia"/>
          <w:sz w:val="24"/>
        </w:rPr>
        <w:t>邮编：</w:t>
      </w:r>
      <w:r>
        <w:rPr>
          <w:rFonts w:ascii="仿宋_GB2312" w:eastAsia="仿宋_GB2312" w:hAnsi="仿宋"/>
          <w:sz w:val="24"/>
          <w:u w:val="dotted"/>
        </w:rPr>
        <w:t xml:space="preserve">         </w:t>
      </w:r>
      <w:r>
        <w:rPr>
          <w:rFonts w:ascii="仿宋_GB2312" w:eastAsia="仿宋_GB2312" w:hAnsi="仿宋"/>
          <w:sz w:val="24"/>
          <w:u w:val="single"/>
        </w:rPr>
        <w:t xml:space="preserve"> </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被投诉人</w:t>
      </w:r>
      <w:r>
        <w:rPr>
          <w:rFonts w:ascii="仿宋_GB2312" w:eastAsia="仿宋_GB2312" w:hAnsi="仿宋"/>
          <w:sz w:val="24"/>
        </w:rPr>
        <w:t>1：</w:t>
      </w:r>
      <w:r>
        <w:rPr>
          <w:rFonts w:ascii="仿宋_GB2312" w:eastAsia="仿宋_GB2312" w:hAnsi="仿宋"/>
          <w:sz w:val="24"/>
          <w:u w:val="dotted"/>
        </w:rPr>
        <w:t xml:space="preserve">                                           </w:t>
      </w:r>
      <w:r>
        <w:rPr>
          <w:rFonts w:ascii="仿宋_GB2312" w:eastAsia="仿宋_GB2312" w:hAnsi="仿宋"/>
          <w:sz w:val="24"/>
          <w:u w:val="single"/>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地</w:t>
      </w:r>
      <w:r>
        <w:rPr>
          <w:rFonts w:ascii="仿宋_GB2312" w:eastAsia="仿宋_GB2312" w:hAnsi="仿宋"/>
          <w:sz w:val="24"/>
        </w:rPr>
        <w:t xml:space="preserve">     </w:t>
      </w:r>
      <w:r>
        <w:rPr>
          <w:rFonts w:ascii="仿宋_GB2312" w:eastAsia="仿宋_GB2312" w:hAnsi="仿宋" w:hint="eastAsia"/>
          <w:sz w:val="24"/>
        </w:rPr>
        <w:t>址：</w:t>
      </w:r>
      <w:r>
        <w:rPr>
          <w:rFonts w:ascii="仿宋_GB2312" w:eastAsia="仿宋_GB2312" w:hAnsi="仿宋"/>
          <w:sz w:val="24"/>
          <w:u w:val="dotted"/>
        </w:rPr>
        <w:t xml:space="preserve">                             </w:t>
      </w:r>
      <w:r>
        <w:rPr>
          <w:rFonts w:ascii="仿宋_GB2312" w:eastAsia="仿宋_GB2312" w:hAnsi="仿宋" w:hint="eastAsia"/>
          <w:sz w:val="24"/>
        </w:rPr>
        <w:t>邮编：</w:t>
      </w:r>
      <w:r>
        <w:rPr>
          <w:rFonts w:ascii="仿宋_GB2312" w:eastAsia="仿宋_GB2312" w:hAnsi="仿宋"/>
          <w:sz w:val="24"/>
          <w:u w:val="dotted"/>
        </w:rPr>
        <w:t xml:space="preserve">          </w:t>
      </w:r>
      <w:r>
        <w:rPr>
          <w:rFonts w:ascii="仿宋_GB2312" w:eastAsia="仿宋_GB2312" w:hAnsi="仿宋"/>
          <w:sz w:val="24"/>
          <w:u w:val="single"/>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联系人：</w:t>
      </w:r>
      <w:r>
        <w:rPr>
          <w:rFonts w:ascii="仿宋_GB2312" w:eastAsia="仿宋_GB2312" w:hAnsi="仿宋"/>
          <w:sz w:val="24"/>
          <w:u w:val="dotted"/>
        </w:rPr>
        <w:t xml:space="preserve">               </w:t>
      </w:r>
      <w:r>
        <w:rPr>
          <w:rFonts w:ascii="仿宋_GB2312" w:eastAsia="仿宋_GB2312" w:hAnsi="仿宋" w:hint="eastAsia"/>
          <w:sz w:val="24"/>
        </w:rPr>
        <w:t>联系电话：</w:t>
      </w:r>
      <w:r>
        <w:rPr>
          <w:rFonts w:ascii="仿宋_GB2312" w:eastAsia="仿宋_GB2312" w:hAnsi="仿宋"/>
          <w:sz w:val="24"/>
          <w:u w:val="dotted"/>
        </w:rPr>
        <w:t xml:space="preserve">                      </w:t>
      </w:r>
      <w:r>
        <w:rPr>
          <w:rFonts w:ascii="仿宋_GB2312" w:eastAsia="仿宋_GB2312" w:hAnsi="仿宋"/>
          <w:sz w:val="24"/>
          <w:u w:val="single"/>
        </w:rPr>
        <w:t xml:space="preserve">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被投诉人</w:t>
      </w:r>
      <w:r>
        <w:rPr>
          <w:rFonts w:ascii="仿宋_GB2312" w:eastAsia="仿宋_GB2312" w:hAnsi="仿宋"/>
          <w:sz w:val="24"/>
        </w:rPr>
        <w:t>2</w:t>
      </w:r>
    </w:p>
    <w:p w:rsidR="002A300A" w:rsidRDefault="00F84360">
      <w:pPr>
        <w:spacing w:line="360" w:lineRule="auto"/>
        <w:rPr>
          <w:rFonts w:ascii="仿宋_GB2312" w:eastAsia="仿宋_GB2312" w:hAnsi="仿宋"/>
          <w:sz w:val="24"/>
          <w:u w:val="dotted"/>
        </w:rPr>
      </w:pPr>
      <w:r>
        <w:rPr>
          <w:rFonts w:ascii="仿宋_GB2312" w:eastAsia="仿宋_GB2312" w:hAnsi="仿宋" w:hint="eastAsia"/>
          <w:sz w:val="24"/>
        </w:rPr>
        <w:t>……</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相关供应商：</w:t>
      </w:r>
      <w:r>
        <w:rPr>
          <w:rFonts w:ascii="仿宋_GB2312" w:eastAsia="仿宋_GB2312" w:hAnsi="仿宋"/>
          <w:sz w:val="24"/>
          <w:u w:val="dotted"/>
        </w:rPr>
        <w:t xml:space="preserve">                                           </w:t>
      </w:r>
      <w:r>
        <w:rPr>
          <w:rFonts w:ascii="仿宋_GB2312" w:eastAsia="仿宋_GB2312" w:hAnsi="仿宋"/>
          <w:sz w:val="24"/>
          <w:u w:val="single"/>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地</w:t>
      </w:r>
      <w:r>
        <w:rPr>
          <w:rFonts w:ascii="仿宋_GB2312" w:eastAsia="仿宋_GB2312" w:hAnsi="仿宋"/>
          <w:sz w:val="24"/>
        </w:rPr>
        <w:t xml:space="preserve">     </w:t>
      </w:r>
      <w:r>
        <w:rPr>
          <w:rFonts w:ascii="仿宋_GB2312" w:eastAsia="仿宋_GB2312" w:hAnsi="仿宋" w:hint="eastAsia"/>
          <w:sz w:val="24"/>
        </w:rPr>
        <w:t>址：</w:t>
      </w:r>
      <w:r>
        <w:rPr>
          <w:rFonts w:ascii="仿宋_GB2312" w:eastAsia="仿宋_GB2312" w:hAnsi="仿宋"/>
          <w:sz w:val="24"/>
          <w:u w:val="dotted"/>
        </w:rPr>
        <w:t xml:space="preserve">                             </w:t>
      </w:r>
      <w:r>
        <w:rPr>
          <w:rFonts w:ascii="仿宋_GB2312" w:eastAsia="仿宋_GB2312" w:hAnsi="仿宋" w:hint="eastAsia"/>
          <w:sz w:val="24"/>
        </w:rPr>
        <w:t>邮编：</w:t>
      </w:r>
      <w:r>
        <w:rPr>
          <w:rFonts w:ascii="仿宋_GB2312" w:eastAsia="仿宋_GB2312" w:hAnsi="仿宋"/>
          <w:sz w:val="24"/>
          <w:u w:val="dotted"/>
        </w:rPr>
        <w:t xml:space="preserve">          </w:t>
      </w:r>
      <w:r>
        <w:rPr>
          <w:rFonts w:ascii="仿宋_GB2312" w:eastAsia="仿宋_GB2312" w:hAnsi="仿宋"/>
          <w:sz w:val="24"/>
          <w:u w:val="single"/>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联系人：</w:t>
      </w:r>
      <w:r>
        <w:rPr>
          <w:rFonts w:ascii="仿宋_GB2312" w:eastAsia="仿宋_GB2312" w:hAnsi="仿宋"/>
          <w:sz w:val="24"/>
          <w:u w:val="dotted"/>
        </w:rPr>
        <w:t xml:space="preserve">               </w:t>
      </w:r>
      <w:r>
        <w:rPr>
          <w:rFonts w:ascii="仿宋_GB2312" w:eastAsia="仿宋_GB2312" w:hAnsi="仿宋" w:hint="eastAsia"/>
          <w:sz w:val="24"/>
        </w:rPr>
        <w:t>联系电话：</w:t>
      </w:r>
      <w:r>
        <w:rPr>
          <w:rFonts w:ascii="仿宋_GB2312" w:eastAsia="仿宋_GB2312" w:hAnsi="仿宋"/>
          <w:sz w:val="24"/>
          <w:u w:val="dotted"/>
        </w:rPr>
        <w:t xml:space="preserve">                      </w:t>
      </w:r>
      <w:r>
        <w:rPr>
          <w:rFonts w:ascii="仿宋_GB2312" w:eastAsia="仿宋_GB2312" w:hAnsi="仿宋"/>
          <w:sz w:val="24"/>
          <w:u w:val="single"/>
        </w:rPr>
        <w:t xml:space="preserve">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二、投诉项目基本情况</w:t>
      </w:r>
    </w:p>
    <w:p w:rsidR="002A300A" w:rsidRDefault="00F84360">
      <w:pPr>
        <w:spacing w:line="360" w:lineRule="auto"/>
        <w:rPr>
          <w:rFonts w:ascii="仿宋_GB2312" w:eastAsia="仿宋_GB2312" w:hAnsi="仿宋"/>
          <w:sz w:val="24"/>
          <w:u w:val="dotted"/>
        </w:rPr>
      </w:pPr>
      <w:r>
        <w:rPr>
          <w:rFonts w:ascii="仿宋_GB2312" w:eastAsia="仿宋_GB2312" w:hAnsi="仿宋" w:hint="eastAsia"/>
          <w:sz w:val="24"/>
        </w:rPr>
        <w:t>采购项目名称：</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采购项目编号：</w:t>
      </w:r>
      <w:r>
        <w:rPr>
          <w:rFonts w:ascii="仿宋_GB2312" w:eastAsia="仿宋_GB2312" w:hAnsi="仿宋"/>
          <w:sz w:val="24"/>
          <w:u w:val="dotted"/>
        </w:rPr>
        <w:t xml:space="preserve">                 </w:t>
      </w:r>
      <w:r>
        <w:rPr>
          <w:rFonts w:ascii="仿宋_GB2312" w:eastAsia="仿宋_GB2312" w:hAnsi="仿宋" w:hint="eastAsia"/>
          <w:sz w:val="24"/>
        </w:rPr>
        <w:t>包号：</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采购人名称：</w:t>
      </w:r>
      <w:r>
        <w:rPr>
          <w:rFonts w:ascii="仿宋_GB2312" w:eastAsia="仿宋_GB2312" w:hAnsi="仿宋"/>
          <w:sz w:val="24"/>
          <w:u w:val="dotted"/>
        </w:rPr>
        <w:t xml:space="preserve">                                           </w:t>
      </w:r>
      <w:r>
        <w:rPr>
          <w:rFonts w:ascii="仿宋_GB2312" w:eastAsia="仿宋_GB2312" w:hAnsi="仿宋"/>
          <w:sz w:val="24"/>
          <w:u w:val="single"/>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代理机构名称：</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dotted"/>
        </w:rPr>
      </w:pPr>
      <w:r>
        <w:rPr>
          <w:rFonts w:ascii="仿宋_GB2312" w:eastAsia="仿宋_GB2312" w:hAnsi="仿宋" w:hint="eastAsia"/>
          <w:sz w:val="24"/>
        </w:rPr>
        <w:t>采购文件公告</w:t>
      </w:r>
      <w:r>
        <w:rPr>
          <w:rFonts w:ascii="仿宋_GB2312" w:eastAsia="仿宋_GB2312" w:hAnsi="仿宋"/>
          <w:sz w:val="24"/>
        </w:rPr>
        <w:t>:</w:t>
      </w:r>
      <w:r>
        <w:rPr>
          <w:rFonts w:ascii="仿宋_GB2312" w:eastAsia="仿宋_GB2312" w:hAnsi="仿宋" w:hint="eastAsia"/>
          <w:sz w:val="24"/>
          <w:u w:val="dotted"/>
        </w:rPr>
        <w:t>是</w:t>
      </w:r>
      <w:r>
        <w:rPr>
          <w:rFonts w:ascii="仿宋_GB2312" w:eastAsia="仿宋_GB2312" w:hAnsi="仿宋"/>
          <w:sz w:val="24"/>
          <w:u w:val="dotted"/>
        </w:rPr>
        <w:t xml:space="preserve">/否 </w:t>
      </w:r>
      <w:r>
        <w:rPr>
          <w:rFonts w:ascii="仿宋_GB2312" w:eastAsia="仿宋_GB2312" w:hAnsi="仿宋" w:hint="eastAsia"/>
          <w:sz w:val="24"/>
        </w:rPr>
        <w:t>公告期限：</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采购结果公告</w:t>
      </w:r>
      <w:r>
        <w:rPr>
          <w:rFonts w:ascii="仿宋_GB2312" w:eastAsia="仿宋_GB2312" w:hAnsi="仿宋"/>
          <w:sz w:val="24"/>
        </w:rPr>
        <w:t>:</w:t>
      </w:r>
      <w:r>
        <w:rPr>
          <w:rFonts w:ascii="仿宋_GB2312" w:eastAsia="仿宋_GB2312" w:hAnsi="仿宋" w:hint="eastAsia"/>
          <w:sz w:val="24"/>
          <w:u w:val="dotted"/>
        </w:rPr>
        <w:t>是</w:t>
      </w:r>
      <w:r>
        <w:rPr>
          <w:rFonts w:ascii="仿宋_GB2312" w:eastAsia="仿宋_GB2312" w:hAnsi="仿宋"/>
          <w:sz w:val="24"/>
          <w:u w:val="dotted"/>
        </w:rPr>
        <w:t xml:space="preserve">/否 </w:t>
      </w:r>
      <w:r>
        <w:rPr>
          <w:rFonts w:ascii="仿宋_GB2312" w:eastAsia="仿宋_GB2312" w:hAnsi="仿宋" w:hint="eastAsia"/>
          <w:sz w:val="24"/>
        </w:rPr>
        <w:t>公告期限：</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三、质疑基本情况</w:t>
      </w:r>
    </w:p>
    <w:p w:rsidR="002A300A" w:rsidRDefault="00F84360">
      <w:pPr>
        <w:spacing w:line="360" w:lineRule="auto"/>
        <w:ind w:firstLineChars="200" w:firstLine="480"/>
        <w:rPr>
          <w:rFonts w:ascii="仿宋_GB2312" w:eastAsia="仿宋_GB2312" w:hAnsi="仿宋"/>
          <w:sz w:val="24"/>
          <w:u w:val="dotted"/>
        </w:rPr>
      </w:pPr>
      <w:r>
        <w:rPr>
          <w:rFonts w:ascii="仿宋_GB2312" w:eastAsia="仿宋_GB2312" w:hAnsi="仿宋" w:hint="eastAsia"/>
          <w:sz w:val="24"/>
        </w:rPr>
        <w:t>投诉人于</w:t>
      </w:r>
      <w:r>
        <w:rPr>
          <w:rFonts w:ascii="仿宋_GB2312" w:eastAsia="仿宋_GB2312" w:hAnsi="仿宋"/>
          <w:sz w:val="24"/>
          <w:u w:val="dotted"/>
        </w:rPr>
        <w:t xml:space="preserve">   </w:t>
      </w:r>
      <w:r>
        <w:rPr>
          <w:rFonts w:ascii="仿宋_GB2312" w:eastAsia="仿宋_GB2312" w:hAnsi="仿宋" w:hint="eastAsia"/>
          <w:sz w:val="24"/>
        </w:rPr>
        <w:t>年</w:t>
      </w:r>
      <w:r>
        <w:rPr>
          <w:rFonts w:ascii="仿宋_GB2312" w:eastAsia="仿宋_GB2312" w:hAnsi="仿宋"/>
          <w:sz w:val="24"/>
          <w:u w:val="dotted"/>
        </w:rPr>
        <w:t xml:space="preserve">   </w:t>
      </w:r>
      <w:r>
        <w:rPr>
          <w:rFonts w:ascii="仿宋_GB2312" w:eastAsia="仿宋_GB2312" w:hAnsi="仿宋" w:hint="eastAsia"/>
          <w:sz w:val="24"/>
        </w:rPr>
        <w:t>月</w:t>
      </w:r>
      <w:r>
        <w:rPr>
          <w:rFonts w:ascii="仿宋_GB2312" w:eastAsia="仿宋_GB2312" w:hAnsi="仿宋"/>
          <w:sz w:val="24"/>
          <w:u w:val="dotted"/>
        </w:rPr>
        <w:t xml:space="preserve">  </w:t>
      </w:r>
      <w:r>
        <w:rPr>
          <w:rFonts w:ascii="仿宋_GB2312" w:eastAsia="仿宋_GB2312" w:hAnsi="仿宋" w:hint="eastAsia"/>
          <w:sz w:val="24"/>
        </w:rPr>
        <w:t>日</w:t>
      </w:r>
      <w:r>
        <w:rPr>
          <w:rFonts w:ascii="仿宋_GB2312" w:eastAsia="仿宋_GB2312" w:hAnsi="仿宋"/>
          <w:sz w:val="24"/>
        </w:rPr>
        <w:t>,向</w:t>
      </w:r>
      <w:r>
        <w:rPr>
          <w:rFonts w:ascii="仿宋_GB2312" w:eastAsia="仿宋_GB2312" w:hAnsi="仿宋"/>
          <w:sz w:val="24"/>
          <w:u w:val="dotted"/>
        </w:rPr>
        <w:t xml:space="preserve">                   </w:t>
      </w:r>
      <w:r>
        <w:rPr>
          <w:rFonts w:ascii="仿宋_GB2312" w:eastAsia="仿宋_GB2312" w:hAnsi="仿宋" w:hint="eastAsia"/>
          <w:sz w:val="24"/>
        </w:rPr>
        <w:t>提出质疑，质疑事项为：</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dotted"/>
        </w:rPr>
      </w:pPr>
      <w:r>
        <w:rPr>
          <w:rFonts w:ascii="仿宋_GB2312" w:eastAsia="仿宋_GB2312" w:hAnsi="仿宋"/>
          <w:sz w:val="24"/>
          <w:u w:val="dotted"/>
        </w:rPr>
        <w:t xml:space="preserve">                                                     </w:t>
      </w:r>
      <w:r>
        <w:rPr>
          <w:rFonts w:ascii="仿宋_GB2312" w:eastAsia="仿宋_GB2312" w:hAnsi="仿宋"/>
          <w:sz w:val="24"/>
        </w:rPr>
        <w:t xml:space="preserve">  </w:t>
      </w:r>
    </w:p>
    <w:p w:rsidR="002A300A" w:rsidRDefault="00F84360">
      <w:pPr>
        <w:spacing w:line="360" w:lineRule="auto"/>
        <w:ind w:firstLineChars="150" w:firstLine="360"/>
        <w:rPr>
          <w:rFonts w:ascii="仿宋_GB2312" w:eastAsia="仿宋_GB2312" w:hAnsi="仿宋"/>
          <w:sz w:val="24"/>
        </w:rPr>
      </w:pPr>
      <w:r>
        <w:rPr>
          <w:rFonts w:ascii="仿宋_GB2312" w:eastAsia="仿宋_GB2312" w:hAnsi="仿宋" w:hint="eastAsia"/>
          <w:sz w:val="24"/>
          <w:u w:val="dotted"/>
        </w:rPr>
        <w:lastRenderedPageBreak/>
        <w:t>采购人</w:t>
      </w:r>
      <w:r>
        <w:rPr>
          <w:rFonts w:ascii="仿宋_GB2312" w:eastAsia="仿宋_GB2312" w:hAnsi="仿宋"/>
          <w:sz w:val="24"/>
          <w:u w:val="dotted"/>
        </w:rPr>
        <w:t>/代理机构</w:t>
      </w:r>
      <w:r>
        <w:rPr>
          <w:rFonts w:ascii="仿宋_GB2312" w:eastAsia="仿宋_GB2312" w:hAnsi="仿宋" w:hint="eastAsia"/>
          <w:sz w:val="24"/>
        </w:rPr>
        <w:t>于</w:t>
      </w:r>
      <w:r>
        <w:rPr>
          <w:rFonts w:ascii="仿宋_GB2312" w:eastAsia="仿宋_GB2312" w:hAnsi="仿宋"/>
          <w:sz w:val="24"/>
          <w:u w:val="dotted"/>
        </w:rPr>
        <w:t xml:space="preserve">   </w:t>
      </w:r>
      <w:r>
        <w:rPr>
          <w:rFonts w:ascii="仿宋_GB2312" w:eastAsia="仿宋_GB2312" w:hAnsi="仿宋" w:hint="eastAsia"/>
          <w:sz w:val="24"/>
        </w:rPr>
        <w:t>年</w:t>
      </w:r>
      <w:r>
        <w:rPr>
          <w:rFonts w:ascii="仿宋_GB2312" w:eastAsia="仿宋_GB2312" w:hAnsi="仿宋"/>
          <w:sz w:val="24"/>
          <w:u w:val="dotted"/>
        </w:rPr>
        <w:t xml:space="preserve">   </w:t>
      </w:r>
      <w:r>
        <w:rPr>
          <w:rFonts w:ascii="仿宋_GB2312" w:eastAsia="仿宋_GB2312" w:hAnsi="仿宋" w:hint="eastAsia"/>
          <w:sz w:val="24"/>
        </w:rPr>
        <w:t>月</w:t>
      </w:r>
      <w:r>
        <w:rPr>
          <w:rFonts w:ascii="仿宋_GB2312" w:eastAsia="仿宋_GB2312" w:hAnsi="仿宋"/>
          <w:sz w:val="24"/>
          <w:u w:val="dotted"/>
        </w:rPr>
        <w:t xml:space="preserve">   </w:t>
      </w:r>
      <w:r>
        <w:rPr>
          <w:rFonts w:ascii="仿宋_GB2312" w:eastAsia="仿宋_GB2312" w:hAnsi="仿宋" w:hint="eastAsia"/>
          <w:sz w:val="24"/>
        </w:rPr>
        <w:t>日</w:t>
      </w:r>
      <w:r>
        <w:rPr>
          <w:rFonts w:ascii="仿宋_GB2312" w:eastAsia="仿宋_GB2312" w:hAnsi="仿宋"/>
          <w:sz w:val="24"/>
        </w:rPr>
        <w:t>,就质疑事项</w:t>
      </w:r>
      <w:r>
        <w:rPr>
          <w:rFonts w:ascii="仿宋_GB2312" w:eastAsia="仿宋_GB2312" w:hAnsi="仿宋" w:hint="eastAsia"/>
          <w:sz w:val="24"/>
        </w:rPr>
        <w:t>作出了答复</w:t>
      </w:r>
      <w:r>
        <w:rPr>
          <w:rFonts w:ascii="仿宋_GB2312" w:eastAsia="仿宋_GB2312" w:hAnsi="仿宋"/>
          <w:sz w:val="24"/>
        </w:rPr>
        <w:t>/没有在法定期限内</w:t>
      </w:r>
      <w:r>
        <w:rPr>
          <w:rFonts w:ascii="仿宋_GB2312" w:eastAsia="仿宋_GB2312" w:hAnsi="仿宋" w:hint="eastAsia"/>
          <w:sz w:val="24"/>
        </w:rPr>
        <w:t>作出答复。</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四、投诉事项具体内容</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投诉事项</w:t>
      </w:r>
      <w:r>
        <w:rPr>
          <w:rFonts w:ascii="仿宋_GB2312" w:eastAsia="仿宋_GB2312" w:hAnsi="仿宋"/>
          <w:sz w:val="24"/>
        </w:rPr>
        <w:t xml:space="preserve"> 1：</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事实依据：</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dotted"/>
        </w:rPr>
      </w:pP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hint="eastAsia"/>
          <w:sz w:val="24"/>
        </w:rPr>
        <w:t>法律依据：</w:t>
      </w: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u w:val="dotted"/>
        </w:rPr>
      </w:pPr>
      <w:r>
        <w:rPr>
          <w:rFonts w:ascii="仿宋_GB2312" w:eastAsia="仿宋_GB2312" w:hAnsi="仿宋"/>
          <w:sz w:val="24"/>
          <w:u w:val="dotted"/>
        </w:rPr>
        <w:t xml:space="preserve">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投诉事项</w:t>
      </w:r>
      <w:r>
        <w:rPr>
          <w:rFonts w:ascii="仿宋_GB2312" w:eastAsia="仿宋_GB2312" w:hAnsi="仿宋"/>
          <w:sz w:val="24"/>
        </w:rPr>
        <w:t>2</w:t>
      </w:r>
    </w:p>
    <w:p w:rsidR="002A300A" w:rsidRDefault="00F84360">
      <w:pPr>
        <w:spacing w:line="360" w:lineRule="auto"/>
        <w:rPr>
          <w:rFonts w:ascii="仿宋_GB2312" w:eastAsia="仿宋_GB2312" w:hAnsi="仿宋"/>
          <w:sz w:val="24"/>
          <w:u w:val="dotted"/>
        </w:rPr>
      </w:pPr>
      <w:r>
        <w:rPr>
          <w:rFonts w:ascii="仿宋_GB2312" w:eastAsia="仿宋_GB2312" w:hAnsi="仿宋" w:hint="eastAsia"/>
          <w:sz w:val="24"/>
        </w:rPr>
        <w:t>……</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五、与投诉事项相关的投诉请求</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请求：</w:t>
      </w:r>
      <w:r>
        <w:rPr>
          <w:rFonts w:ascii="仿宋_GB2312" w:eastAsia="仿宋_GB2312" w:hAnsi="仿宋"/>
          <w:sz w:val="24"/>
          <w:u w:val="dotted"/>
        </w:rPr>
        <w:t xml:space="preserve">                                              </w:t>
      </w:r>
      <w:r>
        <w:rPr>
          <w:rFonts w:ascii="仿宋_GB2312" w:eastAsia="仿宋_GB2312" w:hAnsi="仿宋"/>
          <w:sz w:val="24"/>
        </w:rPr>
        <w:t xml:space="preserve"> </w:t>
      </w:r>
    </w:p>
    <w:p w:rsidR="002A300A" w:rsidRDefault="00F84360">
      <w:pPr>
        <w:spacing w:line="360" w:lineRule="auto"/>
        <w:rPr>
          <w:rFonts w:ascii="仿宋_GB2312" w:eastAsia="仿宋_GB2312" w:hAnsi="仿宋"/>
          <w:sz w:val="24"/>
          <w:u w:val="single"/>
        </w:rPr>
      </w:pPr>
      <w:r>
        <w:rPr>
          <w:rFonts w:ascii="仿宋_GB2312" w:eastAsia="仿宋_GB2312" w:hAnsi="仿宋"/>
          <w:sz w:val="24"/>
        </w:rPr>
        <w:t xml:space="preserve">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签字</w:t>
      </w:r>
      <w:r>
        <w:rPr>
          <w:rFonts w:ascii="仿宋_GB2312" w:eastAsia="仿宋_GB2312" w:hAnsi="仿宋"/>
          <w:sz w:val="24"/>
        </w:rPr>
        <w:t xml:space="preserve">(签章)：                   公章：                      </w:t>
      </w:r>
    </w:p>
    <w:p w:rsidR="002A300A" w:rsidRDefault="00F84360">
      <w:pPr>
        <w:spacing w:line="360" w:lineRule="auto"/>
        <w:rPr>
          <w:rFonts w:ascii="仿宋_GB2312" w:eastAsia="仿宋_GB2312" w:hAnsi="仿宋"/>
          <w:sz w:val="24"/>
        </w:rPr>
      </w:pPr>
      <w:r>
        <w:rPr>
          <w:rFonts w:ascii="仿宋_GB2312" w:eastAsia="仿宋_GB2312" w:hAnsi="仿宋" w:hint="eastAsia"/>
          <w:sz w:val="24"/>
        </w:rPr>
        <w:t>日期：</w:t>
      </w:r>
      <w:r>
        <w:rPr>
          <w:rFonts w:ascii="仿宋_GB2312" w:eastAsia="仿宋_GB2312" w:hAnsi="仿宋"/>
          <w:sz w:val="24"/>
        </w:rPr>
        <w:t xml:space="preserve">    </w:t>
      </w:r>
    </w:p>
    <w:p w:rsidR="002A300A" w:rsidRDefault="002A300A">
      <w:pPr>
        <w:spacing w:line="360" w:lineRule="auto"/>
        <w:rPr>
          <w:rFonts w:ascii="仿宋_GB2312" w:eastAsia="仿宋_GB2312" w:hAnsi="仿宋"/>
          <w:b/>
          <w:sz w:val="24"/>
        </w:rPr>
      </w:pPr>
    </w:p>
    <w:p w:rsidR="002A300A" w:rsidRDefault="002A300A">
      <w:pPr>
        <w:spacing w:line="360" w:lineRule="auto"/>
        <w:rPr>
          <w:rFonts w:ascii="仿宋_GB2312" w:eastAsia="仿宋_GB2312" w:hAnsi="仿宋"/>
          <w:b/>
          <w:sz w:val="24"/>
        </w:rPr>
      </w:pPr>
    </w:p>
    <w:p w:rsidR="002A300A" w:rsidRDefault="00F84360">
      <w:pPr>
        <w:spacing w:line="360" w:lineRule="auto"/>
        <w:rPr>
          <w:rFonts w:ascii="仿宋_GB2312" w:eastAsia="仿宋_GB2312" w:hAnsi="仿宋"/>
          <w:b/>
          <w:sz w:val="24"/>
        </w:rPr>
      </w:pPr>
      <w:r>
        <w:rPr>
          <w:rFonts w:ascii="仿宋_GB2312" w:eastAsia="仿宋_GB2312" w:hAnsi="仿宋" w:hint="eastAsia"/>
          <w:b/>
          <w:sz w:val="24"/>
        </w:rPr>
        <w:t>投诉书制作说明：</w:t>
      </w:r>
    </w:p>
    <w:p w:rsidR="002A300A" w:rsidRDefault="00F84360">
      <w:pPr>
        <w:widowControl/>
        <w:spacing w:line="360" w:lineRule="auto"/>
        <w:ind w:firstLineChars="200" w:firstLine="480"/>
        <w:rPr>
          <w:rFonts w:ascii="仿宋_GB2312" w:eastAsia="仿宋_GB2312" w:hAnsi="仿宋" w:cs="宋体"/>
          <w:kern w:val="0"/>
          <w:sz w:val="24"/>
        </w:rPr>
      </w:pPr>
      <w:r>
        <w:rPr>
          <w:rFonts w:ascii="仿宋_GB2312" w:eastAsia="仿宋_GB2312" w:hAnsi="仿宋"/>
          <w:sz w:val="24"/>
        </w:rPr>
        <w:t>1.投诉人提起投诉时，应当提交投诉书和必要的证明材料，并按照被投诉人和与投诉事项有关的供应商数量提供投诉书副本。</w:t>
      </w:r>
    </w:p>
    <w:p w:rsidR="002A300A" w:rsidRDefault="00F84360">
      <w:pPr>
        <w:widowControl/>
        <w:spacing w:line="360" w:lineRule="auto"/>
        <w:ind w:firstLineChars="200" w:firstLine="480"/>
        <w:jc w:val="left"/>
        <w:rPr>
          <w:rFonts w:ascii="仿宋_GB2312" w:eastAsia="仿宋_GB2312" w:hAnsi="仿宋" w:cs="宋体"/>
          <w:kern w:val="0"/>
          <w:sz w:val="24"/>
        </w:rPr>
      </w:pPr>
      <w:r>
        <w:rPr>
          <w:rFonts w:ascii="仿宋_GB2312" w:eastAsia="仿宋_GB2312" w:hAnsi="仿宋"/>
          <w:sz w:val="24"/>
        </w:rPr>
        <w:t>2.投诉人若委托代理人进行投诉的，投诉书应按照要求列明</w:t>
      </w:r>
      <w:r>
        <w:rPr>
          <w:rFonts w:ascii="仿宋_GB2312" w:eastAsia="仿宋_GB2312" w:hAnsi="仿宋"/>
          <w:sz w:val="24"/>
        </w:rPr>
        <w:t>“</w:t>
      </w:r>
      <w:r>
        <w:rPr>
          <w:rFonts w:ascii="仿宋_GB2312" w:eastAsia="仿宋_GB2312" w:hAnsi="仿宋"/>
          <w:sz w:val="24"/>
        </w:rPr>
        <w:t>授权代表</w:t>
      </w:r>
      <w:r>
        <w:rPr>
          <w:rFonts w:ascii="仿宋_GB2312" w:eastAsia="仿宋_GB2312" w:hAnsi="仿宋"/>
          <w:sz w:val="24"/>
        </w:rPr>
        <w:t>”</w:t>
      </w:r>
      <w:r>
        <w:rPr>
          <w:rFonts w:ascii="仿宋_GB2312" w:eastAsia="仿宋_GB2312" w:hAnsi="仿宋"/>
          <w:sz w:val="24"/>
        </w:rPr>
        <w:t>的有关内容，并在附件中提交由</w:t>
      </w:r>
      <w:r>
        <w:rPr>
          <w:rFonts w:ascii="仿宋_GB2312" w:eastAsia="仿宋_GB2312" w:hAnsi="仿宋" w:cs="宋体" w:hint="eastAsia"/>
          <w:kern w:val="0"/>
          <w:sz w:val="24"/>
        </w:rPr>
        <w:t>投诉人签署的授权委托书。授权委托书应当载明代理人的姓名或者名称、代理事项、具体权限、期限和相关事项。</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3.投诉人若对项目的某一分包进行投诉，投诉书应列明具体分包号。</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4.投诉书应简要列明质疑事项，质疑函、质疑答复等作为附件材料提供。</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5.投诉书的投诉事项应具体、明确，并有必要的事实依据和法律依据。</w:t>
      </w:r>
    </w:p>
    <w:p w:rsidR="002A300A" w:rsidRDefault="00F84360">
      <w:pPr>
        <w:widowControl/>
        <w:spacing w:line="360" w:lineRule="auto"/>
        <w:ind w:firstLineChars="200" w:firstLine="480"/>
        <w:jc w:val="left"/>
        <w:rPr>
          <w:rFonts w:ascii="仿宋_GB2312" w:eastAsia="仿宋_GB2312" w:hAnsi="仿宋"/>
          <w:sz w:val="24"/>
        </w:rPr>
      </w:pPr>
      <w:r>
        <w:rPr>
          <w:rFonts w:ascii="仿宋_GB2312" w:eastAsia="仿宋_GB2312" w:hAnsi="仿宋"/>
          <w:sz w:val="24"/>
        </w:rPr>
        <w:t>6.投诉书的投诉请求应与投诉事项相关。</w:t>
      </w:r>
    </w:p>
    <w:p w:rsidR="002A300A" w:rsidRDefault="00F84360">
      <w:pPr>
        <w:widowControl/>
        <w:spacing w:line="360" w:lineRule="auto"/>
        <w:ind w:firstLineChars="200" w:firstLine="480"/>
        <w:jc w:val="left"/>
        <w:rPr>
          <w:rFonts w:ascii="仿宋_GB2312" w:eastAsia="仿宋_GB2312" w:hAnsi="仿宋" w:cs="宋体"/>
          <w:kern w:val="0"/>
          <w:sz w:val="24"/>
        </w:rPr>
      </w:pPr>
      <w:r>
        <w:rPr>
          <w:rFonts w:ascii="仿宋_GB2312" w:eastAsia="仿宋_GB2312" w:hAnsi="仿宋"/>
          <w:sz w:val="24"/>
        </w:rPr>
        <w:t>7.投诉人为自然人的，投诉书应当由本人签字；投诉人为法人或者其他组织的，投诉书应当由法定代表人、主要负责人，或者其授权代表签字或者盖章，并加盖公章。</w:t>
      </w:r>
    </w:p>
    <w:p w:rsidR="002A300A" w:rsidRDefault="002A300A">
      <w:pPr>
        <w:spacing w:line="360" w:lineRule="auto"/>
        <w:rPr>
          <w:rFonts w:ascii="仿宋_GB2312" w:eastAsia="仿宋_GB2312" w:hAnsi="仿宋" w:cs="仿宋_GB2312"/>
          <w:b/>
          <w:sz w:val="24"/>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F84360">
      <w:pPr>
        <w:autoSpaceDE w:val="0"/>
        <w:autoSpaceDN w:val="0"/>
        <w:jc w:val="center"/>
        <w:rPr>
          <w:rFonts w:ascii="仿宋" w:eastAsia="仿宋" w:hAnsi="仿宋"/>
          <w:b/>
          <w:bCs/>
          <w:sz w:val="32"/>
          <w:szCs w:val="32"/>
        </w:rPr>
      </w:pPr>
      <w:r>
        <w:rPr>
          <w:rFonts w:ascii="仿宋" w:eastAsia="仿宋" w:hAnsi="仿宋" w:hint="eastAsia"/>
          <w:b/>
          <w:spacing w:val="6"/>
          <w:sz w:val="32"/>
          <w:szCs w:val="32"/>
        </w:rPr>
        <w:t>附件</w:t>
      </w:r>
      <w:r>
        <w:rPr>
          <w:rFonts w:ascii="仿宋" w:eastAsia="仿宋" w:hAnsi="仿宋"/>
          <w:b/>
          <w:spacing w:val="6"/>
          <w:sz w:val="32"/>
          <w:szCs w:val="32"/>
        </w:rPr>
        <w:t>4：</w:t>
      </w:r>
      <w:r>
        <w:rPr>
          <w:rFonts w:ascii="仿宋" w:eastAsia="仿宋" w:hAnsi="仿宋" w:hint="eastAsia"/>
          <w:b/>
          <w:bCs/>
          <w:sz w:val="32"/>
          <w:szCs w:val="32"/>
        </w:rPr>
        <w:t>业务专用章使用说明函</w:t>
      </w:r>
    </w:p>
    <w:p w:rsidR="002A300A" w:rsidRDefault="00F84360">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2A300A" w:rsidRDefault="00F84360">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kern w:val="0"/>
          <w:sz w:val="24"/>
          <w:u w:val="single"/>
          <w:lang w:val="zh-CN"/>
        </w:rPr>
        <w:t xml:space="preserve">                         </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r>
        <w:rPr>
          <w:rFonts w:ascii="仿宋" w:eastAsia="仿宋" w:hAnsi="仿宋" w:cs="宋体"/>
          <w:sz w:val="24"/>
        </w:rPr>
        <w:t xml:space="preserve">   </w:t>
      </w:r>
    </w:p>
    <w:p w:rsidR="002A300A" w:rsidRDefault="00F84360">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2A300A" w:rsidRDefault="002A300A">
      <w:pPr>
        <w:spacing w:line="360" w:lineRule="auto"/>
        <w:ind w:firstLine="494"/>
        <w:rPr>
          <w:rFonts w:ascii="仿宋" w:eastAsia="仿宋" w:hAnsi="仿宋" w:cs="宋体"/>
          <w:sz w:val="24"/>
        </w:rPr>
      </w:pPr>
    </w:p>
    <w:p w:rsidR="002A300A" w:rsidRDefault="002A300A">
      <w:pPr>
        <w:spacing w:line="360" w:lineRule="auto"/>
        <w:ind w:firstLine="494"/>
        <w:rPr>
          <w:rFonts w:ascii="仿宋" w:eastAsia="仿宋" w:hAnsi="仿宋" w:cs="宋体"/>
          <w:sz w:val="24"/>
        </w:rPr>
      </w:pPr>
    </w:p>
    <w:p w:rsidR="002A300A" w:rsidRDefault="002A300A">
      <w:pPr>
        <w:spacing w:line="360" w:lineRule="auto"/>
        <w:ind w:firstLine="494"/>
        <w:rPr>
          <w:rFonts w:ascii="仿宋" w:eastAsia="仿宋" w:hAnsi="仿宋" w:cs="宋体"/>
          <w:sz w:val="24"/>
        </w:rPr>
      </w:pPr>
    </w:p>
    <w:p w:rsidR="002A300A" w:rsidRDefault="002A300A">
      <w:pPr>
        <w:spacing w:line="360" w:lineRule="auto"/>
        <w:ind w:firstLine="494"/>
        <w:rPr>
          <w:rFonts w:ascii="仿宋" w:eastAsia="仿宋" w:hAnsi="仿宋" w:cs="宋体"/>
          <w:sz w:val="24"/>
        </w:rPr>
      </w:pPr>
    </w:p>
    <w:p w:rsidR="002A300A" w:rsidRDefault="00F84360">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2A300A" w:rsidRDefault="00F84360">
      <w:pPr>
        <w:ind w:right="1440" w:firstLine="494"/>
        <w:jc w:val="center"/>
        <w:rPr>
          <w:rFonts w:ascii="仿宋" w:eastAsia="仿宋" w:hAnsi="仿宋" w:cs="宋体"/>
          <w:sz w:val="24"/>
        </w:rPr>
      </w:pPr>
      <w:r>
        <w:rPr>
          <w:rFonts w:ascii="仿宋" w:eastAsia="仿宋" w:hAnsi="仿宋" w:cs="宋体"/>
          <w:sz w:val="24"/>
        </w:rPr>
        <w:t xml:space="preserve">                              日期：       年     月     日</w:t>
      </w:r>
    </w:p>
    <w:p w:rsidR="002A300A" w:rsidRDefault="00F84360">
      <w:pPr>
        <w:rPr>
          <w:rFonts w:ascii="仿宋" w:eastAsia="仿宋" w:hAnsi="仿宋" w:cs="宋体"/>
          <w:sz w:val="24"/>
        </w:rPr>
      </w:pPr>
      <w:r>
        <w:rPr>
          <w:rFonts w:ascii="仿宋" w:eastAsia="仿宋" w:hAnsi="仿宋" w:cs="宋体" w:hint="eastAsia"/>
          <w:b/>
          <w:bCs/>
          <w:sz w:val="24"/>
        </w:rPr>
        <w:t>附：</w:t>
      </w:r>
    </w:p>
    <w:p w:rsidR="002A300A" w:rsidRDefault="00F84360">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881976E" id="Rectangle 17" o:spid="_x0000_s1026" style="position:absolute;left:0;text-align:left;margin-left:238.9pt;margin-top:28.05pt;width:212.9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"/>
            </w:pict>
          </mc:Fallback>
        </mc:AlternateContent>
      </w:r>
      <w:r>
        <w:rPr>
          <w:rFonts w:ascii="仿宋" w:eastAsia="仿宋" w:hAnsi="仿宋"/>
          <w:b/>
          <w:bCs/>
          <w:noProof/>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6B9CCD7" id="Rectangle 16" o:spid="_x0000_s1026" style="position:absolute;left:0;text-align:left;margin-left:-7.2pt;margin-top:30.3pt;width:208.5pt;height:177.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"/>
            </w:pict>
          </mc:Fallback>
        </mc:AlternateContent>
      </w:r>
      <w:r>
        <w:rPr>
          <w:rFonts w:ascii="仿宋" w:eastAsia="仿宋" w:hAnsi="仿宋" w:cs="宋体" w:hint="eastAsia"/>
          <w:sz w:val="24"/>
        </w:rPr>
        <w:t>投标单位法定名称章（印模）</w:t>
      </w:r>
      <w:r>
        <w:rPr>
          <w:rFonts w:ascii="仿宋" w:eastAsia="仿宋" w:hAnsi="仿宋" w:cs="宋体"/>
          <w:sz w:val="24"/>
        </w:rPr>
        <w:t xml:space="preserve">                </w:t>
      </w:r>
      <w:r>
        <w:rPr>
          <w:rFonts w:ascii="仿宋" w:eastAsia="仿宋" w:hAnsi="仿宋" w:cs="宋体" w:hint="eastAsia"/>
          <w:sz w:val="24"/>
        </w:rPr>
        <w:t>投标单位“</w:t>
      </w:r>
      <w:r>
        <w:rPr>
          <w:rFonts w:ascii="仿宋" w:eastAsia="仿宋" w:hAnsi="仿宋" w:cs="仿宋_GB2312"/>
          <w:sz w:val="24"/>
        </w:rPr>
        <w:t>XX</w:t>
      </w:r>
      <w:r>
        <w:rPr>
          <w:rFonts w:ascii="仿宋" w:eastAsia="仿宋" w:hAnsi="仿宋" w:cs="宋体" w:hint="eastAsia"/>
          <w:sz w:val="24"/>
        </w:rPr>
        <w:t>专用章”（印模）</w:t>
      </w: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2A300A">
      <w:pPr>
        <w:autoSpaceDE w:val="0"/>
        <w:autoSpaceDN w:val="0"/>
        <w:jc w:val="center"/>
        <w:rPr>
          <w:rFonts w:ascii="仿宋" w:eastAsia="仿宋" w:hAnsi="仿宋"/>
          <w:b/>
          <w:spacing w:val="6"/>
          <w:sz w:val="32"/>
          <w:szCs w:val="32"/>
        </w:rPr>
      </w:pPr>
    </w:p>
    <w:p w:rsidR="002A300A" w:rsidRDefault="00F84360">
      <w:pPr>
        <w:autoSpaceDE w:val="0"/>
        <w:autoSpaceDN w:val="0"/>
        <w:jc w:val="center"/>
        <w:rPr>
          <w:rFonts w:ascii="仿宋" w:eastAsia="仿宋" w:hAnsi="仿宋"/>
          <w:b/>
          <w:spacing w:val="6"/>
          <w:sz w:val="32"/>
          <w:szCs w:val="32"/>
        </w:rPr>
      </w:pPr>
      <w:r>
        <w:rPr>
          <w:rFonts w:ascii="仿宋" w:eastAsia="仿宋" w:hAnsi="仿宋" w:hint="eastAsia"/>
          <w:b/>
          <w:spacing w:val="6"/>
          <w:sz w:val="32"/>
          <w:szCs w:val="32"/>
        </w:rPr>
        <w:br w:type="page"/>
      </w:r>
    </w:p>
    <w:p w:rsidR="002A300A" w:rsidRDefault="00F84360">
      <w:pPr>
        <w:autoSpaceDE w:val="0"/>
        <w:autoSpaceDN w:val="0"/>
        <w:jc w:val="center"/>
        <w:rPr>
          <w:rFonts w:ascii="仿宋" w:eastAsia="仿宋" w:hAnsi="仿宋"/>
          <w:b/>
          <w:bCs/>
          <w:sz w:val="32"/>
          <w:szCs w:val="32"/>
        </w:rPr>
      </w:pPr>
      <w:r>
        <w:rPr>
          <w:rFonts w:ascii="仿宋" w:eastAsia="仿宋" w:hAnsi="仿宋" w:hint="eastAsia"/>
          <w:b/>
          <w:spacing w:val="6"/>
          <w:sz w:val="32"/>
          <w:szCs w:val="32"/>
        </w:rPr>
        <w:lastRenderedPageBreak/>
        <w:t>附件</w:t>
      </w:r>
      <w:r>
        <w:rPr>
          <w:rFonts w:ascii="仿宋" w:eastAsia="仿宋" w:hAnsi="仿宋"/>
          <w:b/>
          <w:spacing w:val="6"/>
          <w:sz w:val="32"/>
          <w:szCs w:val="32"/>
        </w:rPr>
        <w:t>5</w:t>
      </w:r>
      <w:r>
        <w:rPr>
          <w:rFonts w:ascii="仿宋" w:eastAsia="仿宋" w:hAnsi="仿宋" w:hint="eastAsia"/>
          <w:b/>
          <w:spacing w:val="6"/>
          <w:sz w:val="32"/>
          <w:szCs w:val="32"/>
        </w:rPr>
        <w:t>：</w:t>
      </w:r>
      <w:r>
        <w:rPr>
          <w:rFonts w:ascii="仿宋_GB2312" w:eastAsia="仿宋_GB2312" w:hAnsi="宋体" w:hint="eastAsia"/>
          <w:b/>
          <w:sz w:val="32"/>
          <w:szCs w:val="32"/>
        </w:rPr>
        <w:t>中小企业声明函</w:t>
      </w:r>
    </w:p>
    <w:p w:rsidR="002A300A" w:rsidRDefault="002A300A">
      <w:pPr>
        <w:spacing w:line="360" w:lineRule="auto"/>
        <w:jc w:val="center"/>
        <w:rPr>
          <w:rFonts w:ascii="仿宋" w:eastAsia="仿宋" w:hAnsi="仿宋" w:cs="仿宋_GB2312"/>
          <w:sz w:val="24"/>
          <w:u w:val="single"/>
        </w:rPr>
      </w:pPr>
    </w:p>
    <w:p w:rsidR="002A300A" w:rsidRDefault="00F84360">
      <w:pPr>
        <w:spacing w:line="360" w:lineRule="auto"/>
        <w:jc w:val="center"/>
        <w:rPr>
          <w:rFonts w:ascii="仿宋_GB2312" w:eastAsia="仿宋_GB2312" w:hAnsi="宋体"/>
          <w:b/>
          <w:sz w:val="32"/>
          <w:szCs w:val="32"/>
        </w:rPr>
      </w:pPr>
      <w:r>
        <w:rPr>
          <w:rFonts w:ascii="仿宋_GB2312" w:eastAsia="仿宋_GB2312" w:hAnsi="宋体" w:hint="eastAsia"/>
          <w:b/>
          <w:sz w:val="32"/>
          <w:szCs w:val="32"/>
        </w:rPr>
        <w:t>中小企业声明函（货物）</w:t>
      </w:r>
    </w:p>
    <w:p w:rsidR="002A300A" w:rsidRDefault="00F84360">
      <w:pPr>
        <w:spacing w:line="360" w:lineRule="auto"/>
        <w:ind w:firstLineChars="200" w:firstLine="480"/>
        <w:rPr>
          <w:rFonts w:ascii="仿宋_GB2312" w:eastAsia="仿宋_GB2312" w:hAnsi="宋体"/>
          <w:sz w:val="24"/>
        </w:rPr>
      </w:pPr>
      <w:r>
        <w:rPr>
          <w:rFonts w:ascii="仿宋_GB2312" w:eastAsia="仿宋_GB2312" w:hAnsi="宋体" w:hint="eastAsia"/>
          <w:sz w:val="24"/>
        </w:rPr>
        <w:t>本公司（联合体）郑重声明，根据《政府采购促进中小企业发展管理办法》（财库</w:t>
      </w:r>
      <w:r>
        <w:rPr>
          <w:rFonts w:ascii="宋体" w:hAnsi="宋体" w:cs="宋体" w:hint="eastAsia"/>
          <w:sz w:val="24"/>
        </w:rPr>
        <w:t>﹝</w:t>
      </w:r>
      <w:r>
        <w:rPr>
          <w:rFonts w:ascii="仿宋_GB2312" w:eastAsia="仿宋_GB2312" w:hAnsi="宋体"/>
          <w:sz w:val="24"/>
        </w:rPr>
        <w:t>2020</w:t>
      </w:r>
      <w:r>
        <w:rPr>
          <w:rFonts w:ascii="宋体" w:hAnsi="宋体" w:cs="宋体" w:hint="eastAsia"/>
          <w:sz w:val="24"/>
        </w:rPr>
        <w:t>﹞</w:t>
      </w:r>
      <w:r>
        <w:rPr>
          <w:rFonts w:ascii="仿宋_GB2312" w:eastAsia="仿宋_GB2312" w:hAnsi="宋体"/>
          <w:sz w:val="24"/>
        </w:rPr>
        <w:t xml:space="preserve">46 </w:t>
      </w:r>
      <w:r>
        <w:rPr>
          <w:rFonts w:ascii="仿宋_GB2312" w:eastAsia="仿宋_GB2312" w:hAnsi="宋体" w:hint="eastAsia"/>
          <w:sz w:val="24"/>
        </w:rPr>
        <w:t>号）的规定，本公司（联合体）参加</w:t>
      </w:r>
      <w:r>
        <w:rPr>
          <w:rFonts w:ascii="仿宋_GB2312" w:eastAsia="仿宋_GB2312" w:hAnsi="宋体"/>
          <w:sz w:val="24"/>
        </w:rPr>
        <w:t xml:space="preserve"> </w:t>
      </w:r>
      <w:r>
        <w:rPr>
          <w:rFonts w:ascii="仿宋_GB2312" w:eastAsia="仿宋_GB2312" w:hAnsi="宋体" w:hint="eastAsia"/>
          <w:sz w:val="24"/>
        </w:rPr>
        <w:t>（单位名称）</w:t>
      </w:r>
      <w:r>
        <w:rPr>
          <w:rFonts w:ascii="仿宋_GB2312" w:eastAsia="仿宋_GB2312" w:hAnsi="宋体"/>
          <w:sz w:val="24"/>
        </w:rPr>
        <w:t xml:space="preserve"> </w:t>
      </w:r>
      <w:r>
        <w:rPr>
          <w:rFonts w:ascii="仿宋_GB2312" w:eastAsia="仿宋_GB2312" w:hAnsi="宋体" w:hint="eastAsia"/>
          <w:sz w:val="24"/>
        </w:rPr>
        <w:t>的</w:t>
      </w:r>
      <w:r>
        <w:rPr>
          <w:rFonts w:ascii="仿宋_GB2312" w:eastAsia="仿宋_GB2312" w:hAnsi="宋体"/>
          <w:sz w:val="24"/>
        </w:rPr>
        <w:t xml:space="preserve"> </w:t>
      </w:r>
      <w:r>
        <w:rPr>
          <w:rFonts w:ascii="仿宋_GB2312" w:eastAsia="仿宋_GB2312" w:hAnsi="宋体" w:hint="eastAsia"/>
          <w:sz w:val="24"/>
        </w:rPr>
        <w:t>（项目名称）</w:t>
      </w:r>
      <w:r>
        <w:rPr>
          <w:rFonts w:ascii="仿宋_GB2312" w:eastAsia="仿宋_GB2312" w:hAnsi="宋体"/>
          <w:sz w:val="24"/>
        </w:rPr>
        <w:t xml:space="preserve"> </w:t>
      </w:r>
      <w:r>
        <w:rPr>
          <w:rFonts w:ascii="仿宋_GB2312" w:eastAsia="仿宋_GB2312" w:hAnsi="宋体" w:hint="eastAsia"/>
          <w:sz w:val="24"/>
        </w:rPr>
        <w:t>采购活动，提供的货物全部由符合政策要求的中小企业制造。相关企业（含联合体中的中小企业、签订分包意向协议的中小企业）的具体情况如下：</w:t>
      </w:r>
    </w:p>
    <w:p w:rsidR="002A300A" w:rsidRDefault="00F84360">
      <w:pPr>
        <w:spacing w:line="360" w:lineRule="auto"/>
        <w:ind w:firstLineChars="200" w:firstLine="480"/>
        <w:rPr>
          <w:rFonts w:ascii="仿宋_GB2312" w:eastAsia="仿宋_GB2312" w:hAnsi="宋体"/>
          <w:sz w:val="24"/>
        </w:rPr>
      </w:pPr>
      <w:r>
        <w:rPr>
          <w:rFonts w:ascii="仿宋_GB2312" w:eastAsia="仿宋_GB2312" w:hAnsi="宋体"/>
          <w:sz w:val="24"/>
        </w:rPr>
        <w:t>1.</w:t>
      </w:r>
      <w:r>
        <w:t xml:space="preserve"> </w:t>
      </w:r>
      <w:r>
        <w:rPr>
          <w:rFonts w:ascii="仿宋_GB2312" w:eastAsia="仿宋_GB2312" w:hAnsi="宋体" w:hint="eastAsia"/>
          <w:sz w:val="24"/>
          <w:u w:val="single"/>
        </w:rPr>
        <w:t>（标的名称）</w:t>
      </w:r>
      <w:r>
        <w:rPr>
          <w:rFonts w:ascii="仿宋_GB2312" w:eastAsia="仿宋_GB2312" w:hAnsi="宋体"/>
          <w:sz w:val="24"/>
        </w:rPr>
        <w:t xml:space="preserve"> ，属于 </w:t>
      </w:r>
      <w:r>
        <w:rPr>
          <w:rFonts w:ascii="仿宋_GB2312" w:eastAsia="仿宋_GB2312" w:hAnsi="宋体" w:hint="eastAsia"/>
          <w:sz w:val="24"/>
          <w:u w:val="single"/>
        </w:rPr>
        <w:t>（采购文件中明确的所属行业）</w:t>
      </w:r>
      <w:r>
        <w:rPr>
          <w:rFonts w:ascii="仿宋_GB2312" w:eastAsia="仿宋_GB2312" w:hAnsi="宋体" w:hint="eastAsia"/>
          <w:sz w:val="24"/>
        </w:rPr>
        <w:t>行业</w:t>
      </w:r>
      <w:r>
        <w:rPr>
          <w:rFonts w:ascii="仿宋_GB2312" w:eastAsia="仿宋_GB2312" w:hAnsi="宋体"/>
          <w:sz w:val="24"/>
        </w:rPr>
        <w:t xml:space="preserve"> </w:t>
      </w:r>
      <w:r>
        <w:rPr>
          <w:rFonts w:ascii="仿宋_GB2312" w:eastAsia="仿宋_GB2312" w:hAnsi="宋体" w:hint="eastAsia"/>
          <w:sz w:val="24"/>
        </w:rPr>
        <w:t>；制造商为</w:t>
      </w:r>
      <w:r>
        <w:rPr>
          <w:rFonts w:ascii="仿宋_GB2312" w:eastAsia="仿宋_GB2312" w:hAnsi="宋体"/>
          <w:sz w:val="24"/>
          <w:u w:val="single"/>
        </w:rPr>
        <w:t xml:space="preserve"> （企业名称）</w:t>
      </w:r>
      <w:r>
        <w:rPr>
          <w:rFonts w:ascii="仿宋_GB2312" w:eastAsia="仿宋_GB2312" w:hAnsi="宋体"/>
          <w:sz w:val="24"/>
        </w:rPr>
        <w:t xml:space="preserve"> ，从业人员</w:t>
      </w:r>
      <w:r>
        <w:rPr>
          <w:rFonts w:ascii="仿宋_GB2312" w:eastAsia="仿宋_GB2312" w:hAnsi="宋体"/>
          <w:sz w:val="24"/>
          <w:u w:val="single"/>
        </w:rPr>
        <w:t xml:space="preserve">  </w:t>
      </w:r>
      <w:r>
        <w:rPr>
          <w:rFonts w:ascii="仿宋_GB2312" w:eastAsia="仿宋_GB2312" w:hAnsi="宋体" w:hint="eastAsia"/>
          <w:sz w:val="24"/>
        </w:rPr>
        <w:t>人，营业收入为</w:t>
      </w:r>
      <w:r>
        <w:rPr>
          <w:rFonts w:ascii="仿宋_GB2312" w:eastAsia="仿宋_GB2312" w:hAnsi="宋体"/>
          <w:sz w:val="24"/>
          <w:u w:val="single"/>
        </w:rPr>
        <w:t xml:space="preserve">  </w:t>
      </w:r>
      <w:r>
        <w:rPr>
          <w:rFonts w:ascii="仿宋_GB2312" w:eastAsia="仿宋_GB2312" w:hAnsi="宋体" w:hint="eastAsia"/>
          <w:sz w:val="24"/>
        </w:rPr>
        <w:t>万元，资产总额为</w:t>
      </w:r>
      <w:r>
        <w:rPr>
          <w:rFonts w:ascii="仿宋_GB2312" w:eastAsia="仿宋_GB2312" w:hAnsi="宋体"/>
          <w:sz w:val="24"/>
          <w:u w:val="single"/>
        </w:rPr>
        <w:t xml:space="preserve">   </w:t>
      </w:r>
      <w:r>
        <w:rPr>
          <w:rFonts w:ascii="仿宋_GB2312" w:eastAsia="仿宋_GB2312" w:hAnsi="宋体" w:hint="eastAsia"/>
          <w:sz w:val="24"/>
        </w:rPr>
        <w:t>万元，属于</w:t>
      </w:r>
      <w:r>
        <w:rPr>
          <w:rFonts w:ascii="仿宋_GB2312" w:eastAsia="仿宋_GB2312" w:hAnsi="宋体"/>
          <w:sz w:val="24"/>
          <w:u w:val="single"/>
        </w:rPr>
        <w:t xml:space="preserve"> （中型企业、小型企业、微型企业）</w:t>
      </w:r>
      <w:r>
        <w:rPr>
          <w:rFonts w:ascii="仿宋_GB2312" w:eastAsia="仿宋_GB2312" w:hAnsi="宋体"/>
          <w:sz w:val="24"/>
        </w:rPr>
        <w:t xml:space="preserve"> ；</w:t>
      </w:r>
    </w:p>
    <w:p w:rsidR="002A300A" w:rsidRDefault="00F84360">
      <w:pPr>
        <w:spacing w:line="360" w:lineRule="auto"/>
        <w:ind w:firstLineChars="200" w:firstLine="480"/>
        <w:rPr>
          <w:rFonts w:ascii="仿宋_GB2312" w:eastAsia="仿宋_GB2312" w:hAnsi="宋体"/>
          <w:sz w:val="24"/>
        </w:rPr>
      </w:pPr>
      <w:r>
        <w:rPr>
          <w:rFonts w:ascii="仿宋_GB2312" w:eastAsia="仿宋_GB2312" w:hAnsi="宋体"/>
          <w:sz w:val="24"/>
        </w:rPr>
        <w:t>2.</w:t>
      </w:r>
      <w:r>
        <w:t xml:space="preserve"> </w:t>
      </w:r>
      <w:r>
        <w:rPr>
          <w:rFonts w:ascii="仿宋_GB2312" w:eastAsia="仿宋_GB2312" w:hAnsi="宋体" w:hint="eastAsia"/>
          <w:sz w:val="24"/>
          <w:u w:val="single"/>
        </w:rPr>
        <w:t>（标的名称）</w:t>
      </w:r>
      <w:r>
        <w:rPr>
          <w:rFonts w:ascii="仿宋_GB2312" w:eastAsia="仿宋_GB2312" w:hAnsi="宋体"/>
          <w:sz w:val="24"/>
        </w:rPr>
        <w:t xml:space="preserve"> ，属于 </w:t>
      </w:r>
      <w:r>
        <w:rPr>
          <w:rFonts w:ascii="仿宋_GB2312" w:eastAsia="仿宋_GB2312" w:hAnsi="宋体" w:hint="eastAsia"/>
          <w:sz w:val="24"/>
          <w:u w:val="single"/>
        </w:rPr>
        <w:t>（采购文件中明确的所属行业）</w:t>
      </w:r>
      <w:r>
        <w:rPr>
          <w:rFonts w:ascii="仿宋_GB2312" w:eastAsia="仿宋_GB2312" w:hAnsi="宋体" w:hint="eastAsia"/>
          <w:sz w:val="24"/>
        </w:rPr>
        <w:t>行业</w:t>
      </w:r>
      <w:r>
        <w:rPr>
          <w:rFonts w:ascii="仿宋_GB2312" w:eastAsia="仿宋_GB2312" w:hAnsi="宋体"/>
          <w:sz w:val="24"/>
        </w:rPr>
        <w:t xml:space="preserve"> </w:t>
      </w:r>
      <w:r>
        <w:rPr>
          <w:rFonts w:ascii="仿宋_GB2312" w:eastAsia="仿宋_GB2312" w:hAnsi="宋体" w:hint="eastAsia"/>
          <w:sz w:val="24"/>
        </w:rPr>
        <w:t>；制造商为</w:t>
      </w:r>
      <w:r>
        <w:rPr>
          <w:rFonts w:ascii="仿宋_GB2312" w:eastAsia="仿宋_GB2312" w:hAnsi="宋体"/>
          <w:sz w:val="24"/>
          <w:u w:val="single"/>
        </w:rPr>
        <w:t xml:space="preserve"> （企业名称）</w:t>
      </w:r>
      <w:r>
        <w:rPr>
          <w:rFonts w:ascii="仿宋_GB2312" w:eastAsia="仿宋_GB2312" w:hAnsi="宋体"/>
          <w:sz w:val="24"/>
        </w:rPr>
        <w:t xml:space="preserve"> ，从业人员</w:t>
      </w:r>
      <w:r>
        <w:rPr>
          <w:rFonts w:ascii="仿宋_GB2312" w:eastAsia="仿宋_GB2312" w:hAnsi="宋体"/>
          <w:sz w:val="24"/>
          <w:u w:val="single"/>
        </w:rPr>
        <w:t xml:space="preserve">  </w:t>
      </w:r>
      <w:r>
        <w:rPr>
          <w:rFonts w:ascii="仿宋_GB2312" w:eastAsia="仿宋_GB2312" w:hAnsi="宋体" w:hint="eastAsia"/>
          <w:sz w:val="24"/>
        </w:rPr>
        <w:t>人，营业收入为</w:t>
      </w:r>
      <w:r>
        <w:rPr>
          <w:rFonts w:ascii="仿宋_GB2312" w:eastAsia="仿宋_GB2312" w:hAnsi="宋体"/>
          <w:sz w:val="24"/>
          <w:u w:val="single"/>
        </w:rPr>
        <w:t xml:space="preserve">  </w:t>
      </w:r>
      <w:r>
        <w:rPr>
          <w:rFonts w:ascii="仿宋_GB2312" w:eastAsia="仿宋_GB2312" w:hAnsi="宋体" w:hint="eastAsia"/>
          <w:sz w:val="24"/>
        </w:rPr>
        <w:t>万元，资产总额为</w:t>
      </w:r>
      <w:r>
        <w:rPr>
          <w:rFonts w:ascii="仿宋_GB2312" w:eastAsia="仿宋_GB2312" w:hAnsi="宋体"/>
          <w:sz w:val="24"/>
          <w:u w:val="single"/>
        </w:rPr>
        <w:t xml:space="preserve">   </w:t>
      </w:r>
      <w:r>
        <w:rPr>
          <w:rFonts w:ascii="仿宋_GB2312" w:eastAsia="仿宋_GB2312" w:hAnsi="宋体" w:hint="eastAsia"/>
          <w:sz w:val="24"/>
        </w:rPr>
        <w:t>万元，属于</w:t>
      </w:r>
      <w:r>
        <w:rPr>
          <w:rFonts w:ascii="仿宋_GB2312" w:eastAsia="仿宋_GB2312" w:hAnsi="宋体"/>
          <w:sz w:val="24"/>
          <w:u w:val="single"/>
        </w:rPr>
        <w:t xml:space="preserve"> （中型企业、小型企业、微型企业）</w:t>
      </w:r>
      <w:r>
        <w:rPr>
          <w:rFonts w:ascii="仿宋_GB2312" w:eastAsia="仿宋_GB2312" w:hAnsi="宋体"/>
          <w:sz w:val="24"/>
        </w:rPr>
        <w:t xml:space="preserve"> ；</w:t>
      </w:r>
    </w:p>
    <w:p w:rsidR="002A300A" w:rsidRDefault="00F84360">
      <w:pPr>
        <w:spacing w:line="360" w:lineRule="auto"/>
        <w:ind w:firstLineChars="200" w:firstLine="480"/>
        <w:rPr>
          <w:rFonts w:ascii="仿宋_GB2312" w:eastAsia="仿宋_GB2312" w:hAnsi="宋体"/>
          <w:sz w:val="24"/>
        </w:rPr>
      </w:pPr>
      <w:r>
        <w:rPr>
          <w:rFonts w:ascii="仿宋_GB2312" w:eastAsia="仿宋_GB2312" w:hAnsi="宋体" w:hint="eastAsia"/>
          <w:sz w:val="24"/>
        </w:rPr>
        <w:t>……</w:t>
      </w:r>
    </w:p>
    <w:p w:rsidR="002A300A" w:rsidRDefault="00F84360">
      <w:pPr>
        <w:spacing w:line="360" w:lineRule="auto"/>
        <w:ind w:firstLineChars="200" w:firstLine="480"/>
        <w:rPr>
          <w:rFonts w:ascii="仿宋_GB2312" w:eastAsia="仿宋_GB2312" w:hAnsi="宋体"/>
          <w:sz w:val="24"/>
        </w:rPr>
      </w:pPr>
      <w:r>
        <w:rPr>
          <w:rFonts w:ascii="仿宋_GB2312" w:eastAsia="仿宋_GB2312" w:hAnsi="宋体" w:hint="eastAsia"/>
          <w:sz w:val="24"/>
        </w:rPr>
        <w:t>以上企业，不属于大企业的分支机构，不存在控股股东为大企业的情形，也不存在与大企业的负责人为同一人的情形。</w:t>
      </w:r>
    </w:p>
    <w:p w:rsidR="002A300A" w:rsidRDefault="00F84360">
      <w:pPr>
        <w:spacing w:line="360" w:lineRule="auto"/>
        <w:ind w:firstLineChars="200" w:firstLine="480"/>
        <w:rPr>
          <w:rFonts w:ascii="仿宋_GB2312" w:eastAsia="仿宋_GB2312" w:hAnsi="宋体"/>
          <w:sz w:val="24"/>
        </w:rPr>
      </w:pPr>
      <w:r>
        <w:rPr>
          <w:rFonts w:ascii="仿宋_GB2312" w:eastAsia="仿宋_GB2312" w:hAnsi="宋体" w:hint="eastAsia"/>
          <w:sz w:val="24"/>
        </w:rPr>
        <w:t>本企业对上述声明内容的真实性负责。如有虚假，将依法承担相应责任。</w:t>
      </w:r>
    </w:p>
    <w:p w:rsidR="002A300A" w:rsidRDefault="00F84360">
      <w:pPr>
        <w:snapToGrid w:val="0"/>
        <w:spacing w:line="360" w:lineRule="auto"/>
        <w:ind w:firstLineChars="2150" w:firstLine="5160"/>
        <w:rPr>
          <w:rFonts w:ascii="仿宋_GB2312" w:eastAsia="仿宋_GB2312" w:hAnsi="仿宋" w:cs="仿宋_GB2312"/>
          <w:kern w:val="0"/>
          <w:sz w:val="24"/>
        </w:rPr>
      </w:pPr>
      <w:r>
        <w:rPr>
          <w:rFonts w:ascii="仿宋_GB2312" w:eastAsia="仿宋_GB2312" w:hAnsi="仿宋" w:cs="仿宋_GB2312" w:hint="eastAsia"/>
          <w:kern w:val="0"/>
          <w:sz w:val="24"/>
          <w:lang w:val="zh-CN"/>
        </w:rPr>
        <w:t>投标人名称</w:t>
      </w:r>
      <w:r>
        <w:rPr>
          <w:rFonts w:ascii="仿宋_GB2312" w:eastAsia="仿宋_GB2312" w:hAnsi="仿宋" w:cs="仿宋_GB2312"/>
          <w:kern w:val="0"/>
          <w:sz w:val="24"/>
          <w:lang w:val="zh-CN"/>
        </w:rPr>
        <w:t>(电子签名)：</w:t>
      </w:r>
    </w:p>
    <w:p w:rsidR="002A300A" w:rsidRDefault="00F84360">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w:t>
      </w:r>
      <w:r>
        <w:rPr>
          <w:rFonts w:ascii="仿宋_GB2312" w:eastAsia="仿宋_GB2312" w:hAnsi="仿宋" w:cs="仿宋_GB2312" w:hint="eastAsia"/>
          <w:kern w:val="0"/>
          <w:sz w:val="24"/>
        </w:rPr>
        <w:t>：</w:t>
      </w:r>
      <w:r>
        <w:rPr>
          <w:rFonts w:ascii="仿宋_GB2312" w:eastAsia="仿宋_GB2312" w:hAnsi="仿宋" w:cs="仿宋_GB2312"/>
          <w:kern w:val="0"/>
          <w:sz w:val="24"/>
        </w:rPr>
        <w:t xml:space="preserve">  年  </w:t>
      </w:r>
      <w:r>
        <w:rPr>
          <w:rFonts w:ascii="仿宋_GB2312" w:eastAsia="仿宋_GB2312" w:hAnsi="仿宋" w:cs="仿宋_GB2312" w:hint="eastAsia"/>
          <w:kern w:val="0"/>
          <w:sz w:val="24"/>
          <w:lang w:val="zh-CN"/>
        </w:rPr>
        <w:t>月</w:t>
      </w:r>
      <w:r>
        <w:rPr>
          <w:rFonts w:ascii="仿宋_GB2312" w:eastAsia="仿宋_GB2312" w:hAnsi="仿宋" w:cs="仿宋_GB2312"/>
          <w:kern w:val="0"/>
          <w:sz w:val="24"/>
        </w:rPr>
        <w:t xml:space="preserve">   </w:t>
      </w:r>
      <w:r>
        <w:rPr>
          <w:rFonts w:ascii="仿宋_GB2312" w:eastAsia="仿宋_GB2312" w:hAnsi="仿宋" w:cs="仿宋_GB2312" w:hint="eastAsia"/>
          <w:kern w:val="0"/>
          <w:sz w:val="24"/>
          <w:lang w:val="zh-CN"/>
        </w:rPr>
        <w:t>日</w:t>
      </w:r>
    </w:p>
    <w:p w:rsidR="002A300A" w:rsidRDefault="00F84360">
      <w:pPr>
        <w:spacing w:line="360" w:lineRule="auto"/>
        <w:jc w:val="left"/>
        <w:rPr>
          <w:rFonts w:ascii="仿宋_GB2312" w:eastAsia="仿宋_GB2312" w:hAnsi="宋体"/>
          <w:sz w:val="18"/>
          <w:szCs w:val="18"/>
        </w:rPr>
      </w:pPr>
      <w:r>
        <w:rPr>
          <w:rFonts w:ascii="仿宋_GB2312" w:eastAsia="仿宋_GB2312" w:hAnsi="宋体" w:hint="eastAsia"/>
          <w:sz w:val="18"/>
          <w:szCs w:val="18"/>
        </w:rPr>
        <w:t>从业人员、营业收入、资产总额填报上一年度数据，无上一年度数据的新成立企业可不填报。</w:t>
      </w:r>
    </w:p>
    <w:p w:rsidR="002A300A" w:rsidRDefault="00F84360">
      <w:pPr>
        <w:spacing w:line="360" w:lineRule="auto"/>
        <w:ind w:right="420" w:firstLineChars="200" w:firstLine="480"/>
        <w:rPr>
          <w:rFonts w:ascii="仿宋_GB2312" w:eastAsia="仿宋_GB2312" w:hAnsi="仿宋" w:cs="仿宋_GB2312"/>
          <w:sz w:val="24"/>
        </w:rPr>
      </w:pPr>
      <w:r>
        <w:rPr>
          <w:rFonts w:ascii="仿宋_GB2312" w:eastAsia="仿宋_GB2312" w:hAnsi="仿宋" w:cs="仿宋_GB2312" w:hint="eastAsia"/>
          <w:sz w:val="24"/>
        </w:rPr>
        <w:t>注：符合《关于促进残疾人就业政府采购政策的通知》（财库〔</w:t>
      </w:r>
      <w:r>
        <w:rPr>
          <w:rFonts w:ascii="仿宋_GB2312" w:eastAsia="仿宋_GB2312" w:hAnsi="仿宋"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2A300A" w:rsidRDefault="002A300A">
      <w:pPr>
        <w:spacing w:line="360" w:lineRule="auto"/>
        <w:jc w:val="center"/>
        <w:rPr>
          <w:rFonts w:ascii="仿宋_GB2312" w:eastAsia="仿宋_GB2312" w:hAnsi="仿宋" w:cs="仿宋_GB2312"/>
          <w:b/>
          <w:sz w:val="32"/>
          <w:szCs w:val="32"/>
        </w:rPr>
      </w:pPr>
    </w:p>
    <w:p w:rsidR="002A300A" w:rsidRDefault="002A300A">
      <w:pPr>
        <w:spacing w:line="360" w:lineRule="auto"/>
        <w:jc w:val="center"/>
        <w:rPr>
          <w:rFonts w:ascii="仿宋_GB2312" w:eastAsia="仿宋_GB2312" w:hAnsi="仿宋" w:cs="仿宋_GB2312"/>
          <w:b/>
          <w:sz w:val="32"/>
          <w:szCs w:val="32"/>
        </w:rPr>
      </w:pPr>
    </w:p>
    <w:p w:rsidR="002A300A" w:rsidRDefault="002A300A">
      <w:pPr>
        <w:spacing w:line="360" w:lineRule="auto"/>
        <w:jc w:val="center"/>
        <w:rPr>
          <w:rFonts w:ascii="仿宋_GB2312" w:eastAsia="仿宋_GB2312" w:hAnsi="仿宋" w:cs="仿宋_GB2312"/>
          <w:b/>
          <w:sz w:val="32"/>
          <w:szCs w:val="32"/>
        </w:rPr>
      </w:pPr>
    </w:p>
    <w:p w:rsidR="002A300A" w:rsidRDefault="00F84360">
      <w:pPr>
        <w:spacing w:line="360" w:lineRule="auto"/>
        <w:jc w:val="center"/>
        <w:rPr>
          <w:rFonts w:ascii="仿宋_GB2312" w:eastAsia="仿宋_GB2312" w:hAnsi="仿宋" w:cs="仿宋_GB2312"/>
          <w:b/>
          <w:sz w:val="32"/>
          <w:szCs w:val="32"/>
        </w:rPr>
      </w:pPr>
      <w:r>
        <w:rPr>
          <w:rFonts w:ascii="仿宋_GB2312" w:eastAsia="仿宋_GB2312" w:hAnsi="仿宋" w:cs="仿宋_GB2312" w:hint="eastAsia"/>
          <w:b/>
          <w:sz w:val="32"/>
          <w:szCs w:val="32"/>
        </w:rPr>
        <w:br w:type="page"/>
      </w:r>
    </w:p>
    <w:p w:rsidR="002A300A" w:rsidRDefault="00F84360">
      <w:pPr>
        <w:spacing w:line="360" w:lineRule="auto"/>
        <w:jc w:val="center"/>
        <w:rPr>
          <w:rFonts w:ascii="仿宋_GB2312" w:eastAsia="仿宋_GB2312" w:hAnsi="宋体"/>
          <w:b/>
          <w:sz w:val="32"/>
          <w:szCs w:val="32"/>
        </w:rPr>
      </w:pPr>
      <w:r>
        <w:rPr>
          <w:rFonts w:ascii="仿宋_GB2312" w:eastAsia="仿宋_GB2312" w:hAnsi="仿宋" w:cs="仿宋_GB2312" w:hint="eastAsia"/>
          <w:b/>
          <w:sz w:val="32"/>
          <w:szCs w:val="32"/>
        </w:rPr>
        <w:lastRenderedPageBreak/>
        <w:t>中小企业声明函</w:t>
      </w:r>
      <w:r>
        <w:rPr>
          <w:rFonts w:ascii="仿宋_GB2312" w:eastAsia="仿宋_GB2312" w:hAnsi="宋体" w:hint="eastAsia"/>
          <w:b/>
          <w:sz w:val="32"/>
          <w:szCs w:val="32"/>
        </w:rPr>
        <w:t>（工程、服务）</w:t>
      </w:r>
    </w:p>
    <w:p w:rsidR="002A300A" w:rsidRDefault="002A300A">
      <w:pPr>
        <w:spacing w:line="360" w:lineRule="auto"/>
        <w:rPr>
          <w:rFonts w:ascii="仿宋_GB2312" w:eastAsia="仿宋_GB2312" w:hAnsi="仿宋"/>
        </w:rPr>
      </w:pPr>
    </w:p>
    <w:p w:rsidR="002A300A" w:rsidRDefault="00F84360">
      <w:pPr>
        <w:spacing w:line="360" w:lineRule="auto"/>
        <w:ind w:firstLineChars="150" w:firstLine="360"/>
        <w:jc w:val="left"/>
        <w:rPr>
          <w:rFonts w:ascii="仿宋_GB2312" w:eastAsia="仿宋_GB2312" w:hAnsi="宋体"/>
          <w:sz w:val="24"/>
        </w:rPr>
      </w:pPr>
      <w:r>
        <w:rPr>
          <w:rFonts w:ascii="仿宋_GB2312" w:eastAsia="仿宋_GB2312" w:hAnsi="宋体" w:hint="eastAsia"/>
          <w:sz w:val="24"/>
        </w:rPr>
        <w:t>本公司（联合体）郑重声明，根据《政府采购促进中小企业发展管理办法》（财库﹝</w:t>
      </w:r>
      <w:r>
        <w:rPr>
          <w:rFonts w:ascii="仿宋_GB2312" w:eastAsia="仿宋_GB2312" w:hAnsi="宋体"/>
          <w:sz w:val="24"/>
        </w:rPr>
        <w:t xml:space="preserve">2020﹞46 </w:t>
      </w:r>
      <w:r>
        <w:rPr>
          <w:rFonts w:ascii="仿宋_GB2312" w:eastAsia="仿宋_GB2312" w:hAnsi="宋体" w:hint="eastAsia"/>
          <w:sz w:val="24"/>
        </w:rPr>
        <w:t>号）的规定，本公司（联合体）参加</w:t>
      </w:r>
      <w:r>
        <w:rPr>
          <w:rFonts w:ascii="仿宋_GB2312" w:eastAsia="仿宋_GB2312" w:hAnsi="宋体"/>
          <w:sz w:val="24"/>
        </w:rPr>
        <w:t xml:space="preserve"> </w:t>
      </w:r>
      <w:r>
        <w:rPr>
          <w:rFonts w:ascii="仿宋_GB2312" w:eastAsia="仿宋_GB2312" w:hAnsi="宋体" w:hint="eastAsia"/>
          <w:sz w:val="24"/>
        </w:rPr>
        <w:t>（单位名称）</w:t>
      </w:r>
      <w:r>
        <w:rPr>
          <w:rFonts w:ascii="仿宋_GB2312" w:eastAsia="仿宋_GB2312" w:hAnsi="宋体"/>
          <w:sz w:val="24"/>
        </w:rPr>
        <w:t xml:space="preserve"> </w:t>
      </w:r>
      <w:r>
        <w:rPr>
          <w:rFonts w:ascii="仿宋_GB2312" w:eastAsia="仿宋_GB2312" w:hAnsi="宋体" w:hint="eastAsia"/>
          <w:sz w:val="24"/>
        </w:rPr>
        <w:t>的</w:t>
      </w:r>
      <w:r>
        <w:rPr>
          <w:rFonts w:ascii="仿宋_GB2312" w:eastAsia="仿宋_GB2312" w:hAnsi="宋体"/>
          <w:sz w:val="24"/>
        </w:rPr>
        <w:t xml:space="preserve"> </w:t>
      </w:r>
      <w:r>
        <w:rPr>
          <w:rFonts w:ascii="仿宋_GB2312" w:eastAsia="仿宋_GB2312" w:hAnsi="宋体" w:hint="eastAsia"/>
          <w:sz w:val="24"/>
        </w:rPr>
        <w:t>（项目名称）</w:t>
      </w:r>
      <w:r>
        <w:rPr>
          <w:rFonts w:ascii="仿宋_GB2312" w:eastAsia="仿宋_GB2312" w:hAnsi="宋体"/>
          <w:sz w:val="24"/>
        </w:rPr>
        <w:t xml:space="preserve"> </w:t>
      </w:r>
      <w:r>
        <w:rPr>
          <w:rFonts w:ascii="仿宋_GB2312" w:eastAsia="仿宋_GB2312" w:hAnsi="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sz w:val="24"/>
        </w:rPr>
        <w:t>1.</w:t>
      </w:r>
      <w:r>
        <w:t xml:space="preserve"> </w:t>
      </w:r>
      <w:r>
        <w:rPr>
          <w:rFonts w:ascii="仿宋_GB2312" w:eastAsia="仿宋_GB2312" w:hAnsi="宋体" w:hint="eastAsia"/>
          <w:sz w:val="24"/>
          <w:u w:val="single"/>
        </w:rPr>
        <w:t>（标的名称）</w:t>
      </w:r>
      <w:r>
        <w:rPr>
          <w:rFonts w:ascii="仿宋_GB2312" w:eastAsia="仿宋_GB2312" w:hAnsi="宋体" w:hint="eastAsia"/>
          <w:sz w:val="24"/>
        </w:rPr>
        <w:t>，属于</w:t>
      </w:r>
      <w:r>
        <w:rPr>
          <w:rFonts w:ascii="仿宋_GB2312" w:eastAsia="仿宋_GB2312" w:hAnsi="宋体"/>
          <w:sz w:val="24"/>
        </w:rPr>
        <w:t xml:space="preserve"> </w:t>
      </w:r>
      <w:r>
        <w:rPr>
          <w:rFonts w:ascii="仿宋_GB2312" w:eastAsia="仿宋_GB2312" w:hAnsi="宋体" w:hint="eastAsia"/>
          <w:sz w:val="24"/>
          <w:u w:val="single"/>
        </w:rPr>
        <w:t>（采购文件中明确的所属行业）</w:t>
      </w:r>
      <w:r>
        <w:rPr>
          <w:rFonts w:ascii="仿宋_GB2312" w:eastAsia="仿宋_GB2312" w:hAnsi="宋体"/>
          <w:sz w:val="24"/>
        </w:rPr>
        <w:t xml:space="preserve"> ；承建（承接）企业为 </w:t>
      </w:r>
      <w:r>
        <w:rPr>
          <w:rFonts w:ascii="仿宋_GB2312" w:eastAsia="仿宋_GB2312" w:hAnsi="宋体" w:hint="eastAsia"/>
          <w:sz w:val="24"/>
          <w:u w:val="single"/>
        </w:rPr>
        <w:t>（企业名称）</w:t>
      </w:r>
      <w:r>
        <w:rPr>
          <w:rFonts w:ascii="仿宋_GB2312" w:eastAsia="仿宋_GB2312" w:hAnsi="宋体"/>
          <w:sz w:val="24"/>
        </w:rPr>
        <w:t xml:space="preserve"> ，从业人员</w:t>
      </w:r>
      <w:r>
        <w:rPr>
          <w:rFonts w:ascii="仿宋_GB2312" w:eastAsia="仿宋_GB2312" w:hAnsi="宋体"/>
          <w:sz w:val="24"/>
          <w:u w:val="single"/>
        </w:rPr>
        <w:t xml:space="preserve">   </w:t>
      </w:r>
      <w:r>
        <w:rPr>
          <w:rFonts w:ascii="仿宋_GB2312" w:eastAsia="仿宋_GB2312" w:hAnsi="宋体" w:hint="eastAsia"/>
          <w:sz w:val="24"/>
        </w:rPr>
        <w:t>人，营业收入为</w:t>
      </w:r>
      <w:r>
        <w:rPr>
          <w:rFonts w:ascii="仿宋_GB2312" w:eastAsia="仿宋_GB2312" w:hAnsi="宋体"/>
          <w:sz w:val="24"/>
          <w:u w:val="single"/>
        </w:rPr>
        <w:t xml:space="preserve">  </w:t>
      </w:r>
      <w:r>
        <w:rPr>
          <w:rFonts w:ascii="仿宋_GB2312" w:eastAsia="仿宋_GB2312" w:hAnsi="宋体" w:hint="eastAsia"/>
          <w:sz w:val="24"/>
        </w:rPr>
        <w:t>万元，资产总额为</w:t>
      </w:r>
      <w:r>
        <w:rPr>
          <w:rFonts w:ascii="仿宋_GB2312" w:eastAsia="仿宋_GB2312" w:hAnsi="宋体"/>
          <w:sz w:val="24"/>
          <w:u w:val="single"/>
        </w:rPr>
        <w:t xml:space="preserve">   </w:t>
      </w:r>
      <w:r>
        <w:rPr>
          <w:rFonts w:ascii="仿宋_GB2312" w:eastAsia="仿宋_GB2312" w:hAnsi="宋体" w:hint="eastAsia"/>
          <w:sz w:val="24"/>
        </w:rPr>
        <w:t>万元属于</w:t>
      </w:r>
      <w:r>
        <w:rPr>
          <w:rFonts w:ascii="仿宋_GB2312" w:eastAsia="仿宋_GB2312" w:hAnsi="宋体"/>
          <w:sz w:val="24"/>
          <w:u w:val="single"/>
        </w:rPr>
        <w:t xml:space="preserve"> （中型企业、小型企业、微型企业） </w:t>
      </w:r>
      <w:r>
        <w:rPr>
          <w:rFonts w:ascii="仿宋_GB2312" w:eastAsia="仿宋_GB2312" w:hAnsi="宋体" w:hint="eastAsia"/>
          <w:sz w:val="24"/>
        </w:rPr>
        <w:t>；</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sz w:val="24"/>
        </w:rPr>
        <w:t>2.</w:t>
      </w:r>
      <w:r>
        <w:t xml:space="preserve"> </w:t>
      </w:r>
      <w:r>
        <w:rPr>
          <w:rFonts w:ascii="仿宋_GB2312" w:eastAsia="仿宋_GB2312" w:hAnsi="宋体" w:hint="eastAsia"/>
          <w:sz w:val="24"/>
          <w:u w:val="single"/>
        </w:rPr>
        <w:t>（标的名称）</w:t>
      </w:r>
      <w:r>
        <w:rPr>
          <w:rFonts w:ascii="仿宋_GB2312" w:eastAsia="仿宋_GB2312" w:hAnsi="宋体" w:hint="eastAsia"/>
          <w:sz w:val="24"/>
        </w:rPr>
        <w:t>，属于</w:t>
      </w:r>
      <w:r>
        <w:rPr>
          <w:rFonts w:ascii="仿宋_GB2312" w:eastAsia="仿宋_GB2312" w:hAnsi="宋体"/>
          <w:sz w:val="24"/>
        </w:rPr>
        <w:t xml:space="preserve"> </w:t>
      </w:r>
      <w:r>
        <w:rPr>
          <w:rFonts w:ascii="仿宋_GB2312" w:eastAsia="仿宋_GB2312" w:hAnsi="宋体" w:hint="eastAsia"/>
          <w:sz w:val="24"/>
          <w:u w:val="single"/>
        </w:rPr>
        <w:t>（采购文件中明确的所属行业）</w:t>
      </w:r>
      <w:r>
        <w:rPr>
          <w:rFonts w:ascii="仿宋_GB2312" w:eastAsia="仿宋_GB2312" w:hAnsi="宋体"/>
          <w:sz w:val="24"/>
        </w:rPr>
        <w:t xml:space="preserve"> ；承建（承接）企业为 </w:t>
      </w:r>
      <w:r>
        <w:rPr>
          <w:rFonts w:ascii="仿宋_GB2312" w:eastAsia="仿宋_GB2312" w:hAnsi="宋体" w:hint="eastAsia"/>
          <w:sz w:val="24"/>
          <w:u w:val="single"/>
        </w:rPr>
        <w:t>（企业名称）</w:t>
      </w:r>
      <w:r>
        <w:rPr>
          <w:rFonts w:ascii="仿宋_GB2312" w:eastAsia="仿宋_GB2312" w:hAnsi="宋体"/>
          <w:sz w:val="24"/>
        </w:rPr>
        <w:t xml:space="preserve"> ，从业人员</w:t>
      </w:r>
      <w:r>
        <w:rPr>
          <w:rFonts w:ascii="仿宋_GB2312" w:eastAsia="仿宋_GB2312" w:hAnsi="宋体"/>
          <w:sz w:val="24"/>
          <w:u w:val="single"/>
        </w:rPr>
        <w:t xml:space="preserve">   </w:t>
      </w:r>
      <w:r>
        <w:rPr>
          <w:rFonts w:ascii="仿宋_GB2312" w:eastAsia="仿宋_GB2312" w:hAnsi="宋体" w:hint="eastAsia"/>
          <w:sz w:val="24"/>
        </w:rPr>
        <w:t>人，营业收入为</w:t>
      </w:r>
      <w:r>
        <w:rPr>
          <w:rFonts w:ascii="仿宋_GB2312" w:eastAsia="仿宋_GB2312" w:hAnsi="宋体"/>
          <w:sz w:val="24"/>
          <w:u w:val="single"/>
        </w:rPr>
        <w:t xml:space="preserve">  </w:t>
      </w:r>
      <w:r>
        <w:rPr>
          <w:rFonts w:ascii="仿宋_GB2312" w:eastAsia="仿宋_GB2312" w:hAnsi="宋体" w:hint="eastAsia"/>
          <w:sz w:val="24"/>
        </w:rPr>
        <w:t>万元，资产总额为</w:t>
      </w:r>
      <w:r>
        <w:rPr>
          <w:rFonts w:ascii="仿宋_GB2312" w:eastAsia="仿宋_GB2312" w:hAnsi="宋体"/>
          <w:sz w:val="24"/>
          <w:u w:val="single"/>
        </w:rPr>
        <w:t xml:space="preserve">   </w:t>
      </w:r>
      <w:r>
        <w:rPr>
          <w:rFonts w:ascii="仿宋_GB2312" w:eastAsia="仿宋_GB2312" w:hAnsi="宋体" w:hint="eastAsia"/>
          <w:sz w:val="24"/>
        </w:rPr>
        <w:t>万元属于</w:t>
      </w:r>
      <w:r>
        <w:rPr>
          <w:rFonts w:ascii="仿宋_GB2312" w:eastAsia="仿宋_GB2312" w:hAnsi="宋体"/>
          <w:sz w:val="24"/>
          <w:u w:val="single"/>
        </w:rPr>
        <w:t xml:space="preserve"> （中型企业、小型企业、微型企业） </w:t>
      </w:r>
      <w:r>
        <w:rPr>
          <w:rFonts w:ascii="仿宋_GB2312" w:eastAsia="仿宋_GB2312" w:hAnsi="宋体" w:hint="eastAsia"/>
          <w:sz w:val="24"/>
        </w:rPr>
        <w:t>；</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以上企业，不属于大企业的分支机构，不存在控股股东为大企业的情形，也不存在与大企业的负责人为同一人的情形。</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本企业对上述声明内容的真实性负责。如有虚假，将依法承担相应责任。</w:t>
      </w:r>
    </w:p>
    <w:p w:rsidR="002A300A" w:rsidRDefault="00F84360">
      <w:pPr>
        <w:spacing w:line="360" w:lineRule="auto"/>
        <w:ind w:right="1760"/>
        <w:jc w:val="right"/>
        <w:rPr>
          <w:rFonts w:ascii="仿宋_GB2312" w:eastAsia="仿宋_GB2312" w:hAnsi="宋体"/>
          <w:sz w:val="24"/>
        </w:rPr>
      </w:pPr>
      <w:r>
        <w:rPr>
          <w:rFonts w:ascii="仿宋_GB2312" w:eastAsia="仿宋_GB2312" w:hAnsi="仿宋" w:cs="仿宋_GB2312" w:hint="eastAsia"/>
          <w:sz w:val="24"/>
        </w:rPr>
        <w:t>投标人</w:t>
      </w:r>
      <w:r>
        <w:rPr>
          <w:rFonts w:ascii="仿宋_GB2312" w:eastAsia="仿宋_GB2312" w:hAnsi="宋体" w:hint="eastAsia"/>
          <w:sz w:val="24"/>
        </w:rPr>
        <w:t>名称（</w:t>
      </w:r>
      <w:r>
        <w:rPr>
          <w:rFonts w:ascii="仿宋_GB2312" w:eastAsia="仿宋_GB2312" w:hAnsi="仿宋" w:cs="仿宋_GB2312" w:hint="eastAsia"/>
          <w:sz w:val="24"/>
        </w:rPr>
        <w:t>电子签名</w:t>
      </w:r>
      <w:r>
        <w:rPr>
          <w:rFonts w:ascii="仿宋_GB2312" w:eastAsia="仿宋_GB2312" w:hAnsi="宋体" w:hint="eastAsia"/>
          <w:sz w:val="24"/>
        </w:rPr>
        <w:t>）：</w:t>
      </w:r>
    </w:p>
    <w:p w:rsidR="002A300A" w:rsidRDefault="00F84360">
      <w:pPr>
        <w:spacing w:line="360" w:lineRule="auto"/>
        <w:ind w:right="1120" w:firstLineChars="1950" w:firstLine="4680"/>
        <w:rPr>
          <w:rFonts w:ascii="仿宋_GB2312" w:eastAsia="仿宋_GB2312" w:hAnsi="宋体"/>
          <w:sz w:val="24"/>
        </w:rPr>
      </w:pPr>
      <w:r>
        <w:rPr>
          <w:rFonts w:ascii="仿宋_GB2312" w:eastAsia="仿宋_GB2312" w:hAnsi="宋体" w:hint="eastAsia"/>
          <w:sz w:val="24"/>
        </w:rPr>
        <w:t>日</w:t>
      </w:r>
      <w:r>
        <w:rPr>
          <w:rFonts w:ascii="仿宋_GB2312" w:eastAsia="仿宋_GB2312" w:hAnsi="宋体"/>
          <w:sz w:val="24"/>
        </w:rPr>
        <w:t xml:space="preserve"> </w:t>
      </w:r>
      <w:r>
        <w:rPr>
          <w:rFonts w:ascii="仿宋_GB2312" w:eastAsia="仿宋_GB2312" w:hAnsi="宋体" w:hint="eastAsia"/>
          <w:sz w:val="24"/>
        </w:rPr>
        <w:t>期：</w:t>
      </w:r>
    </w:p>
    <w:p w:rsidR="002A300A" w:rsidRDefault="00F84360">
      <w:pPr>
        <w:spacing w:line="360" w:lineRule="auto"/>
        <w:ind w:firstLineChars="147" w:firstLine="310"/>
        <w:jc w:val="left"/>
        <w:rPr>
          <w:rFonts w:ascii="仿宋_GB2312" w:eastAsia="仿宋_GB2312" w:hAnsi="宋体"/>
          <w:b/>
          <w:szCs w:val="21"/>
        </w:rPr>
      </w:pPr>
      <w:r>
        <w:rPr>
          <w:rFonts w:ascii="仿宋_GB2312" w:eastAsia="仿宋_GB2312" w:hAnsi="宋体" w:hint="eastAsia"/>
          <w:b/>
          <w:szCs w:val="21"/>
        </w:rPr>
        <w:t>从业人员、营业收入、资产总额填报上一年度数据，无上一年度数据的新成立企业可不填报。</w:t>
      </w:r>
    </w:p>
    <w:p w:rsidR="002A300A" w:rsidRDefault="002A300A">
      <w:pPr>
        <w:spacing w:line="360" w:lineRule="auto"/>
        <w:ind w:right="420"/>
        <w:rPr>
          <w:rFonts w:ascii="仿宋_GB2312" w:eastAsia="仿宋_GB2312" w:hAnsi="仿宋" w:cs="仿宋_GB2312"/>
          <w:sz w:val="24"/>
        </w:rPr>
      </w:pPr>
    </w:p>
    <w:p w:rsidR="002A300A" w:rsidRDefault="00F84360">
      <w:pPr>
        <w:spacing w:line="360" w:lineRule="auto"/>
        <w:ind w:right="420"/>
        <w:rPr>
          <w:rFonts w:ascii="仿宋_GB2312" w:eastAsia="仿宋_GB2312" w:hAnsi="仿宋" w:cs="仿宋_GB2312"/>
          <w:sz w:val="24"/>
        </w:rPr>
      </w:pPr>
      <w:r>
        <w:rPr>
          <w:rFonts w:ascii="仿宋_GB2312" w:eastAsia="仿宋_GB2312" w:hAnsi="仿宋" w:cs="仿宋_GB2312"/>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2A300A" w:rsidRDefault="002A300A">
      <w:pPr>
        <w:pStyle w:val="2"/>
        <w:rPr>
          <w:lang w:val="en-US"/>
        </w:rPr>
      </w:pPr>
    </w:p>
    <w:p w:rsidR="002A300A" w:rsidRDefault="002A300A">
      <w:pPr>
        <w:spacing w:line="360" w:lineRule="auto"/>
        <w:ind w:right="420"/>
      </w:pPr>
    </w:p>
    <w:p w:rsidR="002A300A" w:rsidRDefault="002A300A">
      <w:pPr>
        <w:spacing w:line="360" w:lineRule="auto"/>
        <w:rPr>
          <w:rFonts w:ascii="仿宋" w:eastAsia="仿宋" w:hAnsi="仿宋"/>
          <w:bCs/>
          <w:sz w:val="24"/>
        </w:rPr>
      </w:pPr>
    </w:p>
    <w:p w:rsidR="002A300A" w:rsidRDefault="002A300A">
      <w:pPr>
        <w:pStyle w:val="15"/>
        <w:rPr>
          <w:rFonts w:ascii="仿宋" w:eastAsia="仿宋" w:hAnsi="仿宋"/>
          <w:bCs/>
          <w:sz w:val="24"/>
        </w:rPr>
      </w:pPr>
    </w:p>
    <w:p w:rsidR="002A300A" w:rsidRDefault="002A300A">
      <w:pPr>
        <w:rPr>
          <w:rFonts w:ascii="仿宋" w:eastAsia="仿宋" w:hAnsi="仿宋"/>
          <w:bCs/>
          <w:sz w:val="24"/>
        </w:rPr>
      </w:pPr>
    </w:p>
    <w:p w:rsidR="002A300A" w:rsidRDefault="00F84360">
      <w:pPr>
        <w:autoSpaceDE w:val="0"/>
        <w:autoSpaceDN w:val="0"/>
        <w:jc w:val="center"/>
        <w:rPr>
          <w:rFonts w:ascii="仿宋" w:eastAsia="仿宋" w:hAnsi="仿宋"/>
          <w:b/>
          <w:spacing w:val="6"/>
          <w:sz w:val="32"/>
          <w:szCs w:val="32"/>
        </w:rPr>
      </w:pPr>
      <w:r>
        <w:rPr>
          <w:rFonts w:ascii="仿宋" w:eastAsia="仿宋" w:hAnsi="仿宋" w:hint="eastAsia"/>
          <w:b/>
          <w:spacing w:val="6"/>
          <w:sz w:val="32"/>
          <w:szCs w:val="32"/>
        </w:rPr>
        <w:lastRenderedPageBreak/>
        <w:t>附件6：</w:t>
      </w:r>
    </w:p>
    <w:p w:rsidR="002A300A" w:rsidRDefault="00F84360">
      <w:pPr>
        <w:autoSpaceDE w:val="0"/>
        <w:autoSpaceDN w:val="0"/>
        <w:jc w:val="center"/>
        <w:rPr>
          <w:rFonts w:ascii="仿宋" w:eastAsia="仿宋" w:hAnsi="仿宋"/>
          <w:b/>
          <w:spacing w:val="6"/>
          <w:sz w:val="32"/>
          <w:szCs w:val="32"/>
        </w:rPr>
      </w:pPr>
      <w:r>
        <w:rPr>
          <w:rFonts w:ascii="仿宋" w:eastAsia="仿宋" w:hAnsi="仿宋" w:hint="eastAsia"/>
          <w:b/>
          <w:spacing w:val="6"/>
          <w:sz w:val="32"/>
          <w:szCs w:val="32"/>
        </w:rPr>
        <w:t>中小企业划型标准规定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一、根据《中华人民共和国中小企业促进法》和《</w:t>
      </w:r>
      <w:hyperlink r:id="rId77" w:history="1">
        <w:r>
          <w:rPr>
            <w:rFonts w:ascii="仿宋_GB2312" w:eastAsia="仿宋_GB2312" w:hAnsi="宋体" w:hint="eastAsia"/>
            <w:sz w:val="24"/>
          </w:rPr>
          <w:t>国务院关于进一步促进中小企业发展的若干意见</w:t>
        </w:r>
      </w:hyperlink>
      <w:r>
        <w:rPr>
          <w:rFonts w:ascii="仿宋_GB2312" w:eastAsia="仿宋_GB2312" w:hAnsi="宋体" w:hint="eastAsia"/>
          <w:sz w:val="24"/>
        </w:rPr>
        <w:t>》（</w:t>
      </w:r>
      <w:hyperlink r:id="rId78" w:history="1">
        <w:r>
          <w:rPr>
            <w:rFonts w:ascii="仿宋_GB2312" w:eastAsia="仿宋_GB2312" w:hAnsi="宋体" w:hint="eastAsia"/>
            <w:sz w:val="24"/>
          </w:rPr>
          <w:t>国发〔2009〕36号</w:t>
        </w:r>
      </w:hyperlink>
      <w:r>
        <w:rPr>
          <w:rFonts w:ascii="仿宋_GB2312" w:eastAsia="仿宋_GB2312" w:hAnsi="宋体" w:hint="eastAsia"/>
          <w:sz w:val="24"/>
        </w:rPr>
        <w:t>)，制定本规定。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二、中小企业划分为中型、小型、微型三种类型，具体标准根据企业从业人员、营业收入、资产总额等指标，结合行业特点制定。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四、各行业划型标准为：</w:t>
      </w:r>
      <w:r>
        <w:rPr>
          <w:rFonts w:ascii="仿宋_GB2312" w:eastAsia="仿宋_GB2312" w:hAnsi="宋体" w:hint="eastAsia"/>
          <w:sz w:val="24"/>
        </w:rPr>
        <w:br/>
        <w:t xml:space="preserve">　　（一）农、林、牧、渔业。营业收入20000万元以下的为中小微型企业。其中，营业收入500万元及以上的为中型企业，营业收入50万元及以上的为小型企业，营业收入50万元以下的为微型企业。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w:t>
      </w:r>
      <w:r>
        <w:rPr>
          <w:rFonts w:ascii="仿宋_GB2312" w:eastAsia="仿宋_GB2312" w:hAnsi="宋体" w:hint="eastAsia"/>
          <w:sz w:val="24"/>
        </w:rPr>
        <w:lastRenderedPageBreak/>
        <w:t>1000万元以下的为微型企业。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（十二）软件和信息技术服务业。从业人员300人以下或营业收入10000万元以下</w:t>
      </w:r>
      <w:r>
        <w:rPr>
          <w:rFonts w:ascii="仿宋_GB2312" w:eastAsia="仿宋_GB2312" w:hAnsi="宋体" w:hint="eastAsia"/>
          <w:sz w:val="24"/>
        </w:rPr>
        <w:lastRenderedPageBreak/>
        <w:t>的为中小微型企业。其中，从业人员100人及以上，且营业收入1000万元及以上的为中型企业；从业人员10人及以上，且营业收入50万元及以上的为小型企业；从业人员10人以下或营业收入50万元以下的为微型企业。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（十六）其他未列明行业。从业人员300人以下的为中小微型企业。其中，从业人员100人及以上的为中型企业；从业人员10人及以上的为小型企业；从业人员10人以下的为微型企业。</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五、企业类型的划分以统计部门的统计数据为依据。</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六、本规定适用于在中华人民共和国境内依法设立的各类所有制和各种组织形式的企业。个体工商户和本规定以外的行业，参照本规定进行划型。</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七、本规定的中型企业标准上限即为大型企业标准的下限，国家统计部门据此制定大中小微型企业的统计分类。国务院有关部门据此进行相关数据分析，不得制定与本规定不一致的企业划型标准。</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八、本规定由工业和信息化部、国家统计局会同有关部门根据《国民经济行业分类》修订情况和企业发展变化情况适时修订。</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九、本规定由工业和信息化部、国家统计局会同有关部门负责解释。</w:t>
      </w:r>
    </w:p>
    <w:p w:rsidR="002A300A" w:rsidRDefault="00F84360">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十、本规定自发布之日起执行，原国家经贸委、原国家计委、财政部和国家统计局2003年颁布的《</w:t>
      </w:r>
      <w:hyperlink r:id="rId79" w:history="1">
        <w:r>
          <w:rPr>
            <w:rFonts w:ascii="仿宋_GB2312" w:eastAsia="仿宋_GB2312" w:hAnsi="宋体" w:hint="eastAsia"/>
            <w:sz w:val="24"/>
          </w:rPr>
          <w:t>中小企业标准暂行规定</w:t>
        </w:r>
      </w:hyperlink>
      <w:r>
        <w:rPr>
          <w:rFonts w:ascii="仿宋_GB2312" w:eastAsia="仿宋_GB2312" w:hAnsi="宋体" w:hint="eastAsia"/>
          <w:sz w:val="24"/>
        </w:rPr>
        <w:t>》</w:t>
      </w:r>
      <w:hyperlink r:id="rId80" w:history="1">
        <w:r>
          <w:rPr>
            <w:rFonts w:ascii="仿宋_GB2312" w:eastAsia="仿宋_GB2312" w:hAnsi="宋体" w:hint="eastAsia"/>
            <w:sz w:val="24"/>
          </w:rPr>
          <w:t>国经贸中小企[2003]143号</w:t>
        </w:r>
      </w:hyperlink>
      <w:r>
        <w:rPr>
          <w:rFonts w:ascii="仿宋_GB2312" w:eastAsia="仿宋_GB2312" w:hAnsi="宋体" w:hint="eastAsia"/>
          <w:sz w:val="24"/>
        </w:rPr>
        <w:t>同时废止。</w:t>
      </w:r>
    </w:p>
    <w:p w:rsidR="002A300A" w:rsidRDefault="002A300A">
      <w:pPr>
        <w:pStyle w:val="ac"/>
        <w:rPr>
          <w:rFonts w:ascii="仿宋_GB2312" w:eastAsia="仿宋_GB2312" w:hAnsi="宋体" w:cs="Times New Roman"/>
        </w:rPr>
      </w:pPr>
    </w:p>
    <w:p w:rsidR="002A300A" w:rsidRDefault="00F84360">
      <w:pPr>
        <w:rPr>
          <w:rFonts w:ascii="仿宋" w:eastAsia="仿宋" w:hAnsi="仿宋" w:cs="仿宋"/>
          <w:b/>
          <w:sz w:val="48"/>
          <w:szCs w:val="48"/>
        </w:rPr>
      </w:pPr>
      <w:r>
        <w:rPr>
          <w:rFonts w:ascii="仿宋" w:eastAsia="仿宋" w:hAnsi="仿宋" w:cs="仿宋" w:hint="eastAsia"/>
          <w:sz w:val="30"/>
          <w:szCs w:val="30"/>
        </w:rPr>
        <w:lastRenderedPageBreak/>
        <w:t>附件7（中标后提供）：</w:t>
      </w:r>
    </w:p>
    <w:p w:rsidR="002A300A" w:rsidRDefault="002A300A">
      <w:pPr>
        <w:jc w:val="center"/>
        <w:rPr>
          <w:rFonts w:ascii="仿宋" w:eastAsia="仿宋" w:hAnsi="仿宋" w:cs="仿宋"/>
          <w:b/>
          <w:sz w:val="48"/>
          <w:szCs w:val="48"/>
        </w:rPr>
      </w:pPr>
    </w:p>
    <w:p w:rsidR="002A300A" w:rsidRDefault="00F84360">
      <w:pPr>
        <w:jc w:val="center"/>
        <w:rPr>
          <w:rFonts w:ascii="仿宋" w:eastAsia="仿宋" w:hAnsi="仿宋" w:cs="仿宋"/>
          <w:b/>
          <w:sz w:val="48"/>
          <w:szCs w:val="48"/>
        </w:rPr>
      </w:pPr>
      <w:r>
        <w:rPr>
          <w:rFonts w:ascii="仿宋" w:eastAsia="仿宋" w:hAnsi="仿宋" w:cs="仿宋" w:hint="eastAsia"/>
          <w:b/>
          <w:sz w:val="48"/>
          <w:szCs w:val="48"/>
        </w:rPr>
        <w:t>承 诺 书</w:t>
      </w:r>
    </w:p>
    <w:p w:rsidR="002A300A" w:rsidRDefault="002A300A">
      <w:pPr>
        <w:rPr>
          <w:rFonts w:ascii="仿宋" w:eastAsia="仿宋" w:hAnsi="仿宋" w:cs="仿宋"/>
          <w:sz w:val="30"/>
          <w:szCs w:val="30"/>
        </w:rPr>
      </w:pPr>
    </w:p>
    <w:p w:rsidR="002A300A" w:rsidRDefault="00F84360">
      <w:pPr>
        <w:rPr>
          <w:rFonts w:ascii="仿宋" w:eastAsia="仿宋" w:hAnsi="仿宋" w:cs="仿宋"/>
          <w:sz w:val="30"/>
          <w:szCs w:val="30"/>
        </w:rPr>
      </w:pPr>
      <w:r>
        <w:rPr>
          <w:rFonts w:ascii="仿宋" w:eastAsia="仿宋" w:hAnsi="仿宋" w:cs="仿宋" w:hint="eastAsia"/>
          <w:sz w:val="30"/>
          <w:szCs w:val="30"/>
          <w:u w:val="single"/>
        </w:rPr>
        <w:t xml:space="preserve">                   </w:t>
      </w:r>
      <w:r>
        <w:rPr>
          <w:rFonts w:ascii="仿宋" w:eastAsia="仿宋" w:hAnsi="仿宋" w:cs="仿宋" w:hint="eastAsia"/>
          <w:sz w:val="30"/>
          <w:szCs w:val="30"/>
        </w:rPr>
        <w:t>：</w:t>
      </w:r>
    </w:p>
    <w:p w:rsidR="002A300A" w:rsidRDefault="00F84360">
      <w:pPr>
        <w:spacing w:line="780" w:lineRule="exact"/>
        <w:ind w:firstLineChars="200" w:firstLine="600"/>
        <w:rPr>
          <w:rFonts w:ascii="仿宋" w:eastAsia="仿宋" w:hAnsi="仿宋" w:cs="仿宋"/>
          <w:sz w:val="30"/>
          <w:szCs w:val="30"/>
        </w:rPr>
      </w:pPr>
      <w:r>
        <w:rPr>
          <w:rFonts w:ascii="仿宋" w:eastAsia="仿宋" w:hAnsi="仿宋" w:cs="仿宋" w:hint="eastAsia"/>
          <w:sz w:val="30"/>
          <w:szCs w:val="30"/>
        </w:rPr>
        <w:t>我单位参与投标的</w:t>
      </w:r>
      <w:r>
        <w:rPr>
          <w:rFonts w:ascii="仿宋" w:eastAsia="仿宋" w:hAnsi="仿宋" w:cs="仿宋" w:hint="eastAsia"/>
          <w:sz w:val="30"/>
          <w:szCs w:val="30"/>
          <w:u w:val="single"/>
        </w:rPr>
        <w:t xml:space="preserve">   （项目名称）   </w:t>
      </w:r>
      <w:r>
        <w:rPr>
          <w:rFonts w:ascii="仿宋" w:eastAsia="仿宋" w:hAnsi="仿宋" w:cs="仿宋" w:hint="eastAsia"/>
          <w:sz w:val="30"/>
          <w:szCs w:val="30"/>
        </w:rPr>
        <w:t>有幸中标，考虑本项目备案事宜，故由我单位再提供纸质版电子投标文件一式三份（正本一份红章版，副本二份，可为正本复印件）递交给招标代理机构备案，本公司承诺：</w:t>
      </w:r>
    </w:p>
    <w:p w:rsidR="002A300A" w:rsidRDefault="00F84360">
      <w:pPr>
        <w:spacing w:line="780" w:lineRule="exact"/>
        <w:ind w:firstLineChars="200" w:firstLine="600"/>
        <w:rPr>
          <w:rFonts w:ascii="仿宋" w:eastAsia="仿宋" w:hAnsi="仿宋" w:cs="仿宋"/>
          <w:sz w:val="30"/>
          <w:szCs w:val="30"/>
        </w:rPr>
      </w:pPr>
      <w:r>
        <w:rPr>
          <w:rFonts w:ascii="仿宋" w:eastAsia="仿宋" w:hAnsi="仿宋" w:cs="仿宋" w:hint="eastAsia"/>
          <w:sz w:val="30"/>
          <w:szCs w:val="30"/>
        </w:rPr>
        <w:t>本单位提交给招标代理机构备案的</w:t>
      </w:r>
      <w:r>
        <w:rPr>
          <w:rFonts w:ascii="仿宋" w:eastAsia="仿宋" w:hAnsi="仿宋" w:cs="仿宋" w:hint="eastAsia"/>
          <w:sz w:val="30"/>
          <w:szCs w:val="30"/>
          <w:u w:val="single"/>
        </w:rPr>
        <w:t>投标文件纸质版</w:t>
      </w:r>
      <w:r>
        <w:rPr>
          <w:rFonts w:ascii="仿宋" w:eastAsia="仿宋" w:hAnsi="仿宋" w:cs="仿宋" w:hint="eastAsia"/>
          <w:sz w:val="30"/>
          <w:szCs w:val="30"/>
        </w:rPr>
        <w:t>与</w:t>
      </w:r>
      <w:r>
        <w:rPr>
          <w:rFonts w:ascii="仿宋" w:eastAsia="仿宋" w:hAnsi="仿宋" w:cs="仿宋" w:hint="eastAsia"/>
          <w:sz w:val="30"/>
          <w:szCs w:val="30"/>
          <w:u w:val="single"/>
        </w:rPr>
        <w:t>电子投标文件</w:t>
      </w:r>
      <w:r>
        <w:rPr>
          <w:rFonts w:ascii="仿宋" w:eastAsia="仿宋" w:hAnsi="仿宋" w:cs="仿宋" w:hint="eastAsia"/>
          <w:sz w:val="30"/>
          <w:szCs w:val="30"/>
        </w:rPr>
        <w:t>内容均一致，如不一致导致的任何法律责任自负。特此承诺！</w:t>
      </w:r>
    </w:p>
    <w:p w:rsidR="002A300A" w:rsidRDefault="002A300A">
      <w:pPr>
        <w:spacing w:line="780" w:lineRule="exact"/>
        <w:ind w:firstLineChars="150" w:firstLine="450"/>
        <w:rPr>
          <w:rFonts w:ascii="仿宋" w:eastAsia="仿宋" w:hAnsi="仿宋" w:cs="仿宋"/>
          <w:sz w:val="30"/>
          <w:szCs w:val="30"/>
        </w:rPr>
      </w:pPr>
    </w:p>
    <w:p w:rsidR="002A300A" w:rsidRDefault="002A300A">
      <w:pPr>
        <w:spacing w:line="780" w:lineRule="exact"/>
        <w:rPr>
          <w:rFonts w:ascii="仿宋" w:eastAsia="仿宋" w:hAnsi="仿宋" w:cs="仿宋"/>
          <w:sz w:val="30"/>
          <w:szCs w:val="30"/>
        </w:rPr>
      </w:pPr>
    </w:p>
    <w:p w:rsidR="002A300A" w:rsidRDefault="002A300A">
      <w:pPr>
        <w:spacing w:line="780" w:lineRule="exact"/>
        <w:rPr>
          <w:rFonts w:ascii="仿宋" w:eastAsia="仿宋" w:hAnsi="仿宋" w:cs="仿宋"/>
          <w:sz w:val="30"/>
          <w:szCs w:val="30"/>
        </w:rPr>
      </w:pPr>
    </w:p>
    <w:p w:rsidR="002A300A" w:rsidRDefault="00F84360">
      <w:pPr>
        <w:spacing w:line="780" w:lineRule="exact"/>
        <w:rPr>
          <w:rFonts w:ascii="仿宋" w:eastAsia="仿宋" w:hAnsi="仿宋" w:cs="仿宋"/>
          <w:sz w:val="30"/>
          <w:szCs w:val="30"/>
        </w:rPr>
      </w:pPr>
      <w:r>
        <w:rPr>
          <w:rFonts w:ascii="仿宋" w:eastAsia="仿宋" w:hAnsi="仿宋" w:cs="仿宋" w:hint="eastAsia"/>
          <w:sz w:val="30"/>
          <w:szCs w:val="30"/>
        </w:rPr>
        <w:t>投标人名称（盖公章）：</w:t>
      </w:r>
    </w:p>
    <w:p w:rsidR="002A300A" w:rsidRDefault="00F84360">
      <w:pPr>
        <w:spacing w:line="780" w:lineRule="exact"/>
        <w:ind w:firstLineChars="1950" w:firstLine="5850"/>
        <w:rPr>
          <w:rFonts w:ascii="仿宋" w:eastAsia="仿宋" w:hAnsi="仿宋" w:cs="仿宋"/>
          <w:sz w:val="30"/>
          <w:szCs w:val="30"/>
        </w:rPr>
      </w:pPr>
      <w:r>
        <w:rPr>
          <w:rFonts w:ascii="仿宋" w:eastAsia="仿宋" w:hAnsi="仿宋" w:cs="仿宋" w:hint="eastAsia"/>
          <w:sz w:val="30"/>
          <w:szCs w:val="30"/>
        </w:rPr>
        <w:t>2024年   月   日</w:t>
      </w:r>
    </w:p>
    <w:p w:rsidR="002A300A" w:rsidRDefault="002A300A">
      <w:pPr>
        <w:pStyle w:val="Default"/>
      </w:pPr>
    </w:p>
    <w:p w:rsidR="002A300A" w:rsidRDefault="002A300A">
      <w:pPr>
        <w:spacing w:line="360" w:lineRule="auto"/>
        <w:ind w:firstLineChars="200" w:firstLine="480"/>
        <w:jc w:val="left"/>
        <w:rPr>
          <w:rFonts w:ascii="仿宋_GB2312" w:eastAsia="仿宋_GB2312" w:hAnsi="宋体"/>
          <w:sz w:val="24"/>
        </w:rPr>
      </w:pPr>
    </w:p>
    <w:sectPr w:rsidR="002A300A">
      <w:headerReference w:type="default" r:id="rId81"/>
      <w:footerReference w:type="even" r:id="rId82"/>
      <w:footerReference w:type="default" r:id="rId83"/>
      <w:headerReference w:type="first" r:id="rId84"/>
      <w:footerReference w:type="first" r:id="rId85"/>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355" w:rsidRDefault="00864355">
      <w:r>
        <w:separator/>
      </w:r>
    </w:p>
  </w:endnote>
  <w:endnote w:type="continuationSeparator" w:id="0">
    <w:p w:rsidR="00864355" w:rsidRDefault="00864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Futura Bk">
    <w:altName w:val="Trebuchet MS"/>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EFF" w:usb1="F9DFFFFF" w:usb2="0000007F" w:usb3="00000000" w:csb0="003F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微软雅黑"/>
    <w:charset w:val="00"/>
    <w:family w:val="roman"/>
    <w:pitch w:val="default"/>
    <w:sig w:usb0="00000000" w:usb1="00000000" w:usb2="00000000" w:usb3="00000000" w:csb0="00040001" w:csb1="00000000"/>
  </w:font>
  <w:font w:name=".PingFang SC">
    <w:altName w:val="宋体"/>
    <w:charset w:val="86"/>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framePr w:wrap="around" w:vAnchor="text" w:hAnchor="margin" w:xAlign="right" w:y="1"/>
      <w:rPr>
        <w:rStyle w:val="affd"/>
      </w:rPr>
    </w:pPr>
    <w:r>
      <w:fldChar w:fldCharType="begin"/>
    </w:r>
    <w:r>
      <w:rPr>
        <w:rStyle w:val="affd"/>
      </w:rPr>
      <w:instrText xml:space="preserve">PAGE  </w:instrText>
    </w:r>
    <w:r>
      <w:fldChar w:fldCharType="end"/>
    </w:r>
  </w:p>
  <w:p w:rsidR="00F84360" w:rsidRDefault="00F84360">
    <w:pPr>
      <w:pStyle w:val="af6"/>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AF6F9A">
      <w:rPr>
        <w:rFonts w:ascii="仿宋_GB2312" w:eastAsia="仿宋_GB2312"/>
        <w:noProof/>
        <w:kern w:val="0"/>
        <w:szCs w:val="21"/>
      </w:rPr>
      <w:t>112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AF6F9A">
      <w:rPr>
        <w:rFonts w:ascii="仿宋_GB2312" w:eastAsia="仿宋_GB2312"/>
        <w:noProof/>
        <w:kern w:val="0"/>
        <w:szCs w:val="21"/>
      </w:rPr>
      <w:t>112</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AF6F9A">
      <w:rPr>
        <w:rFonts w:ascii="仿宋_GB2312" w:eastAsia="仿宋_GB2312"/>
        <w:noProof/>
        <w:kern w:val="0"/>
        <w:szCs w:val="21"/>
      </w:rPr>
      <w:t>98</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AF6F9A">
      <w:rPr>
        <w:rFonts w:ascii="仿宋_GB2312" w:eastAsia="仿宋_GB2312"/>
        <w:noProof/>
        <w:kern w:val="0"/>
        <w:szCs w:val="21"/>
      </w:rPr>
      <w:t>112</w:t>
    </w:r>
    <w:r>
      <w:rPr>
        <w:rFonts w:ascii="仿宋_GB2312" w:eastAsia="仿宋_GB2312" w:hint="eastAsia"/>
        <w:kern w:val="0"/>
        <w:szCs w:val="21"/>
      </w:rPr>
      <w:fldChar w:fldCharType="end"/>
    </w:r>
    <w:bookmarkStart w:id="405" w:name="_Toc36110187"/>
    <w:bookmarkStart w:id="406" w:name="_Toc91899912"/>
    <w:bookmarkStart w:id="407" w:name="_Toc131845147"/>
    <w:bookmarkStart w:id="408" w:name="_Toc164085800"/>
    <w:r>
      <w:rPr>
        <w:rFonts w:ascii="仿宋_GB2312" w:eastAsia="仿宋_GB2312" w:hint="eastAsia"/>
        <w:kern w:val="0"/>
        <w:szCs w:val="21"/>
      </w:rPr>
      <w:t xml:space="preserve"> 页</w:t>
    </w:r>
    <w:bookmarkEnd w:id="405"/>
    <w:bookmarkEnd w:id="406"/>
    <w:bookmarkEnd w:id="407"/>
    <w:bookmarkEnd w:id="408"/>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F6F9A">
      <w:rPr>
        <w:rFonts w:ascii="仿宋_GB2312" w:eastAsia="仿宋_GB2312"/>
        <w:noProof/>
        <w:kern w:val="0"/>
      </w:rPr>
      <w:t>24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F6F9A">
      <w:rPr>
        <w:rFonts w:ascii="仿宋_GB2312" w:eastAsia="仿宋_GB2312"/>
        <w:noProof/>
        <w:kern w:val="0"/>
      </w:rPr>
      <w:t>112</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F6F9A">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F6F9A">
      <w:rPr>
        <w:rFonts w:ascii="仿宋_GB2312" w:eastAsia="仿宋_GB2312"/>
        <w:noProof/>
        <w:kern w:val="0"/>
      </w:rPr>
      <w:t>112</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spacing w:before="12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84360" w:rsidRDefault="00F84360">
                          <w:pPr>
                            <w:pStyle w:val="af6"/>
                          </w:pPr>
                          <w:r>
                            <w:fldChar w:fldCharType="begin"/>
                          </w:r>
                          <w:r>
                            <w:instrText xml:space="preserve"> PAGE  \* MERGEFORMAT </w:instrText>
                          </w:r>
                          <w:r>
                            <w:fldChar w:fldCharType="separate"/>
                          </w:r>
                          <w:r w:rsidR="00AF6F9A">
                            <w:rPr>
                              <w:noProof/>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kd4nyHQIAABUEAAAOAAAAAAAAAAAAAAAAAC4CAABkcnMvZTJvRG9jLnhtbFBLAQItABQABgAI&#10;AAAAIQBxqtG51wAAAAUBAAAPAAAAAAAAAAAAAAAAAHcEAABkcnMvZG93bnJldi54bWxQSwUGAAAA&#10;AAQABADzAAAAewUAAAAA&#10;" filled="f" stroked="f" strokeweight=".5pt">
              <v:textbox style="mso-fit-shape-to-text:t" inset="0,0,0,0">
                <w:txbxContent>
                  <w:p w:rsidR="00F84360" w:rsidRDefault="00F84360">
                    <w:pPr>
                      <w:pStyle w:val="af6"/>
                    </w:pPr>
                    <w:r>
                      <w:fldChar w:fldCharType="begin"/>
                    </w:r>
                    <w:r>
                      <w:instrText xml:space="preserve"> PAGE  \* MERGEFORMAT </w:instrText>
                    </w:r>
                    <w:r>
                      <w:fldChar w:fldCharType="separate"/>
                    </w:r>
                    <w:r w:rsidR="00AF6F9A">
                      <w:rPr>
                        <w:noProof/>
                      </w:rPr>
                      <w:t>57</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F6F9A">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F6F9A">
      <w:rPr>
        <w:rFonts w:ascii="仿宋_GB2312" w:eastAsia="仿宋_GB2312"/>
        <w:noProof/>
        <w:kern w:val="0"/>
      </w:rPr>
      <w:t>112</w:t>
    </w:r>
    <w:r>
      <w:rPr>
        <w:rFonts w:ascii="仿宋_GB2312" w:eastAsia="仿宋_GB2312" w:hint="eastAsia"/>
        <w:kern w:val="0"/>
      </w:rPr>
      <w:fldChar w:fldCharType="end"/>
    </w:r>
    <w:r>
      <w:rPr>
        <w:rFonts w:ascii="仿宋_GB2312" w:eastAsia="仿宋_GB2312" w:hint="eastAsia"/>
        <w:kern w:val="0"/>
      </w:rPr>
      <w:t xml:space="preserve"> 页</w:t>
    </w:r>
  </w:p>
  <w:p w:rsidR="00F84360" w:rsidRDefault="00F84360">
    <w:pPr>
      <w:rPr>
        <w:rFonts w:ascii="仿宋_GB2312" w:eastAsia="仿宋_GB23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F6F9A">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F6F9A">
      <w:rPr>
        <w:rFonts w:ascii="仿宋_GB2312" w:eastAsia="仿宋_GB2312"/>
        <w:noProof/>
        <w:kern w:val="0"/>
      </w:rPr>
      <w:t>112</w:t>
    </w:r>
    <w:r>
      <w:rPr>
        <w:rFonts w:ascii="仿宋_GB2312" w:eastAsia="仿宋_GB2312" w:hint="eastAsia"/>
        <w:kern w:val="0"/>
      </w:rPr>
      <w:fldChar w:fldCharType="end"/>
    </w:r>
    <w:r>
      <w:rPr>
        <w:rFonts w:ascii="仿宋_GB2312" w:eastAsia="仿宋_GB2312" w:hint="eastAsia"/>
        <w:kern w:val="0"/>
      </w:rPr>
      <w:t xml:space="preserve"> 页</w:t>
    </w:r>
  </w:p>
  <w:p w:rsidR="00F84360" w:rsidRDefault="00F84360">
    <w:pPr>
      <w:rPr>
        <w:rFonts w:ascii="仿宋_GB2312" w:eastAsia="仿宋_GB231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F6F9A">
      <w:rPr>
        <w:rFonts w:ascii="仿宋_GB2312" w:eastAsia="仿宋_GB2312"/>
        <w:noProof/>
        <w:kern w:val="0"/>
      </w:rPr>
      <w:t>97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F6F9A">
      <w:rPr>
        <w:rFonts w:ascii="仿宋_GB2312" w:eastAsia="仿宋_GB2312"/>
        <w:noProof/>
        <w:kern w:val="0"/>
      </w:rPr>
      <w:t>112</w:t>
    </w:r>
    <w:r>
      <w:rPr>
        <w:rFonts w:ascii="仿宋_GB2312" w:eastAsia="仿宋_GB2312" w:hint="eastAsia"/>
        <w:kern w:val="0"/>
      </w:rPr>
      <w:fldChar w:fldCharType="end"/>
    </w:r>
    <w:r>
      <w:rPr>
        <w:rFonts w:ascii="仿宋_GB2312" w:eastAsia="仿宋_GB2312" w:hint="eastAsia"/>
        <w:kern w:val="0"/>
      </w:rPr>
      <w:t xml:space="preserve"> 页</w:t>
    </w:r>
  </w:p>
  <w:p w:rsidR="00F84360" w:rsidRDefault="00F84360">
    <w:pPr>
      <w:rPr>
        <w:rFonts w:ascii="仿宋_GB2312" w:eastAsia="仿宋_GB231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F6F9A">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F6F9A">
      <w:rPr>
        <w:rFonts w:ascii="仿宋_GB2312" w:eastAsia="仿宋_GB2312"/>
        <w:noProof/>
        <w:kern w:val="0"/>
      </w:rPr>
      <w:t>112</w:t>
    </w:r>
    <w:r>
      <w:rPr>
        <w:rFonts w:ascii="仿宋_GB2312" w:eastAsia="仿宋_GB2312" w:hint="eastAsia"/>
        <w:kern w:val="0"/>
      </w:rPr>
      <w:fldChar w:fldCharType="end"/>
    </w:r>
    <w:r>
      <w:rPr>
        <w:rFonts w:ascii="仿宋_GB2312" w:eastAsia="仿宋_GB2312" w:hint="eastAsia"/>
        <w:kern w:val="0"/>
      </w:rPr>
      <w:t xml:space="preserve"> 页</w:t>
    </w:r>
  </w:p>
  <w:p w:rsidR="00F84360" w:rsidRDefault="00F84360">
    <w:pPr>
      <w:rPr>
        <w:rFonts w:ascii="仿宋_GB2312" w:eastAsia="仿宋_GB231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6"/>
      <w:framePr w:wrap="around" w:vAnchor="text" w:hAnchor="margin" w:xAlign="right" w:y="1"/>
      <w:rPr>
        <w:rStyle w:val="affd"/>
      </w:rPr>
    </w:pPr>
    <w:r>
      <w:fldChar w:fldCharType="begin"/>
    </w:r>
    <w:r>
      <w:rPr>
        <w:rStyle w:val="affd"/>
      </w:rPr>
      <w:instrText xml:space="preserve">PAGE  </w:instrText>
    </w:r>
    <w:r>
      <w:fldChar w:fldCharType="separate"/>
    </w:r>
    <w:r>
      <w:rPr>
        <w:rStyle w:val="affd"/>
      </w:rPr>
      <w:t>8</w:t>
    </w:r>
    <w:r>
      <w:fldChar w:fldCharType="end"/>
    </w:r>
  </w:p>
  <w:p w:rsidR="00F84360" w:rsidRDefault="00F84360">
    <w:pPr>
      <w:pStyle w:val="af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355" w:rsidRDefault="00864355">
      <w:r>
        <w:separator/>
      </w:r>
    </w:p>
  </w:footnote>
  <w:footnote w:type="continuationSeparator" w:id="0">
    <w:p w:rsidR="00864355" w:rsidRDefault="008643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7"/>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rPr>
        <w:rFonts w:hint="eastAsia"/>
      </w:rPr>
      <w:t>临平区</w:t>
    </w:r>
    <w:r>
      <w:t>政府采购公开招标文件</w:t>
    </w:r>
  </w:p>
  <w:p w:rsidR="00F84360" w:rsidRDefault="00F84360">
    <w:pPr>
      <w:pStyle w:val="aff1"/>
      <w:tabs>
        <w:tab w:val="center" w:pos="4535"/>
        <w:tab w:val="right" w:pos="9070"/>
      </w:tabs>
      <w:ind w:firstLineChars="100" w:firstLine="180"/>
      <w:jc w:val="both"/>
      <w:rPr>
        <w:rFonts w:ascii="仿宋_GB2312" w:eastAsia="仿宋_GB2312"/>
        <w:b w:val="0"/>
        <w:i/>
        <w:sz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7"/>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rFonts w:hint="eastAsia"/>
      </w:rPr>
      <w:t>临平区</w:t>
    </w:r>
    <w:r>
      <w:rPr>
        <w:lang w:val="zh-CN"/>
      </w:rPr>
      <w:t>政府采购公开招标文件</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spacing w:before="12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7"/>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杭州市政府采购公开招标文件</w:t>
    </w:r>
  </w:p>
  <w:p w:rsidR="00F84360" w:rsidRDefault="00F84360">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7"/>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p>
  <w:p w:rsidR="00F84360" w:rsidRDefault="00F84360">
    <w:pPr>
      <w:pStyle w:val="af7"/>
    </w:pPr>
    <w:r>
      <w:rPr>
        <w:rFonts w:hint="eastAsia"/>
      </w:rPr>
      <w:t xml:space="preserve">                                                                  </w:t>
    </w:r>
    <w:r>
      <w:t>杭州市政府采购公开招标文件</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7"/>
      <w:jc w:val="right"/>
      <w:rPr>
        <w:rFonts w:ascii="仿宋_GB2312" w:eastAsia="仿宋_GB2312"/>
        <w:b/>
        <w:i/>
        <w:u w:val="single"/>
      </w:rPr>
    </w:pPr>
    <w:r>
      <w:rPr>
        <w:rFonts w:hint="eastAsia"/>
      </w:rPr>
      <w:t xml:space="preserve">                                  </w:t>
    </w:r>
    <w:r>
      <w:t>杭州市政府采购公开招标文件</w:t>
    </w:r>
  </w:p>
  <w:p w:rsidR="00F84360" w:rsidRDefault="00F84360">
    <w:pPr>
      <w:rPr>
        <w:rFonts w:ascii="仿宋_GB2312" w:eastAsia="仿宋_GB2312"/>
        <w:b/>
        <w:i/>
        <w:sz w:val="18"/>
        <w:u w:val="single"/>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7"/>
      <w:jc w:val="right"/>
    </w:pPr>
    <w:r>
      <w:rPr>
        <w:rFonts w:hint="eastAsia"/>
      </w:rPr>
      <w:t xml:space="preserve">                                                                                                        </w:t>
    </w:r>
    <w:r>
      <w:t>杭州市政府采购公开招标文件</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7"/>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360" w:rsidRDefault="00F84360">
    <w:pPr>
      <w:pStyle w:val="af7"/>
    </w:pP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893079"/>
    <w:multiLevelType w:val="singleLevel"/>
    <w:tmpl w:val="84893079"/>
    <w:lvl w:ilvl="0">
      <w:start w:val="1"/>
      <w:numFmt w:val="decimal"/>
      <w:lvlText w:val="%1."/>
      <w:lvlJc w:val="left"/>
      <w:pPr>
        <w:tabs>
          <w:tab w:val="left" w:pos="312"/>
        </w:tabs>
      </w:pPr>
    </w:lvl>
  </w:abstractNum>
  <w:abstractNum w:abstractNumId="1" w15:restartNumberingAfterBreak="0">
    <w:nsid w:val="D9580F0F"/>
    <w:multiLevelType w:val="singleLevel"/>
    <w:tmpl w:val="D9580F0F"/>
    <w:lvl w:ilvl="0">
      <w:start w:val="1"/>
      <w:numFmt w:val="decimal"/>
      <w:lvlText w:val="%1."/>
      <w:lvlJc w:val="left"/>
      <w:pPr>
        <w:tabs>
          <w:tab w:val="left" w:pos="312"/>
        </w:tabs>
      </w:pPr>
    </w:lvl>
  </w:abstractNum>
  <w:abstractNum w:abstractNumId="2" w15:restartNumberingAfterBreak="0">
    <w:nsid w:val="629D9D1F"/>
    <w:multiLevelType w:val="singleLevel"/>
    <w:tmpl w:val="629D9D1F"/>
    <w:lvl w:ilvl="0">
      <w:start w:val="6"/>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420"/>
  <w:drawingGridVerticalSpacing w:val="156"/>
  <w:noPunctuationKerning/>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MmVjNThjZjcwOWQ1NWQ2YTkwNTgyZThkYWU4ZGMifQ=="/>
    <w:docVar w:name="KSO_WPS_MARK_KEY" w:val="f05422e6-4c10-4493-ac95-fef0ce0eaafc"/>
  </w:docVars>
  <w:rsids>
    <w:rsidRoot w:val="00172A27"/>
    <w:rsid w:val="BB7FA927"/>
    <w:rsid w:val="F5FFD31F"/>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4C9A"/>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300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CEF"/>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3E71"/>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A53"/>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0ED"/>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530"/>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97FA7"/>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306"/>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4A8C"/>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17F"/>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0F"/>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4355"/>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28A5"/>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548"/>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C2D"/>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6F9A"/>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09B"/>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3BDD"/>
    <w:rsid w:val="00CC4701"/>
    <w:rsid w:val="00CC56B4"/>
    <w:rsid w:val="00CC577D"/>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1969"/>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452"/>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069"/>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6F62"/>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6FBF"/>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CC"/>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468"/>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4360"/>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6E74"/>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8A2"/>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5C2B0C"/>
    <w:rsid w:val="019F7441"/>
    <w:rsid w:val="01B37585"/>
    <w:rsid w:val="01D55165"/>
    <w:rsid w:val="01DF6BF8"/>
    <w:rsid w:val="01EC2C57"/>
    <w:rsid w:val="026B2E25"/>
    <w:rsid w:val="02824D4D"/>
    <w:rsid w:val="02827F58"/>
    <w:rsid w:val="028440C8"/>
    <w:rsid w:val="02DC4B10"/>
    <w:rsid w:val="02DD76CE"/>
    <w:rsid w:val="02F36323"/>
    <w:rsid w:val="02F5619C"/>
    <w:rsid w:val="0326446A"/>
    <w:rsid w:val="032D5555"/>
    <w:rsid w:val="035D4591"/>
    <w:rsid w:val="036634D2"/>
    <w:rsid w:val="03A50C8C"/>
    <w:rsid w:val="03DD35E4"/>
    <w:rsid w:val="04060484"/>
    <w:rsid w:val="04076900"/>
    <w:rsid w:val="041A5A3B"/>
    <w:rsid w:val="042311BA"/>
    <w:rsid w:val="042B157A"/>
    <w:rsid w:val="043E6A4E"/>
    <w:rsid w:val="046E4E16"/>
    <w:rsid w:val="0482094E"/>
    <w:rsid w:val="048F763B"/>
    <w:rsid w:val="049F330E"/>
    <w:rsid w:val="04AA775C"/>
    <w:rsid w:val="04AF1889"/>
    <w:rsid w:val="04F66F48"/>
    <w:rsid w:val="05251E14"/>
    <w:rsid w:val="056A6BC7"/>
    <w:rsid w:val="05A16594"/>
    <w:rsid w:val="05A7762D"/>
    <w:rsid w:val="060E5941"/>
    <w:rsid w:val="06110FAF"/>
    <w:rsid w:val="063F5B0F"/>
    <w:rsid w:val="06493CA7"/>
    <w:rsid w:val="065A6178"/>
    <w:rsid w:val="06667154"/>
    <w:rsid w:val="066F1CF3"/>
    <w:rsid w:val="06930BB8"/>
    <w:rsid w:val="06E96BF0"/>
    <w:rsid w:val="07245D42"/>
    <w:rsid w:val="07264C62"/>
    <w:rsid w:val="072A2FCD"/>
    <w:rsid w:val="07712DB6"/>
    <w:rsid w:val="0779354C"/>
    <w:rsid w:val="07C231CA"/>
    <w:rsid w:val="07DA6EAE"/>
    <w:rsid w:val="08061376"/>
    <w:rsid w:val="08444A26"/>
    <w:rsid w:val="08452D77"/>
    <w:rsid w:val="086401F8"/>
    <w:rsid w:val="08751CAA"/>
    <w:rsid w:val="087E4C40"/>
    <w:rsid w:val="08D66AD6"/>
    <w:rsid w:val="08DA33A3"/>
    <w:rsid w:val="08E80F13"/>
    <w:rsid w:val="08ED418F"/>
    <w:rsid w:val="09335624"/>
    <w:rsid w:val="0944690F"/>
    <w:rsid w:val="09535675"/>
    <w:rsid w:val="095F057D"/>
    <w:rsid w:val="09642282"/>
    <w:rsid w:val="09733572"/>
    <w:rsid w:val="097430E9"/>
    <w:rsid w:val="09772C16"/>
    <w:rsid w:val="097C627E"/>
    <w:rsid w:val="098353B5"/>
    <w:rsid w:val="09A92330"/>
    <w:rsid w:val="09B06B87"/>
    <w:rsid w:val="09B2776D"/>
    <w:rsid w:val="09BE7E20"/>
    <w:rsid w:val="09C13146"/>
    <w:rsid w:val="09CA7E31"/>
    <w:rsid w:val="09E04166"/>
    <w:rsid w:val="0A1C0718"/>
    <w:rsid w:val="0A1C4D87"/>
    <w:rsid w:val="0A3E7710"/>
    <w:rsid w:val="0A5B7E63"/>
    <w:rsid w:val="0A91634C"/>
    <w:rsid w:val="0AA374A5"/>
    <w:rsid w:val="0AAB7649"/>
    <w:rsid w:val="0ABC5606"/>
    <w:rsid w:val="0AC42132"/>
    <w:rsid w:val="0AC731B8"/>
    <w:rsid w:val="0AEE5A69"/>
    <w:rsid w:val="0AFB5144"/>
    <w:rsid w:val="0B0C55A3"/>
    <w:rsid w:val="0B30404E"/>
    <w:rsid w:val="0B4C6C14"/>
    <w:rsid w:val="0B631A88"/>
    <w:rsid w:val="0B683D45"/>
    <w:rsid w:val="0B6D31C6"/>
    <w:rsid w:val="0B7F3F11"/>
    <w:rsid w:val="0B884417"/>
    <w:rsid w:val="0BF6188C"/>
    <w:rsid w:val="0BF73C91"/>
    <w:rsid w:val="0C170175"/>
    <w:rsid w:val="0C571A41"/>
    <w:rsid w:val="0C5C1171"/>
    <w:rsid w:val="0C5C1BCC"/>
    <w:rsid w:val="0C5E1CBC"/>
    <w:rsid w:val="0C615B50"/>
    <w:rsid w:val="0C8445DA"/>
    <w:rsid w:val="0C87121B"/>
    <w:rsid w:val="0C8F253F"/>
    <w:rsid w:val="0C98150D"/>
    <w:rsid w:val="0CC007F7"/>
    <w:rsid w:val="0CFE707A"/>
    <w:rsid w:val="0D063BDA"/>
    <w:rsid w:val="0D08375F"/>
    <w:rsid w:val="0D0B2C6C"/>
    <w:rsid w:val="0D0B7A9B"/>
    <w:rsid w:val="0D184CFB"/>
    <w:rsid w:val="0D395136"/>
    <w:rsid w:val="0D4A7419"/>
    <w:rsid w:val="0D827401"/>
    <w:rsid w:val="0D84094E"/>
    <w:rsid w:val="0D8A00E9"/>
    <w:rsid w:val="0D8D589E"/>
    <w:rsid w:val="0D985DAE"/>
    <w:rsid w:val="0DA01C73"/>
    <w:rsid w:val="0DD63300"/>
    <w:rsid w:val="0DF50604"/>
    <w:rsid w:val="0DF702FE"/>
    <w:rsid w:val="0E060E51"/>
    <w:rsid w:val="0E450FD8"/>
    <w:rsid w:val="0E5604B2"/>
    <w:rsid w:val="0E6D5D79"/>
    <w:rsid w:val="0E9D0089"/>
    <w:rsid w:val="0EB803EE"/>
    <w:rsid w:val="0EDF7256"/>
    <w:rsid w:val="0EF94D4B"/>
    <w:rsid w:val="0F000F7B"/>
    <w:rsid w:val="0F4958DC"/>
    <w:rsid w:val="0F515DF7"/>
    <w:rsid w:val="0F596BA8"/>
    <w:rsid w:val="0F6248D2"/>
    <w:rsid w:val="0F693536"/>
    <w:rsid w:val="0F7B0511"/>
    <w:rsid w:val="0F7B76D9"/>
    <w:rsid w:val="0F816ACD"/>
    <w:rsid w:val="0F9832DB"/>
    <w:rsid w:val="0F987C92"/>
    <w:rsid w:val="0FAB285A"/>
    <w:rsid w:val="0FAB64CC"/>
    <w:rsid w:val="0FBF3FD2"/>
    <w:rsid w:val="0FBF7FF3"/>
    <w:rsid w:val="0FEC6978"/>
    <w:rsid w:val="10105A09"/>
    <w:rsid w:val="103D2B2E"/>
    <w:rsid w:val="104E5104"/>
    <w:rsid w:val="10646583"/>
    <w:rsid w:val="107D4B15"/>
    <w:rsid w:val="108A3C80"/>
    <w:rsid w:val="10C26171"/>
    <w:rsid w:val="10F26336"/>
    <w:rsid w:val="10F33360"/>
    <w:rsid w:val="10FC16EA"/>
    <w:rsid w:val="11036B00"/>
    <w:rsid w:val="110F1D40"/>
    <w:rsid w:val="11266F33"/>
    <w:rsid w:val="11451616"/>
    <w:rsid w:val="117805DF"/>
    <w:rsid w:val="118963A1"/>
    <w:rsid w:val="11AA5813"/>
    <w:rsid w:val="11B65DF2"/>
    <w:rsid w:val="11C6522A"/>
    <w:rsid w:val="11CB3D84"/>
    <w:rsid w:val="11E104CC"/>
    <w:rsid w:val="11E20309"/>
    <w:rsid w:val="11FE0013"/>
    <w:rsid w:val="120E012D"/>
    <w:rsid w:val="12255233"/>
    <w:rsid w:val="12530213"/>
    <w:rsid w:val="12704669"/>
    <w:rsid w:val="127723A9"/>
    <w:rsid w:val="12862074"/>
    <w:rsid w:val="12883966"/>
    <w:rsid w:val="129E45B4"/>
    <w:rsid w:val="12BB25D2"/>
    <w:rsid w:val="12D81596"/>
    <w:rsid w:val="13072A44"/>
    <w:rsid w:val="135F4BE2"/>
    <w:rsid w:val="137A4BC0"/>
    <w:rsid w:val="139B1A0A"/>
    <w:rsid w:val="139D25C7"/>
    <w:rsid w:val="13BF3CE4"/>
    <w:rsid w:val="141008D8"/>
    <w:rsid w:val="14125FE6"/>
    <w:rsid w:val="146D271E"/>
    <w:rsid w:val="14982588"/>
    <w:rsid w:val="149A5AD9"/>
    <w:rsid w:val="14A7619D"/>
    <w:rsid w:val="14BB7B9C"/>
    <w:rsid w:val="150536C3"/>
    <w:rsid w:val="150C1963"/>
    <w:rsid w:val="151447A0"/>
    <w:rsid w:val="154A6454"/>
    <w:rsid w:val="15762120"/>
    <w:rsid w:val="15E45D39"/>
    <w:rsid w:val="16A8729C"/>
    <w:rsid w:val="16B33777"/>
    <w:rsid w:val="16BC70A7"/>
    <w:rsid w:val="16C6339E"/>
    <w:rsid w:val="172F2D79"/>
    <w:rsid w:val="17557BEF"/>
    <w:rsid w:val="175F3F5B"/>
    <w:rsid w:val="176A5B2B"/>
    <w:rsid w:val="17847889"/>
    <w:rsid w:val="17D349C1"/>
    <w:rsid w:val="1830729E"/>
    <w:rsid w:val="184B0AD8"/>
    <w:rsid w:val="1870062C"/>
    <w:rsid w:val="18817102"/>
    <w:rsid w:val="18830A15"/>
    <w:rsid w:val="18852B28"/>
    <w:rsid w:val="188B5321"/>
    <w:rsid w:val="18F316D1"/>
    <w:rsid w:val="192602B6"/>
    <w:rsid w:val="196453DF"/>
    <w:rsid w:val="19932372"/>
    <w:rsid w:val="19A20DD5"/>
    <w:rsid w:val="19AE03F1"/>
    <w:rsid w:val="19B808A8"/>
    <w:rsid w:val="1A071A03"/>
    <w:rsid w:val="1A1F16AE"/>
    <w:rsid w:val="1A3B5C77"/>
    <w:rsid w:val="1A65423B"/>
    <w:rsid w:val="1A984BAD"/>
    <w:rsid w:val="1AB8220E"/>
    <w:rsid w:val="1AB8305C"/>
    <w:rsid w:val="1AD93A76"/>
    <w:rsid w:val="1AE4166C"/>
    <w:rsid w:val="1AF06CFB"/>
    <w:rsid w:val="1AF11B8D"/>
    <w:rsid w:val="1AF85A85"/>
    <w:rsid w:val="1B11359C"/>
    <w:rsid w:val="1B2A271F"/>
    <w:rsid w:val="1B46204F"/>
    <w:rsid w:val="1B530544"/>
    <w:rsid w:val="1B713184"/>
    <w:rsid w:val="1B741675"/>
    <w:rsid w:val="1BA209CF"/>
    <w:rsid w:val="1BB4777D"/>
    <w:rsid w:val="1BC258DA"/>
    <w:rsid w:val="1BD75AB8"/>
    <w:rsid w:val="1C0459C2"/>
    <w:rsid w:val="1C1B3B4A"/>
    <w:rsid w:val="1C767BD0"/>
    <w:rsid w:val="1C88086E"/>
    <w:rsid w:val="1CD6156D"/>
    <w:rsid w:val="1CFA525B"/>
    <w:rsid w:val="1D266CE1"/>
    <w:rsid w:val="1D3963AF"/>
    <w:rsid w:val="1D6A673C"/>
    <w:rsid w:val="1D70376F"/>
    <w:rsid w:val="1D9247AE"/>
    <w:rsid w:val="1DB567EC"/>
    <w:rsid w:val="1DDC4FA6"/>
    <w:rsid w:val="1DE54FD0"/>
    <w:rsid w:val="1DF51A98"/>
    <w:rsid w:val="1E264818"/>
    <w:rsid w:val="1E3D060F"/>
    <w:rsid w:val="1E3F7D2E"/>
    <w:rsid w:val="1E4134E4"/>
    <w:rsid w:val="1E5062B3"/>
    <w:rsid w:val="1E523514"/>
    <w:rsid w:val="1E714A66"/>
    <w:rsid w:val="1E802593"/>
    <w:rsid w:val="1EA703CC"/>
    <w:rsid w:val="1EB7330C"/>
    <w:rsid w:val="1EDF6337"/>
    <w:rsid w:val="1F0A0FF3"/>
    <w:rsid w:val="1F1F5E78"/>
    <w:rsid w:val="1F5771FF"/>
    <w:rsid w:val="1FAA535A"/>
    <w:rsid w:val="1FE868A9"/>
    <w:rsid w:val="20034907"/>
    <w:rsid w:val="20173E4B"/>
    <w:rsid w:val="204E48BC"/>
    <w:rsid w:val="20576606"/>
    <w:rsid w:val="208921B3"/>
    <w:rsid w:val="208A67B8"/>
    <w:rsid w:val="20973DEB"/>
    <w:rsid w:val="20B26522"/>
    <w:rsid w:val="20B44310"/>
    <w:rsid w:val="211116EB"/>
    <w:rsid w:val="2133151A"/>
    <w:rsid w:val="216133FC"/>
    <w:rsid w:val="217955E4"/>
    <w:rsid w:val="21811B6C"/>
    <w:rsid w:val="21D56769"/>
    <w:rsid w:val="21E52EF3"/>
    <w:rsid w:val="21FB5D7B"/>
    <w:rsid w:val="220B1C3D"/>
    <w:rsid w:val="221D1D20"/>
    <w:rsid w:val="22334A87"/>
    <w:rsid w:val="22681CF7"/>
    <w:rsid w:val="228E6BE7"/>
    <w:rsid w:val="229932FA"/>
    <w:rsid w:val="22BE6801"/>
    <w:rsid w:val="233500BF"/>
    <w:rsid w:val="23377FF7"/>
    <w:rsid w:val="236B425F"/>
    <w:rsid w:val="236F0D7C"/>
    <w:rsid w:val="23836192"/>
    <w:rsid w:val="23843412"/>
    <w:rsid w:val="23901F29"/>
    <w:rsid w:val="239C0061"/>
    <w:rsid w:val="23B908A4"/>
    <w:rsid w:val="23D46191"/>
    <w:rsid w:val="23E95BEF"/>
    <w:rsid w:val="23F23D7D"/>
    <w:rsid w:val="23F24EDE"/>
    <w:rsid w:val="23FD0064"/>
    <w:rsid w:val="240B5FA0"/>
    <w:rsid w:val="242B4894"/>
    <w:rsid w:val="245375B0"/>
    <w:rsid w:val="24642C0A"/>
    <w:rsid w:val="24887614"/>
    <w:rsid w:val="24B22173"/>
    <w:rsid w:val="24B95AD9"/>
    <w:rsid w:val="24BE24DA"/>
    <w:rsid w:val="24CF5825"/>
    <w:rsid w:val="24D663E6"/>
    <w:rsid w:val="24D77F2B"/>
    <w:rsid w:val="253E1FB4"/>
    <w:rsid w:val="25506ABE"/>
    <w:rsid w:val="258B00E2"/>
    <w:rsid w:val="25A917A6"/>
    <w:rsid w:val="25BE27CC"/>
    <w:rsid w:val="25F654BC"/>
    <w:rsid w:val="25F74A5C"/>
    <w:rsid w:val="2609257A"/>
    <w:rsid w:val="260E76B9"/>
    <w:rsid w:val="2628662C"/>
    <w:rsid w:val="262D45DE"/>
    <w:rsid w:val="265D31A4"/>
    <w:rsid w:val="26865DEC"/>
    <w:rsid w:val="26A02F87"/>
    <w:rsid w:val="26A53EF9"/>
    <w:rsid w:val="26A94201"/>
    <w:rsid w:val="26AC274F"/>
    <w:rsid w:val="26DC4FC7"/>
    <w:rsid w:val="27044A29"/>
    <w:rsid w:val="27106BE8"/>
    <w:rsid w:val="271D34C8"/>
    <w:rsid w:val="276142BF"/>
    <w:rsid w:val="27783712"/>
    <w:rsid w:val="278B3C24"/>
    <w:rsid w:val="27907362"/>
    <w:rsid w:val="27C41642"/>
    <w:rsid w:val="28084A26"/>
    <w:rsid w:val="28333E1D"/>
    <w:rsid w:val="28454BD6"/>
    <w:rsid w:val="28455253"/>
    <w:rsid w:val="28551971"/>
    <w:rsid w:val="285B1C53"/>
    <w:rsid w:val="289F7086"/>
    <w:rsid w:val="28C32028"/>
    <w:rsid w:val="28CC490F"/>
    <w:rsid w:val="28D472A8"/>
    <w:rsid w:val="28DE40AA"/>
    <w:rsid w:val="28F17E5A"/>
    <w:rsid w:val="29345E77"/>
    <w:rsid w:val="294C65AD"/>
    <w:rsid w:val="29806583"/>
    <w:rsid w:val="298B3C4C"/>
    <w:rsid w:val="29AE5140"/>
    <w:rsid w:val="29DD2A9E"/>
    <w:rsid w:val="29E45278"/>
    <w:rsid w:val="29F26D24"/>
    <w:rsid w:val="2A0E67EA"/>
    <w:rsid w:val="2A15033F"/>
    <w:rsid w:val="2A1662C1"/>
    <w:rsid w:val="2A1C7367"/>
    <w:rsid w:val="2A2815FA"/>
    <w:rsid w:val="2A2879D7"/>
    <w:rsid w:val="2A556134"/>
    <w:rsid w:val="2A6D6092"/>
    <w:rsid w:val="2A7D76B4"/>
    <w:rsid w:val="2A9D36CA"/>
    <w:rsid w:val="2B3F3E30"/>
    <w:rsid w:val="2B437463"/>
    <w:rsid w:val="2B7807EE"/>
    <w:rsid w:val="2BBF00EC"/>
    <w:rsid w:val="2BC33EED"/>
    <w:rsid w:val="2BC37CFD"/>
    <w:rsid w:val="2BD5237F"/>
    <w:rsid w:val="2BE536CE"/>
    <w:rsid w:val="2BE758D9"/>
    <w:rsid w:val="2C09049E"/>
    <w:rsid w:val="2C0A653C"/>
    <w:rsid w:val="2C191F85"/>
    <w:rsid w:val="2C2E2CC5"/>
    <w:rsid w:val="2C4E7785"/>
    <w:rsid w:val="2CE40F12"/>
    <w:rsid w:val="2CE82D6F"/>
    <w:rsid w:val="2CF24727"/>
    <w:rsid w:val="2D343236"/>
    <w:rsid w:val="2D491B1B"/>
    <w:rsid w:val="2DD15014"/>
    <w:rsid w:val="2DF72DE4"/>
    <w:rsid w:val="2E0220AF"/>
    <w:rsid w:val="2E4B082A"/>
    <w:rsid w:val="2E5D4E86"/>
    <w:rsid w:val="2E5D790B"/>
    <w:rsid w:val="2E984B00"/>
    <w:rsid w:val="2E9A3C18"/>
    <w:rsid w:val="2EAC4558"/>
    <w:rsid w:val="2EBB0FEE"/>
    <w:rsid w:val="2EC63002"/>
    <w:rsid w:val="2F0A6B38"/>
    <w:rsid w:val="2F1A353B"/>
    <w:rsid w:val="2F410CE2"/>
    <w:rsid w:val="2F946CCB"/>
    <w:rsid w:val="2FD25781"/>
    <w:rsid w:val="2FFD7934"/>
    <w:rsid w:val="30733ACD"/>
    <w:rsid w:val="308C3862"/>
    <w:rsid w:val="309379D8"/>
    <w:rsid w:val="30A270F7"/>
    <w:rsid w:val="30DF1478"/>
    <w:rsid w:val="30EC586F"/>
    <w:rsid w:val="319C6071"/>
    <w:rsid w:val="31AB258C"/>
    <w:rsid w:val="31AC537E"/>
    <w:rsid w:val="31E3679B"/>
    <w:rsid w:val="31E732FD"/>
    <w:rsid w:val="320330D1"/>
    <w:rsid w:val="32081D71"/>
    <w:rsid w:val="32517576"/>
    <w:rsid w:val="32B17A16"/>
    <w:rsid w:val="32BE5C2C"/>
    <w:rsid w:val="32E60427"/>
    <w:rsid w:val="32FB6478"/>
    <w:rsid w:val="33196747"/>
    <w:rsid w:val="33263B3F"/>
    <w:rsid w:val="336963EB"/>
    <w:rsid w:val="33757D46"/>
    <w:rsid w:val="337F54DA"/>
    <w:rsid w:val="33816EEB"/>
    <w:rsid w:val="33DB598F"/>
    <w:rsid w:val="33DE0FDB"/>
    <w:rsid w:val="33EB55CD"/>
    <w:rsid w:val="33EC4C02"/>
    <w:rsid w:val="340D2360"/>
    <w:rsid w:val="3410665D"/>
    <w:rsid w:val="34211214"/>
    <w:rsid w:val="342E63AB"/>
    <w:rsid w:val="344655C8"/>
    <w:rsid w:val="34950E68"/>
    <w:rsid w:val="34986E94"/>
    <w:rsid w:val="34A064BE"/>
    <w:rsid w:val="34AF62C9"/>
    <w:rsid w:val="34CB4388"/>
    <w:rsid w:val="34FA6E12"/>
    <w:rsid w:val="34FF745B"/>
    <w:rsid w:val="351035C6"/>
    <w:rsid w:val="358D5588"/>
    <w:rsid w:val="35E81B84"/>
    <w:rsid w:val="363A3B40"/>
    <w:rsid w:val="3651018A"/>
    <w:rsid w:val="365302AE"/>
    <w:rsid w:val="36607A0A"/>
    <w:rsid w:val="366E227C"/>
    <w:rsid w:val="366F2E0D"/>
    <w:rsid w:val="367B6A5C"/>
    <w:rsid w:val="36A74ADA"/>
    <w:rsid w:val="36AD60D5"/>
    <w:rsid w:val="36B224F9"/>
    <w:rsid w:val="36EC0CC9"/>
    <w:rsid w:val="37113475"/>
    <w:rsid w:val="373702D9"/>
    <w:rsid w:val="373F410B"/>
    <w:rsid w:val="37EE7094"/>
    <w:rsid w:val="38120769"/>
    <w:rsid w:val="382316B2"/>
    <w:rsid w:val="3828316D"/>
    <w:rsid w:val="38296C89"/>
    <w:rsid w:val="383002EB"/>
    <w:rsid w:val="38586797"/>
    <w:rsid w:val="38BC0149"/>
    <w:rsid w:val="38BC34BF"/>
    <w:rsid w:val="38D87D1C"/>
    <w:rsid w:val="38EC33C3"/>
    <w:rsid w:val="38FE2D3A"/>
    <w:rsid w:val="39636459"/>
    <w:rsid w:val="396B7F6C"/>
    <w:rsid w:val="397800BB"/>
    <w:rsid w:val="398A029A"/>
    <w:rsid w:val="39A55719"/>
    <w:rsid w:val="39B417A9"/>
    <w:rsid w:val="39FC5695"/>
    <w:rsid w:val="3A006D8E"/>
    <w:rsid w:val="3A23749D"/>
    <w:rsid w:val="3A2D05C6"/>
    <w:rsid w:val="3A3651E5"/>
    <w:rsid w:val="3A744481"/>
    <w:rsid w:val="3A8C7BEF"/>
    <w:rsid w:val="3A906246"/>
    <w:rsid w:val="3B2349B7"/>
    <w:rsid w:val="3B3D2948"/>
    <w:rsid w:val="3B616CFF"/>
    <w:rsid w:val="3B6259F6"/>
    <w:rsid w:val="3B686994"/>
    <w:rsid w:val="3B7364AD"/>
    <w:rsid w:val="3B976654"/>
    <w:rsid w:val="3BC01EFC"/>
    <w:rsid w:val="3BCA786A"/>
    <w:rsid w:val="3BD31E2F"/>
    <w:rsid w:val="3BF15831"/>
    <w:rsid w:val="3C0B19CA"/>
    <w:rsid w:val="3C105946"/>
    <w:rsid w:val="3C471448"/>
    <w:rsid w:val="3C5F759A"/>
    <w:rsid w:val="3C6C525A"/>
    <w:rsid w:val="3CC21094"/>
    <w:rsid w:val="3CCE23CB"/>
    <w:rsid w:val="3CD17D17"/>
    <w:rsid w:val="3CF33171"/>
    <w:rsid w:val="3D3C7F39"/>
    <w:rsid w:val="3D440F09"/>
    <w:rsid w:val="3D4504A0"/>
    <w:rsid w:val="3D7078F8"/>
    <w:rsid w:val="3D8734BB"/>
    <w:rsid w:val="3D9A11D4"/>
    <w:rsid w:val="3DA16D89"/>
    <w:rsid w:val="3DA23B71"/>
    <w:rsid w:val="3DA364BE"/>
    <w:rsid w:val="3DD53784"/>
    <w:rsid w:val="3DE041CB"/>
    <w:rsid w:val="3E0D48F6"/>
    <w:rsid w:val="3E1868B4"/>
    <w:rsid w:val="3E1C255A"/>
    <w:rsid w:val="3E377251"/>
    <w:rsid w:val="3E42664B"/>
    <w:rsid w:val="3E5A7334"/>
    <w:rsid w:val="3E75253C"/>
    <w:rsid w:val="3E7B5D6B"/>
    <w:rsid w:val="3E843E66"/>
    <w:rsid w:val="3E8F51FE"/>
    <w:rsid w:val="3E926F87"/>
    <w:rsid w:val="3E9A59DE"/>
    <w:rsid w:val="3EAF4836"/>
    <w:rsid w:val="3EC33DFA"/>
    <w:rsid w:val="3F060E16"/>
    <w:rsid w:val="3F0C0644"/>
    <w:rsid w:val="3F1D1096"/>
    <w:rsid w:val="3F2F0234"/>
    <w:rsid w:val="3F33143F"/>
    <w:rsid w:val="3F35117A"/>
    <w:rsid w:val="3F3E340B"/>
    <w:rsid w:val="3F6363FE"/>
    <w:rsid w:val="3F756B8F"/>
    <w:rsid w:val="3F95482B"/>
    <w:rsid w:val="401271EC"/>
    <w:rsid w:val="4019356B"/>
    <w:rsid w:val="40592157"/>
    <w:rsid w:val="406E1CAE"/>
    <w:rsid w:val="40A0133A"/>
    <w:rsid w:val="40C31A53"/>
    <w:rsid w:val="40FF545D"/>
    <w:rsid w:val="410067C8"/>
    <w:rsid w:val="41586BC4"/>
    <w:rsid w:val="417E61BC"/>
    <w:rsid w:val="418F0D2A"/>
    <w:rsid w:val="41CF1D36"/>
    <w:rsid w:val="41D01505"/>
    <w:rsid w:val="42263F54"/>
    <w:rsid w:val="42474939"/>
    <w:rsid w:val="424C3C57"/>
    <w:rsid w:val="42562163"/>
    <w:rsid w:val="42613FF3"/>
    <w:rsid w:val="42660D96"/>
    <w:rsid w:val="428667D2"/>
    <w:rsid w:val="42CD1CE0"/>
    <w:rsid w:val="42D02437"/>
    <w:rsid w:val="42E1381E"/>
    <w:rsid w:val="42EA34EA"/>
    <w:rsid w:val="42ED6459"/>
    <w:rsid w:val="42FE58DD"/>
    <w:rsid w:val="43036A81"/>
    <w:rsid w:val="43174B3D"/>
    <w:rsid w:val="434B790E"/>
    <w:rsid w:val="4360274F"/>
    <w:rsid w:val="43977AB6"/>
    <w:rsid w:val="43A3342B"/>
    <w:rsid w:val="43A538C3"/>
    <w:rsid w:val="43C77C27"/>
    <w:rsid w:val="43DE09EE"/>
    <w:rsid w:val="44002FAD"/>
    <w:rsid w:val="444066D4"/>
    <w:rsid w:val="44450C02"/>
    <w:rsid w:val="449101DD"/>
    <w:rsid w:val="44DE1391"/>
    <w:rsid w:val="451B225C"/>
    <w:rsid w:val="452410C9"/>
    <w:rsid w:val="45317DFB"/>
    <w:rsid w:val="45390624"/>
    <w:rsid w:val="453E5D7D"/>
    <w:rsid w:val="456D3CE4"/>
    <w:rsid w:val="4579042C"/>
    <w:rsid w:val="457F0571"/>
    <w:rsid w:val="45851176"/>
    <w:rsid w:val="45C63B94"/>
    <w:rsid w:val="45CF39F2"/>
    <w:rsid w:val="45DA55C8"/>
    <w:rsid w:val="460E7DA5"/>
    <w:rsid w:val="46107C61"/>
    <w:rsid w:val="46286B30"/>
    <w:rsid w:val="46422483"/>
    <w:rsid w:val="4659254A"/>
    <w:rsid w:val="465B0637"/>
    <w:rsid w:val="465E3F0D"/>
    <w:rsid w:val="466A16E6"/>
    <w:rsid w:val="46893F2B"/>
    <w:rsid w:val="46C4686E"/>
    <w:rsid w:val="46F72688"/>
    <w:rsid w:val="477B778F"/>
    <w:rsid w:val="477E4B57"/>
    <w:rsid w:val="478203EC"/>
    <w:rsid w:val="47B025FA"/>
    <w:rsid w:val="47D1045C"/>
    <w:rsid w:val="4809698F"/>
    <w:rsid w:val="4811697D"/>
    <w:rsid w:val="48547666"/>
    <w:rsid w:val="486F6CFB"/>
    <w:rsid w:val="487A3E25"/>
    <w:rsid w:val="48884BD7"/>
    <w:rsid w:val="488B5503"/>
    <w:rsid w:val="48937E21"/>
    <w:rsid w:val="489A0361"/>
    <w:rsid w:val="48B94FF3"/>
    <w:rsid w:val="48E1714C"/>
    <w:rsid w:val="48E37AAB"/>
    <w:rsid w:val="48FD4B4C"/>
    <w:rsid w:val="490A68E0"/>
    <w:rsid w:val="491055FE"/>
    <w:rsid w:val="49173B1F"/>
    <w:rsid w:val="495F5B3E"/>
    <w:rsid w:val="496F77D7"/>
    <w:rsid w:val="497654FD"/>
    <w:rsid w:val="498A0B32"/>
    <w:rsid w:val="49B02CBC"/>
    <w:rsid w:val="49B64211"/>
    <w:rsid w:val="49F6167F"/>
    <w:rsid w:val="49FE75CD"/>
    <w:rsid w:val="4A064FA0"/>
    <w:rsid w:val="4A16615C"/>
    <w:rsid w:val="4A28755D"/>
    <w:rsid w:val="4A4424D7"/>
    <w:rsid w:val="4A6F4C2B"/>
    <w:rsid w:val="4AB82D0F"/>
    <w:rsid w:val="4AE44CD1"/>
    <w:rsid w:val="4AEB7664"/>
    <w:rsid w:val="4AFD7C19"/>
    <w:rsid w:val="4B0567D1"/>
    <w:rsid w:val="4B236AAE"/>
    <w:rsid w:val="4B36447D"/>
    <w:rsid w:val="4B707271"/>
    <w:rsid w:val="4B914A0A"/>
    <w:rsid w:val="4B9739F7"/>
    <w:rsid w:val="4BAB3767"/>
    <w:rsid w:val="4BEE2503"/>
    <w:rsid w:val="4C245A30"/>
    <w:rsid w:val="4C7F7227"/>
    <w:rsid w:val="4C894FFE"/>
    <w:rsid w:val="4CB6685F"/>
    <w:rsid w:val="4CC367FE"/>
    <w:rsid w:val="4D022FC0"/>
    <w:rsid w:val="4D077F3C"/>
    <w:rsid w:val="4D123355"/>
    <w:rsid w:val="4D2A3B31"/>
    <w:rsid w:val="4D312C52"/>
    <w:rsid w:val="4D8B58D8"/>
    <w:rsid w:val="4D905305"/>
    <w:rsid w:val="4D964A72"/>
    <w:rsid w:val="4D9C1254"/>
    <w:rsid w:val="4E793892"/>
    <w:rsid w:val="4E800872"/>
    <w:rsid w:val="4EC569ED"/>
    <w:rsid w:val="4ECF457E"/>
    <w:rsid w:val="4ED50EA1"/>
    <w:rsid w:val="4EEC050C"/>
    <w:rsid w:val="4F104EC3"/>
    <w:rsid w:val="4F47354A"/>
    <w:rsid w:val="4F532425"/>
    <w:rsid w:val="4F911C54"/>
    <w:rsid w:val="4FBB3ECD"/>
    <w:rsid w:val="4FE625E0"/>
    <w:rsid w:val="4FE65BDF"/>
    <w:rsid w:val="500904BC"/>
    <w:rsid w:val="5021480F"/>
    <w:rsid w:val="50962ECB"/>
    <w:rsid w:val="50A42E38"/>
    <w:rsid w:val="50A4577F"/>
    <w:rsid w:val="50B73D1F"/>
    <w:rsid w:val="50BD5BC9"/>
    <w:rsid w:val="50C11EEE"/>
    <w:rsid w:val="50CC3BD1"/>
    <w:rsid w:val="50CD4459"/>
    <w:rsid w:val="50E97CFC"/>
    <w:rsid w:val="50FA4028"/>
    <w:rsid w:val="510D65B7"/>
    <w:rsid w:val="5110276B"/>
    <w:rsid w:val="511157AB"/>
    <w:rsid w:val="514041B8"/>
    <w:rsid w:val="5142540C"/>
    <w:rsid w:val="514574D8"/>
    <w:rsid w:val="518832C8"/>
    <w:rsid w:val="518F5CC6"/>
    <w:rsid w:val="51955765"/>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7911F1"/>
    <w:rsid w:val="5397158E"/>
    <w:rsid w:val="53CF69A3"/>
    <w:rsid w:val="53E022BA"/>
    <w:rsid w:val="54013861"/>
    <w:rsid w:val="54487265"/>
    <w:rsid w:val="544D6070"/>
    <w:rsid w:val="54605E1E"/>
    <w:rsid w:val="54B3506A"/>
    <w:rsid w:val="54BB718F"/>
    <w:rsid w:val="54CA0D16"/>
    <w:rsid w:val="54DD4057"/>
    <w:rsid w:val="54E7490F"/>
    <w:rsid w:val="550764A4"/>
    <w:rsid w:val="550B2BF6"/>
    <w:rsid w:val="55214EB5"/>
    <w:rsid w:val="55364EFD"/>
    <w:rsid w:val="555D4828"/>
    <w:rsid w:val="55741347"/>
    <w:rsid w:val="557A4C8B"/>
    <w:rsid w:val="558931E1"/>
    <w:rsid w:val="55923347"/>
    <w:rsid w:val="55925180"/>
    <w:rsid w:val="55983B1B"/>
    <w:rsid w:val="55A8376B"/>
    <w:rsid w:val="55DC29B6"/>
    <w:rsid w:val="55DD4241"/>
    <w:rsid w:val="566B6D1E"/>
    <w:rsid w:val="568D608C"/>
    <w:rsid w:val="56A64417"/>
    <w:rsid w:val="56AB30C8"/>
    <w:rsid w:val="56AC6E0B"/>
    <w:rsid w:val="56AF3C29"/>
    <w:rsid w:val="56F40E70"/>
    <w:rsid w:val="570109B9"/>
    <w:rsid w:val="57032A2C"/>
    <w:rsid w:val="570F5219"/>
    <w:rsid w:val="57257E2E"/>
    <w:rsid w:val="572B1EDA"/>
    <w:rsid w:val="572D7A00"/>
    <w:rsid w:val="575C02E5"/>
    <w:rsid w:val="575D12B5"/>
    <w:rsid w:val="57610A87"/>
    <w:rsid w:val="577B1140"/>
    <w:rsid w:val="577B7F21"/>
    <w:rsid w:val="577F181B"/>
    <w:rsid w:val="57921984"/>
    <w:rsid w:val="579737F0"/>
    <w:rsid w:val="57A3670D"/>
    <w:rsid w:val="57AB7B30"/>
    <w:rsid w:val="57AF5251"/>
    <w:rsid w:val="57B26373"/>
    <w:rsid w:val="57B63F04"/>
    <w:rsid w:val="57CD20C2"/>
    <w:rsid w:val="57D675AB"/>
    <w:rsid w:val="57D95FDD"/>
    <w:rsid w:val="583A6DC9"/>
    <w:rsid w:val="58917D2F"/>
    <w:rsid w:val="5894085C"/>
    <w:rsid w:val="589A2E73"/>
    <w:rsid w:val="58A63DB0"/>
    <w:rsid w:val="58AE4F0C"/>
    <w:rsid w:val="58B85899"/>
    <w:rsid w:val="58E363A9"/>
    <w:rsid w:val="58F87A10"/>
    <w:rsid w:val="59120131"/>
    <w:rsid w:val="59430135"/>
    <w:rsid w:val="595E1678"/>
    <w:rsid w:val="59686533"/>
    <w:rsid w:val="596D5BD4"/>
    <w:rsid w:val="597E3DD8"/>
    <w:rsid w:val="599338FC"/>
    <w:rsid w:val="59F80043"/>
    <w:rsid w:val="5A09252F"/>
    <w:rsid w:val="5A0B2778"/>
    <w:rsid w:val="5A2A7C7B"/>
    <w:rsid w:val="5A3C0E89"/>
    <w:rsid w:val="5A3E2560"/>
    <w:rsid w:val="5A485DBB"/>
    <w:rsid w:val="5A5D3B6E"/>
    <w:rsid w:val="5A605A4B"/>
    <w:rsid w:val="5A637A76"/>
    <w:rsid w:val="5A6D33BA"/>
    <w:rsid w:val="5A7449E7"/>
    <w:rsid w:val="5A792B1F"/>
    <w:rsid w:val="5A810230"/>
    <w:rsid w:val="5A874767"/>
    <w:rsid w:val="5AA302F7"/>
    <w:rsid w:val="5AAA5E8D"/>
    <w:rsid w:val="5AAB0CDA"/>
    <w:rsid w:val="5AAD6F28"/>
    <w:rsid w:val="5AD63A24"/>
    <w:rsid w:val="5B024457"/>
    <w:rsid w:val="5B091AC4"/>
    <w:rsid w:val="5B2E1A1D"/>
    <w:rsid w:val="5B843A1C"/>
    <w:rsid w:val="5B873E3F"/>
    <w:rsid w:val="5C02690E"/>
    <w:rsid w:val="5C196DA7"/>
    <w:rsid w:val="5C2A048C"/>
    <w:rsid w:val="5C6E67D0"/>
    <w:rsid w:val="5C80234E"/>
    <w:rsid w:val="5C8A680C"/>
    <w:rsid w:val="5CEB0141"/>
    <w:rsid w:val="5D0C4701"/>
    <w:rsid w:val="5D0F0395"/>
    <w:rsid w:val="5D160B2B"/>
    <w:rsid w:val="5D221076"/>
    <w:rsid w:val="5D397964"/>
    <w:rsid w:val="5D5A391C"/>
    <w:rsid w:val="5D5F10C0"/>
    <w:rsid w:val="5D891B7B"/>
    <w:rsid w:val="5DAD38EE"/>
    <w:rsid w:val="5E006862"/>
    <w:rsid w:val="5E0207B9"/>
    <w:rsid w:val="5E1834A1"/>
    <w:rsid w:val="5E261785"/>
    <w:rsid w:val="5E300A3C"/>
    <w:rsid w:val="5E3C1DE3"/>
    <w:rsid w:val="5E4A7017"/>
    <w:rsid w:val="5E543BD3"/>
    <w:rsid w:val="5E552BBA"/>
    <w:rsid w:val="5E611C10"/>
    <w:rsid w:val="5E7B7887"/>
    <w:rsid w:val="5EEB4428"/>
    <w:rsid w:val="5EFC4888"/>
    <w:rsid w:val="5EFC7377"/>
    <w:rsid w:val="5F06174D"/>
    <w:rsid w:val="5F1311EE"/>
    <w:rsid w:val="5F3A3602"/>
    <w:rsid w:val="5F4D50E3"/>
    <w:rsid w:val="5F6277C6"/>
    <w:rsid w:val="5F6D0B1D"/>
    <w:rsid w:val="5F8D0B82"/>
    <w:rsid w:val="5F9A3F78"/>
    <w:rsid w:val="5FCC5339"/>
    <w:rsid w:val="5FE34A5B"/>
    <w:rsid w:val="5FFE1E36"/>
    <w:rsid w:val="602120CC"/>
    <w:rsid w:val="60232584"/>
    <w:rsid w:val="603354CB"/>
    <w:rsid w:val="604A5254"/>
    <w:rsid w:val="607330CE"/>
    <w:rsid w:val="607E307A"/>
    <w:rsid w:val="60825176"/>
    <w:rsid w:val="609F2AC4"/>
    <w:rsid w:val="60DF139D"/>
    <w:rsid w:val="60FA2EE8"/>
    <w:rsid w:val="61054A27"/>
    <w:rsid w:val="610A52BC"/>
    <w:rsid w:val="611D2366"/>
    <w:rsid w:val="61421856"/>
    <w:rsid w:val="615227C4"/>
    <w:rsid w:val="61654E3F"/>
    <w:rsid w:val="61695FBC"/>
    <w:rsid w:val="6182292A"/>
    <w:rsid w:val="619145DE"/>
    <w:rsid w:val="61916DF6"/>
    <w:rsid w:val="619F7F92"/>
    <w:rsid w:val="61B51E9A"/>
    <w:rsid w:val="61E3027B"/>
    <w:rsid w:val="61F94C26"/>
    <w:rsid w:val="62000E56"/>
    <w:rsid w:val="624F3E49"/>
    <w:rsid w:val="62557CB5"/>
    <w:rsid w:val="62632286"/>
    <w:rsid w:val="626671FB"/>
    <w:rsid w:val="62885958"/>
    <w:rsid w:val="629058F8"/>
    <w:rsid w:val="62B611F1"/>
    <w:rsid w:val="62ED5038"/>
    <w:rsid w:val="62F40B65"/>
    <w:rsid w:val="62F96FF3"/>
    <w:rsid w:val="62FC2CFE"/>
    <w:rsid w:val="63024505"/>
    <w:rsid w:val="635160B6"/>
    <w:rsid w:val="635B1DB5"/>
    <w:rsid w:val="63711FED"/>
    <w:rsid w:val="63880DDC"/>
    <w:rsid w:val="638D750D"/>
    <w:rsid w:val="63AC6CC0"/>
    <w:rsid w:val="63B21C65"/>
    <w:rsid w:val="64055776"/>
    <w:rsid w:val="64240056"/>
    <w:rsid w:val="643E143A"/>
    <w:rsid w:val="648B6EEF"/>
    <w:rsid w:val="649B41FB"/>
    <w:rsid w:val="64C158BF"/>
    <w:rsid w:val="64CE2EAA"/>
    <w:rsid w:val="651E40B7"/>
    <w:rsid w:val="6525440C"/>
    <w:rsid w:val="653C3090"/>
    <w:rsid w:val="65534AD5"/>
    <w:rsid w:val="65854376"/>
    <w:rsid w:val="658767BE"/>
    <w:rsid w:val="65892531"/>
    <w:rsid w:val="65E73470"/>
    <w:rsid w:val="66125E6A"/>
    <w:rsid w:val="66135091"/>
    <w:rsid w:val="66195831"/>
    <w:rsid w:val="662E75B1"/>
    <w:rsid w:val="66342C2E"/>
    <w:rsid w:val="663E784C"/>
    <w:rsid w:val="665E5A2E"/>
    <w:rsid w:val="668B6A45"/>
    <w:rsid w:val="66A94F71"/>
    <w:rsid w:val="672F3F24"/>
    <w:rsid w:val="673E055F"/>
    <w:rsid w:val="67430B21"/>
    <w:rsid w:val="67551CE3"/>
    <w:rsid w:val="676736F3"/>
    <w:rsid w:val="67A22552"/>
    <w:rsid w:val="67B22DCC"/>
    <w:rsid w:val="67BE71AA"/>
    <w:rsid w:val="67D90273"/>
    <w:rsid w:val="67DE5875"/>
    <w:rsid w:val="67E55852"/>
    <w:rsid w:val="67EB1AB4"/>
    <w:rsid w:val="67FA1285"/>
    <w:rsid w:val="683E3A7A"/>
    <w:rsid w:val="684865DA"/>
    <w:rsid w:val="68551F4F"/>
    <w:rsid w:val="686F02F5"/>
    <w:rsid w:val="687C10C9"/>
    <w:rsid w:val="68840C16"/>
    <w:rsid w:val="68876EFB"/>
    <w:rsid w:val="68884654"/>
    <w:rsid w:val="689F444F"/>
    <w:rsid w:val="68B96DBB"/>
    <w:rsid w:val="68CA2805"/>
    <w:rsid w:val="68E937A3"/>
    <w:rsid w:val="693E15D3"/>
    <w:rsid w:val="69627681"/>
    <w:rsid w:val="6977531D"/>
    <w:rsid w:val="69A2559F"/>
    <w:rsid w:val="69CC2BFF"/>
    <w:rsid w:val="69E71420"/>
    <w:rsid w:val="69EC2FA3"/>
    <w:rsid w:val="69FD55B8"/>
    <w:rsid w:val="6A0B1C62"/>
    <w:rsid w:val="6A2406C8"/>
    <w:rsid w:val="6ADE0BD1"/>
    <w:rsid w:val="6AE96859"/>
    <w:rsid w:val="6B147746"/>
    <w:rsid w:val="6B24787C"/>
    <w:rsid w:val="6B2B2545"/>
    <w:rsid w:val="6B573233"/>
    <w:rsid w:val="6B5B6274"/>
    <w:rsid w:val="6B730171"/>
    <w:rsid w:val="6B795CEF"/>
    <w:rsid w:val="6B8E6844"/>
    <w:rsid w:val="6B935D53"/>
    <w:rsid w:val="6BE96690"/>
    <w:rsid w:val="6C196F71"/>
    <w:rsid w:val="6C226FCB"/>
    <w:rsid w:val="6C31226F"/>
    <w:rsid w:val="6C406744"/>
    <w:rsid w:val="6C552F0B"/>
    <w:rsid w:val="6C5F420E"/>
    <w:rsid w:val="6C80512E"/>
    <w:rsid w:val="6C8C67B7"/>
    <w:rsid w:val="6C9D744C"/>
    <w:rsid w:val="6CC62828"/>
    <w:rsid w:val="6D167928"/>
    <w:rsid w:val="6D26299B"/>
    <w:rsid w:val="6D262C14"/>
    <w:rsid w:val="6D36297F"/>
    <w:rsid w:val="6D4772EC"/>
    <w:rsid w:val="6D9078AF"/>
    <w:rsid w:val="6D956F05"/>
    <w:rsid w:val="6DAA3FEF"/>
    <w:rsid w:val="6DC0172B"/>
    <w:rsid w:val="6DCB690C"/>
    <w:rsid w:val="6DD41A5B"/>
    <w:rsid w:val="6DF43C2E"/>
    <w:rsid w:val="6DF51CA3"/>
    <w:rsid w:val="6E233C4F"/>
    <w:rsid w:val="6E8335BD"/>
    <w:rsid w:val="6E8D62D0"/>
    <w:rsid w:val="6E8E12EF"/>
    <w:rsid w:val="6E972936"/>
    <w:rsid w:val="6E9F6FAE"/>
    <w:rsid w:val="6EBF4F8A"/>
    <w:rsid w:val="6ED446C5"/>
    <w:rsid w:val="6EFA5469"/>
    <w:rsid w:val="6F196D90"/>
    <w:rsid w:val="6F2A7D94"/>
    <w:rsid w:val="6F6E455E"/>
    <w:rsid w:val="6F7A6B59"/>
    <w:rsid w:val="6F8331F1"/>
    <w:rsid w:val="6FAD6D04"/>
    <w:rsid w:val="6FAE1A09"/>
    <w:rsid w:val="6FD731ED"/>
    <w:rsid w:val="6FD75BF8"/>
    <w:rsid w:val="707723D0"/>
    <w:rsid w:val="70B2124A"/>
    <w:rsid w:val="70D51146"/>
    <w:rsid w:val="70F5661B"/>
    <w:rsid w:val="71360107"/>
    <w:rsid w:val="713B688E"/>
    <w:rsid w:val="71565065"/>
    <w:rsid w:val="71D43752"/>
    <w:rsid w:val="71F1796A"/>
    <w:rsid w:val="7202304A"/>
    <w:rsid w:val="72154626"/>
    <w:rsid w:val="72262B5D"/>
    <w:rsid w:val="72283FF7"/>
    <w:rsid w:val="722E7212"/>
    <w:rsid w:val="723A0474"/>
    <w:rsid w:val="724703F8"/>
    <w:rsid w:val="725923E4"/>
    <w:rsid w:val="72864BF7"/>
    <w:rsid w:val="729023FC"/>
    <w:rsid w:val="731C564F"/>
    <w:rsid w:val="73612AB3"/>
    <w:rsid w:val="73C0646E"/>
    <w:rsid w:val="73DA26FA"/>
    <w:rsid w:val="742222F5"/>
    <w:rsid w:val="74476126"/>
    <w:rsid w:val="74480233"/>
    <w:rsid w:val="74706664"/>
    <w:rsid w:val="747F3682"/>
    <w:rsid w:val="749C4185"/>
    <w:rsid w:val="75067759"/>
    <w:rsid w:val="752E6DCD"/>
    <w:rsid w:val="75342268"/>
    <w:rsid w:val="754A11EA"/>
    <w:rsid w:val="7551380D"/>
    <w:rsid w:val="75600BE5"/>
    <w:rsid w:val="7564475C"/>
    <w:rsid w:val="7583606B"/>
    <w:rsid w:val="7583797F"/>
    <w:rsid w:val="75D20F1D"/>
    <w:rsid w:val="75DA2C18"/>
    <w:rsid w:val="75DC4673"/>
    <w:rsid w:val="75F54412"/>
    <w:rsid w:val="761D08E0"/>
    <w:rsid w:val="765D347C"/>
    <w:rsid w:val="76826699"/>
    <w:rsid w:val="76A07D97"/>
    <w:rsid w:val="76C87133"/>
    <w:rsid w:val="76CD08D5"/>
    <w:rsid w:val="76CD3AE8"/>
    <w:rsid w:val="76DB4B92"/>
    <w:rsid w:val="77052AA4"/>
    <w:rsid w:val="77136511"/>
    <w:rsid w:val="77340A39"/>
    <w:rsid w:val="77351FD0"/>
    <w:rsid w:val="77472422"/>
    <w:rsid w:val="777F31F2"/>
    <w:rsid w:val="77D1700D"/>
    <w:rsid w:val="77EC04CC"/>
    <w:rsid w:val="78510AC5"/>
    <w:rsid w:val="78590B7C"/>
    <w:rsid w:val="78775729"/>
    <w:rsid w:val="788A7E9C"/>
    <w:rsid w:val="78A42DB0"/>
    <w:rsid w:val="78A656AB"/>
    <w:rsid w:val="78B2245C"/>
    <w:rsid w:val="78BA60D7"/>
    <w:rsid w:val="78E172CC"/>
    <w:rsid w:val="78EA1D1F"/>
    <w:rsid w:val="7904172F"/>
    <w:rsid w:val="790F7E27"/>
    <w:rsid w:val="792A231A"/>
    <w:rsid w:val="79316829"/>
    <w:rsid w:val="797E66A9"/>
    <w:rsid w:val="79A97383"/>
    <w:rsid w:val="79E27E8B"/>
    <w:rsid w:val="79E35085"/>
    <w:rsid w:val="79F850CE"/>
    <w:rsid w:val="79F90271"/>
    <w:rsid w:val="79FD443C"/>
    <w:rsid w:val="7A1D1975"/>
    <w:rsid w:val="7A3E5150"/>
    <w:rsid w:val="7A4670D6"/>
    <w:rsid w:val="7A48042F"/>
    <w:rsid w:val="7A4D3D91"/>
    <w:rsid w:val="7A534B63"/>
    <w:rsid w:val="7A5A025C"/>
    <w:rsid w:val="7A615382"/>
    <w:rsid w:val="7A67303B"/>
    <w:rsid w:val="7AAB1D04"/>
    <w:rsid w:val="7ABA4368"/>
    <w:rsid w:val="7AD05746"/>
    <w:rsid w:val="7B257FFD"/>
    <w:rsid w:val="7B343476"/>
    <w:rsid w:val="7B531965"/>
    <w:rsid w:val="7B5A2978"/>
    <w:rsid w:val="7B5A7E4C"/>
    <w:rsid w:val="7B667AF9"/>
    <w:rsid w:val="7B7468F8"/>
    <w:rsid w:val="7BEE0103"/>
    <w:rsid w:val="7C0A0FE4"/>
    <w:rsid w:val="7C254906"/>
    <w:rsid w:val="7C365C01"/>
    <w:rsid w:val="7C590818"/>
    <w:rsid w:val="7C7C10F6"/>
    <w:rsid w:val="7C853BEA"/>
    <w:rsid w:val="7C881368"/>
    <w:rsid w:val="7CE27788"/>
    <w:rsid w:val="7D0C32F1"/>
    <w:rsid w:val="7D0F408D"/>
    <w:rsid w:val="7D491C6C"/>
    <w:rsid w:val="7D4F3F84"/>
    <w:rsid w:val="7D5429C0"/>
    <w:rsid w:val="7D6E6D43"/>
    <w:rsid w:val="7DB57A34"/>
    <w:rsid w:val="7DE60973"/>
    <w:rsid w:val="7DEF0916"/>
    <w:rsid w:val="7E1E5218"/>
    <w:rsid w:val="7E51633B"/>
    <w:rsid w:val="7E584C4A"/>
    <w:rsid w:val="7E6C1E82"/>
    <w:rsid w:val="7E7E59FC"/>
    <w:rsid w:val="7E9A4E1F"/>
    <w:rsid w:val="7E9F48DB"/>
    <w:rsid w:val="7EA7723A"/>
    <w:rsid w:val="7EAA39ED"/>
    <w:rsid w:val="7EED29F8"/>
    <w:rsid w:val="7EF56FBB"/>
    <w:rsid w:val="7F0768EB"/>
    <w:rsid w:val="7F143BEC"/>
    <w:rsid w:val="7F3773A6"/>
    <w:rsid w:val="7F712CCC"/>
    <w:rsid w:val="7F715AF2"/>
    <w:rsid w:val="7F846AA9"/>
    <w:rsid w:val="7F886E69"/>
    <w:rsid w:val="7FC60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38FF8BCB"/>
  <w15:docId w15:val="{DB342BB6-AC33-41C1-9D47-D743CEC8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uiPriority="99"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nhideWhenUsed="1"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adjustRightInd w:val="0"/>
      <w:jc w:val="both"/>
    </w:pPr>
    <w:rPr>
      <w:kern w:val="2"/>
      <w:sz w:val="21"/>
      <w:szCs w:val="24"/>
    </w:rPr>
  </w:style>
  <w:style w:type="paragraph" w:styleId="1">
    <w:name w:val="heading 1"/>
    <w:basedOn w:val="a"/>
    <w:next w:val="a"/>
    <w:link w:val="11"/>
    <w:autoRedefine/>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link w:val="31"/>
    <w:autoRedefine/>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autoRedefine/>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autoRedefine/>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qFormat/>
    <w:pPr>
      <w:ind w:leftChars="1200" w:left="2520"/>
    </w:pPr>
  </w:style>
  <w:style w:type="paragraph" w:styleId="20">
    <w:name w:val="List Number 2"/>
    <w:basedOn w:val="a"/>
    <w:autoRedefine/>
    <w:qFormat/>
    <w:pPr>
      <w:widowControl/>
      <w:tabs>
        <w:tab w:val="left" w:pos="1697"/>
      </w:tabs>
      <w:adjustRightInd/>
      <w:spacing w:afterLines="50"/>
      <w:ind w:left="1697" w:hanging="420"/>
      <w:jc w:val="left"/>
    </w:pPr>
    <w:rPr>
      <w:kern w:val="0"/>
      <w:sz w:val="24"/>
      <w:szCs w:val="20"/>
    </w:rPr>
  </w:style>
  <w:style w:type="paragraph" w:styleId="40">
    <w:name w:val="List Bullet 4"/>
    <w:basedOn w:val="a"/>
    <w:autoRedefine/>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3">
    <w:name w:val="List Number"/>
    <w:basedOn w:val="a"/>
    <w:autoRedefine/>
    <w:qFormat/>
    <w:pPr>
      <w:widowControl/>
      <w:tabs>
        <w:tab w:val="left" w:pos="390"/>
        <w:tab w:val="left" w:pos="454"/>
      </w:tabs>
      <w:adjustRightInd/>
      <w:spacing w:afterLines="50"/>
      <w:ind w:left="454" w:hanging="284"/>
      <w:jc w:val="left"/>
    </w:pPr>
    <w:rPr>
      <w:kern w:val="0"/>
      <w:sz w:val="24"/>
      <w:szCs w:val="20"/>
    </w:rPr>
  </w:style>
  <w:style w:type="paragraph" w:styleId="a4">
    <w:name w:val="Normal Indent"/>
    <w:basedOn w:val="a"/>
    <w:next w:val="a"/>
    <w:link w:val="21"/>
    <w:autoRedefine/>
    <w:qFormat/>
    <w:pPr>
      <w:widowControl/>
      <w:snapToGrid w:val="0"/>
      <w:spacing w:line="480" w:lineRule="exact"/>
      <w:ind w:firstLine="567"/>
    </w:pPr>
    <w:rPr>
      <w:rFonts w:ascii="宋体"/>
      <w:snapToGrid w:val="0"/>
      <w:color w:val="000000"/>
      <w:kern w:val="28"/>
      <w:sz w:val="28"/>
      <w:szCs w:val="20"/>
    </w:rPr>
  </w:style>
  <w:style w:type="paragraph" w:styleId="a5">
    <w:name w:val="caption"/>
    <w:basedOn w:val="a"/>
    <w:next w:val="a"/>
    <w:link w:val="a6"/>
    <w:autoRedefine/>
    <w:qFormat/>
    <w:rPr>
      <w:b/>
      <w:sz w:val="28"/>
      <w:szCs w:val="20"/>
    </w:rPr>
  </w:style>
  <w:style w:type="paragraph" w:styleId="51">
    <w:name w:val="index 5"/>
    <w:basedOn w:val="a"/>
    <w:next w:val="a"/>
    <w:autoRedefine/>
    <w:qFormat/>
    <w:pPr>
      <w:adjustRightInd/>
      <w:ind w:leftChars="800" w:left="800" w:firstLineChars="200" w:firstLine="200"/>
    </w:pPr>
  </w:style>
  <w:style w:type="paragraph" w:styleId="a7">
    <w:name w:val="Document Map"/>
    <w:basedOn w:val="a"/>
    <w:link w:val="a8"/>
    <w:autoRedefine/>
    <w:qFormat/>
    <w:pPr>
      <w:shd w:val="clear" w:color="auto" w:fill="000080"/>
    </w:pPr>
  </w:style>
  <w:style w:type="paragraph" w:styleId="a9">
    <w:name w:val="annotation text"/>
    <w:basedOn w:val="a"/>
    <w:link w:val="10"/>
    <w:autoRedefine/>
    <w:uiPriority w:val="99"/>
    <w:qFormat/>
    <w:pPr>
      <w:jc w:val="left"/>
    </w:pPr>
    <w:rPr>
      <w:rFonts w:hint="eastAsia"/>
    </w:rPr>
  </w:style>
  <w:style w:type="paragraph" w:styleId="aa">
    <w:name w:val="Salutation"/>
    <w:basedOn w:val="a"/>
    <w:next w:val="a"/>
    <w:link w:val="ab"/>
    <w:autoRedefine/>
    <w:qFormat/>
    <w:rPr>
      <w:rFonts w:ascii="仿宋_GB2312" w:eastAsia="仿宋_GB2312"/>
      <w:sz w:val="28"/>
      <w:szCs w:val="20"/>
    </w:rPr>
  </w:style>
  <w:style w:type="paragraph" w:styleId="30">
    <w:name w:val="Body Text 3"/>
    <w:basedOn w:val="a"/>
    <w:link w:val="32"/>
    <w:autoRedefine/>
    <w:qFormat/>
    <w:pPr>
      <w:jc w:val="center"/>
    </w:pPr>
    <w:rPr>
      <w:szCs w:val="20"/>
    </w:rPr>
  </w:style>
  <w:style w:type="paragraph" w:styleId="33">
    <w:name w:val="List Bullet 3"/>
    <w:basedOn w:val="a"/>
    <w:autoRedefine/>
    <w:unhideWhenUsed/>
    <w:qFormat/>
    <w:pPr>
      <w:snapToGrid w:val="0"/>
      <w:spacing w:line="360" w:lineRule="auto"/>
      <w:ind w:left="360" w:right="238" w:hanging="360"/>
      <w:contextualSpacing/>
    </w:pPr>
    <w:rPr>
      <w:sz w:val="24"/>
    </w:rPr>
  </w:style>
  <w:style w:type="paragraph" w:styleId="ac">
    <w:name w:val="Body Text"/>
    <w:basedOn w:val="a"/>
    <w:next w:val="a"/>
    <w:link w:val="ad"/>
    <w:autoRedefine/>
    <w:qFormat/>
    <w:pPr>
      <w:autoSpaceDE w:val="0"/>
      <w:autoSpaceDN w:val="0"/>
      <w:spacing w:line="360" w:lineRule="auto"/>
    </w:pPr>
    <w:rPr>
      <w:rFonts w:ascii="宋体" w:hAnsi="Arial" w:cs="Arial"/>
      <w:snapToGrid w:val="0"/>
      <w:sz w:val="24"/>
      <w:szCs w:val="21"/>
      <w:lang w:val="zh-CN"/>
    </w:rPr>
  </w:style>
  <w:style w:type="paragraph" w:styleId="ae">
    <w:name w:val="Body Text Indent"/>
    <w:basedOn w:val="a"/>
    <w:next w:val="a"/>
    <w:link w:val="12"/>
    <w:autoRedefine/>
    <w:uiPriority w:val="99"/>
    <w:qFormat/>
    <w:pPr>
      <w:spacing w:line="480" w:lineRule="exact"/>
      <w:ind w:firstLineChars="200" w:firstLine="480"/>
    </w:pPr>
    <w:rPr>
      <w:rFonts w:ascii="宋体" w:hAnsi="宋体"/>
      <w:sz w:val="24"/>
    </w:rPr>
  </w:style>
  <w:style w:type="paragraph" w:styleId="34">
    <w:name w:val="List Number 3"/>
    <w:basedOn w:val="a"/>
    <w:autoRedefine/>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autoRedefine/>
    <w:qFormat/>
    <w:pPr>
      <w:adjustRightInd/>
      <w:spacing w:line="360" w:lineRule="auto"/>
      <w:ind w:leftChars="200" w:left="100" w:hangingChars="200" w:hanging="200"/>
    </w:pPr>
    <w:rPr>
      <w:rFonts w:eastAsia="微软雅黑"/>
    </w:rPr>
  </w:style>
  <w:style w:type="paragraph" w:styleId="af">
    <w:name w:val="Block Text"/>
    <w:basedOn w:val="a"/>
    <w:autoRedefine/>
    <w:qFormat/>
    <w:pPr>
      <w:ind w:leftChars="-171" w:left="-359" w:rightChars="-244" w:right="-244" w:firstLineChars="239" w:firstLine="501"/>
    </w:pPr>
    <w:rPr>
      <w:rFonts w:ascii="仿宋_GB2312" w:eastAsia="仿宋_GB2312"/>
      <w:sz w:val="30"/>
      <w:szCs w:val="20"/>
    </w:rPr>
  </w:style>
  <w:style w:type="paragraph" w:styleId="23">
    <w:name w:val="List Bullet 2"/>
    <w:basedOn w:val="a"/>
    <w:autoRedefine/>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autoRedefine/>
    <w:qFormat/>
    <w:pPr>
      <w:widowControl/>
      <w:adjustRightInd/>
      <w:ind w:firstLineChars="200" w:firstLine="200"/>
      <w:jc w:val="left"/>
    </w:pPr>
    <w:rPr>
      <w:rFonts w:ascii="宋体" w:hAnsi="宋体"/>
      <w:i/>
      <w:iCs/>
      <w:kern w:val="0"/>
      <w:sz w:val="24"/>
    </w:rPr>
  </w:style>
  <w:style w:type="paragraph" w:styleId="52">
    <w:name w:val="toc 5"/>
    <w:basedOn w:val="a"/>
    <w:next w:val="a"/>
    <w:autoRedefine/>
    <w:qFormat/>
    <w:pPr>
      <w:ind w:leftChars="800" w:left="1680"/>
    </w:pPr>
  </w:style>
  <w:style w:type="paragraph" w:styleId="35">
    <w:name w:val="toc 3"/>
    <w:basedOn w:val="a"/>
    <w:next w:val="a"/>
    <w:autoRedefine/>
    <w:qFormat/>
    <w:pPr>
      <w:tabs>
        <w:tab w:val="right" w:leader="dot" w:pos="8268"/>
      </w:tabs>
      <w:spacing w:line="460" w:lineRule="exact"/>
      <w:ind w:leftChars="400" w:left="840" w:firstLine="482"/>
    </w:pPr>
    <w:rPr>
      <w:rFonts w:ascii="宋体" w:hAnsi="宋体"/>
    </w:rPr>
  </w:style>
  <w:style w:type="paragraph" w:styleId="af0">
    <w:name w:val="Plain Text"/>
    <w:basedOn w:val="a"/>
    <w:next w:val="a"/>
    <w:link w:val="13"/>
    <w:autoRedefine/>
    <w:qFormat/>
    <w:rPr>
      <w:rFonts w:ascii="宋体" w:hAnsi="Courier New" w:cs="Arial"/>
      <w:snapToGrid w:val="0"/>
      <w:szCs w:val="21"/>
    </w:rPr>
  </w:style>
  <w:style w:type="paragraph" w:styleId="42">
    <w:name w:val="List Number 4"/>
    <w:basedOn w:val="a"/>
    <w:autoRedefine/>
    <w:qFormat/>
    <w:pPr>
      <w:tabs>
        <w:tab w:val="left" w:pos="840"/>
      </w:tabs>
      <w:autoSpaceDE w:val="0"/>
      <w:autoSpaceDN w:val="0"/>
      <w:spacing w:line="360" w:lineRule="atLeast"/>
      <w:ind w:left="840" w:hanging="420"/>
    </w:pPr>
    <w:rPr>
      <w:kern w:val="0"/>
      <w:sz w:val="24"/>
    </w:rPr>
  </w:style>
  <w:style w:type="paragraph" w:styleId="81">
    <w:name w:val="toc 8"/>
    <w:basedOn w:val="a"/>
    <w:next w:val="a"/>
    <w:autoRedefine/>
    <w:qFormat/>
    <w:pPr>
      <w:ind w:leftChars="1400" w:left="2940"/>
    </w:pPr>
  </w:style>
  <w:style w:type="paragraph" w:styleId="af1">
    <w:name w:val="Date"/>
    <w:basedOn w:val="a"/>
    <w:next w:val="a"/>
    <w:link w:val="af2"/>
    <w:autoRedefine/>
    <w:qFormat/>
    <w:pPr>
      <w:ind w:leftChars="2500" w:left="100"/>
    </w:pPr>
    <w:rPr>
      <w:rFonts w:ascii="宋体"/>
      <w:sz w:val="24"/>
      <w:szCs w:val="21"/>
      <w:lang w:val="zh-CN"/>
    </w:rPr>
  </w:style>
  <w:style w:type="paragraph" w:styleId="24">
    <w:name w:val="Body Text Indent 2"/>
    <w:basedOn w:val="a"/>
    <w:link w:val="25"/>
    <w:autoRedefine/>
    <w:qFormat/>
    <w:pPr>
      <w:spacing w:line="360" w:lineRule="auto"/>
      <w:ind w:firstLine="601"/>
      <w:textAlignment w:val="baseline"/>
    </w:pPr>
    <w:rPr>
      <w:rFonts w:ascii="宋体"/>
      <w:kern w:val="0"/>
      <w:sz w:val="28"/>
      <w:szCs w:val="20"/>
    </w:rPr>
  </w:style>
  <w:style w:type="paragraph" w:styleId="af3">
    <w:name w:val="endnote text"/>
    <w:basedOn w:val="a"/>
    <w:link w:val="af4"/>
    <w:autoRedefine/>
    <w:qFormat/>
    <w:rPr>
      <w:lang w:val="zh-CN"/>
    </w:rPr>
  </w:style>
  <w:style w:type="paragraph" w:styleId="af5">
    <w:name w:val="Balloon Text"/>
    <w:basedOn w:val="a"/>
    <w:link w:val="14"/>
    <w:autoRedefine/>
    <w:qFormat/>
    <w:rPr>
      <w:sz w:val="18"/>
      <w:szCs w:val="18"/>
    </w:rPr>
  </w:style>
  <w:style w:type="paragraph" w:styleId="af6">
    <w:name w:val="footer"/>
    <w:basedOn w:val="a"/>
    <w:link w:val="26"/>
    <w:autoRedefine/>
    <w:uiPriority w:val="99"/>
    <w:qFormat/>
    <w:pPr>
      <w:tabs>
        <w:tab w:val="center" w:pos="4153"/>
        <w:tab w:val="right" w:pos="8306"/>
      </w:tabs>
      <w:snapToGrid w:val="0"/>
      <w:jc w:val="left"/>
    </w:pPr>
    <w:rPr>
      <w:sz w:val="18"/>
      <w:szCs w:val="18"/>
    </w:rPr>
  </w:style>
  <w:style w:type="paragraph" w:styleId="af7">
    <w:name w:val="header"/>
    <w:basedOn w:val="a"/>
    <w:link w:val="27"/>
    <w:autoRedefine/>
    <w:uiPriority w:val="99"/>
    <w:qFormat/>
    <w:pPr>
      <w:pBdr>
        <w:bottom w:val="single" w:sz="6" w:space="1" w:color="auto"/>
      </w:pBdr>
      <w:tabs>
        <w:tab w:val="center" w:pos="4153"/>
        <w:tab w:val="right" w:pos="8306"/>
      </w:tabs>
      <w:snapToGrid w:val="0"/>
      <w:jc w:val="center"/>
    </w:pPr>
    <w:rPr>
      <w:sz w:val="18"/>
      <w:szCs w:val="18"/>
    </w:rPr>
  </w:style>
  <w:style w:type="paragraph" w:styleId="af8">
    <w:name w:val="Signature"/>
    <w:basedOn w:val="a"/>
    <w:link w:val="af9"/>
    <w:autoRedefine/>
    <w:qFormat/>
    <w:pPr>
      <w:spacing w:after="600" w:line="312" w:lineRule="atLeast"/>
      <w:jc w:val="center"/>
      <w:textAlignment w:val="baseline"/>
    </w:pPr>
    <w:rPr>
      <w:rFonts w:eastAsia="仿宋_GB2312"/>
      <w:kern w:val="0"/>
      <w:sz w:val="24"/>
      <w:szCs w:val="20"/>
    </w:rPr>
  </w:style>
  <w:style w:type="paragraph" w:styleId="15">
    <w:name w:val="toc 1"/>
    <w:basedOn w:val="a"/>
    <w:next w:val="a"/>
    <w:autoRedefine/>
    <w:qFormat/>
  </w:style>
  <w:style w:type="paragraph" w:styleId="43">
    <w:name w:val="toc 4"/>
    <w:basedOn w:val="a"/>
    <w:next w:val="a"/>
    <w:autoRedefine/>
    <w:qFormat/>
    <w:pPr>
      <w:ind w:leftChars="600" w:left="1260"/>
    </w:pPr>
  </w:style>
  <w:style w:type="paragraph" w:styleId="afa">
    <w:name w:val="index heading"/>
    <w:basedOn w:val="a"/>
    <w:next w:val="16"/>
    <w:autoRedefine/>
    <w:qFormat/>
    <w:pPr>
      <w:adjustRightInd/>
      <w:ind w:firstLineChars="200" w:firstLine="200"/>
    </w:pPr>
  </w:style>
  <w:style w:type="paragraph" w:styleId="16">
    <w:name w:val="index 1"/>
    <w:basedOn w:val="a"/>
    <w:next w:val="a"/>
    <w:autoRedefine/>
    <w:qFormat/>
    <w:pPr>
      <w:adjustRightInd/>
      <w:spacing w:line="360" w:lineRule="auto"/>
      <w:ind w:firstLineChars="200" w:firstLine="200"/>
      <w:jc w:val="center"/>
    </w:pPr>
    <w:rPr>
      <w:sz w:val="24"/>
      <w:szCs w:val="20"/>
    </w:rPr>
  </w:style>
  <w:style w:type="paragraph" w:styleId="afb">
    <w:name w:val="Subtitle"/>
    <w:link w:val="afc"/>
    <w:autoRedefine/>
    <w:qFormat/>
    <w:pPr>
      <w:adjustRightInd w:val="0"/>
      <w:snapToGrid w:val="0"/>
      <w:spacing w:before="240" w:after="480"/>
      <w:jc w:val="center"/>
    </w:pPr>
    <w:rPr>
      <w:rFonts w:ascii="Arial" w:eastAsia="隶书" w:hAnsi="Arial"/>
      <w:b/>
      <w:bCs/>
      <w:kern w:val="28"/>
      <w:sz w:val="44"/>
      <w:szCs w:val="32"/>
    </w:rPr>
  </w:style>
  <w:style w:type="paragraph" w:styleId="53">
    <w:name w:val="List Number 5"/>
    <w:basedOn w:val="a"/>
    <w:autoRedefine/>
    <w:qFormat/>
    <w:pPr>
      <w:tabs>
        <w:tab w:val="left" w:pos="902"/>
      </w:tabs>
      <w:adjustRightInd/>
      <w:spacing w:line="400" w:lineRule="exact"/>
      <w:ind w:left="902" w:hanging="420"/>
    </w:pPr>
    <w:rPr>
      <w:sz w:val="24"/>
      <w:szCs w:val="20"/>
    </w:rPr>
  </w:style>
  <w:style w:type="paragraph" w:styleId="afd">
    <w:name w:val="List"/>
    <w:basedOn w:val="a"/>
    <w:autoRedefine/>
    <w:qFormat/>
    <w:pPr>
      <w:ind w:left="200" w:hangingChars="200" w:hanging="200"/>
    </w:pPr>
  </w:style>
  <w:style w:type="paragraph" w:styleId="afe">
    <w:name w:val="footnote text"/>
    <w:basedOn w:val="a4"/>
    <w:link w:val="aff"/>
    <w:autoRedefine/>
    <w:qFormat/>
    <w:pPr>
      <w:adjustRightInd/>
      <w:snapToGrid/>
      <w:spacing w:before="60" w:after="60" w:line="300" w:lineRule="exact"/>
      <w:ind w:firstLine="0"/>
    </w:pPr>
    <w:rPr>
      <w:rFonts w:ascii="Calibri"/>
      <w:color w:val="0000FF"/>
      <w:kern w:val="0"/>
      <w:sz w:val="21"/>
    </w:rPr>
  </w:style>
  <w:style w:type="paragraph" w:styleId="61">
    <w:name w:val="toc 6"/>
    <w:basedOn w:val="a"/>
    <w:next w:val="a"/>
    <w:autoRedefine/>
    <w:qFormat/>
    <w:pPr>
      <w:ind w:leftChars="1000" w:left="2100"/>
    </w:pPr>
  </w:style>
  <w:style w:type="paragraph" w:styleId="54">
    <w:name w:val="List 5"/>
    <w:basedOn w:val="a"/>
    <w:autoRedefine/>
    <w:qFormat/>
    <w:pPr>
      <w:adjustRightInd/>
      <w:ind w:leftChars="800" w:left="100" w:hangingChars="200" w:hanging="200"/>
    </w:pPr>
  </w:style>
  <w:style w:type="paragraph" w:styleId="36">
    <w:name w:val="Body Text Indent 3"/>
    <w:basedOn w:val="a"/>
    <w:link w:val="37"/>
    <w:autoRedefine/>
    <w:qFormat/>
    <w:pPr>
      <w:spacing w:line="360" w:lineRule="auto"/>
      <w:ind w:firstLine="420"/>
    </w:pPr>
    <w:rPr>
      <w:sz w:val="24"/>
      <w:szCs w:val="20"/>
    </w:rPr>
  </w:style>
  <w:style w:type="paragraph" w:styleId="28">
    <w:name w:val="toc 2"/>
    <w:basedOn w:val="a"/>
    <w:next w:val="a"/>
    <w:autoRedefine/>
    <w:qFormat/>
    <w:pPr>
      <w:ind w:leftChars="200" w:left="420"/>
    </w:pPr>
  </w:style>
  <w:style w:type="paragraph" w:styleId="91">
    <w:name w:val="toc 9"/>
    <w:basedOn w:val="a"/>
    <w:next w:val="a"/>
    <w:autoRedefine/>
    <w:qFormat/>
    <w:pPr>
      <w:ind w:leftChars="1600" w:left="3360"/>
    </w:pPr>
  </w:style>
  <w:style w:type="paragraph" w:styleId="29">
    <w:name w:val="Body Text 2"/>
    <w:basedOn w:val="a"/>
    <w:link w:val="210"/>
    <w:autoRedefine/>
    <w:qFormat/>
    <w:pPr>
      <w:spacing w:after="120" w:line="480" w:lineRule="auto"/>
    </w:pPr>
  </w:style>
  <w:style w:type="paragraph" w:styleId="HTML1">
    <w:name w:val="HTML Preformatted"/>
    <w:basedOn w:val="a"/>
    <w:link w:val="HTML2"/>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0">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f1">
    <w:name w:val="Title"/>
    <w:basedOn w:val="a"/>
    <w:link w:val="aff2"/>
    <w:autoRedefine/>
    <w:uiPriority w:val="10"/>
    <w:qFormat/>
    <w:pPr>
      <w:widowControl/>
      <w:overflowPunct w:val="0"/>
      <w:autoSpaceDE w:val="0"/>
      <w:autoSpaceDN w:val="0"/>
      <w:jc w:val="center"/>
      <w:textAlignment w:val="baseline"/>
    </w:pPr>
    <w:rPr>
      <w:b/>
      <w:kern w:val="0"/>
      <w:sz w:val="24"/>
      <w:szCs w:val="20"/>
    </w:rPr>
  </w:style>
  <w:style w:type="paragraph" w:styleId="aff3">
    <w:name w:val="annotation subject"/>
    <w:basedOn w:val="a9"/>
    <w:next w:val="a9"/>
    <w:link w:val="aff4"/>
    <w:autoRedefine/>
    <w:qFormat/>
    <w:rPr>
      <w:b/>
      <w:bCs/>
    </w:rPr>
  </w:style>
  <w:style w:type="paragraph" w:styleId="aff5">
    <w:name w:val="Body Text First Indent"/>
    <w:basedOn w:val="ac"/>
    <w:next w:val="61"/>
    <w:link w:val="aff6"/>
    <w:autoRedefine/>
    <w:qFormat/>
    <w:pPr>
      <w:ind w:firstLine="420"/>
    </w:pPr>
    <w:rPr>
      <w:rFonts w:hAnsi="Calibri" w:cs="Times New Roman"/>
      <w:szCs w:val="20"/>
    </w:rPr>
  </w:style>
  <w:style w:type="paragraph" w:styleId="2a">
    <w:name w:val="Body Text First Indent 2"/>
    <w:basedOn w:val="ae"/>
    <w:link w:val="2b"/>
    <w:autoRedefine/>
    <w:qFormat/>
    <w:pPr>
      <w:adjustRightInd/>
      <w:spacing w:after="120" w:line="240" w:lineRule="auto"/>
      <w:ind w:leftChars="200" w:left="420" w:firstLine="210"/>
    </w:pPr>
    <w:rPr>
      <w:sz w:val="21"/>
    </w:rPr>
  </w:style>
  <w:style w:type="table" w:styleId="aff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1"/>
    <w:autoRedefine/>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1"/>
    <w:autoRedefine/>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1"/>
    <w:autoRedefine/>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1"/>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autoRedefine/>
    <w:uiPriority w:val="22"/>
    <w:qFormat/>
    <w:rPr>
      <w:b/>
      <w:bCs/>
    </w:rPr>
  </w:style>
  <w:style w:type="character" w:styleId="affc">
    <w:name w:val="endnote reference"/>
    <w:autoRedefine/>
    <w:qFormat/>
    <w:rPr>
      <w:vertAlign w:val="superscript"/>
    </w:rPr>
  </w:style>
  <w:style w:type="character" w:styleId="affd">
    <w:name w:val="page number"/>
    <w:basedOn w:val="a0"/>
    <w:autoRedefine/>
    <w:qFormat/>
    <w:rPr>
      <w:rFonts w:ascii="Arial" w:eastAsia="黑体" w:hAnsi="Arial" w:cs="Arial"/>
      <w:snapToGrid w:val="0"/>
      <w:kern w:val="0"/>
      <w:szCs w:val="21"/>
    </w:rPr>
  </w:style>
  <w:style w:type="character" w:styleId="affe">
    <w:name w:val="FollowedHyperlink"/>
    <w:autoRedefine/>
    <w:uiPriority w:val="99"/>
    <w:qFormat/>
    <w:rPr>
      <w:rFonts w:ascii="Arial" w:eastAsia="黑体" w:hAnsi="Arial" w:cs="Arial"/>
      <w:snapToGrid w:val="0"/>
      <w:color w:val="000000"/>
      <w:kern w:val="0"/>
      <w:sz w:val="18"/>
      <w:szCs w:val="18"/>
      <w:u w:val="none"/>
    </w:rPr>
  </w:style>
  <w:style w:type="character" w:styleId="afff">
    <w:name w:val="Emphasis"/>
    <w:autoRedefine/>
    <w:uiPriority w:val="20"/>
    <w:qFormat/>
    <w:rPr>
      <w:color w:val="CC0033"/>
    </w:rPr>
  </w:style>
  <w:style w:type="character" w:styleId="afff0">
    <w:name w:val="line number"/>
    <w:basedOn w:val="a0"/>
    <w:autoRedefine/>
    <w:qFormat/>
    <w:rPr>
      <w:rFonts w:ascii="Arial" w:eastAsia="黑体" w:hAnsi="Arial" w:cs="Arial"/>
      <w:snapToGrid w:val="0"/>
      <w:kern w:val="0"/>
      <w:szCs w:val="21"/>
    </w:rPr>
  </w:style>
  <w:style w:type="character" w:styleId="afff1">
    <w:name w:val="Hyperlink"/>
    <w:autoRedefine/>
    <w:uiPriority w:val="99"/>
    <w:qFormat/>
    <w:rPr>
      <w:rFonts w:ascii="Arial" w:eastAsia="黑体" w:hAnsi="Arial" w:cs="Arial"/>
      <w:snapToGrid w:val="0"/>
      <w:color w:val="000000"/>
      <w:kern w:val="0"/>
      <w:sz w:val="18"/>
      <w:szCs w:val="18"/>
      <w:u w:val="none"/>
    </w:rPr>
  </w:style>
  <w:style w:type="character" w:styleId="HTML3">
    <w:name w:val="HTML Code"/>
    <w:autoRedefine/>
    <w:qFormat/>
    <w:rPr>
      <w:rFonts w:ascii="黑体" w:eastAsia="黑体" w:hAnsi="Courier New" w:cs="楷体_GB2312"/>
      <w:sz w:val="20"/>
      <w:szCs w:val="20"/>
    </w:rPr>
  </w:style>
  <w:style w:type="character" w:styleId="afff2">
    <w:name w:val="annotation reference"/>
    <w:autoRedefine/>
    <w:uiPriority w:val="99"/>
    <w:qFormat/>
    <w:rPr>
      <w:sz w:val="21"/>
      <w:szCs w:val="21"/>
    </w:rPr>
  </w:style>
  <w:style w:type="paragraph" w:customStyle="1" w:styleId="Default">
    <w:name w:val="Default"/>
    <w:next w:val="TOC71"/>
    <w:link w:val="DefaultChar"/>
    <w:autoRedefine/>
    <w:qFormat/>
    <w:pPr>
      <w:widowControl w:val="0"/>
      <w:autoSpaceDE w:val="0"/>
      <w:autoSpaceDN w:val="0"/>
      <w:adjustRightInd w:val="0"/>
    </w:pPr>
    <w:rPr>
      <w:rFonts w:ascii="仿宋_GB2312" w:eastAsia="仿宋_GB2312" w:cs="仿宋_GB2312"/>
      <w:color w:val="000000"/>
      <w:sz w:val="24"/>
      <w:szCs w:val="24"/>
    </w:rPr>
  </w:style>
  <w:style w:type="paragraph" w:customStyle="1" w:styleId="TOC71">
    <w:name w:val="TOC 71"/>
    <w:next w:val="a"/>
    <w:autoRedefine/>
    <w:qFormat/>
    <w:pPr>
      <w:wordWrap w:val="0"/>
      <w:ind w:left="2550"/>
      <w:jc w:val="both"/>
    </w:pPr>
    <w:rPr>
      <w:sz w:val="21"/>
      <w:szCs w:val="22"/>
    </w:rPr>
  </w:style>
  <w:style w:type="paragraph" w:customStyle="1" w:styleId="2c">
    <w:name w:val="正文文本首行缩进 2"/>
    <w:basedOn w:val="ae"/>
    <w:autoRedefine/>
    <w:uiPriority w:val="99"/>
    <w:qFormat/>
    <w:pPr>
      <w:spacing w:line="200" w:lineRule="atLeast"/>
      <w:ind w:firstLine="420"/>
    </w:pPr>
    <w:rPr>
      <w:rFonts w:hAnsi="Courier New"/>
      <w:spacing w:val="-4"/>
      <w:sz w:val="18"/>
    </w:rPr>
  </w:style>
  <w:style w:type="paragraph" w:customStyle="1" w:styleId="CharCharCharCharCharCharCharCharCharCharCharCharChar">
    <w:name w:val="Char Char Char Char Char Char Char Char Char Char Char Char Char"/>
    <w:basedOn w:val="a"/>
    <w:autoRedefine/>
    <w:qFormat/>
    <w:rPr>
      <w:rFonts w:ascii="仿宋_GB2312" w:eastAsia="仿宋_GB2312"/>
      <w:b/>
      <w:sz w:val="32"/>
      <w:szCs w:val="32"/>
    </w:rPr>
  </w:style>
  <w:style w:type="paragraph" w:customStyle="1" w:styleId="afff3">
    <w:name w:val="表格非标题文字"/>
    <w:link w:val="Char"/>
    <w:autoRedefine/>
    <w:qFormat/>
    <w:pPr>
      <w:snapToGrid w:val="0"/>
      <w:spacing w:before="80" w:after="40"/>
    </w:pPr>
    <w:rPr>
      <w:rFonts w:ascii="Futura Bk" w:hAnsi="Futura Bk"/>
      <w:kern w:val="2"/>
      <w:sz w:val="18"/>
      <w:szCs w:val="21"/>
    </w:rPr>
  </w:style>
  <w:style w:type="paragraph" w:customStyle="1" w:styleId="afff4">
    <w:name w:val="*正文"/>
    <w:basedOn w:val="a"/>
    <w:link w:val="Char0"/>
    <w:autoRedefine/>
    <w:qFormat/>
    <w:pPr>
      <w:snapToGrid w:val="0"/>
      <w:spacing w:line="360" w:lineRule="auto"/>
      <w:ind w:firstLine="482"/>
      <w:jc w:val="left"/>
    </w:pPr>
    <w:rPr>
      <w:rFonts w:ascii="宋体" w:hAnsi="宋体"/>
      <w:kern w:val="0"/>
      <w:sz w:val="24"/>
      <w:szCs w:val="20"/>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paragraph" w:customStyle="1" w:styleId="afff5">
    <w:name w:val="哈哈正文"/>
    <w:basedOn w:val="a"/>
    <w:link w:val="Char1"/>
    <w:autoRedefine/>
    <w:qFormat/>
    <w:pPr>
      <w:adjustRightInd/>
      <w:spacing w:line="360" w:lineRule="auto"/>
      <w:ind w:firstLineChars="200" w:firstLine="200"/>
    </w:pPr>
    <w:rPr>
      <w:rFonts w:ascii="宋体" w:hAnsi="宋体"/>
      <w:sz w:val="24"/>
      <w:szCs w:val="20"/>
    </w:rPr>
  </w:style>
  <w:style w:type="paragraph" w:customStyle="1" w:styleId="56">
    <w:name w:val="5正文"/>
    <w:basedOn w:val="a"/>
    <w:link w:val="5Char"/>
    <w:autoRedefine/>
    <w:qFormat/>
    <w:pPr>
      <w:adjustRightInd/>
      <w:spacing w:line="360" w:lineRule="auto"/>
      <w:ind w:firstLineChars="202" w:firstLine="566"/>
      <w:jc w:val="left"/>
    </w:pPr>
    <w:rPr>
      <w:rFonts w:ascii="仿宋_GB2312" w:eastAsia="仿宋_GB2312" w:hAnsi="微软雅黑"/>
      <w:kern w:val="0"/>
      <w:sz w:val="28"/>
      <w:szCs w:val="21"/>
    </w:rPr>
  </w:style>
  <w:style w:type="paragraph" w:customStyle="1" w:styleId="2d">
    <w:name w:val="正文2"/>
    <w:basedOn w:val="a"/>
    <w:link w:val="2CharChar"/>
    <w:autoRedefine/>
    <w:qFormat/>
    <w:pPr>
      <w:spacing w:before="156" w:line="360" w:lineRule="auto"/>
      <w:ind w:firstLineChars="200" w:firstLine="510"/>
    </w:pPr>
    <w:rPr>
      <w:sz w:val="24"/>
      <w:szCs w:val="20"/>
    </w:rPr>
  </w:style>
  <w:style w:type="paragraph" w:customStyle="1" w:styleId="17">
    <w:name w:val="无间隔1"/>
    <w:link w:val="NoSpacingChar"/>
    <w:autoRedefine/>
    <w:uiPriority w:val="1"/>
    <w:qFormat/>
    <w:rPr>
      <w:sz w:val="22"/>
      <w:szCs w:val="22"/>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paragraph" w:customStyle="1" w:styleId="afff6">
    <w:name w:val="正文（绿盟科技）"/>
    <w:link w:val="Char2"/>
    <w:autoRedefine/>
    <w:qFormat/>
    <w:pPr>
      <w:spacing w:line="300" w:lineRule="auto"/>
    </w:pPr>
    <w:rPr>
      <w:rFonts w:ascii="Arial" w:hAnsi="Arial"/>
      <w:sz w:val="21"/>
      <w:szCs w:val="21"/>
    </w:rPr>
  </w:style>
  <w:style w:type="paragraph" w:customStyle="1" w:styleId="afff7">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paragraph" w:customStyle="1" w:styleId="38">
    <w:name w:val="3级"/>
    <w:basedOn w:val="3h33rdlevel3BOD0H3l3CTHeading3-oldLevel3He"/>
    <w:link w:val="3Char"/>
    <w:autoRedefine/>
    <w:qFormat/>
    <w:pPr>
      <w:ind w:left="0" w:right="466" w:firstLine="288"/>
    </w:pPr>
    <w:rPr>
      <w:rFonts w:hAnsi="宋体"/>
    </w:rPr>
  </w:style>
  <w:style w:type="paragraph" w:customStyle="1" w:styleId="3h33rdlevel3BOD0H3l3CTHeading3-oldLevel3He">
    <w:name w:val="样式 标题 3h33rd level3BOD 0H3l3CTHeading 3 - oldLevel 3 He..."/>
    <w:basedOn w:val="3"/>
    <w:autoRedefine/>
    <w:uiPriority w:val="99"/>
    <w:qFormat/>
    <w:pPr>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paragraph" w:customStyle="1" w:styleId="4-dyf">
    <w:name w:val="标题4-dyf"/>
    <w:basedOn w:val="4"/>
    <w:link w:val="4-dyfChar"/>
    <w:autoRedefine/>
    <w:qFormat/>
    <w:pPr>
      <w:tabs>
        <w:tab w:val="clear" w:pos="864"/>
        <w:tab w:val="left" w:pos="851"/>
      </w:tabs>
      <w:adjustRightInd/>
      <w:spacing w:line="376" w:lineRule="atLeast"/>
      <w:ind w:left="851" w:hanging="851"/>
    </w:pPr>
    <w:rPr>
      <w:rFonts w:ascii="Cambria" w:eastAsia="宋体" w:hAnsi="Cambria"/>
      <w:color w:val="000000"/>
      <w:sz w:val="21"/>
      <w:szCs w:val="21"/>
    </w:rPr>
  </w:style>
  <w:style w:type="paragraph" w:customStyle="1" w:styleId="afff8">
    <w:name w:val="冯"/>
    <w:basedOn w:val="a"/>
    <w:link w:val="Char3"/>
    <w:autoRedefine/>
    <w:qFormat/>
    <w:pPr>
      <w:widowControl/>
      <w:adjustRightInd/>
      <w:spacing w:line="360" w:lineRule="auto"/>
      <w:ind w:firstLineChars="200" w:firstLine="480"/>
    </w:pPr>
    <w:rPr>
      <w:rFonts w:ascii="宋体" w:hAnsi="宋体"/>
      <w:color w:val="000000"/>
      <w:kern w:val="0"/>
      <w:sz w:val="24"/>
    </w:rPr>
  </w:style>
  <w:style w:type="paragraph" w:customStyle="1" w:styleId="afff9">
    <w:name w:val="正文样式"/>
    <w:basedOn w:val="a"/>
    <w:link w:val="Char4"/>
    <w:autoRedefine/>
    <w:qFormat/>
    <w:pPr>
      <w:adjustRightInd/>
      <w:spacing w:line="360" w:lineRule="auto"/>
      <w:ind w:firstLineChars="200" w:firstLine="480"/>
    </w:pPr>
    <w:rPr>
      <w:kern w:val="0"/>
      <w:sz w:val="24"/>
    </w:rPr>
  </w:style>
  <w:style w:type="paragraph" w:customStyle="1" w:styleId="gf1">
    <w:name w:val="gf正文1"/>
    <w:basedOn w:val="a"/>
    <w:link w:val="gf1CharChar"/>
    <w:autoRedefine/>
    <w:qFormat/>
    <w:pPr>
      <w:tabs>
        <w:tab w:val="left" w:pos="3240"/>
        <w:tab w:val="left" w:pos="3960"/>
      </w:tabs>
      <w:snapToGrid w:val="0"/>
      <w:spacing w:line="360" w:lineRule="auto"/>
      <w:ind w:firstLineChars="200" w:firstLine="480"/>
    </w:pPr>
    <w:rPr>
      <w:rFonts w:ascii="宋体" w:hAnsi="宋体"/>
      <w:sz w:val="24"/>
    </w:rPr>
  </w:style>
  <w:style w:type="paragraph" w:customStyle="1" w:styleId="18">
    <w:name w:val="列表1"/>
    <w:basedOn w:val="a"/>
    <w:next w:val="19"/>
    <w:link w:val="Char10"/>
    <w:autoRedefine/>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autoRedefine/>
    <w:uiPriority w:val="34"/>
    <w:qFormat/>
    <w:pPr>
      <w:spacing w:line="360" w:lineRule="auto"/>
      <w:ind w:firstLineChars="200" w:firstLine="200"/>
    </w:pPr>
    <w:rPr>
      <w:rFonts w:eastAsia="楷体_GB2312" w:cs="Lucida Sans"/>
      <w:sz w:val="24"/>
    </w:rPr>
  </w:style>
  <w:style w:type="paragraph" w:customStyle="1" w:styleId="afffa">
    <w:name w:val="此正文"/>
    <w:basedOn w:val="a"/>
    <w:link w:val="Char5"/>
    <w:autoRedefine/>
    <w:qFormat/>
    <w:pPr>
      <w:adjustRightInd/>
      <w:spacing w:line="360" w:lineRule="auto"/>
      <w:ind w:firstLineChars="200" w:firstLine="200"/>
    </w:pPr>
    <w:rPr>
      <w:sz w:val="24"/>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style>
  <w:style w:type="paragraph" w:customStyle="1" w:styleId="4h4H4Fab-4T5RefHeading1rh1Headingsqlsect1230">
    <w:name w:val="样式 标题 4h4H4Fab-4T5Ref Heading 1rh1Heading sqlsect 1.2.3...."/>
    <w:basedOn w:val="4"/>
    <w:link w:val="4h4H4Fab-4T5RefHeading1rh1Headingsqlsect123Char0"/>
    <w:autoRedefine/>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paragraph" w:customStyle="1" w:styleId="ItemList">
    <w:name w:val="Item List"/>
    <w:link w:val="ItemListChar"/>
    <w:autoRedefine/>
    <w:qFormat/>
    <w:pPr>
      <w:spacing w:after="156" w:line="360" w:lineRule="auto"/>
      <w:ind w:firstLineChars="202" w:firstLine="424"/>
      <w:jc w:val="both"/>
    </w:pPr>
    <w:rPr>
      <w:rFonts w:ascii="Arial"/>
      <w:bCs/>
      <w:sz w:val="21"/>
      <w:szCs w:val="21"/>
    </w:rPr>
  </w:style>
  <w:style w:type="paragraph" w:customStyle="1" w:styleId="1a">
    <w:name w:val="纯文本1"/>
    <w:basedOn w:val="a"/>
    <w:link w:val="Char11"/>
    <w:autoRedefine/>
    <w:qFormat/>
    <w:pPr>
      <w:adjustRightInd/>
    </w:pPr>
    <w:rPr>
      <w:rFonts w:ascii="宋体" w:hAnsi="Courier New"/>
      <w:kern w:val="0"/>
      <w:sz w:val="20"/>
      <w:szCs w:val="20"/>
    </w:rPr>
  </w:style>
  <w:style w:type="paragraph" w:customStyle="1" w:styleId="afffb">
    <w:name w:val="正文说明"/>
    <w:basedOn w:val="a"/>
    <w:link w:val="Char6"/>
    <w:autoRedefine/>
    <w:qFormat/>
    <w:pPr>
      <w:adjustRightInd/>
      <w:spacing w:line="360" w:lineRule="auto"/>
    </w:pPr>
    <w:rPr>
      <w:kern w:val="0"/>
      <w:sz w:val="24"/>
    </w:rPr>
  </w:style>
  <w:style w:type="paragraph" w:customStyle="1" w:styleId="TableText">
    <w:name w:val="Table Text"/>
    <w:basedOn w:val="a"/>
    <w:link w:val="TableTextChar"/>
    <w:autoRedefine/>
    <w:qFormat/>
    <w:pPr>
      <w:widowControl/>
      <w:spacing w:before="60" w:after="60"/>
      <w:jc w:val="left"/>
    </w:pPr>
    <w:rPr>
      <w:kern w:val="0"/>
      <w:sz w:val="24"/>
    </w:rPr>
  </w:style>
  <w:style w:type="paragraph" w:customStyle="1" w:styleId="afffc">
    <w:name w:val="公文正文"/>
    <w:basedOn w:val="a"/>
    <w:link w:val="CharChar"/>
    <w:autoRedefine/>
    <w:qFormat/>
    <w:pPr>
      <w:adjustRightInd/>
      <w:spacing w:before="156" w:line="360" w:lineRule="auto"/>
      <w:ind w:firstLineChars="200" w:firstLine="360"/>
    </w:pPr>
    <w:rPr>
      <w:rFonts w:ascii="仿宋_GB2312" w:eastAsia="仿宋_GB2312"/>
      <w:sz w:val="24"/>
    </w:rPr>
  </w:style>
  <w:style w:type="paragraph" w:customStyle="1" w:styleId="2e">
    <w:name w:val="正文（缩进2汉字）"/>
    <w:basedOn w:val="a"/>
    <w:link w:val="2Char"/>
    <w:autoRedefine/>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paragraph" w:customStyle="1" w:styleId="b1101b">
    <w:name w:val="b11_01b"/>
    <w:basedOn w:val="a"/>
    <w:next w:val="a"/>
    <w:link w:val="b1101bChar"/>
    <w:autoRedefine/>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afffd">
    <w:name w:val="段落"/>
    <w:basedOn w:val="a"/>
    <w:link w:val="CharChar0"/>
    <w:autoRedefine/>
    <w:qFormat/>
    <w:pPr>
      <w:adjustRightInd/>
      <w:spacing w:line="360" w:lineRule="auto"/>
      <w:ind w:firstLineChars="200" w:firstLine="480"/>
    </w:pPr>
    <w:rPr>
      <w:rFonts w:ascii="宋体" w:hAnsi="宋体"/>
      <w:kern w:val="0"/>
      <w:sz w:val="24"/>
      <w:szCs w:val="20"/>
    </w:rPr>
  </w:style>
  <w:style w:type="paragraph" w:customStyle="1" w:styleId="afffe">
    <w:name w:val="正文段"/>
    <w:basedOn w:val="a"/>
    <w:link w:val="Char7"/>
    <w:autoRedefine/>
    <w:qFormat/>
    <w:pPr>
      <w:widowControl/>
      <w:snapToGrid w:val="0"/>
      <w:spacing w:afterLines="50"/>
      <w:ind w:firstLineChars="200" w:firstLine="200"/>
    </w:pPr>
    <w:rPr>
      <w:kern w:val="0"/>
      <w:sz w:val="24"/>
      <w:szCs w:val="20"/>
    </w:rPr>
  </w:style>
  <w:style w:type="paragraph" w:customStyle="1" w:styleId="affff">
    <w:name w:val="冯广丽"/>
    <w:basedOn w:val="a"/>
    <w:link w:val="Char8"/>
    <w:autoRedefine/>
    <w:qFormat/>
    <w:pPr>
      <w:adjustRightInd/>
      <w:spacing w:line="360" w:lineRule="auto"/>
      <w:ind w:firstLineChars="200" w:firstLine="480"/>
    </w:pPr>
    <w:rPr>
      <w:rFonts w:ascii="宋体" w:hAnsi="宋体"/>
      <w:sz w:val="24"/>
      <w:szCs w:val="22"/>
    </w:rPr>
  </w:style>
  <w:style w:type="paragraph" w:customStyle="1" w:styleId="affff0">
    <w:name w:val="编号，小四"/>
    <w:basedOn w:val="a"/>
    <w:link w:val="Char9"/>
    <w:autoRedefine/>
    <w:qFormat/>
    <w:pPr>
      <w:tabs>
        <w:tab w:val="left" w:pos="432"/>
      </w:tabs>
      <w:adjustRightInd/>
      <w:spacing w:line="360" w:lineRule="auto"/>
      <w:ind w:left="432" w:hanging="432"/>
    </w:pPr>
    <w:rPr>
      <w:rFonts w:ascii="Arial" w:hAnsi="Arial"/>
      <w:kern w:val="0"/>
      <w:sz w:val="24"/>
      <w:szCs w:val="20"/>
    </w:rPr>
  </w:style>
  <w:style w:type="paragraph" w:customStyle="1" w:styleId="affff1">
    <w:name w:val="仿宋正文"/>
    <w:basedOn w:val="a"/>
    <w:link w:val="Chara"/>
    <w:autoRedefine/>
    <w:qFormat/>
    <w:pPr>
      <w:adjustRightInd/>
      <w:spacing w:line="360" w:lineRule="auto"/>
      <w:ind w:firstLineChars="200" w:firstLine="480"/>
    </w:pPr>
    <w:rPr>
      <w:rFonts w:ascii="仿宋_GB2312" w:eastAsia="仿宋_GB2312"/>
      <w:sz w:val="24"/>
      <w:szCs w:val="20"/>
    </w:rPr>
  </w:style>
  <w:style w:type="paragraph" w:customStyle="1" w:styleId="2f">
    <w:name w:val="样式 正文缩进 + 首行缩进:  2 字符"/>
    <w:basedOn w:val="a4"/>
    <w:link w:val="2CharChar0"/>
    <w:autoRedefine/>
    <w:qFormat/>
    <w:pPr>
      <w:widowControl w:val="0"/>
      <w:adjustRightInd/>
      <w:snapToGrid/>
      <w:spacing w:line="360" w:lineRule="auto"/>
      <w:ind w:firstLineChars="200" w:firstLine="200"/>
    </w:pPr>
    <w:rPr>
      <w:rFonts w:ascii="Calibri"/>
      <w:color w:val="auto"/>
      <w:kern w:val="2"/>
      <w:sz w:val="24"/>
    </w:rPr>
  </w:style>
  <w:style w:type="paragraph" w:customStyle="1" w:styleId="220">
    <w:name w:val="样式 正文文本缩进 + 左侧:  2 字符 首行缩进:  2 字符"/>
    <w:basedOn w:val="ae"/>
    <w:autoRedefin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2">
    <w:name w:val="封面表格文本"/>
    <w:basedOn w:val="a"/>
    <w:autoRedefine/>
    <w:qFormat/>
    <w:pPr>
      <w:autoSpaceDE w:val="0"/>
      <w:autoSpaceDN w:val="0"/>
      <w:ind w:firstLineChars="200" w:firstLine="200"/>
      <w:jc w:val="center"/>
    </w:pPr>
    <w:rPr>
      <w:rFonts w:ascii="Arial" w:hAnsi="Arial"/>
      <w:kern w:val="0"/>
      <w:szCs w:val="21"/>
    </w:rPr>
  </w:style>
  <w:style w:type="paragraph" w:customStyle="1" w:styleId="221">
    <w:name w:val="正文文本 221"/>
    <w:basedOn w:val="a"/>
    <w:autoRedefine/>
    <w:qFormat/>
    <w:pPr>
      <w:widowControl/>
      <w:overflowPunct w:val="0"/>
      <w:autoSpaceDE w:val="0"/>
      <w:autoSpaceDN w:val="0"/>
      <w:ind w:left="720" w:hanging="720"/>
      <w:textAlignment w:val="baseline"/>
    </w:pPr>
    <w:rPr>
      <w:kern w:val="0"/>
      <w:sz w:val="24"/>
      <w:szCs w:val="20"/>
    </w:rPr>
  </w:style>
  <w:style w:type="paragraph" w:customStyle="1" w:styleId="1b">
    <w:name w:val="表格标题1"/>
    <w:basedOn w:val="a"/>
    <w:autoRedefine/>
    <w:qFormat/>
    <w:pPr>
      <w:adjustRightInd/>
      <w:spacing w:line="360" w:lineRule="auto"/>
      <w:jc w:val="center"/>
    </w:pPr>
    <w:rPr>
      <w:rFonts w:ascii="宋体" w:hAnsi="宋体" w:cs="宋体"/>
      <w:b/>
      <w:bCs/>
      <w:color w:val="000000"/>
      <w:sz w:val="24"/>
      <w:szCs w:val="21"/>
    </w:rPr>
  </w:style>
  <w:style w:type="paragraph" w:customStyle="1" w:styleId="affff3">
    <w:name w:val="目录标题"/>
    <w:basedOn w:val="a"/>
    <w:autoRedefine/>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autoRedefine/>
    <w:qFormat/>
    <w:pPr>
      <w:spacing w:after="120" w:line="300" w:lineRule="exact"/>
    </w:pPr>
    <w:rPr>
      <w:rFonts w:ascii="Arial" w:hAnsi="Arial"/>
      <w:b/>
      <w:sz w:val="26"/>
      <w:lang w:eastAsia="en-US"/>
    </w:rPr>
  </w:style>
  <w:style w:type="paragraph" w:customStyle="1" w:styleId="affff4">
    <w:name w:val="样式 宋体 三号 加粗 居中"/>
    <w:basedOn w:val="a"/>
    <w:autoRedefine/>
    <w:qFormat/>
    <w:pPr>
      <w:adjustRightInd/>
      <w:spacing w:line="360" w:lineRule="auto"/>
      <w:jc w:val="center"/>
    </w:pPr>
    <w:rPr>
      <w:rFonts w:ascii="宋体" w:hAnsi="宋体" w:cs="宋体"/>
      <w:b/>
      <w:bCs/>
      <w:sz w:val="24"/>
      <w:szCs w:val="20"/>
    </w:rPr>
  </w:style>
  <w:style w:type="paragraph" w:customStyle="1" w:styleId="44">
    <w:name w:val="标题4_自定义"/>
    <w:basedOn w:val="4"/>
    <w:autoRedefine/>
    <w:qFormat/>
    <w:pPr>
      <w:adjustRightInd/>
      <w:spacing w:before="0" w:after="0" w:line="360" w:lineRule="auto"/>
    </w:pPr>
    <w:rPr>
      <w:rFonts w:ascii="Verdana" w:eastAsia="Verdana"/>
      <w:sz w:val="21"/>
      <w:lang w:val="en-US"/>
    </w:rPr>
  </w:style>
  <w:style w:type="paragraph" w:customStyle="1" w:styleId="affff5">
    <w:name w:val="正文 内标 序号标"/>
    <w:basedOn w:val="My0"/>
    <w:autoRedefine/>
    <w:qFormat/>
    <w:pPr>
      <w:tabs>
        <w:tab w:val="left" w:pos="0"/>
      </w:tabs>
      <w:adjustRightInd/>
      <w:spacing w:before="0"/>
      <w:ind w:firstLine="482"/>
    </w:pPr>
    <w:rPr>
      <w:rFonts w:ascii="微软雅黑" w:hAnsi="微软雅黑"/>
      <w:sz w:val="24"/>
      <w:szCs w:val="24"/>
    </w:rPr>
  </w:style>
  <w:style w:type="paragraph" w:customStyle="1" w:styleId="My0">
    <w:name w:val="My正文"/>
    <w:basedOn w:val="a"/>
    <w:autoRedefine/>
    <w:qFormat/>
    <w:pPr>
      <w:spacing w:before="120" w:line="360" w:lineRule="auto"/>
      <w:ind w:firstLine="567"/>
    </w:pPr>
    <w:rPr>
      <w:rFonts w:ascii="Arial" w:hAnsi="Arial"/>
      <w:sz w:val="20"/>
      <w:szCs w:val="20"/>
    </w:rPr>
  </w:style>
  <w:style w:type="paragraph" w:customStyle="1" w:styleId="-11">
    <w:name w:val="彩色底纹 - 强调文字颜色 11"/>
    <w:autoRedefine/>
    <w:qFormat/>
    <w:rPr>
      <w:kern w:val="2"/>
      <w:sz w:val="21"/>
      <w:szCs w:val="24"/>
    </w:rPr>
  </w:style>
  <w:style w:type="paragraph" w:customStyle="1" w:styleId="affff6">
    <w:name w:val="正文 小标"/>
    <w:basedOn w:val="a"/>
    <w:autoRedefine/>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f0">
    <w:name w:val="修订2"/>
    <w:autoRedefine/>
    <w:qFormat/>
    <w:rPr>
      <w:kern w:val="2"/>
      <w:sz w:val="21"/>
    </w:rPr>
  </w:style>
  <w:style w:type="paragraph" w:customStyle="1" w:styleId="CharChar11CharCharCharCharCharCharCharCharCharCharChar">
    <w:name w:val="Char Char11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7">
    <w:name w:val="文章标题"/>
    <w:next w:val="affff8"/>
    <w:autoRedefine/>
    <w:qFormat/>
    <w:pPr>
      <w:spacing w:beforeLines="800" w:afterLines="100"/>
      <w:jc w:val="center"/>
    </w:pPr>
    <w:rPr>
      <w:rFonts w:ascii="Arial" w:eastAsia="黑体" w:hAnsi="Arial" w:cs="宋体"/>
      <w:bCs/>
      <w:kern w:val="2"/>
      <w:sz w:val="52"/>
    </w:rPr>
  </w:style>
  <w:style w:type="paragraph" w:customStyle="1" w:styleId="affff8">
    <w:name w:val="封面公司名"/>
    <w:autoRedefine/>
    <w:qFormat/>
    <w:pPr>
      <w:jc w:val="center"/>
    </w:pPr>
    <w:rPr>
      <w:rFonts w:ascii="Arial" w:eastAsia="楷体_GB2312" w:hAnsi="Arial" w:cs="宋体"/>
      <w:bCs/>
      <w:kern w:val="2"/>
      <w:sz w:val="28"/>
    </w:rPr>
  </w:style>
  <w:style w:type="paragraph" w:customStyle="1" w:styleId="Char1CharCharChar5">
    <w:name w:val="Char1 Char Char Char5"/>
    <w:basedOn w:val="a"/>
    <w:autoRedefine/>
    <w:qFormat/>
    <w:pPr>
      <w:adjustRightInd/>
      <w:ind w:firstLineChars="200" w:firstLine="200"/>
    </w:pPr>
    <w:rPr>
      <w:rFonts w:ascii="Tahoma" w:hAnsi="Tahoma"/>
      <w:sz w:val="24"/>
      <w:szCs w:val="20"/>
    </w:rPr>
  </w:style>
  <w:style w:type="paragraph" w:customStyle="1" w:styleId="style82f9af9af9a">
    <w:name w:val="style82 f9a f9a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9">
    <w:name w:val="正文 编号"/>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autoRedefine/>
    <w:qFormat/>
    <w:pPr>
      <w:tabs>
        <w:tab w:val="left" w:pos="360"/>
      </w:tabs>
    </w:pPr>
    <w:rPr>
      <w:sz w:val="24"/>
      <w:szCs w:val="20"/>
    </w:rPr>
  </w:style>
  <w:style w:type="paragraph" w:customStyle="1" w:styleId="CharChar11CharCharChar">
    <w:name w:val="Char Char11 Char Char Char"/>
    <w:basedOn w:val="a"/>
    <w:autoRedefine/>
    <w:qFormat/>
    <w:pPr>
      <w:spacing w:line="360" w:lineRule="auto"/>
    </w:pPr>
    <w:rPr>
      <w:szCs w:val="20"/>
    </w:rPr>
  </w:style>
  <w:style w:type="paragraph" w:customStyle="1" w:styleId="gjt3">
    <w:name w:val="gjt_3"/>
    <w:next w:val="a"/>
    <w:autoRedefine/>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a">
    <w:name w:val="金宏发行正文"/>
    <w:basedOn w:val="a"/>
    <w:autoRedefine/>
    <w:qFormat/>
    <w:pPr>
      <w:adjustRightInd/>
      <w:spacing w:line="500" w:lineRule="exact"/>
      <w:ind w:firstLineChars="200" w:firstLine="560"/>
    </w:pPr>
    <w:rPr>
      <w:rFonts w:eastAsia="仿宋_GB2312"/>
      <w:sz w:val="28"/>
      <w:szCs w:val="20"/>
    </w:rPr>
  </w:style>
  <w:style w:type="paragraph" w:customStyle="1" w:styleId="39">
    <w:name w:val="样式3"/>
    <w:basedOn w:val="2f1"/>
    <w:autoRedefine/>
    <w:qFormat/>
    <w:pPr>
      <w:spacing w:beforeLines="100"/>
      <w:jc w:val="left"/>
    </w:pPr>
  </w:style>
  <w:style w:type="paragraph" w:customStyle="1" w:styleId="2f1">
    <w:name w:val="样式2"/>
    <w:basedOn w:val="a"/>
    <w:autoRedefine/>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autoRedefine/>
    <w:qFormat/>
    <w:pPr>
      <w:tabs>
        <w:tab w:val="left" w:pos="840"/>
      </w:tabs>
      <w:ind w:left="840" w:hanging="420"/>
    </w:pPr>
    <w:rPr>
      <w:rFonts w:ascii="Tahoma" w:hAnsi="Tahoma"/>
      <w:sz w:val="24"/>
    </w:rPr>
  </w:style>
  <w:style w:type="paragraph" w:customStyle="1" w:styleId="Z5">
    <w:name w:val="Z5"/>
    <w:basedOn w:val="a"/>
    <w:next w:val="a"/>
    <w:autoRedefine/>
    <w:qFormat/>
    <w:pPr>
      <w:tabs>
        <w:tab w:val="left" w:pos="2100"/>
      </w:tabs>
      <w:adjustRightInd/>
      <w:spacing w:before="240"/>
      <w:ind w:firstLineChars="200" w:firstLine="200"/>
      <w:outlineLvl w:val="4"/>
    </w:pPr>
    <w:rPr>
      <w:rFonts w:ascii="Tahoma" w:eastAsia="幼圆" w:hAnsi="Tahoma"/>
    </w:rPr>
  </w:style>
  <w:style w:type="paragraph" w:customStyle="1" w:styleId="2f2">
    <w:name w:val="标书标题2"/>
    <w:basedOn w:val="2"/>
    <w:autoRedefine/>
    <w:qFormat/>
    <w:pPr>
      <w:widowControl/>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autoRedefine/>
    <w:qFormat/>
    <w:pPr>
      <w:spacing w:line="360" w:lineRule="auto"/>
      <w:jc w:val="center"/>
    </w:pPr>
    <w:rPr>
      <w:rFonts w:ascii="仿宋_GB2312" w:eastAsia="仿宋_GB2312" w:cs="宋体"/>
      <w:b/>
      <w:bCs/>
      <w:color w:val="000000"/>
      <w:sz w:val="28"/>
      <w:szCs w:val="20"/>
    </w:rPr>
  </w:style>
  <w:style w:type="paragraph" w:customStyle="1" w:styleId="211">
    <w:name w:val="正文21"/>
    <w:basedOn w:val="a"/>
    <w:autoRedefine/>
    <w:qFormat/>
    <w:pPr>
      <w:adjustRightInd/>
      <w:spacing w:before="156" w:line="360" w:lineRule="auto"/>
      <w:ind w:firstLineChars="200" w:firstLine="510"/>
    </w:pPr>
    <w:rPr>
      <w:sz w:val="24"/>
      <w:szCs w:val="20"/>
    </w:rPr>
  </w:style>
  <w:style w:type="paragraph" w:customStyle="1" w:styleId="Test2">
    <w:name w:val="Test2"/>
    <w:basedOn w:val="2"/>
    <w:autoRedefine/>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2">
    <w:name w:val="Char1"/>
    <w:basedOn w:val="a"/>
    <w:autoRedefine/>
    <w:qFormat/>
    <w:rPr>
      <w:rFonts w:ascii="仿宋_GB2312" w:eastAsia="仿宋_GB2312"/>
      <w:b/>
      <w:sz w:val="32"/>
      <w:szCs w:val="32"/>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autoRedefine/>
    <w:qFormat/>
    <w:pPr>
      <w:spacing w:line="360" w:lineRule="auto"/>
    </w:pPr>
    <w:rPr>
      <w:kern w:val="0"/>
      <w:sz w:val="24"/>
      <w:szCs w:val="20"/>
    </w:rPr>
  </w:style>
  <w:style w:type="paragraph" w:customStyle="1" w:styleId="152">
    <w:name w:val="样式 宋体 行距: 1.5 倍行距 首行缩进:  2 字符"/>
    <w:basedOn w:val="a"/>
    <w:autoRedefine/>
    <w:qFormat/>
    <w:pPr>
      <w:adjustRightInd/>
      <w:spacing w:line="360" w:lineRule="auto"/>
      <w:ind w:firstLineChars="200" w:firstLine="420"/>
    </w:pPr>
    <w:rPr>
      <w:rFonts w:ascii="宋体" w:hAnsi="宋体"/>
      <w:sz w:val="24"/>
      <w:szCs w:val="20"/>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2">
    <w:name w:val="6级标题"/>
    <w:basedOn w:val="57"/>
    <w:autoRedefine/>
    <w:qFormat/>
    <w:pPr>
      <w:keepNext/>
      <w:outlineLvl w:val="5"/>
    </w:pPr>
  </w:style>
  <w:style w:type="paragraph" w:customStyle="1" w:styleId="57">
    <w:name w:val="5级标题"/>
    <w:basedOn w:val="45"/>
    <w:autoRedefine/>
    <w:qFormat/>
    <w:pPr>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autoRedefine/>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3">
    <w:name w:val="样式 正文文本缩进 + 段前: 2 字符"/>
    <w:basedOn w:val="a"/>
    <w:autoRedefine/>
    <w:qFormat/>
    <w:pPr>
      <w:adjustRightInd/>
      <w:ind w:leftChars="200" w:left="420"/>
      <w:jc w:val="left"/>
    </w:pPr>
    <w:rPr>
      <w:sz w:val="28"/>
      <w:szCs w:val="20"/>
      <w:lang w:eastAsia="zh-TW"/>
    </w:rPr>
  </w:style>
  <w:style w:type="paragraph" w:customStyle="1" w:styleId="Char2CharChar">
    <w:name w:val="Char2 Char Char"/>
    <w:basedOn w:val="a"/>
    <w:autoRedefine/>
    <w:qFormat/>
    <w:pPr>
      <w:adjustRightInd/>
    </w:pPr>
    <w:rPr>
      <w:rFonts w:ascii="Tahoma" w:hAnsi="Tahoma"/>
      <w:sz w:val="24"/>
      <w:szCs w:val="20"/>
    </w:rPr>
  </w:style>
  <w:style w:type="paragraph" w:customStyle="1" w:styleId="Style11">
    <w:name w:val="_Style 11"/>
    <w:basedOn w:val="a"/>
    <w:autoRedefine/>
    <w:uiPriority w:val="34"/>
    <w:qFormat/>
    <w:pPr>
      <w:adjustRightInd/>
      <w:ind w:firstLineChars="200" w:firstLine="420"/>
    </w:pPr>
    <w:rPr>
      <w:rFonts w:eastAsia="仿宋_GB2312"/>
      <w:sz w:val="28"/>
    </w:rPr>
  </w:style>
  <w:style w:type="paragraph" w:customStyle="1" w:styleId="xl89">
    <w:name w:val="xl8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
    <w:name w:val="Char Char Char"/>
    <w:basedOn w:val="a"/>
    <w:autoRedefine/>
    <w:qFormat/>
    <w:rPr>
      <w:rFonts w:ascii="Tahoma" w:hAnsi="Tahoma"/>
      <w:sz w:val="24"/>
      <w:szCs w:val="20"/>
    </w:rPr>
  </w:style>
  <w:style w:type="paragraph" w:customStyle="1" w:styleId="63">
    <w:name w:val="数字标题6"/>
    <w:basedOn w:val="6"/>
    <w:next w:val="a"/>
    <w:autoRedefine/>
    <w:qFormat/>
    <w:pPr>
      <w:tabs>
        <w:tab w:val="clear" w:pos="1152"/>
        <w:tab w:val="left" w:pos="1080"/>
      </w:tabs>
      <w:ind w:left="1080" w:hanging="1080"/>
    </w:pPr>
    <w:rPr>
      <w:rFonts w:ascii="Times New Roman" w:eastAsia="宋体" w:hAnsi="Times New Roman"/>
      <w:i/>
    </w:rPr>
  </w:style>
  <w:style w:type="paragraph" w:customStyle="1" w:styleId="TableCell">
    <w:name w:val="Table Cell"/>
    <w:autoRedefine/>
    <w:qFormat/>
    <w:pPr>
      <w:adjustRightInd w:val="0"/>
      <w:snapToGrid w:val="0"/>
      <w:spacing w:before="20" w:after="20"/>
    </w:pPr>
    <w:rPr>
      <w:rFonts w:ascii="Courier New" w:hAnsi="Courier New"/>
      <w:sz w:val="24"/>
    </w:rPr>
  </w:style>
  <w:style w:type="paragraph" w:customStyle="1" w:styleId="2f4">
    <w:name w:val="无间隔2"/>
    <w:basedOn w:val="a"/>
    <w:link w:val="Charb"/>
    <w:autoRedefine/>
    <w:uiPriority w:val="99"/>
    <w:qFormat/>
    <w:rPr>
      <w:szCs w:val="22"/>
    </w:rPr>
  </w:style>
  <w:style w:type="paragraph" w:customStyle="1" w:styleId="affffb">
    <w:name w:val="??"/>
    <w:autoRedefine/>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Pr>
      <w:rFonts w:ascii="Tahoma" w:hAnsi="Tahoma" w:cs="仿宋_GB2312"/>
      <w:sz w:val="24"/>
      <w:szCs w:val="20"/>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c">
    <w:name w:val="目录1"/>
    <w:basedOn w:val="a"/>
    <w:autoRedefine/>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autoRedefine/>
    <w:qFormat/>
    <w:pPr>
      <w:tabs>
        <w:tab w:val="clear" w:pos="432"/>
        <w:tab w:val="left" w:pos="1260"/>
      </w:tabs>
      <w:ind w:left="1260" w:hanging="420"/>
    </w:pPr>
    <w:rPr>
      <w:rFonts w:ascii="Arial" w:eastAsia="黑体" w:hAnsi="Arial"/>
      <w:lang w:val="en-US"/>
    </w:rPr>
  </w:style>
  <w:style w:type="paragraph" w:customStyle="1" w:styleId="affffc">
    <w:name w:val="五级无标题条"/>
    <w:basedOn w:val="a"/>
    <w:autoRedefine/>
    <w:qFormat/>
    <w:pPr>
      <w:adjustRightInd/>
    </w:pPr>
  </w:style>
  <w:style w:type="paragraph" w:customStyle="1" w:styleId="Char50">
    <w:name w:val="Char5"/>
    <w:basedOn w:val="a"/>
    <w:autoRedefine/>
    <w:qFormat/>
    <w:rPr>
      <w:rFonts w:ascii="仿宋_GB2312" w:eastAsia="仿宋_GB2312"/>
      <w:b/>
      <w:sz w:val="32"/>
      <w:szCs w:val="32"/>
    </w:rPr>
  </w:style>
  <w:style w:type="paragraph" w:customStyle="1" w:styleId="TOC1">
    <w:name w:val="TOC 标题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autoRedefine/>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Char20">
    <w:name w:val="Char2"/>
    <w:basedOn w:val="a"/>
    <w:autoRedefine/>
    <w:qFormat/>
    <w:rPr>
      <w:rFonts w:ascii="仿宋_GB2312" w:eastAsia="仿宋_GB2312"/>
      <w:b/>
      <w:sz w:val="32"/>
      <w:szCs w:val="32"/>
    </w:rPr>
  </w:style>
  <w:style w:type="paragraph" w:customStyle="1" w:styleId="3a">
    <w:name w:val="数字标题3"/>
    <w:basedOn w:val="3"/>
    <w:next w:val="a"/>
    <w:autoRedefine/>
    <w:qFormat/>
    <w:pPr>
      <w:spacing w:line="240" w:lineRule="auto"/>
    </w:pPr>
    <w:rPr>
      <w:sz w:val="28"/>
      <w:szCs w:val="28"/>
    </w:rPr>
  </w:style>
  <w:style w:type="paragraph" w:customStyle="1" w:styleId="FA">
    <w:name w:val="FA正文"/>
    <w:basedOn w:val="a"/>
    <w:autoRedefine/>
    <w:qFormat/>
    <w:pPr>
      <w:spacing w:line="360" w:lineRule="auto"/>
      <w:ind w:firstLineChars="200" w:firstLine="480"/>
    </w:pPr>
    <w:rPr>
      <w:rFonts w:hAnsi="宋体"/>
      <w:sz w:val="24"/>
      <w:szCs w:val="20"/>
    </w:rPr>
  </w:style>
  <w:style w:type="paragraph" w:customStyle="1" w:styleId="MMTopic5">
    <w:name w:val="MM Topic 5"/>
    <w:basedOn w:val="5"/>
    <w:autoRedefine/>
    <w:qFormat/>
    <w:pPr>
      <w:tabs>
        <w:tab w:val="clear" w:pos="1008"/>
        <w:tab w:val="left" w:pos="2520"/>
      </w:tabs>
      <w:adjustRightInd/>
      <w:ind w:left="2520" w:hanging="420"/>
    </w:pPr>
  </w:style>
  <w:style w:type="paragraph" w:customStyle="1" w:styleId="CharCharCharCharCharCharCharCharCharChar1">
    <w:name w:val="Char Char Char Char Char Char Char Char Char Char1"/>
    <w:basedOn w:val="a"/>
    <w:autoRedefine/>
    <w:qFormat/>
    <w:rPr>
      <w:rFonts w:ascii="仿宋_GB2312" w:eastAsia="仿宋_GB2312"/>
      <w:b/>
      <w:sz w:val="32"/>
      <w:szCs w:val="32"/>
    </w:rPr>
  </w:style>
  <w:style w:type="paragraph" w:customStyle="1" w:styleId="xl38">
    <w:name w:val="xl38"/>
    <w:basedOn w:val="a"/>
    <w:autoRedefine/>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d">
    <w:name w:val="修订1"/>
    <w:autoRedefine/>
    <w:uiPriority w:val="3"/>
    <w:qFormat/>
    <w:rPr>
      <w:color w:val="000000"/>
      <w:kern w:val="1"/>
      <w:sz w:val="21"/>
    </w:rPr>
  </w:style>
  <w:style w:type="paragraph" w:customStyle="1" w:styleId="Char2CharCharChar">
    <w:name w:val="Char2 Char Char Char"/>
    <w:basedOn w:val="a"/>
    <w:autoRedefine/>
    <w:qFormat/>
    <w:rPr>
      <w:rFonts w:ascii="仿宋_GB2312" w:eastAsia="仿宋_GB2312"/>
      <w:b/>
      <w:sz w:val="32"/>
      <w:szCs w:val="32"/>
    </w:rPr>
  </w:style>
  <w:style w:type="paragraph" w:customStyle="1" w:styleId="Char2CharCharChar1">
    <w:name w:val="Char2 Char Char Char1"/>
    <w:basedOn w:val="a"/>
    <w:autoRedefine/>
    <w:uiPriority w:val="6"/>
    <w:qFormat/>
    <w:rPr>
      <w:rFonts w:ascii="仿宋_GB2312" w:eastAsia="仿宋_GB2312"/>
      <w:b/>
      <w:sz w:val="32"/>
      <w:szCs w:val="32"/>
    </w:rPr>
  </w:style>
  <w:style w:type="paragraph" w:customStyle="1" w:styleId="affffd">
    <w:name w:val="默认段落样式"/>
    <w:basedOn w:val="2d"/>
    <w:autoRedefine/>
    <w:qFormat/>
    <w:pPr>
      <w:spacing w:before="0"/>
      <w:ind w:firstLine="480"/>
      <w:outlineLvl w:val="2"/>
    </w:pPr>
    <w:rPr>
      <w:rFonts w:ascii="仿宋_GB2312" w:eastAsia="仿宋_GB2312" w:hAnsi="宋体"/>
      <w:color w:val="000000"/>
      <w:szCs w:val="24"/>
    </w:rPr>
  </w:style>
  <w:style w:type="paragraph" w:customStyle="1" w:styleId="affffe">
    <w:name w:val="图中文字"/>
    <w:basedOn w:val="a"/>
    <w:autoRedefine/>
    <w:qFormat/>
    <w:pPr>
      <w:snapToGrid w:val="0"/>
      <w:spacing w:line="0" w:lineRule="atLeast"/>
      <w:ind w:firstLineChars="200" w:firstLine="200"/>
      <w:jc w:val="center"/>
    </w:pPr>
    <w:rPr>
      <w:sz w:val="24"/>
      <w:szCs w:val="20"/>
    </w:rPr>
  </w:style>
  <w:style w:type="paragraph" w:customStyle="1" w:styleId="xl35">
    <w:name w:val="xl3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autoRedefine/>
    <w:qFormat/>
    <w:pPr>
      <w:tabs>
        <w:tab w:val="clear" w:pos="900"/>
        <w:tab w:val="left" w:pos="1680"/>
      </w:tabs>
      <w:adjustRightInd/>
      <w:ind w:left="1680" w:hanging="420"/>
    </w:pPr>
  </w:style>
  <w:style w:type="paragraph" w:customStyle="1" w:styleId="afffff">
    <w:name w:val="标准小四"/>
    <w:basedOn w:val="a"/>
    <w:autoRedefine/>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autoRedefine/>
    <w:qFormat/>
    <w:pPr>
      <w:spacing w:before="120" w:after="120"/>
      <w:ind w:left="425" w:hanging="425"/>
    </w:pPr>
    <w:rPr>
      <w:rFonts w:ascii="微软雅黑" w:eastAsia="微软雅黑" w:hAnsi="微软雅黑" w:cs="宋体"/>
      <w:szCs w:val="20"/>
      <w:lang w:val="en-US"/>
    </w:rPr>
  </w:style>
  <w:style w:type="paragraph" w:customStyle="1" w:styleId="afffff0">
    <w:name w:val="表格（小）"/>
    <w:basedOn w:val="a"/>
    <w:autoRedefine/>
    <w:qFormat/>
    <w:pPr>
      <w:adjustRightInd/>
      <w:snapToGrid w:val="0"/>
      <w:spacing w:line="300" w:lineRule="auto"/>
    </w:pPr>
    <w:rPr>
      <w:rFonts w:eastAsia="仿宋"/>
      <w:szCs w:val="21"/>
    </w:rPr>
  </w:style>
  <w:style w:type="paragraph" w:customStyle="1" w:styleId="CharCharCharCharCharChar1Char">
    <w:name w:val="Char Char Char Char Char Char1 Char"/>
    <w:basedOn w:val="a"/>
    <w:autoRedefine/>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autoRedefine/>
    <w:uiPriority w:val="6"/>
    <w:qFormat/>
    <w:pPr>
      <w:adjustRightInd/>
    </w:pPr>
    <w:rPr>
      <w:rFonts w:ascii="Tahoma" w:hAnsi="Tahoma"/>
      <w:sz w:val="24"/>
      <w:szCs w:val="20"/>
    </w:rPr>
  </w:style>
  <w:style w:type="paragraph" w:customStyle="1" w:styleId="58">
    <w:name w:val="列出段落5"/>
    <w:basedOn w:val="a"/>
    <w:autoRedefine/>
    <w:qFormat/>
    <w:pPr>
      <w:spacing w:line="360" w:lineRule="auto"/>
      <w:ind w:firstLineChars="200" w:firstLine="200"/>
    </w:pPr>
    <w:rPr>
      <w:rFonts w:eastAsia="楷体_GB2312" w:cs="Lucida Sans"/>
      <w:sz w:val="24"/>
    </w:rPr>
  </w:style>
  <w:style w:type="paragraph" w:customStyle="1" w:styleId="font7">
    <w:name w:val="font7"/>
    <w:basedOn w:val="a"/>
    <w:autoRedefine/>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1">
    <w:name w:val="表格文字"/>
    <w:basedOn w:val="a"/>
    <w:next w:val="a4"/>
    <w:autoRedefine/>
    <w:qFormat/>
    <w:pPr>
      <w:adjustRightInd/>
      <w:ind w:firstLineChars="200" w:firstLine="200"/>
    </w:pPr>
    <w:rPr>
      <w:rFonts w:ascii="Arial" w:hAnsi="Arial"/>
      <w:spacing w:val="-5"/>
      <w:kern w:val="0"/>
      <w:sz w:val="24"/>
      <w:szCs w:val="20"/>
    </w:rPr>
  </w:style>
  <w:style w:type="paragraph" w:customStyle="1" w:styleId="ItemStepinTable">
    <w:name w:val="Item Step in Table"/>
    <w:autoRedefin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autoRedefine/>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autoRedefine/>
    <w:qFormat/>
    <w:pPr>
      <w:adjustRightInd/>
      <w:spacing w:line="360" w:lineRule="auto"/>
      <w:ind w:firstLine="482"/>
    </w:pPr>
    <w:rPr>
      <w:rFonts w:cs="宋体"/>
      <w:sz w:val="24"/>
      <w:szCs w:val="20"/>
    </w:rPr>
  </w:style>
  <w:style w:type="paragraph" w:customStyle="1" w:styleId="Char3CharChar">
    <w:name w:val="Char3 Char Char"/>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autoRedefine/>
    <w:qFormat/>
    <w:pPr>
      <w:adjustRightInd/>
      <w:ind w:firstLineChars="200" w:firstLine="420"/>
    </w:pPr>
    <w:rPr>
      <w:rFonts w:eastAsia="仿宋_GB2312"/>
      <w:sz w:val="28"/>
    </w:rPr>
  </w:style>
  <w:style w:type="paragraph" w:customStyle="1" w:styleId="xl39">
    <w:name w:val="xl39"/>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5"/>
    <w:autoRedefine/>
    <w:qFormat/>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afffff2">
    <w:name w:val="左对齐表格文字"/>
    <w:basedOn w:val="a"/>
    <w:autoRedefine/>
    <w:qFormat/>
    <w:pPr>
      <w:adjustRightInd/>
      <w:ind w:firstLineChars="200" w:firstLine="200"/>
      <w:jc w:val="right"/>
    </w:pPr>
  </w:style>
  <w:style w:type="paragraph" w:customStyle="1" w:styleId="CharChar11CharCharCharCharCharCharCharCharChar">
    <w:name w:val="Char Char11 Char Char Char Char Char Char Char Char Char"/>
    <w:basedOn w:val="a"/>
    <w:autoRedefine/>
    <w:qFormat/>
    <w:pPr>
      <w:spacing w:line="360" w:lineRule="auto"/>
    </w:pPr>
    <w:rPr>
      <w:szCs w:val="20"/>
    </w:rPr>
  </w:style>
  <w:style w:type="paragraph" w:customStyle="1" w:styleId="125">
    <w:name w:val="正文1.25"/>
    <w:basedOn w:val="a"/>
    <w:autoRedefine/>
    <w:qFormat/>
    <w:pPr>
      <w:adjustRightInd/>
      <w:spacing w:line="300" w:lineRule="auto"/>
      <w:ind w:firstLineChars="200" w:firstLine="480"/>
    </w:pPr>
    <w:rPr>
      <w:sz w:val="24"/>
      <w:szCs w:val="20"/>
    </w:rPr>
  </w:style>
  <w:style w:type="paragraph" w:customStyle="1" w:styleId="1e">
    <w:name w:val="1正文"/>
    <w:basedOn w:val="a"/>
    <w:autoRedefine/>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autoRedefine/>
    <w:qFormat/>
    <w:pPr>
      <w:widowControl w:val="0"/>
      <w:tabs>
        <w:tab w:val="left" w:pos="840"/>
      </w:tabs>
      <w:spacing w:line="280" w:lineRule="atLeast"/>
      <w:ind w:left="160" w:hanging="160"/>
    </w:pPr>
    <w:rPr>
      <w:snapToGrid w:val="0"/>
      <w:color w:val="000000"/>
      <w:sz w:val="18"/>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autoRedefine/>
    <w:uiPriority w:val="6"/>
    <w:qFormat/>
    <w:rPr>
      <w:rFonts w:ascii="仿宋_GB2312" w:eastAsia="仿宋_GB2312"/>
      <w:b/>
      <w:sz w:val="32"/>
      <w:szCs w:val="20"/>
    </w:rPr>
  </w:style>
  <w:style w:type="paragraph" w:customStyle="1" w:styleId="2f5">
    <w:name w:val="列出段落2"/>
    <w:basedOn w:val="a"/>
    <w:autoRedefine/>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autoRedefine/>
    <w:qFormat/>
    <w:rPr>
      <w:rFonts w:eastAsia="仿宋_GB2312"/>
      <w:sz w:val="28"/>
      <w:szCs w:val="20"/>
    </w:rPr>
  </w:style>
  <w:style w:type="paragraph" w:customStyle="1" w:styleId="xl74">
    <w:name w:val="xl74"/>
    <w:basedOn w:val="a"/>
    <w:autoRedefine/>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autoRedefine/>
    <w:qFormat/>
    <w:pPr>
      <w:widowControl/>
      <w:jc w:val="left"/>
    </w:pPr>
    <w:rPr>
      <w:rFonts w:cs="宋体"/>
      <w:sz w:val="24"/>
      <w:szCs w:val="20"/>
    </w:rPr>
  </w:style>
  <w:style w:type="paragraph" w:customStyle="1" w:styleId="-110">
    <w:name w:val="彩色列表 - 强调文字颜色 11"/>
    <w:basedOn w:val="a"/>
    <w:autoRedefine/>
    <w:qFormat/>
    <w:pPr>
      <w:adjustRightInd/>
      <w:ind w:firstLineChars="200" w:firstLine="420"/>
    </w:pPr>
    <w:rPr>
      <w:rFonts w:ascii="Calibri" w:hAnsi="Calibri"/>
      <w:szCs w:val="22"/>
    </w:rPr>
  </w:style>
  <w:style w:type="paragraph" w:customStyle="1" w:styleId="afffff3">
    <w:name w:val="加粗正文"/>
    <w:basedOn w:val="a"/>
    <w:autoRedefine/>
    <w:qFormat/>
    <w:pPr>
      <w:adjustRightInd/>
      <w:spacing w:beforeLines="50" w:afterLines="50" w:line="360" w:lineRule="auto"/>
      <w:ind w:firstLineChars="200" w:firstLine="422"/>
    </w:pPr>
    <w:rPr>
      <w:b/>
      <w:bCs/>
      <w:szCs w:val="21"/>
    </w:rPr>
  </w:style>
  <w:style w:type="paragraph" w:customStyle="1" w:styleId="xl94">
    <w:name w:val="xl94"/>
    <w:basedOn w:val="a"/>
    <w:autoRedefine/>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4">
    <w:name w:val="正文6"/>
    <w:basedOn w:val="a"/>
    <w:autoRedefine/>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autoRedefine/>
    <w:uiPriority w:val="6"/>
    <w:qFormat/>
    <w:rPr>
      <w:szCs w:val="20"/>
    </w:rPr>
  </w:style>
  <w:style w:type="paragraph" w:customStyle="1" w:styleId="xl27">
    <w:name w:val="xl2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autoRedefine/>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autoRedefine/>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autoRedefine/>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autoRedefine/>
    <w:qFormat/>
    <w:pPr>
      <w:spacing w:after="68"/>
    </w:pPr>
    <w:rPr>
      <w:rFonts w:ascii="FHLHE E+ Futura Bk" w:eastAsia="FHLHE E+ Futura Bk" w:cs="Times New Roman"/>
      <w:color w:val="auto"/>
    </w:rPr>
  </w:style>
  <w:style w:type="paragraph" w:customStyle="1" w:styleId="xl82">
    <w:name w:val="xl8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4">
    <w:name w:val="无间隔*"/>
    <w:autoRedefine/>
    <w:qFormat/>
    <w:pPr>
      <w:widowControl w:val="0"/>
      <w:jc w:val="both"/>
    </w:pPr>
    <w:rPr>
      <w:rFonts w:cs="Calibri"/>
      <w:color w:val="000000"/>
      <w:kern w:val="1"/>
      <w:sz w:val="21"/>
      <w:szCs w:val="22"/>
    </w:rPr>
  </w:style>
  <w:style w:type="paragraph" w:customStyle="1" w:styleId="CharCharCharChar1">
    <w:name w:val="Char Char Char Char1"/>
    <w:basedOn w:val="a"/>
    <w:autoRedefine/>
    <w:qFormat/>
    <w:pPr>
      <w:tabs>
        <w:tab w:val="left" w:pos="0"/>
      </w:tabs>
      <w:adjustRightInd/>
      <w:ind w:firstLineChars="200" w:firstLine="200"/>
    </w:pPr>
    <w:rPr>
      <w:rFonts w:ascii="宋体" w:eastAsia="仿宋_GB2312" w:hAnsi="宋体"/>
      <w:sz w:val="28"/>
    </w:rPr>
  </w:style>
  <w:style w:type="paragraph" w:customStyle="1" w:styleId="2f6">
    <w:name w:val="正文文字 2"/>
    <w:basedOn w:val="Default"/>
    <w:next w:val="Default"/>
    <w:autoRedefine/>
    <w:qFormat/>
    <w:rPr>
      <w:rFonts w:ascii="宋体" w:eastAsia="宋体" w:cs="Times New Roman"/>
      <w:color w:val="auto"/>
    </w:rPr>
  </w:style>
  <w:style w:type="paragraph" w:customStyle="1" w:styleId="afffff5">
    <w:name w:val="正文首行缩进两字"/>
    <w:autoRedefine/>
    <w:qFormat/>
    <w:pPr>
      <w:spacing w:afterLines="50" w:line="300" w:lineRule="auto"/>
      <w:ind w:rightChars="100" w:right="210" w:firstLineChars="218" w:firstLine="523"/>
    </w:pPr>
    <w:rPr>
      <w:sz w:val="24"/>
      <w:szCs w:val="24"/>
    </w:rPr>
  </w:style>
  <w:style w:type="paragraph" w:customStyle="1" w:styleId="CharChar1Char">
    <w:name w:val="Char Char1 Char"/>
    <w:basedOn w:val="a"/>
    <w:autoRedefine/>
    <w:qFormat/>
    <w:rPr>
      <w:rFonts w:ascii="仿宋_GB2312" w:eastAsia="仿宋_GB2312"/>
      <w:b/>
      <w:sz w:val="32"/>
      <w:szCs w:val="32"/>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autoRedefine/>
    <w:qFormat/>
    <w:pPr>
      <w:spacing w:line="360" w:lineRule="auto"/>
    </w:pPr>
    <w:rPr>
      <w:szCs w:val="20"/>
    </w:rPr>
  </w:style>
  <w:style w:type="paragraph" w:customStyle="1" w:styleId="Charc">
    <w:name w:val="Char"/>
    <w:basedOn w:val="a"/>
    <w:autoRedefine/>
    <w:qFormat/>
    <w:rPr>
      <w:rFonts w:ascii="仿宋_GB2312" w:eastAsia="仿宋_GB2312"/>
      <w:b/>
      <w:sz w:val="32"/>
      <w:szCs w:val="32"/>
    </w:rPr>
  </w:style>
  <w:style w:type="paragraph" w:customStyle="1" w:styleId="RFIHeading2ndLevel">
    <w:name w:val="RFI Heading 2nd Level"/>
    <w:basedOn w:val="a"/>
    <w:autoRedefine/>
    <w:qFormat/>
    <w:pPr>
      <w:widowControl/>
      <w:tabs>
        <w:tab w:val="left" w:pos="1260"/>
      </w:tabs>
      <w:adjustRightInd/>
      <w:ind w:firstLineChars="200" w:firstLine="200"/>
      <w:jc w:val="left"/>
    </w:pPr>
    <w:rPr>
      <w:rFonts w:ascii="Arial (W1)" w:hAnsi="Arial (W1)"/>
      <w:b/>
      <w:bCs/>
      <w:color w:val="0000FF"/>
      <w:kern w:val="0"/>
      <w:sz w:val="28"/>
      <w:lang w:eastAsia="en-US"/>
    </w:rPr>
  </w:style>
  <w:style w:type="paragraph" w:customStyle="1" w:styleId="af17cgridlangnp1033langf">
    <w:name w:val="af17cgridlangnp1033langf"/>
    <w:autoRedefine/>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autoRedefine/>
    <w:qFormat/>
    <w:rPr>
      <w:szCs w:val="20"/>
    </w:rPr>
  </w:style>
  <w:style w:type="paragraph" w:customStyle="1" w:styleId="afffff6">
    <w:name w:val="正文标准"/>
    <w:basedOn w:val="a"/>
    <w:autoRedefine/>
    <w:qFormat/>
    <w:pPr>
      <w:adjustRightInd/>
      <w:spacing w:line="360" w:lineRule="auto"/>
      <w:ind w:firstLineChars="200" w:firstLine="200"/>
    </w:pPr>
    <w:rPr>
      <w:rFonts w:ascii="宋体" w:hAnsi="Calibri"/>
      <w:sz w:val="24"/>
    </w:rPr>
  </w:style>
  <w:style w:type="paragraph" w:customStyle="1" w:styleId="afffff7">
    <w:name w:val="正文格式"/>
    <w:basedOn w:val="a"/>
    <w:autoRedefine/>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Th">
    <w:name w:val="Th"/>
    <w:autoRedefine/>
    <w:qFormat/>
    <w:pPr>
      <w:keepNext/>
      <w:keepLines/>
      <w:spacing w:before="20" w:after="60" w:line="220" w:lineRule="exact"/>
      <w:ind w:left="240"/>
    </w:pPr>
    <w:rPr>
      <w:b/>
      <w:sz w:val="19"/>
      <w:lang w:eastAsia="en-US"/>
    </w:rPr>
  </w:style>
  <w:style w:type="paragraph" w:customStyle="1" w:styleId="afffff8">
    <w:name w:val="规范正文"/>
    <w:basedOn w:val="a"/>
    <w:autoRedefine/>
    <w:qFormat/>
    <w:pPr>
      <w:tabs>
        <w:tab w:val="left" w:pos="840"/>
      </w:tabs>
      <w:spacing w:beforeLines="50" w:line="360" w:lineRule="auto"/>
      <w:ind w:left="840" w:hanging="420"/>
      <w:textAlignment w:val="baseline"/>
    </w:pPr>
    <w:rPr>
      <w:szCs w:val="20"/>
    </w:rPr>
  </w:style>
  <w:style w:type="paragraph" w:customStyle="1" w:styleId="font12">
    <w:name w:val="font12"/>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autoRedefine/>
    <w:qFormat/>
    <w:pPr>
      <w:widowControl/>
      <w:spacing w:after="160" w:line="240" w:lineRule="exact"/>
      <w:jc w:val="left"/>
    </w:pPr>
    <w:rPr>
      <w:rFonts w:ascii="Verdana" w:hAnsi="Verdana"/>
      <w:kern w:val="0"/>
      <w:sz w:val="20"/>
      <w:szCs w:val="20"/>
      <w:lang w:eastAsia="en-US"/>
    </w:rPr>
  </w:style>
  <w:style w:type="paragraph" w:customStyle="1" w:styleId="xl42">
    <w:name w:val="xl42"/>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autoRedefine/>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autoRedefine/>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4"/>
    <w:autoRedefine/>
    <w:qFormat/>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CharCharCharCharCharCharCharCharCharChar">
    <w:name w:val="Char Char Char Char Char Char Char Char Char Char"/>
    <w:basedOn w:val="a"/>
    <w:autoRedefine/>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autoRedefine/>
    <w:qFormat/>
    <w:pPr>
      <w:spacing w:line="360" w:lineRule="auto"/>
    </w:pPr>
    <w:rPr>
      <w:kern w:val="0"/>
      <w:sz w:val="24"/>
      <w:szCs w:val="20"/>
    </w:rPr>
  </w:style>
  <w:style w:type="paragraph" w:customStyle="1" w:styleId="afffff9">
    <w:name w:val="_正文段落"/>
    <w:basedOn w:val="a"/>
    <w:autoRedefine/>
    <w:qFormat/>
    <w:pPr>
      <w:adjustRightInd/>
      <w:ind w:firstLine="560"/>
    </w:pPr>
    <w:rPr>
      <w:rFonts w:ascii="仿宋_GB2312" w:eastAsia="仿宋_GB2312" w:hAnsi="仿宋"/>
      <w:kern w:val="0"/>
      <w:sz w:val="28"/>
      <w:szCs w:val="28"/>
    </w:rPr>
  </w:style>
  <w:style w:type="paragraph" w:customStyle="1" w:styleId="47">
    <w:name w:val="列出段落4"/>
    <w:basedOn w:val="a"/>
    <w:autoRedefine/>
    <w:qFormat/>
    <w:pPr>
      <w:adjustRightInd/>
      <w:spacing w:line="360" w:lineRule="auto"/>
      <w:ind w:firstLineChars="200" w:firstLine="420"/>
    </w:pPr>
    <w:rPr>
      <w:rFonts w:ascii="Calibri" w:hAnsi="Calibri"/>
      <w:sz w:val="24"/>
      <w:szCs w:val="22"/>
    </w:rPr>
  </w:style>
  <w:style w:type="paragraph" w:customStyle="1" w:styleId="afffffa">
    <w:name w:val="前言、引言标题"/>
    <w:next w:val="a"/>
    <w:autoRedefine/>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b">
    <w:name w:val="正文（首行缩进）"/>
    <w:basedOn w:val="ae"/>
    <w:autoRedefine/>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font9">
    <w:name w:val="font9"/>
    <w:basedOn w:val="a"/>
    <w:autoRedefine/>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c">
    <w:name w:val="方案正文无缩进"/>
    <w:autoRedefine/>
    <w:qFormat/>
    <w:pPr>
      <w:spacing w:line="360" w:lineRule="auto"/>
    </w:pPr>
    <w:rPr>
      <w:kern w:val="2"/>
      <w:sz w:val="24"/>
      <w:szCs w:val="24"/>
    </w:rPr>
  </w:style>
  <w:style w:type="paragraph" w:customStyle="1" w:styleId="CharCharChar1Char2">
    <w:name w:val="Char Char Char1 Char2"/>
    <w:basedOn w:val="a"/>
    <w:autoRedefine/>
    <w:qFormat/>
    <w:rPr>
      <w:szCs w:val="20"/>
    </w:rPr>
  </w:style>
  <w:style w:type="paragraph" w:customStyle="1" w:styleId="CharChar11CharCharCharCharCharCharCharCharCharCharCharCharChar1">
    <w:name w:val="Char Char11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autoRedefine/>
    <w:qFormat/>
    <w:rPr>
      <w:rFonts w:ascii="Tahoma" w:hAnsi="Tahoma"/>
      <w:sz w:val="24"/>
      <w:szCs w:val="20"/>
    </w:rPr>
  </w:style>
  <w:style w:type="paragraph" w:customStyle="1" w:styleId="afffffd">
    <w:name w:val="标题五"/>
    <w:basedOn w:val="a"/>
    <w:autoRedefine/>
    <w:qFormat/>
    <w:pPr>
      <w:adjustRightInd/>
      <w:spacing w:beforeLines="50" w:line="360" w:lineRule="auto"/>
    </w:pPr>
    <w:rPr>
      <w:b/>
      <w:sz w:val="24"/>
    </w:rPr>
  </w:style>
  <w:style w:type="paragraph" w:customStyle="1" w:styleId="CharChar1101">
    <w:name w:val="Char Char1101"/>
    <w:basedOn w:val="a"/>
    <w:autoRedefine/>
    <w:qFormat/>
    <w:pPr>
      <w:spacing w:line="360" w:lineRule="auto"/>
    </w:pPr>
    <w:rPr>
      <w:rFonts w:ascii="Tahoma" w:hAnsi="Tahoma"/>
      <w:sz w:val="24"/>
      <w:szCs w:val="20"/>
    </w:rPr>
  </w:style>
  <w:style w:type="paragraph" w:customStyle="1" w:styleId="CharCharCharCharCharCharCharChar1">
    <w:name w:val="Char Char Char Char Char Char Char Char1"/>
    <w:basedOn w:val="a"/>
    <w:autoRedefine/>
    <w:qFormat/>
    <w:pPr>
      <w:tabs>
        <w:tab w:val="left" w:pos="360"/>
      </w:tabs>
    </w:pPr>
    <w:rPr>
      <w:sz w:val="24"/>
      <w:szCs w:val="20"/>
    </w:rPr>
  </w:style>
  <w:style w:type="paragraph" w:customStyle="1" w:styleId="CharCharChar0">
    <w:name w:val="Char Char Char 字元 字元"/>
    <w:basedOn w:val="a"/>
    <w:autoRedefine/>
    <w:qFormat/>
    <w:pPr>
      <w:adjustRightInd/>
      <w:spacing w:line="360" w:lineRule="auto"/>
      <w:ind w:firstLineChars="200" w:firstLine="200"/>
    </w:pPr>
    <w:rPr>
      <w:szCs w:val="20"/>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autoRedefine/>
    <w:qFormat/>
    <w:rPr>
      <w:rFonts w:ascii="仿宋_GB2312" w:eastAsia="仿宋_GB2312"/>
      <w:b/>
      <w:sz w:val="32"/>
      <w:szCs w:val="32"/>
    </w:rPr>
  </w:style>
  <w:style w:type="paragraph" w:customStyle="1" w:styleId="afffffe">
    <w:name w:val="文章附标题"/>
    <w:basedOn w:val="a"/>
    <w:autoRedefine/>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autoRedefine/>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5">
    <w:name w:val="样式6"/>
    <w:basedOn w:val="af0"/>
    <w:autoRedefine/>
    <w:qFormat/>
    <w:pPr>
      <w:spacing w:line="460" w:lineRule="exact"/>
      <w:outlineLvl w:val="2"/>
    </w:pPr>
    <w:rPr>
      <w:rFonts w:ascii="仿宋_GB2312" w:eastAsia="仿宋_GB2312" w:hAnsi="宋体"/>
      <w:b/>
      <w:bCs/>
      <w:sz w:val="24"/>
      <w:szCs w:val="24"/>
    </w:rPr>
  </w:style>
  <w:style w:type="paragraph" w:customStyle="1" w:styleId="CharChar1">
    <w:name w:val="批注框文本 Char Char"/>
    <w:basedOn w:val="a"/>
    <w:autoRedefine/>
    <w:qFormat/>
    <w:pPr>
      <w:adjustRightInd/>
    </w:pPr>
    <w:rPr>
      <w:sz w:val="18"/>
      <w:szCs w:val="20"/>
    </w:rPr>
  </w:style>
  <w:style w:type="paragraph" w:customStyle="1" w:styleId="affffff">
    <w:name w:val="封面华为技术"/>
    <w:basedOn w:val="a"/>
    <w:autoRedefine/>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autoRedefine/>
    <w:qFormat/>
    <w:pPr>
      <w:adjustRightInd/>
      <w:spacing w:line="360" w:lineRule="auto"/>
    </w:pPr>
    <w:rPr>
      <w:rFonts w:ascii="Arial" w:eastAsia="黑体" w:hAnsi="Arial"/>
      <w:snapToGrid w:val="0"/>
      <w:kern w:val="0"/>
      <w:sz w:val="20"/>
      <w:szCs w:val="21"/>
    </w:rPr>
  </w:style>
  <w:style w:type="paragraph" w:customStyle="1" w:styleId="gjt2">
    <w:name w:val="gjt_2"/>
    <w:next w:val="a"/>
    <w:autoRedefine/>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autoRedefine/>
    <w:uiPriority w:val="99"/>
    <w:qFormat/>
    <w:pPr>
      <w:adjustRightInd/>
      <w:spacing w:line="360" w:lineRule="auto"/>
    </w:pPr>
    <w:rPr>
      <w:rFonts w:ascii="仿宋_GB2312" w:eastAsia="仿宋_GB2312"/>
      <w:sz w:val="24"/>
      <w:szCs w:val="20"/>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0">
    <w:name w:val="样式"/>
    <w:basedOn w:val="a"/>
    <w:autoRedefine/>
    <w:qFormat/>
    <w:pPr>
      <w:autoSpaceDE w:val="0"/>
      <w:autoSpaceDN w:val="0"/>
      <w:snapToGrid w:val="0"/>
      <w:spacing w:before="120" w:after="120" w:line="360" w:lineRule="auto"/>
    </w:pPr>
    <w:rPr>
      <w:rFonts w:ascii="宋体"/>
      <w:sz w:val="24"/>
      <w:szCs w:val="20"/>
    </w:rPr>
  </w:style>
  <w:style w:type="paragraph" w:customStyle="1" w:styleId="affffff1">
    <w:name w:val="正文文字缩进项目"/>
    <w:basedOn w:val="ae"/>
    <w:autoRedefine/>
    <w:qFormat/>
    <w:pPr>
      <w:tabs>
        <w:tab w:val="left" w:pos="840"/>
      </w:tabs>
      <w:adjustRightInd/>
      <w:spacing w:after="120" w:line="240" w:lineRule="auto"/>
      <w:ind w:firstLineChars="0" w:hanging="420"/>
    </w:pPr>
    <w:rPr>
      <w:rFonts w:ascii="Tahoma" w:hAnsi="Tahoma"/>
      <w:sz w:val="22"/>
      <w:szCs w:val="20"/>
    </w:rPr>
  </w:style>
  <w:style w:type="paragraph" w:customStyle="1" w:styleId="affffff2">
    <w:name w:val="文档正文"/>
    <w:basedOn w:val="a"/>
    <w:autoRedefine/>
    <w:qFormat/>
    <w:pPr>
      <w:spacing w:line="480" w:lineRule="atLeast"/>
      <w:ind w:firstLine="567"/>
      <w:textAlignment w:val="baseline"/>
    </w:pPr>
    <w:rPr>
      <w:kern w:val="0"/>
      <w:sz w:val="24"/>
      <w:szCs w:val="20"/>
    </w:rPr>
  </w:style>
  <w:style w:type="paragraph" w:customStyle="1" w:styleId="affffff3">
    <w:name w:val="正文文字表格居中"/>
    <w:basedOn w:val="a"/>
    <w:next w:val="29"/>
    <w:autoRedefine/>
    <w:qFormat/>
    <w:pPr>
      <w:snapToGrid w:val="0"/>
      <w:spacing w:line="360" w:lineRule="auto"/>
    </w:pPr>
    <w:rPr>
      <w:rFonts w:ascii="宋体"/>
      <w:b/>
      <w:sz w:val="24"/>
      <w:szCs w:val="20"/>
    </w:rPr>
  </w:style>
  <w:style w:type="paragraph" w:customStyle="1" w:styleId="affffff4">
    <w:name w:val="规划正文"/>
    <w:basedOn w:val="a"/>
    <w:autoRedefine/>
    <w:qFormat/>
    <w:pPr>
      <w:adjustRightInd/>
      <w:spacing w:beforeLines="100" w:line="360" w:lineRule="auto"/>
      <w:jc w:val="left"/>
    </w:pPr>
    <w:rPr>
      <w:rFonts w:ascii="Arial" w:eastAsia="仿宋_GB2312" w:hAnsi="Arial"/>
      <w:bCs/>
      <w:sz w:val="28"/>
    </w:rPr>
  </w:style>
  <w:style w:type="paragraph" w:customStyle="1" w:styleId="affffff5">
    <w:name w:val="小节"/>
    <w:basedOn w:val="3"/>
    <w:autoRedefine/>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autoRedefine/>
    <w:uiPriority w:val="7"/>
    <w:qFormat/>
    <w:pPr>
      <w:adjustRightInd/>
    </w:pPr>
    <w:rPr>
      <w:rFonts w:ascii="宋体" w:hAnsi="Courier New"/>
    </w:rPr>
  </w:style>
  <w:style w:type="paragraph" w:customStyle="1" w:styleId="Char30">
    <w:name w:val="Char3"/>
    <w:basedOn w:val="a"/>
    <w:autoRedefine/>
    <w:qFormat/>
    <w:pPr>
      <w:adjustRightInd/>
    </w:pPr>
    <w:rPr>
      <w:rFonts w:ascii="仿宋_GB2312" w:eastAsia="仿宋_GB2312"/>
      <w:b/>
      <w:sz w:val="32"/>
      <w:szCs w:val="32"/>
    </w:rPr>
  </w:style>
  <w:style w:type="paragraph" w:customStyle="1" w:styleId="xl28">
    <w:name w:val="xl2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6">
    <w:name w:val="ÕýÎÄÊ×ÐÐËõ½ø"/>
    <w:basedOn w:val="a"/>
    <w:autoRedefine/>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7">
    <w:name w:val="标题2"/>
    <w:basedOn w:val="2"/>
    <w:next w:val="a"/>
    <w:autoRedefine/>
    <w:qFormat/>
    <w:pPr>
      <w:tabs>
        <w:tab w:val="clear" w:pos="432"/>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autoRedefine/>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autoRedefine/>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autoRedefine/>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autoRedefine/>
    <w:qFormat/>
    <w:pPr>
      <w:widowControl/>
      <w:adjustRightInd/>
      <w:spacing w:after="160" w:line="240" w:lineRule="exact"/>
      <w:jc w:val="left"/>
    </w:pPr>
    <w:rPr>
      <w:szCs w:val="20"/>
    </w:rPr>
  </w:style>
  <w:style w:type="paragraph" w:customStyle="1" w:styleId="2f8">
    <w:name w:val="表格标题2"/>
    <w:basedOn w:val="affffff7"/>
    <w:autoRedefine/>
    <w:qFormat/>
    <w:rPr>
      <w:b/>
    </w:rPr>
  </w:style>
  <w:style w:type="paragraph" w:customStyle="1" w:styleId="affffff7">
    <w:name w:val="表格内文"/>
    <w:basedOn w:val="a"/>
    <w:autoRedefine/>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autoRedefine/>
    <w:qFormat/>
    <w:rPr>
      <w:rFonts w:ascii="仿宋_GB2312" w:eastAsia="仿宋_GB2312"/>
      <w:b/>
      <w:sz w:val="32"/>
      <w:szCs w:val="32"/>
    </w:rPr>
  </w:style>
  <w:style w:type="paragraph" w:customStyle="1" w:styleId="2f9">
    <w:name w:val="正文，首行缩进:  2 字符"/>
    <w:autoRedefine/>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autoRedefine/>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autoRedefine/>
    <w:qFormat/>
    <w:pPr>
      <w:spacing w:line="360" w:lineRule="auto"/>
    </w:pPr>
    <w:rPr>
      <w:szCs w:val="20"/>
    </w:rPr>
  </w:style>
  <w:style w:type="paragraph" w:customStyle="1" w:styleId="affffff8">
    <w:name w:val="正文 大标"/>
    <w:basedOn w:val="a"/>
    <w:autoRedefine/>
    <w:qFormat/>
    <w:pPr>
      <w:tabs>
        <w:tab w:val="left" w:pos="0"/>
      </w:tabs>
      <w:adjustRightInd/>
      <w:spacing w:line="300" w:lineRule="auto"/>
      <w:ind w:left="1021"/>
    </w:pPr>
    <w:rPr>
      <w:rFonts w:ascii="仿宋" w:eastAsia="仿宋" w:hAnsi="Calibri"/>
      <w:sz w:val="24"/>
      <w:szCs w:val="20"/>
    </w:rPr>
  </w:style>
  <w:style w:type="paragraph" w:customStyle="1" w:styleId="2fa">
    <w:name w:val="样式  + 首行缩进:  2 字符"/>
    <w:basedOn w:val="a"/>
    <w:autoRedefine/>
    <w:qFormat/>
    <w:pPr>
      <w:adjustRightInd/>
      <w:spacing w:before="60" w:after="60" w:line="360" w:lineRule="auto"/>
      <w:ind w:firstLineChars="200" w:firstLine="200"/>
    </w:pPr>
    <w:rPr>
      <w:sz w:val="28"/>
      <w:szCs w:val="20"/>
    </w:rPr>
  </w:style>
  <w:style w:type="paragraph" w:customStyle="1" w:styleId="MMTopic1">
    <w:name w:val="MM Topic 1"/>
    <w:basedOn w:val="1"/>
    <w:autoRedefine/>
    <w:qFormat/>
    <w:pPr>
      <w:tabs>
        <w:tab w:val="clear" w:pos="432"/>
        <w:tab w:val="left" w:pos="840"/>
      </w:tabs>
      <w:adjustRightInd/>
      <w:ind w:left="840" w:hanging="420"/>
    </w:pPr>
  </w:style>
  <w:style w:type="paragraph" w:customStyle="1" w:styleId="22H2Heading2HiddenHeading2CCBSheading22ndlev">
    <w:name w:val="样式 标题 2标题2H2Heading 2 HiddenHeading 2 CCBSheading 22nd lev..."/>
    <w:basedOn w:val="2"/>
    <w:autoRedefine/>
    <w:qFormat/>
    <w:pPr>
      <w:widowControl/>
      <w:spacing w:before="260" w:after="260" w:line="416" w:lineRule="auto"/>
      <w:ind w:left="0" w:firstLine="0"/>
    </w:pPr>
    <w:rPr>
      <w:rFonts w:ascii="Arial" w:eastAsia="黑体" w:hAnsi="Arial"/>
      <w:sz w:val="30"/>
      <w:szCs w:val="21"/>
    </w:rPr>
  </w:style>
  <w:style w:type="paragraph" w:customStyle="1" w:styleId="Chard">
    <w:name w:val="文本正文 Char"/>
    <w:basedOn w:val="a"/>
    <w:autoRedefine/>
    <w:qFormat/>
    <w:pPr>
      <w:spacing w:line="360" w:lineRule="auto"/>
      <w:ind w:firstLineChars="200" w:firstLine="200"/>
    </w:pPr>
    <w:rPr>
      <w:kern w:val="0"/>
      <w:sz w:val="24"/>
      <w:szCs w:val="20"/>
    </w:rPr>
  </w:style>
  <w:style w:type="paragraph" w:customStyle="1" w:styleId="affffff9">
    <w:name w:val="表格"/>
    <w:basedOn w:val="a"/>
    <w:autoRedefine/>
    <w:qFormat/>
    <w:pPr>
      <w:snapToGrid w:val="0"/>
      <w:ind w:firstLineChars="21" w:firstLine="42"/>
    </w:pPr>
    <w:rPr>
      <w:rFonts w:ascii="宋体" w:hAnsi="宋体"/>
      <w:kern w:val="0"/>
      <w:sz w:val="20"/>
      <w:szCs w:val="20"/>
    </w:rPr>
  </w:style>
  <w:style w:type="paragraph" w:customStyle="1" w:styleId="48">
    <w:name w:val="标书标题4"/>
    <w:basedOn w:val="4"/>
    <w:autoRedefine/>
    <w:qFormat/>
    <w:pPr>
      <w:snapToGrid w:val="0"/>
      <w:spacing w:before="0" w:after="0" w:line="300" w:lineRule="auto"/>
    </w:pPr>
    <w:rPr>
      <w:rFonts w:ascii="Arial Narrow" w:eastAsia="仿宋_GB2312" w:hAnsi="Arial Narrow"/>
      <w:bCs w:val="0"/>
      <w:color w:val="000000"/>
      <w:kern w:val="0"/>
      <w:szCs w:val="32"/>
      <w:lang w:val="en-US"/>
    </w:rPr>
  </w:style>
  <w:style w:type="paragraph" w:customStyle="1" w:styleId="affffffa">
    <w:name w:val="插图题注"/>
    <w:next w:val="a"/>
    <w:autoRedefine/>
    <w:qFormat/>
    <w:pPr>
      <w:tabs>
        <w:tab w:val="left" w:pos="3780"/>
      </w:tabs>
      <w:spacing w:afterLines="100"/>
      <w:ind w:left="1089" w:hanging="369"/>
      <w:jc w:val="center"/>
    </w:pPr>
    <w:rPr>
      <w:rFonts w:ascii="Arial" w:hAnsi="Arial"/>
      <w:sz w:val="18"/>
      <w:szCs w:val="18"/>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b">
    <w:name w:val="表格项目符号 2"/>
    <w:basedOn w:val="23"/>
    <w:autoRedefine/>
    <w:qFormat/>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autoRedefine/>
    <w:qFormat/>
    <w:pPr>
      <w:adjustRightInd/>
      <w:spacing w:line="300" w:lineRule="auto"/>
      <w:jc w:val="center"/>
    </w:pPr>
  </w:style>
  <w:style w:type="paragraph" w:customStyle="1" w:styleId="Style6">
    <w:name w:val="_Style 6"/>
    <w:basedOn w:val="a"/>
    <w:autoRedefine/>
    <w:uiPriority w:val="34"/>
    <w:qFormat/>
    <w:pPr>
      <w:adjustRightInd/>
      <w:ind w:firstLineChars="200" w:firstLine="420"/>
    </w:pPr>
    <w:rPr>
      <w:rFonts w:eastAsia="仿宋_GB2312"/>
      <w:sz w:val="28"/>
    </w:rPr>
  </w:style>
  <w:style w:type="paragraph" w:customStyle="1" w:styleId="zTableCellBody">
    <w:name w:val="zTableCellBody"/>
    <w:basedOn w:val="a"/>
    <w:autoRedefine/>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autoRedefine/>
    <w:qFormat/>
    <w:pPr>
      <w:widowControl/>
      <w:spacing w:before="100" w:beforeAutospacing="1" w:after="100" w:afterAutospacing="1"/>
      <w:jc w:val="left"/>
    </w:pPr>
    <w:rPr>
      <w:rFonts w:ascii="Arial Unicode MS" w:hAnsi="Arial Unicode MS"/>
      <w:color w:val="000000"/>
      <w:kern w:val="0"/>
      <w:sz w:val="24"/>
    </w:rPr>
  </w:style>
  <w:style w:type="paragraph" w:customStyle="1" w:styleId="affffffb">
    <w:name w:val="!大节"/>
    <w:basedOn w:val="2"/>
    <w:autoRedefine/>
    <w:qFormat/>
    <w:pPr>
      <w:spacing w:before="260" w:after="260" w:line="415" w:lineRule="auto"/>
      <w:ind w:left="420" w:hanging="420"/>
    </w:pPr>
    <w:rPr>
      <w:rFonts w:ascii="Arial" w:eastAsia="微软雅黑" w:hAnsi="Arial"/>
      <w:lang w:val="en-US"/>
    </w:rPr>
  </w:style>
  <w:style w:type="paragraph" w:customStyle="1" w:styleId="222">
    <w:name w:val="正文文本 22"/>
    <w:basedOn w:val="a"/>
    <w:autoRedefine/>
    <w:qFormat/>
    <w:pPr>
      <w:widowControl/>
      <w:overflowPunct w:val="0"/>
      <w:autoSpaceDE w:val="0"/>
      <w:autoSpaceDN w:val="0"/>
      <w:ind w:left="720" w:hanging="720"/>
      <w:textAlignment w:val="baseline"/>
    </w:pPr>
    <w:rPr>
      <w:kern w:val="0"/>
      <w:sz w:val="24"/>
      <w:szCs w:val="20"/>
    </w:rPr>
  </w:style>
  <w:style w:type="paragraph" w:customStyle="1" w:styleId="affffffc">
    <w:name w:val="正文表标题"/>
    <w:next w:val="affffffd"/>
    <w:autoRedefine/>
    <w:qFormat/>
    <w:pPr>
      <w:tabs>
        <w:tab w:val="left" w:pos="840"/>
      </w:tabs>
      <w:ind w:left="840" w:hanging="420"/>
      <w:jc w:val="center"/>
    </w:pPr>
    <w:rPr>
      <w:rFonts w:ascii="黑体" w:eastAsia="黑体"/>
      <w:sz w:val="21"/>
    </w:rPr>
  </w:style>
  <w:style w:type="paragraph" w:customStyle="1" w:styleId="affffffd">
    <w:name w:val="段"/>
    <w:autoRedefine/>
    <w:qFormat/>
    <w:pPr>
      <w:autoSpaceDE w:val="0"/>
      <w:autoSpaceDN w:val="0"/>
      <w:ind w:firstLineChars="200" w:firstLine="200"/>
      <w:jc w:val="both"/>
    </w:pPr>
    <w:rPr>
      <w:rFonts w:ascii="宋体"/>
      <w:sz w:val="21"/>
    </w:rPr>
  </w:style>
  <w:style w:type="paragraph" w:customStyle="1" w:styleId="CharCharCharCharCharChar">
    <w:name w:val="Char Char Char Char Char Char"/>
    <w:basedOn w:val="a"/>
    <w:autoRedefine/>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autoRedefine/>
    <w:qFormat/>
    <w:pPr>
      <w:spacing w:after="60"/>
    </w:pPr>
    <w:rPr>
      <w:rFonts w:ascii="Futura Bk" w:hAnsi="Futura Bk"/>
      <w:sz w:val="15"/>
      <w:lang w:eastAsia="en-US"/>
    </w:rPr>
  </w:style>
  <w:style w:type="paragraph" w:customStyle="1" w:styleId="Bulletwithtext4">
    <w:name w:val="Bullet with text 4"/>
    <w:basedOn w:val="a"/>
    <w:autoRedefine/>
    <w:qFormat/>
    <w:pPr>
      <w:widowControl/>
      <w:tabs>
        <w:tab w:val="left" w:pos="1440"/>
      </w:tabs>
      <w:adjustRightInd/>
      <w:ind w:left="1440" w:firstLineChars="200" w:hanging="360"/>
      <w:jc w:val="left"/>
    </w:pPr>
    <w:rPr>
      <w:rFonts w:ascii="Arial" w:hAnsi="Arial"/>
      <w:kern w:val="0"/>
      <w:sz w:val="20"/>
      <w:szCs w:val="20"/>
      <w:lang w:eastAsia="en-US"/>
    </w:rPr>
  </w:style>
  <w:style w:type="paragraph" w:customStyle="1" w:styleId="CharChar1CharCharCharCharCharChar1">
    <w:name w:val="Char Char1 Char Char Char Char Char Char1"/>
    <w:basedOn w:val="a"/>
    <w:autoRedefine/>
    <w:qFormat/>
    <w:rPr>
      <w:rFonts w:ascii="仿宋_GB2312" w:eastAsia="仿宋_GB2312"/>
      <w:b/>
      <w:sz w:val="32"/>
      <w:szCs w:val="20"/>
    </w:rPr>
  </w:style>
  <w:style w:type="paragraph" w:customStyle="1" w:styleId="affffffe">
    <w:name w:val="大汉方案正文"/>
    <w:basedOn w:val="a"/>
    <w:autoRedefine/>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autoRedefine/>
    <w:qFormat/>
    <w:pPr>
      <w:adjustRightInd/>
      <w:ind w:firstLineChars="200" w:firstLine="200"/>
    </w:pPr>
    <w:rPr>
      <w:rFonts w:ascii="Tahoma" w:hAnsi="Tahoma"/>
      <w:sz w:val="24"/>
      <w:szCs w:val="20"/>
    </w:rPr>
  </w:style>
  <w:style w:type="paragraph" w:customStyle="1" w:styleId="a10">
    <w:name w:val="a1"/>
    <w:basedOn w:val="a"/>
    <w:autoRedefine/>
    <w:qFormat/>
    <w:pPr>
      <w:widowControl/>
      <w:spacing w:line="300" w:lineRule="atLeast"/>
      <w:jc w:val="left"/>
    </w:pPr>
    <w:rPr>
      <w:rFonts w:ascii="宋体" w:hAnsi="宋体"/>
      <w:kern w:val="0"/>
      <w:sz w:val="18"/>
      <w:szCs w:val="20"/>
    </w:rPr>
  </w:style>
  <w:style w:type="paragraph" w:customStyle="1" w:styleId="72">
    <w:name w:val="样式7"/>
    <w:basedOn w:val="49"/>
    <w:next w:val="a"/>
    <w:autoRedefine/>
    <w:qFormat/>
    <w:pPr>
      <w:spacing w:afterLines="50"/>
      <w:jc w:val="left"/>
      <w:outlineLvl w:val="3"/>
    </w:pPr>
    <w:rPr>
      <w:sz w:val="24"/>
      <w:szCs w:val="24"/>
    </w:rPr>
  </w:style>
  <w:style w:type="paragraph" w:customStyle="1" w:styleId="49">
    <w:name w:val="样式4"/>
    <w:basedOn w:val="a"/>
    <w:autoRedefine/>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main">
    <w:name w:val="main"/>
    <w:basedOn w:val="a"/>
    <w:autoRedefine/>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1"/>
    <w:autoRedefine/>
    <w:qFormat/>
    <w:pPr>
      <w:tabs>
        <w:tab w:val="clear" w:pos="2790"/>
        <w:tab w:val="clear" w:pos="4230"/>
      </w:tabs>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autoRedefine/>
    <w:qFormat/>
    <w:pPr>
      <w:adjustRightInd/>
    </w:pPr>
    <w:rPr>
      <w:rFonts w:ascii="Tahoma" w:hAnsi="Tahoma"/>
      <w:sz w:val="24"/>
      <w:szCs w:val="20"/>
    </w:rPr>
  </w:style>
  <w:style w:type="paragraph" w:customStyle="1" w:styleId="Char1CharCharChar">
    <w:name w:val="Char1 Char Char Char"/>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afffffff">
    <w:name w:val="三级条标题"/>
    <w:basedOn w:val="afffffff0"/>
    <w:next w:val="affffffd"/>
    <w:autoRedefine/>
    <w:qFormat/>
    <w:pPr>
      <w:tabs>
        <w:tab w:val="left" w:pos="2520"/>
      </w:tabs>
      <w:ind w:left="2520"/>
      <w:outlineLvl w:val="4"/>
    </w:pPr>
  </w:style>
  <w:style w:type="paragraph" w:customStyle="1" w:styleId="afffffff0">
    <w:name w:val="二级条标题"/>
    <w:basedOn w:val="afffffff1"/>
    <w:next w:val="affffffd"/>
    <w:autoRedefine/>
    <w:qFormat/>
    <w:pPr>
      <w:tabs>
        <w:tab w:val="left" w:pos="2100"/>
      </w:tabs>
      <w:ind w:left="0"/>
      <w:outlineLvl w:val="3"/>
    </w:pPr>
  </w:style>
  <w:style w:type="paragraph" w:customStyle="1" w:styleId="afffffff1">
    <w:name w:val="一级条标题"/>
    <w:basedOn w:val="afffffff2"/>
    <w:next w:val="affffffd"/>
    <w:autoRedefine/>
    <w:qFormat/>
    <w:pPr>
      <w:tabs>
        <w:tab w:val="left" w:pos="1680"/>
      </w:tabs>
      <w:spacing w:beforeLines="0" w:afterLines="0"/>
      <w:ind w:left="1680"/>
      <w:outlineLvl w:val="2"/>
    </w:pPr>
  </w:style>
  <w:style w:type="paragraph" w:customStyle="1" w:styleId="afffffff2">
    <w:name w:val="章标题"/>
    <w:next w:val="affffffd"/>
    <w:autoRedefine/>
    <w:qFormat/>
    <w:pPr>
      <w:tabs>
        <w:tab w:val="left" w:pos="1260"/>
      </w:tabs>
      <w:spacing w:beforeLines="50" w:afterLines="50"/>
      <w:ind w:left="1260" w:hanging="420"/>
      <w:jc w:val="both"/>
      <w:outlineLvl w:val="1"/>
    </w:pPr>
    <w:rPr>
      <w:rFonts w:ascii="黑体" w:eastAsia="黑体"/>
      <w:sz w:val="21"/>
    </w:rPr>
  </w:style>
  <w:style w:type="paragraph" w:customStyle="1" w:styleId="2fc">
    <w:name w:val="数字标题2"/>
    <w:basedOn w:val="2"/>
    <w:next w:val="a"/>
    <w:autoRedefine/>
    <w:qFormat/>
    <w:pPr>
      <w:tabs>
        <w:tab w:val="clear" w:pos="432"/>
        <w:tab w:val="left" w:pos="480"/>
      </w:tabs>
      <w:ind w:left="480" w:hanging="480"/>
    </w:pPr>
    <w:rPr>
      <w:rFonts w:ascii="Times New Roman" w:eastAsia="宋体"/>
      <w:i/>
      <w:sz w:val="36"/>
      <w:szCs w:val="36"/>
      <w:lang w:val="en-US"/>
    </w:rPr>
  </w:style>
  <w:style w:type="paragraph" w:customStyle="1" w:styleId="tabletext0">
    <w:name w:val="tabletext"/>
    <w:basedOn w:val="a"/>
    <w:autoRedefine/>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autoRedefine/>
    <w:qFormat/>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autoRedefine/>
    <w:qFormat/>
    <w:pPr>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autoRedefine/>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d">
    <w:name w:val="正文 项目2"/>
    <w:basedOn w:val="afffffff3"/>
    <w:autoRedefine/>
    <w:qFormat/>
    <w:pPr>
      <w:spacing w:after="0"/>
      <w:ind w:left="900"/>
    </w:pPr>
  </w:style>
  <w:style w:type="paragraph" w:customStyle="1" w:styleId="afffffff3">
    <w:name w:val="正文 项目"/>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autoRedefine/>
    <w:uiPriority w:val="6"/>
    <w:qFormat/>
    <w:pPr>
      <w:widowControl/>
      <w:adjustRightInd/>
      <w:ind w:left="720" w:hanging="720"/>
    </w:pPr>
    <w:rPr>
      <w:color w:val="000000"/>
      <w:kern w:val="0"/>
      <w:sz w:val="24"/>
      <w:szCs w:val="20"/>
    </w:rPr>
  </w:style>
  <w:style w:type="paragraph" w:customStyle="1" w:styleId="1f">
    <w:name w:val="表1"/>
    <w:basedOn w:val="a"/>
    <w:autoRedefine/>
    <w:qFormat/>
    <w:pPr>
      <w:tabs>
        <w:tab w:val="left" w:pos="703"/>
      </w:tabs>
      <w:adjustRightInd/>
      <w:spacing w:line="360" w:lineRule="auto"/>
      <w:ind w:left="703"/>
      <w:jc w:val="center"/>
    </w:pPr>
  </w:style>
  <w:style w:type="paragraph" w:customStyle="1" w:styleId="Style27">
    <w:name w:val="_Style 27"/>
    <w:autoRedefine/>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autoRedefine/>
    <w:qFormat/>
    <w:pPr>
      <w:keepNext/>
      <w:keepLines/>
      <w:adjustRightInd/>
      <w:spacing w:beforeLines="50" w:afterLines="50" w:line="500" w:lineRule="exact"/>
      <w:outlineLvl w:val="3"/>
    </w:pPr>
    <w:rPr>
      <w:rFonts w:ascii="Arial" w:hAnsi="Arial"/>
      <w:b/>
      <w:bCs/>
      <w:sz w:val="24"/>
    </w:rPr>
  </w:style>
  <w:style w:type="paragraph" w:customStyle="1" w:styleId="afffffff4">
    <w:name w:val="章正文"/>
    <w:basedOn w:val="a"/>
    <w:autoRedefine/>
    <w:qFormat/>
    <w:pPr>
      <w:adjustRightInd/>
      <w:spacing w:beforeLines="50" w:after="120" w:line="300" w:lineRule="auto"/>
      <w:ind w:firstLineChars="200" w:firstLine="480"/>
    </w:pPr>
    <w:rPr>
      <w:rFonts w:ascii="Helvetica" w:hAnsi="Helvetica"/>
      <w:kern w:val="0"/>
      <w:sz w:val="24"/>
    </w:rPr>
  </w:style>
  <w:style w:type="paragraph" w:customStyle="1" w:styleId="2fe">
    <w:name w:val="2级标题"/>
    <w:basedOn w:val="1f0"/>
    <w:autoRedefine/>
    <w:qFormat/>
    <w:pPr>
      <w:jc w:val="left"/>
      <w:outlineLvl w:val="1"/>
    </w:pPr>
    <w:rPr>
      <w:rFonts w:ascii="Times New Roman" w:eastAsia="仿宋" w:hAnsi="Times New Roman"/>
      <w:sz w:val="30"/>
    </w:rPr>
  </w:style>
  <w:style w:type="paragraph" w:customStyle="1" w:styleId="1f0">
    <w:name w:val="1级标题"/>
    <w:basedOn w:val="a"/>
    <w:autoRedefine/>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autoRedefine/>
    <w:qFormat/>
    <w:pPr>
      <w:widowControl w:val="0"/>
      <w:jc w:val="both"/>
    </w:pPr>
    <w:rPr>
      <w:color w:val="000000"/>
      <w:szCs w:val="24"/>
    </w:rPr>
  </w:style>
  <w:style w:type="paragraph" w:customStyle="1" w:styleId="150">
    <w:name w:val="样式 微软雅黑 行距: 1.5 倍行距"/>
    <w:basedOn w:val="a"/>
    <w:autoRedefine/>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autoRedefine/>
    <w:qFormat/>
    <w:pPr>
      <w:tabs>
        <w:tab w:val="left" w:pos="840"/>
      </w:tabs>
      <w:adjustRightInd/>
      <w:ind w:left="840" w:hanging="420"/>
    </w:pPr>
  </w:style>
  <w:style w:type="paragraph" w:customStyle="1" w:styleId="f9astyle88f9a">
    <w:name w:val="f9a style88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fff5">
    <w:name w:val="普通正文"/>
    <w:basedOn w:val="a"/>
    <w:autoRedefine/>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6">
    <w:name w:val="说明"/>
    <w:basedOn w:val="a"/>
    <w:autoRedefine/>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autoRedefine/>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autoRedefine/>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autoRedefine/>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autoRedefine/>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autoRedefine/>
    <w:qFormat/>
    <w:pPr>
      <w:tabs>
        <w:tab w:val="clear" w:pos="864"/>
        <w:tab w:val="left" w:pos="2100"/>
      </w:tabs>
      <w:adjustRightInd/>
      <w:ind w:left="2100" w:hanging="420"/>
    </w:pPr>
    <w:rPr>
      <w:lang w:val="en-US"/>
    </w:rPr>
  </w:style>
  <w:style w:type="paragraph" w:customStyle="1" w:styleId="Char110">
    <w:name w:val="Char11"/>
    <w:basedOn w:val="a"/>
    <w:autoRedefine/>
    <w:qFormat/>
    <w:pPr>
      <w:tabs>
        <w:tab w:val="left" w:pos="432"/>
      </w:tabs>
      <w:adjustRightInd/>
      <w:spacing w:beforeLines="50" w:afterLines="50"/>
      <w:ind w:left="432" w:firstLineChars="200" w:hanging="432"/>
    </w:pPr>
    <w:rPr>
      <w:sz w:val="24"/>
    </w:rPr>
  </w:style>
  <w:style w:type="paragraph" w:customStyle="1" w:styleId="gjt">
    <w:name w:val="gjt_正文"/>
    <w:autoRedefine/>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autoRedefine/>
    <w:uiPriority w:val="6"/>
    <w:qFormat/>
    <w:pPr>
      <w:spacing w:line="360" w:lineRule="auto"/>
    </w:pPr>
    <w:rPr>
      <w:szCs w:val="20"/>
    </w:rPr>
  </w:style>
  <w:style w:type="paragraph" w:customStyle="1" w:styleId="Chare">
    <w:name w:val="金宏发行正文 Char"/>
    <w:basedOn w:val="a"/>
    <w:autoRedefine/>
    <w:qFormat/>
    <w:pPr>
      <w:adjustRightInd/>
      <w:spacing w:line="500" w:lineRule="exact"/>
      <w:ind w:firstLineChars="200" w:firstLine="560"/>
    </w:pPr>
    <w:rPr>
      <w:rFonts w:eastAsia="仿宋_GB2312"/>
      <w:sz w:val="28"/>
      <w:szCs w:val="20"/>
    </w:rPr>
  </w:style>
  <w:style w:type="paragraph" w:customStyle="1" w:styleId="1f1">
    <w:name w:val="批注框文本1"/>
    <w:basedOn w:val="a"/>
    <w:autoRedefine/>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autoRedefine/>
    <w:qFormat/>
    <w:pPr>
      <w:widowControl/>
      <w:adjustRightInd/>
      <w:spacing w:line="240" w:lineRule="auto"/>
      <w:ind w:firstLineChars="200" w:firstLine="200"/>
      <w:jc w:val="left"/>
    </w:pPr>
    <w:rPr>
      <w:rFonts w:ascii="Futura Hv" w:hAnsi="Futura Hv"/>
      <w:kern w:val="0"/>
      <w:sz w:val="18"/>
      <w:szCs w:val="20"/>
      <w:lang w:val="en-US" w:eastAsia="en-US"/>
    </w:rPr>
  </w:style>
  <w:style w:type="paragraph" w:customStyle="1" w:styleId="1f2">
    <w:name w:val="部分1"/>
    <w:basedOn w:val="a"/>
    <w:autoRedefine/>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7">
    <w:name w:val="正文文字格式"/>
    <w:basedOn w:val="a"/>
    <w:autoRedefine/>
    <w:qFormat/>
    <w:pPr>
      <w:adjustRightInd/>
      <w:spacing w:line="460" w:lineRule="exact"/>
      <w:ind w:firstLine="505"/>
      <w:jc w:val="left"/>
    </w:pPr>
    <w:rPr>
      <w:rFonts w:ascii="宋体"/>
      <w:kern w:val="24"/>
      <w:sz w:val="24"/>
      <w:szCs w:val="20"/>
    </w:rPr>
  </w:style>
  <w:style w:type="paragraph" w:customStyle="1" w:styleId="xl31">
    <w:name w:val="xl3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autoRedefine/>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8">
    <w:name w:val="单元格居中"/>
    <w:basedOn w:val="a"/>
    <w:autoRedefine/>
    <w:qFormat/>
    <w:pPr>
      <w:adjustRightInd/>
      <w:spacing w:line="360" w:lineRule="auto"/>
      <w:jc w:val="center"/>
    </w:pPr>
    <w:rPr>
      <w:sz w:val="24"/>
    </w:rPr>
  </w:style>
  <w:style w:type="paragraph" w:customStyle="1" w:styleId="3b">
    <w:name w:val="正文3"/>
    <w:basedOn w:val="a"/>
    <w:autoRedefine/>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autoRedefine/>
    <w:uiPriority w:val="6"/>
    <w:qFormat/>
    <w:rPr>
      <w:rFonts w:ascii="仿宋_GB2312" w:eastAsia="仿宋_GB2312"/>
      <w:b/>
      <w:sz w:val="32"/>
      <w:szCs w:val="32"/>
    </w:rPr>
  </w:style>
  <w:style w:type="paragraph" w:customStyle="1" w:styleId="1f3">
    <w:name w:val="正文缩进1"/>
    <w:basedOn w:val="a"/>
    <w:next w:val="ae"/>
    <w:autoRedefine/>
    <w:qFormat/>
    <w:pPr>
      <w:autoSpaceDE w:val="0"/>
      <w:autoSpaceDN w:val="0"/>
      <w:snapToGrid w:val="0"/>
      <w:spacing w:after="120" w:line="360" w:lineRule="auto"/>
      <w:ind w:leftChars="200" w:left="420" w:firstLineChars="200" w:firstLine="480"/>
    </w:pPr>
    <w:rPr>
      <w:sz w:val="24"/>
      <w:szCs w:val="21"/>
    </w:rPr>
  </w:style>
  <w:style w:type="paragraph" w:customStyle="1" w:styleId="afffffff9">
    <w:name w:val="Ñù"/>
    <w:autoRedefine/>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autoRedefine/>
    <w:qFormat/>
    <w:pPr>
      <w:widowControl/>
      <w:adjustRightInd/>
      <w:spacing w:after="160" w:line="240" w:lineRule="exact"/>
      <w:jc w:val="left"/>
    </w:pPr>
    <w:rPr>
      <w:szCs w:val="20"/>
    </w:rPr>
  </w:style>
  <w:style w:type="paragraph" w:customStyle="1" w:styleId="CharChar1121">
    <w:name w:val="Char Char1121"/>
    <w:basedOn w:val="a"/>
    <w:autoRedefine/>
    <w:qFormat/>
    <w:pPr>
      <w:spacing w:line="360" w:lineRule="auto"/>
    </w:pPr>
    <w:rPr>
      <w:szCs w:val="20"/>
    </w:rPr>
  </w:style>
  <w:style w:type="paragraph" w:customStyle="1" w:styleId="afffffffa">
    <w:name w:val="小项目标题"/>
    <w:basedOn w:val="a"/>
    <w:autoRedefine/>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autoRedefine/>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autoRedefine/>
    <w:qFormat/>
    <w:rPr>
      <w:lang w:eastAsia="en-US"/>
    </w:rPr>
  </w:style>
  <w:style w:type="paragraph" w:customStyle="1" w:styleId="afffffffb">
    <w:name w:val="带编号样式"/>
    <w:basedOn w:val="Chard"/>
    <w:autoRedefine/>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afffffffc">
    <w:name w:val="方形箭头"/>
    <w:basedOn w:val="a"/>
    <w:autoRedefine/>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d">
    <w:name w:val="封面"/>
    <w:basedOn w:val="a"/>
    <w:autoRedefine/>
    <w:qFormat/>
    <w:pPr>
      <w:spacing w:line="360" w:lineRule="atLeast"/>
      <w:jc w:val="right"/>
      <w:textAlignment w:val="baseline"/>
    </w:pPr>
    <w:rPr>
      <w:rFonts w:ascii="Symbol" w:hAnsi="Symbol"/>
      <w:kern w:val="0"/>
      <w:szCs w:val="20"/>
    </w:rPr>
  </w:style>
  <w:style w:type="paragraph" w:customStyle="1" w:styleId="afffffffe">
    <w:name w:val="__正文"/>
    <w:autoRedefine/>
    <w:qFormat/>
    <w:pPr>
      <w:spacing w:line="360" w:lineRule="auto"/>
      <w:ind w:firstLineChars="200" w:firstLine="200"/>
    </w:pPr>
    <w:rPr>
      <w:rFonts w:eastAsia="等线"/>
      <w:kern w:val="2"/>
      <w:sz w:val="24"/>
      <w:szCs w:val="21"/>
    </w:rPr>
  </w:style>
  <w:style w:type="paragraph" w:customStyle="1" w:styleId="font5">
    <w:name w:val="font5"/>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autoRedefine/>
    <w:qFormat/>
    <w:pPr>
      <w:spacing w:line="240" w:lineRule="atLeast"/>
      <w:ind w:left="420" w:firstLine="420"/>
    </w:pPr>
    <w:rPr>
      <w:sz w:val="24"/>
    </w:rPr>
  </w:style>
  <w:style w:type="paragraph" w:customStyle="1" w:styleId="WW-2">
    <w:name w:val="WW-正文文字缩进 2"/>
    <w:basedOn w:val="a"/>
    <w:autoRedefine/>
    <w:qFormat/>
    <w:pPr>
      <w:suppressAutoHyphens/>
      <w:adjustRightInd/>
      <w:ind w:firstLine="420"/>
    </w:pPr>
    <w:rPr>
      <w:kern w:val="1"/>
      <w:szCs w:val="20"/>
    </w:rPr>
  </w:style>
  <w:style w:type="paragraph" w:customStyle="1" w:styleId="xl41">
    <w:name w:val="xl41"/>
    <w:basedOn w:val="a"/>
    <w:autoRedefine/>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
    <w:name w:val="样式 标题 2 + 四号"/>
    <w:basedOn w:val="2"/>
    <w:autoRedefine/>
    <w:qFormat/>
    <w:pPr>
      <w:spacing w:before="120" w:after="120"/>
      <w:ind w:left="0" w:firstLine="0"/>
      <w:jc w:val="both"/>
    </w:pPr>
    <w:rPr>
      <w:rFonts w:ascii="宋体" w:eastAsia="宋体" w:hAnsi="Arial"/>
      <w:sz w:val="28"/>
      <w:lang w:val="en-US"/>
    </w:rPr>
  </w:style>
  <w:style w:type="paragraph" w:customStyle="1" w:styleId="affffffff">
    <w:name w:val="有符号正文"/>
    <w:basedOn w:val="a"/>
    <w:autoRedefine/>
    <w:qFormat/>
    <w:pPr>
      <w:adjustRightInd/>
      <w:spacing w:line="400" w:lineRule="exact"/>
      <w:ind w:firstLineChars="200" w:firstLine="200"/>
    </w:pPr>
    <w:rPr>
      <w:rFonts w:ascii="Arial" w:hAnsi="Arial"/>
    </w:rPr>
  </w:style>
  <w:style w:type="paragraph" w:customStyle="1" w:styleId="font10">
    <w:name w:val="font10"/>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autoRedefine/>
    <w:qFormat/>
    <w:pPr>
      <w:spacing w:line="360" w:lineRule="auto"/>
      <w:ind w:firstLineChars="200" w:firstLine="480"/>
    </w:pPr>
    <w:rPr>
      <w:rFonts w:ascii="仿宋_GB2312" w:eastAsia="新宋体"/>
      <w:sz w:val="24"/>
      <w:szCs w:val="20"/>
    </w:rPr>
  </w:style>
  <w:style w:type="paragraph" w:customStyle="1" w:styleId="4a">
    <w:name w:val="4"/>
    <w:basedOn w:val="a"/>
    <w:next w:val="24"/>
    <w:autoRedefine/>
    <w:qFormat/>
    <w:pPr>
      <w:spacing w:after="120" w:line="480" w:lineRule="auto"/>
      <w:ind w:leftChars="200" w:left="420"/>
    </w:pPr>
    <w:rPr>
      <w:sz w:val="24"/>
      <w:szCs w:val="20"/>
    </w:rPr>
  </w:style>
  <w:style w:type="paragraph" w:customStyle="1" w:styleId="tableheading">
    <w:name w:val="tableheading"/>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1f4">
    <w:name w:val="样式1"/>
    <w:basedOn w:val="a"/>
    <w:autoRedefine/>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autoRedefine/>
    <w:qFormat/>
    <w:pPr>
      <w:spacing w:before="0" w:after="0" w:line="240" w:lineRule="auto"/>
      <w:jc w:val="left"/>
    </w:pPr>
    <w:rPr>
      <w:rFonts w:cs="宋体"/>
      <w:sz w:val="21"/>
      <w:szCs w:val="20"/>
    </w:rPr>
  </w:style>
  <w:style w:type="paragraph" w:customStyle="1" w:styleId="GB2312106">
    <w:name w:val="样式 仿宋_GB2312 小三 左侧:  1.06 厘米"/>
    <w:basedOn w:val="a"/>
    <w:autoRedefine/>
    <w:qFormat/>
    <w:pPr>
      <w:spacing w:line="360" w:lineRule="auto"/>
      <w:ind w:left="601"/>
    </w:pPr>
    <w:rPr>
      <w:rFonts w:ascii="仿宋_GB2312" w:eastAsia="仿宋_GB2312"/>
      <w:sz w:val="24"/>
      <w:szCs w:val="20"/>
    </w:rPr>
  </w:style>
  <w:style w:type="paragraph" w:customStyle="1" w:styleId="affffffff0">
    <w:name w:val="小标题"/>
    <w:basedOn w:val="a"/>
    <w:autoRedefine/>
    <w:qFormat/>
    <w:pPr>
      <w:spacing w:before="120" w:line="360" w:lineRule="atLeast"/>
      <w:ind w:left="1134"/>
      <w:jc w:val="left"/>
      <w:textAlignment w:val="baseline"/>
    </w:pPr>
    <w:rPr>
      <w:rFonts w:eastAsia="黑体"/>
      <w:kern w:val="0"/>
      <w:szCs w:val="20"/>
    </w:rPr>
  </w:style>
  <w:style w:type="paragraph" w:customStyle="1" w:styleId="affffffff1">
    <w:name w:val="节标题"/>
    <w:basedOn w:val="a"/>
    <w:autoRedefine/>
    <w:qFormat/>
    <w:pPr>
      <w:autoSpaceDE w:val="0"/>
      <w:autoSpaceDN w:val="0"/>
      <w:spacing w:line="289" w:lineRule="atLeast"/>
      <w:ind w:firstLineChars="200" w:firstLine="200"/>
      <w:jc w:val="center"/>
    </w:pPr>
    <w:rPr>
      <w:color w:val="000000"/>
      <w:kern w:val="0"/>
      <w:sz w:val="28"/>
      <w:szCs w:val="28"/>
    </w:rPr>
  </w:style>
  <w:style w:type="paragraph" w:customStyle="1" w:styleId="affffffff2">
    <w:name w:val="表格 表头"/>
    <w:basedOn w:val="a"/>
    <w:autoRedefine/>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autoRedefine/>
    <w:qFormat/>
    <w:rPr>
      <w:rFonts w:ascii="仿宋_GB2312" w:eastAsia="仿宋_GB2312"/>
      <w:b/>
      <w:sz w:val="32"/>
      <w:szCs w:val="20"/>
    </w:rPr>
  </w:style>
  <w:style w:type="paragraph" w:customStyle="1" w:styleId="affffffff3">
    <w:name w:val="表格题注"/>
    <w:next w:val="a"/>
    <w:autoRedefine/>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autoRedefine/>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autoRedefine/>
    <w:qFormat/>
    <w:rPr>
      <w:rFonts w:ascii="仿宋_GB2312" w:eastAsia="仿宋_GB2312"/>
      <w:b/>
      <w:sz w:val="32"/>
      <w:szCs w:val="32"/>
    </w:rPr>
  </w:style>
  <w:style w:type="paragraph" w:customStyle="1" w:styleId="Char3CharCharChar1">
    <w:name w:val="Char3 Char Char Char1"/>
    <w:basedOn w:val="a"/>
    <w:autoRedefine/>
    <w:uiPriority w:val="6"/>
    <w:qFormat/>
    <w:pPr>
      <w:widowControl/>
      <w:adjustRightInd/>
      <w:spacing w:after="160" w:line="240" w:lineRule="exact"/>
      <w:jc w:val="left"/>
    </w:pPr>
    <w:rPr>
      <w:szCs w:val="20"/>
    </w:rPr>
  </w:style>
  <w:style w:type="paragraph" w:customStyle="1" w:styleId="Char1CharCharChar21">
    <w:name w:val="Char1 Char Char Char21"/>
    <w:basedOn w:val="a"/>
    <w:autoRedefine/>
    <w:qFormat/>
    <w:rPr>
      <w:rFonts w:ascii="Tahoma" w:hAnsi="Tahoma"/>
      <w:sz w:val="24"/>
      <w:szCs w:val="20"/>
    </w:rPr>
  </w:style>
  <w:style w:type="paragraph" w:customStyle="1" w:styleId="Char3CharCharCharCharCharChar11">
    <w:name w:val="Char3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affffffff4">
    <w:name w:val="正文（标题三）"/>
    <w:basedOn w:val="a"/>
    <w:autoRedefine/>
    <w:qFormat/>
    <w:pPr>
      <w:spacing w:line="360" w:lineRule="auto"/>
      <w:ind w:firstLineChars="200" w:firstLine="200"/>
    </w:pPr>
    <w:rPr>
      <w:sz w:val="24"/>
    </w:rPr>
  </w:style>
  <w:style w:type="paragraph" w:customStyle="1" w:styleId="120">
    <w:name w:val="样式 正1 + 首行缩进:  2 字符"/>
    <w:basedOn w:val="a"/>
    <w:autoRedefine/>
    <w:qFormat/>
    <w:pPr>
      <w:adjustRightInd/>
      <w:spacing w:line="360" w:lineRule="auto"/>
      <w:ind w:firstLineChars="200" w:firstLine="480"/>
    </w:pPr>
    <w:rPr>
      <w:rFonts w:ascii="仿宋_GB2312" w:eastAsia="仿宋_GB2312"/>
      <w:sz w:val="24"/>
    </w:rPr>
  </w:style>
  <w:style w:type="paragraph" w:customStyle="1" w:styleId="xl66">
    <w:name w:val="xl66"/>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autoRedefine/>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autoRedefine/>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5">
    <w:name w:val="小节标题"/>
    <w:basedOn w:val="a"/>
    <w:autoRedefine/>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autoRedefine/>
    <w:qFormat/>
    <w:pPr>
      <w:adjustRightInd/>
      <w:ind w:firstLineChars="200" w:firstLine="200"/>
    </w:pPr>
    <w:rPr>
      <w:rFonts w:ascii="Tahoma" w:hAnsi="Tahoma"/>
      <w:sz w:val="24"/>
      <w:szCs w:val="20"/>
    </w:rPr>
  </w:style>
  <w:style w:type="paragraph" w:customStyle="1" w:styleId="2ff0">
    <w:name w:val="_标题2"/>
    <w:basedOn w:val="afffffffe"/>
    <w:next w:val="afffffffe"/>
    <w:autoRedefine/>
    <w:qFormat/>
    <w:pPr>
      <w:widowControl w:val="0"/>
      <w:tabs>
        <w:tab w:val="left" w:pos="480"/>
      </w:tabs>
      <w:spacing w:beforeLines="50" w:afterLines="50"/>
      <w:ind w:leftChars="50" w:left="50" w:firstLineChars="0" w:hanging="420"/>
      <w:outlineLvl w:val="1"/>
    </w:pPr>
    <w:rPr>
      <w:b/>
      <w:sz w:val="36"/>
    </w:rPr>
  </w:style>
  <w:style w:type="paragraph" w:customStyle="1" w:styleId="1f5">
    <w:name w:val="样式1 + (中宋体"/>
    <w:basedOn w:val="1f4"/>
    <w:autoRedefine/>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autoRedefine/>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6">
    <w:name w:val="正文 主体"/>
    <w:basedOn w:val="a"/>
    <w:autoRedefine/>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7">
    <w:name w:val="四号　首行缩进"/>
    <w:basedOn w:val="a"/>
    <w:autoRedefine/>
    <w:qFormat/>
    <w:pPr>
      <w:adjustRightInd/>
      <w:spacing w:line="360" w:lineRule="auto"/>
    </w:pPr>
    <w:rPr>
      <w:rFonts w:ascii="宋体" w:hAnsi="宋体"/>
      <w:szCs w:val="20"/>
    </w:rPr>
  </w:style>
  <w:style w:type="paragraph" w:customStyle="1" w:styleId="-51">
    <w:name w:val="深色列表 - 强调文字颜色 51"/>
    <w:basedOn w:val="a"/>
    <w:autoRedefine/>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autoRedefine/>
    <w:qFormat/>
    <w:pPr>
      <w:adjustRightInd/>
    </w:pPr>
    <w:rPr>
      <w:rFonts w:ascii="Tahoma" w:hAnsi="Tahoma"/>
      <w:sz w:val="24"/>
    </w:rPr>
  </w:style>
  <w:style w:type="paragraph" w:customStyle="1" w:styleId="CharCharCharChar11">
    <w:name w:val="Char Char Char Char11"/>
    <w:basedOn w:val="a"/>
    <w:autoRedefine/>
    <w:qFormat/>
    <w:rPr>
      <w:rFonts w:ascii="Tahoma" w:hAnsi="Tahoma"/>
      <w:sz w:val="24"/>
      <w:szCs w:val="20"/>
    </w:rPr>
  </w:style>
  <w:style w:type="paragraph" w:customStyle="1" w:styleId="affffffff8">
    <w:name w:val="封面文档标题"/>
    <w:basedOn w:val="a"/>
    <w:autoRedefine/>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autoRedefine/>
    <w:qFormat/>
    <w:rPr>
      <w:rFonts w:ascii="Tahoma" w:hAnsi="Tahoma"/>
      <w:sz w:val="24"/>
      <w:szCs w:val="20"/>
    </w:rPr>
  </w:style>
  <w:style w:type="paragraph" w:customStyle="1" w:styleId="1f6">
    <w:name w:val="标1"/>
    <w:basedOn w:val="a"/>
    <w:autoRedefine/>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
    <w:name w:val="Char19"/>
    <w:basedOn w:val="a"/>
    <w:autoRedefine/>
    <w:qFormat/>
    <w:pPr>
      <w:adjustRightInd/>
    </w:pPr>
    <w:rPr>
      <w:szCs w:val="20"/>
    </w:rPr>
  </w:style>
  <w:style w:type="paragraph" w:customStyle="1" w:styleId="affffffff9">
    <w:name w:val="标书正文格式"/>
    <w:autoRedefine/>
    <w:qFormat/>
    <w:pPr>
      <w:spacing w:line="360" w:lineRule="auto"/>
      <w:ind w:firstLineChars="200" w:firstLine="200"/>
    </w:pPr>
    <w:rPr>
      <w:rFonts w:eastAsia="楷体_GB2312"/>
      <w:kern w:val="2"/>
      <w:sz w:val="24"/>
      <w:szCs w:val="24"/>
    </w:rPr>
  </w:style>
  <w:style w:type="paragraph" w:customStyle="1" w:styleId="83">
    <w:name w:val="样式8"/>
    <w:basedOn w:val="a"/>
    <w:autoRedefine/>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autoRedefine/>
    <w:uiPriority w:val="34"/>
    <w:qFormat/>
    <w:pPr>
      <w:adjustRightInd/>
      <w:ind w:firstLineChars="200" w:firstLine="420"/>
    </w:pPr>
    <w:rPr>
      <w:rFonts w:eastAsia="仿宋_GB2312"/>
      <w:sz w:val="28"/>
    </w:rPr>
  </w:style>
  <w:style w:type="paragraph" w:customStyle="1" w:styleId="affffffffa">
    <w:name w:val="正文文字缩进"/>
    <w:basedOn w:val="a"/>
    <w:autoRedefine/>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b">
    <w:name w:val="列出段落*"/>
    <w:basedOn w:val="a"/>
    <w:autoRedefine/>
    <w:qFormat/>
    <w:pPr>
      <w:adjustRightInd/>
      <w:spacing w:line="360" w:lineRule="auto"/>
      <w:ind w:firstLine="200"/>
    </w:pPr>
    <w:rPr>
      <w:rFonts w:eastAsia="楷体_GB2312" w:cs="Lucida Sans Unicode"/>
      <w:color w:val="000000"/>
      <w:kern w:val="1"/>
      <w:sz w:val="24"/>
    </w:rPr>
  </w:style>
  <w:style w:type="paragraph" w:customStyle="1" w:styleId="affffffffc">
    <w:name w:val="文章总标题"/>
    <w:basedOn w:val="a"/>
    <w:autoRedefine/>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d">
    <w:name w:val="标书表格字体格式"/>
    <w:next w:val="affffffff9"/>
    <w:autoRedefine/>
    <w:qFormat/>
    <w:rPr>
      <w:kern w:val="2"/>
      <w:sz w:val="21"/>
      <w:szCs w:val="24"/>
    </w:rPr>
  </w:style>
  <w:style w:type="paragraph" w:customStyle="1" w:styleId="Char22">
    <w:name w:val="Char22"/>
    <w:basedOn w:val="a"/>
    <w:autoRedefine/>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3c">
    <w:name w:val="修订3"/>
    <w:autoRedefine/>
    <w:qFormat/>
    <w:rPr>
      <w:kern w:val="2"/>
      <w:sz w:val="21"/>
    </w:rPr>
  </w:style>
  <w:style w:type="paragraph" w:customStyle="1" w:styleId="CSS1Char">
    <w:name w:val="CSS1级正文 Char"/>
    <w:basedOn w:val="ac"/>
    <w:autoRedefine/>
    <w:qFormat/>
    <w:pPr>
      <w:snapToGrid w:val="0"/>
      <w:ind w:firstLineChars="200" w:firstLine="480"/>
    </w:pPr>
    <w:rPr>
      <w:rFonts w:ascii="Times New Roman"/>
      <w:szCs w:val="24"/>
      <w:lang w:val="en-US"/>
    </w:rPr>
  </w:style>
  <w:style w:type="paragraph" w:customStyle="1" w:styleId="212">
    <w:name w:val="无间隔21"/>
    <w:autoRedefine/>
    <w:qFormat/>
    <w:pPr>
      <w:widowControl w:val="0"/>
      <w:jc w:val="both"/>
    </w:pPr>
    <w:rPr>
      <w:kern w:val="2"/>
      <w:sz w:val="21"/>
      <w:szCs w:val="22"/>
    </w:rPr>
  </w:style>
  <w:style w:type="paragraph" w:customStyle="1" w:styleId="affffffffe">
    <w:name w:val="表文字"/>
    <w:autoRedefine/>
    <w:qFormat/>
    <w:rPr>
      <w:rFonts w:ascii="宋体"/>
      <w:kern w:val="2"/>
    </w:rPr>
  </w:style>
  <w:style w:type="paragraph" w:customStyle="1" w:styleId="MMTitle">
    <w:name w:val="MM Title"/>
    <w:basedOn w:val="aff1"/>
    <w:autoRedefine/>
    <w:qFormat/>
    <w:pPr>
      <w:widowControl w:val="0"/>
      <w:adjustRightInd/>
      <w:spacing w:before="240" w:after="60"/>
      <w:textAlignment w:val="auto"/>
      <w:outlineLvl w:val="0"/>
    </w:pPr>
    <w:rPr>
      <w:rFonts w:ascii="Arial" w:hAnsi="Arial" w:cs="Arial"/>
      <w:bCs/>
      <w:kern w:val="2"/>
      <w:sz w:val="32"/>
      <w:szCs w:val="32"/>
    </w:rPr>
  </w:style>
  <w:style w:type="paragraph" w:customStyle="1" w:styleId="afffffffff">
    <w:name w:val="缺省文本"/>
    <w:basedOn w:val="a"/>
    <w:autoRedefine/>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autoRedefine/>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autoRedefine/>
    <w:qFormat/>
    <w:pPr>
      <w:tabs>
        <w:tab w:val="left" w:pos="360"/>
      </w:tabs>
    </w:pPr>
    <w:rPr>
      <w:sz w:val="24"/>
      <w:szCs w:val="20"/>
    </w:rPr>
  </w:style>
  <w:style w:type="paragraph" w:customStyle="1" w:styleId="afffffffff0">
    <w:name w:val="表内文字"/>
    <w:basedOn w:val="a"/>
    <w:autoRedefine/>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autoRedefine/>
    <w:qFormat/>
    <w:pPr>
      <w:widowControl/>
      <w:overflowPunct w:val="0"/>
      <w:autoSpaceDE w:val="0"/>
      <w:autoSpaceDN w:val="0"/>
      <w:ind w:left="720" w:hanging="720"/>
      <w:textAlignment w:val="baseline"/>
    </w:pPr>
    <w:rPr>
      <w:kern w:val="0"/>
      <w:sz w:val="24"/>
      <w:szCs w:val="20"/>
    </w:rPr>
  </w:style>
  <w:style w:type="paragraph" w:customStyle="1" w:styleId="3d">
    <w:name w:val="中文标题 3"/>
    <w:basedOn w:val="ae"/>
    <w:autoRedefin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1">
    <w:name w:val="标准书眉_奇数页"/>
    <w:next w:val="a"/>
    <w:autoRedefine/>
    <w:qFormat/>
    <w:pPr>
      <w:tabs>
        <w:tab w:val="center" w:pos="4154"/>
        <w:tab w:val="right" w:pos="8306"/>
      </w:tabs>
      <w:spacing w:after="120"/>
      <w:jc w:val="right"/>
    </w:pPr>
    <w:rPr>
      <w:sz w:val="21"/>
    </w:rPr>
  </w:style>
  <w:style w:type="paragraph" w:customStyle="1" w:styleId="afffffffff2">
    <w:name w:val="正文－恩普"/>
    <w:basedOn w:val="a4"/>
    <w:autoRedefine/>
    <w:qFormat/>
    <w:pPr>
      <w:adjustRightInd/>
      <w:snapToGrid/>
      <w:spacing w:before="100" w:beforeAutospacing="1" w:afterLines="50" w:afterAutospacing="1" w:line="360" w:lineRule="auto"/>
      <w:ind w:firstLineChars="200" w:firstLine="480"/>
      <w:jc w:val="left"/>
    </w:pPr>
    <w:rPr>
      <w:rFonts w:ascii="Times New Roman"/>
      <w:color w:val="auto"/>
      <w:kern w:val="0"/>
      <w:sz w:val="24"/>
    </w:rPr>
  </w:style>
  <w:style w:type="paragraph" w:customStyle="1" w:styleId="CharChar11CharCharCharCharCharCharCharCharCharCharCharCharChar12">
    <w:name w:val="Char Char11 Char Char Char Char Char Char Char Char Char Char Char Char Char12"/>
    <w:basedOn w:val="a"/>
    <w:autoRedefine/>
    <w:qFormat/>
    <w:pPr>
      <w:adjustRightInd/>
      <w:spacing w:line="360" w:lineRule="auto"/>
    </w:pPr>
    <w:rPr>
      <w:rFonts w:ascii="Arial" w:eastAsia="黑体" w:hAnsi="Arial" w:cs="Arial"/>
      <w:snapToGrid w:val="0"/>
      <w:kern w:val="0"/>
      <w:szCs w:val="21"/>
    </w:rPr>
  </w:style>
  <w:style w:type="paragraph" w:customStyle="1" w:styleId="Char40">
    <w:name w:val="Char4"/>
    <w:basedOn w:val="a"/>
    <w:autoRedefine/>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autoRedefine/>
    <w:qFormat/>
    <w:pPr>
      <w:widowControl/>
      <w:adjustRightInd/>
    </w:pPr>
    <w:rPr>
      <w:kern w:val="0"/>
      <w:szCs w:val="21"/>
    </w:rPr>
  </w:style>
  <w:style w:type="paragraph" w:customStyle="1" w:styleId="Char60">
    <w:name w:val="Char6"/>
    <w:basedOn w:val="a"/>
    <w:autoRedefine/>
    <w:qFormat/>
    <w:rPr>
      <w:rFonts w:ascii="仿宋_GB2312" w:eastAsia="仿宋_GB2312"/>
      <w:b/>
      <w:sz w:val="32"/>
      <w:szCs w:val="32"/>
    </w:rPr>
  </w:style>
  <w:style w:type="paragraph" w:customStyle="1" w:styleId="Char111">
    <w:name w:val="Char111"/>
    <w:basedOn w:val="a"/>
    <w:autoRedefine/>
    <w:qFormat/>
    <w:rPr>
      <w:rFonts w:ascii="仿宋_GB2312" w:eastAsia="仿宋_GB2312"/>
      <w:b/>
      <w:sz w:val="32"/>
      <w:szCs w:val="32"/>
    </w:rPr>
  </w:style>
  <w:style w:type="paragraph" w:customStyle="1" w:styleId="3e">
    <w:name w:val="标题3"/>
    <w:basedOn w:val="3"/>
    <w:next w:val="36"/>
    <w:autoRedefine/>
    <w:qFormat/>
    <w:pPr>
      <w:tabs>
        <w:tab w:val="clear" w:pos="900"/>
      </w:tabs>
      <w:spacing w:after="0" w:line="360" w:lineRule="auto"/>
    </w:pPr>
    <w:rPr>
      <w:rFonts w:ascii="仿宋" w:eastAsia="仿宋" w:hAnsi="仿宋" w:cs="仿宋"/>
    </w:rPr>
  </w:style>
  <w:style w:type="paragraph" w:customStyle="1" w:styleId="xl23">
    <w:name w:val="xl23"/>
    <w:basedOn w:val="a"/>
    <w:autoRedefine/>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
    <w:name w:val="Char Char Char1"/>
    <w:basedOn w:val="a"/>
    <w:autoRedefine/>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autoRedefine/>
    <w:qFormat/>
    <w:pPr>
      <w:adjustRightInd/>
      <w:ind w:firstLineChars="200" w:firstLine="200"/>
    </w:pPr>
    <w:rPr>
      <w:rFonts w:ascii="Tahoma" w:hAnsi="Tahoma"/>
      <w:sz w:val="24"/>
      <w:szCs w:val="20"/>
    </w:rPr>
  </w:style>
  <w:style w:type="paragraph" w:customStyle="1" w:styleId="111">
    <w:name w:val="列出段落11"/>
    <w:basedOn w:val="a"/>
    <w:autoRedefine/>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autoRedefine/>
    <w:qFormat/>
    <w:pPr>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autoRedefine/>
    <w:qFormat/>
    <w:rPr>
      <w:rFonts w:ascii="仿宋_GB2312" w:eastAsia="仿宋_GB2312"/>
      <w:b/>
      <w:sz w:val="32"/>
      <w:szCs w:val="32"/>
    </w:rPr>
  </w:style>
  <w:style w:type="paragraph" w:customStyle="1" w:styleId="afffffffff3">
    <w:name w:val="五级条标题"/>
    <w:basedOn w:val="afffffffff4"/>
    <w:next w:val="affffffd"/>
    <w:autoRedefine/>
    <w:qFormat/>
    <w:pPr>
      <w:tabs>
        <w:tab w:val="left" w:pos="3360"/>
      </w:tabs>
      <w:ind w:left="3360"/>
      <w:outlineLvl w:val="6"/>
    </w:pPr>
  </w:style>
  <w:style w:type="paragraph" w:customStyle="1" w:styleId="afffffffff4">
    <w:name w:val="四级条标题"/>
    <w:basedOn w:val="afffffff"/>
    <w:next w:val="affffffd"/>
    <w:autoRedefine/>
    <w:qFormat/>
    <w:pPr>
      <w:tabs>
        <w:tab w:val="clear" w:pos="2520"/>
        <w:tab w:val="left" w:pos="2940"/>
      </w:tabs>
      <w:ind w:left="2940"/>
      <w:outlineLvl w:val="5"/>
    </w:pPr>
  </w:style>
  <w:style w:type="paragraph" w:customStyle="1" w:styleId="3f">
    <w:name w:val="目录3"/>
    <w:basedOn w:val="a"/>
    <w:autoRedefine/>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
    <w:name w:val="Char23"/>
    <w:basedOn w:val="a"/>
    <w:autoRedefine/>
    <w:qFormat/>
    <w:rPr>
      <w:rFonts w:ascii="仿宋_GB2312" w:eastAsia="仿宋_GB2312"/>
      <w:b/>
      <w:sz w:val="32"/>
      <w:szCs w:val="32"/>
    </w:rPr>
  </w:style>
  <w:style w:type="paragraph" w:customStyle="1" w:styleId="style30">
    <w:name w:val="style3"/>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autoRedefine/>
    <w:uiPriority w:val="34"/>
    <w:qFormat/>
    <w:pPr>
      <w:adjustRightInd/>
      <w:spacing w:line="360" w:lineRule="auto"/>
      <w:ind w:firstLineChars="200" w:firstLine="420"/>
    </w:pPr>
    <w:rPr>
      <w:rFonts w:ascii="Calibri" w:hAnsi="Calibri"/>
      <w:sz w:val="24"/>
      <w:szCs w:val="22"/>
    </w:rPr>
  </w:style>
  <w:style w:type="paragraph" w:customStyle="1" w:styleId="afffffffff5">
    <w:name w:val="首行缩进"/>
    <w:basedOn w:val="a"/>
    <w:autoRedefine/>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autoRedefine/>
    <w:qFormat/>
    <w:rPr>
      <w:rFonts w:ascii="Tahoma" w:hAnsi="Tahoma"/>
      <w:sz w:val="24"/>
      <w:szCs w:val="20"/>
    </w:rPr>
  </w:style>
  <w:style w:type="paragraph" w:customStyle="1" w:styleId="afffffffff6">
    <w:name w:val="单元格左对齐"/>
    <w:basedOn w:val="a"/>
    <w:autoRedefine/>
    <w:qFormat/>
    <w:pPr>
      <w:adjustRightInd/>
      <w:spacing w:line="360" w:lineRule="auto"/>
    </w:pPr>
    <w:rPr>
      <w:sz w:val="24"/>
    </w:rPr>
  </w:style>
  <w:style w:type="paragraph" w:customStyle="1" w:styleId="afffffffff7">
    <w:name w:val="正文主体"/>
    <w:basedOn w:val="2fa"/>
    <w:autoRedefine/>
    <w:qFormat/>
  </w:style>
  <w:style w:type="paragraph" w:customStyle="1" w:styleId="font6">
    <w:name w:val="font6"/>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autoRedefine/>
    <w:qFormat/>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autoRedefine/>
    <w:qFormat/>
    <w:pPr>
      <w:adjustRightInd/>
      <w:spacing w:line="360" w:lineRule="auto"/>
      <w:ind w:firstLineChars="200" w:firstLine="480"/>
    </w:pPr>
    <w:rPr>
      <w:sz w:val="24"/>
      <w:szCs w:val="20"/>
    </w:rPr>
  </w:style>
  <w:style w:type="paragraph" w:customStyle="1" w:styleId="P1">
    <w:name w:val="P1"/>
    <w:basedOn w:val="a"/>
    <w:autoRedefine/>
    <w:qFormat/>
    <w:pPr>
      <w:adjustRightInd/>
      <w:spacing w:line="288" w:lineRule="auto"/>
      <w:ind w:firstLineChars="200" w:firstLine="425"/>
    </w:pPr>
  </w:style>
  <w:style w:type="paragraph" w:customStyle="1" w:styleId="afffffffff8">
    <w:name w:val="列表内容"/>
    <w:basedOn w:val="a"/>
    <w:next w:val="a"/>
    <w:autoRedefine/>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autoRedefine/>
    <w:qFormat/>
    <w:pPr>
      <w:adjustRightInd/>
    </w:pPr>
    <w:rPr>
      <w:rFonts w:ascii="Tahoma" w:hAnsi="Tahoma"/>
      <w:sz w:val="24"/>
      <w:szCs w:val="20"/>
    </w:rPr>
  </w:style>
  <w:style w:type="paragraph" w:customStyle="1" w:styleId="CharCharCharCharCharChar11">
    <w:name w:val="Char Char Char Char Char Char11"/>
    <w:basedOn w:val="a"/>
    <w:autoRedefine/>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autoRedefine/>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autoRedefine/>
    <w:qFormat/>
    <w:pPr>
      <w:suppressAutoHyphens/>
      <w:autoSpaceDE w:val="0"/>
      <w:spacing w:after="120"/>
      <w:jc w:val="left"/>
    </w:pPr>
    <w:rPr>
      <w:rFonts w:ascii="Helvetica" w:hAnsi="Helvetica"/>
      <w:kern w:val="1"/>
      <w:sz w:val="20"/>
      <w:szCs w:val="20"/>
    </w:rPr>
  </w:style>
  <w:style w:type="paragraph" w:customStyle="1" w:styleId="2ff3">
    <w:name w:val="正文文字缩进2字"/>
    <w:basedOn w:val="ac"/>
    <w:autoRedefine/>
    <w:qFormat/>
    <w:pPr>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autoRedefine/>
    <w:qFormat/>
    <w:pPr>
      <w:spacing w:line="360" w:lineRule="auto"/>
    </w:pPr>
    <w:rPr>
      <w:szCs w:val="20"/>
    </w:rPr>
  </w:style>
  <w:style w:type="paragraph" w:customStyle="1" w:styleId="4b">
    <w:name w:val="正文4"/>
    <w:basedOn w:val="a"/>
    <w:autoRedefine/>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autoRedefine/>
    <w:qFormat/>
    <w:rPr>
      <w:rFonts w:ascii="仿宋_GB2312" w:eastAsia="仿宋_GB2312"/>
      <w:b/>
      <w:sz w:val="32"/>
      <w:szCs w:val="32"/>
    </w:rPr>
  </w:style>
  <w:style w:type="paragraph" w:customStyle="1" w:styleId="Char1CharCharCharCharCharCharCharCharChar">
    <w:name w:val="Char1 Char Char Char Char Char Char Char Char Char"/>
    <w:basedOn w:val="a"/>
    <w:autoRedefine/>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autoRedefine/>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0">
    <w:name w:val="正文 首行缩进:  2 字符 Char"/>
    <w:basedOn w:val="a"/>
    <w:autoRedefine/>
    <w:qFormat/>
    <w:pPr>
      <w:adjustRightInd/>
      <w:spacing w:line="360" w:lineRule="auto"/>
      <w:ind w:firstLine="480"/>
    </w:pPr>
    <w:rPr>
      <w:rFonts w:cs="宋体"/>
      <w:sz w:val="24"/>
      <w:szCs w:val="20"/>
    </w:rPr>
  </w:style>
  <w:style w:type="paragraph" w:customStyle="1" w:styleId="CharChar4CharChar">
    <w:name w:val="Char Char4 Char Char"/>
    <w:basedOn w:val="a"/>
    <w:autoRedefine/>
    <w:qFormat/>
    <w:pPr>
      <w:widowControl/>
      <w:adjustRightInd/>
      <w:spacing w:after="160" w:line="240" w:lineRule="exact"/>
      <w:jc w:val="left"/>
    </w:pPr>
  </w:style>
  <w:style w:type="paragraph" w:customStyle="1" w:styleId="2ff4">
    <w:name w:val="目录2"/>
    <w:basedOn w:val="a"/>
    <w:autoRedefine/>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autoRedefine/>
    <w:qFormat/>
    <w:pPr>
      <w:spacing w:line="360" w:lineRule="auto"/>
    </w:pPr>
    <w:rPr>
      <w:szCs w:val="20"/>
    </w:rPr>
  </w:style>
  <w:style w:type="paragraph" w:customStyle="1" w:styleId="92">
    <w:name w:val="9"/>
    <w:autoRedefine/>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autoRedefine/>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9">
    <w:name w:val="表格文字（大）"/>
    <w:basedOn w:val="a"/>
    <w:autoRedefine/>
    <w:qFormat/>
    <w:pPr>
      <w:adjustRightInd/>
      <w:spacing w:before="20" w:after="20"/>
      <w:ind w:firstLineChars="200" w:firstLine="200"/>
    </w:pPr>
    <w:rPr>
      <w:rFonts w:ascii="Century Gothic" w:hAnsi="Century Gothic"/>
      <w:sz w:val="24"/>
      <w:szCs w:val="20"/>
    </w:rPr>
  </w:style>
  <w:style w:type="paragraph" w:customStyle="1" w:styleId="afffffffffa">
    <w:name w:val="插图说明"/>
    <w:basedOn w:val="a"/>
    <w:autoRedefine/>
    <w:qFormat/>
    <w:pPr>
      <w:spacing w:after="240"/>
      <w:ind w:firstLineChars="200" w:firstLine="200"/>
      <w:jc w:val="center"/>
      <w:textAlignment w:val="baseline"/>
    </w:pPr>
    <w:rPr>
      <w:rFonts w:eastAsia="黑体"/>
      <w:sz w:val="24"/>
      <w:szCs w:val="20"/>
    </w:rPr>
  </w:style>
  <w:style w:type="paragraph" w:customStyle="1" w:styleId="charttext">
    <w:name w:val="chart text"/>
    <w:basedOn w:val="a"/>
    <w:autoRedefine/>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autoRedefine/>
    <w:qFormat/>
    <w:pPr>
      <w:adjustRightInd/>
      <w:ind w:firstLineChars="200" w:firstLine="200"/>
    </w:pPr>
    <w:rPr>
      <w:rFonts w:ascii="Tahoma" w:hAnsi="Tahoma"/>
      <w:sz w:val="24"/>
      <w:szCs w:val="20"/>
    </w:rPr>
  </w:style>
  <w:style w:type="paragraph" w:customStyle="1" w:styleId="230">
    <w:name w:val="正文文本 23"/>
    <w:basedOn w:val="a"/>
    <w:autoRedefine/>
    <w:qFormat/>
    <w:pPr>
      <w:widowControl/>
      <w:overflowPunct w:val="0"/>
      <w:autoSpaceDE w:val="0"/>
      <w:autoSpaceDN w:val="0"/>
      <w:ind w:left="720" w:hanging="720"/>
      <w:textAlignment w:val="baseline"/>
    </w:pPr>
    <w:rPr>
      <w:kern w:val="0"/>
      <w:sz w:val="24"/>
      <w:szCs w:val="20"/>
    </w:rPr>
  </w:style>
  <w:style w:type="paragraph" w:customStyle="1" w:styleId="dashbullet">
    <w:name w:val="dash bullet"/>
    <w:autoRedefine/>
    <w:qFormat/>
    <w:pPr>
      <w:tabs>
        <w:tab w:val="left" w:pos="187"/>
        <w:tab w:val="left" w:pos="360"/>
      </w:tabs>
      <w:spacing w:after="20"/>
      <w:ind w:left="374" w:hanging="187"/>
    </w:pPr>
    <w:rPr>
      <w:rFonts w:ascii="Futura Bk" w:hAnsi="Futura Bk"/>
      <w:sz w:val="18"/>
      <w:lang w:eastAsia="en-US"/>
    </w:rPr>
  </w:style>
  <w:style w:type="paragraph" w:customStyle="1" w:styleId="afffffffffb">
    <w:name w:val="正文 内标"/>
    <w:basedOn w:val="affffffff6"/>
    <w:autoRedefine/>
    <w:qFormat/>
    <w:pPr>
      <w:tabs>
        <w:tab w:val="left" w:pos="0"/>
      </w:tabs>
      <w:ind w:left="900" w:firstLineChars="0" w:firstLine="0"/>
    </w:pPr>
  </w:style>
  <w:style w:type="paragraph" w:customStyle="1" w:styleId="BulletedList">
    <w:name w:val="Bulleted List"/>
    <w:basedOn w:val="a"/>
    <w:autoRedefine/>
    <w:qFormat/>
    <w:pPr>
      <w:tabs>
        <w:tab w:val="left" w:pos="1260"/>
      </w:tabs>
      <w:adjustRightInd/>
      <w:ind w:left="1260" w:hanging="420"/>
    </w:pPr>
  </w:style>
  <w:style w:type="paragraph" w:customStyle="1" w:styleId="2GB231215">
    <w:name w:val="样式 正文文本缩进 2 + 仿宋_GB2312 黑色 行距: 1.5 倍行距"/>
    <w:basedOn w:val="24"/>
    <w:autoRedefine/>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autoRedefine/>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autoRedefine/>
    <w:qFormat/>
    <w:rPr>
      <w:rFonts w:ascii="Tahoma" w:hAnsi="Tahoma" w:cs="仿宋_GB2312"/>
      <w:sz w:val="24"/>
      <w:szCs w:val="20"/>
    </w:rPr>
  </w:style>
  <w:style w:type="paragraph" w:customStyle="1" w:styleId="1f7">
    <w:name w:val="正文1"/>
    <w:basedOn w:val="35"/>
    <w:autoRedefine/>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autoRedefine/>
    <w:qFormat/>
    <w:pPr>
      <w:adjustRightInd/>
      <w:spacing w:line="360" w:lineRule="auto"/>
    </w:pPr>
    <w:rPr>
      <w:rFonts w:ascii="Arial" w:eastAsia="黑体" w:hAnsi="Arial"/>
      <w:snapToGrid w:val="0"/>
      <w:kern w:val="0"/>
      <w:sz w:val="20"/>
      <w:szCs w:val="21"/>
    </w:rPr>
  </w:style>
  <w:style w:type="paragraph" w:customStyle="1" w:styleId="xl88">
    <w:name w:val="xl8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c">
    <w:name w:val="模板普通正文"/>
    <w:basedOn w:val="ae"/>
    <w:autoRedefine/>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autoRedefine/>
    <w:qFormat/>
    <w:rPr>
      <w:rFonts w:ascii="仿宋_GB2312" w:eastAsia="仿宋_GB2312"/>
      <w:b/>
      <w:sz w:val="32"/>
      <w:szCs w:val="20"/>
    </w:rPr>
  </w:style>
  <w:style w:type="paragraph" w:customStyle="1" w:styleId="font8">
    <w:name w:val="font8"/>
    <w:basedOn w:val="a"/>
    <w:autoRedefine/>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autoRedefine/>
    <w:qFormat/>
    <w:rPr>
      <w:rFonts w:ascii="仿宋_GB2312" w:eastAsia="仿宋_GB2312"/>
      <w:b/>
      <w:sz w:val="32"/>
      <w:szCs w:val="20"/>
    </w:rPr>
  </w:style>
  <w:style w:type="paragraph" w:customStyle="1" w:styleId="font13">
    <w:name w:val="font13"/>
    <w:basedOn w:val="a"/>
    <w:autoRedefine/>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autoRedefine/>
    <w:qFormat/>
    <w:pPr>
      <w:adjustRightInd/>
    </w:pPr>
    <w:rPr>
      <w:rFonts w:ascii="Tahoma" w:hAnsi="Tahoma"/>
      <w:color w:val="000000"/>
      <w:sz w:val="24"/>
      <w:szCs w:val="20"/>
    </w:rPr>
  </w:style>
  <w:style w:type="paragraph" w:customStyle="1" w:styleId="legal">
    <w:name w:val="legal"/>
    <w:basedOn w:val="a"/>
    <w:autoRedefine/>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autoRedefine/>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autoRedefine/>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autoRedefine/>
    <w:qFormat/>
    <w:pPr>
      <w:spacing w:line="360" w:lineRule="auto"/>
      <w:ind w:firstLineChars="200" w:firstLine="200"/>
    </w:pPr>
    <w:rPr>
      <w:rFonts w:eastAsia="楷体_GB2312" w:cs="Lucida Sans"/>
      <w:sz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autoRedefine/>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
    <w:name w:val="Char31"/>
    <w:basedOn w:val="a"/>
    <w:autoRedefine/>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autoRedefine/>
    <w:qFormat/>
    <w:pPr>
      <w:snapToGrid w:val="0"/>
      <w:ind w:left="0" w:firstLine="0"/>
      <w:jc w:val="left"/>
    </w:pPr>
    <w:rPr>
      <w:rFonts w:eastAsia="黑体" w:cs="宋体"/>
      <w:sz w:val="28"/>
      <w:szCs w:val="20"/>
    </w:rPr>
  </w:style>
  <w:style w:type="paragraph" w:customStyle="1" w:styleId="CharCharCharCharCharChar1">
    <w:name w:val="Char Char Char Char Char Char1"/>
    <w:basedOn w:val="a"/>
    <w:autoRedefine/>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0">
    <w:name w:val="Char Char1"/>
    <w:basedOn w:val="a"/>
    <w:autoRedefine/>
    <w:qFormat/>
    <w:pPr>
      <w:widowControl/>
      <w:spacing w:after="160" w:line="240" w:lineRule="exact"/>
      <w:jc w:val="left"/>
    </w:pPr>
    <w:rPr>
      <w:rFonts w:eastAsia="仿宋_GB2312"/>
      <w:sz w:val="28"/>
    </w:rPr>
  </w:style>
  <w:style w:type="paragraph" w:customStyle="1" w:styleId="Char21">
    <w:name w:val="Char21"/>
    <w:basedOn w:val="a"/>
    <w:autoRedefine/>
    <w:qFormat/>
    <w:pPr>
      <w:adjustRightInd/>
      <w:ind w:firstLineChars="200" w:firstLine="200"/>
    </w:pPr>
    <w:rPr>
      <w:rFonts w:ascii="仿宋_GB2312" w:eastAsia="仿宋_GB2312"/>
      <w:b/>
      <w:sz w:val="32"/>
      <w:szCs w:val="32"/>
    </w:rPr>
  </w:style>
  <w:style w:type="paragraph" w:customStyle="1" w:styleId="1f8">
    <w:name w:val="列表段落1"/>
    <w:basedOn w:val="a"/>
    <w:autoRedefine/>
    <w:uiPriority w:val="34"/>
    <w:qFormat/>
    <w:pPr>
      <w:adjustRightInd/>
      <w:ind w:right="238" w:firstLine="420"/>
    </w:pPr>
    <w:rPr>
      <w:rFonts w:ascii="Calibri" w:hAnsi="Calibri"/>
      <w:sz w:val="24"/>
    </w:rPr>
  </w:style>
  <w:style w:type="paragraph" w:customStyle="1" w:styleId="CharChar110">
    <w:name w:val="Char Char110"/>
    <w:basedOn w:val="a"/>
    <w:autoRedefine/>
    <w:uiPriority w:val="6"/>
    <w:qFormat/>
    <w:pPr>
      <w:spacing w:line="360" w:lineRule="auto"/>
    </w:pPr>
    <w:rPr>
      <w:rFonts w:ascii="Tahoma" w:hAnsi="Tahoma"/>
      <w:sz w:val="24"/>
      <w:szCs w:val="20"/>
    </w:rPr>
  </w:style>
  <w:style w:type="paragraph" w:customStyle="1" w:styleId="xl80">
    <w:name w:val="xl80"/>
    <w:basedOn w:val="a"/>
    <w:autoRedefine/>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afffffffffd">
    <w:name w:val="表正文"/>
    <w:autoRedefine/>
    <w:qFormat/>
    <w:pPr>
      <w:snapToGrid w:val="0"/>
      <w:spacing w:line="600" w:lineRule="atLeast"/>
      <w:ind w:firstLine="641"/>
      <w:jc w:val="both"/>
    </w:pPr>
    <w:rPr>
      <w:rFonts w:eastAsia="仿宋_GB2312"/>
      <w:sz w:val="32"/>
    </w:rPr>
  </w:style>
  <w:style w:type="paragraph" w:customStyle="1" w:styleId="-510">
    <w:name w:val="浅色底纹 - 强调文字颜色 51"/>
    <w:autoRedefine/>
    <w:qFormat/>
    <w:rPr>
      <w:kern w:val="2"/>
      <w:sz w:val="21"/>
      <w:szCs w:val="24"/>
    </w:rPr>
  </w:style>
  <w:style w:type="paragraph" w:customStyle="1" w:styleId="CharCharCharCharCharCharCharCharCharCharCharChar1Char2">
    <w:name w:val="Char Char Char Char Char Char Char Char Char Char Char Char1 Char2"/>
    <w:basedOn w:val="a"/>
    <w:autoRedefine/>
    <w:qFormat/>
    <w:rPr>
      <w:rFonts w:ascii="Tahoma" w:hAnsi="Tahoma" w:cs="仿宋_GB2312"/>
      <w:sz w:val="24"/>
      <w:szCs w:val="20"/>
    </w:rPr>
  </w:style>
  <w:style w:type="paragraph" w:customStyle="1" w:styleId="93">
    <w:name w:val="样式9"/>
    <w:basedOn w:val="a"/>
    <w:autoRedefine/>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autoRedefine/>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3"/>
    <w:autoRedefine/>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autoRedefine/>
    <w:qFormat/>
    <w:pPr>
      <w:adjustRightInd/>
      <w:ind w:firstLineChars="200" w:firstLine="200"/>
    </w:pPr>
    <w:rPr>
      <w:rFonts w:ascii="Tahoma" w:hAnsi="Tahoma"/>
      <w:sz w:val="24"/>
      <w:szCs w:val="20"/>
    </w:rPr>
  </w:style>
  <w:style w:type="paragraph" w:customStyle="1" w:styleId="Style12">
    <w:name w:val="_Style 12"/>
    <w:basedOn w:val="a7"/>
    <w:autoRedefine/>
    <w:qFormat/>
    <w:pPr>
      <w:snapToGrid w:val="0"/>
      <w:spacing w:line="360" w:lineRule="auto"/>
    </w:pPr>
  </w:style>
  <w:style w:type="paragraph" w:customStyle="1" w:styleId="0">
    <w:name w:val="样式 首行缩进:  0 字符"/>
    <w:basedOn w:val="a"/>
    <w:autoRedefine/>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autoRedefine/>
    <w:uiPriority w:val="34"/>
    <w:qFormat/>
    <w:pPr>
      <w:adjustRightInd/>
      <w:spacing w:line="360" w:lineRule="auto"/>
      <w:ind w:firstLineChars="200" w:firstLine="200"/>
    </w:pPr>
    <w:rPr>
      <w:rFonts w:ascii="Calibri" w:hAnsi="Calibri"/>
      <w:sz w:val="28"/>
      <w:szCs w:val="20"/>
    </w:rPr>
  </w:style>
  <w:style w:type="paragraph" w:customStyle="1" w:styleId="afffffffffe">
    <w:name w:val="方案正文"/>
    <w:basedOn w:val="a"/>
    <w:autoRedefine/>
    <w:qFormat/>
    <w:pPr>
      <w:snapToGrid w:val="0"/>
      <w:spacing w:line="324" w:lineRule="auto"/>
      <w:ind w:firstLineChars="200" w:firstLine="482"/>
    </w:pPr>
    <w:rPr>
      <w:rFonts w:ascii="仿宋_GB2312" w:eastAsia="仿宋_GB2312"/>
      <w:b/>
      <w:color w:val="000000"/>
      <w:sz w:val="24"/>
      <w:szCs w:val="20"/>
    </w:rPr>
  </w:style>
  <w:style w:type="paragraph" w:customStyle="1" w:styleId="Affffffffff">
    <w:name w:val="正文 A"/>
    <w:autoRedefine/>
    <w:qFormat/>
    <w:pPr>
      <w:widowControl w:val="0"/>
      <w:jc w:val="both"/>
    </w:pPr>
    <w:rPr>
      <w:rFonts w:eastAsia="Arial Unicode MS" w:cs="Arial Unicode MS"/>
      <w:color w:val="000000"/>
      <w:kern w:val="2"/>
      <w:sz w:val="21"/>
      <w:szCs w:val="21"/>
      <w:u w:color="000000"/>
    </w:rPr>
  </w:style>
  <w:style w:type="paragraph" w:customStyle="1" w:styleId="Affffffffff0">
    <w:name w:val="正文 A 主体"/>
    <w:basedOn w:val="a"/>
    <w:autoRedefine/>
    <w:qFormat/>
    <w:pPr>
      <w:widowControl/>
      <w:adjustRightInd/>
      <w:spacing w:line="360" w:lineRule="auto"/>
      <w:ind w:firstLineChars="200" w:firstLine="200"/>
      <w:jc w:val="left"/>
    </w:pPr>
    <w:rPr>
      <w:rFonts w:ascii="仿宋" w:eastAsia="仿宋" w:hAnsi="Calibri"/>
      <w:kern w:val="0"/>
      <w:sz w:val="24"/>
    </w:rPr>
  </w:style>
  <w:style w:type="paragraph" w:customStyle="1" w:styleId="3f1">
    <w:name w:val="3级标题"/>
    <w:basedOn w:val="2fe"/>
    <w:autoRedefine/>
    <w:qFormat/>
    <w:pPr>
      <w:outlineLvl w:val="2"/>
    </w:pPr>
  </w:style>
  <w:style w:type="paragraph" w:customStyle="1" w:styleId="xl78">
    <w:name w:val="xl7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autoRedefine/>
    <w:qFormat/>
    <w:pPr>
      <w:adjustRightInd/>
      <w:ind w:firstLineChars="200" w:firstLine="200"/>
    </w:pPr>
    <w:rPr>
      <w:rFonts w:ascii="Tahoma" w:hAnsi="Tahoma"/>
      <w:sz w:val="24"/>
      <w:szCs w:val="20"/>
    </w:rPr>
  </w:style>
  <w:style w:type="paragraph" w:customStyle="1" w:styleId="GP">
    <w:name w:val="GP正文(首行缩进)"/>
    <w:basedOn w:val="a"/>
    <w:autoRedefine/>
    <w:qFormat/>
    <w:pPr>
      <w:adjustRightInd/>
      <w:spacing w:line="360" w:lineRule="auto"/>
      <w:ind w:firstLineChars="200" w:firstLine="200"/>
    </w:pPr>
    <w:rPr>
      <w:rFonts w:eastAsia="仿宋_GB2312"/>
      <w:sz w:val="28"/>
      <w:szCs w:val="21"/>
    </w:rPr>
  </w:style>
  <w:style w:type="paragraph" w:customStyle="1" w:styleId="MMEmpty">
    <w:name w:val="MM Empty"/>
    <w:basedOn w:val="a"/>
    <w:autoRedefine/>
    <w:qFormat/>
    <w:pPr>
      <w:adjustRightInd/>
    </w:pPr>
  </w:style>
  <w:style w:type="paragraph" w:customStyle="1" w:styleId="Char24">
    <w:name w:val="Char24"/>
    <w:basedOn w:val="a"/>
    <w:autoRedefine/>
    <w:qFormat/>
    <w:rPr>
      <w:rFonts w:ascii="仿宋_GB2312" w:eastAsia="仿宋_GB2312"/>
      <w:b/>
      <w:sz w:val="32"/>
      <w:szCs w:val="32"/>
    </w:rPr>
  </w:style>
  <w:style w:type="paragraph" w:customStyle="1" w:styleId="affffffffff1">
    <w:name w:val="正文箭头"/>
    <w:basedOn w:val="64"/>
    <w:autoRedefine/>
    <w:qFormat/>
  </w:style>
  <w:style w:type="paragraph" w:customStyle="1" w:styleId="U2">
    <w:name w:val="U_编号2"/>
    <w:basedOn w:val="a"/>
    <w:autoRedefine/>
    <w:qFormat/>
    <w:pPr>
      <w:tabs>
        <w:tab w:val="left" w:pos="785"/>
      </w:tabs>
      <w:adjustRightInd/>
      <w:spacing w:beforeLines="10" w:afterLines="10" w:line="300" w:lineRule="auto"/>
    </w:pPr>
    <w:rPr>
      <w:sz w:val="24"/>
    </w:rPr>
  </w:style>
  <w:style w:type="paragraph" w:customStyle="1" w:styleId="xl72">
    <w:name w:val="xl72"/>
    <w:basedOn w:val="a"/>
    <w:autoRedefine/>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3f2">
    <w:name w:val="标书标题3"/>
    <w:basedOn w:val="3"/>
    <w:autoRedefine/>
    <w:qFormat/>
    <w:pPr>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autoRedefine/>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autoRedefine/>
    <w:uiPriority w:val="34"/>
    <w:qFormat/>
    <w:pPr>
      <w:adjustRightInd/>
      <w:ind w:firstLineChars="200" w:firstLine="420"/>
    </w:pPr>
    <w:rPr>
      <w:rFonts w:eastAsia="仿宋_GB2312"/>
      <w:sz w:val="28"/>
    </w:rPr>
  </w:style>
  <w:style w:type="paragraph" w:customStyle="1" w:styleId="affffffffff2">
    <w:name w:val="表格 内容"/>
    <w:basedOn w:val="affffffff2"/>
    <w:autoRedefine/>
    <w:qFormat/>
    <w:rPr>
      <w:b w:val="0"/>
      <w:sz w:val="20"/>
    </w:rPr>
  </w:style>
  <w:style w:type="paragraph" w:customStyle="1" w:styleId="1f9">
    <w:name w:val="正文首行缩进1"/>
    <w:basedOn w:val="ac"/>
    <w:autoRedefine/>
    <w:qFormat/>
    <w:pPr>
      <w:suppressAutoHyphens/>
      <w:adjustRightInd/>
      <w:spacing w:after="120" w:line="240" w:lineRule="auto"/>
      <w:ind w:firstLine="420"/>
      <w:jc w:val="left"/>
    </w:pPr>
    <w:rPr>
      <w:rFonts w:ascii="Times New Roman"/>
      <w:kern w:val="1"/>
      <w:sz w:val="28"/>
      <w:szCs w:val="24"/>
      <w:lang w:val="en-US" w:eastAsia="ar-SA"/>
    </w:rPr>
  </w:style>
  <w:style w:type="paragraph" w:customStyle="1" w:styleId="affffffffff3">
    <w:name w:val="标准正文"/>
    <w:basedOn w:val="a"/>
    <w:autoRedefine/>
    <w:qFormat/>
    <w:pPr>
      <w:tabs>
        <w:tab w:val="left" w:pos="780"/>
      </w:tabs>
      <w:adjustRightInd/>
      <w:spacing w:line="360" w:lineRule="auto"/>
      <w:ind w:leftChars="200" w:left="200" w:firstLineChars="200" w:firstLine="200"/>
    </w:pPr>
    <w:rPr>
      <w:sz w:val="24"/>
    </w:rPr>
  </w:style>
  <w:style w:type="paragraph" w:customStyle="1" w:styleId="59">
    <w:name w:val="数字标题5"/>
    <w:basedOn w:val="5"/>
    <w:next w:val="a"/>
    <w:autoRedefine/>
    <w:qFormat/>
    <w:pPr>
      <w:tabs>
        <w:tab w:val="clear" w:pos="1008"/>
        <w:tab w:val="left" w:pos="1080"/>
      </w:tabs>
      <w:ind w:left="1080" w:hanging="1080"/>
    </w:pPr>
  </w:style>
  <w:style w:type="paragraph" w:customStyle="1" w:styleId="1fa">
    <w:name w:val="数字标题1"/>
    <w:basedOn w:val="1"/>
    <w:next w:val="a"/>
    <w:autoRedefine/>
    <w:qFormat/>
    <w:pPr>
      <w:tabs>
        <w:tab w:val="clear" w:pos="432"/>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autoRedefine/>
    <w:qFormat/>
    <w:pPr>
      <w:spacing w:line="360" w:lineRule="auto"/>
    </w:pPr>
    <w:rPr>
      <w:kern w:val="0"/>
      <w:sz w:val="24"/>
      <w:szCs w:val="20"/>
    </w:rPr>
  </w:style>
  <w:style w:type="paragraph" w:customStyle="1" w:styleId="aspnumfaautoadjustrightr">
    <w:name w:val="aspnumfaautoadjustrightr"/>
    <w:autoRedefine/>
    <w:qFormat/>
    <w:pPr>
      <w:widowControl w:val="0"/>
      <w:autoSpaceDE w:val="0"/>
      <w:autoSpaceDN w:val="0"/>
      <w:adjustRightInd w:val="0"/>
      <w:ind w:firstLine="720"/>
      <w:jc w:val="both"/>
    </w:pPr>
  </w:style>
  <w:style w:type="paragraph" w:customStyle="1" w:styleId="Body">
    <w:name w:val="Body"/>
    <w:basedOn w:val="a"/>
    <w:autoRedefine/>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autoRedefine/>
    <w:qFormat/>
    <w:pPr>
      <w:widowControl/>
      <w:tabs>
        <w:tab w:val="left" w:pos="840"/>
      </w:tabs>
      <w:adjustRightInd/>
      <w:ind w:firstLineChars="200" w:firstLine="200"/>
      <w:jc w:val="left"/>
    </w:pPr>
    <w:rPr>
      <w:rFonts w:ascii="Arial (W1)" w:hAnsi="Arial (W1)"/>
      <w:color w:val="000000"/>
      <w:kern w:val="0"/>
      <w:sz w:val="24"/>
      <w:lang w:eastAsia="en-US"/>
    </w:rPr>
  </w:style>
  <w:style w:type="paragraph" w:customStyle="1" w:styleId="affffffffff4">
    <w:name w:val="标准正文格式"/>
    <w:basedOn w:val="a"/>
    <w:autoRedefine/>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autoRedefine/>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autoRedefine/>
    <w:qFormat/>
    <w:pPr>
      <w:widowControl/>
    </w:pPr>
    <w:rPr>
      <w:kern w:val="0"/>
      <w:sz w:val="24"/>
      <w:szCs w:val="20"/>
    </w:rPr>
  </w:style>
  <w:style w:type="paragraph" w:customStyle="1" w:styleId="CharChar113">
    <w:name w:val="Char Char113"/>
    <w:basedOn w:val="a"/>
    <w:autoRedefine/>
    <w:qFormat/>
    <w:pPr>
      <w:widowControl/>
      <w:spacing w:after="160" w:line="240" w:lineRule="exact"/>
      <w:jc w:val="left"/>
    </w:pPr>
    <w:rPr>
      <w:rFonts w:eastAsia="仿宋_GB2312"/>
      <w:sz w:val="28"/>
    </w:rPr>
  </w:style>
  <w:style w:type="paragraph" w:customStyle="1" w:styleId="5a">
    <w:name w:val="样式5"/>
    <w:basedOn w:val="a"/>
    <w:autoRedefine/>
    <w:qFormat/>
    <w:pPr>
      <w:spacing w:line="440" w:lineRule="exact"/>
      <w:ind w:left="2" w:firstLineChars="200" w:firstLine="480"/>
    </w:pPr>
    <w:rPr>
      <w:rFonts w:ascii="仿宋_GB2312" w:eastAsia="仿宋_GB2312" w:hAnsi="仿宋"/>
      <w:sz w:val="24"/>
    </w:rPr>
  </w:style>
  <w:style w:type="paragraph" w:customStyle="1" w:styleId="Style8">
    <w:name w:val="_Style 8"/>
    <w:basedOn w:val="a"/>
    <w:autoRedefine/>
    <w:uiPriority w:val="34"/>
    <w:qFormat/>
    <w:pPr>
      <w:adjustRightInd/>
      <w:ind w:firstLineChars="200" w:firstLine="420"/>
    </w:pPr>
    <w:rPr>
      <w:rFonts w:eastAsia="仿宋_GB2312"/>
      <w:sz w:val="28"/>
    </w:rPr>
  </w:style>
  <w:style w:type="paragraph" w:customStyle="1" w:styleId="xl93">
    <w:name w:val="xl9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autoRedefine/>
    <w:qFormat/>
    <w:pPr>
      <w:adjustRightInd/>
      <w:spacing w:beforeLines="50" w:line="360" w:lineRule="auto"/>
      <w:ind w:firstLine="420"/>
    </w:pPr>
    <w:rPr>
      <w:rFonts w:cs="宋体"/>
      <w:sz w:val="24"/>
      <w:szCs w:val="20"/>
    </w:rPr>
  </w:style>
  <w:style w:type="paragraph" w:customStyle="1" w:styleId="xl24">
    <w:name w:val="xl2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autoRedefine/>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autoRedefine/>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autoRedefine/>
    <w:uiPriority w:val="6"/>
    <w:qFormat/>
    <w:pPr>
      <w:widowControl/>
      <w:spacing w:after="160" w:line="240" w:lineRule="exact"/>
      <w:jc w:val="left"/>
    </w:pPr>
    <w:rPr>
      <w:rFonts w:eastAsia="仿宋_GB2312"/>
      <w:sz w:val="28"/>
    </w:rPr>
  </w:style>
  <w:style w:type="paragraph" w:customStyle="1" w:styleId="affffffffff5">
    <w:name w:val="正文 图"/>
    <w:basedOn w:val="My0"/>
    <w:autoRedefine/>
    <w:qFormat/>
    <w:pPr>
      <w:adjustRightInd/>
      <w:spacing w:before="0"/>
      <w:ind w:firstLine="0"/>
      <w:jc w:val="center"/>
    </w:pPr>
    <w:rPr>
      <w:rFonts w:ascii="微软雅黑" w:hAnsi="微软雅黑"/>
    </w:rPr>
  </w:style>
  <w:style w:type="paragraph" w:customStyle="1" w:styleId="xl92">
    <w:name w:val="xl9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6">
    <w:name w:val="±íÑùÊ½"/>
    <w:basedOn w:val="a"/>
    <w:autoRedefine/>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autoRedefine/>
    <w:qFormat/>
    <w:pPr>
      <w:ind w:left="0"/>
    </w:p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autoRedefine/>
    <w:qFormat/>
    <w:pPr>
      <w:spacing w:after="60" w:line="240" w:lineRule="exact"/>
    </w:pPr>
    <w:rPr>
      <w:rFonts w:ascii="Arial" w:hAnsi="Arial"/>
      <w:b/>
      <w:sz w:val="22"/>
      <w:lang w:eastAsia="en-US"/>
    </w:rPr>
  </w:style>
  <w:style w:type="paragraph" w:customStyle="1" w:styleId="affffffffff7">
    <w:name w:val="注释"/>
    <w:basedOn w:val="a"/>
    <w:autoRedefine/>
    <w:qFormat/>
    <w:pPr>
      <w:adjustRightInd/>
      <w:spacing w:line="360" w:lineRule="auto"/>
      <w:ind w:firstLine="480"/>
    </w:pPr>
    <w:rPr>
      <w:sz w:val="24"/>
    </w:rPr>
  </w:style>
  <w:style w:type="paragraph" w:customStyle="1" w:styleId="1110">
    <w:name w:val="列出段落111"/>
    <w:basedOn w:val="a"/>
    <w:autoRedefine/>
    <w:uiPriority w:val="34"/>
    <w:qFormat/>
    <w:pPr>
      <w:ind w:firstLineChars="200" w:firstLine="420"/>
    </w:pPr>
  </w:style>
  <w:style w:type="paragraph" w:customStyle="1" w:styleId="affffffffff8">
    <w:name w:val="标准文本"/>
    <w:basedOn w:val="a"/>
    <w:link w:val="CharChar2"/>
    <w:autoRedefine/>
    <w:qFormat/>
    <w:pPr>
      <w:adjustRightInd/>
      <w:spacing w:line="360" w:lineRule="auto"/>
      <w:ind w:firstLineChars="200" w:firstLine="480"/>
    </w:pPr>
    <w:rPr>
      <w:rFonts w:cs="宋体"/>
      <w:sz w:val="24"/>
      <w:szCs w:val="20"/>
    </w:rPr>
  </w:style>
  <w:style w:type="paragraph" w:customStyle="1" w:styleId="Style947">
    <w:name w:val="_Style 947"/>
    <w:basedOn w:val="a"/>
    <w:next w:val="19"/>
    <w:autoRedefine/>
    <w:uiPriority w:val="34"/>
    <w:qFormat/>
    <w:pPr>
      <w:adjustRightInd/>
      <w:ind w:firstLineChars="200" w:firstLine="420"/>
    </w:pPr>
  </w:style>
  <w:style w:type="paragraph" w:customStyle="1" w:styleId="5b">
    <w:name w:val="正文5"/>
    <w:autoRedefine/>
    <w:qFormat/>
    <w:pPr>
      <w:jc w:val="both"/>
    </w:pPr>
    <w:rPr>
      <w:rFonts w:cs="宋体"/>
      <w:kern w:val="2"/>
      <w:sz w:val="21"/>
      <w:szCs w:val="21"/>
    </w:rPr>
  </w:style>
  <w:style w:type="paragraph" w:customStyle="1" w:styleId="2ff5">
    <w:name w:val="纯文本2"/>
    <w:basedOn w:val="a"/>
    <w:autoRedefine/>
    <w:qFormat/>
    <w:pPr>
      <w:adjustRightInd/>
      <w:snapToGrid w:val="0"/>
      <w:jc w:val="left"/>
    </w:pPr>
    <w:rPr>
      <w:rFonts w:ascii="Century Gothic" w:eastAsia="Century Gothic" w:hAnsi="楷体_GB2312"/>
      <w:szCs w:val="20"/>
    </w:rPr>
  </w:style>
  <w:style w:type="paragraph" w:customStyle="1" w:styleId="Body1">
    <w:name w:val="*Body 1"/>
    <w:autoRedefine/>
    <w:qFormat/>
    <w:pPr>
      <w:spacing w:after="240" w:line="360" w:lineRule="auto"/>
      <w:ind w:left="-1276" w:firstLine="454"/>
    </w:pPr>
    <w:rPr>
      <w:sz w:val="22"/>
      <w:lang w:eastAsia="en-US"/>
    </w:rPr>
  </w:style>
  <w:style w:type="paragraph" w:customStyle="1" w:styleId="font1">
    <w:name w:val="font1"/>
    <w:basedOn w:val="a"/>
    <w:autoRedefine/>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autoRedefine/>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autoRedefine/>
    <w:qFormat/>
    <w:pPr>
      <w:autoSpaceDE w:val="0"/>
      <w:autoSpaceDN w:val="0"/>
      <w:spacing w:before="100" w:after="100"/>
      <w:ind w:left="360" w:right="360"/>
      <w:jc w:val="left"/>
    </w:pPr>
    <w:rPr>
      <w:kern w:val="0"/>
      <w:sz w:val="24"/>
      <w:szCs w:val="20"/>
    </w:rPr>
  </w:style>
  <w:style w:type="paragraph" w:customStyle="1" w:styleId="p10">
    <w:name w:val="p1"/>
    <w:basedOn w:val="a"/>
    <w:autoRedefine/>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autoRedefine/>
    <w:qFormat/>
    <w:pPr>
      <w:adjustRightInd/>
      <w:jc w:val="left"/>
    </w:pPr>
    <w:rPr>
      <w:rFonts w:ascii="Calibri" w:hAnsi="Calibri"/>
      <w:kern w:val="0"/>
      <w:sz w:val="22"/>
      <w:szCs w:val="22"/>
      <w:lang w:eastAsia="en-US"/>
    </w:rPr>
  </w:style>
  <w:style w:type="paragraph" w:customStyle="1" w:styleId="Preformatted">
    <w:name w:val="Preformatted"/>
    <w:basedOn w:val="a"/>
    <w:autoRedefine/>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autoRedefine/>
    <w:uiPriority w:val="99"/>
    <w:semiHidden/>
    <w:qFormat/>
    <w:pPr>
      <w:widowControl/>
      <w:adjustRightInd/>
      <w:spacing w:before="100" w:beforeAutospacing="1" w:after="100" w:afterAutospacing="1"/>
      <w:jc w:val="left"/>
    </w:pPr>
    <w:rPr>
      <w:rFonts w:ascii="宋体" w:hAnsi="宋体" w:cs="宋体"/>
      <w:kern w:val="0"/>
      <w:sz w:val="24"/>
    </w:rPr>
  </w:style>
  <w:style w:type="paragraph" w:customStyle="1" w:styleId="affffffffffa">
    <w:name w:val="招标正文"/>
    <w:basedOn w:val="a"/>
    <w:autoRedefine/>
    <w:qFormat/>
    <w:pPr>
      <w:snapToGrid w:val="0"/>
      <w:spacing w:line="360" w:lineRule="auto"/>
      <w:ind w:firstLineChars="200" w:firstLine="480"/>
    </w:pPr>
    <w:rPr>
      <w:rFonts w:ascii="宋体" w:hAnsi="宋体"/>
      <w:color w:val="000000"/>
      <w:kern w:val="0"/>
      <w:sz w:val="24"/>
      <w:szCs w:val="21"/>
    </w:rPr>
  </w:style>
  <w:style w:type="character" w:customStyle="1" w:styleId="Char">
    <w:name w:val="表格非标题文字 Char"/>
    <w:link w:val="afff3"/>
    <w:autoRedefine/>
    <w:qFormat/>
    <w:rPr>
      <w:rFonts w:ascii="Futura Bk" w:hAnsi="Futura Bk"/>
      <w:kern w:val="2"/>
      <w:sz w:val="18"/>
      <w:szCs w:val="21"/>
      <w:lang w:val="en-US" w:eastAsia="zh-CN" w:bidi="ar-SA"/>
    </w:rPr>
  </w:style>
  <w:style w:type="character" w:customStyle="1" w:styleId="Char0">
    <w:name w:val="*正文 Char"/>
    <w:link w:val="afff4"/>
    <w:autoRedefine/>
    <w:qFormat/>
    <w:locked/>
    <w:rPr>
      <w:rFonts w:ascii="宋体" w:hAnsi="宋体"/>
      <w:sz w:val="24"/>
    </w:rPr>
  </w:style>
  <w:style w:type="character" w:customStyle="1" w:styleId="CharChar71">
    <w:name w:val="Char Char71"/>
    <w:autoRedefine/>
    <w:semiHidden/>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f">
    <w:name w:val="正文缩进 Char"/>
    <w:autoRedefine/>
    <w:qFormat/>
    <w:rPr>
      <w:rFonts w:eastAsia="宋体"/>
      <w:kern w:val="2"/>
      <w:sz w:val="21"/>
      <w:lang w:val="en-US" w:eastAsia="zh-CN"/>
    </w:rPr>
  </w:style>
  <w:style w:type="character" w:customStyle="1" w:styleId="Char13">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
    <w:name w:val="Heading 1 Char"/>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aff4">
    <w:name w:val="批注主题 字符"/>
    <w:link w:val="aff3"/>
    <w:autoRedefine/>
    <w:qFormat/>
    <w:rPr>
      <w:b/>
      <w:bCs/>
      <w:kern w:val="2"/>
      <w:sz w:val="21"/>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f0">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locked/>
    <w:rPr>
      <w:rFonts w:ascii="Calibri" w:eastAsia="宋体" w:hAnsi="Calibri" w:cs="黑体"/>
      <w:snapToGrid w:val="0"/>
      <w:kern w:val="2"/>
      <w:sz w:val="24"/>
      <w:szCs w:val="22"/>
      <w:lang w:val="en-US" w:eastAsia="zh-CN" w:bidi="ar-SA"/>
    </w:rPr>
  </w:style>
  <w:style w:type="character" w:customStyle="1" w:styleId="Char1">
    <w:name w:val="哈哈正文 Char"/>
    <w:link w:val="afff5"/>
    <w:autoRedefine/>
    <w:qFormat/>
    <w:rPr>
      <w:rFonts w:ascii="宋体" w:eastAsia="宋体" w:hAnsi="宋体"/>
      <w:kern w:val="2"/>
      <w:sz w:val="24"/>
      <w:lang w:bidi="ar-SA"/>
    </w:rPr>
  </w:style>
  <w:style w:type="character" w:customStyle="1" w:styleId="1fb">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3">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
    <w:name w:val="Footer Char"/>
    <w:autoRedefine/>
    <w:qFormat/>
    <w:locked/>
    <w:rPr>
      <w:rFonts w:eastAsia="宋体"/>
      <w:kern w:val="2"/>
      <w:sz w:val="18"/>
      <w:lang w:val="en-US" w:eastAsia="zh-CN" w:bidi="ar-SA"/>
    </w:rPr>
  </w:style>
  <w:style w:type="character" w:customStyle="1" w:styleId="CharChar1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ffffffffb">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
    <w:name w:val="5正文 Char"/>
    <w:link w:val="56"/>
    <w:autoRedefine/>
    <w:qFormat/>
    <w:rPr>
      <w:rFonts w:ascii="仿宋_GB2312" w:eastAsia="仿宋_GB2312" w:hAnsi="微软雅黑"/>
      <w:sz w:val="28"/>
      <w:szCs w:val="21"/>
    </w:rPr>
  </w:style>
  <w:style w:type="character" w:customStyle="1" w:styleId="3f3">
    <w:name w:val="标题 3 字符"/>
    <w:autoRedefine/>
    <w:uiPriority w:val="9"/>
    <w:qFormat/>
    <w:rPr>
      <w:b/>
      <w:bCs/>
      <w:kern w:val="2"/>
      <w:sz w:val="32"/>
      <w:szCs w:val="32"/>
    </w:rPr>
  </w:style>
  <w:style w:type="character" w:customStyle="1" w:styleId="6Char">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2b">
    <w:name w:val="正文首行缩进 2 字符"/>
    <w:link w:val="2a"/>
    <w:autoRedefine/>
    <w:qFormat/>
    <w:rPr>
      <w:rFonts w:ascii="宋体" w:hAnsi="宋体"/>
      <w:kern w:val="2"/>
      <w:sz w:val="21"/>
      <w:szCs w:val="24"/>
    </w:rPr>
  </w:style>
  <w:style w:type="character" w:customStyle="1" w:styleId="font11">
    <w:name w:val="font11"/>
    <w:basedOn w:val="a0"/>
    <w:autoRedefine/>
    <w:qFormat/>
    <w:rPr>
      <w:rFonts w:ascii="Times New Roman" w:hAnsi="Times New Roman" w:cs="Times New Roman" w:hint="default"/>
      <w:color w:val="000000"/>
      <w:sz w:val="22"/>
      <w:szCs w:val="22"/>
      <w:u w:val="none"/>
    </w:rPr>
  </w:style>
  <w:style w:type="character" w:customStyle="1" w:styleId="Char14">
    <w:name w:val="表正文 Char1"/>
    <w:autoRedefine/>
    <w:qFormat/>
    <w:rPr>
      <w:rFonts w:ascii="宋体" w:eastAsia="宋体"/>
      <w:snapToGrid w:val="0"/>
      <w:color w:val="000000"/>
      <w:kern w:val="28"/>
      <w:sz w:val="28"/>
    </w:rPr>
  </w:style>
  <w:style w:type="character" w:customStyle="1" w:styleId="blue1">
    <w:name w:val="blue1"/>
    <w:basedOn w:val="a0"/>
    <w:autoRedefine/>
    <w:qFormat/>
    <w:rPr>
      <w:rFonts w:ascii="Arial" w:eastAsia="黑体" w:hAnsi="Arial" w:cs="Arial"/>
      <w:snapToGrid w:val="0"/>
      <w:kern w:val="0"/>
      <w:szCs w:val="21"/>
    </w:rPr>
  </w:style>
  <w:style w:type="character" w:customStyle="1" w:styleId="13">
    <w:name w:val="纯文本 字符1"/>
    <w:link w:val="af0"/>
    <w:autoRedefine/>
    <w:qFormat/>
    <w:rPr>
      <w:rFonts w:ascii="宋体" w:eastAsia="宋体" w:hAnsi="Courier New" w:cs="Arial"/>
      <w:snapToGrid w:val="0"/>
      <w:kern w:val="2"/>
      <w:sz w:val="21"/>
      <w:szCs w:val="21"/>
      <w:lang w:val="en-US" w:eastAsia="zh-CN" w:bidi="ar-SA"/>
    </w:rPr>
  </w:style>
  <w:style w:type="character" w:customStyle="1" w:styleId="1Char">
    <w:name w:val="标书1 Char"/>
    <w:autoRedefine/>
    <w:qFormat/>
    <w:rPr>
      <w:rFonts w:eastAsia="宋体"/>
      <w:b/>
      <w:bCs/>
      <w:kern w:val="44"/>
      <w:sz w:val="44"/>
      <w:szCs w:val="44"/>
      <w:lang w:val="en-US" w:eastAsia="zh-CN" w:bidi="ar-SA"/>
    </w:rPr>
  </w:style>
  <w:style w:type="character" w:customStyle="1" w:styleId="5Char0">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f1">
    <w:name w:val="插图说明 Char"/>
    <w:autoRedefine/>
    <w:qFormat/>
    <w:rPr>
      <w:rFonts w:eastAsia="黑体"/>
      <w:sz w:val="24"/>
      <w:lang w:val="en-US" w:eastAsia="zh-CN"/>
    </w:rPr>
  </w:style>
  <w:style w:type="character" w:customStyle="1" w:styleId="2CharChar">
    <w:name w:val="正文2 Char Char"/>
    <w:link w:val="2d"/>
    <w:autoRedefine/>
    <w:qFormat/>
    <w:rPr>
      <w:rFonts w:eastAsia="宋体"/>
      <w:kern w:val="2"/>
      <w:sz w:val="24"/>
      <w:lang w:val="en-US" w:eastAsia="zh-CN" w:bidi="ar-SA"/>
    </w:rPr>
  </w:style>
  <w:style w:type="character" w:customStyle="1" w:styleId="CharChar24">
    <w:name w:val="Char Char24"/>
    <w:autoRedefine/>
    <w:uiPriority w:val="6"/>
    <w:qFormat/>
    <w:rPr>
      <w:kern w:val="1"/>
      <w:sz w:val="21"/>
    </w:rPr>
  </w:style>
  <w:style w:type="character" w:customStyle="1" w:styleId="afc">
    <w:name w:val="副标题 字符"/>
    <w:link w:val="afb"/>
    <w:autoRedefine/>
    <w:qFormat/>
    <w:rPr>
      <w:rFonts w:ascii="Arial" w:eastAsia="隶书" w:hAnsi="Arial"/>
      <w:b/>
      <w:bCs/>
      <w:kern w:val="28"/>
      <w:sz w:val="44"/>
      <w:szCs w:val="32"/>
      <w:lang w:val="en-US" w:eastAsia="zh-CN" w:bidi="ar-SA"/>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5">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6">
    <w:name w:val="正文文本缩进 Char1"/>
    <w:autoRedefine/>
    <w:qFormat/>
    <w:rPr>
      <w:rFonts w:ascii="Calibri" w:hAnsi="Calibri"/>
      <w:sz w:val="28"/>
    </w:rPr>
  </w:style>
  <w:style w:type="character" w:customStyle="1" w:styleId="NoSpacingChar">
    <w:name w:val="No Spacing Char"/>
    <w:link w:val="17"/>
    <w:autoRedefine/>
    <w:uiPriority w:val="1"/>
    <w:qFormat/>
    <w:rPr>
      <w:sz w:val="22"/>
      <w:szCs w:val="22"/>
      <w:lang w:val="en-US" w:eastAsia="zh-CN" w:bidi="ar-SA"/>
    </w:rPr>
  </w:style>
  <w:style w:type="character" w:customStyle="1" w:styleId="7Char">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semiHidden/>
    <w:qFormat/>
    <w:rPr>
      <w:rFonts w:eastAsia="宋体"/>
      <w:kern w:val="2"/>
      <w:sz w:val="21"/>
      <w:szCs w:val="24"/>
      <w:lang w:val="en-US" w:eastAsia="zh-CN" w:bidi="ar-SA"/>
    </w:rPr>
  </w:style>
  <w:style w:type="character" w:customStyle="1" w:styleId="Charf2">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locked/>
    <w:rPr>
      <w:rFonts w:eastAsia="宋体"/>
      <w:kern w:val="2"/>
      <w:sz w:val="21"/>
      <w:szCs w:val="24"/>
      <w:lang w:val="en-US" w:eastAsia="zh-CN" w:bidi="ar-SA"/>
    </w:rPr>
  </w:style>
  <w:style w:type="character" w:customStyle="1" w:styleId="font41">
    <w:name w:val="font41"/>
    <w:basedOn w:val="a0"/>
    <w:autoRedefine/>
    <w:qFormat/>
    <w:rPr>
      <w:rFonts w:ascii="仿宋_GB2312" w:eastAsia="仿宋_GB2312" w:cs="仿宋_GB2312" w:hint="eastAsia"/>
      <w:color w:val="000000"/>
      <w:sz w:val="22"/>
      <w:szCs w:val="22"/>
      <w:u w:val="none"/>
    </w:rPr>
  </w:style>
  <w:style w:type="character" w:customStyle="1" w:styleId="60">
    <w:name w:val="标题 6 字符"/>
    <w:link w:val="6"/>
    <w:autoRedefine/>
    <w:qFormat/>
    <w:rPr>
      <w:rFonts w:ascii="Arial" w:eastAsia="黑体" w:hAnsi="Arial"/>
      <w:b/>
      <w:bCs/>
      <w:kern w:val="2"/>
      <w:sz w:val="24"/>
      <w:szCs w:val="24"/>
    </w:rPr>
  </w:style>
  <w:style w:type="character" w:customStyle="1" w:styleId="Char00">
    <w:name w:val="纯文本 Char_0"/>
    <w:link w:val="00"/>
    <w:autoRedefine/>
    <w:qFormat/>
    <w:rPr>
      <w:rFonts w:ascii="宋体" w:hAnsi="Courier New"/>
      <w:kern w:val="2"/>
      <w:sz w:val="21"/>
      <w:szCs w:val="21"/>
      <w:lang w:val="en-US" w:eastAsia="zh-CN"/>
    </w:rPr>
  </w:style>
  <w:style w:type="character" w:customStyle="1" w:styleId="BalloonTextChar">
    <w:name w:val="Balloon Text Char"/>
    <w:autoRedefine/>
    <w:qFormat/>
    <w:locked/>
    <w:rPr>
      <w:rFonts w:eastAsia="宋体"/>
      <w:kern w:val="2"/>
      <w:sz w:val="18"/>
      <w:szCs w:val="18"/>
      <w:lang w:val="en-US" w:eastAsia="zh-CN" w:bidi="ar-SA"/>
    </w:rPr>
  </w:style>
  <w:style w:type="character" w:customStyle="1" w:styleId="2Char1">
    <w:name w:val="正文 项目2 Char"/>
    <w:basedOn w:val="Charf3"/>
    <w:autoRedefine/>
    <w:qFormat/>
    <w:rPr>
      <w:rFonts w:ascii="仿宋_GB2312" w:eastAsia="仿宋_GB2312" w:hAnsi="仿宋_GB2312"/>
      <w:kern w:val="2"/>
      <w:sz w:val="24"/>
      <w:lang w:bidi="ar-SA"/>
    </w:rPr>
  </w:style>
  <w:style w:type="character" w:customStyle="1" w:styleId="Charf3">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7">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2">
    <w:name w:val="正文（绿盟科技） Char"/>
    <w:link w:val="afff6"/>
    <w:autoRedefine/>
    <w:qFormat/>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f4">
    <w:name w:val="页脚 Char"/>
    <w:autoRedefine/>
    <w:qFormat/>
    <w:rPr>
      <w:rFonts w:eastAsia="仿宋_GB2312"/>
      <w:kern w:val="2"/>
      <w:sz w:val="18"/>
      <w:lang w:val="en-US" w:eastAsia="zh-CN"/>
    </w:rPr>
  </w:style>
  <w:style w:type="character" w:customStyle="1" w:styleId="Charf5">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locked/>
    <w:rPr>
      <w:rFonts w:ascii="宋体" w:eastAsia="宋体" w:hAnsi="宋体"/>
      <w:kern w:val="2"/>
      <w:sz w:val="24"/>
      <w:lang w:val="en-US" w:eastAsia="zh-CN" w:bidi="ar-SA"/>
    </w:rPr>
  </w:style>
  <w:style w:type="character" w:customStyle="1" w:styleId="2ff6">
    <w:name w:val="标题 2 字符"/>
    <w:autoRedefine/>
    <w:uiPriority w:val="1"/>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5">
    <w:name w:val="正文文本缩进 Char2"/>
    <w:autoRedefine/>
    <w:qFormat/>
    <w:rPr>
      <w:rFonts w:ascii="Times New Roman" w:eastAsia="宋体" w:hAnsi="Times New Roman" w:cs="Times New Roman"/>
      <w:snapToGrid w:val="0"/>
      <w:kern w:val="0"/>
      <w:szCs w:val="24"/>
    </w:rPr>
  </w:style>
  <w:style w:type="character" w:customStyle="1" w:styleId="2Char2">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7"/>
    <w:autoRedefine/>
    <w:qFormat/>
    <w:rPr>
      <w:sz w:val="32"/>
    </w:rPr>
  </w:style>
  <w:style w:type="character" w:customStyle="1" w:styleId="CharChar4">
    <w:name w:val="Char Char4"/>
    <w:autoRedefine/>
    <w:qFormat/>
    <w:rPr>
      <w:rFonts w:eastAsia="宋体"/>
      <w:b/>
      <w:sz w:val="24"/>
      <w:lang w:eastAsia="zh-CN" w:bidi="ar-SA"/>
    </w:rPr>
  </w:style>
  <w:style w:type="character" w:customStyle="1" w:styleId="c7style3">
    <w:name w:val="c7 style3"/>
    <w:autoRedefine/>
    <w:qFormat/>
  </w:style>
  <w:style w:type="character" w:customStyle="1" w:styleId="3Char10">
    <w:name w:val="正文文本 3 Char1"/>
    <w:autoRedefine/>
    <w:uiPriority w:val="99"/>
    <w:semiHidden/>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0">
    <w:name w:val="Char Char10"/>
    <w:autoRedefine/>
    <w:semiHidden/>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2">
    <w:name w:val="正文非缩进 Char3"/>
    <w:autoRedefine/>
    <w:qFormat/>
    <w:rPr>
      <w:rFonts w:ascii="宋体" w:eastAsia="宋体"/>
      <w:snapToGrid w:val="0"/>
      <w:color w:val="000000"/>
      <w:kern w:val="28"/>
      <w:sz w:val="28"/>
      <w:lang w:val="en-US" w:eastAsia="zh-CN" w:bidi="ar-SA"/>
    </w:rPr>
  </w:style>
  <w:style w:type="character" w:customStyle="1" w:styleId="CharChar5">
    <w:name w:val="Char Char"/>
    <w:autoRedefine/>
    <w:qFormat/>
    <w:rPr>
      <w:rFonts w:ascii="宋体" w:eastAsia="宋体" w:hAnsi="Courier New"/>
      <w:kern w:val="2"/>
      <w:sz w:val="21"/>
      <w:lang w:val="en-US" w:eastAsia="zh-CN" w:bidi="ar-SA"/>
    </w:rPr>
  </w:style>
  <w:style w:type="character" w:customStyle="1" w:styleId="Char18">
    <w:name w:val="签名 Char1"/>
    <w:autoRedefine/>
    <w:qFormat/>
    <w:rPr>
      <w:rFonts w:ascii="Times New Roman" w:eastAsia="宋体" w:hAnsi="Times New Roman" w:cs="Times New Roman"/>
      <w:szCs w:val="24"/>
    </w:rPr>
  </w:style>
  <w:style w:type="character" w:customStyle="1" w:styleId="af2">
    <w:name w:val="日期 字符"/>
    <w:link w:val="af1"/>
    <w:autoRedefine/>
    <w:qFormat/>
    <w:rPr>
      <w:rFonts w:ascii="宋体"/>
      <w:kern w:val="2"/>
      <w:sz w:val="24"/>
      <w:szCs w:val="21"/>
      <w:lang w:val="zh-CN"/>
    </w:rPr>
  </w:style>
  <w:style w:type="character" w:customStyle="1" w:styleId="90">
    <w:name w:val="标题 9 字符"/>
    <w:link w:val="9"/>
    <w:autoRedefine/>
    <w:qFormat/>
    <w:rPr>
      <w:rFonts w:ascii="Arial" w:eastAsia="黑体" w:hAnsi="Arial"/>
      <w:kern w:val="2"/>
      <w:sz w:val="21"/>
      <w:szCs w:val="21"/>
    </w:rPr>
  </w:style>
  <w:style w:type="character" w:customStyle="1" w:styleId="CharChar18">
    <w:name w:val="Char Char18"/>
    <w:autoRedefine/>
    <w:uiPriority w:val="6"/>
    <w:qFormat/>
    <w:rPr>
      <w:rFonts w:ascii="宋体" w:hAnsi="宋体"/>
      <w:sz w:val="28"/>
    </w:rPr>
  </w:style>
  <w:style w:type="character" w:customStyle="1" w:styleId="Charf6">
    <w:name w:val="批注文字 Char"/>
    <w:autoRedefine/>
    <w:uiPriority w:val="99"/>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0">
    <w:name w:val="正文文本缩进 2 Char1"/>
    <w:autoRedefine/>
    <w:uiPriority w:val="99"/>
    <w:semiHidden/>
    <w:qFormat/>
    <w:rPr>
      <w:rFonts w:ascii="Times New Roman" w:eastAsia="宋体" w:hAnsi="Times New Roman" w:cs="Times New Roman"/>
      <w:szCs w:val="24"/>
    </w:rPr>
  </w:style>
  <w:style w:type="character" w:customStyle="1" w:styleId="14">
    <w:name w:val="批注框文本 字符1"/>
    <w:link w:val="af5"/>
    <w:autoRedefine/>
    <w:qFormat/>
    <w:rPr>
      <w:kern w:val="2"/>
      <w:sz w:val="18"/>
      <w:szCs w:val="18"/>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locked/>
    <w:rPr>
      <w:rFonts w:ascii="Tahoma" w:hAnsi="Tahoma"/>
      <w:sz w:val="24"/>
      <w:szCs w:val="24"/>
    </w:rPr>
  </w:style>
  <w:style w:type="character" w:customStyle="1" w:styleId="21">
    <w:name w:val="正文缩进 字符2"/>
    <w:link w:val="a4"/>
    <w:autoRedefine/>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autoRedefine/>
    <w:qFormat/>
    <w:rPr>
      <w:color w:val="0000FF"/>
      <w:sz w:val="21"/>
    </w:rPr>
  </w:style>
  <w:style w:type="character" w:customStyle="1" w:styleId="Charf7">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ffffffffc">
    <w:name w:val="纯文本 字符"/>
    <w:autoRedefine/>
    <w:qFormat/>
    <w:rPr>
      <w:rFonts w:ascii="宋体" w:eastAsia="宋体" w:hAnsi="Courier New" w:cs="Arial"/>
      <w:snapToGrid w:val="0"/>
      <w:kern w:val="2"/>
      <w:sz w:val="21"/>
      <w:szCs w:val="21"/>
      <w:lang w:val="en-US" w:eastAsia="zh-CN" w:bidi="ar-SA"/>
    </w:rPr>
  </w:style>
  <w:style w:type="character" w:customStyle="1" w:styleId="3Char">
    <w:name w:val="3级 Char"/>
    <w:link w:val="38"/>
    <w:autoRedefine/>
    <w:qFormat/>
    <w:rPr>
      <w:rFonts w:ascii="宋体" w:hAnsi="宋体"/>
      <w:b/>
      <w:bCs/>
      <w:sz w:val="28"/>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a8">
    <w:name w:val="文档结构图 字符"/>
    <w:link w:val="a7"/>
    <w:autoRedefine/>
    <w:qFormat/>
    <w:rPr>
      <w:kern w:val="2"/>
      <w:sz w:val="21"/>
      <w:szCs w:val="24"/>
      <w:shd w:val="clear" w:color="auto" w:fill="000080"/>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a">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autoRedefine/>
    <w:qFormat/>
    <w:rPr>
      <w:rFonts w:eastAsia="宋体"/>
      <w:b/>
      <w:bCs/>
      <w:kern w:val="2"/>
      <w:sz w:val="21"/>
      <w:szCs w:val="24"/>
      <w:lang w:val="en-US" w:eastAsia="zh-CN" w:bidi="ar-SA"/>
    </w:rPr>
  </w:style>
  <w:style w:type="character" w:customStyle="1" w:styleId="2Char3">
    <w:name w:val="标题 2 Char"/>
    <w:autoRedefine/>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f8">
    <w:name w:val="正文文本缩进 Char"/>
    <w:autoRedefine/>
    <w:uiPriority w:val="99"/>
    <w:qFormat/>
    <w:rPr>
      <w:rFonts w:ascii="宋体" w:hAnsi="宋体"/>
      <w:kern w:val="2"/>
      <w:sz w:val="24"/>
      <w:szCs w:val="24"/>
    </w:rPr>
  </w:style>
  <w:style w:type="character" w:customStyle="1" w:styleId="CharChar102">
    <w:name w:val="Char Char102"/>
    <w:autoRedefine/>
    <w:semiHidden/>
    <w:qFormat/>
    <w:rPr>
      <w:rFonts w:ascii="宋体" w:hAnsi="宋体"/>
      <w:kern w:val="2"/>
      <w:sz w:val="21"/>
      <w:szCs w:val="24"/>
      <w:lang w:val="en-US" w:eastAsia="zh-CN"/>
    </w:rPr>
  </w:style>
  <w:style w:type="character" w:customStyle="1" w:styleId="Char1b">
    <w:name w:val="页眉 Char1"/>
    <w:autoRedefine/>
    <w:qFormat/>
    <w:rPr>
      <w:rFonts w:eastAsia="宋体"/>
      <w:kern w:val="2"/>
      <w:sz w:val="18"/>
      <w:szCs w:val="18"/>
      <w:lang w:val="en-US" w:eastAsia="zh-CN" w:bidi="ar-SA"/>
    </w:rPr>
  </w:style>
  <w:style w:type="character" w:customStyle="1" w:styleId="md">
    <w:name w:val="md"/>
    <w:basedOn w:val="a0"/>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eastAsia="zh-CN"/>
    </w:rPr>
  </w:style>
  <w:style w:type="character" w:customStyle="1" w:styleId="3Char0">
    <w:name w:val="样式3 Char"/>
    <w:basedOn w:val="2Char2"/>
    <w:autoRedefine/>
    <w:qFormat/>
    <w:rPr>
      <w:rFonts w:ascii="仿宋_GB2312" w:eastAsia="仿宋_GB2312" w:hAnsi="仿宋" w:cs="仿宋_GB2312"/>
      <w:b/>
      <w:bCs/>
      <w:sz w:val="32"/>
      <w:szCs w:val="30"/>
      <w:lang w:val="zh-CN"/>
    </w:rPr>
  </w:style>
  <w:style w:type="character" w:customStyle="1" w:styleId="HTML0">
    <w:name w:val="HTML 地址 字符"/>
    <w:link w:val="HTML"/>
    <w:autoRedefine/>
    <w:qFormat/>
    <w:rPr>
      <w:rFonts w:ascii="宋体" w:hAnsi="宋体"/>
      <w:i/>
      <w:iCs/>
      <w:sz w:val="24"/>
      <w:szCs w:val="24"/>
    </w:rPr>
  </w:style>
  <w:style w:type="character" w:customStyle="1" w:styleId="2Char11">
    <w:name w:val="正文首行缩进 2 Char1"/>
    <w:autoRedefine/>
    <w:qFormat/>
    <w:rPr>
      <w:rFonts w:ascii="Times New Roman" w:eastAsia="宋体" w:hAnsi="Times New Roman" w:cs="Times New Roman"/>
      <w:kern w:val="2"/>
      <w:sz w:val="24"/>
      <w:szCs w:val="24"/>
    </w:rPr>
  </w:style>
  <w:style w:type="character" w:customStyle="1" w:styleId="Char26">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character" w:customStyle="1" w:styleId="dectext1">
    <w:name w:val="dectext1"/>
    <w:autoRedefine/>
    <w:qFormat/>
    <w:rPr>
      <w:rFonts w:ascii="宋体" w:eastAsia="宋体" w:hAnsi="宋体"/>
      <w:color w:val="333333"/>
      <w:sz w:val="21"/>
      <w:szCs w:val="21"/>
      <w:u w:val="none"/>
    </w:rPr>
  </w:style>
  <w:style w:type="character" w:customStyle="1" w:styleId="Char3">
    <w:name w:val="冯 Char"/>
    <w:link w:val="afff8"/>
    <w:autoRedefine/>
    <w:qFormat/>
    <w:rPr>
      <w:rFonts w:ascii="宋体" w:hAnsi="宋体"/>
      <w:color w:val="000000"/>
      <w:sz w:val="24"/>
      <w:szCs w:val="24"/>
    </w:rPr>
  </w:style>
  <w:style w:type="character" w:customStyle="1" w:styleId="HeaderChar">
    <w:name w:val="Header Char"/>
    <w:autoRedefine/>
    <w:qFormat/>
    <w:locked/>
    <w:rPr>
      <w:rFonts w:eastAsia="宋体"/>
      <w:kern w:val="2"/>
      <w:sz w:val="18"/>
      <w:szCs w:val="18"/>
      <w:lang w:val="en-US" w:eastAsia="zh-CN" w:bidi="ar-SA"/>
    </w:rPr>
  </w:style>
  <w:style w:type="character" w:customStyle="1" w:styleId="CharChar12">
    <w:name w:val="Char Char12"/>
    <w:autoRedefine/>
    <w:qFormat/>
    <w:rPr>
      <w:rFonts w:ascii="仿宋_GB2312" w:eastAsia="仿宋_GB2312"/>
      <w:b/>
      <w:bCs/>
      <w:kern w:val="2"/>
      <w:sz w:val="24"/>
      <w:szCs w:val="24"/>
      <w:lang w:val="zh-CN" w:eastAsia="zh-CN" w:bidi="ar-SA"/>
    </w:rPr>
  </w:style>
  <w:style w:type="character" w:customStyle="1" w:styleId="a6">
    <w:name w:val="题注 字符"/>
    <w:link w:val="a5"/>
    <w:autoRedefine/>
    <w:qFormat/>
    <w:rPr>
      <w:b/>
      <w:kern w:val="2"/>
      <w:sz w:val="28"/>
    </w:rPr>
  </w:style>
  <w:style w:type="character" w:customStyle="1" w:styleId="Char33">
    <w:name w:val="普通文字 Char3"/>
    <w:autoRedefine/>
    <w:qFormat/>
    <w:rPr>
      <w:rFonts w:ascii="宋体" w:eastAsia="宋体" w:hAnsi="Courier New"/>
      <w:kern w:val="2"/>
      <w:sz w:val="21"/>
      <w:lang w:val="en-US" w:eastAsia="zh-CN" w:bidi="ar-SA"/>
    </w:rPr>
  </w:style>
  <w:style w:type="character" w:customStyle="1" w:styleId="Charf9">
    <w:name w:val="公文正文 Char"/>
    <w:autoRedefine/>
    <w:qFormat/>
    <w:rPr>
      <w:rFonts w:ascii="仿宋_GB2312" w:eastAsia="仿宋_GB2312"/>
      <w:kern w:val="2"/>
      <w:sz w:val="24"/>
      <w:szCs w:val="24"/>
      <w:lang w:val="en-US" w:eastAsia="zh-CN" w:bidi="ar-SA"/>
    </w:rPr>
  </w:style>
  <w:style w:type="character" w:customStyle="1" w:styleId="CharCharCharCharChar">
    <w:name w:val="正文首行缩进 Char Char Char Char Char"/>
    <w:autoRedefine/>
    <w:qFormat/>
    <w:rPr>
      <w:rFonts w:ascii="宋体"/>
      <w:kern w:val="2"/>
      <w:sz w:val="24"/>
      <w:lang w:val="zh-CN"/>
    </w:rPr>
  </w:style>
  <w:style w:type="character" w:customStyle="1" w:styleId="PIChar">
    <w:name w:val="PI Char"/>
    <w:autoRedefine/>
    <w:qFormat/>
    <w:rPr>
      <w:rFonts w:ascii="宋体" w:eastAsia="宋体" w:hAnsi="宋体"/>
      <w:kern w:val="2"/>
      <w:sz w:val="24"/>
      <w:szCs w:val="24"/>
      <w:lang w:val="en-US" w:eastAsia="zh-CN" w:bidi="ar-SA"/>
    </w:rPr>
  </w:style>
  <w:style w:type="character" w:customStyle="1" w:styleId="DefaultChar">
    <w:name w:val="Default Char"/>
    <w:link w:val="Default"/>
    <w:autoRedefine/>
    <w:qFormat/>
    <w:rPr>
      <w:rFonts w:ascii="仿宋_GB2312" w:eastAsia="仿宋_GB2312" w:cs="仿宋_GB2312"/>
      <w:color w:val="000000"/>
      <w:sz w:val="24"/>
      <w:szCs w:val="24"/>
      <w:lang w:val="en-US" w:eastAsia="zh-CN" w:bidi="ar-SA"/>
    </w:rPr>
  </w:style>
  <w:style w:type="character" w:customStyle="1" w:styleId="style91">
    <w:name w:val="style91"/>
    <w:autoRedefine/>
    <w:qFormat/>
    <w:rPr>
      <w:color w:val="333333"/>
    </w:rPr>
  </w:style>
  <w:style w:type="character" w:customStyle="1" w:styleId="Char27">
    <w:name w:val="列出段落 Char2"/>
    <w:autoRedefine/>
    <w:uiPriority w:val="34"/>
    <w:qFormat/>
    <w:rPr>
      <w:rFonts w:ascii="Calibri" w:hAnsi="Calibri"/>
      <w:kern w:val="2"/>
      <w:sz w:val="28"/>
    </w:rPr>
  </w:style>
  <w:style w:type="character" w:customStyle="1" w:styleId="mdeck">
    <w:name w:val="mdeck"/>
    <w:autoRedefine/>
    <w:qFormat/>
    <w:rPr>
      <w:rFonts w:ascii="仿宋_GB2312" w:eastAsia="微软雅黑"/>
      <w:b/>
      <w:kern w:val="2"/>
      <w:sz w:val="32"/>
      <w:szCs w:val="32"/>
      <w:lang w:val="en-US" w:eastAsia="zh-CN" w:bidi="ar-SA"/>
    </w:rPr>
  </w:style>
  <w:style w:type="character" w:customStyle="1" w:styleId="unnamed11">
    <w:name w:val="unnamed11"/>
    <w:autoRedefine/>
    <w:qFormat/>
    <w:rPr>
      <w:sz w:val="20"/>
      <w:szCs w:val="20"/>
    </w:rPr>
  </w:style>
  <w:style w:type="character" w:customStyle="1" w:styleId="Char28">
    <w:name w:val="正文文本 Char2"/>
    <w:autoRedefine/>
    <w:uiPriority w:val="99"/>
    <w:semiHidden/>
    <w:qFormat/>
    <w:rPr>
      <w:rFonts w:ascii="Times New Roman" w:eastAsia="宋体" w:hAnsi="Times New Roman" w:cs="Times New Roman"/>
      <w:snapToGrid w:val="0"/>
      <w:kern w:val="0"/>
      <w:szCs w:val="24"/>
    </w:rPr>
  </w:style>
  <w:style w:type="character" w:customStyle="1" w:styleId="Charfa">
    <w:name w:val="标书正文格式 Char"/>
    <w:autoRedefine/>
    <w:qFormat/>
    <w:rPr>
      <w:rFonts w:eastAsia="楷体_GB2312"/>
      <w:kern w:val="2"/>
      <w:sz w:val="24"/>
      <w:szCs w:val="24"/>
      <w:lang w:bidi="ar-SA"/>
    </w:rPr>
  </w:style>
  <w:style w:type="character" w:customStyle="1" w:styleId="CharChar114">
    <w:name w:val="Char Char11"/>
    <w:autoRedefine/>
    <w:qFormat/>
    <w:locked/>
    <w:rPr>
      <w:rFonts w:ascii="宋体" w:eastAsia="宋体" w:hAnsi="宋体"/>
      <w:b/>
      <w:kern w:val="2"/>
      <w:sz w:val="24"/>
      <w:szCs w:val="24"/>
      <w:lang w:val="en-US" w:eastAsia="zh-CN" w:bidi="ar-SA"/>
    </w:rPr>
  </w:style>
  <w:style w:type="character" w:customStyle="1" w:styleId="ca-131">
    <w:name w:val="ca-131"/>
    <w:autoRedefine/>
    <w:qFormat/>
    <w:rPr>
      <w:rFonts w:ascii="仿宋_GB2312" w:eastAsia="仿宋_GB2312" w:hint="eastAsia"/>
      <w:b/>
      <w:bCs/>
      <w:color w:val="000000"/>
      <w:spacing w:val="-20"/>
      <w:sz w:val="24"/>
      <w:szCs w:val="24"/>
    </w:rPr>
  </w:style>
  <w:style w:type="character" w:customStyle="1" w:styleId="tw4winMark">
    <w:name w:val="tw4winMark"/>
    <w:autoRedefine/>
    <w:qFormat/>
    <w:rPr>
      <w:rFonts w:ascii="Courier New" w:hAnsi="Courier New" w:cs="Courier New"/>
      <w:vanish/>
      <w:color w:val="800080"/>
      <w:sz w:val="24"/>
      <w:szCs w:val="24"/>
      <w:vertAlign w:val="subscript"/>
    </w:rPr>
  </w:style>
  <w:style w:type="character" w:customStyle="1" w:styleId="Char4">
    <w:name w:val="正文样式 Char"/>
    <w:link w:val="afff9"/>
    <w:autoRedefine/>
    <w:qFormat/>
    <w:rPr>
      <w:rFonts w:ascii="Calibri" w:hAnsi="Calibri"/>
      <w:sz w:val="24"/>
      <w:szCs w:val="24"/>
    </w:rPr>
  </w:style>
  <w:style w:type="character" w:customStyle="1" w:styleId="Char34">
    <w:name w:val="表正文 Char3"/>
    <w:autoRedefine/>
    <w:qFormat/>
    <w:rPr>
      <w:rFonts w:eastAsia="宋体"/>
    </w:rPr>
  </w:style>
  <w:style w:type="character" w:customStyle="1" w:styleId="H5Char">
    <w:name w:val="H5 Char"/>
    <w:autoRedefine/>
    <w:qFormat/>
    <w:rPr>
      <w:b/>
      <w:bCs/>
      <w:kern w:val="2"/>
      <w:sz w:val="28"/>
      <w:szCs w:val="28"/>
    </w:rPr>
  </w:style>
  <w:style w:type="character" w:customStyle="1" w:styleId="CharChar30">
    <w:name w:val="Char Char3"/>
    <w:autoRedefine/>
    <w:qFormat/>
    <w:rPr>
      <w:rFonts w:eastAsia="宋体"/>
      <w:kern w:val="2"/>
      <w:sz w:val="21"/>
      <w:szCs w:val="24"/>
      <w:lang w:val="en-US" w:eastAsia="zh-CN" w:bidi="ar-SA"/>
    </w:rPr>
  </w:style>
  <w:style w:type="character" w:customStyle="1" w:styleId="Charfb">
    <w:name w:val="正文 编号 Char"/>
    <w:autoRedefine/>
    <w:qFormat/>
    <w:rPr>
      <w:rFonts w:ascii="仿宋_GB2312" w:eastAsia="仿宋_GB2312" w:hAnsi="仿宋_GB2312"/>
      <w:kern w:val="2"/>
      <w:sz w:val="24"/>
      <w:lang w:bidi="ar-SA"/>
    </w:rPr>
  </w:style>
  <w:style w:type="character" w:customStyle="1" w:styleId="question-title2">
    <w:name w:val="question-title2"/>
    <w:autoRedefine/>
    <w:uiPriority w:val="6"/>
    <w:qFormat/>
    <w:rPr>
      <w:rFonts w:ascii="Arial" w:eastAsia="黑体" w:hAnsi="Arial" w:cs="Arial"/>
      <w:snapToGrid w:val="0"/>
      <w:kern w:val="0"/>
      <w:szCs w:val="21"/>
    </w:rPr>
  </w:style>
  <w:style w:type="character" w:customStyle="1" w:styleId="gf1CharChar">
    <w:name w:val="gf正文1 Char Char"/>
    <w:link w:val="gf1"/>
    <w:autoRedefine/>
    <w:qFormat/>
    <w:rPr>
      <w:rFonts w:ascii="宋体" w:hAnsi="宋体" w:cs="宋体"/>
      <w:kern w:val="2"/>
      <w:sz w:val="24"/>
      <w:szCs w:val="24"/>
    </w:rPr>
  </w:style>
  <w:style w:type="character" w:customStyle="1" w:styleId="CharChar15">
    <w:name w:val="Char Char15"/>
    <w:autoRedefine/>
    <w:uiPriority w:val="6"/>
    <w:qFormat/>
    <w:rPr>
      <w:rFonts w:ascii="宋体" w:hAnsi="宋体"/>
      <w:kern w:val="1"/>
      <w:sz w:val="21"/>
    </w:rPr>
  </w:style>
  <w:style w:type="character" w:customStyle="1" w:styleId="Char35">
    <w:name w:val="正文缩进 Char3"/>
    <w:autoRedefine/>
    <w:qFormat/>
    <w:rPr>
      <w:rFonts w:ascii="宋体" w:eastAsia="宋体"/>
      <w:snapToGrid w:val="0"/>
      <w:color w:val="000000"/>
      <w:kern w:val="28"/>
      <w:sz w:val="28"/>
      <w:lang w:val="en-US" w:eastAsia="zh-CN" w:bidi="ar-SA"/>
    </w:rPr>
  </w:style>
  <w:style w:type="character" w:customStyle="1" w:styleId="Char10">
    <w:name w:val="列出段落 Char1"/>
    <w:link w:val="18"/>
    <w:autoRedefine/>
    <w:qFormat/>
    <w:rPr>
      <w:rFonts w:ascii="Calibri" w:hAnsi="Calibri"/>
      <w:sz w:val="24"/>
      <w:lang w:eastAsia="en-US"/>
    </w:rPr>
  </w:style>
  <w:style w:type="character" w:customStyle="1" w:styleId="CharChar8">
    <w:name w:val="Char Char8"/>
    <w:autoRedefine/>
    <w:qFormat/>
    <w:rPr>
      <w:rFonts w:eastAsia="宋体"/>
      <w:b/>
      <w:sz w:val="24"/>
      <w:lang w:eastAsia="zh-CN"/>
    </w:rPr>
  </w:style>
  <w:style w:type="character" w:customStyle="1" w:styleId="NormalIndentCharChar">
    <w:name w:val="Normal Indent Char Char"/>
    <w:autoRedefine/>
    <w:qFormat/>
    <w:rPr>
      <w:rFonts w:eastAsia="宋体"/>
      <w:kern w:val="2"/>
      <w:sz w:val="21"/>
      <w:lang w:val="en-US" w:eastAsia="zh-CN" w:bidi="ar-SA"/>
    </w:rPr>
  </w:style>
  <w:style w:type="character" w:customStyle="1" w:styleId="affffffffffd">
    <w:name w:val="列表段落 字符"/>
    <w:autoRedefine/>
    <w:uiPriority w:val="99"/>
    <w:qFormat/>
  </w:style>
  <w:style w:type="character" w:customStyle="1" w:styleId="CharChar13">
    <w:name w:val="Ò³Ã¼ Char Char1"/>
    <w:autoRedefine/>
    <w:qFormat/>
    <w:rPr>
      <w:rFonts w:eastAsia="宋体"/>
      <w:kern w:val="2"/>
      <w:sz w:val="18"/>
      <w:szCs w:val="18"/>
      <w:lang w:val="en-US" w:eastAsia="zh-CN" w:bidi="ar-SA"/>
    </w:rPr>
  </w:style>
  <w:style w:type="character" w:customStyle="1" w:styleId="Charfc">
    <w:name w:val="方案正文 Char"/>
    <w:autoRedefine/>
    <w:qFormat/>
    <w:rPr>
      <w:rFonts w:ascii="仿宋_GB2312" w:eastAsia="仿宋_GB2312"/>
      <w:b/>
      <w:color w:val="000000"/>
      <w:kern w:val="2"/>
      <w:sz w:val="24"/>
      <w:lang w:val="en-US" w:eastAsia="zh-CN" w:bidi="ar-SA"/>
    </w:rPr>
  </w:style>
  <w:style w:type="character" w:customStyle="1" w:styleId="CharChar300">
    <w:name w:val="Char Char30"/>
    <w:autoRedefine/>
    <w:uiPriority w:val="6"/>
    <w:qFormat/>
    <w:rPr>
      <w:rFonts w:ascii="Arial" w:eastAsia="黑体" w:hAnsi="Arial"/>
      <w:kern w:val="1"/>
      <w:sz w:val="21"/>
      <w:szCs w:val="21"/>
    </w:rPr>
  </w:style>
  <w:style w:type="character" w:customStyle="1" w:styleId="12">
    <w:name w:val="正文文本缩进 字符1"/>
    <w:link w:val="ae"/>
    <w:autoRedefine/>
    <w:uiPriority w:val="99"/>
    <w:qFormat/>
    <w:rPr>
      <w:rFonts w:ascii="宋体" w:hAnsi="宋体"/>
      <w:kern w:val="2"/>
      <w:sz w:val="24"/>
      <w:szCs w:val="24"/>
    </w:rPr>
  </w:style>
  <w:style w:type="character" w:customStyle="1" w:styleId="font01">
    <w:name w:val="font01"/>
    <w:autoRedefine/>
    <w:qFormat/>
    <w:rPr>
      <w:rFonts w:ascii="微软雅黑" w:eastAsia="微软雅黑" w:hAnsi="微软雅黑" w:cs="微软雅黑" w:hint="eastAsia"/>
      <w:color w:val="000000"/>
      <w:sz w:val="20"/>
      <w:szCs w:val="20"/>
      <w:u w:val="none"/>
    </w:rPr>
  </w:style>
  <w:style w:type="character" w:customStyle="1" w:styleId="CharChar20">
    <w:name w:val="Char Char20"/>
    <w:autoRedefine/>
    <w:uiPriority w:val="6"/>
    <w:qFormat/>
    <w:rPr>
      <w:kern w:val="1"/>
      <w:sz w:val="24"/>
    </w:rPr>
  </w:style>
  <w:style w:type="character" w:customStyle="1" w:styleId="tw4winExternal">
    <w:name w:val="tw4winExternal"/>
    <w:autoRedefine/>
    <w:qFormat/>
    <w:rPr>
      <w:rFonts w:ascii="Courier New" w:hAnsi="Courier New" w:cs="Courier New"/>
      <w:color w:val="808080"/>
      <w:lang w:val="en-US" w:eastAsia="zh-CN"/>
    </w:rPr>
  </w:style>
  <w:style w:type="character" w:customStyle="1" w:styleId="4Char1">
    <w:name w:val="标题 4 Char1"/>
    <w:autoRedefine/>
    <w:uiPriority w:val="9"/>
    <w:qFormat/>
    <w:rPr>
      <w:rFonts w:ascii="Cambria" w:eastAsia="宋体" w:hAnsi="Cambria" w:cs="Times New Roman"/>
      <w:b/>
      <w:bCs/>
      <w:kern w:val="2"/>
      <w:sz w:val="28"/>
      <w:szCs w:val="28"/>
    </w:rPr>
  </w:style>
  <w:style w:type="character" w:customStyle="1" w:styleId="Char29">
    <w:name w:val="批注文字 Char2"/>
    <w:autoRedefine/>
    <w:uiPriority w:val="99"/>
    <w:qFormat/>
    <w:rPr>
      <w:rFonts w:ascii="Times New Roman" w:eastAsia="宋体" w:hAnsi="Times New Roman" w:cs="Times New Roman"/>
      <w:snapToGrid w:val="0"/>
      <w:kern w:val="0"/>
      <w:szCs w:val="24"/>
    </w:rPr>
  </w:style>
  <w:style w:type="character" w:customStyle="1" w:styleId="2Char4">
    <w:name w:val="正文文本 2 Char"/>
    <w:autoRedefine/>
    <w:qFormat/>
    <w:rPr>
      <w:rFonts w:eastAsia="宋体"/>
      <w:kern w:val="2"/>
      <w:sz w:val="21"/>
      <w:szCs w:val="24"/>
      <w:lang w:val="en-US" w:eastAsia="zh-CN" w:bidi="ar-SA"/>
    </w:rPr>
  </w:style>
  <w:style w:type="character" w:customStyle="1" w:styleId="CharChar9">
    <w:name w:val="Ò³Ã¼ Char Char"/>
    <w:autoRedefine/>
    <w:qFormat/>
    <w:rPr>
      <w:rFonts w:eastAsia="宋体"/>
      <w:kern w:val="2"/>
      <w:sz w:val="18"/>
      <w:lang w:val="en-US" w:eastAsia="zh-CN" w:bidi="ar-SA"/>
    </w:rPr>
  </w:style>
  <w:style w:type="character" w:customStyle="1" w:styleId="message1">
    <w:name w:val="message1"/>
    <w:autoRedefine/>
    <w:qFormat/>
    <w:rPr>
      <w:rFonts w:ascii="Tahoma" w:hAnsi="Tahoma" w:cs="Tahoma" w:hint="default"/>
      <w:sz w:val="18"/>
      <w:szCs w:val="18"/>
    </w:rPr>
  </w:style>
  <w:style w:type="character" w:customStyle="1" w:styleId="CharChar23">
    <w:name w:val="Char Char23"/>
    <w:autoRedefine/>
    <w:uiPriority w:val="6"/>
    <w:qFormat/>
    <w:rPr>
      <w:color w:val="0000FF"/>
      <w:sz w:val="21"/>
    </w:rPr>
  </w:style>
  <w:style w:type="character" w:customStyle="1" w:styleId="affffffffffe">
    <w:name w:val="批注框文本 字符"/>
    <w:autoRedefine/>
    <w:qFormat/>
    <w:rPr>
      <w:rFonts w:ascii="Arial" w:eastAsia="黑体" w:hAnsi="Arial" w:cs="Arial"/>
      <w:snapToGrid w:val="0"/>
      <w:kern w:val="0"/>
      <w:sz w:val="18"/>
      <w:szCs w:val="18"/>
    </w:rPr>
  </w:style>
  <w:style w:type="character" w:customStyle="1" w:styleId="Char2a">
    <w:name w:val="纯文本 Char2"/>
    <w:autoRedefine/>
    <w:uiPriority w:val="99"/>
    <w:semiHidden/>
    <w:qFormat/>
    <w:rPr>
      <w:rFonts w:ascii="宋体" w:eastAsia="宋体" w:hAnsi="Courier New" w:cs="Courier New"/>
    </w:rPr>
  </w:style>
  <w:style w:type="character" w:customStyle="1" w:styleId="CharChar25">
    <w:name w:val="Char Char25"/>
    <w:autoRedefine/>
    <w:uiPriority w:val="6"/>
    <w:qFormat/>
    <w:rPr>
      <w:rFonts w:ascii="宋体" w:hAnsi="宋体"/>
      <w:kern w:val="1"/>
      <w:sz w:val="24"/>
      <w:lang w:val="zh-CN"/>
    </w:rPr>
  </w:style>
  <w:style w:type="character" w:customStyle="1" w:styleId="CharChar411">
    <w:name w:val="Char Char411"/>
    <w:autoRedefine/>
    <w:qFormat/>
    <w:rPr>
      <w:rFonts w:eastAsia="宋体"/>
      <w:b/>
      <w:sz w:val="24"/>
      <w:lang w:eastAsia="zh-CN" w:bidi="ar-SA"/>
    </w:rPr>
  </w:style>
  <w:style w:type="character" w:customStyle="1" w:styleId="Heading7Char">
    <w:name w:val="Heading 7 Char"/>
    <w:autoRedefine/>
    <w:qFormat/>
    <w:locked/>
    <w:rPr>
      <w:rFonts w:ascii="宋体" w:eastAsia="宋体" w:hAnsi="宋体"/>
      <w:b/>
      <w:bCs/>
      <w:kern w:val="2"/>
      <w:sz w:val="24"/>
      <w:szCs w:val="24"/>
      <w:lang w:val="en-US" w:eastAsia="zh-CN" w:bidi="ar-SA"/>
    </w:rPr>
  </w:style>
  <w:style w:type="character" w:customStyle="1" w:styleId="Char5">
    <w:name w:val="此正文 Char"/>
    <w:link w:val="afffa"/>
    <w:autoRedefine/>
    <w:qFormat/>
    <w:rPr>
      <w:kern w:val="2"/>
      <w:sz w:val="24"/>
      <w:szCs w:val="24"/>
    </w:rPr>
  </w:style>
  <w:style w:type="character" w:customStyle="1" w:styleId="CharChar21">
    <w:name w:val="Char Char2"/>
    <w:autoRedefine/>
    <w:qFormat/>
    <w:rPr>
      <w:rFonts w:eastAsia="宋体"/>
      <w:b/>
      <w:bCs/>
      <w:kern w:val="2"/>
      <w:sz w:val="21"/>
      <w:szCs w:val="24"/>
      <w:lang w:val="en-US" w:eastAsia="zh-CN" w:bidi="ar-SA"/>
    </w:rPr>
  </w:style>
  <w:style w:type="character" w:customStyle="1" w:styleId="11">
    <w:name w:val="标题 1 字符1"/>
    <w:link w:val="1"/>
    <w:autoRedefine/>
    <w:uiPriority w:val="9"/>
    <w:qFormat/>
    <w:rPr>
      <w:b/>
      <w:bCs/>
      <w:kern w:val="44"/>
      <w:sz w:val="44"/>
      <w:szCs w:val="44"/>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CharChar29">
    <w:name w:val="Char Char29"/>
    <w:autoRedefine/>
    <w:uiPriority w:val="6"/>
    <w:qFormat/>
    <w:rPr>
      <w:rFonts w:ascii="Arial" w:eastAsia="微软雅黑" w:hAnsi="Arial"/>
      <w:b/>
      <w:kern w:val="1"/>
      <w:sz w:val="44"/>
      <w:szCs w:val="32"/>
      <w:lang w:val="en-US" w:eastAsia="zh-CN" w:bidi="ar-SA"/>
    </w:rPr>
  </w:style>
  <w:style w:type="character" w:customStyle="1" w:styleId="aff2">
    <w:name w:val="标题 字符"/>
    <w:link w:val="aff1"/>
    <w:autoRedefine/>
    <w:uiPriority w:val="10"/>
    <w:qFormat/>
    <w:rPr>
      <w:b/>
      <w:sz w:val="24"/>
    </w:rPr>
  </w:style>
  <w:style w:type="character" w:customStyle="1" w:styleId="font81">
    <w:name w:val="font81"/>
    <w:autoRedefine/>
    <w:qFormat/>
    <w:rPr>
      <w:rFonts w:ascii="微软雅黑" w:eastAsia="微软雅黑" w:hAnsi="微软雅黑" w:cs="微软雅黑"/>
      <w:color w:val="000000"/>
      <w:sz w:val="20"/>
      <w:szCs w:val="20"/>
      <w:u w:val="none"/>
    </w:rPr>
  </w:style>
  <w:style w:type="character" w:customStyle="1" w:styleId="CharChar312">
    <w:name w:val="Char Char312"/>
    <w:autoRedefine/>
    <w:qFormat/>
    <w:rPr>
      <w:rFonts w:ascii="Times New Roman" w:eastAsia="宋体" w:hAnsi="Times New Roman" w:cs="Times New Roman"/>
      <w:b/>
      <w:kern w:val="2"/>
      <w:sz w:val="32"/>
      <w:szCs w:val="24"/>
      <w:lang w:val="en-US" w:eastAsia="zh-CN" w:bidi="ar-SA"/>
    </w:rPr>
  </w:style>
  <w:style w:type="character" w:customStyle="1" w:styleId="t21">
    <w:name w:val="t21"/>
    <w:autoRedefine/>
    <w:qFormat/>
    <w:rPr>
      <w:rFonts w:ascii="仿宋_GB2312" w:eastAsia="微软雅黑"/>
      <w:b/>
      <w:kern w:val="2"/>
      <w:sz w:val="23"/>
      <w:szCs w:val="23"/>
      <w:lang w:val="en-US" w:eastAsia="zh-CN" w:bidi="ar-SA"/>
    </w:rPr>
  </w:style>
  <w:style w:type="character" w:customStyle="1" w:styleId="8Char">
    <w:name w:val="样式8 Char"/>
    <w:autoRedefine/>
    <w:qFormat/>
    <w:rPr>
      <w:rFonts w:ascii="仿宋_GB2312" w:eastAsia="仿宋_GB2312" w:hAnsi="宋体"/>
      <w:b/>
      <w:bCs/>
      <w:kern w:val="2"/>
      <w:sz w:val="24"/>
      <w:szCs w:val="24"/>
    </w:rPr>
  </w:style>
  <w:style w:type="character" w:customStyle="1" w:styleId="CharChara">
    <w:name w:val="表格 Char Char"/>
    <w:autoRedefine/>
    <w:qFormat/>
    <w:rPr>
      <w:rFonts w:ascii="宋体" w:eastAsia="宋体" w:hAnsi="宋体"/>
      <w:lang w:bidi="ar-SA"/>
    </w:rPr>
  </w:style>
  <w:style w:type="character" w:customStyle="1" w:styleId="1fc">
    <w:name w:val="正文文本 字符1"/>
    <w:autoRedefine/>
    <w:qFormat/>
    <w:rPr>
      <w:rFonts w:ascii="Calibri" w:eastAsia="黑体" w:hAnsi="Calibri" w:cs="Arial"/>
      <w:snapToGrid w:val="0"/>
      <w:kern w:val="2"/>
      <w:sz w:val="28"/>
      <w:szCs w:val="21"/>
    </w:rPr>
  </w:style>
  <w:style w:type="character" w:customStyle="1" w:styleId="50">
    <w:name w:val="标题 5 字符"/>
    <w:link w:val="5"/>
    <w:autoRedefine/>
    <w:qFormat/>
    <w:rPr>
      <w:b/>
      <w:bCs/>
      <w:kern w:val="2"/>
      <w:sz w:val="28"/>
      <w:szCs w:val="28"/>
    </w:rPr>
  </w:style>
  <w:style w:type="character" w:customStyle="1" w:styleId="6Char1">
    <w:name w:val="标题 6 Char1"/>
    <w:autoRedefine/>
    <w:qFormat/>
    <w:rPr>
      <w:rFonts w:ascii="Arial" w:eastAsia="黑体" w:hAnsi="Arial" w:cs="Times New Roman"/>
      <w:b/>
      <w:sz w:val="24"/>
      <w:szCs w:val="20"/>
      <w:lang w:bidi="ar-SA"/>
    </w:rPr>
  </w:style>
  <w:style w:type="character" w:customStyle="1" w:styleId="Charfd">
    <w:name w:val="带编号样式 Char"/>
    <w:autoRedefine/>
    <w:qFormat/>
    <w:rPr>
      <w:rFonts w:ascii="仿宋_GB2312" w:eastAsia="仿宋_GB2312"/>
      <w:color w:val="000000"/>
      <w:sz w:val="24"/>
      <w:lang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CharCharCharChar10">
    <w:name w:val="正文首行缩进 Char Char Char Char Char Char1"/>
    <w:autoRedefine/>
    <w:qFormat/>
    <w:rPr>
      <w:rFonts w:ascii="宋体" w:eastAsia="宋体"/>
      <w:kern w:val="2"/>
      <w:sz w:val="24"/>
      <w:szCs w:val="24"/>
      <w:lang w:val="zh-CN" w:bidi="ar-SA"/>
    </w:rPr>
  </w:style>
  <w:style w:type="character" w:customStyle="1" w:styleId="ab">
    <w:name w:val="称呼 字符"/>
    <w:link w:val="aa"/>
    <w:autoRedefine/>
    <w:qFormat/>
    <w:rPr>
      <w:rFonts w:ascii="仿宋_GB2312" w:eastAsia="仿宋_GB2312"/>
      <w:kern w:val="2"/>
      <w:sz w:val="28"/>
    </w:rPr>
  </w:style>
  <w:style w:type="character" w:customStyle="1" w:styleId="CharCharb">
    <w:name w:val="文本正文 Char Char"/>
    <w:autoRedefine/>
    <w:qFormat/>
    <w:locked/>
    <w:rPr>
      <w:sz w:val="24"/>
      <w:lang w:bidi="ar-SA"/>
    </w:rPr>
  </w:style>
  <w:style w:type="character" w:customStyle="1" w:styleId="afffffffffff">
    <w:name w:val="正文缩进 字符"/>
    <w:autoRedefine/>
    <w:qFormat/>
    <w:rPr>
      <w:rFonts w:ascii="宋体" w:eastAsia="宋体"/>
      <w:snapToGrid w:val="0"/>
      <w:color w:val="000000"/>
      <w:kern w:val="28"/>
      <w:sz w:val="28"/>
      <w:lang w:val="en-US" w:eastAsia="zh-CN" w:bidi="ar-SA"/>
    </w:rPr>
  </w:style>
  <w:style w:type="character" w:customStyle="1" w:styleId="HTML2">
    <w:name w:val="HTML 预设格式 字符"/>
    <w:link w:val="HTML1"/>
    <w:autoRedefine/>
    <w:qFormat/>
    <w:rPr>
      <w:rFonts w:ascii="黑体" w:eastAsia="黑体" w:hAnsi="Courier New"/>
    </w:rPr>
  </w:style>
  <w:style w:type="character" w:customStyle="1" w:styleId="210">
    <w:name w:val="正文文本 2 字符1"/>
    <w:link w:val="29"/>
    <w:autoRedefine/>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autoRedefine/>
    <w:qFormat/>
    <w:rPr>
      <w:rFonts w:ascii="微软雅黑" w:eastAsia="微软雅黑" w:hAnsi="微软雅黑"/>
      <w:b/>
      <w:bCs/>
      <w:kern w:val="2"/>
      <w:sz w:val="24"/>
      <w:szCs w:val="28"/>
    </w:rPr>
  </w:style>
  <w:style w:type="character" w:customStyle="1" w:styleId="Charfe">
    <w:name w:val="正文非缩进 Char"/>
    <w:autoRedefine/>
    <w:qFormat/>
    <w:rPr>
      <w:rFonts w:ascii="宋体" w:eastAsia="宋体"/>
      <w:snapToGrid w:val="0"/>
      <w:color w:val="000000"/>
      <w:kern w:val="28"/>
      <w:sz w:val="28"/>
      <w:lang w:val="en-US" w:eastAsia="zh-CN" w:bidi="ar-SA"/>
    </w:rPr>
  </w:style>
  <w:style w:type="character" w:customStyle="1" w:styleId="70">
    <w:name w:val="标题 7 字符"/>
    <w:link w:val="7"/>
    <w:autoRedefine/>
    <w:qFormat/>
    <w:rPr>
      <w:b/>
      <w:bCs/>
      <w:kern w:val="2"/>
      <w:sz w:val="24"/>
      <w:szCs w:val="24"/>
    </w:rPr>
  </w:style>
  <w:style w:type="character" w:customStyle="1" w:styleId="25">
    <w:name w:val="正文文本缩进 2 字符"/>
    <w:link w:val="24"/>
    <w:autoRedefine/>
    <w:qFormat/>
    <w:rPr>
      <w:rFonts w:ascii="宋体"/>
      <w:sz w:val="28"/>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aff">
    <w:name w:val="脚注文本 字符"/>
    <w:link w:val="afe"/>
    <w:autoRedefine/>
    <w:qFormat/>
    <w:rPr>
      <w:color w:val="0000FF"/>
      <w:sz w:val="21"/>
    </w:rPr>
  </w:style>
  <w:style w:type="character" w:customStyle="1" w:styleId="Char1c">
    <w:name w:val="称呼 Char1"/>
    <w:autoRedefine/>
    <w:qFormat/>
    <w:rPr>
      <w:rFonts w:ascii="Times New Roman" w:eastAsia="宋体" w:hAnsi="Times New Roman" w:cs="Times New Roman"/>
      <w:szCs w:val="24"/>
    </w:rPr>
  </w:style>
  <w:style w:type="character" w:customStyle="1" w:styleId="1Char0">
    <w:name w:val="正文1 Char"/>
    <w:autoRedefine/>
    <w:qFormat/>
    <w:rPr>
      <w:rFonts w:ascii="宋体" w:eastAsia="宋体"/>
      <w:snapToGrid w:val="0"/>
      <w:color w:val="000000"/>
      <w:kern w:val="28"/>
      <w:sz w:val="28"/>
      <w:lang w:val="en-US" w:eastAsia="zh-CN" w:bidi="ar-SA"/>
    </w:rPr>
  </w:style>
  <w:style w:type="character" w:customStyle="1" w:styleId="Char1d">
    <w:name w:val="正文缩进 Char1"/>
    <w:autoRedefine/>
    <w:qFormat/>
    <w:rPr>
      <w:rFonts w:ascii="宋体" w:eastAsia="宋体"/>
      <w:snapToGrid w:val="0"/>
      <w:color w:val="000000"/>
      <w:kern w:val="28"/>
      <w:sz w:val="28"/>
      <w:lang w:val="en-US" w:eastAsia="zh-CN" w:bidi="ar-SA"/>
    </w:rPr>
  </w:style>
  <w:style w:type="character" w:customStyle="1" w:styleId="font21">
    <w:name w:val="font21"/>
    <w:basedOn w:val="a0"/>
    <w:autoRedefine/>
    <w:qFormat/>
    <w:rPr>
      <w:rFonts w:ascii="宋体" w:eastAsia="宋体" w:hAnsi="宋体" w:hint="eastAsia"/>
      <w:kern w:val="2"/>
      <w:sz w:val="28"/>
      <w:szCs w:val="28"/>
      <w:lang w:val="en-US" w:eastAsia="zh-CN" w:bidi="ar-SA"/>
    </w:rPr>
  </w:style>
  <w:style w:type="character" w:customStyle="1" w:styleId="CharChar26">
    <w:name w:val="Char Char26"/>
    <w:autoRedefine/>
    <w:uiPriority w:val="6"/>
    <w:qFormat/>
    <w:rPr>
      <w:kern w:val="1"/>
      <w:sz w:val="21"/>
      <w:szCs w:val="24"/>
    </w:rPr>
  </w:style>
  <w:style w:type="character" w:customStyle="1" w:styleId="ItemListChar">
    <w:name w:val="Item List Char"/>
    <w:link w:val="ItemList"/>
    <w:autoRedefine/>
    <w:qFormat/>
    <w:rPr>
      <w:rFonts w:ascii="Arial"/>
      <w:bCs/>
      <w:sz w:val="21"/>
      <w:szCs w:val="21"/>
      <w:lang w:val="en-US" w:eastAsia="zh-CN" w:bidi="ar-SA"/>
    </w:rPr>
  </w:style>
  <w:style w:type="character" w:customStyle="1" w:styleId="Char1e">
    <w:name w:val="批注框文本 Char1"/>
    <w:autoRedefine/>
    <w:qFormat/>
    <w:rPr>
      <w:rFonts w:ascii="Times New Roman" w:eastAsia="宋体" w:hAnsi="Times New Roman" w:cs="Times New Roman"/>
      <w:sz w:val="18"/>
      <w:szCs w:val="18"/>
    </w:rPr>
  </w:style>
  <w:style w:type="character" w:customStyle="1" w:styleId="Char11">
    <w:name w:val="纯文本 Char1"/>
    <w:link w:val="1a"/>
    <w:autoRedefine/>
    <w:qFormat/>
    <w:rPr>
      <w:rFonts w:ascii="宋体" w:hAnsi="Courier New"/>
    </w:rPr>
  </w:style>
  <w:style w:type="character" w:customStyle="1" w:styleId="aff6">
    <w:name w:val="正文首行缩进 字符"/>
    <w:link w:val="aff5"/>
    <w:autoRedefine/>
    <w:qFormat/>
    <w:rPr>
      <w:rFonts w:ascii="宋体"/>
      <w:kern w:val="2"/>
      <w:sz w:val="24"/>
      <w:lang w:val="zh-CN"/>
    </w:rPr>
  </w:style>
  <w:style w:type="character" w:customStyle="1" w:styleId="h3Char">
    <w:name w:val="h3 Char"/>
    <w:autoRedefine/>
    <w:qFormat/>
    <w:rPr>
      <w:rFonts w:eastAsia="宋体"/>
      <w:b/>
      <w:kern w:val="2"/>
      <w:sz w:val="32"/>
      <w:lang w:val="en-US" w:eastAsia="zh-CN" w:bidi="ar-SA"/>
    </w:rPr>
  </w:style>
  <w:style w:type="character" w:customStyle="1" w:styleId="dandyrentitle1">
    <w:name w:val="dandyren_title1"/>
    <w:autoRedefine/>
    <w:qFormat/>
    <w:rPr>
      <w:b/>
      <w:bCs/>
      <w:color w:val="FF6633"/>
      <w:sz w:val="18"/>
      <w:szCs w:val="18"/>
    </w:rPr>
  </w:style>
  <w:style w:type="character" w:customStyle="1" w:styleId="CharChar31">
    <w:name w:val="Char Char31"/>
    <w:autoRedefine/>
    <w:uiPriority w:val="6"/>
    <w:qFormat/>
    <w:rPr>
      <w:rFonts w:ascii="Arial" w:eastAsia="黑体" w:hAnsi="Arial"/>
      <w:kern w:val="1"/>
      <w:sz w:val="24"/>
      <w:szCs w:val="24"/>
    </w:rPr>
  </w:style>
  <w:style w:type="character" w:customStyle="1" w:styleId="hChar1">
    <w:name w:val="h Char1"/>
    <w:autoRedefine/>
    <w:qFormat/>
    <w:rPr>
      <w:sz w:val="18"/>
      <w:szCs w:val="18"/>
    </w:rPr>
  </w:style>
  <w:style w:type="character" w:customStyle="1" w:styleId="solutionfonts">
    <w:name w:val="solutionfonts"/>
    <w:autoRedefine/>
    <w:qFormat/>
  </w:style>
  <w:style w:type="character" w:customStyle="1" w:styleId="41">
    <w:name w:val="标题 4 字符1"/>
    <w:link w:val="4"/>
    <w:autoRedefine/>
    <w:qFormat/>
    <w:rPr>
      <w:rFonts w:ascii="Arial" w:eastAsia="黑体" w:hAnsi="Arial"/>
      <w:b/>
      <w:bCs/>
      <w:kern w:val="2"/>
      <w:sz w:val="28"/>
      <w:szCs w:val="28"/>
      <w:lang w:val="zh-CN"/>
    </w:rPr>
  </w:style>
  <w:style w:type="character" w:customStyle="1" w:styleId="Charff">
    <w:name w:val="首行缩进 Char"/>
    <w:autoRedefine/>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32">
    <w:name w:val="正文文本 3 字符"/>
    <w:link w:val="30"/>
    <w:autoRedefine/>
    <w:qFormat/>
    <w:rPr>
      <w:kern w:val="2"/>
      <w:sz w:val="21"/>
    </w:rPr>
  </w:style>
  <w:style w:type="character" w:customStyle="1" w:styleId="font31">
    <w:name w:val="font31"/>
    <w:autoRedefine/>
    <w:qFormat/>
    <w:rPr>
      <w:rFonts w:ascii="仿宋" w:eastAsia="仿宋" w:hAnsi="仿宋" w:cs="仿宋" w:hint="eastAsia"/>
      <w:color w:val="000000"/>
      <w:sz w:val="20"/>
      <w:szCs w:val="20"/>
      <w:u w:val="none"/>
    </w:rPr>
  </w:style>
  <w:style w:type="character" w:customStyle="1" w:styleId="Char6">
    <w:name w:val="正文说明 Char"/>
    <w:link w:val="afffb"/>
    <w:autoRedefine/>
    <w:qFormat/>
    <w:rPr>
      <w:sz w:val="24"/>
      <w:szCs w:val="24"/>
    </w:rPr>
  </w:style>
  <w:style w:type="character" w:customStyle="1" w:styleId="Char1f">
    <w:name w:val="脚注文本 Char1"/>
    <w:autoRedefine/>
    <w:qFormat/>
    <w:rPr>
      <w:rFonts w:ascii="Times New Roman" w:eastAsia="宋体" w:hAnsi="Times New Roman" w:cs="Times New Roman"/>
      <w:sz w:val="18"/>
      <w:szCs w:val="18"/>
    </w:rPr>
  </w:style>
  <w:style w:type="character" w:customStyle="1" w:styleId="CharChar1211">
    <w:name w:val="Char Char1211"/>
    <w:autoRedefine/>
    <w:qFormat/>
    <w:rPr>
      <w:rFonts w:ascii="仿宋_GB2312" w:eastAsia="仿宋_GB2312"/>
      <w:b/>
      <w:bCs/>
      <w:kern w:val="2"/>
      <w:sz w:val="24"/>
      <w:szCs w:val="24"/>
      <w:lang w:val="zh-CN" w:eastAsia="zh-CN" w:bidi="ar-SA"/>
    </w:rPr>
  </w:style>
  <w:style w:type="character" w:customStyle="1" w:styleId="Charff0">
    <w:name w:val="标题 Char"/>
    <w:autoRedefine/>
    <w:qFormat/>
    <w:rPr>
      <w:rFonts w:eastAsia="宋体"/>
      <w:b/>
      <w:sz w:val="24"/>
      <w:lang w:eastAsia="zh-CN" w:bidi="ar-SA"/>
    </w:rPr>
  </w:style>
  <w:style w:type="character" w:customStyle="1" w:styleId="CharChar35">
    <w:name w:val="Char Char35"/>
    <w:autoRedefine/>
    <w:uiPriority w:val="6"/>
    <w:qFormat/>
    <w:rPr>
      <w:rFonts w:ascii="Arial" w:eastAsia="黑体" w:hAnsi="Arial"/>
      <w:b/>
      <w:kern w:val="1"/>
      <w:sz w:val="28"/>
      <w:szCs w:val="28"/>
      <w:lang w:val="zh-CN"/>
    </w:rPr>
  </w:style>
  <w:style w:type="character" w:customStyle="1" w:styleId="CharCharChar2">
    <w:name w:val="纯文本 Char Char Char"/>
    <w:autoRedefine/>
    <w:qFormat/>
    <w:rPr>
      <w:rFonts w:ascii="宋体" w:eastAsia="宋体" w:hAnsi="Courier New"/>
      <w:kern w:val="2"/>
      <w:sz w:val="21"/>
      <w:lang w:val="en-US" w:eastAsia="zh-CN" w:bidi="ar-SA"/>
    </w:rPr>
  </w:style>
  <w:style w:type="character" w:customStyle="1" w:styleId="TableTextChar">
    <w:name w:val="Table Text Char"/>
    <w:link w:val="TableText"/>
    <w:autoRedefine/>
    <w:qFormat/>
    <w:rPr>
      <w:sz w:val="24"/>
      <w:szCs w:val="24"/>
    </w:rPr>
  </w:style>
  <w:style w:type="character" w:customStyle="1" w:styleId="1Char1">
    <w:name w:val="正文1 Char1"/>
    <w:autoRedefine/>
    <w:qFormat/>
    <w:rPr>
      <w:rFonts w:ascii="仿宋_GB2312" w:eastAsia="仿宋_GB2312" w:hAnsi="Courier New"/>
      <w:kern w:val="28"/>
      <w:sz w:val="24"/>
      <w:szCs w:val="24"/>
      <w:lang w:val="en-US" w:eastAsia="zh-CN"/>
    </w:rPr>
  </w:style>
  <w:style w:type="character" w:customStyle="1" w:styleId="Char1f0">
    <w:name w:val="页脚 Char1"/>
    <w:autoRedefine/>
    <w:qFormat/>
    <w:rPr>
      <w:rFonts w:eastAsia="宋体"/>
      <w:kern w:val="2"/>
      <w:sz w:val="18"/>
      <w:szCs w:val="18"/>
      <w:lang w:val="en-US" w:eastAsia="zh-CN" w:bidi="ar-SA"/>
    </w:rPr>
  </w:style>
  <w:style w:type="character" w:customStyle="1" w:styleId="Bold">
    <w:name w:val="Bold"/>
    <w:autoRedefine/>
    <w:qFormat/>
    <w:rPr>
      <w:rFonts w:ascii="Arial" w:eastAsia="黑体" w:hAnsi="Arial" w:cs="Times New Roman"/>
      <w:b/>
      <w:kern w:val="2"/>
      <w:sz w:val="32"/>
      <w:szCs w:val="32"/>
      <w:lang w:val="en-US" w:eastAsia="zh-CN" w:bidi="ar-SA"/>
    </w:rPr>
  </w:style>
  <w:style w:type="character" w:customStyle="1" w:styleId="10">
    <w:name w:val="批注文字 字符1"/>
    <w:link w:val="a9"/>
    <w:autoRedefine/>
    <w:uiPriority w:val="99"/>
    <w:qFormat/>
    <w:rPr>
      <w:kern w:val="2"/>
      <w:sz w:val="21"/>
      <w:szCs w:val="24"/>
    </w:rPr>
  </w:style>
  <w:style w:type="character" w:customStyle="1" w:styleId="af9">
    <w:name w:val="签名 字符"/>
    <w:link w:val="af8"/>
    <w:autoRedefine/>
    <w:qFormat/>
    <w:rPr>
      <w:rFonts w:eastAsia="仿宋_GB2312"/>
      <w:sz w:val="24"/>
    </w:rPr>
  </w:style>
  <w:style w:type="character" w:customStyle="1" w:styleId="hui3">
    <w:name w:val="hui3"/>
    <w:autoRedefine/>
    <w:qFormat/>
    <w:rPr>
      <w:color w:val="333333"/>
    </w:rPr>
  </w:style>
  <w:style w:type="character" w:customStyle="1" w:styleId="CharChar17">
    <w:name w:val="Char Char17"/>
    <w:autoRedefine/>
    <w:uiPriority w:val="6"/>
    <w:qFormat/>
    <w:rPr>
      <w:rFonts w:eastAsia="仿宋_GB2312"/>
      <w:sz w:val="24"/>
    </w:rPr>
  </w:style>
  <w:style w:type="character" w:customStyle="1" w:styleId="4d">
    <w:name w:val="标题 4 字符"/>
    <w:autoRedefine/>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f1">
    <w:name w:val="列出段落 Char"/>
    <w:autoRedefine/>
    <w:qFormat/>
    <w:rPr>
      <w:rFonts w:eastAsia="楷体_GB2312" w:cs="Lucida Sans"/>
      <w:kern w:val="2"/>
      <w:sz w:val="24"/>
      <w:szCs w:val="24"/>
      <w:lang w:val="en-US" w:eastAsia="zh-CN" w:bidi="ar-SA"/>
    </w:rPr>
  </w:style>
  <w:style w:type="character" w:customStyle="1" w:styleId="3Char11">
    <w:name w:val="正文文本缩进 3 Char1"/>
    <w:autoRedefine/>
    <w:uiPriority w:val="99"/>
    <w:semiHidden/>
    <w:qFormat/>
    <w:rPr>
      <w:rFonts w:ascii="Times New Roman" w:eastAsia="宋体" w:hAnsi="Times New Roman" w:cs="Times New Roman"/>
      <w:sz w:val="16"/>
      <w:szCs w:val="16"/>
    </w:rPr>
  </w:style>
  <w:style w:type="character" w:customStyle="1" w:styleId="CharChar">
    <w:name w:val="公文正文 Char Char"/>
    <w:link w:val="afffc"/>
    <w:autoRedefine/>
    <w:qFormat/>
    <w:rPr>
      <w:rFonts w:ascii="仿宋_GB2312" w:eastAsia="仿宋_GB2312"/>
      <w:kern w:val="2"/>
      <w:sz w:val="24"/>
      <w:szCs w:val="24"/>
    </w:rPr>
  </w:style>
  <w:style w:type="character" w:customStyle="1" w:styleId="TableTextChar1">
    <w:name w:val="Table Text Char1"/>
    <w:autoRedefine/>
    <w:qFormat/>
    <w:rPr>
      <w:rFonts w:eastAsia="宋体"/>
      <w:sz w:val="24"/>
      <w:szCs w:val="24"/>
      <w:lang w:val="en-US" w:eastAsia="zh-CN" w:bidi="ar-SA"/>
    </w:rPr>
  </w:style>
  <w:style w:type="character" w:customStyle="1" w:styleId="1CharChar">
    <w:name w:val="标题 1 Char Char"/>
    <w:autoRedefine/>
    <w:qFormat/>
    <w:rPr>
      <w:rFonts w:ascii="宋体" w:eastAsia="宋体" w:hAnsi="宋体" w:hint="eastAsia"/>
      <w:b/>
      <w:spacing w:val="-2"/>
      <w:sz w:val="24"/>
      <w:lang w:val="en-US" w:eastAsia="zh-CN" w:bidi="ar-SA"/>
    </w:rPr>
  </w:style>
  <w:style w:type="character" w:customStyle="1" w:styleId="2Char">
    <w:name w:val="正文（缩进2汉字） Char"/>
    <w:link w:val="2e"/>
    <w:autoRedefine/>
    <w:qFormat/>
    <w:rPr>
      <w:rFonts w:ascii="宋体"/>
    </w:rPr>
  </w:style>
  <w:style w:type="character" w:customStyle="1" w:styleId="80">
    <w:name w:val="标题 8 字符"/>
    <w:link w:val="8"/>
    <w:autoRedefine/>
    <w:qFormat/>
    <w:rPr>
      <w:rFonts w:ascii="Arial" w:eastAsia="黑体" w:hAnsi="Arial"/>
      <w:kern w:val="2"/>
      <w:sz w:val="24"/>
      <w:szCs w:val="24"/>
    </w:rPr>
  </w:style>
  <w:style w:type="character" w:customStyle="1" w:styleId="Charff2">
    <w:name w:val="标书表格字体格式 Char"/>
    <w:autoRedefine/>
    <w:qFormat/>
    <w:rPr>
      <w:kern w:val="2"/>
      <w:sz w:val="21"/>
      <w:szCs w:val="24"/>
      <w:lang w:bidi="ar-SA"/>
    </w:rPr>
  </w:style>
  <w:style w:type="character" w:customStyle="1" w:styleId="tw4winError">
    <w:name w:val="tw4winError"/>
    <w:autoRedefine/>
    <w:qFormat/>
    <w:rPr>
      <w:rFonts w:ascii="Courier New" w:hAnsi="Courier New" w:cs="Courier New"/>
      <w:color w:val="00FF00"/>
      <w:sz w:val="40"/>
      <w:szCs w:val="40"/>
    </w:rPr>
  </w:style>
  <w:style w:type="character" w:customStyle="1" w:styleId="BodyTextchCharChar">
    <w:name w:val="Body Text(ch) Char Char"/>
    <w:autoRedefine/>
    <w:qFormat/>
    <w:rPr>
      <w:rFonts w:ascii="宋体"/>
      <w:kern w:val="2"/>
      <w:sz w:val="24"/>
      <w:szCs w:val="21"/>
      <w:lang w:val="zh-CN"/>
    </w:rPr>
  </w:style>
  <w:style w:type="character" w:customStyle="1" w:styleId="Charff3">
    <w:name w:val="正文首行缩进两字 Char"/>
    <w:autoRedefine/>
    <w:qFormat/>
    <w:rPr>
      <w:sz w:val="24"/>
      <w:szCs w:val="24"/>
      <w:lang w:val="en-US" w:eastAsia="zh-CN" w:bidi="ar-SA"/>
    </w:rPr>
  </w:style>
  <w:style w:type="character" w:customStyle="1" w:styleId="Charff4">
    <w:name w:val="正文文本 Char"/>
    <w:autoRedefine/>
    <w:qFormat/>
    <w:rPr>
      <w:rFonts w:eastAsia="宋体"/>
      <w:kern w:val="2"/>
      <w:sz w:val="24"/>
      <w:szCs w:val="24"/>
      <w:lang w:val="en-US" w:eastAsia="zh-CN" w:bidi="ar-SA"/>
    </w:rPr>
  </w:style>
  <w:style w:type="character" w:customStyle="1" w:styleId="1fd">
    <w:name w:val="文档结构图 字符1"/>
    <w:autoRedefine/>
    <w:qFormat/>
    <w:rPr>
      <w:rFonts w:ascii="宋体" w:eastAsia="黑体" w:hAnsi="Calibri" w:cs="Arial"/>
      <w:snapToGrid w:val="0"/>
      <w:kern w:val="2"/>
      <w:sz w:val="18"/>
      <w:szCs w:val="18"/>
    </w:rPr>
  </w:style>
  <w:style w:type="character" w:customStyle="1" w:styleId="content">
    <w:name w:val="content"/>
    <w:autoRedefine/>
    <w:qFormat/>
  </w:style>
  <w:style w:type="character" w:customStyle="1" w:styleId="tw4winPopup">
    <w:name w:val="tw4winPopup"/>
    <w:autoRedefine/>
    <w:qFormat/>
    <w:rPr>
      <w:rFonts w:ascii="Courier New" w:hAnsi="Courier New" w:cs="Courier New"/>
      <w:color w:val="008000"/>
      <w:lang w:val="en-US" w:eastAsia="zh-CN"/>
    </w:rPr>
  </w:style>
  <w:style w:type="character" w:customStyle="1" w:styleId="param-name">
    <w:name w:val="param-name"/>
    <w:autoRedefine/>
    <w:uiPriority w:val="99"/>
    <w:qFormat/>
    <w:rPr>
      <w:rFonts w:ascii="Arial" w:eastAsia="黑体" w:hAnsi="Arial" w:cs="Arial"/>
      <w:snapToGrid w:val="0"/>
      <w:kern w:val="0"/>
      <w:szCs w:val="21"/>
    </w:rPr>
  </w:style>
  <w:style w:type="character" w:customStyle="1" w:styleId="Charff5">
    <w:name w:val="标准正文格式 Char"/>
    <w:autoRedefine/>
    <w:qFormat/>
    <w:rPr>
      <w:rFonts w:ascii="宋体" w:eastAsia="仿宋_GB2312" w:cs="宋体"/>
      <w:color w:val="000000"/>
      <w:sz w:val="24"/>
      <w:lang w:val="en-US" w:eastAsia="zh-CN" w:bidi="ar-SA"/>
    </w:rPr>
  </w:style>
  <w:style w:type="character" w:customStyle="1" w:styleId="CharChar212">
    <w:name w:val="Char Char212"/>
    <w:autoRedefine/>
    <w:qFormat/>
    <w:rPr>
      <w:rFonts w:eastAsia="宋体"/>
      <w:b/>
      <w:bCs/>
      <w:kern w:val="2"/>
      <w:sz w:val="21"/>
      <w:szCs w:val="24"/>
      <w:lang w:val="en-US" w:eastAsia="zh-CN" w:bidi="ar-SA"/>
    </w:rPr>
  </w:style>
  <w:style w:type="character" w:customStyle="1" w:styleId="Charff6">
    <w:name w:val="文档结构图 Char"/>
    <w:autoRedefine/>
    <w:qFormat/>
    <w:rPr>
      <w:rFonts w:eastAsia="宋体"/>
      <w:kern w:val="2"/>
      <w:sz w:val="21"/>
      <w:szCs w:val="24"/>
      <w:lang w:val="en-US" w:eastAsia="zh-CN" w:bidi="ar-SA"/>
    </w:rPr>
  </w:style>
  <w:style w:type="character" w:customStyle="1" w:styleId="zbggmainstyle9">
    <w:name w:val="zbggmain style9"/>
    <w:autoRedefine/>
    <w:qFormat/>
  </w:style>
  <w:style w:type="character" w:customStyle="1" w:styleId="CharChar16">
    <w:name w:val="Char Char16"/>
    <w:autoRedefine/>
    <w:uiPriority w:val="6"/>
    <w:qFormat/>
    <w:rPr>
      <w:kern w:val="1"/>
      <w:sz w:val="18"/>
      <w:szCs w:val="18"/>
    </w:rPr>
  </w:style>
  <w:style w:type="character" w:customStyle="1" w:styleId="font51">
    <w:name w:val="font51"/>
    <w:autoRedefine/>
    <w:qFormat/>
    <w:rPr>
      <w:rFonts w:ascii="仿宋" w:eastAsia="仿宋" w:hAnsi="仿宋" w:cs="仿宋" w:hint="eastAsia"/>
      <w:color w:val="000000"/>
      <w:sz w:val="20"/>
      <w:szCs w:val="20"/>
      <w:u w:val="none"/>
    </w:rPr>
  </w:style>
  <w:style w:type="character" w:customStyle="1" w:styleId="CharChar82">
    <w:name w:val="Char Char82"/>
    <w:autoRedefine/>
    <w:qFormat/>
    <w:rPr>
      <w:rFonts w:eastAsia="宋体"/>
      <w:b/>
      <w:sz w:val="24"/>
      <w:lang w:eastAsia="zh-CN"/>
    </w:rPr>
  </w:style>
  <w:style w:type="character" w:customStyle="1" w:styleId="37">
    <w:name w:val="正文文本缩进 3 字符"/>
    <w:link w:val="36"/>
    <w:autoRedefine/>
    <w:qFormat/>
    <w:rPr>
      <w:kern w:val="2"/>
      <w:sz w:val="24"/>
    </w:rPr>
  </w:style>
  <w:style w:type="character" w:customStyle="1" w:styleId="Char1f1">
    <w:name w:val="日期 Char1"/>
    <w:autoRedefine/>
    <w:uiPriority w:val="99"/>
    <w:semiHidden/>
    <w:qFormat/>
    <w:rPr>
      <w:rFonts w:ascii="Times New Roman" w:eastAsia="宋体" w:hAnsi="Times New Roman" w:cs="Times New Roman"/>
      <w:szCs w:val="24"/>
    </w:rPr>
  </w:style>
  <w:style w:type="character" w:customStyle="1" w:styleId="afffffffffff0">
    <w:name w:val="页眉 字符"/>
    <w:autoRedefine/>
    <w:uiPriority w:val="99"/>
    <w:qFormat/>
    <w:rPr>
      <w:kern w:val="2"/>
      <w:sz w:val="18"/>
      <w:szCs w:val="18"/>
    </w:rPr>
  </w:style>
  <w:style w:type="character" w:customStyle="1" w:styleId="CharChar33">
    <w:name w:val="Char Char33"/>
    <w:autoRedefine/>
    <w:uiPriority w:val="6"/>
    <w:qFormat/>
    <w:rPr>
      <w:rFonts w:ascii="Arial" w:eastAsia="黑体" w:hAnsi="Arial"/>
      <w:b/>
      <w:kern w:val="1"/>
      <w:sz w:val="24"/>
      <w:szCs w:val="24"/>
    </w:rPr>
  </w:style>
  <w:style w:type="character" w:customStyle="1" w:styleId="b1101bChar">
    <w:name w:val="b11_01b Char"/>
    <w:link w:val="b1101b"/>
    <w:autoRedefine/>
    <w:qFormat/>
    <w:rPr>
      <w:rFonts w:ascii="Verdana" w:hAnsi="Verdana"/>
      <w:b/>
      <w:bCs/>
      <w:color w:val="4A82CA"/>
      <w:sz w:val="17"/>
      <w:szCs w:val="17"/>
    </w:rPr>
  </w:style>
  <w:style w:type="character" w:customStyle="1" w:styleId="CharChar121">
    <w:name w:val="Char Char121"/>
    <w:autoRedefine/>
    <w:uiPriority w:val="6"/>
    <w:qFormat/>
    <w:rPr>
      <w:rFonts w:ascii="仿宋_GB2312" w:eastAsia="仿宋_GB2312"/>
      <w:b/>
      <w:bCs/>
      <w:kern w:val="2"/>
      <w:sz w:val="24"/>
      <w:szCs w:val="24"/>
      <w:lang w:val="zh-CN" w:eastAsia="zh-CN" w:bidi="ar-SA"/>
    </w:rPr>
  </w:style>
  <w:style w:type="character" w:customStyle="1" w:styleId="Footer-EvenChar">
    <w:name w:val="Footer-Even Char"/>
    <w:autoRedefine/>
    <w:qFormat/>
    <w:rPr>
      <w:rFonts w:eastAsia="宋体"/>
      <w:kern w:val="2"/>
      <w:sz w:val="18"/>
      <w:lang w:val="en-US" w:eastAsia="zh-CN" w:bidi="ar-SA"/>
    </w:rPr>
  </w:style>
  <w:style w:type="character" w:customStyle="1" w:styleId="26">
    <w:name w:val="页脚 字符2"/>
    <w:link w:val="af6"/>
    <w:autoRedefine/>
    <w:uiPriority w:val="99"/>
    <w:qFormat/>
    <w:locked/>
    <w:rPr>
      <w:kern w:val="2"/>
      <w:sz w:val="18"/>
      <w:szCs w:val="18"/>
    </w:rPr>
  </w:style>
  <w:style w:type="character" w:customStyle="1" w:styleId="CharChar36">
    <w:name w:val="Char Char36"/>
    <w:autoRedefine/>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autoRedefine/>
    <w:uiPriority w:val="6"/>
    <w:qFormat/>
    <w:rPr>
      <w:rFonts w:eastAsia="宋体"/>
      <w:kern w:val="2"/>
      <w:sz w:val="21"/>
      <w:szCs w:val="24"/>
      <w:lang w:val="en-US" w:eastAsia="zh-CN" w:bidi="ar-SA"/>
    </w:rPr>
  </w:style>
  <w:style w:type="character" w:customStyle="1" w:styleId="2CharChar1">
    <w:name w:val="正文文字缩进 2 Char Char"/>
    <w:autoRedefine/>
    <w:qFormat/>
    <w:rPr>
      <w:rFonts w:ascii="宋体"/>
      <w:sz w:val="28"/>
    </w:rPr>
  </w:style>
  <w:style w:type="character" w:customStyle="1" w:styleId="f141">
    <w:name w:val="f141"/>
    <w:autoRedefine/>
    <w:qFormat/>
    <w:rPr>
      <w:rFonts w:ascii="Tahoma" w:eastAsia="宋体" w:hAnsi="Tahoma"/>
      <w:b/>
      <w:kern w:val="2"/>
      <w:sz w:val="21"/>
      <w:szCs w:val="21"/>
      <w:lang w:val="en-US" w:eastAsia="zh-CN" w:bidi="ar-SA"/>
    </w:rPr>
  </w:style>
  <w:style w:type="character" w:customStyle="1" w:styleId="CharChar0">
    <w:name w:val="段落 Char Char"/>
    <w:link w:val="afffd"/>
    <w:autoRedefine/>
    <w:qFormat/>
    <w:rPr>
      <w:rFonts w:ascii="宋体" w:hAnsi="宋体"/>
      <w:sz w:val="24"/>
    </w:rPr>
  </w:style>
  <w:style w:type="character" w:customStyle="1" w:styleId="3Char2">
    <w:name w:val="标题 3 Char2"/>
    <w:autoRedefine/>
    <w:qFormat/>
    <w:rPr>
      <w:rFonts w:eastAsia="宋体"/>
      <w:b/>
      <w:bCs/>
      <w:kern w:val="2"/>
      <w:sz w:val="32"/>
      <w:szCs w:val="32"/>
      <w:lang w:val="en-US" w:eastAsia="zh-CN" w:bidi="ar-SA"/>
    </w:rPr>
  </w:style>
  <w:style w:type="character" w:customStyle="1" w:styleId="apple-converted-space">
    <w:name w:val="apple-converted-space"/>
    <w:autoRedefine/>
    <w:qFormat/>
  </w:style>
  <w:style w:type="character" w:customStyle="1" w:styleId="27">
    <w:name w:val="页眉 字符2"/>
    <w:link w:val="af7"/>
    <w:autoRedefine/>
    <w:uiPriority w:val="99"/>
    <w:qFormat/>
    <w:rPr>
      <w:kern w:val="2"/>
      <w:sz w:val="18"/>
      <w:szCs w:val="18"/>
    </w:rPr>
  </w:style>
  <w:style w:type="character" w:customStyle="1" w:styleId="CharChar90">
    <w:name w:val="Char Char9"/>
    <w:autoRedefine/>
    <w:qFormat/>
    <w:rPr>
      <w:rFonts w:eastAsia="宋体"/>
      <w:kern w:val="2"/>
      <w:sz w:val="18"/>
      <w:szCs w:val="18"/>
      <w:lang w:val="en-US" w:eastAsia="zh-CN" w:bidi="ar-SA"/>
    </w:rPr>
  </w:style>
  <w:style w:type="character" w:customStyle="1" w:styleId="CharChar41">
    <w:name w:val="Char Char41"/>
    <w:autoRedefine/>
    <w:qFormat/>
    <w:rPr>
      <w:rFonts w:eastAsia="宋体"/>
      <w:b/>
      <w:sz w:val="24"/>
      <w:lang w:eastAsia="zh-CN" w:bidi="ar-SA"/>
    </w:rPr>
  </w:style>
  <w:style w:type="character" w:customStyle="1" w:styleId="large1">
    <w:name w:val="large1"/>
    <w:autoRedefine/>
    <w:qFormat/>
    <w:rPr>
      <w:rFonts w:ascii="宋体" w:eastAsia="宋体" w:hAnsi="宋体" w:hint="eastAsia"/>
      <w:sz w:val="21"/>
      <w:szCs w:val="21"/>
    </w:rPr>
  </w:style>
  <w:style w:type="character" w:customStyle="1" w:styleId="Char7">
    <w:name w:val="正文段 Char"/>
    <w:link w:val="afffe"/>
    <w:autoRedefine/>
    <w:qFormat/>
    <w:rPr>
      <w:sz w:val="24"/>
    </w:rPr>
  </w:style>
  <w:style w:type="character" w:customStyle="1" w:styleId="CharChar130">
    <w:name w:val="Char Char13"/>
    <w:autoRedefine/>
    <w:uiPriority w:val="6"/>
    <w:qFormat/>
    <w:rPr>
      <w:rFonts w:ascii="宋体" w:hAnsi="宋体"/>
      <w:kern w:val="1"/>
      <w:sz w:val="21"/>
      <w:szCs w:val="24"/>
    </w:rPr>
  </w:style>
  <w:style w:type="character" w:customStyle="1" w:styleId="CharChar92">
    <w:name w:val="Char Char92"/>
    <w:autoRedefine/>
    <w:qFormat/>
    <w:rPr>
      <w:rFonts w:ascii="Times New Roman" w:eastAsia="宋体" w:hAnsi="Times New Roman" w:cs="Times New Roman"/>
      <w:b/>
      <w:bCs/>
      <w:kern w:val="2"/>
      <w:sz w:val="32"/>
      <w:szCs w:val="32"/>
      <w:lang w:val="en-US" w:eastAsia="zh-CN" w:bidi="ar-SA"/>
    </w:rPr>
  </w:style>
  <w:style w:type="character" w:customStyle="1" w:styleId="Char8">
    <w:name w:val="冯广丽 Char"/>
    <w:link w:val="affff"/>
    <w:autoRedefine/>
    <w:qFormat/>
    <w:rPr>
      <w:rFonts w:ascii="宋体" w:hAnsi="宋体"/>
      <w:kern w:val="2"/>
      <w:sz w:val="24"/>
      <w:szCs w:val="22"/>
    </w:rPr>
  </w:style>
  <w:style w:type="character" w:customStyle="1" w:styleId="afffffffffff1">
    <w:name w:val="批注文字 字符"/>
    <w:autoRedefine/>
    <w:qFormat/>
    <w:rPr>
      <w:rFonts w:ascii="Arial" w:eastAsia="黑体" w:hAnsi="Arial" w:cs="Arial"/>
      <w:snapToGrid w:val="0"/>
      <w:kern w:val="0"/>
      <w:szCs w:val="21"/>
    </w:rPr>
  </w:style>
  <w:style w:type="character" w:customStyle="1" w:styleId="CharChar161">
    <w:name w:val="Char Char161"/>
    <w:autoRedefine/>
    <w:qFormat/>
    <w:rPr>
      <w:rFonts w:eastAsia="宋体"/>
      <w:b/>
      <w:kern w:val="2"/>
      <w:sz w:val="32"/>
      <w:lang w:val="en-US" w:eastAsia="zh-CN"/>
    </w:rPr>
  </w:style>
  <w:style w:type="character" w:customStyle="1" w:styleId="javascript">
    <w:name w:val="javascript"/>
    <w:autoRedefine/>
    <w:qFormat/>
  </w:style>
  <w:style w:type="character" w:customStyle="1" w:styleId="Charff7">
    <w:name w:val="图名 Char"/>
    <w:autoRedefine/>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autoRedefine/>
    <w:qFormat/>
    <w:rPr>
      <w:rFonts w:ascii="Times New Roman" w:eastAsia="宋体" w:hAnsi="Times New Roman" w:cs="Times New Roman"/>
      <w:sz w:val="20"/>
      <w:szCs w:val="20"/>
    </w:rPr>
  </w:style>
  <w:style w:type="character" w:customStyle="1" w:styleId="Char9">
    <w:name w:val="编号，小四 Char"/>
    <w:link w:val="affff0"/>
    <w:autoRedefine/>
    <w:qFormat/>
    <w:rPr>
      <w:rFonts w:ascii="Arial" w:hAnsi="Arial"/>
      <w:sz w:val="24"/>
    </w:rPr>
  </w:style>
  <w:style w:type="character" w:customStyle="1" w:styleId="FontStyle82">
    <w:name w:val="Font Style82"/>
    <w:autoRedefine/>
    <w:uiPriority w:val="99"/>
    <w:qFormat/>
    <w:rPr>
      <w:rFonts w:ascii="宋体" w:eastAsia="宋体" w:cs="宋体"/>
      <w:color w:val="000000"/>
      <w:sz w:val="14"/>
      <w:szCs w:val="14"/>
    </w:rPr>
  </w:style>
  <w:style w:type="character" w:customStyle="1" w:styleId="2CharChar2">
    <w:name w:val="标题 2 Char Char"/>
    <w:autoRedefine/>
    <w:qFormat/>
    <w:rPr>
      <w:rFonts w:ascii="楷体_GB2312" w:eastAsia="楷体_GB2312" w:hAnsi="Arial"/>
      <w:b/>
      <w:bCs/>
      <w:kern w:val="2"/>
      <w:sz w:val="24"/>
      <w:szCs w:val="32"/>
      <w:lang w:val="en-US" w:eastAsia="zh-CN" w:bidi="ar-SA"/>
    </w:rPr>
  </w:style>
  <w:style w:type="character" w:customStyle="1" w:styleId="Charff8">
    <w:name w:val="未用 Char"/>
    <w:autoRedefine/>
    <w:qFormat/>
    <w:rPr>
      <w:rFonts w:ascii="Arial" w:eastAsia="黑体" w:hAnsi="Arial"/>
      <w:kern w:val="2"/>
      <w:sz w:val="21"/>
      <w:szCs w:val="21"/>
      <w:lang w:val="en-US" w:eastAsia="zh-CN" w:bidi="ar-SA"/>
    </w:rPr>
  </w:style>
  <w:style w:type="character" w:customStyle="1" w:styleId="myp1111">
    <w:name w:val="myp1111"/>
    <w:autoRedefine/>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autoRedefine/>
    <w:qFormat/>
    <w:rPr>
      <w:rFonts w:ascii="微软雅黑" w:eastAsia="微软雅黑" w:hAnsi="微软雅黑"/>
      <w:b/>
      <w:bCs/>
      <w:kern w:val="2"/>
      <w:sz w:val="24"/>
      <w:szCs w:val="28"/>
    </w:rPr>
  </w:style>
  <w:style w:type="character" w:customStyle="1" w:styleId="hCharChar">
    <w:name w:val="h Char Char"/>
    <w:autoRedefine/>
    <w:qFormat/>
    <w:rPr>
      <w:rFonts w:eastAsia="宋体"/>
      <w:kern w:val="2"/>
      <w:sz w:val="18"/>
      <w:lang w:val="en-US" w:eastAsia="zh-CN" w:bidi="ar-SA"/>
    </w:rPr>
  </w:style>
  <w:style w:type="character" w:customStyle="1" w:styleId="Chara">
    <w:name w:val="仿宋正文 Char"/>
    <w:link w:val="affff1"/>
    <w:autoRedefine/>
    <w:qFormat/>
    <w:rPr>
      <w:rFonts w:ascii="仿宋_GB2312" w:eastAsia="仿宋_GB2312"/>
      <w:kern w:val="2"/>
      <w:sz w:val="24"/>
      <w:lang w:val="en-US" w:eastAsia="zh-CN" w:bidi="ar-SA"/>
    </w:rPr>
  </w:style>
  <w:style w:type="character" w:customStyle="1" w:styleId="CharCharCharCharCharChar0">
    <w:name w:val="正文首行缩进 Char Char Char Char Char Char"/>
    <w:autoRedefine/>
    <w:qFormat/>
    <w:rPr>
      <w:rFonts w:ascii="宋体" w:eastAsia="宋体"/>
      <w:kern w:val="2"/>
      <w:sz w:val="24"/>
      <w:lang w:val="zh-CN" w:bidi="ar-SA"/>
    </w:rPr>
  </w:style>
  <w:style w:type="character" w:customStyle="1" w:styleId="afffffffffff2">
    <w:name w:val="样式 宋体"/>
    <w:autoRedefine/>
    <w:qFormat/>
    <w:rPr>
      <w:rFonts w:ascii="宋体" w:hAnsi="宋体"/>
      <w:sz w:val="24"/>
    </w:rPr>
  </w:style>
  <w:style w:type="character" w:customStyle="1" w:styleId="tw4winJump">
    <w:name w:val="tw4winJump"/>
    <w:autoRedefine/>
    <w:qFormat/>
    <w:rPr>
      <w:rFonts w:ascii="Courier New" w:hAnsi="Courier New" w:cs="Courier New"/>
      <w:color w:val="008080"/>
      <w:lang w:val="en-US" w:eastAsia="zh-CN"/>
    </w:rPr>
  </w:style>
  <w:style w:type="character" w:customStyle="1" w:styleId="1fe">
    <w:name w:val="标题 1 字符"/>
    <w:autoRedefine/>
    <w:uiPriority w:val="9"/>
    <w:qFormat/>
    <w:rPr>
      <w:rFonts w:ascii="Arial" w:eastAsia="黑体" w:hAnsi="Arial" w:cs="Arial"/>
      <w:b/>
      <w:bCs/>
      <w:snapToGrid w:val="0"/>
      <w:kern w:val="44"/>
      <w:sz w:val="44"/>
      <w:szCs w:val="44"/>
    </w:rPr>
  </w:style>
  <w:style w:type="character" w:customStyle="1" w:styleId="style36">
    <w:name w:val="style36"/>
    <w:basedOn w:val="a0"/>
    <w:autoRedefine/>
    <w:qFormat/>
    <w:rPr>
      <w:rFonts w:ascii="Arial" w:eastAsia="黑体" w:hAnsi="Arial" w:cs="Arial"/>
      <w:snapToGrid w:val="0"/>
      <w:kern w:val="0"/>
      <w:szCs w:val="21"/>
    </w:rPr>
  </w:style>
  <w:style w:type="character" w:customStyle="1" w:styleId="pt9">
    <w:name w:val="pt9"/>
    <w:autoRedefine/>
    <w:qFormat/>
    <w:rPr>
      <w:rFonts w:ascii="仿宋_GB2312" w:eastAsia="微软雅黑"/>
      <w:b/>
      <w:kern w:val="2"/>
      <w:sz w:val="32"/>
      <w:szCs w:val="32"/>
      <w:lang w:val="en-US" w:eastAsia="zh-CN" w:bidi="ar-SA"/>
    </w:rPr>
  </w:style>
  <w:style w:type="character" w:customStyle="1" w:styleId="DONOTTRANSLATE">
    <w:name w:val="DO_NOT_TRANSLATE"/>
    <w:autoRedefine/>
    <w:qFormat/>
    <w:rPr>
      <w:rFonts w:ascii="Courier New" w:hAnsi="Courier New" w:cs="Courier New"/>
      <w:color w:val="800000"/>
      <w:lang w:val="en-US" w:eastAsia="zh-CN"/>
    </w:rPr>
  </w:style>
  <w:style w:type="character" w:customStyle="1" w:styleId="1Char10">
    <w:name w:val="标书1 Char1"/>
    <w:autoRedefine/>
    <w:qFormat/>
    <w:rPr>
      <w:rFonts w:eastAsia="宋体"/>
      <w:b/>
      <w:bCs/>
      <w:kern w:val="44"/>
      <w:sz w:val="44"/>
      <w:szCs w:val="44"/>
      <w:lang w:val="en-US" w:eastAsia="zh-CN" w:bidi="ar-SA"/>
    </w:rPr>
  </w:style>
  <w:style w:type="character" w:customStyle="1" w:styleId="afffffffffff3">
    <w:name w:val="页脚 字符"/>
    <w:autoRedefine/>
    <w:uiPriority w:val="99"/>
    <w:qFormat/>
    <w:rPr>
      <w:kern w:val="2"/>
      <w:sz w:val="18"/>
      <w:szCs w:val="18"/>
    </w:rPr>
  </w:style>
  <w:style w:type="character" w:customStyle="1" w:styleId="2Char5">
    <w:name w:val="正文2 Char"/>
    <w:autoRedefine/>
    <w:qFormat/>
    <w:rPr>
      <w:rFonts w:eastAsia="宋体"/>
      <w:kern w:val="2"/>
      <w:sz w:val="24"/>
      <w:lang w:val="en-US" w:eastAsia="zh-CN" w:bidi="ar-SA"/>
    </w:rPr>
  </w:style>
  <w:style w:type="character" w:customStyle="1" w:styleId="CharChar210">
    <w:name w:val="Char Char21"/>
    <w:autoRedefine/>
    <w:uiPriority w:val="6"/>
    <w:qFormat/>
    <w:rPr>
      <w:rFonts w:ascii="宋体" w:hAnsi="宋体"/>
      <w:kern w:val="1"/>
      <w:sz w:val="24"/>
      <w:szCs w:val="21"/>
      <w:lang w:val="zh-CN"/>
    </w:rPr>
  </w:style>
  <w:style w:type="character" w:customStyle="1" w:styleId="2CharChar0">
    <w:name w:val="样式 正文缩进 + 首行缩进:  2 字符 Char Char"/>
    <w:link w:val="2f"/>
    <w:autoRedefine/>
    <w:qFormat/>
    <w:rPr>
      <w:rFonts w:cs="宋体"/>
      <w:kern w:val="2"/>
      <w:sz w:val="24"/>
    </w:rPr>
  </w:style>
  <w:style w:type="character" w:customStyle="1" w:styleId="ad">
    <w:name w:val="正文文本 字符"/>
    <w:link w:val="ac"/>
    <w:autoRedefine/>
    <w:qFormat/>
    <w:rPr>
      <w:rFonts w:ascii="宋体" w:eastAsia="宋体" w:hAnsi="Arial" w:cs="Arial"/>
      <w:snapToGrid w:val="0"/>
      <w:kern w:val="2"/>
      <w:sz w:val="24"/>
      <w:szCs w:val="21"/>
      <w:lang w:val="zh-CN" w:eastAsia="zh-CN" w:bidi="ar-SA"/>
    </w:rPr>
  </w:style>
  <w:style w:type="character" w:customStyle="1" w:styleId="gray6">
    <w:name w:val="gray6"/>
    <w:basedOn w:val="a0"/>
    <w:autoRedefine/>
    <w:qFormat/>
    <w:rPr>
      <w:rFonts w:ascii="Arial" w:eastAsia="黑体" w:hAnsi="Arial" w:cs="Arial"/>
      <w:snapToGrid w:val="0"/>
      <w:kern w:val="0"/>
      <w:szCs w:val="21"/>
    </w:rPr>
  </w:style>
  <w:style w:type="character" w:customStyle="1" w:styleId="hui">
    <w:name w:val="hui"/>
    <w:basedOn w:val="a0"/>
    <w:autoRedefine/>
    <w:qFormat/>
    <w:rPr>
      <w:rFonts w:ascii="Arial" w:eastAsia="黑体" w:hAnsi="Arial" w:cs="Arial"/>
      <w:snapToGrid w:val="0"/>
      <w:kern w:val="0"/>
      <w:szCs w:val="21"/>
    </w:rPr>
  </w:style>
  <w:style w:type="character" w:customStyle="1" w:styleId="CharCharc">
    <w:name w:val="哈哈正文 Char Char"/>
    <w:autoRedefine/>
    <w:qFormat/>
    <w:rPr>
      <w:rFonts w:ascii="宋体" w:eastAsia="宋体" w:hAnsi="宋体" w:cs="宋体"/>
      <w:kern w:val="2"/>
      <w:sz w:val="24"/>
      <w:lang w:val="en-US" w:eastAsia="zh-CN" w:bidi="ar-SA"/>
    </w:rPr>
  </w:style>
  <w:style w:type="character" w:customStyle="1" w:styleId="afffffffffff4">
    <w:name w:val="交叉引用"/>
    <w:autoRedefine/>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autoRedefine/>
    <w:qFormat/>
    <w:rPr>
      <w:rFonts w:ascii="宋体" w:eastAsia="宋体"/>
      <w:snapToGrid w:val="0"/>
      <w:color w:val="000000"/>
      <w:kern w:val="28"/>
      <w:sz w:val="28"/>
      <w:lang w:val="en-US" w:eastAsia="zh-CN" w:bidi="ar-SA"/>
    </w:rPr>
  </w:style>
  <w:style w:type="character" w:customStyle="1" w:styleId="1ff0">
    <w:name w:val="页脚 字符1"/>
    <w:autoRedefine/>
    <w:uiPriority w:val="99"/>
    <w:qFormat/>
    <w:locked/>
    <w:rPr>
      <w:kern w:val="2"/>
      <w:sz w:val="18"/>
      <w:szCs w:val="18"/>
    </w:rPr>
  </w:style>
  <w:style w:type="character" w:customStyle="1" w:styleId="1ff1">
    <w:name w:val="页眉 字符1"/>
    <w:autoRedefine/>
    <w:uiPriority w:val="99"/>
    <w:qFormat/>
    <w:rPr>
      <w:kern w:val="2"/>
      <w:sz w:val="18"/>
      <w:szCs w:val="18"/>
    </w:rPr>
  </w:style>
  <w:style w:type="character" w:customStyle="1" w:styleId="af4">
    <w:name w:val="尾注文本 字符"/>
    <w:link w:val="af3"/>
    <w:autoRedefine/>
    <w:qFormat/>
    <w:rPr>
      <w:kern w:val="2"/>
      <w:sz w:val="21"/>
      <w:szCs w:val="24"/>
      <w:lang w:val="zh-CN"/>
    </w:rPr>
  </w:style>
  <w:style w:type="character" w:customStyle="1" w:styleId="Charb">
    <w:name w:val="无间隔 Char"/>
    <w:link w:val="2f4"/>
    <w:autoRedefine/>
    <w:uiPriority w:val="99"/>
    <w:qFormat/>
    <w:rPr>
      <w:kern w:val="2"/>
      <w:sz w:val="21"/>
      <w:szCs w:val="22"/>
    </w:rPr>
  </w:style>
  <w:style w:type="character" w:customStyle="1" w:styleId="CharChar2">
    <w:name w:val="标准文本 Char Char"/>
    <w:link w:val="affffffffff8"/>
    <w:autoRedefine/>
    <w:qFormat/>
    <w:rPr>
      <w:rFonts w:cs="宋体"/>
      <w:kern w:val="2"/>
      <w:sz w:val="24"/>
    </w:rPr>
  </w:style>
  <w:style w:type="character" w:customStyle="1" w:styleId="CharChar213">
    <w:name w:val="Char Char213"/>
    <w:autoRedefine/>
    <w:qFormat/>
    <w:rPr>
      <w:rFonts w:eastAsia="Century Gothic"/>
      <w:b/>
      <w:bCs/>
      <w:kern w:val="44"/>
      <w:sz w:val="32"/>
      <w:szCs w:val="44"/>
      <w:lang w:val="en-US" w:eastAsia="zh-CN" w:bidi="ar-SA"/>
    </w:rPr>
  </w:style>
  <w:style w:type="character" w:customStyle="1" w:styleId="apple-style-span">
    <w:name w:val="apple-style-span"/>
    <w:autoRedefine/>
    <w:qFormat/>
    <w:rPr>
      <w:rFonts w:ascii="Arial" w:eastAsia="黑体" w:hAnsi="Arial" w:cs="Arial"/>
      <w:snapToGrid w:val="0"/>
      <w:kern w:val="0"/>
      <w:szCs w:val="21"/>
    </w:rPr>
  </w:style>
  <w:style w:type="character" w:customStyle="1" w:styleId="151">
    <w:name w:val="15"/>
    <w:autoRedefine/>
    <w:qFormat/>
    <w:rPr>
      <w:rFonts w:ascii="Calibri" w:hAnsi="Calibri" w:hint="default"/>
      <w:color w:val="0000FF"/>
      <w:u w:val="single"/>
    </w:rPr>
  </w:style>
  <w:style w:type="character" w:customStyle="1" w:styleId="160">
    <w:name w:val="16"/>
    <w:autoRedefine/>
    <w:qFormat/>
    <w:rPr>
      <w:rFonts w:ascii="宋体" w:eastAsia="宋体" w:hAnsi="宋体" w:hint="eastAsia"/>
      <w:color w:val="000000"/>
      <w:sz w:val="20"/>
      <w:szCs w:val="20"/>
    </w:rPr>
  </w:style>
  <w:style w:type="character" w:customStyle="1" w:styleId="edui-unclickable">
    <w:name w:val="edui-unclickable"/>
    <w:autoRedefine/>
    <w:qFormat/>
    <w:rPr>
      <w:color w:val="808080"/>
    </w:rPr>
  </w:style>
  <w:style w:type="character" w:customStyle="1" w:styleId="tpccontent1">
    <w:name w:val="tpc_content1"/>
    <w:autoRedefine/>
    <w:qFormat/>
    <w:rPr>
      <w:sz w:val="20"/>
      <w:szCs w:val="20"/>
    </w:rPr>
  </w:style>
  <w:style w:type="character" w:customStyle="1" w:styleId="afffffffffff5">
    <w:name w:val="正文文本缩进 字符"/>
    <w:autoRedefine/>
    <w:qFormat/>
    <w:rPr>
      <w:rFonts w:ascii="Century Gothic" w:eastAsia="Century Gothic" w:hAnsi="Century Gothic"/>
      <w:kern w:val="2"/>
      <w:sz w:val="24"/>
      <w:lang w:val="en-US" w:eastAsia="zh-CN" w:bidi="ar-SA"/>
    </w:rPr>
  </w:style>
  <w:style w:type="character" w:customStyle="1" w:styleId="2ff7">
    <w:name w:val="正文文本 2 字符"/>
    <w:autoRedefine/>
    <w:qFormat/>
    <w:rPr>
      <w:rFonts w:ascii="Arial" w:eastAsia="宋体" w:hAnsi="Arial"/>
      <w:kern w:val="2"/>
      <w:sz w:val="24"/>
      <w:szCs w:val="24"/>
      <w:lang w:val="en-US" w:eastAsia="zh-CN" w:bidi="ar-SA"/>
    </w:rPr>
  </w:style>
  <w:style w:type="character" w:customStyle="1" w:styleId="edui-clickable2">
    <w:name w:val="edui-clickable2"/>
    <w:autoRedefine/>
    <w:qFormat/>
    <w:rPr>
      <w:color w:val="0000FF"/>
      <w:u w:val="single"/>
    </w:rPr>
  </w:style>
  <w:style w:type="character" w:customStyle="1" w:styleId="style10">
    <w:name w:val="style1"/>
    <w:autoRedefine/>
    <w:qFormat/>
    <w:rPr>
      <w:rFonts w:ascii="Arial" w:eastAsia="黑体" w:hAnsi="Arial" w:cs="Arial"/>
      <w:snapToGrid w:val="0"/>
      <w:kern w:val="0"/>
      <w:szCs w:val="21"/>
    </w:rPr>
  </w:style>
  <w:style w:type="character" w:customStyle="1" w:styleId="zbggtop11style5">
    <w:name w:val="zbggtop11 style5"/>
    <w:autoRedefine/>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autoRedefine/>
    <w:qFormat/>
    <w:rPr>
      <w:rFonts w:ascii="宋体" w:eastAsia="宋体" w:hAnsi="Courier New" w:cs="Courier New"/>
      <w:snapToGrid w:val="0"/>
      <w:sz w:val="18"/>
      <w:szCs w:val="21"/>
      <w:lang w:val="en-US" w:eastAsia="zh-CN" w:bidi="ar-SA"/>
    </w:rPr>
  </w:style>
  <w:style w:type="character" w:customStyle="1" w:styleId="bulletintext1">
    <w:name w:val="bulletintext1"/>
    <w:autoRedefine/>
    <w:qFormat/>
    <w:rPr>
      <w:color w:val="000000"/>
      <w:sz w:val="18"/>
    </w:rPr>
  </w:style>
  <w:style w:type="character" w:customStyle="1" w:styleId="ksfindclassselect1">
    <w:name w:val="ksfind_class_select1"/>
    <w:basedOn w:val="a0"/>
    <w:autoRedefine/>
    <w:qFormat/>
    <w:rPr>
      <w:color w:val="000000"/>
      <w:shd w:val="clear" w:color="auto" w:fill="EFD200"/>
    </w:rPr>
  </w:style>
  <w:style w:type="character" w:customStyle="1" w:styleId="font71">
    <w:name w:val="font71"/>
    <w:autoRedefine/>
    <w:qFormat/>
    <w:rPr>
      <w:rFonts w:ascii="宋体" w:eastAsia="宋体" w:hAnsi="宋体" w:cs="宋体" w:hint="eastAsia"/>
      <w:color w:val="000000"/>
      <w:sz w:val="22"/>
      <w:szCs w:val="22"/>
      <w:u w:val="none"/>
    </w:rPr>
  </w:style>
  <w:style w:type="character" w:customStyle="1" w:styleId="font91">
    <w:name w:val="font91"/>
    <w:basedOn w:val="a0"/>
    <w:autoRedefine/>
    <w:qFormat/>
    <w:rPr>
      <w:rFonts w:ascii="仿宋" w:eastAsia="仿宋" w:hAnsi="仿宋" w:cs="仿宋" w:hint="eastAsia"/>
      <w:color w:val="000000"/>
      <w:sz w:val="22"/>
      <w:szCs w:val="22"/>
      <w:u w:val="none"/>
    </w:rPr>
  </w:style>
  <w:style w:type="table" w:customStyle="1" w:styleId="2ff8">
    <w:name w:val="网格型2"/>
    <w:basedOn w:val="a1"/>
    <w:autoRedefine/>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网格型1"/>
    <w:basedOn w:val="a1"/>
    <w:autoRedefine/>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1"/>
    <w:autoRedefine/>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1"/>
    <w:autoRedefine/>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1"/>
    <w:autoRedefine/>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网格型5"/>
    <w:basedOn w:val="a1"/>
    <w:autoRedefine/>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1">
    <w:name w:val="font101"/>
    <w:autoRedefine/>
    <w:qFormat/>
    <w:rPr>
      <w:rFonts w:ascii="黑体" w:eastAsia="黑体" w:hAnsi="宋体" w:cs="黑体" w:hint="eastAsia"/>
      <w:b/>
      <w:bCs/>
      <w:color w:val="000000"/>
      <w:sz w:val="20"/>
      <w:szCs w:val="20"/>
      <w:u w:val="none"/>
    </w:rPr>
  </w:style>
  <w:style w:type="character" w:customStyle="1" w:styleId="31">
    <w:name w:val="标题 3 字符1"/>
    <w:basedOn w:val="a0"/>
    <w:link w:val="3"/>
    <w:autoRedefine/>
    <w:qFormat/>
    <w:rPr>
      <w:b/>
      <w:bCs/>
      <w:kern w:val="2"/>
      <w:sz w:val="32"/>
      <w:szCs w:val="32"/>
    </w:rPr>
  </w:style>
  <w:style w:type="paragraph" w:customStyle="1" w:styleId="Normal">
    <w:name w:val="[Normal]"/>
    <w:autoRedefine/>
    <w:qFormat/>
    <w:rPr>
      <w:rFonts w:ascii="宋体" w:hAnsi="宋体"/>
      <w:sz w:val="24"/>
      <w:szCs w:val="22"/>
      <w:lang w:val="zh-CN"/>
    </w:rPr>
  </w:style>
  <w:style w:type="paragraph" w:customStyle="1" w:styleId="BodyTextIndent1">
    <w:name w:val="Body Text Indent1"/>
    <w:basedOn w:val="a"/>
    <w:next w:val="a"/>
    <w:autoRedefine/>
    <w:qFormat/>
    <w:pPr>
      <w:spacing w:after="120"/>
      <w:ind w:leftChars="200" w:left="420"/>
    </w:pPr>
    <w:rPr>
      <w:color w:val="000000"/>
      <w:szCs w:val="21"/>
    </w:rPr>
  </w:style>
  <w:style w:type="paragraph" w:customStyle="1" w:styleId="Style2">
    <w:name w:val="_Style 2"/>
    <w:basedOn w:val="a"/>
    <w:autoRedefine/>
    <w:qFormat/>
    <w:pPr>
      <w:ind w:firstLineChars="200" w:firstLine="200"/>
    </w:pPr>
    <w:rPr>
      <w:rFonts w:ascii="Calibri" w:hAnsi="Calibri"/>
      <w:sz w:val="28"/>
      <w:szCs w:val="22"/>
    </w:rPr>
  </w:style>
  <w:style w:type="paragraph" w:customStyle="1" w:styleId="afffffffffff6">
    <w:name w:val="正文（缩进）"/>
    <w:basedOn w:val="a"/>
    <w:autoRedefine/>
    <w:qFormat/>
    <w:pPr>
      <w:spacing w:before="156" w:after="156"/>
      <w:ind w:firstLine="480"/>
    </w:pPr>
  </w:style>
  <w:style w:type="paragraph" w:customStyle="1" w:styleId="214">
    <w:name w:val="正文首行缩进 21"/>
    <w:basedOn w:val="BodyTextIndent1"/>
    <w:autoRedefine/>
    <w:qFormat/>
    <w:pPr>
      <w:ind w:firstLine="420"/>
    </w:pPr>
  </w:style>
  <w:style w:type="character" w:customStyle="1" w:styleId="font122">
    <w:name w:val="font122"/>
    <w:basedOn w:val="a0"/>
    <w:autoRedefine/>
    <w:qFormat/>
    <w:rPr>
      <w:rFonts w:ascii="黑体" w:eastAsia="黑体" w:hAnsi="宋体" w:cs="黑体" w:hint="eastAsia"/>
      <w:color w:val="000000"/>
      <w:sz w:val="20"/>
      <w:szCs w:val="20"/>
      <w:u w:val="none"/>
      <w:vertAlign w:val="superscript"/>
    </w:rPr>
  </w:style>
  <w:style w:type="character" w:customStyle="1" w:styleId="font131">
    <w:name w:val="font131"/>
    <w:basedOn w:val="a0"/>
    <w:autoRedefine/>
    <w:qFormat/>
    <w:rPr>
      <w:rFonts w:ascii="黑体" w:eastAsia="黑体" w:hAnsi="宋体" w:cs="黑体" w:hint="eastAsia"/>
      <w:b/>
      <w:bCs/>
      <w:color w:val="000000"/>
      <w:sz w:val="20"/>
      <w:szCs w:val="20"/>
      <w:u w:val="none"/>
    </w:rPr>
  </w:style>
  <w:style w:type="paragraph" w:customStyle="1" w:styleId="1ff3">
    <w:name w:val="正文文本首行缩进1"/>
    <w:basedOn w:val="ac"/>
    <w:autoRedefine/>
    <w:qFormat/>
    <w:pPr>
      <w:tabs>
        <w:tab w:val="left" w:pos="720"/>
      </w:tabs>
      <w:autoSpaceDE/>
      <w:autoSpaceDN/>
      <w:ind w:firstLineChars="100" w:firstLine="420"/>
      <w:textAlignment w:val="baseline"/>
    </w:pPr>
    <w:rPr>
      <w:rFonts w:hAnsi="Times New Roman" w:cs="Times New Roman"/>
      <w:snapToGrid/>
      <w:kern w:val="0"/>
      <w:sz w:val="28"/>
      <w:szCs w:val="20"/>
      <w:lang w:val="en-US"/>
    </w:rPr>
  </w:style>
  <w:style w:type="paragraph" w:customStyle="1" w:styleId="02">
    <w:name w:val="正文_0"/>
    <w:autoRedefine/>
    <w:qFormat/>
    <w:pPr>
      <w:widowControl w:val="0"/>
      <w:spacing w:line="360" w:lineRule="auto"/>
      <w:jc w:val="both"/>
    </w:pPr>
    <w:rPr>
      <w:kern w:val="2"/>
      <w:sz w:val="21"/>
      <w:szCs w:val="24"/>
    </w:rPr>
  </w:style>
  <w:style w:type="paragraph" w:customStyle="1" w:styleId="3f5">
    <w:name w:val="纯文本3"/>
    <w:basedOn w:val="a"/>
    <w:qFormat/>
    <w:pPr>
      <w:adjustRightInd/>
      <w:snapToGrid w:val="0"/>
      <w:jc w:val="left"/>
    </w:pPr>
    <w:rPr>
      <w:rFonts w:ascii="Century Gothic" w:eastAsia="Century Gothic" w:hAnsi="楷体_GB2312"/>
      <w:szCs w:val="20"/>
    </w:rPr>
  </w:style>
  <w:style w:type="paragraph" w:styleId="afffffffffff7">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oter" Target="footer4.xml"/><Relationship Id="rId84" Type="http://schemas.openxmlformats.org/officeDocument/2006/relationships/header" Target="header9.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footer" Target="footer7.xml"/><Relationship Id="rId79" Type="http://schemas.openxmlformats.org/officeDocument/2006/relationships/hyperlink" Target="https://www.shui5.cn/article/df/24263.html" TargetMode="Externa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4.xml"/><Relationship Id="rId77" Type="http://schemas.openxmlformats.org/officeDocument/2006/relationships/hyperlink" Target="https://www.shui5.cn/article/47/26142.html" TargetMode="External"/><Relationship Id="rId8" Type="http://schemas.openxmlformats.org/officeDocument/2006/relationships/hyperlink" Target="https://www.zcygov.cn/&#65289;&#33719;&#21462;&#65288;&#19979;&#36733;&#65289;&#25307;&#26631;&#25991;&#20214;&#65292;&#24182;&#20110;2021&#24180;" TargetMode="External"/><Relationship Id="rId51" Type="http://schemas.openxmlformats.org/officeDocument/2006/relationships/image" Target="media/image38.png"/><Relationship Id="rId72" Type="http://schemas.openxmlformats.org/officeDocument/2006/relationships/footer" Target="footer6.xml"/><Relationship Id="rId80" Type="http://schemas.openxmlformats.org/officeDocument/2006/relationships/hyperlink" Target="https://www.shui5.cn/article/df/24263.html" TargetMode="External"/><Relationship Id="rId85"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5.xml"/><Relationship Id="rId75" Type="http://schemas.openxmlformats.org/officeDocument/2006/relationships/header" Target="header7.xm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6.xml"/><Relationship Id="rId78" Type="http://schemas.openxmlformats.org/officeDocument/2006/relationships/hyperlink" Target="https://www.shui5.cn/article/47/26142.html" TargetMode="External"/><Relationship Id="rId81" Type="http://schemas.openxmlformats.org/officeDocument/2006/relationships/header" Target="header8.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112</Pages>
  <Words>11667</Words>
  <Characters>66505</Characters>
  <Application>Microsoft Office Word</Application>
  <DocSecurity>0</DocSecurity>
  <Lines>554</Lines>
  <Paragraphs>156</Paragraphs>
  <ScaleCrop>false</ScaleCrop>
  <Company>杭州市国内经济合作办公室</Company>
  <LinksUpToDate>false</LinksUpToDate>
  <CharactersWithSpaces>78016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浙江中达工程造价事务所有限公司</cp:lastModifiedBy>
  <cp:revision>26</cp:revision>
  <cp:lastPrinted>2023-03-14T03:15:00Z</cp:lastPrinted>
  <dcterms:created xsi:type="dcterms:W3CDTF">2021-07-30T00:22:00Z</dcterms:created>
  <dcterms:modified xsi:type="dcterms:W3CDTF">2024-11-24T09:00:00Z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E6D99ED412F44FAAB10C3496184E3CF7_13</vt:lpwstr>
  </property>
</Properties>
</file>