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F6973">
      <w:pPr>
        <w:spacing w:line="360" w:lineRule="auto"/>
        <w:jc w:val="center"/>
        <w:rPr>
          <w:rFonts w:hint="eastAsia" w:ascii="仿宋" w:hAnsi="仿宋" w:eastAsia="仿宋" w:cs="仿宋"/>
          <w:b/>
          <w:sz w:val="24"/>
        </w:rPr>
      </w:pPr>
    </w:p>
    <w:p w14:paraId="68BD5500">
      <w:pPr>
        <w:spacing w:line="360" w:lineRule="auto"/>
        <w:jc w:val="center"/>
        <w:rPr>
          <w:rFonts w:hint="eastAsia" w:ascii="仿宋" w:hAnsi="仿宋" w:eastAsia="仿宋" w:cs="仿宋"/>
          <w:b/>
          <w:sz w:val="44"/>
          <w:szCs w:val="44"/>
        </w:rPr>
      </w:pPr>
    </w:p>
    <w:p w14:paraId="00698196">
      <w:pPr>
        <w:adjustRightInd/>
        <w:spacing w:line="360" w:lineRule="auto"/>
        <w:jc w:val="center"/>
        <w:rPr>
          <w:rFonts w:hint="eastAsia" w:ascii="仿宋" w:hAnsi="仿宋" w:eastAsia="仿宋" w:cs="仿宋"/>
          <w:b/>
          <w:sz w:val="48"/>
          <w:szCs w:val="48"/>
        </w:rPr>
      </w:pPr>
    </w:p>
    <w:p w14:paraId="19CCD0F4">
      <w:pPr>
        <w:adjustRightInd/>
        <w:spacing w:line="360" w:lineRule="auto"/>
        <w:ind w:left="-105" w:leftChars="-50" w:right="-105" w:rightChars="-50"/>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杭州市上城区市场监督管理局2025年档案管理服务项目</w:t>
      </w:r>
    </w:p>
    <w:p w14:paraId="1BB9D381">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招标文件</w:t>
      </w:r>
    </w:p>
    <w:p w14:paraId="2D0BA978">
      <w:pPr>
        <w:pStyle w:val="24"/>
        <w:rPr>
          <w:rFonts w:hint="eastAsia" w:ascii="仿宋" w:hAnsi="仿宋" w:eastAsia="仿宋" w:cs="仿宋"/>
        </w:rPr>
      </w:pPr>
    </w:p>
    <w:p w14:paraId="63E7527C">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（电子招投标）</w:t>
      </w:r>
    </w:p>
    <w:p w14:paraId="12D435F0">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ZJCT8-SCSCJGJ202501</w:t>
      </w:r>
    </w:p>
    <w:p w14:paraId="03C09A8D">
      <w:pPr>
        <w:adjustRightInd/>
        <w:spacing w:line="360" w:lineRule="auto"/>
        <w:rPr>
          <w:rFonts w:hint="eastAsia" w:ascii="仿宋" w:hAnsi="仿宋" w:eastAsia="仿宋" w:cs="仿宋"/>
          <w:sz w:val="28"/>
          <w:szCs w:val="20"/>
        </w:rPr>
      </w:pPr>
    </w:p>
    <w:p w14:paraId="20CCE921">
      <w:pPr>
        <w:spacing w:line="360" w:lineRule="auto"/>
        <w:jc w:val="center"/>
        <w:rPr>
          <w:rFonts w:hint="eastAsia" w:ascii="仿宋" w:hAnsi="仿宋" w:eastAsia="仿宋" w:cs="仿宋"/>
          <w:b/>
          <w:sz w:val="44"/>
          <w:szCs w:val="44"/>
        </w:rPr>
      </w:pPr>
    </w:p>
    <w:p w14:paraId="1E1D8686">
      <w:pPr>
        <w:spacing w:line="360" w:lineRule="auto"/>
        <w:jc w:val="center"/>
        <w:rPr>
          <w:rFonts w:hint="eastAsia" w:ascii="仿宋" w:hAnsi="仿宋" w:eastAsia="仿宋" w:cs="仿宋"/>
          <w:b/>
          <w:sz w:val="44"/>
          <w:szCs w:val="44"/>
        </w:rPr>
      </w:pPr>
    </w:p>
    <w:p w14:paraId="2394FBCC">
      <w:pPr>
        <w:pStyle w:val="24"/>
        <w:rPr>
          <w:rFonts w:hint="eastAsia" w:ascii="仿宋" w:hAnsi="仿宋" w:eastAsia="仿宋" w:cs="仿宋"/>
          <w:b/>
          <w:sz w:val="44"/>
          <w:szCs w:val="44"/>
        </w:rPr>
      </w:pPr>
    </w:p>
    <w:p w14:paraId="533F594B">
      <w:pPr>
        <w:rPr>
          <w:rFonts w:hint="eastAsia" w:ascii="仿宋" w:hAnsi="仿宋" w:eastAsia="仿宋" w:cs="仿宋"/>
          <w:b/>
          <w:sz w:val="44"/>
          <w:szCs w:val="44"/>
        </w:rPr>
      </w:pPr>
    </w:p>
    <w:p w14:paraId="28DE6A4E">
      <w:pPr>
        <w:pStyle w:val="24"/>
        <w:rPr>
          <w:rFonts w:hint="eastAsia" w:ascii="仿宋" w:hAnsi="仿宋" w:eastAsia="仿宋" w:cs="仿宋"/>
        </w:rPr>
      </w:pPr>
    </w:p>
    <w:p w14:paraId="17EFF3A3">
      <w:pPr>
        <w:spacing w:line="360" w:lineRule="auto"/>
        <w:rPr>
          <w:rFonts w:hint="eastAsia" w:ascii="仿宋" w:hAnsi="仿宋" w:eastAsia="仿宋" w:cs="仿宋"/>
          <w:sz w:val="32"/>
          <w:szCs w:val="32"/>
        </w:rPr>
      </w:pPr>
    </w:p>
    <w:p w14:paraId="13E877ED">
      <w:pPr>
        <w:snapToGrid w:val="0"/>
        <w:spacing w:line="360" w:lineRule="auto"/>
        <w:ind w:left="800" w:hanging="800" w:hangingChars="250"/>
        <w:jc w:val="center"/>
        <w:rPr>
          <w:rFonts w:hint="eastAsia" w:ascii="仿宋" w:hAnsi="仿宋" w:eastAsia="仿宋" w:cs="仿宋"/>
          <w:sz w:val="32"/>
          <w:szCs w:val="32"/>
          <w:lang w:eastAsia="zh-CN"/>
        </w:rPr>
      </w:pPr>
      <w:bookmarkStart w:id="0" w:name="_Hlk125824963"/>
      <w:r>
        <w:rPr>
          <w:rFonts w:hint="eastAsia" w:ascii="仿宋" w:hAnsi="仿宋" w:eastAsia="仿宋" w:cs="仿宋"/>
          <w:sz w:val="32"/>
          <w:szCs w:val="32"/>
        </w:rPr>
        <w:t>采购人：</w:t>
      </w:r>
      <w:r>
        <w:rPr>
          <w:rFonts w:hint="eastAsia" w:ascii="仿宋" w:hAnsi="仿宋" w:eastAsia="仿宋" w:cs="仿宋"/>
          <w:sz w:val="32"/>
          <w:szCs w:val="32"/>
          <w:lang w:eastAsia="zh-CN"/>
        </w:rPr>
        <w:t>杭州市上城区市场监督管理局</w:t>
      </w:r>
    </w:p>
    <w:p w14:paraId="0992B2D9">
      <w:pPr>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bCs/>
          <w:sz w:val="32"/>
          <w:szCs w:val="32"/>
        </w:rPr>
        <w:t>采购</w:t>
      </w:r>
      <w:r>
        <w:rPr>
          <w:rFonts w:hint="eastAsia" w:ascii="仿宋" w:hAnsi="仿宋" w:eastAsia="仿宋" w:cs="仿宋"/>
          <w:bCs/>
          <w:sz w:val="32"/>
          <w:szCs w:val="32"/>
          <w:highlight w:val="none"/>
        </w:rPr>
        <w:t>代理机构：浙江省成套工程有限公司</w:t>
      </w:r>
      <w:bookmarkEnd w:id="0"/>
    </w:p>
    <w:p w14:paraId="35A44D9A">
      <w:pPr>
        <w:snapToGrid w:val="0"/>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202</w:t>
      </w:r>
      <w:r>
        <w:rPr>
          <w:rFonts w:hint="eastAsia" w:ascii="仿宋" w:hAnsi="仿宋" w:eastAsia="仿宋" w:cs="仿宋"/>
          <w:bCs/>
          <w:sz w:val="32"/>
          <w:szCs w:val="32"/>
          <w:highlight w:val="none"/>
          <w:lang w:val="en-US" w:eastAsia="zh-CN"/>
        </w:rPr>
        <w:t>5</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val="en-US" w:eastAsia="zh-CN"/>
        </w:rPr>
        <w:t>2</w:t>
      </w:r>
      <w:r>
        <w:rPr>
          <w:rFonts w:hint="eastAsia" w:ascii="仿宋" w:hAnsi="仿宋" w:eastAsia="仿宋" w:cs="仿宋"/>
          <w:bCs/>
          <w:sz w:val="32"/>
          <w:szCs w:val="32"/>
          <w:highlight w:val="none"/>
        </w:rPr>
        <w:t>月</w:t>
      </w:r>
    </w:p>
    <w:p w14:paraId="32BB2D0C">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1" w:name="_Hlt67893495"/>
      <w:bookmarkEnd w:id="1"/>
    </w:p>
    <w:p w14:paraId="5C38FC53">
      <w:pPr>
        <w:spacing w:line="360" w:lineRule="auto"/>
        <w:jc w:val="center"/>
        <w:rPr>
          <w:rFonts w:hint="eastAsia" w:ascii="仿宋" w:hAnsi="仿宋" w:eastAsia="仿宋" w:cs="仿宋"/>
          <w:sz w:val="24"/>
        </w:rPr>
      </w:pPr>
    </w:p>
    <w:p w14:paraId="1DF45CB5">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11F17FE7">
      <w:pPr>
        <w:spacing w:line="360" w:lineRule="auto"/>
        <w:rPr>
          <w:rFonts w:hint="eastAsia" w:ascii="仿宋" w:hAnsi="仿宋" w:eastAsia="仿宋" w:cs="仿宋"/>
          <w:sz w:val="32"/>
          <w:szCs w:val="32"/>
        </w:rPr>
      </w:pPr>
    </w:p>
    <w:p w14:paraId="614A5D5C">
      <w:pPr>
        <w:spacing w:line="360" w:lineRule="auto"/>
        <w:rPr>
          <w:rFonts w:hint="eastAsia" w:ascii="仿宋" w:hAnsi="仿宋" w:eastAsia="仿宋" w:cs="仿宋"/>
          <w:sz w:val="32"/>
          <w:szCs w:val="32"/>
        </w:rPr>
      </w:pPr>
    </w:p>
    <w:p w14:paraId="38F8491D">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79C0E49D">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供应商须知</w:t>
      </w:r>
    </w:p>
    <w:p w14:paraId="4336219A">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6AF5E66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097B1AF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18A62265">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6391D504">
      <w:pPr>
        <w:spacing w:line="360" w:lineRule="auto"/>
        <w:ind w:firstLine="549" w:firstLineChars="229"/>
        <w:rPr>
          <w:rFonts w:hint="eastAsia" w:ascii="仿宋" w:hAnsi="仿宋" w:eastAsia="仿宋" w:cs="仿宋"/>
          <w:sz w:val="24"/>
        </w:rPr>
      </w:pPr>
      <w:bookmarkStart w:id="2" w:name="_Hlt74707423"/>
      <w:bookmarkEnd w:id="2"/>
      <w:bookmarkStart w:id="3" w:name="_Hlt74728647"/>
      <w:bookmarkEnd w:id="3"/>
      <w:bookmarkStart w:id="4" w:name="_Hlt74729822"/>
      <w:bookmarkEnd w:id="4"/>
      <w:bookmarkStart w:id="5" w:name="_Hlt91233176"/>
      <w:bookmarkEnd w:id="5"/>
      <w:bookmarkStart w:id="6" w:name="_Hlt74649545"/>
      <w:bookmarkEnd w:id="6"/>
      <w:bookmarkStart w:id="7" w:name="_Toc91899869"/>
      <w:bookmarkStart w:id="8" w:name="第二部分"/>
      <w:bookmarkStart w:id="9" w:name="_Toc91899870"/>
      <w:bookmarkStart w:id="10" w:name="_Toc91899871"/>
    </w:p>
    <w:p w14:paraId="5909BBBB">
      <w:pPr>
        <w:spacing w:line="360" w:lineRule="auto"/>
        <w:ind w:firstLine="549" w:firstLineChars="229"/>
        <w:rPr>
          <w:rFonts w:hint="eastAsia" w:ascii="仿宋" w:hAnsi="仿宋" w:eastAsia="仿宋" w:cs="仿宋"/>
          <w:sz w:val="24"/>
        </w:rPr>
      </w:pPr>
    </w:p>
    <w:p w14:paraId="146ADCB5">
      <w:pPr>
        <w:spacing w:line="360" w:lineRule="auto"/>
        <w:ind w:firstLine="549" w:firstLineChars="229"/>
        <w:rPr>
          <w:rFonts w:hint="eastAsia" w:ascii="仿宋" w:hAnsi="仿宋" w:eastAsia="仿宋" w:cs="仿宋"/>
          <w:sz w:val="24"/>
        </w:rPr>
      </w:pPr>
    </w:p>
    <w:p w14:paraId="3B2F846E">
      <w:pPr>
        <w:spacing w:line="360" w:lineRule="auto"/>
        <w:ind w:firstLine="549" w:firstLineChars="229"/>
        <w:rPr>
          <w:rFonts w:hint="eastAsia" w:ascii="仿宋" w:hAnsi="仿宋" w:eastAsia="仿宋" w:cs="仿宋"/>
          <w:sz w:val="24"/>
        </w:rPr>
      </w:pPr>
    </w:p>
    <w:p w14:paraId="175CC2C1">
      <w:pPr>
        <w:spacing w:line="360" w:lineRule="auto"/>
        <w:ind w:firstLine="549" w:firstLineChars="229"/>
        <w:rPr>
          <w:rFonts w:hint="eastAsia" w:ascii="仿宋" w:hAnsi="仿宋" w:eastAsia="仿宋" w:cs="仿宋"/>
          <w:sz w:val="24"/>
        </w:rPr>
      </w:pPr>
    </w:p>
    <w:p w14:paraId="28D209B1">
      <w:pPr>
        <w:spacing w:line="360" w:lineRule="auto"/>
        <w:ind w:firstLine="549" w:firstLineChars="229"/>
        <w:rPr>
          <w:rFonts w:hint="eastAsia" w:ascii="仿宋" w:hAnsi="仿宋" w:eastAsia="仿宋" w:cs="仿宋"/>
          <w:sz w:val="24"/>
        </w:rPr>
      </w:pPr>
    </w:p>
    <w:p w14:paraId="7DDB081D">
      <w:pPr>
        <w:spacing w:line="360" w:lineRule="auto"/>
        <w:ind w:firstLine="549" w:firstLineChars="229"/>
        <w:rPr>
          <w:rFonts w:hint="eastAsia" w:ascii="仿宋" w:hAnsi="仿宋" w:eastAsia="仿宋" w:cs="仿宋"/>
          <w:sz w:val="24"/>
        </w:rPr>
      </w:pPr>
    </w:p>
    <w:p w14:paraId="5D8F4BC1">
      <w:pPr>
        <w:spacing w:line="360" w:lineRule="auto"/>
        <w:ind w:firstLine="549" w:firstLineChars="229"/>
        <w:rPr>
          <w:rFonts w:hint="eastAsia" w:ascii="仿宋" w:hAnsi="仿宋" w:eastAsia="仿宋" w:cs="仿宋"/>
          <w:sz w:val="24"/>
        </w:rPr>
      </w:pPr>
    </w:p>
    <w:p w14:paraId="5A8E8B8B">
      <w:pPr>
        <w:spacing w:line="360" w:lineRule="auto"/>
        <w:ind w:firstLine="549" w:firstLineChars="229"/>
        <w:rPr>
          <w:rFonts w:hint="eastAsia" w:ascii="仿宋" w:hAnsi="仿宋" w:eastAsia="仿宋" w:cs="仿宋"/>
          <w:sz w:val="24"/>
        </w:rPr>
      </w:pPr>
    </w:p>
    <w:bookmarkEnd w:id="7"/>
    <w:p w14:paraId="39DBC3BC">
      <w:pPr>
        <w:adjustRightInd/>
        <w:spacing w:line="360" w:lineRule="auto"/>
        <w:jc w:val="center"/>
        <w:outlineLvl w:val="0"/>
        <w:rPr>
          <w:rFonts w:hint="eastAsia" w:ascii="仿宋" w:hAnsi="仿宋" w:eastAsia="仿宋" w:cs="仿宋"/>
          <w:b/>
          <w:sz w:val="36"/>
          <w:szCs w:val="20"/>
        </w:rPr>
      </w:pPr>
      <w:bookmarkStart w:id="11" w:name="第一部分"/>
      <w:r>
        <w:rPr>
          <w:rFonts w:hint="eastAsia" w:ascii="仿宋" w:hAnsi="仿宋" w:eastAsia="仿宋" w:cs="仿宋"/>
          <w:b/>
          <w:sz w:val="36"/>
          <w:szCs w:val="36"/>
        </w:rPr>
        <w:br w:type="page"/>
      </w:r>
      <w:bookmarkEnd w:id="11"/>
      <w:r>
        <w:rPr>
          <w:rFonts w:hint="eastAsia" w:ascii="仿宋" w:hAnsi="仿宋" w:eastAsia="仿宋" w:cs="仿宋"/>
          <w:b/>
          <w:sz w:val="36"/>
          <w:szCs w:val="20"/>
        </w:rPr>
        <w:t>第一部分  招标公告</w:t>
      </w:r>
    </w:p>
    <w:p w14:paraId="4BBA229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11C00F9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杭州市上城区市场监督管理局2025年档案管理服务项目</w:t>
      </w:r>
      <w:r>
        <w:rPr>
          <w:rFonts w:hint="eastAsia" w:ascii="仿宋" w:hAnsi="仿宋" w:eastAsia="仿宋" w:cs="仿宋"/>
          <w:sz w:val="24"/>
        </w:rPr>
        <w:t>招标项目的潜在投标人应在政采云平台（https://www.zcygov.cn/）获取（下载）招标文件，并于</w:t>
      </w:r>
      <w:r>
        <w:rPr>
          <w:rFonts w:hint="eastAsia" w:ascii="仿宋" w:hAnsi="仿宋" w:eastAsia="仿宋" w:cs="仿宋"/>
          <w:sz w:val="24"/>
          <w:lang w:eastAsia="zh-CN"/>
        </w:rPr>
        <w:t>202</w:t>
      </w:r>
      <w:r>
        <w:rPr>
          <w:rFonts w:hint="eastAsia" w:ascii="仿宋" w:hAnsi="仿宋" w:eastAsia="仿宋" w:cs="仿宋"/>
          <w:sz w:val="24"/>
          <w:lang w:val="en-US" w:eastAsia="zh-CN"/>
        </w:rPr>
        <w:t>5</w:t>
      </w:r>
      <w:r>
        <w:rPr>
          <w:rFonts w:hint="eastAsia" w:ascii="仿宋" w:hAnsi="仿宋" w:eastAsia="仿宋" w:cs="仿宋"/>
          <w:sz w:val="24"/>
          <w:lang w:eastAsia="zh-CN"/>
        </w:rPr>
        <w:t>年2月24日09点30分00秒.</w:t>
      </w:r>
      <w:r>
        <w:rPr>
          <w:rFonts w:hint="eastAsia" w:ascii="仿宋" w:hAnsi="仿宋" w:eastAsia="仿宋" w:cs="仿宋"/>
          <w:bCs/>
          <w:sz w:val="24"/>
        </w:rPr>
        <w:t>（北京时间）前</w:t>
      </w:r>
      <w:r>
        <w:rPr>
          <w:rFonts w:hint="eastAsia" w:ascii="仿宋" w:hAnsi="仿宋" w:eastAsia="仿宋" w:cs="仿宋"/>
          <w:sz w:val="24"/>
        </w:rPr>
        <w:t>递交（上传）投标文件。</w:t>
      </w:r>
    </w:p>
    <w:p w14:paraId="3838A780">
      <w:pPr>
        <w:spacing w:line="360" w:lineRule="auto"/>
        <w:outlineLvl w:val="1"/>
        <w:rPr>
          <w:rFonts w:hint="eastAsia" w:ascii="仿宋" w:hAnsi="仿宋" w:eastAsia="仿宋" w:cs="仿宋"/>
          <w:b/>
          <w:sz w:val="24"/>
        </w:rPr>
      </w:pPr>
      <w:r>
        <w:rPr>
          <w:rFonts w:hint="eastAsia" w:ascii="仿宋" w:hAnsi="仿宋" w:eastAsia="仿宋" w:cs="仿宋"/>
          <w:b/>
          <w:sz w:val="24"/>
        </w:rPr>
        <w:t>一、项目基本情况</w:t>
      </w:r>
    </w:p>
    <w:p w14:paraId="3BA8B0D1">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sz w:val="24"/>
          <w:lang w:eastAsia="zh-CN"/>
        </w:rPr>
        <w:t>ZJCT8-SCSCJGJ202501</w:t>
      </w:r>
    </w:p>
    <w:p w14:paraId="3DB01F1A">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项目名称：</w:t>
      </w:r>
      <w:r>
        <w:rPr>
          <w:rFonts w:hint="eastAsia" w:ascii="仿宋" w:hAnsi="仿宋" w:eastAsia="仿宋" w:cs="仿宋"/>
          <w:sz w:val="24"/>
          <w:lang w:eastAsia="zh-CN"/>
        </w:rPr>
        <w:t>杭州市上城区市场监督管理局2025年档案管理服务项目</w:t>
      </w:r>
    </w:p>
    <w:p w14:paraId="036A95A0">
      <w:pPr>
        <w:spacing w:line="360" w:lineRule="auto"/>
        <w:ind w:firstLine="482" w:firstLineChars="200"/>
        <w:rPr>
          <w:rFonts w:hint="default" w:ascii="仿宋" w:hAnsi="仿宋" w:eastAsia="仿宋" w:cs="仿宋"/>
          <w:b/>
          <w:sz w:val="24"/>
          <w:highlight w:val="none"/>
          <w:lang w:val="en-US"/>
        </w:rPr>
      </w:pPr>
      <w:r>
        <w:rPr>
          <w:rFonts w:hint="eastAsia" w:ascii="仿宋" w:hAnsi="仿宋" w:eastAsia="仿宋" w:cs="仿宋"/>
          <w:b/>
          <w:sz w:val="24"/>
          <w:highlight w:val="none"/>
        </w:rPr>
        <w:t>预算金额（元）：</w:t>
      </w:r>
      <w:r>
        <w:rPr>
          <w:rFonts w:hint="eastAsia" w:ascii="仿宋" w:hAnsi="仿宋" w:eastAsia="仿宋" w:cs="仿宋"/>
          <w:b/>
          <w:sz w:val="24"/>
          <w:highlight w:val="none"/>
          <w:lang w:val="en-US" w:eastAsia="zh-CN"/>
        </w:rPr>
        <w:t>1400000.00（标项一：130万元；标项二：10万元）</w:t>
      </w:r>
    </w:p>
    <w:p w14:paraId="79501C2B">
      <w:pPr>
        <w:spacing w:line="360" w:lineRule="auto"/>
        <w:ind w:firstLine="482" w:firstLineChars="200"/>
        <w:rPr>
          <w:rFonts w:hint="eastAsia"/>
          <w:highlight w:val="none"/>
          <w:lang w:eastAsia="zh-CN"/>
        </w:rPr>
      </w:pPr>
      <w:r>
        <w:rPr>
          <w:rFonts w:hint="eastAsia" w:ascii="仿宋" w:hAnsi="仿宋" w:eastAsia="仿宋" w:cs="仿宋"/>
          <w:b/>
          <w:sz w:val="24"/>
          <w:highlight w:val="none"/>
        </w:rPr>
        <w:t>最高限价（元）：</w:t>
      </w:r>
      <w:r>
        <w:rPr>
          <w:rFonts w:hint="eastAsia" w:ascii="仿宋" w:hAnsi="仿宋" w:eastAsia="仿宋" w:cs="仿宋"/>
          <w:b/>
          <w:sz w:val="24"/>
          <w:highlight w:val="none"/>
          <w:lang w:val="en-US" w:eastAsia="zh-CN"/>
        </w:rPr>
        <w:t>1400000.00（标项一：130万元；标项二：10万元）</w:t>
      </w:r>
    </w:p>
    <w:p w14:paraId="7CEA568D">
      <w:pPr>
        <w:pStyle w:val="5"/>
        <w:spacing w:line="360" w:lineRule="auto"/>
        <w:ind w:firstLine="480"/>
        <w:rPr>
          <w:rFonts w:hint="eastAsia" w:ascii="仿宋" w:hAnsi="仿宋" w:eastAsia="仿宋" w:cs="仿宋"/>
          <w:b w:val="0"/>
          <w:bCs/>
          <w:color w:val="auto"/>
          <w:sz w:val="24"/>
        </w:rPr>
      </w:pPr>
      <w:r>
        <w:rPr>
          <w:rFonts w:hint="eastAsia" w:ascii="仿宋" w:hAnsi="仿宋" w:eastAsia="仿宋" w:cs="仿宋"/>
          <w:b/>
          <w:color w:val="auto"/>
          <w:sz w:val="24"/>
        </w:rPr>
        <w:t>采购需求：</w:t>
      </w:r>
      <w:r>
        <w:rPr>
          <w:rFonts w:hint="eastAsia" w:ascii="仿宋" w:hAnsi="仿宋" w:eastAsia="仿宋" w:cs="仿宋"/>
          <w:color w:val="auto"/>
          <w:kern w:val="2"/>
          <w:sz w:val="24"/>
          <w:szCs w:val="24"/>
          <w:lang w:val="en-US" w:eastAsia="zh-CN"/>
        </w:rPr>
        <w:t>按照采购人要求正确的完成业务档案的材料鉴别、材料分类、材料排序与编目、复制与技术加工、材料装订、装盒、运输、上架等档案整理工作，同时根据档案管理应用系统的要求，正确地完成档案信息上报数据的录入、核对以及纸质档案材料的扫描、著录、影像加工、档案影像库建设等数字化加工工作，形成准确完整的档案信息数据库和档案影像数据库，以及纸质材料的装订、装盒、运输、上架等工作，做好各类档案的对内对外的迁移、移交工作、制度制定、数据统计、库房整理、数字档案室创建咨询等工作。</w:t>
      </w:r>
      <w:r>
        <w:rPr>
          <w:rFonts w:hint="eastAsia" w:ascii="仿宋" w:hAnsi="仿宋" w:eastAsia="仿宋" w:cs="仿宋"/>
          <w:color w:val="auto"/>
          <w:kern w:val="2"/>
          <w:sz w:val="24"/>
          <w:szCs w:val="24"/>
        </w:rPr>
        <w:t>具体以招标文件第三部分采购需求为准，供应商可点击本公告下方“浏览采购文件”查看采购需求。</w:t>
      </w:r>
    </w:p>
    <w:p w14:paraId="524889A3">
      <w:pPr>
        <w:pStyle w:val="5"/>
        <w:spacing w:line="360" w:lineRule="auto"/>
        <w:ind w:firstLine="480"/>
        <w:rPr>
          <w:rFonts w:hint="eastAsia" w:ascii="Calibri" w:hAnsi="Calibri" w:eastAsia="仿宋"/>
          <w:color w:val="auto"/>
          <w:kern w:val="2"/>
          <w:sz w:val="24"/>
          <w:szCs w:val="24"/>
        </w:rPr>
      </w:pPr>
      <w:r>
        <w:rPr>
          <w:rFonts w:hint="eastAsia" w:ascii="Calibri" w:hAnsi="Calibri" w:eastAsia="仿宋"/>
          <w:color w:val="auto"/>
          <w:kern w:val="2"/>
          <w:sz w:val="24"/>
          <w:szCs w:val="24"/>
        </w:rPr>
        <w:t>本项目根据拟采购标的分</w:t>
      </w:r>
      <w:r>
        <w:rPr>
          <w:rFonts w:hint="eastAsia" w:ascii="Calibri" w:hAnsi="Calibri" w:eastAsia="仿宋"/>
          <w:color w:val="auto"/>
          <w:kern w:val="2"/>
          <w:sz w:val="24"/>
          <w:szCs w:val="24"/>
          <w:lang w:val="en-US" w:eastAsia="zh-CN"/>
        </w:rPr>
        <w:t>2</w:t>
      </w:r>
      <w:r>
        <w:rPr>
          <w:rFonts w:hint="eastAsia" w:ascii="Calibri" w:hAnsi="Calibri" w:eastAsia="仿宋"/>
          <w:color w:val="auto"/>
          <w:kern w:val="2"/>
          <w:sz w:val="24"/>
          <w:szCs w:val="24"/>
        </w:rPr>
        <w:t>个标项，有效投标人可对一个或多个标项进行选择性投标。</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265"/>
        <w:gridCol w:w="893"/>
        <w:gridCol w:w="1220"/>
        <w:gridCol w:w="3761"/>
        <w:gridCol w:w="1099"/>
        <w:gridCol w:w="485"/>
      </w:tblGrid>
      <w:tr w14:paraId="5144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14:paraId="19089DFE">
            <w:pPr>
              <w:pStyle w:val="5"/>
              <w:spacing w:line="240" w:lineRule="auto"/>
              <w:ind w:firstLine="0"/>
              <w:jc w:val="center"/>
              <w:rPr>
                <w:rFonts w:hint="eastAsia" w:ascii="仿宋" w:hAnsi="仿宋" w:eastAsia="仿宋" w:cs="仿宋"/>
                <w:b w:val="0"/>
                <w:bCs/>
                <w:color w:val="auto"/>
                <w:kern w:val="2"/>
                <w:sz w:val="24"/>
                <w:szCs w:val="24"/>
              </w:rPr>
            </w:pPr>
            <w:r>
              <w:rPr>
                <w:rFonts w:hint="eastAsia" w:ascii="仿宋" w:hAnsi="仿宋" w:eastAsia="仿宋" w:cs="仿宋"/>
                <w:b w:val="0"/>
                <w:bCs/>
                <w:color w:val="auto"/>
                <w:kern w:val="2"/>
                <w:sz w:val="24"/>
                <w:szCs w:val="24"/>
              </w:rPr>
              <w:t>标项</w:t>
            </w:r>
          </w:p>
        </w:tc>
        <w:tc>
          <w:tcPr>
            <w:tcW w:w="1265" w:type="dxa"/>
            <w:vAlign w:val="center"/>
          </w:tcPr>
          <w:p w14:paraId="19DA15FF">
            <w:pPr>
              <w:pStyle w:val="5"/>
              <w:spacing w:line="240" w:lineRule="auto"/>
              <w:ind w:firstLine="0"/>
              <w:jc w:val="center"/>
              <w:rPr>
                <w:rFonts w:hint="eastAsia" w:ascii="仿宋" w:hAnsi="仿宋" w:eastAsia="仿宋" w:cs="仿宋"/>
                <w:b w:val="0"/>
                <w:bCs/>
                <w:color w:val="auto"/>
                <w:kern w:val="2"/>
                <w:sz w:val="24"/>
                <w:szCs w:val="24"/>
              </w:rPr>
            </w:pPr>
            <w:r>
              <w:rPr>
                <w:rFonts w:hint="eastAsia" w:ascii="仿宋" w:hAnsi="仿宋" w:eastAsia="仿宋" w:cs="仿宋"/>
                <w:b w:val="0"/>
                <w:bCs/>
                <w:color w:val="auto"/>
                <w:kern w:val="2"/>
                <w:sz w:val="24"/>
                <w:szCs w:val="24"/>
              </w:rPr>
              <w:t>标项名称</w:t>
            </w:r>
          </w:p>
        </w:tc>
        <w:tc>
          <w:tcPr>
            <w:tcW w:w="893" w:type="dxa"/>
            <w:vAlign w:val="center"/>
          </w:tcPr>
          <w:p w14:paraId="0962632C">
            <w:pPr>
              <w:pStyle w:val="5"/>
              <w:spacing w:line="240" w:lineRule="auto"/>
              <w:ind w:firstLine="0"/>
              <w:jc w:val="center"/>
              <w:rPr>
                <w:rFonts w:hint="eastAsia" w:ascii="仿宋" w:hAnsi="仿宋" w:eastAsia="仿宋" w:cs="仿宋"/>
                <w:b w:val="0"/>
                <w:bCs/>
                <w:color w:val="auto"/>
                <w:kern w:val="2"/>
                <w:sz w:val="24"/>
                <w:szCs w:val="24"/>
                <w:lang w:val="en-US" w:eastAsia="zh-CN"/>
              </w:rPr>
            </w:pPr>
            <w:r>
              <w:rPr>
                <w:rFonts w:hint="eastAsia" w:ascii="仿宋" w:hAnsi="仿宋" w:eastAsia="仿宋" w:cs="仿宋"/>
                <w:b w:val="0"/>
                <w:bCs/>
                <w:color w:val="auto"/>
                <w:kern w:val="2"/>
                <w:sz w:val="24"/>
                <w:szCs w:val="24"/>
              </w:rPr>
              <w:t>数量</w:t>
            </w:r>
            <w:r>
              <w:rPr>
                <w:rFonts w:hint="eastAsia" w:ascii="仿宋" w:hAnsi="仿宋" w:eastAsia="仿宋" w:cs="仿宋"/>
                <w:b w:val="0"/>
                <w:bCs/>
                <w:color w:val="auto"/>
                <w:kern w:val="2"/>
                <w:sz w:val="24"/>
                <w:szCs w:val="24"/>
                <w:lang w:eastAsia="zh-CN"/>
              </w:rPr>
              <w:t>（</w:t>
            </w:r>
            <w:r>
              <w:rPr>
                <w:rFonts w:hint="eastAsia" w:ascii="仿宋" w:hAnsi="仿宋" w:eastAsia="仿宋" w:cs="仿宋"/>
                <w:b w:val="0"/>
                <w:bCs/>
                <w:color w:val="auto"/>
                <w:kern w:val="2"/>
                <w:sz w:val="24"/>
                <w:szCs w:val="24"/>
                <w:lang w:val="en-US" w:eastAsia="zh-CN"/>
              </w:rPr>
              <w:t>项</w:t>
            </w:r>
            <w:r>
              <w:rPr>
                <w:rFonts w:hint="eastAsia" w:ascii="仿宋" w:hAnsi="仿宋" w:eastAsia="仿宋" w:cs="仿宋"/>
                <w:b w:val="0"/>
                <w:bCs/>
                <w:color w:val="auto"/>
                <w:kern w:val="2"/>
                <w:sz w:val="24"/>
                <w:szCs w:val="24"/>
                <w:lang w:eastAsia="zh-CN"/>
              </w:rPr>
              <w:t>）</w:t>
            </w:r>
          </w:p>
        </w:tc>
        <w:tc>
          <w:tcPr>
            <w:tcW w:w="1220" w:type="dxa"/>
            <w:vAlign w:val="center"/>
          </w:tcPr>
          <w:p w14:paraId="58337058">
            <w:pPr>
              <w:pStyle w:val="5"/>
              <w:spacing w:line="240" w:lineRule="auto"/>
              <w:ind w:firstLine="0"/>
              <w:jc w:val="center"/>
              <w:rPr>
                <w:rFonts w:hint="eastAsia" w:ascii="仿宋" w:hAnsi="仿宋" w:eastAsia="仿宋" w:cs="仿宋"/>
                <w:b w:val="0"/>
                <w:bCs/>
                <w:color w:val="auto"/>
                <w:kern w:val="2"/>
                <w:sz w:val="24"/>
                <w:szCs w:val="24"/>
              </w:rPr>
            </w:pPr>
            <w:r>
              <w:rPr>
                <w:rFonts w:hint="eastAsia" w:ascii="仿宋" w:hAnsi="仿宋" w:eastAsia="仿宋" w:cs="仿宋"/>
                <w:b w:val="0"/>
                <w:bCs/>
                <w:color w:val="auto"/>
                <w:kern w:val="2"/>
                <w:sz w:val="24"/>
                <w:szCs w:val="24"/>
              </w:rPr>
              <w:t>最高限价（万元）</w:t>
            </w:r>
          </w:p>
        </w:tc>
        <w:tc>
          <w:tcPr>
            <w:tcW w:w="3761" w:type="dxa"/>
            <w:vAlign w:val="center"/>
          </w:tcPr>
          <w:p w14:paraId="14E8DAB5">
            <w:pPr>
              <w:pStyle w:val="5"/>
              <w:spacing w:line="240" w:lineRule="auto"/>
              <w:ind w:firstLine="0"/>
              <w:jc w:val="center"/>
              <w:rPr>
                <w:rFonts w:hint="eastAsia" w:ascii="仿宋" w:hAnsi="仿宋" w:eastAsia="仿宋" w:cs="仿宋"/>
                <w:b w:val="0"/>
                <w:bCs/>
                <w:color w:val="auto"/>
                <w:kern w:val="2"/>
                <w:sz w:val="24"/>
                <w:szCs w:val="24"/>
              </w:rPr>
            </w:pPr>
            <w:r>
              <w:rPr>
                <w:rFonts w:hint="eastAsia" w:ascii="仿宋" w:hAnsi="仿宋" w:eastAsia="仿宋" w:cs="仿宋"/>
                <w:b w:val="0"/>
                <w:bCs/>
                <w:color w:val="auto"/>
                <w:kern w:val="2"/>
                <w:sz w:val="24"/>
                <w:szCs w:val="24"/>
              </w:rPr>
              <w:t>简要规格描述或项目基本概况介绍、用途</w:t>
            </w:r>
          </w:p>
        </w:tc>
        <w:tc>
          <w:tcPr>
            <w:tcW w:w="1099" w:type="dxa"/>
            <w:vAlign w:val="center"/>
          </w:tcPr>
          <w:p w14:paraId="35CB4C75">
            <w:pPr>
              <w:pStyle w:val="5"/>
              <w:spacing w:line="240" w:lineRule="auto"/>
              <w:ind w:firstLine="0"/>
              <w:jc w:val="center"/>
              <w:rPr>
                <w:rFonts w:hint="eastAsia" w:ascii="仿宋" w:hAnsi="仿宋" w:eastAsia="仿宋" w:cs="仿宋"/>
                <w:b w:val="0"/>
                <w:bCs/>
                <w:color w:val="auto"/>
                <w:kern w:val="2"/>
                <w:sz w:val="24"/>
                <w:szCs w:val="24"/>
              </w:rPr>
            </w:pPr>
            <w:r>
              <w:rPr>
                <w:rFonts w:hint="eastAsia" w:ascii="仿宋" w:hAnsi="仿宋" w:eastAsia="仿宋" w:cs="仿宋"/>
                <w:b w:val="0"/>
                <w:bCs/>
                <w:color w:val="auto"/>
                <w:kern w:val="2"/>
                <w:sz w:val="24"/>
                <w:szCs w:val="24"/>
              </w:rPr>
              <w:t>合同履约期限</w:t>
            </w:r>
          </w:p>
        </w:tc>
        <w:tc>
          <w:tcPr>
            <w:tcW w:w="485" w:type="dxa"/>
            <w:vAlign w:val="center"/>
          </w:tcPr>
          <w:p w14:paraId="41F76BFB">
            <w:pPr>
              <w:pStyle w:val="5"/>
              <w:spacing w:line="240" w:lineRule="auto"/>
              <w:ind w:firstLine="0"/>
              <w:jc w:val="center"/>
              <w:rPr>
                <w:rFonts w:hint="eastAsia" w:ascii="仿宋" w:hAnsi="仿宋" w:eastAsia="仿宋" w:cs="仿宋"/>
                <w:b w:val="0"/>
                <w:bCs/>
                <w:color w:val="auto"/>
                <w:kern w:val="2"/>
                <w:sz w:val="24"/>
                <w:szCs w:val="24"/>
              </w:rPr>
            </w:pPr>
            <w:r>
              <w:rPr>
                <w:rFonts w:hint="eastAsia" w:ascii="仿宋" w:hAnsi="仿宋" w:eastAsia="仿宋" w:cs="仿宋"/>
                <w:b w:val="0"/>
                <w:bCs/>
                <w:color w:val="auto"/>
                <w:kern w:val="2"/>
                <w:sz w:val="24"/>
                <w:szCs w:val="24"/>
              </w:rPr>
              <w:t>备注</w:t>
            </w:r>
          </w:p>
        </w:tc>
      </w:tr>
      <w:tr w14:paraId="53BC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14:paraId="3BF91763">
            <w:pPr>
              <w:pStyle w:val="5"/>
              <w:spacing w:line="240" w:lineRule="auto"/>
              <w:ind w:firstLine="0"/>
              <w:jc w:val="center"/>
              <w:rPr>
                <w:rFonts w:hint="eastAsia" w:ascii="仿宋" w:hAnsi="仿宋" w:eastAsia="仿宋" w:cs="仿宋"/>
                <w:b w:val="0"/>
                <w:bCs/>
                <w:color w:val="auto"/>
                <w:kern w:val="2"/>
                <w:sz w:val="24"/>
                <w:szCs w:val="24"/>
                <w:lang w:val="en-US" w:eastAsia="zh-CN"/>
              </w:rPr>
            </w:pPr>
            <w:r>
              <w:rPr>
                <w:rFonts w:hint="eastAsia" w:ascii="仿宋" w:hAnsi="仿宋" w:eastAsia="仿宋" w:cs="仿宋"/>
                <w:b w:val="0"/>
                <w:bCs/>
                <w:color w:val="auto"/>
                <w:kern w:val="2"/>
                <w:sz w:val="24"/>
                <w:szCs w:val="24"/>
                <w:lang w:val="en-US" w:eastAsia="zh-CN"/>
              </w:rPr>
              <w:t>1</w:t>
            </w:r>
          </w:p>
        </w:tc>
        <w:tc>
          <w:tcPr>
            <w:tcW w:w="1265" w:type="dxa"/>
            <w:vAlign w:val="center"/>
          </w:tcPr>
          <w:p w14:paraId="1EA5A9CF">
            <w:pPr>
              <w:pStyle w:val="5"/>
              <w:spacing w:line="240" w:lineRule="auto"/>
              <w:ind w:firstLine="0"/>
              <w:jc w:val="center"/>
              <w:rPr>
                <w:rFonts w:hint="eastAsia" w:ascii="仿宋" w:hAnsi="仿宋" w:eastAsia="仿宋" w:cs="仿宋"/>
                <w:b w:val="0"/>
                <w:bCs/>
                <w:color w:val="auto"/>
                <w:kern w:val="2"/>
                <w:sz w:val="24"/>
                <w:szCs w:val="24"/>
              </w:rPr>
            </w:pPr>
            <w:r>
              <w:rPr>
                <w:rFonts w:hint="eastAsia" w:ascii="仿宋" w:hAnsi="仿宋" w:eastAsia="仿宋" w:cs="仿宋"/>
                <w:b w:val="0"/>
                <w:bCs/>
                <w:sz w:val="24"/>
                <w:szCs w:val="24"/>
                <w:lang w:val="en-US" w:eastAsia="zh-CN"/>
              </w:rPr>
              <w:t>2025年业务档案管理服务项目</w:t>
            </w:r>
          </w:p>
        </w:tc>
        <w:tc>
          <w:tcPr>
            <w:tcW w:w="893" w:type="dxa"/>
            <w:vAlign w:val="center"/>
          </w:tcPr>
          <w:p w14:paraId="31E20A16">
            <w:pPr>
              <w:pStyle w:val="5"/>
              <w:spacing w:line="240" w:lineRule="auto"/>
              <w:ind w:firstLine="0"/>
              <w:jc w:val="center"/>
              <w:rPr>
                <w:rFonts w:hint="eastAsia" w:ascii="仿宋" w:hAnsi="仿宋" w:eastAsia="仿宋" w:cs="仿宋"/>
                <w:b w:val="0"/>
                <w:bCs/>
                <w:color w:val="auto"/>
                <w:kern w:val="2"/>
                <w:sz w:val="24"/>
                <w:szCs w:val="24"/>
                <w:lang w:val="en-US" w:eastAsia="zh-CN"/>
              </w:rPr>
            </w:pPr>
            <w:r>
              <w:rPr>
                <w:rFonts w:hint="eastAsia" w:ascii="仿宋" w:hAnsi="仿宋" w:eastAsia="仿宋" w:cs="仿宋"/>
                <w:b w:val="0"/>
                <w:bCs/>
                <w:color w:val="auto"/>
                <w:kern w:val="2"/>
                <w:sz w:val="24"/>
                <w:szCs w:val="24"/>
                <w:lang w:val="en-US" w:eastAsia="zh-CN"/>
              </w:rPr>
              <w:t>1</w:t>
            </w:r>
          </w:p>
        </w:tc>
        <w:tc>
          <w:tcPr>
            <w:tcW w:w="1220" w:type="dxa"/>
            <w:vAlign w:val="center"/>
          </w:tcPr>
          <w:p w14:paraId="7BA1AAE0">
            <w:pPr>
              <w:pStyle w:val="5"/>
              <w:spacing w:line="240" w:lineRule="auto"/>
              <w:ind w:firstLine="0"/>
              <w:jc w:val="center"/>
              <w:rPr>
                <w:rFonts w:hint="eastAsia" w:ascii="仿宋" w:hAnsi="仿宋" w:eastAsia="仿宋" w:cs="仿宋"/>
                <w:b w:val="0"/>
                <w:bCs/>
                <w:color w:val="auto"/>
                <w:kern w:val="2"/>
                <w:sz w:val="24"/>
                <w:szCs w:val="24"/>
                <w:lang w:val="en-US" w:eastAsia="zh-CN"/>
              </w:rPr>
            </w:pPr>
            <w:r>
              <w:rPr>
                <w:rFonts w:hint="eastAsia" w:ascii="仿宋" w:hAnsi="仿宋" w:eastAsia="仿宋" w:cs="仿宋"/>
                <w:b w:val="0"/>
                <w:bCs/>
                <w:color w:val="auto"/>
                <w:kern w:val="2"/>
                <w:sz w:val="24"/>
                <w:szCs w:val="24"/>
                <w:lang w:val="en-US" w:eastAsia="zh-CN"/>
              </w:rPr>
              <w:t>130.00</w:t>
            </w:r>
          </w:p>
        </w:tc>
        <w:tc>
          <w:tcPr>
            <w:tcW w:w="3761" w:type="dxa"/>
            <w:vAlign w:val="center"/>
          </w:tcPr>
          <w:p w14:paraId="0A46B005">
            <w:pPr>
              <w:pStyle w:val="5"/>
              <w:spacing w:line="240" w:lineRule="auto"/>
              <w:ind w:firstLine="0"/>
              <w:jc w:val="left"/>
              <w:rPr>
                <w:rFonts w:hint="eastAsia" w:ascii="仿宋" w:hAnsi="仿宋" w:eastAsia="仿宋" w:cs="仿宋"/>
                <w:b w:val="0"/>
                <w:bCs/>
                <w:color w:val="auto"/>
                <w:kern w:val="2"/>
                <w:sz w:val="24"/>
                <w:szCs w:val="24"/>
              </w:rPr>
            </w:pPr>
            <w:r>
              <w:rPr>
                <w:rFonts w:hint="eastAsia" w:ascii="仿宋" w:hAnsi="仿宋" w:eastAsia="仿宋" w:cs="仿宋"/>
                <w:b w:val="0"/>
                <w:bCs/>
                <w:color w:val="auto"/>
                <w:kern w:val="2"/>
                <w:sz w:val="24"/>
                <w:szCs w:val="24"/>
              </w:rPr>
              <w:t>按照</w:t>
            </w:r>
            <w:r>
              <w:rPr>
                <w:rFonts w:hint="eastAsia" w:ascii="仿宋" w:hAnsi="仿宋" w:eastAsia="仿宋" w:cs="仿宋"/>
                <w:b w:val="0"/>
                <w:bCs/>
                <w:color w:val="auto"/>
                <w:kern w:val="2"/>
                <w:sz w:val="24"/>
                <w:szCs w:val="24"/>
                <w:lang w:val="en-US" w:eastAsia="zh-CN"/>
              </w:rPr>
              <w:t>采购单位</w:t>
            </w:r>
            <w:r>
              <w:rPr>
                <w:rFonts w:hint="eastAsia" w:ascii="仿宋" w:hAnsi="仿宋" w:eastAsia="仿宋" w:cs="仿宋"/>
                <w:b w:val="0"/>
                <w:bCs/>
                <w:color w:val="auto"/>
                <w:kern w:val="2"/>
                <w:sz w:val="24"/>
                <w:szCs w:val="24"/>
              </w:rPr>
              <w:t>要求正确的完成业务档案的材料鉴别、材料分类、材料排序与编目、复制与技术加工、材料装订、装盒、运输、上架等档案整理工作，同时根据档案管理应用系统的要求，正确地完成档案信息上报数据的录入、核对以及纸质档案材料的扫描、著录、影像加工、档案影像库建设等数字化加工工作，形成准确完整的档案信息数据库和档案影像数据库，以及纸质材料的装订、装盒、运输、上架等工作，做好各类档案的对内对外的迁移、移交工作、制度制定、数据统计、库房整理、数字档案室创建咨询等工作。</w:t>
            </w:r>
          </w:p>
        </w:tc>
        <w:tc>
          <w:tcPr>
            <w:tcW w:w="1099" w:type="dxa"/>
            <w:vAlign w:val="center"/>
          </w:tcPr>
          <w:p w14:paraId="5095F75B">
            <w:pPr>
              <w:pStyle w:val="5"/>
              <w:spacing w:line="240" w:lineRule="auto"/>
              <w:ind w:firstLine="0"/>
              <w:jc w:val="center"/>
              <w:rPr>
                <w:rFonts w:hint="eastAsia" w:ascii="仿宋" w:hAnsi="仿宋" w:eastAsia="仿宋" w:cs="仿宋"/>
                <w:b w:val="0"/>
                <w:bCs/>
                <w:color w:val="auto"/>
                <w:kern w:val="2"/>
                <w:sz w:val="24"/>
                <w:szCs w:val="24"/>
              </w:rPr>
            </w:pPr>
            <w:r>
              <w:rPr>
                <w:rFonts w:hint="eastAsia" w:ascii="仿宋" w:hAnsi="仿宋" w:eastAsia="仿宋" w:cs="仿宋"/>
                <w:b w:val="0"/>
                <w:bCs/>
                <w:sz w:val="24"/>
                <w:szCs w:val="24"/>
                <w:lang w:eastAsia="zh-CN"/>
              </w:rPr>
              <w:t>自合同签订之日起1年内完成。</w:t>
            </w:r>
          </w:p>
        </w:tc>
        <w:tc>
          <w:tcPr>
            <w:tcW w:w="485" w:type="dxa"/>
            <w:vAlign w:val="center"/>
          </w:tcPr>
          <w:p w14:paraId="2EC42CBD">
            <w:pPr>
              <w:pStyle w:val="5"/>
              <w:spacing w:line="240" w:lineRule="auto"/>
              <w:ind w:firstLine="0"/>
              <w:jc w:val="center"/>
              <w:rPr>
                <w:rFonts w:hint="eastAsia" w:ascii="仿宋" w:hAnsi="仿宋" w:eastAsia="仿宋" w:cs="仿宋"/>
                <w:b w:val="0"/>
                <w:bCs/>
                <w:color w:val="auto"/>
                <w:kern w:val="2"/>
                <w:sz w:val="24"/>
                <w:szCs w:val="24"/>
                <w:lang w:val="en-US" w:eastAsia="zh-CN"/>
              </w:rPr>
            </w:pPr>
            <w:r>
              <w:rPr>
                <w:rFonts w:hint="eastAsia" w:ascii="仿宋" w:hAnsi="仿宋" w:eastAsia="仿宋" w:cs="仿宋"/>
                <w:b w:val="0"/>
                <w:bCs/>
                <w:color w:val="auto"/>
                <w:kern w:val="2"/>
                <w:sz w:val="24"/>
                <w:szCs w:val="24"/>
                <w:lang w:val="en-US" w:eastAsia="zh-CN"/>
              </w:rPr>
              <w:t>/</w:t>
            </w:r>
          </w:p>
        </w:tc>
      </w:tr>
      <w:tr w14:paraId="7E1D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14:paraId="4EF2F68C">
            <w:pPr>
              <w:pStyle w:val="5"/>
              <w:spacing w:line="240" w:lineRule="auto"/>
              <w:ind w:firstLine="0"/>
              <w:jc w:val="center"/>
              <w:rPr>
                <w:rFonts w:hint="eastAsia" w:ascii="仿宋" w:hAnsi="仿宋" w:eastAsia="仿宋" w:cs="仿宋"/>
                <w:b w:val="0"/>
                <w:bCs/>
                <w:color w:val="auto"/>
                <w:kern w:val="2"/>
                <w:sz w:val="24"/>
                <w:szCs w:val="24"/>
                <w:lang w:val="en-US" w:eastAsia="zh-CN"/>
              </w:rPr>
            </w:pPr>
            <w:r>
              <w:rPr>
                <w:rFonts w:hint="eastAsia" w:ascii="仿宋" w:hAnsi="仿宋" w:eastAsia="仿宋" w:cs="仿宋"/>
                <w:b w:val="0"/>
                <w:bCs/>
                <w:color w:val="auto"/>
                <w:kern w:val="2"/>
                <w:sz w:val="24"/>
                <w:szCs w:val="24"/>
                <w:lang w:val="en-US" w:eastAsia="zh-CN"/>
              </w:rPr>
              <w:t>2</w:t>
            </w:r>
          </w:p>
        </w:tc>
        <w:tc>
          <w:tcPr>
            <w:tcW w:w="1265" w:type="dxa"/>
            <w:vAlign w:val="center"/>
          </w:tcPr>
          <w:p w14:paraId="058CDB6F">
            <w:pPr>
              <w:pStyle w:val="5"/>
              <w:spacing w:line="240" w:lineRule="auto"/>
              <w:ind w:firstLine="0"/>
              <w:jc w:val="center"/>
              <w:rPr>
                <w:rFonts w:hint="eastAsia" w:ascii="仿宋" w:hAnsi="仿宋" w:eastAsia="仿宋" w:cs="仿宋"/>
                <w:b w:val="0"/>
                <w:bCs/>
                <w:color w:val="auto"/>
                <w:kern w:val="2"/>
                <w:sz w:val="24"/>
                <w:szCs w:val="24"/>
              </w:rPr>
            </w:pPr>
            <w:r>
              <w:rPr>
                <w:rFonts w:hint="eastAsia" w:ascii="仿宋" w:hAnsi="仿宋" w:eastAsia="仿宋" w:cs="仿宋"/>
                <w:b w:val="0"/>
                <w:bCs/>
                <w:sz w:val="24"/>
                <w:szCs w:val="24"/>
                <w:lang w:val="en-US" w:eastAsia="zh-CN"/>
              </w:rPr>
              <w:t>2025年行政档案服务项目</w:t>
            </w:r>
          </w:p>
        </w:tc>
        <w:tc>
          <w:tcPr>
            <w:tcW w:w="893" w:type="dxa"/>
            <w:vAlign w:val="center"/>
          </w:tcPr>
          <w:p w14:paraId="203F73B1">
            <w:pPr>
              <w:pStyle w:val="5"/>
              <w:spacing w:line="240" w:lineRule="auto"/>
              <w:ind w:firstLine="0"/>
              <w:jc w:val="center"/>
              <w:rPr>
                <w:rFonts w:hint="eastAsia" w:ascii="仿宋" w:hAnsi="仿宋" w:eastAsia="仿宋" w:cs="仿宋"/>
                <w:b w:val="0"/>
                <w:bCs/>
                <w:color w:val="auto"/>
                <w:kern w:val="2"/>
                <w:sz w:val="24"/>
                <w:szCs w:val="24"/>
                <w:lang w:val="en-US" w:eastAsia="zh-CN"/>
              </w:rPr>
            </w:pPr>
            <w:r>
              <w:rPr>
                <w:rFonts w:hint="eastAsia" w:ascii="仿宋" w:hAnsi="仿宋" w:eastAsia="仿宋" w:cs="仿宋"/>
                <w:b w:val="0"/>
                <w:bCs/>
                <w:color w:val="auto"/>
                <w:kern w:val="2"/>
                <w:sz w:val="24"/>
                <w:szCs w:val="24"/>
                <w:lang w:val="en-US" w:eastAsia="zh-CN"/>
              </w:rPr>
              <w:t>1</w:t>
            </w:r>
          </w:p>
        </w:tc>
        <w:tc>
          <w:tcPr>
            <w:tcW w:w="1220" w:type="dxa"/>
            <w:vAlign w:val="center"/>
          </w:tcPr>
          <w:p w14:paraId="5BEB4C52">
            <w:pPr>
              <w:pStyle w:val="5"/>
              <w:spacing w:line="240" w:lineRule="auto"/>
              <w:ind w:firstLine="0"/>
              <w:jc w:val="center"/>
              <w:rPr>
                <w:rFonts w:hint="eastAsia" w:ascii="仿宋" w:hAnsi="仿宋" w:eastAsia="仿宋" w:cs="仿宋"/>
                <w:b w:val="0"/>
                <w:bCs/>
                <w:color w:val="auto"/>
                <w:kern w:val="2"/>
                <w:sz w:val="24"/>
                <w:szCs w:val="24"/>
                <w:lang w:val="en-US" w:eastAsia="zh-CN"/>
              </w:rPr>
            </w:pPr>
            <w:r>
              <w:rPr>
                <w:rFonts w:hint="eastAsia" w:ascii="仿宋" w:hAnsi="仿宋" w:eastAsia="仿宋" w:cs="仿宋"/>
                <w:b w:val="0"/>
                <w:bCs/>
                <w:color w:val="auto"/>
                <w:kern w:val="2"/>
                <w:sz w:val="24"/>
                <w:szCs w:val="24"/>
                <w:lang w:val="en-US" w:eastAsia="zh-CN"/>
              </w:rPr>
              <w:t>10.00</w:t>
            </w:r>
          </w:p>
        </w:tc>
        <w:tc>
          <w:tcPr>
            <w:tcW w:w="3761" w:type="dxa"/>
            <w:vAlign w:val="center"/>
          </w:tcPr>
          <w:p w14:paraId="55BF062B">
            <w:pPr>
              <w:pStyle w:val="5"/>
              <w:spacing w:line="240" w:lineRule="auto"/>
              <w:ind w:firstLine="0"/>
              <w:jc w:val="left"/>
              <w:rPr>
                <w:rFonts w:hint="eastAsia" w:ascii="仿宋" w:hAnsi="仿宋" w:eastAsia="仿宋" w:cs="仿宋"/>
                <w:b w:val="0"/>
                <w:bCs/>
                <w:color w:val="auto"/>
                <w:kern w:val="2"/>
                <w:sz w:val="24"/>
                <w:szCs w:val="24"/>
              </w:rPr>
            </w:pPr>
            <w:r>
              <w:rPr>
                <w:rFonts w:hint="eastAsia" w:ascii="仿宋" w:hAnsi="仿宋" w:eastAsia="仿宋" w:cs="仿宋"/>
                <w:b w:val="0"/>
                <w:bCs/>
                <w:color w:val="auto"/>
                <w:kern w:val="2"/>
                <w:sz w:val="24"/>
                <w:szCs w:val="24"/>
              </w:rPr>
              <w:t>结合</w:t>
            </w:r>
            <w:r>
              <w:rPr>
                <w:rFonts w:hint="eastAsia" w:ascii="仿宋" w:hAnsi="仿宋" w:eastAsia="仿宋" w:cs="仿宋"/>
                <w:b w:val="0"/>
                <w:bCs/>
                <w:color w:val="auto"/>
                <w:kern w:val="2"/>
                <w:sz w:val="24"/>
                <w:szCs w:val="24"/>
                <w:lang w:val="en-US" w:eastAsia="zh-CN"/>
              </w:rPr>
              <w:t>采购</w:t>
            </w:r>
            <w:r>
              <w:rPr>
                <w:rFonts w:hint="eastAsia" w:ascii="仿宋" w:hAnsi="仿宋" w:eastAsia="仿宋" w:cs="仿宋"/>
                <w:b w:val="0"/>
                <w:bCs/>
                <w:color w:val="auto"/>
                <w:kern w:val="2"/>
                <w:sz w:val="24"/>
                <w:szCs w:val="24"/>
              </w:rPr>
              <w:t>单位相关档案管理制度，完成文书档案、业务档案、特种载体、科技档案、会计档案、历史遗留档案等各类档案的材料鉴别、材料分类、材料排序与编目、复制与技术加工、材料装订、装盒、上架等档案整理工作。协助做好各类档案的对内对外的迁移、移交工作。</w:t>
            </w:r>
          </w:p>
        </w:tc>
        <w:tc>
          <w:tcPr>
            <w:tcW w:w="1099" w:type="dxa"/>
            <w:vAlign w:val="center"/>
          </w:tcPr>
          <w:p w14:paraId="268983AB">
            <w:pPr>
              <w:pStyle w:val="5"/>
              <w:spacing w:line="240" w:lineRule="auto"/>
              <w:ind w:firstLine="0"/>
              <w:jc w:val="center"/>
              <w:rPr>
                <w:rFonts w:hint="eastAsia" w:ascii="仿宋" w:hAnsi="仿宋" w:eastAsia="仿宋" w:cs="仿宋"/>
                <w:b w:val="0"/>
                <w:bCs/>
                <w:color w:val="auto"/>
                <w:kern w:val="2"/>
                <w:sz w:val="24"/>
                <w:szCs w:val="24"/>
              </w:rPr>
            </w:pPr>
            <w:r>
              <w:rPr>
                <w:rFonts w:hint="eastAsia" w:ascii="仿宋" w:hAnsi="仿宋" w:eastAsia="仿宋" w:cs="仿宋"/>
                <w:b w:val="0"/>
                <w:bCs/>
                <w:sz w:val="24"/>
                <w:szCs w:val="24"/>
                <w:lang w:eastAsia="zh-CN"/>
              </w:rPr>
              <w:t>自合同签订之日起1年内完成。</w:t>
            </w:r>
          </w:p>
        </w:tc>
        <w:tc>
          <w:tcPr>
            <w:tcW w:w="485" w:type="dxa"/>
            <w:vAlign w:val="center"/>
          </w:tcPr>
          <w:p w14:paraId="518A99AE">
            <w:pPr>
              <w:pStyle w:val="5"/>
              <w:spacing w:line="240" w:lineRule="auto"/>
              <w:ind w:firstLine="0"/>
              <w:jc w:val="center"/>
              <w:rPr>
                <w:rFonts w:hint="eastAsia" w:ascii="仿宋" w:hAnsi="仿宋" w:eastAsia="仿宋" w:cs="仿宋"/>
                <w:b w:val="0"/>
                <w:bCs/>
                <w:color w:val="auto"/>
                <w:kern w:val="2"/>
                <w:sz w:val="24"/>
                <w:szCs w:val="24"/>
                <w:lang w:val="en-US" w:eastAsia="zh-CN"/>
              </w:rPr>
            </w:pPr>
            <w:r>
              <w:rPr>
                <w:rFonts w:hint="eastAsia" w:ascii="仿宋" w:hAnsi="仿宋" w:eastAsia="仿宋" w:cs="仿宋"/>
                <w:b w:val="0"/>
                <w:bCs/>
                <w:color w:val="auto"/>
                <w:kern w:val="2"/>
                <w:sz w:val="24"/>
                <w:szCs w:val="24"/>
                <w:lang w:val="en-US" w:eastAsia="zh-CN"/>
              </w:rPr>
              <w:t>/</w:t>
            </w:r>
          </w:p>
        </w:tc>
      </w:tr>
    </w:tbl>
    <w:p w14:paraId="012FB622">
      <w:pPr>
        <w:pStyle w:val="5"/>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ascii="Wingdings" w:hAnsi="Wingdings" w:eastAsia="仿宋" w:cs="仿宋"/>
          <w:b/>
          <w:snapToGrid w:val="0"/>
          <w:color w:val="000000"/>
          <w:kern w:val="2"/>
          <w:sz w:val="24"/>
          <w:szCs w:val="24"/>
          <w:lang w:val="en-US" w:eastAsia="zh-CN" w:bidi="ar-SA"/>
        </w:rPr>
        <w:t>þ</w:t>
      </w:r>
      <w:r>
        <w:rPr>
          <w:rFonts w:hint="eastAsia" w:ascii="仿宋" w:hAnsi="仿宋" w:eastAsia="仿宋" w:cs="仿宋"/>
          <w:b/>
          <w:color w:val="auto"/>
          <w:sz w:val="24"/>
        </w:rPr>
        <w:t>是；</w:t>
      </w:r>
      <w:r>
        <w:rPr>
          <w:rFonts w:ascii="MS Gothic" w:hAnsi="MS Gothic" w:eastAsia="仿宋" w:cs="仿宋"/>
          <w:b/>
          <w:snapToGrid w:val="0"/>
          <w:color w:val="000000"/>
          <w:kern w:val="2"/>
          <w:sz w:val="24"/>
          <w:szCs w:val="24"/>
          <w:lang w:val="en-US" w:eastAsia="zh-CN" w:bidi="ar-SA"/>
        </w:rPr>
        <w:t>☐</w:t>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281DBC32">
      <w:pPr>
        <w:spacing w:line="360" w:lineRule="auto"/>
        <w:outlineLvl w:val="1"/>
        <w:rPr>
          <w:rFonts w:hint="eastAsia" w:ascii="仿宋" w:hAnsi="仿宋" w:eastAsia="仿宋" w:cs="仿宋"/>
          <w:b/>
          <w:sz w:val="24"/>
        </w:rPr>
      </w:pPr>
      <w:r>
        <w:rPr>
          <w:rFonts w:hint="eastAsia" w:ascii="仿宋" w:hAnsi="仿宋" w:eastAsia="仿宋" w:cs="仿宋"/>
          <w:b/>
          <w:sz w:val="24"/>
        </w:rPr>
        <w:t>二、申请人的资格要求：</w:t>
      </w:r>
    </w:p>
    <w:p w14:paraId="17DD4123">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377D0DA7">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 以联合体形式投标的，提供联合协议(本项目不接受联合体投标或者供应商不以联合体形式投标的，则不需要提供) ；</w:t>
      </w:r>
    </w:p>
    <w:p w14:paraId="088156CF">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2926F228">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szCs w:val="24"/>
          <w:lang w:val="en-US" w:eastAsia="zh-CN" w:bidi="ar-SA"/>
        </w:rPr>
        <w:t>☐</w:t>
      </w:r>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14:paraId="251A3268">
      <w:pPr>
        <w:spacing w:line="360" w:lineRule="auto"/>
        <w:ind w:firstLine="482" w:firstLineChars="200"/>
        <w:rPr>
          <w:rFonts w:hint="eastAsia" w:ascii="仿宋" w:hAnsi="仿宋" w:eastAsia="仿宋" w:cs="仿宋"/>
          <w:sz w:val="24"/>
        </w:rPr>
      </w:pPr>
      <w:r>
        <w:rPr>
          <w:rFonts w:ascii="Wingdings" w:hAnsi="Wingdings" w:eastAsia="仿宋" w:cs="仿宋"/>
          <w:b/>
          <w:snapToGrid w:val="0"/>
          <w:color w:val="000000"/>
          <w:kern w:val="2"/>
          <w:sz w:val="24"/>
          <w:szCs w:val="24"/>
          <w:lang w:val="en-US" w:eastAsia="zh-CN" w:bidi="ar-SA"/>
        </w:rPr>
        <w:t>þ</w:t>
      </w:r>
      <w:r>
        <w:rPr>
          <w:rFonts w:hint="eastAsia" w:ascii="仿宋" w:hAnsi="仿宋" w:eastAsia="仿宋" w:cs="仿宋"/>
          <w:kern w:val="0"/>
          <w:sz w:val="24"/>
        </w:rPr>
        <w:t>专</w:t>
      </w:r>
      <w:r>
        <w:rPr>
          <w:rFonts w:hint="eastAsia" w:ascii="仿宋" w:hAnsi="仿宋" w:eastAsia="仿宋" w:cs="仿宋"/>
          <w:sz w:val="24"/>
        </w:rPr>
        <w:t>门面向中小企业</w:t>
      </w:r>
    </w:p>
    <w:p w14:paraId="14770230">
      <w:pPr>
        <w:spacing w:line="360" w:lineRule="auto"/>
        <w:ind w:firstLine="901" w:firstLineChars="374"/>
        <w:rPr>
          <w:rFonts w:hint="eastAsia" w:ascii="仿宋" w:hAnsi="仿宋" w:eastAsia="仿宋" w:cs="仿宋"/>
          <w:sz w:val="24"/>
        </w:rPr>
      </w:pPr>
      <w:r>
        <w:rPr>
          <w:rFonts w:ascii="Wingdings" w:hAnsi="Wingdings" w:eastAsia="仿宋" w:cs="仿宋"/>
          <w:b/>
          <w:snapToGrid w:val="0"/>
          <w:color w:val="000000"/>
          <w:kern w:val="2"/>
          <w:sz w:val="24"/>
          <w:szCs w:val="24"/>
          <w:lang w:val="en-US" w:eastAsia="zh-CN" w:bidi="ar-SA"/>
        </w:rPr>
        <w:t>þ</w:t>
      </w:r>
      <w:r>
        <w:rPr>
          <w:rFonts w:hint="eastAsia" w:ascii="仿宋" w:hAnsi="仿宋" w:eastAsia="仿宋" w:cs="仿宋"/>
          <w:sz w:val="24"/>
        </w:rPr>
        <w:t>服务全部由符合政策要求的中小企业承接，提供中小企业声明函；</w:t>
      </w:r>
    </w:p>
    <w:p w14:paraId="606C93A8">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服务全部由符合政策要求的小微企业承接，提供中小企业声明函；</w:t>
      </w:r>
    </w:p>
    <w:p w14:paraId="03E860CF">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7DAE7081">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16C45D93">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4.本项目的特定资格要求：</w:t>
      </w:r>
      <w:r>
        <w:rPr>
          <w:rFonts w:hint="eastAsia" w:ascii="仿宋" w:hAnsi="仿宋" w:eastAsia="仿宋" w:cs="仿宋"/>
          <w:sz w:val="24"/>
          <w:lang w:val="en-US" w:eastAsia="zh-CN"/>
        </w:rPr>
        <w:t>无。</w:t>
      </w:r>
    </w:p>
    <w:p w14:paraId="21C9ECE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0EA5E8A">
      <w:pPr>
        <w:spacing w:line="360" w:lineRule="auto"/>
        <w:outlineLvl w:val="1"/>
        <w:rPr>
          <w:rFonts w:hint="eastAsia" w:ascii="仿宋" w:hAnsi="仿宋" w:eastAsia="仿宋" w:cs="仿宋"/>
          <w:b/>
          <w:sz w:val="24"/>
        </w:rPr>
      </w:pPr>
      <w:r>
        <w:rPr>
          <w:rFonts w:hint="eastAsia" w:ascii="仿宋" w:hAnsi="仿宋" w:eastAsia="仿宋" w:cs="仿宋"/>
          <w:b/>
          <w:sz w:val="24"/>
        </w:rPr>
        <w:t xml:space="preserve">三、获取采购文件 </w:t>
      </w:r>
    </w:p>
    <w:p w14:paraId="14B51E78">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lang w:eastAsia="zh-CN"/>
        </w:rPr>
        <w:t>2025年2月24日</w:t>
      </w:r>
      <w:r>
        <w:rPr>
          <w:rFonts w:hint="eastAsia" w:ascii="仿宋" w:hAnsi="仿宋" w:eastAsia="仿宋" w:cs="仿宋"/>
          <w:sz w:val="24"/>
        </w:rPr>
        <w:t>，每天上午00:00至12:00 ，下午12:00至23:59（北京时间，线上获取法定节假日均可，线下获取文件法定节假日除外）</w:t>
      </w:r>
    </w:p>
    <w:p w14:paraId="072DBF0C">
      <w:pPr>
        <w:spacing w:line="360" w:lineRule="auto"/>
        <w:ind w:firstLine="482" w:firstLineChars="200"/>
        <w:rPr>
          <w:rFonts w:hint="eastAsia" w:ascii="仿宋" w:hAnsi="仿宋" w:eastAsia="仿宋" w:cs="仿宋"/>
          <w:sz w:val="24"/>
        </w:rPr>
      </w:pPr>
      <w:bookmarkStart w:id="12" w:name="_Hlk135571853"/>
      <w:r>
        <w:rPr>
          <w:rFonts w:hint="eastAsia" w:ascii="仿宋" w:hAnsi="仿宋" w:eastAsia="仿宋" w:cs="仿宋"/>
          <w:b/>
          <w:sz w:val="24"/>
        </w:rPr>
        <w:t>地点（网址）：</w:t>
      </w:r>
      <w:r>
        <w:rPr>
          <w:rFonts w:hint="eastAsia" w:ascii="仿宋" w:hAnsi="仿宋" w:eastAsia="仿宋" w:cs="仿宋"/>
          <w:sz w:val="24"/>
        </w:rPr>
        <w:t>政采云平台线上获取（https://www.zcygov.cn/）</w:t>
      </w:r>
    </w:p>
    <w:bookmarkEnd w:id="12"/>
    <w:p w14:paraId="31FBB79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w:t>
      </w:r>
      <w:bookmarkStart w:id="54" w:name="_GoBack"/>
      <w:bookmarkEnd w:id="54"/>
      <w:r>
        <w:rPr>
          <w:rFonts w:hint="eastAsia" w:ascii="仿宋" w:hAnsi="仿宋" w:eastAsia="仿宋" w:cs="仿宋"/>
          <w:sz w:val="24"/>
        </w:rPr>
        <w:t xml:space="preserve">择项目，申请获取采购文件）。 </w:t>
      </w:r>
    </w:p>
    <w:p w14:paraId="10BA40A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0</w:t>
      </w:r>
    </w:p>
    <w:p w14:paraId="1B308356">
      <w:pPr>
        <w:spacing w:line="360" w:lineRule="auto"/>
        <w:outlineLvl w:val="1"/>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0D361F28">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w:t>
      </w:r>
      <w:r>
        <w:rPr>
          <w:rFonts w:hint="eastAsia" w:ascii="仿宋" w:hAnsi="仿宋" w:eastAsia="仿宋" w:cs="仿宋"/>
          <w:sz w:val="24"/>
          <w:u w:val="single"/>
          <w:lang w:eastAsia="zh-CN"/>
        </w:rPr>
        <w:t>2025年2月24日09点30分00秒.</w:t>
      </w:r>
      <w:r>
        <w:rPr>
          <w:rFonts w:hint="eastAsia" w:ascii="仿宋" w:hAnsi="仿宋" w:eastAsia="仿宋" w:cs="仿宋"/>
          <w:bCs/>
          <w:sz w:val="24"/>
          <w:u w:val="single"/>
        </w:rPr>
        <w:t xml:space="preserve"> </w:t>
      </w:r>
      <w:r>
        <w:rPr>
          <w:rFonts w:hint="eastAsia" w:ascii="仿宋" w:hAnsi="仿宋" w:eastAsia="仿宋" w:cs="仿宋"/>
          <w:sz w:val="24"/>
        </w:rPr>
        <w:t>（北京时间）</w:t>
      </w:r>
    </w:p>
    <w:p w14:paraId="45CDDA2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请登录政采云投标客户端投标 </w:t>
      </w:r>
    </w:p>
    <w:p w14:paraId="5F93B349">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b/>
          <w:sz w:val="24"/>
          <w:u w:val="single"/>
        </w:rPr>
        <w:t xml:space="preserve"> </w:t>
      </w:r>
      <w:r>
        <w:rPr>
          <w:rFonts w:hint="eastAsia" w:ascii="仿宋" w:hAnsi="仿宋" w:eastAsia="仿宋" w:cs="仿宋"/>
          <w:sz w:val="24"/>
          <w:u w:val="single"/>
          <w:lang w:eastAsia="zh-CN"/>
        </w:rPr>
        <w:t>2025年2月24日09点30分00秒.</w:t>
      </w:r>
      <w:r>
        <w:rPr>
          <w:rFonts w:hint="eastAsia" w:ascii="仿宋" w:hAnsi="仿宋" w:eastAsia="仿宋" w:cs="仿宋"/>
          <w:bCs/>
          <w:sz w:val="24"/>
          <w:u w:val="single"/>
        </w:rPr>
        <w:t xml:space="preserve"> </w:t>
      </w:r>
    </w:p>
    <w:p w14:paraId="2A503009">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3B477FFA">
      <w:pPr>
        <w:spacing w:line="360" w:lineRule="auto"/>
        <w:outlineLvl w:val="1"/>
        <w:rPr>
          <w:rFonts w:hint="eastAsia" w:ascii="仿宋" w:hAnsi="仿宋" w:eastAsia="仿宋" w:cs="仿宋"/>
          <w:b/>
          <w:sz w:val="24"/>
        </w:rPr>
      </w:pPr>
      <w:r>
        <w:rPr>
          <w:rFonts w:hint="eastAsia" w:ascii="仿宋" w:hAnsi="仿宋" w:eastAsia="仿宋" w:cs="仿宋"/>
          <w:b/>
          <w:sz w:val="24"/>
        </w:rPr>
        <w:t>五、采</w:t>
      </w:r>
      <w:bookmarkStart w:id="13" w:name="_Hlk114075053"/>
      <w:r>
        <w:rPr>
          <w:rFonts w:hint="eastAsia" w:ascii="仿宋" w:hAnsi="仿宋" w:eastAsia="仿宋" w:cs="仿宋"/>
          <w:b/>
          <w:sz w:val="24"/>
        </w:rPr>
        <w:t>购意向公开链接</w:t>
      </w:r>
    </w:p>
    <w:p w14:paraId="177BDE2F">
      <w:pPr>
        <w:wordWrap w:val="0"/>
        <w:spacing w:line="360" w:lineRule="auto"/>
        <w:ind w:firstLine="480" w:firstLineChars="200"/>
        <w:rPr>
          <w:rFonts w:hint="eastAsia" w:ascii="仿宋" w:hAnsi="仿宋" w:eastAsia="仿宋" w:cs="仿宋"/>
          <w:highlight w:val="yellow"/>
        </w:rPr>
      </w:pPr>
      <w:r>
        <w:rPr>
          <w:rFonts w:hint="eastAsia" w:ascii="仿宋" w:hAnsi="仿宋" w:eastAsia="仿宋" w:cs="仿宋"/>
          <w:sz w:val="24"/>
          <w:highlight w:val="none"/>
        </w:rPr>
        <w:t>采购意向公开链接：</w:t>
      </w:r>
      <w:bookmarkEnd w:id="13"/>
      <w:r>
        <w:rPr>
          <w:rFonts w:hint="eastAsia" w:ascii="仿宋" w:hAnsi="仿宋" w:eastAsia="仿宋" w:cs="仿宋"/>
          <w:sz w:val="24"/>
          <w:highlight w:val="none"/>
        </w:rPr>
        <w:t>https://zfcg.czt.zj.gov.cn/site/detail?parentId=600007&amp;articleId=EfG5QuSG30UjDvVuwDp6gw%3D%3D</w:t>
      </w:r>
    </w:p>
    <w:p w14:paraId="63EE333B">
      <w:pPr>
        <w:spacing w:line="360" w:lineRule="auto"/>
        <w:outlineLvl w:val="1"/>
        <w:rPr>
          <w:rFonts w:hint="eastAsia" w:ascii="仿宋" w:hAnsi="仿宋" w:eastAsia="仿宋" w:cs="仿宋"/>
          <w:sz w:val="24"/>
        </w:rPr>
      </w:pPr>
      <w:r>
        <w:rPr>
          <w:rFonts w:hint="eastAsia" w:ascii="仿宋" w:hAnsi="仿宋" w:eastAsia="仿宋" w:cs="仿宋"/>
          <w:b/>
          <w:sz w:val="24"/>
        </w:rPr>
        <w:t xml:space="preserve">六、公告期限 </w:t>
      </w:r>
    </w:p>
    <w:p w14:paraId="6FD667B6">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7132E9F3">
      <w:pPr>
        <w:spacing w:line="360" w:lineRule="auto"/>
        <w:outlineLvl w:val="1"/>
        <w:rPr>
          <w:rFonts w:hint="eastAsia" w:ascii="仿宋" w:hAnsi="仿宋" w:eastAsia="仿宋" w:cs="仿宋"/>
          <w:b/>
          <w:sz w:val="24"/>
        </w:rPr>
      </w:pPr>
      <w:r>
        <w:rPr>
          <w:rFonts w:hint="eastAsia" w:ascii="仿宋" w:hAnsi="仿宋" w:eastAsia="仿宋" w:cs="仿宋"/>
          <w:b/>
          <w:sz w:val="24"/>
        </w:rPr>
        <w:t>七、其他补充事宜</w:t>
      </w:r>
    </w:p>
    <w:p w14:paraId="0FA6CB25">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741AE55">
      <w:pPr>
        <w:spacing w:line="360" w:lineRule="auto"/>
        <w:ind w:firstLine="480" w:firstLineChars="200"/>
        <w:rPr>
          <w:rFonts w:hint="eastAsia"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992C66">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1464FD">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采购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投标文件的传输递交：供应商在投标截止时间前将加密的投标文件上传至政府采购云平台，还可以在投标截止时间前直接提交或者以邮政快递方式递交备份投标文件1份。备份投标文件的制作、存储、密封详见采购文件第二部分第15点—“备份投标文件”；⑨投标文件的解密：供应商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⑩具体操作指南：详见政采云平台“服务中心-帮助文档-项目采购-操作流程-电子招投标-政府采购项目电子交易管理操作指南-供应商”。（3）采购文件公告期限与招标公告的公告期限一致。</w:t>
      </w:r>
    </w:p>
    <w:p w14:paraId="44D3A8D2">
      <w:pPr>
        <w:spacing w:line="360" w:lineRule="auto"/>
        <w:outlineLvl w:val="1"/>
        <w:rPr>
          <w:rFonts w:hint="eastAsia" w:ascii="仿宋" w:hAnsi="仿宋" w:eastAsia="仿宋" w:cs="仿宋"/>
          <w:b/>
          <w:sz w:val="24"/>
        </w:rPr>
      </w:pPr>
      <w:r>
        <w:rPr>
          <w:rFonts w:hint="eastAsia" w:ascii="仿宋" w:hAnsi="仿宋" w:eastAsia="仿宋" w:cs="仿宋"/>
          <w:b/>
          <w:sz w:val="24"/>
        </w:rPr>
        <w:t>八、对本次采购提出询问、质疑、投诉，请按以下方式联系</w:t>
      </w:r>
    </w:p>
    <w:p w14:paraId="3E5ECB0E">
      <w:pPr>
        <w:spacing w:line="360" w:lineRule="auto"/>
        <w:ind w:firstLine="480" w:firstLineChars="200"/>
        <w:rPr>
          <w:rFonts w:hint="eastAsia" w:ascii="仿宋" w:hAnsi="仿宋" w:eastAsia="仿宋" w:cs="仿宋"/>
          <w:sz w:val="24"/>
        </w:rPr>
      </w:pPr>
      <w:r>
        <w:rPr>
          <w:rFonts w:hint="eastAsia" w:ascii="仿宋" w:hAnsi="仿宋" w:eastAsia="仿宋" w:cs="仿宋"/>
          <w:sz w:val="24"/>
        </w:rPr>
        <w:t>1.采购人信息</w:t>
      </w:r>
    </w:p>
    <w:p w14:paraId="527A4C8B">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杭州市上城区市场监督管理局</w:t>
      </w:r>
    </w:p>
    <w:p w14:paraId="1D8AAED6">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址：庆春东路1号新大楼西401</w:t>
      </w:r>
    </w:p>
    <w:p w14:paraId="78576B47">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w:t>
      </w:r>
    </w:p>
    <w:p w14:paraId="0F352B54">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刘老师</w:t>
      </w:r>
    </w:p>
    <w:p w14:paraId="65FFE69A">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w:t>
      </w:r>
      <w:r>
        <w:rPr>
          <w:rFonts w:hint="eastAsia" w:ascii="仿宋" w:hAnsi="仿宋" w:eastAsia="仿宋" w:cs="仿宋"/>
          <w:color w:val="auto"/>
          <w:sz w:val="24"/>
          <w:highlight w:val="none"/>
        </w:rPr>
        <w:t>89501645</w:t>
      </w:r>
    </w:p>
    <w:p w14:paraId="5CEB83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 xml:space="preserve"> 俞辉</w:t>
      </w:r>
    </w:p>
    <w:p w14:paraId="251AD4F8">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 xml:space="preserve"> 0571-89501675</w:t>
      </w:r>
    </w:p>
    <w:p w14:paraId="701A835C">
      <w:pPr>
        <w:spacing w:line="360" w:lineRule="auto"/>
        <w:ind w:firstLine="480" w:firstLineChars="200"/>
        <w:rPr>
          <w:rFonts w:hint="eastAsia" w:ascii="仿宋" w:hAnsi="仿宋" w:eastAsia="仿宋" w:cs="仿宋"/>
          <w:sz w:val="24"/>
        </w:rPr>
      </w:pPr>
      <w:r>
        <w:rPr>
          <w:rFonts w:hint="eastAsia" w:ascii="仿宋" w:hAnsi="仿宋" w:eastAsia="仿宋" w:cs="仿宋"/>
          <w:sz w:val="24"/>
        </w:rPr>
        <w:t>2.采购代理机构信息</w:t>
      </w:r>
    </w:p>
    <w:p w14:paraId="02B2154F">
      <w:pPr>
        <w:spacing w:line="360" w:lineRule="auto"/>
        <w:ind w:firstLine="480" w:firstLineChars="200"/>
        <w:rPr>
          <w:rFonts w:hint="eastAsia" w:ascii="仿宋" w:hAnsi="仿宋" w:eastAsia="仿宋" w:cs="仿宋"/>
          <w:sz w:val="24"/>
        </w:rPr>
      </w:pPr>
      <w:r>
        <w:rPr>
          <w:rFonts w:hint="eastAsia" w:ascii="仿宋" w:hAnsi="仿宋" w:eastAsia="仿宋" w:cs="仿宋"/>
          <w:sz w:val="24"/>
        </w:rPr>
        <w:t>名称：浙江省成套工程有限公司</w:t>
      </w:r>
    </w:p>
    <w:p w14:paraId="0682C9FC">
      <w:pPr>
        <w:spacing w:line="360" w:lineRule="auto"/>
        <w:ind w:firstLine="480" w:firstLineChars="200"/>
        <w:rPr>
          <w:rFonts w:hint="eastAsia" w:ascii="仿宋" w:hAnsi="仿宋" w:eastAsia="仿宋" w:cs="仿宋"/>
          <w:sz w:val="24"/>
        </w:rPr>
      </w:pPr>
      <w:r>
        <w:rPr>
          <w:rFonts w:hint="eastAsia" w:ascii="仿宋" w:hAnsi="仿宋" w:eastAsia="仿宋" w:cs="仿宋"/>
          <w:sz w:val="24"/>
        </w:rPr>
        <w:t>地址：浙江省杭州市西湖区古墩路701号紫金广场A座1205室</w:t>
      </w:r>
    </w:p>
    <w:p w14:paraId="619FAE09">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真：0571-88952913</w:t>
      </w:r>
    </w:p>
    <w:p w14:paraId="16835A16">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项目联系人（询问）：张昕云、</w:t>
      </w:r>
      <w:r>
        <w:rPr>
          <w:rFonts w:hint="eastAsia" w:ascii="仿宋" w:hAnsi="仿宋" w:eastAsia="仿宋" w:cs="仿宋"/>
          <w:sz w:val="24"/>
          <w:lang w:eastAsia="zh-CN"/>
        </w:rPr>
        <w:t>白翠双</w:t>
      </w:r>
    </w:p>
    <w:p w14:paraId="12F76597">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项目联系方式（询问）：0571-85064356</w:t>
      </w:r>
    </w:p>
    <w:p w14:paraId="4269BD8C">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质疑联系人：钱霞妃</w:t>
      </w:r>
    </w:p>
    <w:p w14:paraId="0DD709DE">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质疑联系方式：0571-850643</w:t>
      </w:r>
      <w:r>
        <w:rPr>
          <w:rFonts w:hint="eastAsia" w:ascii="仿宋" w:hAnsi="仿宋" w:eastAsia="仿宋" w:cs="仿宋"/>
          <w:sz w:val="24"/>
          <w:lang w:val="en-US" w:eastAsia="zh-CN"/>
        </w:rPr>
        <w:t>67</w:t>
      </w:r>
    </w:p>
    <w:p w14:paraId="5D2CB1B7">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3.同级政府采购监督管理部门 </w:t>
      </w:r>
    </w:p>
    <w:p w14:paraId="6D10D7F1">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lang w:val="en-US" w:eastAsia="zh-CN"/>
        </w:rPr>
        <w:t>杭州市上城区财政局</w:t>
      </w:r>
      <w:r>
        <w:rPr>
          <w:rFonts w:hint="eastAsia" w:ascii="仿宋" w:hAnsi="仿宋" w:eastAsia="仿宋" w:cs="仿宋"/>
          <w:sz w:val="24"/>
        </w:rPr>
        <w:t>/浙江省政府采购行政裁决服务中心（杭州）</w:t>
      </w:r>
    </w:p>
    <w:p w14:paraId="18FF1748">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址：杭州市上城区清泰街549号城建综合大楼11楼（快递仅限ems或顺丰）</w:t>
      </w:r>
    </w:p>
    <w:p w14:paraId="6E66BB32">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w:t>
      </w:r>
    </w:p>
    <w:p w14:paraId="41BFCA0F">
      <w:pPr>
        <w:spacing w:line="360" w:lineRule="auto"/>
        <w:rPr>
          <w:rFonts w:hint="eastAsia" w:ascii="仿宋" w:hAnsi="仿宋" w:eastAsia="仿宋" w:cs="仿宋"/>
          <w:sz w:val="24"/>
        </w:rPr>
      </w:pPr>
      <w:r>
        <w:rPr>
          <w:rFonts w:hint="eastAsia" w:ascii="仿宋" w:hAnsi="仿宋" w:eastAsia="仿宋" w:cs="仿宋"/>
          <w:sz w:val="24"/>
        </w:rPr>
        <w:t xml:space="preserve">    联系人 ：朱女士 王女士</w:t>
      </w:r>
    </w:p>
    <w:p w14:paraId="59643B6E">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监督投诉电话：0571-87800218,0571-87227671</w:t>
      </w:r>
    </w:p>
    <w:p w14:paraId="5146FE82">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政策咨询：余工，0571-89500860</w:t>
      </w:r>
    </w:p>
    <w:p w14:paraId="3F80D29F">
      <w:pPr>
        <w:spacing w:line="360" w:lineRule="auto"/>
        <w:ind w:firstLine="480" w:firstLineChars="200"/>
        <w:rPr>
          <w:rFonts w:hint="eastAsia" w:ascii="仿宋" w:hAnsi="仿宋" w:eastAsia="仿宋" w:cs="仿宋"/>
          <w:sz w:val="24"/>
        </w:rPr>
      </w:pPr>
    </w:p>
    <w:p w14:paraId="5343AA5F">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796AA566">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222CF09D">
      <w:pPr>
        <w:spacing w:line="360" w:lineRule="auto"/>
        <w:rPr>
          <w:rFonts w:hint="eastAsia" w:ascii="仿宋" w:hAnsi="仿宋" w:eastAsia="仿宋" w:cs="仿宋"/>
          <w:sz w:val="24"/>
        </w:rPr>
      </w:pPr>
    </w:p>
    <w:p w14:paraId="060638F0">
      <w:pPr>
        <w:widowControl/>
        <w:adjustRightInd/>
        <w:jc w:val="left"/>
        <w:rPr>
          <w:rFonts w:hint="eastAsia" w:ascii="仿宋" w:hAnsi="仿宋" w:eastAsia="仿宋" w:cs="仿宋"/>
          <w:b/>
          <w:sz w:val="36"/>
          <w:szCs w:val="20"/>
        </w:rPr>
      </w:pPr>
      <w:r>
        <w:rPr>
          <w:rFonts w:hint="eastAsia" w:ascii="仿宋" w:hAnsi="仿宋" w:eastAsia="仿宋" w:cs="仿宋"/>
          <w:b/>
          <w:sz w:val="36"/>
          <w:szCs w:val="20"/>
        </w:rPr>
        <w:br w:type="page"/>
      </w:r>
    </w:p>
    <w:bookmarkEnd w:id="8"/>
    <w:bookmarkEnd w:id="9"/>
    <w:p w14:paraId="7574486D">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  供应商须知</w:t>
      </w:r>
    </w:p>
    <w:p w14:paraId="494AB8F2">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92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9"/>
        <w:gridCol w:w="1843"/>
        <w:gridCol w:w="6803"/>
      </w:tblGrid>
      <w:tr w14:paraId="0CFFF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629" w:type="dxa"/>
            <w:vAlign w:val="center"/>
          </w:tcPr>
          <w:p w14:paraId="3F01549E">
            <w:pPr>
              <w:snapToGrid w:val="0"/>
              <w:jc w:val="center"/>
              <w:rPr>
                <w:rFonts w:hint="eastAsia" w:ascii="仿宋" w:hAnsi="仿宋" w:eastAsia="仿宋" w:cs="仿宋"/>
                <w:b/>
                <w:sz w:val="24"/>
              </w:rPr>
            </w:pPr>
            <w:r>
              <w:rPr>
                <w:rFonts w:hint="eastAsia" w:ascii="仿宋" w:hAnsi="仿宋" w:eastAsia="仿宋" w:cs="仿宋"/>
                <w:b/>
                <w:sz w:val="24"/>
              </w:rPr>
              <w:t>序号</w:t>
            </w:r>
          </w:p>
        </w:tc>
        <w:tc>
          <w:tcPr>
            <w:tcW w:w="1843" w:type="dxa"/>
            <w:vAlign w:val="center"/>
          </w:tcPr>
          <w:p w14:paraId="5D56B5F4">
            <w:pPr>
              <w:snapToGrid w:val="0"/>
              <w:jc w:val="center"/>
              <w:rPr>
                <w:rFonts w:hint="eastAsia" w:ascii="仿宋" w:hAnsi="仿宋" w:eastAsia="仿宋" w:cs="仿宋"/>
                <w:b/>
                <w:sz w:val="24"/>
              </w:rPr>
            </w:pPr>
            <w:r>
              <w:rPr>
                <w:rFonts w:hint="eastAsia" w:ascii="仿宋" w:hAnsi="仿宋" w:eastAsia="仿宋" w:cs="仿宋"/>
                <w:b/>
                <w:sz w:val="24"/>
              </w:rPr>
              <w:t>事项</w:t>
            </w:r>
          </w:p>
        </w:tc>
        <w:tc>
          <w:tcPr>
            <w:tcW w:w="6803" w:type="dxa"/>
            <w:vAlign w:val="center"/>
          </w:tcPr>
          <w:p w14:paraId="7A8FB3BD">
            <w:pPr>
              <w:snapToGrid w:val="0"/>
              <w:jc w:val="center"/>
              <w:rPr>
                <w:rFonts w:hint="eastAsia" w:ascii="仿宋" w:hAnsi="仿宋" w:eastAsia="仿宋" w:cs="仿宋"/>
                <w:b/>
                <w:sz w:val="24"/>
              </w:rPr>
            </w:pPr>
            <w:r>
              <w:rPr>
                <w:rFonts w:hint="eastAsia" w:ascii="仿宋" w:hAnsi="仿宋" w:eastAsia="仿宋" w:cs="仿宋"/>
                <w:b/>
                <w:sz w:val="24"/>
              </w:rPr>
              <w:t>本项目的特别规定</w:t>
            </w:r>
          </w:p>
        </w:tc>
      </w:tr>
      <w:tr w14:paraId="6B578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629" w:type="dxa"/>
            <w:vAlign w:val="center"/>
          </w:tcPr>
          <w:p w14:paraId="4682C9F8">
            <w:pPr>
              <w:snapToGrid w:val="0"/>
              <w:jc w:val="center"/>
              <w:rPr>
                <w:rFonts w:hint="eastAsia" w:ascii="仿宋" w:hAnsi="仿宋" w:eastAsia="仿宋" w:cs="仿宋"/>
                <w:sz w:val="24"/>
              </w:rPr>
            </w:pPr>
            <w:r>
              <w:rPr>
                <w:rFonts w:hint="eastAsia" w:ascii="仿宋" w:hAnsi="仿宋" w:eastAsia="仿宋" w:cs="仿宋"/>
                <w:sz w:val="24"/>
              </w:rPr>
              <w:t>1</w:t>
            </w:r>
          </w:p>
        </w:tc>
        <w:tc>
          <w:tcPr>
            <w:tcW w:w="1843" w:type="dxa"/>
            <w:vAlign w:val="center"/>
          </w:tcPr>
          <w:p w14:paraId="2DEDC334">
            <w:pPr>
              <w:snapToGrid w:val="0"/>
              <w:jc w:val="center"/>
              <w:rPr>
                <w:rFonts w:hint="eastAsia" w:ascii="仿宋" w:hAnsi="仿宋" w:eastAsia="仿宋" w:cs="仿宋"/>
                <w:b/>
                <w:sz w:val="24"/>
              </w:rPr>
            </w:pPr>
            <w:r>
              <w:rPr>
                <w:rFonts w:hint="eastAsia" w:ascii="仿宋" w:hAnsi="仿宋" w:eastAsia="仿宋" w:cs="仿宋"/>
                <w:b/>
                <w:sz w:val="24"/>
              </w:rPr>
              <w:t>项目属性</w:t>
            </w:r>
          </w:p>
        </w:tc>
        <w:tc>
          <w:tcPr>
            <w:tcW w:w="6803" w:type="dxa"/>
            <w:vAlign w:val="center"/>
          </w:tcPr>
          <w:p w14:paraId="6727180A">
            <w:pPr>
              <w:rPr>
                <w:rFonts w:hint="eastAsia" w:ascii="仿宋" w:hAnsi="仿宋" w:eastAsia="仿宋" w:cs="仿宋"/>
                <w:sz w:val="24"/>
              </w:rPr>
            </w:pPr>
            <w:r>
              <w:rPr>
                <w:rFonts w:hint="eastAsia" w:ascii="仿宋" w:hAnsi="仿宋" w:eastAsia="仿宋" w:cs="仿宋"/>
                <w:sz w:val="24"/>
              </w:rPr>
              <w:t>服务类。</w:t>
            </w:r>
          </w:p>
        </w:tc>
      </w:tr>
      <w:tr w14:paraId="19F8D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54" w:hRule="atLeast"/>
          <w:jc w:val="center"/>
        </w:trPr>
        <w:tc>
          <w:tcPr>
            <w:tcW w:w="629" w:type="dxa"/>
            <w:vAlign w:val="center"/>
          </w:tcPr>
          <w:p w14:paraId="679C3185">
            <w:pPr>
              <w:snapToGrid w:val="0"/>
              <w:jc w:val="center"/>
              <w:rPr>
                <w:rFonts w:hint="eastAsia" w:ascii="仿宋" w:hAnsi="仿宋" w:eastAsia="仿宋" w:cs="仿宋"/>
                <w:sz w:val="24"/>
              </w:rPr>
            </w:pPr>
            <w:r>
              <w:rPr>
                <w:rFonts w:hint="eastAsia" w:ascii="仿宋" w:hAnsi="仿宋" w:eastAsia="仿宋" w:cs="仿宋"/>
                <w:sz w:val="24"/>
              </w:rPr>
              <w:t>2</w:t>
            </w:r>
          </w:p>
        </w:tc>
        <w:tc>
          <w:tcPr>
            <w:tcW w:w="1843" w:type="dxa"/>
            <w:vAlign w:val="center"/>
          </w:tcPr>
          <w:p w14:paraId="383EFF21">
            <w:pPr>
              <w:snapToGrid w:val="0"/>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803" w:type="dxa"/>
            <w:vAlign w:val="center"/>
          </w:tcPr>
          <w:p w14:paraId="6DC252E6">
            <w:pPr>
              <w:spacing w:line="336"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（1）标的：</w:t>
            </w:r>
            <w:r>
              <w:rPr>
                <w:rFonts w:hint="eastAsia" w:ascii="仿宋" w:hAnsi="仿宋" w:eastAsia="仿宋" w:cs="仿宋"/>
                <w:b/>
                <w:bCs/>
                <w:sz w:val="24"/>
                <w:highlight w:val="none"/>
                <w:u w:val="single"/>
                <w:lang w:eastAsia="zh-CN"/>
              </w:rPr>
              <w:t>杭州市上城区市场监督管理局2025年档案管理服务项目</w:t>
            </w:r>
            <w:r>
              <w:rPr>
                <w:rFonts w:hint="eastAsia" w:ascii="仿宋" w:hAnsi="仿宋" w:eastAsia="仿宋" w:cs="仿宋"/>
                <w:kern w:val="0"/>
                <w:sz w:val="24"/>
                <w:highlight w:val="none"/>
              </w:rPr>
              <w:t>，属于</w:t>
            </w:r>
            <w:r>
              <w:rPr>
                <w:rFonts w:hint="eastAsia" w:ascii="仿宋" w:hAnsi="仿宋" w:eastAsia="仿宋" w:cs="仿宋"/>
                <w:b/>
                <w:bCs/>
                <w:kern w:val="0"/>
                <w:sz w:val="24"/>
                <w:highlight w:val="none"/>
                <w:u w:val="single"/>
              </w:rPr>
              <w:t>其他未列明行业</w:t>
            </w:r>
            <w:r>
              <w:rPr>
                <w:rFonts w:hint="eastAsia" w:ascii="仿宋" w:hAnsi="仿宋" w:eastAsia="仿宋" w:cs="仿宋"/>
                <w:kern w:val="0"/>
                <w:sz w:val="24"/>
                <w:highlight w:val="none"/>
              </w:rPr>
              <w:t>；</w:t>
            </w:r>
          </w:p>
          <w:p w14:paraId="7336B07C">
            <w:pPr>
              <w:snapToGrid w:val="0"/>
              <w:spacing w:line="360" w:lineRule="auto"/>
              <w:contextualSpacing/>
              <w:rPr>
                <w:rFonts w:hint="eastAsia" w:ascii="仿宋" w:hAnsi="仿宋" w:eastAsia="仿宋" w:cs="仿宋"/>
                <w:kern w:val="0"/>
                <w:sz w:val="24"/>
                <w:highlight w:val="none"/>
              </w:rPr>
            </w:pPr>
            <w:r>
              <w:rPr>
                <w:rFonts w:hint="eastAsia" w:ascii="仿宋" w:hAnsi="仿宋" w:eastAsia="仿宋" w:cs="仿宋"/>
                <w:b/>
                <w:bCs/>
                <w:kern w:val="0"/>
                <w:sz w:val="24"/>
                <w:highlight w:val="none"/>
              </w:rPr>
              <w:t>【说明：其他未列明行业。从业人员300人以下的为中小微型企业。其中，从业人员100人及以上的为中型企业；从业人员10人及以上的为小型企业；从业人员10人以下的为微型企业。】</w:t>
            </w:r>
          </w:p>
        </w:tc>
      </w:tr>
      <w:tr w14:paraId="6FA59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629" w:type="dxa"/>
            <w:vAlign w:val="center"/>
          </w:tcPr>
          <w:p w14:paraId="3540D80C">
            <w:pPr>
              <w:snapToGrid w:val="0"/>
              <w:jc w:val="center"/>
              <w:rPr>
                <w:rFonts w:hint="eastAsia" w:ascii="仿宋" w:hAnsi="仿宋" w:eastAsia="仿宋" w:cs="仿宋"/>
                <w:sz w:val="24"/>
              </w:rPr>
            </w:pPr>
            <w:r>
              <w:rPr>
                <w:rFonts w:hint="eastAsia" w:ascii="仿宋" w:hAnsi="仿宋" w:eastAsia="仿宋" w:cs="仿宋"/>
                <w:sz w:val="24"/>
              </w:rPr>
              <w:t>3</w:t>
            </w:r>
          </w:p>
        </w:tc>
        <w:tc>
          <w:tcPr>
            <w:tcW w:w="1843" w:type="dxa"/>
            <w:vAlign w:val="center"/>
          </w:tcPr>
          <w:p w14:paraId="67E4D755">
            <w:pPr>
              <w:snapToGrid w:val="0"/>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803" w:type="dxa"/>
            <w:vAlign w:val="center"/>
          </w:tcPr>
          <w:p w14:paraId="322D7353">
            <w:pPr>
              <w:snapToGrid w:val="0"/>
              <w:spacing w:line="360" w:lineRule="auto"/>
              <w:contextualSpacing/>
              <w:rPr>
                <w:rFonts w:hint="eastAsia"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p>
          <w:p w14:paraId="76AE8922">
            <w:pPr>
              <w:snapToGrid w:val="0"/>
              <w:spacing w:line="360" w:lineRule="auto"/>
              <w:contextualSpacing/>
              <w:rPr>
                <w:rFonts w:hint="eastAsia" w:ascii="仿宋" w:hAnsi="仿宋" w:eastAsia="仿宋" w:cs="仿宋"/>
              </w:rPr>
            </w:pPr>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255CE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44" w:hRule="atLeast"/>
          <w:jc w:val="center"/>
        </w:trPr>
        <w:tc>
          <w:tcPr>
            <w:tcW w:w="629" w:type="dxa"/>
            <w:vAlign w:val="center"/>
          </w:tcPr>
          <w:p w14:paraId="46C8F6AE">
            <w:pPr>
              <w:snapToGrid w:val="0"/>
              <w:jc w:val="center"/>
              <w:rPr>
                <w:rFonts w:hint="eastAsia" w:ascii="仿宋" w:hAnsi="仿宋" w:eastAsia="仿宋" w:cs="仿宋"/>
                <w:sz w:val="24"/>
              </w:rPr>
            </w:pPr>
            <w:r>
              <w:rPr>
                <w:rFonts w:hint="eastAsia" w:ascii="仿宋" w:hAnsi="仿宋" w:eastAsia="仿宋" w:cs="仿宋"/>
                <w:sz w:val="24"/>
              </w:rPr>
              <w:t>4</w:t>
            </w:r>
          </w:p>
        </w:tc>
        <w:tc>
          <w:tcPr>
            <w:tcW w:w="1843" w:type="dxa"/>
            <w:vAlign w:val="center"/>
          </w:tcPr>
          <w:p w14:paraId="7AF0760F">
            <w:pPr>
              <w:snapToGrid w:val="0"/>
              <w:jc w:val="center"/>
              <w:rPr>
                <w:rFonts w:hint="eastAsia" w:ascii="仿宋" w:hAnsi="仿宋" w:eastAsia="仿宋" w:cs="仿宋"/>
                <w:b/>
                <w:sz w:val="24"/>
              </w:rPr>
            </w:pPr>
            <w:r>
              <w:rPr>
                <w:rFonts w:hint="eastAsia" w:ascii="仿宋" w:hAnsi="仿宋" w:eastAsia="仿宋" w:cs="仿宋"/>
                <w:b/>
                <w:sz w:val="24"/>
              </w:rPr>
              <w:t>分包</w:t>
            </w:r>
          </w:p>
        </w:tc>
        <w:tc>
          <w:tcPr>
            <w:tcW w:w="6803" w:type="dxa"/>
            <w:vAlign w:val="center"/>
          </w:tcPr>
          <w:p w14:paraId="01316F1D">
            <w:pPr>
              <w:snapToGrid w:val="0"/>
              <w:spacing w:line="360" w:lineRule="auto"/>
              <w:contextualSpacing/>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1E1ECEF5">
            <w:pPr>
              <w:snapToGrid w:val="0"/>
              <w:spacing w:line="360" w:lineRule="auto"/>
              <w:contextualSpacing/>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p w14:paraId="18A7A477">
            <w:pPr>
              <w:snapToGrid w:val="0"/>
              <w:spacing w:line="360" w:lineRule="auto"/>
              <w:contextualSpacing/>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14:paraId="07A87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44" w:hRule="atLeast"/>
          <w:jc w:val="center"/>
        </w:trPr>
        <w:tc>
          <w:tcPr>
            <w:tcW w:w="629" w:type="dxa"/>
            <w:vAlign w:val="center"/>
          </w:tcPr>
          <w:p w14:paraId="0A54AE30">
            <w:pPr>
              <w:snapToGrid w:val="0"/>
              <w:jc w:val="center"/>
              <w:rPr>
                <w:rFonts w:hint="eastAsia" w:ascii="仿宋" w:hAnsi="仿宋" w:eastAsia="仿宋" w:cs="仿宋"/>
                <w:sz w:val="24"/>
              </w:rPr>
            </w:pPr>
            <w:r>
              <w:rPr>
                <w:rFonts w:hint="eastAsia" w:ascii="仿宋" w:hAnsi="仿宋" w:eastAsia="仿宋" w:cs="仿宋"/>
                <w:sz w:val="24"/>
              </w:rPr>
              <w:t>5</w:t>
            </w:r>
          </w:p>
        </w:tc>
        <w:tc>
          <w:tcPr>
            <w:tcW w:w="1843" w:type="dxa"/>
            <w:vAlign w:val="center"/>
          </w:tcPr>
          <w:p w14:paraId="27183938">
            <w:pPr>
              <w:snapToGrid w:val="0"/>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803" w:type="dxa"/>
            <w:vAlign w:val="center"/>
          </w:tcPr>
          <w:p w14:paraId="4645A921">
            <w:pPr>
              <w:snapToGrid w:val="0"/>
              <w:spacing w:line="360" w:lineRule="auto"/>
              <w:contextualSpacing/>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6956CD79">
            <w:pPr>
              <w:snapToGrid w:val="0"/>
              <w:spacing w:line="360" w:lineRule="auto"/>
              <w:contextualSpacing/>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138B2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05" w:hRule="atLeast"/>
          <w:jc w:val="center"/>
        </w:trPr>
        <w:tc>
          <w:tcPr>
            <w:tcW w:w="629" w:type="dxa"/>
            <w:vAlign w:val="center"/>
          </w:tcPr>
          <w:p w14:paraId="6851A253">
            <w:pPr>
              <w:snapToGrid w:val="0"/>
              <w:jc w:val="center"/>
              <w:rPr>
                <w:rFonts w:hint="eastAsia" w:ascii="仿宋" w:hAnsi="仿宋" w:eastAsia="仿宋" w:cs="仿宋"/>
                <w:sz w:val="24"/>
              </w:rPr>
            </w:pPr>
            <w:r>
              <w:rPr>
                <w:rFonts w:hint="eastAsia" w:ascii="仿宋" w:hAnsi="仿宋" w:eastAsia="仿宋" w:cs="仿宋"/>
                <w:sz w:val="24"/>
              </w:rPr>
              <w:t>6</w:t>
            </w:r>
          </w:p>
        </w:tc>
        <w:tc>
          <w:tcPr>
            <w:tcW w:w="1843" w:type="dxa"/>
            <w:vAlign w:val="center"/>
          </w:tcPr>
          <w:p w14:paraId="70B57C43">
            <w:pPr>
              <w:snapToGrid w:val="0"/>
              <w:jc w:val="center"/>
              <w:rPr>
                <w:rFonts w:hint="eastAsia" w:ascii="仿宋" w:hAnsi="仿宋" w:eastAsia="仿宋" w:cs="仿宋"/>
                <w:b/>
                <w:sz w:val="24"/>
              </w:rPr>
            </w:pPr>
            <w:r>
              <w:rPr>
                <w:rFonts w:hint="eastAsia" w:ascii="仿宋" w:hAnsi="仿宋" w:eastAsia="仿宋" w:cs="仿宋"/>
                <w:b/>
                <w:sz w:val="24"/>
              </w:rPr>
              <w:t>样品提供</w:t>
            </w:r>
          </w:p>
        </w:tc>
        <w:tc>
          <w:tcPr>
            <w:tcW w:w="6803" w:type="dxa"/>
            <w:vAlign w:val="center"/>
          </w:tcPr>
          <w:p w14:paraId="051B08A6">
            <w:pPr>
              <w:snapToGrid w:val="0"/>
              <w:spacing w:line="360" w:lineRule="auto"/>
              <w:contextualSpacing/>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不要求提供。</w:t>
            </w:r>
          </w:p>
          <w:p w14:paraId="0B394304">
            <w:pPr>
              <w:snapToGrid w:val="0"/>
              <w:spacing w:line="360" w:lineRule="auto"/>
              <w:contextualSpacing/>
              <w:rPr>
                <w:rFonts w:hint="eastAsia" w:ascii="仿宋" w:hAnsi="仿宋" w:eastAsia="仿宋" w:cs="仿宋"/>
                <w:kern w:val="0"/>
                <w:sz w:val="24"/>
              </w:rPr>
            </w:pPr>
            <w:r>
              <w:rPr>
                <w:rFonts w:hint="eastAsia" w:ascii="仿宋" w:hAnsi="仿宋" w:eastAsia="仿宋" w:cs="仿宋"/>
                <w:kern w:val="0"/>
                <w:sz w:val="24"/>
              </w:rPr>
              <w:t>☐B要求提供</w:t>
            </w:r>
            <w:r>
              <w:rPr>
                <w:rFonts w:hint="eastAsia" w:ascii="仿宋" w:hAnsi="仿宋" w:eastAsia="仿宋" w:cs="仿宋"/>
                <w:b/>
                <w:bCs/>
                <w:kern w:val="0"/>
                <w:sz w:val="24"/>
              </w:rPr>
              <w:t>（未提供样品或提供样品不满足采购需求实质性条件的供应商，投标无效）</w:t>
            </w:r>
            <w:r>
              <w:rPr>
                <w:rFonts w:hint="eastAsia" w:ascii="仿宋" w:hAnsi="仿宋" w:eastAsia="仿宋" w:cs="仿宋"/>
                <w:kern w:val="0"/>
                <w:sz w:val="24"/>
              </w:rPr>
              <w:t>，</w:t>
            </w:r>
          </w:p>
          <w:p w14:paraId="6D5AA05C">
            <w:pPr>
              <w:snapToGrid w:val="0"/>
              <w:spacing w:line="360" w:lineRule="auto"/>
              <w:contextualSpacing/>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4A01DAD9">
            <w:pPr>
              <w:snapToGrid w:val="0"/>
              <w:spacing w:line="360" w:lineRule="auto"/>
              <w:contextualSpacing/>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7215E251">
            <w:pPr>
              <w:snapToGrid w:val="0"/>
              <w:spacing w:line="360" w:lineRule="auto"/>
              <w:contextualSpacing/>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3E943038">
            <w:pPr>
              <w:snapToGrid w:val="0"/>
              <w:spacing w:line="360" w:lineRule="auto"/>
              <w:contextualSpacing/>
              <w:rPr>
                <w:rFonts w:hint="eastAsia" w:ascii="仿宋" w:hAnsi="仿宋" w:eastAsia="仿宋" w:cs="仿宋"/>
                <w:kern w:val="0"/>
                <w:sz w:val="24"/>
              </w:rPr>
            </w:pPr>
            <w:r>
              <w:rPr>
                <w:rFonts w:hint="eastAsia" w:ascii="仿宋" w:hAnsi="仿宋" w:eastAsia="仿宋" w:cs="仿宋"/>
                <w:kern w:val="0"/>
                <w:sz w:val="24"/>
              </w:rPr>
              <w:t>（4）是否需要随样品提交检测报告：☐否；☐是，检测机构的要求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1C596ED2">
            <w:pPr>
              <w:snapToGrid w:val="0"/>
              <w:spacing w:line="360" w:lineRule="auto"/>
              <w:contextualSpacing/>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1F5E0B7C">
            <w:pPr>
              <w:snapToGrid w:val="0"/>
              <w:spacing w:line="360" w:lineRule="auto"/>
              <w:contextualSpacing/>
              <w:rPr>
                <w:rFonts w:hint="eastAsia" w:ascii="仿宋" w:hAnsi="仿宋" w:eastAsia="仿宋" w:cs="仿宋"/>
                <w:sz w:val="24"/>
              </w:rPr>
            </w:pPr>
            <w:r>
              <w:rPr>
                <w:rFonts w:hint="eastAsia" w:ascii="仿宋" w:hAnsi="仿宋" w:eastAsia="仿宋" w:cs="仿宋"/>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F0BB116">
            <w:pPr>
              <w:snapToGrid w:val="0"/>
              <w:spacing w:line="360" w:lineRule="auto"/>
              <w:contextualSpacing/>
              <w:rPr>
                <w:rFonts w:hint="eastAsia" w:ascii="仿宋" w:hAnsi="仿宋" w:eastAsia="仿宋" w:cs="仿宋"/>
                <w:b/>
                <w:sz w:val="24"/>
              </w:rPr>
            </w:pPr>
            <w:r>
              <w:rPr>
                <w:rFonts w:hint="eastAsia" w:ascii="仿宋" w:hAnsi="仿宋" w:eastAsia="仿宋" w:cs="仿宋"/>
                <w:sz w:val="24"/>
              </w:rPr>
              <w:t>（7）制作、运输、安装和保管样品所发生的一切费用由供应商自理。</w:t>
            </w:r>
          </w:p>
        </w:tc>
      </w:tr>
      <w:tr w14:paraId="1E0FF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05" w:hRule="atLeast"/>
          <w:jc w:val="center"/>
        </w:trPr>
        <w:tc>
          <w:tcPr>
            <w:tcW w:w="629" w:type="dxa"/>
            <w:vAlign w:val="center"/>
          </w:tcPr>
          <w:p w14:paraId="34CA2034">
            <w:pPr>
              <w:snapToGrid w:val="0"/>
              <w:jc w:val="center"/>
              <w:rPr>
                <w:rFonts w:hint="eastAsia" w:ascii="仿宋" w:hAnsi="仿宋" w:eastAsia="仿宋" w:cs="仿宋"/>
                <w:sz w:val="24"/>
              </w:rPr>
            </w:pPr>
            <w:r>
              <w:rPr>
                <w:rFonts w:hint="eastAsia" w:ascii="仿宋" w:hAnsi="仿宋" w:eastAsia="仿宋" w:cs="仿宋"/>
                <w:sz w:val="24"/>
              </w:rPr>
              <w:t>7</w:t>
            </w:r>
          </w:p>
        </w:tc>
        <w:tc>
          <w:tcPr>
            <w:tcW w:w="1843" w:type="dxa"/>
            <w:vAlign w:val="center"/>
          </w:tcPr>
          <w:p w14:paraId="0C26B0D7">
            <w:pPr>
              <w:snapToGrid w:val="0"/>
              <w:jc w:val="center"/>
              <w:rPr>
                <w:rFonts w:hint="eastAsia" w:ascii="仿宋" w:hAnsi="仿宋" w:eastAsia="仿宋" w:cs="仿宋"/>
                <w:bCs/>
                <w:sz w:val="24"/>
              </w:rPr>
            </w:pPr>
            <w:r>
              <w:rPr>
                <w:rFonts w:hint="eastAsia" w:ascii="仿宋" w:hAnsi="仿宋" w:eastAsia="仿宋" w:cs="仿宋"/>
                <w:b/>
                <w:sz w:val="24"/>
              </w:rPr>
              <w:t>方案讲解演示</w:t>
            </w:r>
          </w:p>
        </w:tc>
        <w:tc>
          <w:tcPr>
            <w:tcW w:w="6803" w:type="dxa"/>
            <w:vAlign w:val="center"/>
          </w:tcPr>
          <w:p w14:paraId="3682183F">
            <w:pPr>
              <w:snapToGrid w:val="0"/>
              <w:spacing w:line="360" w:lineRule="auto"/>
              <w:contextualSpacing/>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0213CD5E">
            <w:pPr>
              <w:snapToGrid w:val="0"/>
              <w:spacing w:line="360" w:lineRule="auto"/>
              <w:contextualSpacing/>
              <w:rPr>
                <w:rFonts w:hint="eastAsia" w:ascii="仿宋" w:hAnsi="仿宋" w:eastAsia="仿宋" w:cs="仿宋"/>
                <w:kern w:val="0"/>
                <w:sz w:val="24"/>
              </w:rPr>
            </w:pPr>
            <w:r>
              <w:rPr>
                <w:rFonts w:hint="eastAsia" w:ascii="仿宋" w:hAnsi="仿宋" w:eastAsia="仿宋" w:cs="仿宋"/>
                <w:kern w:val="0"/>
                <w:sz w:val="24"/>
              </w:rPr>
              <w:t>☐B组织。</w:t>
            </w:r>
          </w:p>
          <w:p w14:paraId="04B0284F">
            <w:pPr>
              <w:snapToGrid w:val="0"/>
              <w:spacing w:line="360" w:lineRule="auto"/>
              <w:contextualSpacing/>
              <w:rPr>
                <w:rFonts w:hint="eastAsia" w:ascii="仿宋" w:hAnsi="仿宋" w:eastAsia="仿宋" w:cs="仿宋"/>
                <w:kern w:val="0"/>
                <w:sz w:val="24"/>
              </w:rPr>
            </w:pPr>
            <w:r>
              <w:rPr>
                <w:rFonts w:hint="eastAsia" w:ascii="仿宋" w:hAnsi="仿宋" w:eastAsia="仿宋" w:cs="仿宋"/>
                <w:kern w:val="0"/>
                <w:sz w:val="24"/>
              </w:rPr>
              <w:t>（1）在评标时安排每个供应商进行方案讲解演示。每个供应商时间不超过20分钟，讲解次序以投标文件解密时间先后次序为准，讲解演示人员不超过3人。讲解演示结束后按要求解答评标委员会提问。</w:t>
            </w:r>
          </w:p>
          <w:p w14:paraId="4E947159">
            <w:pPr>
              <w:snapToGrid w:val="0"/>
              <w:spacing w:line="360" w:lineRule="auto"/>
              <w:contextualSpacing/>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14:paraId="723299C2">
            <w:pPr>
              <w:snapToGrid w:val="0"/>
              <w:spacing w:line="360" w:lineRule="auto"/>
              <w:contextualSpacing/>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b/>
                <w:bCs/>
                <w:kern w:val="0"/>
                <w:sz w:val="24"/>
              </w:rPr>
              <w:t>方式一：</w:t>
            </w:r>
            <w:r>
              <w:rPr>
                <w:rFonts w:hint="eastAsia" w:ascii="仿宋" w:hAnsi="仿宋" w:eastAsia="仿宋" w:cs="仿宋"/>
                <w:kern w:val="0"/>
                <w:sz w:val="24"/>
              </w:rPr>
              <w:t>政采云平台在线讲解演示。政采云平台在线讲解需供应商根据政采云平台操作要求做好准备工作，提前完善软硬件配置环境。</w:t>
            </w:r>
          </w:p>
          <w:p w14:paraId="4CE75A09">
            <w:pPr>
              <w:snapToGrid w:val="0"/>
              <w:spacing w:line="360" w:lineRule="auto"/>
              <w:contextualSpacing/>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b/>
                <w:bCs/>
                <w:kern w:val="0"/>
                <w:sz w:val="24"/>
              </w:rPr>
              <w:t>方式二：</w:t>
            </w:r>
            <w:r>
              <w:rPr>
                <w:rFonts w:hint="eastAsia" w:ascii="仿宋" w:hAnsi="仿宋" w:eastAsia="仿宋" w:cs="仿宋"/>
                <w:kern w:val="0"/>
                <w:sz w:val="24"/>
              </w:rPr>
              <w:t>代理机构评标场所现场讲解演示。现场讲解地点为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，讲解演示所用电脑等设备由供应商自备。现场讲解演示人员进场时提供讲解人员名单（加盖公章）及身份证明，否则不得讲解演示。</w:t>
            </w:r>
          </w:p>
          <w:p w14:paraId="0C0C3591">
            <w:pPr>
              <w:snapToGrid w:val="0"/>
              <w:spacing w:line="360" w:lineRule="auto"/>
              <w:contextualSpacing/>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b/>
                <w:bCs/>
                <w:kern w:val="0"/>
                <w:sz w:val="24"/>
              </w:rPr>
              <w:t>方式三：</w:t>
            </w:r>
            <w:r>
              <w:rPr>
                <w:rFonts w:hint="eastAsia" w:ascii="仿宋" w:hAnsi="仿宋" w:eastAsia="仿宋" w:cs="仿宋"/>
                <w:kern w:val="0"/>
                <w:sz w:val="24"/>
              </w:rPr>
              <w:t>采用视频录制方式，用U盘介质储存快递或邮寄至代理机构（公告中列明的地址），视频中演示人应出示身份证。</w:t>
            </w:r>
            <w:r>
              <w:rPr>
                <w:rFonts w:hint="eastAsia" w:ascii="仿宋" w:hAnsi="仿宋" w:eastAsia="仿宋" w:cs="仿宋"/>
                <w:b/>
                <w:bCs/>
                <w:kern w:val="0"/>
                <w:sz w:val="24"/>
              </w:rPr>
              <w:t>未派遣投标文件中的</w:t>
            </w:r>
            <w:r>
              <w:rPr>
                <w:rFonts w:hint="eastAsia" w:ascii="仿宋" w:hAnsi="仿宋" w:eastAsia="仿宋" w:cs="仿宋"/>
                <w:b/>
                <w:bCs/>
                <w:kern w:val="0"/>
                <w:sz w:val="24"/>
                <w:u w:val="single"/>
              </w:rPr>
              <w:t>项目组人员</w:t>
            </w:r>
            <w:r>
              <w:rPr>
                <w:rFonts w:hint="eastAsia" w:ascii="仿宋" w:hAnsi="仿宋" w:eastAsia="仿宋" w:cs="仿宋"/>
                <w:b/>
                <w:bCs/>
                <w:kern w:val="0"/>
                <w:sz w:val="24"/>
              </w:rPr>
              <w:t>进行演示讲解或未提供身份证明的，评分项不得分。</w:t>
            </w:r>
            <w:r>
              <w:rPr>
                <w:rFonts w:hint="eastAsia" w:ascii="仿宋" w:hAnsi="仿宋" w:eastAsia="仿宋" w:cs="仿宋"/>
                <w:kern w:val="0"/>
                <w:sz w:val="24"/>
              </w:rPr>
              <w:t>若因U盘损坏或打不开则视为未提交。</w:t>
            </w:r>
          </w:p>
          <w:p w14:paraId="2E091101">
            <w:pPr>
              <w:snapToGrid w:val="0"/>
              <w:spacing w:line="360" w:lineRule="auto"/>
              <w:contextualSpacing/>
              <w:rPr>
                <w:rFonts w:hint="eastAsia" w:ascii="仿宋" w:hAnsi="仿宋" w:eastAsia="仿宋" w:cs="仿宋"/>
              </w:rPr>
            </w:pPr>
            <w:r>
              <w:rPr>
                <w:rFonts w:hint="eastAsia" w:ascii="仿宋" w:hAnsi="仿宋" w:eastAsia="仿宋" w:cs="仿宋"/>
                <w:kern w:val="0"/>
                <w:sz w:val="24"/>
              </w:rPr>
              <w:t>☐</w:t>
            </w:r>
            <w:r>
              <w:rPr>
                <w:rFonts w:hint="eastAsia" w:ascii="仿宋" w:hAnsi="仿宋" w:eastAsia="仿宋" w:cs="仿宋"/>
                <w:b/>
                <w:bCs/>
                <w:kern w:val="0"/>
                <w:sz w:val="24"/>
              </w:rPr>
              <w:t>方式四：</w:t>
            </w:r>
            <w:r>
              <w:rPr>
                <w:rFonts w:hint="eastAsia" w:ascii="仿宋" w:hAnsi="仿宋" w:eastAsia="仿宋" w:cs="仿宋"/>
                <w:kern w:val="0"/>
                <w:sz w:val="24"/>
              </w:rPr>
              <w:t xml:space="preserve">采用现场钉钉直播演示的。开标后，演示人请加钉钉号： </w:t>
            </w:r>
            <w:r>
              <w:rPr>
                <w:rFonts w:hint="eastAsia" w:ascii="仿宋" w:hAnsi="仿宋" w:eastAsia="仿宋" w:cs="仿宋"/>
                <w:kern w:val="0"/>
                <w:sz w:val="24"/>
                <w:u w:val="single"/>
              </w:rPr>
              <w:t xml:space="preserve">   </w:t>
            </w:r>
            <w:r>
              <w:rPr>
                <w:rFonts w:hint="eastAsia" w:ascii="仿宋" w:hAnsi="仿宋" w:eastAsia="仿宋" w:cs="仿宋"/>
                <w:kern w:val="0"/>
                <w:sz w:val="24"/>
              </w:rPr>
              <w:t>，添加时请备注单位名称。请求发送后，代理工作人员将通过好友验证。直播演示前，首先演示人进行身份信息直播核对。未派遣投标文件中的项目组人员进行直播演示讲解或未提供身份证明的，评分项不得分。</w:t>
            </w:r>
          </w:p>
          <w:p w14:paraId="14697728">
            <w:pPr>
              <w:snapToGrid w:val="0"/>
              <w:spacing w:line="360" w:lineRule="auto"/>
              <w:contextualSpacing/>
              <w:rPr>
                <w:rFonts w:hint="eastAsia"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02EAB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87" w:hRule="atLeast"/>
          <w:jc w:val="center"/>
        </w:trPr>
        <w:tc>
          <w:tcPr>
            <w:tcW w:w="629" w:type="dxa"/>
            <w:vMerge w:val="restart"/>
            <w:vAlign w:val="center"/>
          </w:tcPr>
          <w:p w14:paraId="77014F47">
            <w:pPr>
              <w:snapToGrid w:val="0"/>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vAlign w:val="center"/>
          </w:tcPr>
          <w:p w14:paraId="4B83E921">
            <w:pPr>
              <w:snapToGrid w:val="0"/>
              <w:jc w:val="center"/>
              <w:rPr>
                <w:rFonts w:hint="eastAsia" w:ascii="仿宋" w:hAnsi="仿宋" w:eastAsia="仿宋" w:cs="仿宋"/>
                <w:b/>
                <w:sz w:val="24"/>
              </w:rPr>
            </w:pPr>
            <w:r>
              <w:rPr>
                <w:rFonts w:hint="eastAsia" w:ascii="仿宋" w:hAnsi="仿宋" w:eastAsia="仿宋" w:cs="仿宋"/>
                <w:b/>
                <w:sz w:val="24"/>
              </w:rPr>
              <w:t>供应商应当提供的资格、资信证明文件</w:t>
            </w:r>
          </w:p>
        </w:tc>
        <w:tc>
          <w:tcPr>
            <w:tcW w:w="6803" w:type="dxa"/>
            <w:vAlign w:val="center"/>
          </w:tcPr>
          <w:p w14:paraId="11B0E27B">
            <w:pPr>
              <w:snapToGrid w:val="0"/>
              <w:spacing w:line="360" w:lineRule="auto"/>
              <w:contextualSpacing/>
              <w:rPr>
                <w:rFonts w:hint="eastAsia" w:ascii="仿宋" w:hAnsi="仿宋" w:eastAsia="仿宋" w:cs="仿宋"/>
                <w:sz w:val="24"/>
              </w:rPr>
            </w:pPr>
            <w:r>
              <w:rPr>
                <w:rFonts w:hint="eastAsia" w:ascii="仿宋" w:hAnsi="仿宋" w:eastAsia="仿宋" w:cs="仿宋"/>
                <w:sz w:val="24"/>
              </w:rPr>
              <w:t>（1）资格证明文件：见采购文件第二部分11.1。</w:t>
            </w:r>
          </w:p>
          <w:p w14:paraId="0264A7A6">
            <w:pPr>
              <w:snapToGrid w:val="0"/>
              <w:spacing w:line="360" w:lineRule="auto"/>
              <w:contextualSpacing/>
              <w:rPr>
                <w:rFonts w:hint="eastAsia"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供应商未提供有效的资格证明文件的，视为供应商不具备采购文件中规定的资格要求，投标无效。</w:t>
            </w:r>
          </w:p>
        </w:tc>
      </w:tr>
      <w:tr w14:paraId="66A4F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29" w:type="dxa"/>
            <w:vMerge w:val="continue"/>
            <w:vAlign w:val="center"/>
          </w:tcPr>
          <w:p w14:paraId="02A93686">
            <w:pPr>
              <w:snapToGrid w:val="0"/>
              <w:jc w:val="center"/>
              <w:rPr>
                <w:rFonts w:hint="eastAsia" w:ascii="仿宋" w:hAnsi="仿宋" w:eastAsia="仿宋" w:cs="仿宋"/>
                <w:sz w:val="24"/>
              </w:rPr>
            </w:pPr>
          </w:p>
        </w:tc>
        <w:tc>
          <w:tcPr>
            <w:tcW w:w="1843" w:type="dxa"/>
            <w:vMerge w:val="continue"/>
            <w:vAlign w:val="center"/>
          </w:tcPr>
          <w:p w14:paraId="06A0F148">
            <w:pPr>
              <w:snapToGrid w:val="0"/>
              <w:jc w:val="center"/>
              <w:rPr>
                <w:rFonts w:hint="eastAsia" w:ascii="仿宋" w:hAnsi="仿宋" w:eastAsia="仿宋" w:cs="仿宋"/>
                <w:b/>
                <w:sz w:val="24"/>
              </w:rPr>
            </w:pPr>
          </w:p>
        </w:tc>
        <w:tc>
          <w:tcPr>
            <w:tcW w:w="6803" w:type="dxa"/>
            <w:vAlign w:val="center"/>
          </w:tcPr>
          <w:p w14:paraId="605B99F2">
            <w:pPr>
              <w:snapToGrid w:val="0"/>
              <w:spacing w:line="360" w:lineRule="auto"/>
              <w:contextualSpacing/>
              <w:rPr>
                <w:rFonts w:hint="eastAsia" w:ascii="仿宋" w:hAnsi="仿宋" w:eastAsia="仿宋" w:cs="仿宋"/>
                <w:sz w:val="24"/>
              </w:rPr>
            </w:pPr>
            <w:r>
              <w:rPr>
                <w:rFonts w:hint="eastAsia" w:ascii="仿宋" w:hAnsi="仿宋" w:eastAsia="仿宋" w:cs="仿宋"/>
                <w:sz w:val="24"/>
              </w:rPr>
              <w:t>（2）资信证明文件：根据采购文件第四部分评标标准提供。</w:t>
            </w:r>
          </w:p>
        </w:tc>
      </w:tr>
      <w:tr w14:paraId="1F19A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4" w:hRule="atLeast"/>
          <w:jc w:val="center"/>
        </w:trPr>
        <w:tc>
          <w:tcPr>
            <w:tcW w:w="629" w:type="dxa"/>
            <w:vAlign w:val="center"/>
          </w:tcPr>
          <w:p w14:paraId="28F114A3">
            <w:pPr>
              <w:snapToGrid w:val="0"/>
              <w:jc w:val="center"/>
              <w:rPr>
                <w:rFonts w:hint="eastAsia" w:ascii="仿宋" w:hAnsi="仿宋" w:eastAsia="仿宋" w:cs="仿宋"/>
                <w:sz w:val="24"/>
              </w:rPr>
            </w:pPr>
            <w:r>
              <w:rPr>
                <w:rFonts w:hint="eastAsia" w:ascii="仿宋" w:hAnsi="仿宋" w:eastAsia="仿宋" w:cs="仿宋"/>
                <w:sz w:val="24"/>
              </w:rPr>
              <w:t>9</w:t>
            </w:r>
          </w:p>
        </w:tc>
        <w:tc>
          <w:tcPr>
            <w:tcW w:w="1843" w:type="dxa"/>
            <w:vAlign w:val="center"/>
          </w:tcPr>
          <w:p w14:paraId="497C9546">
            <w:pPr>
              <w:snapToGrid w:val="0"/>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803" w:type="dxa"/>
            <w:vAlign w:val="center"/>
          </w:tcPr>
          <w:p w14:paraId="0A95A2D4">
            <w:pPr>
              <w:snapToGrid w:val="0"/>
              <w:spacing w:line="360" w:lineRule="auto"/>
              <w:contextualSpacing/>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2737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2EFB368C">
            <w:pPr>
              <w:snapToGrid w:val="0"/>
              <w:jc w:val="center"/>
              <w:rPr>
                <w:rFonts w:hint="eastAsia" w:ascii="仿宋" w:hAnsi="仿宋" w:eastAsia="仿宋" w:cs="仿宋"/>
                <w:sz w:val="24"/>
              </w:rPr>
            </w:pPr>
            <w:r>
              <w:rPr>
                <w:rFonts w:hint="eastAsia" w:ascii="仿宋" w:hAnsi="仿宋" w:eastAsia="仿宋" w:cs="仿宋"/>
                <w:sz w:val="24"/>
              </w:rPr>
              <w:t>10</w:t>
            </w:r>
          </w:p>
        </w:tc>
        <w:tc>
          <w:tcPr>
            <w:tcW w:w="1843" w:type="dxa"/>
            <w:vAlign w:val="center"/>
          </w:tcPr>
          <w:p w14:paraId="13A8696C">
            <w:pPr>
              <w:snapToGrid w:val="0"/>
              <w:jc w:val="center"/>
              <w:rPr>
                <w:rFonts w:hint="eastAsia" w:ascii="仿宋" w:hAnsi="仿宋" w:eastAsia="仿宋" w:cs="仿宋"/>
                <w:b/>
                <w:sz w:val="24"/>
              </w:rPr>
            </w:pPr>
            <w:r>
              <w:rPr>
                <w:rFonts w:hint="eastAsia" w:ascii="仿宋" w:hAnsi="仿宋" w:eastAsia="仿宋" w:cs="仿宋"/>
                <w:b/>
                <w:sz w:val="24"/>
              </w:rPr>
              <w:t>报价要求</w:t>
            </w:r>
          </w:p>
        </w:tc>
        <w:tc>
          <w:tcPr>
            <w:tcW w:w="6803" w:type="dxa"/>
            <w:vAlign w:val="center"/>
          </w:tcPr>
          <w:p w14:paraId="09D03CCA">
            <w:pPr>
              <w:snapToGrid w:val="0"/>
              <w:spacing w:line="360" w:lineRule="auto"/>
              <w:contextualSpacing/>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投标文件中价格全部采用人民币报价。采购文件未列明，而投标人认为必需的费用也需列入报价。</w:t>
            </w:r>
            <w:r>
              <w:rPr>
                <w:rFonts w:hint="eastAsia" w:ascii="仿宋" w:hAnsi="仿宋" w:eastAsia="仿宋" w:cs="仿宋"/>
                <w:b/>
                <w:bCs/>
                <w:color w:val="auto"/>
                <w:sz w:val="24"/>
                <w:highlight w:val="none"/>
                <w:u w:val="single"/>
              </w:rPr>
              <w:t>投标人报价低于项目预算50%的，应当在报价文件中详细阐述不影响产品质量或者诚信履约的具体原因。</w:t>
            </w:r>
          </w:p>
          <w:p w14:paraId="2DBE08B9">
            <w:pPr>
              <w:snapToGrid w:val="0"/>
              <w:spacing w:line="360" w:lineRule="auto"/>
              <w:contextualSpacing/>
              <w:jc w:val="left"/>
              <w:rPr>
                <w:rFonts w:hint="eastAsia" w:ascii="仿宋" w:hAnsi="仿宋" w:eastAsia="仿宋" w:cs="仿宋"/>
                <w:b/>
                <w:kern w:val="0"/>
                <w:sz w:val="24"/>
                <w:lang w:val="zh-CN"/>
              </w:rPr>
            </w:pPr>
            <w:r>
              <w:rPr>
                <w:rFonts w:hint="eastAsia" w:ascii="仿宋" w:hAnsi="仿宋" w:eastAsia="仿宋" w:cs="仿宋"/>
                <w:b/>
                <w:kern w:val="0"/>
                <w:sz w:val="24"/>
                <w:lang w:val="zh-CN"/>
              </w:rPr>
              <w:t>提醒：验收时检测费用由采购人承担，不包含在投标总价中。</w:t>
            </w:r>
          </w:p>
          <w:p w14:paraId="051D397E">
            <w:pPr>
              <w:snapToGrid w:val="0"/>
              <w:spacing w:line="360" w:lineRule="auto"/>
              <w:contextualSpacing/>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65E83A9D">
            <w:pPr>
              <w:snapToGrid w:val="0"/>
              <w:spacing w:line="360" w:lineRule="auto"/>
              <w:ind w:firstLine="241" w:firstLineChars="100"/>
              <w:contextualSpacing/>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7D180F29">
            <w:pPr>
              <w:snapToGrid w:val="0"/>
              <w:spacing w:line="360" w:lineRule="auto"/>
              <w:ind w:firstLine="241" w:firstLineChars="100"/>
              <w:contextualSpacing/>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投标报价超过采购文件中规定的预算金额或者最高限价的;</w:t>
            </w:r>
          </w:p>
          <w:p w14:paraId="7390D695">
            <w:pPr>
              <w:snapToGrid w:val="0"/>
              <w:spacing w:line="360" w:lineRule="auto"/>
              <w:ind w:firstLine="241" w:firstLineChars="100"/>
              <w:contextualSpacing/>
              <w:rPr>
                <w:rFonts w:hint="eastAsia" w:ascii="仿宋" w:hAnsi="仿宋" w:eastAsia="仿宋" w:cs="仿宋"/>
                <w:b/>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176D2DE2">
            <w:pPr>
              <w:snapToGrid w:val="0"/>
              <w:spacing w:line="360" w:lineRule="auto"/>
              <w:ind w:firstLine="241" w:firstLineChars="100"/>
              <w:contextualSpacing/>
              <w:rPr>
                <w:rFonts w:hint="eastAsia"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14:paraId="1B32B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4" w:hRule="atLeast"/>
          <w:jc w:val="center"/>
        </w:trPr>
        <w:tc>
          <w:tcPr>
            <w:tcW w:w="629" w:type="dxa"/>
            <w:vAlign w:val="center"/>
          </w:tcPr>
          <w:p w14:paraId="019D5E04">
            <w:pPr>
              <w:snapToGrid w:val="0"/>
              <w:jc w:val="center"/>
              <w:rPr>
                <w:rFonts w:hint="eastAsia" w:ascii="仿宋" w:hAnsi="仿宋" w:eastAsia="仿宋" w:cs="仿宋"/>
                <w:sz w:val="24"/>
              </w:rPr>
            </w:pPr>
            <w:r>
              <w:rPr>
                <w:rFonts w:hint="eastAsia" w:ascii="仿宋" w:hAnsi="仿宋" w:eastAsia="仿宋" w:cs="仿宋"/>
                <w:sz w:val="24"/>
              </w:rPr>
              <w:t>11</w:t>
            </w:r>
          </w:p>
        </w:tc>
        <w:tc>
          <w:tcPr>
            <w:tcW w:w="1843" w:type="dxa"/>
            <w:vAlign w:val="center"/>
          </w:tcPr>
          <w:p w14:paraId="7DDEA3F8">
            <w:pPr>
              <w:snapToGrid w:val="0"/>
              <w:jc w:val="center"/>
              <w:rPr>
                <w:rFonts w:hint="eastAsia" w:ascii="仿宋" w:hAnsi="仿宋" w:eastAsia="仿宋" w:cs="仿宋"/>
                <w:b/>
                <w:sz w:val="24"/>
              </w:rPr>
            </w:pPr>
            <w:r>
              <w:rPr>
                <w:rFonts w:hint="eastAsia" w:ascii="仿宋" w:hAnsi="仿宋" w:eastAsia="仿宋" w:cs="仿宋"/>
                <w:b/>
                <w:sz w:val="24"/>
              </w:rPr>
              <w:t>中小企业信用融资</w:t>
            </w:r>
          </w:p>
        </w:tc>
        <w:tc>
          <w:tcPr>
            <w:tcW w:w="6803" w:type="dxa"/>
            <w:vAlign w:val="center"/>
          </w:tcPr>
          <w:p w14:paraId="5492D081">
            <w:pPr>
              <w:snapToGrid w:val="0"/>
              <w:spacing w:line="360" w:lineRule="auto"/>
              <w:ind w:firstLine="480" w:firstLineChars="200"/>
              <w:contextualSpacing/>
              <w:rPr>
                <w:rFonts w:hint="eastAsia" w:ascii="仿宋" w:hAnsi="仿宋" w:eastAsia="仿宋" w:cs="仿宋"/>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8900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5" w:hRule="atLeast"/>
          <w:jc w:val="center"/>
        </w:trPr>
        <w:tc>
          <w:tcPr>
            <w:tcW w:w="629" w:type="dxa"/>
            <w:vAlign w:val="center"/>
          </w:tcPr>
          <w:p w14:paraId="1D782B44">
            <w:pPr>
              <w:snapToGrid w:val="0"/>
              <w:jc w:val="center"/>
              <w:rPr>
                <w:rFonts w:hint="eastAsia" w:ascii="仿宋" w:hAnsi="仿宋" w:eastAsia="仿宋" w:cs="仿宋"/>
                <w:sz w:val="24"/>
              </w:rPr>
            </w:pPr>
            <w:r>
              <w:rPr>
                <w:rFonts w:hint="eastAsia" w:ascii="仿宋" w:hAnsi="仿宋" w:eastAsia="仿宋" w:cs="仿宋"/>
                <w:sz w:val="24"/>
              </w:rPr>
              <w:t>12</w:t>
            </w:r>
          </w:p>
        </w:tc>
        <w:tc>
          <w:tcPr>
            <w:tcW w:w="1843" w:type="dxa"/>
            <w:vAlign w:val="center"/>
          </w:tcPr>
          <w:p w14:paraId="287F0DF3">
            <w:pPr>
              <w:snapToGrid w:val="0"/>
              <w:jc w:val="center"/>
              <w:rPr>
                <w:rFonts w:hint="eastAsia" w:ascii="仿宋" w:hAnsi="仿宋" w:eastAsia="仿宋" w:cs="仿宋"/>
                <w:b/>
                <w:sz w:val="24"/>
              </w:rPr>
            </w:pPr>
            <w:r>
              <w:rPr>
                <w:rFonts w:hint="eastAsia" w:ascii="仿宋" w:hAnsi="仿宋" w:eastAsia="仿宋" w:cs="仿宋"/>
                <w:b/>
                <w:sz w:val="24"/>
              </w:rPr>
              <w:t>备份投标文件送达地点和签收人员</w:t>
            </w:r>
          </w:p>
        </w:tc>
        <w:tc>
          <w:tcPr>
            <w:tcW w:w="6803" w:type="dxa"/>
            <w:vAlign w:val="center"/>
          </w:tcPr>
          <w:p w14:paraId="40F6A16C">
            <w:pPr>
              <w:snapToGrid w:val="0"/>
              <w:spacing w:line="360" w:lineRule="auto"/>
              <w:contextualSpacing/>
              <w:rPr>
                <w:rFonts w:hint="eastAsia" w:ascii="仿宋" w:hAnsi="仿宋" w:eastAsia="仿宋" w:cs="仿宋"/>
                <w:snapToGrid w:val="0"/>
                <w:sz w:val="24"/>
              </w:rPr>
            </w:pPr>
            <w:r>
              <w:rPr>
                <w:rFonts w:hint="eastAsia" w:ascii="仿宋" w:hAnsi="仿宋" w:eastAsia="仿宋" w:cs="仿宋"/>
                <w:snapToGrid w:val="0"/>
                <w:kern w:val="28"/>
                <w:sz w:val="24"/>
              </w:rPr>
              <w:t>①备份投标文件送达地点：</w:t>
            </w:r>
            <w:r>
              <w:rPr>
                <w:rFonts w:hint="eastAsia" w:ascii="仿宋" w:hAnsi="仿宋" w:eastAsia="仿宋" w:cs="仿宋"/>
                <w:snapToGrid w:val="0"/>
                <w:sz w:val="24"/>
                <w:szCs w:val="21"/>
                <w:u w:val="single"/>
              </w:rPr>
              <w:t>杭州市古墩路701号紫金广场A座1205室</w:t>
            </w:r>
            <w:r>
              <w:rPr>
                <w:rFonts w:hint="eastAsia" w:ascii="仿宋" w:hAnsi="仿宋" w:eastAsia="仿宋" w:cs="仿宋"/>
                <w:snapToGrid w:val="0"/>
                <w:kern w:val="28"/>
                <w:sz w:val="24"/>
              </w:rPr>
              <w:t>；备份投标文件签收人员联系电话：</w:t>
            </w:r>
            <w:r>
              <w:rPr>
                <w:rFonts w:hint="eastAsia" w:ascii="仿宋" w:hAnsi="仿宋" w:eastAsia="仿宋" w:cs="仿宋"/>
                <w:snapToGrid w:val="0"/>
                <w:kern w:val="28"/>
                <w:sz w:val="24"/>
                <w:u w:val="single"/>
                <w:lang w:eastAsia="zh-CN"/>
              </w:rPr>
              <w:t>白翠双</w:t>
            </w:r>
            <w:r>
              <w:rPr>
                <w:rFonts w:hint="eastAsia" w:ascii="仿宋" w:hAnsi="仿宋" w:eastAsia="仿宋" w:cs="仿宋"/>
                <w:snapToGrid w:val="0"/>
                <w:kern w:val="28"/>
                <w:sz w:val="24"/>
                <w:u w:val="single"/>
              </w:rPr>
              <w:t>，</w:t>
            </w:r>
            <w:r>
              <w:rPr>
                <w:rFonts w:hint="eastAsia" w:ascii="仿宋" w:hAnsi="仿宋" w:eastAsia="仿宋" w:cs="仿宋"/>
                <w:snapToGrid w:val="0"/>
                <w:sz w:val="24"/>
                <w:szCs w:val="21"/>
                <w:u w:val="single"/>
                <w:lang w:eastAsia="zh-CN"/>
              </w:rPr>
              <w:t>18758008901</w:t>
            </w:r>
            <w:r>
              <w:rPr>
                <w:rFonts w:hint="eastAsia" w:ascii="仿宋" w:hAnsi="仿宋" w:eastAsia="仿宋" w:cs="仿宋"/>
                <w:snapToGrid w:val="0"/>
                <w:sz w:val="24"/>
              </w:rPr>
              <w:t>。</w:t>
            </w:r>
          </w:p>
          <w:p w14:paraId="34C8C3B8">
            <w:pPr>
              <w:snapToGrid w:val="0"/>
              <w:spacing w:line="360" w:lineRule="auto"/>
              <w:contextualSpacing/>
              <w:rPr>
                <w:rFonts w:hint="eastAsia" w:ascii="仿宋" w:hAnsi="仿宋" w:eastAsia="仿宋" w:cs="仿宋"/>
                <w:snapToGrid w:val="0"/>
                <w:kern w:val="0"/>
                <w:sz w:val="24"/>
              </w:rPr>
            </w:pPr>
            <w:r>
              <w:rPr>
                <w:rFonts w:hint="eastAsia" w:ascii="仿宋" w:hAnsi="仿宋" w:eastAsia="仿宋" w:cs="仿宋"/>
              </w:rPr>
              <w:fldChar w:fldCharType="begin"/>
            </w:r>
            <w:r>
              <w:rPr>
                <w:rFonts w:hint="eastAsia" w:ascii="仿宋" w:hAnsi="仿宋" w:eastAsia="仿宋" w:cs="仿宋"/>
              </w:rPr>
              <w:instrText xml:space="preserve"> HYPERLINK "mailto:②投标人可在2022年8月8日09时30分前将在政采云平台上最后生成的具备电子签章的备份加密投标文件（文件名后缀为.bfbs）以电子邮件方式传送至浙江省成套工程有限公司邮箱（1350987792@qq.com）,未按规定时间递交备份文件的供应商自行承担该风险。" </w:instrText>
            </w:r>
            <w:r>
              <w:rPr>
                <w:rFonts w:hint="eastAsia" w:ascii="仿宋" w:hAnsi="仿宋" w:eastAsia="仿宋" w:cs="仿宋"/>
              </w:rPr>
              <w:fldChar w:fldCharType="separate"/>
            </w:r>
            <w:r>
              <w:rPr>
                <w:rFonts w:hint="eastAsia" w:ascii="仿宋" w:hAnsi="仿宋" w:eastAsia="仿宋" w:cs="仿宋"/>
                <w:snapToGrid w:val="0"/>
                <w:kern w:val="0"/>
                <w:sz w:val="24"/>
              </w:rPr>
              <w:t>②供应商可在</w:t>
            </w:r>
            <w:r>
              <w:rPr>
                <w:rFonts w:hint="eastAsia" w:ascii="仿宋" w:hAnsi="仿宋" w:eastAsia="仿宋" w:cs="仿宋"/>
                <w:sz w:val="24"/>
                <w:lang w:eastAsia="zh-CN"/>
              </w:rPr>
              <w:t>202</w:t>
            </w:r>
            <w:r>
              <w:rPr>
                <w:rFonts w:hint="eastAsia" w:ascii="仿宋" w:hAnsi="仿宋" w:eastAsia="仿宋" w:cs="仿宋"/>
                <w:sz w:val="24"/>
                <w:lang w:val="en-US" w:eastAsia="zh-CN"/>
              </w:rPr>
              <w:t>5</w:t>
            </w:r>
            <w:r>
              <w:rPr>
                <w:rFonts w:hint="eastAsia" w:ascii="仿宋" w:hAnsi="仿宋" w:eastAsia="仿宋" w:cs="仿宋"/>
                <w:sz w:val="24"/>
                <w:lang w:eastAsia="zh-CN"/>
              </w:rPr>
              <w:t>年2月24日09点30分00秒.</w:t>
            </w:r>
            <w:r>
              <w:rPr>
                <w:rFonts w:hint="eastAsia" w:ascii="仿宋" w:hAnsi="仿宋" w:eastAsia="仿宋" w:cs="仿宋"/>
                <w:snapToGrid w:val="0"/>
                <w:kern w:val="0"/>
                <w:sz w:val="24"/>
              </w:rPr>
              <w:t>前将在政采云平台上最后生成的具备电子签章的备份加密投标文件（文件名后缀为.bfbs）以电子邮件方式传送至浙江省成套工程有限公司邮箱（</w:t>
            </w:r>
            <w:r>
              <w:rPr>
                <w:rFonts w:hint="eastAsia" w:ascii="仿宋" w:hAnsi="仿宋" w:eastAsia="仿宋" w:cs="仿宋"/>
                <w:snapToGrid w:val="0"/>
                <w:kern w:val="0"/>
                <w:sz w:val="24"/>
                <w:lang w:eastAsia="zh-CN"/>
              </w:rPr>
              <w:t>1967168603</w:t>
            </w:r>
            <w:r>
              <w:rPr>
                <w:rFonts w:hint="eastAsia" w:ascii="仿宋" w:hAnsi="仿宋" w:eastAsia="仿宋" w:cs="仿宋"/>
                <w:snapToGrid w:val="0"/>
                <w:kern w:val="0"/>
                <w:sz w:val="24"/>
              </w:rPr>
              <w:t>@qq.com）,未按规定时间递交备份文件的供应商自行承担该风险。</w:t>
            </w:r>
            <w:r>
              <w:rPr>
                <w:rFonts w:hint="eastAsia" w:ascii="仿宋" w:hAnsi="仿宋" w:eastAsia="仿宋" w:cs="仿宋"/>
                <w:snapToGrid w:val="0"/>
                <w:kern w:val="0"/>
                <w:sz w:val="24"/>
              </w:rPr>
              <w:fldChar w:fldCharType="end"/>
            </w:r>
          </w:p>
          <w:p w14:paraId="166B1222">
            <w:pPr>
              <w:snapToGrid w:val="0"/>
              <w:spacing w:line="360" w:lineRule="auto"/>
              <w:contextualSpacing/>
              <w:rPr>
                <w:rFonts w:hint="eastAsia" w:ascii="仿宋" w:hAnsi="仿宋" w:eastAsia="仿宋" w:cs="仿宋"/>
                <w:snapToGrid w:val="0"/>
                <w:sz w:val="24"/>
              </w:rPr>
            </w:pPr>
            <w:r>
              <w:rPr>
                <w:rFonts w:hint="eastAsia" w:ascii="仿宋" w:hAnsi="仿宋" w:eastAsia="仿宋" w:cs="仿宋"/>
                <w:b/>
                <w:snapToGrid w:val="0"/>
                <w:sz w:val="24"/>
              </w:rPr>
              <w:t>以上二种方式任选其一即可。</w:t>
            </w:r>
          </w:p>
          <w:p w14:paraId="63ACEC57">
            <w:pPr>
              <w:pStyle w:val="32"/>
              <w:snapToGrid w:val="0"/>
              <w:spacing w:line="360" w:lineRule="auto"/>
              <w:contextualSpacing/>
              <w:rPr>
                <w:rFonts w:hint="eastAsia" w:ascii="仿宋" w:hAnsi="仿宋" w:eastAsia="仿宋" w:cs="仿宋"/>
                <w:kern w:val="28"/>
                <w:sz w:val="24"/>
              </w:rPr>
            </w:pPr>
            <w:r>
              <w:rPr>
                <w:rFonts w:hint="eastAsia" w:ascii="仿宋" w:hAnsi="仿宋" w:eastAsia="仿宋" w:cs="仿宋"/>
                <w:b/>
                <w:sz w:val="24"/>
                <w:szCs w:val="24"/>
              </w:rPr>
              <w:t>采购人、采购机构不强制或变相强制供应商提交备份投标文件。</w:t>
            </w:r>
          </w:p>
        </w:tc>
      </w:tr>
      <w:tr w14:paraId="5024A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629" w:type="dxa"/>
            <w:vAlign w:val="center"/>
          </w:tcPr>
          <w:p w14:paraId="0C34323C">
            <w:pPr>
              <w:snapToGrid w:val="0"/>
              <w:jc w:val="center"/>
              <w:rPr>
                <w:rFonts w:hint="eastAsia" w:ascii="仿宋" w:hAnsi="仿宋" w:eastAsia="仿宋" w:cs="仿宋"/>
                <w:sz w:val="24"/>
              </w:rPr>
            </w:pPr>
            <w:r>
              <w:rPr>
                <w:rFonts w:hint="eastAsia" w:ascii="仿宋" w:hAnsi="仿宋" w:eastAsia="仿宋" w:cs="仿宋"/>
                <w:sz w:val="24"/>
              </w:rPr>
              <w:t>13</w:t>
            </w:r>
          </w:p>
        </w:tc>
        <w:tc>
          <w:tcPr>
            <w:tcW w:w="1843" w:type="dxa"/>
            <w:vAlign w:val="center"/>
          </w:tcPr>
          <w:p w14:paraId="15F6BAFE">
            <w:pPr>
              <w:snapToGrid w:val="0"/>
              <w:jc w:val="center"/>
              <w:rPr>
                <w:rFonts w:hint="eastAsia" w:ascii="仿宋" w:hAnsi="仿宋" w:eastAsia="仿宋" w:cs="仿宋"/>
                <w:b/>
                <w:sz w:val="24"/>
              </w:rPr>
            </w:pPr>
            <w:r>
              <w:rPr>
                <w:rFonts w:hint="eastAsia" w:ascii="仿宋" w:hAnsi="仿宋" w:eastAsia="仿宋" w:cs="仿宋"/>
                <w:b/>
                <w:sz w:val="24"/>
              </w:rPr>
              <w:t>代理服务费</w:t>
            </w:r>
          </w:p>
        </w:tc>
        <w:tc>
          <w:tcPr>
            <w:tcW w:w="6803" w:type="dxa"/>
            <w:vAlign w:val="center"/>
          </w:tcPr>
          <w:p w14:paraId="7739F6D7">
            <w:pPr>
              <w:pStyle w:val="410"/>
              <w:spacing w:line="360" w:lineRule="auto"/>
              <w:ind w:firstLine="0"/>
              <w:contextualSpacing/>
              <w:rPr>
                <w:rFonts w:hint="eastAsia" w:ascii="仿宋" w:hAnsi="仿宋" w:eastAsia="仿宋" w:cs="仿宋"/>
                <w:snapToGrid w:val="0"/>
                <w:color w:val="auto"/>
                <w:kern w:val="28"/>
                <w:szCs w:val="24"/>
                <w:highlight w:val="none"/>
              </w:rPr>
            </w:pPr>
            <w:r>
              <w:rPr>
                <w:rFonts w:hint="eastAsia" w:ascii="仿宋" w:hAnsi="仿宋" w:eastAsia="仿宋" w:cs="仿宋"/>
                <w:snapToGrid w:val="0"/>
                <w:color w:val="auto"/>
                <w:kern w:val="28"/>
                <w:szCs w:val="24"/>
                <w:highlight w:val="none"/>
              </w:rPr>
              <w:t>本项目采购代理服务费由成交供应商以人民币支付，采购代理服务费按国家计委价格[2011]534号文件规定服务类收费标准按差额定率累进制计取，</w:t>
            </w:r>
            <w:r>
              <w:rPr>
                <w:rFonts w:hint="eastAsia" w:ascii="仿宋" w:hAnsi="仿宋" w:eastAsia="仿宋" w:cs="仿宋"/>
                <w:snapToGrid w:val="0"/>
                <w:color w:val="auto"/>
                <w:kern w:val="28"/>
                <w:szCs w:val="24"/>
                <w:highlight w:val="none"/>
                <w:lang w:val="en-US" w:eastAsia="zh-CN"/>
              </w:rPr>
              <w:t>每个标项</w:t>
            </w:r>
            <w:r>
              <w:rPr>
                <w:rFonts w:hint="eastAsia" w:ascii="仿宋" w:hAnsi="仿宋" w:eastAsia="仿宋" w:cs="仿宋"/>
                <w:snapToGrid w:val="0"/>
                <w:color w:val="auto"/>
                <w:kern w:val="28"/>
                <w:szCs w:val="24"/>
                <w:highlight w:val="none"/>
              </w:rPr>
              <w:t>不足伍仟元按伍仟元计取，由成交人在接到成交通知书时以人民币方式向采购代理机构一次性支付</w:t>
            </w:r>
            <w:r>
              <w:rPr>
                <w:rFonts w:hint="eastAsia" w:ascii="仿宋" w:hAnsi="仿宋" w:eastAsia="仿宋" w:cs="仿宋"/>
                <w:snapToGrid w:val="0"/>
                <w:color w:val="auto"/>
                <w:kern w:val="28"/>
                <w:szCs w:val="24"/>
                <w:highlight w:val="none"/>
                <w:lang w:eastAsia="zh-CN"/>
              </w:rPr>
              <w:t>。</w:t>
            </w:r>
          </w:p>
          <w:p w14:paraId="2074BA0D">
            <w:pPr>
              <w:pStyle w:val="410"/>
              <w:spacing w:line="360" w:lineRule="auto"/>
              <w:ind w:firstLine="0"/>
              <w:contextualSpacing/>
              <w:rPr>
                <w:rFonts w:hint="eastAsia" w:ascii="仿宋" w:hAnsi="仿宋" w:eastAsia="仿宋" w:cs="仿宋"/>
                <w:snapToGrid w:val="0"/>
                <w:kern w:val="28"/>
                <w:szCs w:val="24"/>
              </w:rPr>
            </w:pPr>
            <w:r>
              <w:rPr>
                <w:rFonts w:hint="eastAsia" w:ascii="仿宋" w:hAnsi="仿宋" w:eastAsia="仿宋" w:cs="仿宋"/>
                <w:snapToGrid w:val="0"/>
                <w:kern w:val="28"/>
                <w:szCs w:val="24"/>
              </w:rPr>
              <w:t>相关信息如下:</w:t>
            </w:r>
          </w:p>
          <w:p w14:paraId="7FCA60E8">
            <w:pPr>
              <w:pStyle w:val="410"/>
              <w:spacing w:line="360" w:lineRule="auto"/>
              <w:ind w:firstLine="0"/>
              <w:contextualSpacing/>
              <w:rPr>
                <w:rFonts w:hint="eastAsia" w:ascii="仿宋" w:hAnsi="仿宋" w:eastAsia="仿宋" w:cs="仿宋"/>
                <w:snapToGrid w:val="0"/>
                <w:kern w:val="28"/>
                <w:szCs w:val="24"/>
              </w:rPr>
            </w:pPr>
            <w:r>
              <w:rPr>
                <w:rFonts w:hint="eastAsia" w:ascii="仿宋" w:hAnsi="仿宋" w:eastAsia="仿宋" w:cs="仿宋"/>
                <w:snapToGrid w:val="0"/>
                <w:kern w:val="28"/>
                <w:szCs w:val="24"/>
              </w:rPr>
              <w:t>账户：浙江省成套工程有限公司</w:t>
            </w:r>
          </w:p>
          <w:p w14:paraId="0C00D155">
            <w:pPr>
              <w:widowControl/>
              <w:shd w:val="clear" w:color="auto" w:fill="FFFFFF"/>
              <w:snapToGrid w:val="0"/>
              <w:spacing w:line="360" w:lineRule="auto"/>
              <w:contextualSpacing/>
              <w:jc w:val="left"/>
              <w:rPr>
                <w:rFonts w:hint="eastAsia" w:ascii="仿宋" w:hAnsi="仿宋" w:eastAsia="仿宋" w:cs="仿宋"/>
                <w:snapToGrid w:val="0"/>
                <w:kern w:val="28"/>
                <w:sz w:val="24"/>
              </w:rPr>
            </w:pPr>
            <w:r>
              <w:rPr>
                <w:rFonts w:hint="eastAsia" w:ascii="仿宋" w:hAnsi="仿宋" w:eastAsia="仿宋" w:cs="仿宋"/>
                <w:snapToGrid w:val="0"/>
                <w:kern w:val="28"/>
                <w:sz w:val="24"/>
              </w:rPr>
              <w:t>开户银行：杭州联合农村商业银行股份有限公司三墩支行</w:t>
            </w:r>
          </w:p>
          <w:p w14:paraId="579A589A">
            <w:pPr>
              <w:widowControl/>
              <w:shd w:val="clear" w:color="auto" w:fill="FFFFFF"/>
              <w:snapToGrid w:val="0"/>
              <w:spacing w:line="360" w:lineRule="auto"/>
              <w:contextualSpacing/>
              <w:jc w:val="left"/>
              <w:rPr>
                <w:rFonts w:hint="eastAsia" w:ascii="仿宋" w:hAnsi="仿宋" w:eastAsia="仿宋" w:cs="仿宋"/>
                <w:snapToGrid w:val="0"/>
                <w:kern w:val="28"/>
                <w:sz w:val="24"/>
              </w:rPr>
            </w:pPr>
            <w:r>
              <w:rPr>
                <w:rFonts w:hint="eastAsia" w:ascii="仿宋" w:hAnsi="仿宋" w:eastAsia="仿宋" w:cs="仿宋"/>
                <w:snapToGrid w:val="0"/>
                <w:kern w:val="28"/>
                <w:sz w:val="24"/>
              </w:rPr>
              <w:t>或者网银：浙江省农村信用合作社</w:t>
            </w:r>
          </w:p>
          <w:p w14:paraId="58B169B9">
            <w:pPr>
              <w:widowControl/>
              <w:shd w:val="clear" w:color="auto" w:fill="FFFFFF"/>
              <w:snapToGrid w:val="0"/>
              <w:spacing w:line="360" w:lineRule="auto"/>
              <w:contextualSpacing/>
              <w:jc w:val="left"/>
              <w:rPr>
                <w:rFonts w:hint="eastAsia" w:ascii="仿宋" w:hAnsi="仿宋" w:eastAsia="仿宋" w:cs="仿宋"/>
                <w:snapToGrid w:val="0"/>
                <w:kern w:val="28"/>
                <w:sz w:val="24"/>
              </w:rPr>
            </w:pPr>
            <w:r>
              <w:rPr>
                <w:rFonts w:hint="eastAsia" w:ascii="仿宋" w:hAnsi="仿宋" w:eastAsia="仿宋" w:cs="仿宋"/>
                <w:snapToGrid w:val="0"/>
                <w:kern w:val="28"/>
                <w:sz w:val="24"/>
              </w:rPr>
              <w:t>或者 浙江省农村商业银行</w:t>
            </w:r>
          </w:p>
          <w:p w14:paraId="2EED9F3C">
            <w:pPr>
              <w:snapToGrid w:val="0"/>
              <w:spacing w:line="360" w:lineRule="auto"/>
              <w:contextualSpacing/>
              <w:rPr>
                <w:rFonts w:hint="eastAsia" w:ascii="仿宋" w:hAnsi="仿宋" w:eastAsia="仿宋" w:cs="仿宋"/>
                <w:snapToGrid w:val="0"/>
                <w:kern w:val="28"/>
                <w:sz w:val="24"/>
              </w:rPr>
            </w:pPr>
            <w:r>
              <w:rPr>
                <w:rFonts w:hint="eastAsia" w:ascii="仿宋" w:hAnsi="仿宋" w:eastAsia="仿宋" w:cs="仿宋"/>
                <w:kern w:val="28"/>
                <w:sz w:val="24"/>
              </w:rPr>
              <w:t>账号：201000065548152</w:t>
            </w:r>
          </w:p>
        </w:tc>
      </w:tr>
      <w:tr w14:paraId="1CA8C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87" w:hRule="atLeast"/>
          <w:jc w:val="center"/>
        </w:trPr>
        <w:tc>
          <w:tcPr>
            <w:tcW w:w="629" w:type="dxa"/>
            <w:vAlign w:val="center"/>
          </w:tcPr>
          <w:p w14:paraId="6708566D">
            <w:pPr>
              <w:snapToGrid w:val="0"/>
              <w:jc w:val="center"/>
              <w:rPr>
                <w:rFonts w:hint="eastAsia" w:ascii="仿宋" w:hAnsi="仿宋" w:eastAsia="仿宋" w:cs="仿宋"/>
                <w:sz w:val="24"/>
              </w:rPr>
            </w:pPr>
            <w:r>
              <w:rPr>
                <w:rFonts w:hint="eastAsia" w:ascii="仿宋" w:hAnsi="仿宋" w:eastAsia="仿宋" w:cs="仿宋"/>
                <w:sz w:val="24"/>
              </w:rPr>
              <w:t>14</w:t>
            </w:r>
          </w:p>
        </w:tc>
        <w:tc>
          <w:tcPr>
            <w:tcW w:w="1843" w:type="dxa"/>
            <w:vAlign w:val="center"/>
          </w:tcPr>
          <w:p w14:paraId="061504FF">
            <w:pPr>
              <w:snapToGrid w:val="0"/>
              <w:jc w:val="center"/>
              <w:rPr>
                <w:rFonts w:hint="eastAsia" w:ascii="仿宋" w:hAnsi="仿宋" w:eastAsia="仿宋" w:cs="仿宋"/>
                <w:b/>
                <w:sz w:val="24"/>
              </w:rPr>
            </w:pPr>
            <w:r>
              <w:rPr>
                <w:rFonts w:hint="eastAsia" w:ascii="仿宋" w:hAnsi="仿宋" w:eastAsia="仿宋" w:cs="仿宋"/>
                <w:b/>
                <w:sz w:val="24"/>
              </w:rPr>
              <w:t>履约保证金</w:t>
            </w:r>
          </w:p>
        </w:tc>
        <w:tc>
          <w:tcPr>
            <w:tcW w:w="6803" w:type="dxa"/>
            <w:vAlign w:val="center"/>
          </w:tcPr>
          <w:p w14:paraId="06042289">
            <w:pPr>
              <w:pStyle w:val="410"/>
              <w:spacing w:line="360" w:lineRule="auto"/>
              <w:ind w:firstLine="0"/>
              <w:contextualSpacing/>
              <w:rPr>
                <w:rFonts w:hint="eastAsia" w:ascii="仿宋" w:hAnsi="仿宋" w:eastAsia="仿宋" w:cs="仿宋"/>
                <w:szCs w:val="21"/>
              </w:rPr>
            </w:pPr>
            <w:r>
              <w:rPr>
                <w:rFonts w:hint="eastAsia" w:ascii="仿宋" w:hAnsi="仿宋" w:eastAsia="仿宋" w:cs="仿宋"/>
              </w:rPr>
              <w:sym w:font="Wingdings" w:char="F0FE"/>
            </w:r>
            <w:r>
              <w:rPr>
                <w:rFonts w:hint="eastAsia" w:ascii="仿宋" w:hAnsi="仿宋" w:eastAsia="仿宋" w:cs="仿宋"/>
                <w:szCs w:val="21"/>
              </w:rPr>
              <w:t>无</w:t>
            </w:r>
          </w:p>
          <w:p w14:paraId="3F3F3FE2">
            <w:pPr>
              <w:pStyle w:val="410"/>
              <w:spacing w:line="360" w:lineRule="auto"/>
              <w:ind w:firstLine="0"/>
              <w:contextualSpacing/>
              <w:rPr>
                <w:rFonts w:hint="eastAsia" w:ascii="仿宋" w:hAnsi="仿宋" w:eastAsia="仿宋" w:cs="仿宋"/>
                <w:snapToGrid w:val="0"/>
                <w:kern w:val="28"/>
                <w:szCs w:val="24"/>
              </w:rPr>
            </w:pPr>
            <w:r>
              <w:rPr>
                <w:rFonts w:hint="eastAsia" w:ascii="仿宋" w:hAnsi="仿宋" w:eastAsia="仿宋" w:cs="仿宋"/>
              </w:rPr>
              <w:t>☐</w:t>
            </w:r>
            <w:r>
              <w:rPr>
                <w:rFonts w:hint="eastAsia" w:ascii="仿宋" w:hAnsi="仿宋" w:eastAsia="仿宋" w:cs="仿宋"/>
                <w:szCs w:val="21"/>
              </w:rPr>
              <w:t>合同签订生效后7个工作日内，中标供应商向采购人缴纳合同总价的1%作为履约保证金。</w:t>
            </w:r>
          </w:p>
        </w:tc>
      </w:tr>
      <w:tr w14:paraId="63F97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629" w:type="dxa"/>
            <w:vMerge w:val="restart"/>
            <w:vAlign w:val="center"/>
          </w:tcPr>
          <w:p w14:paraId="1A975164">
            <w:pPr>
              <w:snapToGrid w:val="0"/>
              <w:jc w:val="center"/>
              <w:rPr>
                <w:rFonts w:hint="eastAsia" w:ascii="仿宋" w:hAnsi="仿宋" w:eastAsia="仿宋" w:cs="仿宋"/>
                <w:sz w:val="24"/>
              </w:rPr>
            </w:pPr>
            <w:r>
              <w:rPr>
                <w:rFonts w:hint="eastAsia" w:ascii="仿宋" w:hAnsi="仿宋" w:eastAsia="仿宋" w:cs="仿宋"/>
                <w:sz w:val="24"/>
              </w:rPr>
              <w:t>15</w:t>
            </w:r>
          </w:p>
        </w:tc>
        <w:tc>
          <w:tcPr>
            <w:tcW w:w="1843" w:type="dxa"/>
            <w:vMerge w:val="restart"/>
            <w:vAlign w:val="center"/>
          </w:tcPr>
          <w:p w14:paraId="1797B4D7">
            <w:pPr>
              <w:snapToGrid w:val="0"/>
              <w:jc w:val="center"/>
              <w:rPr>
                <w:rFonts w:hint="eastAsia" w:ascii="仿宋" w:hAnsi="仿宋" w:eastAsia="仿宋" w:cs="仿宋"/>
                <w:b/>
                <w:sz w:val="24"/>
              </w:rPr>
            </w:pPr>
            <w:r>
              <w:rPr>
                <w:rFonts w:hint="eastAsia" w:ascii="仿宋" w:hAnsi="仿宋" w:eastAsia="仿宋" w:cs="仿宋"/>
                <w:b/>
                <w:sz w:val="24"/>
              </w:rPr>
              <w:t>特别说明</w:t>
            </w:r>
          </w:p>
        </w:tc>
        <w:tc>
          <w:tcPr>
            <w:tcW w:w="6803" w:type="dxa"/>
            <w:vAlign w:val="center"/>
          </w:tcPr>
          <w:p w14:paraId="73124952">
            <w:pPr>
              <w:snapToGrid w:val="0"/>
              <w:spacing w:line="360" w:lineRule="auto"/>
              <w:contextualSpacing/>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6701D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51" w:hRule="atLeast"/>
          <w:jc w:val="center"/>
        </w:trPr>
        <w:tc>
          <w:tcPr>
            <w:tcW w:w="629" w:type="dxa"/>
            <w:vMerge w:val="continue"/>
            <w:vAlign w:val="center"/>
          </w:tcPr>
          <w:p w14:paraId="1663A2A2">
            <w:pPr>
              <w:snapToGrid w:val="0"/>
              <w:jc w:val="center"/>
              <w:rPr>
                <w:rFonts w:hint="eastAsia" w:ascii="仿宋" w:hAnsi="仿宋" w:eastAsia="仿宋" w:cs="仿宋"/>
                <w:sz w:val="24"/>
              </w:rPr>
            </w:pPr>
          </w:p>
        </w:tc>
        <w:tc>
          <w:tcPr>
            <w:tcW w:w="1843" w:type="dxa"/>
            <w:vMerge w:val="continue"/>
            <w:vAlign w:val="center"/>
          </w:tcPr>
          <w:p w14:paraId="440909A4">
            <w:pPr>
              <w:snapToGrid w:val="0"/>
              <w:jc w:val="center"/>
              <w:rPr>
                <w:rFonts w:hint="eastAsia" w:ascii="仿宋" w:hAnsi="仿宋" w:eastAsia="仿宋" w:cs="仿宋"/>
                <w:b/>
                <w:sz w:val="24"/>
              </w:rPr>
            </w:pPr>
          </w:p>
        </w:tc>
        <w:tc>
          <w:tcPr>
            <w:tcW w:w="6803" w:type="dxa"/>
            <w:vAlign w:val="center"/>
          </w:tcPr>
          <w:p w14:paraId="3C05C3E9">
            <w:pPr>
              <w:snapToGrid w:val="0"/>
              <w:spacing w:line="360" w:lineRule="auto"/>
              <w:contextualSpacing/>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snapToGrid w:val="0"/>
                <w:kern w:val="28"/>
                <w:sz w:val="24"/>
              </w:rPr>
              <w:t>本项目不适用</w:t>
            </w:r>
          </w:p>
          <w:p w14:paraId="6E366B37">
            <w:pPr>
              <w:snapToGrid w:val="0"/>
              <w:spacing w:line="360" w:lineRule="auto"/>
              <w:contextualSpacing/>
              <w:rPr>
                <w:rFonts w:hint="eastAsia" w:ascii="仿宋" w:hAnsi="仿宋" w:eastAsia="仿宋" w:cs="仿宋"/>
                <w:snapToGrid w:val="0"/>
                <w:kern w:val="28"/>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联合体投标的，联合体各方均需按采购文件第四部分评标标准要求提供资信证明文件，否则视为不符合相关要求。</w:t>
            </w:r>
          </w:p>
          <w:p w14:paraId="2D6DCD25">
            <w:pPr>
              <w:snapToGrid w:val="0"/>
              <w:spacing w:line="360" w:lineRule="auto"/>
              <w:contextualSpacing/>
              <w:rPr>
                <w:rFonts w:hint="eastAsia" w:ascii="仿宋" w:hAnsi="仿宋" w:eastAsia="仿宋" w:cs="仿宋"/>
                <w:snapToGrid w:val="0"/>
                <w:kern w:val="28"/>
                <w:sz w:val="24"/>
              </w:rPr>
            </w:pPr>
            <w:r>
              <w:rPr>
                <w:rFonts w:hint="eastAsia" w:ascii="仿宋" w:hAnsi="仿宋" w:eastAsia="仿宋" w:cs="仿宋"/>
                <w:kern w:val="0"/>
                <w:sz w:val="24"/>
              </w:rPr>
              <w:sym w:font="Wingdings" w:char="F0FE"/>
            </w:r>
            <w:r>
              <w:rPr>
                <w:rFonts w:hint="eastAsia" w:ascii="仿宋" w:hAnsi="仿宋" w:eastAsia="仿宋" w:cs="仿宋"/>
                <w:snapToGrid w:val="0"/>
                <w:kern w:val="28"/>
                <w:sz w:val="24"/>
              </w:rPr>
              <w:t>联合体投标的，联合体中有一方或者联合体成员根据分工按采购文件第四部分评标标准要求提供资信证明文件的，视为符合了相关要求。</w:t>
            </w:r>
          </w:p>
        </w:tc>
      </w:tr>
    </w:tbl>
    <w:p w14:paraId="641A094A">
      <w:pPr>
        <w:snapToGrid w:val="0"/>
        <w:spacing w:line="360" w:lineRule="auto"/>
        <w:jc w:val="center"/>
        <w:rPr>
          <w:rFonts w:hint="eastAsia" w:ascii="仿宋" w:hAnsi="仿宋" w:eastAsia="仿宋" w:cs="仿宋"/>
          <w:b/>
          <w:sz w:val="32"/>
          <w:szCs w:val="20"/>
        </w:rPr>
      </w:pPr>
    </w:p>
    <w:bookmarkEnd w:id="10"/>
    <w:p w14:paraId="03D912D2">
      <w:pPr>
        <w:widowControl/>
        <w:adjustRightInd/>
        <w:jc w:val="left"/>
        <w:rPr>
          <w:rFonts w:hint="eastAsia" w:ascii="仿宋" w:hAnsi="仿宋" w:eastAsia="仿宋" w:cs="仿宋"/>
          <w:b/>
          <w:sz w:val="32"/>
          <w:szCs w:val="20"/>
        </w:rPr>
      </w:pPr>
      <w:bookmarkStart w:id="14" w:name="_Toc164416483"/>
      <w:bookmarkStart w:id="15" w:name="第三部分"/>
      <w:r>
        <w:rPr>
          <w:rFonts w:hint="eastAsia" w:ascii="仿宋" w:hAnsi="仿宋" w:eastAsia="仿宋" w:cs="仿宋"/>
          <w:b/>
          <w:sz w:val="32"/>
          <w:szCs w:val="20"/>
        </w:rPr>
        <w:br w:type="page"/>
      </w:r>
    </w:p>
    <w:p w14:paraId="3560181F">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一、总则</w:t>
      </w:r>
    </w:p>
    <w:p w14:paraId="6B763611">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1.适用范围</w:t>
      </w:r>
    </w:p>
    <w:p w14:paraId="250A1308">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本采购文件适用于该项目的招标、投标、开标、资格审查及信用信息查询、评标、定标、合同、验收等行为（法律、法规另有规定的，从其规定）。</w:t>
      </w:r>
    </w:p>
    <w:p w14:paraId="6707EBF0">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2.定义</w:t>
      </w:r>
    </w:p>
    <w:p w14:paraId="6DA4CE34">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3415B093">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“采购机构”系指招标公告中载明的本项目的采购代理机构。</w:t>
      </w:r>
    </w:p>
    <w:p w14:paraId="2B7479B0">
      <w:pPr>
        <w:spacing w:line="360" w:lineRule="auto"/>
        <w:ind w:firstLine="480" w:firstLineChars="200"/>
        <w:rPr>
          <w:rFonts w:hint="eastAsia" w:ascii="仿宋" w:hAnsi="仿宋" w:eastAsia="仿宋" w:cs="仿宋"/>
          <w:sz w:val="24"/>
        </w:rPr>
      </w:pPr>
      <w:r>
        <w:rPr>
          <w:rFonts w:hint="eastAsia" w:ascii="仿宋" w:hAnsi="仿宋" w:eastAsia="仿宋" w:cs="仿宋"/>
          <w:sz w:val="24"/>
        </w:rPr>
        <w:t>2.3 “供应商”系指是指响应招标、参加投标竞争的法人、其他组织或者自然人。</w:t>
      </w:r>
    </w:p>
    <w:p w14:paraId="248ABF15">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2A5DC40">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02EA2F">
      <w:pPr>
        <w:spacing w:line="360" w:lineRule="auto"/>
        <w:ind w:firstLine="480" w:firstLineChars="200"/>
        <w:rPr>
          <w:rFonts w:hint="eastAsia" w:ascii="仿宋" w:hAnsi="仿宋" w:eastAsia="仿宋" w:cs="仿宋"/>
          <w:sz w:val="24"/>
        </w:rPr>
      </w:pPr>
      <w:r>
        <w:rPr>
          <w:rFonts w:hint="eastAsia" w:ascii="仿宋" w:hAnsi="仿宋" w:eastAsia="仿宋" w:cs="仿宋"/>
          <w:sz w:val="24"/>
        </w:rPr>
        <w:t>2.6 “电子交易平台”是指本项目政府采购活动所依托的政府采购云平台（https://www.zcygov.cn/）。</w:t>
      </w:r>
    </w:p>
    <w:p w14:paraId="3717D9D2">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sz w:val="24"/>
        </w:rPr>
        <w:sym w:font="Wingdings" w:char="F0FE"/>
      </w:r>
      <w:r>
        <w:rPr>
          <w:rFonts w:hint="eastAsia" w:ascii="仿宋" w:hAnsi="仿宋" w:eastAsia="仿宋" w:cs="仿宋"/>
          <w:sz w:val="24"/>
        </w:rPr>
        <w:t>” 系指适用本项目的要求，“☐” 系指不适用本项目的要求。</w:t>
      </w:r>
    </w:p>
    <w:p w14:paraId="0316FC32">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3.采购项目需要落实的政府采购政策</w:t>
      </w:r>
    </w:p>
    <w:p w14:paraId="2A4B5E88">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A504BF1">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262D4424">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sz w:val="24"/>
        </w:rPr>
        <w:t>▲采购人拟采购的产品属于政府强制采购的节能产品品目清单范围的，供应商相应的投标产品未获得国家确定的认证机构出具的、处于有效期之内的节能产品认证证书的，投标无效。</w:t>
      </w:r>
    </w:p>
    <w:p w14:paraId="33134C65">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修缮、装修类项目采购建材的，采购人应将绿色建筑和绿色建材性能、指标等作为实质性条件纳入采购文件和合同。</w:t>
      </w:r>
    </w:p>
    <w:p w14:paraId="3FC257B3">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0B15B2D">
      <w:pPr>
        <w:spacing w:line="360" w:lineRule="auto"/>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924B789">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14:paraId="6FF18A99">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9BFDDD5">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44203EE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366682D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39AED545">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9217266">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2FAD3BA">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59BEB28">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78AD7B37">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4FBE610E">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6EB09508">
      <w:pPr>
        <w:spacing w:line="360" w:lineRule="auto"/>
        <w:ind w:firstLine="480" w:firstLineChars="200"/>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6092B06F">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E343833">
      <w:pPr>
        <w:spacing w:line="360" w:lineRule="auto"/>
        <w:ind w:firstLine="480" w:firstLineChars="200"/>
        <w:rPr>
          <w:rFonts w:hint="eastAsia" w:ascii="仿宋" w:hAnsi="仿宋" w:eastAsia="仿宋" w:cs="仿宋"/>
          <w:sz w:val="24"/>
        </w:rPr>
      </w:pPr>
      <w:r>
        <w:rPr>
          <w:rFonts w:hint="eastAsia" w:ascii="仿宋" w:hAnsi="仿宋" w:eastAsia="仿宋" w:cs="仿宋"/>
          <w:sz w:val="24"/>
        </w:rPr>
        <w:t>3.4.3采购人应当贯彻落实知识产权保护相关法律法规，应当采购使用正版软件。</w:t>
      </w:r>
    </w:p>
    <w:p w14:paraId="08B96EEF">
      <w:pPr>
        <w:spacing w:line="360" w:lineRule="auto"/>
        <w:ind w:firstLine="240" w:firstLineChars="1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1739E9A7">
      <w:pPr>
        <w:spacing w:line="360" w:lineRule="auto"/>
        <w:ind w:firstLine="240" w:firstLineChars="100"/>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5A9AA106">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4. 询问、质疑、投诉、补偿救济</w:t>
      </w:r>
    </w:p>
    <w:p w14:paraId="132C2792">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4.1在线询问、质疑、投诉。</w:t>
      </w:r>
    </w:p>
    <w:p w14:paraId="6B21739A">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A2D20C">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4A19FF68">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2DDDCC5">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00C57F04">
      <w:pPr>
        <w:pStyle w:val="3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.1提出质疑的供应商应当是参与所质疑项目采购活动的供应商。潜在供应商已依法获取其可质疑的采购文件的，可以对该文件提出质疑。</w:t>
      </w:r>
    </w:p>
    <w:p w14:paraId="1C65A4B6">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4.3.2供应商认为采购文件、采购过程和中标结果使自己的权益受到损害的，可以在知道或者应知其权益受到损害之日起七个工作日内，以书面形式向采购人或者采购机构提出质疑，否则，采购人或者采购机构不予受理：</w:t>
      </w:r>
    </w:p>
    <w:p w14:paraId="5BA517BF">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4.3.2.1对采购文件提出质疑的，质疑期限为供应商获得采购文件之日或者采购文件公告期限届满之日起计算。</w:t>
      </w:r>
    </w:p>
    <w:p w14:paraId="2968F0B8">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4.3.2.2对采购过程提出质疑的，质疑期限为各采购程序环节结束之日起计算。</w:t>
      </w:r>
    </w:p>
    <w:p w14:paraId="0DC421E0">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4.3.2.3对采购结果提出质疑的，质疑期限自采购结果公告期限届满之日起计算。</w:t>
      </w:r>
    </w:p>
    <w:p w14:paraId="1F5A78E4">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4.3.3供应商提出质疑应当提交质疑函和必要的证明材料。质疑函应当包括下列内容：</w:t>
      </w:r>
    </w:p>
    <w:p w14:paraId="0DE8026C">
      <w:pPr>
        <w:pStyle w:val="32"/>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4.3.3.1供应商的姓名或者名称、地址、邮编、联系人及联系电话；</w:t>
      </w:r>
    </w:p>
    <w:p w14:paraId="220C8DC9">
      <w:pPr>
        <w:pStyle w:val="32"/>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4.3.3.2质疑项目的名称、编号；</w:t>
      </w:r>
    </w:p>
    <w:p w14:paraId="7257CADC">
      <w:pPr>
        <w:pStyle w:val="32"/>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4.3.3.3具体、明确的质疑事项和与质疑事项相关的请求；</w:t>
      </w:r>
    </w:p>
    <w:p w14:paraId="7878ADA6">
      <w:pPr>
        <w:pStyle w:val="32"/>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4.3.3.4事实依据；</w:t>
      </w:r>
    </w:p>
    <w:p w14:paraId="62D7BB57">
      <w:pPr>
        <w:pStyle w:val="32"/>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4.3.3.5必要的法律依据；</w:t>
      </w:r>
    </w:p>
    <w:p w14:paraId="0EC8EE3B">
      <w:pPr>
        <w:pStyle w:val="32"/>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61ADA14D">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3A87CE94">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质疑函范本及制作说明详见附件2。</w:t>
      </w:r>
    </w:p>
    <w:p w14:paraId="4F496911">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4.3.4对同一采购程序环节的质疑，供应商须在法定质疑期内一次性提出。</w:t>
      </w:r>
    </w:p>
    <w:p w14:paraId="5594C2AC">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1D7AEA6">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4.3.6询问或者质疑事项可能影响采购结果的，采购人应当暂停签订合同，已经签订合同的，应当中止履行合同。</w:t>
      </w:r>
    </w:p>
    <w:p w14:paraId="6FE8B355">
      <w:pPr>
        <w:autoSpaceDE w:val="0"/>
        <w:autoSpaceDN w:val="0"/>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4.4供应商投诉</w:t>
      </w:r>
    </w:p>
    <w:p w14:paraId="79AD169C">
      <w:pPr>
        <w:pStyle w:val="574"/>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4.4.1质疑供应商对采购人、采购机构的答复不满意或者采购人、采购机构未在规定的时间内作出答复的，可以在答复期满后十五个工作日内向同级政府采购监督管理部门提出投诉。</w:t>
      </w:r>
    </w:p>
    <w:p w14:paraId="2350D64F">
      <w:pPr>
        <w:pStyle w:val="574"/>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2BC44AB1">
      <w:pPr>
        <w:pStyle w:val="574"/>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71504E79">
      <w:pPr>
        <w:pStyle w:val="574"/>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406BF4BA">
      <w:pPr>
        <w:pStyle w:val="574"/>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014532A">
      <w:pPr>
        <w:pStyle w:val="574"/>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4.5 补偿救济</w:t>
      </w:r>
    </w:p>
    <w:p w14:paraId="29C3FA60">
      <w:pPr>
        <w:pStyle w:val="574"/>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rPr>
      </w:pPr>
      <w:r>
        <w:rPr>
          <w:rFonts w:hint="eastAsia" w:ascii="仿宋" w:hAnsi="仿宋" w:eastAsia="仿宋" w:cs="仿宋"/>
        </w:rPr>
        <w:t>采购人（行政机关）因政策变化、规划调整而不履行政府采购合同的，供应商可依据《杭州市涉企补偿救济实施办法（试行）》向采购人（行政机关）提起补偿申请。</w:t>
      </w:r>
    </w:p>
    <w:p w14:paraId="51E99A3F">
      <w:pPr>
        <w:pStyle w:val="574"/>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rPr>
      </w:pPr>
      <w:r>
        <w:rPr>
          <w:rFonts w:hint="eastAsia" w:ascii="仿宋" w:hAnsi="仿宋" w:eastAsia="仿宋" w:cs="仿宋"/>
        </w:rPr>
        <w:t>投诉书范本及制作说明详见附件3。</w:t>
      </w:r>
    </w:p>
    <w:p w14:paraId="2AD0AC01">
      <w:pPr>
        <w:pStyle w:val="89"/>
        <w:snapToGrid w:val="0"/>
        <w:spacing w:before="0"/>
        <w:ind w:firstLine="360"/>
        <w:rPr>
          <w:rFonts w:hint="eastAsia" w:ascii="仿宋" w:hAnsi="仿宋" w:eastAsia="仿宋" w:cs="仿宋"/>
          <w:sz w:val="18"/>
          <w:szCs w:val="18"/>
        </w:rPr>
      </w:pPr>
    </w:p>
    <w:p w14:paraId="00D63C79">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二、采购文件的构成、澄清、修改</w:t>
      </w:r>
    </w:p>
    <w:p w14:paraId="7E9920FA">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5.采购文件的构成</w:t>
      </w:r>
    </w:p>
    <w:p w14:paraId="2053D8BF">
      <w:pPr>
        <w:spacing w:line="360" w:lineRule="auto"/>
        <w:ind w:firstLine="480" w:firstLineChars="200"/>
        <w:rPr>
          <w:rFonts w:hint="eastAsia" w:ascii="仿宋" w:hAnsi="仿宋" w:eastAsia="仿宋" w:cs="仿宋"/>
          <w:snapToGrid w:val="0"/>
          <w:sz w:val="24"/>
        </w:rPr>
      </w:pPr>
      <w:r>
        <w:rPr>
          <w:rFonts w:hint="eastAsia" w:ascii="仿宋" w:hAnsi="仿宋" w:eastAsia="仿宋" w:cs="仿宋"/>
          <w:snapToGrid w:val="0"/>
          <w:sz w:val="24"/>
        </w:rPr>
        <w:t>5.1采购文件包括下列文件及附件：</w:t>
      </w:r>
    </w:p>
    <w:p w14:paraId="12537C86">
      <w:pPr>
        <w:tabs>
          <w:tab w:val="left" w:pos="840"/>
        </w:tabs>
        <w:spacing w:line="360" w:lineRule="auto"/>
        <w:ind w:firstLine="960" w:firstLineChars="400"/>
        <w:rPr>
          <w:rFonts w:hint="eastAsia" w:ascii="仿宋" w:hAnsi="仿宋" w:eastAsia="仿宋" w:cs="仿宋"/>
          <w:snapToGrid w:val="0"/>
          <w:sz w:val="24"/>
        </w:rPr>
      </w:pPr>
      <w:r>
        <w:rPr>
          <w:rFonts w:hint="eastAsia" w:ascii="仿宋" w:hAnsi="仿宋" w:eastAsia="仿宋" w:cs="仿宋"/>
          <w:snapToGrid w:val="0"/>
          <w:sz w:val="24"/>
        </w:rPr>
        <w:t>5.1.1招标公告；</w:t>
      </w:r>
    </w:p>
    <w:p w14:paraId="14E5089D">
      <w:pPr>
        <w:tabs>
          <w:tab w:val="left" w:pos="840"/>
        </w:tabs>
        <w:spacing w:line="360" w:lineRule="auto"/>
        <w:ind w:firstLine="960" w:firstLineChars="400"/>
        <w:rPr>
          <w:rFonts w:hint="eastAsia" w:ascii="仿宋" w:hAnsi="仿宋" w:eastAsia="仿宋" w:cs="仿宋"/>
          <w:snapToGrid w:val="0"/>
          <w:sz w:val="24"/>
        </w:rPr>
      </w:pPr>
      <w:r>
        <w:rPr>
          <w:rFonts w:hint="eastAsia" w:ascii="仿宋" w:hAnsi="仿宋" w:eastAsia="仿宋" w:cs="仿宋"/>
          <w:snapToGrid w:val="0"/>
          <w:sz w:val="24"/>
        </w:rPr>
        <w:t>5.1.2供应商须知；</w:t>
      </w:r>
    </w:p>
    <w:p w14:paraId="6AE2FA6F">
      <w:pPr>
        <w:tabs>
          <w:tab w:val="left" w:pos="840"/>
        </w:tabs>
        <w:spacing w:line="360" w:lineRule="auto"/>
        <w:ind w:firstLine="960" w:firstLineChars="400"/>
        <w:rPr>
          <w:rFonts w:hint="eastAsia" w:ascii="仿宋" w:hAnsi="仿宋" w:eastAsia="仿宋" w:cs="仿宋"/>
          <w:snapToGrid w:val="0"/>
          <w:sz w:val="24"/>
        </w:rPr>
      </w:pPr>
      <w:r>
        <w:rPr>
          <w:rFonts w:hint="eastAsia" w:ascii="仿宋" w:hAnsi="仿宋" w:eastAsia="仿宋" w:cs="仿宋"/>
          <w:snapToGrid w:val="0"/>
          <w:sz w:val="24"/>
        </w:rPr>
        <w:t>5.1.3采购需求；</w:t>
      </w:r>
    </w:p>
    <w:p w14:paraId="7541DA4D">
      <w:pPr>
        <w:tabs>
          <w:tab w:val="left" w:pos="840"/>
        </w:tabs>
        <w:spacing w:line="360" w:lineRule="auto"/>
        <w:ind w:firstLine="960" w:firstLineChars="400"/>
        <w:rPr>
          <w:rFonts w:hint="eastAsia" w:ascii="仿宋" w:hAnsi="仿宋" w:eastAsia="仿宋" w:cs="仿宋"/>
          <w:snapToGrid w:val="0"/>
          <w:sz w:val="24"/>
        </w:rPr>
      </w:pPr>
      <w:r>
        <w:rPr>
          <w:rFonts w:hint="eastAsia" w:ascii="仿宋" w:hAnsi="仿宋" w:eastAsia="仿宋" w:cs="仿宋"/>
          <w:snapToGrid w:val="0"/>
          <w:sz w:val="24"/>
        </w:rPr>
        <w:t>5.1.4评标办法；</w:t>
      </w:r>
    </w:p>
    <w:p w14:paraId="7B0A1959">
      <w:pPr>
        <w:tabs>
          <w:tab w:val="left" w:pos="840"/>
        </w:tabs>
        <w:spacing w:line="360" w:lineRule="auto"/>
        <w:ind w:firstLine="960" w:firstLineChars="400"/>
        <w:rPr>
          <w:rFonts w:hint="eastAsia" w:ascii="仿宋" w:hAnsi="仿宋" w:eastAsia="仿宋" w:cs="仿宋"/>
          <w:snapToGrid w:val="0"/>
          <w:sz w:val="24"/>
        </w:rPr>
      </w:pPr>
      <w:r>
        <w:rPr>
          <w:rFonts w:hint="eastAsia" w:ascii="仿宋" w:hAnsi="仿宋" w:eastAsia="仿宋" w:cs="仿宋"/>
          <w:snapToGrid w:val="0"/>
          <w:sz w:val="24"/>
        </w:rPr>
        <w:t>5.1.5拟签订的合同文本；</w:t>
      </w:r>
    </w:p>
    <w:p w14:paraId="65735A1E">
      <w:pPr>
        <w:tabs>
          <w:tab w:val="left" w:pos="840"/>
        </w:tabs>
        <w:spacing w:line="360" w:lineRule="auto"/>
        <w:ind w:firstLine="960" w:firstLineChars="400"/>
        <w:rPr>
          <w:rFonts w:hint="eastAsia" w:ascii="仿宋" w:hAnsi="仿宋" w:eastAsia="仿宋" w:cs="仿宋"/>
          <w:snapToGrid w:val="0"/>
          <w:sz w:val="24"/>
        </w:rPr>
      </w:pPr>
      <w:r>
        <w:rPr>
          <w:rFonts w:hint="eastAsia" w:ascii="仿宋" w:hAnsi="仿宋" w:eastAsia="仿宋" w:cs="仿宋"/>
          <w:snapToGrid w:val="0"/>
          <w:sz w:val="24"/>
          <w:szCs w:val="21"/>
        </w:rPr>
        <w:t>5.1.6</w:t>
      </w:r>
      <w:r>
        <w:rPr>
          <w:rFonts w:hint="eastAsia" w:ascii="仿宋" w:hAnsi="仿宋" w:eastAsia="仿宋" w:cs="仿宋"/>
          <w:snapToGrid w:val="0"/>
          <w:sz w:val="24"/>
        </w:rPr>
        <w:t>应提交的有关格式范例。</w:t>
      </w:r>
    </w:p>
    <w:p w14:paraId="30150F1A">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澄清或者修改的内容为采购文件的组成部分</w:t>
      </w:r>
      <w:r>
        <w:rPr>
          <w:rFonts w:hint="eastAsia" w:ascii="仿宋" w:hAnsi="仿宋" w:eastAsia="仿宋" w:cs="仿宋"/>
          <w:sz w:val="24"/>
        </w:rPr>
        <w:t>。</w:t>
      </w:r>
    </w:p>
    <w:p w14:paraId="40B6223E">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6.采购文件的澄清、修改</w:t>
      </w:r>
    </w:p>
    <w:p w14:paraId="380BF8FF">
      <w:pPr>
        <w:snapToGrid w:val="0"/>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rPr>
        <w:t>6.1已获取采购文件的潜在供应商，若有问题需要澄清，应于投标截止时间前，以书面形式</w:t>
      </w:r>
      <w:r>
        <w:rPr>
          <w:rFonts w:hint="eastAsia" w:ascii="仿宋" w:hAnsi="仿宋" w:eastAsia="仿宋" w:cs="仿宋"/>
          <w:sz w:val="24"/>
          <w:szCs w:val="20"/>
          <w:u w:val="single"/>
        </w:rPr>
        <w:t>或政采云线上询问方式</w:t>
      </w:r>
      <w:r>
        <w:rPr>
          <w:rFonts w:hint="eastAsia" w:ascii="仿宋" w:hAnsi="仿宋" w:eastAsia="仿宋" w:cs="仿宋"/>
          <w:sz w:val="24"/>
          <w:szCs w:val="20"/>
        </w:rPr>
        <w:t>向采购代理机构提出。</w:t>
      </w:r>
    </w:p>
    <w:p w14:paraId="41F63DB3">
      <w:pPr>
        <w:snapToGrid w:val="0"/>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rPr>
        <w:t>6.2采购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14:paraId="7C11422B">
      <w:pPr>
        <w:widowControl/>
        <w:shd w:val="clear" w:color="auto" w:fill="FFFFFF"/>
        <w:adjustRightInd/>
        <w:snapToGrid w:val="0"/>
        <w:spacing w:line="360" w:lineRule="auto"/>
        <w:ind w:firstLine="480" w:firstLineChars="200"/>
        <w:contextualSpacing/>
        <w:jc w:val="left"/>
        <w:rPr>
          <w:rFonts w:hint="eastAsia" w:ascii="仿宋" w:hAnsi="仿宋" w:eastAsia="仿宋" w:cs="仿宋"/>
          <w:kern w:val="0"/>
          <w:sz w:val="24"/>
          <w:lang w:val="zh-CN"/>
        </w:rPr>
      </w:pPr>
    </w:p>
    <w:p w14:paraId="39FFAD8A">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三、投标</w:t>
      </w:r>
    </w:p>
    <w:p w14:paraId="107FFAF5">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7.采购文件的获取</w:t>
      </w:r>
    </w:p>
    <w:p w14:paraId="221AE326">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详见招标公告中获取采购文件的时间期限、地点、方式及采购文件售价。</w:t>
      </w:r>
    </w:p>
    <w:p w14:paraId="3F77CA89">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8.开标前答疑会或现场考察</w:t>
      </w:r>
    </w:p>
    <w:p w14:paraId="28F7D794">
      <w:pPr>
        <w:spacing w:line="360" w:lineRule="auto"/>
        <w:ind w:firstLine="480" w:firstLineChars="200"/>
        <w:rPr>
          <w:rFonts w:hint="eastAsia" w:ascii="仿宋" w:hAnsi="仿宋" w:eastAsia="仿宋" w:cs="仿宋"/>
          <w:snapToGrid w:val="0"/>
          <w:sz w:val="24"/>
        </w:rPr>
      </w:pPr>
      <w:r>
        <w:rPr>
          <w:rFonts w:hint="eastAsia" w:ascii="仿宋" w:hAnsi="仿宋" w:eastAsia="仿宋" w:cs="仿宋"/>
          <w:snapToGrid w:val="0"/>
          <w:sz w:val="24"/>
        </w:rPr>
        <w:t>采购人组织潜在供应商现场考察或者召开开标前答疑会的，潜在供应商按第二部分供应商须知前附表的规定参加现场考察或者开标前答疑会。</w:t>
      </w:r>
    </w:p>
    <w:p w14:paraId="7622D477">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9.投标保证金</w:t>
      </w:r>
    </w:p>
    <w:p w14:paraId="351FEBB3">
      <w:pPr>
        <w:widowControl/>
        <w:snapToGrid w:val="0"/>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本项目不需缴纳投标保证金。</w:t>
      </w:r>
    </w:p>
    <w:p w14:paraId="3DFEC1A9">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10.投标文件的语言</w:t>
      </w:r>
    </w:p>
    <w:p w14:paraId="4B2EA722">
      <w:pPr>
        <w:widowControl/>
        <w:snapToGrid w:val="0"/>
        <w:spacing w:line="360" w:lineRule="auto"/>
        <w:ind w:firstLine="480" w:firstLineChars="200"/>
        <w:rPr>
          <w:rFonts w:hint="eastAsia" w:ascii="仿宋" w:hAnsi="仿宋" w:eastAsia="仿宋" w:cs="仿宋"/>
          <w:snapToGrid w:val="0"/>
          <w:kern w:val="28"/>
          <w:sz w:val="24"/>
          <w:szCs w:val="20"/>
          <w:lang w:val="zh-CN"/>
        </w:rPr>
      </w:pPr>
      <w:r>
        <w:rPr>
          <w:rFonts w:hint="eastAsia" w:ascii="仿宋" w:hAnsi="仿宋" w:eastAsia="仿宋" w:cs="仿宋"/>
          <w:snapToGrid w:val="0"/>
          <w:kern w:val="28"/>
          <w:sz w:val="24"/>
          <w:szCs w:val="20"/>
        </w:rPr>
        <w:t>投标文件及供应商与采购有关的来往通知、函件和文件均应使用中文。</w:t>
      </w:r>
    </w:p>
    <w:p w14:paraId="3FEE7FBD">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11.投标文件的组成</w:t>
      </w:r>
    </w:p>
    <w:p w14:paraId="10526BC3">
      <w:pPr>
        <w:snapToGrid w:val="0"/>
        <w:spacing w:line="360" w:lineRule="auto"/>
        <w:ind w:firstLine="482" w:firstLineChars="200"/>
        <w:outlineLvl w:val="3"/>
        <w:rPr>
          <w:rFonts w:hint="eastAsia" w:ascii="仿宋" w:hAnsi="仿宋" w:eastAsia="仿宋" w:cs="仿宋"/>
          <w:b/>
          <w:bCs/>
          <w:sz w:val="24"/>
        </w:rPr>
      </w:pPr>
      <w:r>
        <w:rPr>
          <w:rFonts w:hint="eastAsia" w:ascii="仿宋" w:hAnsi="仿宋" w:eastAsia="仿宋" w:cs="仿宋"/>
          <w:b/>
          <w:bCs/>
          <w:sz w:val="24"/>
        </w:rPr>
        <w:t>11.1资格文件：</w:t>
      </w:r>
    </w:p>
    <w:p w14:paraId="4890409B">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1E6E01C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14:paraId="408BC7EF">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4D82A8DE">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424E86E1">
      <w:pPr>
        <w:snapToGrid w:val="0"/>
        <w:spacing w:line="360" w:lineRule="auto"/>
        <w:ind w:firstLine="482" w:firstLineChars="200"/>
        <w:outlineLvl w:val="3"/>
        <w:rPr>
          <w:rFonts w:hint="eastAsia" w:ascii="仿宋" w:hAnsi="仿宋" w:eastAsia="仿宋" w:cs="仿宋"/>
          <w:b/>
          <w:bCs/>
          <w:sz w:val="24"/>
        </w:rPr>
      </w:pPr>
      <w:r>
        <w:rPr>
          <w:rFonts w:hint="eastAsia" w:ascii="仿宋" w:hAnsi="仿宋" w:eastAsia="仿宋" w:cs="仿宋"/>
          <w:b/>
          <w:bCs/>
          <w:sz w:val="24"/>
        </w:rPr>
        <w:t>11.2商务技术文件：</w:t>
      </w:r>
    </w:p>
    <w:p w14:paraId="2589ECBE">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p>
    <w:p w14:paraId="21AE06E6">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75E418F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11.2.3分包意向协议（如果有)；</w:t>
      </w:r>
    </w:p>
    <w:p w14:paraId="129C96B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1F16F05E">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11.2.5评标标准相应的商务技术资料；</w:t>
      </w:r>
    </w:p>
    <w:p w14:paraId="1A8FE349">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11.2.6投标标的清单；</w:t>
      </w:r>
    </w:p>
    <w:p w14:paraId="482700E8">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14:paraId="2B429B0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11.2.8政府采购供应商廉洁自律承诺书；</w:t>
      </w:r>
    </w:p>
    <w:p w14:paraId="40B0B885">
      <w:pPr>
        <w:snapToGrid w:val="0"/>
        <w:spacing w:line="360" w:lineRule="auto"/>
        <w:ind w:firstLine="960" w:firstLineChars="400"/>
        <w:rPr>
          <w:rFonts w:hint="eastAsia" w:ascii="仿宋" w:hAnsi="仿宋" w:eastAsia="仿宋" w:cs="仿宋"/>
          <w:sz w:val="24"/>
        </w:rPr>
      </w:pPr>
      <w:bookmarkStart w:id="16" w:name="_Hlk125840093"/>
      <w:r>
        <w:rPr>
          <w:rFonts w:hint="eastAsia" w:ascii="仿宋" w:hAnsi="仿宋" w:eastAsia="仿宋" w:cs="仿宋"/>
          <w:sz w:val="24"/>
        </w:rPr>
        <w:t>11.2.9供应商认为有必要的其他内容。</w:t>
      </w:r>
    </w:p>
    <w:bookmarkEnd w:id="16"/>
    <w:p w14:paraId="4CE805DB">
      <w:pPr>
        <w:snapToGrid w:val="0"/>
        <w:spacing w:line="360" w:lineRule="auto"/>
        <w:ind w:firstLine="482" w:firstLineChars="200"/>
        <w:outlineLvl w:val="3"/>
        <w:rPr>
          <w:rFonts w:hint="eastAsia" w:ascii="仿宋" w:hAnsi="仿宋" w:eastAsia="仿宋" w:cs="仿宋"/>
          <w:b/>
          <w:bCs/>
          <w:sz w:val="24"/>
        </w:rPr>
      </w:pPr>
      <w:r>
        <w:rPr>
          <w:rFonts w:hint="eastAsia" w:ascii="仿宋" w:hAnsi="仿宋" w:eastAsia="仿宋" w:cs="仿宋"/>
          <w:b/>
          <w:bCs/>
          <w:sz w:val="24"/>
        </w:rPr>
        <w:t>11.3报价文件：</w:t>
      </w:r>
    </w:p>
    <w:p w14:paraId="647193B4">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14:paraId="19671185">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 报价情况说明（如供应商报价低于项目预算50%的，应当提交本文档，详细阐述不影响产品质量或者诚信履约的具体原因）；</w:t>
      </w:r>
    </w:p>
    <w:p w14:paraId="40135F0F">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r>
        <w:rPr>
          <w:rFonts w:hint="eastAsia" w:ascii="仿宋" w:hAnsi="仿宋" w:eastAsia="仿宋" w:cs="仿宋"/>
          <w:b/>
          <w:bCs/>
          <w:sz w:val="24"/>
        </w:rPr>
        <w:t>（非专门面向中小企业时提供）</w:t>
      </w:r>
      <w:r>
        <w:rPr>
          <w:rFonts w:hint="eastAsia" w:ascii="仿宋" w:hAnsi="仿宋" w:eastAsia="仿宋" w:cs="仿宋"/>
          <w:sz w:val="24"/>
        </w:rPr>
        <w:t>。</w:t>
      </w:r>
    </w:p>
    <w:p w14:paraId="1B00D1F6">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12931A44">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投标人提供虚假材料投标的，投标无效。</w:t>
      </w:r>
    </w:p>
    <w:p w14:paraId="343A8365">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投标人应对投标文件中材料的真实性、合法性负责。</w:t>
      </w:r>
    </w:p>
    <w:p w14:paraId="33FA5BB6">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12.投标文件的编制</w:t>
      </w:r>
    </w:p>
    <w:p w14:paraId="7C0EFA30">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供应商在编制投标文件时请按照采购文件第六部分规定的格式进行，混乱的编排导致投标文件被误读或评标委员会查找不到有效文件是供应商的风险。</w:t>
      </w:r>
    </w:p>
    <w:p w14:paraId="5F670CB8">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12.2供应商进行电子投标应安装客户端软件—“政采云电子交易客户端”，并按照采购文件和电子交易平台的要求编制并加密投标文件。供应商未按规定加密的投标文件，电子交易平台将拒收并提示。</w:t>
      </w:r>
    </w:p>
    <w:p w14:paraId="535722EE">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4BE0B0DC">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13.投标文件的签署、盖章</w:t>
      </w:r>
    </w:p>
    <w:p w14:paraId="7452D3CC">
      <w:pPr>
        <w:snapToGrid w:val="0"/>
        <w:spacing w:line="360" w:lineRule="auto"/>
        <w:ind w:firstLine="480" w:firstLineChars="200"/>
        <w:rPr>
          <w:rFonts w:hint="eastAsia" w:ascii="仿宋" w:hAnsi="仿宋" w:eastAsia="仿宋" w:cs="仿宋"/>
          <w:b/>
          <w:sz w:val="24"/>
          <w:szCs w:val="20"/>
        </w:rPr>
      </w:pPr>
      <w:r>
        <w:rPr>
          <w:rFonts w:hint="eastAsia" w:ascii="仿宋" w:hAnsi="仿宋" w:eastAsia="仿宋" w:cs="仿宋"/>
          <w:sz w:val="24"/>
        </w:rPr>
        <w:t>13.1投标文件按照采购文件第六部分格式要</w:t>
      </w:r>
      <w:r>
        <w:rPr>
          <w:rFonts w:hint="eastAsia" w:ascii="仿宋" w:hAnsi="仿宋" w:eastAsia="仿宋" w:cs="仿宋"/>
          <w:sz w:val="24"/>
          <w:szCs w:val="20"/>
        </w:rPr>
        <w:t>求进行签署、盖章。</w:t>
      </w:r>
      <w:r>
        <w:rPr>
          <w:rFonts w:hint="eastAsia" w:ascii="仿宋" w:hAnsi="仿宋" w:eastAsia="仿宋" w:cs="仿宋"/>
          <w:b/>
          <w:sz w:val="24"/>
          <w:szCs w:val="20"/>
        </w:rPr>
        <w:t>▲供应商的投标文件未按照采购文件要求签署、盖章的，其投标无效</w:t>
      </w:r>
      <w:r>
        <w:rPr>
          <w:rFonts w:hint="eastAsia" w:ascii="仿宋" w:hAnsi="仿宋" w:eastAsia="仿宋" w:cs="仿宋"/>
          <w:sz w:val="24"/>
        </w:rPr>
        <w:t>。</w:t>
      </w:r>
    </w:p>
    <w:p w14:paraId="45F1D659">
      <w:pPr>
        <w:snapToGrid w:val="0"/>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rPr>
        <w:t>13.2为确保网上操作合法、有效和安全，供应商应当在投标截止时间前完成在“政府采购云平台”的身份认证，确保在电子投标过程中能够对相关数据电文进行加密和使用电子签名。</w:t>
      </w:r>
    </w:p>
    <w:p w14:paraId="2218B16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szCs w:val="20"/>
        </w:rPr>
        <w:t>13.3采购文件对投标文件签署、盖章的要求适用于电子签名。</w:t>
      </w:r>
    </w:p>
    <w:p w14:paraId="66EA665D">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14.投标文件的提交、补充、修改、撤回</w:t>
      </w:r>
    </w:p>
    <w:p w14:paraId="5EABA03F">
      <w:pPr>
        <w:spacing w:line="360" w:lineRule="auto"/>
        <w:ind w:firstLine="480" w:firstLineChars="200"/>
        <w:rPr>
          <w:rFonts w:hint="eastAsia" w:ascii="仿宋" w:hAnsi="仿宋" w:eastAsia="仿宋" w:cs="仿宋"/>
          <w:sz w:val="24"/>
        </w:rPr>
      </w:pPr>
      <w:r>
        <w:rPr>
          <w:rFonts w:hint="eastAsia" w:ascii="仿宋" w:hAnsi="仿宋" w:eastAsia="仿宋" w:cs="仿宋"/>
          <w:sz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A6BFC13">
      <w:pPr>
        <w:spacing w:line="360" w:lineRule="auto"/>
        <w:ind w:firstLine="480" w:firstLineChars="200"/>
        <w:rPr>
          <w:rFonts w:hint="eastAsia" w:ascii="仿宋" w:hAnsi="仿宋" w:eastAsia="仿宋" w:cs="仿宋"/>
          <w:sz w:val="24"/>
        </w:rPr>
      </w:pPr>
      <w:r>
        <w:rPr>
          <w:rFonts w:hint="eastAsia" w:ascii="仿宋" w:hAnsi="仿宋" w:eastAsia="仿宋" w:cs="仿宋"/>
          <w:sz w:val="24"/>
        </w:rPr>
        <w:t>14.2电子交易平台收到投标文件，将妥善保存并即时向供应商发出确认回执通知。在投标截止时间前，除供应商补充、修改或者撤回投标文件外，任何单位和个人不得解密或提取投标文件。</w:t>
      </w:r>
    </w:p>
    <w:p w14:paraId="090CE07D">
      <w:pPr>
        <w:spacing w:line="360" w:lineRule="auto"/>
        <w:ind w:firstLine="480" w:firstLineChars="200"/>
        <w:rPr>
          <w:rFonts w:hint="eastAsia" w:ascii="仿宋" w:hAnsi="仿宋" w:eastAsia="仿宋" w:cs="仿宋"/>
          <w:sz w:val="24"/>
        </w:rPr>
      </w:pPr>
      <w:r>
        <w:rPr>
          <w:rFonts w:hint="eastAsia" w:ascii="仿宋" w:hAnsi="仿宋" w:eastAsia="仿宋" w:cs="仿宋"/>
          <w:sz w:val="24"/>
        </w:rPr>
        <w:t>14.3采购人、采购机构可以视情况延长投标文件提交的截止时间。在上述情况下，采购机构与供应商以前在投标截止期方面的全部权利、责任和义务，将适用于延长至新的投标截止期。</w:t>
      </w:r>
    </w:p>
    <w:p w14:paraId="51E555FC">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15.备份投标文件</w:t>
      </w:r>
    </w:p>
    <w:p w14:paraId="77C09D3F">
      <w:pPr>
        <w:spacing w:line="360" w:lineRule="auto"/>
        <w:ind w:firstLine="480" w:firstLineChars="200"/>
        <w:rPr>
          <w:rFonts w:hint="eastAsia" w:ascii="仿宋" w:hAnsi="仿宋" w:eastAsia="仿宋" w:cs="仿宋"/>
          <w:b/>
          <w:snapToGrid w:val="0"/>
          <w:sz w:val="24"/>
        </w:rPr>
      </w:pPr>
      <w:r>
        <w:rPr>
          <w:rFonts w:hint="eastAsia" w:ascii="仿宋" w:hAnsi="仿宋" w:eastAsia="仿宋" w:cs="仿宋"/>
          <w:snapToGrid w:val="0"/>
          <w:sz w:val="24"/>
        </w:rPr>
        <w:t>15.1供应商在电子交易平台传输递交投标文件后，还可以在投标截止时间前直接提交或者以邮政快递方式递交备份投标文件1份，</w:t>
      </w:r>
      <w:r>
        <w:rPr>
          <w:rFonts w:hint="eastAsia" w:ascii="仿宋" w:hAnsi="仿宋" w:eastAsia="仿宋" w:cs="仿宋"/>
          <w:b/>
          <w:snapToGrid w:val="0"/>
          <w:sz w:val="24"/>
        </w:rPr>
        <w:t>但采购人、采购机构不强制或变相强制供应商提交备份投标文件。</w:t>
      </w:r>
    </w:p>
    <w:p w14:paraId="2ABB3AB5">
      <w:pPr>
        <w:spacing w:line="360" w:lineRule="auto"/>
        <w:ind w:firstLine="480" w:firstLineChars="200"/>
        <w:rPr>
          <w:rFonts w:hint="eastAsia" w:ascii="仿宋" w:hAnsi="仿宋" w:eastAsia="仿宋" w:cs="仿宋"/>
          <w:b/>
          <w:snapToGrid w:val="0"/>
          <w:sz w:val="24"/>
        </w:rPr>
      </w:pPr>
      <w:r>
        <w:rPr>
          <w:rFonts w:hint="eastAsia" w:ascii="仿宋" w:hAnsi="仿宋" w:eastAsia="仿宋" w:cs="仿宋"/>
          <w:snapToGrid w:val="0"/>
          <w:sz w:val="24"/>
        </w:rPr>
        <w:t>15.2备份投标文件须在“政采云投标客户端”制作生成，并储存在</w:t>
      </w:r>
      <w:r>
        <w:rPr>
          <w:rFonts w:hint="eastAsia" w:ascii="仿宋" w:hAnsi="仿宋" w:eastAsia="仿宋" w:cs="仿宋"/>
          <w:snapToGrid w:val="0"/>
          <w:sz w:val="24"/>
          <w:szCs w:val="21"/>
        </w:rPr>
        <w:t>DVD光盘或U盘</w:t>
      </w:r>
      <w:r>
        <w:rPr>
          <w:rFonts w:hint="eastAsia" w:ascii="仿宋" w:hAnsi="仿宋" w:eastAsia="仿宋" w:cs="仿宋"/>
          <w:snapToGrid w:val="0"/>
          <w:sz w:val="24"/>
        </w:rPr>
        <w:t>中。</w:t>
      </w:r>
      <w:r>
        <w:rPr>
          <w:rFonts w:hint="eastAsia" w:ascii="仿宋" w:hAnsi="仿宋" w:eastAsia="仿宋" w:cs="仿宋"/>
          <w:b/>
          <w:bCs/>
          <w:snapToGrid w:val="0"/>
          <w:sz w:val="24"/>
        </w:rPr>
        <w:t>备份投标文件应当密封包装并在包装上加盖公章并注明投标项目名称，供应商名称</w:t>
      </w:r>
      <w:r>
        <w:rPr>
          <w:rFonts w:hint="eastAsia" w:ascii="仿宋" w:hAnsi="仿宋" w:eastAsia="仿宋" w:cs="仿宋"/>
          <w:snapToGrid w:val="0"/>
          <w:sz w:val="24"/>
        </w:rPr>
        <w:t>(联合体投标的，包装物封面需注明联合体投标，并注明联合体成员各方的名称和联合协议中约定的牵头人的名称)。</w:t>
      </w:r>
      <w:r>
        <w:rPr>
          <w:rFonts w:hint="eastAsia" w:ascii="仿宋" w:hAnsi="仿宋" w:eastAsia="仿宋" w:cs="仿宋"/>
          <w:b/>
          <w:snapToGrid w:val="0"/>
          <w:sz w:val="24"/>
          <w:szCs w:val="21"/>
        </w:rPr>
        <w:t>不符合上述制作、</w:t>
      </w:r>
      <w:r>
        <w:rPr>
          <w:rFonts w:hint="eastAsia" w:ascii="仿宋" w:hAnsi="仿宋" w:eastAsia="仿宋" w:cs="仿宋"/>
          <w:b/>
          <w:snapToGrid w:val="0"/>
          <w:sz w:val="24"/>
        </w:rPr>
        <w:t>存储、密封规定的备份投标文件将被视为无效或者被拒绝接收。</w:t>
      </w:r>
    </w:p>
    <w:p w14:paraId="2B6BBD86">
      <w:pPr>
        <w:spacing w:line="360" w:lineRule="auto"/>
        <w:ind w:firstLine="480" w:firstLineChars="200"/>
        <w:rPr>
          <w:rFonts w:hint="eastAsia" w:ascii="仿宋" w:hAnsi="仿宋" w:eastAsia="仿宋" w:cs="仿宋"/>
          <w:snapToGrid w:val="0"/>
          <w:sz w:val="24"/>
        </w:rPr>
      </w:pPr>
      <w:r>
        <w:rPr>
          <w:rFonts w:hint="eastAsia" w:ascii="仿宋" w:hAnsi="仿宋" w:eastAsia="仿宋" w:cs="仿宋"/>
          <w:snapToGrid w:val="0"/>
          <w:sz w:val="24"/>
        </w:rPr>
        <w:t>15.3直接提交备份投标文件的，供应商应于投标截止时间前在招标公告中载明的开标地点将备份投标文件提交给采购机构，采购机构将拒绝接受逾期送达的备份投标文件。</w:t>
      </w:r>
    </w:p>
    <w:p w14:paraId="0B3A05C7">
      <w:pPr>
        <w:spacing w:line="360" w:lineRule="auto"/>
        <w:ind w:firstLine="480" w:firstLineChars="200"/>
        <w:rPr>
          <w:rFonts w:hint="eastAsia" w:ascii="仿宋" w:hAnsi="仿宋" w:eastAsia="仿宋" w:cs="仿宋"/>
          <w:snapToGrid w:val="0"/>
          <w:sz w:val="24"/>
        </w:rPr>
      </w:pPr>
      <w:r>
        <w:rPr>
          <w:rFonts w:hint="eastAsia" w:ascii="仿宋" w:hAnsi="仿宋" w:eastAsia="仿宋" w:cs="仿宋"/>
          <w:snapToGrid w:val="0"/>
          <w:sz w:val="24"/>
        </w:rPr>
        <w:t>15.4以邮政快递方式递交备份投标文件的，供应商应先将备份投标文件按要求密封和标记，再进行邮政快递包装后邮寄。</w:t>
      </w:r>
    </w:p>
    <w:p w14:paraId="68F0B4D3">
      <w:pPr>
        <w:spacing w:line="360" w:lineRule="auto"/>
        <w:ind w:firstLine="480" w:firstLineChars="200"/>
        <w:rPr>
          <w:rFonts w:hint="eastAsia" w:ascii="仿宋" w:hAnsi="仿宋" w:eastAsia="仿宋" w:cs="仿宋"/>
          <w:snapToGrid w:val="0"/>
          <w:sz w:val="24"/>
        </w:rPr>
      </w:pPr>
      <w:r>
        <w:rPr>
          <w:rFonts w:hint="eastAsia" w:ascii="仿宋" w:hAnsi="仿宋" w:eastAsia="仿宋" w:cs="仿宋"/>
          <w:snapToGrid w:val="0"/>
          <w:sz w:val="24"/>
        </w:rPr>
        <w:t>15.5以电子邮件方式递交备份投标文件的，供应商应于投标截止时间前将备份文件传送至采购代理机构邮箱（</w:t>
      </w:r>
      <w:r>
        <w:rPr>
          <w:rFonts w:hint="eastAsia" w:ascii="仿宋" w:hAnsi="仿宋" w:eastAsia="仿宋" w:cs="仿宋"/>
          <w:snapToGrid w:val="0"/>
          <w:sz w:val="24"/>
          <w:lang w:eastAsia="zh-CN"/>
        </w:rPr>
        <w:t>1967168603</w:t>
      </w:r>
      <w:r>
        <w:rPr>
          <w:rFonts w:hint="eastAsia" w:ascii="仿宋" w:hAnsi="仿宋" w:eastAsia="仿宋" w:cs="仿宋"/>
          <w:snapToGrid w:val="0"/>
          <w:sz w:val="24"/>
        </w:rPr>
        <w:t>@qq.com）。</w:t>
      </w:r>
    </w:p>
    <w:p w14:paraId="069319E8">
      <w:pPr>
        <w:spacing w:line="360" w:lineRule="auto"/>
        <w:ind w:firstLine="480" w:firstLineChars="200"/>
        <w:rPr>
          <w:rFonts w:hint="eastAsia" w:ascii="仿宋" w:hAnsi="仿宋" w:eastAsia="仿宋" w:cs="仿宋"/>
          <w:snapToGrid w:val="0"/>
          <w:sz w:val="24"/>
        </w:rPr>
      </w:pPr>
      <w:r>
        <w:rPr>
          <w:rFonts w:hint="eastAsia" w:ascii="仿宋" w:hAnsi="仿宋" w:eastAsia="仿宋" w:cs="仿宋"/>
          <w:snapToGrid w:val="0"/>
          <w:sz w:val="24"/>
        </w:rPr>
        <w:t>15.6备份投标文件须在投标截止时间之前送达</w:t>
      </w:r>
      <w:r>
        <w:rPr>
          <w:rFonts w:hint="eastAsia" w:ascii="仿宋" w:hAnsi="仿宋" w:eastAsia="仿宋" w:cs="仿宋"/>
          <w:sz w:val="24"/>
        </w:rPr>
        <w:t>采购文件第二部分供应商须知前附表规定的备份投标文件送达地点；</w:t>
      </w:r>
      <w:r>
        <w:rPr>
          <w:rFonts w:hint="eastAsia" w:ascii="仿宋" w:hAnsi="仿宋" w:eastAsia="仿宋" w:cs="仿宋"/>
          <w:snapToGrid w:val="0"/>
          <w:sz w:val="24"/>
        </w:rPr>
        <w:t>送达时间以签收人签收时间为准。采购机构将拒绝接受逾期送达的备份投标文件。邮寄过程中，电子备份投标文件发生泄露、遗失、损坏或延期送达等情况的，由供应商自行负责。</w:t>
      </w:r>
    </w:p>
    <w:p w14:paraId="748174BD">
      <w:pPr>
        <w:spacing w:line="360" w:lineRule="auto"/>
        <w:ind w:firstLine="482" w:firstLineChars="200"/>
        <w:rPr>
          <w:rFonts w:hint="eastAsia" w:ascii="仿宋" w:hAnsi="仿宋" w:eastAsia="仿宋" w:cs="仿宋"/>
          <w:b/>
          <w:snapToGrid w:val="0"/>
          <w:sz w:val="24"/>
        </w:rPr>
      </w:pPr>
      <w:r>
        <w:rPr>
          <w:rFonts w:hint="eastAsia" w:ascii="仿宋" w:hAnsi="仿宋" w:eastAsia="仿宋" w:cs="仿宋"/>
          <w:b/>
          <w:snapToGrid w:val="0"/>
          <w:sz w:val="24"/>
        </w:rPr>
        <w:t>15.7供应商仅提交备份投标文件，没有在电子交易平台传输递交投标文件的，投标无效。</w:t>
      </w:r>
    </w:p>
    <w:p w14:paraId="6D2CA514">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16.投标文件的无效处理</w:t>
      </w:r>
    </w:p>
    <w:p w14:paraId="46AC579E">
      <w:pPr>
        <w:pStyle w:val="24"/>
        <w:spacing w:line="360" w:lineRule="auto"/>
        <w:rPr>
          <w:rFonts w:hint="eastAsia" w:ascii="仿宋" w:hAnsi="仿宋" w:eastAsia="仿宋" w:cs="仿宋"/>
          <w:szCs w:val="21"/>
        </w:rPr>
      </w:pPr>
      <w:r>
        <w:rPr>
          <w:rFonts w:hint="eastAsia" w:ascii="仿宋" w:hAnsi="仿宋" w:eastAsia="仿宋" w:cs="仿宋"/>
          <w:szCs w:val="21"/>
        </w:rPr>
        <w:t>有采购文件第四部分4.2规定的情形之一的，投标无效：</w:t>
      </w:r>
    </w:p>
    <w:p w14:paraId="0B8294D3">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17.投标有效期</w:t>
      </w:r>
    </w:p>
    <w:p w14:paraId="263DCFCF">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供应商的投标文件中承</w:t>
      </w:r>
      <w:r>
        <w:rPr>
          <w:rFonts w:hint="eastAsia" w:ascii="仿宋" w:hAnsi="仿宋" w:eastAsia="仿宋" w:cs="仿宋"/>
          <w:b/>
          <w:sz w:val="24"/>
          <w:szCs w:val="21"/>
        </w:rPr>
        <w:t>诺的投标有效期少于采购文件中载明的投标有效期的，投标无效。</w:t>
      </w:r>
    </w:p>
    <w:p w14:paraId="5EB0AFF5">
      <w:pPr>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rPr>
        <w:t>17.2投标文件合格投递后，自投标截止日期起，在投标有效期内有效。</w:t>
      </w:r>
    </w:p>
    <w:p w14:paraId="694CF2DB">
      <w:pPr>
        <w:widowControl/>
        <w:shd w:val="clear" w:color="auto" w:fill="FFFFFF"/>
        <w:adjustRightInd/>
        <w:snapToGrid w:val="0"/>
        <w:spacing w:line="360" w:lineRule="auto"/>
        <w:ind w:firstLine="480" w:firstLineChars="200"/>
        <w:contextualSpacing/>
        <w:jc w:val="left"/>
        <w:rPr>
          <w:rFonts w:hint="eastAsia" w:ascii="仿宋" w:hAnsi="仿宋" w:eastAsia="仿宋" w:cs="仿宋"/>
          <w:kern w:val="0"/>
          <w:sz w:val="24"/>
          <w:lang w:val="zh-CN"/>
        </w:rPr>
      </w:pPr>
      <w:r>
        <w:rPr>
          <w:rFonts w:hint="eastAsia" w:ascii="仿宋" w:hAnsi="仿宋" w:eastAsia="仿宋" w:cs="仿宋"/>
          <w:kern w:val="0"/>
          <w:sz w:val="24"/>
        </w:rPr>
        <w:t>17.3在原定投标有效期满之前，如果出现特殊情况，采购机构可以以书面形式通知供应商延长投标有效期。供应商同意延长的，不得要求或被允许修改其投标文件，供应商拒绝延长的，其投标无效。</w:t>
      </w:r>
    </w:p>
    <w:p w14:paraId="4B95ED87">
      <w:pPr>
        <w:widowControl/>
        <w:shd w:val="clear" w:color="auto" w:fill="FFFFFF"/>
        <w:adjustRightInd/>
        <w:snapToGrid w:val="0"/>
        <w:spacing w:line="360" w:lineRule="auto"/>
        <w:ind w:firstLine="480" w:firstLineChars="200"/>
        <w:contextualSpacing/>
        <w:jc w:val="left"/>
        <w:rPr>
          <w:rFonts w:hint="eastAsia" w:ascii="仿宋" w:hAnsi="仿宋" w:eastAsia="仿宋" w:cs="仿宋"/>
          <w:kern w:val="0"/>
          <w:sz w:val="24"/>
          <w:lang w:val="zh-CN"/>
        </w:rPr>
      </w:pPr>
    </w:p>
    <w:p w14:paraId="6835DBA3">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四、开标、资格审查与信用信息查询</w:t>
      </w:r>
    </w:p>
    <w:p w14:paraId="1552031A">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18.开标</w:t>
      </w:r>
    </w:p>
    <w:p w14:paraId="616FD959">
      <w:pPr>
        <w:autoSpaceDE w:val="0"/>
        <w:autoSpaceDN w:val="0"/>
        <w:spacing w:line="360" w:lineRule="auto"/>
        <w:ind w:firstLine="480" w:firstLineChars="200"/>
        <w:contextualSpacing/>
        <w:rPr>
          <w:rFonts w:hint="eastAsia" w:ascii="仿宋" w:hAnsi="仿宋" w:eastAsia="仿宋" w:cs="仿宋"/>
          <w:kern w:val="0"/>
          <w:sz w:val="24"/>
          <w:szCs w:val="20"/>
        </w:rPr>
      </w:pPr>
      <w:r>
        <w:rPr>
          <w:rFonts w:hint="eastAsia" w:ascii="仿宋" w:hAnsi="仿宋" w:eastAsia="仿宋" w:cs="仿宋"/>
          <w:kern w:val="0"/>
          <w:sz w:val="24"/>
          <w:szCs w:val="20"/>
        </w:rPr>
        <w:t>18.1采购机构按照采购文件规定的时间通过电子交易平台组织开标，所有供应商均应当准时在线参加。供应商不足3家的，不得开标。</w:t>
      </w:r>
    </w:p>
    <w:p w14:paraId="0B2D876B">
      <w:pPr>
        <w:autoSpaceDE w:val="0"/>
        <w:autoSpaceDN w:val="0"/>
        <w:spacing w:line="360" w:lineRule="auto"/>
        <w:ind w:firstLine="480" w:firstLineChars="200"/>
        <w:contextualSpacing/>
        <w:rPr>
          <w:rFonts w:hint="eastAsia" w:ascii="仿宋" w:hAnsi="仿宋" w:eastAsia="仿宋" w:cs="仿宋"/>
          <w:kern w:val="0"/>
          <w:sz w:val="24"/>
          <w:szCs w:val="20"/>
        </w:rPr>
      </w:pPr>
      <w:r>
        <w:rPr>
          <w:rFonts w:hint="eastAsia" w:ascii="仿宋" w:hAnsi="仿宋" w:eastAsia="仿宋" w:cs="仿宋"/>
          <w:kern w:val="0"/>
          <w:sz w:val="24"/>
          <w:szCs w:val="20"/>
        </w:rPr>
        <w:t>18.2开标时，电子交易平台按开标时间自动提取所有投标文件。采购机构依托电子交易平台发起开始解密指令，供应商按照平台提示和采购文件的规定在半小时内完成在线解密。</w:t>
      </w:r>
    </w:p>
    <w:p w14:paraId="7BAF001C">
      <w:pPr>
        <w:autoSpaceDE w:val="0"/>
        <w:autoSpaceDN w:val="0"/>
        <w:spacing w:line="360" w:lineRule="auto"/>
        <w:ind w:firstLine="480" w:firstLineChars="200"/>
        <w:contextualSpacing/>
        <w:rPr>
          <w:rFonts w:hint="eastAsia" w:ascii="仿宋" w:hAnsi="仿宋" w:eastAsia="仿宋" w:cs="仿宋"/>
          <w:b/>
          <w:kern w:val="0"/>
          <w:sz w:val="24"/>
          <w:szCs w:val="20"/>
        </w:rPr>
      </w:pPr>
      <w:r>
        <w:rPr>
          <w:rFonts w:hint="eastAsia" w:ascii="仿宋" w:hAnsi="仿宋" w:eastAsia="仿宋" w:cs="仿宋"/>
          <w:kern w:val="0"/>
          <w:sz w:val="24"/>
          <w:szCs w:val="20"/>
        </w:rPr>
        <w:t>18.3</w:t>
      </w:r>
      <w:r>
        <w:rPr>
          <w:rFonts w:hint="eastAsia" w:ascii="仿宋" w:hAnsi="仿宋" w:eastAsia="仿宋" w:cs="仿宋"/>
          <w:b/>
          <w:kern w:val="0"/>
          <w:sz w:val="24"/>
          <w:szCs w:val="20"/>
        </w:rPr>
        <w:t>投标文件未按时解密，供应商提供了备份投标文件的，以备份投标文件作为依据，否则视为投标文件撤回。投标文件已按时解密的，备份投标文件自动失效。</w:t>
      </w:r>
    </w:p>
    <w:p w14:paraId="2A987E14">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19、资格审查</w:t>
      </w:r>
    </w:p>
    <w:p w14:paraId="049504F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19.1开标后，采购人或采购机构将依法对供应商的资格进行审查。</w:t>
      </w:r>
    </w:p>
    <w:p w14:paraId="39F96173">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采购人或采购机构依据法律法规和采购文件的规定，对供应商的资格进行审查。</w:t>
      </w:r>
    </w:p>
    <w:p w14:paraId="3C15568F">
      <w:pPr>
        <w:pStyle w:val="89"/>
        <w:spacing w:before="0"/>
        <w:ind w:firstLine="480"/>
        <w:rPr>
          <w:rFonts w:hint="eastAsia" w:ascii="仿宋" w:hAnsi="仿宋" w:eastAsia="仿宋" w:cs="仿宋"/>
        </w:rPr>
      </w:pPr>
      <w:r>
        <w:rPr>
          <w:rFonts w:hint="eastAsia" w:ascii="仿宋" w:hAnsi="仿宋" w:eastAsia="仿宋" w:cs="仿宋"/>
          <w:kern w:val="0"/>
          <w:szCs w:val="24"/>
        </w:rPr>
        <w:t>19.3供应商未按照采购文件要求提供与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供应商不具备采购文件中规定的资格要求，其投标无效。</w:t>
      </w:r>
    </w:p>
    <w:p w14:paraId="3A38602D">
      <w:pPr>
        <w:spacing w:line="360" w:lineRule="auto"/>
        <w:ind w:firstLine="480" w:firstLineChars="200"/>
        <w:rPr>
          <w:rFonts w:hint="eastAsia" w:ascii="仿宋" w:hAnsi="仿宋" w:eastAsia="仿宋" w:cs="仿宋"/>
          <w:sz w:val="24"/>
          <w:szCs w:val="20"/>
        </w:rPr>
      </w:pPr>
      <w:r>
        <w:rPr>
          <w:rFonts w:hint="eastAsia" w:ascii="仿宋" w:hAnsi="仿宋" w:eastAsia="仿宋" w:cs="仿宋"/>
          <w:kern w:val="0"/>
          <w:sz w:val="24"/>
        </w:rPr>
        <w:t>19.</w:t>
      </w:r>
      <w:r>
        <w:rPr>
          <w:rFonts w:hint="eastAsia" w:ascii="仿宋" w:hAnsi="仿宋" w:eastAsia="仿宋" w:cs="仿宋"/>
          <w:sz w:val="24"/>
          <w:szCs w:val="20"/>
        </w:rPr>
        <w:t>4对未通过资格审查的供应商，采购人或采购机构告知其未通过的原因。</w:t>
      </w:r>
    </w:p>
    <w:p w14:paraId="07EF954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19.</w:t>
      </w:r>
      <w:r>
        <w:rPr>
          <w:rFonts w:hint="eastAsia" w:ascii="仿宋" w:hAnsi="仿宋" w:eastAsia="仿宋" w:cs="仿宋"/>
          <w:sz w:val="24"/>
          <w:szCs w:val="20"/>
        </w:rPr>
        <w:t>5合格供应商不足3家的，不再评标</w:t>
      </w:r>
      <w:r>
        <w:rPr>
          <w:rFonts w:hint="eastAsia" w:ascii="仿宋" w:hAnsi="仿宋" w:eastAsia="仿宋" w:cs="仿宋"/>
          <w:kern w:val="0"/>
          <w:sz w:val="24"/>
        </w:rPr>
        <w:t>。</w:t>
      </w:r>
    </w:p>
    <w:p w14:paraId="269D531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22BA019">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20、信用信息查询</w:t>
      </w:r>
    </w:p>
    <w:p w14:paraId="620B1A0E">
      <w:pPr>
        <w:pStyle w:val="89"/>
        <w:spacing w:before="0"/>
        <w:ind w:firstLine="48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20.1信用信息查询渠道及截止时间：采购机构将在资格审查时通过“信用中国”网站(www.creditchina.gov.cn)、中国政府采购网(www.ccgp.gov.cn)渠道查询供应商接受资格时的信用记录。</w:t>
      </w:r>
    </w:p>
    <w:p w14:paraId="5264E3C5">
      <w:pPr>
        <w:pStyle w:val="89"/>
        <w:spacing w:before="0"/>
        <w:ind w:firstLine="480"/>
        <w:rPr>
          <w:rFonts w:hint="eastAsia" w:ascii="仿宋" w:hAnsi="仿宋" w:eastAsia="仿宋" w:cs="仿宋"/>
          <w:kern w:val="0"/>
          <w:szCs w:val="24"/>
        </w:rPr>
      </w:pPr>
      <w:bookmarkStart w:id="17" w:name="_Hlk125840869"/>
      <w:bookmarkStart w:id="18" w:name="_Toc91899903"/>
      <w:r>
        <w:rPr>
          <w:rFonts w:hint="eastAsia" w:ascii="仿宋" w:hAnsi="仿宋" w:eastAsia="仿宋" w:cs="仿宋"/>
          <w:kern w:val="0"/>
          <w:szCs w:val="24"/>
        </w:rPr>
        <w:t>20.2信用信息查询记录和证据留存的具体方式：现场查询的供应商的信用记录、查询结果经确认后将与采购文件一起存档。</w:t>
      </w:r>
    </w:p>
    <w:p w14:paraId="625B2239">
      <w:pPr>
        <w:pStyle w:val="89"/>
        <w:spacing w:before="0"/>
        <w:ind w:firstLine="48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20.3信用信息的使用规则：经查询列入失信被执行人名单、重大税收违法案件当事人名单、政府采购严重违法失信行为记录名单的供应商将被拒绝参与政府采购活动。</w:t>
      </w:r>
    </w:p>
    <w:p w14:paraId="6693CBB5">
      <w:pPr>
        <w:pStyle w:val="89"/>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bookmarkEnd w:id="17"/>
    <w:p w14:paraId="271B2835">
      <w:pPr>
        <w:pStyle w:val="574"/>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lang w:val="zh-CN"/>
        </w:rPr>
      </w:pPr>
    </w:p>
    <w:p w14:paraId="27C12663">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五、评标</w:t>
      </w:r>
    </w:p>
    <w:p w14:paraId="4C47212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21.</w:t>
      </w:r>
      <w:r>
        <w:rPr>
          <w:rFonts w:hint="eastAsia" w:ascii="仿宋" w:hAnsi="仿宋" w:eastAsia="仿宋" w:cs="仿宋"/>
          <w:sz w:val="24"/>
        </w:rPr>
        <w:t>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Pr>
          <w:rFonts w:hint="eastAsia" w:ascii="仿宋" w:hAnsi="仿宋" w:eastAsia="仿宋" w:cs="仿宋"/>
          <w:b/>
          <w:sz w:val="24"/>
        </w:rPr>
        <w:t>详见采购文件第四部分评标办法。</w:t>
      </w:r>
    </w:p>
    <w:p w14:paraId="048F9817">
      <w:pPr>
        <w:pStyle w:val="574"/>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lang w:val="zh-CN"/>
        </w:rPr>
      </w:pPr>
    </w:p>
    <w:p w14:paraId="7252A940">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六、定标</w:t>
      </w:r>
    </w:p>
    <w:p w14:paraId="33BE4F24">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22. 确定中标供应商</w:t>
      </w:r>
    </w:p>
    <w:p w14:paraId="3A44B9CE">
      <w:pPr>
        <w:pStyle w:val="89"/>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2FF43EAA">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23. 中标通知与中标结果公告</w:t>
      </w:r>
    </w:p>
    <w:p w14:paraId="0BE168D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14:paraId="44E6159A">
      <w:pPr>
        <w:widowControl/>
        <w:shd w:val="clear" w:color="auto" w:fill="FFFFFF"/>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w:t>
      </w:r>
      <w:bookmarkStart w:id="19" w:name="_Hlk101184471"/>
      <w:r>
        <w:rPr>
          <w:rFonts w:hint="eastAsia" w:ascii="仿宋" w:hAnsi="仿宋" w:eastAsia="仿宋" w:cs="仿宋"/>
          <w:sz w:val="24"/>
        </w:rPr>
        <w:t>资格审查情况、评审专家抽取规则、符合性审查情况、</w:t>
      </w:r>
      <w:bookmarkEnd w:id="19"/>
      <w:r>
        <w:rPr>
          <w:rFonts w:hint="eastAsia" w:ascii="仿宋" w:hAnsi="仿宋" w:eastAsia="仿宋" w:cs="仿宋"/>
          <w:sz w:val="24"/>
        </w:rPr>
        <w:t>未中标情况说明、中标公告期限以及评审专家名单、评分汇总及明细。</w:t>
      </w:r>
    </w:p>
    <w:p w14:paraId="0AAC1C9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23.3公告期限为1个工作日。</w:t>
      </w:r>
    </w:p>
    <w:p w14:paraId="2F2E3BD5">
      <w:pPr>
        <w:widowControl/>
        <w:shd w:val="clear" w:color="auto" w:fill="FFFFFF"/>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23.4由于中标、成交供应商原因导致重新采购的，应当承担支付代理费和专家评审费等费用在内的赔偿责任。</w:t>
      </w:r>
    </w:p>
    <w:p w14:paraId="4C84C9B8">
      <w:pPr>
        <w:widowControl/>
        <w:shd w:val="clear" w:color="auto" w:fill="FFFFFF"/>
        <w:adjustRightInd/>
        <w:snapToGrid w:val="0"/>
        <w:spacing w:line="360" w:lineRule="auto"/>
        <w:ind w:firstLine="480" w:firstLineChars="200"/>
        <w:contextualSpacing/>
        <w:jc w:val="left"/>
        <w:rPr>
          <w:rFonts w:hint="eastAsia" w:ascii="仿宋" w:hAnsi="仿宋" w:eastAsia="仿宋" w:cs="仿宋"/>
          <w:kern w:val="0"/>
          <w:sz w:val="24"/>
        </w:rPr>
      </w:pPr>
    </w:p>
    <w:p w14:paraId="057D1F48">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七、合同授予</w:t>
      </w:r>
    </w:p>
    <w:p w14:paraId="24C97E29">
      <w:pPr>
        <w:spacing w:line="360" w:lineRule="auto"/>
        <w:ind w:left="479" w:hanging="479" w:hangingChars="199"/>
        <w:rPr>
          <w:rFonts w:hint="eastAsia" w:ascii="仿宋" w:hAnsi="仿宋" w:eastAsia="仿宋" w:cs="仿宋"/>
          <w:b/>
          <w:sz w:val="24"/>
          <w:lang w:val="zh-CN"/>
        </w:rPr>
      </w:pPr>
      <w:r>
        <w:rPr>
          <w:rFonts w:hint="eastAsia" w:ascii="仿宋" w:hAnsi="仿宋" w:eastAsia="仿宋" w:cs="仿宋"/>
          <w:b/>
          <w:sz w:val="24"/>
          <w:lang w:val="zh-CN"/>
        </w:rPr>
        <w:t xml:space="preserve">24. </w:t>
      </w:r>
      <w:r>
        <w:rPr>
          <w:rFonts w:hint="eastAsia" w:ascii="仿宋" w:hAnsi="仿宋" w:eastAsia="仿宋" w:cs="仿宋"/>
          <w:sz w:val="24"/>
          <w:lang w:val="zh-CN"/>
        </w:rPr>
        <w:t>合同主要条款详见第五部分拟签订的合同文本。</w:t>
      </w:r>
    </w:p>
    <w:p w14:paraId="73BACE65">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25. 合同的签订</w:t>
      </w:r>
    </w:p>
    <w:p w14:paraId="27F7632F">
      <w:pPr>
        <w:widowControl/>
        <w:shd w:val="clear" w:color="auto" w:fill="FFFFFF"/>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C32C890">
      <w:pPr>
        <w:pStyle w:val="89"/>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2F81404B">
      <w:pPr>
        <w:pStyle w:val="89"/>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6908BC05">
      <w:pPr>
        <w:pStyle w:val="89"/>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285D549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25.5采购合同由采购人与中标供应商根据采购文件、投标文件等内容通过政府采购电子交易平台在线签订，自动备案。</w:t>
      </w:r>
    </w:p>
    <w:p w14:paraId="3CA609C1">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26. 履约保证金</w:t>
      </w:r>
    </w:p>
    <w:p w14:paraId="77CE36B1">
      <w:pPr>
        <w:tabs>
          <w:tab w:val="left" w:pos="0"/>
        </w:tabs>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w:t>
      </w:r>
      <w:r>
        <w:rPr>
          <w:rFonts w:hint="eastAsia" w:ascii="仿宋" w:hAnsi="仿宋" w:eastAsia="仿宋" w:cs="仿宋"/>
          <w:sz w:val="24"/>
          <w:u w:val="single"/>
        </w:rPr>
        <w:t>履约保证金的数额不得超过政府采购合同金额的1%</w:t>
      </w:r>
      <w:r>
        <w:rPr>
          <w:rFonts w:hint="eastAsia" w:ascii="仿宋" w:hAnsi="仿宋" w:eastAsia="仿宋" w:cs="仿宋"/>
          <w:sz w:val="24"/>
        </w:rPr>
        <w:t>，鼓励根据项目特点、供应商诚信等因素免收履约保证金或降低缴纳比例。鼓励和支持供应商以银行、保险公司出具的保函形式提供履约保证金。</w:t>
      </w:r>
      <w:r>
        <w:rPr>
          <w:rFonts w:hint="eastAsia" w:ascii="仿宋" w:hAnsi="仿宋" w:eastAsia="仿宋" w:cs="仿宋"/>
          <w:b/>
          <w:bCs/>
          <w:sz w:val="24"/>
        </w:rPr>
        <w:t>采购人不得拒收履约保函</w:t>
      </w:r>
      <w:r>
        <w:rPr>
          <w:rFonts w:hint="eastAsia" w:ascii="仿宋" w:hAnsi="仿宋" w:eastAsia="仿宋" w:cs="仿宋"/>
          <w:sz w:val="24"/>
        </w:rPr>
        <w:t>，项目验收结束后应及时退还，延迟退还的，应当按照合同约定和法律规定承担相应的赔偿责任。</w:t>
      </w:r>
    </w:p>
    <w:p w14:paraId="186F1713">
      <w:pPr>
        <w:snapToGrid w:val="0"/>
        <w:spacing w:line="360" w:lineRule="auto"/>
        <w:ind w:firstLine="480" w:firstLineChars="200"/>
        <w:rPr>
          <w:rFonts w:hint="eastAsia" w:ascii="仿宋" w:hAnsi="仿宋" w:eastAsia="仿宋" w:cs="仿宋"/>
          <w:sz w:val="24"/>
        </w:rPr>
      </w:pPr>
      <w:bookmarkStart w:id="20" w:name="_Hlk125841185"/>
      <w:r>
        <w:rPr>
          <w:rFonts w:hint="eastAsia" w:ascii="仿宋" w:hAnsi="仿宋" w:eastAsia="仿宋" w:cs="仿宋"/>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9464BEC">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27.预付款</w:t>
      </w:r>
    </w:p>
    <w:p w14:paraId="4A468D49">
      <w:pPr>
        <w:tabs>
          <w:tab w:val="left" w:pos="0"/>
        </w:tabs>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bookmarkEnd w:id="20"/>
    <w:p w14:paraId="4488FBB3">
      <w:pPr>
        <w:widowControl/>
        <w:shd w:val="clear" w:color="auto" w:fill="FFFFFF"/>
        <w:adjustRightInd/>
        <w:snapToGrid w:val="0"/>
        <w:spacing w:line="360" w:lineRule="auto"/>
        <w:ind w:firstLine="480" w:firstLineChars="200"/>
        <w:contextualSpacing/>
        <w:jc w:val="left"/>
        <w:rPr>
          <w:rFonts w:hint="eastAsia" w:ascii="仿宋" w:hAnsi="仿宋" w:eastAsia="仿宋" w:cs="仿宋"/>
          <w:kern w:val="0"/>
          <w:sz w:val="24"/>
          <w:lang w:val="zh-CN"/>
        </w:rPr>
      </w:pPr>
    </w:p>
    <w:p w14:paraId="3B40D829">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八、电子交易活动的中止</w:t>
      </w:r>
    </w:p>
    <w:p w14:paraId="1172055C">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28. 电子交易活动的中止。</w:t>
      </w:r>
    </w:p>
    <w:p w14:paraId="1705B74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采购过程中出现以下情形，导致电子交易平台无法正常运行，或者无法保证电子交易的公平、公正和安全时，采购机构可中止电子交易活动：</w:t>
      </w:r>
    </w:p>
    <w:p w14:paraId="0D8F272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28.1电子交易平台发生故障而无法登录访问的； </w:t>
      </w:r>
    </w:p>
    <w:p w14:paraId="3B03564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28.2电子交易平台应用或数据库出现错误，不能进行正常操作的；</w:t>
      </w:r>
    </w:p>
    <w:p w14:paraId="7AA4011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28.3电子交易平台发现严重安全漏洞，有潜在泄密危险的；</w:t>
      </w:r>
    </w:p>
    <w:p w14:paraId="28E554E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28.4病毒发作导致不能进行正常操作的； </w:t>
      </w:r>
    </w:p>
    <w:p w14:paraId="42A4B08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28.5其他无法保证电子交易的公平、公正和安全的情况。</w:t>
      </w:r>
    </w:p>
    <w:p w14:paraId="22A8B6BC">
      <w:pPr>
        <w:snapToGrid w:val="0"/>
        <w:spacing w:line="360" w:lineRule="auto"/>
        <w:rPr>
          <w:rFonts w:hint="eastAsia" w:ascii="仿宋" w:hAnsi="仿宋" w:eastAsia="仿宋" w:cs="仿宋"/>
          <w:sz w:val="24"/>
          <w:szCs w:val="20"/>
        </w:rPr>
      </w:pPr>
      <w:r>
        <w:rPr>
          <w:rFonts w:hint="eastAsia" w:ascii="仿宋" w:hAnsi="仿宋" w:eastAsia="仿宋" w:cs="仿宋"/>
          <w:b/>
          <w:bCs/>
          <w:sz w:val="24"/>
          <w:szCs w:val="20"/>
        </w:rPr>
        <w:t>29.</w:t>
      </w:r>
      <w:r>
        <w:rPr>
          <w:rFonts w:hint="eastAsia" w:ascii="仿宋" w:hAnsi="仿宋" w:eastAsia="仿宋" w:cs="仿宋"/>
          <w:sz w:val="24"/>
          <w:szCs w:val="20"/>
        </w:rPr>
        <w:t>出现以上情形，不影响采购公平、公正性的，采购组织机构可以待上述情形消除后继续组织电子交易活动，也可以决定某些环节以纸质形式进行；影响或可能影响采购公平、公正性的，应当重新采购。</w:t>
      </w:r>
    </w:p>
    <w:p w14:paraId="41AC92E3">
      <w:pPr>
        <w:widowControl/>
        <w:shd w:val="clear" w:color="auto" w:fill="FFFFFF"/>
        <w:adjustRightInd/>
        <w:snapToGrid w:val="0"/>
        <w:spacing w:line="360" w:lineRule="auto"/>
        <w:ind w:firstLine="480" w:firstLineChars="200"/>
        <w:contextualSpacing/>
        <w:jc w:val="left"/>
        <w:rPr>
          <w:rFonts w:hint="eastAsia" w:ascii="仿宋" w:hAnsi="仿宋" w:eastAsia="仿宋" w:cs="仿宋"/>
          <w:kern w:val="0"/>
          <w:sz w:val="24"/>
          <w:lang w:val="zh-CN"/>
        </w:rPr>
      </w:pPr>
    </w:p>
    <w:p w14:paraId="0FC36206">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九、验收</w:t>
      </w:r>
    </w:p>
    <w:p w14:paraId="16130DFB">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30.验收</w:t>
      </w:r>
    </w:p>
    <w:bookmarkEnd w:id="14"/>
    <w:bookmarkEnd w:id="15"/>
    <w:bookmarkEnd w:id="18"/>
    <w:p w14:paraId="70F5941E">
      <w:pPr>
        <w:snapToGrid w:val="0"/>
        <w:spacing w:line="360" w:lineRule="auto"/>
        <w:ind w:firstLine="480" w:firstLineChars="200"/>
        <w:rPr>
          <w:rFonts w:hint="eastAsia" w:ascii="仿宋" w:hAnsi="仿宋" w:eastAsia="仿宋" w:cs="仿宋"/>
          <w:sz w:val="24"/>
        </w:rPr>
      </w:pPr>
      <w:bookmarkStart w:id="21" w:name="第四部分"/>
      <w:r>
        <w:rPr>
          <w:rFonts w:hint="eastAsia" w:ascii="仿宋" w:hAnsi="仿宋" w:eastAsia="仿宋" w:cs="仿宋"/>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2DE52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30.2采购人可以邀请参加本项目的其他供应商或者第三方机构参与验收。参与验收的供应商或者第三方机构的意见作为验收书的参考资料一并存档。</w:t>
      </w:r>
    </w:p>
    <w:p w14:paraId="2099C60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F6E2E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100967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56BFB3D">
      <w:pPr>
        <w:snapToGrid w:val="0"/>
        <w:spacing w:line="360" w:lineRule="auto"/>
        <w:ind w:firstLine="480" w:firstLineChars="200"/>
        <w:rPr>
          <w:rFonts w:hint="eastAsia" w:ascii="仿宋" w:hAnsi="仿宋" w:eastAsia="仿宋" w:cs="仿宋"/>
          <w:sz w:val="24"/>
        </w:rPr>
      </w:pPr>
    </w:p>
    <w:p w14:paraId="38F7C9D0">
      <w:pPr>
        <w:tabs>
          <w:tab w:val="left" w:pos="0"/>
        </w:tabs>
        <w:spacing w:line="360" w:lineRule="auto"/>
        <w:ind w:firstLine="480"/>
        <w:rPr>
          <w:rFonts w:hint="eastAsia" w:ascii="仿宋" w:hAnsi="仿宋" w:eastAsia="仿宋" w:cs="仿宋"/>
          <w:kern w:val="0"/>
          <w:sz w:val="24"/>
        </w:rPr>
        <w:sectPr>
          <w:footerReference r:id="rId5" w:type="first"/>
          <w:headerReference r:id="rId3" w:type="default"/>
          <w:footerReference r:id="rId4" w:type="default"/>
          <w:pgSz w:w="11906" w:h="16838"/>
          <w:pgMar w:top="1418" w:right="1418" w:bottom="1418" w:left="1418" w:header="851" w:footer="992" w:gutter="0"/>
          <w:pgNumType w:fmt="decimal"/>
          <w:cols w:space="720" w:num="1"/>
          <w:titlePg/>
          <w:docGrid w:linePitch="312" w:charSpace="0"/>
        </w:sectPr>
      </w:pPr>
      <w:bookmarkStart w:id="22" w:name="_Hlt68403820"/>
      <w:bookmarkEnd w:id="22"/>
      <w:bookmarkStart w:id="23" w:name="_Hlt75236290"/>
      <w:bookmarkEnd w:id="23"/>
      <w:bookmarkStart w:id="24" w:name="_Hlt74729768"/>
      <w:bookmarkEnd w:id="24"/>
      <w:bookmarkStart w:id="25" w:name="_Hlt74730295"/>
      <w:bookmarkEnd w:id="25"/>
      <w:bookmarkStart w:id="26" w:name="_Hlt68072990"/>
      <w:bookmarkEnd w:id="26"/>
      <w:bookmarkStart w:id="27" w:name="_Hlt68057669"/>
      <w:bookmarkEnd w:id="27"/>
      <w:bookmarkStart w:id="28" w:name="_Hlt68072998"/>
      <w:bookmarkEnd w:id="28"/>
      <w:bookmarkStart w:id="29" w:name="_Hlt68073093"/>
      <w:bookmarkEnd w:id="29"/>
      <w:bookmarkStart w:id="30" w:name="_Hlt75236101"/>
      <w:bookmarkEnd w:id="30"/>
      <w:bookmarkStart w:id="31" w:name="_Hlt75236011"/>
      <w:bookmarkEnd w:id="31"/>
      <w:bookmarkStart w:id="32" w:name="_Hlt74707468"/>
      <w:bookmarkEnd w:id="32"/>
      <w:bookmarkStart w:id="33" w:name="_Hlt74714665"/>
      <w:bookmarkEnd w:id="33"/>
    </w:p>
    <w:p w14:paraId="73CC677A">
      <w:pPr>
        <w:adjustRightInd/>
        <w:spacing w:line="360" w:lineRule="auto"/>
        <w:jc w:val="center"/>
        <w:outlineLvl w:val="0"/>
        <w:rPr>
          <w:rFonts w:hint="eastAsia" w:ascii="仿宋" w:hAnsi="仿宋" w:eastAsia="仿宋" w:cs="仿宋"/>
          <w:b/>
          <w:sz w:val="36"/>
          <w:szCs w:val="20"/>
        </w:rPr>
      </w:pPr>
      <w:bookmarkStart w:id="34" w:name="_Hlk152013928"/>
      <w:r>
        <w:rPr>
          <w:rFonts w:hint="eastAsia" w:ascii="仿宋" w:hAnsi="仿宋" w:eastAsia="仿宋" w:cs="仿宋"/>
          <w:b/>
          <w:sz w:val="36"/>
          <w:szCs w:val="20"/>
        </w:rPr>
        <w:t>第三部分  采购需求</w:t>
      </w:r>
    </w:p>
    <w:p w14:paraId="13339FE3">
      <w:pPr>
        <w:adjustRightInd/>
        <w:snapToGrid w:val="0"/>
        <w:spacing w:line="360" w:lineRule="auto"/>
        <w:outlineLvl w:val="1"/>
        <w:rPr>
          <w:rFonts w:hint="eastAsia" w:ascii="仿宋" w:hAnsi="仿宋" w:eastAsia="仿宋" w:cs="仿宋"/>
          <w:b/>
          <w:sz w:val="30"/>
          <w:szCs w:val="30"/>
        </w:rPr>
      </w:pPr>
      <w:bookmarkStart w:id="35" w:name="_Toc298856057"/>
      <w:bookmarkStart w:id="36" w:name="_Toc388261186"/>
      <w:r>
        <w:rPr>
          <w:rFonts w:hint="eastAsia" w:ascii="仿宋" w:hAnsi="仿宋" w:eastAsia="仿宋" w:cs="仿宋"/>
          <w:b/>
          <w:sz w:val="30"/>
          <w:szCs w:val="30"/>
        </w:rPr>
        <w:t>一、项目概况</w:t>
      </w:r>
      <w:bookmarkEnd w:id="35"/>
      <w:r>
        <w:rPr>
          <w:rFonts w:hint="eastAsia" w:ascii="仿宋" w:hAnsi="仿宋" w:eastAsia="仿宋" w:cs="仿宋"/>
          <w:b/>
          <w:sz w:val="30"/>
          <w:szCs w:val="30"/>
        </w:rPr>
        <w:t>及内容</w:t>
      </w:r>
      <w:bookmarkEnd w:id="36"/>
    </w:p>
    <w:p w14:paraId="0D38239A">
      <w:pPr>
        <w:numPr>
          <w:ilvl w:val="0"/>
          <w:numId w:val="0"/>
        </w:numPr>
        <w:spacing w:line="360" w:lineRule="auto"/>
        <w:ind w:firstLine="480" w:firstLineChars="200"/>
        <w:rPr>
          <w:rFonts w:hint="eastAsia" w:ascii="仿宋" w:hAnsi="仿宋" w:eastAsia="仿宋" w:cs="仿宋"/>
          <w:snapToGrid w:val="0"/>
          <w:kern w:val="0"/>
          <w:sz w:val="24"/>
        </w:rPr>
      </w:pPr>
      <w:bookmarkStart w:id="37" w:name="_Toc298856058"/>
      <w:r>
        <w:rPr>
          <w:rFonts w:hint="eastAsia" w:ascii="仿宋" w:hAnsi="仿宋" w:eastAsia="仿宋" w:cs="仿宋"/>
          <w:snapToGrid w:val="0"/>
          <w:kern w:val="0"/>
          <w:sz w:val="24"/>
        </w:rPr>
        <w:t>杭州市上城区市场监督管理局机构改革后由（原江干区局和原上城区局）合并为现在的上城区市场监督管理局。合并以后，档案日常管理工作内容大幅增加，从现有人员配备和技术力量分析，已远远不能满足新局档案工作的需要，根据相关文件精神，经局领导同意，将部分档案事务性工作打包向社会购买服务，确保局档案事务性服务通过社会化管理正常运转。</w:t>
      </w:r>
    </w:p>
    <w:p w14:paraId="242FBA9F">
      <w:pPr>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rPr>
        <w:t>本项目采购内容为杭州市上城区市场监督管理局的文书档案、业务档案、特种载体、科技档案、会计档案、历史遗留档案进馆等档案整理及数字化</w:t>
      </w:r>
      <w:r>
        <w:rPr>
          <w:rFonts w:hint="eastAsia" w:ascii="仿宋" w:hAnsi="仿宋" w:eastAsia="仿宋" w:cs="仿宋"/>
          <w:snapToGrid w:val="0"/>
          <w:kern w:val="0"/>
          <w:sz w:val="24"/>
          <w:highlight w:val="none"/>
        </w:rPr>
        <w:t>加工服务，本项目</w:t>
      </w:r>
      <w:r>
        <w:rPr>
          <w:rFonts w:hint="eastAsia" w:ascii="仿宋" w:hAnsi="仿宋" w:eastAsia="仿宋" w:cs="仿宋"/>
          <w:snapToGrid w:val="0"/>
          <w:kern w:val="0"/>
          <w:sz w:val="24"/>
          <w:highlight w:val="none"/>
          <w:lang w:val="en-US" w:eastAsia="zh-CN"/>
        </w:rPr>
        <w:t>总</w:t>
      </w:r>
      <w:r>
        <w:rPr>
          <w:rFonts w:hint="eastAsia" w:ascii="仿宋" w:hAnsi="仿宋" w:eastAsia="仿宋" w:cs="仿宋"/>
          <w:snapToGrid w:val="0"/>
          <w:kern w:val="0"/>
          <w:sz w:val="24"/>
          <w:highlight w:val="none"/>
        </w:rPr>
        <w:t>预算为</w:t>
      </w:r>
      <w:r>
        <w:rPr>
          <w:rFonts w:hint="eastAsia" w:ascii="仿宋" w:hAnsi="仿宋" w:eastAsia="仿宋" w:cs="仿宋"/>
          <w:snapToGrid w:val="0"/>
          <w:kern w:val="0"/>
          <w:sz w:val="24"/>
          <w:highlight w:val="none"/>
          <w:lang w:val="en-US" w:eastAsia="zh-CN"/>
        </w:rPr>
        <w:t>140</w:t>
      </w:r>
      <w:r>
        <w:rPr>
          <w:rFonts w:hint="eastAsia" w:ascii="仿宋" w:hAnsi="仿宋" w:eastAsia="仿宋" w:cs="仿宋"/>
          <w:snapToGrid w:val="0"/>
          <w:kern w:val="0"/>
          <w:sz w:val="24"/>
          <w:highlight w:val="none"/>
        </w:rPr>
        <w:t>万元人民币，合同服务期为</w:t>
      </w:r>
      <w:r>
        <w:rPr>
          <w:rFonts w:hint="eastAsia" w:ascii="仿宋" w:hAnsi="仿宋" w:eastAsia="仿宋" w:cs="仿宋"/>
          <w:snapToGrid w:val="0"/>
          <w:kern w:val="0"/>
          <w:sz w:val="24"/>
          <w:highlight w:val="none"/>
          <w:lang w:val="en-US" w:eastAsia="zh-CN"/>
        </w:rPr>
        <w:t>一</w:t>
      </w:r>
      <w:r>
        <w:rPr>
          <w:rFonts w:hint="eastAsia" w:ascii="仿宋" w:hAnsi="仿宋" w:eastAsia="仿宋" w:cs="仿宋"/>
          <w:snapToGrid w:val="0"/>
          <w:kern w:val="0"/>
          <w:sz w:val="24"/>
          <w:highlight w:val="none"/>
        </w:rPr>
        <w:t>年</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主要服务工作</w:t>
      </w:r>
      <w:r>
        <w:rPr>
          <w:rFonts w:hint="eastAsia" w:ascii="仿宋" w:hAnsi="仿宋" w:eastAsia="仿宋" w:cs="仿宋"/>
          <w:snapToGrid w:val="0"/>
          <w:kern w:val="0"/>
          <w:sz w:val="24"/>
        </w:rPr>
        <w:t>内容包括但不仅限于以下：正确的完成文书档案、业务档案、特种载体、科技档案、会计档案、历史遗留档案等各类档案的材料鉴别、材料分类、材料排序与编目、复制与技术加工、材料装订、装盒、上架等档案整理工作，同时根据档案管理应用系统的要求，正确地完成档案信息上报数据的录入</w:t>
      </w:r>
      <w:r>
        <w:rPr>
          <w:rFonts w:hint="eastAsia" w:ascii="仿宋" w:hAnsi="仿宋" w:eastAsia="仿宋" w:cs="仿宋"/>
          <w:snapToGrid w:val="0"/>
          <w:kern w:val="0"/>
          <w:sz w:val="24"/>
          <w:highlight w:val="none"/>
        </w:rPr>
        <w:t>、核对以及纸质档案材料的扫描、著录、影像加工、档案影像库建设等数字化加工工作，形成准确完整的档案信息数据库和档案影像数据库，以及纸质材料的装订、上架等工作，做好各类档案的对内对外的迁移、移交工作、制度制定、数据统计、库房整理、档案年检（完成全宗卷，大事记，组织沿革）等工作。</w:t>
      </w:r>
    </w:p>
    <w:p w14:paraId="06E6DDAC">
      <w:pPr>
        <w:pStyle w:val="79"/>
        <w:rPr>
          <w:rFonts w:hint="eastAsia"/>
        </w:rPr>
      </w:pPr>
    </w:p>
    <w:bookmarkEnd w:id="37"/>
    <w:p w14:paraId="7A2B75A6">
      <w:pPr>
        <w:adjustRightInd/>
        <w:snapToGrid w:val="0"/>
        <w:spacing w:line="360" w:lineRule="auto"/>
        <w:outlineLvl w:val="1"/>
        <w:rPr>
          <w:rFonts w:hint="default" w:ascii="仿宋" w:hAnsi="仿宋" w:eastAsia="仿宋" w:cs="仿宋"/>
          <w:b/>
          <w:sz w:val="30"/>
          <w:szCs w:val="30"/>
          <w:lang w:val="en-US"/>
        </w:rPr>
      </w:pPr>
      <w:r>
        <w:rPr>
          <w:rFonts w:hint="eastAsia" w:ascii="仿宋" w:hAnsi="仿宋" w:eastAsia="仿宋" w:cs="仿宋"/>
          <w:b/>
          <w:sz w:val="30"/>
          <w:szCs w:val="30"/>
        </w:rPr>
        <w:t>二、</w:t>
      </w:r>
      <w:r>
        <w:rPr>
          <w:rFonts w:hint="eastAsia" w:ascii="仿宋" w:hAnsi="仿宋" w:eastAsia="仿宋" w:cs="仿宋"/>
          <w:b/>
          <w:sz w:val="30"/>
          <w:szCs w:val="30"/>
          <w:lang w:val="en-US" w:eastAsia="zh-CN"/>
        </w:rPr>
        <w:t>2025年业务档案管理服务项目服务要求及工作量</w:t>
      </w:r>
    </w:p>
    <w:p w14:paraId="4BB20B1D">
      <w:pPr>
        <w:pStyle w:val="4"/>
        <w:numPr>
          <w:ilvl w:val="0"/>
          <w:numId w:val="0"/>
        </w:numPr>
        <w:ind w:left="901" w:leftChars="0" w:hanging="720" w:firstLineChars="0"/>
        <w:rPr>
          <w:rFonts w:hint="eastAsia"/>
          <w:lang w:val="en-US" w:eastAsia="zh-CN"/>
        </w:rPr>
      </w:pPr>
      <w:r>
        <w:rPr>
          <w:rFonts w:hint="eastAsia" w:ascii="Times New Roman" w:hAnsi="Times New Roman" w:eastAsia="仿宋" w:cs="Times New Roman"/>
          <w:b/>
          <w:bCs/>
          <w:kern w:val="2"/>
          <w:sz w:val="28"/>
          <w:szCs w:val="32"/>
          <w:lang w:val="en-US" w:eastAsia="zh-CN" w:bidi="ar-SA"/>
        </w:rPr>
        <w:t>（1）</w:t>
      </w:r>
      <w:r>
        <w:rPr>
          <w:rFonts w:hint="eastAsia" w:cs="Times New Roman"/>
          <w:b/>
          <w:bCs/>
          <w:kern w:val="2"/>
          <w:sz w:val="28"/>
          <w:szCs w:val="32"/>
          <w:lang w:val="en-US" w:eastAsia="zh-CN" w:bidi="ar-SA"/>
        </w:rPr>
        <w:t>具体</w:t>
      </w:r>
      <w:r>
        <w:rPr>
          <w:rFonts w:hint="eastAsia"/>
          <w:lang w:val="en-US" w:eastAsia="zh-CN"/>
        </w:rPr>
        <w:t>服务要求</w:t>
      </w:r>
    </w:p>
    <w:p w14:paraId="7E999A13">
      <w:pPr>
        <w:pStyle w:val="5"/>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1、按照采购人要求正确的完成业务档案的材料鉴别、材料分类、材料排序与编目、复制与技术加工、材料装订、装盒、运输、上架等档案整理工作，同时根据档案管理应用系统的要求，正确地完成档案信息上报数据的录入、核对以及纸质档案材料的扫描、著录、影像加工、档案影像库建设等数字化加工工作，形成准确完整的档案信息数据库和档案影像数据库，以及纸质材料的装订、装盒、运输、上架等工作，做好各类档案的对内对外的迁移、移交工作、制度制定、数据统计、库房整理、数字档案室创建咨询等工作。</w:t>
      </w:r>
    </w:p>
    <w:p w14:paraId="2CC1E679">
      <w:pPr>
        <w:pStyle w:val="5"/>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2.双方约定的服务方式：由中标单位指派人员、自带整理及数字化加工所需的材料、软件、设备、工具到采购人指定的工作场所进行档案整理和数字化加工服务。</w:t>
      </w:r>
    </w:p>
    <w:p w14:paraId="01086CB6">
      <w:pPr>
        <w:pStyle w:val="4"/>
        <w:numPr>
          <w:ilvl w:val="0"/>
          <w:numId w:val="0"/>
        </w:numPr>
        <w:ind w:left="901" w:leftChars="0" w:hanging="720" w:firstLineChars="0"/>
        <w:rPr>
          <w:rFonts w:hint="eastAsia"/>
          <w:lang w:val="en-US" w:eastAsia="zh-CN"/>
        </w:rPr>
      </w:pPr>
      <w:r>
        <w:rPr>
          <w:rFonts w:hint="eastAsia" w:ascii="仿宋" w:hAnsi="仿宋" w:eastAsia="仿宋" w:cs="仿宋"/>
          <w:b/>
          <w:bCs/>
          <w:kern w:val="2"/>
          <w:sz w:val="28"/>
          <w:szCs w:val="32"/>
          <w:lang w:val="en-US" w:eastAsia="zh-CN" w:bidi="ar-SA"/>
        </w:rPr>
        <w:t>（</w:t>
      </w:r>
      <w:r>
        <w:rPr>
          <w:rFonts w:hint="eastAsia" w:ascii="仿宋" w:hAnsi="仿宋" w:cs="仿宋"/>
          <w:b/>
          <w:bCs/>
          <w:kern w:val="2"/>
          <w:sz w:val="28"/>
          <w:szCs w:val="32"/>
          <w:lang w:val="en-US" w:eastAsia="zh-CN" w:bidi="ar-SA"/>
        </w:rPr>
        <w:t>2</w:t>
      </w:r>
      <w:r>
        <w:rPr>
          <w:rFonts w:hint="eastAsia" w:ascii="仿宋" w:hAnsi="仿宋" w:eastAsia="仿宋" w:cs="仿宋"/>
          <w:b/>
          <w:bCs/>
          <w:kern w:val="2"/>
          <w:sz w:val="28"/>
          <w:szCs w:val="32"/>
          <w:lang w:val="en-US" w:eastAsia="zh-CN" w:bidi="ar-SA"/>
        </w:rPr>
        <w:t>）</w:t>
      </w:r>
      <w:r>
        <w:rPr>
          <w:rFonts w:hint="eastAsia"/>
          <w:lang w:val="en-US" w:eastAsia="zh-CN"/>
        </w:rPr>
        <w:t>工作量</w:t>
      </w:r>
    </w:p>
    <w:tbl>
      <w:tblPr>
        <w:tblStyle w:val="62"/>
        <w:tblW w:w="9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584"/>
        <w:gridCol w:w="1890"/>
        <w:gridCol w:w="2150"/>
        <w:gridCol w:w="720"/>
        <w:gridCol w:w="1373"/>
        <w:gridCol w:w="816"/>
        <w:gridCol w:w="852"/>
      </w:tblGrid>
      <w:tr w14:paraId="72A5A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blHeader/>
        </w:trPr>
        <w:tc>
          <w:tcPr>
            <w:tcW w:w="851" w:type="dxa"/>
            <w:tcBorders>
              <w:top w:val="single" w:color="000000" w:sz="4" w:space="0"/>
              <w:left w:val="single" w:color="000000" w:sz="4" w:space="0"/>
              <w:bottom w:val="single" w:color="000000" w:sz="4" w:space="0"/>
              <w:right w:val="single" w:color="000000" w:sz="4" w:space="0"/>
            </w:tcBorders>
            <w:vAlign w:val="center"/>
          </w:tcPr>
          <w:p w14:paraId="6053119B">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大类</w:t>
            </w:r>
          </w:p>
        </w:tc>
        <w:tc>
          <w:tcPr>
            <w:tcW w:w="584" w:type="dxa"/>
            <w:tcBorders>
              <w:top w:val="single" w:color="000000" w:sz="4" w:space="0"/>
              <w:left w:val="single" w:color="000000" w:sz="4" w:space="0"/>
              <w:bottom w:val="single" w:color="000000" w:sz="4" w:space="0"/>
              <w:right w:val="single" w:color="000000" w:sz="4" w:space="0"/>
            </w:tcBorders>
            <w:vAlign w:val="center"/>
          </w:tcPr>
          <w:p w14:paraId="1866A5E5">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序号</w:t>
            </w:r>
          </w:p>
        </w:tc>
        <w:tc>
          <w:tcPr>
            <w:tcW w:w="1890" w:type="dxa"/>
            <w:tcBorders>
              <w:top w:val="single" w:color="000000" w:sz="4" w:space="0"/>
              <w:left w:val="single" w:color="000000" w:sz="4" w:space="0"/>
              <w:bottom w:val="single" w:color="000000" w:sz="4" w:space="0"/>
              <w:right w:val="single" w:color="000000" w:sz="4" w:space="0"/>
            </w:tcBorders>
            <w:vAlign w:val="center"/>
          </w:tcPr>
          <w:p w14:paraId="383E402C">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项目名称</w:t>
            </w:r>
          </w:p>
        </w:tc>
        <w:tc>
          <w:tcPr>
            <w:tcW w:w="2150" w:type="dxa"/>
            <w:tcBorders>
              <w:top w:val="single" w:color="000000" w:sz="4" w:space="0"/>
              <w:left w:val="single" w:color="000000" w:sz="4" w:space="0"/>
              <w:bottom w:val="single" w:color="000000" w:sz="4" w:space="0"/>
              <w:right w:val="single" w:color="000000" w:sz="4" w:space="0"/>
            </w:tcBorders>
            <w:vAlign w:val="center"/>
          </w:tcPr>
          <w:p w14:paraId="46389484">
            <w:pPr>
              <w:widowControl w:val="0"/>
              <w:wordWrap/>
              <w:adjustRightInd w:val="0"/>
              <w:snapToGrid/>
              <w:spacing w:line="240" w:lineRule="auto"/>
              <w:ind w:firstLine="482" w:firstLineChars="200"/>
              <w:jc w:val="center"/>
              <w:textAlignment w:val="auto"/>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项目要求</w:t>
            </w:r>
          </w:p>
        </w:tc>
        <w:tc>
          <w:tcPr>
            <w:tcW w:w="720" w:type="dxa"/>
            <w:tcBorders>
              <w:top w:val="single" w:color="000000" w:sz="4" w:space="0"/>
              <w:left w:val="single" w:color="000000" w:sz="4" w:space="0"/>
              <w:bottom w:val="single" w:color="000000" w:sz="4" w:space="0"/>
              <w:right w:val="single" w:color="000000" w:sz="4" w:space="0"/>
            </w:tcBorders>
            <w:vAlign w:val="center"/>
          </w:tcPr>
          <w:p w14:paraId="60F9C87F">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单位</w:t>
            </w:r>
          </w:p>
        </w:tc>
        <w:tc>
          <w:tcPr>
            <w:tcW w:w="1373" w:type="dxa"/>
            <w:tcBorders>
              <w:top w:val="single" w:color="000000" w:sz="4" w:space="0"/>
              <w:left w:val="single" w:color="000000" w:sz="4" w:space="0"/>
              <w:bottom w:val="single" w:color="000000" w:sz="4" w:space="0"/>
              <w:right w:val="single" w:color="000000" w:sz="4" w:space="0"/>
            </w:tcBorders>
            <w:vAlign w:val="center"/>
          </w:tcPr>
          <w:p w14:paraId="2FC89F29">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lang w:eastAsia="zh-CN"/>
              </w:rPr>
            </w:pPr>
            <w:r>
              <w:rPr>
                <w:rFonts w:hint="eastAsia" w:ascii="仿宋" w:hAnsi="仿宋" w:eastAsia="仿宋" w:cs="仿宋"/>
                <w:b/>
                <w:snapToGrid w:val="0"/>
                <w:color w:val="000000"/>
                <w:kern w:val="0"/>
                <w:sz w:val="24"/>
                <w:szCs w:val="24"/>
              </w:rPr>
              <w:t>单价</w:t>
            </w:r>
            <w:r>
              <w:rPr>
                <w:rFonts w:hint="eastAsia" w:ascii="仿宋" w:hAnsi="仿宋" w:eastAsia="仿宋" w:cs="仿宋"/>
                <w:b/>
                <w:snapToGrid w:val="0"/>
                <w:color w:val="000000"/>
                <w:kern w:val="0"/>
                <w:sz w:val="24"/>
                <w:szCs w:val="24"/>
                <w:lang w:eastAsia="zh-CN"/>
              </w:rPr>
              <w:t>（</w:t>
            </w:r>
            <w:r>
              <w:rPr>
                <w:rFonts w:hint="eastAsia" w:ascii="仿宋" w:hAnsi="仿宋" w:eastAsia="仿宋" w:cs="仿宋"/>
                <w:b/>
                <w:snapToGrid w:val="0"/>
                <w:color w:val="000000"/>
                <w:kern w:val="0"/>
                <w:sz w:val="24"/>
                <w:szCs w:val="24"/>
                <w:lang w:val="en-US" w:eastAsia="zh-CN"/>
              </w:rPr>
              <w:t>元</w:t>
            </w:r>
            <w:r>
              <w:rPr>
                <w:rFonts w:hint="eastAsia" w:ascii="仿宋" w:hAnsi="仿宋" w:eastAsia="仿宋" w:cs="仿宋"/>
                <w:b/>
                <w:snapToGrid w:val="0"/>
                <w:color w:val="000000"/>
                <w:kern w:val="0"/>
                <w:sz w:val="24"/>
                <w:szCs w:val="24"/>
                <w:lang w:eastAsia="zh-CN"/>
              </w:rPr>
              <w:t>）</w:t>
            </w:r>
          </w:p>
        </w:tc>
        <w:tc>
          <w:tcPr>
            <w:tcW w:w="816" w:type="dxa"/>
            <w:tcBorders>
              <w:top w:val="single" w:color="000000" w:sz="4" w:space="0"/>
              <w:left w:val="single" w:color="000000" w:sz="4" w:space="0"/>
              <w:bottom w:val="single" w:color="000000" w:sz="4" w:space="0"/>
              <w:right w:val="single" w:color="auto" w:sz="4" w:space="0"/>
            </w:tcBorders>
            <w:vAlign w:val="center"/>
          </w:tcPr>
          <w:p w14:paraId="1B153775">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预计</w:t>
            </w:r>
          </w:p>
          <w:p w14:paraId="2DFB4413">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lang w:eastAsia="zh-CN"/>
              </w:rPr>
            </w:pPr>
            <w:r>
              <w:rPr>
                <w:rFonts w:hint="eastAsia" w:ascii="仿宋" w:hAnsi="仿宋" w:eastAsia="仿宋" w:cs="仿宋"/>
                <w:b/>
                <w:snapToGrid w:val="0"/>
                <w:color w:val="000000"/>
                <w:kern w:val="0"/>
                <w:sz w:val="24"/>
                <w:szCs w:val="24"/>
              </w:rPr>
              <w:t>业务量</w:t>
            </w:r>
            <w:r>
              <w:rPr>
                <w:rFonts w:hint="eastAsia" w:ascii="仿宋" w:hAnsi="仿宋" w:eastAsia="仿宋" w:cs="仿宋"/>
                <w:b/>
                <w:snapToGrid w:val="0"/>
                <w:color w:val="000000"/>
                <w:kern w:val="0"/>
                <w:sz w:val="24"/>
                <w:szCs w:val="24"/>
                <w:lang w:eastAsia="zh-CN"/>
              </w:rPr>
              <w:t>（万件）</w:t>
            </w:r>
          </w:p>
        </w:tc>
        <w:tc>
          <w:tcPr>
            <w:tcW w:w="852" w:type="dxa"/>
            <w:tcBorders>
              <w:top w:val="single" w:color="000000" w:sz="4" w:space="0"/>
              <w:left w:val="single" w:color="auto" w:sz="4" w:space="0"/>
              <w:bottom w:val="single" w:color="000000" w:sz="4" w:space="0"/>
              <w:right w:val="single" w:color="000000" w:sz="4" w:space="0"/>
            </w:tcBorders>
            <w:vAlign w:val="center"/>
          </w:tcPr>
          <w:p w14:paraId="376A9A46">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lang w:eastAsia="zh-CN"/>
              </w:rPr>
            </w:pPr>
            <w:r>
              <w:rPr>
                <w:rFonts w:hint="eastAsia" w:ascii="仿宋" w:hAnsi="仿宋" w:eastAsia="仿宋" w:cs="仿宋"/>
                <w:b/>
                <w:snapToGrid w:val="0"/>
                <w:color w:val="000000"/>
                <w:kern w:val="0"/>
                <w:sz w:val="24"/>
                <w:szCs w:val="24"/>
                <w:lang w:eastAsia="zh-CN"/>
              </w:rPr>
              <w:t>合计（万元）</w:t>
            </w:r>
          </w:p>
        </w:tc>
      </w:tr>
      <w:tr w14:paraId="7CC1F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04450D43">
            <w:pPr>
              <w:widowControl w:val="0"/>
              <w:wordWrap/>
              <w:adjustRightInd w:val="0"/>
              <w:snapToGrid/>
              <w:spacing w:line="240" w:lineRule="auto"/>
              <w:jc w:val="both"/>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(一）业务档案预计价格表</w:t>
            </w:r>
          </w:p>
        </w:tc>
        <w:tc>
          <w:tcPr>
            <w:tcW w:w="584" w:type="dxa"/>
            <w:tcBorders>
              <w:top w:val="single" w:color="000000" w:sz="4" w:space="0"/>
              <w:left w:val="single" w:color="000000" w:sz="4" w:space="0"/>
              <w:bottom w:val="single" w:color="000000" w:sz="4" w:space="0"/>
              <w:right w:val="single" w:color="000000" w:sz="6" w:space="0"/>
            </w:tcBorders>
            <w:vAlign w:val="center"/>
          </w:tcPr>
          <w:p w14:paraId="400571B7">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1</w:t>
            </w:r>
          </w:p>
        </w:tc>
        <w:tc>
          <w:tcPr>
            <w:tcW w:w="1890" w:type="dxa"/>
            <w:tcBorders>
              <w:top w:val="single" w:color="000000" w:sz="4" w:space="0"/>
              <w:left w:val="single" w:color="000000" w:sz="6" w:space="0"/>
              <w:bottom w:val="single" w:color="000000" w:sz="4" w:space="0"/>
              <w:right w:val="single" w:color="000000" w:sz="6" w:space="0"/>
            </w:tcBorders>
            <w:vAlign w:val="center"/>
          </w:tcPr>
          <w:p w14:paraId="284BA0B4">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企业、个体全流程电子化转为影像页图像检查（含各类登记档案扫描）</w:t>
            </w:r>
          </w:p>
        </w:tc>
        <w:tc>
          <w:tcPr>
            <w:tcW w:w="2150" w:type="dxa"/>
            <w:tcBorders>
              <w:top w:val="single" w:color="000000" w:sz="4" w:space="0"/>
              <w:left w:val="single" w:color="000000" w:sz="6" w:space="0"/>
              <w:bottom w:val="single" w:color="000000" w:sz="4" w:space="0"/>
              <w:right w:val="single" w:color="000000" w:sz="6" w:space="0"/>
            </w:tcBorders>
            <w:vAlign w:val="center"/>
          </w:tcPr>
          <w:p w14:paraId="0B13A217">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整理、校对（每一页都扫描、每一页都校对、分类。扫描清楚、整齐，无空白页</w:t>
            </w:r>
          </w:p>
        </w:tc>
        <w:tc>
          <w:tcPr>
            <w:tcW w:w="720" w:type="dxa"/>
            <w:tcBorders>
              <w:top w:val="single" w:color="000000" w:sz="4" w:space="0"/>
              <w:left w:val="single" w:color="000000" w:sz="6" w:space="0"/>
              <w:bottom w:val="single" w:color="000000" w:sz="4" w:space="0"/>
              <w:right w:val="single" w:color="000000" w:sz="6" w:space="0"/>
            </w:tcBorders>
            <w:vAlign w:val="center"/>
          </w:tcPr>
          <w:p w14:paraId="0CE7AB23">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页</w:t>
            </w:r>
          </w:p>
        </w:tc>
        <w:tc>
          <w:tcPr>
            <w:tcW w:w="1373" w:type="dxa"/>
            <w:tcBorders>
              <w:top w:val="single" w:color="000000" w:sz="4" w:space="0"/>
              <w:left w:val="single" w:color="000000" w:sz="6" w:space="0"/>
              <w:bottom w:val="single" w:color="000000" w:sz="4" w:space="0"/>
              <w:right w:val="single" w:color="000000" w:sz="6" w:space="0"/>
            </w:tcBorders>
            <w:vAlign w:val="center"/>
          </w:tcPr>
          <w:p w14:paraId="4BC8D906">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0.2元/页</w:t>
            </w:r>
          </w:p>
        </w:tc>
        <w:tc>
          <w:tcPr>
            <w:tcW w:w="816" w:type="dxa"/>
            <w:tcBorders>
              <w:top w:val="single" w:color="000000" w:sz="4" w:space="0"/>
              <w:left w:val="single" w:color="000000" w:sz="6" w:space="0"/>
              <w:bottom w:val="single" w:color="000000" w:sz="4" w:space="0"/>
              <w:right w:val="single" w:color="auto" w:sz="4" w:space="0"/>
            </w:tcBorders>
            <w:vAlign w:val="center"/>
          </w:tcPr>
          <w:p w14:paraId="13C8A16F">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60</w:t>
            </w:r>
          </w:p>
        </w:tc>
        <w:tc>
          <w:tcPr>
            <w:tcW w:w="852" w:type="dxa"/>
            <w:tcBorders>
              <w:top w:val="single" w:color="000000" w:sz="4" w:space="0"/>
              <w:left w:val="single" w:color="auto" w:sz="4" w:space="0"/>
              <w:bottom w:val="single" w:color="000000" w:sz="4" w:space="0"/>
              <w:right w:val="single" w:color="000000" w:sz="4" w:space="0"/>
            </w:tcBorders>
            <w:vAlign w:val="center"/>
          </w:tcPr>
          <w:p w14:paraId="2776F38C">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12</w:t>
            </w:r>
          </w:p>
        </w:tc>
      </w:tr>
      <w:tr w14:paraId="36C8D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3FEB1060">
            <w:pPr>
              <w:widowControl w:val="0"/>
              <w:wordWrap/>
              <w:adjustRightInd w:val="0"/>
              <w:snapToGrid/>
              <w:spacing w:line="240" w:lineRule="auto"/>
              <w:ind w:firstLine="480" w:firstLineChars="200"/>
              <w:jc w:val="center"/>
              <w:textAlignment w:val="auto"/>
              <w:rPr>
                <w:rFonts w:hint="eastAsia" w:ascii="仿宋" w:hAnsi="仿宋" w:eastAsia="仿宋" w:cs="仿宋"/>
                <w:b w:val="0"/>
                <w:bCs/>
                <w:snapToGrid w:val="0"/>
                <w:color w:val="000000"/>
                <w:kern w:val="0"/>
                <w:sz w:val="24"/>
                <w:szCs w:val="24"/>
              </w:rPr>
            </w:pPr>
          </w:p>
        </w:tc>
        <w:tc>
          <w:tcPr>
            <w:tcW w:w="584" w:type="dxa"/>
            <w:tcBorders>
              <w:top w:val="single" w:color="000000" w:sz="4" w:space="0"/>
              <w:left w:val="single" w:color="000000" w:sz="4" w:space="0"/>
              <w:bottom w:val="single" w:color="000000" w:sz="4" w:space="0"/>
              <w:right w:val="single" w:color="000000" w:sz="4" w:space="0"/>
            </w:tcBorders>
            <w:vAlign w:val="center"/>
          </w:tcPr>
          <w:p w14:paraId="0B3B8508">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2</w:t>
            </w:r>
          </w:p>
        </w:tc>
        <w:tc>
          <w:tcPr>
            <w:tcW w:w="1890" w:type="dxa"/>
            <w:tcBorders>
              <w:top w:val="single" w:color="000000" w:sz="4" w:space="0"/>
              <w:left w:val="single" w:color="000000" w:sz="4" w:space="0"/>
              <w:bottom w:val="single" w:color="000000" w:sz="4" w:space="0"/>
              <w:right w:val="single" w:color="000000" w:sz="4" w:space="0"/>
            </w:tcBorders>
            <w:vAlign w:val="center"/>
          </w:tcPr>
          <w:p w14:paraId="2B62AA3E">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企业设立登记档案整理装订入库（企业迁入）</w:t>
            </w:r>
          </w:p>
        </w:tc>
        <w:tc>
          <w:tcPr>
            <w:tcW w:w="2150" w:type="dxa"/>
            <w:tcBorders>
              <w:top w:val="single" w:color="000000" w:sz="4" w:space="0"/>
              <w:left w:val="single" w:color="000000" w:sz="4" w:space="0"/>
              <w:bottom w:val="single" w:color="000000" w:sz="4" w:space="0"/>
              <w:right w:val="single" w:color="000000" w:sz="4" w:space="0"/>
            </w:tcBorders>
            <w:vAlign w:val="center"/>
          </w:tcPr>
          <w:p w14:paraId="0689DB4B">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整理、校对、打页码、装盒、编案卷号、编目录、用专业档案仪器装订，按档案顺序逐卷入库</w:t>
            </w:r>
          </w:p>
        </w:tc>
        <w:tc>
          <w:tcPr>
            <w:tcW w:w="720" w:type="dxa"/>
            <w:tcBorders>
              <w:top w:val="single" w:color="000000" w:sz="4" w:space="0"/>
              <w:left w:val="single" w:color="000000" w:sz="4" w:space="0"/>
              <w:bottom w:val="single" w:color="000000" w:sz="4" w:space="0"/>
              <w:right w:val="single" w:color="000000" w:sz="4" w:space="0"/>
            </w:tcBorders>
            <w:vAlign w:val="center"/>
          </w:tcPr>
          <w:p w14:paraId="27712A93">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1373" w:type="dxa"/>
            <w:tcBorders>
              <w:top w:val="single" w:color="000000" w:sz="4" w:space="0"/>
              <w:left w:val="single" w:color="000000" w:sz="4" w:space="0"/>
              <w:bottom w:val="single" w:color="000000" w:sz="4" w:space="0"/>
              <w:right w:val="single" w:color="000000" w:sz="4" w:space="0"/>
            </w:tcBorders>
            <w:vAlign w:val="center"/>
          </w:tcPr>
          <w:p w14:paraId="1F741878">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lang w:val="en-US" w:eastAsia="zh-CN"/>
              </w:rPr>
              <w:t>5</w:t>
            </w:r>
            <w:r>
              <w:rPr>
                <w:rFonts w:hint="eastAsia" w:ascii="仿宋" w:hAnsi="仿宋" w:eastAsia="仿宋" w:cs="仿宋"/>
                <w:b w:val="0"/>
                <w:bCs/>
                <w:snapToGrid w:val="0"/>
                <w:color w:val="000000"/>
                <w:kern w:val="0"/>
                <w:sz w:val="24"/>
                <w:szCs w:val="24"/>
              </w:rPr>
              <w:t>元/件</w:t>
            </w:r>
          </w:p>
        </w:tc>
        <w:tc>
          <w:tcPr>
            <w:tcW w:w="816" w:type="dxa"/>
            <w:tcBorders>
              <w:top w:val="single" w:color="000000" w:sz="4" w:space="0"/>
              <w:left w:val="single" w:color="000000" w:sz="4" w:space="0"/>
              <w:bottom w:val="single" w:color="000000" w:sz="4" w:space="0"/>
              <w:right w:val="single" w:color="auto" w:sz="4" w:space="0"/>
            </w:tcBorders>
            <w:vAlign w:val="center"/>
          </w:tcPr>
          <w:p w14:paraId="3DC95B5C">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rPr>
              <w:t>3</w:t>
            </w:r>
            <w:r>
              <w:rPr>
                <w:rFonts w:hint="eastAsia" w:ascii="仿宋" w:hAnsi="仿宋" w:eastAsia="仿宋" w:cs="仿宋"/>
                <w:b w:val="0"/>
                <w:bCs/>
                <w:snapToGrid w:val="0"/>
                <w:color w:val="000000"/>
                <w:kern w:val="0"/>
                <w:sz w:val="24"/>
                <w:szCs w:val="24"/>
                <w:lang w:val="en-US" w:eastAsia="zh-CN"/>
              </w:rPr>
              <w:t>.5</w:t>
            </w:r>
          </w:p>
        </w:tc>
        <w:tc>
          <w:tcPr>
            <w:tcW w:w="852" w:type="dxa"/>
            <w:tcBorders>
              <w:top w:val="single" w:color="000000" w:sz="4" w:space="0"/>
              <w:left w:val="single" w:color="auto" w:sz="4" w:space="0"/>
              <w:bottom w:val="single" w:color="000000" w:sz="4" w:space="0"/>
              <w:right w:val="single" w:color="000000" w:sz="4" w:space="0"/>
            </w:tcBorders>
            <w:vAlign w:val="center"/>
          </w:tcPr>
          <w:p w14:paraId="1515943A">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17.5</w:t>
            </w:r>
          </w:p>
        </w:tc>
      </w:tr>
      <w:tr w14:paraId="4BF8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7EEEF6F8">
            <w:pPr>
              <w:widowControl w:val="0"/>
              <w:wordWrap/>
              <w:adjustRightInd w:val="0"/>
              <w:snapToGrid/>
              <w:spacing w:line="240" w:lineRule="auto"/>
              <w:ind w:firstLine="480" w:firstLineChars="200"/>
              <w:jc w:val="center"/>
              <w:textAlignment w:val="auto"/>
              <w:rPr>
                <w:rFonts w:hint="eastAsia" w:ascii="仿宋" w:hAnsi="仿宋" w:eastAsia="仿宋" w:cs="仿宋"/>
                <w:b w:val="0"/>
                <w:bCs/>
                <w:snapToGrid w:val="0"/>
                <w:color w:val="000000"/>
                <w:kern w:val="0"/>
                <w:sz w:val="24"/>
                <w:szCs w:val="24"/>
              </w:rPr>
            </w:pPr>
          </w:p>
        </w:tc>
        <w:tc>
          <w:tcPr>
            <w:tcW w:w="584" w:type="dxa"/>
            <w:tcBorders>
              <w:top w:val="single" w:color="000000" w:sz="4" w:space="0"/>
              <w:left w:val="single" w:color="000000" w:sz="4" w:space="0"/>
              <w:bottom w:val="single" w:color="000000" w:sz="4" w:space="0"/>
              <w:right w:val="single" w:color="000000" w:sz="4" w:space="0"/>
            </w:tcBorders>
            <w:vAlign w:val="center"/>
          </w:tcPr>
          <w:p w14:paraId="3E2EB871">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3</w:t>
            </w:r>
          </w:p>
        </w:tc>
        <w:tc>
          <w:tcPr>
            <w:tcW w:w="1890" w:type="dxa"/>
            <w:tcBorders>
              <w:top w:val="single" w:color="000000" w:sz="4" w:space="0"/>
              <w:left w:val="single" w:color="000000" w:sz="4" w:space="0"/>
              <w:bottom w:val="single" w:color="000000" w:sz="4" w:space="0"/>
              <w:right w:val="single" w:color="000000" w:sz="4" w:space="0"/>
            </w:tcBorders>
            <w:vAlign w:val="center"/>
          </w:tcPr>
          <w:p w14:paraId="540F2D98">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企业变更、注销、备案登记档案整理装订入库</w:t>
            </w:r>
          </w:p>
        </w:tc>
        <w:tc>
          <w:tcPr>
            <w:tcW w:w="2150" w:type="dxa"/>
            <w:tcBorders>
              <w:top w:val="single" w:color="000000" w:sz="4" w:space="0"/>
              <w:left w:val="single" w:color="000000" w:sz="4" w:space="0"/>
              <w:bottom w:val="single" w:color="000000" w:sz="4" w:space="0"/>
              <w:right w:val="single" w:color="000000" w:sz="4" w:space="0"/>
            </w:tcBorders>
            <w:vAlign w:val="center"/>
          </w:tcPr>
          <w:p w14:paraId="402129E1">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整理、校对、打页码、装盒、用专业档案仪器装订，按档案顺序逐卷上架</w:t>
            </w:r>
          </w:p>
        </w:tc>
        <w:tc>
          <w:tcPr>
            <w:tcW w:w="720" w:type="dxa"/>
            <w:tcBorders>
              <w:top w:val="single" w:color="000000" w:sz="4" w:space="0"/>
              <w:left w:val="single" w:color="000000" w:sz="4" w:space="0"/>
              <w:bottom w:val="single" w:color="000000" w:sz="4" w:space="0"/>
              <w:right w:val="single" w:color="000000" w:sz="4" w:space="0"/>
            </w:tcBorders>
            <w:vAlign w:val="center"/>
          </w:tcPr>
          <w:p w14:paraId="4BA6CE47">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1373" w:type="dxa"/>
            <w:tcBorders>
              <w:top w:val="single" w:color="000000" w:sz="4" w:space="0"/>
              <w:left w:val="single" w:color="000000" w:sz="4" w:space="0"/>
              <w:bottom w:val="single" w:color="000000" w:sz="4" w:space="0"/>
              <w:right w:val="single" w:color="000000" w:sz="4" w:space="0"/>
            </w:tcBorders>
            <w:vAlign w:val="center"/>
          </w:tcPr>
          <w:p w14:paraId="4195118E">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lang w:val="en-US" w:eastAsia="zh-CN"/>
              </w:rPr>
              <w:t>3</w:t>
            </w:r>
            <w:r>
              <w:rPr>
                <w:rFonts w:hint="eastAsia" w:ascii="仿宋" w:hAnsi="仿宋" w:eastAsia="仿宋" w:cs="仿宋"/>
                <w:b w:val="0"/>
                <w:bCs/>
                <w:snapToGrid w:val="0"/>
                <w:color w:val="000000"/>
                <w:kern w:val="0"/>
                <w:sz w:val="24"/>
                <w:szCs w:val="24"/>
              </w:rPr>
              <w:t>元/件</w:t>
            </w:r>
          </w:p>
        </w:tc>
        <w:tc>
          <w:tcPr>
            <w:tcW w:w="816" w:type="dxa"/>
            <w:tcBorders>
              <w:top w:val="single" w:color="000000" w:sz="4" w:space="0"/>
              <w:left w:val="single" w:color="000000" w:sz="4" w:space="0"/>
              <w:bottom w:val="single" w:color="000000" w:sz="4" w:space="0"/>
              <w:right w:val="single" w:color="auto" w:sz="4" w:space="0"/>
            </w:tcBorders>
            <w:vAlign w:val="center"/>
          </w:tcPr>
          <w:p w14:paraId="73CB152A">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5</w:t>
            </w:r>
          </w:p>
        </w:tc>
        <w:tc>
          <w:tcPr>
            <w:tcW w:w="852" w:type="dxa"/>
            <w:tcBorders>
              <w:top w:val="single" w:color="000000" w:sz="4" w:space="0"/>
              <w:left w:val="single" w:color="auto" w:sz="4" w:space="0"/>
              <w:bottom w:val="single" w:color="000000" w:sz="4" w:space="0"/>
              <w:right w:val="single" w:color="000000" w:sz="4" w:space="0"/>
            </w:tcBorders>
            <w:vAlign w:val="center"/>
          </w:tcPr>
          <w:p w14:paraId="2129409C">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15</w:t>
            </w:r>
          </w:p>
        </w:tc>
      </w:tr>
      <w:tr w14:paraId="7877C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4C5EB1C9">
            <w:pPr>
              <w:widowControl w:val="0"/>
              <w:wordWrap/>
              <w:adjustRightInd w:val="0"/>
              <w:snapToGrid/>
              <w:spacing w:line="240" w:lineRule="auto"/>
              <w:ind w:firstLine="480" w:firstLineChars="200"/>
              <w:jc w:val="center"/>
              <w:textAlignment w:val="auto"/>
              <w:rPr>
                <w:rFonts w:hint="eastAsia" w:ascii="仿宋" w:hAnsi="仿宋" w:eastAsia="仿宋" w:cs="仿宋"/>
                <w:b w:val="0"/>
                <w:bCs/>
                <w:snapToGrid w:val="0"/>
                <w:color w:val="000000"/>
                <w:kern w:val="0"/>
                <w:sz w:val="24"/>
                <w:szCs w:val="24"/>
              </w:rPr>
            </w:pPr>
          </w:p>
        </w:tc>
        <w:tc>
          <w:tcPr>
            <w:tcW w:w="584" w:type="dxa"/>
            <w:tcBorders>
              <w:top w:val="single" w:color="000000" w:sz="4" w:space="0"/>
              <w:left w:val="single" w:color="000000" w:sz="4" w:space="0"/>
              <w:bottom w:val="single" w:color="000000" w:sz="4" w:space="0"/>
              <w:right w:val="single" w:color="000000" w:sz="4" w:space="0"/>
            </w:tcBorders>
            <w:vAlign w:val="center"/>
          </w:tcPr>
          <w:p w14:paraId="465055AE">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4</w:t>
            </w:r>
          </w:p>
        </w:tc>
        <w:tc>
          <w:tcPr>
            <w:tcW w:w="1890" w:type="dxa"/>
            <w:tcBorders>
              <w:top w:val="single" w:color="000000" w:sz="4" w:space="0"/>
              <w:left w:val="single" w:color="000000" w:sz="4" w:space="0"/>
              <w:bottom w:val="single" w:color="000000" w:sz="4" w:space="0"/>
              <w:right w:val="single" w:color="000000" w:sz="4" w:space="0"/>
            </w:tcBorders>
            <w:vAlign w:val="center"/>
          </w:tcPr>
          <w:p w14:paraId="42087EF2">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个体开业及存量登记档案整理装订入库</w:t>
            </w:r>
          </w:p>
        </w:tc>
        <w:tc>
          <w:tcPr>
            <w:tcW w:w="2150" w:type="dxa"/>
            <w:tcBorders>
              <w:top w:val="single" w:color="000000" w:sz="4" w:space="0"/>
              <w:left w:val="single" w:color="000000" w:sz="4" w:space="0"/>
              <w:bottom w:val="single" w:color="000000" w:sz="4" w:space="0"/>
              <w:right w:val="single" w:color="000000" w:sz="4" w:space="0"/>
            </w:tcBorders>
            <w:vAlign w:val="center"/>
          </w:tcPr>
          <w:p w14:paraId="3FA63B2F">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整理、校对、打页码、装盒、编案卷号、编目录、用专业档案仪器装订，按档案顺序逐卷入库</w:t>
            </w:r>
          </w:p>
        </w:tc>
        <w:tc>
          <w:tcPr>
            <w:tcW w:w="720" w:type="dxa"/>
            <w:tcBorders>
              <w:top w:val="single" w:color="000000" w:sz="4" w:space="0"/>
              <w:left w:val="single" w:color="000000" w:sz="4" w:space="0"/>
              <w:bottom w:val="single" w:color="000000" w:sz="4" w:space="0"/>
              <w:right w:val="single" w:color="000000" w:sz="4" w:space="0"/>
            </w:tcBorders>
            <w:vAlign w:val="center"/>
          </w:tcPr>
          <w:p w14:paraId="387A574E">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1373" w:type="dxa"/>
            <w:tcBorders>
              <w:top w:val="single" w:color="000000" w:sz="4" w:space="0"/>
              <w:left w:val="single" w:color="000000" w:sz="4" w:space="0"/>
              <w:bottom w:val="single" w:color="000000" w:sz="4" w:space="0"/>
              <w:right w:val="single" w:color="000000" w:sz="4" w:space="0"/>
            </w:tcBorders>
            <w:vAlign w:val="center"/>
          </w:tcPr>
          <w:p w14:paraId="1DBC6049">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lang w:val="en-US" w:eastAsia="zh-CN"/>
              </w:rPr>
              <w:t>5</w:t>
            </w:r>
            <w:r>
              <w:rPr>
                <w:rFonts w:hint="eastAsia" w:ascii="仿宋" w:hAnsi="仿宋" w:eastAsia="仿宋" w:cs="仿宋"/>
                <w:b w:val="0"/>
                <w:bCs/>
                <w:snapToGrid w:val="0"/>
                <w:color w:val="000000"/>
                <w:kern w:val="0"/>
                <w:sz w:val="24"/>
                <w:szCs w:val="24"/>
              </w:rPr>
              <w:t>元/件</w:t>
            </w:r>
          </w:p>
        </w:tc>
        <w:tc>
          <w:tcPr>
            <w:tcW w:w="816" w:type="dxa"/>
            <w:tcBorders>
              <w:top w:val="single" w:color="000000" w:sz="4" w:space="0"/>
              <w:left w:val="single" w:color="000000" w:sz="4" w:space="0"/>
              <w:bottom w:val="single" w:color="000000" w:sz="4" w:space="0"/>
              <w:right w:val="single" w:color="auto" w:sz="4" w:space="0"/>
            </w:tcBorders>
            <w:vAlign w:val="center"/>
          </w:tcPr>
          <w:p w14:paraId="19B0E3B3">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10</w:t>
            </w:r>
          </w:p>
        </w:tc>
        <w:tc>
          <w:tcPr>
            <w:tcW w:w="852" w:type="dxa"/>
            <w:tcBorders>
              <w:top w:val="single" w:color="000000" w:sz="4" w:space="0"/>
              <w:left w:val="single" w:color="auto" w:sz="4" w:space="0"/>
              <w:bottom w:val="single" w:color="000000" w:sz="4" w:space="0"/>
              <w:right w:val="single" w:color="000000" w:sz="4" w:space="0"/>
            </w:tcBorders>
            <w:vAlign w:val="center"/>
          </w:tcPr>
          <w:p w14:paraId="7C341399">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50</w:t>
            </w:r>
          </w:p>
        </w:tc>
      </w:tr>
      <w:tr w14:paraId="337A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023C71F0">
            <w:pPr>
              <w:widowControl w:val="0"/>
              <w:wordWrap/>
              <w:adjustRightInd w:val="0"/>
              <w:snapToGrid/>
              <w:spacing w:line="240" w:lineRule="auto"/>
              <w:ind w:firstLine="480" w:firstLineChars="200"/>
              <w:jc w:val="center"/>
              <w:textAlignment w:val="auto"/>
              <w:rPr>
                <w:rFonts w:hint="eastAsia" w:ascii="仿宋" w:hAnsi="仿宋" w:eastAsia="仿宋" w:cs="仿宋"/>
                <w:b w:val="0"/>
                <w:bCs/>
                <w:snapToGrid w:val="0"/>
                <w:color w:val="000000"/>
                <w:kern w:val="0"/>
                <w:sz w:val="24"/>
                <w:szCs w:val="24"/>
              </w:rPr>
            </w:pPr>
          </w:p>
        </w:tc>
        <w:tc>
          <w:tcPr>
            <w:tcW w:w="584" w:type="dxa"/>
            <w:tcBorders>
              <w:top w:val="single" w:color="000000" w:sz="4" w:space="0"/>
              <w:left w:val="single" w:color="000000" w:sz="4" w:space="0"/>
              <w:bottom w:val="single" w:color="000000" w:sz="4" w:space="0"/>
              <w:right w:val="single" w:color="000000" w:sz="4" w:space="0"/>
            </w:tcBorders>
            <w:vAlign w:val="center"/>
          </w:tcPr>
          <w:p w14:paraId="15A872F3">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5</w:t>
            </w:r>
          </w:p>
        </w:tc>
        <w:tc>
          <w:tcPr>
            <w:tcW w:w="1890" w:type="dxa"/>
            <w:tcBorders>
              <w:top w:val="single" w:color="000000" w:sz="4" w:space="0"/>
              <w:left w:val="single" w:color="000000" w:sz="4" w:space="0"/>
              <w:bottom w:val="single" w:color="000000" w:sz="4" w:space="0"/>
              <w:right w:val="single" w:color="000000" w:sz="4" w:space="0"/>
            </w:tcBorders>
            <w:vAlign w:val="center"/>
          </w:tcPr>
          <w:p w14:paraId="4E162EBC">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个体变更、注销登记整理装订入库</w:t>
            </w:r>
          </w:p>
        </w:tc>
        <w:tc>
          <w:tcPr>
            <w:tcW w:w="2150" w:type="dxa"/>
            <w:tcBorders>
              <w:top w:val="single" w:color="000000" w:sz="4" w:space="0"/>
              <w:left w:val="single" w:color="000000" w:sz="4" w:space="0"/>
              <w:bottom w:val="single" w:color="000000" w:sz="4" w:space="0"/>
              <w:right w:val="single" w:color="000000" w:sz="4" w:space="0"/>
            </w:tcBorders>
            <w:vAlign w:val="center"/>
          </w:tcPr>
          <w:p w14:paraId="0F8D4C71">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整理、校对、打页码、装盒用专业档案仪器装订，按档案顺序逐件入库</w:t>
            </w:r>
          </w:p>
        </w:tc>
        <w:tc>
          <w:tcPr>
            <w:tcW w:w="720" w:type="dxa"/>
            <w:tcBorders>
              <w:top w:val="single" w:color="000000" w:sz="4" w:space="0"/>
              <w:left w:val="single" w:color="000000" w:sz="4" w:space="0"/>
              <w:bottom w:val="single" w:color="000000" w:sz="4" w:space="0"/>
              <w:right w:val="single" w:color="000000" w:sz="4" w:space="0"/>
            </w:tcBorders>
            <w:vAlign w:val="center"/>
          </w:tcPr>
          <w:p w14:paraId="0C44574F">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1373" w:type="dxa"/>
            <w:tcBorders>
              <w:top w:val="single" w:color="000000" w:sz="4" w:space="0"/>
              <w:left w:val="single" w:color="000000" w:sz="4" w:space="0"/>
              <w:bottom w:val="single" w:color="000000" w:sz="4" w:space="0"/>
              <w:right w:val="single" w:color="000000" w:sz="4" w:space="0"/>
            </w:tcBorders>
            <w:vAlign w:val="center"/>
          </w:tcPr>
          <w:p w14:paraId="7FCE973A">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lang w:val="en-US" w:eastAsia="zh-CN"/>
              </w:rPr>
              <w:t>3</w:t>
            </w:r>
            <w:r>
              <w:rPr>
                <w:rFonts w:hint="eastAsia" w:ascii="仿宋" w:hAnsi="仿宋" w:eastAsia="仿宋" w:cs="仿宋"/>
                <w:b w:val="0"/>
                <w:bCs/>
                <w:snapToGrid w:val="0"/>
                <w:color w:val="000000"/>
                <w:kern w:val="0"/>
                <w:sz w:val="24"/>
                <w:szCs w:val="24"/>
              </w:rPr>
              <w:t>元/件</w:t>
            </w:r>
          </w:p>
        </w:tc>
        <w:tc>
          <w:tcPr>
            <w:tcW w:w="816" w:type="dxa"/>
            <w:tcBorders>
              <w:top w:val="single" w:color="000000" w:sz="4" w:space="0"/>
              <w:left w:val="single" w:color="000000" w:sz="4" w:space="0"/>
              <w:bottom w:val="single" w:color="000000" w:sz="4" w:space="0"/>
              <w:right w:val="single" w:color="auto" w:sz="4" w:space="0"/>
            </w:tcBorders>
            <w:vAlign w:val="center"/>
          </w:tcPr>
          <w:p w14:paraId="7ABB6713">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4</w:t>
            </w:r>
          </w:p>
        </w:tc>
        <w:tc>
          <w:tcPr>
            <w:tcW w:w="852" w:type="dxa"/>
            <w:tcBorders>
              <w:top w:val="single" w:color="000000" w:sz="4" w:space="0"/>
              <w:left w:val="single" w:color="auto" w:sz="4" w:space="0"/>
              <w:bottom w:val="single" w:color="000000" w:sz="4" w:space="0"/>
              <w:right w:val="single" w:color="000000" w:sz="4" w:space="0"/>
            </w:tcBorders>
            <w:vAlign w:val="center"/>
          </w:tcPr>
          <w:p w14:paraId="3F19ECA6">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12</w:t>
            </w:r>
          </w:p>
        </w:tc>
      </w:tr>
      <w:tr w14:paraId="5D52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0F925151">
            <w:pPr>
              <w:widowControl w:val="0"/>
              <w:wordWrap/>
              <w:adjustRightInd w:val="0"/>
              <w:snapToGrid/>
              <w:spacing w:line="240" w:lineRule="auto"/>
              <w:ind w:firstLine="480" w:firstLineChars="200"/>
              <w:jc w:val="center"/>
              <w:textAlignment w:val="auto"/>
              <w:rPr>
                <w:rFonts w:hint="eastAsia" w:ascii="仿宋" w:hAnsi="仿宋" w:eastAsia="仿宋" w:cs="仿宋"/>
                <w:b w:val="0"/>
                <w:bCs/>
                <w:snapToGrid w:val="0"/>
                <w:color w:val="000000"/>
                <w:kern w:val="0"/>
                <w:sz w:val="24"/>
                <w:szCs w:val="24"/>
              </w:rPr>
            </w:pPr>
          </w:p>
        </w:tc>
        <w:tc>
          <w:tcPr>
            <w:tcW w:w="584" w:type="dxa"/>
            <w:tcBorders>
              <w:top w:val="single" w:color="000000" w:sz="4" w:space="0"/>
              <w:left w:val="single" w:color="000000" w:sz="4" w:space="0"/>
              <w:bottom w:val="single" w:color="000000" w:sz="4" w:space="0"/>
              <w:right w:val="single" w:color="000000" w:sz="4" w:space="0"/>
            </w:tcBorders>
            <w:vAlign w:val="center"/>
          </w:tcPr>
          <w:p w14:paraId="007297D7">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6</w:t>
            </w:r>
          </w:p>
        </w:tc>
        <w:tc>
          <w:tcPr>
            <w:tcW w:w="1890" w:type="dxa"/>
            <w:tcBorders>
              <w:top w:val="single" w:color="000000" w:sz="4" w:space="0"/>
              <w:left w:val="single" w:color="000000" w:sz="4" w:space="0"/>
              <w:bottom w:val="single" w:color="000000" w:sz="4" w:space="0"/>
              <w:right w:val="single" w:color="000000" w:sz="4" w:space="0"/>
            </w:tcBorders>
            <w:vAlign w:val="center"/>
          </w:tcPr>
          <w:p w14:paraId="78DA961A">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其他行政许可新办登记档案整理入库</w:t>
            </w:r>
          </w:p>
        </w:tc>
        <w:tc>
          <w:tcPr>
            <w:tcW w:w="2150" w:type="dxa"/>
            <w:tcBorders>
              <w:top w:val="single" w:color="000000" w:sz="4" w:space="0"/>
              <w:left w:val="single" w:color="000000" w:sz="4" w:space="0"/>
              <w:bottom w:val="single" w:color="000000" w:sz="4" w:space="0"/>
              <w:right w:val="single" w:color="000000" w:sz="4" w:space="0"/>
            </w:tcBorders>
            <w:vAlign w:val="center"/>
          </w:tcPr>
          <w:p w14:paraId="29D167FD">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整理、校对、打页码、装盒、编案卷号、编目录、用专业档案仪器装订，按档案顺序逐本上架</w:t>
            </w:r>
          </w:p>
        </w:tc>
        <w:tc>
          <w:tcPr>
            <w:tcW w:w="720" w:type="dxa"/>
            <w:tcBorders>
              <w:top w:val="single" w:color="000000" w:sz="4" w:space="0"/>
              <w:left w:val="single" w:color="000000" w:sz="4" w:space="0"/>
              <w:bottom w:val="single" w:color="000000" w:sz="4" w:space="0"/>
              <w:right w:val="single" w:color="000000" w:sz="4" w:space="0"/>
            </w:tcBorders>
            <w:vAlign w:val="center"/>
          </w:tcPr>
          <w:p w14:paraId="55D8E834">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1373" w:type="dxa"/>
            <w:tcBorders>
              <w:top w:val="single" w:color="000000" w:sz="4" w:space="0"/>
              <w:left w:val="single" w:color="000000" w:sz="4" w:space="0"/>
              <w:bottom w:val="single" w:color="000000" w:sz="4" w:space="0"/>
              <w:right w:val="single" w:color="000000" w:sz="4" w:space="0"/>
            </w:tcBorders>
            <w:vAlign w:val="center"/>
          </w:tcPr>
          <w:p w14:paraId="011F76B4">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lang w:val="en-US" w:eastAsia="zh-CN"/>
              </w:rPr>
              <w:t>1</w:t>
            </w:r>
            <w:r>
              <w:rPr>
                <w:rFonts w:hint="eastAsia" w:ascii="仿宋" w:hAnsi="仿宋" w:eastAsia="仿宋" w:cs="仿宋"/>
                <w:b w:val="0"/>
                <w:bCs/>
                <w:snapToGrid w:val="0"/>
                <w:color w:val="000000"/>
                <w:kern w:val="0"/>
                <w:sz w:val="24"/>
                <w:szCs w:val="24"/>
              </w:rPr>
              <w:t>元/件</w:t>
            </w:r>
          </w:p>
        </w:tc>
        <w:tc>
          <w:tcPr>
            <w:tcW w:w="816" w:type="dxa"/>
            <w:tcBorders>
              <w:top w:val="single" w:color="000000" w:sz="4" w:space="0"/>
              <w:left w:val="single" w:color="000000" w:sz="4" w:space="0"/>
              <w:bottom w:val="single" w:color="000000" w:sz="4" w:space="0"/>
              <w:right w:val="single" w:color="auto" w:sz="4" w:space="0"/>
            </w:tcBorders>
            <w:vAlign w:val="center"/>
          </w:tcPr>
          <w:p w14:paraId="406C3831">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3</w:t>
            </w:r>
          </w:p>
        </w:tc>
        <w:tc>
          <w:tcPr>
            <w:tcW w:w="852" w:type="dxa"/>
            <w:tcBorders>
              <w:top w:val="single" w:color="000000" w:sz="4" w:space="0"/>
              <w:left w:val="single" w:color="auto" w:sz="4" w:space="0"/>
              <w:bottom w:val="single" w:color="000000" w:sz="4" w:space="0"/>
              <w:right w:val="single" w:color="000000" w:sz="4" w:space="0"/>
            </w:tcBorders>
            <w:vAlign w:val="center"/>
          </w:tcPr>
          <w:p w14:paraId="11131C7F">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3</w:t>
            </w:r>
          </w:p>
        </w:tc>
      </w:tr>
      <w:tr w14:paraId="7676D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172C7E1F">
            <w:pPr>
              <w:widowControl w:val="0"/>
              <w:wordWrap/>
              <w:adjustRightInd w:val="0"/>
              <w:snapToGrid/>
              <w:spacing w:line="240" w:lineRule="auto"/>
              <w:ind w:firstLine="480" w:firstLineChars="200"/>
              <w:jc w:val="center"/>
              <w:textAlignment w:val="auto"/>
              <w:rPr>
                <w:rFonts w:hint="eastAsia" w:ascii="仿宋" w:hAnsi="仿宋" w:eastAsia="仿宋" w:cs="仿宋"/>
                <w:b w:val="0"/>
                <w:bCs/>
                <w:snapToGrid w:val="0"/>
                <w:color w:val="000000"/>
                <w:kern w:val="0"/>
                <w:sz w:val="24"/>
                <w:szCs w:val="24"/>
              </w:rPr>
            </w:pPr>
          </w:p>
        </w:tc>
        <w:tc>
          <w:tcPr>
            <w:tcW w:w="584" w:type="dxa"/>
            <w:tcBorders>
              <w:top w:val="single" w:color="000000" w:sz="4" w:space="0"/>
              <w:left w:val="single" w:color="000000" w:sz="4" w:space="0"/>
              <w:bottom w:val="single" w:color="000000" w:sz="4" w:space="0"/>
              <w:right w:val="single" w:color="000000" w:sz="4" w:space="0"/>
            </w:tcBorders>
            <w:vAlign w:val="center"/>
          </w:tcPr>
          <w:p w14:paraId="0B2ADE58">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7</w:t>
            </w:r>
          </w:p>
        </w:tc>
        <w:tc>
          <w:tcPr>
            <w:tcW w:w="1890" w:type="dxa"/>
            <w:tcBorders>
              <w:top w:val="single" w:color="000000" w:sz="4" w:space="0"/>
              <w:left w:val="single" w:color="000000" w:sz="4" w:space="0"/>
              <w:bottom w:val="single" w:color="000000" w:sz="4" w:space="0"/>
              <w:right w:val="single" w:color="000000" w:sz="4" w:space="0"/>
            </w:tcBorders>
            <w:vAlign w:val="center"/>
          </w:tcPr>
          <w:p w14:paraId="6CBB4937">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其他行政许可变更、注销登记档案整理入库</w:t>
            </w:r>
          </w:p>
        </w:tc>
        <w:tc>
          <w:tcPr>
            <w:tcW w:w="2150" w:type="dxa"/>
            <w:tcBorders>
              <w:top w:val="single" w:color="000000" w:sz="4" w:space="0"/>
              <w:left w:val="single" w:color="000000" w:sz="4" w:space="0"/>
              <w:bottom w:val="single" w:color="000000" w:sz="4" w:space="0"/>
              <w:right w:val="single" w:color="000000" w:sz="4" w:space="0"/>
            </w:tcBorders>
            <w:vAlign w:val="center"/>
          </w:tcPr>
          <w:p w14:paraId="2B62C8FD">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整理、校对、打页码、装盒、用专业档案仪器装订，按档案顺序逐件入库</w:t>
            </w:r>
          </w:p>
        </w:tc>
        <w:tc>
          <w:tcPr>
            <w:tcW w:w="720" w:type="dxa"/>
            <w:tcBorders>
              <w:top w:val="single" w:color="000000" w:sz="4" w:space="0"/>
              <w:left w:val="single" w:color="000000" w:sz="4" w:space="0"/>
              <w:bottom w:val="single" w:color="000000" w:sz="4" w:space="0"/>
              <w:right w:val="single" w:color="000000" w:sz="4" w:space="0"/>
            </w:tcBorders>
            <w:vAlign w:val="center"/>
          </w:tcPr>
          <w:p w14:paraId="0AE323DC">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1373" w:type="dxa"/>
            <w:tcBorders>
              <w:top w:val="single" w:color="000000" w:sz="4" w:space="0"/>
              <w:left w:val="single" w:color="000000" w:sz="4" w:space="0"/>
              <w:bottom w:val="single" w:color="000000" w:sz="4" w:space="0"/>
              <w:right w:val="single" w:color="000000" w:sz="4" w:space="0"/>
            </w:tcBorders>
            <w:vAlign w:val="center"/>
          </w:tcPr>
          <w:p w14:paraId="1CE7B61D">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lang w:val="en-US" w:eastAsia="zh-CN"/>
              </w:rPr>
              <w:t>1</w:t>
            </w:r>
            <w:r>
              <w:rPr>
                <w:rFonts w:hint="eastAsia" w:ascii="仿宋" w:hAnsi="仿宋" w:eastAsia="仿宋" w:cs="仿宋"/>
                <w:b w:val="0"/>
                <w:bCs/>
                <w:snapToGrid w:val="0"/>
                <w:color w:val="000000"/>
                <w:kern w:val="0"/>
                <w:sz w:val="24"/>
                <w:szCs w:val="24"/>
              </w:rPr>
              <w:t>元/件</w:t>
            </w:r>
          </w:p>
        </w:tc>
        <w:tc>
          <w:tcPr>
            <w:tcW w:w="816" w:type="dxa"/>
            <w:tcBorders>
              <w:top w:val="single" w:color="000000" w:sz="4" w:space="0"/>
              <w:left w:val="single" w:color="000000" w:sz="4" w:space="0"/>
              <w:bottom w:val="single" w:color="000000" w:sz="4" w:space="0"/>
              <w:right w:val="single" w:color="auto" w:sz="4" w:space="0"/>
            </w:tcBorders>
            <w:vAlign w:val="center"/>
          </w:tcPr>
          <w:p w14:paraId="7B25B56A">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1.5</w:t>
            </w:r>
          </w:p>
        </w:tc>
        <w:tc>
          <w:tcPr>
            <w:tcW w:w="852" w:type="dxa"/>
            <w:tcBorders>
              <w:top w:val="single" w:color="000000" w:sz="4" w:space="0"/>
              <w:left w:val="single" w:color="auto" w:sz="4" w:space="0"/>
              <w:bottom w:val="single" w:color="000000" w:sz="4" w:space="0"/>
              <w:right w:val="single" w:color="000000" w:sz="4" w:space="0"/>
            </w:tcBorders>
            <w:vAlign w:val="center"/>
          </w:tcPr>
          <w:p w14:paraId="1FE0977D">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1.5</w:t>
            </w:r>
          </w:p>
        </w:tc>
      </w:tr>
      <w:tr w14:paraId="3DD4A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16C1073D">
            <w:pPr>
              <w:widowControl w:val="0"/>
              <w:wordWrap/>
              <w:adjustRightInd w:val="0"/>
              <w:snapToGrid/>
              <w:spacing w:line="240" w:lineRule="auto"/>
              <w:ind w:firstLine="480" w:firstLineChars="200"/>
              <w:jc w:val="center"/>
              <w:textAlignment w:val="auto"/>
              <w:rPr>
                <w:rFonts w:hint="eastAsia" w:ascii="仿宋" w:hAnsi="仿宋" w:eastAsia="仿宋" w:cs="仿宋"/>
                <w:b w:val="0"/>
                <w:bCs/>
                <w:snapToGrid w:val="0"/>
                <w:color w:val="000000"/>
                <w:kern w:val="0"/>
                <w:sz w:val="24"/>
                <w:szCs w:val="24"/>
              </w:rPr>
            </w:pPr>
          </w:p>
        </w:tc>
        <w:tc>
          <w:tcPr>
            <w:tcW w:w="584" w:type="dxa"/>
            <w:tcBorders>
              <w:top w:val="single" w:color="000000" w:sz="4" w:space="0"/>
              <w:left w:val="single" w:color="000000" w:sz="4" w:space="0"/>
              <w:bottom w:val="single" w:color="000000" w:sz="4" w:space="0"/>
              <w:right w:val="single" w:color="000000" w:sz="4" w:space="0"/>
            </w:tcBorders>
            <w:vAlign w:val="center"/>
          </w:tcPr>
          <w:p w14:paraId="22B8F49F">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8</w:t>
            </w:r>
          </w:p>
        </w:tc>
        <w:tc>
          <w:tcPr>
            <w:tcW w:w="1890" w:type="dxa"/>
            <w:tcBorders>
              <w:top w:val="single" w:color="000000" w:sz="4" w:space="0"/>
              <w:left w:val="single" w:color="000000" w:sz="4" w:space="0"/>
              <w:bottom w:val="single" w:color="000000" w:sz="4" w:space="0"/>
              <w:right w:val="single" w:color="000000" w:sz="4" w:space="0"/>
            </w:tcBorders>
            <w:vAlign w:val="center"/>
          </w:tcPr>
          <w:p w14:paraId="75EF6F2E">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列入移出异常名录、列入严重违法失信企业决定书、强制注销决定书</w:t>
            </w:r>
          </w:p>
        </w:tc>
        <w:tc>
          <w:tcPr>
            <w:tcW w:w="2150" w:type="dxa"/>
            <w:tcBorders>
              <w:top w:val="single" w:color="000000" w:sz="4" w:space="0"/>
              <w:left w:val="single" w:color="000000" w:sz="4" w:space="0"/>
              <w:bottom w:val="single" w:color="000000" w:sz="4" w:space="0"/>
              <w:right w:val="single" w:color="000000" w:sz="4" w:space="0"/>
            </w:tcBorders>
            <w:vAlign w:val="center"/>
          </w:tcPr>
          <w:p w14:paraId="047E868A">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按档案顺序逐件入库</w:t>
            </w:r>
          </w:p>
        </w:tc>
        <w:tc>
          <w:tcPr>
            <w:tcW w:w="720" w:type="dxa"/>
            <w:tcBorders>
              <w:top w:val="single" w:color="000000" w:sz="4" w:space="0"/>
              <w:left w:val="single" w:color="000000" w:sz="4" w:space="0"/>
              <w:bottom w:val="single" w:color="000000" w:sz="4" w:space="0"/>
              <w:right w:val="single" w:color="000000" w:sz="4" w:space="0"/>
            </w:tcBorders>
            <w:vAlign w:val="center"/>
          </w:tcPr>
          <w:p w14:paraId="2992EBEB">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1373" w:type="dxa"/>
            <w:tcBorders>
              <w:top w:val="single" w:color="000000" w:sz="4" w:space="0"/>
              <w:left w:val="single" w:color="000000" w:sz="4" w:space="0"/>
              <w:bottom w:val="single" w:color="000000" w:sz="4" w:space="0"/>
              <w:right w:val="single" w:color="000000" w:sz="4" w:space="0"/>
            </w:tcBorders>
            <w:vAlign w:val="center"/>
          </w:tcPr>
          <w:p w14:paraId="1250A0A5">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lang w:val="en-US" w:eastAsia="zh-CN"/>
              </w:rPr>
              <w:t>1</w:t>
            </w:r>
            <w:r>
              <w:rPr>
                <w:rFonts w:hint="eastAsia" w:ascii="仿宋" w:hAnsi="仿宋" w:eastAsia="仿宋" w:cs="仿宋"/>
                <w:b w:val="0"/>
                <w:bCs/>
                <w:snapToGrid w:val="0"/>
                <w:color w:val="000000"/>
                <w:kern w:val="0"/>
                <w:sz w:val="24"/>
                <w:szCs w:val="24"/>
              </w:rPr>
              <w:t>元/件</w:t>
            </w:r>
          </w:p>
        </w:tc>
        <w:tc>
          <w:tcPr>
            <w:tcW w:w="816" w:type="dxa"/>
            <w:tcBorders>
              <w:top w:val="single" w:color="000000" w:sz="4" w:space="0"/>
              <w:left w:val="single" w:color="000000" w:sz="4" w:space="0"/>
              <w:bottom w:val="single" w:color="000000" w:sz="4" w:space="0"/>
              <w:right w:val="single" w:color="auto" w:sz="4" w:space="0"/>
            </w:tcBorders>
            <w:vAlign w:val="center"/>
          </w:tcPr>
          <w:p w14:paraId="67CD68C6">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4</w:t>
            </w:r>
          </w:p>
        </w:tc>
        <w:tc>
          <w:tcPr>
            <w:tcW w:w="852" w:type="dxa"/>
            <w:tcBorders>
              <w:top w:val="single" w:color="000000" w:sz="4" w:space="0"/>
              <w:left w:val="single" w:color="auto" w:sz="4" w:space="0"/>
              <w:bottom w:val="single" w:color="000000" w:sz="4" w:space="0"/>
              <w:right w:val="single" w:color="000000" w:sz="4" w:space="0"/>
            </w:tcBorders>
            <w:vAlign w:val="center"/>
          </w:tcPr>
          <w:p w14:paraId="0A6D516C">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4</w:t>
            </w:r>
          </w:p>
        </w:tc>
      </w:tr>
      <w:tr w14:paraId="6B106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213F0B2">
            <w:pPr>
              <w:widowControl w:val="0"/>
              <w:wordWrap/>
              <w:adjustRightInd w:val="0"/>
              <w:snapToGrid/>
              <w:spacing w:line="240" w:lineRule="auto"/>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lang w:val="en-US" w:eastAsia="zh-CN"/>
              </w:rPr>
              <w:t>(二）</w:t>
            </w:r>
            <w:r>
              <w:rPr>
                <w:rFonts w:hint="eastAsia" w:ascii="仿宋" w:hAnsi="仿宋" w:eastAsia="仿宋" w:cs="仿宋"/>
                <w:b w:val="0"/>
                <w:bCs/>
                <w:snapToGrid w:val="0"/>
                <w:color w:val="000000"/>
                <w:kern w:val="0"/>
                <w:sz w:val="24"/>
                <w:szCs w:val="24"/>
              </w:rPr>
              <w:t>其他服务</w:t>
            </w:r>
          </w:p>
        </w:tc>
        <w:tc>
          <w:tcPr>
            <w:tcW w:w="584" w:type="dxa"/>
            <w:tcBorders>
              <w:top w:val="single" w:color="000000" w:sz="4" w:space="0"/>
              <w:left w:val="single" w:color="000000" w:sz="4" w:space="0"/>
              <w:bottom w:val="single" w:color="000000" w:sz="4" w:space="0"/>
              <w:right w:val="single" w:color="000000" w:sz="4" w:space="0"/>
            </w:tcBorders>
            <w:vAlign w:val="center"/>
          </w:tcPr>
          <w:p w14:paraId="3CABABB3">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1</w:t>
            </w:r>
          </w:p>
        </w:tc>
        <w:tc>
          <w:tcPr>
            <w:tcW w:w="1890" w:type="dxa"/>
            <w:tcBorders>
              <w:top w:val="single" w:color="000000" w:sz="4" w:space="0"/>
              <w:left w:val="single" w:color="000000" w:sz="4" w:space="0"/>
              <w:bottom w:val="single" w:color="000000" w:sz="4" w:space="0"/>
              <w:right w:val="single" w:color="000000" w:sz="4" w:space="0"/>
            </w:tcBorders>
            <w:vAlign w:val="center"/>
          </w:tcPr>
          <w:p w14:paraId="21BC77D0">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档案上架</w:t>
            </w:r>
          </w:p>
        </w:tc>
        <w:tc>
          <w:tcPr>
            <w:tcW w:w="2150" w:type="dxa"/>
            <w:tcBorders>
              <w:top w:val="single" w:color="000000" w:sz="4" w:space="0"/>
              <w:left w:val="single" w:color="000000" w:sz="4" w:space="0"/>
              <w:bottom w:val="single" w:color="000000" w:sz="4" w:space="0"/>
              <w:right w:val="single" w:color="000000" w:sz="4" w:space="0"/>
            </w:tcBorders>
            <w:vAlign w:val="center"/>
          </w:tcPr>
          <w:p w14:paraId="48E25818">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highlight w:val="none"/>
              </w:rPr>
            </w:pPr>
            <w:r>
              <w:rPr>
                <w:rFonts w:hint="eastAsia" w:ascii="仿宋" w:hAnsi="仿宋" w:eastAsia="仿宋" w:cs="仿宋"/>
                <w:b w:val="0"/>
                <w:bCs/>
                <w:snapToGrid w:val="0"/>
                <w:color w:val="000000"/>
                <w:kern w:val="0"/>
                <w:sz w:val="24"/>
                <w:szCs w:val="24"/>
                <w:highlight w:val="none"/>
              </w:rPr>
              <w:t>档案按顺序至各库房</w:t>
            </w:r>
          </w:p>
        </w:tc>
        <w:tc>
          <w:tcPr>
            <w:tcW w:w="720" w:type="dxa"/>
            <w:tcBorders>
              <w:top w:val="single" w:color="000000" w:sz="4" w:space="0"/>
              <w:left w:val="single" w:color="000000" w:sz="4" w:space="0"/>
              <w:bottom w:val="single" w:color="000000" w:sz="4" w:space="0"/>
              <w:right w:val="single" w:color="000000" w:sz="4" w:space="0"/>
            </w:tcBorders>
            <w:vAlign w:val="center"/>
          </w:tcPr>
          <w:p w14:paraId="007DA579">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highlight w:val="none"/>
                <w:lang w:val="en-US" w:eastAsia="zh-CN"/>
              </w:rPr>
            </w:pPr>
            <w:r>
              <w:rPr>
                <w:rFonts w:hint="eastAsia" w:ascii="仿宋" w:hAnsi="仿宋" w:eastAsia="仿宋" w:cs="仿宋"/>
                <w:b w:val="0"/>
                <w:bCs/>
                <w:snapToGrid w:val="0"/>
                <w:color w:val="000000"/>
                <w:kern w:val="0"/>
                <w:sz w:val="24"/>
                <w:szCs w:val="24"/>
                <w:highlight w:val="none"/>
                <w:lang w:val="en-US" w:eastAsia="zh-CN"/>
              </w:rPr>
              <w:t>项</w:t>
            </w:r>
          </w:p>
        </w:tc>
        <w:tc>
          <w:tcPr>
            <w:tcW w:w="1373" w:type="dxa"/>
            <w:tcBorders>
              <w:top w:val="single" w:color="000000" w:sz="4" w:space="0"/>
              <w:left w:val="single" w:color="000000" w:sz="4" w:space="0"/>
              <w:bottom w:val="single" w:color="000000" w:sz="4" w:space="0"/>
              <w:right w:val="single" w:color="000000" w:sz="4" w:space="0"/>
            </w:tcBorders>
            <w:vAlign w:val="center"/>
          </w:tcPr>
          <w:p w14:paraId="6CF908D9">
            <w:pPr>
              <w:widowControl w:val="0"/>
              <w:wordWrap/>
              <w:adjustRightInd w:val="0"/>
              <w:snapToGrid/>
              <w:spacing w:line="240" w:lineRule="auto"/>
              <w:jc w:val="center"/>
              <w:textAlignment w:val="auto"/>
              <w:rPr>
                <w:rFonts w:hint="default" w:ascii="仿宋" w:hAnsi="仿宋" w:eastAsia="仿宋" w:cs="仿宋"/>
                <w:b w:val="0"/>
                <w:bCs/>
                <w:snapToGrid w:val="0"/>
                <w:color w:val="000000"/>
                <w:kern w:val="0"/>
                <w:sz w:val="24"/>
                <w:szCs w:val="24"/>
                <w:highlight w:val="none"/>
                <w:lang w:val="en-US" w:eastAsia="zh-CN"/>
              </w:rPr>
            </w:pPr>
            <w:r>
              <w:rPr>
                <w:rFonts w:hint="eastAsia" w:ascii="仿宋" w:hAnsi="仿宋" w:eastAsia="仿宋" w:cs="仿宋"/>
                <w:b w:val="0"/>
                <w:bCs/>
                <w:snapToGrid w:val="0"/>
                <w:color w:val="000000"/>
                <w:kern w:val="0"/>
                <w:sz w:val="24"/>
                <w:szCs w:val="24"/>
                <w:highlight w:val="none"/>
              </w:rPr>
              <w:t>15</w:t>
            </w:r>
            <w:r>
              <w:rPr>
                <w:rFonts w:hint="eastAsia" w:ascii="仿宋" w:hAnsi="仿宋" w:eastAsia="仿宋" w:cs="仿宋"/>
                <w:b w:val="0"/>
                <w:bCs/>
                <w:snapToGrid w:val="0"/>
                <w:color w:val="000000"/>
                <w:kern w:val="0"/>
                <w:sz w:val="24"/>
                <w:szCs w:val="24"/>
                <w:highlight w:val="none"/>
                <w:lang w:val="en-US" w:eastAsia="zh-CN"/>
              </w:rPr>
              <w:t>0000.00</w:t>
            </w:r>
          </w:p>
        </w:tc>
        <w:tc>
          <w:tcPr>
            <w:tcW w:w="816" w:type="dxa"/>
            <w:tcBorders>
              <w:top w:val="single" w:color="000000" w:sz="4" w:space="0"/>
              <w:left w:val="single" w:color="000000" w:sz="4" w:space="0"/>
              <w:bottom w:val="single" w:color="000000" w:sz="4" w:space="0"/>
              <w:right w:val="single" w:color="auto" w:sz="4" w:space="0"/>
            </w:tcBorders>
            <w:vAlign w:val="center"/>
          </w:tcPr>
          <w:p w14:paraId="6226F530">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全年</w:t>
            </w:r>
          </w:p>
        </w:tc>
        <w:tc>
          <w:tcPr>
            <w:tcW w:w="852" w:type="dxa"/>
            <w:tcBorders>
              <w:top w:val="single" w:color="000000" w:sz="4" w:space="0"/>
              <w:left w:val="single" w:color="auto" w:sz="4" w:space="0"/>
              <w:bottom w:val="single" w:color="000000" w:sz="4" w:space="0"/>
              <w:right w:val="single" w:color="000000" w:sz="4" w:space="0"/>
            </w:tcBorders>
            <w:vAlign w:val="center"/>
          </w:tcPr>
          <w:p w14:paraId="32ECE8CD">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15</w:t>
            </w:r>
          </w:p>
        </w:tc>
      </w:tr>
      <w:tr w14:paraId="6B36F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8384" w:type="dxa"/>
            <w:gridSpan w:val="7"/>
            <w:tcBorders>
              <w:top w:val="single" w:color="000000" w:sz="4" w:space="0"/>
              <w:left w:val="single" w:color="000000" w:sz="4" w:space="0"/>
              <w:bottom w:val="single" w:color="000000" w:sz="4" w:space="0"/>
              <w:right w:val="single" w:color="auto" w:sz="4" w:space="0"/>
            </w:tcBorders>
            <w:vAlign w:val="center"/>
          </w:tcPr>
          <w:p w14:paraId="41269140">
            <w:pPr>
              <w:widowControl w:val="0"/>
              <w:wordWrap/>
              <w:adjustRightInd w:val="0"/>
              <w:snapToGrid/>
              <w:spacing w:line="240" w:lineRule="auto"/>
              <w:jc w:val="left"/>
              <w:textAlignment w:val="auto"/>
              <w:rPr>
                <w:rFonts w:hint="eastAsia" w:ascii="仿宋" w:hAnsi="仿宋" w:eastAsia="仿宋" w:cs="仿宋"/>
                <w:b/>
                <w:bCs w:val="0"/>
                <w:snapToGrid w:val="0"/>
                <w:color w:val="000000"/>
                <w:kern w:val="0"/>
                <w:sz w:val="24"/>
                <w:szCs w:val="24"/>
              </w:rPr>
            </w:pPr>
            <w:r>
              <w:rPr>
                <w:rFonts w:hint="eastAsia" w:ascii="仿宋" w:hAnsi="仿宋" w:eastAsia="仿宋" w:cs="仿宋"/>
                <w:b/>
                <w:bCs w:val="0"/>
                <w:snapToGrid w:val="0"/>
                <w:color w:val="000000"/>
                <w:kern w:val="0"/>
                <w:sz w:val="24"/>
                <w:szCs w:val="24"/>
                <w:lang w:eastAsia="zh-CN"/>
              </w:rPr>
              <w:t>合计</w:t>
            </w:r>
          </w:p>
        </w:tc>
        <w:tc>
          <w:tcPr>
            <w:tcW w:w="852" w:type="dxa"/>
            <w:tcBorders>
              <w:top w:val="single" w:color="000000" w:sz="4" w:space="0"/>
              <w:left w:val="single" w:color="auto" w:sz="4" w:space="0"/>
              <w:bottom w:val="single" w:color="000000" w:sz="4" w:space="0"/>
              <w:right w:val="single" w:color="000000" w:sz="4" w:space="0"/>
            </w:tcBorders>
            <w:vAlign w:val="center"/>
          </w:tcPr>
          <w:p w14:paraId="158E8742">
            <w:pPr>
              <w:widowControl w:val="0"/>
              <w:wordWrap/>
              <w:adjustRightInd w:val="0"/>
              <w:snapToGrid/>
              <w:spacing w:line="240" w:lineRule="auto"/>
              <w:jc w:val="center"/>
              <w:textAlignment w:val="auto"/>
              <w:rPr>
                <w:rFonts w:hint="eastAsia" w:ascii="仿宋" w:hAnsi="仿宋" w:eastAsia="仿宋" w:cs="仿宋"/>
                <w:b/>
                <w:bCs w:val="0"/>
                <w:snapToGrid w:val="0"/>
                <w:color w:val="000000"/>
                <w:kern w:val="0"/>
                <w:sz w:val="24"/>
                <w:szCs w:val="24"/>
                <w:lang w:val="en-US" w:eastAsia="zh-CN"/>
              </w:rPr>
            </w:pPr>
            <w:r>
              <w:rPr>
                <w:rFonts w:hint="eastAsia" w:ascii="仿宋" w:hAnsi="仿宋" w:eastAsia="仿宋" w:cs="仿宋"/>
                <w:b/>
                <w:bCs w:val="0"/>
                <w:snapToGrid w:val="0"/>
                <w:color w:val="000000"/>
                <w:kern w:val="0"/>
                <w:sz w:val="24"/>
                <w:szCs w:val="24"/>
                <w:lang w:val="en-US" w:eastAsia="zh-CN"/>
              </w:rPr>
              <w:t>130</w:t>
            </w:r>
          </w:p>
        </w:tc>
      </w:tr>
    </w:tbl>
    <w:p w14:paraId="30F4C96D">
      <w:pPr>
        <w:widowControl w:val="0"/>
        <w:tabs>
          <w:tab w:val="left" w:pos="0"/>
        </w:tabs>
        <w:wordWrap/>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说明：（1）扫描所涉及A4及以上幅面按比例折算成A4幅面，即：根据行业标准，不足A4幅面以A4幅面计算，A3幅面为A4幅面的两倍计算，以此类推。</w:t>
      </w:r>
    </w:p>
    <w:p w14:paraId="3260ED09">
      <w:pPr>
        <w:widowControl w:val="0"/>
        <w:tabs>
          <w:tab w:val="left" w:pos="0"/>
        </w:tabs>
        <w:wordWrap/>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投标供应商</w:t>
      </w:r>
      <w:r>
        <w:rPr>
          <w:rFonts w:hint="eastAsia" w:ascii="仿宋" w:hAnsi="仿宋" w:eastAsia="仿宋" w:cs="仿宋"/>
          <w:color w:val="000000"/>
          <w:sz w:val="24"/>
          <w:szCs w:val="24"/>
        </w:rPr>
        <w:t>需配备专职项目经理、项目顾问、项目团队各成员（整理、校对、页码、扫描、装订、装盒、运输、入库等流程）需分工明</w:t>
      </w:r>
      <w:r>
        <w:rPr>
          <w:rFonts w:hint="eastAsia" w:ascii="仿宋" w:hAnsi="仿宋" w:eastAsia="仿宋" w:cs="仿宋"/>
          <w:color w:val="000000"/>
          <w:sz w:val="24"/>
          <w:szCs w:val="24"/>
          <w:highlight w:val="none"/>
        </w:rPr>
        <w:t>确</w:t>
      </w:r>
      <w:r>
        <w:rPr>
          <w:rFonts w:hint="eastAsia" w:ascii="仿宋" w:hAnsi="仿宋" w:eastAsia="仿宋" w:cs="仿宋"/>
          <w:color w:val="000000"/>
          <w:sz w:val="24"/>
          <w:szCs w:val="24"/>
          <w:highlight w:val="none"/>
          <w:lang w:val="en-US" w:eastAsia="zh-CN"/>
        </w:rPr>
        <w:t>。</w:t>
      </w:r>
      <w:r>
        <w:rPr>
          <w:rFonts w:hint="eastAsia" w:ascii="仿宋" w:hAnsi="仿宋" w:eastAsia="仿宋" w:cs="仿宋"/>
          <w:b/>
          <w:bCs/>
          <w:color w:val="000000"/>
          <w:sz w:val="24"/>
          <w:szCs w:val="24"/>
          <w:highlight w:val="none"/>
          <w:lang w:val="en-US" w:eastAsia="zh-CN"/>
        </w:rPr>
        <w:t>上城区</w:t>
      </w:r>
      <w:r>
        <w:rPr>
          <w:rFonts w:hint="eastAsia" w:ascii="仿宋" w:hAnsi="仿宋" w:eastAsia="仿宋" w:cs="仿宋"/>
          <w:b/>
          <w:bCs/>
          <w:color w:val="000000"/>
          <w:sz w:val="24"/>
          <w:szCs w:val="24"/>
          <w:highlight w:val="none"/>
        </w:rPr>
        <w:t>行政服务中心需配备常驻制作工作人员不得少于</w:t>
      </w:r>
      <w:r>
        <w:rPr>
          <w:rFonts w:hint="eastAsia" w:ascii="仿宋" w:hAnsi="仿宋" w:eastAsia="仿宋" w:cs="仿宋"/>
          <w:b/>
          <w:bCs/>
          <w:color w:val="000000"/>
          <w:sz w:val="24"/>
          <w:szCs w:val="24"/>
          <w:highlight w:val="none"/>
          <w:lang w:val="en-US" w:eastAsia="zh-CN"/>
        </w:rPr>
        <w:t>8</w:t>
      </w:r>
      <w:r>
        <w:rPr>
          <w:rFonts w:hint="eastAsia" w:ascii="仿宋" w:hAnsi="仿宋" w:eastAsia="仿宋" w:cs="仿宋"/>
          <w:b/>
          <w:bCs/>
          <w:color w:val="000000"/>
          <w:sz w:val="24"/>
          <w:szCs w:val="24"/>
          <w:highlight w:val="none"/>
        </w:rPr>
        <w:t>人</w:t>
      </w:r>
      <w:r>
        <w:rPr>
          <w:rFonts w:hint="eastAsia" w:ascii="仿宋" w:hAnsi="仿宋" w:eastAsia="仿宋" w:cs="仿宋"/>
          <w:b/>
          <w:bCs/>
          <w:color w:val="000000"/>
          <w:sz w:val="24"/>
          <w:szCs w:val="24"/>
          <w:highlight w:val="none"/>
          <w:lang w:eastAsia="zh-CN"/>
        </w:rPr>
        <w:t>、项目管理人员</w:t>
      </w:r>
      <w:r>
        <w:rPr>
          <w:rFonts w:hint="eastAsia" w:ascii="仿宋" w:hAnsi="仿宋" w:eastAsia="仿宋" w:cs="仿宋"/>
          <w:b/>
          <w:bCs/>
          <w:color w:val="000000"/>
          <w:sz w:val="24"/>
          <w:szCs w:val="24"/>
          <w:highlight w:val="none"/>
          <w:lang w:val="en-US" w:eastAsia="zh-CN"/>
        </w:rPr>
        <w:t>1名</w:t>
      </w:r>
      <w:r>
        <w:rPr>
          <w:rFonts w:hint="eastAsia" w:ascii="仿宋" w:hAnsi="仿宋" w:eastAsia="仿宋" w:cs="仿宋"/>
          <w:b/>
          <w:bCs/>
          <w:color w:val="000000"/>
          <w:sz w:val="24"/>
          <w:szCs w:val="24"/>
          <w:highlight w:val="none"/>
        </w:rPr>
        <w:t>，整理团队常驻工作地点：</w:t>
      </w:r>
      <w:r>
        <w:rPr>
          <w:rFonts w:hint="eastAsia" w:ascii="仿宋" w:hAnsi="仿宋" w:eastAsia="仿宋" w:cs="仿宋"/>
          <w:b/>
          <w:bCs/>
          <w:color w:val="000000"/>
          <w:sz w:val="24"/>
          <w:szCs w:val="24"/>
          <w:highlight w:val="none"/>
          <w:lang w:val="en-US" w:eastAsia="zh-CN"/>
        </w:rPr>
        <w:t>上城</w:t>
      </w:r>
      <w:r>
        <w:rPr>
          <w:rFonts w:hint="eastAsia" w:ascii="仿宋" w:hAnsi="仿宋" w:eastAsia="仿宋" w:cs="仿宋"/>
          <w:b/>
          <w:bCs/>
          <w:color w:val="000000"/>
          <w:sz w:val="24"/>
          <w:szCs w:val="24"/>
          <w:highlight w:val="none"/>
        </w:rPr>
        <w:t>区行政服务中心（塘潮街6号），工作时间：参照</w:t>
      </w:r>
      <w:r>
        <w:rPr>
          <w:rFonts w:hint="eastAsia" w:ascii="仿宋" w:hAnsi="仿宋" w:eastAsia="仿宋" w:cs="仿宋"/>
          <w:b/>
          <w:bCs/>
          <w:color w:val="000000"/>
          <w:sz w:val="24"/>
          <w:szCs w:val="24"/>
          <w:highlight w:val="none"/>
          <w:lang w:val="en-US" w:eastAsia="zh-CN"/>
        </w:rPr>
        <w:t>上城区</w:t>
      </w:r>
      <w:r>
        <w:rPr>
          <w:rFonts w:hint="eastAsia" w:ascii="仿宋" w:hAnsi="仿宋" w:eastAsia="仿宋" w:cs="仿宋"/>
          <w:b/>
          <w:bCs/>
          <w:color w:val="000000"/>
          <w:sz w:val="24"/>
          <w:szCs w:val="24"/>
          <w:highlight w:val="none"/>
        </w:rPr>
        <w:t>行政服务中心工作时间</w:t>
      </w:r>
      <w:r>
        <w:rPr>
          <w:rFonts w:hint="eastAsia" w:ascii="仿宋" w:hAnsi="仿宋" w:eastAsia="仿宋" w:cs="仿宋"/>
          <w:b/>
          <w:bCs/>
          <w:color w:val="000000"/>
          <w:sz w:val="24"/>
          <w:szCs w:val="24"/>
          <w:highlight w:val="none"/>
          <w:lang w:eastAsia="zh-CN"/>
        </w:rPr>
        <w:t>。</w:t>
      </w:r>
    </w:p>
    <w:p w14:paraId="60B96448">
      <w:pPr>
        <w:widowControl w:val="0"/>
        <w:tabs>
          <w:tab w:val="left" w:pos="0"/>
        </w:tabs>
        <w:wordWrap/>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投标供应商</w:t>
      </w:r>
      <w:r>
        <w:rPr>
          <w:rFonts w:hint="eastAsia" w:ascii="仿宋" w:hAnsi="仿宋" w:eastAsia="仿宋" w:cs="仿宋"/>
          <w:color w:val="000000"/>
          <w:sz w:val="24"/>
          <w:szCs w:val="24"/>
          <w:highlight w:val="none"/>
        </w:rPr>
        <w:t>需按照</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要求</w:t>
      </w:r>
      <w:r>
        <w:rPr>
          <w:rFonts w:hint="eastAsia" w:ascii="仿宋" w:hAnsi="仿宋" w:eastAsia="仿宋" w:cs="仿宋"/>
          <w:color w:val="000000"/>
          <w:sz w:val="24"/>
          <w:szCs w:val="24"/>
          <w:highlight w:val="none"/>
          <w:lang w:eastAsia="zh-CN"/>
        </w:rPr>
        <w:t>配备</w:t>
      </w:r>
      <w:r>
        <w:rPr>
          <w:rFonts w:hint="eastAsia" w:ascii="仿宋" w:hAnsi="仿宋" w:eastAsia="仿宋" w:cs="仿宋"/>
          <w:color w:val="000000"/>
          <w:sz w:val="24"/>
          <w:szCs w:val="24"/>
          <w:highlight w:val="none"/>
          <w:lang w:val="en-US" w:eastAsia="zh-CN"/>
        </w:rPr>
        <w:t>1名档案上架管理人员，</w:t>
      </w:r>
      <w:r>
        <w:rPr>
          <w:rFonts w:hint="eastAsia" w:ascii="仿宋" w:hAnsi="仿宋" w:eastAsia="仿宋" w:cs="仿宋"/>
          <w:color w:val="000000"/>
          <w:sz w:val="24"/>
          <w:szCs w:val="24"/>
          <w:highlight w:val="none"/>
        </w:rPr>
        <w:t>做好档</w:t>
      </w:r>
      <w:r>
        <w:rPr>
          <w:rFonts w:hint="eastAsia" w:ascii="仿宋" w:hAnsi="仿宋" w:eastAsia="仿宋" w:cs="仿宋"/>
          <w:color w:val="000000"/>
          <w:sz w:val="24"/>
          <w:szCs w:val="24"/>
        </w:rPr>
        <w:t>案整理的出库、入库和运输工作，并将整理完成的按案卷顺序逐卷逐件入库上架，库房地址包括以下但不限于：凤起东路888号5楼；太平门直街29号；凯旋支路11号；交运大厦；复兴路18号；望潮路77号</w:t>
      </w:r>
      <w:r>
        <w:rPr>
          <w:rFonts w:hint="eastAsia" w:ascii="仿宋" w:hAnsi="仿宋" w:eastAsia="仿宋" w:cs="仿宋"/>
          <w:color w:val="000000"/>
          <w:sz w:val="24"/>
          <w:szCs w:val="24"/>
          <w:lang w:eastAsia="zh-CN"/>
        </w:rPr>
        <w:t>。</w:t>
      </w:r>
    </w:p>
    <w:p w14:paraId="4053B25D">
      <w:pPr>
        <w:widowControl w:val="0"/>
        <w:tabs>
          <w:tab w:val="left" w:pos="0"/>
        </w:tabs>
        <w:wordWrap/>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注：档案运输应</w:t>
      </w:r>
      <w:r>
        <w:rPr>
          <w:rFonts w:hint="eastAsia" w:ascii="仿宋" w:hAnsi="仿宋" w:eastAsia="仿宋" w:cs="仿宋"/>
          <w:color w:val="000000"/>
          <w:sz w:val="24"/>
          <w:szCs w:val="24"/>
          <w:shd w:val="clear" w:color="auto" w:fill="FFFFFF"/>
        </w:rPr>
        <w:t>根据档案的保密性和安全性要求，</w:t>
      </w:r>
      <w:r>
        <w:rPr>
          <w:rStyle w:val="74"/>
          <w:rFonts w:hint="eastAsia" w:ascii="仿宋" w:hAnsi="仿宋" w:eastAsia="仿宋" w:cs="仿宋"/>
          <w:i w:val="0"/>
          <w:iCs w:val="0"/>
          <w:color w:val="000000"/>
          <w:sz w:val="24"/>
          <w:szCs w:val="24"/>
          <w:shd w:val="clear" w:color="auto" w:fill="FFFFFF"/>
        </w:rPr>
        <w:t>确保档案的完整性和安全性。</w:t>
      </w:r>
    </w:p>
    <w:p w14:paraId="36B13397">
      <w:pPr>
        <w:widowControl w:val="0"/>
        <w:tabs>
          <w:tab w:val="left" w:pos="0"/>
        </w:tabs>
        <w:wordWrap/>
        <w:spacing w:line="360" w:lineRule="auto"/>
        <w:ind w:firstLine="480" w:firstLineChars="200"/>
        <w:rPr>
          <w:rFonts w:hint="default" w:ascii="仿宋" w:hAnsi="仿宋" w:eastAsia="仿宋" w:cs="仿宋"/>
          <w:color w:val="000000"/>
          <w:kern w:val="2"/>
          <w:sz w:val="24"/>
          <w:szCs w:val="24"/>
          <w:highlight w:val="yellow"/>
          <w:u w:val="single"/>
          <w:lang w:val="en-US" w:eastAsia="zh-CN"/>
        </w:rPr>
      </w:pPr>
      <w:r>
        <w:rPr>
          <w:rFonts w:hint="eastAsia" w:ascii="仿宋" w:hAnsi="仿宋" w:eastAsia="仿宋" w:cs="仿宋"/>
          <w:color w:val="000000"/>
          <w:kern w:val="2"/>
          <w:sz w:val="24"/>
          <w:szCs w:val="24"/>
          <w:lang w:val="en-US" w:eastAsia="zh-CN" w:bidi="ar-SA"/>
        </w:rPr>
        <w:t>（4）拟投入设备（包括但不限于）：高速扫描仪分辨率≥300dpi、扫描区域A3、扫描模式黑白、彩色，平板扫描仪分辨率≥300dpi、扫描区域A3、扫描模式黑白、彩色，台式电脑，三孔打孔机等。</w:t>
      </w:r>
    </w:p>
    <w:p w14:paraId="4AEB3B37">
      <w:pPr>
        <w:widowControl w:val="0"/>
        <w:tabs>
          <w:tab w:val="left" w:pos="0"/>
        </w:tabs>
        <w:wordWrap/>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企业登记类档案（设立、变更、注销、吊销、撤销、异常经营名录、联络员表、法院协调函等）、区外迁入企业登记档案的整理上架等工作按综合单价（元/件、卷）计取，扫描按综合单价（元/页）计取，两者同时计价，包含整理、编码、扫描、目录编写、档案上架等档案管理要求的所有工作程序，每件页数不等。其中，区外迁入企业登记档案按卷计价，其中涉及扫描工序部分按实际扫描页数计价加收相关费用。</w:t>
      </w:r>
    </w:p>
    <w:p w14:paraId="74927057">
      <w:pPr>
        <w:widowControl w:val="0"/>
        <w:wordWrap/>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6）上述综合单价包括为完成单位项目（内容）所有工作、提交成果资料等服务全部内容可能发生的各项费用，如工作、资料费、差旅费、交通、通讯、设备（仪器）、劳力、利润、税收等以及所有有关的管理成本。</w:t>
      </w:r>
    </w:p>
    <w:p w14:paraId="064D1BD5">
      <w:pPr>
        <w:widowControl w:val="0"/>
        <w:wordWrap/>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（7）除上述服务内容外，其他服务内容均不单独计价，涉及的相关费用均视作已包含在上述服务内容中。</w:t>
      </w:r>
    </w:p>
    <w:p w14:paraId="57839F7C">
      <w:pPr>
        <w:rPr>
          <w:rFonts w:hint="eastAsia"/>
          <w:lang w:val="en-US" w:eastAsia="zh-CN"/>
        </w:rPr>
      </w:pPr>
    </w:p>
    <w:p w14:paraId="200EC9C1">
      <w:pPr>
        <w:adjustRightInd/>
        <w:snapToGrid w:val="0"/>
        <w:spacing w:line="360" w:lineRule="auto"/>
        <w:outlineLvl w:val="1"/>
        <w:rPr>
          <w:rFonts w:hint="default" w:ascii="仿宋" w:hAnsi="仿宋" w:eastAsia="仿宋" w:cs="仿宋"/>
          <w:b/>
          <w:sz w:val="30"/>
          <w:szCs w:val="30"/>
          <w:lang w:val="en-US"/>
        </w:rPr>
      </w:pPr>
      <w:r>
        <w:rPr>
          <w:rFonts w:hint="eastAsia" w:ascii="仿宋" w:hAnsi="仿宋" w:eastAsia="仿宋" w:cs="仿宋"/>
          <w:b/>
          <w:sz w:val="30"/>
          <w:szCs w:val="30"/>
          <w:lang w:val="en-US" w:eastAsia="zh-CN"/>
        </w:rPr>
        <w:t>三</w:t>
      </w:r>
      <w:r>
        <w:rPr>
          <w:rFonts w:hint="eastAsia" w:ascii="仿宋" w:hAnsi="仿宋" w:eastAsia="仿宋" w:cs="仿宋"/>
          <w:b/>
          <w:sz w:val="30"/>
          <w:szCs w:val="30"/>
        </w:rPr>
        <w:t>、</w:t>
      </w:r>
      <w:r>
        <w:rPr>
          <w:rFonts w:hint="eastAsia" w:ascii="仿宋" w:hAnsi="仿宋" w:eastAsia="仿宋" w:cs="仿宋"/>
          <w:b/>
          <w:sz w:val="30"/>
          <w:szCs w:val="30"/>
          <w:lang w:val="en-US" w:eastAsia="zh-CN"/>
        </w:rPr>
        <w:t>2025年行政档案服务项目服务要求及工作量</w:t>
      </w:r>
    </w:p>
    <w:p w14:paraId="6FBC72F2">
      <w:pPr>
        <w:pStyle w:val="4"/>
        <w:numPr>
          <w:ilvl w:val="0"/>
          <w:numId w:val="0"/>
        </w:numPr>
        <w:ind w:left="901" w:leftChars="0" w:hanging="720" w:firstLineChars="0"/>
        <w:rPr>
          <w:rFonts w:hint="eastAsia" w:ascii="仿宋" w:hAnsi="仿宋" w:eastAsia="仿宋" w:cs="仿宋"/>
          <w:lang w:val="en-US" w:eastAsia="zh-CN"/>
        </w:rPr>
      </w:pPr>
      <w:r>
        <w:rPr>
          <w:rFonts w:hint="eastAsia" w:ascii="仿宋" w:hAnsi="仿宋" w:eastAsia="仿宋" w:cs="仿宋"/>
          <w:b/>
          <w:bCs/>
          <w:kern w:val="2"/>
          <w:sz w:val="28"/>
          <w:szCs w:val="32"/>
          <w:lang w:val="en-US" w:eastAsia="zh-CN" w:bidi="ar-SA"/>
        </w:rPr>
        <w:t>（1）</w:t>
      </w:r>
      <w:r>
        <w:rPr>
          <w:rFonts w:hint="eastAsia" w:ascii="仿宋" w:hAnsi="仿宋" w:cs="仿宋"/>
          <w:b/>
          <w:bCs/>
          <w:kern w:val="2"/>
          <w:sz w:val="28"/>
          <w:szCs w:val="32"/>
          <w:lang w:val="en-US" w:eastAsia="zh-CN" w:bidi="ar-SA"/>
        </w:rPr>
        <w:t>具体</w:t>
      </w:r>
      <w:r>
        <w:rPr>
          <w:rFonts w:hint="eastAsia" w:ascii="仿宋" w:hAnsi="仿宋" w:eastAsia="仿宋" w:cs="仿宋"/>
          <w:lang w:val="en-US" w:eastAsia="zh-CN"/>
        </w:rPr>
        <w:t>服务要求</w:t>
      </w:r>
    </w:p>
    <w:p w14:paraId="3C32960A">
      <w:pPr>
        <w:widowControl w:val="0"/>
        <w:wordWrap/>
        <w:adjustRightInd w:val="0"/>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w:t>
      </w:r>
      <w:r>
        <w:rPr>
          <w:rFonts w:hint="eastAsia" w:ascii="仿宋" w:hAnsi="仿宋" w:eastAsia="仿宋" w:cs="仿宋"/>
          <w:sz w:val="24"/>
          <w:szCs w:val="32"/>
          <w:lang w:eastAsia="zh-CN"/>
        </w:rPr>
        <w:t>、</w:t>
      </w:r>
      <w:r>
        <w:rPr>
          <w:rFonts w:hint="eastAsia" w:ascii="仿宋" w:hAnsi="仿宋" w:eastAsia="仿宋" w:cs="仿宋"/>
          <w:sz w:val="24"/>
          <w:szCs w:val="32"/>
        </w:rPr>
        <w:t>根据《机关档案管理规定》（国家档案局第13号令）和《机关文件材料归档范围和文书档案保管期限的规定》（国家档案局第8号令）及相关行业标准，结合甲方单位相关档案管理制度，完成文书档案、业务档案、特种载体、科技档案、会计档案、历史遗留档案等各类档案的材料鉴别、材料分类、材料排序与编目、复制与技术加工、材料装订、装盒、上架等档案整理工作。协助做好各类档案的对内对外的迁移、移交工作。</w:t>
      </w:r>
    </w:p>
    <w:p w14:paraId="259F145D">
      <w:pPr>
        <w:widowControl w:val="0"/>
        <w:wordWrap/>
        <w:adjustRightInd w:val="0"/>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2</w:t>
      </w:r>
      <w:r>
        <w:rPr>
          <w:rFonts w:hint="eastAsia" w:ascii="仿宋" w:hAnsi="仿宋" w:eastAsia="仿宋" w:cs="仿宋"/>
          <w:sz w:val="24"/>
          <w:szCs w:val="32"/>
          <w:lang w:eastAsia="zh-CN"/>
        </w:rPr>
        <w:t>、</w:t>
      </w:r>
      <w:r>
        <w:rPr>
          <w:rFonts w:hint="eastAsia" w:ascii="仿宋" w:hAnsi="仿宋" w:eastAsia="仿宋" w:cs="仿宋"/>
          <w:sz w:val="24"/>
          <w:szCs w:val="32"/>
        </w:rPr>
        <w:t>根据中华人民共和国档案行业标准DA/T 31-2017《 纸质档案数字化规范》和各类档案管理应用系统的要求，完成档案信息上报数据的录入、核对以及纸质档案材料的扫描、著录、影像加工、档案影像库建设等数字化加工工作，形成准确完整的档案信息数据库和档案影像数据库。</w:t>
      </w:r>
    </w:p>
    <w:p w14:paraId="4DD2DCCF">
      <w:pPr>
        <w:widowControl w:val="0"/>
        <w:wordWrap/>
        <w:adjustRightInd w:val="0"/>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3</w:t>
      </w:r>
      <w:r>
        <w:rPr>
          <w:rFonts w:hint="eastAsia" w:ascii="仿宋" w:hAnsi="仿宋" w:eastAsia="仿宋" w:cs="仿宋"/>
          <w:sz w:val="24"/>
          <w:szCs w:val="32"/>
          <w:lang w:eastAsia="zh-CN"/>
        </w:rPr>
        <w:t>、</w:t>
      </w:r>
      <w:r>
        <w:rPr>
          <w:rFonts w:hint="eastAsia" w:ascii="仿宋" w:hAnsi="仿宋" w:eastAsia="仿宋" w:cs="仿宋"/>
          <w:sz w:val="24"/>
          <w:szCs w:val="32"/>
        </w:rPr>
        <w:t>制度制定、数据统计、库房整理、库房卫生、档案进馆、档案年检（完成全宗卷，大事记，组织沿革、年鉴等编制）、数字档案室创建咨询等工作。</w:t>
      </w:r>
    </w:p>
    <w:p w14:paraId="40962D34">
      <w:pPr>
        <w:widowControl w:val="0"/>
        <w:wordWrap/>
        <w:adjustRightInd w:val="0"/>
        <w:snapToGrid/>
        <w:spacing w:line="360" w:lineRule="auto"/>
        <w:ind w:firstLine="480" w:firstLineChars="200"/>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4、双方约定的服务方式：由中标单位指派人员、自带整理及数字化加工所需的材料、软件、设备、工具到采购人指定的工作场所进行档案整理和数字化加工服务。</w:t>
      </w:r>
    </w:p>
    <w:p w14:paraId="34C63C97">
      <w:pPr>
        <w:pStyle w:val="4"/>
        <w:numPr>
          <w:ilvl w:val="0"/>
          <w:numId w:val="0"/>
        </w:numPr>
        <w:ind w:left="901" w:leftChars="0" w:hanging="720" w:firstLineChars="0"/>
        <w:rPr>
          <w:rFonts w:hint="eastAsia" w:ascii="仿宋" w:hAnsi="仿宋" w:eastAsia="仿宋" w:cs="仿宋"/>
          <w:lang w:val="en-US" w:eastAsia="zh-CN"/>
        </w:rPr>
      </w:pPr>
      <w:r>
        <w:rPr>
          <w:rFonts w:hint="eastAsia" w:ascii="仿宋" w:hAnsi="仿宋" w:eastAsia="仿宋" w:cs="仿宋"/>
          <w:b/>
          <w:bCs/>
          <w:kern w:val="2"/>
          <w:sz w:val="28"/>
          <w:szCs w:val="32"/>
          <w:lang w:val="en-US" w:eastAsia="zh-CN" w:bidi="ar-SA"/>
        </w:rPr>
        <w:t>（</w:t>
      </w:r>
      <w:r>
        <w:rPr>
          <w:rFonts w:hint="eastAsia" w:ascii="仿宋" w:hAnsi="仿宋" w:cs="仿宋"/>
          <w:b/>
          <w:bCs/>
          <w:kern w:val="2"/>
          <w:sz w:val="28"/>
          <w:szCs w:val="32"/>
          <w:lang w:val="en-US" w:eastAsia="zh-CN" w:bidi="ar-SA"/>
        </w:rPr>
        <w:t>2</w:t>
      </w:r>
      <w:r>
        <w:rPr>
          <w:rFonts w:hint="eastAsia" w:ascii="仿宋" w:hAnsi="仿宋" w:eastAsia="仿宋" w:cs="仿宋"/>
          <w:b/>
          <w:bCs/>
          <w:kern w:val="2"/>
          <w:sz w:val="28"/>
          <w:szCs w:val="32"/>
          <w:lang w:val="en-US" w:eastAsia="zh-CN" w:bidi="ar-SA"/>
        </w:rPr>
        <w:t>）</w:t>
      </w:r>
      <w:r>
        <w:rPr>
          <w:rFonts w:hint="eastAsia" w:ascii="仿宋" w:hAnsi="仿宋" w:eastAsia="仿宋" w:cs="仿宋"/>
          <w:lang w:val="en-US" w:eastAsia="zh-CN"/>
        </w:rPr>
        <w:t>工作量</w:t>
      </w:r>
    </w:p>
    <w:tbl>
      <w:tblPr>
        <w:tblStyle w:val="62"/>
        <w:tblW w:w="93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456"/>
        <w:gridCol w:w="1014"/>
        <w:gridCol w:w="2920"/>
        <w:gridCol w:w="580"/>
        <w:gridCol w:w="1380"/>
        <w:gridCol w:w="1207"/>
        <w:gridCol w:w="1119"/>
      </w:tblGrid>
      <w:tr w14:paraId="74AC4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blHeader/>
        </w:trPr>
        <w:tc>
          <w:tcPr>
            <w:tcW w:w="696" w:type="dxa"/>
            <w:tcBorders>
              <w:top w:val="single" w:color="000000" w:sz="4" w:space="0"/>
              <w:left w:val="single" w:color="000000" w:sz="4" w:space="0"/>
              <w:bottom w:val="single" w:color="000000" w:sz="4" w:space="0"/>
              <w:right w:val="single" w:color="000000" w:sz="4" w:space="0"/>
            </w:tcBorders>
            <w:vAlign w:val="center"/>
          </w:tcPr>
          <w:p w14:paraId="4EF253C5">
            <w:pPr>
              <w:spacing w:line="240" w:lineRule="auto"/>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大类</w:t>
            </w:r>
          </w:p>
        </w:tc>
        <w:tc>
          <w:tcPr>
            <w:tcW w:w="456" w:type="dxa"/>
            <w:tcBorders>
              <w:top w:val="single" w:color="000000" w:sz="4" w:space="0"/>
              <w:left w:val="single" w:color="000000" w:sz="4" w:space="0"/>
              <w:bottom w:val="single" w:color="000000" w:sz="4" w:space="0"/>
              <w:right w:val="single" w:color="000000" w:sz="4" w:space="0"/>
            </w:tcBorders>
            <w:vAlign w:val="center"/>
          </w:tcPr>
          <w:p w14:paraId="4A3DC830">
            <w:pPr>
              <w:spacing w:line="240" w:lineRule="auto"/>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序号</w:t>
            </w:r>
          </w:p>
        </w:tc>
        <w:tc>
          <w:tcPr>
            <w:tcW w:w="1014" w:type="dxa"/>
            <w:tcBorders>
              <w:top w:val="single" w:color="000000" w:sz="4" w:space="0"/>
              <w:left w:val="single" w:color="000000" w:sz="4" w:space="0"/>
              <w:bottom w:val="single" w:color="000000" w:sz="4" w:space="0"/>
              <w:right w:val="single" w:color="000000" w:sz="4" w:space="0"/>
            </w:tcBorders>
            <w:vAlign w:val="center"/>
          </w:tcPr>
          <w:p w14:paraId="6F0BC110">
            <w:pPr>
              <w:spacing w:line="240" w:lineRule="auto"/>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项目名称</w:t>
            </w:r>
          </w:p>
        </w:tc>
        <w:tc>
          <w:tcPr>
            <w:tcW w:w="2920" w:type="dxa"/>
            <w:tcBorders>
              <w:top w:val="single" w:color="000000" w:sz="4" w:space="0"/>
              <w:left w:val="single" w:color="000000" w:sz="4" w:space="0"/>
              <w:bottom w:val="single" w:color="000000" w:sz="4" w:space="0"/>
              <w:right w:val="single" w:color="000000" w:sz="4" w:space="0"/>
            </w:tcBorders>
            <w:vAlign w:val="center"/>
          </w:tcPr>
          <w:p w14:paraId="5FECB21A">
            <w:pPr>
              <w:spacing w:line="240" w:lineRule="auto"/>
              <w:ind w:firstLine="482" w:firstLineChars="200"/>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项目要求</w:t>
            </w:r>
          </w:p>
        </w:tc>
        <w:tc>
          <w:tcPr>
            <w:tcW w:w="580" w:type="dxa"/>
            <w:tcBorders>
              <w:top w:val="single" w:color="000000" w:sz="4" w:space="0"/>
              <w:left w:val="single" w:color="000000" w:sz="4" w:space="0"/>
              <w:bottom w:val="single" w:color="000000" w:sz="4" w:space="0"/>
              <w:right w:val="single" w:color="000000" w:sz="4" w:space="0"/>
            </w:tcBorders>
            <w:vAlign w:val="center"/>
          </w:tcPr>
          <w:p w14:paraId="587F27DC">
            <w:pPr>
              <w:spacing w:line="240" w:lineRule="auto"/>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单位</w:t>
            </w:r>
          </w:p>
        </w:tc>
        <w:tc>
          <w:tcPr>
            <w:tcW w:w="1380" w:type="dxa"/>
            <w:tcBorders>
              <w:top w:val="single" w:color="000000" w:sz="4" w:space="0"/>
              <w:left w:val="single" w:color="000000" w:sz="4" w:space="0"/>
              <w:bottom w:val="single" w:color="000000" w:sz="4" w:space="0"/>
              <w:right w:val="single" w:color="000000" w:sz="4" w:space="0"/>
            </w:tcBorders>
            <w:vAlign w:val="center"/>
          </w:tcPr>
          <w:p w14:paraId="7B0A814E">
            <w:pPr>
              <w:spacing w:line="240" w:lineRule="auto"/>
              <w:jc w:val="center"/>
              <w:rPr>
                <w:rFonts w:hint="eastAsia" w:ascii="仿宋" w:hAnsi="仿宋" w:eastAsia="仿宋" w:cs="仿宋"/>
                <w:b/>
                <w:snapToGrid w:val="0"/>
                <w:color w:val="000000"/>
                <w:kern w:val="0"/>
                <w:sz w:val="24"/>
                <w:szCs w:val="24"/>
                <w:lang w:eastAsia="zh-CN"/>
              </w:rPr>
            </w:pPr>
            <w:r>
              <w:rPr>
                <w:rFonts w:hint="eastAsia" w:ascii="仿宋" w:hAnsi="仿宋" w:eastAsia="仿宋" w:cs="仿宋"/>
                <w:b/>
                <w:snapToGrid w:val="0"/>
                <w:color w:val="000000"/>
                <w:kern w:val="0"/>
                <w:sz w:val="24"/>
                <w:szCs w:val="24"/>
              </w:rPr>
              <w:t>单价</w:t>
            </w:r>
            <w:r>
              <w:rPr>
                <w:rFonts w:hint="eastAsia" w:ascii="仿宋" w:hAnsi="仿宋" w:eastAsia="仿宋" w:cs="仿宋"/>
                <w:b/>
                <w:snapToGrid w:val="0"/>
                <w:color w:val="000000"/>
                <w:kern w:val="0"/>
                <w:sz w:val="24"/>
                <w:szCs w:val="24"/>
                <w:lang w:eastAsia="zh-CN"/>
              </w:rPr>
              <w:t>（</w:t>
            </w:r>
            <w:r>
              <w:rPr>
                <w:rFonts w:hint="eastAsia" w:ascii="仿宋" w:hAnsi="仿宋" w:eastAsia="仿宋" w:cs="仿宋"/>
                <w:b/>
                <w:snapToGrid w:val="0"/>
                <w:color w:val="000000"/>
                <w:kern w:val="0"/>
                <w:sz w:val="24"/>
                <w:szCs w:val="24"/>
                <w:lang w:val="en-US" w:eastAsia="zh-CN"/>
              </w:rPr>
              <w:t>元</w:t>
            </w:r>
            <w:r>
              <w:rPr>
                <w:rFonts w:hint="eastAsia" w:ascii="仿宋" w:hAnsi="仿宋" w:eastAsia="仿宋" w:cs="仿宋"/>
                <w:b/>
                <w:snapToGrid w:val="0"/>
                <w:color w:val="000000"/>
                <w:kern w:val="0"/>
                <w:sz w:val="24"/>
                <w:szCs w:val="24"/>
                <w:lang w:eastAsia="zh-CN"/>
              </w:rPr>
              <w:t>）</w:t>
            </w:r>
          </w:p>
        </w:tc>
        <w:tc>
          <w:tcPr>
            <w:tcW w:w="1207" w:type="dxa"/>
            <w:tcBorders>
              <w:top w:val="single" w:color="000000" w:sz="4" w:space="0"/>
              <w:left w:val="single" w:color="000000" w:sz="4" w:space="0"/>
              <w:bottom w:val="single" w:color="000000" w:sz="4" w:space="0"/>
              <w:right w:val="single" w:color="000000" w:sz="4" w:space="0"/>
            </w:tcBorders>
            <w:vAlign w:val="center"/>
          </w:tcPr>
          <w:p w14:paraId="74919C0A">
            <w:pPr>
              <w:spacing w:line="240" w:lineRule="auto"/>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预计</w:t>
            </w:r>
          </w:p>
          <w:p w14:paraId="73A7FB1D">
            <w:pPr>
              <w:spacing w:line="240" w:lineRule="auto"/>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业务量</w:t>
            </w:r>
          </w:p>
        </w:tc>
        <w:tc>
          <w:tcPr>
            <w:tcW w:w="1119" w:type="dxa"/>
            <w:tcBorders>
              <w:top w:val="single" w:color="000000" w:sz="4" w:space="0"/>
              <w:left w:val="single" w:color="000000" w:sz="4" w:space="0"/>
              <w:bottom w:val="single" w:color="000000" w:sz="4" w:space="0"/>
              <w:right w:val="single" w:color="000000" w:sz="4" w:space="0"/>
            </w:tcBorders>
            <w:vAlign w:val="center"/>
          </w:tcPr>
          <w:p w14:paraId="1B1FA62B">
            <w:pPr>
              <w:spacing w:line="240" w:lineRule="auto"/>
              <w:jc w:val="center"/>
              <w:rPr>
                <w:rFonts w:hint="eastAsia" w:ascii="仿宋" w:hAnsi="仿宋" w:eastAsia="仿宋" w:cs="仿宋"/>
                <w:b/>
                <w:snapToGrid w:val="0"/>
                <w:color w:val="000000"/>
                <w:kern w:val="0"/>
                <w:sz w:val="24"/>
                <w:szCs w:val="24"/>
                <w:lang w:val="en-US" w:eastAsia="zh-CN"/>
              </w:rPr>
            </w:pPr>
            <w:r>
              <w:rPr>
                <w:rFonts w:hint="eastAsia" w:ascii="仿宋" w:hAnsi="仿宋" w:eastAsia="仿宋" w:cs="仿宋"/>
                <w:b/>
                <w:snapToGrid w:val="0"/>
                <w:color w:val="000000"/>
                <w:kern w:val="0"/>
                <w:sz w:val="24"/>
                <w:szCs w:val="24"/>
                <w:lang w:val="en-US" w:eastAsia="zh-CN"/>
              </w:rPr>
              <w:t>合计（万元）</w:t>
            </w:r>
          </w:p>
        </w:tc>
      </w:tr>
      <w:tr w14:paraId="081AD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96" w:type="dxa"/>
            <w:vMerge w:val="restart"/>
            <w:tcBorders>
              <w:top w:val="single" w:color="000000" w:sz="4" w:space="0"/>
              <w:left w:val="single" w:color="000000" w:sz="4" w:space="0"/>
              <w:right w:val="single" w:color="000000" w:sz="4" w:space="0"/>
            </w:tcBorders>
            <w:vAlign w:val="center"/>
          </w:tcPr>
          <w:p w14:paraId="4D50FC4E">
            <w:pPr>
              <w:spacing w:line="240" w:lineRule="auto"/>
              <w:jc w:val="both"/>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档案年检</w:t>
            </w:r>
            <w:r>
              <w:rPr>
                <w:rFonts w:hint="eastAsia" w:ascii="仿宋" w:hAnsi="仿宋" w:eastAsia="仿宋" w:cs="仿宋"/>
                <w:b w:val="0"/>
                <w:bCs/>
                <w:snapToGrid w:val="0"/>
                <w:color w:val="000000"/>
                <w:kern w:val="0"/>
                <w:sz w:val="24"/>
                <w:szCs w:val="24"/>
                <w:lang w:eastAsia="zh-CN"/>
              </w:rPr>
              <w:t>、进馆</w:t>
            </w:r>
            <w:r>
              <w:rPr>
                <w:rFonts w:hint="eastAsia" w:ascii="仿宋" w:hAnsi="仿宋" w:eastAsia="仿宋" w:cs="仿宋"/>
                <w:b w:val="0"/>
                <w:bCs/>
                <w:snapToGrid w:val="0"/>
                <w:color w:val="000000"/>
                <w:kern w:val="0"/>
                <w:sz w:val="24"/>
                <w:szCs w:val="24"/>
              </w:rPr>
              <w:t>预计价格表</w:t>
            </w:r>
          </w:p>
        </w:tc>
        <w:tc>
          <w:tcPr>
            <w:tcW w:w="456" w:type="dxa"/>
            <w:tcBorders>
              <w:top w:val="single" w:color="000000" w:sz="4" w:space="0"/>
              <w:left w:val="single" w:color="000000" w:sz="4" w:space="0"/>
              <w:bottom w:val="single" w:color="000000" w:sz="4" w:space="0"/>
              <w:right w:val="single" w:color="000000" w:sz="4" w:space="0"/>
            </w:tcBorders>
            <w:vAlign w:val="center"/>
          </w:tcPr>
          <w:p w14:paraId="6C71F2FC">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1</w:t>
            </w:r>
          </w:p>
        </w:tc>
        <w:tc>
          <w:tcPr>
            <w:tcW w:w="1014" w:type="dxa"/>
            <w:tcBorders>
              <w:top w:val="single" w:color="000000" w:sz="4" w:space="0"/>
              <w:left w:val="single" w:color="000000" w:sz="4" w:space="0"/>
              <w:bottom w:val="single" w:color="000000" w:sz="4" w:space="0"/>
              <w:right w:val="single" w:color="000000" w:sz="4" w:space="0"/>
            </w:tcBorders>
            <w:vAlign w:val="center"/>
          </w:tcPr>
          <w:p w14:paraId="08167C48">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条目录入</w:t>
            </w:r>
          </w:p>
        </w:tc>
        <w:tc>
          <w:tcPr>
            <w:tcW w:w="2920" w:type="dxa"/>
            <w:tcBorders>
              <w:top w:val="single" w:color="000000" w:sz="4" w:space="0"/>
              <w:left w:val="single" w:color="000000" w:sz="4" w:space="0"/>
              <w:bottom w:val="single" w:color="000000" w:sz="4" w:space="0"/>
              <w:right w:val="single" w:color="000000" w:sz="4" w:space="0"/>
            </w:tcBorders>
            <w:vAlign w:val="center"/>
          </w:tcPr>
          <w:p w14:paraId="31CCE32A">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将各类档案输入档案软件系统</w:t>
            </w:r>
          </w:p>
        </w:tc>
        <w:tc>
          <w:tcPr>
            <w:tcW w:w="580" w:type="dxa"/>
            <w:tcBorders>
              <w:top w:val="single" w:color="000000" w:sz="4" w:space="0"/>
              <w:left w:val="single" w:color="000000" w:sz="4" w:space="0"/>
              <w:bottom w:val="single" w:color="000000" w:sz="4" w:space="0"/>
              <w:right w:val="single" w:color="000000" w:sz="4" w:space="0"/>
            </w:tcBorders>
            <w:vAlign w:val="center"/>
          </w:tcPr>
          <w:p w14:paraId="33AF5098">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条</w:t>
            </w:r>
          </w:p>
        </w:tc>
        <w:tc>
          <w:tcPr>
            <w:tcW w:w="1380" w:type="dxa"/>
            <w:tcBorders>
              <w:top w:val="single" w:color="000000" w:sz="4" w:space="0"/>
              <w:left w:val="single" w:color="000000" w:sz="4" w:space="0"/>
              <w:bottom w:val="single" w:color="000000" w:sz="4" w:space="0"/>
              <w:right w:val="single" w:color="000000" w:sz="4" w:space="0"/>
            </w:tcBorders>
            <w:vAlign w:val="center"/>
          </w:tcPr>
          <w:p w14:paraId="67BABBE9">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0.4元/条</w:t>
            </w:r>
          </w:p>
        </w:tc>
        <w:tc>
          <w:tcPr>
            <w:tcW w:w="1207" w:type="dxa"/>
            <w:tcBorders>
              <w:top w:val="single" w:color="000000" w:sz="4" w:space="0"/>
              <w:left w:val="single" w:color="000000" w:sz="4" w:space="0"/>
              <w:bottom w:val="single" w:color="000000" w:sz="4" w:space="0"/>
              <w:right w:val="single" w:color="000000" w:sz="4" w:space="0"/>
            </w:tcBorders>
            <w:vAlign w:val="center"/>
          </w:tcPr>
          <w:p w14:paraId="654CDD3E">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lang w:val="en-US" w:eastAsia="zh-CN"/>
              </w:rPr>
              <w:t>21</w:t>
            </w:r>
            <w:r>
              <w:rPr>
                <w:rFonts w:hint="eastAsia" w:ascii="仿宋" w:hAnsi="仿宋" w:eastAsia="仿宋" w:cs="仿宋"/>
                <w:b w:val="0"/>
                <w:bCs/>
                <w:snapToGrid w:val="0"/>
                <w:color w:val="000000"/>
                <w:kern w:val="0"/>
                <w:sz w:val="24"/>
                <w:szCs w:val="24"/>
              </w:rPr>
              <w:t>000条</w:t>
            </w:r>
          </w:p>
        </w:tc>
        <w:tc>
          <w:tcPr>
            <w:tcW w:w="1119" w:type="dxa"/>
            <w:tcBorders>
              <w:top w:val="single" w:color="000000" w:sz="4" w:space="0"/>
              <w:left w:val="single" w:color="000000" w:sz="4" w:space="0"/>
              <w:bottom w:val="single" w:color="000000" w:sz="4" w:space="0"/>
              <w:right w:val="single" w:color="000000" w:sz="4" w:space="0"/>
            </w:tcBorders>
            <w:vAlign w:val="center"/>
          </w:tcPr>
          <w:p w14:paraId="100F2AC8">
            <w:pPr>
              <w:spacing w:line="240" w:lineRule="auto"/>
              <w:jc w:val="center"/>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0.84</w:t>
            </w:r>
          </w:p>
        </w:tc>
      </w:tr>
      <w:tr w14:paraId="67DD7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696" w:type="dxa"/>
            <w:vMerge w:val="continue"/>
            <w:tcBorders>
              <w:left w:val="single" w:color="000000" w:sz="4" w:space="0"/>
              <w:right w:val="single" w:color="000000" w:sz="4" w:space="0"/>
            </w:tcBorders>
            <w:vAlign w:val="center"/>
          </w:tcPr>
          <w:p w14:paraId="38C41CEB">
            <w:pPr>
              <w:spacing w:line="240" w:lineRule="auto"/>
              <w:ind w:firstLine="480" w:firstLineChars="200"/>
              <w:jc w:val="center"/>
              <w:rPr>
                <w:rFonts w:hint="eastAsia" w:ascii="仿宋" w:hAnsi="仿宋" w:eastAsia="仿宋" w:cs="仿宋"/>
                <w:b w:val="0"/>
                <w:bCs/>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14:paraId="38C60AA9">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2</w:t>
            </w:r>
          </w:p>
        </w:tc>
        <w:tc>
          <w:tcPr>
            <w:tcW w:w="1014" w:type="dxa"/>
            <w:tcBorders>
              <w:top w:val="single" w:color="000000" w:sz="4" w:space="0"/>
              <w:left w:val="single" w:color="000000" w:sz="4" w:space="0"/>
              <w:bottom w:val="single" w:color="000000" w:sz="4" w:space="0"/>
              <w:right w:val="single" w:color="000000" w:sz="4" w:space="0"/>
            </w:tcBorders>
            <w:vAlign w:val="center"/>
          </w:tcPr>
          <w:p w14:paraId="473D230B">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文书档案整理</w:t>
            </w:r>
          </w:p>
        </w:tc>
        <w:tc>
          <w:tcPr>
            <w:tcW w:w="2920" w:type="dxa"/>
            <w:tcBorders>
              <w:top w:val="single" w:color="000000" w:sz="4" w:space="0"/>
              <w:left w:val="single" w:color="000000" w:sz="4" w:space="0"/>
              <w:bottom w:val="single" w:color="000000" w:sz="4" w:space="0"/>
              <w:right w:val="single" w:color="000000" w:sz="4" w:space="0"/>
            </w:tcBorders>
            <w:vAlign w:val="center"/>
          </w:tcPr>
          <w:p w14:paraId="4C966695">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整理、校对、打页码、扫描、挂接、装盒、编件号、编目录、用专业档案仪器装订并入库上架</w:t>
            </w:r>
          </w:p>
        </w:tc>
        <w:tc>
          <w:tcPr>
            <w:tcW w:w="580" w:type="dxa"/>
            <w:tcBorders>
              <w:top w:val="single" w:color="000000" w:sz="4" w:space="0"/>
              <w:left w:val="single" w:color="000000" w:sz="4" w:space="0"/>
              <w:bottom w:val="single" w:color="000000" w:sz="4" w:space="0"/>
              <w:right w:val="single" w:color="000000" w:sz="4" w:space="0"/>
            </w:tcBorders>
            <w:vAlign w:val="center"/>
          </w:tcPr>
          <w:p w14:paraId="354E108D">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公分</w:t>
            </w:r>
          </w:p>
        </w:tc>
        <w:tc>
          <w:tcPr>
            <w:tcW w:w="1380" w:type="dxa"/>
            <w:tcBorders>
              <w:top w:val="single" w:color="000000" w:sz="4" w:space="0"/>
              <w:left w:val="single" w:color="000000" w:sz="4" w:space="0"/>
              <w:bottom w:val="single" w:color="000000" w:sz="4" w:space="0"/>
              <w:right w:val="single" w:color="000000" w:sz="4" w:space="0"/>
            </w:tcBorders>
            <w:vAlign w:val="center"/>
          </w:tcPr>
          <w:p w14:paraId="4F3FF5FB">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30元/公分</w:t>
            </w:r>
          </w:p>
        </w:tc>
        <w:tc>
          <w:tcPr>
            <w:tcW w:w="1207" w:type="dxa"/>
            <w:tcBorders>
              <w:top w:val="single" w:color="000000" w:sz="4" w:space="0"/>
              <w:left w:val="single" w:color="000000" w:sz="4" w:space="0"/>
              <w:bottom w:val="single" w:color="000000" w:sz="4" w:space="0"/>
              <w:right w:val="single" w:color="000000" w:sz="4" w:space="0"/>
            </w:tcBorders>
            <w:vAlign w:val="center"/>
          </w:tcPr>
          <w:p w14:paraId="2E42B310">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lang w:val="en-US" w:eastAsia="zh-CN"/>
              </w:rPr>
              <w:t>1400</w:t>
            </w:r>
            <w:r>
              <w:rPr>
                <w:rFonts w:hint="eastAsia" w:ascii="仿宋" w:hAnsi="仿宋" w:eastAsia="仿宋" w:cs="仿宋"/>
                <w:b w:val="0"/>
                <w:bCs/>
                <w:snapToGrid w:val="0"/>
                <w:color w:val="000000"/>
                <w:kern w:val="0"/>
                <w:sz w:val="24"/>
                <w:szCs w:val="24"/>
              </w:rPr>
              <w:t>公分</w:t>
            </w:r>
          </w:p>
        </w:tc>
        <w:tc>
          <w:tcPr>
            <w:tcW w:w="1119" w:type="dxa"/>
            <w:tcBorders>
              <w:top w:val="single" w:color="000000" w:sz="4" w:space="0"/>
              <w:left w:val="single" w:color="000000" w:sz="4" w:space="0"/>
              <w:bottom w:val="single" w:color="000000" w:sz="4" w:space="0"/>
              <w:right w:val="single" w:color="000000" w:sz="4" w:space="0"/>
            </w:tcBorders>
            <w:vAlign w:val="center"/>
          </w:tcPr>
          <w:p w14:paraId="6BBC41F3">
            <w:pPr>
              <w:spacing w:line="240" w:lineRule="auto"/>
              <w:jc w:val="center"/>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4.2</w:t>
            </w:r>
          </w:p>
        </w:tc>
      </w:tr>
      <w:tr w14:paraId="3260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6" w:type="dxa"/>
            <w:vMerge w:val="continue"/>
            <w:tcBorders>
              <w:left w:val="single" w:color="000000" w:sz="4" w:space="0"/>
              <w:right w:val="single" w:color="000000" w:sz="4" w:space="0"/>
            </w:tcBorders>
            <w:vAlign w:val="center"/>
          </w:tcPr>
          <w:p w14:paraId="40751656">
            <w:pPr>
              <w:spacing w:line="240" w:lineRule="auto"/>
              <w:ind w:firstLine="480" w:firstLineChars="200"/>
              <w:jc w:val="center"/>
              <w:rPr>
                <w:rFonts w:hint="eastAsia" w:ascii="仿宋" w:hAnsi="仿宋" w:eastAsia="仿宋" w:cs="仿宋"/>
                <w:b w:val="0"/>
                <w:bCs/>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14:paraId="57C91995">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3</w:t>
            </w:r>
          </w:p>
        </w:tc>
        <w:tc>
          <w:tcPr>
            <w:tcW w:w="1014" w:type="dxa"/>
            <w:tcBorders>
              <w:top w:val="single" w:color="000000" w:sz="4" w:space="0"/>
              <w:left w:val="single" w:color="000000" w:sz="4" w:space="0"/>
              <w:bottom w:val="single" w:color="000000" w:sz="4" w:space="0"/>
              <w:right w:val="single" w:color="000000" w:sz="4" w:space="0"/>
            </w:tcBorders>
            <w:vAlign w:val="center"/>
          </w:tcPr>
          <w:p w14:paraId="3A11B540">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会计档案整理</w:t>
            </w:r>
          </w:p>
        </w:tc>
        <w:tc>
          <w:tcPr>
            <w:tcW w:w="2920" w:type="dxa"/>
            <w:tcBorders>
              <w:top w:val="single" w:color="000000" w:sz="4" w:space="0"/>
              <w:left w:val="single" w:color="000000" w:sz="4" w:space="0"/>
              <w:bottom w:val="single" w:color="000000" w:sz="4" w:space="0"/>
              <w:right w:val="single" w:color="000000" w:sz="4" w:space="0"/>
            </w:tcBorders>
            <w:vAlign w:val="center"/>
          </w:tcPr>
          <w:p w14:paraId="40C24189">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整理、校对、打页码、扫描、挂接、装盒、编案卷号、编目录、用专业档案仪器装订并入库上架</w:t>
            </w:r>
          </w:p>
        </w:tc>
        <w:tc>
          <w:tcPr>
            <w:tcW w:w="580" w:type="dxa"/>
            <w:tcBorders>
              <w:top w:val="single" w:color="000000" w:sz="4" w:space="0"/>
              <w:left w:val="single" w:color="000000" w:sz="4" w:space="0"/>
              <w:bottom w:val="single" w:color="000000" w:sz="4" w:space="0"/>
              <w:right w:val="single" w:color="000000" w:sz="4" w:space="0"/>
            </w:tcBorders>
            <w:vAlign w:val="center"/>
          </w:tcPr>
          <w:p w14:paraId="131B17EB">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公分</w:t>
            </w:r>
          </w:p>
        </w:tc>
        <w:tc>
          <w:tcPr>
            <w:tcW w:w="1380" w:type="dxa"/>
            <w:tcBorders>
              <w:top w:val="single" w:color="000000" w:sz="4" w:space="0"/>
              <w:left w:val="single" w:color="000000" w:sz="4" w:space="0"/>
              <w:bottom w:val="single" w:color="000000" w:sz="4" w:space="0"/>
              <w:right w:val="single" w:color="000000" w:sz="4" w:space="0"/>
            </w:tcBorders>
            <w:vAlign w:val="center"/>
          </w:tcPr>
          <w:p w14:paraId="5F417955">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10元/公分</w:t>
            </w:r>
          </w:p>
        </w:tc>
        <w:tc>
          <w:tcPr>
            <w:tcW w:w="1207" w:type="dxa"/>
            <w:tcBorders>
              <w:top w:val="single" w:color="000000" w:sz="4" w:space="0"/>
              <w:left w:val="single" w:color="000000" w:sz="4" w:space="0"/>
              <w:bottom w:val="single" w:color="000000" w:sz="4" w:space="0"/>
              <w:right w:val="single" w:color="000000" w:sz="4" w:space="0"/>
            </w:tcBorders>
            <w:vAlign w:val="center"/>
          </w:tcPr>
          <w:p w14:paraId="1EF885EA">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350公分</w:t>
            </w:r>
          </w:p>
        </w:tc>
        <w:tc>
          <w:tcPr>
            <w:tcW w:w="1119" w:type="dxa"/>
            <w:tcBorders>
              <w:top w:val="single" w:color="000000" w:sz="4" w:space="0"/>
              <w:left w:val="single" w:color="000000" w:sz="4" w:space="0"/>
              <w:bottom w:val="single" w:color="000000" w:sz="4" w:space="0"/>
              <w:right w:val="single" w:color="000000" w:sz="4" w:space="0"/>
            </w:tcBorders>
            <w:vAlign w:val="center"/>
          </w:tcPr>
          <w:p w14:paraId="76E39DA1">
            <w:pPr>
              <w:spacing w:line="240" w:lineRule="auto"/>
              <w:jc w:val="center"/>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0.35</w:t>
            </w:r>
          </w:p>
        </w:tc>
      </w:tr>
      <w:tr w14:paraId="1C815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696" w:type="dxa"/>
            <w:vMerge w:val="continue"/>
            <w:tcBorders>
              <w:left w:val="single" w:color="000000" w:sz="4" w:space="0"/>
              <w:right w:val="single" w:color="000000" w:sz="4" w:space="0"/>
            </w:tcBorders>
            <w:vAlign w:val="center"/>
          </w:tcPr>
          <w:p w14:paraId="640538F2">
            <w:pPr>
              <w:spacing w:line="240" w:lineRule="auto"/>
              <w:ind w:firstLine="480" w:firstLineChars="200"/>
              <w:jc w:val="center"/>
              <w:rPr>
                <w:rFonts w:hint="eastAsia" w:ascii="仿宋" w:hAnsi="仿宋" w:eastAsia="仿宋" w:cs="仿宋"/>
                <w:b w:val="0"/>
                <w:bCs/>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14:paraId="67FE31DC">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4</w:t>
            </w:r>
          </w:p>
        </w:tc>
        <w:tc>
          <w:tcPr>
            <w:tcW w:w="1014" w:type="dxa"/>
            <w:tcBorders>
              <w:top w:val="single" w:color="000000" w:sz="4" w:space="0"/>
              <w:left w:val="single" w:color="000000" w:sz="4" w:space="0"/>
              <w:bottom w:val="single" w:color="000000" w:sz="4" w:space="0"/>
              <w:right w:val="single" w:color="000000" w:sz="4" w:space="0"/>
            </w:tcBorders>
            <w:vAlign w:val="center"/>
          </w:tcPr>
          <w:p w14:paraId="73FC301F">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科技档案整理</w:t>
            </w:r>
          </w:p>
        </w:tc>
        <w:tc>
          <w:tcPr>
            <w:tcW w:w="2920" w:type="dxa"/>
            <w:tcBorders>
              <w:top w:val="single" w:color="000000" w:sz="4" w:space="0"/>
              <w:left w:val="single" w:color="000000" w:sz="4" w:space="0"/>
              <w:bottom w:val="single" w:color="000000" w:sz="4" w:space="0"/>
              <w:right w:val="single" w:color="000000" w:sz="4" w:space="0"/>
            </w:tcBorders>
            <w:vAlign w:val="center"/>
          </w:tcPr>
          <w:p w14:paraId="3CB79FA9">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整理、校对、打页码、扫描、挂接、装盒、编案卷号、编目录、用专业档案仪器装订并入库上架</w:t>
            </w:r>
          </w:p>
        </w:tc>
        <w:tc>
          <w:tcPr>
            <w:tcW w:w="580" w:type="dxa"/>
            <w:tcBorders>
              <w:top w:val="single" w:color="000000" w:sz="4" w:space="0"/>
              <w:left w:val="single" w:color="000000" w:sz="4" w:space="0"/>
              <w:bottom w:val="single" w:color="000000" w:sz="4" w:space="0"/>
              <w:right w:val="single" w:color="000000" w:sz="4" w:space="0"/>
            </w:tcBorders>
            <w:vAlign w:val="center"/>
          </w:tcPr>
          <w:p w14:paraId="69C86FDC">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公分</w:t>
            </w:r>
          </w:p>
        </w:tc>
        <w:tc>
          <w:tcPr>
            <w:tcW w:w="1380" w:type="dxa"/>
            <w:tcBorders>
              <w:top w:val="single" w:color="000000" w:sz="4" w:space="0"/>
              <w:left w:val="single" w:color="000000" w:sz="4" w:space="0"/>
              <w:bottom w:val="single" w:color="000000" w:sz="4" w:space="0"/>
              <w:right w:val="single" w:color="000000" w:sz="4" w:space="0"/>
            </w:tcBorders>
            <w:vAlign w:val="center"/>
          </w:tcPr>
          <w:p w14:paraId="47324EA7">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30元/公分</w:t>
            </w:r>
          </w:p>
        </w:tc>
        <w:tc>
          <w:tcPr>
            <w:tcW w:w="1207" w:type="dxa"/>
            <w:tcBorders>
              <w:top w:val="single" w:color="000000" w:sz="4" w:space="0"/>
              <w:left w:val="single" w:color="000000" w:sz="4" w:space="0"/>
              <w:bottom w:val="single" w:color="000000" w:sz="4" w:space="0"/>
              <w:right w:val="single" w:color="000000" w:sz="4" w:space="0"/>
            </w:tcBorders>
            <w:vAlign w:val="center"/>
          </w:tcPr>
          <w:p w14:paraId="7BC1879C">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10公分</w:t>
            </w:r>
          </w:p>
        </w:tc>
        <w:tc>
          <w:tcPr>
            <w:tcW w:w="1119" w:type="dxa"/>
            <w:tcBorders>
              <w:top w:val="single" w:color="000000" w:sz="4" w:space="0"/>
              <w:left w:val="single" w:color="000000" w:sz="4" w:space="0"/>
              <w:bottom w:val="single" w:color="000000" w:sz="4" w:space="0"/>
              <w:right w:val="single" w:color="000000" w:sz="4" w:space="0"/>
            </w:tcBorders>
            <w:vAlign w:val="center"/>
          </w:tcPr>
          <w:p w14:paraId="78F31EA1">
            <w:pPr>
              <w:spacing w:line="240" w:lineRule="auto"/>
              <w:jc w:val="center"/>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0.03</w:t>
            </w:r>
          </w:p>
        </w:tc>
      </w:tr>
      <w:tr w14:paraId="4AA98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96" w:type="dxa"/>
            <w:vMerge w:val="continue"/>
            <w:tcBorders>
              <w:left w:val="single" w:color="000000" w:sz="4" w:space="0"/>
              <w:right w:val="single" w:color="000000" w:sz="4" w:space="0"/>
            </w:tcBorders>
            <w:vAlign w:val="center"/>
          </w:tcPr>
          <w:p w14:paraId="66779F41">
            <w:pPr>
              <w:pStyle w:val="79"/>
              <w:spacing w:line="240" w:lineRule="auto"/>
              <w:rPr>
                <w:rFonts w:hint="eastAsia" w:ascii="仿宋" w:hAnsi="仿宋" w:eastAsia="仿宋" w:cs="仿宋"/>
                <w:b w:val="0"/>
                <w:bCs/>
                <w:color w:val="00000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14:paraId="39A25522">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5</w:t>
            </w:r>
          </w:p>
        </w:tc>
        <w:tc>
          <w:tcPr>
            <w:tcW w:w="1014" w:type="dxa"/>
            <w:tcBorders>
              <w:top w:val="single" w:color="000000" w:sz="4" w:space="0"/>
              <w:left w:val="single" w:color="000000" w:sz="4" w:space="0"/>
              <w:bottom w:val="single" w:color="000000" w:sz="4" w:space="0"/>
              <w:right w:val="single" w:color="000000" w:sz="4" w:space="0"/>
            </w:tcBorders>
            <w:vAlign w:val="center"/>
          </w:tcPr>
          <w:p w14:paraId="7EF9C3A5">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专业档案整理</w:t>
            </w:r>
          </w:p>
        </w:tc>
        <w:tc>
          <w:tcPr>
            <w:tcW w:w="2920" w:type="dxa"/>
            <w:tcBorders>
              <w:top w:val="single" w:color="000000" w:sz="4" w:space="0"/>
              <w:left w:val="single" w:color="000000" w:sz="4" w:space="0"/>
              <w:bottom w:val="single" w:color="000000" w:sz="4" w:space="0"/>
              <w:right w:val="single" w:color="000000" w:sz="4" w:space="0"/>
            </w:tcBorders>
            <w:vAlign w:val="center"/>
          </w:tcPr>
          <w:p w14:paraId="7F6D1AD3">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整理、校对、打页码、扫描、挂接、装盒、编案卷号、编目录、用专业档案仪器装订并入库上架</w:t>
            </w:r>
          </w:p>
        </w:tc>
        <w:tc>
          <w:tcPr>
            <w:tcW w:w="580" w:type="dxa"/>
            <w:tcBorders>
              <w:top w:val="single" w:color="000000" w:sz="4" w:space="0"/>
              <w:left w:val="single" w:color="000000" w:sz="4" w:space="0"/>
              <w:bottom w:val="single" w:color="000000" w:sz="4" w:space="0"/>
              <w:right w:val="single" w:color="000000" w:sz="4" w:space="0"/>
            </w:tcBorders>
            <w:vAlign w:val="center"/>
          </w:tcPr>
          <w:p w14:paraId="04D674F8">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公分</w:t>
            </w:r>
          </w:p>
        </w:tc>
        <w:tc>
          <w:tcPr>
            <w:tcW w:w="1380" w:type="dxa"/>
            <w:tcBorders>
              <w:top w:val="single" w:color="000000" w:sz="4" w:space="0"/>
              <w:left w:val="single" w:color="000000" w:sz="4" w:space="0"/>
              <w:bottom w:val="single" w:color="000000" w:sz="4" w:space="0"/>
              <w:right w:val="single" w:color="000000" w:sz="4" w:space="0"/>
            </w:tcBorders>
            <w:vAlign w:val="center"/>
          </w:tcPr>
          <w:p w14:paraId="58AA246D">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30元/公分</w:t>
            </w:r>
          </w:p>
        </w:tc>
        <w:tc>
          <w:tcPr>
            <w:tcW w:w="1207" w:type="dxa"/>
            <w:tcBorders>
              <w:top w:val="single" w:color="000000" w:sz="4" w:space="0"/>
              <w:left w:val="single" w:color="000000" w:sz="4" w:space="0"/>
              <w:bottom w:val="single" w:color="000000" w:sz="4" w:space="0"/>
              <w:right w:val="single" w:color="000000" w:sz="4" w:space="0"/>
            </w:tcBorders>
            <w:vAlign w:val="center"/>
          </w:tcPr>
          <w:p w14:paraId="4E3808E8">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500公分</w:t>
            </w:r>
          </w:p>
        </w:tc>
        <w:tc>
          <w:tcPr>
            <w:tcW w:w="1119" w:type="dxa"/>
            <w:tcBorders>
              <w:top w:val="single" w:color="000000" w:sz="4" w:space="0"/>
              <w:left w:val="single" w:color="000000" w:sz="4" w:space="0"/>
              <w:bottom w:val="single" w:color="000000" w:sz="4" w:space="0"/>
              <w:right w:val="single" w:color="000000" w:sz="4" w:space="0"/>
            </w:tcBorders>
            <w:vAlign w:val="center"/>
          </w:tcPr>
          <w:p w14:paraId="47AB2EC0">
            <w:pPr>
              <w:spacing w:line="240" w:lineRule="auto"/>
              <w:jc w:val="center"/>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1.5</w:t>
            </w:r>
          </w:p>
        </w:tc>
      </w:tr>
      <w:tr w14:paraId="5906E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96" w:type="dxa"/>
            <w:vMerge w:val="continue"/>
            <w:tcBorders>
              <w:left w:val="single" w:color="000000" w:sz="4" w:space="0"/>
              <w:right w:val="single" w:color="000000" w:sz="4" w:space="0"/>
            </w:tcBorders>
            <w:vAlign w:val="center"/>
          </w:tcPr>
          <w:p w14:paraId="17A83BAC">
            <w:pPr>
              <w:pStyle w:val="79"/>
              <w:spacing w:line="240" w:lineRule="auto"/>
              <w:rPr>
                <w:rFonts w:hint="eastAsia" w:ascii="仿宋" w:hAnsi="仿宋" w:eastAsia="仿宋" w:cs="仿宋"/>
                <w:b w:val="0"/>
                <w:bCs/>
                <w:color w:val="00000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14:paraId="4CD27CEF">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6</w:t>
            </w:r>
          </w:p>
        </w:tc>
        <w:tc>
          <w:tcPr>
            <w:tcW w:w="1014" w:type="dxa"/>
            <w:tcBorders>
              <w:top w:val="single" w:color="000000" w:sz="4" w:space="0"/>
              <w:left w:val="single" w:color="000000" w:sz="4" w:space="0"/>
              <w:bottom w:val="single" w:color="000000" w:sz="4" w:space="0"/>
              <w:right w:val="single" w:color="000000" w:sz="4" w:space="0"/>
            </w:tcBorders>
            <w:vAlign w:val="center"/>
          </w:tcPr>
          <w:p w14:paraId="227D799F">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实物档案整理</w:t>
            </w:r>
          </w:p>
        </w:tc>
        <w:tc>
          <w:tcPr>
            <w:tcW w:w="2920" w:type="dxa"/>
            <w:tcBorders>
              <w:top w:val="single" w:color="000000" w:sz="4" w:space="0"/>
              <w:left w:val="single" w:color="000000" w:sz="4" w:space="0"/>
              <w:bottom w:val="single" w:color="000000" w:sz="4" w:space="0"/>
              <w:right w:val="single" w:color="000000" w:sz="4" w:space="0"/>
            </w:tcBorders>
            <w:vAlign w:val="center"/>
          </w:tcPr>
          <w:p w14:paraId="7F502626">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整理、校对、扫描、挂接、装盒、编件号、编目录、用专业档案仪器装订并入库上架</w:t>
            </w:r>
          </w:p>
        </w:tc>
        <w:tc>
          <w:tcPr>
            <w:tcW w:w="580" w:type="dxa"/>
            <w:tcBorders>
              <w:top w:val="single" w:color="000000" w:sz="4" w:space="0"/>
              <w:left w:val="single" w:color="000000" w:sz="4" w:space="0"/>
              <w:bottom w:val="single" w:color="000000" w:sz="4" w:space="0"/>
              <w:right w:val="single" w:color="000000" w:sz="4" w:space="0"/>
            </w:tcBorders>
            <w:vAlign w:val="center"/>
          </w:tcPr>
          <w:p w14:paraId="5599DDE8">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1380" w:type="dxa"/>
            <w:tcBorders>
              <w:top w:val="single" w:color="000000" w:sz="4" w:space="0"/>
              <w:left w:val="single" w:color="000000" w:sz="4" w:space="0"/>
              <w:bottom w:val="single" w:color="000000" w:sz="4" w:space="0"/>
              <w:right w:val="single" w:color="000000" w:sz="4" w:space="0"/>
            </w:tcBorders>
            <w:vAlign w:val="center"/>
          </w:tcPr>
          <w:p w14:paraId="282ECB81">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8元/件</w:t>
            </w:r>
          </w:p>
        </w:tc>
        <w:tc>
          <w:tcPr>
            <w:tcW w:w="1207" w:type="dxa"/>
            <w:tcBorders>
              <w:top w:val="single" w:color="000000" w:sz="4" w:space="0"/>
              <w:left w:val="single" w:color="000000" w:sz="4" w:space="0"/>
              <w:bottom w:val="single" w:color="000000" w:sz="4" w:space="0"/>
              <w:right w:val="single" w:color="000000" w:sz="4" w:space="0"/>
            </w:tcBorders>
            <w:vAlign w:val="center"/>
          </w:tcPr>
          <w:p w14:paraId="6548617C">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10</w:t>
            </w:r>
            <w:r>
              <w:rPr>
                <w:rFonts w:hint="eastAsia" w:ascii="仿宋" w:hAnsi="仿宋" w:eastAsia="仿宋" w:cs="仿宋"/>
                <w:b w:val="0"/>
                <w:bCs/>
                <w:snapToGrid w:val="0"/>
                <w:color w:val="000000"/>
                <w:kern w:val="0"/>
                <w:sz w:val="24"/>
                <w:szCs w:val="24"/>
                <w:lang w:val="en-US" w:eastAsia="zh-CN"/>
              </w:rPr>
              <w:t>0</w:t>
            </w:r>
            <w:r>
              <w:rPr>
                <w:rFonts w:hint="eastAsia" w:ascii="仿宋" w:hAnsi="仿宋" w:eastAsia="仿宋" w:cs="仿宋"/>
                <w:b w:val="0"/>
                <w:bCs/>
                <w:snapToGrid w:val="0"/>
                <w:color w:val="000000"/>
                <w:kern w:val="0"/>
                <w:sz w:val="24"/>
                <w:szCs w:val="24"/>
              </w:rPr>
              <w:t>件</w:t>
            </w:r>
          </w:p>
        </w:tc>
        <w:tc>
          <w:tcPr>
            <w:tcW w:w="1119" w:type="dxa"/>
            <w:tcBorders>
              <w:top w:val="single" w:color="000000" w:sz="4" w:space="0"/>
              <w:left w:val="single" w:color="000000" w:sz="4" w:space="0"/>
              <w:bottom w:val="single" w:color="000000" w:sz="4" w:space="0"/>
              <w:right w:val="single" w:color="000000" w:sz="4" w:space="0"/>
            </w:tcBorders>
            <w:vAlign w:val="center"/>
          </w:tcPr>
          <w:p w14:paraId="4D461054">
            <w:pPr>
              <w:spacing w:line="240" w:lineRule="auto"/>
              <w:jc w:val="center"/>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0.08</w:t>
            </w:r>
          </w:p>
        </w:tc>
      </w:tr>
      <w:tr w14:paraId="274F8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96" w:type="dxa"/>
            <w:vMerge w:val="continue"/>
            <w:tcBorders>
              <w:left w:val="single" w:color="000000" w:sz="4" w:space="0"/>
              <w:right w:val="single" w:color="000000" w:sz="4" w:space="0"/>
            </w:tcBorders>
            <w:vAlign w:val="center"/>
          </w:tcPr>
          <w:p w14:paraId="4D57B2CD">
            <w:pPr>
              <w:pStyle w:val="79"/>
              <w:spacing w:line="240" w:lineRule="auto"/>
              <w:rPr>
                <w:rFonts w:hint="eastAsia" w:ascii="仿宋" w:hAnsi="仿宋" w:eastAsia="仿宋" w:cs="仿宋"/>
                <w:b w:val="0"/>
                <w:bCs/>
                <w:color w:val="00000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14:paraId="0546FC3F">
            <w:pPr>
              <w:spacing w:line="240" w:lineRule="auto"/>
              <w:jc w:val="center"/>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7</w:t>
            </w:r>
          </w:p>
        </w:tc>
        <w:tc>
          <w:tcPr>
            <w:tcW w:w="1014" w:type="dxa"/>
            <w:tcBorders>
              <w:top w:val="single" w:color="000000" w:sz="4" w:space="0"/>
              <w:left w:val="single" w:color="000000" w:sz="4" w:space="0"/>
              <w:bottom w:val="single" w:color="000000" w:sz="4" w:space="0"/>
              <w:right w:val="single" w:color="000000" w:sz="4" w:space="0"/>
            </w:tcBorders>
            <w:vAlign w:val="center"/>
          </w:tcPr>
          <w:p w14:paraId="6AA730F6">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彩色扫描</w:t>
            </w:r>
          </w:p>
        </w:tc>
        <w:tc>
          <w:tcPr>
            <w:tcW w:w="2920" w:type="dxa"/>
            <w:tcBorders>
              <w:top w:val="single" w:color="000000" w:sz="4" w:space="0"/>
              <w:left w:val="single" w:color="000000" w:sz="4" w:space="0"/>
              <w:bottom w:val="single" w:color="000000" w:sz="4" w:space="0"/>
              <w:right w:val="single" w:color="000000" w:sz="4" w:space="0"/>
            </w:tcBorders>
            <w:vAlign w:val="center"/>
          </w:tcPr>
          <w:p w14:paraId="0D1669E9">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用彩色扫描仪，每一页都扫描，每一页校对、分类、转PDF挂接。扫描清楚、整齐，无空白页</w:t>
            </w:r>
          </w:p>
        </w:tc>
        <w:tc>
          <w:tcPr>
            <w:tcW w:w="580" w:type="dxa"/>
            <w:tcBorders>
              <w:top w:val="single" w:color="000000" w:sz="4" w:space="0"/>
              <w:left w:val="single" w:color="000000" w:sz="4" w:space="0"/>
              <w:bottom w:val="single" w:color="000000" w:sz="4" w:space="0"/>
              <w:right w:val="single" w:color="000000" w:sz="4" w:space="0"/>
            </w:tcBorders>
            <w:vAlign w:val="center"/>
          </w:tcPr>
          <w:p w14:paraId="10D7179E">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页</w:t>
            </w:r>
          </w:p>
        </w:tc>
        <w:tc>
          <w:tcPr>
            <w:tcW w:w="1380" w:type="dxa"/>
            <w:tcBorders>
              <w:top w:val="single" w:color="000000" w:sz="4" w:space="0"/>
              <w:left w:val="single" w:color="000000" w:sz="4" w:space="0"/>
              <w:bottom w:val="single" w:color="000000" w:sz="4" w:space="0"/>
              <w:right w:val="single" w:color="000000" w:sz="4" w:space="0"/>
            </w:tcBorders>
            <w:vAlign w:val="center"/>
          </w:tcPr>
          <w:p w14:paraId="316012AE">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0.4元/页</w:t>
            </w:r>
          </w:p>
        </w:tc>
        <w:tc>
          <w:tcPr>
            <w:tcW w:w="1207" w:type="dxa"/>
            <w:tcBorders>
              <w:top w:val="single" w:color="000000" w:sz="4" w:space="0"/>
              <w:left w:val="single" w:color="000000" w:sz="4" w:space="0"/>
              <w:bottom w:val="single" w:color="000000" w:sz="4" w:space="0"/>
              <w:right w:val="single" w:color="000000" w:sz="4" w:space="0"/>
            </w:tcBorders>
            <w:vAlign w:val="center"/>
          </w:tcPr>
          <w:p w14:paraId="4CFB2DAB">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lang w:val="en-US" w:eastAsia="zh-CN"/>
              </w:rPr>
              <w:t>5</w:t>
            </w:r>
            <w:r>
              <w:rPr>
                <w:rFonts w:hint="eastAsia" w:ascii="仿宋" w:hAnsi="仿宋" w:eastAsia="仿宋" w:cs="仿宋"/>
                <w:b w:val="0"/>
                <w:bCs/>
                <w:snapToGrid w:val="0"/>
                <w:color w:val="000000"/>
                <w:kern w:val="0"/>
                <w:sz w:val="24"/>
                <w:szCs w:val="24"/>
              </w:rPr>
              <w:t>0000页</w:t>
            </w:r>
          </w:p>
        </w:tc>
        <w:tc>
          <w:tcPr>
            <w:tcW w:w="1119" w:type="dxa"/>
            <w:tcBorders>
              <w:top w:val="single" w:color="000000" w:sz="4" w:space="0"/>
              <w:left w:val="single" w:color="000000" w:sz="4" w:space="0"/>
              <w:bottom w:val="single" w:color="000000" w:sz="4" w:space="0"/>
              <w:right w:val="single" w:color="000000" w:sz="4" w:space="0"/>
            </w:tcBorders>
            <w:vAlign w:val="center"/>
          </w:tcPr>
          <w:p w14:paraId="3456E73D">
            <w:pPr>
              <w:spacing w:line="240" w:lineRule="auto"/>
              <w:jc w:val="center"/>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2</w:t>
            </w:r>
          </w:p>
        </w:tc>
      </w:tr>
      <w:tr w14:paraId="307A1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96" w:type="dxa"/>
            <w:vMerge w:val="continue"/>
            <w:tcBorders>
              <w:left w:val="single" w:color="000000" w:sz="4" w:space="0"/>
              <w:right w:val="single" w:color="000000" w:sz="4" w:space="0"/>
            </w:tcBorders>
            <w:vAlign w:val="center"/>
          </w:tcPr>
          <w:p w14:paraId="07DF4F6C">
            <w:pPr>
              <w:pStyle w:val="79"/>
              <w:spacing w:line="240" w:lineRule="auto"/>
              <w:rPr>
                <w:rFonts w:hint="eastAsia" w:ascii="仿宋" w:hAnsi="仿宋" w:eastAsia="仿宋" w:cs="仿宋"/>
                <w:b w:val="0"/>
                <w:bCs/>
                <w:color w:val="00000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14:paraId="397F26DF">
            <w:pPr>
              <w:spacing w:line="240" w:lineRule="auto"/>
              <w:jc w:val="center"/>
              <w:rPr>
                <w:rFonts w:hint="eastAsia" w:ascii="仿宋" w:hAnsi="仿宋" w:eastAsia="仿宋" w:cs="仿宋"/>
                <w:b w:val="0"/>
                <w:bCs/>
                <w:snapToGrid w:val="0"/>
                <w:color w:val="000000"/>
                <w:kern w:val="0"/>
                <w:sz w:val="24"/>
                <w:szCs w:val="24"/>
                <w:lang w:eastAsia="zh-CN"/>
              </w:rPr>
            </w:pPr>
            <w:r>
              <w:rPr>
                <w:rFonts w:hint="eastAsia" w:ascii="仿宋" w:hAnsi="仿宋" w:eastAsia="仿宋" w:cs="仿宋"/>
                <w:b w:val="0"/>
                <w:bCs/>
                <w:snapToGrid w:val="0"/>
                <w:color w:val="000000"/>
                <w:kern w:val="0"/>
                <w:sz w:val="24"/>
                <w:szCs w:val="24"/>
                <w:lang w:val="en-US" w:eastAsia="zh-CN"/>
              </w:rPr>
              <w:t>8</w:t>
            </w:r>
          </w:p>
        </w:tc>
        <w:tc>
          <w:tcPr>
            <w:tcW w:w="1014" w:type="dxa"/>
            <w:tcBorders>
              <w:top w:val="single" w:color="000000" w:sz="4" w:space="0"/>
              <w:left w:val="single" w:color="000000" w:sz="4" w:space="0"/>
              <w:bottom w:val="single" w:color="000000" w:sz="4" w:space="0"/>
              <w:right w:val="single" w:color="000000" w:sz="4" w:space="0"/>
            </w:tcBorders>
            <w:vAlign w:val="center"/>
          </w:tcPr>
          <w:p w14:paraId="1F617E09">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档案编研</w:t>
            </w:r>
          </w:p>
        </w:tc>
        <w:tc>
          <w:tcPr>
            <w:tcW w:w="2920" w:type="dxa"/>
            <w:tcBorders>
              <w:top w:val="single" w:color="000000" w:sz="4" w:space="0"/>
              <w:left w:val="single" w:color="000000" w:sz="4" w:space="0"/>
              <w:bottom w:val="single" w:color="000000" w:sz="4" w:space="0"/>
              <w:right w:val="single" w:color="000000" w:sz="4" w:space="0"/>
            </w:tcBorders>
            <w:vAlign w:val="center"/>
          </w:tcPr>
          <w:p w14:paraId="04842228">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大事记、全宗卷、组织沿革、年鉴编制</w:t>
            </w:r>
          </w:p>
        </w:tc>
        <w:tc>
          <w:tcPr>
            <w:tcW w:w="580" w:type="dxa"/>
            <w:tcBorders>
              <w:top w:val="single" w:color="000000" w:sz="4" w:space="0"/>
              <w:left w:val="single" w:color="000000" w:sz="4" w:space="0"/>
              <w:bottom w:val="single" w:color="000000" w:sz="4" w:space="0"/>
              <w:right w:val="single" w:color="000000" w:sz="4" w:space="0"/>
            </w:tcBorders>
            <w:vAlign w:val="center"/>
          </w:tcPr>
          <w:p w14:paraId="6A39D65E">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项</w:t>
            </w:r>
          </w:p>
        </w:tc>
        <w:tc>
          <w:tcPr>
            <w:tcW w:w="1380" w:type="dxa"/>
            <w:tcBorders>
              <w:top w:val="single" w:color="000000" w:sz="4" w:space="0"/>
              <w:left w:val="single" w:color="000000" w:sz="4" w:space="0"/>
              <w:bottom w:val="single" w:color="000000" w:sz="4" w:space="0"/>
              <w:right w:val="single" w:color="000000" w:sz="4" w:space="0"/>
            </w:tcBorders>
            <w:vAlign w:val="center"/>
          </w:tcPr>
          <w:p w14:paraId="2C99B0D7">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1000元/项</w:t>
            </w:r>
          </w:p>
        </w:tc>
        <w:tc>
          <w:tcPr>
            <w:tcW w:w="1207" w:type="dxa"/>
            <w:tcBorders>
              <w:top w:val="single" w:color="000000" w:sz="4" w:space="0"/>
              <w:left w:val="single" w:color="000000" w:sz="4" w:space="0"/>
              <w:bottom w:val="single" w:color="000000" w:sz="4" w:space="0"/>
              <w:right w:val="single" w:color="000000" w:sz="4" w:space="0"/>
            </w:tcBorders>
            <w:vAlign w:val="center"/>
          </w:tcPr>
          <w:p w14:paraId="736C1619">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lang w:val="en-US" w:eastAsia="zh-CN"/>
              </w:rPr>
              <w:t>10</w:t>
            </w:r>
            <w:r>
              <w:rPr>
                <w:rFonts w:hint="eastAsia" w:ascii="仿宋" w:hAnsi="仿宋" w:eastAsia="仿宋" w:cs="仿宋"/>
                <w:b w:val="0"/>
                <w:bCs/>
                <w:snapToGrid w:val="0"/>
                <w:color w:val="000000"/>
                <w:kern w:val="0"/>
                <w:sz w:val="24"/>
                <w:szCs w:val="24"/>
              </w:rPr>
              <w:t>项</w:t>
            </w:r>
          </w:p>
        </w:tc>
        <w:tc>
          <w:tcPr>
            <w:tcW w:w="1119" w:type="dxa"/>
            <w:tcBorders>
              <w:top w:val="single" w:color="000000" w:sz="4" w:space="0"/>
              <w:left w:val="single" w:color="000000" w:sz="4" w:space="0"/>
              <w:bottom w:val="single" w:color="000000" w:sz="4" w:space="0"/>
              <w:right w:val="single" w:color="000000" w:sz="4" w:space="0"/>
            </w:tcBorders>
            <w:vAlign w:val="center"/>
          </w:tcPr>
          <w:p w14:paraId="574C4628">
            <w:pPr>
              <w:spacing w:line="240" w:lineRule="auto"/>
              <w:jc w:val="center"/>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1</w:t>
            </w:r>
          </w:p>
        </w:tc>
      </w:tr>
      <w:tr w14:paraId="7E66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253" w:type="dxa"/>
            <w:gridSpan w:val="7"/>
            <w:tcBorders>
              <w:top w:val="single" w:color="auto" w:sz="4" w:space="0"/>
              <w:left w:val="single" w:color="auto" w:sz="4" w:space="0"/>
              <w:bottom w:val="single" w:color="auto" w:sz="4" w:space="0"/>
              <w:right w:val="single" w:color="auto" w:sz="4" w:space="0"/>
            </w:tcBorders>
            <w:vAlign w:val="center"/>
          </w:tcPr>
          <w:p w14:paraId="3E41D0E5">
            <w:pPr>
              <w:spacing w:line="240" w:lineRule="auto"/>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合计</w:t>
            </w:r>
          </w:p>
        </w:tc>
        <w:tc>
          <w:tcPr>
            <w:tcW w:w="1119" w:type="dxa"/>
            <w:tcBorders>
              <w:top w:val="single" w:color="auto" w:sz="4" w:space="0"/>
              <w:left w:val="single" w:color="auto" w:sz="4" w:space="0"/>
              <w:bottom w:val="single" w:color="auto" w:sz="4" w:space="0"/>
              <w:right w:val="single" w:color="auto" w:sz="4" w:space="0"/>
            </w:tcBorders>
            <w:vAlign w:val="center"/>
          </w:tcPr>
          <w:p w14:paraId="553D7976">
            <w:pPr>
              <w:spacing w:line="240" w:lineRule="auto"/>
              <w:jc w:val="center"/>
              <w:rPr>
                <w:rFonts w:hint="eastAsia" w:ascii="仿宋" w:hAnsi="仿宋" w:eastAsia="仿宋" w:cs="仿宋"/>
                <w:b/>
                <w:snapToGrid w:val="0"/>
                <w:color w:val="000000"/>
                <w:kern w:val="0"/>
                <w:sz w:val="24"/>
                <w:szCs w:val="24"/>
                <w:lang w:val="en-US" w:eastAsia="zh-CN"/>
              </w:rPr>
            </w:pPr>
            <w:r>
              <w:rPr>
                <w:rFonts w:hint="eastAsia" w:ascii="仿宋" w:hAnsi="仿宋" w:eastAsia="仿宋" w:cs="仿宋"/>
                <w:b/>
                <w:snapToGrid w:val="0"/>
                <w:color w:val="000000"/>
                <w:kern w:val="0"/>
                <w:sz w:val="24"/>
                <w:szCs w:val="24"/>
                <w:lang w:val="en-US" w:eastAsia="zh-CN"/>
              </w:rPr>
              <w:t>10</w:t>
            </w:r>
          </w:p>
        </w:tc>
      </w:tr>
    </w:tbl>
    <w:p w14:paraId="137010E7">
      <w:pPr>
        <w:widowControl w:val="0"/>
        <w:tabs>
          <w:tab w:val="left" w:pos="0"/>
        </w:tabs>
        <w:wordWrap/>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说明：（1）扫描所涉及A4及以上幅面按比例折算成A4幅面，即：根据行业标准，不足A4幅面以A4幅面计算，A3幅面为A4幅面的两倍计算，以此类推。</w:t>
      </w:r>
    </w:p>
    <w:p w14:paraId="0D25BDBF">
      <w:pPr>
        <w:pStyle w:val="79"/>
        <w:widowControl w:val="0"/>
        <w:wordWrap/>
        <w:spacing w:line="360" w:lineRule="auto"/>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投标供应商</w:t>
      </w:r>
      <w:r>
        <w:rPr>
          <w:rFonts w:hint="eastAsia" w:ascii="仿宋" w:hAnsi="仿宋" w:eastAsia="仿宋" w:cs="仿宋"/>
          <w:color w:val="000000"/>
          <w:sz w:val="24"/>
          <w:szCs w:val="24"/>
        </w:rPr>
        <w:t>需配备</w:t>
      </w:r>
      <w:r>
        <w:rPr>
          <w:rFonts w:hint="eastAsia" w:ascii="仿宋" w:hAnsi="仿宋" w:eastAsia="仿宋" w:cs="仿宋"/>
          <w:color w:val="000000"/>
          <w:sz w:val="24"/>
          <w:szCs w:val="24"/>
          <w:lang w:val="en-US" w:eastAsia="zh-CN"/>
        </w:rPr>
        <w:t>符合本项目需求的项目团队人员，</w:t>
      </w:r>
      <w:r>
        <w:rPr>
          <w:rFonts w:hint="eastAsia" w:ascii="仿宋" w:hAnsi="仿宋" w:eastAsia="仿宋" w:cs="仿宋"/>
          <w:color w:val="000000"/>
          <w:sz w:val="24"/>
          <w:szCs w:val="24"/>
        </w:rPr>
        <w:t>需分工明</w:t>
      </w:r>
      <w:r>
        <w:rPr>
          <w:rFonts w:hint="eastAsia" w:ascii="仿宋" w:hAnsi="仿宋" w:eastAsia="仿宋" w:cs="仿宋"/>
          <w:color w:val="000000"/>
          <w:sz w:val="24"/>
          <w:szCs w:val="24"/>
          <w:highlight w:val="none"/>
        </w:rPr>
        <w:t>确</w:t>
      </w:r>
      <w:r>
        <w:rPr>
          <w:rFonts w:hint="eastAsia" w:ascii="仿宋" w:hAnsi="仿宋" w:eastAsia="仿宋" w:cs="仿宋"/>
          <w:color w:val="000000"/>
          <w:sz w:val="24"/>
          <w:szCs w:val="24"/>
          <w:highlight w:val="none"/>
          <w:lang w:val="en-US" w:eastAsia="zh-CN"/>
        </w:rPr>
        <w:t>。</w:t>
      </w:r>
    </w:p>
    <w:p w14:paraId="022BFA96">
      <w:pPr>
        <w:widowControl w:val="0"/>
        <w:wordWrap/>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（3）拟投入设备（包括但不限于）：高速扫描仪分辨率≥300dpi、扫描区域A3、扫描模式黑白、彩色，平板扫描仪分辨率≥300dpi、扫描区域A3、扫描模式黑白、彩色，台式电脑，三孔打孔机等。</w:t>
      </w:r>
    </w:p>
    <w:p w14:paraId="6852374E">
      <w:pPr>
        <w:widowControl w:val="0"/>
        <w:wordWrap/>
        <w:snapToGrid w:val="0"/>
        <w:spacing w:line="360" w:lineRule="auto"/>
        <w:jc w:val="left"/>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注：各投标人根据本项目需求承诺拟投入完成本项目所需要的设备参数和数量且有明确的品牌型号的承诺书，格式自拟。</w:t>
      </w:r>
    </w:p>
    <w:p w14:paraId="123D044F">
      <w:pPr>
        <w:widowControl w:val="0"/>
        <w:wordWrap/>
        <w:snapToGrid w:val="0"/>
        <w:spacing w:line="360" w:lineRule="auto"/>
        <w:ind w:firstLine="480" w:firstLineChars="200"/>
        <w:jc w:val="left"/>
        <w:rPr>
          <w:rFonts w:hint="eastAsia"/>
          <w:lang w:val="en-US" w:eastAsia="zh-CN"/>
        </w:rPr>
      </w:pPr>
      <w:r>
        <w:rPr>
          <w:rFonts w:hint="eastAsia" w:ascii="仿宋" w:hAnsi="仿宋" w:eastAsia="仿宋" w:cs="仿宋"/>
          <w:color w:val="000000"/>
          <w:sz w:val="24"/>
          <w:szCs w:val="24"/>
        </w:rPr>
        <w:t>（</w:t>
      </w:r>
      <w:r>
        <w:rPr>
          <w:rFonts w:hint="default" w:ascii="仿宋" w:hAnsi="仿宋" w:eastAsia="仿宋" w:cs="仿宋"/>
          <w:color w:val="000000"/>
          <w:sz w:val="24"/>
          <w:szCs w:val="24"/>
          <w:lang w:val="en-US" w:eastAsia="zh-CN"/>
        </w:rPr>
        <w:t>4</w:t>
      </w:r>
      <w:r>
        <w:rPr>
          <w:rFonts w:hint="eastAsia" w:ascii="仿宋" w:hAnsi="仿宋" w:eastAsia="仿宋" w:cs="仿宋"/>
          <w:color w:val="000000"/>
          <w:sz w:val="24"/>
          <w:szCs w:val="24"/>
        </w:rPr>
        <w:t>）上述综合单价包括为完成单位项目（内容）所有工作、提交成果资料等服务全部内容可能发生的各项费用，如工作、资料费、差旅费、交通、通讯、设备（仪器）、劳力、利润、税收等以及所有有关的管理成本。</w:t>
      </w:r>
    </w:p>
    <w:p w14:paraId="03AE0ED7">
      <w:pPr>
        <w:pStyle w:val="2"/>
        <w:rPr>
          <w:rFonts w:hint="default"/>
          <w:lang w:val="en-US" w:eastAsia="zh-CN"/>
        </w:rPr>
      </w:pPr>
      <w:r>
        <w:rPr>
          <w:rFonts w:hint="eastAsia"/>
          <w:lang w:val="en-US" w:eastAsia="zh-CN"/>
        </w:rPr>
        <w:t>四、服务内容</w:t>
      </w:r>
    </w:p>
    <w:p w14:paraId="485B50CD">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为了进一步提高档案管理服务工作水平，减少由于档案频繁转递造成的安全风险，达到档案管理服务制度化、规范化、信息化、网络化的目标，对上述档案实行有序化整理和数字化加工服务。</w:t>
      </w:r>
    </w:p>
    <w:p w14:paraId="61CFBE75">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通过本项目的实施，对杭州市上城区市场监督管理局存量和增量各类档案进行整理和数字化加工，建立档案信息数据库和档案材料影像库，将所有信息资源进行整合共享，实现档案管理服务业务的统一、标准、规范。</w:t>
      </w:r>
    </w:p>
    <w:p w14:paraId="446F055B">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w:t>
      </w:r>
      <w:r>
        <w:rPr>
          <w:rFonts w:hint="eastAsia" w:ascii="仿宋" w:hAnsi="仿宋" w:eastAsia="仿宋" w:cs="仿宋"/>
          <w:b w:val="0"/>
          <w:bCs/>
          <w:snapToGrid w:val="0"/>
          <w:kern w:val="0"/>
          <w:sz w:val="24"/>
          <w:lang w:val="en-US" w:eastAsia="zh-CN"/>
        </w:rPr>
        <w:t>一</w:t>
      </w:r>
      <w:r>
        <w:rPr>
          <w:rFonts w:hint="eastAsia" w:ascii="仿宋" w:hAnsi="仿宋" w:eastAsia="仿宋" w:cs="仿宋"/>
          <w:b w:val="0"/>
          <w:bCs/>
          <w:snapToGrid w:val="0"/>
          <w:kern w:val="0"/>
          <w:sz w:val="24"/>
        </w:rPr>
        <w:t>）采购项目具体内容</w:t>
      </w:r>
    </w:p>
    <w:p w14:paraId="3297F3BD">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一、对区局机构改革中产生的历史遗留档案按照归档要求进行整理装订做盒入库进馆，以保证档案材料的完整性，避免档案流失。</w:t>
      </w:r>
    </w:p>
    <w:p w14:paraId="7DAB1CCD">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二、对</w:t>
      </w:r>
      <w:r>
        <w:rPr>
          <w:rFonts w:hint="eastAsia" w:ascii="仿宋" w:hAnsi="仿宋" w:eastAsia="仿宋" w:cs="仿宋"/>
          <w:b w:val="0"/>
          <w:bCs/>
          <w:snapToGrid w:val="0"/>
          <w:kern w:val="0"/>
          <w:sz w:val="24"/>
          <w:lang w:val="en-US" w:eastAsia="zh-CN"/>
        </w:rPr>
        <w:t>2024</w:t>
      </w:r>
      <w:r>
        <w:rPr>
          <w:rFonts w:hint="eastAsia" w:ascii="仿宋" w:hAnsi="仿宋" w:eastAsia="仿宋" w:cs="仿宋"/>
          <w:b w:val="0"/>
          <w:bCs/>
          <w:snapToGrid w:val="0"/>
          <w:kern w:val="0"/>
          <w:sz w:val="24"/>
        </w:rPr>
        <w:t>年文书档案、业务档案、特种载体、科技档案、会计档案进行登记、著录、整理、扫描、检查、装盒、入库管理，以便于及时归档保存并可以提供查询服务。</w:t>
      </w:r>
    </w:p>
    <w:p w14:paraId="2FA92465">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三、提供企业和相关人员档案查询等窗口服务。</w:t>
      </w:r>
    </w:p>
    <w:p w14:paraId="41124C69">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四、完成各区局之间企业档案的移交和整理。</w:t>
      </w:r>
    </w:p>
    <w:p w14:paraId="60311995">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五、完成</w:t>
      </w:r>
      <w:r>
        <w:rPr>
          <w:rFonts w:hint="eastAsia" w:ascii="仿宋" w:hAnsi="仿宋" w:eastAsia="仿宋" w:cs="仿宋"/>
          <w:b w:val="0"/>
          <w:bCs/>
          <w:snapToGrid w:val="0"/>
          <w:kern w:val="0"/>
          <w:sz w:val="24"/>
          <w:lang w:val="en-US" w:eastAsia="zh-CN"/>
        </w:rPr>
        <w:t>2024</w:t>
      </w:r>
      <w:r>
        <w:rPr>
          <w:rFonts w:hint="eastAsia" w:ascii="仿宋" w:hAnsi="仿宋" w:eastAsia="仿宋" w:cs="仿宋"/>
          <w:b w:val="0"/>
          <w:bCs/>
          <w:snapToGrid w:val="0"/>
          <w:kern w:val="0"/>
          <w:sz w:val="24"/>
        </w:rPr>
        <w:t>年区局文书档案的规范化整理，使之符合区档案局的年检要求，并通过年检，达到优秀。</w:t>
      </w:r>
    </w:p>
    <w:p w14:paraId="1CBE54B0">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六、完成</w:t>
      </w:r>
      <w:r>
        <w:rPr>
          <w:rFonts w:hint="eastAsia" w:ascii="仿宋" w:hAnsi="仿宋" w:eastAsia="仿宋" w:cs="仿宋"/>
          <w:b w:val="0"/>
          <w:bCs/>
          <w:snapToGrid w:val="0"/>
          <w:kern w:val="0"/>
          <w:sz w:val="24"/>
          <w:lang w:val="en-US" w:eastAsia="zh-CN"/>
        </w:rPr>
        <w:t>2024</w:t>
      </w:r>
      <w:r>
        <w:rPr>
          <w:rFonts w:hint="eastAsia" w:ascii="仿宋" w:hAnsi="仿宋" w:eastAsia="仿宋" w:cs="仿宋"/>
          <w:b w:val="0"/>
          <w:bCs/>
          <w:snapToGrid w:val="0"/>
          <w:kern w:val="0"/>
          <w:sz w:val="24"/>
        </w:rPr>
        <w:t>年区档案年检申报、局大事记、组织沿革、全宗卷、年鉴等编撰。</w:t>
      </w:r>
    </w:p>
    <w:p w14:paraId="28FC124A">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七、协助完成十四五期间省规范化、示范数字档案室创建咨询工作。</w:t>
      </w:r>
    </w:p>
    <w:p w14:paraId="6E8C8736">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参照各级档案管理部门的规定以及本部门上级单位对档案整理工作的规范要求，正确的完成各类档案的材料鉴别、材料分类、材料排序与编目、复制与技术加工、材料装订、装盒、上架等档案整理工作，同时根据档案管理应用系统的要求，正确地完成档案信息上报数据的录入、核对以及纸质档案材料的扫描、著录、影像加工、档案影像库建设等数字化加工工作，形成准确完整的档案信息数据库和档案影像数据库，以及纸质材料的装订、上架等工作，做好各类档案的对内对外的迁移、移交工作、制度制定、数据统计、库房整理、档案进馆、档案年检（全宗卷，大事记，组织沿革、年鉴等编撰）、协助完成数字档案室创建咨询等工作。</w:t>
      </w:r>
    </w:p>
    <w:p w14:paraId="6308923D">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（三）项目组织要求</w:t>
      </w:r>
    </w:p>
    <w:p w14:paraId="0C2BA83B">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投标人应建立适应本项目档案整理和数字化加工工作需要的组织机构，确保档案整理和数字化加工工作顺利开展和按期完成。</w:t>
      </w:r>
    </w:p>
    <w:p w14:paraId="1752DB4E">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（四）服务方式要求</w:t>
      </w:r>
    </w:p>
    <w:p w14:paraId="0E551EF4">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由投标人指派人员、自带整理及数字化加工所需的软件、设备、工具到招标人指定的工作场所进行档案整理和数字化加工服务。</w:t>
      </w:r>
    </w:p>
    <w:p w14:paraId="02156CDF">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（五）工作周期要求</w:t>
      </w:r>
    </w:p>
    <w:p w14:paraId="548B89DD">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z w:val="24"/>
          <w:szCs w:val="24"/>
          <w:lang w:eastAsia="zh-CN"/>
        </w:rPr>
        <w:t>自合同签订之日起1年</w:t>
      </w:r>
      <w:r>
        <w:rPr>
          <w:rFonts w:hint="eastAsia" w:ascii="仿宋" w:hAnsi="仿宋" w:eastAsia="仿宋" w:cs="仿宋"/>
          <w:b w:val="0"/>
          <w:bCs/>
          <w:snapToGrid w:val="0"/>
          <w:kern w:val="0"/>
          <w:sz w:val="24"/>
        </w:rPr>
        <w:t>内完成。</w:t>
      </w:r>
      <w:r>
        <w:rPr>
          <w:rFonts w:hint="eastAsia" w:ascii="仿宋" w:hAnsi="仿宋" w:eastAsia="仿宋" w:cs="仿宋"/>
          <w:b w:val="0"/>
          <w:bCs/>
          <w:snapToGrid w:val="0"/>
          <w:kern w:val="0"/>
          <w:sz w:val="24"/>
          <w:lang w:val="en-US" w:eastAsia="zh-CN"/>
        </w:rPr>
        <w:t>投标供应商</w:t>
      </w:r>
      <w:r>
        <w:rPr>
          <w:rFonts w:hint="eastAsia" w:ascii="仿宋" w:hAnsi="仿宋" w:eastAsia="仿宋" w:cs="仿宋"/>
          <w:b w:val="0"/>
          <w:bCs/>
          <w:snapToGrid w:val="0"/>
          <w:kern w:val="0"/>
          <w:sz w:val="24"/>
        </w:rPr>
        <w:t>应制定合理的项目进度计划及按期完成保证措施，确保招标项目保质保量按期完成。</w:t>
      </w:r>
    </w:p>
    <w:p w14:paraId="32B46EED">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（六）技术要求</w:t>
      </w:r>
    </w:p>
    <w:p w14:paraId="57F346B5">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1、总则</w:t>
      </w:r>
    </w:p>
    <w:p w14:paraId="6F0768F2">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严格管理，明确责任，严格执行安全保密管理制度，确保档案原件和数字化档案信息的安全；严格落实质量管理措施，各关键工作环节须安排有档案管理工作经验的专业人员进行实时监督和质量管控，确保各环节工作符合规范和质量要求，建立完整、规范的工作记录。</w:t>
      </w:r>
    </w:p>
    <w:p w14:paraId="332C4A88">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2、档案整理要求</w:t>
      </w:r>
    </w:p>
    <w:p w14:paraId="5EAB6FE0">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（1）档案整理工作必须严格参照《归档文件整理规则》（DA/T 22-2015）；业务档案整理符合《文书档案案卷格式》（GB/T 9705-2008）、《浙江省行政处罚案件档案整理规则》（DB33/T 498-2004）、《杭州市行政许可案卷质量规范》（杭府法﹝2009﹞16号）、《浙江省质量技术监督行政许可案卷立卷归档管理办法》（浙质法发〔2013〕228号）；会计档案整理符合《会计档案案卷格式》（DA/T 39-2008）、《会计档案管理办法》（财会字〔1998〕32号）；特种载体档案整理符合《照片档案管理规范》（GB/T 11821-2002）、《印章档案整理规则》（DA/T 40-2008）等各级档案管理规定的要求（如有最新规定，应按最新规定执行，下同）进行，对档案材料必须做到认真鉴定、分类准确、编排有序、目录正确、装订整齐。通过整理，使每件（卷）档案达到完整、真实、条理、精练、实用的要求。档案整理应保持文件之间的有机联系，符合业务操作流程。</w:t>
      </w:r>
    </w:p>
    <w:p w14:paraId="4090D4F3">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 xml:space="preserve">条目著录，目录数据库结构应符合《浙江省省直单位文书档案目录数据库结构与交换格式》（浙档发[2011]17号）；档案著录准确，符合《档案著录规则》（DA/T 18-1999）。实现条目与实体的一一对应。 </w:t>
      </w:r>
    </w:p>
    <w:p w14:paraId="1BD8C958">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（2）档案整理质量要求</w:t>
      </w:r>
    </w:p>
    <w:p w14:paraId="00BE119E">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1）档案案卷由封面（软卷皮）、卷内目录、文件材料、备考表组成，用三孔一线方法装订。按要求编制页码，去除金属物，不规范的纸张要进行托裱，图纸按规范要求折叠。案卷内图纸较多的在装订处(卷脊)加硬纸板衬垫，保持案卷的平整。</w:t>
      </w:r>
    </w:p>
    <w:p w14:paraId="4DBE407E">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2）用计算机套打或用黑色水笔规范书（写）案卷封面、卷内目录和备考表各项内容。卷内目录和备考表一律用A4纸打印。</w:t>
      </w:r>
    </w:p>
    <w:p w14:paraId="4AB250C0">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3）档案分类合理，案卷厚度一般控制在2-3cm。</w:t>
      </w:r>
    </w:p>
    <w:p w14:paraId="5CEE1D7C">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4）按不同类别编制案卷号和目录。案卷装盒保管，规范填写案卷盒上各项内容。</w:t>
      </w:r>
    </w:p>
    <w:p w14:paraId="1EC62CBB">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5）档案盒尺寸符合档案规范要求，采用双裱进口牛皮卡纸制作，所用各规格型号卷盒必须干燥、平整，不得起壳、脱胶。</w:t>
      </w:r>
    </w:p>
    <w:p w14:paraId="46935C30">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6）归档档案案卷必须平整、整齐、美观，卷内图纸折叠规范，装订牢固，不影响借阅利用。</w:t>
      </w:r>
    </w:p>
    <w:p w14:paraId="5CDDEEF7">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7）档案卷盒、案卷封面、卷内目录、备考表等填写应正确，书写字迹清晰、工整、美观，字、码打印整洁。</w:t>
      </w:r>
    </w:p>
    <w:p w14:paraId="38515F5A">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8）编制各类别文件库房排架方案，完成档案文件实体上架。</w:t>
      </w:r>
    </w:p>
    <w:p w14:paraId="104B28A3">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3、档案数字化加工要求</w:t>
      </w:r>
    </w:p>
    <w:p w14:paraId="51C59B03">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1）档案数字化加工工作必须严格按照档案数字化技术规范要求进行，利用先进可行的计算机及相关技术，通过完整严谨的加工流程，将各类档案转化为数字档案，必要时需对原始影像数据进行高清加工处理，形成准确完整的档案信息数据库和档案影像数据库。</w:t>
      </w:r>
    </w:p>
    <w:p w14:paraId="18CDB6C4">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（2）应根据档案信息管理系统的要求，正确地完成各类档案信息的录入、核对等工作，并确保上述信息准确、完整。</w:t>
      </w:r>
    </w:p>
    <w:p w14:paraId="434D9235">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3）档案材料影像文件应与档案材料相对应，符合阅读习惯、内容完整准确、页面干净、文字清晰、照片真实、印章颜色明显突出。档案材料影像文件采用标准JPEG图像格式存储，提供网络查询的扫描图像要求与上城区数字档案馆系统无缝对接；并按照档案材料分类要求，形成档案影像数据库。影像标准应符合相关国家及行业标准。</w:t>
      </w:r>
    </w:p>
    <w:p w14:paraId="1F35C11D">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（4）数字化加工具体要求</w:t>
      </w:r>
    </w:p>
    <w:p w14:paraId="349896EC">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1）档案扫描</w:t>
      </w:r>
    </w:p>
    <w:p w14:paraId="1036BFF1">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采用（300dpi）JPG彩色扫描，均保持原档方向。扫描时，应根据纸张质地、底色、薄厚程度等因素，设置最佳的扫描明暗度、对比度设置，保证原始扫描图像效果与原件吻合。根据档案幅面的大小和纸张状况，选择相应扫描仪。为保护档案原件，扫描单位尽量使用平板扫描仪扫描。对成册材料不宜拆卷的，必须使用不拆卷扫描仪扫描。扫描时应在《纸质档案扫描工作流程表》上认真登记扫描的页码和页数，并核对每份文件的扫描页码、页数与实际的文件页码、页数是否一致，不一致时应注明具体原因和处理方法。</w:t>
      </w:r>
    </w:p>
    <w:p w14:paraId="44C16BB1">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2）著录：扫描文件著录应准确。录入有不准确或错漏的，应根据文件内容重新修改提炼，符合国家《纸质档案著录规则》要求。</w:t>
      </w:r>
    </w:p>
    <w:p w14:paraId="7EC7FB5C">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3）图像页面</w:t>
      </w:r>
    </w:p>
    <w:p w14:paraId="63FCA93A">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 xml:space="preserve"> 影像资料和原档案页码顺序需要一致。图像不能存在压边、倾斜、扭曲、比例变形、图像无法显示、漏扫等现象。</w:t>
      </w:r>
    </w:p>
    <w:p w14:paraId="5369EC8F">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4）影像属性</w:t>
      </w:r>
    </w:p>
    <w:p w14:paraId="28D31917">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档案影像的属性数据和实体档案上内容是否一致。</w:t>
      </w:r>
    </w:p>
    <w:p w14:paraId="6611B65C">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5）图像处理</w:t>
      </w:r>
    </w:p>
    <w:p w14:paraId="715C32E6">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应对扫描后的图像进行逐页纠偏、去污、图像拼接、裁边处理和排列顺序调整，保证图像符合正常的阅读习惯。图像偏度不得大于1度，图像拼接处信息要完整，不能缺少任何信息。图像深浅不一时，采用平衡功能，调整图像深浅一致。</w:t>
      </w:r>
    </w:p>
    <w:p w14:paraId="60CE8D05">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6）文件存储</w:t>
      </w:r>
    </w:p>
    <w:p w14:paraId="70474D8C">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以目录数据库内该文件档号对扫描图像建立文件夹，并对文件夹内图像文件以相应档号进行命名。数据光盘内文件电子影像存储格式为JPG格式。扫描后的电子文件需要提交硬盘存储和光盘存储做备份之用，对光盘质量标准如下：</w:t>
      </w:r>
    </w:p>
    <w:p w14:paraId="57E4BC21">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光盘片制作两份，制作成影像存储格式JPG的数据光盘和转换后的文件（PDF）数据DVD光盘各1份。</w:t>
      </w:r>
    </w:p>
    <w:p w14:paraId="353562F1">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同一份文件，不跨越二片DVD片号。</w:t>
      </w:r>
    </w:p>
    <w:p w14:paraId="357E8B33">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文件影像存于符合标准的光盘片。</w:t>
      </w:r>
    </w:p>
    <w:p w14:paraId="0C4170D9">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光盘表面标示光盘片编号并注明光盘内目录索引信息。</w:t>
      </w:r>
    </w:p>
    <w:p w14:paraId="740162B1">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在光盘片刻录完成后，与影像系统档案进行比对一次，以确保档案资料无遗漏及正确性。</w:t>
      </w:r>
    </w:p>
    <w:p w14:paraId="288C58F2">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光盘刻录人员对于所有光盘片序号进行管理与记录。</w:t>
      </w:r>
    </w:p>
    <w:p w14:paraId="64C5E5A9">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光盘中需自带简易查询、阅览工具，可以直接使用光盘进行查阅。</w:t>
      </w:r>
    </w:p>
    <w:p w14:paraId="31C3C649">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7）数据导入挂接</w:t>
      </w:r>
    </w:p>
    <w:p w14:paraId="3D82E27D">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将条目数据整理、扫描、保存后正确导入档案信息管理系统。扫描图像文件应与档案信息管理系统的目录数据进行无缝挂接。</w:t>
      </w:r>
    </w:p>
    <w:p w14:paraId="57FB991C">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要求记录导入进度情况，成功和失败的目录数，并显示具体的失败目录和失败原因，如缺少电子目录，电子文件命名与电子目录不匹配等常见错误提示以便修改或重新合并。</w:t>
      </w:r>
    </w:p>
    <w:p w14:paraId="71DD23B5">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在挂接电子文件前，进行电子文件挂接包的整理，清除不符合挂接条件的电子文件。</w:t>
      </w:r>
    </w:p>
    <w:p w14:paraId="7DCC4893">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对重复导入情况的实时监控，选择导入类型，如全覆盖导入、增量导入还是终止导入等。</w:t>
      </w:r>
    </w:p>
    <w:p w14:paraId="41A41A75">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注：如采购人要求数据导入挂接到不同的系统时，投标人必须无条件配合执行，相关价格风险请自行考虑到各已列明的分项报价中。档案整理及数字化加工如有最新的规定或规范，应按最新的规定或规范执行，投标人在投标报价时须充分考虑该风险因素。</w:t>
      </w:r>
    </w:p>
    <w:p w14:paraId="6DA71712">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4、其他要求</w:t>
      </w:r>
    </w:p>
    <w:p w14:paraId="1FE3843F">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（1）数字档案室创建咨询要求</w:t>
      </w:r>
    </w:p>
    <w:p w14:paraId="49223F76">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根据浙档发[2015]18号《浙江省档案局关于开展全省数字档案室建设测评的通知》要求，编制本局数字档案室创建方案，拟定相应的执行计划。</w:t>
      </w:r>
    </w:p>
    <w:p w14:paraId="5CFDCACA">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（2）年检相关要求</w:t>
      </w:r>
    </w:p>
    <w:p w14:paraId="25B3C401">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编纂大事记、组织机构沿革、全宗介绍、年鉴等。整理全宗卷应符合《全宗卷规范》DA/T12-2012。</w:t>
      </w:r>
    </w:p>
    <w:p w14:paraId="69C6647D">
      <w:pPr>
        <w:numPr>
          <w:ilvl w:val="0"/>
          <w:numId w:val="1"/>
        </w:num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档案进馆要求</w:t>
      </w:r>
    </w:p>
    <w:p w14:paraId="498DF814">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符合上城区档案馆进馆要求。</w:t>
      </w:r>
    </w:p>
    <w:p w14:paraId="6E9D92C1">
      <w:pPr>
        <w:numPr>
          <w:ilvl w:val="0"/>
          <w:numId w:val="1"/>
        </w:num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在工商影像系统进行图像点录时，应符合上城区市场监督管理局的要求，对图像相关内容进行屏蔽。</w:t>
      </w:r>
    </w:p>
    <w:p w14:paraId="77FC6F30">
      <w:pPr>
        <w:numPr>
          <w:ilvl w:val="0"/>
          <w:numId w:val="1"/>
        </w:num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制定符合上级规范要求、档案规范标准和采购人实际的业务标准和档案管理制度。</w:t>
      </w:r>
    </w:p>
    <w:p w14:paraId="5EFCDCA6">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（七）安全保密要求</w:t>
      </w:r>
    </w:p>
    <w:p w14:paraId="6A18ED9F">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1、投标人应制定严密的安全保密措施，严格遵守保密相关规定，严格遵守安全保密制度，确保档案实物和信息数据的安全和保密。</w:t>
      </w:r>
    </w:p>
    <w:p w14:paraId="3EC37FA4">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2、招标人提供的全部文件资料，均属保密内容，凡以直接、间接、口头或书面等形式提供涉及保密内容的行为均属泄密。</w:t>
      </w:r>
    </w:p>
    <w:p w14:paraId="32112D5C">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3、档案整理和数字化加工工作必须在指定的场所内进行，并确保场所的正常秩序和安全。</w:t>
      </w:r>
    </w:p>
    <w:p w14:paraId="3DDF494D">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4、投标人不得出现丢失、损坏、损毁各类档案或档案材料内容；泄露档案内容信息（包括档案实物内容信息和数字化数据信息）；私自圈划、涂改、复制、抽取或伪造档案材料；擅自处理或销毁档案材料等严重违反安全保密要求的行为。如发生以上情况，投标人须承担补救责任和损害赔偿责任，直至追究法律责任，招标人有权解除合同。</w:t>
      </w:r>
    </w:p>
    <w:p w14:paraId="40B4DCA4">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5、投标人应做到：</w:t>
      </w:r>
    </w:p>
    <w:p w14:paraId="7D2090C3">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（1）与项目工作人员签订保密协议，加强对工作人员的保密教育。</w:t>
      </w:r>
    </w:p>
    <w:p w14:paraId="73496367">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（2）投标人应指定专职档案交接员与招标人的专职档案交接员配合，负责原始档案的交接工作。</w:t>
      </w:r>
    </w:p>
    <w:p w14:paraId="5A44C0D0">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（3）投标人应在工作现场设安全保密员，负责档案原件在整个整理和扫描流程中的安全管理和已扫描档案数据的安全保密工作。</w:t>
      </w:r>
    </w:p>
    <w:p w14:paraId="579F1C38">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（4）不同的工序之间要采取措施，杜绝泄密事故的发生。</w:t>
      </w:r>
    </w:p>
    <w:p w14:paraId="2332BB4F">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（5）扫描加工场地具备安全保密设施和措施，保证档案原件的安全和保密。</w:t>
      </w:r>
    </w:p>
    <w:p w14:paraId="14903EC7">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（6）在工作平台上建立监管系统，实时监控工作人员的操作过程，统一记录保存。</w:t>
      </w:r>
    </w:p>
    <w:p w14:paraId="628F4177">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 xml:space="preserve">（7）无关物品一律不得带入工作现场。 </w:t>
      </w:r>
    </w:p>
    <w:p w14:paraId="107FE627">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（8）不得在工作场所使用与工作无关的任何电器设备，包括拍摄设备。</w:t>
      </w:r>
    </w:p>
    <w:p w14:paraId="5D38FECA">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（9）未经合同招标人许可，任何档案材料不得带离工作区域。</w:t>
      </w:r>
    </w:p>
    <w:p w14:paraId="1142D646">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（10）对服务器的操作有安全监管措施。</w:t>
      </w:r>
    </w:p>
    <w:p w14:paraId="30B44046">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（11）工作区域采用内部局域网传输交换数据，不得存在对外出口。</w:t>
      </w:r>
    </w:p>
    <w:p w14:paraId="7CE150E3">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（12）USB端口封闭使用。</w:t>
      </w:r>
    </w:p>
    <w:p w14:paraId="5BC1AA40">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（13）各操作均有日志记录：用户登录操作日志；用户文件传输操作日志；系统管理员操作日志；刻录光盘日志；文件上传日志；网络访问日志等。</w:t>
      </w:r>
    </w:p>
    <w:p w14:paraId="352DDEF8">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（14）支持服务器双机备份机制。</w:t>
      </w:r>
    </w:p>
    <w:p w14:paraId="4D25D9D3">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（15）按照既定规则、路径，自动备份目录数据、图像文件，并可进行数据库恢复。包括数据库增量备份、全库备份、制定时间自动备份、手动备份。</w:t>
      </w:r>
    </w:p>
    <w:p w14:paraId="664B3D0D">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 xml:space="preserve">（16）已扫描和录入的数据除按规定刻制提交的光盘外，只能存放在工作区的电脑上，投标人工作人员不得携带任何移动数据存储介质进入工作现场，或将存储数据带离现场。 </w:t>
      </w:r>
    </w:p>
    <w:p w14:paraId="0AE6F79B">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（17）分批验收进行数据移交时，工作站上的数据必须在工作人员的现场监督下销毁，同时移交该批次数字化加工的监管系统监控记录。</w:t>
      </w:r>
    </w:p>
    <w:p w14:paraId="089BD054">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 xml:space="preserve">（18）不合格退回的返工介质，在投标人确认后交招标人销毁。 </w:t>
      </w:r>
    </w:p>
    <w:p w14:paraId="090BED80">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 xml:space="preserve">（19）工作电脑在扫描工作完成前，未经招标人同意，不得带离工作现场。 </w:t>
      </w:r>
    </w:p>
    <w:p w14:paraId="62FDCB15">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（20）全部扫描工作完成并已通过验收后，工作电脑上的全部数据由招标人负责处理。</w:t>
      </w:r>
    </w:p>
    <w:p w14:paraId="7C5FA0D4">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（八）验收要求</w:t>
      </w:r>
    </w:p>
    <w:p w14:paraId="0BA121F2">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1、投标人应制定严格的项目质量控制及质量保证措施，保证档案的整理和数字化工作符合质量要求，并高质量地完成工作任务。</w:t>
      </w:r>
    </w:p>
    <w:p w14:paraId="281E298F">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2、投标人必须建立严格的质量检测体系，对加工完成的档案必须逐页全面自检，自检达到质量标准要求的，才能递交验收。</w:t>
      </w:r>
    </w:p>
    <w:p w14:paraId="1771E178">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3、验收时间</w:t>
      </w:r>
    </w:p>
    <w:p w14:paraId="6ED967CC">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（1）招标人对分批递交加工的档案进行分批完工验收，投标人应在自检合格后，备齐相应的项目文档和接收单向招标人提交验收。招标人应在收到上述文件后及时完成验收，并根据验收结果作出批次验收结论。</w:t>
      </w:r>
    </w:p>
    <w:p w14:paraId="08EE3541">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（2）项目全部完成后，投标人应备齐相应的项目文档、项目总结报告、批次验收单和总体验收申请向招标人提交项目总体验收。招标人在收到上述文件后</w:t>
      </w:r>
      <w:r>
        <w:rPr>
          <w:rFonts w:hint="eastAsia" w:ascii="仿宋" w:hAnsi="仿宋" w:eastAsia="仿宋" w:cs="仿宋"/>
          <w:b w:val="0"/>
          <w:bCs/>
          <w:snapToGrid w:val="0"/>
          <w:kern w:val="0"/>
          <w:sz w:val="24"/>
          <w:u w:val="single"/>
        </w:rPr>
        <w:t xml:space="preserve"> 30 </w:t>
      </w:r>
      <w:r>
        <w:rPr>
          <w:rFonts w:hint="eastAsia" w:ascii="仿宋" w:hAnsi="仿宋" w:eastAsia="仿宋" w:cs="仿宋"/>
          <w:b w:val="0"/>
          <w:bCs/>
          <w:snapToGrid w:val="0"/>
          <w:kern w:val="0"/>
          <w:sz w:val="24"/>
        </w:rPr>
        <w:t xml:space="preserve">个工作日内做出总体验收结论。 </w:t>
      </w:r>
    </w:p>
    <w:p w14:paraId="19348768">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 xml:space="preserve">4、验收质量标准 </w:t>
      </w:r>
    </w:p>
    <w:p w14:paraId="6A55C5B5">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（1）实物验收</w:t>
      </w:r>
    </w:p>
    <w:p w14:paraId="6B69F225">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 xml:space="preserve">档案实物验收将对档案数量、文件状况等进行检查。如发现丢失、损坏、损毁档案或档案材料内容；私自圈划、涂改、抽取或伪造档案材料；擅自处理或销毁档案材料等严重违规行为的，该批次将全部发回投标人全面自检。对已发现的问题，投标人须及时采取补救措施，并承担相应责任。招标人有权解除合同并追究投标人违约责任。 </w:t>
      </w:r>
    </w:p>
    <w:p w14:paraId="6B8DF15C">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（2）整理质量验收</w:t>
      </w:r>
    </w:p>
    <w:p w14:paraId="7030F3B2">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实物整理质量验收以抽检的方式检查，抽检比例由招标人确定。如发现档案材料分类错误、排序错误、编目错误、装订不符要求、卷间文件颠倒、档案标识打印与粘贴错误等作为差错，该档案的整理质量将被确定为“不合格”。</w:t>
      </w:r>
    </w:p>
    <w:p w14:paraId="194DF907">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（3）数字化加工质量验收</w:t>
      </w:r>
    </w:p>
    <w:p w14:paraId="3D3B6D08">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数字化加工质量验收以抽检的方式检查，对采集的信息数据、目录与图像等导入完毕的数据进行验收，抽检对象和比例同整理质量验收的抽检对象和比例相同。如发现采集的数据信息、目录数据、图像文件有错误、不完整、不清晰或目录数据与图像文件挂接有错误等情况，该卷（册）档案的数字化加工质量将被确定为“不合格”。</w:t>
      </w:r>
    </w:p>
    <w:p w14:paraId="630C8725">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4）每批次质量验收合格率在99.5%以上（含99.5%）时，该批次质量验收结论将确定为“通过”，未达到的，该批次质量验收结论将确定为“不通过”。每批次质量验收合格率=（每批次总数-抽检不合格数）/每批次总数×100%。</w:t>
      </w:r>
    </w:p>
    <w:p w14:paraId="7C472288">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 xml:space="preserve">（5）甲方对乙方的制作质量进行不定期的检查。乙方连续3次收到甲方的制作质量不合格的通知后，制作质量仍未达到档案数字化标准的，甲方有权终止合同并向乙方追究造成的损失。 </w:t>
      </w:r>
    </w:p>
    <w:p w14:paraId="65A1A058">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（6）在整批次退回自检期间，招标人将不再向投标人提供加工的档案。</w:t>
      </w:r>
    </w:p>
    <w:p w14:paraId="263EE964">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（7）在质量抽检中被确定为“不合格”的服务产品或在验收中发现有其他存在问题，投标人应及时、无偿地予以纠正并再次提交招标人验收，直至更正全部错误。</w:t>
      </w:r>
    </w:p>
    <w:p w14:paraId="1509C134">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（九）质保期及培训要求</w:t>
      </w:r>
    </w:p>
    <w:p w14:paraId="7D1E5490">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1、自项目总体验收合格之日起</w:t>
      </w:r>
      <w:r>
        <w:rPr>
          <w:rFonts w:hint="eastAsia" w:ascii="仿宋" w:hAnsi="仿宋" w:eastAsia="仿宋" w:cs="仿宋"/>
          <w:b w:val="0"/>
          <w:bCs/>
          <w:snapToGrid w:val="0"/>
          <w:kern w:val="0"/>
          <w:sz w:val="24"/>
          <w:lang w:val="en-US" w:eastAsia="zh-CN"/>
        </w:rPr>
        <w:t>一</w:t>
      </w:r>
      <w:r>
        <w:rPr>
          <w:rFonts w:hint="eastAsia" w:ascii="仿宋" w:hAnsi="仿宋" w:eastAsia="仿宋" w:cs="仿宋"/>
          <w:b w:val="0"/>
          <w:bCs/>
          <w:snapToGrid w:val="0"/>
          <w:kern w:val="0"/>
          <w:sz w:val="24"/>
        </w:rPr>
        <w:t>年（</w:t>
      </w:r>
      <w:r>
        <w:rPr>
          <w:rFonts w:hint="eastAsia" w:ascii="仿宋" w:hAnsi="仿宋" w:eastAsia="仿宋" w:cs="仿宋"/>
          <w:b w:val="0"/>
          <w:bCs/>
          <w:snapToGrid w:val="0"/>
          <w:kern w:val="0"/>
          <w:sz w:val="24"/>
          <w:lang w:val="en-US" w:eastAsia="zh-CN"/>
        </w:rPr>
        <w:t>12</w:t>
      </w:r>
      <w:r>
        <w:rPr>
          <w:rFonts w:hint="eastAsia" w:ascii="仿宋" w:hAnsi="仿宋" w:eastAsia="仿宋" w:cs="仿宋"/>
          <w:b w:val="0"/>
          <w:bCs/>
          <w:snapToGrid w:val="0"/>
          <w:kern w:val="0"/>
          <w:sz w:val="24"/>
        </w:rPr>
        <w:t>个月），为质量保证期。质量保证期内投标人为招标人提供项目免费维护和培训。投标人在投标文件中应提供质量保证期满后的有偿服务技术支持方案。</w:t>
      </w:r>
    </w:p>
    <w:p w14:paraId="42B5C4F7">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 xml:space="preserve">2、投标人随时提供在线响应服务，故障响应时间不超过2小时，在发生严重故障时，4小时内赶赴现场。当系统出现问题时，投标人承诺不论问题是由哪一方产生，都将协助招标人及有关供应商使系统尽快恢复正常。 </w:t>
      </w:r>
    </w:p>
    <w:p w14:paraId="04803E45">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 xml:space="preserve">3、售后服务技术支持人员发生变化时，投标人应及时以书面形式通知招标人。 </w:t>
      </w:r>
    </w:p>
    <w:p w14:paraId="32C3FFE0">
      <w:pPr>
        <w:spacing w:line="360" w:lineRule="auto"/>
        <w:ind w:firstLine="480" w:firstLineChars="200"/>
        <w:rPr>
          <w:rFonts w:hint="eastAsia" w:ascii="仿宋" w:hAnsi="仿宋" w:eastAsia="仿宋" w:cs="仿宋"/>
          <w:b w:val="0"/>
          <w:bCs/>
          <w:snapToGrid w:val="0"/>
          <w:kern w:val="0"/>
          <w:sz w:val="24"/>
        </w:rPr>
      </w:pPr>
      <w:r>
        <w:rPr>
          <w:rFonts w:hint="eastAsia" w:ascii="仿宋" w:hAnsi="仿宋" w:eastAsia="仿宋" w:cs="仿宋"/>
          <w:b w:val="0"/>
          <w:bCs/>
          <w:snapToGrid w:val="0"/>
          <w:kern w:val="0"/>
          <w:sz w:val="24"/>
        </w:rPr>
        <w:t>4、在项目实施过程中，投标人应对招标人有关人员进行档案影像系统原理、操作方法、使用技巧、日常维护等方面进行免费培训，并提供相关文档。</w:t>
      </w:r>
    </w:p>
    <w:p w14:paraId="0220B956">
      <w:pPr>
        <w:adjustRightInd/>
        <w:snapToGrid w:val="0"/>
        <w:spacing w:line="360" w:lineRule="auto"/>
        <w:outlineLvl w:val="1"/>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五、付款方式</w:t>
      </w:r>
    </w:p>
    <w:p w14:paraId="26AF54DC">
      <w:pPr>
        <w:numPr>
          <w:ilvl w:val="0"/>
          <w:numId w:val="0"/>
        </w:num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kern w:val="2"/>
          <w:sz w:val="24"/>
          <w:szCs w:val="24"/>
          <w:lang w:val="en-US" w:eastAsia="zh-CN" w:bidi="ar-SA"/>
        </w:rPr>
        <w:t>1、</w:t>
      </w:r>
      <w:r>
        <w:rPr>
          <w:rFonts w:hint="eastAsia" w:ascii="仿宋" w:hAnsi="仿宋" w:eastAsia="仿宋" w:cs="仿宋"/>
          <w:b w:val="0"/>
          <w:bCs w:val="0"/>
          <w:color w:val="auto"/>
          <w:sz w:val="24"/>
          <w:highlight w:val="none"/>
        </w:rPr>
        <w:t>预付款：合同签订、备案后且提供符合</w:t>
      </w:r>
      <w:r>
        <w:rPr>
          <w:rFonts w:hint="eastAsia" w:ascii="仿宋" w:hAnsi="仿宋" w:eastAsia="仿宋" w:cs="仿宋"/>
          <w:b w:val="0"/>
          <w:bCs w:val="0"/>
          <w:color w:val="auto"/>
          <w:sz w:val="24"/>
          <w:highlight w:val="none"/>
          <w:lang w:val="en-US" w:eastAsia="zh-CN"/>
        </w:rPr>
        <w:t>采购人</w:t>
      </w:r>
      <w:r>
        <w:rPr>
          <w:rFonts w:hint="eastAsia" w:ascii="仿宋" w:hAnsi="仿宋" w:eastAsia="仿宋" w:cs="仿宋"/>
          <w:b w:val="0"/>
          <w:bCs w:val="0"/>
          <w:color w:val="auto"/>
          <w:sz w:val="24"/>
          <w:highlight w:val="none"/>
        </w:rPr>
        <w:t>要求的发票后7个工作日内，</w:t>
      </w:r>
      <w:r>
        <w:rPr>
          <w:rFonts w:hint="eastAsia" w:ascii="仿宋" w:hAnsi="仿宋" w:eastAsia="仿宋" w:cs="仿宋"/>
          <w:b w:val="0"/>
          <w:bCs w:val="0"/>
          <w:color w:val="auto"/>
          <w:sz w:val="24"/>
          <w:highlight w:val="none"/>
          <w:lang w:val="en-US" w:eastAsia="zh-CN"/>
        </w:rPr>
        <w:t>采购人</w:t>
      </w:r>
      <w:r>
        <w:rPr>
          <w:rFonts w:hint="eastAsia" w:ascii="仿宋" w:hAnsi="仿宋" w:eastAsia="仿宋" w:cs="仿宋"/>
          <w:b w:val="0"/>
          <w:bCs w:val="0"/>
          <w:color w:val="auto"/>
          <w:sz w:val="24"/>
          <w:highlight w:val="none"/>
        </w:rPr>
        <w:t>向</w:t>
      </w:r>
      <w:r>
        <w:rPr>
          <w:rFonts w:hint="eastAsia" w:ascii="仿宋" w:hAnsi="仿宋" w:eastAsia="仿宋" w:cs="仿宋"/>
          <w:b w:val="0"/>
          <w:bCs w:val="0"/>
          <w:color w:val="auto"/>
          <w:sz w:val="24"/>
          <w:highlight w:val="none"/>
          <w:lang w:val="en-US" w:eastAsia="zh-CN"/>
        </w:rPr>
        <w:t>中标单位</w:t>
      </w:r>
      <w:r>
        <w:rPr>
          <w:rFonts w:hint="eastAsia" w:ascii="仿宋" w:hAnsi="仿宋" w:eastAsia="仿宋" w:cs="仿宋"/>
          <w:b w:val="0"/>
          <w:bCs w:val="0"/>
          <w:color w:val="auto"/>
          <w:sz w:val="24"/>
          <w:highlight w:val="none"/>
        </w:rPr>
        <w:t>支付</w:t>
      </w:r>
      <w:r>
        <w:rPr>
          <w:rFonts w:hint="eastAsia" w:ascii="仿宋" w:hAnsi="仿宋" w:eastAsia="仿宋" w:cs="仿宋"/>
          <w:b w:val="0"/>
          <w:bCs w:val="0"/>
          <w:color w:val="auto"/>
          <w:sz w:val="24"/>
          <w:highlight w:val="none"/>
          <w:lang w:val="en-US" w:eastAsia="zh-CN"/>
        </w:rPr>
        <w:t>合同</w:t>
      </w:r>
      <w:r>
        <w:rPr>
          <w:rFonts w:hint="eastAsia" w:ascii="仿宋" w:hAnsi="仿宋" w:eastAsia="仿宋" w:cs="仿宋"/>
          <w:b w:val="0"/>
          <w:bCs w:val="0"/>
          <w:color w:val="auto"/>
          <w:sz w:val="24"/>
          <w:highlight w:val="none"/>
        </w:rPr>
        <w:t>金额的</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0%。</w:t>
      </w:r>
    </w:p>
    <w:p w14:paraId="5105447B">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进度款：按季度支付，每季度根据实际完成的档案数量(以验收后提交的有效数据为准)进行结算，中标单位并出具有效发票。</w:t>
      </w:r>
    </w:p>
    <w:p w14:paraId="7D68DE1F">
      <w:pPr>
        <w:pStyle w:val="79"/>
        <w:spacing w:line="360" w:lineRule="auto"/>
        <w:ind w:firstLine="482" w:firstLineChars="200"/>
        <w:rPr>
          <w:rFonts w:hint="eastAsia" w:ascii="仿宋" w:hAnsi="仿宋" w:eastAsia="仿宋" w:cs="仿宋"/>
          <w:b/>
          <w:bCs/>
          <w:snapToGrid w:val="0"/>
          <w:color w:val="000000"/>
          <w:kern w:val="0"/>
          <w:sz w:val="24"/>
          <w:szCs w:val="24"/>
          <w:highlight w:val="none"/>
          <w:lang w:eastAsia="zh-CN"/>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、结算方式</w:t>
      </w:r>
      <w:r>
        <w:rPr>
          <w:rFonts w:hint="eastAsia" w:ascii="仿宋" w:hAnsi="仿宋" w:eastAsia="仿宋" w:cs="仿宋"/>
          <w:b/>
          <w:bCs/>
          <w:color w:val="auto"/>
          <w:sz w:val="24"/>
          <w:highlight w:val="none"/>
          <w:lang w:val="en-US" w:eastAsia="zh-CN"/>
        </w:rPr>
        <w:t>=中标</w:t>
      </w:r>
      <w:r>
        <w:rPr>
          <w:rFonts w:hint="eastAsia" w:ascii="仿宋" w:hAnsi="仿宋" w:eastAsia="仿宋" w:cs="仿宋"/>
          <w:b/>
          <w:bCs/>
          <w:color w:val="auto"/>
          <w:sz w:val="24"/>
          <w:highlight w:val="none"/>
        </w:rPr>
        <w:t>单位实际所做</w:t>
      </w:r>
      <w:r>
        <w:rPr>
          <w:rFonts w:hint="eastAsia" w:ascii="仿宋" w:hAnsi="仿宋" w:eastAsia="仿宋" w:cs="仿宋"/>
          <w:b/>
          <w:bCs/>
          <w:color w:val="auto"/>
          <w:sz w:val="24"/>
          <w:highlight w:val="none"/>
          <w:lang w:val="en-US" w:eastAsia="zh-CN"/>
        </w:rPr>
        <w:t>工作量*中标</w:t>
      </w:r>
      <w:r>
        <w:rPr>
          <w:rFonts w:hint="eastAsia" w:ascii="仿宋" w:hAnsi="仿宋" w:eastAsia="仿宋" w:cs="仿宋"/>
          <w:b/>
          <w:bCs/>
          <w:snapToGrid w:val="0"/>
          <w:color w:val="000000"/>
          <w:kern w:val="0"/>
          <w:sz w:val="24"/>
          <w:szCs w:val="24"/>
          <w:highlight w:val="none"/>
        </w:rPr>
        <w:t>单价</w:t>
      </w:r>
      <w:r>
        <w:rPr>
          <w:rFonts w:hint="eastAsia" w:ascii="仿宋" w:hAnsi="仿宋" w:eastAsia="仿宋" w:cs="仿宋"/>
          <w:b/>
          <w:bCs/>
          <w:snapToGrid w:val="0"/>
          <w:color w:val="000000"/>
          <w:kern w:val="0"/>
          <w:sz w:val="24"/>
          <w:szCs w:val="24"/>
          <w:highlight w:val="none"/>
          <w:lang w:eastAsia="zh-CN"/>
        </w:rPr>
        <w:t>。</w:t>
      </w:r>
    </w:p>
    <w:p w14:paraId="2686ABB5">
      <w:pPr>
        <w:pStyle w:val="79"/>
        <w:spacing w:line="360" w:lineRule="auto"/>
        <w:ind w:firstLine="482" w:firstLineChars="200"/>
        <w:rPr>
          <w:rFonts w:hint="default" w:ascii="仿宋" w:hAnsi="仿宋" w:eastAsia="仿宋" w:cs="仿宋"/>
          <w:b/>
          <w:bCs/>
          <w:snapToGrid w:val="0"/>
          <w:color w:val="000000"/>
          <w:kern w:val="0"/>
          <w:sz w:val="24"/>
          <w:szCs w:val="24"/>
          <w:highlight w:val="none"/>
          <w:lang w:val="en-US" w:eastAsia="zh-CN"/>
        </w:rPr>
      </w:pPr>
      <w:r>
        <w:rPr>
          <w:rFonts w:hint="eastAsia" w:ascii="仿宋" w:hAnsi="仿宋" w:eastAsia="仿宋" w:cs="仿宋"/>
          <w:b/>
          <w:bCs/>
          <w:snapToGrid w:val="0"/>
          <w:color w:val="000000"/>
          <w:kern w:val="0"/>
          <w:sz w:val="24"/>
          <w:szCs w:val="24"/>
          <w:highlight w:val="none"/>
          <w:lang w:val="en-US" w:eastAsia="zh-CN"/>
        </w:rPr>
        <w:t>4、具体结算以实际工作量进行核算，但不得超过预算总价。</w:t>
      </w:r>
    </w:p>
    <w:p w14:paraId="2A79CBBC">
      <w:pPr>
        <w:adjustRightInd/>
        <w:snapToGrid w:val="0"/>
        <w:spacing w:line="360" w:lineRule="auto"/>
        <w:outlineLvl w:val="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六</w:t>
      </w:r>
      <w:r>
        <w:rPr>
          <w:rFonts w:hint="eastAsia" w:ascii="仿宋" w:hAnsi="仿宋" w:eastAsia="仿宋" w:cs="仿宋"/>
          <w:b/>
          <w:color w:val="auto"/>
          <w:sz w:val="30"/>
          <w:szCs w:val="30"/>
          <w:highlight w:val="none"/>
        </w:rPr>
        <w:t>、报价要求</w:t>
      </w:r>
    </w:p>
    <w:p w14:paraId="6A2DD840">
      <w:pPr>
        <w:spacing w:line="360" w:lineRule="auto"/>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供应商报价时应包括但不限于</w:t>
      </w:r>
      <w:r>
        <w:rPr>
          <w:rFonts w:hint="eastAsia" w:ascii="仿宋" w:hAnsi="仿宋" w:eastAsia="仿宋" w:cs="仿宋"/>
          <w:color w:val="auto"/>
          <w:sz w:val="24"/>
          <w:highlight w:val="none"/>
        </w:rPr>
        <w:t>完成单位项目（内容）所有工作、提交成果资料等服务全部内容可能发生的各项费用，如工作、资料费、差旅费、交通、通讯、设备（仪器）、劳力、利润、税收等以及所有有关的管理成本。</w:t>
      </w:r>
    </w:p>
    <w:p w14:paraId="7DC54D3C">
      <w:pPr>
        <w:pStyle w:val="2"/>
        <w:rPr>
          <w:rFonts w:hint="eastAsia" w:ascii="仿宋" w:hAnsi="仿宋" w:eastAsia="仿宋" w:cs="仿宋"/>
          <w:highlight w:val="none"/>
          <w:lang w:val="en-US" w:eastAsia="zh-CN"/>
        </w:rPr>
      </w:pPr>
      <w:r>
        <w:rPr>
          <w:rFonts w:hint="eastAsia" w:ascii="仿宋" w:eastAsia="仿宋" w:cs="仿宋"/>
          <w:highlight w:val="none"/>
          <w:lang w:val="en-US" w:eastAsia="zh-CN"/>
        </w:rPr>
        <w:t>七</w:t>
      </w:r>
      <w:r>
        <w:rPr>
          <w:rFonts w:hint="eastAsia" w:ascii="仿宋" w:hAnsi="仿宋" w:eastAsia="仿宋" w:cs="仿宋"/>
          <w:highlight w:val="none"/>
          <w:lang w:val="en-US" w:eastAsia="zh-CN"/>
        </w:rPr>
        <w:t>、服务团队人员要求</w:t>
      </w:r>
    </w:p>
    <w:p w14:paraId="7047A931">
      <w:pPr>
        <w:pStyle w:val="24"/>
        <w:spacing w:line="360" w:lineRule="auto"/>
        <w:ind w:firstLine="482"/>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rPr>
        <w:t>项目负责人</w:t>
      </w:r>
      <w:r>
        <w:rPr>
          <w:rFonts w:hint="eastAsia" w:ascii="仿宋" w:hAnsi="仿宋" w:eastAsia="仿宋" w:cs="仿宋"/>
          <w:color w:val="auto"/>
          <w:highlight w:val="none"/>
        </w:rPr>
        <w:t>应具备与本项目相关的服务经验</w:t>
      </w:r>
      <w:r>
        <w:rPr>
          <w:rFonts w:hint="eastAsia" w:ascii="仿宋" w:hAnsi="仿宋" w:eastAsia="仿宋" w:cs="仿宋"/>
          <w:color w:val="auto"/>
          <w:highlight w:val="none"/>
          <w:lang w:val="en-US" w:eastAsia="zh-CN"/>
        </w:rPr>
        <w:t>，具备相关职称证书和执业证书。</w:t>
      </w:r>
    </w:p>
    <w:p w14:paraId="08410FB4">
      <w:pPr>
        <w:pStyle w:val="24"/>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b w:val="0"/>
          <w:bCs w:val="0"/>
          <w:color w:val="auto"/>
          <w:highlight w:val="none"/>
        </w:rPr>
        <w:t>项目团队成员应</w:t>
      </w:r>
      <w:r>
        <w:rPr>
          <w:rFonts w:hint="eastAsia" w:ascii="仿宋" w:hAnsi="仿宋" w:eastAsia="仿宋" w:cs="仿宋"/>
          <w:color w:val="auto"/>
          <w:highlight w:val="none"/>
        </w:rPr>
        <w:t>具备与本项目相关的服务经验</w:t>
      </w:r>
      <w:r>
        <w:rPr>
          <w:rFonts w:hint="eastAsia" w:ascii="仿宋" w:hAnsi="仿宋" w:eastAsia="仿宋" w:cs="仿宋"/>
          <w:color w:val="auto"/>
          <w:highlight w:val="none"/>
          <w:lang w:val="en-US" w:eastAsia="zh-CN"/>
        </w:rPr>
        <w:t>和相关职称证书和执业证书</w:t>
      </w:r>
      <w:r>
        <w:rPr>
          <w:rFonts w:hint="eastAsia" w:ascii="仿宋" w:hAnsi="仿宋" w:eastAsia="仿宋" w:cs="仿宋"/>
          <w:color w:val="auto"/>
          <w:highlight w:val="none"/>
        </w:rPr>
        <w:t>。</w:t>
      </w:r>
    </w:p>
    <w:p w14:paraId="3786B892">
      <w:pPr>
        <w:pStyle w:val="24"/>
        <w:spacing w:line="360" w:lineRule="auto"/>
        <w:ind w:firstLine="482"/>
        <w:rPr>
          <w:rFonts w:hint="eastAsia" w:ascii="仿宋" w:hAnsi="仿宋" w:eastAsia="仿宋" w:cs="仿宋"/>
          <w:b/>
          <w:color w:val="auto"/>
          <w:sz w:val="30"/>
          <w:szCs w:val="30"/>
          <w:highlight w:val="none"/>
          <w:lang w:val="en-US" w:eastAsia="zh-CN"/>
        </w:rPr>
      </w:pPr>
      <w:r>
        <w:rPr>
          <w:rFonts w:hint="eastAsia" w:ascii="仿宋" w:hAnsi="仿宋" w:eastAsia="仿宋" w:cs="仿宋"/>
          <w:color w:val="auto"/>
          <w:highlight w:val="none"/>
          <w:lang w:val="en-US" w:eastAsia="zh-CN"/>
        </w:rPr>
        <w:t>2、供应商</w:t>
      </w:r>
      <w:r>
        <w:rPr>
          <w:rFonts w:hint="eastAsia" w:ascii="仿宋" w:hAnsi="仿宋" w:eastAsia="仿宋" w:cs="仿宋"/>
          <w:color w:val="auto"/>
          <w:highlight w:val="none"/>
        </w:rPr>
        <w:t>根据项目特点和情况对服务团队人员进行合理配置，并在投标文件中提供团队人员名单（包括但不限于人员数量、工作经历及为本项目服务的工作岗位等内容）。</w:t>
      </w:r>
      <w:r>
        <w:rPr>
          <w:rFonts w:hint="eastAsia" w:ascii="仿宋" w:hAnsi="仿宋" w:eastAsia="仿宋" w:cs="仿宋"/>
          <w:b/>
          <w:bCs/>
          <w:sz w:val="24"/>
          <w:highlight w:val="none"/>
        </w:rPr>
        <w:t>项目</w:t>
      </w:r>
      <w:r>
        <w:rPr>
          <w:rFonts w:hint="eastAsia" w:ascii="仿宋" w:hAnsi="仿宋" w:eastAsia="仿宋" w:cs="仿宋"/>
          <w:b/>
          <w:bCs/>
          <w:sz w:val="24"/>
          <w:highlight w:val="none"/>
          <w:lang w:val="en-US" w:eastAsia="zh-CN"/>
        </w:rPr>
        <w:t>负责人及团队人员</w:t>
      </w:r>
      <w:r>
        <w:rPr>
          <w:rFonts w:hint="eastAsia" w:ascii="仿宋" w:hAnsi="仿宋" w:eastAsia="仿宋" w:cs="仿宋"/>
          <w:b/>
          <w:bCs/>
          <w:sz w:val="24"/>
          <w:highlight w:val="none"/>
        </w:rPr>
        <w:t>不能随意调整，若确需调整需征求采购人意见。</w:t>
      </w:r>
    </w:p>
    <w:p w14:paraId="1980046A">
      <w:pPr>
        <w:adjustRightInd/>
        <w:snapToGrid w:val="0"/>
        <w:spacing w:line="360" w:lineRule="auto"/>
        <w:outlineLvl w:val="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八</w:t>
      </w:r>
      <w:r>
        <w:rPr>
          <w:rFonts w:hint="eastAsia" w:ascii="仿宋" w:hAnsi="仿宋" w:eastAsia="仿宋" w:cs="仿宋"/>
          <w:b/>
          <w:color w:val="auto"/>
          <w:sz w:val="30"/>
          <w:szCs w:val="30"/>
          <w:highlight w:val="none"/>
        </w:rPr>
        <w:t>、验收方式</w:t>
      </w:r>
    </w:p>
    <w:p w14:paraId="14A32D25">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1．采购人按照采购合同规定的技术、服务、标准以及中标单位的投标文件、本项目采购文件等要求，组织对供应商履约情况进行验收。</w:t>
      </w:r>
    </w:p>
    <w:p w14:paraId="07F8FD35">
      <w:pPr>
        <w:autoSpaceDE w:val="0"/>
        <w:autoSpaceDN w:val="0"/>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2.验收流程</w:t>
      </w:r>
    </w:p>
    <w:p w14:paraId="658BE0E9">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2.1采购人可根据项目进展情况，对服务过程进行考核和评价，考核情况和服务效果可作为最终验收的依据。</w:t>
      </w:r>
    </w:p>
    <w:p w14:paraId="625552C0">
      <w:pPr>
        <w:autoSpaceDE w:val="0"/>
        <w:autoSpaceDN w:val="0"/>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3.验收标准</w:t>
      </w:r>
    </w:p>
    <w:p w14:paraId="37AAD392">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供应商已按《采购文件》要求及合同约定的服务内容提交了工作成果；</w:t>
      </w:r>
    </w:p>
    <w:p w14:paraId="4242C7A4">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项目负责人、项目团队核心成员与合同约定的人员一致，供应商提供服务的团队人员数量符合合同约定的人数；</w:t>
      </w:r>
    </w:p>
    <w:p w14:paraId="3513F358">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3.4供应商提供的实际服务符合采购文件要求；</w:t>
      </w:r>
    </w:p>
    <w:p w14:paraId="430A37E1">
      <w:pPr>
        <w:adjustRightInd/>
        <w:snapToGrid w:val="0"/>
        <w:spacing w:line="360" w:lineRule="auto"/>
        <w:outlineLvl w:val="1"/>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九、特别提示</w:t>
      </w:r>
    </w:p>
    <w:p w14:paraId="590FEBAC">
      <w:pPr>
        <w:widowControl/>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如采购文件中遗漏了必须具备的内容或服务，请供应商在投标文件中补充，并提出解决方案供采购人参考；中标供应商有义务保证采购人采购项目的完整性。</w:t>
      </w:r>
    </w:p>
    <w:bookmarkEnd w:id="34"/>
    <w:p w14:paraId="236494AF">
      <w:pPr>
        <w:rPr>
          <w:rFonts w:hint="eastAsia" w:ascii="仿宋" w:hAnsi="仿宋" w:eastAsia="仿宋" w:cs="仿宋"/>
          <w:b/>
          <w:sz w:val="24"/>
          <w:szCs w:val="24"/>
        </w:rPr>
      </w:pPr>
      <w:r>
        <w:rPr>
          <w:rFonts w:hint="eastAsia" w:ascii="仿宋" w:hAnsi="仿宋" w:eastAsia="仿宋" w:cs="仿宋"/>
          <w:b/>
          <w:sz w:val="24"/>
          <w:szCs w:val="24"/>
        </w:rPr>
        <w:br w:type="page"/>
      </w:r>
    </w:p>
    <w:p w14:paraId="3E967C8C">
      <w:pPr>
        <w:adjustRightInd/>
        <w:spacing w:line="240" w:lineRule="auto"/>
        <w:jc w:val="center"/>
        <w:outlineLvl w:val="0"/>
        <w:rPr>
          <w:rFonts w:hint="eastAsia" w:ascii="仿宋" w:hAnsi="仿宋" w:eastAsia="仿宋" w:cs="仿宋"/>
          <w:b/>
          <w:sz w:val="40"/>
          <w:szCs w:val="40"/>
        </w:rPr>
      </w:pPr>
      <w:r>
        <w:rPr>
          <w:rFonts w:hint="eastAsia" w:ascii="仿宋" w:hAnsi="仿宋" w:eastAsia="仿宋" w:cs="仿宋"/>
          <w:b/>
          <w:sz w:val="40"/>
          <w:szCs w:val="40"/>
        </w:rPr>
        <w:t>第四部分  评标办法</w:t>
      </w:r>
    </w:p>
    <w:p w14:paraId="284E51C2">
      <w:pPr>
        <w:snapToGrid w:val="0"/>
        <w:spacing w:line="240" w:lineRule="auto"/>
        <w:jc w:val="center"/>
        <w:outlineLvl w:val="1"/>
        <w:rPr>
          <w:rFonts w:hint="eastAsia" w:ascii="仿宋" w:hAnsi="仿宋" w:eastAsia="仿宋" w:cs="仿宋"/>
          <w:b/>
          <w:sz w:val="24"/>
          <w:szCs w:val="24"/>
        </w:rPr>
      </w:pPr>
      <w:r>
        <w:rPr>
          <w:rFonts w:hint="eastAsia" w:ascii="仿宋" w:hAnsi="仿宋" w:eastAsia="仿宋" w:cs="仿宋"/>
          <w:b/>
          <w:sz w:val="24"/>
          <w:szCs w:val="24"/>
          <w:lang w:val="en-US" w:eastAsia="zh-CN"/>
        </w:rPr>
        <w:t>标项一：</w:t>
      </w:r>
      <w:r>
        <w:rPr>
          <w:rFonts w:hint="eastAsia" w:ascii="仿宋" w:hAnsi="仿宋" w:eastAsia="仿宋" w:cs="仿宋"/>
          <w:b/>
          <w:sz w:val="24"/>
          <w:szCs w:val="24"/>
        </w:rPr>
        <w:t>评标办法前附表</w:t>
      </w:r>
    </w:p>
    <w:tbl>
      <w:tblPr>
        <w:tblStyle w:val="62"/>
        <w:tblW w:w="92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
        <w:gridCol w:w="6209"/>
        <w:gridCol w:w="497"/>
        <w:gridCol w:w="848"/>
        <w:gridCol w:w="1186"/>
      </w:tblGrid>
      <w:tr w14:paraId="3C1AD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14:paraId="4EDE35E8">
            <w:pPr>
              <w:wordWrap/>
              <w:snapToGrid/>
              <w:spacing w:line="240" w:lineRule="auto"/>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序号</w:t>
            </w:r>
          </w:p>
        </w:tc>
        <w:tc>
          <w:tcPr>
            <w:tcW w:w="6209" w:type="dxa"/>
            <w:tcBorders>
              <w:top w:val="single" w:color="000000" w:sz="4" w:space="0"/>
              <w:left w:val="single" w:color="000000" w:sz="4" w:space="0"/>
              <w:bottom w:val="single" w:color="000000" w:sz="4" w:space="0"/>
              <w:right w:val="single" w:color="000000" w:sz="4" w:space="0"/>
            </w:tcBorders>
            <w:vAlign w:val="center"/>
          </w:tcPr>
          <w:p w14:paraId="6CE78561">
            <w:pPr>
              <w:wordWrap/>
              <w:snapToGrid/>
              <w:spacing w:line="240" w:lineRule="auto"/>
              <w:jc w:val="center"/>
              <w:rPr>
                <w:rFonts w:hint="default"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eastAsia="zh-CN"/>
              </w:rPr>
              <w:t>评分标准</w:t>
            </w:r>
          </w:p>
        </w:tc>
        <w:tc>
          <w:tcPr>
            <w:tcW w:w="497" w:type="dxa"/>
            <w:tcBorders>
              <w:top w:val="single" w:color="000000" w:sz="4" w:space="0"/>
              <w:left w:val="single" w:color="000000" w:sz="4" w:space="0"/>
              <w:bottom w:val="single" w:color="000000" w:sz="4" w:space="0"/>
              <w:right w:val="single" w:color="000000" w:sz="4" w:space="0"/>
            </w:tcBorders>
            <w:vAlign w:val="center"/>
          </w:tcPr>
          <w:p w14:paraId="4EF39809">
            <w:pPr>
              <w:widowControl/>
              <w:wordWrap/>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
                <w:bCs w:val="0"/>
                <w:color w:val="auto"/>
                <w:sz w:val="21"/>
                <w:szCs w:val="21"/>
                <w:highlight w:val="none"/>
              </w:rPr>
              <w:t>权重</w:t>
            </w:r>
          </w:p>
        </w:tc>
        <w:tc>
          <w:tcPr>
            <w:tcW w:w="848" w:type="dxa"/>
            <w:tcBorders>
              <w:top w:val="single" w:color="000000" w:sz="4" w:space="0"/>
              <w:left w:val="single" w:color="000000" w:sz="4" w:space="0"/>
              <w:bottom w:val="single" w:color="000000" w:sz="4" w:space="0"/>
              <w:right w:val="single" w:color="000000" w:sz="4" w:space="0"/>
            </w:tcBorders>
            <w:vAlign w:val="center"/>
          </w:tcPr>
          <w:p w14:paraId="7641A06B">
            <w:pPr>
              <w:widowControl/>
              <w:wordWrap/>
              <w:snapToGrid w:val="0"/>
              <w:spacing w:line="240" w:lineRule="auto"/>
              <w:jc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sz w:val="21"/>
                <w:szCs w:val="21"/>
                <w:highlight w:val="none"/>
              </w:rPr>
              <w:t>主观分/客观分属性</w:t>
            </w:r>
          </w:p>
        </w:tc>
        <w:tc>
          <w:tcPr>
            <w:tcW w:w="1186" w:type="dxa"/>
            <w:tcBorders>
              <w:top w:val="single" w:color="000000" w:sz="4" w:space="0"/>
              <w:left w:val="single" w:color="000000" w:sz="4" w:space="0"/>
              <w:bottom w:val="single" w:color="000000" w:sz="4" w:space="0"/>
              <w:right w:val="single" w:color="000000" w:sz="4" w:space="0"/>
            </w:tcBorders>
            <w:vAlign w:val="center"/>
          </w:tcPr>
          <w:p w14:paraId="309654F5">
            <w:pPr>
              <w:widowControl/>
              <w:wordWrap/>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
                <w:color w:val="auto"/>
                <w:sz w:val="21"/>
                <w:szCs w:val="21"/>
                <w:highlight w:val="none"/>
              </w:rPr>
              <w:t>投标文件中评标标准相应的商务技术资料目录*</w:t>
            </w:r>
          </w:p>
        </w:tc>
      </w:tr>
      <w:tr w14:paraId="60716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14:paraId="7AE6B651">
            <w:pPr>
              <w:wordWrap/>
              <w:snapToGrid/>
              <w:spacing w:line="240" w:lineRule="auto"/>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w:t>
            </w:r>
          </w:p>
        </w:tc>
        <w:tc>
          <w:tcPr>
            <w:tcW w:w="6209" w:type="dxa"/>
            <w:tcBorders>
              <w:top w:val="single" w:color="000000" w:sz="4" w:space="0"/>
              <w:left w:val="single" w:color="000000" w:sz="4" w:space="0"/>
              <w:bottom w:val="single" w:color="000000" w:sz="4" w:space="0"/>
              <w:right w:val="single" w:color="000000" w:sz="4" w:space="0"/>
            </w:tcBorders>
            <w:vAlign w:val="center"/>
          </w:tcPr>
          <w:p w14:paraId="30A1451C">
            <w:pPr>
              <w:wordWrap/>
              <w:snapToGrid/>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投标</w:t>
            </w: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具有有效的信息技术服务管理体系认证证书</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信息安全管理体系认证证书</w:t>
            </w:r>
            <w:r>
              <w:rPr>
                <w:rFonts w:hint="eastAsia" w:ascii="仿宋" w:hAnsi="仿宋" w:eastAsia="仿宋" w:cs="仿宋"/>
                <w:sz w:val="21"/>
                <w:szCs w:val="21"/>
                <w:highlight w:val="none"/>
                <w:lang w:eastAsia="zh-CN"/>
              </w:rPr>
              <w:t>、</w:t>
            </w:r>
            <w:r>
              <w:rPr>
                <w:rFonts w:hint="eastAsia" w:ascii="仿宋" w:hAnsi="仿宋" w:eastAsia="仿宋" w:cs="仿宋"/>
                <w:color w:val="auto"/>
                <w:sz w:val="21"/>
                <w:szCs w:val="21"/>
                <w:highlight w:val="none"/>
              </w:rPr>
              <w:t>安全风险管理体系认证证书，档案管理服务企业资质证书（一级）</w:t>
            </w:r>
            <w:r>
              <w:rPr>
                <w:rFonts w:hint="eastAsia" w:ascii="仿宋" w:hAnsi="仿宋" w:eastAsia="仿宋" w:cs="仿宋"/>
                <w:sz w:val="21"/>
                <w:szCs w:val="21"/>
                <w:highlight w:val="none"/>
              </w:rPr>
              <w:t>每个有效认证</w:t>
            </w:r>
            <w:r>
              <w:rPr>
                <w:rFonts w:hint="eastAsia" w:ascii="仿宋" w:hAnsi="仿宋" w:eastAsia="仿宋" w:cs="仿宋"/>
                <w:sz w:val="21"/>
                <w:szCs w:val="21"/>
                <w:highlight w:val="none"/>
                <w:lang w:val="en-US" w:eastAsia="zh-CN"/>
              </w:rPr>
              <w:t>的</w:t>
            </w:r>
            <w:r>
              <w:rPr>
                <w:rFonts w:hint="eastAsia" w:ascii="仿宋" w:hAnsi="仿宋" w:eastAsia="仿宋" w:cs="仿宋"/>
                <w:sz w:val="21"/>
                <w:szCs w:val="21"/>
                <w:highlight w:val="none"/>
              </w:rPr>
              <w:t>得1分，最高得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p>
          <w:p w14:paraId="6DF58E3E">
            <w:p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b/>
                <w:bCs/>
                <w:sz w:val="21"/>
                <w:szCs w:val="21"/>
                <w:highlight w:val="none"/>
                <w:lang w:val="en-US" w:eastAsia="zh-CN"/>
              </w:rPr>
              <w:t>【证明材料：</w:t>
            </w:r>
            <w:r>
              <w:rPr>
                <w:rFonts w:hint="eastAsia" w:ascii="仿宋" w:hAnsi="仿宋" w:eastAsia="仿宋" w:cs="仿宋"/>
                <w:b/>
                <w:bCs/>
                <w:sz w:val="21"/>
                <w:szCs w:val="21"/>
                <w:highlight w:val="none"/>
              </w:rPr>
              <w:t>上述内容须提供相关证明材料复印件加盖</w:t>
            </w:r>
            <w:r>
              <w:rPr>
                <w:rFonts w:hint="eastAsia" w:ascii="仿宋" w:hAnsi="仿宋" w:eastAsia="仿宋" w:cs="仿宋"/>
                <w:b/>
                <w:bCs/>
                <w:sz w:val="21"/>
                <w:szCs w:val="21"/>
                <w:highlight w:val="none"/>
                <w:lang w:val="en-US" w:eastAsia="zh-CN"/>
              </w:rPr>
              <w:t>单位公章，否则不得分】</w:t>
            </w:r>
          </w:p>
        </w:tc>
        <w:tc>
          <w:tcPr>
            <w:tcW w:w="497" w:type="dxa"/>
            <w:tcBorders>
              <w:top w:val="single" w:color="000000" w:sz="4" w:space="0"/>
              <w:left w:val="single" w:color="000000" w:sz="4" w:space="0"/>
              <w:bottom w:val="single" w:color="000000" w:sz="4" w:space="0"/>
              <w:right w:val="single" w:color="000000" w:sz="4" w:space="0"/>
            </w:tcBorders>
            <w:vAlign w:val="center"/>
          </w:tcPr>
          <w:p w14:paraId="6FA25F9B">
            <w:pPr>
              <w:wordWrap/>
              <w:snapToGrid/>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4</w:t>
            </w:r>
          </w:p>
        </w:tc>
        <w:tc>
          <w:tcPr>
            <w:tcW w:w="848" w:type="dxa"/>
            <w:tcBorders>
              <w:top w:val="single" w:color="000000" w:sz="4" w:space="0"/>
              <w:left w:val="single" w:color="000000" w:sz="4" w:space="0"/>
              <w:bottom w:val="single" w:color="000000" w:sz="4" w:space="0"/>
              <w:right w:val="single" w:color="000000" w:sz="4" w:space="0"/>
            </w:tcBorders>
            <w:vAlign w:val="center"/>
          </w:tcPr>
          <w:p w14:paraId="14974708">
            <w:pPr>
              <w:wordWrap/>
              <w:snapToGrid/>
              <w:spacing w:line="240" w:lineRule="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客观分</w:t>
            </w:r>
          </w:p>
        </w:tc>
        <w:tc>
          <w:tcPr>
            <w:tcW w:w="1186" w:type="dxa"/>
            <w:tcBorders>
              <w:top w:val="single" w:color="000000" w:sz="4" w:space="0"/>
              <w:left w:val="single" w:color="000000" w:sz="4" w:space="0"/>
              <w:bottom w:val="single" w:color="000000" w:sz="4" w:space="0"/>
              <w:right w:val="single" w:color="000000" w:sz="4" w:space="0"/>
            </w:tcBorders>
            <w:vAlign w:val="center"/>
          </w:tcPr>
          <w:p w14:paraId="4D91D8B9">
            <w:pPr>
              <w:wordWrap/>
              <w:snapToGrid/>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企业实力</w:t>
            </w:r>
          </w:p>
        </w:tc>
      </w:tr>
      <w:tr w14:paraId="6ABC2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14:paraId="66671786">
            <w:pPr>
              <w:wordWrap/>
              <w:snapToGrid/>
              <w:spacing w:line="240" w:lineRule="auto"/>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w:t>
            </w:r>
          </w:p>
        </w:tc>
        <w:tc>
          <w:tcPr>
            <w:tcW w:w="6209" w:type="dxa"/>
            <w:tcBorders>
              <w:top w:val="single" w:color="000000" w:sz="4" w:space="0"/>
              <w:left w:val="single" w:color="000000" w:sz="4" w:space="0"/>
              <w:bottom w:val="single" w:color="000000" w:sz="4" w:space="0"/>
              <w:right w:val="single" w:color="000000" w:sz="4" w:space="0"/>
            </w:tcBorders>
            <w:vAlign w:val="center"/>
          </w:tcPr>
          <w:p w14:paraId="2D61B8A4">
            <w:pPr>
              <w:wordWrap/>
              <w:snapToGrid/>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具有有效的</w:t>
            </w:r>
            <w:r>
              <w:rPr>
                <w:rFonts w:hint="eastAsia" w:ascii="仿宋" w:hAnsi="仿宋" w:eastAsia="仿宋" w:cs="仿宋"/>
                <w:color w:val="auto"/>
                <w:sz w:val="21"/>
                <w:szCs w:val="21"/>
                <w:highlight w:val="none"/>
              </w:rPr>
              <w:t>DA/S 004-2021《档案数字化加工服务类企业要求》认证证书得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14:paraId="1B6EB20B">
            <w:pPr>
              <w:wordWrap/>
              <w:snapToGrid/>
              <w:spacing w:line="240" w:lineRule="auto"/>
              <w:rPr>
                <w:rFonts w:hint="eastAsia" w:ascii="仿宋" w:hAnsi="仿宋" w:eastAsia="仿宋" w:cs="仿宋"/>
                <w:sz w:val="21"/>
                <w:szCs w:val="21"/>
                <w:highlight w:val="none"/>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证明材料：</w:t>
            </w:r>
            <w:r>
              <w:rPr>
                <w:rFonts w:hint="eastAsia" w:ascii="仿宋" w:hAnsi="仿宋" w:eastAsia="仿宋" w:cs="仿宋"/>
                <w:b/>
                <w:bCs/>
                <w:sz w:val="21"/>
                <w:szCs w:val="21"/>
                <w:highlight w:val="none"/>
              </w:rPr>
              <w:t>提供证书复印及中国国家认证认可监督管理委员会网站认证体系公示截图加盖</w:t>
            </w:r>
            <w:r>
              <w:rPr>
                <w:rFonts w:hint="eastAsia" w:ascii="仿宋" w:hAnsi="仿宋" w:eastAsia="仿宋" w:cs="仿宋"/>
                <w:b/>
                <w:bCs/>
                <w:sz w:val="21"/>
                <w:szCs w:val="21"/>
                <w:highlight w:val="none"/>
                <w:lang w:val="en-US" w:eastAsia="zh-CN"/>
              </w:rPr>
              <w:t>单位公章，否则不得分】</w:t>
            </w:r>
          </w:p>
        </w:tc>
        <w:tc>
          <w:tcPr>
            <w:tcW w:w="497" w:type="dxa"/>
            <w:tcBorders>
              <w:top w:val="single" w:color="000000" w:sz="4" w:space="0"/>
              <w:left w:val="single" w:color="000000" w:sz="4" w:space="0"/>
              <w:bottom w:val="single" w:color="000000" w:sz="4" w:space="0"/>
              <w:right w:val="single" w:color="000000" w:sz="4" w:space="0"/>
            </w:tcBorders>
            <w:vAlign w:val="center"/>
          </w:tcPr>
          <w:p w14:paraId="7B2EF3E4">
            <w:pPr>
              <w:wordWrap/>
              <w:snapToGrid/>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1</w:t>
            </w:r>
          </w:p>
        </w:tc>
        <w:tc>
          <w:tcPr>
            <w:tcW w:w="848" w:type="dxa"/>
            <w:tcBorders>
              <w:top w:val="single" w:color="000000" w:sz="4" w:space="0"/>
              <w:left w:val="single" w:color="000000" w:sz="4" w:space="0"/>
              <w:bottom w:val="single" w:color="000000" w:sz="4" w:space="0"/>
              <w:right w:val="single" w:color="000000" w:sz="4" w:space="0"/>
            </w:tcBorders>
            <w:vAlign w:val="center"/>
          </w:tcPr>
          <w:p w14:paraId="3B31AE11">
            <w:pPr>
              <w:wordWrap/>
              <w:snapToGrid/>
              <w:spacing w:line="240" w:lineRule="auto"/>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val="en-US" w:eastAsia="zh-CN"/>
              </w:rPr>
              <w:t>客观分</w:t>
            </w:r>
          </w:p>
        </w:tc>
        <w:tc>
          <w:tcPr>
            <w:tcW w:w="1186" w:type="dxa"/>
            <w:tcBorders>
              <w:top w:val="single" w:color="000000" w:sz="4" w:space="0"/>
              <w:left w:val="single" w:color="000000" w:sz="4" w:space="0"/>
              <w:bottom w:val="single" w:color="000000" w:sz="4" w:space="0"/>
              <w:right w:val="single" w:color="000000" w:sz="4" w:space="0"/>
            </w:tcBorders>
            <w:vAlign w:val="center"/>
          </w:tcPr>
          <w:p w14:paraId="7C13CE3F">
            <w:pPr>
              <w:wordWrap/>
              <w:snapToGrid/>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产品与服务能力</w:t>
            </w:r>
          </w:p>
        </w:tc>
      </w:tr>
      <w:tr w14:paraId="3097A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7"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14:paraId="2A14DCDD">
            <w:pPr>
              <w:wordWrap/>
              <w:snapToGrid/>
              <w:spacing w:line="240" w:lineRule="auto"/>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w:t>
            </w:r>
          </w:p>
        </w:tc>
        <w:tc>
          <w:tcPr>
            <w:tcW w:w="6209" w:type="dxa"/>
            <w:tcBorders>
              <w:top w:val="single" w:color="000000" w:sz="4" w:space="0"/>
              <w:left w:val="single" w:color="000000" w:sz="4" w:space="0"/>
              <w:bottom w:val="single" w:color="000000" w:sz="4" w:space="0"/>
              <w:right w:val="single" w:color="000000" w:sz="4" w:space="0"/>
            </w:tcBorders>
            <w:vAlign w:val="center"/>
          </w:tcPr>
          <w:p w14:paraId="756AC4DC">
            <w:p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投标供应商自2021年1月1日以来承接过类似业绩，每具有一个同类项目业绩得0.5分，本项最高得1分。</w:t>
            </w:r>
          </w:p>
          <w:p w14:paraId="0F28BCD1">
            <w:pPr>
              <w:wordWrap/>
              <w:snapToGrid/>
              <w:spacing w:line="240" w:lineRule="auto"/>
              <w:rPr>
                <w:rFonts w:hint="eastAsia" w:ascii="仿宋" w:hAnsi="仿宋" w:eastAsia="仿宋" w:cs="仿宋"/>
                <w:sz w:val="21"/>
                <w:szCs w:val="21"/>
                <w:highlight w:val="none"/>
              </w:rPr>
            </w:pPr>
            <w:r>
              <w:rPr>
                <w:rFonts w:hint="eastAsia" w:ascii="仿宋" w:hAnsi="仿宋" w:eastAsia="仿宋" w:cs="仿宋"/>
                <w:b/>
                <w:bCs/>
                <w:color w:val="auto"/>
                <w:kern w:val="2"/>
                <w:sz w:val="21"/>
                <w:szCs w:val="21"/>
                <w:lang w:val="en-US" w:eastAsia="zh-CN" w:bidi="ar-SA"/>
              </w:rPr>
              <w:t>【证明材料：1）提供合同复印件，并加盖投标人公章2）提供的证明材料须能体现相关评审因素，不提供或者不能提供有效证明的不得分。】</w:t>
            </w:r>
          </w:p>
        </w:tc>
        <w:tc>
          <w:tcPr>
            <w:tcW w:w="497" w:type="dxa"/>
            <w:tcBorders>
              <w:top w:val="single" w:color="000000" w:sz="4" w:space="0"/>
              <w:left w:val="single" w:color="000000" w:sz="4" w:space="0"/>
              <w:bottom w:val="single" w:color="000000" w:sz="4" w:space="0"/>
              <w:right w:val="single" w:color="000000" w:sz="4" w:space="0"/>
            </w:tcBorders>
            <w:vAlign w:val="center"/>
          </w:tcPr>
          <w:p w14:paraId="20FFA19E">
            <w:pPr>
              <w:wordWrap/>
              <w:snapToGrid/>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1</w:t>
            </w:r>
          </w:p>
        </w:tc>
        <w:tc>
          <w:tcPr>
            <w:tcW w:w="848" w:type="dxa"/>
            <w:tcBorders>
              <w:top w:val="single" w:color="000000" w:sz="4" w:space="0"/>
              <w:left w:val="single" w:color="000000" w:sz="4" w:space="0"/>
              <w:bottom w:val="single" w:color="000000" w:sz="4" w:space="0"/>
              <w:right w:val="single" w:color="000000" w:sz="4" w:space="0"/>
            </w:tcBorders>
            <w:vAlign w:val="center"/>
          </w:tcPr>
          <w:p w14:paraId="66E1C8E6">
            <w:pPr>
              <w:wordWrap/>
              <w:snapToGrid/>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客观分</w:t>
            </w:r>
          </w:p>
        </w:tc>
        <w:tc>
          <w:tcPr>
            <w:tcW w:w="1186" w:type="dxa"/>
            <w:tcBorders>
              <w:top w:val="single" w:color="000000" w:sz="4" w:space="0"/>
              <w:left w:val="single" w:color="000000" w:sz="4" w:space="0"/>
              <w:bottom w:val="single" w:color="000000" w:sz="4" w:space="0"/>
              <w:right w:val="single" w:color="000000" w:sz="4" w:space="0"/>
            </w:tcBorders>
            <w:vAlign w:val="center"/>
          </w:tcPr>
          <w:p w14:paraId="31696083">
            <w:pPr>
              <w:wordWrap/>
              <w:snapToGrid/>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类似业绩</w:t>
            </w:r>
          </w:p>
        </w:tc>
      </w:tr>
      <w:tr w14:paraId="7E41D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14:paraId="09C804FD">
            <w:pPr>
              <w:pStyle w:val="79"/>
              <w:wordWrap/>
              <w:snapToGrid/>
              <w:spacing w:line="240" w:lineRule="auto"/>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4</w:t>
            </w:r>
          </w:p>
        </w:tc>
        <w:tc>
          <w:tcPr>
            <w:tcW w:w="6209" w:type="dxa"/>
            <w:tcBorders>
              <w:top w:val="single" w:color="000000" w:sz="4" w:space="0"/>
              <w:left w:val="single" w:color="000000" w:sz="4" w:space="0"/>
              <w:bottom w:val="single" w:color="000000" w:sz="4" w:space="0"/>
              <w:right w:val="single" w:color="000000" w:sz="4" w:space="0"/>
            </w:tcBorders>
            <w:vAlign w:val="center"/>
          </w:tcPr>
          <w:p w14:paraId="0B488AE0">
            <w:pPr>
              <w:pStyle w:val="79"/>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对项目总体需求有准确、深入的理解，详细阐述项目实现思路、实施建议，文字或图表等描述全面、恰当方面进行综合打分。</w:t>
            </w:r>
          </w:p>
          <w:p w14:paraId="299A08CB">
            <w:pPr>
              <w:pStyle w:val="79"/>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理解准确，思路清晰，表述全面的得6分；理解较准确，思路较清晰，表述较全面的得4分；理解较准确，思路不够清晰，表述不够全面的得2分；未提供或未涉及的得0分。</w:t>
            </w:r>
          </w:p>
        </w:tc>
        <w:tc>
          <w:tcPr>
            <w:tcW w:w="497" w:type="dxa"/>
            <w:tcBorders>
              <w:top w:val="single" w:color="000000" w:sz="4" w:space="0"/>
              <w:left w:val="single" w:color="000000" w:sz="4" w:space="0"/>
              <w:bottom w:val="single" w:color="000000" w:sz="4" w:space="0"/>
              <w:right w:val="single" w:color="000000" w:sz="4" w:space="0"/>
            </w:tcBorders>
            <w:vAlign w:val="center"/>
          </w:tcPr>
          <w:p w14:paraId="7899B17B">
            <w:pPr>
              <w:wordWrap/>
              <w:snapToGrid/>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6</w:t>
            </w:r>
          </w:p>
        </w:tc>
        <w:tc>
          <w:tcPr>
            <w:tcW w:w="848" w:type="dxa"/>
            <w:tcBorders>
              <w:top w:val="single" w:color="000000" w:sz="4" w:space="0"/>
              <w:left w:val="single" w:color="000000" w:sz="4" w:space="0"/>
              <w:bottom w:val="single" w:color="000000" w:sz="4" w:space="0"/>
              <w:right w:val="single" w:color="000000" w:sz="4" w:space="0"/>
            </w:tcBorders>
            <w:vAlign w:val="center"/>
          </w:tcPr>
          <w:p w14:paraId="59CEFB0D">
            <w:pPr>
              <w:pStyle w:val="79"/>
              <w:wordWrap/>
              <w:snapToGrid/>
              <w:spacing w:line="240" w:lineRule="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主观分</w:t>
            </w:r>
          </w:p>
        </w:tc>
        <w:tc>
          <w:tcPr>
            <w:tcW w:w="1186" w:type="dxa"/>
            <w:tcBorders>
              <w:top w:val="single" w:color="000000" w:sz="4" w:space="0"/>
              <w:left w:val="single" w:color="000000" w:sz="4" w:space="0"/>
              <w:bottom w:val="single" w:color="000000" w:sz="4" w:space="0"/>
              <w:right w:val="single" w:color="000000" w:sz="4" w:space="0"/>
            </w:tcBorders>
            <w:vAlign w:val="center"/>
          </w:tcPr>
          <w:p w14:paraId="53014CC9">
            <w:pPr>
              <w:wordWrap/>
              <w:snapToGrid/>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项目总体需求的理解</w:t>
            </w:r>
          </w:p>
        </w:tc>
      </w:tr>
      <w:tr w14:paraId="3F9E0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vMerge w:val="restart"/>
            <w:tcBorders>
              <w:top w:val="single" w:color="000000" w:sz="4" w:space="0"/>
              <w:left w:val="single" w:color="000000" w:sz="4" w:space="0"/>
              <w:right w:val="single" w:color="000000" w:sz="4" w:space="0"/>
            </w:tcBorders>
            <w:vAlign w:val="center"/>
          </w:tcPr>
          <w:p w14:paraId="6B24E8EA">
            <w:pPr>
              <w:pStyle w:val="79"/>
              <w:numPr>
                <w:ilvl w:val="0"/>
                <w:numId w:val="0"/>
              </w:numPr>
              <w:wordWrap/>
              <w:snapToGrid/>
              <w:spacing w:line="240" w:lineRule="auto"/>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5</w:t>
            </w:r>
          </w:p>
        </w:tc>
        <w:tc>
          <w:tcPr>
            <w:tcW w:w="6209" w:type="dxa"/>
            <w:tcBorders>
              <w:top w:val="single" w:color="000000" w:sz="4" w:space="0"/>
              <w:left w:val="single" w:color="000000" w:sz="4" w:space="0"/>
              <w:bottom w:val="single" w:color="000000" w:sz="4" w:space="0"/>
              <w:right w:val="single" w:color="000000" w:sz="4" w:space="0"/>
            </w:tcBorders>
            <w:vAlign w:val="center"/>
          </w:tcPr>
          <w:p w14:paraId="0D45409E">
            <w:pPr>
              <w:pStyle w:val="79"/>
              <w:numPr>
                <w:ilvl w:val="0"/>
                <w:numId w:val="0"/>
              </w:num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1）项目技术方案中对本项目所含的各类型档案的整理要求的掌握程度。对重点类型档案的整理和数字化全流程操作和各类情况处理符合采购实际要求进行综合打分。</w:t>
            </w:r>
          </w:p>
          <w:p w14:paraId="0499A831">
            <w:pPr>
              <w:pStyle w:val="79"/>
              <w:numPr>
                <w:ilvl w:val="0"/>
                <w:numId w:val="0"/>
              </w:num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提供的各类型档案的整理要求符合采购需求，对档案整理和数字化全流程操作要求符合采购需求，方案全面可行的得5分；供应商提供的各类型档案的整理要求较符合采购需求，对档案整理和数字化全流程操作要求较符合采购需求的得3分；供应商提供的各类型档案的整理要求与采购需求存在实际偏差，对档案整理和数字化全流程操作要求与采购需求存在实际偏差的得1分；未提供或未涉及的得0分。</w:t>
            </w:r>
          </w:p>
        </w:tc>
        <w:tc>
          <w:tcPr>
            <w:tcW w:w="497" w:type="dxa"/>
            <w:tcBorders>
              <w:top w:val="single" w:color="000000" w:sz="4" w:space="0"/>
              <w:left w:val="single" w:color="000000" w:sz="4" w:space="0"/>
              <w:bottom w:val="single" w:color="000000" w:sz="4" w:space="0"/>
              <w:right w:val="single" w:color="000000" w:sz="4" w:space="0"/>
            </w:tcBorders>
            <w:vAlign w:val="center"/>
          </w:tcPr>
          <w:p w14:paraId="72DFB99A">
            <w:pPr>
              <w:wordWrap/>
              <w:snapToGrid/>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5</w:t>
            </w:r>
          </w:p>
        </w:tc>
        <w:tc>
          <w:tcPr>
            <w:tcW w:w="848" w:type="dxa"/>
            <w:tcBorders>
              <w:top w:val="single" w:color="000000" w:sz="4" w:space="0"/>
              <w:left w:val="single" w:color="000000" w:sz="4" w:space="0"/>
              <w:bottom w:val="single" w:color="000000" w:sz="4" w:space="0"/>
              <w:right w:val="single" w:color="000000" w:sz="4" w:space="0"/>
            </w:tcBorders>
            <w:vAlign w:val="center"/>
          </w:tcPr>
          <w:p w14:paraId="3EAFCAB6">
            <w:pPr>
              <w:pStyle w:val="79"/>
              <w:numPr>
                <w:ilvl w:val="0"/>
                <w:numId w:val="0"/>
              </w:numPr>
              <w:wordWrap/>
              <w:snapToGrid/>
              <w:spacing w:line="240" w:lineRule="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主观分</w:t>
            </w:r>
          </w:p>
        </w:tc>
        <w:tc>
          <w:tcPr>
            <w:tcW w:w="1186" w:type="dxa"/>
            <w:vMerge w:val="restart"/>
            <w:tcBorders>
              <w:top w:val="single" w:color="000000" w:sz="4" w:space="0"/>
              <w:left w:val="single" w:color="000000" w:sz="4" w:space="0"/>
              <w:right w:val="single" w:color="000000" w:sz="4" w:space="0"/>
            </w:tcBorders>
            <w:vAlign w:val="center"/>
          </w:tcPr>
          <w:p w14:paraId="6E44C0D6">
            <w:pPr>
              <w:wordWrap/>
              <w:snapToGrid/>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项目实施方案</w:t>
            </w:r>
          </w:p>
        </w:tc>
      </w:tr>
      <w:tr w14:paraId="68BB8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vMerge w:val="continue"/>
            <w:tcBorders>
              <w:left w:val="single" w:color="000000" w:sz="4" w:space="0"/>
              <w:bottom w:val="single" w:color="000000" w:sz="4" w:space="0"/>
              <w:right w:val="single" w:color="000000" w:sz="4" w:space="0"/>
            </w:tcBorders>
            <w:vAlign w:val="center"/>
          </w:tcPr>
          <w:p w14:paraId="2758C466">
            <w:pPr>
              <w:pStyle w:val="60"/>
              <w:wordWrap/>
              <w:snapToGrid/>
              <w:spacing w:line="240" w:lineRule="auto"/>
              <w:ind w:left="0" w:leftChars="0" w:firstLine="0" w:firstLineChars="0"/>
              <w:jc w:val="center"/>
              <w:rPr>
                <w:rFonts w:hint="eastAsia" w:ascii="仿宋" w:hAnsi="仿宋" w:eastAsia="仿宋" w:cs="仿宋"/>
                <w:b w:val="0"/>
                <w:bCs w:val="0"/>
                <w:sz w:val="21"/>
                <w:szCs w:val="21"/>
                <w:highlight w:val="none"/>
                <w:lang w:val="en-US" w:eastAsia="zh-CN"/>
              </w:rPr>
            </w:pPr>
          </w:p>
        </w:tc>
        <w:tc>
          <w:tcPr>
            <w:tcW w:w="6209" w:type="dxa"/>
            <w:tcBorders>
              <w:top w:val="single" w:color="000000" w:sz="4" w:space="0"/>
              <w:left w:val="single" w:color="000000" w:sz="4" w:space="0"/>
              <w:bottom w:val="single" w:color="000000" w:sz="4" w:space="0"/>
              <w:right w:val="single" w:color="000000" w:sz="4" w:space="0"/>
            </w:tcBorders>
            <w:vAlign w:val="center"/>
          </w:tcPr>
          <w:p w14:paraId="2F5CC13D">
            <w:p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2）项目具体①实施计划安排、②场地安排以及③实施方案和工作流程的科学性、合理性、规范性和可操作性等。</w:t>
            </w:r>
          </w:p>
          <w:p w14:paraId="15298300">
            <w:pPr>
              <w:pStyle w:val="60"/>
              <w:wordWrap/>
              <w:snapToGrid/>
              <w:spacing w:line="240" w:lineRule="auto"/>
              <w:ind w:left="0" w:leftChars="0"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供应商提供的上述内容方案满足项目需求，提供的内容全面有针对性的每一项得4分；供应商提供的上述内容方案较满足项目需求，提供的内容较全面有针对性的每一项得2分；</w:t>
            </w:r>
            <w:r>
              <w:rPr>
                <w:rFonts w:hint="eastAsia" w:ascii="仿宋" w:hAnsi="仿宋" w:eastAsia="仿宋" w:cs="仿宋"/>
                <w:color w:val="auto"/>
                <w:sz w:val="21"/>
                <w:szCs w:val="21"/>
                <w:highlight w:val="none"/>
                <w:lang w:val="en-US" w:eastAsia="zh-CN"/>
              </w:rPr>
              <w:t>供应商提供的上述内容方案较满足项目需求，提供的方案内容缺乏针对性的每一项得1分；未提供或未涉及的得0分。</w:t>
            </w:r>
          </w:p>
        </w:tc>
        <w:tc>
          <w:tcPr>
            <w:tcW w:w="497" w:type="dxa"/>
            <w:tcBorders>
              <w:top w:val="single" w:color="000000" w:sz="4" w:space="0"/>
              <w:left w:val="single" w:color="000000" w:sz="4" w:space="0"/>
              <w:bottom w:val="single" w:color="000000" w:sz="4" w:space="0"/>
              <w:right w:val="single" w:color="000000" w:sz="4" w:space="0"/>
            </w:tcBorders>
            <w:vAlign w:val="center"/>
          </w:tcPr>
          <w:p w14:paraId="78063CCC">
            <w:pPr>
              <w:pStyle w:val="60"/>
              <w:wordWrap/>
              <w:snapToGrid/>
              <w:spacing w:line="240" w:lineRule="auto"/>
              <w:ind w:left="0" w:leftChars="0" w:firstLine="0" w:firstLineChars="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w:t>
            </w:r>
          </w:p>
        </w:tc>
        <w:tc>
          <w:tcPr>
            <w:tcW w:w="848" w:type="dxa"/>
            <w:tcBorders>
              <w:top w:val="single" w:color="000000" w:sz="4" w:space="0"/>
              <w:left w:val="single" w:color="000000" w:sz="4" w:space="0"/>
              <w:bottom w:val="single" w:color="000000" w:sz="4" w:space="0"/>
              <w:right w:val="single" w:color="000000" w:sz="4" w:space="0"/>
            </w:tcBorders>
            <w:vAlign w:val="center"/>
          </w:tcPr>
          <w:p w14:paraId="5504D889">
            <w:pPr>
              <w:pStyle w:val="60"/>
              <w:wordWrap/>
              <w:snapToGrid/>
              <w:spacing w:line="240" w:lineRule="auto"/>
              <w:ind w:left="0" w:leftChars="0" w:firstLine="0" w:firstLineChars="0"/>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主观分</w:t>
            </w:r>
          </w:p>
        </w:tc>
        <w:tc>
          <w:tcPr>
            <w:tcW w:w="1186" w:type="dxa"/>
            <w:vMerge w:val="continue"/>
            <w:tcBorders>
              <w:left w:val="single" w:color="000000" w:sz="4" w:space="0"/>
              <w:bottom w:val="single" w:color="000000" w:sz="4" w:space="0"/>
              <w:right w:val="single" w:color="000000" w:sz="4" w:space="0"/>
            </w:tcBorders>
            <w:vAlign w:val="center"/>
          </w:tcPr>
          <w:p w14:paraId="34B3DFCA">
            <w:pPr>
              <w:pStyle w:val="60"/>
              <w:wordWrap/>
              <w:snapToGrid/>
              <w:spacing w:line="240" w:lineRule="auto"/>
              <w:ind w:left="0" w:leftChars="0" w:firstLine="0" w:firstLineChars="0"/>
              <w:rPr>
                <w:rFonts w:hint="eastAsia" w:ascii="仿宋" w:hAnsi="仿宋" w:eastAsia="仿宋" w:cs="仿宋"/>
                <w:sz w:val="21"/>
                <w:szCs w:val="21"/>
                <w:highlight w:val="none"/>
                <w:lang w:val="en-US" w:eastAsia="zh-CN"/>
              </w:rPr>
            </w:pPr>
          </w:p>
        </w:tc>
      </w:tr>
      <w:tr w14:paraId="3839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14:paraId="75CBC873">
            <w:pPr>
              <w:wordWrap/>
              <w:snapToGrid/>
              <w:spacing w:line="240" w:lineRule="auto"/>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6</w:t>
            </w:r>
          </w:p>
        </w:tc>
        <w:tc>
          <w:tcPr>
            <w:tcW w:w="6209" w:type="dxa"/>
            <w:tcBorders>
              <w:top w:val="single" w:color="000000" w:sz="4" w:space="0"/>
              <w:left w:val="single" w:color="000000" w:sz="4" w:space="0"/>
              <w:bottom w:val="single" w:color="000000" w:sz="4" w:space="0"/>
              <w:right w:val="single" w:color="000000" w:sz="4" w:space="0"/>
            </w:tcBorders>
            <w:vAlign w:val="center"/>
          </w:tcPr>
          <w:p w14:paraId="334456E0">
            <w:p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质量管理措施及质量检测措施的完整性、严密性等进行综合打分。</w:t>
            </w:r>
          </w:p>
          <w:p w14:paraId="40FA3A3B">
            <w:pPr>
              <w:wordWrap/>
              <w:snapToGrid/>
              <w:spacing w:line="240" w:lineRule="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方案符合采购需求，全面可行、完整严密的得8分；方案较符合采购需求，较全面可行、较完整严密的得5分；方案与采购需求存在偏差，较全面可行的得3分；未提供或未涉及的得0分。</w:t>
            </w:r>
          </w:p>
        </w:tc>
        <w:tc>
          <w:tcPr>
            <w:tcW w:w="497" w:type="dxa"/>
            <w:tcBorders>
              <w:top w:val="single" w:color="000000" w:sz="4" w:space="0"/>
              <w:left w:val="single" w:color="000000" w:sz="4" w:space="0"/>
              <w:bottom w:val="single" w:color="000000" w:sz="4" w:space="0"/>
              <w:right w:val="single" w:color="000000" w:sz="4" w:space="0"/>
            </w:tcBorders>
            <w:vAlign w:val="center"/>
          </w:tcPr>
          <w:p w14:paraId="28B9F22B">
            <w:pPr>
              <w:wordWrap/>
              <w:snapToGrid/>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c>
          <w:tcPr>
            <w:tcW w:w="848" w:type="dxa"/>
            <w:tcBorders>
              <w:top w:val="single" w:color="000000" w:sz="4" w:space="0"/>
              <w:left w:val="single" w:color="000000" w:sz="4" w:space="0"/>
              <w:bottom w:val="single" w:color="000000" w:sz="4" w:space="0"/>
              <w:right w:val="single" w:color="000000" w:sz="4" w:space="0"/>
            </w:tcBorders>
            <w:vAlign w:val="center"/>
          </w:tcPr>
          <w:p w14:paraId="31DB61FE">
            <w:pPr>
              <w:wordWrap/>
              <w:snapToGrid/>
              <w:spacing w:line="240" w:lineRule="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主观分</w:t>
            </w:r>
          </w:p>
        </w:tc>
        <w:tc>
          <w:tcPr>
            <w:tcW w:w="1186" w:type="dxa"/>
            <w:tcBorders>
              <w:top w:val="single" w:color="000000" w:sz="4" w:space="0"/>
              <w:left w:val="single" w:color="000000" w:sz="4" w:space="0"/>
              <w:bottom w:val="single" w:color="000000" w:sz="4" w:space="0"/>
              <w:right w:val="single" w:color="000000" w:sz="4" w:space="0"/>
            </w:tcBorders>
            <w:vAlign w:val="center"/>
          </w:tcPr>
          <w:p w14:paraId="60B966EB">
            <w:p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项目质量管理及质量保证措施（方案）</w:t>
            </w:r>
          </w:p>
        </w:tc>
      </w:tr>
      <w:tr w14:paraId="045C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14:paraId="541DDA55">
            <w:pPr>
              <w:wordWrap/>
              <w:snapToGrid/>
              <w:spacing w:line="240" w:lineRule="auto"/>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7</w:t>
            </w:r>
          </w:p>
        </w:tc>
        <w:tc>
          <w:tcPr>
            <w:tcW w:w="6209" w:type="dxa"/>
            <w:tcBorders>
              <w:top w:val="single" w:color="000000" w:sz="4" w:space="0"/>
              <w:left w:val="single" w:color="000000" w:sz="4" w:space="0"/>
              <w:bottom w:val="single" w:color="000000" w:sz="4" w:space="0"/>
              <w:right w:val="single" w:color="000000" w:sz="4" w:space="0"/>
            </w:tcBorders>
            <w:vAlign w:val="center"/>
          </w:tcPr>
          <w:p w14:paraId="271746D2">
            <w:p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数据制作、导入系统、验收的方案和措施：数据制作、导入系统、验收的方案和措施的科学性、合理性进行综合打分。</w:t>
            </w:r>
          </w:p>
          <w:p w14:paraId="67F386C0">
            <w:pPr>
              <w:wordWrap/>
              <w:snapToGrid/>
              <w:spacing w:line="240" w:lineRule="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方案符合采购需求，科学、合理的得6分；方案较符合采购需求，较科学、合理的得4分；方案与采购需求存在偏差，较科学、合理得2分；未提供或未涉及的得0分。</w:t>
            </w:r>
          </w:p>
        </w:tc>
        <w:tc>
          <w:tcPr>
            <w:tcW w:w="497" w:type="dxa"/>
            <w:tcBorders>
              <w:top w:val="single" w:color="000000" w:sz="4" w:space="0"/>
              <w:left w:val="single" w:color="000000" w:sz="4" w:space="0"/>
              <w:bottom w:val="single" w:color="000000" w:sz="4" w:space="0"/>
              <w:right w:val="single" w:color="000000" w:sz="4" w:space="0"/>
            </w:tcBorders>
            <w:vAlign w:val="center"/>
          </w:tcPr>
          <w:p w14:paraId="0A70B946">
            <w:pPr>
              <w:wordWrap/>
              <w:snapToGrid/>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848" w:type="dxa"/>
            <w:tcBorders>
              <w:top w:val="single" w:color="000000" w:sz="4" w:space="0"/>
              <w:left w:val="single" w:color="000000" w:sz="4" w:space="0"/>
              <w:bottom w:val="single" w:color="000000" w:sz="4" w:space="0"/>
              <w:right w:val="single" w:color="000000" w:sz="4" w:space="0"/>
            </w:tcBorders>
            <w:vAlign w:val="center"/>
          </w:tcPr>
          <w:p w14:paraId="57B9242F">
            <w:pPr>
              <w:wordWrap/>
              <w:snapToGrid/>
              <w:spacing w:line="240" w:lineRule="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主观分</w:t>
            </w:r>
          </w:p>
        </w:tc>
        <w:tc>
          <w:tcPr>
            <w:tcW w:w="1186" w:type="dxa"/>
            <w:tcBorders>
              <w:top w:val="single" w:color="000000" w:sz="4" w:space="0"/>
              <w:left w:val="single" w:color="000000" w:sz="4" w:space="0"/>
              <w:bottom w:val="single" w:color="000000" w:sz="4" w:space="0"/>
              <w:right w:val="single" w:color="000000" w:sz="4" w:space="0"/>
            </w:tcBorders>
            <w:vAlign w:val="center"/>
          </w:tcPr>
          <w:p w14:paraId="72E06B90">
            <w:p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数据制作、导入系统、验收的方案</w:t>
            </w:r>
          </w:p>
        </w:tc>
      </w:tr>
      <w:tr w14:paraId="7ED22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14:paraId="7E75946E">
            <w:pPr>
              <w:wordWrap/>
              <w:snapToGrid/>
              <w:spacing w:line="240" w:lineRule="auto"/>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8</w:t>
            </w:r>
          </w:p>
        </w:tc>
        <w:tc>
          <w:tcPr>
            <w:tcW w:w="6209" w:type="dxa"/>
            <w:tcBorders>
              <w:top w:val="single" w:color="000000" w:sz="4" w:space="0"/>
              <w:left w:val="single" w:color="000000" w:sz="4" w:space="0"/>
              <w:bottom w:val="single" w:color="000000" w:sz="4" w:space="0"/>
              <w:right w:val="single" w:color="000000" w:sz="4" w:space="0"/>
            </w:tcBorders>
            <w:vAlign w:val="center"/>
          </w:tcPr>
          <w:p w14:paraId="1FD3821F">
            <w:p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投标人针对本项目的保密方案及保密制度，有具体措施保护档案原件原貌及安全，使档案在扫描加工过程中少受损害，以及降低档案遗失风险方案进行综合打分。</w:t>
            </w:r>
          </w:p>
          <w:p w14:paraId="64B2C12A">
            <w:pPr>
              <w:wordWrap/>
              <w:snapToGrid/>
              <w:spacing w:line="240" w:lineRule="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方案符合采购需求，科学、合理的得6分；方案较符合采购需求，较科学、合理的得4分；方案与采购需求存在偏差，较科学、合理得2分；未提供或未涉及的得0分。</w:t>
            </w:r>
          </w:p>
        </w:tc>
        <w:tc>
          <w:tcPr>
            <w:tcW w:w="497" w:type="dxa"/>
            <w:tcBorders>
              <w:top w:val="single" w:color="000000" w:sz="4" w:space="0"/>
              <w:left w:val="single" w:color="000000" w:sz="4" w:space="0"/>
              <w:bottom w:val="single" w:color="000000" w:sz="4" w:space="0"/>
              <w:right w:val="single" w:color="000000" w:sz="4" w:space="0"/>
            </w:tcBorders>
            <w:vAlign w:val="center"/>
          </w:tcPr>
          <w:p w14:paraId="3955EEC1">
            <w:pPr>
              <w:wordWrap/>
              <w:snapToGrid/>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848" w:type="dxa"/>
            <w:tcBorders>
              <w:top w:val="single" w:color="000000" w:sz="4" w:space="0"/>
              <w:left w:val="single" w:color="000000" w:sz="4" w:space="0"/>
              <w:bottom w:val="single" w:color="000000" w:sz="4" w:space="0"/>
              <w:right w:val="single" w:color="000000" w:sz="4" w:space="0"/>
            </w:tcBorders>
            <w:vAlign w:val="center"/>
          </w:tcPr>
          <w:p w14:paraId="2CAED28C">
            <w:pPr>
              <w:wordWrap/>
              <w:snapToGrid/>
              <w:spacing w:line="240" w:lineRule="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主观分</w:t>
            </w:r>
          </w:p>
        </w:tc>
        <w:tc>
          <w:tcPr>
            <w:tcW w:w="1186" w:type="dxa"/>
            <w:tcBorders>
              <w:top w:val="single" w:color="000000" w:sz="4" w:space="0"/>
              <w:left w:val="single" w:color="000000" w:sz="4" w:space="0"/>
              <w:bottom w:val="single" w:color="000000" w:sz="4" w:space="0"/>
              <w:right w:val="single" w:color="000000" w:sz="4" w:space="0"/>
            </w:tcBorders>
            <w:vAlign w:val="center"/>
          </w:tcPr>
          <w:p w14:paraId="772222D8">
            <w:p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原始档案安全保障及安全保密监督方案</w:t>
            </w:r>
          </w:p>
        </w:tc>
      </w:tr>
      <w:tr w14:paraId="2CF9A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14:paraId="3745BCB4">
            <w:pPr>
              <w:wordWrap/>
              <w:snapToGrid/>
              <w:spacing w:line="240" w:lineRule="auto"/>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9</w:t>
            </w:r>
          </w:p>
        </w:tc>
        <w:tc>
          <w:tcPr>
            <w:tcW w:w="6209" w:type="dxa"/>
            <w:tcBorders>
              <w:top w:val="single" w:color="000000" w:sz="4" w:space="0"/>
              <w:left w:val="single" w:color="000000" w:sz="4" w:space="0"/>
              <w:bottom w:val="single" w:color="000000" w:sz="4" w:space="0"/>
              <w:right w:val="single" w:color="000000" w:sz="4" w:space="0"/>
            </w:tcBorders>
            <w:vAlign w:val="center"/>
          </w:tcPr>
          <w:p w14:paraId="15F9570C">
            <w:p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拟投入的设备综合性能、齐全性、合理性进行综合打分。</w:t>
            </w:r>
          </w:p>
          <w:p w14:paraId="37BED10F">
            <w:pPr>
              <w:wordWrap/>
              <w:snapToGrid/>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设备数量满足采购需求的实际需求，综合性能强、齐全、合理的得8分；设备数量较满足采购需求的实际需求，综合性能较强、较齐全、较合理的得5分；设备数量与采购需求的实际需求存在偏差，综合性能较弱的得3分；未提供或未涉及的得0分。</w:t>
            </w:r>
            <w:r>
              <w:rPr>
                <w:rFonts w:hint="eastAsia" w:ascii="仿宋" w:hAnsi="仿宋" w:eastAsia="仿宋" w:cs="仿宋"/>
                <w:sz w:val="21"/>
                <w:szCs w:val="21"/>
                <w:highlight w:val="none"/>
                <w:lang w:val="en-US" w:eastAsia="zh-CN"/>
              </w:rPr>
              <w:br w:type="textWrapping"/>
            </w:r>
            <w:r>
              <w:rPr>
                <w:rFonts w:hint="eastAsia" w:ascii="仿宋" w:hAnsi="仿宋" w:eastAsia="仿宋" w:cs="仿宋"/>
                <w:b/>
                <w:bCs/>
                <w:sz w:val="21"/>
                <w:szCs w:val="21"/>
                <w:highlight w:val="none"/>
                <w:lang w:val="en-US" w:eastAsia="zh-CN"/>
              </w:rPr>
              <w:t>注：须提供主要设备购买发票，若设备为租赁，需提供租赁合同及设备发票，不提供不得分。</w:t>
            </w:r>
          </w:p>
        </w:tc>
        <w:tc>
          <w:tcPr>
            <w:tcW w:w="497" w:type="dxa"/>
            <w:tcBorders>
              <w:top w:val="single" w:color="000000" w:sz="4" w:space="0"/>
              <w:left w:val="single" w:color="000000" w:sz="4" w:space="0"/>
              <w:bottom w:val="single" w:color="000000" w:sz="4" w:space="0"/>
              <w:right w:val="single" w:color="000000" w:sz="4" w:space="0"/>
            </w:tcBorders>
            <w:vAlign w:val="center"/>
          </w:tcPr>
          <w:p w14:paraId="02317417">
            <w:pPr>
              <w:wordWrap/>
              <w:snapToGrid/>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c>
          <w:tcPr>
            <w:tcW w:w="848" w:type="dxa"/>
            <w:tcBorders>
              <w:top w:val="single" w:color="000000" w:sz="4" w:space="0"/>
              <w:left w:val="single" w:color="000000" w:sz="4" w:space="0"/>
              <w:bottom w:val="single" w:color="000000" w:sz="4" w:space="0"/>
              <w:right w:val="single" w:color="000000" w:sz="4" w:space="0"/>
            </w:tcBorders>
            <w:vAlign w:val="center"/>
          </w:tcPr>
          <w:p w14:paraId="48953DE4">
            <w:pPr>
              <w:wordWrap/>
              <w:snapToGrid/>
              <w:spacing w:line="240" w:lineRule="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主观分</w:t>
            </w:r>
          </w:p>
        </w:tc>
        <w:tc>
          <w:tcPr>
            <w:tcW w:w="1186" w:type="dxa"/>
            <w:tcBorders>
              <w:top w:val="single" w:color="000000" w:sz="4" w:space="0"/>
              <w:left w:val="single" w:color="000000" w:sz="4" w:space="0"/>
              <w:bottom w:val="single" w:color="000000" w:sz="4" w:space="0"/>
              <w:right w:val="single" w:color="000000" w:sz="4" w:space="0"/>
            </w:tcBorders>
            <w:vAlign w:val="center"/>
          </w:tcPr>
          <w:p w14:paraId="6103C3E5">
            <w:p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拟投入的设备配备方案</w:t>
            </w:r>
          </w:p>
        </w:tc>
      </w:tr>
      <w:tr w14:paraId="4B15F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5"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14:paraId="6643754E">
            <w:pPr>
              <w:wordWrap/>
              <w:snapToGrid/>
              <w:spacing w:line="240" w:lineRule="auto"/>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10</w:t>
            </w:r>
          </w:p>
        </w:tc>
        <w:tc>
          <w:tcPr>
            <w:tcW w:w="6209" w:type="dxa"/>
            <w:tcBorders>
              <w:top w:val="single" w:color="000000" w:sz="4" w:space="0"/>
              <w:left w:val="single" w:color="000000" w:sz="4" w:space="0"/>
              <w:bottom w:val="single" w:color="000000" w:sz="4" w:space="0"/>
              <w:right w:val="single" w:color="000000" w:sz="4" w:space="0"/>
            </w:tcBorders>
            <w:vAlign w:val="center"/>
          </w:tcPr>
          <w:p w14:paraId="084B0F56">
            <w:pPr>
              <w:wordWrap/>
              <w:snapToGrid/>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拟担任本项目负责人具有</w:t>
            </w:r>
            <w:r>
              <w:rPr>
                <w:rFonts w:hint="eastAsia" w:ascii="仿宋" w:hAnsi="仿宋" w:eastAsia="仿宋" w:cs="仿宋"/>
                <w:sz w:val="21"/>
                <w:szCs w:val="21"/>
                <w:highlight w:val="none"/>
                <w:lang w:val="en-US" w:eastAsia="zh-CN"/>
              </w:rPr>
              <w:t>①</w:t>
            </w:r>
            <w:r>
              <w:rPr>
                <w:rFonts w:hint="eastAsia" w:ascii="仿宋" w:hAnsi="仿宋" w:eastAsia="仿宋" w:cs="仿宋"/>
                <w:sz w:val="21"/>
                <w:szCs w:val="21"/>
                <w:highlight w:val="none"/>
              </w:rPr>
              <w:t>同类项目工作经历</w:t>
            </w:r>
            <w:r>
              <w:rPr>
                <w:rFonts w:hint="eastAsia" w:ascii="仿宋" w:hAnsi="仿宋" w:eastAsia="仿宋" w:cs="仿宋"/>
                <w:sz w:val="21"/>
                <w:szCs w:val="21"/>
                <w:highlight w:val="none"/>
                <w:lang w:val="en-US" w:eastAsia="zh-CN"/>
              </w:rPr>
              <w:t>，②</w:t>
            </w:r>
            <w:r>
              <w:rPr>
                <w:rFonts w:hint="eastAsia" w:ascii="仿宋" w:hAnsi="仿宋" w:eastAsia="仿宋" w:cs="仿宋"/>
                <w:sz w:val="21"/>
                <w:szCs w:val="21"/>
                <w:highlight w:val="none"/>
              </w:rPr>
              <w:t>档案</w:t>
            </w:r>
            <w:r>
              <w:rPr>
                <w:rFonts w:hint="eastAsia" w:ascii="仿宋" w:hAnsi="仿宋" w:eastAsia="仿宋" w:cs="仿宋"/>
                <w:sz w:val="21"/>
                <w:szCs w:val="21"/>
                <w:highlight w:val="none"/>
                <w:lang w:eastAsia="zh-CN"/>
              </w:rPr>
              <w:t>高</w:t>
            </w:r>
            <w:r>
              <w:rPr>
                <w:rFonts w:hint="eastAsia" w:ascii="仿宋" w:hAnsi="仿宋" w:eastAsia="仿宋" w:cs="仿宋"/>
                <w:sz w:val="21"/>
                <w:szCs w:val="21"/>
                <w:highlight w:val="none"/>
              </w:rPr>
              <w:t>级证书</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③</w:t>
            </w:r>
            <w:r>
              <w:rPr>
                <w:rFonts w:hint="eastAsia" w:ascii="仿宋" w:hAnsi="仿宋" w:eastAsia="仿宋" w:cs="仿宋"/>
                <w:sz w:val="21"/>
                <w:szCs w:val="21"/>
                <w:highlight w:val="none"/>
              </w:rPr>
              <w:t>档案保密培训证书</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④</w:t>
            </w:r>
            <w:r>
              <w:rPr>
                <w:rFonts w:hint="eastAsia" w:ascii="仿宋" w:hAnsi="仿宋" w:eastAsia="仿宋" w:cs="仿宋"/>
                <w:sz w:val="21"/>
                <w:szCs w:val="21"/>
                <w:highlight w:val="none"/>
              </w:rPr>
              <w:t>档案管理</w:t>
            </w:r>
            <w:r>
              <w:rPr>
                <w:rFonts w:hint="eastAsia" w:ascii="仿宋" w:hAnsi="仿宋" w:eastAsia="仿宋" w:cs="仿宋"/>
                <w:sz w:val="21"/>
                <w:szCs w:val="21"/>
                <w:highlight w:val="none"/>
                <w:lang w:eastAsia="zh-CN"/>
              </w:rPr>
              <w:t>岗位</w:t>
            </w:r>
            <w:r>
              <w:rPr>
                <w:rFonts w:hint="eastAsia" w:ascii="仿宋" w:hAnsi="仿宋" w:eastAsia="仿宋" w:cs="仿宋"/>
                <w:sz w:val="21"/>
                <w:szCs w:val="21"/>
                <w:highlight w:val="none"/>
              </w:rPr>
              <w:t>培训证书</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⑤档案专业高级证书，每提供一项证书的得1分</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本项最高得5分</w:t>
            </w:r>
            <w:r>
              <w:rPr>
                <w:rFonts w:hint="eastAsia" w:ascii="仿宋" w:hAnsi="仿宋" w:eastAsia="仿宋" w:cs="仿宋"/>
                <w:sz w:val="21"/>
                <w:szCs w:val="21"/>
                <w:highlight w:val="none"/>
              </w:rPr>
              <w:t>。</w:t>
            </w:r>
          </w:p>
          <w:p w14:paraId="5B93CE2C">
            <w:pPr>
              <w:wordWrap/>
              <w:snapToGrid/>
              <w:spacing w:line="240" w:lineRule="auto"/>
              <w:rPr>
                <w:rFonts w:hint="eastAsia" w:ascii="仿宋" w:hAnsi="仿宋" w:eastAsia="仿宋" w:cs="仿宋"/>
                <w:sz w:val="21"/>
                <w:szCs w:val="21"/>
                <w:highlight w:val="none"/>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证明材料：1）提供相应的证明材料加盖单位公章。2）项目负责人工作经历提供甲方证明文件或者项目业绩合同（需要体现项目负责人项目）等相关符合评分要求的证明材料。</w:t>
            </w:r>
            <w:r>
              <w:rPr>
                <w:rFonts w:hint="eastAsia" w:ascii="仿宋" w:hAnsi="仿宋" w:eastAsia="仿宋" w:cs="仿宋"/>
                <w:b/>
                <w:bCs/>
                <w:sz w:val="21"/>
                <w:szCs w:val="21"/>
                <w:highlight w:val="none"/>
                <w:lang w:eastAsia="zh-CN"/>
              </w:rPr>
              <w:t>】</w:t>
            </w:r>
          </w:p>
        </w:tc>
        <w:tc>
          <w:tcPr>
            <w:tcW w:w="497" w:type="dxa"/>
            <w:tcBorders>
              <w:top w:val="single" w:color="000000" w:sz="4" w:space="0"/>
              <w:left w:val="single" w:color="000000" w:sz="4" w:space="0"/>
              <w:bottom w:val="single" w:color="000000" w:sz="4" w:space="0"/>
              <w:right w:val="single" w:color="000000" w:sz="4" w:space="0"/>
            </w:tcBorders>
            <w:vAlign w:val="center"/>
          </w:tcPr>
          <w:p w14:paraId="768F13BD">
            <w:pPr>
              <w:wordWrap/>
              <w:snapToGrid/>
              <w:spacing w:line="240" w:lineRule="auto"/>
              <w:jc w:val="center"/>
              <w:rPr>
                <w:rFonts w:hint="eastAsia" w:ascii="仿宋" w:hAnsi="仿宋" w:eastAsia="仿宋" w:cs="仿宋"/>
                <w:b/>
                <w:bCs/>
                <w:sz w:val="21"/>
                <w:szCs w:val="21"/>
                <w:highlight w:val="none"/>
                <w:lang w:eastAsia="zh-CN"/>
              </w:rPr>
            </w:pPr>
            <w:r>
              <w:rPr>
                <w:rFonts w:hint="eastAsia" w:ascii="仿宋" w:hAnsi="仿宋" w:eastAsia="仿宋" w:cs="仿宋"/>
                <w:sz w:val="21"/>
                <w:szCs w:val="21"/>
                <w:highlight w:val="none"/>
                <w:lang w:val="en-US" w:eastAsia="zh-CN"/>
              </w:rPr>
              <w:t>5</w:t>
            </w:r>
          </w:p>
        </w:tc>
        <w:tc>
          <w:tcPr>
            <w:tcW w:w="848" w:type="dxa"/>
            <w:tcBorders>
              <w:top w:val="single" w:color="000000" w:sz="4" w:space="0"/>
              <w:left w:val="single" w:color="000000" w:sz="4" w:space="0"/>
              <w:bottom w:val="single" w:color="000000" w:sz="4" w:space="0"/>
              <w:right w:val="single" w:color="000000" w:sz="4" w:space="0"/>
            </w:tcBorders>
            <w:vAlign w:val="center"/>
          </w:tcPr>
          <w:p w14:paraId="3B60A45F">
            <w:pPr>
              <w:wordWrap/>
              <w:snapToGrid/>
              <w:spacing w:line="240" w:lineRule="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客观分</w:t>
            </w:r>
          </w:p>
        </w:tc>
        <w:tc>
          <w:tcPr>
            <w:tcW w:w="1186" w:type="dxa"/>
            <w:tcBorders>
              <w:top w:val="single" w:color="000000" w:sz="4" w:space="0"/>
              <w:left w:val="single" w:color="000000" w:sz="4" w:space="0"/>
              <w:bottom w:val="single" w:color="000000" w:sz="4" w:space="0"/>
              <w:right w:val="single" w:color="000000" w:sz="4" w:space="0"/>
            </w:tcBorders>
            <w:vAlign w:val="center"/>
          </w:tcPr>
          <w:p w14:paraId="7B804451">
            <w:pPr>
              <w:wordWrap/>
              <w:snapToGrid/>
              <w:spacing w:line="240" w:lineRule="auto"/>
              <w:rPr>
                <w:rFonts w:hint="eastAsia" w:ascii="仿宋" w:hAnsi="仿宋" w:eastAsia="仿宋" w:cs="仿宋"/>
                <w:b/>
                <w:bCs/>
                <w:sz w:val="21"/>
                <w:szCs w:val="21"/>
                <w:highlight w:val="none"/>
                <w:lang w:eastAsia="zh-CN"/>
              </w:rPr>
            </w:pPr>
            <w:r>
              <w:rPr>
                <w:rFonts w:hint="eastAsia" w:ascii="仿宋" w:hAnsi="仿宋" w:eastAsia="仿宋" w:cs="仿宋"/>
                <w:sz w:val="21"/>
                <w:szCs w:val="21"/>
                <w:highlight w:val="none"/>
                <w:lang w:val="en-US" w:eastAsia="zh-CN"/>
              </w:rPr>
              <w:t>拟派项目负责人情况</w:t>
            </w:r>
          </w:p>
        </w:tc>
      </w:tr>
      <w:tr w14:paraId="0ABC1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8" w:hRule="atLeast"/>
          <w:jc w:val="center"/>
        </w:trPr>
        <w:tc>
          <w:tcPr>
            <w:tcW w:w="495" w:type="dxa"/>
            <w:vMerge w:val="restart"/>
            <w:tcBorders>
              <w:top w:val="single" w:color="000000" w:sz="4" w:space="0"/>
              <w:left w:val="single" w:color="000000" w:sz="4" w:space="0"/>
              <w:right w:val="single" w:color="000000" w:sz="4" w:space="0"/>
            </w:tcBorders>
            <w:vAlign w:val="center"/>
          </w:tcPr>
          <w:p w14:paraId="7B1317BB">
            <w:pPr>
              <w:wordWrap/>
              <w:snapToGrid/>
              <w:spacing w:line="240" w:lineRule="auto"/>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11</w:t>
            </w:r>
          </w:p>
        </w:tc>
        <w:tc>
          <w:tcPr>
            <w:tcW w:w="6209" w:type="dxa"/>
            <w:tcBorders>
              <w:top w:val="single" w:color="000000" w:sz="4" w:space="0"/>
              <w:left w:val="single" w:color="000000" w:sz="4" w:space="0"/>
              <w:bottom w:val="single" w:color="000000" w:sz="4" w:space="0"/>
              <w:right w:val="single" w:color="000000" w:sz="4" w:space="0"/>
            </w:tcBorders>
            <w:vAlign w:val="center"/>
          </w:tcPr>
          <w:p w14:paraId="317EBDCF">
            <w:p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拟派档案整理及数字化加工团队人员中具有档案相关中级职称及以上的，每人得2分，具有档案初级职称的每人得1分。(同一人同时具有的按得分最高一项计)。本项最高得6分。</w:t>
            </w:r>
          </w:p>
          <w:p w14:paraId="7E247B39">
            <w:pPr>
              <w:wordWrap/>
              <w:snapToGrid/>
              <w:spacing w:line="240" w:lineRule="auto"/>
              <w:rPr>
                <w:rFonts w:hint="eastAsia" w:ascii="仿宋" w:hAnsi="仿宋" w:eastAsia="仿宋" w:cs="仿宋"/>
                <w:sz w:val="21"/>
                <w:szCs w:val="21"/>
                <w:highlight w:val="none"/>
              </w:rPr>
            </w:pPr>
            <w:r>
              <w:rPr>
                <w:rFonts w:hint="eastAsia" w:ascii="仿宋" w:hAnsi="仿宋" w:eastAsia="仿宋" w:cs="仿宋"/>
                <w:b/>
                <w:bCs/>
                <w:sz w:val="21"/>
                <w:szCs w:val="21"/>
                <w:highlight w:val="none"/>
                <w:lang w:val="en-US" w:eastAsia="zh-CN"/>
              </w:rPr>
              <w:t>【证明材料：提供劳动合同、近三个月的任意一个月社保证明及证书扫描件加盖单位公章。（拟派人员不得兼顾）】</w:t>
            </w:r>
          </w:p>
        </w:tc>
        <w:tc>
          <w:tcPr>
            <w:tcW w:w="497" w:type="dxa"/>
            <w:tcBorders>
              <w:top w:val="single" w:color="000000" w:sz="4" w:space="0"/>
              <w:left w:val="single" w:color="000000" w:sz="4" w:space="0"/>
              <w:bottom w:val="single" w:color="000000" w:sz="4" w:space="0"/>
              <w:right w:val="single" w:color="000000" w:sz="4" w:space="0"/>
            </w:tcBorders>
            <w:vAlign w:val="center"/>
          </w:tcPr>
          <w:p w14:paraId="74F4F441">
            <w:pPr>
              <w:wordWrap/>
              <w:snapToGrid/>
              <w:spacing w:line="240" w:lineRule="auto"/>
              <w:jc w:val="center"/>
              <w:rPr>
                <w:rFonts w:hint="eastAsia" w:ascii="仿宋" w:hAnsi="仿宋" w:eastAsia="仿宋" w:cs="仿宋"/>
                <w:b/>
                <w:bCs/>
                <w:sz w:val="21"/>
                <w:szCs w:val="21"/>
                <w:highlight w:val="none"/>
                <w:lang w:val="en-US" w:eastAsia="zh-CN"/>
              </w:rPr>
            </w:pPr>
            <w:r>
              <w:rPr>
                <w:rFonts w:hint="eastAsia" w:ascii="仿宋" w:hAnsi="仿宋" w:eastAsia="仿宋" w:cs="仿宋"/>
                <w:sz w:val="21"/>
                <w:szCs w:val="21"/>
                <w:highlight w:val="none"/>
                <w:lang w:val="en-US" w:eastAsia="zh-CN"/>
              </w:rPr>
              <w:t>6</w:t>
            </w:r>
          </w:p>
        </w:tc>
        <w:tc>
          <w:tcPr>
            <w:tcW w:w="848" w:type="dxa"/>
            <w:tcBorders>
              <w:top w:val="single" w:color="000000" w:sz="4" w:space="0"/>
              <w:left w:val="single" w:color="000000" w:sz="4" w:space="0"/>
              <w:bottom w:val="single" w:color="000000" w:sz="4" w:space="0"/>
              <w:right w:val="single" w:color="000000" w:sz="4" w:space="0"/>
            </w:tcBorders>
            <w:vAlign w:val="center"/>
          </w:tcPr>
          <w:p w14:paraId="316D4253">
            <w:pPr>
              <w:wordWrap/>
              <w:snapToGrid/>
              <w:spacing w:line="240" w:lineRule="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客观分</w:t>
            </w:r>
          </w:p>
        </w:tc>
        <w:tc>
          <w:tcPr>
            <w:tcW w:w="1186" w:type="dxa"/>
            <w:vMerge w:val="restart"/>
            <w:tcBorders>
              <w:top w:val="single" w:color="000000" w:sz="4" w:space="0"/>
              <w:left w:val="single" w:color="000000" w:sz="4" w:space="0"/>
              <w:right w:val="single" w:color="000000" w:sz="4" w:space="0"/>
            </w:tcBorders>
            <w:vAlign w:val="center"/>
          </w:tcPr>
          <w:p w14:paraId="371D8547">
            <w:pPr>
              <w:wordWrap/>
              <w:snapToGrid/>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sz w:val="21"/>
                <w:szCs w:val="21"/>
                <w:highlight w:val="none"/>
                <w:lang w:val="en-US" w:eastAsia="zh-CN"/>
              </w:rPr>
              <w:t>拟派档案整理及数字化加工团队人员情况</w:t>
            </w:r>
          </w:p>
        </w:tc>
      </w:tr>
      <w:tr w14:paraId="27DB6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8" w:hRule="atLeast"/>
          <w:jc w:val="center"/>
        </w:trPr>
        <w:tc>
          <w:tcPr>
            <w:tcW w:w="495" w:type="dxa"/>
            <w:vMerge w:val="continue"/>
            <w:tcBorders>
              <w:left w:val="single" w:color="000000" w:sz="4" w:space="0"/>
              <w:right w:val="single" w:color="000000" w:sz="4" w:space="0"/>
            </w:tcBorders>
            <w:vAlign w:val="center"/>
          </w:tcPr>
          <w:p w14:paraId="009F9ECC">
            <w:pPr>
              <w:pStyle w:val="60"/>
              <w:wordWrap/>
              <w:snapToGrid/>
              <w:spacing w:line="240" w:lineRule="auto"/>
              <w:ind w:left="0" w:leftChars="0" w:firstLine="0" w:firstLineChars="0"/>
              <w:jc w:val="center"/>
              <w:rPr>
                <w:rFonts w:hint="eastAsia" w:ascii="仿宋" w:hAnsi="仿宋" w:eastAsia="仿宋" w:cs="仿宋"/>
                <w:b w:val="0"/>
                <w:bCs w:val="0"/>
                <w:sz w:val="21"/>
                <w:szCs w:val="21"/>
                <w:highlight w:val="none"/>
                <w:lang w:val="en-US" w:eastAsia="zh-CN"/>
              </w:rPr>
            </w:pPr>
          </w:p>
        </w:tc>
        <w:tc>
          <w:tcPr>
            <w:tcW w:w="6209" w:type="dxa"/>
            <w:tcBorders>
              <w:top w:val="single" w:color="000000" w:sz="4" w:space="0"/>
              <w:left w:val="single" w:color="000000" w:sz="4" w:space="0"/>
              <w:bottom w:val="single" w:color="000000" w:sz="4" w:space="0"/>
              <w:right w:val="single" w:color="000000" w:sz="4" w:space="0"/>
            </w:tcBorders>
            <w:vAlign w:val="center"/>
          </w:tcPr>
          <w:p w14:paraId="173CC926">
            <w:p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拟派档案整理及数字化加工团队</w:t>
            </w:r>
            <w:r>
              <w:rPr>
                <w:rFonts w:hint="eastAsia" w:ascii="仿宋" w:hAnsi="仿宋" w:eastAsia="仿宋" w:cs="仿宋"/>
                <w:sz w:val="21"/>
                <w:szCs w:val="21"/>
                <w:highlight w:val="none"/>
              </w:rPr>
              <w:t>技术人员具有档案保密培训证书、档案</w:t>
            </w:r>
            <w:r>
              <w:rPr>
                <w:rFonts w:hint="eastAsia" w:ascii="仿宋" w:hAnsi="仿宋" w:eastAsia="仿宋" w:cs="仿宋"/>
                <w:sz w:val="21"/>
                <w:szCs w:val="21"/>
                <w:highlight w:val="none"/>
                <w:lang w:eastAsia="zh-CN"/>
              </w:rPr>
              <w:t>数字化</w:t>
            </w:r>
            <w:r>
              <w:rPr>
                <w:rFonts w:hint="eastAsia" w:ascii="仿宋" w:hAnsi="仿宋" w:eastAsia="仿宋" w:cs="仿宋"/>
                <w:sz w:val="21"/>
                <w:szCs w:val="21"/>
                <w:highlight w:val="none"/>
              </w:rPr>
              <w:t>管理</w:t>
            </w:r>
            <w:r>
              <w:rPr>
                <w:rFonts w:hint="eastAsia" w:ascii="仿宋" w:hAnsi="仿宋" w:eastAsia="仿宋" w:cs="仿宋"/>
                <w:sz w:val="21"/>
                <w:szCs w:val="21"/>
                <w:highlight w:val="none"/>
                <w:lang w:eastAsia="zh-CN"/>
              </w:rPr>
              <w:t>师</w:t>
            </w:r>
            <w:r>
              <w:rPr>
                <w:rFonts w:hint="eastAsia" w:ascii="仿宋" w:hAnsi="仿宋" w:eastAsia="仿宋" w:cs="仿宋"/>
                <w:sz w:val="21"/>
                <w:szCs w:val="21"/>
                <w:highlight w:val="none"/>
              </w:rPr>
              <w:t>证书、信息安全工程师证书</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信息管理工程师证书、软件相关专业证书，同一人</w:t>
            </w:r>
            <w:r>
              <w:rPr>
                <w:rFonts w:hint="eastAsia" w:ascii="仿宋" w:hAnsi="仿宋" w:eastAsia="仿宋" w:cs="仿宋"/>
                <w:sz w:val="21"/>
                <w:szCs w:val="21"/>
                <w:highlight w:val="none"/>
                <w:lang w:val="en-US" w:eastAsia="zh-CN"/>
              </w:rPr>
              <w:t>提供其中</w:t>
            </w:r>
            <w:r>
              <w:rPr>
                <w:rFonts w:hint="eastAsia" w:ascii="仿宋" w:hAnsi="仿宋" w:eastAsia="仿宋" w:cs="仿宋"/>
                <w:sz w:val="21"/>
                <w:szCs w:val="21"/>
                <w:highlight w:val="none"/>
              </w:rPr>
              <w:t>一本证书的得0.5分，</w:t>
            </w:r>
            <w:r>
              <w:rPr>
                <w:rFonts w:hint="eastAsia" w:ascii="仿宋" w:hAnsi="仿宋" w:eastAsia="仿宋" w:cs="仿宋"/>
                <w:sz w:val="21"/>
                <w:szCs w:val="21"/>
                <w:highlight w:val="none"/>
                <w:lang w:val="en-US" w:eastAsia="zh-CN"/>
              </w:rPr>
              <w:t>一人最高得2.5分，本相</w:t>
            </w:r>
            <w:r>
              <w:rPr>
                <w:rFonts w:hint="eastAsia" w:ascii="仿宋" w:hAnsi="仿宋" w:eastAsia="仿宋" w:cs="仿宋"/>
                <w:sz w:val="21"/>
                <w:szCs w:val="21"/>
                <w:highlight w:val="none"/>
              </w:rPr>
              <w:t>最高得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p>
          <w:p w14:paraId="6FC94885">
            <w:pPr>
              <w:pStyle w:val="60"/>
              <w:wordWrap/>
              <w:snapToGrid/>
              <w:spacing w:line="240" w:lineRule="auto"/>
              <w:ind w:left="0" w:leftChars="0" w:firstLine="0" w:firstLineChars="0"/>
              <w:rPr>
                <w:rFonts w:hint="eastAsia" w:ascii="仿宋" w:hAnsi="仿宋" w:eastAsia="仿宋" w:cs="仿宋"/>
                <w:sz w:val="21"/>
                <w:szCs w:val="21"/>
                <w:highlight w:val="none"/>
              </w:rPr>
            </w:pPr>
            <w:r>
              <w:rPr>
                <w:rFonts w:hint="eastAsia" w:ascii="仿宋" w:hAnsi="仿宋" w:eastAsia="仿宋" w:cs="仿宋"/>
                <w:b/>
                <w:bCs/>
                <w:sz w:val="21"/>
                <w:szCs w:val="21"/>
                <w:highlight w:val="none"/>
                <w:lang w:val="en-US" w:eastAsia="zh-CN"/>
              </w:rPr>
              <w:t>【证明材料：提供劳动合同、近三个月的任意一个月社保证明及证书扫描件加盖单位公章。（拟派人员不得兼顾）】</w:t>
            </w:r>
          </w:p>
        </w:tc>
        <w:tc>
          <w:tcPr>
            <w:tcW w:w="497" w:type="dxa"/>
            <w:tcBorders>
              <w:top w:val="single" w:color="000000" w:sz="4" w:space="0"/>
              <w:left w:val="single" w:color="000000" w:sz="4" w:space="0"/>
              <w:bottom w:val="single" w:color="000000" w:sz="4" w:space="0"/>
              <w:right w:val="single" w:color="000000" w:sz="4" w:space="0"/>
            </w:tcBorders>
            <w:vAlign w:val="center"/>
          </w:tcPr>
          <w:p w14:paraId="54F27C33">
            <w:pPr>
              <w:pStyle w:val="60"/>
              <w:wordWrap/>
              <w:snapToGrid/>
              <w:spacing w:line="240" w:lineRule="auto"/>
              <w:ind w:left="0" w:leftChars="0" w:firstLine="0" w:firstLineChars="0"/>
              <w:jc w:val="center"/>
              <w:rPr>
                <w:rFonts w:hint="eastAsia" w:ascii="仿宋" w:hAnsi="仿宋" w:eastAsia="仿宋" w:cs="仿宋"/>
                <w:b/>
                <w:bCs/>
                <w:sz w:val="21"/>
                <w:szCs w:val="21"/>
                <w:highlight w:val="none"/>
                <w:lang w:val="en-US" w:eastAsia="zh-CN"/>
              </w:rPr>
            </w:pPr>
            <w:r>
              <w:rPr>
                <w:rFonts w:hint="eastAsia" w:ascii="仿宋" w:hAnsi="仿宋" w:eastAsia="仿宋" w:cs="仿宋"/>
                <w:sz w:val="21"/>
                <w:szCs w:val="21"/>
                <w:highlight w:val="none"/>
                <w:lang w:val="en-US" w:eastAsia="zh-CN"/>
              </w:rPr>
              <w:t>5</w:t>
            </w:r>
          </w:p>
        </w:tc>
        <w:tc>
          <w:tcPr>
            <w:tcW w:w="848" w:type="dxa"/>
            <w:tcBorders>
              <w:top w:val="single" w:color="000000" w:sz="4" w:space="0"/>
              <w:left w:val="single" w:color="000000" w:sz="4" w:space="0"/>
              <w:bottom w:val="single" w:color="000000" w:sz="4" w:space="0"/>
              <w:right w:val="single" w:color="000000" w:sz="4" w:space="0"/>
            </w:tcBorders>
            <w:vAlign w:val="center"/>
          </w:tcPr>
          <w:p w14:paraId="64DCCE5E">
            <w:pPr>
              <w:pStyle w:val="60"/>
              <w:wordWrap/>
              <w:snapToGrid/>
              <w:spacing w:line="240" w:lineRule="auto"/>
              <w:ind w:left="0" w:leftChars="0" w:firstLine="0" w:firstLineChars="0"/>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客观分</w:t>
            </w:r>
          </w:p>
        </w:tc>
        <w:tc>
          <w:tcPr>
            <w:tcW w:w="1186" w:type="dxa"/>
            <w:vMerge w:val="continue"/>
            <w:tcBorders>
              <w:left w:val="single" w:color="000000" w:sz="4" w:space="0"/>
              <w:right w:val="single" w:color="000000" w:sz="4" w:space="0"/>
            </w:tcBorders>
            <w:vAlign w:val="center"/>
          </w:tcPr>
          <w:p w14:paraId="038DBF87">
            <w:pPr>
              <w:pStyle w:val="60"/>
              <w:wordWrap/>
              <w:snapToGrid/>
              <w:spacing w:line="240" w:lineRule="auto"/>
              <w:ind w:left="0" w:leftChars="0" w:firstLine="0" w:firstLineChars="0"/>
              <w:rPr>
                <w:rFonts w:hint="eastAsia" w:ascii="仿宋" w:hAnsi="仿宋" w:eastAsia="仿宋" w:cs="仿宋"/>
                <w:b/>
                <w:bCs/>
                <w:sz w:val="21"/>
                <w:szCs w:val="21"/>
                <w:highlight w:val="none"/>
                <w:lang w:val="en-US" w:eastAsia="zh-CN"/>
              </w:rPr>
            </w:pPr>
          </w:p>
        </w:tc>
      </w:tr>
      <w:tr w14:paraId="5BC4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vMerge w:val="continue"/>
            <w:tcBorders>
              <w:left w:val="single" w:color="000000" w:sz="4" w:space="0"/>
              <w:bottom w:val="single" w:color="000000" w:sz="4" w:space="0"/>
              <w:right w:val="single" w:color="000000" w:sz="4" w:space="0"/>
            </w:tcBorders>
            <w:vAlign w:val="center"/>
          </w:tcPr>
          <w:p w14:paraId="082E1DDF">
            <w:pPr>
              <w:wordWrap/>
              <w:snapToGrid/>
              <w:spacing w:line="240" w:lineRule="auto"/>
              <w:jc w:val="center"/>
              <w:rPr>
                <w:rFonts w:hint="eastAsia" w:ascii="仿宋" w:hAnsi="仿宋" w:eastAsia="仿宋" w:cs="仿宋"/>
                <w:b w:val="0"/>
                <w:bCs w:val="0"/>
                <w:sz w:val="21"/>
                <w:szCs w:val="21"/>
                <w:highlight w:val="none"/>
                <w:lang w:val="en-US" w:eastAsia="zh-CN"/>
              </w:rPr>
            </w:pPr>
          </w:p>
        </w:tc>
        <w:tc>
          <w:tcPr>
            <w:tcW w:w="6209" w:type="dxa"/>
            <w:tcBorders>
              <w:top w:val="single" w:color="000000" w:sz="4" w:space="0"/>
              <w:left w:val="single" w:color="000000" w:sz="4" w:space="0"/>
              <w:bottom w:val="single" w:color="000000" w:sz="4" w:space="0"/>
              <w:right w:val="single" w:color="000000" w:sz="4" w:space="0"/>
            </w:tcBorders>
            <w:vAlign w:val="center"/>
          </w:tcPr>
          <w:p w14:paraId="539DBD9A">
            <w:p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拟派档案整理及数字化加工团队</w:t>
            </w:r>
            <w:r>
              <w:rPr>
                <w:rFonts w:hint="eastAsia" w:ascii="仿宋" w:hAnsi="仿宋" w:eastAsia="仿宋" w:cs="仿宋"/>
                <w:sz w:val="21"/>
                <w:szCs w:val="21"/>
                <w:highlight w:val="none"/>
              </w:rPr>
              <w:t>技术人员</w:t>
            </w:r>
            <w:r>
              <w:rPr>
                <w:rFonts w:hint="eastAsia" w:ascii="仿宋" w:hAnsi="仿宋" w:eastAsia="仿宋" w:cs="仿宋"/>
                <w:sz w:val="21"/>
                <w:szCs w:val="21"/>
                <w:highlight w:val="none"/>
                <w:lang w:val="en-US" w:eastAsia="zh-CN"/>
              </w:rPr>
              <w:t>具有</w:t>
            </w:r>
            <w:r>
              <w:rPr>
                <w:rFonts w:hint="eastAsia" w:ascii="仿宋" w:hAnsi="仿宋" w:eastAsia="仿宋" w:cs="仿宋"/>
                <w:sz w:val="21"/>
                <w:szCs w:val="21"/>
                <w:highlight w:val="none"/>
              </w:rPr>
              <w:t>档案</w:t>
            </w:r>
            <w:r>
              <w:rPr>
                <w:rFonts w:hint="eastAsia" w:ascii="仿宋" w:hAnsi="仿宋" w:eastAsia="仿宋" w:cs="仿宋"/>
                <w:sz w:val="21"/>
                <w:szCs w:val="21"/>
                <w:highlight w:val="none"/>
                <w:lang w:eastAsia="zh-CN"/>
              </w:rPr>
              <w:t>数字化</w:t>
            </w:r>
            <w:r>
              <w:rPr>
                <w:rFonts w:hint="eastAsia" w:ascii="仿宋" w:hAnsi="仿宋" w:eastAsia="仿宋" w:cs="仿宋"/>
                <w:sz w:val="21"/>
                <w:szCs w:val="21"/>
                <w:highlight w:val="none"/>
              </w:rPr>
              <w:t>管理</w:t>
            </w:r>
            <w:r>
              <w:rPr>
                <w:rFonts w:hint="eastAsia" w:ascii="仿宋" w:hAnsi="仿宋" w:eastAsia="仿宋" w:cs="仿宋"/>
                <w:sz w:val="21"/>
                <w:szCs w:val="21"/>
                <w:highlight w:val="none"/>
                <w:lang w:eastAsia="zh-CN"/>
              </w:rPr>
              <w:t>师</w:t>
            </w:r>
            <w:r>
              <w:rPr>
                <w:rFonts w:hint="eastAsia" w:ascii="仿宋" w:hAnsi="仿宋" w:eastAsia="仿宋" w:cs="仿宋"/>
                <w:sz w:val="21"/>
                <w:szCs w:val="21"/>
                <w:highlight w:val="none"/>
              </w:rPr>
              <w:t>证书的，每人得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本项最高得4分。</w:t>
            </w:r>
          </w:p>
          <w:p w14:paraId="145852AA">
            <w:pPr>
              <w:wordWrap/>
              <w:snapToGrid/>
              <w:spacing w:line="240" w:lineRule="auto"/>
              <w:rPr>
                <w:rFonts w:hint="eastAsia" w:ascii="仿宋" w:hAnsi="仿宋" w:eastAsia="仿宋" w:cs="仿宋"/>
                <w:sz w:val="21"/>
                <w:szCs w:val="21"/>
                <w:highlight w:val="none"/>
              </w:rPr>
            </w:pPr>
            <w:r>
              <w:rPr>
                <w:rFonts w:hint="eastAsia" w:ascii="仿宋" w:hAnsi="仿宋" w:eastAsia="仿宋" w:cs="仿宋"/>
                <w:b/>
                <w:bCs/>
                <w:sz w:val="21"/>
                <w:szCs w:val="21"/>
                <w:highlight w:val="none"/>
                <w:lang w:val="en-US" w:eastAsia="zh-CN"/>
              </w:rPr>
              <w:t>【证明材料：1）提供劳动合同、近三个月的任意一个月社保证明及证书扫描件加盖单位公章。（拟派人员不得兼顾）】</w:t>
            </w:r>
          </w:p>
        </w:tc>
        <w:tc>
          <w:tcPr>
            <w:tcW w:w="497" w:type="dxa"/>
            <w:tcBorders>
              <w:top w:val="single" w:color="000000" w:sz="4" w:space="0"/>
              <w:left w:val="single" w:color="000000" w:sz="4" w:space="0"/>
              <w:bottom w:val="single" w:color="000000" w:sz="4" w:space="0"/>
              <w:right w:val="single" w:color="000000" w:sz="4" w:space="0"/>
            </w:tcBorders>
            <w:vAlign w:val="center"/>
          </w:tcPr>
          <w:p w14:paraId="7F676E6E">
            <w:pPr>
              <w:wordWrap/>
              <w:snapToGrid/>
              <w:spacing w:line="240" w:lineRule="auto"/>
              <w:jc w:val="center"/>
              <w:rPr>
                <w:rFonts w:hint="eastAsia" w:ascii="仿宋" w:hAnsi="仿宋" w:eastAsia="仿宋" w:cs="仿宋"/>
                <w:b/>
                <w:bCs/>
                <w:sz w:val="21"/>
                <w:szCs w:val="21"/>
                <w:highlight w:val="none"/>
                <w:lang w:val="en-US" w:eastAsia="zh-CN"/>
              </w:rPr>
            </w:pPr>
            <w:r>
              <w:rPr>
                <w:rFonts w:hint="eastAsia" w:ascii="仿宋" w:hAnsi="仿宋" w:eastAsia="仿宋" w:cs="仿宋"/>
                <w:sz w:val="21"/>
                <w:szCs w:val="21"/>
                <w:highlight w:val="none"/>
                <w:lang w:val="en-US" w:eastAsia="zh-CN"/>
              </w:rPr>
              <w:t>4</w:t>
            </w:r>
          </w:p>
        </w:tc>
        <w:tc>
          <w:tcPr>
            <w:tcW w:w="848" w:type="dxa"/>
            <w:tcBorders>
              <w:top w:val="single" w:color="000000" w:sz="4" w:space="0"/>
              <w:left w:val="single" w:color="000000" w:sz="4" w:space="0"/>
              <w:bottom w:val="single" w:color="000000" w:sz="4" w:space="0"/>
              <w:right w:val="single" w:color="000000" w:sz="4" w:space="0"/>
            </w:tcBorders>
            <w:vAlign w:val="center"/>
          </w:tcPr>
          <w:p w14:paraId="3528A842">
            <w:pPr>
              <w:wordWrap/>
              <w:snapToGrid/>
              <w:spacing w:line="240" w:lineRule="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客观分</w:t>
            </w:r>
          </w:p>
        </w:tc>
        <w:tc>
          <w:tcPr>
            <w:tcW w:w="1186" w:type="dxa"/>
            <w:vMerge w:val="continue"/>
            <w:tcBorders>
              <w:left w:val="single" w:color="000000" w:sz="4" w:space="0"/>
              <w:bottom w:val="single" w:color="000000" w:sz="4" w:space="0"/>
              <w:right w:val="single" w:color="000000" w:sz="4" w:space="0"/>
            </w:tcBorders>
            <w:vAlign w:val="center"/>
          </w:tcPr>
          <w:p w14:paraId="5D730183">
            <w:pPr>
              <w:wordWrap/>
              <w:snapToGrid/>
              <w:spacing w:line="240" w:lineRule="auto"/>
              <w:rPr>
                <w:rFonts w:hint="eastAsia" w:ascii="仿宋" w:hAnsi="仿宋" w:eastAsia="仿宋" w:cs="仿宋"/>
                <w:b/>
                <w:bCs/>
                <w:sz w:val="21"/>
                <w:szCs w:val="21"/>
                <w:highlight w:val="none"/>
                <w:lang w:val="en-US" w:eastAsia="zh-CN"/>
              </w:rPr>
            </w:pPr>
          </w:p>
        </w:tc>
      </w:tr>
      <w:tr w14:paraId="02CD6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14:paraId="5EAC6542">
            <w:pPr>
              <w:pStyle w:val="79"/>
              <w:wordWrap/>
              <w:spacing w:line="240" w:lineRule="auto"/>
              <w:jc w:val="center"/>
              <w:rPr>
                <w:rFonts w:hint="default"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12</w:t>
            </w:r>
          </w:p>
        </w:tc>
        <w:tc>
          <w:tcPr>
            <w:tcW w:w="6209" w:type="dxa"/>
            <w:tcBorders>
              <w:top w:val="single" w:color="000000" w:sz="4" w:space="0"/>
              <w:left w:val="single" w:color="000000" w:sz="4" w:space="0"/>
              <w:bottom w:val="single" w:color="000000" w:sz="4" w:space="0"/>
              <w:right w:val="single" w:color="000000" w:sz="4" w:space="0"/>
            </w:tcBorders>
            <w:vAlign w:val="center"/>
          </w:tcPr>
          <w:p w14:paraId="0C3465AF">
            <w:pPr>
              <w:wordWrap/>
              <w:snapToGrid/>
              <w:spacing w:line="240" w:lineRule="auto"/>
              <w:rPr>
                <w:rFonts w:hint="eastAsia" w:ascii="仿宋" w:hAnsi="仿宋" w:eastAsia="仿宋" w:cs="仿宋"/>
                <w:b w:val="0"/>
                <w:bCs w:val="0"/>
                <w:color w:val="000000"/>
                <w:sz w:val="21"/>
                <w:szCs w:val="21"/>
                <w:highlight w:val="none"/>
                <w:lang w:eastAsia="zh-CN"/>
              </w:rPr>
            </w:pPr>
            <w:r>
              <w:rPr>
                <w:rFonts w:hint="eastAsia" w:ascii="仿宋" w:hAnsi="仿宋" w:eastAsia="仿宋" w:cs="仿宋"/>
                <w:b w:val="0"/>
                <w:bCs w:val="0"/>
                <w:color w:val="000000"/>
                <w:sz w:val="21"/>
                <w:szCs w:val="21"/>
                <w:highlight w:val="none"/>
                <w:lang w:val="en-US" w:eastAsia="zh-CN"/>
              </w:rPr>
              <w:t>①</w:t>
            </w:r>
            <w:r>
              <w:rPr>
                <w:rFonts w:hint="eastAsia" w:ascii="仿宋" w:hAnsi="仿宋" w:eastAsia="仿宋" w:cs="仿宋"/>
                <w:b w:val="0"/>
                <w:bCs w:val="0"/>
                <w:color w:val="000000"/>
                <w:sz w:val="21"/>
                <w:szCs w:val="21"/>
                <w:highlight w:val="none"/>
              </w:rPr>
              <w:t>上城区行政服务中心配备常驻制作工作人员不得少于</w:t>
            </w:r>
            <w:r>
              <w:rPr>
                <w:rFonts w:hint="eastAsia" w:ascii="仿宋" w:hAnsi="仿宋" w:eastAsia="仿宋" w:cs="仿宋"/>
                <w:b w:val="0"/>
                <w:bCs w:val="0"/>
                <w:color w:val="000000"/>
                <w:sz w:val="21"/>
                <w:szCs w:val="21"/>
                <w:highlight w:val="none"/>
                <w:lang w:val="en-US" w:eastAsia="zh-CN"/>
              </w:rPr>
              <w:t>8</w:t>
            </w:r>
            <w:r>
              <w:rPr>
                <w:rFonts w:hint="eastAsia" w:ascii="仿宋" w:hAnsi="仿宋" w:eastAsia="仿宋" w:cs="仿宋"/>
                <w:b w:val="0"/>
                <w:bCs w:val="0"/>
                <w:color w:val="000000"/>
                <w:sz w:val="21"/>
                <w:szCs w:val="21"/>
                <w:highlight w:val="none"/>
              </w:rPr>
              <w:t>人</w:t>
            </w:r>
            <w:r>
              <w:rPr>
                <w:rFonts w:hint="eastAsia" w:ascii="仿宋" w:hAnsi="仿宋" w:eastAsia="仿宋" w:cs="仿宋"/>
                <w:b w:val="0"/>
                <w:bCs w:val="0"/>
                <w:color w:val="000000"/>
                <w:sz w:val="21"/>
                <w:szCs w:val="21"/>
                <w:highlight w:val="none"/>
                <w:lang w:eastAsia="zh-CN"/>
              </w:rPr>
              <w:t>、项目管理人员</w:t>
            </w:r>
            <w:r>
              <w:rPr>
                <w:rFonts w:hint="eastAsia" w:ascii="仿宋" w:hAnsi="仿宋" w:eastAsia="仿宋" w:cs="仿宋"/>
                <w:b w:val="0"/>
                <w:bCs w:val="0"/>
                <w:color w:val="000000"/>
                <w:sz w:val="21"/>
                <w:szCs w:val="21"/>
                <w:highlight w:val="none"/>
                <w:lang w:val="en-US" w:eastAsia="zh-CN"/>
              </w:rPr>
              <w:t>1名</w:t>
            </w:r>
            <w:r>
              <w:rPr>
                <w:rFonts w:hint="eastAsia" w:ascii="仿宋" w:hAnsi="仿宋" w:eastAsia="仿宋" w:cs="仿宋"/>
                <w:b w:val="0"/>
                <w:bCs w:val="0"/>
                <w:color w:val="000000"/>
                <w:sz w:val="21"/>
                <w:szCs w:val="21"/>
                <w:highlight w:val="none"/>
                <w:lang w:eastAsia="zh-CN"/>
              </w:rPr>
              <w:t>。</w:t>
            </w:r>
          </w:p>
          <w:p w14:paraId="0EB1AD58">
            <w:pPr>
              <w:wordWrap/>
              <w:snapToGrid/>
              <w:spacing w:line="240" w:lineRule="auto"/>
              <w:rPr>
                <w:rFonts w:hint="eastAsia" w:ascii="仿宋" w:hAnsi="仿宋" w:eastAsia="仿宋" w:cs="仿宋"/>
                <w:b w:val="0"/>
                <w:bCs w:val="0"/>
                <w:color w:val="000000"/>
                <w:sz w:val="21"/>
                <w:szCs w:val="21"/>
                <w:highlight w:val="none"/>
                <w:lang w:eastAsia="zh-CN"/>
              </w:rPr>
            </w:pPr>
            <w:r>
              <w:rPr>
                <w:rFonts w:hint="eastAsia" w:ascii="仿宋" w:hAnsi="仿宋" w:eastAsia="仿宋" w:cs="仿宋"/>
                <w:b w:val="0"/>
                <w:bCs w:val="0"/>
                <w:color w:val="000000"/>
                <w:sz w:val="21"/>
                <w:szCs w:val="21"/>
                <w:highlight w:val="none"/>
                <w:lang w:val="en-US" w:eastAsia="zh-CN"/>
              </w:rPr>
              <w:t>②</w:t>
            </w:r>
            <w:r>
              <w:rPr>
                <w:rFonts w:hint="eastAsia" w:ascii="仿宋" w:hAnsi="仿宋" w:eastAsia="仿宋" w:cs="仿宋"/>
                <w:b w:val="0"/>
                <w:bCs w:val="0"/>
                <w:color w:val="000000"/>
                <w:sz w:val="21"/>
                <w:szCs w:val="21"/>
                <w:highlight w:val="none"/>
              </w:rPr>
              <w:t>整理团队常驻工作地点：上城区行政服务中心（塘潮街6号）</w:t>
            </w:r>
            <w:r>
              <w:rPr>
                <w:rFonts w:hint="eastAsia" w:ascii="仿宋" w:hAnsi="仿宋" w:eastAsia="仿宋" w:cs="仿宋"/>
                <w:b w:val="0"/>
                <w:bCs w:val="0"/>
                <w:color w:val="000000"/>
                <w:sz w:val="21"/>
                <w:szCs w:val="21"/>
                <w:highlight w:val="none"/>
                <w:lang w:eastAsia="zh-CN"/>
              </w:rPr>
              <w:t>。</w:t>
            </w:r>
          </w:p>
          <w:p w14:paraId="6CA04939">
            <w:pPr>
              <w:wordWrap/>
              <w:snapToGrid/>
              <w:spacing w:line="240" w:lineRule="auto"/>
              <w:rPr>
                <w:rFonts w:hint="eastAsia" w:ascii="仿宋" w:hAnsi="仿宋" w:eastAsia="仿宋" w:cs="仿宋"/>
                <w:b w:val="0"/>
                <w:bCs w:val="0"/>
                <w:color w:val="000000"/>
                <w:sz w:val="21"/>
                <w:szCs w:val="21"/>
                <w:highlight w:val="none"/>
                <w:lang w:eastAsia="zh-CN"/>
              </w:rPr>
            </w:pPr>
            <w:r>
              <w:rPr>
                <w:rFonts w:hint="eastAsia" w:ascii="仿宋" w:hAnsi="仿宋" w:eastAsia="仿宋" w:cs="仿宋"/>
                <w:b w:val="0"/>
                <w:bCs w:val="0"/>
                <w:color w:val="000000"/>
                <w:sz w:val="21"/>
                <w:szCs w:val="21"/>
                <w:highlight w:val="none"/>
                <w:lang w:val="en-US" w:eastAsia="zh-CN"/>
              </w:rPr>
              <w:t>③</w:t>
            </w:r>
            <w:r>
              <w:rPr>
                <w:rFonts w:hint="eastAsia" w:ascii="仿宋" w:hAnsi="仿宋" w:eastAsia="仿宋" w:cs="仿宋"/>
                <w:b w:val="0"/>
                <w:bCs w:val="0"/>
                <w:color w:val="000000"/>
                <w:sz w:val="21"/>
                <w:szCs w:val="21"/>
                <w:highlight w:val="none"/>
              </w:rPr>
              <w:t>工作时间：参照区上城区行政服务中心工作时间</w:t>
            </w:r>
            <w:r>
              <w:rPr>
                <w:rFonts w:hint="eastAsia" w:ascii="仿宋" w:hAnsi="仿宋" w:eastAsia="仿宋" w:cs="仿宋"/>
                <w:b w:val="0"/>
                <w:bCs w:val="0"/>
                <w:color w:val="000000"/>
                <w:sz w:val="21"/>
                <w:szCs w:val="21"/>
                <w:highlight w:val="none"/>
                <w:lang w:eastAsia="zh-CN"/>
              </w:rPr>
              <w:t>。</w:t>
            </w:r>
          </w:p>
          <w:p w14:paraId="51FFD034">
            <w:pPr>
              <w:pStyle w:val="79"/>
              <w:wordWrap/>
              <w:spacing w:line="240" w:lineRule="auto"/>
              <w:rPr>
                <w:rFonts w:hint="eastAsia"/>
                <w:sz w:val="18"/>
                <w:szCs w:val="21"/>
                <w:highlight w:val="none"/>
                <w:lang w:val="en-US" w:eastAsia="zh-CN"/>
              </w:rPr>
            </w:pPr>
            <w:r>
              <w:rPr>
                <w:rFonts w:hint="eastAsia" w:ascii="仿宋" w:hAnsi="仿宋" w:eastAsia="仿宋" w:cs="仿宋"/>
                <w:b/>
                <w:bCs/>
                <w:color w:val="000000"/>
                <w:sz w:val="21"/>
                <w:szCs w:val="21"/>
                <w:highlight w:val="none"/>
                <w:lang w:eastAsia="zh-CN"/>
              </w:rPr>
              <w:t>【</w:t>
            </w:r>
            <w:r>
              <w:rPr>
                <w:rFonts w:hint="eastAsia" w:ascii="仿宋" w:hAnsi="仿宋" w:eastAsia="仿宋" w:cs="仿宋"/>
                <w:b/>
                <w:bCs/>
                <w:color w:val="000000"/>
                <w:sz w:val="21"/>
                <w:szCs w:val="21"/>
                <w:highlight w:val="none"/>
                <w:lang w:val="en-US" w:eastAsia="zh-CN"/>
              </w:rPr>
              <w:t>提供承诺书加盖单位公章，格式自拟，内容需要包括但不限于上述内容。</w:t>
            </w:r>
            <w:r>
              <w:rPr>
                <w:rFonts w:hint="eastAsia" w:ascii="仿宋" w:hAnsi="仿宋" w:eastAsia="仿宋" w:cs="仿宋"/>
                <w:b/>
                <w:bCs/>
                <w:color w:val="000000"/>
                <w:sz w:val="21"/>
                <w:szCs w:val="21"/>
                <w:highlight w:val="none"/>
                <w:lang w:eastAsia="zh-CN"/>
              </w:rPr>
              <w:t>】</w:t>
            </w:r>
          </w:p>
        </w:tc>
        <w:tc>
          <w:tcPr>
            <w:tcW w:w="497" w:type="dxa"/>
            <w:tcBorders>
              <w:top w:val="single" w:color="000000" w:sz="4" w:space="0"/>
              <w:left w:val="single" w:color="000000" w:sz="4" w:space="0"/>
              <w:bottom w:val="single" w:color="000000" w:sz="4" w:space="0"/>
              <w:right w:val="single" w:color="000000" w:sz="4" w:space="0"/>
            </w:tcBorders>
            <w:vAlign w:val="center"/>
          </w:tcPr>
          <w:p w14:paraId="538F90C0">
            <w:pPr>
              <w:pStyle w:val="79"/>
              <w:wordWrap/>
              <w:spacing w:line="240" w:lineRule="auto"/>
              <w:jc w:val="center"/>
              <w:rPr>
                <w:rFonts w:hint="eastAsia" w:ascii="仿宋" w:hAnsi="仿宋" w:eastAsia="仿宋" w:cs="仿宋"/>
                <w:b/>
                <w:bCs/>
                <w:color w:val="000000"/>
                <w:sz w:val="21"/>
                <w:szCs w:val="21"/>
                <w:highlight w:val="none"/>
                <w:lang w:eastAsia="zh-CN"/>
              </w:rPr>
            </w:pPr>
            <w:r>
              <w:rPr>
                <w:rFonts w:hint="eastAsia" w:ascii="仿宋" w:hAnsi="仿宋" w:eastAsia="仿宋" w:cs="仿宋"/>
                <w:sz w:val="21"/>
                <w:szCs w:val="21"/>
                <w:highlight w:val="none"/>
                <w:lang w:val="en-US" w:eastAsia="zh-CN"/>
              </w:rPr>
              <w:t>2</w:t>
            </w:r>
          </w:p>
        </w:tc>
        <w:tc>
          <w:tcPr>
            <w:tcW w:w="848" w:type="dxa"/>
            <w:tcBorders>
              <w:top w:val="single" w:color="000000" w:sz="4" w:space="0"/>
              <w:left w:val="single" w:color="000000" w:sz="4" w:space="0"/>
              <w:bottom w:val="single" w:color="000000" w:sz="4" w:space="0"/>
              <w:right w:val="single" w:color="000000" w:sz="4" w:space="0"/>
            </w:tcBorders>
            <w:vAlign w:val="center"/>
          </w:tcPr>
          <w:p w14:paraId="592B132F">
            <w:pPr>
              <w:pStyle w:val="79"/>
              <w:wordWrap/>
              <w:spacing w:line="240" w:lineRule="auto"/>
              <w:rPr>
                <w:rFonts w:hint="default"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客观分</w:t>
            </w:r>
          </w:p>
        </w:tc>
        <w:tc>
          <w:tcPr>
            <w:tcW w:w="1186" w:type="dxa"/>
            <w:tcBorders>
              <w:top w:val="single" w:color="000000" w:sz="4" w:space="0"/>
              <w:left w:val="single" w:color="000000" w:sz="4" w:space="0"/>
              <w:bottom w:val="single" w:color="000000" w:sz="4" w:space="0"/>
              <w:right w:val="single" w:color="000000" w:sz="4" w:space="0"/>
            </w:tcBorders>
            <w:vAlign w:val="center"/>
          </w:tcPr>
          <w:p w14:paraId="7B4A2161">
            <w:pPr>
              <w:pStyle w:val="79"/>
              <w:wordWrap/>
              <w:spacing w:line="240" w:lineRule="auto"/>
              <w:rPr>
                <w:rFonts w:hint="eastAsia" w:ascii="仿宋" w:hAnsi="仿宋" w:eastAsia="仿宋" w:cs="仿宋"/>
                <w:b/>
                <w:bCs/>
                <w:color w:val="000000"/>
                <w:sz w:val="21"/>
                <w:szCs w:val="21"/>
                <w:highlight w:val="none"/>
                <w:lang w:eastAsia="zh-CN"/>
              </w:rPr>
            </w:pPr>
            <w:r>
              <w:rPr>
                <w:rFonts w:hint="eastAsia" w:ascii="仿宋" w:hAnsi="仿宋" w:eastAsia="仿宋" w:cs="仿宋"/>
                <w:sz w:val="21"/>
                <w:szCs w:val="21"/>
                <w:highlight w:val="none"/>
                <w:lang w:val="en-US" w:eastAsia="zh-CN"/>
              </w:rPr>
              <w:t>配备常驻制作工作人员承诺</w:t>
            </w:r>
          </w:p>
        </w:tc>
      </w:tr>
      <w:tr w14:paraId="723BA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14:paraId="11B6C245">
            <w:pPr>
              <w:wordWrap/>
              <w:snapToGrid/>
              <w:spacing w:line="240" w:lineRule="auto"/>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13</w:t>
            </w:r>
          </w:p>
        </w:tc>
        <w:tc>
          <w:tcPr>
            <w:tcW w:w="6209" w:type="dxa"/>
            <w:tcBorders>
              <w:top w:val="single" w:color="000000" w:sz="4" w:space="0"/>
              <w:left w:val="single" w:color="000000" w:sz="4" w:space="0"/>
              <w:bottom w:val="single" w:color="000000" w:sz="4" w:space="0"/>
              <w:right w:val="single" w:color="000000" w:sz="4" w:space="0"/>
            </w:tcBorders>
            <w:vAlign w:val="center"/>
          </w:tcPr>
          <w:p w14:paraId="50F1C6F6">
            <w:p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提供项目完整的应急保障方案进行综合打分。</w:t>
            </w:r>
          </w:p>
          <w:p w14:paraId="40448F69">
            <w:pPr>
              <w:wordWrap/>
              <w:snapToGrid/>
              <w:spacing w:line="240" w:lineRule="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方案符合采购需求，科学、合理的得4分；方案较符合采购需求，较科学、合理的得2分；方案与采购需求存在偏差，较科学、合理得1分；未提供或未涉及的得0分。</w:t>
            </w:r>
          </w:p>
        </w:tc>
        <w:tc>
          <w:tcPr>
            <w:tcW w:w="497" w:type="dxa"/>
            <w:tcBorders>
              <w:top w:val="single" w:color="000000" w:sz="4" w:space="0"/>
              <w:left w:val="single" w:color="000000" w:sz="4" w:space="0"/>
              <w:bottom w:val="single" w:color="000000" w:sz="4" w:space="0"/>
              <w:right w:val="single" w:color="000000" w:sz="4" w:space="0"/>
            </w:tcBorders>
            <w:vAlign w:val="center"/>
          </w:tcPr>
          <w:p w14:paraId="7F62048B">
            <w:pPr>
              <w:wordWrap/>
              <w:snapToGrid/>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848" w:type="dxa"/>
            <w:tcBorders>
              <w:top w:val="single" w:color="000000" w:sz="4" w:space="0"/>
              <w:left w:val="single" w:color="000000" w:sz="4" w:space="0"/>
              <w:bottom w:val="single" w:color="000000" w:sz="4" w:space="0"/>
              <w:right w:val="single" w:color="000000" w:sz="4" w:space="0"/>
            </w:tcBorders>
            <w:vAlign w:val="center"/>
          </w:tcPr>
          <w:p w14:paraId="7A7806E9">
            <w:pPr>
              <w:wordWrap/>
              <w:snapToGrid/>
              <w:spacing w:line="240" w:lineRule="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主观分</w:t>
            </w:r>
          </w:p>
        </w:tc>
        <w:tc>
          <w:tcPr>
            <w:tcW w:w="1186" w:type="dxa"/>
            <w:tcBorders>
              <w:top w:val="single" w:color="000000" w:sz="4" w:space="0"/>
              <w:left w:val="single" w:color="000000" w:sz="4" w:space="0"/>
              <w:bottom w:val="single" w:color="000000" w:sz="4" w:space="0"/>
              <w:right w:val="single" w:color="000000" w:sz="4" w:space="0"/>
            </w:tcBorders>
            <w:vAlign w:val="center"/>
          </w:tcPr>
          <w:p w14:paraId="4B2AEB73">
            <w:p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应急保障方案</w:t>
            </w:r>
          </w:p>
        </w:tc>
      </w:tr>
      <w:tr w14:paraId="6C0A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14:paraId="1A648C48">
            <w:pPr>
              <w:wordWrap/>
              <w:snapToGrid/>
              <w:spacing w:line="240" w:lineRule="auto"/>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14</w:t>
            </w:r>
          </w:p>
        </w:tc>
        <w:tc>
          <w:tcPr>
            <w:tcW w:w="6209" w:type="dxa"/>
            <w:tcBorders>
              <w:top w:val="single" w:color="000000" w:sz="4" w:space="0"/>
              <w:left w:val="single" w:color="000000" w:sz="4" w:space="0"/>
              <w:bottom w:val="single" w:color="000000" w:sz="4" w:space="0"/>
              <w:right w:val="single" w:color="000000" w:sz="4" w:space="0"/>
            </w:tcBorders>
            <w:vAlign w:val="center"/>
          </w:tcPr>
          <w:p w14:paraId="5AC16EB3">
            <w:p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提供可行的售后服务及培训方案进行综合打分。</w:t>
            </w:r>
          </w:p>
          <w:p w14:paraId="72075F6B">
            <w:pPr>
              <w:wordWrap/>
              <w:snapToGrid/>
              <w:spacing w:line="240" w:lineRule="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方案符合采购需求，科学、合理的得5分；方案较符合采购需求，较科学、合理的得3分；方案与采购需求存在偏差，较科学、合理得1分；未提供或未涉及的得0分。</w:t>
            </w:r>
          </w:p>
        </w:tc>
        <w:tc>
          <w:tcPr>
            <w:tcW w:w="497" w:type="dxa"/>
            <w:tcBorders>
              <w:top w:val="single" w:color="000000" w:sz="4" w:space="0"/>
              <w:left w:val="single" w:color="000000" w:sz="4" w:space="0"/>
              <w:bottom w:val="single" w:color="000000" w:sz="4" w:space="0"/>
              <w:right w:val="single" w:color="000000" w:sz="4" w:space="0"/>
            </w:tcBorders>
            <w:vAlign w:val="center"/>
          </w:tcPr>
          <w:p w14:paraId="1C0BCCA4">
            <w:pPr>
              <w:wordWrap/>
              <w:snapToGrid/>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848" w:type="dxa"/>
            <w:tcBorders>
              <w:top w:val="single" w:color="000000" w:sz="4" w:space="0"/>
              <w:left w:val="single" w:color="000000" w:sz="4" w:space="0"/>
              <w:bottom w:val="single" w:color="000000" w:sz="4" w:space="0"/>
              <w:right w:val="single" w:color="000000" w:sz="4" w:space="0"/>
            </w:tcBorders>
            <w:vAlign w:val="center"/>
          </w:tcPr>
          <w:p w14:paraId="78CEF0A6">
            <w:pPr>
              <w:wordWrap/>
              <w:snapToGrid/>
              <w:spacing w:line="240" w:lineRule="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主观分</w:t>
            </w:r>
          </w:p>
        </w:tc>
        <w:tc>
          <w:tcPr>
            <w:tcW w:w="1186" w:type="dxa"/>
            <w:tcBorders>
              <w:top w:val="single" w:color="000000" w:sz="4" w:space="0"/>
              <w:left w:val="single" w:color="000000" w:sz="4" w:space="0"/>
              <w:bottom w:val="single" w:color="000000" w:sz="4" w:space="0"/>
              <w:right w:val="single" w:color="000000" w:sz="4" w:space="0"/>
            </w:tcBorders>
            <w:vAlign w:val="center"/>
          </w:tcPr>
          <w:p w14:paraId="6088B253">
            <w:p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售后服务及培训方案</w:t>
            </w:r>
          </w:p>
        </w:tc>
      </w:tr>
      <w:tr w14:paraId="676CD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14:paraId="69075500">
            <w:pPr>
              <w:wordWrap/>
              <w:snapToGrid/>
              <w:spacing w:line="240" w:lineRule="auto"/>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15</w:t>
            </w:r>
          </w:p>
        </w:tc>
        <w:tc>
          <w:tcPr>
            <w:tcW w:w="6209" w:type="dxa"/>
            <w:tcBorders>
              <w:top w:val="single" w:color="000000" w:sz="4" w:space="0"/>
              <w:left w:val="single" w:color="000000" w:sz="4" w:space="0"/>
              <w:bottom w:val="single" w:color="000000" w:sz="4" w:space="0"/>
              <w:right w:val="single" w:color="000000" w:sz="4" w:space="0"/>
            </w:tcBorders>
            <w:vAlign w:val="center"/>
          </w:tcPr>
          <w:p w14:paraId="65963DC6">
            <w:pPr>
              <w:wordWrap/>
              <w:snapToGrid/>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供应商根据本项目采购需求，提供针对本项目的合理化建议或优惠条件。经评标委员会认定为实质性的合理化建议或优惠条件的，每一项得1分。本项最高得2分。</w:t>
            </w:r>
          </w:p>
        </w:tc>
        <w:tc>
          <w:tcPr>
            <w:tcW w:w="497" w:type="dxa"/>
            <w:tcBorders>
              <w:top w:val="single" w:color="000000" w:sz="4" w:space="0"/>
              <w:left w:val="single" w:color="000000" w:sz="4" w:space="0"/>
              <w:bottom w:val="single" w:color="000000" w:sz="4" w:space="0"/>
              <w:right w:val="single" w:color="000000" w:sz="4" w:space="0"/>
            </w:tcBorders>
            <w:vAlign w:val="center"/>
          </w:tcPr>
          <w:p w14:paraId="00E3730E">
            <w:pPr>
              <w:wordWrap/>
              <w:snapToGrid/>
              <w:spacing w:line="240"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848" w:type="dxa"/>
            <w:tcBorders>
              <w:top w:val="single" w:color="000000" w:sz="4" w:space="0"/>
              <w:left w:val="single" w:color="000000" w:sz="4" w:space="0"/>
              <w:bottom w:val="single" w:color="000000" w:sz="4" w:space="0"/>
              <w:right w:val="single" w:color="000000" w:sz="4" w:space="0"/>
            </w:tcBorders>
            <w:vAlign w:val="center"/>
          </w:tcPr>
          <w:p w14:paraId="12E1163F">
            <w:pPr>
              <w:wordWrap/>
              <w:snapToGrid/>
              <w:spacing w:line="240" w:lineRule="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主观分</w:t>
            </w:r>
          </w:p>
        </w:tc>
        <w:tc>
          <w:tcPr>
            <w:tcW w:w="1186" w:type="dxa"/>
            <w:tcBorders>
              <w:top w:val="single" w:color="000000" w:sz="4" w:space="0"/>
              <w:left w:val="single" w:color="000000" w:sz="4" w:space="0"/>
              <w:bottom w:val="single" w:color="000000" w:sz="4" w:space="0"/>
              <w:right w:val="single" w:color="000000" w:sz="4" w:space="0"/>
            </w:tcBorders>
            <w:vAlign w:val="center"/>
          </w:tcPr>
          <w:p w14:paraId="1FC601E2">
            <w:p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合理化建议或优惠条件</w:t>
            </w:r>
          </w:p>
        </w:tc>
      </w:tr>
      <w:tr w14:paraId="41E3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14:paraId="00F29A58">
            <w:pPr>
              <w:wordWrap/>
              <w:snapToGrid/>
              <w:spacing w:line="240" w:lineRule="auto"/>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16</w:t>
            </w:r>
          </w:p>
        </w:tc>
        <w:tc>
          <w:tcPr>
            <w:tcW w:w="6209" w:type="dxa"/>
            <w:tcBorders>
              <w:top w:val="single" w:color="000000" w:sz="4" w:space="0"/>
              <w:left w:val="single" w:color="000000" w:sz="4" w:space="0"/>
              <w:bottom w:val="single" w:color="000000" w:sz="4" w:space="0"/>
              <w:right w:val="single" w:color="000000" w:sz="4" w:space="0"/>
            </w:tcBorders>
            <w:vAlign w:val="center"/>
          </w:tcPr>
          <w:p w14:paraId="41FB192D">
            <w:pPr>
              <w:wordWrap/>
              <w:snapToGrid/>
              <w:spacing w:line="240" w:lineRule="auto"/>
              <w:textAlignment w:val="auto"/>
              <w:outlineLvl w:val="0"/>
              <w:rPr>
                <w:rFonts w:hint="eastAsia" w:ascii="仿宋" w:hAnsi="仿宋" w:eastAsia="仿宋" w:cs="仿宋"/>
                <w:sz w:val="21"/>
                <w:szCs w:val="21"/>
                <w:highlight w:val="none"/>
              </w:rPr>
            </w:pPr>
            <w:r>
              <w:rPr>
                <w:rFonts w:hint="eastAsia" w:ascii="仿宋" w:hAnsi="仿宋" w:eastAsia="仿宋" w:cs="仿宋"/>
                <w:sz w:val="21"/>
                <w:szCs w:val="21"/>
                <w:highlight w:val="none"/>
              </w:rPr>
              <w:t>有效投标报价的最低价作为评标基准价，其最低报价为满分；按［投标报价得分=（评标基准价/投标报价）*10］的计算公式计算。</w:t>
            </w:r>
          </w:p>
          <w:p w14:paraId="6EE2CE02">
            <w:pPr>
              <w:widowControl/>
              <w:shd w:val="clear" w:color="auto" w:fill="FFFFFF"/>
              <w:wordWrap/>
              <w:adjustRightInd/>
              <w:snapToGrid/>
              <w:spacing w:line="240" w:lineRule="auto"/>
              <w:ind w:firstLine="42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评标过程中，不得去掉报价中的最高报价和最低报价。</w:t>
            </w:r>
          </w:p>
          <w:p w14:paraId="297CBA51">
            <w:p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97" w:type="dxa"/>
            <w:tcBorders>
              <w:top w:val="single" w:color="000000" w:sz="4" w:space="0"/>
              <w:left w:val="single" w:color="000000" w:sz="4" w:space="0"/>
              <w:bottom w:val="single" w:color="000000" w:sz="4" w:space="0"/>
              <w:right w:val="single" w:color="000000" w:sz="4" w:space="0"/>
            </w:tcBorders>
            <w:vAlign w:val="center"/>
          </w:tcPr>
          <w:p w14:paraId="44AE98EF">
            <w:pPr>
              <w:wordWrap/>
              <w:snapToGrid/>
              <w:spacing w:line="240"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w:t>
            </w:r>
          </w:p>
        </w:tc>
        <w:tc>
          <w:tcPr>
            <w:tcW w:w="848" w:type="dxa"/>
            <w:tcBorders>
              <w:top w:val="single" w:color="000000" w:sz="4" w:space="0"/>
              <w:left w:val="single" w:color="000000" w:sz="4" w:space="0"/>
              <w:bottom w:val="single" w:color="000000" w:sz="4" w:space="0"/>
              <w:right w:val="single" w:color="000000" w:sz="4" w:space="0"/>
            </w:tcBorders>
            <w:vAlign w:val="center"/>
          </w:tcPr>
          <w:p w14:paraId="18577443">
            <w:pPr>
              <w:wordWrap/>
              <w:snapToGrid/>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客观分</w:t>
            </w:r>
          </w:p>
        </w:tc>
        <w:tc>
          <w:tcPr>
            <w:tcW w:w="1186" w:type="dxa"/>
            <w:tcBorders>
              <w:top w:val="single" w:color="000000" w:sz="4" w:space="0"/>
              <w:left w:val="single" w:color="000000" w:sz="4" w:space="0"/>
              <w:bottom w:val="single" w:color="000000" w:sz="4" w:space="0"/>
              <w:right w:val="single" w:color="000000" w:sz="4" w:space="0"/>
            </w:tcBorders>
            <w:vAlign w:val="center"/>
          </w:tcPr>
          <w:p w14:paraId="3FE09529">
            <w:pPr>
              <w:wordWrap/>
              <w:snapToGrid/>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r>
    </w:tbl>
    <w:p w14:paraId="09338677">
      <w:pPr>
        <w:rPr>
          <w:rFonts w:hint="eastAsia" w:ascii="仿宋" w:hAnsi="仿宋" w:eastAsia="仿宋" w:cs="仿宋"/>
          <w:sz w:val="24"/>
          <w:szCs w:val="24"/>
          <w:shd w:val="clear" w:color="auto" w:fill="FFFFFF"/>
        </w:rPr>
      </w:pPr>
    </w:p>
    <w:p w14:paraId="7EB08CDD">
      <w:pPr>
        <w:snapToGrid w:val="0"/>
        <w:spacing w:line="240" w:lineRule="auto"/>
        <w:rPr>
          <w:rFonts w:hint="eastAsia" w:ascii="仿宋" w:hAnsi="仿宋" w:eastAsia="仿宋" w:cs="仿宋"/>
          <w:sz w:val="24"/>
          <w:szCs w:val="24"/>
        </w:rPr>
      </w:pPr>
      <w:r>
        <w:rPr>
          <w:rFonts w:hint="eastAsia" w:ascii="仿宋" w:hAnsi="仿宋" w:eastAsia="仿宋" w:cs="仿宋"/>
          <w:sz w:val="24"/>
          <w:szCs w:val="24"/>
          <w:shd w:val="clear" w:color="auto" w:fill="FFFFFF"/>
        </w:rPr>
        <w:t>*</w:t>
      </w:r>
      <w:r>
        <w:rPr>
          <w:rFonts w:hint="eastAsia" w:ascii="仿宋" w:hAnsi="仿宋" w:eastAsia="仿宋" w:cs="仿宋"/>
          <w:b/>
          <w:sz w:val="24"/>
          <w:szCs w:val="24"/>
        </w:rPr>
        <w:t>备注：</w:t>
      </w:r>
      <w:r>
        <w:rPr>
          <w:rFonts w:hint="eastAsia" w:ascii="仿宋" w:hAnsi="仿宋" w:eastAsia="仿宋" w:cs="仿宋"/>
          <w:sz w:val="24"/>
          <w:szCs w:val="24"/>
        </w:rPr>
        <w:t>供应商编制投标文件（商务技术文件部分）时，建议按此目录（序号和内容）提供评标标准相应的商务技术资料。</w:t>
      </w:r>
    </w:p>
    <w:p w14:paraId="5B7FC177">
      <w:pP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br w:type="page"/>
      </w:r>
    </w:p>
    <w:p w14:paraId="1EFCD7DC">
      <w:pPr>
        <w:snapToGrid w:val="0"/>
        <w:spacing w:line="360" w:lineRule="auto"/>
        <w:jc w:val="center"/>
        <w:outlineLvl w:val="1"/>
        <w:rPr>
          <w:rFonts w:hint="eastAsia" w:ascii="仿宋" w:hAnsi="仿宋" w:eastAsia="仿宋" w:cs="仿宋"/>
          <w:sz w:val="24"/>
          <w:szCs w:val="24"/>
          <w:shd w:val="clear" w:color="auto" w:fill="FFFFFF"/>
        </w:rPr>
      </w:pPr>
      <w:r>
        <w:rPr>
          <w:rFonts w:hint="eastAsia" w:ascii="仿宋" w:hAnsi="仿宋" w:eastAsia="仿宋" w:cs="仿宋"/>
          <w:b/>
          <w:sz w:val="24"/>
          <w:szCs w:val="24"/>
          <w:lang w:val="en-US" w:eastAsia="zh-CN"/>
        </w:rPr>
        <w:t>标项二：</w:t>
      </w:r>
      <w:r>
        <w:rPr>
          <w:rFonts w:hint="eastAsia" w:ascii="仿宋" w:hAnsi="仿宋" w:eastAsia="仿宋" w:cs="仿宋"/>
          <w:b/>
          <w:sz w:val="24"/>
          <w:szCs w:val="24"/>
        </w:rPr>
        <w:t>评标办法前附表</w:t>
      </w:r>
    </w:p>
    <w:tbl>
      <w:tblPr>
        <w:tblStyle w:val="62"/>
        <w:tblW w:w="8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5850"/>
        <w:gridCol w:w="431"/>
        <w:gridCol w:w="824"/>
        <w:gridCol w:w="1113"/>
      </w:tblGrid>
      <w:tr w14:paraId="6577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66" w:type="dxa"/>
            <w:vAlign w:val="center"/>
          </w:tcPr>
          <w:p w14:paraId="6EA2EE92">
            <w:pPr>
              <w:rPr>
                <w:rFonts w:hint="eastAsia" w:ascii="仿宋" w:hAnsi="仿宋" w:eastAsia="仿宋" w:cs="仿宋"/>
                <w:bCs/>
                <w:color w:val="auto"/>
                <w:sz w:val="21"/>
                <w:szCs w:val="21"/>
                <w:highlight w:val="none"/>
              </w:rPr>
            </w:pPr>
            <w:r>
              <w:rPr>
                <w:rFonts w:hint="eastAsia" w:ascii="仿宋" w:hAnsi="仿宋" w:eastAsia="仿宋" w:cs="仿宋"/>
                <w:b/>
                <w:color w:val="auto"/>
                <w:kern w:val="0"/>
                <w:sz w:val="21"/>
                <w:szCs w:val="21"/>
                <w:highlight w:val="none"/>
              </w:rPr>
              <w:t>序号</w:t>
            </w:r>
          </w:p>
        </w:tc>
        <w:tc>
          <w:tcPr>
            <w:tcW w:w="5850" w:type="dxa"/>
            <w:vAlign w:val="center"/>
          </w:tcPr>
          <w:p w14:paraId="7F3EDAD3">
            <w:pPr>
              <w:widowControl/>
              <w:snapToGrid w:val="0"/>
              <w:jc w:val="center"/>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评分标准</w:t>
            </w:r>
          </w:p>
        </w:tc>
        <w:tc>
          <w:tcPr>
            <w:tcW w:w="431" w:type="dxa"/>
            <w:vAlign w:val="center"/>
          </w:tcPr>
          <w:p w14:paraId="79CEFBF0">
            <w:pPr>
              <w:widowControl/>
              <w:snapToGrid w:val="0"/>
              <w:jc w:val="center"/>
              <w:rPr>
                <w:rFonts w:hint="eastAsia" w:ascii="仿宋" w:hAnsi="仿宋" w:eastAsia="仿宋" w:cs="仿宋"/>
                <w:bCs/>
                <w:color w:val="auto"/>
                <w:sz w:val="21"/>
                <w:szCs w:val="21"/>
                <w:highlight w:val="none"/>
              </w:rPr>
            </w:pPr>
            <w:r>
              <w:rPr>
                <w:rFonts w:hint="eastAsia" w:ascii="仿宋" w:hAnsi="仿宋" w:eastAsia="仿宋" w:cs="仿宋"/>
                <w:b/>
                <w:bCs w:val="0"/>
                <w:color w:val="auto"/>
                <w:sz w:val="21"/>
                <w:szCs w:val="21"/>
                <w:highlight w:val="none"/>
              </w:rPr>
              <w:t>权重</w:t>
            </w:r>
          </w:p>
        </w:tc>
        <w:tc>
          <w:tcPr>
            <w:tcW w:w="824" w:type="dxa"/>
            <w:vAlign w:val="center"/>
          </w:tcPr>
          <w:p w14:paraId="0F202C2F">
            <w:pPr>
              <w:widowControl/>
              <w:snapToGrid w:val="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主观分/客观分属性</w:t>
            </w:r>
          </w:p>
        </w:tc>
        <w:tc>
          <w:tcPr>
            <w:tcW w:w="1113" w:type="dxa"/>
            <w:vAlign w:val="center"/>
          </w:tcPr>
          <w:p w14:paraId="1FEC997C">
            <w:pPr>
              <w:widowControl/>
              <w:snapToGrid w:val="0"/>
              <w:jc w:val="center"/>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投标文件中评标标准相应的商务技术资料目录*</w:t>
            </w:r>
          </w:p>
        </w:tc>
      </w:tr>
      <w:tr w14:paraId="2861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66" w:type="dxa"/>
            <w:vAlign w:val="center"/>
          </w:tcPr>
          <w:p w14:paraId="22EBC05B">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w:t>
            </w:r>
          </w:p>
        </w:tc>
        <w:tc>
          <w:tcPr>
            <w:tcW w:w="5850" w:type="dxa"/>
            <w:vAlign w:val="center"/>
          </w:tcPr>
          <w:p w14:paraId="5D6F6564">
            <w:pPr>
              <w:widowControl/>
              <w:snapToGrid w:val="0"/>
              <w:spacing w:line="240" w:lineRule="auto"/>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1、投标单位具有质量管理体系认证证书（证书必须在有效期内）的，得1分。</w:t>
            </w:r>
          </w:p>
          <w:p w14:paraId="1E8F8E4D">
            <w:pPr>
              <w:widowControl/>
              <w:snapToGrid w:val="0"/>
              <w:spacing w:line="240" w:lineRule="auto"/>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2、投标单位具有职业健康体系认证证书（证书必须在有效期内）的，得1分；</w:t>
            </w:r>
          </w:p>
          <w:p w14:paraId="1D0F8DF4">
            <w:pPr>
              <w:widowControl/>
              <w:snapToGrid w:val="0"/>
              <w:spacing w:line="240" w:lineRule="auto"/>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 xml:space="preserve">3、投标单位具有环境体系认证证书（证书必须在有效期内）的，得1分； </w:t>
            </w:r>
          </w:p>
          <w:p w14:paraId="0123A8B6">
            <w:pPr>
              <w:widowControl/>
              <w:snapToGrid w:val="0"/>
              <w:spacing w:line="240" w:lineRule="auto"/>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4、投标单位具有</w:t>
            </w:r>
            <w:r>
              <w:rPr>
                <w:rFonts w:hint="eastAsia" w:ascii="仿宋" w:hAnsi="仿宋" w:eastAsia="仿宋" w:cs="仿宋"/>
                <w:bCs/>
                <w:color w:val="auto"/>
                <w:sz w:val="20"/>
                <w:szCs w:val="20"/>
                <w:highlight w:val="none"/>
                <w:lang w:val="en-US" w:eastAsia="zh-CN"/>
              </w:rPr>
              <w:t>信息安全管理体系证书</w:t>
            </w:r>
            <w:r>
              <w:rPr>
                <w:rFonts w:hint="eastAsia" w:ascii="仿宋" w:hAnsi="仿宋" w:eastAsia="仿宋" w:cs="仿宋"/>
                <w:color w:val="auto"/>
                <w:kern w:val="2"/>
                <w:sz w:val="20"/>
                <w:szCs w:val="20"/>
                <w:lang w:val="en-US" w:eastAsia="zh-CN" w:bidi="ar-SA"/>
              </w:rPr>
              <w:t>（证书必须在有效期内）</w:t>
            </w:r>
            <w:r>
              <w:rPr>
                <w:rFonts w:hint="eastAsia" w:ascii="仿宋" w:hAnsi="仿宋" w:eastAsia="仿宋" w:cs="仿宋"/>
                <w:bCs/>
                <w:color w:val="auto"/>
                <w:sz w:val="20"/>
                <w:szCs w:val="20"/>
                <w:highlight w:val="none"/>
                <w:lang w:val="en-US" w:eastAsia="zh-CN"/>
              </w:rPr>
              <w:t>，</w:t>
            </w:r>
            <w:r>
              <w:rPr>
                <w:rFonts w:hint="eastAsia" w:ascii="仿宋" w:hAnsi="仿宋" w:eastAsia="仿宋" w:cs="仿宋"/>
                <w:color w:val="auto"/>
                <w:sz w:val="20"/>
                <w:szCs w:val="20"/>
                <w:highlight w:val="none"/>
              </w:rPr>
              <w:t>得1分</w:t>
            </w:r>
            <w:r>
              <w:rPr>
                <w:rFonts w:hint="eastAsia" w:ascii="仿宋" w:hAnsi="仿宋" w:eastAsia="仿宋" w:cs="仿宋"/>
                <w:color w:val="auto"/>
                <w:sz w:val="20"/>
                <w:szCs w:val="20"/>
                <w:highlight w:val="none"/>
                <w:lang w:eastAsia="zh-CN"/>
              </w:rPr>
              <w:t>；</w:t>
            </w:r>
          </w:p>
          <w:p w14:paraId="40686C1B">
            <w:pPr>
              <w:pStyle w:val="24"/>
              <w:spacing w:line="240" w:lineRule="auto"/>
              <w:ind w:left="0" w:leftChars="0" w:firstLine="0" w:firstLineChars="0"/>
              <w:rPr>
                <w:rFonts w:hint="eastAsia" w:ascii="仿宋" w:hAnsi="仿宋" w:eastAsia="仿宋" w:cs="仿宋"/>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【证明材料：1）提供有效期内的认证证书。2）以上证书需提供全国认证认可信息公共服务平台网站http://www.cnca.gov.cn/查询页面截图复印件加盖公章，否则不得分。】</w:t>
            </w:r>
          </w:p>
        </w:tc>
        <w:tc>
          <w:tcPr>
            <w:tcW w:w="431" w:type="dxa"/>
            <w:vAlign w:val="center"/>
          </w:tcPr>
          <w:p w14:paraId="0620449A">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824" w:type="dxa"/>
            <w:vAlign w:val="center"/>
          </w:tcPr>
          <w:p w14:paraId="33F93779">
            <w:pPr>
              <w:widowControl/>
              <w:snapToGrid w:val="0"/>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客观分</w:t>
            </w:r>
          </w:p>
        </w:tc>
        <w:tc>
          <w:tcPr>
            <w:tcW w:w="1113" w:type="dxa"/>
            <w:vAlign w:val="center"/>
          </w:tcPr>
          <w:p w14:paraId="2A46BE5F">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企业实力</w:t>
            </w:r>
          </w:p>
        </w:tc>
      </w:tr>
      <w:tr w14:paraId="48FC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66" w:type="dxa"/>
            <w:vAlign w:val="center"/>
          </w:tcPr>
          <w:p w14:paraId="7E351F7C">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5850" w:type="dxa"/>
            <w:vAlign w:val="center"/>
          </w:tcPr>
          <w:p w14:paraId="04BF9B13">
            <w:pPr>
              <w:widowControl/>
              <w:snapToGrid w:val="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投标人2021年1月1日以来（以合同签订时间为准）具有省或者市级档案工作目标管理认定项目经验的，每提供一份得1分。</w:t>
            </w:r>
          </w:p>
          <w:p w14:paraId="488F784A">
            <w:pPr>
              <w:widowControl/>
              <w:snapToGrid w:val="0"/>
              <w:jc w:val="left"/>
              <w:rPr>
                <w:rFonts w:hint="default" w:ascii="仿宋" w:hAnsi="仿宋" w:eastAsia="仿宋" w:cs="仿宋"/>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【证明材料：1）提供合同复印件，并</w:t>
            </w:r>
            <w:r>
              <w:rPr>
                <w:rFonts w:hint="eastAsia" w:ascii="仿宋" w:hAnsi="仿宋" w:eastAsia="仿宋" w:cs="仿宋"/>
                <w:b/>
                <w:color w:val="auto"/>
                <w:sz w:val="21"/>
                <w:szCs w:val="21"/>
                <w:highlight w:val="none"/>
                <w:lang w:val="en-US" w:eastAsia="zh-CN"/>
              </w:rPr>
              <w:t>加盖</w:t>
            </w:r>
            <w:r>
              <w:rPr>
                <w:rFonts w:hint="eastAsia" w:ascii="仿宋" w:hAnsi="仿宋" w:eastAsia="仿宋" w:cs="仿宋"/>
                <w:b/>
                <w:bCs/>
                <w:sz w:val="21"/>
                <w:szCs w:val="21"/>
                <w:highlight w:val="none"/>
                <w:lang w:val="en-US" w:eastAsia="zh-CN"/>
              </w:rPr>
              <w:t>单位公章。</w:t>
            </w:r>
            <w:r>
              <w:rPr>
                <w:rFonts w:hint="eastAsia" w:ascii="仿宋" w:hAnsi="仿宋" w:eastAsia="仿宋" w:cs="仿宋"/>
                <w:b/>
                <w:bCs/>
                <w:color w:val="auto"/>
                <w:kern w:val="2"/>
                <w:sz w:val="21"/>
                <w:szCs w:val="21"/>
                <w:lang w:val="en-US" w:eastAsia="zh-CN" w:bidi="ar-SA"/>
              </w:rPr>
              <w:t>2）提供的证明材料须能体现相关评审因素，不提供或者不能提供有效证明的不得分。】</w:t>
            </w:r>
          </w:p>
        </w:tc>
        <w:tc>
          <w:tcPr>
            <w:tcW w:w="431" w:type="dxa"/>
            <w:vAlign w:val="center"/>
          </w:tcPr>
          <w:p w14:paraId="5AF1AE88">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w:t>
            </w:r>
          </w:p>
        </w:tc>
        <w:tc>
          <w:tcPr>
            <w:tcW w:w="824" w:type="dxa"/>
            <w:vAlign w:val="center"/>
          </w:tcPr>
          <w:p w14:paraId="546FBB96">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客观分</w:t>
            </w:r>
          </w:p>
        </w:tc>
        <w:tc>
          <w:tcPr>
            <w:tcW w:w="1113" w:type="dxa"/>
            <w:vAlign w:val="center"/>
          </w:tcPr>
          <w:p w14:paraId="7D478DBA">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sz w:val="21"/>
                <w:szCs w:val="21"/>
                <w:highlight w:val="none"/>
                <w:lang w:val="en-US" w:eastAsia="zh-CN"/>
              </w:rPr>
              <w:t>类似业绩</w:t>
            </w:r>
          </w:p>
        </w:tc>
      </w:tr>
      <w:tr w14:paraId="7D7C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66" w:type="dxa"/>
            <w:vMerge w:val="restart"/>
            <w:vAlign w:val="center"/>
          </w:tcPr>
          <w:p w14:paraId="445A50FB">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p>
        </w:tc>
        <w:tc>
          <w:tcPr>
            <w:tcW w:w="5850" w:type="dxa"/>
            <w:vAlign w:val="center"/>
          </w:tcPr>
          <w:p w14:paraId="558EEC07">
            <w:pPr>
              <w:widowControl/>
              <w:snapToGrid w:val="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投标人有详细的纸质档案整理、数字化、电子文件归档、档案数据处理加工流程整体设计方案的，根据提供的方案进行综合评审。</w:t>
            </w:r>
          </w:p>
          <w:p w14:paraId="2DD66099">
            <w:pPr>
              <w:rPr>
                <w:rFonts w:hint="default"/>
                <w:color w:val="auto"/>
                <w:lang w:val="en-US" w:eastAsia="zh-CN"/>
              </w:rPr>
            </w:pPr>
            <w:r>
              <w:rPr>
                <w:rFonts w:hint="eastAsia" w:ascii="仿宋" w:hAnsi="仿宋" w:eastAsia="仿宋" w:cs="仿宋"/>
                <w:color w:val="auto"/>
                <w:lang w:val="en-US" w:eastAsia="zh-CN"/>
              </w:rPr>
              <w:t>方案全面、科学、符合采购需求的得5分；方案较全面、科学、较符合采购需求的得3分；方案不全面、与采购需求偏差较大的得1分；未提供或不符合实际的要求的得0分。</w:t>
            </w:r>
          </w:p>
        </w:tc>
        <w:tc>
          <w:tcPr>
            <w:tcW w:w="431" w:type="dxa"/>
            <w:vAlign w:val="center"/>
          </w:tcPr>
          <w:p w14:paraId="4E43721C">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p>
        </w:tc>
        <w:tc>
          <w:tcPr>
            <w:tcW w:w="824" w:type="dxa"/>
            <w:vAlign w:val="center"/>
          </w:tcPr>
          <w:p w14:paraId="7AD8AE9C">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主观分</w:t>
            </w:r>
          </w:p>
        </w:tc>
        <w:tc>
          <w:tcPr>
            <w:tcW w:w="1113" w:type="dxa"/>
            <w:vMerge w:val="restart"/>
            <w:vAlign w:val="center"/>
          </w:tcPr>
          <w:p w14:paraId="2D1ED626">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rPr>
              <w:t>项目技术方案</w:t>
            </w:r>
          </w:p>
          <w:p w14:paraId="1F105832">
            <w:pPr>
              <w:widowControl/>
              <w:snapToGrid w:val="0"/>
              <w:jc w:val="left"/>
              <w:rPr>
                <w:rFonts w:hint="eastAsia" w:ascii="仿宋" w:hAnsi="仿宋" w:eastAsia="仿宋" w:cs="仿宋"/>
                <w:color w:val="auto"/>
                <w:kern w:val="0"/>
                <w:sz w:val="21"/>
                <w:szCs w:val="21"/>
                <w:highlight w:val="none"/>
              </w:rPr>
            </w:pPr>
          </w:p>
        </w:tc>
      </w:tr>
      <w:tr w14:paraId="24C4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66" w:type="dxa"/>
            <w:vMerge w:val="continue"/>
            <w:vAlign w:val="center"/>
          </w:tcPr>
          <w:p w14:paraId="1C4600B9">
            <w:pPr>
              <w:widowControl/>
              <w:snapToGrid w:val="0"/>
              <w:jc w:val="left"/>
              <w:rPr>
                <w:rFonts w:hint="eastAsia" w:ascii="仿宋" w:hAnsi="仿宋" w:eastAsia="仿宋" w:cs="仿宋"/>
                <w:color w:val="auto"/>
                <w:kern w:val="0"/>
                <w:sz w:val="21"/>
                <w:szCs w:val="21"/>
                <w:highlight w:val="none"/>
                <w:lang w:val="en-US" w:eastAsia="zh-CN"/>
              </w:rPr>
            </w:pPr>
          </w:p>
        </w:tc>
        <w:tc>
          <w:tcPr>
            <w:tcW w:w="5850" w:type="dxa"/>
            <w:vAlign w:val="center"/>
          </w:tcPr>
          <w:p w14:paraId="5274F715">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档案规范化前处理方案（包括目录数据准备、拆除装订、扫描件区分、页面修整、档案整理登记、装订），根据提供的方案进行综合评审。</w:t>
            </w:r>
          </w:p>
          <w:p w14:paraId="007B75F4">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lang w:val="en-US" w:eastAsia="zh-CN"/>
              </w:rPr>
              <w:t>方案全面、科学、符合采购需求的得5分；方案较全面、科学、较符合采购需求的得3分；方案不全面、与采购需求偏差较大的得1分；未提供或不符合实际的要求的得0分。</w:t>
            </w:r>
          </w:p>
        </w:tc>
        <w:tc>
          <w:tcPr>
            <w:tcW w:w="431" w:type="dxa"/>
            <w:vAlign w:val="center"/>
          </w:tcPr>
          <w:p w14:paraId="02684578">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p>
        </w:tc>
        <w:tc>
          <w:tcPr>
            <w:tcW w:w="824" w:type="dxa"/>
            <w:vAlign w:val="center"/>
          </w:tcPr>
          <w:p w14:paraId="7C79CE0D">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主观分</w:t>
            </w:r>
          </w:p>
        </w:tc>
        <w:tc>
          <w:tcPr>
            <w:tcW w:w="1113" w:type="dxa"/>
            <w:vMerge w:val="continue"/>
            <w:vAlign w:val="top"/>
          </w:tcPr>
          <w:p w14:paraId="397245C7">
            <w:pPr>
              <w:widowControl/>
              <w:snapToGrid w:val="0"/>
              <w:jc w:val="left"/>
              <w:rPr>
                <w:rFonts w:hint="eastAsia" w:ascii="仿宋" w:hAnsi="仿宋" w:eastAsia="仿宋" w:cs="仿宋"/>
                <w:color w:val="auto"/>
                <w:kern w:val="0"/>
                <w:sz w:val="21"/>
                <w:szCs w:val="21"/>
                <w:highlight w:val="none"/>
              </w:rPr>
            </w:pPr>
          </w:p>
        </w:tc>
      </w:tr>
      <w:tr w14:paraId="7D30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66" w:type="dxa"/>
            <w:vMerge w:val="continue"/>
            <w:vAlign w:val="center"/>
          </w:tcPr>
          <w:p w14:paraId="1143ED16">
            <w:pPr>
              <w:widowControl/>
              <w:snapToGrid w:val="0"/>
              <w:jc w:val="left"/>
              <w:rPr>
                <w:rFonts w:hint="eastAsia" w:ascii="仿宋" w:hAnsi="仿宋" w:eastAsia="仿宋" w:cs="仿宋"/>
                <w:color w:val="auto"/>
                <w:kern w:val="0"/>
                <w:sz w:val="21"/>
                <w:szCs w:val="21"/>
                <w:highlight w:val="none"/>
                <w:lang w:val="en-US" w:eastAsia="zh-CN"/>
              </w:rPr>
            </w:pPr>
          </w:p>
        </w:tc>
        <w:tc>
          <w:tcPr>
            <w:tcW w:w="5850" w:type="dxa"/>
            <w:vAlign w:val="center"/>
          </w:tcPr>
          <w:p w14:paraId="73773792">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图像数据存储备份方案（数据格式及存储备份等能严格按照标准和采购文件技术要求规定执行），根据提供的方案进行综合评审。</w:t>
            </w:r>
          </w:p>
          <w:p w14:paraId="51790A91">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lang w:val="en-US" w:eastAsia="zh-CN"/>
              </w:rPr>
              <w:t>方案全面、科学、符合采购需求的得5分；方案较全面、科学、较符合采购需求的得3分；方案不全面、与采购需求偏差较大的得1分；未提供或不符合实际的要求的得0分。</w:t>
            </w:r>
          </w:p>
        </w:tc>
        <w:tc>
          <w:tcPr>
            <w:tcW w:w="431" w:type="dxa"/>
            <w:vAlign w:val="center"/>
          </w:tcPr>
          <w:p w14:paraId="106471ED">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p>
        </w:tc>
        <w:tc>
          <w:tcPr>
            <w:tcW w:w="824" w:type="dxa"/>
            <w:vAlign w:val="center"/>
          </w:tcPr>
          <w:p w14:paraId="732E8513">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主观分</w:t>
            </w:r>
          </w:p>
        </w:tc>
        <w:tc>
          <w:tcPr>
            <w:tcW w:w="1113" w:type="dxa"/>
            <w:vMerge w:val="continue"/>
            <w:vAlign w:val="top"/>
          </w:tcPr>
          <w:p w14:paraId="746CC567">
            <w:pPr>
              <w:widowControl/>
              <w:snapToGrid w:val="0"/>
              <w:jc w:val="left"/>
              <w:rPr>
                <w:rFonts w:hint="eastAsia" w:ascii="仿宋" w:hAnsi="仿宋" w:eastAsia="仿宋" w:cs="仿宋"/>
                <w:color w:val="auto"/>
                <w:kern w:val="0"/>
                <w:sz w:val="21"/>
                <w:szCs w:val="21"/>
                <w:highlight w:val="none"/>
              </w:rPr>
            </w:pPr>
          </w:p>
        </w:tc>
      </w:tr>
      <w:tr w14:paraId="0883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66" w:type="dxa"/>
            <w:vMerge w:val="continue"/>
            <w:vAlign w:val="center"/>
          </w:tcPr>
          <w:p w14:paraId="5FCB547F">
            <w:pPr>
              <w:widowControl/>
              <w:snapToGrid w:val="0"/>
              <w:jc w:val="left"/>
              <w:rPr>
                <w:rFonts w:hint="eastAsia" w:ascii="仿宋" w:hAnsi="仿宋" w:eastAsia="仿宋" w:cs="仿宋"/>
                <w:color w:val="auto"/>
                <w:kern w:val="0"/>
                <w:sz w:val="21"/>
                <w:szCs w:val="21"/>
                <w:highlight w:val="none"/>
                <w:lang w:val="en-US" w:eastAsia="zh-CN"/>
              </w:rPr>
            </w:pPr>
          </w:p>
        </w:tc>
        <w:tc>
          <w:tcPr>
            <w:tcW w:w="5850" w:type="dxa"/>
            <w:vAlign w:val="center"/>
          </w:tcPr>
          <w:p w14:paraId="25C11D6A">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图像质量控制方案</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根据提供的方案进行综合评审。</w:t>
            </w:r>
          </w:p>
          <w:p w14:paraId="61CE9F78">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lang w:val="en-US" w:eastAsia="zh-CN"/>
              </w:rPr>
              <w:t>方案全面、科学、符合采购需求的得5分；方案较全面、科学、较符合采购需求的得3分；方案不全面、与采购需求偏差较大的得1分；未提供或不符合实际的要求的得0分。</w:t>
            </w:r>
          </w:p>
        </w:tc>
        <w:tc>
          <w:tcPr>
            <w:tcW w:w="431" w:type="dxa"/>
            <w:vAlign w:val="center"/>
          </w:tcPr>
          <w:p w14:paraId="5F5690E5">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p>
        </w:tc>
        <w:tc>
          <w:tcPr>
            <w:tcW w:w="824" w:type="dxa"/>
            <w:vAlign w:val="center"/>
          </w:tcPr>
          <w:p w14:paraId="213F7FA4">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主观分</w:t>
            </w:r>
          </w:p>
        </w:tc>
        <w:tc>
          <w:tcPr>
            <w:tcW w:w="1113" w:type="dxa"/>
            <w:vMerge w:val="continue"/>
            <w:vAlign w:val="top"/>
          </w:tcPr>
          <w:p w14:paraId="37B3A2BF">
            <w:pPr>
              <w:widowControl/>
              <w:snapToGrid w:val="0"/>
              <w:jc w:val="left"/>
              <w:rPr>
                <w:rFonts w:hint="eastAsia" w:ascii="仿宋" w:hAnsi="仿宋" w:eastAsia="仿宋" w:cs="仿宋"/>
                <w:color w:val="auto"/>
                <w:kern w:val="0"/>
                <w:sz w:val="21"/>
                <w:szCs w:val="21"/>
                <w:highlight w:val="none"/>
              </w:rPr>
            </w:pPr>
          </w:p>
        </w:tc>
      </w:tr>
      <w:tr w14:paraId="28D0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66" w:type="dxa"/>
            <w:vMerge w:val="continue"/>
            <w:vAlign w:val="center"/>
          </w:tcPr>
          <w:p w14:paraId="6FE529EB">
            <w:pPr>
              <w:widowControl/>
              <w:snapToGrid w:val="0"/>
              <w:jc w:val="left"/>
              <w:rPr>
                <w:rFonts w:hint="eastAsia" w:ascii="仿宋" w:hAnsi="仿宋" w:eastAsia="仿宋" w:cs="仿宋"/>
                <w:color w:val="auto"/>
                <w:kern w:val="0"/>
                <w:sz w:val="21"/>
                <w:szCs w:val="21"/>
                <w:highlight w:val="none"/>
                <w:lang w:val="en-US" w:eastAsia="zh-CN"/>
              </w:rPr>
            </w:pPr>
          </w:p>
        </w:tc>
        <w:tc>
          <w:tcPr>
            <w:tcW w:w="5850" w:type="dxa"/>
            <w:vAlign w:val="center"/>
          </w:tcPr>
          <w:p w14:paraId="320568B5">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根据各投标人提供针对本项目的实施方案中进度控制要求，根据安排是否合理、可控，根据提供的方案进行综合评审。</w:t>
            </w:r>
          </w:p>
          <w:p w14:paraId="26E08015">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lang w:val="en-US" w:eastAsia="zh-CN"/>
              </w:rPr>
              <w:t>方案全面、科学、符合采购需求的得5分；方案较全面、科学、较符合采购需求的得3分；方案不全面、与采购需求偏差较大的得1分；未提供或不符合实际的要求的得0分。</w:t>
            </w:r>
          </w:p>
        </w:tc>
        <w:tc>
          <w:tcPr>
            <w:tcW w:w="431" w:type="dxa"/>
            <w:vAlign w:val="center"/>
          </w:tcPr>
          <w:p w14:paraId="066C74AE">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p>
        </w:tc>
        <w:tc>
          <w:tcPr>
            <w:tcW w:w="824" w:type="dxa"/>
            <w:vAlign w:val="center"/>
          </w:tcPr>
          <w:p w14:paraId="211A3183">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主观分</w:t>
            </w:r>
          </w:p>
        </w:tc>
        <w:tc>
          <w:tcPr>
            <w:tcW w:w="1113" w:type="dxa"/>
            <w:vMerge w:val="continue"/>
            <w:vAlign w:val="top"/>
          </w:tcPr>
          <w:p w14:paraId="373D3E88">
            <w:pPr>
              <w:widowControl/>
              <w:snapToGrid w:val="0"/>
              <w:jc w:val="left"/>
              <w:rPr>
                <w:rFonts w:hint="eastAsia" w:ascii="仿宋" w:hAnsi="仿宋" w:eastAsia="仿宋" w:cs="仿宋"/>
                <w:color w:val="auto"/>
                <w:kern w:val="0"/>
                <w:sz w:val="21"/>
                <w:szCs w:val="21"/>
                <w:highlight w:val="none"/>
              </w:rPr>
            </w:pPr>
          </w:p>
        </w:tc>
      </w:tr>
      <w:tr w14:paraId="61EF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466" w:type="dxa"/>
            <w:vMerge w:val="restart"/>
            <w:vAlign w:val="center"/>
          </w:tcPr>
          <w:p w14:paraId="5D485C29">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5850" w:type="dxa"/>
            <w:vAlign w:val="center"/>
          </w:tcPr>
          <w:p w14:paraId="1B662930">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1、项目负责人具有档案管理岗位培训证书、档案安全保密培训证书的，每个证书得1分，最多得2分。</w:t>
            </w:r>
          </w:p>
          <w:p w14:paraId="7ED207BB">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lang w:val="en-US" w:eastAsia="zh-CN"/>
              </w:rPr>
              <w:t>证明材料：提供相关证书复印件，本单位为其缴纳的近3个月中任意1个月社保</w:t>
            </w:r>
            <w:r>
              <w:rPr>
                <w:rFonts w:hint="eastAsia" w:ascii="仿宋" w:hAnsi="仿宋" w:eastAsia="仿宋" w:cs="仿宋"/>
                <w:b/>
                <w:color w:val="auto"/>
                <w:sz w:val="21"/>
                <w:szCs w:val="21"/>
                <w:highlight w:val="none"/>
              </w:rPr>
              <w:t>缴纳证明</w:t>
            </w:r>
            <w:r>
              <w:rPr>
                <w:rFonts w:hint="eastAsia" w:ascii="仿宋" w:hAnsi="仿宋" w:eastAsia="仿宋" w:cs="仿宋"/>
                <w:b/>
                <w:color w:val="auto"/>
                <w:sz w:val="21"/>
                <w:szCs w:val="21"/>
                <w:highlight w:val="none"/>
                <w:lang w:val="en-US" w:eastAsia="zh-CN"/>
              </w:rPr>
              <w:t>或聘用合同，以上资料加盖</w:t>
            </w:r>
            <w:r>
              <w:rPr>
                <w:rFonts w:hint="eastAsia" w:ascii="仿宋" w:hAnsi="仿宋" w:eastAsia="仿宋" w:cs="仿宋"/>
                <w:b/>
                <w:bCs/>
                <w:sz w:val="21"/>
                <w:szCs w:val="21"/>
                <w:highlight w:val="none"/>
                <w:lang w:val="en-US" w:eastAsia="zh-CN"/>
              </w:rPr>
              <w:t>单位公章</w:t>
            </w:r>
            <w:r>
              <w:rPr>
                <w:rFonts w:hint="eastAsia" w:ascii="仿宋" w:hAnsi="仿宋" w:eastAsia="仿宋" w:cs="仿宋"/>
                <w:b/>
                <w:color w:val="auto"/>
                <w:sz w:val="21"/>
                <w:szCs w:val="21"/>
                <w:highlight w:val="none"/>
                <w:lang w:val="en-US" w:eastAsia="zh-CN"/>
              </w:rPr>
              <w:t>。】</w:t>
            </w:r>
          </w:p>
        </w:tc>
        <w:tc>
          <w:tcPr>
            <w:tcW w:w="431" w:type="dxa"/>
            <w:vAlign w:val="center"/>
          </w:tcPr>
          <w:p w14:paraId="665A2B7F">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w:t>
            </w:r>
          </w:p>
        </w:tc>
        <w:tc>
          <w:tcPr>
            <w:tcW w:w="824" w:type="dxa"/>
            <w:vAlign w:val="center"/>
          </w:tcPr>
          <w:p w14:paraId="789E1968">
            <w:pPr>
              <w:widowControl/>
              <w:snapToGrid w:val="0"/>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客观分</w:t>
            </w:r>
          </w:p>
        </w:tc>
        <w:tc>
          <w:tcPr>
            <w:tcW w:w="1113" w:type="dxa"/>
            <w:vMerge w:val="restart"/>
            <w:vAlign w:val="center"/>
          </w:tcPr>
          <w:p w14:paraId="6D1281F8">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rPr>
              <w:t>人员配备</w:t>
            </w:r>
          </w:p>
          <w:p w14:paraId="112F5CEA">
            <w:pPr>
              <w:widowControl/>
              <w:snapToGrid w:val="0"/>
              <w:jc w:val="left"/>
              <w:rPr>
                <w:rFonts w:hint="eastAsia" w:ascii="仿宋" w:hAnsi="仿宋" w:eastAsia="仿宋" w:cs="仿宋"/>
                <w:color w:val="auto"/>
                <w:kern w:val="0"/>
                <w:sz w:val="21"/>
                <w:szCs w:val="21"/>
                <w:highlight w:val="none"/>
              </w:rPr>
            </w:pPr>
          </w:p>
        </w:tc>
      </w:tr>
      <w:tr w14:paraId="559F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66" w:type="dxa"/>
            <w:vMerge w:val="continue"/>
            <w:vAlign w:val="center"/>
          </w:tcPr>
          <w:p w14:paraId="69488074">
            <w:pPr>
              <w:widowControl/>
              <w:snapToGrid w:val="0"/>
              <w:jc w:val="left"/>
              <w:rPr>
                <w:rFonts w:hint="eastAsia" w:ascii="仿宋" w:hAnsi="仿宋" w:eastAsia="仿宋" w:cs="仿宋"/>
                <w:color w:val="auto"/>
                <w:kern w:val="0"/>
                <w:sz w:val="21"/>
                <w:szCs w:val="21"/>
                <w:highlight w:val="none"/>
                <w:lang w:val="en-US" w:eastAsia="zh-CN"/>
              </w:rPr>
            </w:pPr>
          </w:p>
        </w:tc>
        <w:tc>
          <w:tcPr>
            <w:tcW w:w="5850" w:type="dxa"/>
            <w:vAlign w:val="center"/>
          </w:tcPr>
          <w:p w14:paraId="3E559196">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shd w:val="clear" w:color="auto" w:fill="auto"/>
                <w:lang w:val="en-US" w:eastAsia="zh-CN"/>
              </w:rPr>
              <w:t>项目人员配备中具有</w:t>
            </w:r>
            <w:r>
              <w:rPr>
                <w:rFonts w:hint="eastAsia" w:ascii="仿宋" w:hAnsi="仿宋" w:eastAsia="仿宋" w:cs="仿宋"/>
                <w:color w:val="auto"/>
                <w:kern w:val="0"/>
                <w:sz w:val="21"/>
                <w:szCs w:val="21"/>
                <w:highlight w:val="none"/>
                <w:lang w:val="en-US" w:eastAsia="zh-CN"/>
              </w:rPr>
              <w:t>档案管理岗位培训证书、档案安全保密培训证书的，每个得2分，最多得6分。</w:t>
            </w:r>
          </w:p>
          <w:p w14:paraId="392C7EFB">
            <w:pPr>
              <w:widowControl/>
              <w:snapToGrid w:val="0"/>
              <w:jc w:val="left"/>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lang w:val="en-US" w:eastAsia="zh-CN"/>
              </w:rPr>
              <w:t>证明材料：提供相关证书复印件，本单位为其缴纳的近3个月中任意1个月社保</w:t>
            </w:r>
            <w:r>
              <w:rPr>
                <w:rFonts w:hint="eastAsia" w:ascii="仿宋" w:hAnsi="仿宋" w:eastAsia="仿宋" w:cs="仿宋"/>
                <w:b/>
                <w:color w:val="auto"/>
                <w:sz w:val="21"/>
                <w:szCs w:val="21"/>
                <w:highlight w:val="none"/>
              </w:rPr>
              <w:t>缴纳证明</w:t>
            </w:r>
            <w:r>
              <w:rPr>
                <w:rFonts w:hint="eastAsia" w:ascii="仿宋" w:hAnsi="仿宋" w:eastAsia="仿宋" w:cs="仿宋"/>
                <w:b/>
                <w:color w:val="auto"/>
                <w:sz w:val="21"/>
                <w:szCs w:val="21"/>
                <w:highlight w:val="none"/>
                <w:lang w:val="en-US" w:eastAsia="zh-CN"/>
              </w:rPr>
              <w:t>或聘用合同，以上资料加盖</w:t>
            </w:r>
            <w:r>
              <w:rPr>
                <w:rFonts w:hint="eastAsia" w:ascii="仿宋" w:hAnsi="仿宋" w:eastAsia="仿宋" w:cs="仿宋"/>
                <w:b/>
                <w:bCs/>
                <w:sz w:val="21"/>
                <w:szCs w:val="21"/>
                <w:highlight w:val="none"/>
                <w:lang w:val="en-US" w:eastAsia="zh-CN"/>
              </w:rPr>
              <w:t>单位公章</w:t>
            </w:r>
            <w:r>
              <w:rPr>
                <w:rFonts w:hint="eastAsia" w:ascii="仿宋" w:hAnsi="仿宋" w:eastAsia="仿宋" w:cs="仿宋"/>
                <w:b/>
                <w:color w:val="auto"/>
                <w:sz w:val="21"/>
                <w:szCs w:val="21"/>
                <w:highlight w:val="none"/>
                <w:lang w:val="en-US" w:eastAsia="zh-CN"/>
              </w:rPr>
              <w:t>。】</w:t>
            </w:r>
          </w:p>
        </w:tc>
        <w:tc>
          <w:tcPr>
            <w:tcW w:w="431" w:type="dxa"/>
            <w:vAlign w:val="center"/>
          </w:tcPr>
          <w:p w14:paraId="6745FC13">
            <w:pPr>
              <w:widowControl/>
              <w:snapToGrid w:val="0"/>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w:t>
            </w:r>
          </w:p>
        </w:tc>
        <w:tc>
          <w:tcPr>
            <w:tcW w:w="824" w:type="dxa"/>
            <w:vAlign w:val="center"/>
          </w:tcPr>
          <w:p w14:paraId="56E21F21">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客观分</w:t>
            </w:r>
          </w:p>
        </w:tc>
        <w:tc>
          <w:tcPr>
            <w:tcW w:w="1113" w:type="dxa"/>
            <w:vMerge w:val="continue"/>
            <w:vAlign w:val="top"/>
          </w:tcPr>
          <w:p w14:paraId="267446FB">
            <w:pPr>
              <w:widowControl/>
              <w:snapToGrid w:val="0"/>
              <w:jc w:val="left"/>
              <w:rPr>
                <w:rFonts w:hint="eastAsia" w:ascii="仿宋" w:hAnsi="仿宋" w:eastAsia="仿宋" w:cs="仿宋"/>
                <w:color w:val="auto"/>
                <w:kern w:val="0"/>
                <w:sz w:val="21"/>
                <w:szCs w:val="21"/>
                <w:highlight w:val="none"/>
              </w:rPr>
            </w:pPr>
          </w:p>
        </w:tc>
      </w:tr>
      <w:tr w14:paraId="5360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66" w:type="dxa"/>
            <w:vMerge w:val="continue"/>
            <w:vAlign w:val="center"/>
          </w:tcPr>
          <w:p w14:paraId="4DC2AC70">
            <w:pPr>
              <w:widowControl/>
              <w:snapToGrid w:val="0"/>
              <w:jc w:val="left"/>
              <w:rPr>
                <w:rFonts w:hint="eastAsia" w:ascii="仿宋" w:hAnsi="仿宋" w:eastAsia="仿宋" w:cs="仿宋"/>
                <w:color w:val="auto"/>
                <w:kern w:val="0"/>
                <w:sz w:val="21"/>
                <w:szCs w:val="21"/>
                <w:highlight w:val="none"/>
                <w:lang w:val="en-US" w:eastAsia="zh-CN"/>
              </w:rPr>
            </w:pPr>
          </w:p>
        </w:tc>
        <w:tc>
          <w:tcPr>
            <w:tcW w:w="5850" w:type="dxa"/>
            <w:vAlign w:val="center"/>
          </w:tcPr>
          <w:p w14:paraId="1F6D4C9A">
            <w:pPr>
              <w:widowControl/>
              <w:snapToGrid w:val="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b w:val="0"/>
                <w:bCs/>
                <w:color w:val="auto"/>
                <w:sz w:val="21"/>
                <w:szCs w:val="21"/>
                <w:highlight w:val="none"/>
                <w:lang w:val="en-US" w:eastAsia="zh-CN"/>
              </w:rPr>
              <w:t>库房管理员、扫描人员</w:t>
            </w:r>
            <w:r>
              <w:rPr>
                <w:rFonts w:hint="eastAsia" w:ascii="仿宋" w:hAnsi="仿宋" w:eastAsia="仿宋" w:cs="仿宋"/>
                <w:color w:val="auto"/>
                <w:kern w:val="0"/>
                <w:sz w:val="21"/>
                <w:szCs w:val="21"/>
                <w:highlight w:val="none"/>
                <w:lang w:val="en-US" w:eastAsia="zh-CN"/>
              </w:rPr>
              <w:t>均具有5年及以上档案管理工作经验得5分；具有5年及以下案管理工作经验得2.5分；未提供或者不满足采购需求的得0分。</w:t>
            </w:r>
          </w:p>
          <w:p w14:paraId="5A47CB41">
            <w:pPr>
              <w:widowControl/>
              <w:snapToGrid w:val="0"/>
              <w:jc w:val="left"/>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【证明材料：提供业绩证明或业主证明</w:t>
            </w:r>
            <w:r>
              <w:rPr>
                <w:rFonts w:hint="eastAsia" w:ascii="仿宋" w:hAnsi="仿宋" w:eastAsia="仿宋" w:cs="仿宋"/>
                <w:b/>
                <w:color w:val="auto"/>
                <w:sz w:val="21"/>
                <w:szCs w:val="21"/>
                <w:highlight w:val="none"/>
                <w:lang w:val="en-US" w:eastAsia="zh-CN"/>
              </w:rPr>
              <w:t>。</w:t>
            </w:r>
            <w:r>
              <w:rPr>
                <w:rFonts w:hint="eastAsia" w:ascii="仿宋" w:hAnsi="仿宋" w:eastAsia="仿宋" w:cs="仿宋"/>
                <w:b/>
                <w:bCs/>
                <w:color w:val="auto"/>
                <w:kern w:val="0"/>
                <w:sz w:val="21"/>
                <w:szCs w:val="21"/>
                <w:highlight w:val="none"/>
                <w:lang w:val="en-US" w:eastAsia="zh-CN"/>
              </w:rPr>
              <w:t>】</w:t>
            </w:r>
          </w:p>
        </w:tc>
        <w:tc>
          <w:tcPr>
            <w:tcW w:w="431" w:type="dxa"/>
            <w:vAlign w:val="center"/>
          </w:tcPr>
          <w:p w14:paraId="1BC83B57">
            <w:pPr>
              <w:widowControl/>
              <w:snapToGrid w:val="0"/>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p>
        </w:tc>
        <w:tc>
          <w:tcPr>
            <w:tcW w:w="824" w:type="dxa"/>
            <w:vAlign w:val="center"/>
          </w:tcPr>
          <w:p w14:paraId="21CD7F3D">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客观分</w:t>
            </w:r>
          </w:p>
        </w:tc>
        <w:tc>
          <w:tcPr>
            <w:tcW w:w="1113" w:type="dxa"/>
            <w:vMerge w:val="continue"/>
            <w:vAlign w:val="top"/>
          </w:tcPr>
          <w:p w14:paraId="1459DD30">
            <w:pPr>
              <w:widowControl/>
              <w:snapToGrid w:val="0"/>
              <w:jc w:val="left"/>
              <w:rPr>
                <w:rFonts w:hint="eastAsia" w:ascii="仿宋" w:hAnsi="仿宋" w:eastAsia="仿宋" w:cs="仿宋"/>
                <w:color w:val="auto"/>
                <w:kern w:val="0"/>
                <w:sz w:val="21"/>
                <w:szCs w:val="21"/>
                <w:highlight w:val="none"/>
              </w:rPr>
            </w:pPr>
          </w:p>
        </w:tc>
      </w:tr>
      <w:tr w14:paraId="2070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66" w:type="dxa"/>
            <w:vAlign w:val="center"/>
          </w:tcPr>
          <w:p w14:paraId="211014B4">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p>
        </w:tc>
        <w:tc>
          <w:tcPr>
            <w:tcW w:w="5850" w:type="dxa"/>
            <w:vAlign w:val="center"/>
          </w:tcPr>
          <w:p w14:paraId="51AAC8AE">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1、承诺提供不低于项目设备要求的参数和数量的高速扫描仪、平板扫描仪且有明确的品牌型号的，得6分，不满足得0分；</w:t>
            </w:r>
          </w:p>
          <w:p w14:paraId="11125094">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2、承诺提供不低于项目设备要求和数量的台式电脑、笔记本电脑且有明确的品牌型号的，得3分，不满足得0分；</w:t>
            </w:r>
          </w:p>
          <w:p w14:paraId="777EE7C3">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3、承诺提供不低于项目设备要求和数量的三孔打孔机且有明确的品牌型号的，得1分，不满足得0分。</w:t>
            </w:r>
          </w:p>
          <w:p w14:paraId="28C4500E">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【证明材料：提供承诺书，格式自拟，</w:t>
            </w:r>
            <w:r>
              <w:rPr>
                <w:rFonts w:hint="eastAsia" w:ascii="仿宋" w:hAnsi="仿宋" w:eastAsia="仿宋" w:cs="仿宋"/>
                <w:b/>
                <w:color w:val="auto"/>
                <w:sz w:val="21"/>
                <w:szCs w:val="21"/>
                <w:highlight w:val="none"/>
                <w:lang w:val="en-US" w:eastAsia="zh-CN"/>
              </w:rPr>
              <w:t>加盖</w:t>
            </w:r>
            <w:r>
              <w:rPr>
                <w:rFonts w:hint="eastAsia" w:ascii="仿宋" w:hAnsi="仿宋" w:eastAsia="仿宋" w:cs="仿宋"/>
                <w:b/>
                <w:bCs/>
                <w:sz w:val="21"/>
                <w:szCs w:val="21"/>
                <w:highlight w:val="none"/>
                <w:lang w:val="en-US" w:eastAsia="zh-CN"/>
              </w:rPr>
              <w:t>单位公章</w:t>
            </w:r>
            <w:r>
              <w:rPr>
                <w:rFonts w:hint="eastAsia" w:ascii="仿宋" w:hAnsi="仿宋" w:eastAsia="仿宋" w:cs="仿宋"/>
                <w:b/>
                <w:bCs/>
                <w:color w:val="auto"/>
                <w:kern w:val="0"/>
                <w:sz w:val="21"/>
                <w:szCs w:val="21"/>
                <w:highlight w:val="none"/>
                <w:lang w:val="en-US" w:eastAsia="zh-CN"/>
              </w:rPr>
              <w:t>。未承诺提供设备到采购人指定现场，本项不得分】</w:t>
            </w:r>
          </w:p>
        </w:tc>
        <w:tc>
          <w:tcPr>
            <w:tcW w:w="431" w:type="dxa"/>
            <w:vAlign w:val="center"/>
          </w:tcPr>
          <w:p w14:paraId="77E17008">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w:t>
            </w:r>
          </w:p>
        </w:tc>
        <w:tc>
          <w:tcPr>
            <w:tcW w:w="824" w:type="dxa"/>
            <w:vAlign w:val="center"/>
          </w:tcPr>
          <w:p w14:paraId="4AFC2F91">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客观分</w:t>
            </w:r>
          </w:p>
        </w:tc>
        <w:tc>
          <w:tcPr>
            <w:tcW w:w="1113" w:type="dxa"/>
            <w:vAlign w:val="center"/>
          </w:tcPr>
          <w:p w14:paraId="44D0BB1C">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设备配备</w:t>
            </w:r>
          </w:p>
        </w:tc>
      </w:tr>
      <w:tr w14:paraId="564D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66" w:type="dxa"/>
            <w:vMerge w:val="restart"/>
            <w:vAlign w:val="center"/>
          </w:tcPr>
          <w:p w14:paraId="446B5C39">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w:t>
            </w:r>
          </w:p>
        </w:tc>
        <w:tc>
          <w:tcPr>
            <w:tcW w:w="5850" w:type="dxa"/>
            <w:vAlign w:val="center"/>
          </w:tcPr>
          <w:p w14:paraId="2E5A3792">
            <w:pPr>
              <w:widowControl/>
              <w:snapToGrid w:val="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针对</w:t>
            </w:r>
            <w:r>
              <w:rPr>
                <w:rFonts w:hint="eastAsia" w:ascii="仿宋" w:hAnsi="仿宋" w:eastAsia="仿宋" w:cs="仿宋"/>
                <w:color w:val="auto"/>
                <w:kern w:val="0"/>
                <w:sz w:val="21"/>
                <w:szCs w:val="21"/>
                <w:highlight w:val="none"/>
              </w:rPr>
              <w:t>本项目的保密安全或项目顺利开展措施（包括实施人员、设备配备、档案安全管理措施、计划安排）</w:t>
            </w:r>
            <w:r>
              <w:rPr>
                <w:rFonts w:hint="eastAsia" w:ascii="仿宋" w:hAnsi="仿宋" w:eastAsia="仿宋" w:cs="仿宋"/>
                <w:color w:val="auto"/>
                <w:kern w:val="0"/>
                <w:sz w:val="21"/>
                <w:szCs w:val="21"/>
                <w:highlight w:val="none"/>
                <w:lang w:val="en-US" w:eastAsia="zh-CN"/>
              </w:rPr>
              <w:t>根据提供的方案进行综合评审。</w:t>
            </w:r>
          </w:p>
          <w:p w14:paraId="6CEE7B06">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lang w:val="en-US" w:eastAsia="zh-CN"/>
              </w:rPr>
              <w:t>方案全面、科学、符合采购需求的得5分；方案较全面、科学、较符合采购需求的得3分；方案不全面、与采购需求偏差较大的得1分；未提供或不符合实际的要求的得0分。</w:t>
            </w:r>
          </w:p>
        </w:tc>
        <w:tc>
          <w:tcPr>
            <w:tcW w:w="431" w:type="dxa"/>
            <w:vAlign w:val="center"/>
          </w:tcPr>
          <w:p w14:paraId="0E427DD5">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p>
        </w:tc>
        <w:tc>
          <w:tcPr>
            <w:tcW w:w="824" w:type="dxa"/>
            <w:vAlign w:val="center"/>
          </w:tcPr>
          <w:p w14:paraId="2D556BD2">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主观分</w:t>
            </w:r>
          </w:p>
        </w:tc>
        <w:tc>
          <w:tcPr>
            <w:tcW w:w="1113" w:type="dxa"/>
            <w:vMerge w:val="restart"/>
            <w:vAlign w:val="center"/>
          </w:tcPr>
          <w:p w14:paraId="4800379E">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安全和保密管理</w:t>
            </w:r>
          </w:p>
          <w:p w14:paraId="29052D47">
            <w:pPr>
              <w:widowControl/>
              <w:snapToGrid w:val="0"/>
              <w:jc w:val="left"/>
              <w:rPr>
                <w:rFonts w:hint="eastAsia" w:ascii="仿宋" w:hAnsi="仿宋" w:eastAsia="仿宋" w:cs="仿宋"/>
                <w:color w:val="auto"/>
                <w:kern w:val="0"/>
                <w:sz w:val="21"/>
                <w:szCs w:val="21"/>
                <w:highlight w:val="none"/>
              </w:rPr>
            </w:pPr>
          </w:p>
        </w:tc>
      </w:tr>
      <w:tr w14:paraId="7B22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66" w:type="dxa"/>
            <w:vMerge w:val="continue"/>
            <w:vAlign w:val="center"/>
          </w:tcPr>
          <w:p w14:paraId="59B9E717">
            <w:pPr>
              <w:widowControl/>
              <w:snapToGrid w:val="0"/>
              <w:jc w:val="left"/>
              <w:rPr>
                <w:rFonts w:hint="eastAsia" w:ascii="仿宋" w:hAnsi="仿宋" w:eastAsia="仿宋" w:cs="仿宋"/>
                <w:color w:val="auto"/>
                <w:kern w:val="0"/>
                <w:sz w:val="21"/>
                <w:szCs w:val="21"/>
                <w:highlight w:val="none"/>
                <w:lang w:val="en-US" w:eastAsia="zh-CN"/>
              </w:rPr>
            </w:pPr>
          </w:p>
        </w:tc>
        <w:tc>
          <w:tcPr>
            <w:tcW w:w="5850" w:type="dxa"/>
            <w:vAlign w:val="center"/>
          </w:tcPr>
          <w:p w14:paraId="29E6DDC8">
            <w:pPr>
              <w:widowControl/>
              <w:snapToGrid w:val="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针对本项目服务过程中，</w:t>
            </w:r>
            <w:r>
              <w:rPr>
                <w:rFonts w:hint="eastAsia" w:ascii="仿宋" w:hAnsi="仿宋" w:eastAsia="仿宋" w:cs="仿宋"/>
                <w:color w:val="auto"/>
                <w:kern w:val="0"/>
                <w:sz w:val="21"/>
                <w:szCs w:val="21"/>
                <w:highlight w:val="none"/>
              </w:rPr>
              <w:t>使用的安全管理系统实现对项目过程的全流程管控，</w:t>
            </w:r>
            <w:r>
              <w:rPr>
                <w:rFonts w:hint="eastAsia" w:ascii="仿宋" w:hAnsi="仿宋" w:eastAsia="仿宋" w:cs="仿宋"/>
                <w:color w:val="auto"/>
                <w:kern w:val="0"/>
                <w:sz w:val="21"/>
                <w:szCs w:val="21"/>
                <w:highlight w:val="none"/>
                <w:lang w:val="en-US" w:eastAsia="zh-CN"/>
              </w:rPr>
              <w:t>①</w:t>
            </w:r>
            <w:r>
              <w:rPr>
                <w:rFonts w:hint="eastAsia" w:ascii="仿宋" w:hAnsi="仿宋" w:eastAsia="仿宋" w:cs="仿宋"/>
                <w:color w:val="auto"/>
                <w:kern w:val="0"/>
                <w:sz w:val="21"/>
                <w:szCs w:val="21"/>
                <w:highlight w:val="none"/>
              </w:rPr>
              <w:t>能够实现对USB口封闭管理功能，</w:t>
            </w:r>
            <w:r>
              <w:rPr>
                <w:rFonts w:hint="eastAsia" w:ascii="仿宋" w:hAnsi="仿宋" w:eastAsia="仿宋" w:cs="仿宋"/>
                <w:color w:val="auto"/>
                <w:kern w:val="0"/>
                <w:sz w:val="21"/>
                <w:szCs w:val="21"/>
                <w:highlight w:val="none"/>
                <w:lang w:val="en-US" w:eastAsia="zh-CN"/>
              </w:rPr>
              <w:t>②</w:t>
            </w:r>
            <w:r>
              <w:rPr>
                <w:rFonts w:hint="eastAsia" w:ascii="仿宋" w:hAnsi="仿宋" w:eastAsia="仿宋" w:cs="仿宋"/>
                <w:color w:val="auto"/>
                <w:kern w:val="0"/>
                <w:sz w:val="21"/>
                <w:szCs w:val="21"/>
                <w:highlight w:val="none"/>
              </w:rPr>
              <w:t>实现对局域网内的设备实现硬件管理，</w:t>
            </w:r>
            <w:r>
              <w:rPr>
                <w:rFonts w:hint="eastAsia" w:ascii="仿宋" w:hAnsi="仿宋" w:eastAsia="仿宋" w:cs="仿宋"/>
                <w:color w:val="auto"/>
                <w:kern w:val="0"/>
                <w:sz w:val="21"/>
                <w:szCs w:val="21"/>
                <w:highlight w:val="none"/>
                <w:lang w:val="en-US" w:eastAsia="zh-CN"/>
              </w:rPr>
              <w:t>③</w:t>
            </w:r>
            <w:r>
              <w:rPr>
                <w:rFonts w:hint="eastAsia" w:ascii="仿宋" w:hAnsi="仿宋" w:eastAsia="仿宋" w:cs="仿宋"/>
                <w:color w:val="auto"/>
                <w:kern w:val="0"/>
                <w:sz w:val="21"/>
                <w:szCs w:val="21"/>
                <w:highlight w:val="none"/>
              </w:rPr>
              <w:t>实现对光驱刻录机管控功能</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④</w:t>
            </w:r>
            <w:r>
              <w:rPr>
                <w:rFonts w:hint="eastAsia" w:ascii="仿宋" w:hAnsi="仿宋" w:eastAsia="仿宋" w:cs="仿宋"/>
                <w:color w:val="auto"/>
                <w:kern w:val="0"/>
                <w:sz w:val="21"/>
                <w:szCs w:val="21"/>
                <w:highlight w:val="none"/>
              </w:rPr>
              <w:t>实现对数据拷贝、删除等操作文件监控的</w:t>
            </w:r>
            <w:r>
              <w:rPr>
                <w:rFonts w:hint="eastAsia" w:ascii="仿宋" w:hAnsi="仿宋" w:eastAsia="仿宋" w:cs="仿宋"/>
                <w:color w:val="auto"/>
                <w:kern w:val="0"/>
                <w:sz w:val="21"/>
                <w:szCs w:val="21"/>
                <w:highlight w:val="none"/>
                <w:lang w:eastAsia="zh-CN"/>
              </w:rPr>
              <w:t>。</w:t>
            </w:r>
          </w:p>
          <w:p w14:paraId="59F0FABF">
            <w:pPr>
              <w:widowControl/>
              <w:snapToGrid w:val="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每一项满足需求的得3分；不满足的不得分。</w:t>
            </w:r>
          </w:p>
          <w:p w14:paraId="18993FCD">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eastAsia="zh-CN"/>
              </w:rPr>
              <w:t>【</w:t>
            </w:r>
            <w:r>
              <w:rPr>
                <w:rFonts w:hint="eastAsia" w:ascii="仿宋" w:hAnsi="仿宋" w:eastAsia="仿宋" w:cs="仿宋"/>
                <w:b/>
                <w:bCs/>
                <w:color w:val="auto"/>
                <w:kern w:val="0"/>
                <w:sz w:val="21"/>
                <w:szCs w:val="21"/>
                <w:highlight w:val="none"/>
                <w:lang w:val="en-US" w:eastAsia="zh-CN"/>
              </w:rPr>
              <w:t>证明材料：</w:t>
            </w:r>
            <w:r>
              <w:rPr>
                <w:rFonts w:hint="eastAsia" w:ascii="仿宋" w:hAnsi="仿宋" w:eastAsia="仿宋" w:cs="仿宋"/>
                <w:b/>
                <w:bCs/>
                <w:color w:val="auto"/>
                <w:kern w:val="0"/>
                <w:sz w:val="21"/>
                <w:szCs w:val="21"/>
                <w:highlight w:val="none"/>
              </w:rPr>
              <w:t>投标人需提供软件操作说明或功能截图</w:t>
            </w:r>
            <w:r>
              <w:rPr>
                <w:rFonts w:hint="eastAsia" w:ascii="仿宋" w:hAnsi="仿宋" w:eastAsia="仿宋" w:cs="仿宋"/>
                <w:b/>
                <w:bCs/>
                <w:color w:val="auto"/>
                <w:kern w:val="0"/>
                <w:sz w:val="21"/>
                <w:szCs w:val="21"/>
                <w:highlight w:val="none"/>
                <w:lang w:eastAsia="zh-CN"/>
              </w:rPr>
              <w:t>】</w:t>
            </w:r>
          </w:p>
        </w:tc>
        <w:tc>
          <w:tcPr>
            <w:tcW w:w="431" w:type="dxa"/>
            <w:vAlign w:val="center"/>
          </w:tcPr>
          <w:p w14:paraId="6ED6499D">
            <w:pPr>
              <w:widowControl/>
              <w:snapToGrid w:val="0"/>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12</w:t>
            </w:r>
          </w:p>
        </w:tc>
        <w:tc>
          <w:tcPr>
            <w:tcW w:w="824" w:type="dxa"/>
            <w:vAlign w:val="center"/>
          </w:tcPr>
          <w:p w14:paraId="07F11BAB">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客观分</w:t>
            </w:r>
          </w:p>
        </w:tc>
        <w:tc>
          <w:tcPr>
            <w:tcW w:w="1113" w:type="dxa"/>
            <w:vMerge w:val="continue"/>
            <w:vAlign w:val="top"/>
          </w:tcPr>
          <w:p w14:paraId="4EF52FC9">
            <w:pPr>
              <w:widowControl/>
              <w:snapToGrid w:val="0"/>
              <w:jc w:val="left"/>
              <w:rPr>
                <w:rFonts w:hint="eastAsia" w:ascii="仿宋" w:hAnsi="仿宋" w:eastAsia="仿宋" w:cs="仿宋"/>
                <w:color w:val="auto"/>
                <w:kern w:val="0"/>
                <w:sz w:val="21"/>
                <w:szCs w:val="21"/>
                <w:highlight w:val="none"/>
              </w:rPr>
            </w:pPr>
          </w:p>
        </w:tc>
      </w:tr>
      <w:tr w14:paraId="528C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66" w:type="dxa"/>
            <w:vMerge w:val="restart"/>
            <w:vAlign w:val="center"/>
          </w:tcPr>
          <w:p w14:paraId="428B4283">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w:t>
            </w:r>
          </w:p>
        </w:tc>
        <w:tc>
          <w:tcPr>
            <w:tcW w:w="5850" w:type="dxa"/>
            <w:vAlign w:val="center"/>
          </w:tcPr>
          <w:p w14:paraId="5E2801FB">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根据投标人提供的进度服务保障措施方案进行综合评审。</w:t>
            </w:r>
          </w:p>
          <w:p w14:paraId="614CA56C">
            <w:pPr>
              <w:widowControl/>
              <w:snapToGrid w:val="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lang w:val="en-US" w:eastAsia="zh-CN"/>
              </w:rPr>
              <w:t>方案全面、科学、符合采购需求的得5分；方案较全面、科学、较符合采购需求的得3分；方案不全面、与采购需求偏差较大的得1分；未提供或不符合实际的要求的得0分。</w:t>
            </w:r>
          </w:p>
        </w:tc>
        <w:tc>
          <w:tcPr>
            <w:tcW w:w="431" w:type="dxa"/>
            <w:vAlign w:val="center"/>
          </w:tcPr>
          <w:p w14:paraId="776AF6CE">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p>
        </w:tc>
        <w:tc>
          <w:tcPr>
            <w:tcW w:w="824" w:type="dxa"/>
            <w:vAlign w:val="center"/>
          </w:tcPr>
          <w:p w14:paraId="05562B65">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主观分</w:t>
            </w:r>
          </w:p>
        </w:tc>
        <w:tc>
          <w:tcPr>
            <w:tcW w:w="1113" w:type="dxa"/>
            <w:vMerge w:val="restart"/>
            <w:vAlign w:val="center"/>
          </w:tcPr>
          <w:p w14:paraId="7034D9D0">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保障措施</w:t>
            </w:r>
          </w:p>
          <w:p w14:paraId="0E927C6C">
            <w:pPr>
              <w:widowControl/>
              <w:snapToGrid w:val="0"/>
              <w:jc w:val="left"/>
              <w:rPr>
                <w:rFonts w:hint="eastAsia" w:ascii="仿宋" w:hAnsi="仿宋" w:eastAsia="仿宋" w:cs="仿宋"/>
                <w:color w:val="auto"/>
                <w:kern w:val="0"/>
                <w:sz w:val="21"/>
                <w:szCs w:val="21"/>
                <w:highlight w:val="none"/>
              </w:rPr>
            </w:pPr>
          </w:p>
        </w:tc>
      </w:tr>
      <w:tr w14:paraId="1302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66" w:type="dxa"/>
            <w:vMerge w:val="continue"/>
            <w:vAlign w:val="center"/>
          </w:tcPr>
          <w:p w14:paraId="4496DDB1">
            <w:pPr>
              <w:widowControl/>
              <w:snapToGrid w:val="0"/>
              <w:jc w:val="left"/>
              <w:rPr>
                <w:rFonts w:hint="eastAsia" w:ascii="仿宋" w:hAnsi="仿宋" w:eastAsia="仿宋" w:cs="仿宋"/>
                <w:color w:val="auto"/>
                <w:kern w:val="0"/>
                <w:sz w:val="21"/>
                <w:szCs w:val="21"/>
                <w:highlight w:val="none"/>
                <w:lang w:val="en-US" w:eastAsia="zh-CN"/>
              </w:rPr>
            </w:pPr>
          </w:p>
        </w:tc>
        <w:tc>
          <w:tcPr>
            <w:tcW w:w="5850" w:type="dxa"/>
            <w:vAlign w:val="center"/>
          </w:tcPr>
          <w:p w14:paraId="2754660D">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根据投标人提供的</w:t>
            </w:r>
            <w:r>
              <w:rPr>
                <w:rFonts w:hint="eastAsia" w:ascii="仿宋" w:hAnsi="仿宋" w:eastAsia="仿宋" w:cs="仿宋"/>
                <w:color w:val="auto"/>
                <w:kern w:val="0"/>
                <w:sz w:val="21"/>
                <w:szCs w:val="21"/>
                <w:highlight w:val="none"/>
              </w:rPr>
              <w:t>质量保障方案（含自检措施）</w:t>
            </w:r>
            <w:r>
              <w:rPr>
                <w:rFonts w:hint="eastAsia" w:ascii="仿宋" w:hAnsi="仿宋" w:eastAsia="仿宋" w:cs="仿宋"/>
                <w:color w:val="auto"/>
                <w:kern w:val="0"/>
                <w:sz w:val="21"/>
                <w:szCs w:val="21"/>
                <w:highlight w:val="none"/>
                <w:lang w:val="en-US" w:eastAsia="zh-CN"/>
              </w:rPr>
              <w:t>进行综合评审。</w:t>
            </w:r>
          </w:p>
          <w:p w14:paraId="6A6192C5">
            <w:pPr>
              <w:widowControl/>
              <w:snapToGrid w:val="0"/>
              <w:jc w:val="left"/>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lang w:val="en-US" w:eastAsia="zh-CN"/>
              </w:rPr>
              <w:t>方案全面、科学、符合采购需求的得5分；方案较全面、科学、较符合采购需求的得3分；方案不全面、与采购需求偏差较大的得1分；未提供或不符合实际的要求的得0分。</w:t>
            </w:r>
          </w:p>
        </w:tc>
        <w:tc>
          <w:tcPr>
            <w:tcW w:w="431" w:type="dxa"/>
            <w:vAlign w:val="center"/>
          </w:tcPr>
          <w:p w14:paraId="7A9F92E6">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p>
        </w:tc>
        <w:tc>
          <w:tcPr>
            <w:tcW w:w="824" w:type="dxa"/>
            <w:vAlign w:val="center"/>
          </w:tcPr>
          <w:p w14:paraId="6A7943F5">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主观分</w:t>
            </w:r>
          </w:p>
        </w:tc>
        <w:tc>
          <w:tcPr>
            <w:tcW w:w="1113" w:type="dxa"/>
            <w:vMerge w:val="continue"/>
            <w:vAlign w:val="top"/>
          </w:tcPr>
          <w:p w14:paraId="3D07910F">
            <w:pPr>
              <w:widowControl/>
              <w:snapToGrid w:val="0"/>
              <w:jc w:val="left"/>
              <w:rPr>
                <w:rFonts w:hint="eastAsia" w:ascii="仿宋" w:hAnsi="仿宋" w:eastAsia="仿宋" w:cs="仿宋"/>
                <w:color w:val="auto"/>
                <w:kern w:val="0"/>
                <w:sz w:val="21"/>
                <w:szCs w:val="21"/>
                <w:highlight w:val="none"/>
              </w:rPr>
            </w:pPr>
          </w:p>
        </w:tc>
      </w:tr>
      <w:tr w14:paraId="5E97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66" w:type="dxa"/>
            <w:vMerge w:val="continue"/>
            <w:vAlign w:val="center"/>
          </w:tcPr>
          <w:p w14:paraId="6971657B">
            <w:pPr>
              <w:widowControl/>
              <w:snapToGrid w:val="0"/>
              <w:jc w:val="left"/>
              <w:rPr>
                <w:rFonts w:hint="eastAsia" w:ascii="仿宋" w:hAnsi="仿宋" w:eastAsia="仿宋" w:cs="仿宋"/>
                <w:color w:val="auto"/>
                <w:kern w:val="0"/>
                <w:sz w:val="21"/>
                <w:szCs w:val="21"/>
                <w:highlight w:val="none"/>
                <w:lang w:val="en-US" w:eastAsia="zh-CN"/>
              </w:rPr>
            </w:pPr>
          </w:p>
        </w:tc>
        <w:tc>
          <w:tcPr>
            <w:tcW w:w="5850" w:type="dxa"/>
            <w:vAlign w:val="center"/>
          </w:tcPr>
          <w:p w14:paraId="48FF0B48">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根据投标人针</w:t>
            </w:r>
            <w:r>
              <w:rPr>
                <w:rFonts w:hint="eastAsia" w:ascii="仿宋" w:hAnsi="仿宋" w:eastAsia="仿宋" w:cs="仿宋"/>
                <w:color w:val="auto"/>
                <w:kern w:val="0"/>
                <w:sz w:val="21"/>
                <w:szCs w:val="21"/>
                <w:highlight w:val="none"/>
              </w:rPr>
              <w:t>本项目</w:t>
            </w:r>
            <w:r>
              <w:rPr>
                <w:rFonts w:hint="eastAsia" w:ascii="仿宋" w:hAnsi="仿宋" w:eastAsia="仿宋" w:cs="仿宋"/>
                <w:color w:val="auto"/>
                <w:kern w:val="0"/>
                <w:sz w:val="21"/>
                <w:szCs w:val="21"/>
                <w:highlight w:val="none"/>
                <w:lang w:val="en-US" w:eastAsia="zh-CN"/>
              </w:rPr>
              <w:t>提供</w:t>
            </w:r>
            <w:r>
              <w:rPr>
                <w:rFonts w:hint="eastAsia" w:ascii="仿宋" w:hAnsi="仿宋" w:eastAsia="仿宋" w:cs="仿宋"/>
                <w:color w:val="auto"/>
                <w:kern w:val="0"/>
                <w:sz w:val="21"/>
                <w:szCs w:val="21"/>
                <w:highlight w:val="none"/>
              </w:rPr>
              <w:t>的应急预案措施</w:t>
            </w:r>
            <w:r>
              <w:rPr>
                <w:rFonts w:hint="eastAsia" w:ascii="仿宋" w:hAnsi="仿宋" w:eastAsia="仿宋" w:cs="仿宋"/>
                <w:color w:val="auto"/>
                <w:kern w:val="0"/>
                <w:sz w:val="21"/>
                <w:szCs w:val="21"/>
                <w:highlight w:val="none"/>
                <w:lang w:val="en-US" w:eastAsia="zh-CN"/>
              </w:rPr>
              <w:t>方案进行综合评审。</w:t>
            </w:r>
          </w:p>
          <w:p w14:paraId="71CB2137">
            <w:pPr>
              <w:widowControl/>
              <w:snapToGrid w:val="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lang w:val="en-US" w:eastAsia="zh-CN"/>
              </w:rPr>
              <w:t>方案全面、科学、符合采购需求的得5分；方案较全面、科学、较符合采购需求的得3分；方案不全面、与采购需求偏差较大的得1分；未提供或不符合实际的要求的得0分。</w:t>
            </w:r>
          </w:p>
        </w:tc>
        <w:tc>
          <w:tcPr>
            <w:tcW w:w="431" w:type="dxa"/>
            <w:vAlign w:val="center"/>
          </w:tcPr>
          <w:p w14:paraId="157988BA">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5</w:t>
            </w:r>
          </w:p>
        </w:tc>
        <w:tc>
          <w:tcPr>
            <w:tcW w:w="824" w:type="dxa"/>
            <w:vAlign w:val="center"/>
          </w:tcPr>
          <w:p w14:paraId="27BD0B99">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主观分</w:t>
            </w:r>
          </w:p>
        </w:tc>
        <w:tc>
          <w:tcPr>
            <w:tcW w:w="1113" w:type="dxa"/>
            <w:vMerge w:val="continue"/>
            <w:vAlign w:val="top"/>
          </w:tcPr>
          <w:p w14:paraId="72A3FA6D">
            <w:pPr>
              <w:widowControl/>
              <w:snapToGrid w:val="0"/>
              <w:jc w:val="left"/>
              <w:rPr>
                <w:rFonts w:hint="eastAsia" w:ascii="仿宋" w:hAnsi="仿宋" w:eastAsia="仿宋" w:cs="仿宋"/>
                <w:color w:val="auto"/>
                <w:kern w:val="0"/>
                <w:sz w:val="21"/>
                <w:szCs w:val="21"/>
                <w:highlight w:val="none"/>
              </w:rPr>
            </w:pPr>
          </w:p>
        </w:tc>
      </w:tr>
      <w:tr w14:paraId="1827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66" w:type="dxa"/>
            <w:vAlign w:val="center"/>
          </w:tcPr>
          <w:p w14:paraId="3F2CDAD5">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w:t>
            </w:r>
          </w:p>
        </w:tc>
        <w:tc>
          <w:tcPr>
            <w:tcW w:w="5850" w:type="dxa"/>
            <w:vAlign w:val="center"/>
          </w:tcPr>
          <w:p w14:paraId="04F7D3D9">
            <w:pPr>
              <w:widowControl/>
              <w:snapToGrid w:val="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根据投标人售后服务方案和服务承诺情况，以及服务承诺的及落实服务承诺的保障措施、其他优惠承诺等进行</w:t>
            </w:r>
            <w:r>
              <w:rPr>
                <w:rFonts w:hint="eastAsia" w:ascii="仿宋" w:hAnsi="仿宋" w:eastAsia="仿宋" w:cs="仿宋"/>
                <w:color w:val="auto"/>
                <w:kern w:val="0"/>
                <w:sz w:val="21"/>
                <w:szCs w:val="21"/>
                <w:highlight w:val="none"/>
                <w:lang w:val="en-US" w:eastAsia="zh-CN"/>
              </w:rPr>
              <w:t>综合评审</w:t>
            </w:r>
            <w:r>
              <w:rPr>
                <w:rFonts w:hint="eastAsia" w:ascii="仿宋" w:hAnsi="仿宋" w:eastAsia="仿宋" w:cs="仿宋"/>
                <w:color w:val="auto"/>
                <w:kern w:val="0"/>
                <w:sz w:val="21"/>
                <w:szCs w:val="21"/>
                <w:highlight w:val="none"/>
                <w:lang w:eastAsia="zh-CN"/>
              </w:rPr>
              <w:t>。</w:t>
            </w:r>
          </w:p>
          <w:p w14:paraId="0F8EC0F5">
            <w:pPr>
              <w:rPr>
                <w:rFonts w:hint="default"/>
                <w:color w:val="auto"/>
                <w:lang w:val="en-US" w:eastAsia="zh-CN"/>
              </w:rPr>
            </w:pPr>
            <w:r>
              <w:rPr>
                <w:rFonts w:hint="eastAsia" w:ascii="仿宋" w:hAnsi="仿宋" w:eastAsia="仿宋" w:cs="仿宋"/>
                <w:color w:val="auto"/>
                <w:lang w:val="en-US" w:eastAsia="zh-CN"/>
              </w:rPr>
              <w:t>方案全面、科学、符合采购需求的得5分；方案较全面、科学、较符合采购需求的得3分；方案不全面、与采购需求偏差较大的得1分；未提供或不符合实际的要求的得0分。</w:t>
            </w:r>
          </w:p>
        </w:tc>
        <w:tc>
          <w:tcPr>
            <w:tcW w:w="431" w:type="dxa"/>
            <w:vAlign w:val="center"/>
          </w:tcPr>
          <w:p w14:paraId="18207C95">
            <w:pPr>
              <w:widowControl/>
              <w:snapToGrid w:val="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5</w:t>
            </w:r>
          </w:p>
        </w:tc>
        <w:tc>
          <w:tcPr>
            <w:tcW w:w="824" w:type="dxa"/>
            <w:vAlign w:val="center"/>
          </w:tcPr>
          <w:p w14:paraId="6570B947">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主观分</w:t>
            </w:r>
          </w:p>
        </w:tc>
        <w:tc>
          <w:tcPr>
            <w:tcW w:w="1113" w:type="dxa"/>
            <w:vAlign w:val="center"/>
          </w:tcPr>
          <w:p w14:paraId="34761C20">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售后服务</w:t>
            </w:r>
          </w:p>
        </w:tc>
      </w:tr>
      <w:tr w14:paraId="581E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66" w:type="dxa"/>
            <w:vAlign w:val="center"/>
          </w:tcPr>
          <w:p w14:paraId="69046372">
            <w:pPr>
              <w:widowControl/>
              <w:snapToGrid w:val="0"/>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w:t>
            </w:r>
          </w:p>
        </w:tc>
        <w:tc>
          <w:tcPr>
            <w:tcW w:w="5850" w:type="dxa"/>
            <w:vAlign w:val="center"/>
          </w:tcPr>
          <w:p w14:paraId="6DBB2BE6">
            <w:pPr>
              <w:widowControl/>
              <w:snapToGrid w:val="0"/>
              <w:jc w:val="left"/>
              <w:rPr>
                <w:rFonts w:hint="eastAsia" w:ascii="仿宋" w:hAnsi="仿宋" w:eastAsia="仿宋" w:cs="仿宋"/>
                <w:color w:val="auto"/>
                <w:sz w:val="21"/>
                <w:szCs w:val="21"/>
              </w:rPr>
            </w:pPr>
            <w:r>
              <w:rPr>
                <w:rFonts w:hint="eastAsia" w:ascii="仿宋" w:hAnsi="仿宋" w:eastAsia="仿宋" w:cs="仿宋"/>
                <w:color w:val="auto"/>
                <w:sz w:val="21"/>
                <w:szCs w:val="21"/>
              </w:rPr>
              <w:t>有效投标报价的最低价作为评标基准价，其最低报价为满分；按［投标报价得分=（评标基准价/投标报价）*</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0］的计算公式计算。</w:t>
            </w:r>
          </w:p>
          <w:p w14:paraId="2C7F061C">
            <w:pPr>
              <w:widowControl/>
              <w:snapToGrid w:val="0"/>
              <w:jc w:val="left"/>
              <w:rPr>
                <w:rFonts w:hint="eastAsia" w:ascii="仿宋" w:hAnsi="仿宋" w:eastAsia="仿宋" w:cs="仿宋"/>
                <w:color w:val="auto"/>
                <w:lang w:val="en-US" w:eastAsia="zh-CN"/>
              </w:rPr>
            </w:pPr>
            <w:r>
              <w:rPr>
                <w:rFonts w:hint="eastAsia" w:ascii="仿宋" w:hAnsi="仿宋" w:eastAsia="仿宋" w:cs="仿宋"/>
                <w:color w:val="auto"/>
                <w:sz w:val="21"/>
                <w:szCs w:val="21"/>
              </w:rPr>
              <w:t>评标过程中，不得去掉报价中的最高报价和最低报价。</w:t>
            </w:r>
          </w:p>
        </w:tc>
        <w:tc>
          <w:tcPr>
            <w:tcW w:w="431" w:type="dxa"/>
            <w:vAlign w:val="center"/>
          </w:tcPr>
          <w:p w14:paraId="672360F2">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10</w:t>
            </w:r>
          </w:p>
        </w:tc>
        <w:tc>
          <w:tcPr>
            <w:tcW w:w="824" w:type="dxa"/>
            <w:vAlign w:val="center"/>
          </w:tcPr>
          <w:p w14:paraId="39FD3D72">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客观分</w:t>
            </w:r>
          </w:p>
        </w:tc>
        <w:tc>
          <w:tcPr>
            <w:tcW w:w="1113" w:type="dxa"/>
            <w:vAlign w:val="center"/>
          </w:tcPr>
          <w:p w14:paraId="2BB149EB">
            <w:pPr>
              <w:widowControl/>
              <w:snapToGrid w:val="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w:t>
            </w:r>
          </w:p>
        </w:tc>
      </w:tr>
    </w:tbl>
    <w:p w14:paraId="67FF21FF">
      <w:pPr>
        <w:snapToGrid w:val="0"/>
        <w:spacing w:line="360" w:lineRule="auto"/>
        <w:rPr>
          <w:rFonts w:ascii="Calibri" w:hAnsi="Calibri" w:eastAsia="仿宋" w:cs="宋体"/>
          <w:b/>
          <w:color w:val="auto"/>
          <w:sz w:val="32"/>
        </w:rPr>
      </w:pPr>
      <w:r>
        <w:rPr>
          <w:rFonts w:ascii="Calibri" w:hAnsi="Calibri" w:eastAsia="仿宋" w:cs="Arial"/>
          <w:color w:val="auto"/>
          <w:sz w:val="20"/>
          <w:szCs w:val="20"/>
          <w:shd w:val="clear" w:color="auto" w:fill="FFFFFF"/>
        </w:rPr>
        <w:t>*</w:t>
      </w:r>
      <w:r>
        <w:rPr>
          <w:rFonts w:hint="eastAsia" w:ascii="Calibri" w:hAnsi="Calibri" w:eastAsia="仿宋" w:cs="仿宋_GB2312"/>
          <w:b/>
          <w:color w:val="auto"/>
          <w:sz w:val="24"/>
        </w:rPr>
        <w:t>备注：</w:t>
      </w:r>
      <w:r>
        <w:rPr>
          <w:rFonts w:hint="eastAsia" w:ascii="Calibri" w:hAnsi="Calibri" w:eastAsia="仿宋" w:cs="仿宋_GB2312"/>
          <w:color w:val="auto"/>
          <w:sz w:val="24"/>
        </w:rPr>
        <w:t>投标人编制投标文件（商务技术文件部分）时，建议按此目录（序号和内容）提供评标标准相应的商务技术资料。</w:t>
      </w:r>
    </w:p>
    <w:p w14:paraId="015D02DA">
      <w:pPr>
        <w:snapToGrid w:val="0"/>
        <w:spacing w:line="360" w:lineRule="auto"/>
        <w:outlineLvl w:val="1"/>
        <w:rPr>
          <w:rFonts w:hint="eastAsia" w:ascii="仿宋" w:hAnsi="仿宋" w:eastAsia="仿宋" w:cs="仿宋"/>
          <w:b/>
          <w:sz w:val="28"/>
          <w:szCs w:val="28"/>
        </w:rPr>
      </w:pPr>
      <w:r>
        <w:rPr>
          <w:rFonts w:hint="eastAsia" w:ascii="仿宋" w:hAnsi="仿宋" w:eastAsia="仿宋" w:cs="仿宋"/>
          <w:b/>
          <w:sz w:val="32"/>
        </w:rPr>
        <w:t>一、评标方法</w:t>
      </w:r>
    </w:p>
    <w:p w14:paraId="368D4C21">
      <w:pPr>
        <w:adjustRightInd/>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综合评分法，是指投标文件满足采购文件全部实质性要求，且按照评审因素的量化指标评审得分最高的供应商为中标候选人的评标方法。</w:t>
      </w:r>
    </w:p>
    <w:p w14:paraId="22EE9B56">
      <w:pPr>
        <w:snapToGrid w:val="0"/>
        <w:spacing w:line="360" w:lineRule="auto"/>
        <w:outlineLvl w:val="1"/>
        <w:rPr>
          <w:rFonts w:hint="eastAsia" w:ascii="仿宋" w:hAnsi="仿宋" w:eastAsia="仿宋" w:cs="仿宋"/>
          <w:b/>
          <w:sz w:val="32"/>
        </w:rPr>
      </w:pPr>
      <w:r>
        <w:rPr>
          <w:rFonts w:hint="eastAsia" w:ascii="仿宋" w:hAnsi="仿宋" w:eastAsia="仿宋" w:cs="仿宋"/>
          <w:b/>
          <w:sz w:val="32"/>
        </w:rPr>
        <w:t>二、评标标准</w:t>
      </w:r>
    </w:p>
    <w:p w14:paraId="3C1B9C2C">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4E8E7101">
      <w:pPr>
        <w:snapToGrid w:val="0"/>
        <w:spacing w:line="360" w:lineRule="auto"/>
        <w:outlineLvl w:val="1"/>
        <w:rPr>
          <w:rFonts w:hint="eastAsia" w:ascii="仿宋" w:hAnsi="仿宋" w:eastAsia="仿宋" w:cs="仿宋"/>
          <w:b/>
          <w:sz w:val="32"/>
        </w:rPr>
      </w:pPr>
      <w:r>
        <w:rPr>
          <w:rFonts w:hint="eastAsia" w:ascii="仿宋" w:hAnsi="仿宋" w:eastAsia="仿宋" w:cs="仿宋"/>
          <w:b/>
          <w:sz w:val="32"/>
        </w:rPr>
        <w:t>三、评标程序</w:t>
      </w:r>
    </w:p>
    <w:p w14:paraId="73326103">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评标委员会应当对符合资格的供应商的投标文件进行符合性审查，以确定其是否满足采购文件的实质性要求。不满足采购文件的实质性要求的，投标无效。</w:t>
      </w:r>
    </w:p>
    <w:p w14:paraId="7491ABCB">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评标委员会应当按照采购文件中规定的评标方法和标准，对符合性审查合格的投标文件进行商务和技术评估，综合比较与评价。</w:t>
      </w:r>
    </w:p>
    <w:p w14:paraId="6689394B">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评标委员会各成员应当独立对每个供应商的商务和技术文件进行评价，并汇总商务技术得分情况。</w:t>
      </w:r>
    </w:p>
    <w:p w14:paraId="6C10B543">
      <w:pPr>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3.4报价评审。</w:t>
      </w:r>
    </w:p>
    <w:p w14:paraId="7003CCE8">
      <w:pPr>
        <w:spacing w:line="360" w:lineRule="auto"/>
        <w:ind w:firstLine="480" w:firstLineChars="200"/>
        <w:rPr>
          <w:rFonts w:hint="eastAsia" w:ascii="仿宋" w:hAnsi="仿宋" w:eastAsia="仿宋" w:cs="仿宋"/>
          <w:kern w:val="0"/>
          <w:sz w:val="24"/>
          <w:szCs w:val="20"/>
        </w:rPr>
      </w:pPr>
      <w:r>
        <w:rPr>
          <w:rFonts w:hint="eastAsia" w:ascii="仿宋" w:hAnsi="仿宋" w:eastAsia="仿宋" w:cs="仿宋"/>
          <w:kern w:val="0"/>
          <w:sz w:val="24"/>
          <w:szCs w:val="20"/>
        </w:rPr>
        <w:t>3.4.1投标文件报价出现前后不一致的，按照下列规定修正：</w:t>
      </w:r>
    </w:p>
    <w:p w14:paraId="3600030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3.4.1.1投标文件中开标一览表(报价表)内容与投标文件中相应内容不一致的，以开标一览表(报价表)为准;</w:t>
      </w:r>
    </w:p>
    <w:p w14:paraId="1BDC050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3.4.1.2大写金额和小写金额不一致的，以大写金额为准;</w:t>
      </w:r>
    </w:p>
    <w:p w14:paraId="4419C50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3.4.1.3单价金额小数点或者百分比有明显错位的，以开标一览表的总价为准，并修改单价;</w:t>
      </w:r>
    </w:p>
    <w:p w14:paraId="639BA7C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3.4.1.4总价金额与按单价汇总金额不一致的，以单价金额计算结果为准。</w:t>
      </w:r>
    </w:p>
    <w:p w14:paraId="43558DB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3.4.1.5同时出现两种以上不一致的，按照3.4.1规定的顺序修正。修正后的报价按照财政部第87号令 《政府采购货物和服务招标投标管理办法》第五十一条第二款的规定经供应商确认后产生约束力。</w:t>
      </w:r>
    </w:p>
    <w:p w14:paraId="14152E9B">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3D95F2AB">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3.4.3投标报价超过采购文件中规定的预算金额或者最高限价的，投标无效。</w:t>
      </w:r>
    </w:p>
    <w:p w14:paraId="38ECDF4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6A35F40D">
      <w:pPr>
        <w:pStyle w:val="89"/>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8B40760">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供应商为排名第一的中标候选人。</w:t>
      </w:r>
      <w:r>
        <w:rPr>
          <w:rFonts w:hint="eastAsia" w:ascii="仿宋" w:hAnsi="仿宋" w:eastAsia="仿宋" w:cs="仿宋"/>
          <w:kern w:val="0"/>
          <w:sz w:val="24"/>
          <w:u w:val="single"/>
        </w:rPr>
        <w:t>本项目中标候选人推荐1名</w:t>
      </w:r>
      <w:r>
        <w:rPr>
          <w:rFonts w:hint="eastAsia" w:ascii="仿宋" w:hAnsi="仿宋" w:eastAsia="仿宋" w:cs="仿宋"/>
          <w:kern w:val="0"/>
          <w:sz w:val="24"/>
        </w:rPr>
        <w:t>。</w:t>
      </w:r>
    </w:p>
    <w:p w14:paraId="3862D0D3">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33E4F587">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18106F">
      <w:pPr>
        <w:snapToGrid w:val="0"/>
        <w:spacing w:line="360" w:lineRule="auto"/>
        <w:outlineLvl w:val="1"/>
        <w:rPr>
          <w:rFonts w:hint="eastAsia" w:ascii="仿宋" w:hAnsi="仿宋" w:eastAsia="仿宋" w:cs="仿宋"/>
          <w:b/>
          <w:sz w:val="32"/>
        </w:rPr>
      </w:pPr>
      <w:r>
        <w:rPr>
          <w:rFonts w:hint="eastAsia" w:ascii="仿宋" w:hAnsi="仿宋" w:eastAsia="仿宋" w:cs="仿宋"/>
          <w:b/>
          <w:sz w:val="32"/>
        </w:rPr>
        <w:t>四、评标中的其他事项</w:t>
      </w:r>
    </w:p>
    <w:p w14:paraId="0AF9DEDD">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4.1供应商澄清、说明或者补正。</w:t>
      </w:r>
      <w:r>
        <w:rPr>
          <w:rFonts w:hint="eastAsia" w:ascii="仿宋" w:hAnsi="仿宋" w:eastAsia="仿宋" w:cs="仿宋"/>
          <w:kern w:val="0"/>
          <w:sz w:val="24"/>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4E3904F5">
      <w:pPr>
        <w:pStyle w:val="24"/>
        <w:spacing w:line="360" w:lineRule="auto"/>
        <w:ind w:firstLine="482"/>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0C998BC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4.2.1供应商不具备采购文件中规定的资格要求的（供应商未提供有效的资格文件的，视为供应商不具备采购文件中规定的资格要求）；</w:t>
      </w:r>
    </w:p>
    <w:p w14:paraId="2AF1FC3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4.2.2投标文件未按照采购文件要求签署、盖章的；</w:t>
      </w:r>
    </w:p>
    <w:p w14:paraId="0972F1E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4.2.3采购人拟采购的产品属于政府强制采购的节能产品品目清单范围的，供应商未按采购文件要求提供国家确定的认证机构出具的、处于有效期之内的节能产品认证证书的；</w:t>
      </w:r>
    </w:p>
    <w:p w14:paraId="436290A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367356B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4.2.5投标文件中承诺的投标有效期少于采购文件中载明的投标有效期的；</w:t>
      </w:r>
    </w:p>
    <w:p w14:paraId="543A2E75">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4.2.6投标文件出现不是唯一的、有选择性投标报价的;</w:t>
      </w:r>
    </w:p>
    <w:p w14:paraId="31F9CC5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4.2.7投标报价超过采购文件中规定的预算金额或者最高限价的;</w:t>
      </w:r>
    </w:p>
    <w:p w14:paraId="401D5D2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4.2.8报价明显低于其他通过符合性审查供应商的报价，有可能影响产品质量或者不能诚信履约的，未能按要求提供书面说明或者提交相关证明材料，不能证明其报价合理性的;</w:t>
      </w:r>
    </w:p>
    <w:p w14:paraId="777E105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4.2.9供应商对根据修正原则修正后的报价不确认的；</w:t>
      </w:r>
    </w:p>
    <w:p w14:paraId="313F49A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4.2.10供应商提供虚假材料投标的；</w:t>
      </w:r>
    </w:p>
    <w:p w14:paraId="1F8F5CC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4.2.11供应商有恶意串通、妨碍其他供应商的竞争行为、损害采购人或者其他供应商的合法权益情形的；</w:t>
      </w:r>
    </w:p>
    <w:p w14:paraId="1112340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4.2.12供应商仅提交备份投标文件，没有在电子交易平台传输递交投标文件的，投标无效；</w:t>
      </w:r>
    </w:p>
    <w:p w14:paraId="352A752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4.2.13投标文件不满足采购文件的其它实质性要求的；</w:t>
      </w:r>
    </w:p>
    <w:p w14:paraId="7F5479C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71814C7F">
      <w:pPr>
        <w:pStyle w:val="24"/>
        <w:snapToGrid w:val="0"/>
        <w:spacing w:line="360" w:lineRule="auto"/>
        <w:ind w:firstLine="482"/>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14EA5E2F">
      <w:pPr>
        <w:pStyle w:val="24"/>
        <w:snapToGrid w:val="0"/>
        <w:spacing w:line="360" w:lineRule="auto"/>
        <w:rPr>
          <w:rFonts w:hint="eastAsia" w:ascii="仿宋" w:hAnsi="仿宋" w:eastAsia="仿宋" w:cs="仿宋"/>
        </w:rPr>
      </w:pPr>
      <w:r>
        <w:rPr>
          <w:rFonts w:hint="eastAsia" w:ascii="仿宋" w:hAnsi="仿宋" w:eastAsia="仿宋" w:cs="仿宋"/>
        </w:rPr>
        <w:t>5.1符合专业条件的供应商或者对采购文件作实质响应的供应商不足3家的；</w:t>
      </w:r>
    </w:p>
    <w:p w14:paraId="75669748">
      <w:pPr>
        <w:pStyle w:val="24"/>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23683152">
      <w:pPr>
        <w:pStyle w:val="24"/>
        <w:snapToGrid w:val="0"/>
        <w:spacing w:line="360" w:lineRule="auto"/>
        <w:rPr>
          <w:rFonts w:hint="eastAsia" w:ascii="仿宋" w:hAnsi="仿宋" w:eastAsia="仿宋" w:cs="仿宋"/>
        </w:rPr>
      </w:pPr>
      <w:r>
        <w:rPr>
          <w:rFonts w:hint="eastAsia" w:ascii="仿宋" w:hAnsi="仿宋" w:eastAsia="仿宋" w:cs="仿宋"/>
        </w:rPr>
        <w:t>5.3供应商的报价均超过了采购预算，采购人不能支付的；</w:t>
      </w:r>
    </w:p>
    <w:p w14:paraId="23CA0405">
      <w:pPr>
        <w:pStyle w:val="24"/>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30E030B2">
      <w:pPr>
        <w:pStyle w:val="24"/>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废标后，采购机构应当将废标理由通知所有供应商。</w:t>
      </w:r>
    </w:p>
    <w:p w14:paraId="2E425583">
      <w:pPr>
        <w:pStyle w:val="24"/>
        <w:snapToGrid w:val="0"/>
        <w:spacing w:line="360" w:lineRule="auto"/>
        <w:ind w:firstLine="482"/>
        <w:rPr>
          <w:rFonts w:hint="eastAsia" w:ascii="仿宋" w:hAnsi="仿宋" w:eastAsia="仿宋" w:cs="仿宋"/>
        </w:rPr>
      </w:pPr>
      <w:r>
        <w:rPr>
          <w:rFonts w:hint="eastAsia" w:ascii="仿宋" w:hAnsi="仿宋" w:eastAsia="仿宋" w:cs="仿宋"/>
          <w:b/>
        </w:rPr>
        <w:t>6.修改采购文件，重新组织采购活动。</w:t>
      </w:r>
      <w:r>
        <w:rPr>
          <w:rFonts w:hint="eastAsia" w:ascii="仿宋" w:hAnsi="仿宋" w:eastAsia="仿宋" w:cs="仿宋"/>
        </w:rPr>
        <w:t>评标委员会发现采购文件存在歧义、重大缺陷导致评标工作无法进行，或者采购文件内容违反国家有关强制性规定的，将停止评标工作，并与采购人、采购机构沟通并作书面记录。采购人、采购机构确认后，将修改采购文件，重新组织采购活动。</w:t>
      </w:r>
    </w:p>
    <w:p w14:paraId="46B6963A">
      <w:pPr>
        <w:pStyle w:val="24"/>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137BE135">
      <w:pPr>
        <w:pStyle w:val="24"/>
        <w:snapToGrid w:val="0"/>
        <w:spacing w:line="360" w:lineRule="auto"/>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14:paraId="401DE597">
      <w:pPr>
        <w:pStyle w:val="24"/>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337005E0">
      <w:pPr>
        <w:pStyle w:val="24"/>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10DB1654">
      <w:pPr>
        <w:pStyle w:val="24"/>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01F103BB">
      <w:pPr>
        <w:pStyle w:val="24"/>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bookmarkEnd w:id="21"/>
    <w:p w14:paraId="01D7D0A1">
      <w:pPr>
        <w:spacing w:line="360" w:lineRule="auto"/>
        <w:rPr>
          <w:rFonts w:hint="eastAsia" w:ascii="仿宋" w:hAnsi="仿宋" w:eastAsia="仿宋" w:cs="仿宋"/>
          <w:b/>
          <w:sz w:val="32"/>
          <w:szCs w:val="32"/>
        </w:rPr>
      </w:pPr>
      <w:bookmarkStart w:id="38" w:name="_Toc86217003"/>
      <w:bookmarkStart w:id="39" w:name="第五部分"/>
    </w:p>
    <w:p w14:paraId="3FA23302">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4FAD0665">
      <w:pPr>
        <w:adjustRightInd/>
        <w:spacing w:line="360" w:lineRule="auto"/>
        <w:jc w:val="center"/>
        <w:outlineLvl w:val="0"/>
        <w:rPr>
          <w:rFonts w:hint="eastAsia" w:ascii="仿宋" w:hAnsi="仿宋" w:eastAsia="仿宋" w:cs="仿宋"/>
          <w:b/>
          <w:sz w:val="36"/>
          <w:szCs w:val="20"/>
          <w:highlight w:val="yellow"/>
        </w:rPr>
      </w:pPr>
      <w:r>
        <w:rPr>
          <w:rFonts w:hint="eastAsia" w:ascii="仿宋" w:hAnsi="仿宋" w:eastAsia="仿宋" w:cs="仿宋"/>
          <w:b/>
          <w:sz w:val="36"/>
          <w:szCs w:val="20"/>
          <w:highlight w:val="none"/>
        </w:rPr>
        <w:t>第五部分  拟签订的合同文本</w:t>
      </w:r>
    </w:p>
    <w:p w14:paraId="71C90456">
      <w:pPr>
        <w:snapToGrid w:val="0"/>
        <w:spacing w:line="360" w:lineRule="auto"/>
        <w:jc w:val="center"/>
        <w:rPr>
          <w:rFonts w:hint="eastAsia" w:ascii="仿宋" w:hAnsi="仿宋" w:eastAsia="仿宋" w:cs="仿宋"/>
          <w:sz w:val="24"/>
          <w:szCs w:val="24"/>
        </w:rPr>
      </w:pPr>
      <w:r>
        <w:rPr>
          <w:rFonts w:hint="eastAsia" w:ascii="仿宋" w:hAnsi="仿宋" w:eastAsia="仿宋" w:cs="仿宋"/>
          <w:b/>
          <w:sz w:val="24"/>
          <w:szCs w:val="24"/>
        </w:rPr>
        <w:t>项目合同</w:t>
      </w:r>
    </w:p>
    <w:p w14:paraId="44C7D134">
      <w:pPr>
        <w:snapToGrid w:val="0"/>
        <w:spacing w:line="360" w:lineRule="auto"/>
        <w:jc w:val="center"/>
        <w:rPr>
          <w:rFonts w:hint="eastAsia" w:ascii="仿宋" w:hAnsi="仿宋" w:eastAsia="仿宋" w:cs="仿宋"/>
          <w:sz w:val="24"/>
          <w:szCs w:val="24"/>
        </w:rPr>
      </w:pPr>
    </w:p>
    <w:p w14:paraId="597391FF">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甲方（采购方）：</w:t>
      </w:r>
      <w:r>
        <w:rPr>
          <w:rFonts w:hint="eastAsia" w:ascii="仿宋" w:hAnsi="仿宋" w:eastAsia="仿宋" w:cs="仿宋"/>
          <w:sz w:val="24"/>
          <w:szCs w:val="24"/>
          <w:u w:val="single"/>
        </w:rPr>
        <w:t xml:space="preserve">                       </w:t>
      </w:r>
    </w:p>
    <w:p w14:paraId="02EB19D5">
      <w:pPr>
        <w:snapToGrid w:val="0"/>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rPr>
        <w:t>乙方（服务方）：</w:t>
      </w:r>
      <w:r>
        <w:rPr>
          <w:rFonts w:hint="eastAsia" w:ascii="仿宋" w:hAnsi="仿宋" w:eastAsia="仿宋" w:cs="仿宋"/>
          <w:sz w:val="24"/>
          <w:szCs w:val="24"/>
          <w:u w:val="single"/>
        </w:rPr>
        <w:t xml:space="preserve">                       </w:t>
      </w:r>
    </w:p>
    <w:p w14:paraId="65B014ED">
      <w:pPr>
        <w:snapToGrid w:val="0"/>
        <w:spacing w:line="360" w:lineRule="auto"/>
        <w:jc w:val="left"/>
        <w:rPr>
          <w:rFonts w:hint="eastAsia" w:ascii="仿宋" w:hAnsi="仿宋" w:eastAsia="仿宋" w:cs="仿宋"/>
          <w:b/>
          <w:sz w:val="24"/>
          <w:szCs w:val="24"/>
        </w:rPr>
      </w:pPr>
      <w:r>
        <w:rPr>
          <w:rFonts w:hint="eastAsia" w:ascii="仿宋" w:hAnsi="仿宋" w:eastAsia="仿宋" w:cs="仿宋"/>
          <w:sz w:val="24"/>
          <w:szCs w:val="24"/>
        </w:rPr>
        <w:t>甲、乙双方根据</w:t>
      </w:r>
      <w:r>
        <w:rPr>
          <w:rFonts w:hint="eastAsia" w:ascii="仿宋" w:hAnsi="仿宋" w:eastAsia="仿宋" w:cs="仿宋"/>
          <w:b/>
          <w:bCs/>
          <w:sz w:val="24"/>
          <w:szCs w:val="24"/>
          <w:u w:val="single"/>
        </w:rPr>
        <w:t xml:space="preserve">                      </w:t>
      </w:r>
      <w:r>
        <w:rPr>
          <w:rFonts w:hint="eastAsia" w:ascii="仿宋" w:hAnsi="仿宋" w:eastAsia="仿宋" w:cs="仿宋"/>
          <w:sz w:val="24"/>
          <w:szCs w:val="24"/>
        </w:rPr>
        <w:t>项目（招标编号：   ）公开招标的结果，签署本合同。</w:t>
      </w:r>
    </w:p>
    <w:p w14:paraId="29707AE2">
      <w:pPr>
        <w:snapToGrid w:val="0"/>
        <w:spacing w:line="360" w:lineRule="auto"/>
        <w:jc w:val="left"/>
        <w:rPr>
          <w:rFonts w:hint="eastAsia" w:ascii="仿宋" w:hAnsi="仿宋" w:eastAsia="仿宋" w:cs="仿宋"/>
          <w:b/>
          <w:sz w:val="24"/>
          <w:szCs w:val="24"/>
        </w:rPr>
      </w:pPr>
      <w:r>
        <w:rPr>
          <w:rFonts w:hint="eastAsia" w:ascii="仿宋" w:hAnsi="仿宋" w:eastAsia="仿宋" w:cs="仿宋"/>
          <w:b/>
          <w:sz w:val="24"/>
          <w:szCs w:val="24"/>
        </w:rPr>
        <w:t>一、服务内容</w:t>
      </w:r>
    </w:p>
    <w:p w14:paraId="1FCA31DC">
      <w:pPr>
        <w:snapToGrid w:val="0"/>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1.正确的完成文书档案、业务档案、特种载体、科技档案、会计档案、历史遗留档案等各类档案的材料鉴别、材料分类、材料排序与编目、复制与技术加工、材料装订、装盒、上架等档案整理工作，同时根据档案管理应用系统的要求，正确地完成档案信息上报数据的录入、核对以及纸质档案材料的扫描、著录、影像加工、档案影像库建设等数字化加工工作，形成准确完整的档案信息数据库和档案影像数据库，以及纸质材料的装订、上架等工作，做好各类档案的对内对外的迁移、移交工作、制度制定、数据统计、库房整理、档案进馆、档案年检（完成全宗卷，大事记，组织沿革、年鉴等编制）等工作。</w:t>
      </w:r>
    </w:p>
    <w:p w14:paraId="34BFDD85">
      <w:pPr>
        <w:pStyle w:val="79"/>
        <w:spacing w:line="360" w:lineRule="auto"/>
        <w:ind w:firstLine="240" w:firstLineChars="100"/>
        <w:rPr>
          <w:rFonts w:hint="eastAsia" w:ascii="仿宋" w:hAnsi="仿宋" w:eastAsia="仿宋" w:cs="仿宋"/>
          <w:kern w:val="2"/>
          <w:sz w:val="24"/>
          <w:szCs w:val="24"/>
          <w:highlight w:val="none"/>
        </w:rPr>
      </w:pPr>
      <w:r>
        <w:rPr>
          <w:rFonts w:hint="eastAsia" w:ascii="仿宋" w:hAnsi="仿宋" w:eastAsia="仿宋" w:cs="仿宋"/>
          <w:kern w:val="2"/>
          <w:sz w:val="24"/>
          <w:szCs w:val="24"/>
        </w:rPr>
        <w:t>2.双方约定的服务方式 ：由乙方指派人员、自带整理及数字化加工所需的材料、软</w:t>
      </w:r>
      <w:r>
        <w:rPr>
          <w:rFonts w:hint="eastAsia" w:ascii="仿宋" w:hAnsi="仿宋" w:eastAsia="仿宋" w:cs="仿宋"/>
          <w:kern w:val="2"/>
          <w:sz w:val="24"/>
          <w:szCs w:val="24"/>
          <w:highlight w:val="none"/>
        </w:rPr>
        <w:t>件、设备、工具到甲方指定的工作场所进行档案整理和数字化加工服务。</w:t>
      </w:r>
    </w:p>
    <w:p w14:paraId="6F3FD1CB">
      <w:pPr>
        <w:pStyle w:val="79"/>
        <w:spacing w:line="360" w:lineRule="auto"/>
        <w:ind w:firstLine="240" w:firstLineChars="100"/>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3.</w:t>
      </w:r>
      <w:r>
        <w:rPr>
          <w:rFonts w:hint="eastAsia" w:ascii="仿宋" w:hAnsi="仿宋" w:eastAsia="仿宋" w:cs="仿宋"/>
          <w:kern w:val="2"/>
          <w:sz w:val="24"/>
          <w:szCs w:val="24"/>
          <w:highlight w:val="none"/>
          <w:lang w:eastAsia="zh-CN"/>
        </w:rPr>
        <w:t>自合同签订之日起1年内完成。</w:t>
      </w:r>
    </w:p>
    <w:p w14:paraId="7ADF6CA6">
      <w:pPr>
        <w:snapToGrid w:val="0"/>
        <w:spacing w:line="360" w:lineRule="auto"/>
        <w:jc w:val="left"/>
        <w:rPr>
          <w:rFonts w:hint="eastAsia" w:ascii="仿宋" w:hAnsi="仿宋" w:eastAsia="仿宋" w:cs="仿宋"/>
          <w:b/>
          <w:sz w:val="24"/>
          <w:szCs w:val="24"/>
        </w:rPr>
      </w:pPr>
      <w:r>
        <w:rPr>
          <w:rFonts w:hint="eastAsia" w:ascii="仿宋" w:hAnsi="仿宋" w:eastAsia="仿宋" w:cs="仿宋"/>
          <w:b/>
          <w:sz w:val="24"/>
          <w:szCs w:val="24"/>
        </w:rPr>
        <w:t>二、合同金额</w:t>
      </w:r>
    </w:p>
    <w:p w14:paraId="064B0304">
      <w:pPr>
        <w:pStyle w:val="79"/>
        <w:spacing w:line="360" w:lineRule="auto"/>
        <w:ind w:firstLine="240" w:firstLineChars="100"/>
        <w:rPr>
          <w:rFonts w:hint="eastAsia" w:ascii="仿宋" w:hAnsi="仿宋" w:eastAsia="仿宋" w:cs="仿宋"/>
          <w:kern w:val="2"/>
          <w:sz w:val="24"/>
          <w:szCs w:val="24"/>
        </w:rPr>
      </w:pPr>
      <w:r>
        <w:rPr>
          <w:rFonts w:hint="eastAsia" w:ascii="仿宋" w:hAnsi="仿宋" w:eastAsia="仿宋" w:cs="仿宋"/>
          <w:kern w:val="2"/>
          <w:sz w:val="24"/>
          <w:szCs w:val="24"/>
        </w:rPr>
        <w:t>按如下综合单价进行结算</w:t>
      </w:r>
    </w:p>
    <w:p w14:paraId="242CFE9F">
      <w:pPr>
        <w:pStyle w:val="4"/>
        <w:numPr>
          <w:ilvl w:val="0"/>
          <w:numId w:val="0"/>
        </w:numPr>
        <w:ind w:left="901" w:leftChars="0" w:hanging="720" w:firstLineChars="0"/>
        <w:rPr>
          <w:rFonts w:hint="default"/>
          <w:lang w:val="en-US" w:eastAsia="zh-CN"/>
        </w:rPr>
      </w:pPr>
      <w:r>
        <w:rPr>
          <w:rFonts w:hint="eastAsia" w:ascii="仿宋" w:hAnsi="仿宋" w:eastAsia="仿宋" w:cs="仿宋"/>
          <w:b/>
          <w:bCs/>
          <w:kern w:val="2"/>
          <w:sz w:val="28"/>
          <w:szCs w:val="32"/>
          <w:lang w:val="en-US" w:eastAsia="zh-CN" w:bidi="ar-SA"/>
        </w:rPr>
        <w:t>（</w:t>
      </w:r>
      <w:r>
        <w:rPr>
          <w:rFonts w:hint="eastAsia" w:ascii="仿宋" w:hAnsi="仿宋" w:cs="仿宋"/>
          <w:b/>
          <w:bCs/>
          <w:kern w:val="2"/>
          <w:sz w:val="28"/>
          <w:szCs w:val="32"/>
          <w:lang w:val="en-US" w:eastAsia="zh-CN" w:bidi="ar-SA"/>
        </w:rPr>
        <w:t>1</w:t>
      </w:r>
      <w:r>
        <w:rPr>
          <w:rFonts w:hint="eastAsia" w:ascii="仿宋" w:hAnsi="仿宋" w:eastAsia="仿宋" w:cs="仿宋"/>
          <w:b/>
          <w:bCs/>
          <w:kern w:val="2"/>
          <w:sz w:val="28"/>
          <w:szCs w:val="32"/>
          <w:lang w:val="en-US" w:eastAsia="zh-CN" w:bidi="ar-SA"/>
        </w:rPr>
        <w:t>）2025年业务档案管理</w:t>
      </w:r>
      <w:r>
        <w:rPr>
          <w:rFonts w:hint="eastAsia" w:ascii="仿宋" w:hAnsi="仿宋" w:cs="仿宋"/>
          <w:b/>
          <w:bCs/>
          <w:kern w:val="2"/>
          <w:sz w:val="28"/>
          <w:szCs w:val="32"/>
          <w:lang w:val="en-US" w:eastAsia="zh-CN" w:bidi="ar-SA"/>
        </w:rPr>
        <w:t>项目</w:t>
      </w:r>
    </w:p>
    <w:tbl>
      <w:tblPr>
        <w:tblStyle w:val="62"/>
        <w:tblW w:w="9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584"/>
        <w:gridCol w:w="1890"/>
        <w:gridCol w:w="2489"/>
        <w:gridCol w:w="650"/>
        <w:gridCol w:w="972"/>
        <w:gridCol w:w="948"/>
        <w:gridCol w:w="852"/>
      </w:tblGrid>
      <w:tr w14:paraId="46A3C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blHeader/>
        </w:trPr>
        <w:tc>
          <w:tcPr>
            <w:tcW w:w="851" w:type="dxa"/>
            <w:tcBorders>
              <w:top w:val="single" w:color="000000" w:sz="4" w:space="0"/>
              <w:left w:val="single" w:color="000000" w:sz="4" w:space="0"/>
              <w:bottom w:val="single" w:color="000000" w:sz="4" w:space="0"/>
              <w:right w:val="single" w:color="000000" w:sz="4" w:space="0"/>
            </w:tcBorders>
            <w:vAlign w:val="center"/>
          </w:tcPr>
          <w:p w14:paraId="552F6693">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大类</w:t>
            </w:r>
          </w:p>
        </w:tc>
        <w:tc>
          <w:tcPr>
            <w:tcW w:w="584" w:type="dxa"/>
            <w:tcBorders>
              <w:top w:val="single" w:color="000000" w:sz="4" w:space="0"/>
              <w:left w:val="single" w:color="000000" w:sz="4" w:space="0"/>
              <w:bottom w:val="single" w:color="000000" w:sz="4" w:space="0"/>
              <w:right w:val="single" w:color="000000" w:sz="4" w:space="0"/>
            </w:tcBorders>
            <w:vAlign w:val="center"/>
          </w:tcPr>
          <w:p w14:paraId="02E273C6">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序号</w:t>
            </w:r>
          </w:p>
        </w:tc>
        <w:tc>
          <w:tcPr>
            <w:tcW w:w="1890" w:type="dxa"/>
            <w:tcBorders>
              <w:top w:val="single" w:color="000000" w:sz="4" w:space="0"/>
              <w:left w:val="single" w:color="000000" w:sz="4" w:space="0"/>
              <w:bottom w:val="single" w:color="000000" w:sz="4" w:space="0"/>
              <w:right w:val="single" w:color="000000" w:sz="4" w:space="0"/>
            </w:tcBorders>
            <w:vAlign w:val="center"/>
          </w:tcPr>
          <w:p w14:paraId="048FC499">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项目名称</w:t>
            </w:r>
          </w:p>
        </w:tc>
        <w:tc>
          <w:tcPr>
            <w:tcW w:w="2489" w:type="dxa"/>
            <w:tcBorders>
              <w:top w:val="single" w:color="000000" w:sz="4" w:space="0"/>
              <w:left w:val="single" w:color="000000" w:sz="4" w:space="0"/>
              <w:bottom w:val="single" w:color="000000" w:sz="4" w:space="0"/>
              <w:right w:val="single" w:color="000000" w:sz="4" w:space="0"/>
            </w:tcBorders>
            <w:vAlign w:val="center"/>
          </w:tcPr>
          <w:p w14:paraId="6332A0E5">
            <w:pPr>
              <w:widowControl w:val="0"/>
              <w:wordWrap/>
              <w:adjustRightInd w:val="0"/>
              <w:snapToGrid/>
              <w:spacing w:line="240" w:lineRule="auto"/>
              <w:ind w:firstLine="482" w:firstLineChars="200"/>
              <w:jc w:val="center"/>
              <w:textAlignment w:val="auto"/>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项目要求</w:t>
            </w:r>
          </w:p>
        </w:tc>
        <w:tc>
          <w:tcPr>
            <w:tcW w:w="650" w:type="dxa"/>
            <w:tcBorders>
              <w:top w:val="single" w:color="000000" w:sz="4" w:space="0"/>
              <w:left w:val="single" w:color="000000" w:sz="4" w:space="0"/>
              <w:bottom w:val="single" w:color="000000" w:sz="4" w:space="0"/>
              <w:right w:val="single" w:color="000000" w:sz="4" w:space="0"/>
            </w:tcBorders>
            <w:vAlign w:val="center"/>
          </w:tcPr>
          <w:p w14:paraId="6933BCD1">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单位</w:t>
            </w:r>
          </w:p>
        </w:tc>
        <w:tc>
          <w:tcPr>
            <w:tcW w:w="972" w:type="dxa"/>
            <w:tcBorders>
              <w:top w:val="single" w:color="000000" w:sz="4" w:space="0"/>
              <w:left w:val="single" w:color="000000" w:sz="4" w:space="0"/>
              <w:bottom w:val="single" w:color="000000" w:sz="4" w:space="0"/>
              <w:right w:val="single" w:color="000000" w:sz="4" w:space="0"/>
            </w:tcBorders>
            <w:vAlign w:val="center"/>
          </w:tcPr>
          <w:p w14:paraId="1BE5B240">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lang w:eastAsia="zh-CN"/>
              </w:rPr>
            </w:pPr>
            <w:r>
              <w:rPr>
                <w:rFonts w:hint="eastAsia" w:ascii="仿宋" w:hAnsi="仿宋" w:eastAsia="仿宋" w:cs="仿宋"/>
                <w:b/>
                <w:snapToGrid w:val="0"/>
                <w:color w:val="000000"/>
                <w:kern w:val="0"/>
                <w:sz w:val="24"/>
                <w:szCs w:val="24"/>
                <w:lang w:val="en-US" w:eastAsia="zh-CN"/>
              </w:rPr>
              <w:t>投标</w:t>
            </w:r>
            <w:r>
              <w:rPr>
                <w:rFonts w:hint="eastAsia" w:ascii="仿宋" w:hAnsi="仿宋" w:eastAsia="仿宋" w:cs="仿宋"/>
                <w:b/>
                <w:snapToGrid w:val="0"/>
                <w:color w:val="000000"/>
                <w:kern w:val="0"/>
                <w:sz w:val="24"/>
                <w:szCs w:val="24"/>
              </w:rPr>
              <w:t>单价</w:t>
            </w:r>
            <w:r>
              <w:rPr>
                <w:rFonts w:hint="eastAsia" w:ascii="仿宋" w:hAnsi="仿宋" w:eastAsia="仿宋" w:cs="仿宋"/>
                <w:b/>
                <w:snapToGrid w:val="0"/>
                <w:color w:val="000000"/>
                <w:kern w:val="0"/>
                <w:sz w:val="24"/>
                <w:szCs w:val="24"/>
                <w:lang w:eastAsia="zh-CN"/>
              </w:rPr>
              <w:t>（</w:t>
            </w:r>
            <w:r>
              <w:rPr>
                <w:rFonts w:hint="eastAsia" w:ascii="仿宋" w:hAnsi="仿宋" w:eastAsia="仿宋" w:cs="仿宋"/>
                <w:b/>
                <w:snapToGrid w:val="0"/>
                <w:color w:val="000000"/>
                <w:kern w:val="0"/>
                <w:sz w:val="24"/>
                <w:szCs w:val="24"/>
                <w:lang w:val="en-US" w:eastAsia="zh-CN"/>
              </w:rPr>
              <w:t>元</w:t>
            </w:r>
            <w:r>
              <w:rPr>
                <w:rFonts w:hint="eastAsia" w:ascii="仿宋" w:hAnsi="仿宋" w:eastAsia="仿宋" w:cs="仿宋"/>
                <w:b/>
                <w:snapToGrid w:val="0"/>
                <w:color w:val="000000"/>
                <w:kern w:val="0"/>
                <w:sz w:val="24"/>
                <w:szCs w:val="24"/>
                <w:lang w:eastAsia="zh-CN"/>
              </w:rPr>
              <w:t>）</w:t>
            </w:r>
          </w:p>
        </w:tc>
        <w:tc>
          <w:tcPr>
            <w:tcW w:w="948" w:type="dxa"/>
            <w:tcBorders>
              <w:top w:val="single" w:color="000000" w:sz="4" w:space="0"/>
              <w:left w:val="single" w:color="000000" w:sz="4" w:space="0"/>
              <w:bottom w:val="single" w:color="000000" w:sz="4" w:space="0"/>
              <w:right w:val="single" w:color="auto" w:sz="4" w:space="0"/>
            </w:tcBorders>
            <w:vAlign w:val="center"/>
          </w:tcPr>
          <w:p w14:paraId="783FDE6C">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预计</w:t>
            </w:r>
          </w:p>
          <w:p w14:paraId="2CDA7739">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lang w:eastAsia="zh-CN"/>
              </w:rPr>
            </w:pPr>
            <w:r>
              <w:rPr>
                <w:rFonts w:hint="eastAsia" w:ascii="仿宋" w:hAnsi="仿宋" w:eastAsia="仿宋" w:cs="仿宋"/>
                <w:b/>
                <w:snapToGrid w:val="0"/>
                <w:color w:val="000000"/>
                <w:kern w:val="0"/>
                <w:sz w:val="24"/>
                <w:szCs w:val="24"/>
              </w:rPr>
              <w:t>业务量</w:t>
            </w:r>
            <w:r>
              <w:rPr>
                <w:rFonts w:hint="eastAsia" w:ascii="仿宋" w:hAnsi="仿宋" w:eastAsia="仿宋" w:cs="仿宋"/>
                <w:b/>
                <w:snapToGrid w:val="0"/>
                <w:color w:val="000000"/>
                <w:kern w:val="0"/>
                <w:sz w:val="24"/>
                <w:szCs w:val="24"/>
                <w:lang w:eastAsia="zh-CN"/>
              </w:rPr>
              <w:t>（万件）</w:t>
            </w:r>
          </w:p>
        </w:tc>
        <w:tc>
          <w:tcPr>
            <w:tcW w:w="852" w:type="dxa"/>
            <w:tcBorders>
              <w:top w:val="single" w:color="000000" w:sz="4" w:space="0"/>
              <w:left w:val="single" w:color="auto" w:sz="4" w:space="0"/>
              <w:bottom w:val="single" w:color="000000" w:sz="4" w:space="0"/>
              <w:right w:val="single" w:color="000000" w:sz="4" w:space="0"/>
            </w:tcBorders>
            <w:vAlign w:val="center"/>
          </w:tcPr>
          <w:p w14:paraId="2D7D91CB">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lang w:eastAsia="zh-CN"/>
              </w:rPr>
            </w:pPr>
            <w:r>
              <w:rPr>
                <w:rFonts w:hint="eastAsia" w:ascii="仿宋" w:hAnsi="仿宋" w:eastAsia="仿宋" w:cs="仿宋"/>
                <w:b/>
                <w:snapToGrid w:val="0"/>
                <w:color w:val="000000"/>
                <w:kern w:val="0"/>
                <w:sz w:val="24"/>
                <w:szCs w:val="24"/>
                <w:lang w:eastAsia="zh-CN"/>
              </w:rPr>
              <w:t>合计（万元）</w:t>
            </w:r>
          </w:p>
        </w:tc>
      </w:tr>
      <w:tr w14:paraId="7FBCB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4EA2A882">
            <w:pPr>
              <w:widowControl w:val="0"/>
              <w:wordWrap/>
              <w:adjustRightInd w:val="0"/>
              <w:snapToGrid/>
              <w:spacing w:line="240" w:lineRule="auto"/>
              <w:jc w:val="both"/>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(一）业务档案预计价格表</w:t>
            </w:r>
          </w:p>
        </w:tc>
        <w:tc>
          <w:tcPr>
            <w:tcW w:w="584" w:type="dxa"/>
            <w:tcBorders>
              <w:top w:val="single" w:color="000000" w:sz="4" w:space="0"/>
              <w:left w:val="single" w:color="000000" w:sz="4" w:space="0"/>
              <w:bottom w:val="single" w:color="000000" w:sz="4" w:space="0"/>
              <w:right w:val="single" w:color="000000" w:sz="6" w:space="0"/>
            </w:tcBorders>
            <w:vAlign w:val="center"/>
          </w:tcPr>
          <w:p w14:paraId="5E09F98A">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1</w:t>
            </w:r>
          </w:p>
        </w:tc>
        <w:tc>
          <w:tcPr>
            <w:tcW w:w="1890" w:type="dxa"/>
            <w:tcBorders>
              <w:top w:val="single" w:color="000000" w:sz="4" w:space="0"/>
              <w:left w:val="single" w:color="000000" w:sz="6" w:space="0"/>
              <w:bottom w:val="single" w:color="000000" w:sz="4" w:space="0"/>
              <w:right w:val="single" w:color="000000" w:sz="6" w:space="0"/>
            </w:tcBorders>
            <w:vAlign w:val="center"/>
          </w:tcPr>
          <w:p w14:paraId="18C13007">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企业、个体全流程电子化转为影像页图像检查（含各类登记档案扫描）</w:t>
            </w:r>
          </w:p>
        </w:tc>
        <w:tc>
          <w:tcPr>
            <w:tcW w:w="2489" w:type="dxa"/>
            <w:tcBorders>
              <w:top w:val="single" w:color="000000" w:sz="4" w:space="0"/>
              <w:left w:val="single" w:color="000000" w:sz="6" w:space="0"/>
              <w:bottom w:val="single" w:color="000000" w:sz="4" w:space="0"/>
              <w:right w:val="single" w:color="000000" w:sz="6" w:space="0"/>
            </w:tcBorders>
            <w:vAlign w:val="center"/>
          </w:tcPr>
          <w:p w14:paraId="4641F179">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整理、校对（每一页都扫描、每一页都校对、分类。扫描清楚、整齐，无空白页</w:t>
            </w:r>
          </w:p>
        </w:tc>
        <w:tc>
          <w:tcPr>
            <w:tcW w:w="650" w:type="dxa"/>
            <w:tcBorders>
              <w:top w:val="single" w:color="000000" w:sz="4" w:space="0"/>
              <w:left w:val="single" w:color="000000" w:sz="6" w:space="0"/>
              <w:bottom w:val="single" w:color="000000" w:sz="4" w:space="0"/>
              <w:right w:val="single" w:color="000000" w:sz="6" w:space="0"/>
            </w:tcBorders>
            <w:vAlign w:val="center"/>
          </w:tcPr>
          <w:p w14:paraId="71FADBDB">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页</w:t>
            </w:r>
          </w:p>
        </w:tc>
        <w:tc>
          <w:tcPr>
            <w:tcW w:w="972" w:type="dxa"/>
            <w:tcBorders>
              <w:top w:val="single" w:color="000000" w:sz="4" w:space="0"/>
              <w:left w:val="single" w:color="000000" w:sz="6" w:space="0"/>
              <w:bottom w:val="single" w:color="000000" w:sz="4" w:space="0"/>
              <w:right w:val="single" w:color="000000" w:sz="6" w:space="0"/>
            </w:tcBorders>
            <w:vAlign w:val="center"/>
          </w:tcPr>
          <w:p w14:paraId="666CFC71">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元/页</w:t>
            </w:r>
          </w:p>
        </w:tc>
        <w:tc>
          <w:tcPr>
            <w:tcW w:w="948" w:type="dxa"/>
            <w:tcBorders>
              <w:top w:val="single" w:color="000000" w:sz="4" w:space="0"/>
              <w:left w:val="single" w:color="000000" w:sz="6" w:space="0"/>
              <w:bottom w:val="single" w:color="000000" w:sz="4" w:space="0"/>
              <w:right w:val="single" w:color="auto" w:sz="4" w:space="0"/>
            </w:tcBorders>
            <w:vAlign w:val="center"/>
          </w:tcPr>
          <w:p w14:paraId="0DD8AE37">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p>
        </w:tc>
        <w:tc>
          <w:tcPr>
            <w:tcW w:w="852" w:type="dxa"/>
            <w:tcBorders>
              <w:top w:val="single" w:color="000000" w:sz="4" w:space="0"/>
              <w:left w:val="single" w:color="auto" w:sz="4" w:space="0"/>
              <w:bottom w:val="single" w:color="000000" w:sz="4" w:space="0"/>
              <w:right w:val="single" w:color="000000" w:sz="4" w:space="0"/>
            </w:tcBorders>
            <w:vAlign w:val="center"/>
          </w:tcPr>
          <w:p w14:paraId="38F1F124">
            <w:pPr>
              <w:widowControl w:val="0"/>
              <w:wordWrap/>
              <w:adjustRightInd w:val="0"/>
              <w:snapToGrid/>
              <w:spacing w:line="240" w:lineRule="auto"/>
              <w:jc w:val="both"/>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1FA5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6D52D9F0">
            <w:pPr>
              <w:widowControl w:val="0"/>
              <w:wordWrap/>
              <w:adjustRightInd w:val="0"/>
              <w:snapToGrid/>
              <w:spacing w:line="240" w:lineRule="auto"/>
              <w:ind w:firstLine="480" w:firstLineChars="200"/>
              <w:jc w:val="center"/>
              <w:textAlignment w:val="auto"/>
              <w:rPr>
                <w:rFonts w:hint="eastAsia" w:ascii="仿宋" w:hAnsi="仿宋" w:eastAsia="仿宋" w:cs="仿宋"/>
                <w:b w:val="0"/>
                <w:bCs/>
                <w:snapToGrid w:val="0"/>
                <w:color w:val="000000"/>
                <w:kern w:val="0"/>
                <w:sz w:val="24"/>
                <w:szCs w:val="24"/>
              </w:rPr>
            </w:pPr>
          </w:p>
        </w:tc>
        <w:tc>
          <w:tcPr>
            <w:tcW w:w="584" w:type="dxa"/>
            <w:tcBorders>
              <w:top w:val="single" w:color="000000" w:sz="4" w:space="0"/>
              <w:left w:val="single" w:color="000000" w:sz="4" w:space="0"/>
              <w:bottom w:val="single" w:color="000000" w:sz="4" w:space="0"/>
              <w:right w:val="single" w:color="000000" w:sz="4" w:space="0"/>
            </w:tcBorders>
            <w:vAlign w:val="center"/>
          </w:tcPr>
          <w:p w14:paraId="445BCABA">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2</w:t>
            </w:r>
          </w:p>
        </w:tc>
        <w:tc>
          <w:tcPr>
            <w:tcW w:w="1890" w:type="dxa"/>
            <w:tcBorders>
              <w:top w:val="single" w:color="000000" w:sz="4" w:space="0"/>
              <w:left w:val="single" w:color="000000" w:sz="4" w:space="0"/>
              <w:bottom w:val="single" w:color="000000" w:sz="4" w:space="0"/>
              <w:right w:val="single" w:color="000000" w:sz="4" w:space="0"/>
            </w:tcBorders>
            <w:vAlign w:val="center"/>
          </w:tcPr>
          <w:p w14:paraId="32930FEB">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企业设立登记档案整理装订入库（企业迁入）</w:t>
            </w:r>
          </w:p>
        </w:tc>
        <w:tc>
          <w:tcPr>
            <w:tcW w:w="2489" w:type="dxa"/>
            <w:tcBorders>
              <w:top w:val="single" w:color="000000" w:sz="4" w:space="0"/>
              <w:left w:val="single" w:color="000000" w:sz="4" w:space="0"/>
              <w:bottom w:val="single" w:color="000000" w:sz="4" w:space="0"/>
              <w:right w:val="single" w:color="000000" w:sz="4" w:space="0"/>
            </w:tcBorders>
            <w:vAlign w:val="center"/>
          </w:tcPr>
          <w:p w14:paraId="2BF233E8">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整理、校对、打页码、装盒、编案卷号、编目录、用专业档案仪器装订，按档案顺序逐卷入库</w:t>
            </w:r>
          </w:p>
        </w:tc>
        <w:tc>
          <w:tcPr>
            <w:tcW w:w="650" w:type="dxa"/>
            <w:tcBorders>
              <w:top w:val="single" w:color="000000" w:sz="4" w:space="0"/>
              <w:left w:val="single" w:color="000000" w:sz="4" w:space="0"/>
              <w:bottom w:val="single" w:color="000000" w:sz="4" w:space="0"/>
              <w:right w:val="single" w:color="000000" w:sz="4" w:space="0"/>
            </w:tcBorders>
            <w:vAlign w:val="center"/>
          </w:tcPr>
          <w:p w14:paraId="70A54BF9">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972" w:type="dxa"/>
            <w:tcBorders>
              <w:top w:val="single" w:color="000000" w:sz="4" w:space="0"/>
              <w:left w:val="single" w:color="000000" w:sz="4" w:space="0"/>
              <w:bottom w:val="single" w:color="000000" w:sz="4" w:space="0"/>
              <w:right w:val="single" w:color="000000" w:sz="4" w:space="0"/>
            </w:tcBorders>
            <w:vAlign w:val="center"/>
          </w:tcPr>
          <w:p w14:paraId="5FE19E3D">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元/件</w:t>
            </w:r>
          </w:p>
        </w:tc>
        <w:tc>
          <w:tcPr>
            <w:tcW w:w="948" w:type="dxa"/>
            <w:tcBorders>
              <w:top w:val="single" w:color="000000" w:sz="4" w:space="0"/>
              <w:left w:val="single" w:color="000000" w:sz="4" w:space="0"/>
              <w:bottom w:val="single" w:color="000000" w:sz="4" w:space="0"/>
              <w:right w:val="single" w:color="auto" w:sz="4" w:space="0"/>
            </w:tcBorders>
            <w:vAlign w:val="center"/>
          </w:tcPr>
          <w:p w14:paraId="551BCC43">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p>
        </w:tc>
        <w:tc>
          <w:tcPr>
            <w:tcW w:w="852" w:type="dxa"/>
            <w:tcBorders>
              <w:top w:val="single" w:color="000000" w:sz="4" w:space="0"/>
              <w:left w:val="single" w:color="auto" w:sz="4" w:space="0"/>
              <w:bottom w:val="single" w:color="000000" w:sz="4" w:space="0"/>
              <w:right w:val="single" w:color="000000" w:sz="4" w:space="0"/>
            </w:tcBorders>
            <w:vAlign w:val="center"/>
          </w:tcPr>
          <w:p w14:paraId="63512278">
            <w:pPr>
              <w:widowControl w:val="0"/>
              <w:wordWrap/>
              <w:adjustRightInd w:val="0"/>
              <w:snapToGrid/>
              <w:spacing w:line="240" w:lineRule="auto"/>
              <w:jc w:val="both"/>
              <w:textAlignment w:val="auto"/>
              <w:rPr>
                <w:rFonts w:hint="eastAsia"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5BF4A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6718FCF2">
            <w:pPr>
              <w:widowControl w:val="0"/>
              <w:wordWrap/>
              <w:adjustRightInd w:val="0"/>
              <w:snapToGrid/>
              <w:spacing w:line="240" w:lineRule="auto"/>
              <w:ind w:firstLine="480" w:firstLineChars="200"/>
              <w:jc w:val="center"/>
              <w:textAlignment w:val="auto"/>
              <w:rPr>
                <w:rFonts w:hint="eastAsia" w:ascii="仿宋" w:hAnsi="仿宋" w:eastAsia="仿宋" w:cs="仿宋"/>
                <w:b w:val="0"/>
                <w:bCs/>
                <w:snapToGrid w:val="0"/>
                <w:color w:val="000000"/>
                <w:kern w:val="0"/>
                <w:sz w:val="24"/>
                <w:szCs w:val="24"/>
              </w:rPr>
            </w:pPr>
          </w:p>
        </w:tc>
        <w:tc>
          <w:tcPr>
            <w:tcW w:w="584" w:type="dxa"/>
            <w:tcBorders>
              <w:top w:val="single" w:color="000000" w:sz="4" w:space="0"/>
              <w:left w:val="single" w:color="000000" w:sz="4" w:space="0"/>
              <w:bottom w:val="single" w:color="000000" w:sz="4" w:space="0"/>
              <w:right w:val="single" w:color="000000" w:sz="4" w:space="0"/>
            </w:tcBorders>
            <w:vAlign w:val="center"/>
          </w:tcPr>
          <w:p w14:paraId="37FCD8B0">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3</w:t>
            </w:r>
          </w:p>
        </w:tc>
        <w:tc>
          <w:tcPr>
            <w:tcW w:w="1890" w:type="dxa"/>
            <w:tcBorders>
              <w:top w:val="single" w:color="000000" w:sz="4" w:space="0"/>
              <w:left w:val="single" w:color="000000" w:sz="4" w:space="0"/>
              <w:bottom w:val="single" w:color="000000" w:sz="4" w:space="0"/>
              <w:right w:val="single" w:color="000000" w:sz="4" w:space="0"/>
            </w:tcBorders>
            <w:vAlign w:val="center"/>
          </w:tcPr>
          <w:p w14:paraId="1F6BBC62">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企业变更、注销、备案登记档案整理装订入库</w:t>
            </w:r>
          </w:p>
        </w:tc>
        <w:tc>
          <w:tcPr>
            <w:tcW w:w="2489" w:type="dxa"/>
            <w:tcBorders>
              <w:top w:val="single" w:color="000000" w:sz="4" w:space="0"/>
              <w:left w:val="single" w:color="000000" w:sz="4" w:space="0"/>
              <w:bottom w:val="single" w:color="000000" w:sz="4" w:space="0"/>
              <w:right w:val="single" w:color="000000" w:sz="4" w:space="0"/>
            </w:tcBorders>
            <w:vAlign w:val="center"/>
          </w:tcPr>
          <w:p w14:paraId="19CD690B">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整理、校对、打页码、装盒、用专业档案仪器装订，按档案顺序逐卷上架</w:t>
            </w:r>
          </w:p>
        </w:tc>
        <w:tc>
          <w:tcPr>
            <w:tcW w:w="650" w:type="dxa"/>
            <w:tcBorders>
              <w:top w:val="single" w:color="000000" w:sz="4" w:space="0"/>
              <w:left w:val="single" w:color="000000" w:sz="4" w:space="0"/>
              <w:bottom w:val="single" w:color="000000" w:sz="4" w:space="0"/>
              <w:right w:val="single" w:color="000000" w:sz="4" w:space="0"/>
            </w:tcBorders>
            <w:vAlign w:val="center"/>
          </w:tcPr>
          <w:p w14:paraId="5E83D70E">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972" w:type="dxa"/>
            <w:tcBorders>
              <w:top w:val="single" w:color="000000" w:sz="4" w:space="0"/>
              <w:left w:val="single" w:color="000000" w:sz="4" w:space="0"/>
              <w:bottom w:val="single" w:color="000000" w:sz="4" w:space="0"/>
              <w:right w:val="single" w:color="000000" w:sz="4" w:space="0"/>
            </w:tcBorders>
            <w:vAlign w:val="center"/>
          </w:tcPr>
          <w:p w14:paraId="0BD3C869">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元/件</w:t>
            </w:r>
          </w:p>
        </w:tc>
        <w:tc>
          <w:tcPr>
            <w:tcW w:w="948" w:type="dxa"/>
            <w:tcBorders>
              <w:top w:val="single" w:color="000000" w:sz="4" w:space="0"/>
              <w:left w:val="single" w:color="000000" w:sz="4" w:space="0"/>
              <w:bottom w:val="single" w:color="000000" w:sz="4" w:space="0"/>
              <w:right w:val="single" w:color="auto" w:sz="4" w:space="0"/>
            </w:tcBorders>
            <w:vAlign w:val="center"/>
          </w:tcPr>
          <w:p w14:paraId="50E52554">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p>
        </w:tc>
        <w:tc>
          <w:tcPr>
            <w:tcW w:w="852" w:type="dxa"/>
            <w:tcBorders>
              <w:top w:val="single" w:color="000000" w:sz="4" w:space="0"/>
              <w:left w:val="single" w:color="auto" w:sz="4" w:space="0"/>
              <w:bottom w:val="single" w:color="000000" w:sz="4" w:space="0"/>
              <w:right w:val="single" w:color="000000" w:sz="4" w:space="0"/>
            </w:tcBorders>
            <w:vAlign w:val="center"/>
          </w:tcPr>
          <w:p w14:paraId="0F3075B7">
            <w:pPr>
              <w:widowControl w:val="0"/>
              <w:wordWrap/>
              <w:adjustRightInd w:val="0"/>
              <w:snapToGrid/>
              <w:spacing w:line="240" w:lineRule="auto"/>
              <w:jc w:val="both"/>
              <w:textAlignment w:val="auto"/>
              <w:rPr>
                <w:rFonts w:hint="eastAsia"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01EB0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42189A38">
            <w:pPr>
              <w:widowControl w:val="0"/>
              <w:wordWrap/>
              <w:adjustRightInd w:val="0"/>
              <w:snapToGrid/>
              <w:spacing w:line="240" w:lineRule="auto"/>
              <w:ind w:firstLine="480" w:firstLineChars="200"/>
              <w:jc w:val="center"/>
              <w:textAlignment w:val="auto"/>
              <w:rPr>
                <w:rFonts w:hint="eastAsia" w:ascii="仿宋" w:hAnsi="仿宋" w:eastAsia="仿宋" w:cs="仿宋"/>
                <w:b w:val="0"/>
                <w:bCs/>
                <w:snapToGrid w:val="0"/>
                <w:color w:val="000000"/>
                <w:kern w:val="0"/>
                <w:sz w:val="24"/>
                <w:szCs w:val="24"/>
              </w:rPr>
            </w:pPr>
          </w:p>
        </w:tc>
        <w:tc>
          <w:tcPr>
            <w:tcW w:w="584" w:type="dxa"/>
            <w:tcBorders>
              <w:top w:val="single" w:color="000000" w:sz="4" w:space="0"/>
              <w:left w:val="single" w:color="000000" w:sz="4" w:space="0"/>
              <w:bottom w:val="single" w:color="000000" w:sz="4" w:space="0"/>
              <w:right w:val="single" w:color="000000" w:sz="4" w:space="0"/>
            </w:tcBorders>
            <w:vAlign w:val="center"/>
          </w:tcPr>
          <w:p w14:paraId="70C8DE10">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4</w:t>
            </w:r>
          </w:p>
        </w:tc>
        <w:tc>
          <w:tcPr>
            <w:tcW w:w="1890" w:type="dxa"/>
            <w:tcBorders>
              <w:top w:val="single" w:color="000000" w:sz="4" w:space="0"/>
              <w:left w:val="single" w:color="000000" w:sz="4" w:space="0"/>
              <w:bottom w:val="single" w:color="000000" w:sz="4" w:space="0"/>
              <w:right w:val="single" w:color="000000" w:sz="4" w:space="0"/>
            </w:tcBorders>
            <w:vAlign w:val="center"/>
          </w:tcPr>
          <w:p w14:paraId="2BCC23E4">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个体开业及存量登记档案整理装订入库</w:t>
            </w:r>
          </w:p>
        </w:tc>
        <w:tc>
          <w:tcPr>
            <w:tcW w:w="2489" w:type="dxa"/>
            <w:tcBorders>
              <w:top w:val="single" w:color="000000" w:sz="4" w:space="0"/>
              <w:left w:val="single" w:color="000000" w:sz="4" w:space="0"/>
              <w:bottom w:val="single" w:color="000000" w:sz="4" w:space="0"/>
              <w:right w:val="single" w:color="000000" w:sz="4" w:space="0"/>
            </w:tcBorders>
            <w:vAlign w:val="center"/>
          </w:tcPr>
          <w:p w14:paraId="683ADF16">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整理、校对、打页码、装盒、编案卷号、编目录、用专业档案仪器装订，按档案顺序逐卷入库</w:t>
            </w:r>
          </w:p>
        </w:tc>
        <w:tc>
          <w:tcPr>
            <w:tcW w:w="650" w:type="dxa"/>
            <w:tcBorders>
              <w:top w:val="single" w:color="000000" w:sz="4" w:space="0"/>
              <w:left w:val="single" w:color="000000" w:sz="4" w:space="0"/>
              <w:bottom w:val="single" w:color="000000" w:sz="4" w:space="0"/>
              <w:right w:val="single" w:color="000000" w:sz="4" w:space="0"/>
            </w:tcBorders>
            <w:vAlign w:val="center"/>
          </w:tcPr>
          <w:p w14:paraId="7703B43D">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972" w:type="dxa"/>
            <w:tcBorders>
              <w:top w:val="single" w:color="000000" w:sz="4" w:space="0"/>
              <w:left w:val="single" w:color="000000" w:sz="4" w:space="0"/>
              <w:bottom w:val="single" w:color="000000" w:sz="4" w:space="0"/>
              <w:right w:val="single" w:color="000000" w:sz="4" w:space="0"/>
            </w:tcBorders>
            <w:vAlign w:val="center"/>
          </w:tcPr>
          <w:p w14:paraId="53A3578B">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元/件</w:t>
            </w:r>
          </w:p>
        </w:tc>
        <w:tc>
          <w:tcPr>
            <w:tcW w:w="948" w:type="dxa"/>
            <w:tcBorders>
              <w:top w:val="single" w:color="000000" w:sz="4" w:space="0"/>
              <w:left w:val="single" w:color="000000" w:sz="4" w:space="0"/>
              <w:bottom w:val="single" w:color="000000" w:sz="4" w:space="0"/>
              <w:right w:val="single" w:color="auto" w:sz="4" w:space="0"/>
            </w:tcBorders>
            <w:vAlign w:val="center"/>
          </w:tcPr>
          <w:p w14:paraId="4F66763C">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p>
        </w:tc>
        <w:tc>
          <w:tcPr>
            <w:tcW w:w="852" w:type="dxa"/>
            <w:tcBorders>
              <w:top w:val="single" w:color="000000" w:sz="4" w:space="0"/>
              <w:left w:val="single" w:color="auto" w:sz="4" w:space="0"/>
              <w:bottom w:val="single" w:color="000000" w:sz="4" w:space="0"/>
              <w:right w:val="single" w:color="000000" w:sz="4" w:space="0"/>
            </w:tcBorders>
            <w:vAlign w:val="center"/>
          </w:tcPr>
          <w:p w14:paraId="2F6D7D4F">
            <w:pPr>
              <w:widowControl w:val="0"/>
              <w:wordWrap/>
              <w:adjustRightInd w:val="0"/>
              <w:snapToGrid/>
              <w:spacing w:line="240" w:lineRule="auto"/>
              <w:jc w:val="both"/>
              <w:textAlignment w:val="auto"/>
              <w:rPr>
                <w:rFonts w:hint="eastAsia"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4C7D7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6B6344D0">
            <w:pPr>
              <w:widowControl w:val="0"/>
              <w:wordWrap/>
              <w:adjustRightInd w:val="0"/>
              <w:snapToGrid/>
              <w:spacing w:line="240" w:lineRule="auto"/>
              <w:ind w:firstLine="480" w:firstLineChars="200"/>
              <w:jc w:val="center"/>
              <w:textAlignment w:val="auto"/>
              <w:rPr>
                <w:rFonts w:hint="eastAsia" w:ascii="仿宋" w:hAnsi="仿宋" w:eastAsia="仿宋" w:cs="仿宋"/>
                <w:b w:val="0"/>
                <w:bCs/>
                <w:snapToGrid w:val="0"/>
                <w:color w:val="000000"/>
                <w:kern w:val="0"/>
                <w:sz w:val="24"/>
                <w:szCs w:val="24"/>
              </w:rPr>
            </w:pPr>
          </w:p>
        </w:tc>
        <w:tc>
          <w:tcPr>
            <w:tcW w:w="584" w:type="dxa"/>
            <w:tcBorders>
              <w:top w:val="single" w:color="000000" w:sz="4" w:space="0"/>
              <w:left w:val="single" w:color="000000" w:sz="4" w:space="0"/>
              <w:bottom w:val="single" w:color="000000" w:sz="4" w:space="0"/>
              <w:right w:val="single" w:color="000000" w:sz="4" w:space="0"/>
            </w:tcBorders>
            <w:vAlign w:val="center"/>
          </w:tcPr>
          <w:p w14:paraId="26DFDF64">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5</w:t>
            </w:r>
          </w:p>
        </w:tc>
        <w:tc>
          <w:tcPr>
            <w:tcW w:w="1890" w:type="dxa"/>
            <w:tcBorders>
              <w:top w:val="single" w:color="000000" w:sz="4" w:space="0"/>
              <w:left w:val="single" w:color="000000" w:sz="4" w:space="0"/>
              <w:bottom w:val="single" w:color="000000" w:sz="4" w:space="0"/>
              <w:right w:val="single" w:color="000000" w:sz="4" w:space="0"/>
            </w:tcBorders>
            <w:vAlign w:val="center"/>
          </w:tcPr>
          <w:p w14:paraId="26634908">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个体变更、注销登记整理装订入库</w:t>
            </w:r>
          </w:p>
        </w:tc>
        <w:tc>
          <w:tcPr>
            <w:tcW w:w="2489" w:type="dxa"/>
            <w:tcBorders>
              <w:top w:val="single" w:color="000000" w:sz="4" w:space="0"/>
              <w:left w:val="single" w:color="000000" w:sz="4" w:space="0"/>
              <w:bottom w:val="single" w:color="000000" w:sz="4" w:space="0"/>
              <w:right w:val="single" w:color="000000" w:sz="4" w:space="0"/>
            </w:tcBorders>
            <w:vAlign w:val="center"/>
          </w:tcPr>
          <w:p w14:paraId="09DA65A5">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整理、校对、打页码、装盒用专业档案仪器装订，按档案顺序逐件入库</w:t>
            </w:r>
          </w:p>
        </w:tc>
        <w:tc>
          <w:tcPr>
            <w:tcW w:w="650" w:type="dxa"/>
            <w:tcBorders>
              <w:top w:val="single" w:color="000000" w:sz="4" w:space="0"/>
              <w:left w:val="single" w:color="000000" w:sz="4" w:space="0"/>
              <w:bottom w:val="single" w:color="000000" w:sz="4" w:space="0"/>
              <w:right w:val="single" w:color="000000" w:sz="4" w:space="0"/>
            </w:tcBorders>
            <w:vAlign w:val="center"/>
          </w:tcPr>
          <w:p w14:paraId="163419E6">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972" w:type="dxa"/>
            <w:tcBorders>
              <w:top w:val="single" w:color="000000" w:sz="4" w:space="0"/>
              <w:left w:val="single" w:color="000000" w:sz="4" w:space="0"/>
              <w:bottom w:val="single" w:color="000000" w:sz="4" w:space="0"/>
              <w:right w:val="single" w:color="000000" w:sz="4" w:space="0"/>
            </w:tcBorders>
            <w:vAlign w:val="center"/>
          </w:tcPr>
          <w:p w14:paraId="1E0E1C0A">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元/件</w:t>
            </w:r>
          </w:p>
        </w:tc>
        <w:tc>
          <w:tcPr>
            <w:tcW w:w="948" w:type="dxa"/>
            <w:tcBorders>
              <w:top w:val="single" w:color="000000" w:sz="4" w:space="0"/>
              <w:left w:val="single" w:color="000000" w:sz="4" w:space="0"/>
              <w:bottom w:val="single" w:color="000000" w:sz="4" w:space="0"/>
              <w:right w:val="single" w:color="auto" w:sz="4" w:space="0"/>
            </w:tcBorders>
            <w:vAlign w:val="center"/>
          </w:tcPr>
          <w:p w14:paraId="5291716F">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p>
        </w:tc>
        <w:tc>
          <w:tcPr>
            <w:tcW w:w="852" w:type="dxa"/>
            <w:tcBorders>
              <w:top w:val="single" w:color="000000" w:sz="4" w:space="0"/>
              <w:left w:val="single" w:color="auto" w:sz="4" w:space="0"/>
              <w:bottom w:val="single" w:color="000000" w:sz="4" w:space="0"/>
              <w:right w:val="single" w:color="000000" w:sz="4" w:space="0"/>
            </w:tcBorders>
            <w:vAlign w:val="center"/>
          </w:tcPr>
          <w:p w14:paraId="5AD97842">
            <w:pPr>
              <w:widowControl w:val="0"/>
              <w:wordWrap/>
              <w:adjustRightInd w:val="0"/>
              <w:snapToGrid/>
              <w:spacing w:line="240" w:lineRule="auto"/>
              <w:jc w:val="both"/>
              <w:textAlignment w:val="auto"/>
              <w:rPr>
                <w:rFonts w:hint="eastAsia"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130E3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4EE2CCB5">
            <w:pPr>
              <w:widowControl w:val="0"/>
              <w:wordWrap/>
              <w:adjustRightInd w:val="0"/>
              <w:snapToGrid/>
              <w:spacing w:line="240" w:lineRule="auto"/>
              <w:ind w:firstLine="480" w:firstLineChars="200"/>
              <w:jc w:val="center"/>
              <w:textAlignment w:val="auto"/>
              <w:rPr>
                <w:rFonts w:hint="eastAsia" w:ascii="仿宋" w:hAnsi="仿宋" w:eastAsia="仿宋" w:cs="仿宋"/>
                <w:b w:val="0"/>
                <w:bCs/>
                <w:snapToGrid w:val="0"/>
                <w:color w:val="000000"/>
                <w:kern w:val="0"/>
                <w:sz w:val="24"/>
                <w:szCs w:val="24"/>
              </w:rPr>
            </w:pPr>
          </w:p>
        </w:tc>
        <w:tc>
          <w:tcPr>
            <w:tcW w:w="584" w:type="dxa"/>
            <w:tcBorders>
              <w:top w:val="single" w:color="000000" w:sz="4" w:space="0"/>
              <w:left w:val="single" w:color="000000" w:sz="4" w:space="0"/>
              <w:bottom w:val="single" w:color="000000" w:sz="4" w:space="0"/>
              <w:right w:val="single" w:color="000000" w:sz="4" w:space="0"/>
            </w:tcBorders>
            <w:vAlign w:val="center"/>
          </w:tcPr>
          <w:p w14:paraId="049375CE">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6</w:t>
            </w:r>
          </w:p>
        </w:tc>
        <w:tc>
          <w:tcPr>
            <w:tcW w:w="1890" w:type="dxa"/>
            <w:tcBorders>
              <w:top w:val="single" w:color="000000" w:sz="4" w:space="0"/>
              <w:left w:val="single" w:color="000000" w:sz="4" w:space="0"/>
              <w:bottom w:val="single" w:color="000000" w:sz="4" w:space="0"/>
              <w:right w:val="single" w:color="000000" w:sz="4" w:space="0"/>
            </w:tcBorders>
            <w:vAlign w:val="center"/>
          </w:tcPr>
          <w:p w14:paraId="30B1DED1">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其他行政许可新办登记档案整理入库</w:t>
            </w:r>
          </w:p>
        </w:tc>
        <w:tc>
          <w:tcPr>
            <w:tcW w:w="2489" w:type="dxa"/>
            <w:tcBorders>
              <w:top w:val="single" w:color="000000" w:sz="4" w:space="0"/>
              <w:left w:val="single" w:color="000000" w:sz="4" w:space="0"/>
              <w:bottom w:val="single" w:color="000000" w:sz="4" w:space="0"/>
              <w:right w:val="single" w:color="000000" w:sz="4" w:space="0"/>
            </w:tcBorders>
            <w:vAlign w:val="center"/>
          </w:tcPr>
          <w:p w14:paraId="775E3F02">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整理、校对、打页码、装盒、编案卷号、编目录、用专业档案仪器装订，按档案顺序逐本上架</w:t>
            </w:r>
          </w:p>
        </w:tc>
        <w:tc>
          <w:tcPr>
            <w:tcW w:w="650" w:type="dxa"/>
            <w:tcBorders>
              <w:top w:val="single" w:color="000000" w:sz="4" w:space="0"/>
              <w:left w:val="single" w:color="000000" w:sz="4" w:space="0"/>
              <w:bottom w:val="single" w:color="000000" w:sz="4" w:space="0"/>
              <w:right w:val="single" w:color="000000" w:sz="4" w:space="0"/>
            </w:tcBorders>
            <w:vAlign w:val="center"/>
          </w:tcPr>
          <w:p w14:paraId="34F0C885">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972" w:type="dxa"/>
            <w:tcBorders>
              <w:top w:val="single" w:color="000000" w:sz="4" w:space="0"/>
              <w:left w:val="single" w:color="000000" w:sz="4" w:space="0"/>
              <w:bottom w:val="single" w:color="000000" w:sz="4" w:space="0"/>
              <w:right w:val="single" w:color="000000" w:sz="4" w:space="0"/>
            </w:tcBorders>
            <w:vAlign w:val="center"/>
          </w:tcPr>
          <w:p w14:paraId="20A378C7">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元/件</w:t>
            </w:r>
          </w:p>
        </w:tc>
        <w:tc>
          <w:tcPr>
            <w:tcW w:w="948" w:type="dxa"/>
            <w:tcBorders>
              <w:top w:val="single" w:color="000000" w:sz="4" w:space="0"/>
              <w:left w:val="single" w:color="000000" w:sz="4" w:space="0"/>
              <w:bottom w:val="single" w:color="000000" w:sz="4" w:space="0"/>
              <w:right w:val="single" w:color="auto" w:sz="4" w:space="0"/>
            </w:tcBorders>
            <w:vAlign w:val="center"/>
          </w:tcPr>
          <w:p w14:paraId="1BCCB670">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p>
        </w:tc>
        <w:tc>
          <w:tcPr>
            <w:tcW w:w="852" w:type="dxa"/>
            <w:tcBorders>
              <w:top w:val="single" w:color="000000" w:sz="4" w:space="0"/>
              <w:left w:val="single" w:color="auto" w:sz="4" w:space="0"/>
              <w:bottom w:val="single" w:color="000000" w:sz="4" w:space="0"/>
              <w:right w:val="single" w:color="000000" w:sz="4" w:space="0"/>
            </w:tcBorders>
            <w:vAlign w:val="center"/>
          </w:tcPr>
          <w:p w14:paraId="289597E1">
            <w:pPr>
              <w:widowControl w:val="0"/>
              <w:wordWrap/>
              <w:adjustRightInd w:val="0"/>
              <w:snapToGrid/>
              <w:spacing w:line="240" w:lineRule="auto"/>
              <w:jc w:val="both"/>
              <w:textAlignment w:val="auto"/>
              <w:rPr>
                <w:rFonts w:hint="eastAsia"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13EA2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3B7ACE2D">
            <w:pPr>
              <w:widowControl w:val="0"/>
              <w:wordWrap/>
              <w:adjustRightInd w:val="0"/>
              <w:snapToGrid/>
              <w:spacing w:line="240" w:lineRule="auto"/>
              <w:ind w:firstLine="480" w:firstLineChars="200"/>
              <w:jc w:val="center"/>
              <w:textAlignment w:val="auto"/>
              <w:rPr>
                <w:rFonts w:hint="eastAsia" w:ascii="仿宋" w:hAnsi="仿宋" w:eastAsia="仿宋" w:cs="仿宋"/>
                <w:b w:val="0"/>
                <w:bCs/>
                <w:snapToGrid w:val="0"/>
                <w:color w:val="000000"/>
                <w:kern w:val="0"/>
                <w:sz w:val="24"/>
                <w:szCs w:val="24"/>
              </w:rPr>
            </w:pPr>
          </w:p>
        </w:tc>
        <w:tc>
          <w:tcPr>
            <w:tcW w:w="584" w:type="dxa"/>
            <w:tcBorders>
              <w:top w:val="single" w:color="000000" w:sz="4" w:space="0"/>
              <w:left w:val="single" w:color="000000" w:sz="4" w:space="0"/>
              <w:bottom w:val="single" w:color="000000" w:sz="4" w:space="0"/>
              <w:right w:val="single" w:color="000000" w:sz="4" w:space="0"/>
            </w:tcBorders>
            <w:vAlign w:val="center"/>
          </w:tcPr>
          <w:p w14:paraId="28FD7BAE">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7</w:t>
            </w:r>
          </w:p>
        </w:tc>
        <w:tc>
          <w:tcPr>
            <w:tcW w:w="1890" w:type="dxa"/>
            <w:tcBorders>
              <w:top w:val="single" w:color="000000" w:sz="4" w:space="0"/>
              <w:left w:val="single" w:color="000000" w:sz="4" w:space="0"/>
              <w:bottom w:val="single" w:color="000000" w:sz="4" w:space="0"/>
              <w:right w:val="single" w:color="000000" w:sz="4" w:space="0"/>
            </w:tcBorders>
            <w:vAlign w:val="center"/>
          </w:tcPr>
          <w:p w14:paraId="324DB79B">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其他行政许可变更、注销登记档案整理入库</w:t>
            </w:r>
          </w:p>
        </w:tc>
        <w:tc>
          <w:tcPr>
            <w:tcW w:w="2489" w:type="dxa"/>
            <w:tcBorders>
              <w:top w:val="single" w:color="000000" w:sz="4" w:space="0"/>
              <w:left w:val="single" w:color="000000" w:sz="4" w:space="0"/>
              <w:bottom w:val="single" w:color="000000" w:sz="4" w:space="0"/>
              <w:right w:val="single" w:color="000000" w:sz="4" w:space="0"/>
            </w:tcBorders>
            <w:vAlign w:val="center"/>
          </w:tcPr>
          <w:p w14:paraId="4C169565">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整理、校对、打页码、装盒、用专业档案仪器装订，按档案顺序逐件入库</w:t>
            </w:r>
          </w:p>
        </w:tc>
        <w:tc>
          <w:tcPr>
            <w:tcW w:w="650" w:type="dxa"/>
            <w:tcBorders>
              <w:top w:val="single" w:color="000000" w:sz="4" w:space="0"/>
              <w:left w:val="single" w:color="000000" w:sz="4" w:space="0"/>
              <w:bottom w:val="single" w:color="000000" w:sz="4" w:space="0"/>
              <w:right w:val="single" w:color="000000" w:sz="4" w:space="0"/>
            </w:tcBorders>
            <w:vAlign w:val="center"/>
          </w:tcPr>
          <w:p w14:paraId="4FDB5B57">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972" w:type="dxa"/>
            <w:tcBorders>
              <w:top w:val="single" w:color="000000" w:sz="4" w:space="0"/>
              <w:left w:val="single" w:color="000000" w:sz="4" w:space="0"/>
              <w:bottom w:val="single" w:color="000000" w:sz="4" w:space="0"/>
              <w:right w:val="single" w:color="000000" w:sz="4" w:space="0"/>
            </w:tcBorders>
            <w:vAlign w:val="center"/>
          </w:tcPr>
          <w:p w14:paraId="01759502">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元/件</w:t>
            </w:r>
          </w:p>
        </w:tc>
        <w:tc>
          <w:tcPr>
            <w:tcW w:w="948" w:type="dxa"/>
            <w:tcBorders>
              <w:top w:val="single" w:color="000000" w:sz="4" w:space="0"/>
              <w:left w:val="single" w:color="000000" w:sz="4" w:space="0"/>
              <w:bottom w:val="single" w:color="000000" w:sz="4" w:space="0"/>
              <w:right w:val="single" w:color="auto" w:sz="4" w:space="0"/>
            </w:tcBorders>
            <w:vAlign w:val="center"/>
          </w:tcPr>
          <w:p w14:paraId="0D6A8A5F">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p>
        </w:tc>
        <w:tc>
          <w:tcPr>
            <w:tcW w:w="852" w:type="dxa"/>
            <w:tcBorders>
              <w:top w:val="single" w:color="000000" w:sz="4" w:space="0"/>
              <w:left w:val="single" w:color="auto" w:sz="4" w:space="0"/>
              <w:bottom w:val="single" w:color="000000" w:sz="4" w:space="0"/>
              <w:right w:val="single" w:color="000000" w:sz="4" w:space="0"/>
            </w:tcBorders>
            <w:vAlign w:val="center"/>
          </w:tcPr>
          <w:p w14:paraId="28AF010D">
            <w:pPr>
              <w:widowControl w:val="0"/>
              <w:wordWrap/>
              <w:adjustRightInd w:val="0"/>
              <w:snapToGrid/>
              <w:spacing w:line="240" w:lineRule="auto"/>
              <w:jc w:val="both"/>
              <w:textAlignment w:val="auto"/>
              <w:rPr>
                <w:rFonts w:hint="eastAsia"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1157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3338A2CD">
            <w:pPr>
              <w:widowControl w:val="0"/>
              <w:wordWrap/>
              <w:adjustRightInd w:val="0"/>
              <w:snapToGrid/>
              <w:spacing w:line="240" w:lineRule="auto"/>
              <w:ind w:firstLine="480" w:firstLineChars="200"/>
              <w:jc w:val="center"/>
              <w:textAlignment w:val="auto"/>
              <w:rPr>
                <w:rFonts w:hint="eastAsia" w:ascii="仿宋" w:hAnsi="仿宋" w:eastAsia="仿宋" w:cs="仿宋"/>
                <w:b w:val="0"/>
                <w:bCs/>
                <w:snapToGrid w:val="0"/>
                <w:color w:val="000000"/>
                <w:kern w:val="0"/>
                <w:sz w:val="24"/>
                <w:szCs w:val="24"/>
              </w:rPr>
            </w:pPr>
          </w:p>
        </w:tc>
        <w:tc>
          <w:tcPr>
            <w:tcW w:w="584" w:type="dxa"/>
            <w:tcBorders>
              <w:top w:val="single" w:color="000000" w:sz="4" w:space="0"/>
              <w:left w:val="single" w:color="000000" w:sz="4" w:space="0"/>
              <w:bottom w:val="single" w:color="000000" w:sz="4" w:space="0"/>
              <w:right w:val="single" w:color="000000" w:sz="4" w:space="0"/>
            </w:tcBorders>
            <w:vAlign w:val="center"/>
          </w:tcPr>
          <w:p w14:paraId="500C6B50">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8</w:t>
            </w:r>
          </w:p>
        </w:tc>
        <w:tc>
          <w:tcPr>
            <w:tcW w:w="1890" w:type="dxa"/>
            <w:tcBorders>
              <w:top w:val="single" w:color="000000" w:sz="4" w:space="0"/>
              <w:left w:val="single" w:color="000000" w:sz="4" w:space="0"/>
              <w:bottom w:val="single" w:color="000000" w:sz="4" w:space="0"/>
              <w:right w:val="single" w:color="000000" w:sz="4" w:space="0"/>
            </w:tcBorders>
            <w:vAlign w:val="center"/>
          </w:tcPr>
          <w:p w14:paraId="0949D0DF">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列入移出异常名录、列入严重违法失信企业决定书、强制注销决定书</w:t>
            </w:r>
          </w:p>
        </w:tc>
        <w:tc>
          <w:tcPr>
            <w:tcW w:w="2489" w:type="dxa"/>
            <w:tcBorders>
              <w:top w:val="single" w:color="000000" w:sz="4" w:space="0"/>
              <w:left w:val="single" w:color="000000" w:sz="4" w:space="0"/>
              <w:bottom w:val="single" w:color="000000" w:sz="4" w:space="0"/>
              <w:right w:val="single" w:color="000000" w:sz="4" w:space="0"/>
            </w:tcBorders>
            <w:vAlign w:val="center"/>
          </w:tcPr>
          <w:p w14:paraId="0977E42D">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按档案顺序逐件入库</w:t>
            </w:r>
          </w:p>
        </w:tc>
        <w:tc>
          <w:tcPr>
            <w:tcW w:w="650" w:type="dxa"/>
            <w:tcBorders>
              <w:top w:val="single" w:color="000000" w:sz="4" w:space="0"/>
              <w:left w:val="single" w:color="000000" w:sz="4" w:space="0"/>
              <w:bottom w:val="single" w:color="000000" w:sz="4" w:space="0"/>
              <w:right w:val="single" w:color="000000" w:sz="4" w:space="0"/>
            </w:tcBorders>
            <w:vAlign w:val="center"/>
          </w:tcPr>
          <w:p w14:paraId="21C6D7CE">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972" w:type="dxa"/>
            <w:tcBorders>
              <w:top w:val="single" w:color="000000" w:sz="4" w:space="0"/>
              <w:left w:val="single" w:color="000000" w:sz="4" w:space="0"/>
              <w:bottom w:val="single" w:color="000000" w:sz="4" w:space="0"/>
              <w:right w:val="single" w:color="000000" w:sz="4" w:space="0"/>
            </w:tcBorders>
            <w:vAlign w:val="center"/>
          </w:tcPr>
          <w:p w14:paraId="1AD1AABA">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元/件</w:t>
            </w:r>
          </w:p>
        </w:tc>
        <w:tc>
          <w:tcPr>
            <w:tcW w:w="948" w:type="dxa"/>
            <w:tcBorders>
              <w:top w:val="single" w:color="000000" w:sz="4" w:space="0"/>
              <w:left w:val="single" w:color="000000" w:sz="4" w:space="0"/>
              <w:bottom w:val="single" w:color="000000" w:sz="4" w:space="0"/>
              <w:right w:val="single" w:color="auto" w:sz="4" w:space="0"/>
            </w:tcBorders>
            <w:vAlign w:val="center"/>
          </w:tcPr>
          <w:p w14:paraId="65DCEEBB">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p>
        </w:tc>
        <w:tc>
          <w:tcPr>
            <w:tcW w:w="852" w:type="dxa"/>
            <w:tcBorders>
              <w:top w:val="single" w:color="000000" w:sz="4" w:space="0"/>
              <w:left w:val="single" w:color="auto" w:sz="4" w:space="0"/>
              <w:bottom w:val="single" w:color="000000" w:sz="4" w:space="0"/>
              <w:right w:val="single" w:color="000000" w:sz="4" w:space="0"/>
            </w:tcBorders>
            <w:vAlign w:val="center"/>
          </w:tcPr>
          <w:p w14:paraId="7B494167">
            <w:pPr>
              <w:widowControl w:val="0"/>
              <w:wordWrap/>
              <w:adjustRightInd w:val="0"/>
              <w:snapToGrid/>
              <w:spacing w:line="240" w:lineRule="auto"/>
              <w:jc w:val="both"/>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2EE63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46ED2F22">
            <w:pPr>
              <w:widowControl w:val="0"/>
              <w:wordWrap/>
              <w:adjustRightInd w:val="0"/>
              <w:snapToGrid/>
              <w:spacing w:line="240" w:lineRule="auto"/>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lang w:val="en-US" w:eastAsia="zh-CN"/>
              </w:rPr>
              <w:t>(二）</w:t>
            </w:r>
            <w:r>
              <w:rPr>
                <w:rFonts w:hint="eastAsia" w:ascii="仿宋" w:hAnsi="仿宋" w:eastAsia="仿宋" w:cs="仿宋"/>
                <w:b w:val="0"/>
                <w:bCs/>
                <w:snapToGrid w:val="0"/>
                <w:color w:val="000000"/>
                <w:kern w:val="0"/>
                <w:sz w:val="24"/>
                <w:szCs w:val="24"/>
              </w:rPr>
              <w:t>其他服务</w:t>
            </w:r>
          </w:p>
        </w:tc>
        <w:tc>
          <w:tcPr>
            <w:tcW w:w="584" w:type="dxa"/>
            <w:tcBorders>
              <w:top w:val="single" w:color="000000" w:sz="4" w:space="0"/>
              <w:left w:val="single" w:color="000000" w:sz="4" w:space="0"/>
              <w:bottom w:val="single" w:color="000000" w:sz="4" w:space="0"/>
              <w:right w:val="single" w:color="000000" w:sz="4" w:space="0"/>
            </w:tcBorders>
            <w:vAlign w:val="center"/>
          </w:tcPr>
          <w:p w14:paraId="06B46E81">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1</w:t>
            </w:r>
          </w:p>
        </w:tc>
        <w:tc>
          <w:tcPr>
            <w:tcW w:w="1890" w:type="dxa"/>
            <w:tcBorders>
              <w:top w:val="single" w:color="000000" w:sz="4" w:space="0"/>
              <w:left w:val="single" w:color="000000" w:sz="4" w:space="0"/>
              <w:bottom w:val="single" w:color="000000" w:sz="4" w:space="0"/>
              <w:right w:val="single" w:color="000000" w:sz="4" w:space="0"/>
            </w:tcBorders>
            <w:vAlign w:val="center"/>
          </w:tcPr>
          <w:p w14:paraId="58BF326B">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档案上架</w:t>
            </w:r>
          </w:p>
        </w:tc>
        <w:tc>
          <w:tcPr>
            <w:tcW w:w="2489" w:type="dxa"/>
            <w:tcBorders>
              <w:top w:val="single" w:color="000000" w:sz="4" w:space="0"/>
              <w:left w:val="single" w:color="000000" w:sz="4" w:space="0"/>
              <w:bottom w:val="single" w:color="000000" w:sz="4" w:space="0"/>
              <w:right w:val="single" w:color="000000" w:sz="4" w:space="0"/>
            </w:tcBorders>
            <w:vAlign w:val="center"/>
          </w:tcPr>
          <w:p w14:paraId="5F814F60">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档案按顺序至各库房</w:t>
            </w:r>
          </w:p>
        </w:tc>
        <w:tc>
          <w:tcPr>
            <w:tcW w:w="650" w:type="dxa"/>
            <w:tcBorders>
              <w:top w:val="single" w:color="000000" w:sz="4" w:space="0"/>
              <w:left w:val="single" w:color="000000" w:sz="4" w:space="0"/>
              <w:bottom w:val="single" w:color="000000" w:sz="4" w:space="0"/>
              <w:right w:val="single" w:color="000000" w:sz="4" w:space="0"/>
            </w:tcBorders>
            <w:vAlign w:val="center"/>
          </w:tcPr>
          <w:p w14:paraId="71199D52">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项</w:t>
            </w:r>
          </w:p>
        </w:tc>
        <w:tc>
          <w:tcPr>
            <w:tcW w:w="972" w:type="dxa"/>
            <w:tcBorders>
              <w:top w:val="single" w:color="000000" w:sz="4" w:space="0"/>
              <w:left w:val="single" w:color="000000" w:sz="4" w:space="0"/>
              <w:bottom w:val="single" w:color="000000" w:sz="4" w:space="0"/>
              <w:right w:val="single" w:color="000000" w:sz="4" w:space="0"/>
            </w:tcBorders>
            <w:vAlign w:val="center"/>
          </w:tcPr>
          <w:p w14:paraId="7F29C687">
            <w:pPr>
              <w:widowControl w:val="0"/>
              <w:wordWrap/>
              <w:adjustRightInd w:val="0"/>
              <w:snapToGrid/>
              <w:spacing w:line="240" w:lineRule="auto"/>
              <w:jc w:val="both"/>
              <w:textAlignment w:val="auto"/>
              <w:rPr>
                <w:rFonts w:hint="default"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c>
          <w:tcPr>
            <w:tcW w:w="948" w:type="dxa"/>
            <w:tcBorders>
              <w:top w:val="single" w:color="000000" w:sz="4" w:space="0"/>
              <w:left w:val="single" w:color="000000" w:sz="4" w:space="0"/>
              <w:bottom w:val="single" w:color="000000" w:sz="4" w:space="0"/>
              <w:right w:val="single" w:color="auto" w:sz="4" w:space="0"/>
            </w:tcBorders>
            <w:vAlign w:val="center"/>
          </w:tcPr>
          <w:p w14:paraId="2168FF20">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p>
        </w:tc>
        <w:tc>
          <w:tcPr>
            <w:tcW w:w="852" w:type="dxa"/>
            <w:tcBorders>
              <w:top w:val="single" w:color="000000" w:sz="4" w:space="0"/>
              <w:left w:val="single" w:color="auto" w:sz="4" w:space="0"/>
              <w:bottom w:val="single" w:color="000000" w:sz="4" w:space="0"/>
              <w:right w:val="single" w:color="000000" w:sz="4" w:space="0"/>
            </w:tcBorders>
            <w:vAlign w:val="center"/>
          </w:tcPr>
          <w:p w14:paraId="071ADC35">
            <w:pPr>
              <w:widowControl w:val="0"/>
              <w:wordWrap/>
              <w:adjustRightInd w:val="0"/>
              <w:snapToGrid/>
              <w:spacing w:line="240" w:lineRule="auto"/>
              <w:jc w:val="both"/>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5CDE4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8384" w:type="dxa"/>
            <w:gridSpan w:val="7"/>
            <w:tcBorders>
              <w:top w:val="single" w:color="000000" w:sz="4" w:space="0"/>
              <w:left w:val="single" w:color="000000" w:sz="4" w:space="0"/>
              <w:bottom w:val="single" w:color="000000" w:sz="4" w:space="0"/>
              <w:right w:val="single" w:color="auto" w:sz="4" w:space="0"/>
            </w:tcBorders>
            <w:vAlign w:val="center"/>
          </w:tcPr>
          <w:p w14:paraId="098033CA">
            <w:pPr>
              <w:widowControl w:val="0"/>
              <w:wordWrap/>
              <w:adjustRightInd w:val="0"/>
              <w:snapToGrid/>
              <w:spacing w:line="240" w:lineRule="auto"/>
              <w:jc w:val="left"/>
              <w:textAlignment w:val="auto"/>
              <w:rPr>
                <w:rFonts w:hint="eastAsia" w:ascii="仿宋" w:hAnsi="仿宋" w:eastAsia="仿宋" w:cs="仿宋"/>
                <w:b/>
                <w:bCs w:val="0"/>
                <w:snapToGrid w:val="0"/>
                <w:color w:val="000000"/>
                <w:kern w:val="0"/>
                <w:sz w:val="24"/>
                <w:szCs w:val="24"/>
              </w:rPr>
            </w:pPr>
            <w:r>
              <w:rPr>
                <w:rFonts w:hint="eastAsia" w:ascii="仿宋" w:hAnsi="仿宋" w:eastAsia="仿宋" w:cs="仿宋"/>
                <w:b/>
                <w:bCs w:val="0"/>
                <w:snapToGrid w:val="0"/>
                <w:color w:val="000000"/>
                <w:kern w:val="0"/>
                <w:sz w:val="24"/>
                <w:szCs w:val="24"/>
                <w:lang w:eastAsia="zh-CN"/>
              </w:rPr>
              <w:t>合计</w:t>
            </w:r>
          </w:p>
        </w:tc>
        <w:tc>
          <w:tcPr>
            <w:tcW w:w="852" w:type="dxa"/>
            <w:tcBorders>
              <w:top w:val="single" w:color="000000" w:sz="4" w:space="0"/>
              <w:left w:val="single" w:color="auto" w:sz="4" w:space="0"/>
              <w:bottom w:val="single" w:color="000000" w:sz="4" w:space="0"/>
              <w:right w:val="single" w:color="000000" w:sz="4" w:space="0"/>
            </w:tcBorders>
            <w:vAlign w:val="center"/>
          </w:tcPr>
          <w:p w14:paraId="12DABBD3">
            <w:pPr>
              <w:widowControl w:val="0"/>
              <w:wordWrap/>
              <w:adjustRightInd w:val="0"/>
              <w:snapToGrid/>
              <w:spacing w:line="240" w:lineRule="auto"/>
              <w:jc w:val="center"/>
              <w:textAlignment w:val="auto"/>
              <w:rPr>
                <w:rFonts w:hint="eastAsia" w:ascii="仿宋" w:hAnsi="仿宋" w:eastAsia="仿宋" w:cs="仿宋"/>
                <w:b/>
                <w:bCs w:val="0"/>
                <w:snapToGrid w:val="0"/>
                <w:color w:val="000000"/>
                <w:kern w:val="0"/>
                <w:sz w:val="24"/>
                <w:szCs w:val="24"/>
                <w:lang w:val="en-US" w:eastAsia="zh-CN"/>
              </w:rPr>
            </w:pPr>
          </w:p>
        </w:tc>
      </w:tr>
    </w:tbl>
    <w:p w14:paraId="44585DFF">
      <w:pPr>
        <w:spacing w:line="240" w:lineRule="auto"/>
        <w:jc w:val="center"/>
        <w:rPr>
          <w:rFonts w:hint="default"/>
          <w:lang w:val="en-US" w:eastAsia="zh-CN"/>
        </w:rPr>
      </w:pPr>
    </w:p>
    <w:p w14:paraId="77FD23FA">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99A540C">
      <w:pPr>
        <w:pStyle w:val="4"/>
        <w:numPr>
          <w:ilvl w:val="0"/>
          <w:numId w:val="0"/>
        </w:numPr>
        <w:ind w:left="901" w:leftChars="0" w:hanging="720" w:firstLineChars="0"/>
        <w:rPr>
          <w:rFonts w:hint="default"/>
          <w:lang w:val="en-US" w:eastAsia="zh-CN"/>
        </w:rPr>
      </w:pPr>
      <w:r>
        <w:rPr>
          <w:rFonts w:hint="eastAsia" w:ascii="仿宋" w:hAnsi="仿宋" w:eastAsia="仿宋" w:cs="仿宋"/>
          <w:b/>
          <w:bCs/>
          <w:kern w:val="2"/>
          <w:sz w:val="28"/>
          <w:szCs w:val="32"/>
          <w:lang w:val="en-US" w:eastAsia="zh-CN" w:bidi="ar-SA"/>
        </w:rPr>
        <w:t>（</w:t>
      </w:r>
      <w:r>
        <w:rPr>
          <w:rFonts w:hint="eastAsia" w:ascii="仿宋" w:hAnsi="仿宋" w:cs="仿宋"/>
          <w:b/>
          <w:bCs/>
          <w:kern w:val="2"/>
          <w:sz w:val="28"/>
          <w:szCs w:val="32"/>
          <w:lang w:val="en-US" w:eastAsia="zh-CN" w:bidi="ar-SA"/>
        </w:rPr>
        <w:t>2</w:t>
      </w:r>
      <w:r>
        <w:rPr>
          <w:rFonts w:hint="eastAsia" w:ascii="仿宋" w:hAnsi="仿宋" w:eastAsia="仿宋" w:cs="仿宋"/>
          <w:b/>
          <w:bCs/>
          <w:kern w:val="2"/>
          <w:sz w:val="28"/>
          <w:szCs w:val="32"/>
          <w:lang w:val="en-US" w:eastAsia="zh-CN" w:bidi="ar-SA"/>
        </w:rPr>
        <w:t>）2025年行政档案服务</w:t>
      </w:r>
      <w:r>
        <w:rPr>
          <w:rFonts w:hint="eastAsia" w:ascii="仿宋" w:hAnsi="仿宋" w:cs="仿宋"/>
          <w:b/>
          <w:bCs/>
          <w:kern w:val="2"/>
          <w:sz w:val="28"/>
          <w:szCs w:val="32"/>
          <w:lang w:val="en-US" w:eastAsia="zh-CN" w:bidi="ar-SA"/>
        </w:rPr>
        <w:t>项目</w:t>
      </w:r>
    </w:p>
    <w:tbl>
      <w:tblPr>
        <w:tblStyle w:val="62"/>
        <w:tblW w:w="93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5"/>
        <w:gridCol w:w="456"/>
        <w:gridCol w:w="1014"/>
        <w:gridCol w:w="2921"/>
        <w:gridCol w:w="580"/>
        <w:gridCol w:w="1380"/>
        <w:gridCol w:w="1207"/>
        <w:gridCol w:w="1118"/>
      </w:tblGrid>
      <w:tr w14:paraId="5F300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blHeader/>
        </w:trPr>
        <w:tc>
          <w:tcPr>
            <w:tcW w:w="695" w:type="dxa"/>
            <w:tcBorders>
              <w:top w:val="single" w:color="000000" w:sz="4" w:space="0"/>
              <w:left w:val="single" w:color="000000" w:sz="4" w:space="0"/>
              <w:bottom w:val="single" w:color="000000" w:sz="4" w:space="0"/>
              <w:right w:val="single" w:color="000000" w:sz="4" w:space="0"/>
            </w:tcBorders>
            <w:vAlign w:val="center"/>
          </w:tcPr>
          <w:p w14:paraId="07BC4CD8">
            <w:pPr>
              <w:spacing w:line="240" w:lineRule="auto"/>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大类</w:t>
            </w:r>
          </w:p>
        </w:tc>
        <w:tc>
          <w:tcPr>
            <w:tcW w:w="456" w:type="dxa"/>
            <w:tcBorders>
              <w:top w:val="single" w:color="000000" w:sz="4" w:space="0"/>
              <w:left w:val="single" w:color="000000" w:sz="4" w:space="0"/>
              <w:bottom w:val="single" w:color="000000" w:sz="4" w:space="0"/>
              <w:right w:val="single" w:color="000000" w:sz="4" w:space="0"/>
            </w:tcBorders>
            <w:vAlign w:val="center"/>
          </w:tcPr>
          <w:p w14:paraId="3B07346B">
            <w:pPr>
              <w:spacing w:line="240" w:lineRule="auto"/>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序号</w:t>
            </w:r>
          </w:p>
        </w:tc>
        <w:tc>
          <w:tcPr>
            <w:tcW w:w="1014" w:type="dxa"/>
            <w:tcBorders>
              <w:top w:val="single" w:color="000000" w:sz="4" w:space="0"/>
              <w:left w:val="single" w:color="000000" w:sz="4" w:space="0"/>
              <w:bottom w:val="single" w:color="000000" w:sz="4" w:space="0"/>
              <w:right w:val="single" w:color="000000" w:sz="4" w:space="0"/>
            </w:tcBorders>
            <w:vAlign w:val="center"/>
          </w:tcPr>
          <w:p w14:paraId="05188562">
            <w:pPr>
              <w:spacing w:line="240" w:lineRule="auto"/>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项目名称</w:t>
            </w:r>
          </w:p>
        </w:tc>
        <w:tc>
          <w:tcPr>
            <w:tcW w:w="2921" w:type="dxa"/>
            <w:tcBorders>
              <w:top w:val="single" w:color="000000" w:sz="4" w:space="0"/>
              <w:left w:val="single" w:color="000000" w:sz="4" w:space="0"/>
              <w:bottom w:val="single" w:color="000000" w:sz="4" w:space="0"/>
              <w:right w:val="single" w:color="000000" w:sz="4" w:space="0"/>
            </w:tcBorders>
            <w:vAlign w:val="center"/>
          </w:tcPr>
          <w:p w14:paraId="7B71611B">
            <w:pPr>
              <w:spacing w:line="240" w:lineRule="auto"/>
              <w:ind w:firstLine="482" w:firstLineChars="200"/>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项目要求</w:t>
            </w:r>
          </w:p>
        </w:tc>
        <w:tc>
          <w:tcPr>
            <w:tcW w:w="580" w:type="dxa"/>
            <w:tcBorders>
              <w:top w:val="single" w:color="000000" w:sz="4" w:space="0"/>
              <w:left w:val="single" w:color="000000" w:sz="4" w:space="0"/>
              <w:bottom w:val="single" w:color="000000" w:sz="4" w:space="0"/>
              <w:right w:val="single" w:color="000000" w:sz="4" w:space="0"/>
            </w:tcBorders>
            <w:vAlign w:val="center"/>
          </w:tcPr>
          <w:p w14:paraId="11043F84">
            <w:pPr>
              <w:spacing w:line="240" w:lineRule="auto"/>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单位</w:t>
            </w:r>
          </w:p>
        </w:tc>
        <w:tc>
          <w:tcPr>
            <w:tcW w:w="1380" w:type="dxa"/>
            <w:tcBorders>
              <w:top w:val="single" w:color="000000" w:sz="4" w:space="0"/>
              <w:left w:val="single" w:color="000000" w:sz="4" w:space="0"/>
              <w:bottom w:val="single" w:color="000000" w:sz="4" w:space="0"/>
              <w:right w:val="single" w:color="000000" w:sz="4" w:space="0"/>
            </w:tcBorders>
            <w:vAlign w:val="center"/>
          </w:tcPr>
          <w:p w14:paraId="43972D8A">
            <w:pPr>
              <w:spacing w:line="240" w:lineRule="auto"/>
              <w:jc w:val="center"/>
              <w:rPr>
                <w:rFonts w:hint="eastAsia" w:ascii="仿宋" w:hAnsi="仿宋" w:eastAsia="仿宋" w:cs="仿宋"/>
                <w:b/>
                <w:snapToGrid w:val="0"/>
                <w:color w:val="000000"/>
                <w:kern w:val="0"/>
                <w:sz w:val="24"/>
                <w:szCs w:val="24"/>
                <w:lang w:eastAsia="zh-CN"/>
              </w:rPr>
            </w:pPr>
            <w:r>
              <w:rPr>
                <w:rFonts w:hint="eastAsia" w:ascii="仿宋" w:hAnsi="仿宋" w:eastAsia="仿宋" w:cs="仿宋"/>
                <w:b/>
                <w:snapToGrid w:val="0"/>
                <w:color w:val="000000"/>
                <w:kern w:val="0"/>
                <w:sz w:val="24"/>
                <w:szCs w:val="24"/>
                <w:lang w:val="en-US" w:eastAsia="zh-CN"/>
              </w:rPr>
              <w:t>投标</w:t>
            </w:r>
            <w:r>
              <w:rPr>
                <w:rFonts w:hint="eastAsia" w:ascii="仿宋" w:hAnsi="仿宋" w:eastAsia="仿宋" w:cs="仿宋"/>
                <w:b/>
                <w:snapToGrid w:val="0"/>
                <w:color w:val="000000"/>
                <w:kern w:val="0"/>
                <w:sz w:val="24"/>
                <w:szCs w:val="24"/>
              </w:rPr>
              <w:t>单价</w:t>
            </w:r>
            <w:r>
              <w:rPr>
                <w:rFonts w:hint="eastAsia" w:ascii="仿宋" w:hAnsi="仿宋" w:eastAsia="仿宋" w:cs="仿宋"/>
                <w:b/>
                <w:snapToGrid w:val="0"/>
                <w:color w:val="000000"/>
                <w:kern w:val="0"/>
                <w:sz w:val="24"/>
                <w:szCs w:val="24"/>
                <w:lang w:eastAsia="zh-CN"/>
              </w:rPr>
              <w:t>（</w:t>
            </w:r>
            <w:r>
              <w:rPr>
                <w:rFonts w:hint="eastAsia" w:ascii="仿宋" w:hAnsi="仿宋" w:eastAsia="仿宋" w:cs="仿宋"/>
                <w:b/>
                <w:snapToGrid w:val="0"/>
                <w:color w:val="000000"/>
                <w:kern w:val="0"/>
                <w:sz w:val="24"/>
                <w:szCs w:val="24"/>
                <w:lang w:val="en-US" w:eastAsia="zh-CN"/>
              </w:rPr>
              <w:t>元</w:t>
            </w:r>
            <w:r>
              <w:rPr>
                <w:rFonts w:hint="eastAsia" w:ascii="仿宋" w:hAnsi="仿宋" w:eastAsia="仿宋" w:cs="仿宋"/>
                <w:b/>
                <w:snapToGrid w:val="0"/>
                <w:color w:val="000000"/>
                <w:kern w:val="0"/>
                <w:sz w:val="24"/>
                <w:szCs w:val="24"/>
                <w:lang w:eastAsia="zh-CN"/>
              </w:rPr>
              <w:t>）</w:t>
            </w:r>
          </w:p>
        </w:tc>
        <w:tc>
          <w:tcPr>
            <w:tcW w:w="1207" w:type="dxa"/>
            <w:tcBorders>
              <w:top w:val="single" w:color="000000" w:sz="4" w:space="0"/>
              <w:left w:val="single" w:color="000000" w:sz="4" w:space="0"/>
              <w:bottom w:val="single" w:color="000000" w:sz="4" w:space="0"/>
              <w:right w:val="single" w:color="000000" w:sz="4" w:space="0"/>
            </w:tcBorders>
            <w:vAlign w:val="center"/>
          </w:tcPr>
          <w:p w14:paraId="3EAD7305">
            <w:pPr>
              <w:spacing w:line="240" w:lineRule="auto"/>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预计</w:t>
            </w:r>
          </w:p>
          <w:p w14:paraId="7FB42708">
            <w:pPr>
              <w:spacing w:line="240" w:lineRule="auto"/>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业务量</w:t>
            </w:r>
          </w:p>
        </w:tc>
        <w:tc>
          <w:tcPr>
            <w:tcW w:w="1118" w:type="dxa"/>
            <w:tcBorders>
              <w:top w:val="single" w:color="000000" w:sz="4" w:space="0"/>
              <w:left w:val="single" w:color="000000" w:sz="4" w:space="0"/>
              <w:bottom w:val="single" w:color="000000" w:sz="4" w:space="0"/>
              <w:right w:val="single" w:color="000000" w:sz="4" w:space="0"/>
            </w:tcBorders>
            <w:vAlign w:val="center"/>
          </w:tcPr>
          <w:p w14:paraId="4421298B">
            <w:pPr>
              <w:spacing w:line="240" w:lineRule="auto"/>
              <w:jc w:val="center"/>
              <w:rPr>
                <w:rFonts w:hint="eastAsia" w:ascii="仿宋" w:hAnsi="仿宋" w:eastAsia="仿宋" w:cs="仿宋"/>
                <w:b/>
                <w:snapToGrid w:val="0"/>
                <w:color w:val="000000"/>
                <w:kern w:val="0"/>
                <w:sz w:val="24"/>
                <w:szCs w:val="24"/>
                <w:lang w:val="en-US" w:eastAsia="zh-CN"/>
              </w:rPr>
            </w:pPr>
            <w:r>
              <w:rPr>
                <w:rFonts w:hint="eastAsia" w:ascii="仿宋" w:hAnsi="仿宋" w:eastAsia="仿宋" w:cs="仿宋"/>
                <w:b/>
                <w:snapToGrid w:val="0"/>
                <w:color w:val="000000"/>
                <w:kern w:val="0"/>
                <w:sz w:val="24"/>
                <w:szCs w:val="24"/>
                <w:lang w:val="en-US" w:eastAsia="zh-CN"/>
              </w:rPr>
              <w:t>合计（万元）</w:t>
            </w:r>
          </w:p>
        </w:tc>
      </w:tr>
      <w:tr w14:paraId="75D46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95" w:type="dxa"/>
            <w:vMerge w:val="restart"/>
            <w:tcBorders>
              <w:top w:val="single" w:color="000000" w:sz="4" w:space="0"/>
              <w:left w:val="single" w:color="000000" w:sz="4" w:space="0"/>
              <w:right w:val="single" w:color="000000" w:sz="4" w:space="0"/>
            </w:tcBorders>
            <w:vAlign w:val="center"/>
          </w:tcPr>
          <w:p w14:paraId="612981B3">
            <w:pPr>
              <w:spacing w:line="240" w:lineRule="auto"/>
              <w:jc w:val="both"/>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档案年检</w:t>
            </w:r>
            <w:r>
              <w:rPr>
                <w:rFonts w:hint="eastAsia" w:ascii="仿宋" w:hAnsi="仿宋" w:eastAsia="仿宋" w:cs="仿宋"/>
                <w:b w:val="0"/>
                <w:bCs/>
                <w:snapToGrid w:val="0"/>
                <w:color w:val="000000"/>
                <w:kern w:val="0"/>
                <w:sz w:val="24"/>
                <w:szCs w:val="24"/>
                <w:lang w:eastAsia="zh-CN"/>
              </w:rPr>
              <w:t>、进馆</w:t>
            </w:r>
            <w:r>
              <w:rPr>
                <w:rFonts w:hint="eastAsia" w:ascii="仿宋" w:hAnsi="仿宋" w:eastAsia="仿宋" w:cs="仿宋"/>
                <w:b w:val="0"/>
                <w:bCs/>
                <w:snapToGrid w:val="0"/>
                <w:color w:val="000000"/>
                <w:kern w:val="0"/>
                <w:sz w:val="24"/>
                <w:szCs w:val="24"/>
              </w:rPr>
              <w:t>预计价格表</w:t>
            </w:r>
          </w:p>
        </w:tc>
        <w:tc>
          <w:tcPr>
            <w:tcW w:w="456" w:type="dxa"/>
            <w:tcBorders>
              <w:top w:val="single" w:color="000000" w:sz="4" w:space="0"/>
              <w:left w:val="single" w:color="000000" w:sz="4" w:space="0"/>
              <w:bottom w:val="single" w:color="000000" w:sz="4" w:space="0"/>
              <w:right w:val="single" w:color="000000" w:sz="4" w:space="0"/>
            </w:tcBorders>
            <w:vAlign w:val="center"/>
          </w:tcPr>
          <w:p w14:paraId="780FFBA6">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1</w:t>
            </w:r>
          </w:p>
        </w:tc>
        <w:tc>
          <w:tcPr>
            <w:tcW w:w="1014" w:type="dxa"/>
            <w:tcBorders>
              <w:top w:val="single" w:color="000000" w:sz="4" w:space="0"/>
              <w:left w:val="single" w:color="000000" w:sz="4" w:space="0"/>
              <w:bottom w:val="single" w:color="000000" w:sz="4" w:space="0"/>
              <w:right w:val="single" w:color="000000" w:sz="4" w:space="0"/>
            </w:tcBorders>
            <w:vAlign w:val="center"/>
          </w:tcPr>
          <w:p w14:paraId="5C93FA56">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条目录入</w:t>
            </w:r>
          </w:p>
        </w:tc>
        <w:tc>
          <w:tcPr>
            <w:tcW w:w="2921" w:type="dxa"/>
            <w:tcBorders>
              <w:top w:val="single" w:color="000000" w:sz="4" w:space="0"/>
              <w:left w:val="single" w:color="000000" w:sz="4" w:space="0"/>
              <w:bottom w:val="single" w:color="000000" w:sz="4" w:space="0"/>
              <w:right w:val="single" w:color="000000" w:sz="4" w:space="0"/>
            </w:tcBorders>
            <w:vAlign w:val="center"/>
          </w:tcPr>
          <w:p w14:paraId="42BA38E9">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将各类档案输入档案软件系统</w:t>
            </w:r>
          </w:p>
        </w:tc>
        <w:tc>
          <w:tcPr>
            <w:tcW w:w="580" w:type="dxa"/>
            <w:tcBorders>
              <w:top w:val="single" w:color="000000" w:sz="4" w:space="0"/>
              <w:left w:val="single" w:color="000000" w:sz="4" w:space="0"/>
              <w:bottom w:val="single" w:color="000000" w:sz="4" w:space="0"/>
              <w:right w:val="single" w:color="000000" w:sz="4" w:space="0"/>
            </w:tcBorders>
            <w:vAlign w:val="center"/>
          </w:tcPr>
          <w:p w14:paraId="61386310">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条</w:t>
            </w:r>
          </w:p>
        </w:tc>
        <w:tc>
          <w:tcPr>
            <w:tcW w:w="1380" w:type="dxa"/>
            <w:tcBorders>
              <w:top w:val="single" w:color="000000" w:sz="4" w:space="0"/>
              <w:left w:val="single" w:color="000000" w:sz="4" w:space="0"/>
              <w:bottom w:val="single" w:color="000000" w:sz="4" w:space="0"/>
              <w:right w:val="single" w:color="000000" w:sz="4" w:space="0"/>
            </w:tcBorders>
            <w:vAlign w:val="center"/>
          </w:tcPr>
          <w:p w14:paraId="0D21CD2A">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元/条</w:t>
            </w:r>
          </w:p>
        </w:tc>
        <w:tc>
          <w:tcPr>
            <w:tcW w:w="1207" w:type="dxa"/>
            <w:tcBorders>
              <w:top w:val="single" w:color="000000" w:sz="4" w:space="0"/>
              <w:left w:val="single" w:color="000000" w:sz="4" w:space="0"/>
              <w:bottom w:val="single" w:color="000000" w:sz="4" w:space="0"/>
              <w:right w:val="single" w:color="000000" w:sz="4" w:space="0"/>
            </w:tcBorders>
            <w:vAlign w:val="center"/>
          </w:tcPr>
          <w:p w14:paraId="206F69C7">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lang w:val="en-US" w:eastAsia="zh-CN"/>
              </w:rPr>
              <w:t>21</w:t>
            </w:r>
            <w:r>
              <w:rPr>
                <w:rFonts w:hint="eastAsia" w:ascii="仿宋" w:hAnsi="仿宋" w:eastAsia="仿宋" w:cs="仿宋"/>
                <w:b w:val="0"/>
                <w:bCs/>
                <w:snapToGrid w:val="0"/>
                <w:color w:val="000000"/>
                <w:kern w:val="0"/>
                <w:sz w:val="24"/>
                <w:szCs w:val="24"/>
              </w:rPr>
              <w:t>000条</w:t>
            </w:r>
          </w:p>
        </w:tc>
        <w:tc>
          <w:tcPr>
            <w:tcW w:w="1118" w:type="dxa"/>
            <w:tcBorders>
              <w:top w:val="single" w:color="000000" w:sz="4" w:space="0"/>
              <w:left w:val="single" w:color="000000" w:sz="4" w:space="0"/>
              <w:bottom w:val="single" w:color="000000" w:sz="4" w:space="0"/>
              <w:right w:val="single" w:color="000000" w:sz="4" w:space="0"/>
            </w:tcBorders>
            <w:vAlign w:val="center"/>
          </w:tcPr>
          <w:p w14:paraId="3BCA6241">
            <w:pPr>
              <w:spacing w:line="240" w:lineRule="auto"/>
              <w:jc w:val="both"/>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3660C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695" w:type="dxa"/>
            <w:vMerge w:val="continue"/>
            <w:tcBorders>
              <w:left w:val="single" w:color="000000" w:sz="4" w:space="0"/>
              <w:right w:val="single" w:color="000000" w:sz="4" w:space="0"/>
            </w:tcBorders>
            <w:vAlign w:val="center"/>
          </w:tcPr>
          <w:p w14:paraId="1B1355CD">
            <w:pPr>
              <w:spacing w:line="240" w:lineRule="auto"/>
              <w:ind w:firstLine="480" w:firstLineChars="200"/>
              <w:jc w:val="center"/>
              <w:rPr>
                <w:rFonts w:hint="eastAsia" w:ascii="仿宋" w:hAnsi="仿宋" w:eastAsia="仿宋" w:cs="仿宋"/>
                <w:b w:val="0"/>
                <w:bCs/>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14:paraId="780A548E">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2</w:t>
            </w:r>
          </w:p>
        </w:tc>
        <w:tc>
          <w:tcPr>
            <w:tcW w:w="1014" w:type="dxa"/>
            <w:tcBorders>
              <w:top w:val="single" w:color="000000" w:sz="4" w:space="0"/>
              <w:left w:val="single" w:color="000000" w:sz="4" w:space="0"/>
              <w:bottom w:val="single" w:color="000000" w:sz="4" w:space="0"/>
              <w:right w:val="single" w:color="000000" w:sz="4" w:space="0"/>
            </w:tcBorders>
            <w:vAlign w:val="center"/>
          </w:tcPr>
          <w:p w14:paraId="315BF054">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文书档案整理</w:t>
            </w:r>
          </w:p>
        </w:tc>
        <w:tc>
          <w:tcPr>
            <w:tcW w:w="2921" w:type="dxa"/>
            <w:tcBorders>
              <w:top w:val="single" w:color="000000" w:sz="4" w:space="0"/>
              <w:left w:val="single" w:color="000000" w:sz="4" w:space="0"/>
              <w:bottom w:val="single" w:color="000000" w:sz="4" w:space="0"/>
              <w:right w:val="single" w:color="000000" w:sz="4" w:space="0"/>
            </w:tcBorders>
            <w:vAlign w:val="center"/>
          </w:tcPr>
          <w:p w14:paraId="5363AD8F">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整理、校对、打页码、扫描、挂接、装盒、编件号、编目录、用专业档案仪器装订并入库上架</w:t>
            </w:r>
          </w:p>
        </w:tc>
        <w:tc>
          <w:tcPr>
            <w:tcW w:w="580" w:type="dxa"/>
            <w:tcBorders>
              <w:top w:val="single" w:color="000000" w:sz="4" w:space="0"/>
              <w:left w:val="single" w:color="000000" w:sz="4" w:space="0"/>
              <w:bottom w:val="single" w:color="000000" w:sz="4" w:space="0"/>
              <w:right w:val="single" w:color="000000" w:sz="4" w:space="0"/>
            </w:tcBorders>
            <w:vAlign w:val="center"/>
          </w:tcPr>
          <w:p w14:paraId="33BA52ED">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公分</w:t>
            </w:r>
          </w:p>
        </w:tc>
        <w:tc>
          <w:tcPr>
            <w:tcW w:w="1380" w:type="dxa"/>
            <w:tcBorders>
              <w:top w:val="single" w:color="000000" w:sz="4" w:space="0"/>
              <w:left w:val="single" w:color="000000" w:sz="4" w:space="0"/>
              <w:bottom w:val="single" w:color="000000" w:sz="4" w:space="0"/>
              <w:right w:val="single" w:color="000000" w:sz="4" w:space="0"/>
            </w:tcBorders>
            <w:vAlign w:val="center"/>
          </w:tcPr>
          <w:p w14:paraId="108F2EB4">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元/公分</w:t>
            </w:r>
          </w:p>
        </w:tc>
        <w:tc>
          <w:tcPr>
            <w:tcW w:w="1207" w:type="dxa"/>
            <w:tcBorders>
              <w:top w:val="single" w:color="000000" w:sz="4" w:space="0"/>
              <w:left w:val="single" w:color="000000" w:sz="4" w:space="0"/>
              <w:bottom w:val="single" w:color="000000" w:sz="4" w:space="0"/>
              <w:right w:val="single" w:color="000000" w:sz="4" w:space="0"/>
            </w:tcBorders>
            <w:vAlign w:val="center"/>
          </w:tcPr>
          <w:p w14:paraId="4D9CD577">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lang w:val="en-US" w:eastAsia="zh-CN"/>
              </w:rPr>
              <w:t>1400</w:t>
            </w:r>
            <w:r>
              <w:rPr>
                <w:rFonts w:hint="eastAsia" w:ascii="仿宋" w:hAnsi="仿宋" w:eastAsia="仿宋" w:cs="仿宋"/>
                <w:b w:val="0"/>
                <w:bCs/>
                <w:snapToGrid w:val="0"/>
                <w:color w:val="000000"/>
                <w:kern w:val="0"/>
                <w:sz w:val="24"/>
                <w:szCs w:val="24"/>
              </w:rPr>
              <w:t>公分</w:t>
            </w:r>
          </w:p>
        </w:tc>
        <w:tc>
          <w:tcPr>
            <w:tcW w:w="1118" w:type="dxa"/>
            <w:tcBorders>
              <w:top w:val="single" w:color="000000" w:sz="4" w:space="0"/>
              <w:left w:val="single" w:color="000000" w:sz="4" w:space="0"/>
              <w:bottom w:val="single" w:color="000000" w:sz="4" w:space="0"/>
              <w:right w:val="single" w:color="000000" w:sz="4" w:space="0"/>
            </w:tcBorders>
            <w:vAlign w:val="center"/>
          </w:tcPr>
          <w:p w14:paraId="09181F0B">
            <w:pPr>
              <w:spacing w:line="240" w:lineRule="auto"/>
              <w:jc w:val="both"/>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062F2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5" w:type="dxa"/>
            <w:vMerge w:val="continue"/>
            <w:tcBorders>
              <w:left w:val="single" w:color="000000" w:sz="4" w:space="0"/>
              <w:right w:val="single" w:color="000000" w:sz="4" w:space="0"/>
            </w:tcBorders>
            <w:vAlign w:val="center"/>
          </w:tcPr>
          <w:p w14:paraId="2F47C99B">
            <w:pPr>
              <w:spacing w:line="240" w:lineRule="auto"/>
              <w:ind w:firstLine="480" w:firstLineChars="200"/>
              <w:jc w:val="center"/>
              <w:rPr>
                <w:rFonts w:hint="eastAsia" w:ascii="仿宋" w:hAnsi="仿宋" w:eastAsia="仿宋" w:cs="仿宋"/>
                <w:b w:val="0"/>
                <w:bCs/>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14:paraId="3E3F09CC">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3</w:t>
            </w:r>
          </w:p>
        </w:tc>
        <w:tc>
          <w:tcPr>
            <w:tcW w:w="1014" w:type="dxa"/>
            <w:tcBorders>
              <w:top w:val="single" w:color="000000" w:sz="4" w:space="0"/>
              <w:left w:val="single" w:color="000000" w:sz="4" w:space="0"/>
              <w:bottom w:val="single" w:color="000000" w:sz="4" w:space="0"/>
              <w:right w:val="single" w:color="000000" w:sz="4" w:space="0"/>
            </w:tcBorders>
            <w:vAlign w:val="center"/>
          </w:tcPr>
          <w:p w14:paraId="32AC495C">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会计档案整理</w:t>
            </w:r>
          </w:p>
        </w:tc>
        <w:tc>
          <w:tcPr>
            <w:tcW w:w="2921" w:type="dxa"/>
            <w:tcBorders>
              <w:top w:val="single" w:color="000000" w:sz="4" w:space="0"/>
              <w:left w:val="single" w:color="000000" w:sz="4" w:space="0"/>
              <w:bottom w:val="single" w:color="000000" w:sz="4" w:space="0"/>
              <w:right w:val="single" w:color="000000" w:sz="4" w:space="0"/>
            </w:tcBorders>
            <w:vAlign w:val="center"/>
          </w:tcPr>
          <w:p w14:paraId="23B4CFF1">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整理、校对、打页码、扫描、挂接、装盒、编案卷号、编目录、用专业档案仪器装订并入库上架</w:t>
            </w:r>
          </w:p>
        </w:tc>
        <w:tc>
          <w:tcPr>
            <w:tcW w:w="580" w:type="dxa"/>
            <w:tcBorders>
              <w:top w:val="single" w:color="000000" w:sz="4" w:space="0"/>
              <w:left w:val="single" w:color="000000" w:sz="4" w:space="0"/>
              <w:bottom w:val="single" w:color="000000" w:sz="4" w:space="0"/>
              <w:right w:val="single" w:color="000000" w:sz="4" w:space="0"/>
            </w:tcBorders>
            <w:vAlign w:val="center"/>
          </w:tcPr>
          <w:p w14:paraId="36CE20A1">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公分</w:t>
            </w:r>
          </w:p>
        </w:tc>
        <w:tc>
          <w:tcPr>
            <w:tcW w:w="1380" w:type="dxa"/>
            <w:tcBorders>
              <w:top w:val="single" w:color="000000" w:sz="4" w:space="0"/>
              <w:left w:val="single" w:color="000000" w:sz="4" w:space="0"/>
              <w:bottom w:val="single" w:color="000000" w:sz="4" w:space="0"/>
              <w:right w:val="single" w:color="000000" w:sz="4" w:space="0"/>
            </w:tcBorders>
            <w:vAlign w:val="center"/>
          </w:tcPr>
          <w:p w14:paraId="0D640270">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元/公分</w:t>
            </w:r>
          </w:p>
        </w:tc>
        <w:tc>
          <w:tcPr>
            <w:tcW w:w="1207" w:type="dxa"/>
            <w:tcBorders>
              <w:top w:val="single" w:color="000000" w:sz="4" w:space="0"/>
              <w:left w:val="single" w:color="000000" w:sz="4" w:space="0"/>
              <w:bottom w:val="single" w:color="000000" w:sz="4" w:space="0"/>
              <w:right w:val="single" w:color="000000" w:sz="4" w:space="0"/>
            </w:tcBorders>
            <w:vAlign w:val="center"/>
          </w:tcPr>
          <w:p w14:paraId="7138EF9C">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350公分</w:t>
            </w:r>
          </w:p>
        </w:tc>
        <w:tc>
          <w:tcPr>
            <w:tcW w:w="1118" w:type="dxa"/>
            <w:tcBorders>
              <w:top w:val="single" w:color="000000" w:sz="4" w:space="0"/>
              <w:left w:val="single" w:color="000000" w:sz="4" w:space="0"/>
              <w:bottom w:val="single" w:color="000000" w:sz="4" w:space="0"/>
              <w:right w:val="single" w:color="000000" w:sz="4" w:space="0"/>
            </w:tcBorders>
            <w:vAlign w:val="center"/>
          </w:tcPr>
          <w:p w14:paraId="1F9CC0F3">
            <w:pPr>
              <w:spacing w:line="240" w:lineRule="auto"/>
              <w:jc w:val="both"/>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49694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695" w:type="dxa"/>
            <w:vMerge w:val="continue"/>
            <w:tcBorders>
              <w:left w:val="single" w:color="000000" w:sz="4" w:space="0"/>
              <w:right w:val="single" w:color="000000" w:sz="4" w:space="0"/>
            </w:tcBorders>
            <w:vAlign w:val="center"/>
          </w:tcPr>
          <w:p w14:paraId="777F37BA">
            <w:pPr>
              <w:spacing w:line="240" w:lineRule="auto"/>
              <w:ind w:firstLine="480" w:firstLineChars="200"/>
              <w:jc w:val="center"/>
              <w:rPr>
                <w:rFonts w:hint="eastAsia" w:ascii="仿宋" w:hAnsi="仿宋" w:eastAsia="仿宋" w:cs="仿宋"/>
                <w:b w:val="0"/>
                <w:bCs/>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14:paraId="19F44430">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4</w:t>
            </w:r>
          </w:p>
        </w:tc>
        <w:tc>
          <w:tcPr>
            <w:tcW w:w="1014" w:type="dxa"/>
            <w:tcBorders>
              <w:top w:val="single" w:color="000000" w:sz="4" w:space="0"/>
              <w:left w:val="single" w:color="000000" w:sz="4" w:space="0"/>
              <w:bottom w:val="single" w:color="000000" w:sz="4" w:space="0"/>
              <w:right w:val="single" w:color="000000" w:sz="4" w:space="0"/>
            </w:tcBorders>
            <w:vAlign w:val="center"/>
          </w:tcPr>
          <w:p w14:paraId="615D2DF8">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科技档案整理</w:t>
            </w:r>
          </w:p>
        </w:tc>
        <w:tc>
          <w:tcPr>
            <w:tcW w:w="2921" w:type="dxa"/>
            <w:tcBorders>
              <w:top w:val="single" w:color="000000" w:sz="4" w:space="0"/>
              <w:left w:val="single" w:color="000000" w:sz="4" w:space="0"/>
              <w:bottom w:val="single" w:color="000000" w:sz="4" w:space="0"/>
              <w:right w:val="single" w:color="000000" w:sz="4" w:space="0"/>
            </w:tcBorders>
            <w:vAlign w:val="center"/>
          </w:tcPr>
          <w:p w14:paraId="587E094B">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整理、校对、打页码、扫描、挂接、装盒、编案卷号、编目录、用专业档案仪器装订并入库上架</w:t>
            </w:r>
          </w:p>
        </w:tc>
        <w:tc>
          <w:tcPr>
            <w:tcW w:w="580" w:type="dxa"/>
            <w:tcBorders>
              <w:top w:val="single" w:color="000000" w:sz="4" w:space="0"/>
              <w:left w:val="single" w:color="000000" w:sz="4" w:space="0"/>
              <w:bottom w:val="single" w:color="000000" w:sz="4" w:space="0"/>
              <w:right w:val="single" w:color="000000" w:sz="4" w:space="0"/>
            </w:tcBorders>
            <w:vAlign w:val="center"/>
          </w:tcPr>
          <w:p w14:paraId="49916282">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公分</w:t>
            </w:r>
          </w:p>
        </w:tc>
        <w:tc>
          <w:tcPr>
            <w:tcW w:w="1380" w:type="dxa"/>
            <w:tcBorders>
              <w:top w:val="single" w:color="000000" w:sz="4" w:space="0"/>
              <w:left w:val="single" w:color="000000" w:sz="4" w:space="0"/>
              <w:bottom w:val="single" w:color="000000" w:sz="4" w:space="0"/>
              <w:right w:val="single" w:color="000000" w:sz="4" w:space="0"/>
            </w:tcBorders>
            <w:vAlign w:val="center"/>
          </w:tcPr>
          <w:p w14:paraId="2FD3CE5D">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元/公分</w:t>
            </w:r>
          </w:p>
        </w:tc>
        <w:tc>
          <w:tcPr>
            <w:tcW w:w="1207" w:type="dxa"/>
            <w:tcBorders>
              <w:top w:val="single" w:color="000000" w:sz="4" w:space="0"/>
              <w:left w:val="single" w:color="000000" w:sz="4" w:space="0"/>
              <w:bottom w:val="single" w:color="000000" w:sz="4" w:space="0"/>
              <w:right w:val="single" w:color="000000" w:sz="4" w:space="0"/>
            </w:tcBorders>
            <w:vAlign w:val="center"/>
          </w:tcPr>
          <w:p w14:paraId="6CCBD3CE">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10公分</w:t>
            </w:r>
          </w:p>
        </w:tc>
        <w:tc>
          <w:tcPr>
            <w:tcW w:w="1118" w:type="dxa"/>
            <w:tcBorders>
              <w:top w:val="single" w:color="000000" w:sz="4" w:space="0"/>
              <w:left w:val="single" w:color="000000" w:sz="4" w:space="0"/>
              <w:bottom w:val="single" w:color="000000" w:sz="4" w:space="0"/>
              <w:right w:val="single" w:color="000000" w:sz="4" w:space="0"/>
            </w:tcBorders>
            <w:vAlign w:val="center"/>
          </w:tcPr>
          <w:p w14:paraId="3DB44E3F">
            <w:pPr>
              <w:spacing w:line="240" w:lineRule="auto"/>
              <w:jc w:val="both"/>
              <w:rPr>
                <w:rFonts w:hint="eastAsia"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1BE0B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95" w:type="dxa"/>
            <w:vMerge w:val="continue"/>
            <w:tcBorders>
              <w:left w:val="single" w:color="000000" w:sz="4" w:space="0"/>
              <w:right w:val="single" w:color="000000" w:sz="4" w:space="0"/>
            </w:tcBorders>
            <w:vAlign w:val="center"/>
          </w:tcPr>
          <w:p w14:paraId="25A542F0">
            <w:pPr>
              <w:pStyle w:val="79"/>
              <w:spacing w:line="240" w:lineRule="auto"/>
              <w:rPr>
                <w:rFonts w:hint="eastAsia" w:ascii="仿宋" w:hAnsi="仿宋" w:eastAsia="仿宋" w:cs="仿宋"/>
                <w:b w:val="0"/>
                <w:bCs/>
                <w:color w:val="00000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14:paraId="08B9559A">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5</w:t>
            </w:r>
          </w:p>
        </w:tc>
        <w:tc>
          <w:tcPr>
            <w:tcW w:w="1014" w:type="dxa"/>
            <w:tcBorders>
              <w:top w:val="single" w:color="000000" w:sz="4" w:space="0"/>
              <w:left w:val="single" w:color="000000" w:sz="4" w:space="0"/>
              <w:bottom w:val="single" w:color="000000" w:sz="4" w:space="0"/>
              <w:right w:val="single" w:color="000000" w:sz="4" w:space="0"/>
            </w:tcBorders>
            <w:vAlign w:val="center"/>
          </w:tcPr>
          <w:p w14:paraId="03DA0387">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专业档案整理</w:t>
            </w:r>
          </w:p>
        </w:tc>
        <w:tc>
          <w:tcPr>
            <w:tcW w:w="2921" w:type="dxa"/>
            <w:tcBorders>
              <w:top w:val="single" w:color="000000" w:sz="4" w:space="0"/>
              <w:left w:val="single" w:color="000000" w:sz="4" w:space="0"/>
              <w:bottom w:val="single" w:color="000000" w:sz="4" w:space="0"/>
              <w:right w:val="single" w:color="000000" w:sz="4" w:space="0"/>
            </w:tcBorders>
            <w:vAlign w:val="center"/>
          </w:tcPr>
          <w:p w14:paraId="42FC588A">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整理、校对、打页码、扫描、挂接、装盒、编案卷号、编目录、用专业档案仪器装订并入库上架</w:t>
            </w:r>
          </w:p>
        </w:tc>
        <w:tc>
          <w:tcPr>
            <w:tcW w:w="580" w:type="dxa"/>
            <w:tcBorders>
              <w:top w:val="single" w:color="000000" w:sz="4" w:space="0"/>
              <w:left w:val="single" w:color="000000" w:sz="4" w:space="0"/>
              <w:bottom w:val="single" w:color="000000" w:sz="4" w:space="0"/>
              <w:right w:val="single" w:color="000000" w:sz="4" w:space="0"/>
            </w:tcBorders>
            <w:vAlign w:val="center"/>
          </w:tcPr>
          <w:p w14:paraId="38E46EF0">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公分</w:t>
            </w:r>
          </w:p>
        </w:tc>
        <w:tc>
          <w:tcPr>
            <w:tcW w:w="1380" w:type="dxa"/>
            <w:tcBorders>
              <w:top w:val="single" w:color="000000" w:sz="4" w:space="0"/>
              <w:left w:val="single" w:color="000000" w:sz="4" w:space="0"/>
              <w:bottom w:val="single" w:color="000000" w:sz="4" w:space="0"/>
              <w:right w:val="single" w:color="000000" w:sz="4" w:space="0"/>
            </w:tcBorders>
            <w:vAlign w:val="center"/>
          </w:tcPr>
          <w:p w14:paraId="1E46A9DF">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元/公分</w:t>
            </w:r>
          </w:p>
        </w:tc>
        <w:tc>
          <w:tcPr>
            <w:tcW w:w="1207" w:type="dxa"/>
            <w:tcBorders>
              <w:top w:val="single" w:color="000000" w:sz="4" w:space="0"/>
              <w:left w:val="single" w:color="000000" w:sz="4" w:space="0"/>
              <w:bottom w:val="single" w:color="000000" w:sz="4" w:space="0"/>
              <w:right w:val="single" w:color="000000" w:sz="4" w:space="0"/>
            </w:tcBorders>
            <w:vAlign w:val="center"/>
          </w:tcPr>
          <w:p w14:paraId="407DA293">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500公分</w:t>
            </w:r>
          </w:p>
        </w:tc>
        <w:tc>
          <w:tcPr>
            <w:tcW w:w="1118" w:type="dxa"/>
            <w:tcBorders>
              <w:top w:val="single" w:color="000000" w:sz="4" w:space="0"/>
              <w:left w:val="single" w:color="000000" w:sz="4" w:space="0"/>
              <w:bottom w:val="single" w:color="000000" w:sz="4" w:space="0"/>
              <w:right w:val="single" w:color="000000" w:sz="4" w:space="0"/>
            </w:tcBorders>
            <w:vAlign w:val="center"/>
          </w:tcPr>
          <w:p w14:paraId="279AE202">
            <w:pPr>
              <w:spacing w:line="240" w:lineRule="auto"/>
              <w:jc w:val="both"/>
              <w:rPr>
                <w:rFonts w:hint="eastAsia"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370D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95" w:type="dxa"/>
            <w:vMerge w:val="continue"/>
            <w:tcBorders>
              <w:left w:val="single" w:color="000000" w:sz="4" w:space="0"/>
              <w:right w:val="single" w:color="000000" w:sz="4" w:space="0"/>
            </w:tcBorders>
            <w:vAlign w:val="center"/>
          </w:tcPr>
          <w:p w14:paraId="593355B7">
            <w:pPr>
              <w:pStyle w:val="79"/>
              <w:spacing w:line="240" w:lineRule="auto"/>
              <w:rPr>
                <w:rFonts w:hint="eastAsia" w:ascii="仿宋" w:hAnsi="仿宋" w:eastAsia="仿宋" w:cs="仿宋"/>
                <w:b w:val="0"/>
                <w:bCs/>
                <w:color w:val="00000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14:paraId="22C55CF6">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6</w:t>
            </w:r>
          </w:p>
        </w:tc>
        <w:tc>
          <w:tcPr>
            <w:tcW w:w="1014" w:type="dxa"/>
            <w:tcBorders>
              <w:top w:val="single" w:color="000000" w:sz="4" w:space="0"/>
              <w:left w:val="single" w:color="000000" w:sz="4" w:space="0"/>
              <w:bottom w:val="single" w:color="000000" w:sz="4" w:space="0"/>
              <w:right w:val="single" w:color="000000" w:sz="4" w:space="0"/>
            </w:tcBorders>
            <w:vAlign w:val="center"/>
          </w:tcPr>
          <w:p w14:paraId="7D960FC6">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实物档案整理</w:t>
            </w:r>
          </w:p>
        </w:tc>
        <w:tc>
          <w:tcPr>
            <w:tcW w:w="2921" w:type="dxa"/>
            <w:tcBorders>
              <w:top w:val="single" w:color="000000" w:sz="4" w:space="0"/>
              <w:left w:val="single" w:color="000000" w:sz="4" w:space="0"/>
              <w:bottom w:val="single" w:color="000000" w:sz="4" w:space="0"/>
              <w:right w:val="single" w:color="000000" w:sz="4" w:space="0"/>
            </w:tcBorders>
            <w:vAlign w:val="center"/>
          </w:tcPr>
          <w:p w14:paraId="02EC31D4">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整理、校对、扫描、挂接、装盒、编件号、编目录、用专业档案仪器装订并入库上架</w:t>
            </w:r>
          </w:p>
        </w:tc>
        <w:tc>
          <w:tcPr>
            <w:tcW w:w="580" w:type="dxa"/>
            <w:tcBorders>
              <w:top w:val="single" w:color="000000" w:sz="4" w:space="0"/>
              <w:left w:val="single" w:color="000000" w:sz="4" w:space="0"/>
              <w:bottom w:val="single" w:color="000000" w:sz="4" w:space="0"/>
              <w:right w:val="single" w:color="000000" w:sz="4" w:space="0"/>
            </w:tcBorders>
            <w:vAlign w:val="center"/>
          </w:tcPr>
          <w:p w14:paraId="6A3590C0">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1380" w:type="dxa"/>
            <w:tcBorders>
              <w:top w:val="single" w:color="000000" w:sz="4" w:space="0"/>
              <w:left w:val="single" w:color="000000" w:sz="4" w:space="0"/>
              <w:bottom w:val="single" w:color="000000" w:sz="4" w:space="0"/>
              <w:right w:val="single" w:color="000000" w:sz="4" w:space="0"/>
            </w:tcBorders>
            <w:vAlign w:val="center"/>
          </w:tcPr>
          <w:p w14:paraId="0FC11D10">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元/件</w:t>
            </w:r>
          </w:p>
        </w:tc>
        <w:tc>
          <w:tcPr>
            <w:tcW w:w="1207" w:type="dxa"/>
            <w:tcBorders>
              <w:top w:val="single" w:color="000000" w:sz="4" w:space="0"/>
              <w:left w:val="single" w:color="000000" w:sz="4" w:space="0"/>
              <w:bottom w:val="single" w:color="000000" w:sz="4" w:space="0"/>
              <w:right w:val="single" w:color="000000" w:sz="4" w:space="0"/>
            </w:tcBorders>
            <w:vAlign w:val="center"/>
          </w:tcPr>
          <w:p w14:paraId="2783BC1F">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10</w:t>
            </w:r>
            <w:r>
              <w:rPr>
                <w:rFonts w:hint="eastAsia" w:ascii="仿宋" w:hAnsi="仿宋" w:eastAsia="仿宋" w:cs="仿宋"/>
                <w:b w:val="0"/>
                <w:bCs/>
                <w:snapToGrid w:val="0"/>
                <w:color w:val="000000"/>
                <w:kern w:val="0"/>
                <w:sz w:val="24"/>
                <w:szCs w:val="24"/>
                <w:lang w:val="en-US" w:eastAsia="zh-CN"/>
              </w:rPr>
              <w:t>0</w:t>
            </w:r>
            <w:r>
              <w:rPr>
                <w:rFonts w:hint="eastAsia" w:ascii="仿宋" w:hAnsi="仿宋" w:eastAsia="仿宋" w:cs="仿宋"/>
                <w:b w:val="0"/>
                <w:bCs/>
                <w:snapToGrid w:val="0"/>
                <w:color w:val="000000"/>
                <w:kern w:val="0"/>
                <w:sz w:val="24"/>
                <w:szCs w:val="24"/>
              </w:rPr>
              <w:t>件</w:t>
            </w:r>
          </w:p>
        </w:tc>
        <w:tc>
          <w:tcPr>
            <w:tcW w:w="1118" w:type="dxa"/>
            <w:tcBorders>
              <w:top w:val="single" w:color="000000" w:sz="4" w:space="0"/>
              <w:left w:val="single" w:color="000000" w:sz="4" w:space="0"/>
              <w:bottom w:val="single" w:color="000000" w:sz="4" w:space="0"/>
              <w:right w:val="single" w:color="000000" w:sz="4" w:space="0"/>
            </w:tcBorders>
            <w:vAlign w:val="center"/>
          </w:tcPr>
          <w:p w14:paraId="0151E0D1">
            <w:pPr>
              <w:spacing w:line="240" w:lineRule="auto"/>
              <w:jc w:val="both"/>
              <w:rPr>
                <w:rFonts w:hint="eastAsia"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488CF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95" w:type="dxa"/>
            <w:vMerge w:val="continue"/>
            <w:tcBorders>
              <w:left w:val="single" w:color="000000" w:sz="4" w:space="0"/>
              <w:right w:val="single" w:color="000000" w:sz="4" w:space="0"/>
            </w:tcBorders>
            <w:vAlign w:val="center"/>
          </w:tcPr>
          <w:p w14:paraId="2E78F780">
            <w:pPr>
              <w:pStyle w:val="79"/>
              <w:spacing w:line="240" w:lineRule="auto"/>
              <w:rPr>
                <w:rFonts w:hint="eastAsia" w:ascii="仿宋" w:hAnsi="仿宋" w:eastAsia="仿宋" w:cs="仿宋"/>
                <w:b w:val="0"/>
                <w:bCs/>
                <w:color w:val="00000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14:paraId="622A50FE">
            <w:pPr>
              <w:spacing w:line="240" w:lineRule="auto"/>
              <w:jc w:val="center"/>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7</w:t>
            </w:r>
          </w:p>
        </w:tc>
        <w:tc>
          <w:tcPr>
            <w:tcW w:w="1014" w:type="dxa"/>
            <w:tcBorders>
              <w:top w:val="single" w:color="000000" w:sz="4" w:space="0"/>
              <w:left w:val="single" w:color="000000" w:sz="4" w:space="0"/>
              <w:bottom w:val="single" w:color="000000" w:sz="4" w:space="0"/>
              <w:right w:val="single" w:color="000000" w:sz="4" w:space="0"/>
            </w:tcBorders>
            <w:vAlign w:val="center"/>
          </w:tcPr>
          <w:p w14:paraId="1CD26227">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彩色扫描</w:t>
            </w:r>
          </w:p>
        </w:tc>
        <w:tc>
          <w:tcPr>
            <w:tcW w:w="2921" w:type="dxa"/>
            <w:tcBorders>
              <w:top w:val="single" w:color="000000" w:sz="4" w:space="0"/>
              <w:left w:val="single" w:color="000000" w:sz="4" w:space="0"/>
              <w:bottom w:val="single" w:color="000000" w:sz="4" w:space="0"/>
              <w:right w:val="single" w:color="000000" w:sz="4" w:space="0"/>
            </w:tcBorders>
            <w:vAlign w:val="center"/>
          </w:tcPr>
          <w:p w14:paraId="5B072889">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用彩色扫描仪，每一页都扫描，每一页校对、分类、转PDF挂接。扫描清楚、整齐，无空白页</w:t>
            </w:r>
          </w:p>
        </w:tc>
        <w:tc>
          <w:tcPr>
            <w:tcW w:w="580" w:type="dxa"/>
            <w:tcBorders>
              <w:top w:val="single" w:color="000000" w:sz="4" w:space="0"/>
              <w:left w:val="single" w:color="000000" w:sz="4" w:space="0"/>
              <w:bottom w:val="single" w:color="000000" w:sz="4" w:space="0"/>
              <w:right w:val="single" w:color="000000" w:sz="4" w:space="0"/>
            </w:tcBorders>
            <w:vAlign w:val="center"/>
          </w:tcPr>
          <w:p w14:paraId="5A6190F2">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页</w:t>
            </w:r>
          </w:p>
        </w:tc>
        <w:tc>
          <w:tcPr>
            <w:tcW w:w="1380" w:type="dxa"/>
            <w:tcBorders>
              <w:top w:val="single" w:color="000000" w:sz="4" w:space="0"/>
              <w:left w:val="single" w:color="000000" w:sz="4" w:space="0"/>
              <w:bottom w:val="single" w:color="000000" w:sz="4" w:space="0"/>
              <w:right w:val="single" w:color="000000" w:sz="4" w:space="0"/>
            </w:tcBorders>
            <w:vAlign w:val="center"/>
          </w:tcPr>
          <w:p w14:paraId="79884636">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元/页</w:t>
            </w:r>
          </w:p>
        </w:tc>
        <w:tc>
          <w:tcPr>
            <w:tcW w:w="1207" w:type="dxa"/>
            <w:tcBorders>
              <w:top w:val="single" w:color="000000" w:sz="4" w:space="0"/>
              <w:left w:val="single" w:color="000000" w:sz="4" w:space="0"/>
              <w:bottom w:val="single" w:color="000000" w:sz="4" w:space="0"/>
              <w:right w:val="single" w:color="000000" w:sz="4" w:space="0"/>
            </w:tcBorders>
            <w:vAlign w:val="center"/>
          </w:tcPr>
          <w:p w14:paraId="562C5BCF">
            <w:pPr>
              <w:spacing w:line="240" w:lineRule="auto"/>
              <w:jc w:val="center"/>
              <w:rPr>
                <w:rFonts w:hint="eastAsia"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lang w:val="en-US" w:eastAsia="zh-CN"/>
              </w:rPr>
              <w:t>5</w:t>
            </w:r>
            <w:r>
              <w:rPr>
                <w:rFonts w:hint="eastAsia" w:ascii="仿宋" w:hAnsi="仿宋" w:eastAsia="仿宋" w:cs="仿宋"/>
                <w:b w:val="0"/>
                <w:bCs/>
                <w:snapToGrid w:val="0"/>
                <w:color w:val="000000"/>
                <w:kern w:val="0"/>
                <w:sz w:val="24"/>
                <w:szCs w:val="24"/>
              </w:rPr>
              <w:t>0000页</w:t>
            </w:r>
          </w:p>
        </w:tc>
        <w:tc>
          <w:tcPr>
            <w:tcW w:w="1118" w:type="dxa"/>
            <w:tcBorders>
              <w:top w:val="single" w:color="000000" w:sz="4" w:space="0"/>
              <w:left w:val="single" w:color="000000" w:sz="4" w:space="0"/>
              <w:bottom w:val="single" w:color="000000" w:sz="4" w:space="0"/>
              <w:right w:val="single" w:color="000000" w:sz="4" w:space="0"/>
            </w:tcBorders>
            <w:vAlign w:val="center"/>
          </w:tcPr>
          <w:p w14:paraId="703037FC">
            <w:pPr>
              <w:spacing w:line="240" w:lineRule="auto"/>
              <w:jc w:val="both"/>
              <w:rPr>
                <w:rFonts w:hint="eastAsia"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4CD19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95" w:type="dxa"/>
            <w:vMerge w:val="continue"/>
            <w:tcBorders>
              <w:left w:val="single" w:color="000000" w:sz="4" w:space="0"/>
              <w:right w:val="single" w:color="000000" w:sz="4" w:space="0"/>
            </w:tcBorders>
            <w:vAlign w:val="center"/>
          </w:tcPr>
          <w:p w14:paraId="492B1690">
            <w:pPr>
              <w:pStyle w:val="79"/>
              <w:spacing w:line="240" w:lineRule="auto"/>
              <w:rPr>
                <w:rFonts w:hint="eastAsia" w:ascii="仿宋" w:hAnsi="仿宋" w:eastAsia="仿宋" w:cs="仿宋"/>
                <w:b w:val="0"/>
                <w:bCs/>
                <w:color w:val="00000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14:paraId="64B8E849">
            <w:pPr>
              <w:spacing w:line="240" w:lineRule="auto"/>
              <w:jc w:val="center"/>
              <w:rPr>
                <w:rFonts w:hint="eastAsia" w:ascii="仿宋" w:hAnsi="仿宋" w:eastAsia="仿宋" w:cs="仿宋"/>
                <w:b w:val="0"/>
                <w:bCs/>
                <w:snapToGrid w:val="0"/>
                <w:color w:val="000000"/>
                <w:kern w:val="0"/>
                <w:sz w:val="24"/>
                <w:szCs w:val="24"/>
                <w:lang w:eastAsia="zh-CN"/>
              </w:rPr>
            </w:pPr>
            <w:r>
              <w:rPr>
                <w:rFonts w:hint="eastAsia" w:ascii="仿宋" w:hAnsi="仿宋" w:eastAsia="仿宋" w:cs="仿宋"/>
                <w:b w:val="0"/>
                <w:bCs/>
                <w:snapToGrid w:val="0"/>
                <w:color w:val="000000"/>
                <w:kern w:val="0"/>
                <w:sz w:val="24"/>
                <w:szCs w:val="24"/>
                <w:lang w:val="en-US" w:eastAsia="zh-CN"/>
              </w:rPr>
              <w:t>8</w:t>
            </w:r>
          </w:p>
        </w:tc>
        <w:tc>
          <w:tcPr>
            <w:tcW w:w="1014" w:type="dxa"/>
            <w:tcBorders>
              <w:top w:val="single" w:color="000000" w:sz="4" w:space="0"/>
              <w:left w:val="single" w:color="000000" w:sz="4" w:space="0"/>
              <w:bottom w:val="single" w:color="000000" w:sz="4" w:space="0"/>
              <w:right w:val="single" w:color="000000" w:sz="4" w:space="0"/>
            </w:tcBorders>
            <w:vAlign w:val="center"/>
          </w:tcPr>
          <w:p w14:paraId="32F20E2A">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档案编研</w:t>
            </w:r>
          </w:p>
        </w:tc>
        <w:tc>
          <w:tcPr>
            <w:tcW w:w="2921" w:type="dxa"/>
            <w:tcBorders>
              <w:top w:val="single" w:color="000000" w:sz="4" w:space="0"/>
              <w:left w:val="single" w:color="000000" w:sz="4" w:space="0"/>
              <w:bottom w:val="single" w:color="000000" w:sz="4" w:space="0"/>
              <w:right w:val="single" w:color="000000" w:sz="4" w:space="0"/>
            </w:tcBorders>
            <w:vAlign w:val="center"/>
          </w:tcPr>
          <w:p w14:paraId="73815725">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大事记、全宗卷、组织沿革、年鉴编制</w:t>
            </w:r>
          </w:p>
        </w:tc>
        <w:tc>
          <w:tcPr>
            <w:tcW w:w="580" w:type="dxa"/>
            <w:tcBorders>
              <w:top w:val="single" w:color="000000" w:sz="4" w:space="0"/>
              <w:left w:val="single" w:color="000000" w:sz="4" w:space="0"/>
              <w:bottom w:val="single" w:color="000000" w:sz="4" w:space="0"/>
              <w:right w:val="single" w:color="000000" w:sz="4" w:space="0"/>
            </w:tcBorders>
            <w:vAlign w:val="center"/>
          </w:tcPr>
          <w:p w14:paraId="7A69EEDC">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项</w:t>
            </w:r>
          </w:p>
        </w:tc>
        <w:tc>
          <w:tcPr>
            <w:tcW w:w="1380" w:type="dxa"/>
            <w:tcBorders>
              <w:top w:val="single" w:color="000000" w:sz="4" w:space="0"/>
              <w:left w:val="single" w:color="000000" w:sz="4" w:space="0"/>
              <w:bottom w:val="single" w:color="000000" w:sz="4" w:space="0"/>
              <w:right w:val="single" w:color="000000" w:sz="4" w:space="0"/>
            </w:tcBorders>
            <w:vAlign w:val="center"/>
          </w:tcPr>
          <w:p w14:paraId="6B605EA0">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元/项</w:t>
            </w:r>
          </w:p>
        </w:tc>
        <w:tc>
          <w:tcPr>
            <w:tcW w:w="1207" w:type="dxa"/>
            <w:tcBorders>
              <w:top w:val="single" w:color="000000" w:sz="4" w:space="0"/>
              <w:left w:val="single" w:color="000000" w:sz="4" w:space="0"/>
              <w:bottom w:val="single" w:color="000000" w:sz="4" w:space="0"/>
              <w:right w:val="single" w:color="000000" w:sz="4" w:space="0"/>
            </w:tcBorders>
            <w:vAlign w:val="center"/>
          </w:tcPr>
          <w:p w14:paraId="47A4D054">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lang w:val="en-US" w:eastAsia="zh-CN"/>
              </w:rPr>
              <w:t>10</w:t>
            </w:r>
            <w:r>
              <w:rPr>
                <w:rFonts w:hint="eastAsia" w:ascii="仿宋" w:hAnsi="仿宋" w:eastAsia="仿宋" w:cs="仿宋"/>
                <w:b w:val="0"/>
                <w:bCs/>
                <w:snapToGrid w:val="0"/>
                <w:color w:val="000000"/>
                <w:kern w:val="0"/>
                <w:sz w:val="24"/>
                <w:szCs w:val="24"/>
              </w:rPr>
              <w:t>项</w:t>
            </w:r>
          </w:p>
        </w:tc>
        <w:tc>
          <w:tcPr>
            <w:tcW w:w="1118" w:type="dxa"/>
            <w:tcBorders>
              <w:top w:val="single" w:color="000000" w:sz="4" w:space="0"/>
              <w:left w:val="single" w:color="000000" w:sz="4" w:space="0"/>
              <w:bottom w:val="single" w:color="000000" w:sz="4" w:space="0"/>
              <w:right w:val="single" w:color="000000" w:sz="4" w:space="0"/>
            </w:tcBorders>
            <w:vAlign w:val="center"/>
          </w:tcPr>
          <w:p w14:paraId="1BD14557">
            <w:pPr>
              <w:spacing w:line="240" w:lineRule="auto"/>
              <w:jc w:val="both"/>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3F18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253" w:type="dxa"/>
            <w:gridSpan w:val="7"/>
            <w:tcBorders>
              <w:top w:val="single" w:color="auto" w:sz="4" w:space="0"/>
              <w:left w:val="single" w:color="auto" w:sz="4" w:space="0"/>
              <w:bottom w:val="single" w:color="auto" w:sz="4" w:space="0"/>
              <w:right w:val="single" w:color="auto" w:sz="4" w:space="0"/>
            </w:tcBorders>
            <w:vAlign w:val="center"/>
          </w:tcPr>
          <w:p w14:paraId="60E682E1">
            <w:pPr>
              <w:spacing w:line="240" w:lineRule="auto"/>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合计</w:t>
            </w:r>
          </w:p>
        </w:tc>
        <w:tc>
          <w:tcPr>
            <w:tcW w:w="1118" w:type="dxa"/>
            <w:tcBorders>
              <w:top w:val="single" w:color="auto" w:sz="4" w:space="0"/>
              <w:left w:val="single" w:color="auto" w:sz="4" w:space="0"/>
              <w:bottom w:val="single" w:color="auto" w:sz="4" w:space="0"/>
              <w:right w:val="single" w:color="auto" w:sz="4" w:space="0"/>
            </w:tcBorders>
            <w:vAlign w:val="center"/>
          </w:tcPr>
          <w:p w14:paraId="5A02D306">
            <w:pPr>
              <w:spacing w:line="240" w:lineRule="auto"/>
              <w:jc w:val="both"/>
              <w:rPr>
                <w:rFonts w:hint="eastAsia" w:ascii="仿宋" w:hAnsi="仿宋" w:eastAsia="仿宋" w:cs="仿宋"/>
                <w:b/>
                <w:snapToGrid w:val="0"/>
                <w:color w:val="000000"/>
                <w:kern w:val="0"/>
                <w:sz w:val="24"/>
                <w:szCs w:val="24"/>
                <w:lang w:val="en-US" w:eastAsia="zh-CN"/>
              </w:rPr>
            </w:pPr>
          </w:p>
        </w:tc>
      </w:tr>
    </w:tbl>
    <w:p w14:paraId="09AEEC1C">
      <w:pPr>
        <w:tabs>
          <w:tab w:val="left" w:pos="0"/>
        </w:tabs>
        <w:spacing w:line="360" w:lineRule="auto"/>
        <w:rPr>
          <w:rFonts w:hint="eastAsia" w:ascii="仿宋" w:hAnsi="仿宋" w:eastAsia="仿宋" w:cs="仿宋"/>
          <w:sz w:val="24"/>
          <w:szCs w:val="24"/>
        </w:rPr>
      </w:pPr>
      <w:r>
        <w:rPr>
          <w:rFonts w:hint="eastAsia" w:ascii="仿宋" w:hAnsi="仿宋" w:eastAsia="仿宋" w:cs="仿宋"/>
          <w:sz w:val="24"/>
          <w:szCs w:val="24"/>
        </w:rPr>
        <w:t>说明：</w:t>
      </w:r>
    </w:p>
    <w:p w14:paraId="5D60F77E">
      <w:pPr>
        <w:tabs>
          <w:tab w:val="left" w:pos="0"/>
        </w:tabs>
        <w:spacing w:line="360" w:lineRule="auto"/>
        <w:rPr>
          <w:rFonts w:hint="eastAsia" w:ascii="仿宋" w:hAnsi="仿宋" w:eastAsia="仿宋" w:cs="仿宋"/>
          <w:sz w:val="24"/>
          <w:szCs w:val="24"/>
        </w:rPr>
      </w:pPr>
      <w:r>
        <w:rPr>
          <w:rFonts w:hint="eastAsia" w:ascii="仿宋" w:hAnsi="仿宋" w:eastAsia="仿宋" w:cs="仿宋"/>
          <w:sz w:val="24"/>
          <w:szCs w:val="24"/>
        </w:rPr>
        <w:t>（1）扫描所涉及A4及以上幅面按比例折算成A4幅面，即：根据行业标准，不足A4幅面以A4幅面计算，A3幅面为A4幅面的两倍计算，以此类推。</w:t>
      </w:r>
    </w:p>
    <w:p w14:paraId="185C7AC0">
      <w:pPr>
        <w:tabs>
          <w:tab w:val="left" w:pos="0"/>
        </w:tabs>
        <w:spacing w:line="360" w:lineRule="auto"/>
        <w:rPr>
          <w:rFonts w:hint="eastAsia" w:ascii="仿宋" w:hAnsi="仿宋" w:eastAsia="仿宋" w:cs="仿宋"/>
          <w:sz w:val="24"/>
          <w:szCs w:val="24"/>
        </w:rPr>
      </w:pPr>
      <w:r>
        <w:rPr>
          <w:rFonts w:hint="eastAsia" w:ascii="仿宋" w:hAnsi="仿宋" w:eastAsia="仿宋" w:cs="仿宋"/>
          <w:sz w:val="24"/>
          <w:szCs w:val="24"/>
        </w:rPr>
        <w:t>（2）需要派驻人员在</w:t>
      </w:r>
      <w:r>
        <w:rPr>
          <w:rFonts w:hint="eastAsia" w:ascii="仿宋" w:hAnsi="仿宋" w:eastAsia="仿宋" w:cs="仿宋"/>
          <w:sz w:val="24"/>
          <w:szCs w:val="24"/>
          <w:u w:val="single"/>
        </w:rPr>
        <w:t xml:space="preserve">                 </w:t>
      </w:r>
      <w:r>
        <w:rPr>
          <w:rFonts w:hint="eastAsia" w:ascii="仿宋" w:hAnsi="仿宋" w:eastAsia="仿宋" w:cs="仿宋"/>
          <w:sz w:val="24"/>
          <w:szCs w:val="24"/>
        </w:rPr>
        <w:t>工作（地点：</w:t>
      </w:r>
      <w:r>
        <w:rPr>
          <w:rFonts w:hint="eastAsia" w:ascii="仿宋" w:hAnsi="仿宋" w:eastAsia="仿宋" w:cs="仿宋"/>
          <w:sz w:val="24"/>
          <w:szCs w:val="24"/>
          <w:u w:val="single"/>
        </w:rPr>
        <w:t xml:space="preserve">            </w:t>
      </w:r>
      <w:r>
        <w:rPr>
          <w:rFonts w:hint="eastAsia" w:ascii="仿宋" w:hAnsi="仿宋" w:eastAsia="仿宋" w:cs="仿宋"/>
          <w:sz w:val="24"/>
          <w:szCs w:val="24"/>
        </w:rPr>
        <w:t>，工作组人员不少于</w:t>
      </w:r>
      <w:r>
        <w:rPr>
          <w:rFonts w:hint="eastAsia" w:ascii="仿宋" w:hAnsi="仿宋" w:eastAsia="仿宋" w:cs="仿宋"/>
          <w:sz w:val="24"/>
          <w:szCs w:val="24"/>
          <w:u w:val="single"/>
        </w:rPr>
        <w:t xml:space="preserve">  </w:t>
      </w:r>
      <w:r>
        <w:rPr>
          <w:rFonts w:hint="eastAsia" w:ascii="仿宋" w:hAnsi="仿宋" w:eastAsia="仿宋" w:cs="仿宋"/>
          <w:sz w:val="24"/>
          <w:szCs w:val="24"/>
        </w:rPr>
        <w:t>人，一年</w:t>
      </w:r>
      <w:r>
        <w:rPr>
          <w:rFonts w:hint="eastAsia" w:ascii="仿宋" w:hAnsi="仿宋" w:eastAsia="仿宋" w:cs="仿宋"/>
          <w:sz w:val="24"/>
          <w:szCs w:val="24"/>
          <w:u w:val="single"/>
        </w:rPr>
        <w:t xml:space="preserve">  </w:t>
      </w:r>
      <w:r>
        <w:rPr>
          <w:rFonts w:hint="eastAsia" w:ascii="仿宋" w:hAnsi="仿宋" w:eastAsia="仿宋" w:cs="仿宋"/>
          <w:sz w:val="24"/>
          <w:szCs w:val="24"/>
        </w:rPr>
        <w:t>次，驻点时间以完成积累档案工作为原则）。</w:t>
      </w:r>
    </w:p>
    <w:p w14:paraId="6F683897">
      <w:pPr>
        <w:pStyle w:val="79"/>
        <w:rPr>
          <w:rFonts w:hint="eastAsia" w:ascii="仿宋" w:hAnsi="仿宋" w:eastAsia="仿宋" w:cs="仿宋"/>
          <w:kern w:val="2"/>
          <w:sz w:val="24"/>
          <w:szCs w:val="24"/>
        </w:rPr>
      </w:pPr>
      <w:r>
        <w:rPr>
          <w:rFonts w:hint="eastAsia" w:ascii="仿宋" w:hAnsi="仿宋" w:eastAsia="仿宋" w:cs="仿宋"/>
          <w:kern w:val="2"/>
          <w:sz w:val="24"/>
          <w:szCs w:val="24"/>
        </w:rPr>
        <w:t>（3）拟投入设备：</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 xml:space="preserve"> 、</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 xml:space="preserve">等。                       </w:t>
      </w:r>
    </w:p>
    <w:p w14:paraId="1AF0335F">
      <w:pPr>
        <w:tabs>
          <w:tab w:val="left" w:pos="0"/>
        </w:tabs>
        <w:spacing w:line="360" w:lineRule="auto"/>
        <w:rPr>
          <w:rFonts w:hint="eastAsia" w:ascii="仿宋" w:hAnsi="仿宋" w:eastAsia="仿宋" w:cs="仿宋"/>
          <w:sz w:val="24"/>
          <w:szCs w:val="24"/>
        </w:rPr>
      </w:pPr>
      <w:r>
        <w:rPr>
          <w:rFonts w:hint="eastAsia" w:ascii="仿宋" w:hAnsi="仿宋" w:eastAsia="仿宋" w:cs="仿宋"/>
          <w:sz w:val="24"/>
          <w:szCs w:val="24"/>
        </w:rPr>
        <w:t>（4）企业登记类档案（设立、变更、注销、吊销、撤销、异常经营名录、联络员表、法院协调函等）、区外迁入企业登记档案的整理上架等工作按综合单价（元/件、卷）计取，扫描按综合单价（元/页）计取，两者同时计价，包含整理、编码、扫描、目录编写、档案上架等档案管理要求的所有工作程序，每件页数不等。其中，区外迁入企业登记档案按卷计价，其中涉及扫描工序部分按实际扫描页数计价加收相关费用。</w:t>
      </w:r>
    </w:p>
    <w:p w14:paraId="1D7C3F7A">
      <w:pPr>
        <w:tabs>
          <w:tab w:val="left" w:pos="0"/>
        </w:tabs>
        <w:spacing w:line="360" w:lineRule="auto"/>
        <w:rPr>
          <w:rFonts w:hint="eastAsia" w:ascii="仿宋" w:hAnsi="仿宋" w:eastAsia="仿宋" w:cs="仿宋"/>
          <w:sz w:val="24"/>
          <w:szCs w:val="24"/>
        </w:rPr>
      </w:pPr>
      <w:r>
        <w:rPr>
          <w:rFonts w:hint="eastAsia" w:ascii="仿宋" w:hAnsi="仿宋" w:eastAsia="仿宋" w:cs="仿宋"/>
          <w:sz w:val="24"/>
          <w:szCs w:val="24"/>
        </w:rPr>
        <w:t>（5）文书档案鉴定整理费按综合单价（元/公分）计取；扫描按综合单价（元/页）计取；条目按综合单价（元/条）计取。</w:t>
      </w:r>
    </w:p>
    <w:p w14:paraId="663C5789">
      <w:pPr>
        <w:tabs>
          <w:tab w:val="left" w:pos="0"/>
        </w:tabs>
        <w:spacing w:line="360" w:lineRule="auto"/>
        <w:rPr>
          <w:rFonts w:hint="eastAsia" w:ascii="仿宋" w:hAnsi="仿宋" w:eastAsia="仿宋" w:cs="仿宋"/>
          <w:sz w:val="24"/>
          <w:szCs w:val="24"/>
        </w:rPr>
      </w:pPr>
      <w:r>
        <w:rPr>
          <w:rFonts w:hint="eastAsia" w:ascii="仿宋" w:hAnsi="仿宋" w:eastAsia="仿宋" w:cs="仿宋"/>
          <w:sz w:val="24"/>
          <w:szCs w:val="24"/>
        </w:rPr>
        <w:t>（6）大事记、年鉴、组织沿革、数字档案室创建咨询服务项目均按综合单价（元/年或元/项）计取。项目以完成所有相关工作要求为验收通过的依据。</w:t>
      </w:r>
    </w:p>
    <w:p w14:paraId="563BB63C">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7）上述综合单价包括为完成单位项目（内容）所有工作、提交成果资料等服务全部内容可能发生的各项费用，如工作、资料费、差旅费、交通、通讯、设备（仪器）、劳力、利润、税收等以及所有有关的管理成本。合同执行中按综合单价并结合实际完成的工作量进行结算。</w:t>
      </w:r>
    </w:p>
    <w:p w14:paraId="25210DE7">
      <w:pPr>
        <w:spacing w:line="360" w:lineRule="auto"/>
        <w:jc w:val="left"/>
        <w:rPr>
          <w:rFonts w:hint="eastAsia" w:ascii="仿宋" w:hAnsi="仿宋" w:eastAsia="仿宋" w:cs="仿宋"/>
          <w:sz w:val="24"/>
          <w:szCs w:val="24"/>
        </w:rPr>
      </w:pPr>
      <w:r>
        <w:rPr>
          <w:rFonts w:hint="eastAsia" w:ascii="仿宋" w:hAnsi="仿宋" w:eastAsia="仿宋" w:cs="仿宋"/>
          <w:sz w:val="24"/>
          <w:szCs w:val="24"/>
        </w:rPr>
        <w:t>（8）除上述服务内容外，其他服务内容均不单独计价，涉及的相关费用均视作已包含在上述服务内容中。</w:t>
      </w:r>
    </w:p>
    <w:p w14:paraId="72D41BA0">
      <w:pPr>
        <w:spacing w:line="360" w:lineRule="auto"/>
        <w:jc w:val="left"/>
        <w:rPr>
          <w:rFonts w:hint="eastAsia" w:ascii="仿宋" w:hAnsi="仿宋" w:eastAsia="仿宋" w:cs="仿宋"/>
          <w:b/>
          <w:sz w:val="24"/>
          <w:szCs w:val="24"/>
        </w:rPr>
      </w:pPr>
      <w:r>
        <w:rPr>
          <w:rFonts w:hint="eastAsia" w:ascii="仿宋" w:hAnsi="仿宋" w:eastAsia="仿宋" w:cs="仿宋"/>
          <w:b/>
          <w:sz w:val="24"/>
          <w:szCs w:val="24"/>
        </w:rPr>
        <w:t>三、项目实施要求</w:t>
      </w:r>
    </w:p>
    <w:p w14:paraId="688C97DE">
      <w:pPr>
        <w:snapToGrid w:val="0"/>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乙方应制定符合甲方上级规范要求、档案规范标准和甲方实际的业务标准和档案管理制度，并建立适应本项目档案整理和数字化加工工作需要的组织机构，确保档案整理和数字化加工工作顺利开展和按期完成。</w:t>
      </w:r>
    </w:p>
    <w:p w14:paraId="49799400">
      <w:pPr>
        <w:spacing w:line="360" w:lineRule="auto"/>
        <w:jc w:val="left"/>
        <w:rPr>
          <w:rFonts w:hint="eastAsia" w:ascii="仿宋" w:hAnsi="仿宋" w:eastAsia="仿宋" w:cs="仿宋"/>
          <w:b/>
          <w:sz w:val="24"/>
          <w:szCs w:val="24"/>
        </w:rPr>
      </w:pPr>
      <w:r>
        <w:rPr>
          <w:rFonts w:hint="eastAsia" w:ascii="仿宋" w:hAnsi="仿宋" w:eastAsia="仿宋" w:cs="仿宋"/>
          <w:b/>
          <w:sz w:val="24"/>
          <w:szCs w:val="24"/>
        </w:rPr>
        <w:t>四、知识产权</w:t>
      </w:r>
    </w:p>
    <w:p w14:paraId="7E92864B">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乙方应保证提供服务过程中不会侵犯任何第三方的知识产权。</w:t>
      </w:r>
    </w:p>
    <w:p w14:paraId="2CB5AA08">
      <w:pPr>
        <w:spacing w:line="360" w:lineRule="auto"/>
        <w:jc w:val="left"/>
        <w:rPr>
          <w:rFonts w:hint="eastAsia" w:ascii="仿宋" w:hAnsi="仿宋" w:eastAsia="仿宋" w:cs="仿宋"/>
          <w:b/>
          <w:sz w:val="24"/>
          <w:szCs w:val="24"/>
        </w:rPr>
      </w:pPr>
      <w:r>
        <w:rPr>
          <w:rFonts w:hint="eastAsia" w:ascii="仿宋" w:hAnsi="仿宋" w:eastAsia="仿宋" w:cs="仿宋"/>
          <w:b/>
          <w:sz w:val="24"/>
          <w:szCs w:val="24"/>
        </w:rPr>
        <w:t>五、履约保证金</w:t>
      </w:r>
    </w:p>
    <w:p w14:paraId="678B0707">
      <w:pPr>
        <w:spacing w:line="360" w:lineRule="auto"/>
        <w:jc w:val="left"/>
        <w:rPr>
          <w:rFonts w:hint="eastAsia" w:ascii="仿宋" w:hAnsi="仿宋" w:eastAsia="仿宋" w:cs="仿宋"/>
          <w:b/>
          <w:sz w:val="24"/>
          <w:szCs w:val="24"/>
        </w:rPr>
      </w:pPr>
    </w:p>
    <w:p w14:paraId="374B7AAB">
      <w:pPr>
        <w:spacing w:line="360" w:lineRule="auto"/>
        <w:jc w:val="left"/>
        <w:rPr>
          <w:rFonts w:hint="eastAsia" w:ascii="仿宋" w:hAnsi="仿宋" w:eastAsia="仿宋" w:cs="仿宋"/>
          <w:b/>
          <w:sz w:val="24"/>
          <w:szCs w:val="24"/>
        </w:rPr>
      </w:pPr>
      <w:r>
        <w:rPr>
          <w:rFonts w:hint="eastAsia" w:ascii="仿宋" w:hAnsi="仿宋" w:eastAsia="仿宋" w:cs="仿宋"/>
          <w:b/>
          <w:sz w:val="24"/>
          <w:szCs w:val="24"/>
        </w:rPr>
        <w:t>六、转包或分包</w:t>
      </w:r>
    </w:p>
    <w:p w14:paraId="2BFCCBD3">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1.本合同范围的服务，应由乙方直接供应，不得转让他人供应；</w:t>
      </w:r>
    </w:p>
    <w:p w14:paraId="2DC33D52">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2.除非得到甲方的书面同意，乙方不得将本合同范围的服务全部或部分分包给他人供应；</w:t>
      </w:r>
    </w:p>
    <w:p w14:paraId="1510B5EB">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3.如有转让和未经甲方同意的分包行为，甲方有权解除合同，没收履约保证金并追究乙方的违约责任。</w:t>
      </w:r>
    </w:p>
    <w:p w14:paraId="08E0625B">
      <w:pPr>
        <w:spacing w:line="360" w:lineRule="auto"/>
        <w:jc w:val="left"/>
        <w:rPr>
          <w:rFonts w:hint="eastAsia" w:ascii="仿宋" w:hAnsi="仿宋" w:eastAsia="仿宋" w:cs="仿宋"/>
          <w:b/>
          <w:sz w:val="24"/>
          <w:szCs w:val="24"/>
        </w:rPr>
      </w:pPr>
      <w:r>
        <w:rPr>
          <w:rFonts w:hint="eastAsia" w:ascii="仿宋" w:hAnsi="仿宋" w:eastAsia="仿宋" w:cs="仿宋"/>
          <w:b/>
          <w:sz w:val="24"/>
          <w:szCs w:val="24"/>
        </w:rPr>
        <w:t>七、质保期</w:t>
      </w:r>
    </w:p>
    <w:p w14:paraId="757B4158">
      <w:pPr>
        <w:spacing w:line="360" w:lineRule="auto"/>
        <w:jc w:val="left"/>
        <w:rPr>
          <w:rFonts w:hint="eastAsia" w:ascii="仿宋" w:hAnsi="仿宋" w:eastAsia="仿宋" w:cs="仿宋"/>
          <w:b/>
          <w:sz w:val="24"/>
          <w:szCs w:val="24"/>
        </w:rPr>
      </w:pPr>
    </w:p>
    <w:p w14:paraId="57494933">
      <w:pPr>
        <w:spacing w:line="360" w:lineRule="auto"/>
        <w:jc w:val="left"/>
        <w:rPr>
          <w:rFonts w:hint="eastAsia" w:ascii="仿宋" w:hAnsi="仿宋" w:eastAsia="仿宋" w:cs="仿宋"/>
          <w:b/>
          <w:sz w:val="24"/>
          <w:szCs w:val="24"/>
        </w:rPr>
      </w:pPr>
      <w:r>
        <w:rPr>
          <w:rFonts w:hint="eastAsia" w:ascii="仿宋" w:hAnsi="仿宋" w:eastAsia="仿宋" w:cs="仿宋"/>
          <w:b/>
          <w:sz w:val="24"/>
          <w:szCs w:val="24"/>
        </w:rPr>
        <w:t>八、合同履行时间、履行方式及履行地点</w:t>
      </w:r>
    </w:p>
    <w:p w14:paraId="48C4407C">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1.履行时间：</w:t>
      </w:r>
    </w:p>
    <w:p w14:paraId="2F8BB8A0">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2.履行方式：</w:t>
      </w:r>
    </w:p>
    <w:p w14:paraId="17D14067">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3.履行地点：</w:t>
      </w:r>
    </w:p>
    <w:p w14:paraId="702C265A">
      <w:pPr>
        <w:spacing w:line="360" w:lineRule="auto"/>
        <w:jc w:val="left"/>
        <w:rPr>
          <w:rFonts w:hint="eastAsia" w:ascii="仿宋" w:hAnsi="仿宋" w:eastAsia="仿宋" w:cs="仿宋"/>
          <w:b/>
          <w:sz w:val="24"/>
          <w:szCs w:val="24"/>
        </w:rPr>
      </w:pPr>
      <w:r>
        <w:rPr>
          <w:rFonts w:hint="eastAsia" w:ascii="仿宋" w:hAnsi="仿宋" w:eastAsia="仿宋" w:cs="仿宋"/>
          <w:b/>
          <w:sz w:val="24"/>
          <w:szCs w:val="24"/>
        </w:rPr>
        <w:t>九、款项支付</w:t>
      </w:r>
    </w:p>
    <w:p w14:paraId="4E8AC52A">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预付款：合同签订、备案后且提供符合</w:t>
      </w:r>
      <w:r>
        <w:rPr>
          <w:rFonts w:hint="eastAsia" w:ascii="仿宋" w:hAnsi="仿宋" w:eastAsia="仿宋" w:cs="仿宋"/>
          <w:sz w:val="24"/>
          <w:szCs w:val="24"/>
          <w:lang w:val="en-US" w:eastAsia="zh-CN"/>
        </w:rPr>
        <w:t>甲方</w:t>
      </w:r>
      <w:r>
        <w:rPr>
          <w:rFonts w:hint="eastAsia" w:ascii="仿宋" w:hAnsi="仿宋" w:eastAsia="仿宋" w:cs="仿宋"/>
          <w:sz w:val="24"/>
          <w:szCs w:val="24"/>
        </w:rPr>
        <w:t>要求的发票后7个工作日内，</w:t>
      </w:r>
      <w:r>
        <w:rPr>
          <w:rFonts w:hint="eastAsia" w:ascii="仿宋" w:hAnsi="仿宋" w:eastAsia="仿宋" w:cs="仿宋"/>
          <w:sz w:val="24"/>
          <w:szCs w:val="24"/>
          <w:lang w:val="en-US" w:eastAsia="zh-CN"/>
        </w:rPr>
        <w:t>甲方</w:t>
      </w:r>
      <w:r>
        <w:rPr>
          <w:rFonts w:hint="eastAsia" w:ascii="仿宋" w:hAnsi="仿宋" w:eastAsia="仿宋" w:cs="仿宋"/>
          <w:sz w:val="24"/>
          <w:szCs w:val="24"/>
        </w:rPr>
        <w:t>向</w:t>
      </w:r>
      <w:r>
        <w:rPr>
          <w:rFonts w:hint="eastAsia" w:ascii="仿宋" w:hAnsi="仿宋" w:eastAsia="仿宋" w:cs="仿宋"/>
          <w:sz w:val="24"/>
          <w:szCs w:val="24"/>
          <w:lang w:val="en-US" w:eastAsia="zh-CN"/>
        </w:rPr>
        <w:t>乙方</w:t>
      </w:r>
      <w:r>
        <w:rPr>
          <w:rFonts w:hint="eastAsia" w:ascii="仿宋" w:hAnsi="仿宋" w:eastAsia="仿宋" w:cs="仿宋"/>
          <w:sz w:val="24"/>
          <w:szCs w:val="24"/>
        </w:rPr>
        <w:t>支付</w:t>
      </w:r>
      <w:r>
        <w:rPr>
          <w:rFonts w:hint="eastAsia" w:ascii="仿宋" w:hAnsi="仿宋" w:eastAsia="仿宋" w:cs="仿宋"/>
          <w:sz w:val="24"/>
          <w:szCs w:val="24"/>
          <w:lang w:val="en-US" w:eastAsia="zh-CN"/>
        </w:rPr>
        <w:t>合同</w:t>
      </w:r>
      <w:r>
        <w:rPr>
          <w:rFonts w:hint="eastAsia" w:ascii="仿宋" w:hAnsi="仿宋" w:eastAsia="仿宋" w:cs="仿宋"/>
          <w:sz w:val="24"/>
          <w:szCs w:val="24"/>
        </w:rPr>
        <w:t>金额的</w:t>
      </w:r>
      <w:r>
        <w:rPr>
          <w:rFonts w:hint="eastAsia" w:ascii="仿宋" w:hAnsi="仿宋" w:eastAsia="仿宋" w:cs="仿宋"/>
          <w:sz w:val="24"/>
          <w:szCs w:val="24"/>
          <w:lang w:val="en-US" w:eastAsia="zh-CN"/>
        </w:rPr>
        <w:t>4</w:t>
      </w:r>
      <w:r>
        <w:rPr>
          <w:rFonts w:hint="eastAsia" w:ascii="仿宋" w:hAnsi="仿宋" w:eastAsia="仿宋" w:cs="仿宋"/>
          <w:sz w:val="24"/>
          <w:szCs w:val="24"/>
        </w:rPr>
        <w:t>0%。</w:t>
      </w:r>
    </w:p>
    <w:p w14:paraId="24BE097E">
      <w:pPr>
        <w:spacing w:line="360" w:lineRule="auto"/>
        <w:ind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进度款：按季度支付，每季度根据实际完成的档案数量(以验收后提交的有效数据为准)进行结算，乙方并出具有效发票。</w:t>
      </w:r>
    </w:p>
    <w:p w14:paraId="6F33B444">
      <w:pPr>
        <w:spacing w:line="360" w:lineRule="auto"/>
        <w:ind w:firstLine="240" w:firstLineChars="1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、结算方式</w:t>
      </w:r>
      <w:r>
        <w:rPr>
          <w:rFonts w:hint="eastAsia" w:ascii="仿宋" w:hAnsi="仿宋" w:eastAsia="仿宋" w:cs="仿宋"/>
          <w:sz w:val="24"/>
          <w:szCs w:val="24"/>
          <w:lang w:val="en-US" w:eastAsia="zh-CN"/>
        </w:rPr>
        <w:t>=乙方</w:t>
      </w:r>
      <w:r>
        <w:rPr>
          <w:rFonts w:hint="eastAsia" w:ascii="仿宋" w:hAnsi="仿宋" w:eastAsia="仿宋" w:cs="仿宋"/>
          <w:sz w:val="24"/>
          <w:szCs w:val="24"/>
        </w:rPr>
        <w:t>实际所做</w:t>
      </w:r>
      <w:r>
        <w:rPr>
          <w:rFonts w:hint="eastAsia" w:ascii="仿宋" w:hAnsi="仿宋" w:eastAsia="仿宋" w:cs="仿宋"/>
          <w:sz w:val="24"/>
          <w:szCs w:val="24"/>
          <w:lang w:val="en-US" w:eastAsia="zh-CN"/>
        </w:rPr>
        <w:t>工作量*中标</w:t>
      </w:r>
      <w:r>
        <w:rPr>
          <w:rFonts w:hint="eastAsia" w:ascii="仿宋" w:hAnsi="仿宋" w:eastAsia="仿宋" w:cs="仿宋"/>
          <w:sz w:val="24"/>
          <w:szCs w:val="24"/>
        </w:rPr>
        <w:t>单价</w:t>
      </w:r>
      <w:r>
        <w:rPr>
          <w:rFonts w:hint="eastAsia" w:ascii="仿宋" w:hAnsi="仿宋" w:eastAsia="仿宋" w:cs="仿宋"/>
          <w:sz w:val="24"/>
          <w:szCs w:val="24"/>
          <w:lang w:eastAsia="zh-CN"/>
        </w:rPr>
        <w:t>。</w:t>
      </w:r>
    </w:p>
    <w:p w14:paraId="3E814FDC">
      <w:pPr>
        <w:spacing w:line="360" w:lineRule="auto"/>
        <w:ind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4、具体结算以实际工作量进行核算，但不得超过预算总价。</w:t>
      </w:r>
    </w:p>
    <w:p w14:paraId="5E82062F">
      <w:pPr>
        <w:spacing w:line="360" w:lineRule="auto"/>
        <w:jc w:val="left"/>
        <w:rPr>
          <w:rFonts w:hint="eastAsia" w:ascii="仿宋" w:hAnsi="仿宋" w:eastAsia="仿宋" w:cs="仿宋"/>
          <w:b/>
          <w:sz w:val="24"/>
          <w:szCs w:val="24"/>
        </w:rPr>
      </w:pPr>
      <w:r>
        <w:rPr>
          <w:rFonts w:hint="eastAsia" w:ascii="仿宋" w:hAnsi="仿宋" w:eastAsia="仿宋" w:cs="仿宋"/>
          <w:b/>
          <w:sz w:val="24"/>
          <w:szCs w:val="24"/>
        </w:rPr>
        <w:t>十、验收</w:t>
      </w:r>
    </w:p>
    <w:p w14:paraId="6C249B7F">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（一）乙方应制定严格的项目质量控制及质量保证措施，保证档案的整理和数字化工作符合质量要求，并高质量地完成工作任务。</w:t>
      </w:r>
    </w:p>
    <w:p w14:paraId="32D49D6E">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（二）乙方必须建立严格的质量检测体系，对加工完成的档案必须逐页全面自检，自检达到质量标准要求的，才能递交验收。</w:t>
      </w:r>
    </w:p>
    <w:p w14:paraId="3750B38C">
      <w:pPr>
        <w:spacing w:line="360" w:lineRule="auto"/>
        <w:jc w:val="left"/>
        <w:rPr>
          <w:rFonts w:hint="eastAsia" w:ascii="仿宋" w:hAnsi="仿宋" w:eastAsia="仿宋" w:cs="仿宋"/>
          <w:sz w:val="24"/>
          <w:szCs w:val="24"/>
        </w:rPr>
      </w:pPr>
      <w:r>
        <w:rPr>
          <w:rFonts w:hint="eastAsia" w:ascii="仿宋" w:hAnsi="仿宋" w:eastAsia="仿宋" w:cs="仿宋"/>
          <w:sz w:val="24"/>
          <w:szCs w:val="24"/>
        </w:rPr>
        <w:t>（三）验收时间</w:t>
      </w:r>
    </w:p>
    <w:p w14:paraId="27863835">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1.甲方对分批递交加工的档案进行分批完工验收，乙方应在自检合格后，备齐相应的项目文档和接收单向甲方提交验收。甲方应在收到上述文件后及时完成验收，并根据验收结果作出批次验收结论。</w:t>
      </w:r>
    </w:p>
    <w:p w14:paraId="649345F5">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 xml:space="preserve">2.项目全部完成后，乙方应备齐相应的项目文档、项目总结报告、批次验收单和总体验收申请向甲方提交项目总体验收。甲方在收到上述文件后 30 个工作日内做出总体验收结论。 </w:t>
      </w:r>
    </w:p>
    <w:p w14:paraId="08FA6F7C">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（四）验收质量标准 </w:t>
      </w:r>
    </w:p>
    <w:p w14:paraId="56E3CE0A">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1.实物验收</w:t>
      </w:r>
    </w:p>
    <w:p w14:paraId="11063174">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档案实物验收必须逐页清点，对档案数量、文件状况等进行检查。如发现丢失、损坏、损毁档案或档案材料内容；私自圈划、涂改、抽取或伪造档案材料；擅自处理或销毁档案材料等严重违规行为的，该批次将全部发回乙方全面自检。对已发现的问题，乙方须及时采取补救措施，并承担相应责任。甲方有权解除合同并追究乙方违约责任。</w:t>
      </w:r>
    </w:p>
    <w:p w14:paraId="5987EB41">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2.整理质量验收</w:t>
      </w:r>
    </w:p>
    <w:p w14:paraId="53976FDD">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实物整理质量验收以抽检的方式检查，抽检比例由甲方确定。如发现档案材料分类错误、排序错误、编目错误、装订不符要求、卷间文件颠倒、档案标识打印与粘贴错误等作为差错，该份档案的整理质量将被确定为“不合格”。</w:t>
      </w:r>
    </w:p>
    <w:p w14:paraId="02C4879D">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3.数字化加工质量验收</w:t>
      </w:r>
    </w:p>
    <w:p w14:paraId="4B5D55C8">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数字化加工质量验收以抽检的方式检查，对采集的信息数据、目录与图像等导入完毕的数据进行验收，抽检对象和比例同整理质量验收的抽检对象和比例相同。如发现采集的数据信息、目录数据、图像文件有错误、不完整、不清晰或目录数据与图像文件挂接有错误等情况，该份档案的数字化加工质量将被确定为“不合格”。</w:t>
      </w:r>
    </w:p>
    <w:p w14:paraId="1788A66A">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每批次质量验收合格率在99.5%以上（含99.5%）时，该批次质量验收结论将确定为“通过”，未达到的，该批次质量验收结论将确定为“不通过”。每批次质量验收合格率=（每批次总数-抽检不合格数）/每批次总数×100%。</w:t>
      </w:r>
    </w:p>
    <w:p w14:paraId="7B2BD4E6">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 xml:space="preserve">5.甲方对乙方的制作质量进行不定期的检查。乙方连续3次收到甲方的制作质量不合格的通知后，制作质量仍未达到档案数字化标准的，甲方有权终止合同并向乙方追究造成的损失。 </w:t>
      </w:r>
    </w:p>
    <w:p w14:paraId="0E25630F">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6.在整批次退回自检期间，甲方将不再向乙方提供加工的档案。</w:t>
      </w:r>
    </w:p>
    <w:p w14:paraId="5210A4FB">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7.在质量抽检中被确定为“不合格”的服务产品或在验收中发现有其他存在问题，乙方应及时、无偿地予以纠正并再次提交甲方验收，直至更正全部错误。</w:t>
      </w:r>
    </w:p>
    <w:p w14:paraId="796A479A">
      <w:pPr>
        <w:spacing w:line="360" w:lineRule="auto"/>
        <w:jc w:val="left"/>
        <w:rPr>
          <w:rFonts w:hint="eastAsia" w:ascii="仿宋" w:hAnsi="仿宋" w:eastAsia="仿宋" w:cs="仿宋"/>
          <w:b/>
          <w:sz w:val="24"/>
          <w:szCs w:val="24"/>
        </w:rPr>
      </w:pPr>
      <w:r>
        <w:rPr>
          <w:rFonts w:hint="eastAsia" w:ascii="仿宋" w:hAnsi="仿宋" w:eastAsia="仿宋" w:cs="仿宋"/>
          <w:b/>
          <w:sz w:val="24"/>
          <w:szCs w:val="24"/>
        </w:rPr>
        <w:t>十一、税费</w:t>
      </w:r>
    </w:p>
    <w:p w14:paraId="4CFBCDF4">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本合同执行中相关的一切税费均由乙方负担。</w:t>
      </w:r>
    </w:p>
    <w:p w14:paraId="247E40C2">
      <w:pPr>
        <w:spacing w:line="360" w:lineRule="auto"/>
        <w:jc w:val="left"/>
        <w:rPr>
          <w:rFonts w:hint="eastAsia" w:ascii="仿宋" w:hAnsi="仿宋" w:eastAsia="仿宋" w:cs="仿宋"/>
          <w:b/>
          <w:sz w:val="24"/>
          <w:szCs w:val="24"/>
        </w:rPr>
      </w:pPr>
      <w:r>
        <w:rPr>
          <w:rFonts w:hint="eastAsia" w:ascii="仿宋" w:hAnsi="仿宋" w:eastAsia="仿宋" w:cs="仿宋"/>
          <w:b/>
          <w:sz w:val="24"/>
          <w:szCs w:val="24"/>
        </w:rPr>
        <w:t>十二、质量保证及后续服务</w:t>
      </w:r>
    </w:p>
    <w:p w14:paraId="1AF916F5">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1.乙方应按招标文件规定向甲方提供服务。</w:t>
      </w:r>
    </w:p>
    <w:p w14:paraId="3A4E2A5A">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2.乙方提供的服务成果在服务质量保证期内发生故障，乙方应负责免费提供后续服务。对达不到要求者，根据实际情况，经双方协商，可按以下办法处理：</w:t>
      </w:r>
    </w:p>
    <w:p w14:paraId="75823C3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⑴重做：由乙方承担所发生的全部费用。</w:t>
      </w:r>
    </w:p>
    <w:p w14:paraId="2AC945F4">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⑵贬值处理：由甲乙双方合议定价。</w:t>
      </w:r>
    </w:p>
    <w:p w14:paraId="7BED833B">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⑶解除合同。</w:t>
      </w:r>
    </w:p>
    <w:p w14:paraId="220B2F48">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3.乙方随时提供在线响应服务，故障响应时间不超过2小时，在发生严重故障时，立即赶赴现场。当系统出现问题时，乙方承诺不论问题是由哪一方产生，都将协助甲方及有关供应商使系统尽快恢复正常。</w:t>
      </w:r>
    </w:p>
    <w:p w14:paraId="6E1851B0">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4.在服务质量保证期内，乙方应对出现的质量及安全问题负责处理解决并承担一切费用。</w:t>
      </w:r>
    </w:p>
    <w:p w14:paraId="5AB91577">
      <w:pPr>
        <w:rPr>
          <w:rFonts w:hint="eastAsia" w:ascii="仿宋" w:hAnsi="仿宋" w:eastAsia="仿宋" w:cs="仿宋"/>
          <w:b/>
          <w:sz w:val="24"/>
          <w:szCs w:val="24"/>
        </w:rPr>
      </w:pPr>
      <w:r>
        <w:rPr>
          <w:rFonts w:hint="eastAsia" w:ascii="仿宋" w:hAnsi="仿宋" w:eastAsia="仿宋" w:cs="仿宋"/>
          <w:b/>
          <w:sz w:val="24"/>
          <w:szCs w:val="24"/>
        </w:rPr>
        <w:br w:type="page"/>
      </w:r>
    </w:p>
    <w:p w14:paraId="4FC6847E">
      <w:pPr>
        <w:spacing w:line="360" w:lineRule="auto"/>
        <w:jc w:val="left"/>
        <w:rPr>
          <w:rFonts w:hint="eastAsia" w:ascii="仿宋" w:hAnsi="仿宋" w:eastAsia="仿宋" w:cs="仿宋"/>
          <w:b/>
          <w:sz w:val="24"/>
          <w:szCs w:val="24"/>
        </w:rPr>
      </w:pPr>
      <w:r>
        <w:rPr>
          <w:rFonts w:hint="eastAsia" w:ascii="仿宋" w:hAnsi="仿宋" w:eastAsia="仿宋" w:cs="仿宋"/>
          <w:b/>
          <w:sz w:val="24"/>
          <w:szCs w:val="24"/>
        </w:rPr>
        <w:t>十三、违约责任</w:t>
      </w:r>
    </w:p>
    <w:p w14:paraId="36112C28">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1.甲方无正当理由拒绝接受服务的，甲方向乙方偿付合同款项百分之五作为违约金。</w:t>
      </w:r>
    </w:p>
    <w:p w14:paraId="25E883AD">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2.甲方无故逾期验收和办理款项支付手续的，甲方应按逾期付款总额每日万分之五向乙方支付违约金。</w:t>
      </w:r>
    </w:p>
    <w:p w14:paraId="021D6235">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1FA742E2">
      <w:pPr>
        <w:spacing w:line="360" w:lineRule="auto"/>
        <w:jc w:val="left"/>
        <w:rPr>
          <w:rFonts w:hint="eastAsia" w:ascii="仿宋" w:hAnsi="仿宋" w:eastAsia="仿宋" w:cs="仿宋"/>
          <w:b/>
          <w:sz w:val="24"/>
          <w:szCs w:val="24"/>
        </w:rPr>
      </w:pPr>
      <w:r>
        <w:rPr>
          <w:rFonts w:hint="eastAsia" w:ascii="仿宋" w:hAnsi="仿宋" w:eastAsia="仿宋" w:cs="仿宋"/>
          <w:b/>
          <w:sz w:val="24"/>
          <w:szCs w:val="24"/>
        </w:rPr>
        <w:t>十四、不可抗力事件处理</w:t>
      </w:r>
    </w:p>
    <w:p w14:paraId="17B1E0D7">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w:t>
      </w:r>
    </w:p>
    <w:p w14:paraId="47129F01">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14:paraId="7409F2F3">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3.不可抗力事件延续120天以上，双方应通过友好协商，确定是否继续履行合同。</w:t>
      </w:r>
    </w:p>
    <w:p w14:paraId="5200B345">
      <w:pPr>
        <w:spacing w:line="360" w:lineRule="auto"/>
        <w:jc w:val="left"/>
        <w:rPr>
          <w:rFonts w:hint="eastAsia" w:ascii="仿宋" w:hAnsi="仿宋" w:eastAsia="仿宋" w:cs="仿宋"/>
          <w:b/>
          <w:sz w:val="24"/>
          <w:szCs w:val="24"/>
        </w:rPr>
      </w:pPr>
      <w:r>
        <w:rPr>
          <w:rFonts w:hint="eastAsia" w:ascii="仿宋" w:hAnsi="仿宋" w:eastAsia="仿宋" w:cs="仿宋"/>
          <w:b/>
          <w:sz w:val="24"/>
          <w:szCs w:val="24"/>
        </w:rPr>
        <w:t>十五、诉讼</w:t>
      </w:r>
    </w:p>
    <w:p w14:paraId="3993A78C">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双方在执行合同中所发生的一切争议，应通过协商解决。如协商不成，可向甲方所在地法院起诉。</w:t>
      </w:r>
    </w:p>
    <w:p w14:paraId="4D2791CD">
      <w:pPr>
        <w:spacing w:line="360" w:lineRule="auto"/>
        <w:jc w:val="left"/>
        <w:rPr>
          <w:rFonts w:hint="eastAsia" w:ascii="仿宋" w:hAnsi="仿宋" w:eastAsia="仿宋" w:cs="仿宋"/>
          <w:b/>
          <w:sz w:val="24"/>
          <w:szCs w:val="24"/>
        </w:rPr>
      </w:pPr>
      <w:r>
        <w:rPr>
          <w:rFonts w:hint="eastAsia" w:ascii="仿宋" w:hAnsi="仿宋" w:eastAsia="仿宋" w:cs="仿宋"/>
          <w:b/>
          <w:sz w:val="24"/>
          <w:szCs w:val="24"/>
        </w:rPr>
        <w:t>十六、合同生效及其它</w:t>
      </w:r>
    </w:p>
    <w:p w14:paraId="43370B27">
      <w:pPr>
        <w:snapToGrid w:val="0"/>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1.合同经双方法定代表人或授权代表签字并加盖单位公章后生效。</w:t>
      </w:r>
    </w:p>
    <w:p w14:paraId="18144BAC">
      <w:pPr>
        <w:snapToGrid w:val="0"/>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2.合同执行中涉及采购资金和采购内容修改或补充的，须经财政部门审批，并签书面补充协议报政府采购监督管理部门备案，方可作为主合同不可分割的一部分。</w:t>
      </w:r>
    </w:p>
    <w:p w14:paraId="160692D9">
      <w:pPr>
        <w:snapToGrid w:val="0"/>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3.本合同未尽事宜，遵照《民法典》有关条文执行。</w:t>
      </w:r>
    </w:p>
    <w:p w14:paraId="3F9AD478">
      <w:pPr>
        <w:snapToGrid w:val="0"/>
        <w:spacing w:line="360" w:lineRule="auto"/>
        <w:ind w:firstLine="240" w:firstLineChars="100"/>
        <w:jc w:val="left"/>
        <w:rPr>
          <w:rFonts w:hint="eastAsia" w:ascii="仿宋" w:hAnsi="仿宋" w:eastAsia="仿宋" w:cs="仿宋"/>
          <w:sz w:val="24"/>
          <w:szCs w:val="24"/>
          <w:lang w:eastAsia="zh-CN"/>
        </w:rPr>
      </w:pPr>
      <w:r>
        <w:rPr>
          <w:rFonts w:hint="eastAsia" w:ascii="仿宋" w:hAnsi="仿宋" w:eastAsia="仿宋" w:cs="仿宋"/>
          <w:sz w:val="24"/>
          <w:szCs w:val="24"/>
        </w:rPr>
        <w:t>4.本合同一式六份，具有同等法律效力，甲乙双方各执</w:t>
      </w:r>
      <w:r>
        <w:rPr>
          <w:rFonts w:hint="eastAsia" w:ascii="仿宋" w:hAnsi="仿宋" w:eastAsia="仿宋" w:cs="仿宋"/>
          <w:sz w:val="24"/>
          <w:szCs w:val="24"/>
          <w:lang w:val="en-US" w:eastAsia="zh-CN"/>
        </w:rPr>
        <w:t>三</w:t>
      </w:r>
      <w:r>
        <w:rPr>
          <w:rFonts w:hint="eastAsia" w:ascii="仿宋" w:hAnsi="仿宋" w:eastAsia="仿宋" w:cs="仿宋"/>
          <w:sz w:val="24"/>
          <w:szCs w:val="24"/>
        </w:rPr>
        <w:t>份</w:t>
      </w:r>
      <w:r>
        <w:rPr>
          <w:rFonts w:hint="eastAsia" w:ascii="仿宋" w:hAnsi="仿宋" w:eastAsia="仿宋" w:cs="仿宋"/>
          <w:sz w:val="24"/>
          <w:szCs w:val="24"/>
          <w:lang w:eastAsia="zh-CN"/>
        </w:rPr>
        <w:t>。</w:t>
      </w:r>
    </w:p>
    <w:p w14:paraId="25B2341A">
      <w:pPr>
        <w:adjustRightInd w:val="0"/>
        <w:snapToGrid w:val="0"/>
        <w:spacing w:line="360" w:lineRule="auto"/>
        <w:ind w:firstLine="240" w:firstLineChars="100"/>
        <w:rPr>
          <w:rFonts w:hint="eastAsia" w:ascii="仿宋" w:hAnsi="仿宋" w:eastAsia="仿宋" w:cs="仿宋"/>
          <w:sz w:val="24"/>
          <w:szCs w:val="24"/>
        </w:rPr>
      </w:pPr>
    </w:p>
    <w:p w14:paraId="20343E4C">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甲    方：                           乙    方：</w:t>
      </w:r>
    </w:p>
    <w:p w14:paraId="19FFCA45">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地    址：                           地    址：</w:t>
      </w:r>
    </w:p>
    <w:p w14:paraId="10128AF4">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法定代表人：                         法定代表人：</w:t>
      </w:r>
    </w:p>
    <w:p w14:paraId="01BBAED1">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或授权代表人：                       或授权代表人：</w:t>
      </w:r>
    </w:p>
    <w:p w14:paraId="13B74E10">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电    话：                           电    话：</w:t>
      </w:r>
    </w:p>
    <w:p w14:paraId="61A81839">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w:t>
      </w:r>
    </w:p>
    <w:p w14:paraId="35470521">
      <w:pPr>
        <w:spacing w:line="360" w:lineRule="auto"/>
        <w:ind w:firstLine="4320" w:firstLineChars="1800"/>
        <w:rPr>
          <w:rFonts w:hint="eastAsia" w:ascii="仿宋" w:hAnsi="仿宋" w:eastAsia="仿宋" w:cs="仿宋"/>
          <w:sz w:val="24"/>
          <w:szCs w:val="24"/>
        </w:rPr>
      </w:pPr>
      <w:r>
        <w:rPr>
          <w:rFonts w:hint="eastAsia" w:ascii="仿宋" w:hAnsi="仿宋" w:eastAsia="仿宋" w:cs="仿宋"/>
          <w:sz w:val="24"/>
          <w:szCs w:val="24"/>
        </w:rPr>
        <w:t>日期：       年   月    日</w:t>
      </w:r>
    </w:p>
    <w:p w14:paraId="3BF6F4BE">
      <w:pPr>
        <w:widowControl/>
        <w:jc w:val="left"/>
        <w:rPr>
          <w:rFonts w:hint="eastAsia" w:ascii="仿宋" w:hAnsi="仿宋" w:eastAsia="仿宋" w:cs="仿宋"/>
          <w:kern w:val="0"/>
          <w:sz w:val="32"/>
          <w:szCs w:val="32"/>
        </w:rPr>
        <w:sectPr>
          <w:footerReference r:id="rId6" w:type="default"/>
          <w:pgSz w:w="11906" w:h="16838"/>
          <w:pgMar w:top="1080" w:right="1440" w:bottom="1080" w:left="1440" w:header="851" w:footer="907" w:gutter="0"/>
          <w:pgNumType w:fmt="decimal"/>
          <w:cols w:space="720" w:num="1"/>
          <w:docGrid w:type="lines" w:linePitch="323" w:charSpace="0"/>
        </w:sectPr>
      </w:pPr>
    </w:p>
    <w:p w14:paraId="19BA84E2">
      <w:pPr>
        <w:widowControl w:val="0"/>
        <w:wordWrap/>
        <w:adjustRightInd w:val="0"/>
        <w:snapToGrid/>
        <w:spacing w:line="360" w:lineRule="auto"/>
        <w:ind w:left="-420" w:leftChars="-200" w:right="-420" w:rightChars="-200" w:firstLine="480" w:firstLineChars="200"/>
        <w:jc w:val="center"/>
        <w:textAlignment w:val="auto"/>
        <w:outlineLvl w:val="9"/>
        <w:rPr>
          <w:rFonts w:hint="eastAsia" w:ascii="仿宋" w:hAnsi="仿宋" w:eastAsia="仿宋" w:cs="仿宋"/>
          <w:color w:val="auto"/>
          <w:sz w:val="24"/>
          <w:szCs w:val="24"/>
          <w:highlight w:val="none"/>
        </w:rPr>
      </w:pPr>
    </w:p>
    <w:bookmarkEnd w:id="38"/>
    <w:bookmarkEnd w:id="39"/>
    <w:p w14:paraId="0B7BA6A2">
      <w:pPr>
        <w:spacing w:line="360" w:lineRule="auto"/>
        <w:ind w:left="-420" w:leftChars="-200" w:right="-420" w:rightChars="-200" w:firstLine="723" w:firstLineChars="200"/>
        <w:jc w:val="center"/>
        <w:outlineLvl w:val="0"/>
        <w:rPr>
          <w:rFonts w:hint="eastAsia" w:ascii="仿宋" w:hAnsi="仿宋" w:eastAsia="仿宋" w:cs="仿宋"/>
          <w:b/>
          <w:sz w:val="36"/>
          <w:szCs w:val="20"/>
        </w:rPr>
      </w:pPr>
      <w:bookmarkStart w:id="40" w:name="_Hlk125843013"/>
      <w:r>
        <w:rPr>
          <w:rFonts w:hint="eastAsia" w:ascii="仿宋" w:hAnsi="仿宋" w:eastAsia="仿宋" w:cs="仿宋"/>
          <w:b/>
          <w:sz w:val="36"/>
          <w:szCs w:val="20"/>
        </w:rPr>
        <w:t>第六部分  应提交的有关格式范例</w:t>
      </w:r>
    </w:p>
    <w:p w14:paraId="08DC4230">
      <w:pPr>
        <w:spacing w:line="360" w:lineRule="auto"/>
        <w:jc w:val="center"/>
        <w:rPr>
          <w:rFonts w:hint="eastAsia" w:ascii="仿宋" w:hAnsi="仿宋" w:eastAsia="仿宋" w:cs="仿宋"/>
          <w:b/>
          <w:kern w:val="0"/>
          <w:sz w:val="36"/>
          <w:szCs w:val="36"/>
        </w:rPr>
      </w:pPr>
    </w:p>
    <w:p w14:paraId="1264DB89">
      <w:pPr>
        <w:spacing w:line="360" w:lineRule="auto"/>
        <w:jc w:val="center"/>
        <w:outlineLvl w:val="1"/>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75449386">
      <w:pPr>
        <w:spacing w:line="360" w:lineRule="auto"/>
        <w:jc w:val="center"/>
        <w:rPr>
          <w:rFonts w:hint="eastAsia" w:ascii="仿宋" w:hAnsi="仿宋" w:eastAsia="仿宋" w:cs="仿宋"/>
          <w:b/>
          <w:kern w:val="0"/>
          <w:sz w:val="36"/>
          <w:szCs w:val="36"/>
        </w:rPr>
      </w:pPr>
    </w:p>
    <w:p w14:paraId="67CC8B37">
      <w:pPr>
        <w:spacing w:line="360" w:lineRule="auto"/>
        <w:jc w:val="center"/>
        <w:outlineLvl w:val="2"/>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0A2DCF6">
      <w:pPr>
        <w:spacing w:line="360" w:lineRule="auto"/>
        <w:jc w:val="center"/>
        <w:rPr>
          <w:rFonts w:hint="eastAsia" w:ascii="仿宋" w:hAnsi="仿宋" w:eastAsia="仿宋" w:cs="仿宋"/>
          <w:b/>
          <w:kern w:val="0"/>
          <w:sz w:val="36"/>
          <w:szCs w:val="36"/>
        </w:rPr>
      </w:pPr>
    </w:p>
    <w:bookmarkEnd w:id="40"/>
    <w:p w14:paraId="7732905C">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0C7E853A">
      <w:pPr>
        <w:snapToGrid w:val="0"/>
        <w:spacing w:line="360" w:lineRule="auto"/>
        <w:rPr>
          <w:rFonts w:hint="eastAsia" w:ascii="仿宋" w:hAnsi="仿宋" w:eastAsia="仿宋" w:cs="仿宋"/>
          <w:sz w:val="24"/>
        </w:rPr>
      </w:pPr>
      <w:r>
        <w:rPr>
          <w:rFonts w:hint="eastAsia" w:ascii="仿宋" w:hAnsi="仿宋" w:eastAsia="仿宋" w:cs="仿宋"/>
          <w:sz w:val="24"/>
        </w:rPr>
        <w:t>（2）联合协议………………………………………………………………（页码）</w:t>
      </w:r>
    </w:p>
    <w:p w14:paraId="66CAD50E">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7B34F16C">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4A26CA99">
      <w:pPr>
        <w:snapToGrid w:val="0"/>
        <w:spacing w:line="360" w:lineRule="auto"/>
        <w:ind w:firstLine="480" w:firstLineChars="200"/>
        <w:rPr>
          <w:rFonts w:hint="eastAsia" w:ascii="仿宋" w:hAnsi="仿宋" w:eastAsia="仿宋" w:cs="仿宋"/>
          <w:sz w:val="24"/>
        </w:rPr>
      </w:pPr>
    </w:p>
    <w:p w14:paraId="057F366E">
      <w:pPr>
        <w:spacing w:line="360" w:lineRule="auto"/>
        <w:ind w:firstLine="480" w:firstLineChars="200"/>
        <w:rPr>
          <w:rFonts w:hint="eastAsia" w:ascii="仿宋" w:hAnsi="仿宋" w:eastAsia="仿宋" w:cs="仿宋"/>
          <w:sz w:val="24"/>
        </w:rPr>
      </w:pPr>
    </w:p>
    <w:p w14:paraId="53F7ADA5">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一、符合参加政府采购活动应当具备的一般条件的承诺函</w:t>
      </w:r>
    </w:p>
    <w:p w14:paraId="0E44B0F8">
      <w:pPr>
        <w:snapToGrid w:val="0"/>
        <w:spacing w:line="360" w:lineRule="auto"/>
        <w:rPr>
          <w:rFonts w:hint="eastAsia" w:ascii="仿宋" w:hAnsi="仿宋" w:eastAsia="仿宋" w:cs="仿宋"/>
          <w:sz w:val="24"/>
        </w:rPr>
      </w:pPr>
      <w:r>
        <w:rPr>
          <w:rFonts w:hint="eastAsia" w:ascii="仿宋" w:hAnsi="仿宋" w:eastAsia="仿宋" w:cs="仿宋"/>
          <w:sz w:val="24"/>
          <w:lang w:eastAsia="zh-CN"/>
        </w:rPr>
        <w:t>杭州市上城区市场监督管理局</w:t>
      </w:r>
      <w:r>
        <w:rPr>
          <w:rFonts w:hint="eastAsia" w:ascii="仿宋" w:hAnsi="仿宋" w:eastAsia="仿宋" w:cs="仿宋"/>
          <w:sz w:val="24"/>
        </w:rPr>
        <w:t>、浙江省成套工程有限公司：</w:t>
      </w:r>
    </w:p>
    <w:p w14:paraId="7A7CEA3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杭州市上城区市场监督管理局2025年档案管理服务项目</w:t>
      </w:r>
      <w:r>
        <w:rPr>
          <w:rFonts w:hint="eastAsia" w:ascii="仿宋" w:hAnsi="仿宋" w:eastAsia="仿宋" w:cs="仿宋"/>
          <w:sz w:val="24"/>
        </w:rPr>
        <w:t>【招标编号：</w:t>
      </w:r>
      <w:r>
        <w:rPr>
          <w:rFonts w:hint="eastAsia" w:ascii="仿宋" w:hAnsi="仿宋" w:eastAsia="仿宋" w:cs="仿宋"/>
          <w:sz w:val="24"/>
          <w:lang w:eastAsia="zh-CN"/>
        </w:rPr>
        <w:t>ZJCT8-SCSCJGJ202501</w:t>
      </w:r>
      <w:r>
        <w:rPr>
          <w:rFonts w:hint="eastAsia" w:ascii="仿宋" w:hAnsi="仿宋" w:eastAsia="仿宋" w:cs="仿宋"/>
          <w:sz w:val="24"/>
        </w:rPr>
        <w:t>】政府采购活动，郑重承诺：</w:t>
      </w:r>
    </w:p>
    <w:p w14:paraId="3733DD05">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518F3D7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407606B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61B8CC4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1A2EB0B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6C592C8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298DF7D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0A94D62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2EA74FD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5933749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7AEB98B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0B2DFB1">
      <w:pPr>
        <w:snapToGrid w:val="0"/>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供应商名称（电子签名）：</w:t>
      </w:r>
    </w:p>
    <w:p w14:paraId="5F12CA2C">
      <w:pPr>
        <w:snapToGrid w:val="0"/>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09CE0018">
      <w:pPr>
        <w:snapToGrid w:val="0"/>
        <w:spacing w:line="360" w:lineRule="auto"/>
        <w:ind w:right="480"/>
        <w:jc w:val="center"/>
        <w:rPr>
          <w:rFonts w:hint="eastAsia" w:ascii="仿宋" w:hAnsi="仿宋" w:eastAsia="仿宋" w:cs="仿宋"/>
          <w:b/>
          <w:kern w:val="0"/>
          <w:sz w:val="32"/>
          <w:szCs w:val="32"/>
        </w:rPr>
      </w:pPr>
    </w:p>
    <w:p w14:paraId="7955269C">
      <w:pPr>
        <w:snapToGrid w:val="0"/>
        <w:spacing w:line="360" w:lineRule="auto"/>
        <w:ind w:right="480"/>
        <w:jc w:val="center"/>
        <w:rPr>
          <w:rFonts w:hint="eastAsia" w:ascii="仿宋" w:hAnsi="仿宋" w:eastAsia="仿宋" w:cs="仿宋"/>
          <w:b/>
          <w:kern w:val="0"/>
          <w:sz w:val="32"/>
          <w:szCs w:val="32"/>
        </w:rPr>
      </w:pPr>
    </w:p>
    <w:p w14:paraId="461CF016">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656C1F14">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26DB9400">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[以联合体形式投标的，提供联合协议（附件5）；本项目不接受联合体投标或者供应商不以联合体形式投标的，则不需要提供）]</w:t>
      </w:r>
    </w:p>
    <w:p w14:paraId="59990395">
      <w:pPr>
        <w:widowControl/>
        <w:spacing w:line="360" w:lineRule="auto"/>
        <w:ind w:left="150"/>
        <w:jc w:val="center"/>
        <w:rPr>
          <w:rFonts w:hint="eastAsia" w:ascii="仿宋" w:hAnsi="仿宋" w:eastAsia="仿宋" w:cs="仿宋"/>
          <w:b/>
          <w:kern w:val="0"/>
          <w:sz w:val="32"/>
          <w:szCs w:val="32"/>
        </w:rPr>
      </w:pPr>
    </w:p>
    <w:p w14:paraId="39259669">
      <w:pPr>
        <w:widowControl/>
        <w:spacing w:line="360" w:lineRule="auto"/>
        <w:ind w:left="150"/>
        <w:jc w:val="center"/>
        <w:rPr>
          <w:rFonts w:hint="eastAsia" w:ascii="仿宋" w:hAnsi="仿宋" w:eastAsia="仿宋" w:cs="仿宋"/>
          <w:b/>
          <w:kern w:val="0"/>
          <w:sz w:val="32"/>
          <w:szCs w:val="32"/>
        </w:rPr>
      </w:pPr>
    </w:p>
    <w:p w14:paraId="68370D80">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6A5B4598">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56DB363B">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11B0FF59">
      <w:pPr>
        <w:widowControl/>
        <w:spacing w:line="360" w:lineRule="auto"/>
        <w:ind w:left="150"/>
        <w:jc w:val="center"/>
        <w:rPr>
          <w:rFonts w:hint="eastAsia" w:ascii="仿宋" w:hAnsi="仿宋" w:eastAsia="仿宋" w:cs="仿宋"/>
          <w:b/>
          <w:kern w:val="0"/>
          <w:sz w:val="32"/>
          <w:szCs w:val="32"/>
        </w:rPr>
      </w:pPr>
    </w:p>
    <w:p w14:paraId="3BFDC828">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4FC27586">
      <w:pPr>
        <w:widowControl/>
        <w:spacing w:line="360" w:lineRule="auto"/>
        <w:ind w:left="150"/>
        <w:jc w:val="center"/>
        <w:rPr>
          <w:rFonts w:hint="eastAsia" w:ascii="仿宋" w:hAnsi="仿宋" w:eastAsia="仿宋" w:cs="仿宋"/>
          <w:b/>
          <w:kern w:val="0"/>
          <w:sz w:val="32"/>
          <w:szCs w:val="32"/>
        </w:rPr>
      </w:pPr>
    </w:p>
    <w:p w14:paraId="3AA9A438">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28609BED">
      <w:pPr>
        <w:widowControl/>
        <w:spacing w:line="360" w:lineRule="auto"/>
        <w:ind w:left="150"/>
        <w:jc w:val="center"/>
        <w:rPr>
          <w:rFonts w:hint="eastAsia" w:ascii="仿宋" w:hAnsi="仿宋" w:eastAsia="仿宋" w:cs="仿宋"/>
          <w:b/>
          <w:kern w:val="0"/>
          <w:sz w:val="32"/>
          <w:szCs w:val="32"/>
        </w:rPr>
      </w:pPr>
    </w:p>
    <w:p w14:paraId="5F30CA5F">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432585AB">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2976338">
      <w:pPr>
        <w:widowControl/>
        <w:spacing w:line="360" w:lineRule="auto"/>
        <w:ind w:left="150"/>
        <w:jc w:val="center"/>
        <w:rPr>
          <w:rFonts w:hint="eastAsia" w:ascii="仿宋" w:hAnsi="仿宋" w:eastAsia="仿宋" w:cs="仿宋"/>
          <w:b/>
          <w:kern w:val="0"/>
          <w:sz w:val="32"/>
          <w:szCs w:val="32"/>
        </w:rPr>
      </w:pPr>
    </w:p>
    <w:p w14:paraId="439FA635">
      <w:pPr>
        <w:widowControl/>
        <w:spacing w:line="360" w:lineRule="auto"/>
        <w:ind w:left="150"/>
        <w:jc w:val="center"/>
        <w:rPr>
          <w:rFonts w:hint="eastAsia" w:ascii="仿宋" w:hAnsi="仿宋" w:eastAsia="仿宋" w:cs="仿宋"/>
          <w:b/>
          <w:kern w:val="0"/>
          <w:sz w:val="32"/>
          <w:szCs w:val="32"/>
        </w:rPr>
      </w:pPr>
    </w:p>
    <w:p w14:paraId="0795D04F">
      <w:pPr>
        <w:widowControl/>
        <w:adjustRightInd/>
        <w:jc w:val="left"/>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6E76DF34">
      <w:pPr>
        <w:spacing w:line="360" w:lineRule="auto"/>
        <w:jc w:val="center"/>
        <w:outlineLvl w:val="1"/>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61533F6D">
      <w:pPr>
        <w:spacing w:line="360" w:lineRule="auto"/>
        <w:jc w:val="center"/>
        <w:rPr>
          <w:rFonts w:hint="eastAsia" w:ascii="仿宋" w:hAnsi="仿宋" w:eastAsia="仿宋" w:cs="仿宋"/>
          <w:b/>
          <w:kern w:val="0"/>
          <w:sz w:val="24"/>
        </w:rPr>
      </w:pPr>
    </w:p>
    <w:p w14:paraId="6E47BEFD">
      <w:pPr>
        <w:spacing w:line="360" w:lineRule="auto"/>
        <w:jc w:val="center"/>
        <w:outlineLvl w:val="2"/>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D39928B">
      <w:pPr>
        <w:spacing w:line="360" w:lineRule="auto"/>
        <w:jc w:val="center"/>
        <w:rPr>
          <w:rFonts w:hint="eastAsia" w:ascii="仿宋" w:hAnsi="仿宋" w:eastAsia="仿宋" w:cs="仿宋"/>
          <w:b/>
          <w:kern w:val="0"/>
          <w:sz w:val="36"/>
          <w:szCs w:val="36"/>
        </w:rPr>
      </w:pPr>
    </w:p>
    <w:p w14:paraId="3284BECC">
      <w:pPr>
        <w:snapToGrid w:val="0"/>
        <w:spacing w:line="360" w:lineRule="auto"/>
        <w:rPr>
          <w:rFonts w:hint="eastAsia" w:ascii="仿宋" w:hAnsi="仿宋" w:eastAsia="仿宋" w:cs="仿宋"/>
          <w:sz w:val="24"/>
        </w:rPr>
      </w:pPr>
      <w:r>
        <w:rPr>
          <w:rFonts w:hint="eastAsia" w:ascii="仿宋" w:hAnsi="仿宋" w:eastAsia="仿宋" w:cs="仿宋"/>
          <w:sz w:val="24"/>
        </w:rPr>
        <w:t>（1）投标函…………………………………………………………………………（页码）</w:t>
      </w:r>
    </w:p>
    <w:p w14:paraId="49BAB0E4">
      <w:pPr>
        <w:snapToGrid w:val="0"/>
        <w:spacing w:line="360" w:lineRule="auto"/>
        <w:rPr>
          <w:rFonts w:hint="eastAsia" w:ascii="仿宋" w:hAnsi="仿宋" w:eastAsia="仿宋" w:cs="仿宋"/>
          <w:sz w:val="24"/>
        </w:rPr>
      </w:pPr>
      <w:r>
        <w:rPr>
          <w:rFonts w:hint="eastAsia" w:ascii="仿宋" w:hAnsi="仿宋" w:eastAsia="仿宋" w:cs="仿宋"/>
          <w:sz w:val="24"/>
        </w:rPr>
        <w:t>（2）授权委托书或法定代表人（单位负责人、自然人本人）身份证明………（页码）</w:t>
      </w:r>
    </w:p>
    <w:p w14:paraId="0D2CEC3F">
      <w:pPr>
        <w:snapToGrid w:val="0"/>
        <w:spacing w:line="360" w:lineRule="auto"/>
        <w:rPr>
          <w:rFonts w:hint="eastAsia" w:ascii="仿宋" w:hAnsi="仿宋" w:eastAsia="仿宋" w:cs="仿宋"/>
          <w:sz w:val="24"/>
        </w:rPr>
      </w:pPr>
      <w:r>
        <w:rPr>
          <w:rFonts w:hint="eastAsia" w:ascii="仿宋" w:hAnsi="仿宋" w:eastAsia="仿宋" w:cs="仿宋"/>
          <w:sz w:val="24"/>
        </w:rPr>
        <w:t>（3）分包意向协议…………………………………………………………………（页码）</w:t>
      </w:r>
    </w:p>
    <w:p w14:paraId="12A1CF1D">
      <w:pPr>
        <w:snapToGrid w:val="0"/>
        <w:spacing w:line="360" w:lineRule="auto"/>
        <w:rPr>
          <w:rFonts w:hint="eastAsia" w:ascii="仿宋" w:hAnsi="仿宋" w:eastAsia="仿宋" w:cs="仿宋"/>
          <w:sz w:val="24"/>
        </w:rPr>
      </w:pPr>
      <w:r>
        <w:rPr>
          <w:rFonts w:hint="eastAsia" w:ascii="仿宋" w:hAnsi="仿宋" w:eastAsia="仿宋" w:cs="仿宋"/>
          <w:sz w:val="24"/>
        </w:rPr>
        <w:t>（4）符合性审查资料………………………………………………………………（页码）</w:t>
      </w:r>
    </w:p>
    <w:p w14:paraId="75D7F6AB">
      <w:pPr>
        <w:snapToGrid w:val="0"/>
        <w:spacing w:line="360" w:lineRule="auto"/>
        <w:rPr>
          <w:rFonts w:hint="eastAsia" w:ascii="仿宋" w:hAnsi="仿宋" w:eastAsia="仿宋" w:cs="仿宋"/>
          <w:sz w:val="24"/>
        </w:rPr>
      </w:pPr>
      <w:r>
        <w:rPr>
          <w:rFonts w:hint="eastAsia" w:ascii="仿宋" w:hAnsi="仿宋" w:eastAsia="仿宋" w:cs="仿宋"/>
          <w:sz w:val="24"/>
        </w:rPr>
        <w:t>（5）评标标准相应的商务技术资料………………………………………………（页码）</w:t>
      </w:r>
    </w:p>
    <w:p w14:paraId="2ECC432E">
      <w:pPr>
        <w:snapToGrid w:val="0"/>
        <w:spacing w:line="360" w:lineRule="auto"/>
        <w:rPr>
          <w:rFonts w:hint="eastAsia" w:ascii="仿宋" w:hAnsi="仿宋" w:eastAsia="仿宋" w:cs="仿宋"/>
          <w:sz w:val="24"/>
        </w:rPr>
      </w:pPr>
      <w:r>
        <w:rPr>
          <w:rFonts w:hint="eastAsia" w:ascii="仿宋" w:hAnsi="仿宋" w:eastAsia="仿宋" w:cs="仿宋"/>
          <w:sz w:val="24"/>
        </w:rPr>
        <w:t>（6）投标标的清单…………………………………………………………………（页码）</w:t>
      </w:r>
    </w:p>
    <w:p w14:paraId="2AF3A29A">
      <w:pPr>
        <w:snapToGrid w:val="0"/>
        <w:spacing w:line="360" w:lineRule="auto"/>
        <w:rPr>
          <w:rFonts w:hint="eastAsia" w:ascii="仿宋" w:hAnsi="仿宋" w:eastAsia="仿宋" w:cs="仿宋"/>
          <w:sz w:val="24"/>
        </w:rPr>
      </w:pPr>
      <w:r>
        <w:rPr>
          <w:rFonts w:hint="eastAsia" w:ascii="仿宋" w:hAnsi="仿宋" w:eastAsia="仿宋" w:cs="仿宋"/>
          <w:sz w:val="24"/>
        </w:rPr>
        <w:t>（7）商务技术偏离表………………………………………………………………（页码）</w:t>
      </w:r>
    </w:p>
    <w:p w14:paraId="2A3218E6">
      <w:pPr>
        <w:snapToGrid w:val="0"/>
        <w:spacing w:line="360" w:lineRule="auto"/>
        <w:rPr>
          <w:rFonts w:hint="eastAsia" w:ascii="仿宋" w:hAnsi="仿宋" w:eastAsia="仿宋" w:cs="仿宋"/>
          <w:sz w:val="24"/>
        </w:rPr>
      </w:pPr>
      <w:r>
        <w:rPr>
          <w:rFonts w:hint="eastAsia" w:ascii="仿宋" w:hAnsi="仿宋" w:eastAsia="仿宋" w:cs="仿宋"/>
          <w:sz w:val="24"/>
        </w:rPr>
        <w:t>（8）政府采购供应商廉洁自律承诺书……………………………………………（页码）</w:t>
      </w:r>
    </w:p>
    <w:p w14:paraId="7BFD141A">
      <w:pPr>
        <w:snapToGrid w:val="0"/>
        <w:spacing w:line="360" w:lineRule="auto"/>
        <w:rPr>
          <w:rFonts w:hint="eastAsia" w:ascii="仿宋" w:hAnsi="仿宋" w:eastAsia="仿宋" w:cs="仿宋"/>
          <w:sz w:val="24"/>
        </w:rPr>
      </w:pPr>
      <w:r>
        <w:rPr>
          <w:rFonts w:hint="eastAsia" w:ascii="仿宋" w:hAnsi="仿宋" w:eastAsia="仿宋" w:cs="仿宋"/>
          <w:sz w:val="24"/>
        </w:rPr>
        <w:t>（9）供应商认为有必要的其他内容………………………………………………（页码）</w:t>
      </w:r>
    </w:p>
    <w:p w14:paraId="762E9C09">
      <w:pPr>
        <w:snapToGrid w:val="0"/>
        <w:spacing w:line="360" w:lineRule="auto"/>
        <w:jc w:val="center"/>
        <w:rPr>
          <w:rFonts w:hint="eastAsia" w:ascii="仿宋" w:hAnsi="仿宋" w:eastAsia="仿宋" w:cs="仿宋"/>
          <w:b/>
          <w:kern w:val="0"/>
          <w:sz w:val="32"/>
          <w:szCs w:val="32"/>
        </w:rPr>
      </w:pPr>
    </w:p>
    <w:p w14:paraId="11945D3A">
      <w:pPr>
        <w:snapToGrid w:val="0"/>
        <w:spacing w:line="360" w:lineRule="auto"/>
        <w:jc w:val="center"/>
        <w:rPr>
          <w:rFonts w:hint="eastAsia" w:ascii="仿宋" w:hAnsi="仿宋" w:eastAsia="仿宋" w:cs="仿宋"/>
          <w:b/>
          <w:kern w:val="0"/>
          <w:sz w:val="32"/>
          <w:szCs w:val="32"/>
          <w:lang w:val="zh-CN"/>
        </w:rPr>
      </w:pPr>
    </w:p>
    <w:p w14:paraId="5AE21ACF">
      <w:pPr>
        <w:snapToGrid w:val="0"/>
        <w:spacing w:line="360" w:lineRule="auto"/>
        <w:jc w:val="center"/>
        <w:rPr>
          <w:rFonts w:hint="eastAsia" w:ascii="仿宋" w:hAnsi="仿宋" w:eastAsia="仿宋" w:cs="仿宋"/>
          <w:b/>
          <w:kern w:val="0"/>
          <w:sz w:val="32"/>
          <w:szCs w:val="32"/>
          <w:lang w:val="zh-CN"/>
        </w:rPr>
      </w:pPr>
    </w:p>
    <w:p w14:paraId="3673BA4D">
      <w:pPr>
        <w:snapToGrid w:val="0"/>
        <w:spacing w:line="360" w:lineRule="auto"/>
        <w:jc w:val="center"/>
        <w:rPr>
          <w:rFonts w:hint="eastAsia" w:ascii="仿宋" w:hAnsi="仿宋" w:eastAsia="仿宋" w:cs="仿宋"/>
          <w:b/>
          <w:kern w:val="0"/>
          <w:sz w:val="32"/>
          <w:szCs w:val="32"/>
          <w:lang w:val="zh-CN"/>
        </w:rPr>
      </w:pPr>
    </w:p>
    <w:p w14:paraId="643B87CA">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60750FA4">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一、投标函</w:t>
      </w:r>
    </w:p>
    <w:p w14:paraId="0A6BA972">
      <w:pPr>
        <w:snapToGrid w:val="0"/>
        <w:spacing w:line="360" w:lineRule="auto"/>
        <w:rPr>
          <w:rFonts w:hint="eastAsia" w:ascii="仿宋" w:hAnsi="仿宋" w:eastAsia="仿宋" w:cs="仿宋"/>
          <w:sz w:val="24"/>
        </w:rPr>
      </w:pPr>
      <w:r>
        <w:rPr>
          <w:rFonts w:hint="eastAsia" w:ascii="仿宋" w:hAnsi="仿宋" w:eastAsia="仿宋" w:cs="仿宋"/>
          <w:sz w:val="24"/>
          <w:lang w:eastAsia="zh-CN"/>
        </w:rPr>
        <w:t>杭州市上城区市场监督管理局</w:t>
      </w:r>
      <w:r>
        <w:rPr>
          <w:rFonts w:hint="eastAsia" w:ascii="仿宋" w:hAnsi="仿宋" w:eastAsia="仿宋" w:cs="仿宋"/>
          <w:sz w:val="24"/>
        </w:rPr>
        <w:t>、浙江省成套工程有限公司：</w:t>
      </w:r>
    </w:p>
    <w:p w14:paraId="4B77B42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lang w:eastAsia="zh-CN"/>
        </w:rPr>
        <w:t>杭州市上城区市场监督管理局2025年档案管理服务项目</w:t>
      </w:r>
      <w:r>
        <w:rPr>
          <w:rFonts w:hint="eastAsia" w:ascii="仿宋" w:hAnsi="仿宋" w:eastAsia="仿宋" w:cs="仿宋"/>
          <w:sz w:val="24"/>
        </w:rPr>
        <w:t>【招标编号：</w:t>
      </w:r>
      <w:r>
        <w:rPr>
          <w:rFonts w:hint="eastAsia" w:ascii="仿宋" w:hAnsi="仿宋" w:eastAsia="仿宋" w:cs="仿宋"/>
          <w:sz w:val="24"/>
          <w:lang w:eastAsia="zh-CN"/>
        </w:rPr>
        <w:t>ZJCT8-SCSCJGJ202501</w:t>
      </w:r>
      <w:r>
        <w:rPr>
          <w:rFonts w:hint="eastAsia" w:ascii="仿宋" w:hAnsi="仿宋" w:eastAsia="仿宋" w:cs="仿宋"/>
          <w:sz w:val="24"/>
        </w:rPr>
        <w:t>】招标的有关活动，并对此项目进行投标。为此：</w:t>
      </w:r>
    </w:p>
    <w:p w14:paraId="050E40D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198B79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4061426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3E3C6B3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6A481E7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41" w:name="_Hlk101257010"/>
      <w:r>
        <w:rPr>
          <w:rFonts w:hint="eastAsia" w:ascii="仿宋" w:hAnsi="仿宋" w:eastAsia="仿宋" w:cs="仿宋"/>
          <w:sz w:val="24"/>
        </w:rPr>
        <w:t>（如果有)</w:t>
      </w:r>
      <w:bookmarkEnd w:id="41"/>
      <w:r>
        <w:rPr>
          <w:rFonts w:hint="eastAsia" w:ascii="仿宋" w:hAnsi="仿宋" w:eastAsia="仿宋" w:cs="仿宋"/>
          <w:snapToGrid w:val="0"/>
          <w:kern w:val="28"/>
          <w:sz w:val="24"/>
          <w:szCs w:val="20"/>
        </w:rPr>
        <w:t>；</w:t>
      </w:r>
    </w:p>
    <w:p w14:paraId="2D461749">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14:paraId="32F07C74">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14:paraId="2E08261C">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6A57A6F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479AE05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611BB2E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14:paraId="23F0315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5572AB6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2EC8B9A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68FE0F46">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4BDBA8A0">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3BD927C4">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2.2.9</w:t>
      </w:r>
      <w:r>
        <w:rPr>
          <w:rFonts w:hint="eastAsia" w:ascii="仿宋" w:hAnsi="仿宋" w:eastAsia="仿宋" w:cs="仿宋"/>
          <w:sz w:val="24"/>
          <w:lang w:val="zh-CN"/>
        </w:rPr>
        <w:t>供应商认为有必要的其他内容</w:t>
      </w:r>
    </w:p>
    <w:p w14:paraId="39E41055">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2588E66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777A89D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lang w:val="en-US" w:eastAsia="zh-CN"/>
        </w:rPr>
        <w:t>2.3.2分项报价表；</w:t>
      </w:r>
    </w:p>
    <w:p w14:paraId="3FEA78F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14:paraId="7B1366A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3、我方承诺除商务技术偏离表列出的偏离外，我方响应招标文件的全部要求。对投标文件中材料的真实性、合法性负责。</w:t>
      </w:r>
    </w:p>
    <w:p w14:paraId="25F91E4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4F2E6F8E">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6BE284FE">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7265CED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4.3按照采购文件要求提交履约保证金； </w:t>
      </w:r>
    </w:p>
    <w:p w14:paraId="32EBE89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56E940A9">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2893E519">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6DEF9D7D">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67F66D08">
      <w:pPr>
        <w:snapToGrid w:val="0"/>
        <w:spacing w:line="360" w:lineRule="auto"/>
        <w:ind w:left="420" w:leftChars="200" w:firstLine="4200" w:firstLineChars="1750"/>
        <w:rPr>
          <w:rFonts w:hint="eastAsia" w:ascii="仿宋" w:hAnsi="仿宋" w:eastAsia="仿宋" w:cs="仿宋"/>
          <w:kern w:val="0"/>
          <w:sz w:val="24"/>
          <w:u w:val="single"/>
        </w:rPr>
      </w:pPr>
    </w:p>
    <w:p w14:paraId="32C06CB8">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032DF15">
      <w:pPr>
        <w:snapToGrid w:val="0"/>
        <w:spacing w:line="360" w:lineRule="auto"/>
        <w:jc w:val="center"/>
        <w:rPr>
          <w:rFonts w:hint="eastAsia" w:ascii="仿宋" w:hAnsi="仿宋" w:eastAsia="仿宋" w:cs="仿宋"/>
          <w:b/>
          <w:kern w:val="0"/>
          <w:sz w:val="32"/>
          <w:szCs w:val="32"/>
        </w:rPr>
      </w:pPr>
    </w:p>
    <w:p w14:paraId="0A02330E">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41928ECF">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二、授权委托书或法定代表人（单位负责人、自然人本人）身份证明</w:t>
      </w:r>
    </w:p>
    <w:p w14:paraId="2B01A15D">
      <w:pPr>
        <w:snapToGrid w:val="0"/>
        <w:spacing w:line="360" w:lineRule="auto"/>
        <w:rPr>
          <w:rFonts w:hint="eastAsia" w:ascii="仿宋" w:hAnsi="仿宋" w:eastAsia="仿宋" w:cs="仿宋"/>
          <w:sz w:val="24"/>
        </w:rPr>
      </w:pPr>
    </w:p>
    <w:p w14:paraId="3AFE97A1">
      <w:pPr>
        <w:snapToGrid w:val="0"/>
        <w:spacing w:before="50" w:after="50" w:line="360" w:lineRule="auto"/>
        <w:jc w:val="center"/>
        <w:outlineLvl w:val="3"/>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授权委托书（适用于非联合体投标）</w:t>
      </w:r>
    </w:p>
    <w:p w14:paraId="11FDDA05">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杭州市上城区市场监督管理局</w:t>
      </w:r>
      <w:r>
        <w:rPr>
          <w:rFonts w:hint="eastAsia" w:ascii="仿宋" w:hAnsi="仿宋" w:eastAsia="仿宋" w:cs="仿宋"/>
          <w:sz w:val="24"/>
        </w:rPr>
        <w:t>、浙江省成套工程有限公司</w:t>
      </w:r>
      <w:r>
        <w:rPr>
          <w:rFonts w:hint="eastAsia" w:ascii="仿宋" w:hAnsi="仿宋" w:eastAsia="仿宋" w:cs="仿宋"/>
          <w:kern w:val="0"/>
          <w:sz w:val="24"/>
          <w:lang w:val="zh-CN"/>
        </w:rPr>
        <w:t>：</w:t>
      </w:r>
    </w:p>
    <w:p w14:paraId="506CBC8A">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，所在单位：</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杭州市上城区市场监督管理局2025年档案管理服务项目</w:t>
      </w:r>
      <w:r>
        <w:rPr>
          <w:rFonts w:hint="eastAsia" w:ascii="仿宋" w:hAnsi="仿宋" w:eastAsia="仿宋" w:cs="仿宋"/>
          <w:sz w:val="24"/>
        </w:rPr>
        <w:t>【招标编号：</w:t>
      </w:r>
      <w:r>
        <w:rPr>
          <w:rFonts w:hint="eastAsia" w:ascii="仿宋" w:hAnsi="仿宋" w:eastAsia="仿宋" w:cs="仿宋"/>
          <w:sz w:val="24"/>
          <w:lang w:eastAsia="zh-CN"/>
        </w:rPr>
        <w:t>ZJCT8-SCSCJGJ202501</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1BFD4219">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6F6C0334">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特此告知。</w:t>
      </w:r>
    </w:p>
    <w:p w14:paraId="35749B91">
      <w:pPr>
        <w:snapToGrid w:val="0"/>
        <w:spacing w:line="360" w:lineRule="auto"/>
        <w:ind w:left="4200" w:leftChars="2000"/>
        <w:jc w:val="left"/>
        <w:rPr>
          <w:rFonts w:hint="eastAsia" w:ascii="仿宋" w:hAnsi="仿宋" w:eastAsia="仿宋" w:cs="仿宋"/>
          <w:kern w:val="0"/>
          <w:sz w:val="24"/>
        </w:rPr>
      </w:pPr>
      <w:bookmarkStart w:id="42" w:name="_Hlk125844109"/>
      <w:r>
        <w:rPr>
          <w:rFonts w:hint="eastAsia" w:ascii="仿宋" w:hAnsi="仿宋" w:eastAsia="仿宋" w:cs="仿宋"/>
          <w:kern w:val="0"/>
          <w:sz w:val="24"/>
          <w:lang w:val="zh-CN"/>
        </w:rPr>
        <w:t>供应商名称（电子签名）：</w:t>
      </w:r>
    </w:p>
    <w:p w14:paraId="3222D5BC">
      <w:pPr>
        <w:snapToGrid w:val="0"/>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签发日期：  年  月   日</w:t>
      </w:r>
    </w:p>
    <w:p w14:paraId="1CD687C9">
      <w:pPr>
        <w:snapToGrid w:val="0"/>
        <w:spacing w:line="360" w:lineRule="auto"/>
        <w:rPr>
          <w:rFonts w:hint="eastAsia" w:ascii="仿宋" w:hAnsi="仿宋" w:eastAsia="仿宋" w:cs="仿宋"/>
          <w:sz w:val="24"/>
        </w:rPr>
      </w:pPr>
    </w:p>
    <w:bookmarkEnd w:id="42"/>
    <w:p w14:paraId="635189A8">
      <w:pPr>
        <w:snapToGrid w:val="0"/>
        <w:spacing w:before="50" w:after="50" w:line="360" w:lineRule="auto"/>
        <w:jc w:val="center"/>
        <w:outlineLvl w:val="3"/>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授权委托书（适用于联合体投标）</w:t>
      </w:r>
    </w:p>
    <w:p w14:paraId="7EAF2D0E">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杭州市上城区市场监督管理局</w:t>
      </w:r>
      <w:r>
        <w:rPr>
          <w:rFonts w:hint="eastAsia" w:ascii="仿宋" w:hAnsi="仿宋" w:eastAsia="仿宋" w:cs="仿宋"/>
          <w:sz w:val="24"/>
        </w:rPr>
        <w:t>、浙江省成套工程有限公司</w:t>
      </w:r>
      <w:r>
        <w:rPr>
          <w:rFonts w:hint="eastAsia" w:ascii="仿宋" w:hAnsi="仿宋" w:eastAsia="仿宋" w:cs="仿宋"/>
          <w:kern w:val="0"/>
          <w:sz w:val="24"/>
          <w:lang w:val="zh-CN"/>
        </w:rPr>
        <w:t>：</w:t>
      </w:r>
    </w:p>
    <w:p w14:paraId="55D2E873">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，所在单位：</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杭州市上城区市场监督管理局2025年档案管理服务项目</w:t>
      </w:r>
      <w:r>
        <w:rPr>
          <w:rFonts w:hint="eastAsia" w:ascii="仿宋" w:hAnsi="仿宋" w:eastAsia="仿宋" w:cs="仿宋"/>
          <w:sz w:val="24"/>
        </w:rPr>
        <w:t>【招标编号：</w:t>
      </w:r>
      <w:r>
        <w:rPr>
          <w:rFonts w:hint="eastAsia" w:ascii="仿宋" w:hAnsi="仿宋" w:eastAsia="仿宋" w:cs="仿宋"/>
          <w:sz w:val="24"/>
          <w:lang w:eastAsia="zh-CN"/>
        </w:rPr>
        <w:t>ZJCT8-SCSCJGJ202501</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61BB1D68">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64D4F70B">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特此告知。</w:t>
      </w:r>
    </w:p>
    <w:p w14:paraId="52442B7A">
      <w:pPr>
        <w:snapToGrid w:val="0"/>
        <w:spacing w:line="360" w:lineRule="auto"/>
        <w:ind w:left="4200" w:leftChars="2000"/>
        <w:jc w:val="lef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6A71836">
      <w:pPr>
        <w:snapToGrid w:val="0"/>
        <w:spacing w:line="360" w:lineRule="auto"/>
        <w:ind w:left="4200" w:leftChars="2000"/>
        <w:jc w:val="lef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58F148D">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w:t>
      </w:r>
    </w:p>
    <w:p w14:paraId="7A107503">
      <w:pPr>
        <w:snapToGrid w:val="0"/>
        <w:spacing w:line="360" w:lineRule="auto"/>
        <w:ind w:left="4200" w:leftChars="2000"/>
        <w:jc w:val="lef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7F68BB6B">
      <w:pPr>
        <w:snapToGrid w:val="0"/>
        <w:spacing w:before="50" w:after="50" w:line="360" w:lineRule="auto"/>
        <w:ind w:left="-420" w:leftChars="-200" w:right="-420" w:rightChars="-200"/>
        <w:jc w:val="center"/>
        <w:outlineLvl w:val="3"/>
        <w:rPr>
          <w:rFonts w:hint="eastAsia" w:ascii="仿宋" w:hAnsi="仿宋" w:eastAsia="仿宋" w:cs="仿宋"/>
          <w:b/>
          <w:sz w:val="24"/>
        </w:rPr>
      </w:pPr>
      <w:r>
        <w:rPr>
          <w:rFonts w:hint="eastAsia" w:ascii="仿宋" w:hAnsi="仿宋" w:eastAsia="仿宋" w:cs="仿宋"/>
        </w:rPr>
        <w:br w:type="page"/>
      </w:r>
      <w:r>
        <w:rPr>
          <w:rFonts w:hint="eastAsia" w:ascii="仿宋" w:hAnsi="仿宋" w:eastAsia="仿宋" w:cs="仿宋"/>
          <w:b/>
          <w:kern w:val="0"/>
          <w:sz w:val="32"/>
          <w:szCs w:val="32"/>
          <w:lang w:val="zh-CN"/>
        </w:rPr>
        <w:t>法定代表人、单位负责人或自然人本人的身份证明</w:t>
      </w:r>
      <w:r>
        <w:rPr>
          <w:rFonts w:hint="eastAsia" w:ascii="仿宋" w:hAnsi="仿宋" w:eastAsia="仿宋" w:cs="仿宋"/>
          <w:b/>
          <w:kern w:val="0"/>
          <w:sz w:val="32"/>
          <w:szCs w:val="32"/>
          <w:lang w:val="zh-CN"/>
        </w:rPr>
        <w:br w:type="textWrapping"/>
      </w:r>
      <w:r>
        <w:rPr>
          <w:rFonts w:hint="eastAsia" w:ascii="仿宋" w:hAnsi="仿宋" w:eastAsia="仿宋" w:cs="仿宋"/>
          <w:b/>
          <w:kern w:val="0"/>
          <w:sz w:val="32"/>
          <w:szCs w:val="32"/>
          <w:lang w:val="zh-CN"/>
        </w:rPr>
        <w:t>（适用于法定代表人、单位负责人或者自然人本人代表供应商参加投标）</w:t>
      </w:r>
    </w:p>
    <w:p w14:paraId="223A1C5C">
      <w:pPr>
        <w:pStyle w:val="9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A5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15551C7">
            <w:pPr>
              <w:pStyle w:val="91"/>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71F22D37">
            <w:pPr>
              <w:pStyle w:val="91"/>
              <w:adjustRightInd w:val="0"/>
              <w:spacing w:line="360" w:lineRule="auto"/>
              <w:rPr>
                <w:rFonts w:hint="eastAsia" w:ascii="仿宋" w:hAnsi="仿宋" w:eastAsia="仿宋" w:cs="仿宋"/>
                <w:bCs/>
                <w:sz w:val="24"/>
              </w:rPr>
            </w:pPr>
          </w:p>
        </w:tc>
      </w:tr>
    </w:tbl>
    <w:p w14:paraId="12CCEFDD">
      <w:pPr>
        <w:snapToGrid w:val="0"/>
        <w:spacing w:line="360" w:lineRule="auto"/>
        <w:ind w:firstLine="576"/>
        <w:jc w:val="center"/>
        <w:rPr>
          <w:rFonts w:hint="eastAsia" w:ascii="仿宋" w:hAnsi="仿宋" w:eastAsia="仿宋" w:cs="仿宋"/>
          <w:kern w:val="0"/>
          <w:sz w:val="24"/>
          <w:lang w:val="zh-CN"/>
        </w:rPr>
      </w:pPr>
    </w:p>
    <w:p w14:paraId="3FCF02BF">
      <w:pPr>
        <w:snapToGrid w:val="0"/>
        <w:spacing w:line="360" w:lineRule="auto"/>
        <w:ind w:left="4200" w:leftChars="20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供应商名称（电子签名）：</w:t>
      </w:r>
    </w:p>
    <w:p w14:paraId="54292EE7">
      <w:pPr>
        <w:snapToGrid w:val="0"/>
        <w:spacing w:line="360" w:lineRule="auto"/>
        <w:ind w:left="4200" w:leftChars="2000"/>
        <w:jc w:val="lef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2CCCC2B2">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1E9D28D4">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14EFE5AE">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中标后以分包方式履行合同的，提供分包意向协议(附件6)；采购人不同意分包或者供应商中标后不以分包方式履行合同的，则不需要提供。</w:t>
      </w:r>
      <w:r>
        <w:rPr>
          <w:rFonts w:hint="eastAsia" w:ascii="仿宋" w:hAnsi="仿宋" w:eastAsia="仿宋" w:cs="仿宋"/>
          <w:sz w:val="24"/>
        </w:rPr>
        <w:t>]</w:t>
      </w:r>
    </w:p>
    <w:p w14:paraId="7D36C9F1">
      <w:pPr>
        <w:widowControl/>
        <w:spacing w:line="360" w:lineRule="auto"/>
        <w:ind w:left="150"/>
        <w:jc w:val="center"/>
        <w:rPr>
          <w:rFonts w:hint="eastAsia" w:ascii="仿宋" w:hAnsi="仿宋" w:eastAsia="仿宋" w:cs="仿宋"/>
          <w:b/>
          <w:kern w:val="0"/>
          <w:sz w:val="32"/>
          <w:szCs w:val="32"/>
        </w:rPr>
      </w:pPr>
    </w:p>
    <w:p w14:paraId="5BEA7B11">
      <w:pPr>
        <w:widowControl/>
        <w:spacing w:line="360" w:lineRule="auto"/>
        <w:ind w:left="150"/>
        <w:jc w:val="center"/>
        <w:rPr>
          <w:rFonts w:hint="eastAsia" w:ascii="仿宋" w:hAnsi="仿宋" w:eastAsia="仿宋" w:cs="仿宋"/>
          <w:b/>
          <w:kern w:val="0"/>
          <w:sz w:val="32"/>
          <w:szCs w:val="32"/>
        </w:rPr>
      </w:pPr>
    </w:p>
    <w:p w14:paraId="6D3B3192">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14:paraId="6F2A8A08">
      <w:pPr>
        <w:jc w:val="center"/>
        <w:rPr>
          <w:rFonts w:hint="eastAsia" w:ascii="仿宋" w:hAnsi="仿宋" w:eastAsia="仿宋" w:cs="仿宋"/>
          <w:b/>
          <w:kern w:val="0"/>
          <w:sz w:val="32"/>
          <w:szCs w:val="32"/>
        </w:rPr>
      </w:pPr>
    </w:p>
    <w:tbl>
      <w:tblPr>
        <w:tblStyle w:val="62"/>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402"/>
        <w:gridCol w:w="3402"/>
        <w:gridCol w:w="1701"/>
      </w:tblGrid>
      <w:tr w14:paraId="6956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37" w:type="dxa"/>
            <w:vAlign w:val="center"/>
          </w:tcPr>
          <w:p w14:paraId="2059950C">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3402" w:type="dxa"/>
            <w:vAlign w:val="center"/>
          </w:tcPr>
          <w:p w14:paraId="0D98AF93">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3402" w:type="dxa"/>
            <w:vAlign w:val="center"/>
          </w:tcPr>
          <w:p w14:paraId="2D137C5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701" w:type="dxa"/>
            <w:vAlign w:val="center"/>
          </w:tcPr>
          <w:p w14:paraId="42410BEA">
            <w:pPr>
              <w:snapToGrid w:val="0"/>
              <w:jc w:val="center"/>
              <w:rPr>
                <w:rFonts w:hint="eastAsia" w:ascii="仿宋" w:hAnsi="仿宋" w:eastAsia="仿宋" w:cs="仿宋"/>
                <w:b/>
                <w:sz w:val="24"/>
              </w:rPr>
            </w:pPr>
            <w:r>
              <w:rPr>
                <w:rFonts w:hint="eastAsia" w:ascii="仿宋" w:hAnsi="仿宋" w:eastAsia="仿宋" w:cs="仿宋"/>
                <w:b/>
                <w:sz w:val="24"/>
              </w:rPr>
              <w:t>投标文件中的</w:t>
            </w:r>
          </w:p>
          <w:p w14:paraId="573380B5">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5FCC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7" w:type="dxa"/>
            <w:vAlign w:val="center"/>
          </w:tcPr>
          <w:p w14:paraId="6AD50F8F">
            <w:pPr>
              <w:jc w:val="center"/>
              <w:rPr>
                <w:rFonts w:hint="eastAsia" w:ascii="仿宋" w:hAnsi="仿宋" w:eastAsia="仿宋" w:cs="仿宋"/>
                <w:sz w:val="24"/>
              </w:rPr>
            </w:pPr>
            <w:r>
              <w:rPr>
                <w:rFonts w:hint="eastAsia" w:ascii="仿宋" w:hAnsi="仿宋" w:eastAsia="仿宋" w:cs="仿宋"/>
                <w:sz w:val="24"/>
              </w:rPr>
              <w:t>1</w:t>
            </w:r>
          </w:p>
        </w:tc>
        <w:tc>
          <w:tcPr>
            <w:tcW w:w="3402" w:type="dxa"/>
            <w:vAlign w:val="center"/>
          </w:tcPr>
          <w:p w14:paraId="0306DF0F">
            <w:pPr>
              <w:spacing w:line="360" w:lineRule="auto"/>
              <w:rPr>
                <w:rFonts w:hint="eastAsia" w:ascii="仿宋" w:hAnsi="仿宋" w:eastAsia="仿宋" w:cs="仿宋"/>
                <w:sz w:val="24"/>
              </w:rPr>
            </w:pPr>
            <w:r>
              <w:rPr>
                <w:rFonts w:hint="eastAsia" w:ascii="仿宋" w:hAnsi="仿宋" w:eastAsia="仿宋" w:cs="仿宋"/>
                <w:sz w:val="24"/>
              </w:rPr>
              <w:t>投标文件按照采购文件要求签署、盖章。</w:t>
            </w:r>
          </w:p>
        </w:tc>
        <w:tc>
          <w:tcPr>
            <w:tcW w:w="3402" w:type="dxa"/>
            <w:vAlign w:val="center"/>
          </w:tcPr>
          <w:p w14:paraId="64A9EBF8">
            <w:pPr>
              <w:spacing w:line="360" w:lineRule="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701" w:type="dxa"/>
            <w:vAlign w:val="center"/>
          </w:tcPr>
          <w:p w14:paraId="2F5B362C">
            <w:pPr>
              <w:spacing w:line="360" w:lineRule="auto"/>
              <w:jc w:val="center"/>
              <w:rPr>
                <w:rFonts w:hint="eastAsia" w:ascii="仿宋" w:hAnsi="仿宋" w:eastAsia="仿宋" w:cs="仿宋"/>
                <w:sz w:val="24"/>
              </w:rPr>
            </w:pPr>
            <w:r>
              <w:rPr>
                <w:rFonts w:hint="eastAsia" w:ascii="仿宋" w:hAnsi="仿宋" w:eastAsia="仿宋" w:cs="仿宋"/>
                <w:sz w:val="24"/>
              </w:rPr>
              <w:t>见投标文件</w:t>
            </w:r>
          </w:p>
          <w:p w14:paraId="3DD2F228">
            <w:pPr>
              <w:spacing w:line="360" w:lineRule="auto"/>
              <w:jc w:val="cente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8C0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7" w:type="dxa"/>
            <w:vAlign w:val="center"/>
          </w:tcPr>
          <w:p w14:paraId="39EAABB3">
            <w:pPr>
              <w:jc w:val="center"/>
              <w:rPr>
                <w:rFonts w:hint="eastAsia" w:ascii="仿宋" w:hAnsi="仿宋" w:eastAsia="仿宋" w:cs="仿宋"/>
                <w:sz w:val="24"/>
              </w:rPr>
            </w:pPr>
            <w:r>
              <w:rPr>
                <w:rFonts w:hint="eastAsia" w:ascii="仿宋" w:hAnsi="仿宋" w:eastAsia="仿宋" w:cs="仿宋"/>
                <w:sz w:val="24"/>
              </w:rPr>
              <w:t>2</w:t>
            </w:r>
          </w:p>
        </w:tc>
        <w:tc>
          <w:tcPr>
            <w:tcW w:w="3402" w:type="dxa"/>
            <w:vAlign w:val="center"/>
          </w:tcPr>
          <w:p w14:paraId="6FE12316">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投标文件中承诺的投标有效期不少于采购文件中载明的投标有效期。</w:t>
            </w:r>
          </w:p>
        </w:tc>
        <w:tc>
          <w:tcPr>
            <w:tcW w:w="3402" w:type="dxa"/>
            <w:vAlign w:val="center"/>
          </w:tcPr>
          <w:p w14:paraId="5B6A6FB6">
            <w:pPr>
              <w:spacing w:line="360" w:lineRule="auto"/>
              <w:rPr>
                <w:rFonts w:hint="eastAsia" w:ascii="仿宋" w:hAnsi="仿宋" w:eastAsia="仿宋" w:cs="仿宋"/>
                <w:sz w:val="24"/>
              </w:rPr>
            </w:pPr>
            <w:r>
              <w:rPr>
                <w:rFonts w:hint="eastAsia" w:ascii="仿宋" w:hAnsi="仿宋" w:eastAsia="仿宋" w:cs="仿宋"/>
                <w:sz w:val="24"/>
              </w:rPr>
              <w:t>投标函</w:t>
            </w:r>
          </w:p>
        </w:tc>
        <w:tc>
          <w:tcPr>
            <w:tcW w:w="1701" w:type="dxa"/>
            <w:vAlign w:val="center"/>
          </w:tcPr>
          <w:p w14:paraId="4E72CF3D">
            <w:pPr>
              <w:spacing w:line="360" w:lineRule="auto"/>
              <w:jc w:val="center"/>
              <w:rPr>
                <w:rFonts w:hint="eastAsia" w:ascii="仿宋" w:hAnsi="仿宋" w:eastAsia="仿宋" w:cs="仿宋"/>
                <w:sz w:val="24"/>
              </w:rPr>
            </w:pPr>
            <w:r>
              <w:rPr>
                <w:rFonts w:hint="eastAsia" w:ascii="仿宋" w:hAnsi="仿宋" w:eastAsia="仿宋" w:cs="仿宋"/>
                <w:sz w:val="24"/>
              </w:rPr>
              <w:t>见投标文件</w:t>
            </w:r>
          </w:p>
          <w:p w14:paraId="6450318C">
            <w:pPr>
              <w:spacing w:line="360" w:lineRule="auto"/>
              <w:jc w:val="cente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7066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737" w:type="dxa"/>
            <w:vAlign w:val="center"/>
          </w:tcPr>
          <w:p w14:paraId="7764F535">
            <w:pPr>
              <w:jc w:val="center"/>
              <w:rPr>
                <w:rFonts w:hint="eastAsia" w:ascii="仿宋" w:hAnsi="仿宋" w:eastAsia="仿宋" w:cs="仿宋"/>
                <w:sz w:val="24"/>
              </w:rPr>
            </w:pPr>
            <w:r>
              <w:rPr>
                <w:rFonts w:hint="eastAsia" w:ascii="仿宋" w:hAnsi="仿宋" w:eastAsia="仿宋" w:cs="仿宋"/>
                <w:sz w:val="24"/>
              </w:rPr>
              <w:t>3</w:t>
            </w:r>
          </w:p>
        </w:tc>
        <w:tc>
          <w:tcPr>
            <w:tcW w:w="3402" w:type="dxa"/>
            <w:vAlign w:val="center"/>
          </w:tcPr>
          <w:p w14:paraId="5512F17C">
            <w:pPr>
              <w:spacing w:line="360" w:lineRule="auto"/>
              <w:rPr>
                <w:rFonts w:hint="eastAsia" w:ascii="仿宋" w:hAnsi="仿宋" w:eastAsia="仿宋" w:cs="仿宋"/>
                <w:sz w:val="24"/>
              </w:rPr>
            </w:pPr>
            <w:r>
              <w:rPr>
                <w:rFonts w:hint="eastAsia" w:ascii="仿宋" w:hAnsi="仿宋" w:eastAsia="仿宋" w:cs="仿宋"/>
                <w:sz w:val="24"/>
              </w:rPr>
              <w:t>投标文件满足采购文件的其它实质性要求。</w:t>
            </w:r>
          </w:p>
        </w:tc>
        <w:tc>
          <w:tcPr>
            <w:tcW w:w="3402" w:type="dxa"/>
            <w:vAlign w:val="center"/>
          </w:tcPr>
          <w:p w14:paraId="2C196FAE">
            <w:pPr>
              <w:spacing w:line="360" w:lineRule="auto"/>
              <w:rPr>
                <w:rFonts w:hint="eastAsia" w:ascii="仿宋" w:hAnsi="仿宋" w:eastAsia="仿宋" w:cs="仿宋"/>
                <w:sz w:val="24"/>
              </w:rPr>
            </w:pPr>
            <w:r>
              <w:rPr>
                <w:rFonts w:hint="eastAsia" w:ascii="仿宋" w:hAnsi="仿宋" w:eastAsia="仿宋" w:cs="仿宋"/>
                <w:kern w:val="0"/>
                <w:sz w:val="24"/>
              </w:rPr>
              <w:t>采购文件其它实质性要求相应的材料（“▲”系指实质性要求条款，采购文件无其它实质性要求的，无需提供）</w:t>
            </w:r>
          </w:p>
        </w:tc>
        <w:tc>
          <w:tcPr>
            <w:tcW w:w="1701" w:type="dxa"/>
            <w:vAlign w:val="center"/>
          </w:tcPr>
          <w:p w14:paraId="6AF44D78">
            <w:pPr>
              <w:spacing w:line="360" w:lineRule="auto"/>
              <w:jc w:val="center"/>
              <w:rPr>
                <w:rFonts w:hint="eastAsia" w:ascii="仿宋" w:hAnsi="仿宋" w:eastAsia="仿宋" w:cs="仿宋"/>
                <w:sz w:val="24"/>
              </w:rPr>
            </w:pPr>
            <w:r>
              <w:rPr>
                <w:rFonts w:hint="eastAsia" w:ascii="仿宋" w:hAnsi="仿宋" w:eastAsia="仿宋" w:cs="仿宋"/>
                <w:sz w:val="24"/>
              </w:rPr>
              <w:t>见投标文件</w:t>
            </w:r>
          </w:p>
          <w:p w14:paraId="79F4311F">
            <w:pPr>
              <w:spacing w:line="360" w:lineRule="auto"/>
              <w:jc w:val="cente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663D1628">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4671334">
      <w:pPr>
        <w:jc w:val="center"/>
        <w:rPr>
          <w:rFonts w:hint="eastAsia" w:ascii="仿宋" w:hAnsi="仿宋" w:eastAsia="仿宋" w:cs="仿宋"/>
          <w:b/>
          <w:kern w:val="0"/>
          <w:sz w:val="32"/>
          <w:szCs w:val="32"/>
        </w:rPr>
      </w:pPr>
    </w:p>
    <w:p w14:paraId="6AA5BD0D">
      <w:pPr>
        <w:jc w:val="center"/>
        <w:rPr>
          <w:rFonts w:hint="eastAsia" w:ascii="仿宋" w:hAnsi="仿宋" w:eastAsia="仿宋" w:cs="仿宋"/>
          <w:b/>
          <w:kern w:val="0"/>
          <w:sz w:val="32"/>
          <w:szCs w:val="32"/>
        </w:rPr>
      </w:pPr>
    </w:p>
    <w:p w14:paraId="1D393A6D">
      <w:pPr>
        <w:jc w:val="center"/>
        <w:rPr>
          <w:rFonts w:hint="eastAsia" w:ascii="仿宋" w:hAnsi="仿宋" w:eastAsia="仿宋" w:cs="仿宋"/>
          <w:b/>
          <w:kern w:val="0"/>
          <w:sz w:val="32"/>
          <w:szCs w:val="32"/>
        </w:rPr>
      </w:pPr>
    </w:p>
    <w:p w14:paraId="2B73167B">
      <w:pPr>
        <w:jc w:val="center"/>
        <w:rPr>
          <w:rFonts w:hint="eastAsia" w:ascii="仿宋" w:hAnsi="仿宋" w:eastAsia="仿宋" w:cs="仿宋"/>
          <w:b/>
          <w:kern w:val="0"/>
          <w:sz w:val="32"/>
          <w:szCs w:val="32"/>
        </w:rPr>
      </w:pPr>
    </w:p>
    <w:p w14:paraId="2C9ED0E4">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6772BFAB">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五、评标标准相应的商务技术资料</w:t>
      </w:r>
    </w:p>
    <w:p w14:paraId="0C2F7FA2">
      <w:pPr>
        <w:snapToGrid w:val="0"/>
        <w:spacing w:line="360" w:lineRule="auto"/>
        <w:jc w:val="left"/>
        <w:rPr>
          <w:rFonts w:hint="eastAsia" w:ascii="仿宋" w:hAnsi="仿宋" w:eastAsia="仿宋" w:cs="仿宋"/>
          <w:b/>
          <w:sz w:val="24"/>
        </w:rPr>
      </w:pPr>
      <w:r>
        <w:rPr>
          <w:rFonts w:hint="eastAsia" w:ascii="仿宋" w:hAnsi="仿宋" w:eastAsia="仿宋" w:cs="仿宋"/>
          <w:b/>
          <w:sz w:val="24"/>
        </w:rPr>
        <w:t>（按采购文件第四部分评标办法前附表中“投标文件中评标标准相应的商务技术资料目录”提供资料。）</w:t>
      </w:r>
    </w:p>
    <w:p w14:paraId="11F551D0">
      <w:pPr>
        <w:widowControl/>
        <w:spacing w:line="360" w:lineRule="auto"/>
        <w:ind w:left="150"/>
        <w:jc w:val="center"/>
        <w:rPr>
          <w:rFonts w:hint="eastAsia" w:ascii="仿宋" w:hAnsi="仿宋" w:eastAsia="仿宋" w:cs="仿宋"/>
          <w:b/>
          <w:kern w:val="0"/>
          <w:sz w:val="32"/>
          <w:szCs w:val="32"/>
        </w:rPr>
      </w:pPr>
    </w:p>
    <w:p w14:paraId="1B500FF4">
      <w:pPr>
        <w:widowControl/>
        <w:spacing w:line="360" w:lineRule="auto"/>
        <w:ind w:left="150"/>
        <w:jc w:val="center"/>
        <w:rPr>
          <w:rFonts w:hint="eastAsia" w:ascii="仿宋" w:hAnsi="仿宋" w:eastAsia="仿宋" w:cs="仿宋"/>
          <w:b/>
          <w:kern w:val="0"/>
          <w:sz w:val="32"/>
          <w:szCs w:val="32"/>
        </w:rPr>
      </w:pPr>
    </w:p>
    <w:p w14:paraId="0E309FB5">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C39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341377">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E3F715">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1AD3E627">
            <w:pPr>
              <w:spacing w:line="360" w:lineRule="auto"/>
              <w:jc w:val="center"/>
              <w:rPr>
                <w:rFonts w:hint="eastAsia" w:ascii="仿宋" w:hAnsi="仿宋" w:eastAsia="仿宋" w:cs="仿宋"/>
                <w:b/>
                <w:sz w:val="24"/>
              </w:rPr>
            </w:pPr>
          </w:p>
          <w:p w14:paraId="1BE21E75">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055A512">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15A6260">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C6787BF">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2DAE3DB">
            <w:pPr>
              <w:spacing w:line="360" w:lineRule="auto"/>
              <w:jc w:val="center"/>
              <w:rPr>
                <w:rFonts w:hint="eastAsia" w:ascii="仿宋" w:hAnsi="仿宋" w:eastAsia="仿宋" w:cs="仿宋"/>
                <w:b/>
                <w:sz w:val="24"/>
              </w:rPr>
            </w:pPr>
          </w:p>
          <w:p w14:paraId="4BB52540">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01D1DEE1">
            <w:pPr>
              <w:spacing w:line="360" w:lineRule="auto"/>
              <w:jc w:val="center"/>
              <w:rPr>
                <w:rFonts w:hint="eastAsia" w:ascii="仿宋" w:hAnsi="仿宋" w:eastAsia="仿宋" w:cs="仿宋"/>
                <w:b/>
                <w:sz w:val="24"/>
              </w:rPr>
            </w:pPr>
          </w:p>
        </w:tc>
      </w:tr>
      <w:tr w14:paraId="6F15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EF61EB">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4815B3">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2C35AFE">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BFF4A4F">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FC82B1E">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F41D451">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54024B5">
            <w:pPr>
              <w:spacing w:line="360" w:lineRule="auto"/>
              <w:jc w:val="center"/>
              <w:rPr>
                <w:rFonts w:hint="eastAsia" w:ascii="仿宋" w:hAnsi="仿宋" w:eastAsia="仿宋" w:cs="仿宋"/>
                <w:sz w:val="24"/>
              </w:rPr>
            </w:pPr>
          </w:p>
        </w:tc>
      </w:tr>
      <w:tr w14:paraId="7E2D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D5D170">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6DE10C0">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DCFD9FE">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13CB1B4">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AA9DB5F">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2DEDDB7">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3F62792">
            <w:pPr>
              <w:spacing w:line="360" w:lineRule="auto"/>
              <w:jc w:val="center"/>
              <w:rPr>
                <w:rFonts w:hint="eastAsia" w:ascii="仿宋" w:hAnsi="仿宋" w:eastAsia="仿宋" w:cs="仿宋"/>
                <w:sz w:val="24"/>
              </w:rPr>
            </w:pPr>
          </w:p>
        </w:tc>
      </w:tr>
      <w:tr w14:paraId="4D64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453C51">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6CA1B8D">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D3EB72C">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BB015BE">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12E41D0">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7A4545E">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6791119">
            <w:pPr>
              <w:spacing w:line="360" w:lineRule="auto"/>
              <w:jc w:val="center"/>
              <w:rPr>
                <w:rFonts w:hint="eastAsia" w:ascii="仿宋" w:hAnsi="仿宋" w:eastAsia="仿宋" w:cs="仿宋"/>
                <w:sz w:val="24"/>
              </w:rPr>
            </w:pPr>
          </w:p>
        </w:tc>
      </w:tr>
    </w:tbl>
    <w:p w14:paraId="5933848B">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84CB376">
      <w:pPr>
        <w:widowControl/>
        <w:spacing w:line="360" w:lineRule="auto"/>
        <w:ind w:left="150"/>
        <w:jc w:val="center"/>
        <w:rPr>
          <w:rFonts w:hint="eastAsia" w:ascii="仿宋" w:hAnsi="仿宋" w:eastAsia="仿宋" w:cs="仿宋"/>
          <w:b/>
          <w:kern w:val="0"/>
          <w:sz w:val="32"/>
          <w:szCs w:val="32"/>
        </w:rPr>
      </w:pPr>
    </w:p>
    <w:p w14:paraId="2FB8F7D1">
      <w:pPr>
        <w:widowControl/>
        <w:spacing w:line="360" w:lineRule="auto"/>
        <w:ind w:left="150"/>
        <w:jc w:val="center"/>
        <w:rPr>
          <w:rFonts w:hint="eastAsia" w:ascii="仿宋" w:hAnsi="仿宋" w:eastAsia="仿宋" w:cs="仿宋"/>
          <w:b/>
          <w:kern w:val="0"/>
          <w:sz w:val="32"/>
          <w:szCs w:val="32"/>
        </w:rPr>
      </w:pPr>
    </w:p>
    <w:p w14:paraId="30618C55">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2"/>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2"/>
        <w:gridCol w:w="3402"/>
        <w:gridCol w:w="1361"/>
      </w:tblGrid>
      <w:tr w14:paraId="004C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19A51D7C">
            <w:pPr>
              <w:jc w:val="center"/>
              <w:rPr>
                <w:rFonts w:hint="eastAsia" w:ascii="仿宋" w:hAnsi="仿宋" w:eastAsia="仿宋" w:cs="仿宋"/>
                <w:b/>
                <w:bCs/>
                <w:sz w:val="24"/>
              </w:rPr>
            </w:pPr>
            <w:r>
              <w:rPr>
                <w:rFonts w:hint="eastAsia" w:ascii="仿宋" w:hAnsi="仿宋" w:eastAsia="仿宋" w:cs="仿宋"/>
                <w:b/>
                <w:bCs/>
                <w:sz w:val="24"/>
              </w:rPr>
              <w:t>序号</w:t>
            </w:r>
          </w:p>
        </w:tc>
        <w:tc>
          <w:tcPr>
            <w:tcW w:w="3402" w:type="dxa"/>
            <w:vAlign w:val="center"/>
          </w:tcPr>
          <w:p w14:paraId="25BF9F58">
            <w:pPr>
              <w:jc w:val="center"/>
              <w:rPr>
                <w:rFonts w:hint="eastAsia" w:ascii="仿宋" w:hAnsi="仿宋" w:eastAsia="仿宋" w:cs="仿宋"/>
                <w:b/>
                <w:bCs/>
                <w:sz w:val="24"/>
              </w:rPr>
            </w:pPr>
            <w:r>
              <w:rPr>
                <w:rFonts w:hint="eastAsia" w:ascii="仿宋" w:hAnsi="仿宋" w:eastAsia="仿宋" w:cs="仿宋"/>
                <w:b/>
                <w:bCs/>
                <w:sz w:val="24"/>
              </w:rPr>
              <w:t>采购文件章节及具体内容</w:t>
            </w:r>
          </w:p>
        </w:tc>
        <w:tc>
          <w:tcPr>
            <w:tcW w:w="3402" w:type="dxa"/>
            <w:vAlign w:val="center"/>
          </w:tcPr>
          <w:p w14:paraId="58E53829">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361" w:type="dxa"/>
            <w:vAlign w:val="center"/>
          </w:tcPr>
          <w:p w14:paraId="59E382B4">
            <w:pPr>
              <w:jc w:val="center"/>
              <w:rPr>
                <w:rFonts w:hint="eastAsia" w:ascii="仿宋" w:hAnsi="仿宋" w:eastAsia="仿宋" w:cs="仿宋"/>
                <w:b/>
                <w:bCs/>
                <w:sz w:val="24"/>
              </w:rPr>
            </w:pPr>
            <w:r>
              <w:rPr>
                <w:rFonts w:hint="eastAsia" w:ascii="仿宋" w:hAnsi="仿宋" w:eastAsia="仿宋" w:cs="仿宋"/>
                <w:b/>
                <w:bCs/>
                <w:sz w:val="24"/>
              </w:rPr>
              <w:t>偏离说明</w:t>
            </w:r>
          </w:p>
        </w:tc>
      </w:tr>
      <w:tr w14:paraId="716D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145B2ED3">
            <w:pPr>
              <w:jc w:val="center"/>
              <w:rPr>
                <w:rFonts w:hint="eastAsia" w:ascii="仿宋" w:hAnsi="仿宋" w:eastAsia="仿宋" w:cs="仿宋"/>
                <w:kern w:val="0"/>
                <w:sz w:val="24"/>
              </w:rPr>
            </w:pPr>
            <w:r>
              <w:rPr>
                <w:rFonts w:hint="eastAsia" w:ascii="仿宋" w:hAnsi="仿宋" w:eastAsia="仿宋" w:cs="仿宋"/>
                <w:kern w:val="0"/>
                <w:sz w:val="24"/>
              </w:rPr>
              <w:t>1</w:t>
            </w:r>
          </w:p>
        </w:tc>
        <w:tc>
          <w:tcPr>
            <w:tcW w:w="3402" w:type="dxa"/>
            <w:vAlign w:val="center"/>
          </w:tcPr>
          <w:p w14:paraId="390FF010">
            <w:pPr>
              <w:jc w:val="center"/>
              <w:rPr>
                <w:rFonts w:hint="eastAsia" w:ascii="仿宋" w:hAnsi="仿宋" w:eastAsia="仿宋" w:cs="仿宋"/>
                <w:b/>
                <w:kern w:val="0"/>
                <w:sz w:val="32"/>
                <w:szCs w:val="32"/>
              </w:rPr>
            </w:pPr>
          </w:p>
        </w:tc>
        <w:tc>
          <w:tcPr>
            <w:tcW w:w="3402" w:type="dxa"/>
            <w:vAlign w:val="center"/>
          </w:tcPr>
          <w:p w14:paraId="7212E083">
            <w:pPr>
              <w:jc w:val="center"/>
              <w:rPr>
                <w:rFonts w:hint="eastAsia" w:ascii="仿宋" w:hAnsi="仿宋" w:eastAsia="仿宋" w:cs="仿宋"/>
                <w:b/>
                <w:kern w:val="0"/>
                <w:sz w:val="32"/>
                <w:szCs w:val="32"/>
              </w:rPr>
            </w:pPr>
          </w:p>
        </w:tc>
        <w:tc>
          <w:tcPr>
            <w:tcW w:w="1361" w:type="dxa"/>
            <w:vAlign w:val="center"/>
          </w:tcPr>
          <w:p w14:paraId="208F9DA0">
            <w:pPr>
              <w:jc w:val="center"/>
              <w:rPr>
                <w:rFonts w:hint="eastAsia" w:ascii="仿宋" w:hAnsi="仿宋" w:eastAsia="仿宋" w:cs="仿宋"/>
                <w:b/>
                <w:kern w:val="0"/>
                <w:sz w:val="32"/>
                <w:szCs w:val="32"/>
              </w:rPr>
            </w:pPr>
          </w:p>
        </w:tc>
      </w:tr>
      <w:tr w14:paraId="7894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3595D1E4">
            <w:pPr>
              <w:jc w:val="center"/>
              <w:rPr>
                <w:rFonts w:hint="eastAsia" w:ascii="仿宋" w:hAnsi="仿宋" w:eastAsia="仿宋" w:cs="仿宋"/>
                <w:kern w:val="0"/>
                <w:sz w:val="24"/>
              </w:rPr>
            </w:pPr>
            <w:r>
              <w:rPr>
                <w:rFonts w:hint="eastAsia" w:ascii="仿宋" w:hAnsi="仿宋" w:eastAsia="仿宋" w:cs="仿宋"/>
                <w:kern w:val="0"/>
                <w:sz w:val="24"/>
              </w:rPr>
              <w:t>2</w:t>
            </w:r>
          </w:p>
        </w:tc>
        <w:tc>
          <w:tcPr>
            <w:tcW w:w="3402" w:type="dxa"/>
            <w:vAlign w:val="center"/>
          </w:tcPr>
          <w:p w14:paraId="23440086">
            <w:pPr>
              <w:jc w:val="center"/>
              <w:rPr>
                <w:rFonts w:hint="eastAsia" w:ascii="仿宋" w:hAnsi="仿宋" w:eastAsia="仿宋" w:cs="仿宋"/>
                <w:b/>
                <w:kern w:val="0"/>
                <w:sz w:val="32"/>
                <w:szCs w:val="32"/>
              </w:rPr>
            </w:pPr>
          </w:p>
        </w:tc>
        <w:tc>
          <w:tcPr>
            <w:tcW w:w="3402" w:type="dxa"/>
            <w:vAlign w:val="center"/>
          </w:tcPr>
          <w:p w14:paraId="638ABA50">
            <w:pPr>
              <w:jc w:val="center"/>
              <w:rPr>
                <w:rFonts w:hint="eastAsia" w:ascii="仿宋" w:hAnsi="仿宋" w:eastAsia="仿宋" w:cs="仿宋"/>
                <w:b/>
                <w:kern w:val="0"/>
                <w:sz w:val="32"/>
                <w:szCs w:val="32"/>
              </w:rPr>
            </w:pPr>
          </w:p>
        </w:tc>
        <w:tc>
          <w:tcPr>
            <w:tcW w:w="1361" w:type="dxa"/>
            <w:vAlign w:val="center"/>
          </w:tcPr>
          <w:p w14:paraId="160E0FAA">
            <w:pPr>
              <w:jc w:val="center"/>
              <w:rPr>
                <w:rFonts w:hint="eastAsia" w:ascii="仿宋" w:hAnsi="仿宋" w:eastAsia="仿宋" w:cs="仿宋"/>
                <w:b/>
                <w:kern w:val="0"/>
                <w:sz w:val="32"/>
                <w:szCs w:val="32"/>
              </w:rPr>
            </w:pPr>
          </w:p>
        </w:tc>
      </w:tr>
      <w:tr w14:paraId="6585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670CC481">
            <w:pPr>
              <w:jc w:val="center"/>
              <w:rPr>
                <w:rFonts w:hint="eastAsia" w:ascii="仿宋" w:hAnsi="仿宋" w:eastAsia="仿宋" w:cs="仿宋"/>
                <w:kern w:val="0"/>
                <w:sz w:val="24"/>
              </w:rPr>
            </w:pPr>
            <w:r>
              <w:rPr>
                <w:rFonts w:hint="eastAsia" w:ascii="仿宋" w:hAnsi="仿宋" w:eastAsia="仿宋" w:cs="仿宋"/>
                <w:kern w:val="0"/>
                <w:sz w:val="24"/>
              </w:rPr>
              <w:t>……</w:t>
            </w:r>
          </w:p>
        </w:tc>
        <w:tc>
          <w:tcPr>
            <w:tcW w:w="3402" w:type="dxa"/>
            <w:vAlign w:val="center"/>
          </w:tcPr>
          <w:p w14:paraId="3584C9FF">
            <w:pPr>
              <w:jc w:val="center"/>
              <w:rPr>
                <w:rFonts w:hint="eastAsia" w:ascii="仿宋" w:hAnsi="仿宋" w:eastAsia="仿宋" w:cs="仿宋"/>
                <w:b/>
                <w:kern w:val="0"/>
                <w:sz w:val="32"/>
                <w:szCs w:val="32"/>
              </w:rPr>
            </w:pPr>
          </w:p>
        </w:tc>
        <w:tc>
          <w:tcPr>
            <w:tcW w:w="3402" w:type="dxa"/>
            <w:vAlign w:val="center"/>
          </w:tcPr>
          <w:p w14:paraId="25820899">
            <w:pPr>
              <w:jc w:val="center"/>
              <w:rPr>
                <w:rFonts w:hint="eastAsia" w:ascii="仿宋" w:hAnsi="仿宋" w:eastAsia="仿宋" w:cs="仿宋"/>
                <w:b/>
                <w:kern w:val="0"/>
                <w:sz w:val="32"/>
                <w:szCs w:val="32"/>
              </w:rPr>
            </w:pPr>
          </w:p>
        </w:tc>
        <w:tc>
          <w:tcPr>
            <w:tcW w:w="1361" w:type="dxa"/>
            <w:vAlign w:val="center"/>
          </w:tcPr>
          <w:p w14:paraId="560F8B7C">
            <w:pPr>
              <w:jc w:val="center"/>
              <w:rPr>
                <w:rFonts w:hint="eastAsia" w:ascii="仿宋" w:hAnsi="仿宋" w:eastAsia="仿宋" w:cs="仿宋"/>
                <w:b/>
                <w:kern w:val="0"/>
                <w:sz w:val="32"/>
                <w:szCs w:val="32"/>
              </w:rPr>
            </w:pPr>
          </w:p>
        </w:tc>
      </w:tr>
    </w:tbl>
    <w:p w14:paraId="3A2DB67B">
      <w:pPr>
        <w:jc w:val="left"/>
        <w:rPr>
          <w:rFonts w:hint="eastAsia" w:ascii="仿宋" w:hAnsi="仿宋" w:eastAsia="仿宋" w:cs="仿宋"/>
          <w:kern w:val="0"/>
          <w:sz w:val="24"/>
        </w:rPr>
      </w:pPr>
      <w:r>
        <w:rPr>
          <w:rFonts w:hint="eastAsia" w:ascii="仿宋" w:hAnsi="仿宋" w:eastAsia="仿宋" w:cs="仿宋"/>
          <w:kern w:val="0"/>
          <w:sz w:val="24"/>
        </w:rPr>
        <w:t>供应商保证：除商务技术偏离表列出的偏离外，供应商响应采购文件的全部要求</w:t>
      </w:r>
    </w:p>
    <w:p w14:paraId="5B276615">
      <w:pPr>
        <w:ind w:firstLine="2891" w:firstLineChars="900"/>
        <w:rPr>
          <w:rFonts w:hint="eastAsia" w:ascii="仿宋" w:hAnsi="仿宋" w:eastAsia="仿宋" w:cs="仿宋"/>
          <w:b/>
          <w:kern w:val="0"/>
          <w:sz w:val="32"/>
          <w:szCs w:val="32"/>
        </w:rPr>
      </w:pPr>
    </w:p>
    <w:p w14:paraId="2FA07207">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43A4921">
      <w:pPr>
        <w:ind w:firstLine="1911" w:firstLineChars="595"/>
        <w:rPr>
          <w:rFonts w:hint="eastAsia" w:ascii="仿宋" w:hAnsi="仿宋" w:eastAsia="仿宋" w:cs="仿宋"/>
          <w:b/>
          <w:bCs/>
          <w:sz w:val="32"/>
          <w:szCs w:val="32"/>
        </w:rPr>
      </w:pPr>
    </w:p>
    <w:p w14:paraId="39C22AB1">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52AD2AC8">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八、政府采购供应商廉洁自律承诺书</w:t>
      </w:r>
    </w:p>
    <w:p w14:paraId="119EED26">
      <w:pPr>
        <w:snapToGrid w:val="0"/>
        <w:spacing w:line="360" w:lineRule="auto"/>
        <w:rPr>
          <w:rFonts w:hint="eastAsia" w:ascii="仿宋" w:hAnsi="仿宋" w:eastAsia="仿宋" w:cs="仿宋"/>
          <w:sz w:val="24"/>
        </w:rPr>
      </w:pPr>
    </w:p>
    <w:p w14:paraId="02667143">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杭州市上城区市场监督管理局</w:t>
      </w:r>
      <w:r>
        <w:rPr>
          <w:rFonts w:hint="eastAsia" w:ascii="仿宋" w:hAnsi="仿宋" w:eastAsia="仿宋" w:cs="仿宋"/>
          <w:sz w:val="24"/>
        </w:rPr>
        <w:t>、浙江省成套工程有限公司</w:t>
      </w:r>
      <w:r>
        <w:rPr>
          <w:rFonts w:hint="eastAsia" w:ascii="仿宋" w:hAnsi="仿宋" w:eastAsia="仿宋" w:cs="仿宋"/>
          <w:kern w:val="0"/>
          <w:sz w:val="24"/>
          <w:lang w:val="zh-CN"/>
        </w:rPr>
        <w:t>：</w:t>
      </w:r>
    </w:p>
    <w:p w14:paraId="2926CBB4">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71006639">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62F1BCFB">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14:paraId="515CD08D">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14:paraId="5CD80716">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FA06E46">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002A5264">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六、严格遵守《中华人民共和国政府采购法》《中华人民共和国招标投标法》《中华人民共和国民法典》等法律法规，诚实守信，合法经营，坚决抵制各种违法违纪行为。</w:t>
      </w:r>
    </w:p>
    <w:p w14:paraId="40BE8518">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7F4A918">
      <w:pPr>
        <w:autoSpaceDE w:val="0"/>
        <w:autoSpaceDN w:val="0"/>
        <w:spacing w:line="360" w:lineRule="auto"/>
        <w:ind w:left="2"/>
        <w:jc w:val="left"/>
        <w:rPr>
          <w:rFonts w:hint="eastAsia" w:ascii="仿宋" w:hAnsi="仿宋" w:eastAsia="仿宋" w:cs="仿宋"/>
          <w:kern w:val="0"/>
          <w:sz w:val="24"/>
          <w:lang w:val="zh-CN"/>
        </w:rPr>
      </w:pPr>
    </w:p>
    <w:p w14:paraId="172A7BFC">
      <w:pPr>
        <w:autoSpaceDE w:val="0"/>
        <w:autoSpaceDN w:val="0"/>
        <w:spacing w:line="360" w:lineRule="auto"/>
        <w:ind w:left="2"/>
        <w:jc w:val="left"/>
        <w:rPr>
          <w:rFonts w:hint="eastAsia" w:ascii="仿宋" w:hAnsi="仿宋" w:eastAsia="仿宋" w:cs="仿宋"/>
          <w:kern w:val="0"/>
          <w:sz w:val="24"/>
          <w:lang w:val="zh-CN"/>
        </w:rPr>
      </w:pPr>
    </w:p>
    <w:p w14:paraId="09F34A71">
      <w:pPr>
        <w:autoSpaceDE w:val="0"/>
        <w:autoSpaceDN w:val="0"/>
        <w:spacing w:line="360" w:lineRule="auto"/>
        <w:ind w:left="2"/>
        <w:jc w:val="left"/>
        <w:rPr>
          <w:rFonts w:hint="eastAsia" w:ascii="仿宋" w:hAnsi="仿宋" w:eastAsia="仿宋" w:cs="仿宋"/>
          <w:kern w:val="0"/>
          <w:sz w:val="24"/>
          <w:lang w:val="zh-CN"/>
        </w:rPr>
      </w:pPr>
    </w:p>
    <w:p w14:paraId="42C3B8C6">
      <w:pPr>
        <w:autoSpaceDE w:val="0"/>
        <w:autoSpaceDN w:val="0"/>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电子签名</w:t>
      </w:r>
      <w:r>
        <w:rPr>
          <w:rFonts w:hint="eastAsia" w:ascii="仿宋" w:hAnsi="仿宋" w:eastAsia="仿宋" w:cs="仿宋"/>
          <w:kern w:val="0"/>
          <w:sz w:val="24"/>
          <w:lang w:val="zh-CN"/>
        </w:rPr>
        <w:t>）：</w:t>
      </w:r>
    </w:p>
    <w:p w14:paraId="26380751">
      <w:pPr>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FAD4CBC">
      <w:pPr>
        <w:spacing w:line="360" w:lineRule="auto"/>
        <w:jc w:val="center"/>
        <w:rPr>
          <w:rFonts w:hint="eastAsia" w:ascii="仿宋" w:hAnsi="仿宋" w:eastAsia="仿宋" w:cs="仿宋"/>
          <w:b/>
          <w:bCs/>
          <w:sz w:val="24"/>
        </w:rPr>
      </w:pPr>
    </w:p>
    <w:p w14:paraId="1CBA7228">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D4A8B4A">
      <w:pPr>
        <w:widowControl/>
        <w:adjustRightInd/>
        <w:jc w:val="left"/>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0DA912D9">
      <w:pPr>
        <w:snapToGrid w:val="0"/>
        <w:spacing w:line="360" w:lineRule="auto"/>
        <w:jc w:val="center"/>
        <w:outlineLvl w:val="2"/>
        <w:rPr>
          <w:rFonts w:hint="eastAsia" w:ascii="仿宋" w:hAnsi="仿宋" w:eastAsia="仿宋" w:cs="仿宋"/>
          <w:b/>
          <w:kern w:val="0"/>
          <w:sz w:val="32"/>
          <w:szCs w:val="32"/>
          <w:lang w:val="zh-CN"/>
        </w:rPr>
      </w:pPr>
      <w:r>
        <w:rPr>
          <w:rFonts w:hint="eastAsia" w:ascii="仿宋" w:hAnsi="仿宋" w:eastAsia="仿宋" w:cs="仿宋"/>
          <w:b/>
          <w:kern w:val="0"/>
          <w:sz w:val="32"/>
          <w:szCs w:val="32"/>
        </w:rPr>
        <w:t>九、供应商认为有必要的其他内容</w:t>
      </w:r>
    </w:p>
    <w:p w14:paraId="74848180">
      <w:pPr>
        <w:spacing w:line="360" w:lineRule="auto"/>
        <w:jc w:val="center"/>
        <w:rPr>
          <w:rFonts w:hint="eastAsia" w:ascii="仿宋" w:hAnsi="仿宋" w:eastAsia="仿宋" w:cs="仿宋"/>
          <w:b/>
          <w:kern w:val="0"/>
          <w:sz w:val="32"/>
          <w:szCs w:val="32"/>
        </w:rPr>
      </w:pPr>
    </w:p>
    <w:p w14:paraId="5C24D7A0">
      <w:pPr>
        <w:spacing w:line="360" w:lineRule="auto"/>
        <w:jc w:val="center"/>
        <w:rPr>
          <w:rFonts w:hint="eastAsia" w:ascii="仿宋" w:hAnsi="仿宋" w:eastAsia="仿宋" w:cs="仿宋"/>
          <w:b/>
          <w:kern w:val="0"/>
          <w:sz w:val="32"/>
          <w:szCs w:val="32"/>
        </w:rPr>
      </w:pPr>
    </w:p>
    <w:p w14:paraId="3429C854">
      <w:pPr>
        <w:spacing w:line="360" w:lineRule="auto"/>
        <w:jc w:val="center"/>
        <w:rPr>
          <w:rFonts w:hint="eastAsia" w:ascii="仿宋" w:hAnsi="仿宋" w:eastAsia="仿宋" w:cs="仿宋"/>
          <w:b/>
          <w:kern w:val="0"/>
          <w:sz w:val="32"/>
          <w:szCs w:val="32"/>
        </w:rPr>
      </w:pPr>
    </w:p>
    <w:p w14:paraId="6A5B74A7">
      <w:pPr>
        <w:spacing w:line="360" w:lineRule="auto"/>
        <w:jc w:val="center"/>
        <w:rPr>
          <w:rFonts w:hint="eastAsia" w:ascii="仿宋" w:hAnsi="仿宋" w:eastAsia="仿宋" w:cs="仿宋"/>
          <w:b/>
          <w:kern w:val="0"/>
          <w:sz w:val="32"/>
          <w:szCs w:val="32"/>
        </w:rPr>
      </w:pPr>
    </w:p>
    <w:p w14:paraId="55652633">
      <w:pPr>
        <w:spacing w:line="360" w:lineRule="auto"/>
        <w:jc w:val="center"/>
        <w:rPr>
          <w:rFonts w:hint="eastAsia" w:ascii="仿宋" w:hAnsi="仿宋" w:eastAsia="仿宋" w:cs="仿宋"/>
          <w:b/>
          <w:kern w:val="0"/>
          <w:sz w:val="32"/>
          <w:szCs w:val="32"/>
        </w:rPr>
      </w:pPr>
    </w:p>
    <w:p w14:paraId="058F1AED">
      <w:pPr>
        <w:spacing w:line="360" w:lineRule="auto"/>
        <w:jc w:val="center"/>
        <w:rPr>
          <w:rFonts w:hint="eastAsia" w:ascii="仿宋" w:hAnsi="仿宋" w:eastAsia="仿宋" w:cs="仿宋"/>
          <w:b/>
          <w:kern w:val="0"/>
          <w:sz w:val="32"/>
          <w:szCs w:val="32"/>
        </w:rPr>
      </w:pPr>
    </w:p>
    <w:p w14:paraId="7E5E8D14">
      <w:pPr>
        <w:spacing w:line="360" w:lineRule="auto"/>
        <w:jc w:val="center"/>
        <w:rPr>
          <w:rFonts w:hint="eastAsia" w:ascii="仿宋" w:hAnsi="仿宋" w:eastAsia="仿宋" w:cs="仿宋"/>
          <w:b/>
          <w:kern w:val="0"/>
          <w:sz w:val="32"/>
          <w:szCs w:val="32"/>
        </w:rPr>
      </w:pPr>
    </w:p>
    <w:p w14:paraId="23C89E33">
      <w:pPr>
        <w:spacing w:line="360" w:lineRule="auto"/>
        <w:jc w:val="center"/>
        <w:rPr>
          <w:rFonts w:hint="eastAsia" w:ascii="仿宋" w:hAnsi="仿宋" w:eastAsia="仿宋" w:cs="仿宋"/>
          <w:b/>
          <w:kern w:val="0"/>
          <w:sz w:val="32"/>
          <w:szCs w:val="32"/>
        </w:rPr>
      </w:pPr>
    </w:p>
    <w:p w14:paraId="2102321E">
      <w:pPr>
        <w:spacing w:line="360" w:lineRule="auto"/>
        <w:jc w:val="center"/>
        <w:rPr>
          <w:rFonts w:hint="eastAsia" w:ascii="仿宋" w:hAnsi="仿宋" w:eastAsia="仿宋" w:cs="仿宋"/>
          <w:b/>
          <w:kern w:val="0"/>
          <w:sz w:val="32"/>
          <w:szCs w:val="32"/>
        </w:rPr>
      </w:pPr>
    </w:p>
    <w:p w14:paraId="1267A887">
      <w:pPr>
        <w:spacing w:line="360" w:lineRule="auto"/>
        <w:jc w:val="center"/>
        <w:rPr>
          <w:rFonts w:hint="eastAsia" w:ascii="仿宋" w:hAnsi="仿宋" w:eastAsia="仿宋" w:cs="仿宋"/>
          <w:b/>
          <w:kern w:val="0"/>
          <w:sz w:val="32"/>
          <w:szCs w:val="32"/>
        </w:rPr>
      </w:pPr>
    </w:p>
    <w:p w14:paraId="13289253">
      <w:pPr>
        <w:spacing w:line="360" w:lineRule="auto"/>
        <w:jc w:val="center"/>
        <w:rPr>
          <w:rFonts w:hint="eastAsia" w:ascii="仿宋" w:hAnsi="仿宋" w:eastAsia="仿宋" w:cs="仿宋"/>
          <w:b/>
          <w:kern w:val="0"/>
          <w:sz w:val="32"/>
          <w:szCs w:val="32"/>
        </w:rPr>
      </w:pPr>
    </w:p>
    <w:p w14:paraId="6EBC9098">
      <w:pPr>
        <w:spacing w:line="360" w:lineRule="auto"/>
        <w:jc w:val="center"/>
        <w:rPr>
          <w:rFonts w:hint="eastAsia" w:ascii="仿宋" w:hAnsi="仿宋" w:eastAsia="仿宋" w:cs="仿宋"/>
          <w:b/>
          <w:kern w:val="0"/>
          <w:sz w:val="32"/>
          <w:szCs w:val="32"/>
        </w:rPr>
      </w:pPr>
    </w:p>
    <w:p w14:paraId="75DCD3C5">
      <w:pPr>
        <w:spacing w:line="360" w:lineRule="auto"/>
        <w:jc w:val="center"/>
        <w:rPr>
          <w:rFonts w:hint="eastAsia" w:ascii="仿宋" w:hAnsi="仿宋" w:eastAsia="仿宋" w:cs="仿宋"/>
          <w:b/>
          <w:kern w:val="0"/>
          <w:sz w:val="32"/>
          <w:szCs w:val="32"/>
        </w:rPr>
      </w:pPr>
    </w:p>
    <w:p w14:paraId="1A7F9CAE">
      <w:pPr>
        <w:spacing w:line="360" w:lineRule="auto"/>
        <w:jc w:val="center"/>
        <w:rPr>
          <w:rFonts w:hint="eastAsia" w:ascii="仿宋" w:hAnsi="仿宋" w:eastAsia="仿宋" w:cs="仿宋"/>
          <w:b/>
          <w:kern w:val="0"/>
          <w:sz w:val="32"/>
          <w:szCs w:val="32"/>
        </w:rPr>
      </w:pPr>
    </w:p>
    <w:p w14:paraId="0592A0CC">
      <w:pPr>
        <w:spacing w:line="360" w:lineRule="auto"/>
        <w:jc w:val="center"/>
        <w:rPr>
          <w:rFonts w:hint="eastAsia" w:ascii="仿宋" w:hAnsi="仿宋" w:eastAsia="仿宋" w:cs="仿宋"/>
          <w:b/>
          <w:kern w:val="0"/>
          <w:sz w:val="32"/>
          <w:szCs w:val="32"/>
        </w:rPr>
      </w:pPr>
    </w:p>
    <w:p w14:paraId="47E865C8">
      <w:pPr>
        <w:autoSpaceDE w:val="0"/>
        <w:autoSpaceDN w:val="0"/>
        <w:spacing w:line="360" w:lineRule="auto"/>
        <w:ind w:firstLine="420"/>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br w:type="page"/>
      </w:r>
    </w:p>
    <w:p w14:paraId="34BAF471">
      <w:pPr>
        <w:spacing w:line="360" w:lineRule="auto"/>
        <w:jc w:val="center"/>
        <w:outlineLvl w:val="1"/>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C94AD70">
      <w:pPr>
        <w:spacing w:line="360" w:lineRule="auto"/>
        <w:jc w:val="center"/>
        <w:rPr>
          <w:rFonts w:hint="eastAsia" w:ascii="仿宋" w:hAnsi="仿宋" w:eastAsia="仿宋" w:cs="仿宋"/>
          <w:b/>
          <w:kern w:val="0"/>
          <w:sz w:val="36"/>
          <w:szCs w:val="36"/>
        </w:rPr>
      </w:pPr>
    </w:p>
    <w:p w14:paraId="7952436E">
      <w:pPr>
        <w:spacing w:line="360" w:lineRule="auto"/>
        <w:jc w:val="center"/>
        <w:outlineLvl w:val="2"/>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61625DF">
      <w:pPr>
        <w:spacing w:line="360" w:lineRule="auto"/>
        <w:jc w:val="center"/>
        <w:rPr>
          <w:rFonts w:hint="eastAsia" w:ascii="仿宋" w:hAnsi="仿宋" w:eastAsia="仿宋" w:cs="仿宋"/>
          <w:b/>
          <w:kern w:val="0"/>
          <w:sz w:val="36"/>
          <w:szCs w:val="36"/>
        </w:rPr>
      </w:pPr>
    </w:p>
    <w:p w14:paraId="2EEDA07F">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0665127F">
      <w:pPr>
        <w:snapToGrid w:val="0"/>
        <w:spacing w:line="360" w:lineRule="auto"/>
        <w:rPr>
          <w:rFonts w:hint="eastAsia" w:ascii="仿宋" w:hAnsi="仿宋" w:eastAsia="仿宋" w:cs="仿宋"/>
          <w:sz w:val="24"/>
        </w:rPr>
      </w:pPr>
      <w:r>
        <w:rPr>
          <w:rFonts w:hint="eastAsia" w:ascii="仿宋" w:hAnsi="仿宋" w:eastAsia="仿宋" w:cs="仿宋"/>
          <w:sz w:val="24"/>
          <w:lang w:val="en-US" w:eastAsia="zh-CN"/>
        </w:rPr>
        <w:t>（2）分项报价表</w:t>
      </w:r>
      <w:r>
        <w:rPr>
          <w:rFonts w:hint="eastAsia" w:ascii="仿宋" w:hAnsi="仿宋" w:eastAsia="仿宋" w:cs="仿宋"/>
          <w:sz w:val="24"/>
        </w:rPr>
        <w:t>……………………………………………………………………（页码）</w:t>
      </w:r>
    </w:p>
    <w:p w14:paraId="1FCC2DA9">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）报价情况说明…………………………………………………………………（页码）</w:t>
      </w:r>
    </w:p>
    <w:p w14:paraId="08EEB549">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）中小企业声明函………………………………………………………………（页码）</w:t>
      </w:r>
    </w:p>
    <w:p w14:paraId="6146A710">
      <w:pPr>
        <w:snapToGrid w:val="0"/>
        <w:spacing w:line="360" w:lineRule="auto"/>
        <w:ind w:right="480"/>
        <w:jc w:val="center"/>
        <w:rPr>
          <w:rFonts w:hint="eastAsia" w:ascii="仿宋" w:hAnsi="仿宋" w:eastAsia="仿宋" w:cs="仿宋"/>
          <w:b/>
          <w:kern w:val="0"/>
          <w:sz w:val="32"/>
          <w:szCs w:val="32"/>
        </w:rPr>
      </w:pPr>
    </w:p>
    <w:p w14:paraId="4E8BA2FB">
      <w:pPr>
        <w:snapToGrid w:val="0"/>
        <w:spacing w:line="360" w:lineRule="auto"/>
        <w:ind w:right="480"/>
        <w:jc w:val="center"/>
        <w:rPr>
          <w:rFonts w:hint="eastAsia" w:ascii="仿宋" w:hAnsi="仿宋" w:eastAsia="仿宋" w:cs="仿宋"/>
          <w:b/>
          <w:kern w:val="0"/>
          <w:sz w:val="32"/>
          <w:szCs w:val="32"/>
        </w:rPr>
      </w:pPr>
    </w:p>
    <w:p w14:paraId="58BB5A7F">
      <w:pPr>
        <w:snapToGrid w:val="0"/>
        <w:spacing w:line="360" w:lineRule="auto"/>
        <w:ind w:right="480"/>
        <w:jc w:val="center"/>
        <w:rPr>
          <w:rFonts w:hint="eastAsia" w:ascii="仿宋" w:hAnsi="仿宋" w:eastAsia="仿宋" w:cs="仿宋"/>
          <w:b/>
          <w:kern w:val="0"/>
          <w:sz w:val="32"/>
          <w:szCs w:val="32"/>
        </w:rPr>
      </w:pPr>
    </w:p>
    <w:p w14:paraId="04EC5D9D">
      <w:pPr>
        <w:pStyle w:val="380"/>
        <w:tabs>
          <w:tab w:val="clear" w:pos="720"/>
        </w:tabs>
        <w:snapToGrid w:val="0"/>
        <w:spacing w:before="120" w:after="120"/>
        <w:ind w:firstLine="643"/>
        <w:outlineLvl w:val="9"/>
        <w:rPr>
          <w:rFonts w:hint="eastAsia" w:ascii="仿宋" w:hAnsi="仿宋" w:eastAsia="仿宋" w:cs="仿宋"/>
          <w:kern w:val="2"/>
          <w:sz w:val="32"/>
          <w:szCs w:val="32"/>
        </w:rPr>
        <w:sectPr>
          <w:footerReference r:id="rId8" w:type="first"/>
          <w:footerReference r:id="rId7" w:type="default"/>
          <w:pgSz w:w="11906" w:h="16838"/>
          <w:pgMar w:top="1418" w:right="1418" w:bottom="1418" w:left="1418" w:header="851" w:footer="992" w:gutter="0"/>
          <w:pgNumType w:fmt="decimal"/>
          <w:cols w:space="720" w:num="1"/>
          <w:docGrid w:linePitch="312" w:charSpace="0"/>
        </w:sectPr>
      </w:pPr>
    </w:p>
    <w:p w14:paraId="59640036">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一、开标一览表（报价表）</w:t>
      </w:r>
    </w:p>
    <w:p w14:paraId="46544062">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杭州市上城区市场监督管理局</w:t>
      </w:r>
      <w:r>
        <w:rPr>
          <w:rFonts w:hint="eastAsia" w:ascii="仿宋" w:hAnsi="仿宋" w:eastAsia="仿宋" w:cs="仿宋"/>
          <w:sz w:val="24"/>
        </w:rPr>
        <w:t>、浙江省成套工程有限公司</w:t>
      </w:r>
      <w:r>
        <w:rPr>
          <w:rFonts w:hint="eastAsia" w:ascii="仿宋" w:hAnsi="仿宋" w:eastAsia="仿宋" w:cs="仿宋"/>
          <w:kern w:val="0"/>
          <w:sz w:val="24"/>
          <w:lang w:val="zh-CN"/>
        </w:rPr>
        <w:t>：</w:t>
      </w:r>
    </w:p>
    <w:p w14:paraId="589F5E6B">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按你方采购文件要求，我们，本投标文件签字方，谨此向你方发出要约如下：如你方接受本投标，我方承诺按照如下开标一览表（报价表）的价格完成</w:t>
      </w:r>
      <w:r>
        <w:rPr>
          <w:rFonts w:hint="eastAsia" w:ascii="仿宋" w:hAnsi="仿宋" w:eastAsia="仿宋" w:cs="仿宋"/>
          <w:sz w:val="24"/>
          <w:lang w:eastAsia="zh-CN"/>
        </w:rPr>
        <w:t>杭州市上城区市场监督管理局2025年档案管理服务项目</w:t>
      </w:r>
      <w:r>
        <w:rPr>
          <w:rFonts w:hint="eastAsia" w:ascii="仿宋" w:hAnsi="仿宋" w:eastAsia="仿宋" w:cs="仿宋"/>
          <w:kern w:val="0"/>
          <w:sz w:val="24"/>
          <w:lang w:val="zh-CN"/>
        </w:rPr>
        <w:t>【招标编号：</w:t>
      </w:r>
      <w:r>
        <w:rPr>
          <w:rFonts w:hint="eastAsia" w:ascii="仿宋" w:hAnsi="仿宋" w:eastAsia="仿宋" w:cs="仿宋"/>
          <w:sz w:val="24"/>
          <w:lang w:eastAsia="zh-CN"/>
        </w:rPr>
        <w:t>ZJCT8-SCSCJGJ202501</w:t>
      </w:r>
      <w:r>
        <w:rPr>
          <w:rFonts w:hint="eastAsia" w:ascii="仿宋" w:hAnsi="仿宋" w:eastAsia="仿宋" w:cs="仿宋"/>
          <w:sz w:val="24"/>
        </w:rPr>
        <w:t>】的实施</w:t>
      </w:r>
      <w:r>
        <w:rPr>
          <w:rFonts w:hint="eastAsia" w:ascii="仿宋" w:hAnsi="仿宋" w:eastAsia="仿宋" w:cs="仿宋"/>
          <w:kern w:val="0"/>
          <w:sz w:val="24"/>
          <w:lang w:val="zh-CN"/>
        </w:rPr>
        <w:t>。</w:t>
      </w:r>
    </w:p>
    <w:p w14:paraId="1781FE08">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607"/>
        <w:gridCol w:w="1390"/>
        <w:gridCol w:w="1480"/>
        <w:gridCol w:w="1390"/>
        <w:gridCol w:w="1303"/>
        <w:gridCol w:w="1303"/>
        <w:gridCol w:w="1308"/>
      </w:tblGrid>
      <w:tr w14:paraId="2021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99" w:type="dxa"/>
            <w:vAlign w:val="center"/>
          </w:tcPr>
          <w:p w14:paraId="564A168E">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607" w:type="dxa"/>
            <w:vAlign w:val="center"/>
          </w:tcPr>
          <w:p w14:paraId="35740986">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390" w:type="dxa"/>
            <w:vAlign w:val="top"/>
          </w:tcPr>
          <w:p w14:paraId="56B14C28">
            <w:pPr>
              <w:spacing w:line="360" w:lineRule="auto"/>
              <w:jc w:val="center"/>
              <w:rPr>
                <w:rFonts w:hint="eastAsia" w:ascii="仿宋" w:hAnsi="仿宋" w:eastAsia="仿宋" w:cs="仿宋"/>
                <w:b/>
                <w:sz w:val="24"/>
              </w:rPr>
            </w:pPr>
          </w:p>
          <w:p w14:paraId="0FC5C732">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480" w:type="dxa"/>
            <w:vAlign w:val="center"/>
          </w:tcPr>
          <w:p w14:paraId="76DA3231">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1390" w:type="dxa"/>
            <w:vAlign w:val="center"/>
          </w:tcPr>
          <w:p w14:paraId="4FA02568">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1303" w:type="dxa"/>
            <w:vAlign w:val="center"/>
          </w:tcPr>
          <w:p w14:paraId="057B997D">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303" w:type="dxa"/>
            <w:vAlign w:val="top"/>
          </w:tcPr>
          <w:p w14:paraId="610AB790">
            <w:pPr>
              <w:spacing w:line="360" w:lineRule="auto"/>
              <w:jc w:val="center"/>
              <w:rPr>
                <w:rFonts w:hint="eastAsia" w:ascii="仿宋" w:hAnsi="仿宋" w:eastAsia="仿宋" w:cs="仿宋"/>
                <w:b/>
                <w:sz w:val="24"/>
              </w:rPr>
            </w:pPr>
          </w:p>
          <w:p w14:paraId="480F30E9">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1308" w:type="dxa"/>
            <w:vAlign w:val="center"/>
          </w:tcPr>
          <w:p w14:paraId="3213D9C5">
            <w:pPr>
              <w:spacing w:line="360" w:lineRule="auto"/>
              <w:jc w:val="center"/>
              <w:rPr>
                <w:rFonts w:hint="eastAsia" w:ascii="仿宋" w:hAnsi="仿宋" w:eastAsia="仿宋" w:cs="仿宋"/>
                <w:b/>
                <w:sz w:val="24"/>
              </w:rPr>
            </w:pPr>
          </w:p>
          <w:p w14:paraId="1EBF5534">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220AB6FD">
            <w:pPr>
              <w:spacing w:line="360" w:lineRule="auto"/>
              <w:jc w:val="center"/>
              <w:rPr>
                <w:rFonts w:hint="eastAsia" w:ascii="仿宋" w:hAnsi="仿宋" w:eastAsia="仿宋" w:cs="仿宋"/>
                <w:b/>
                <w:sz w:val="24"/>
              </w:rPr>
            </w:pPr>
          </w:p>
        </w:tc>
      </w:tr>
      <w:tr w14:paraId="3207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9" w:type="dxa"/>
            <w:vAlign w:val="center"/>
          </w:tcPr>
          <w:p w14:paraId="1F156A21">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607" w:type="dxa"/>
            <w:vAlign w:val="center"/>
          </w:tcPr>
          <w:p w14:paraId="45E02EC7">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1390" w:type="dxa"/>
            <w:vAlign w:val="center"/>
          </w:tcPr>
          <w:p w14:paraId="21BD6F10">
            <w:pPr>
              <w:snapToGrid w:val="0"/>
              <w:spacing w:line="360" w:lineRule="auto"/>
              <w:jc w:val="center"/>
              <w:rPr>
                <w:rFonts w:hint="eastAsia" w:ascii="仿宋" w:hAnsi="仿宋" w:eastAsia="仿宋" w:cs="仿宋"/>
                <w:sz w:val="24"/>
              </w:rPr>
            </w:pPr>
          </w:p>
        </w:tc>
        <w:tc>
          <w:tcPr>
            <w:tcW w:w="1480" w:type="dxa"/>
            <w:vAlign w:val="center"/>
          </w:tcPr>
          <w:p w14:paraId="57162821">
            <w:pPr>
              <w:snapToGrid w:val="0"/>
              <w:spacing w:line="360" w:lineRule="auto"/>
              <w:jc w:val="center"/>
              <w:rPr>
                <w:rFonts w:hint="eastAsia" w:ascii="仿宋" w:hAnsi="仿宋" w:eastAsia="仿宋" w:cs="仿宋"/>
                <w:sz w:val="24"/>
              </w:rPr>
            </w:pPr>
          </w:p>
        </w:tc>
        <w:tc>
          <w:tcPr>
            <w:tcW w:w="1390" w:type="dxa"/>
            <w:vAlign w:val="center"/>
          </w:tcPr>
          <w:p w14:paraId="21194799">
            <w:pPr>
              <w:snapToGrid w:val="0"/>
              <w:spacing w:line="360" w:lineRule="auto"/>
              <w:jc w:val="center"/>
              <w:rPr>
                <w:rFonts w:hint="eastAsia" w:ascii="仿宋" w:hAnsi="仿宋" w:eastAsia="仿宋" w:cs="仿宋"/>
                <w:sz w:val="24"/>
              </w:rPr>
            </w:pPr>
          </w:p>
        </w:tc>
        <w:tc>
          <w:tcPr>
            <w:tcW w:w="1303" w:type="dxa"/>
            <w:vAlign w:val="center"/>
          </w:tcPr>
          <w:p w14:paraId="0B1EC3E8">
            <w:pPr>
              <w:spacing w:line="360" w:lineRule="auto"/>
              <w:jc w:val="center"/>
              <w:rPr>
                <w:rFonts w:hint="eastAsia" w:ascii="仿宋" w:hAnsi="仿宋" w:eastAsia="仿宋" w:cs="仿宋"/>
                <w:sz w:val="24"/>
              </w:rPr>
            </w:pPr>
          </w:p>
        </w:tc>
        <w:tc>
          <w:tcPr>
            <w:tcW w:w="1303" w:type="dxa"/>
            <w:vAlign w:val="top"/>
          </w:tcPr>
          <w:p w14:paraId="4C107C9F">
            <w:pPr>
              <w:spacing w:line="360" w:lineRule="auto"/>
              <w:jc w:val="center"/>
              <w:rPr>
                <w:rFonts w:hint="eastAsia" w:ascii="仿宋" w:hAnsi="仿宋" w:eastAsia="仿宋" w:cs="仿宋"/>
                <w:sz w:val="24"/>
              </w:rPr>
            </w:pPr>
          </w:p>
        </w:tc>
        <w:tc>
          <w:tcPr>
            <w:tcW w:w="1308" w:type="dxa"/>
            <w:vAlign w:val="center"/>
          </w:tcPr>
          <w:p w14:paraId="6062AF85">
            <w:pPr>
              <w:spacing w:line="360" w:lineRule="auto"/>
              <w:jc w:val="center"/>
              <w:rPr>
                <w:rFonts w:hint="eastAsia" w:ascii="仿宋" w:hAnsi="仿宋" w:eastAsia="仿宋" w:cs="仿宋"/>
                <w:sz w:val="24"/>
              </w:rPr>
            </w:pPr>
          </w:p>
        </w:tc>
      </w:tr>
      <w:tr w14:paraId="3F87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 w:type="dxa"/>
            <w:vAlign w:val="center"/>
          </w:tcPr>
          <w:p w14:paraId="3C023FC2">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607" w:type="dxa"/>
            <w:vAlign w:val="center"/>
          </w:tcPr>
          <w:p w14:paraId="62E659C9">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1390" w:type="dxa"/>
            <w:vAlign w:val="center"/>
          </w:tcPr>
          <w:p w14:paraId="076A4C7E">
            <w:pPr>
              <w:snapToGrid w:val="0"/>
              <w:spacing w:line="360" w:lineRule="auto"/>
              <w:jc w:val="center"/>
              <w:rPr>
                <w:rFonts w:hint="eastAsia" w:ascii="仿宋" w:hAnsi="仿宋" w:eastAsia="仿宋" w:cs="仿宋"/>
                <w:sz w:val="24"/>
              </w:rPr>
            </w:pPr>
          </w:p>
        </w:tc>
        <w:tc>
          <w:tcPr>
            <w:tcW w:w="1480" w:type="dxa"/>
            <w:vAlign w:val="center"/>
          </w:tcPr>
          <w:p w14:paraId="5745C896">
            <w:pPr>
              <w:snapToGrid w:val="0"/>
              <w:spacing w:line="360" w:lineRule="auto"/>
              <w:jc w:val="center"/>
              <w:rPr>
                <w:rFonts w:hint="eastAsia" w:ascii="仿宋" w:hAnsi="仿宋" w:eastAsia="仿宋" w:cs="仿宋"/>
                <w:sz w:val="24"/>
              </w:rPr>
            </w:pPr>
          </w:p>
        </w:tc>
        <w:tc>
          <w:tcPr>
            <w:tcW w:w="1390" w:type="dxa"/>
            <w:vAlign w:val="center"/>
          </w:tcPr>
          <w:p w14:paraId="5DD20B20">
            <w:pPr>
              <w:snapToGrid w:val="0"/>
              <w:spacing w:line="360" w:lineRule="auto"/>
              <w:jc w:val="center"/>
              <w:rPr>
                <w:rFonts w:hint="eastAsia" w:ascii="仿宋" w:hAnsi="仿宋" w:eastAsia="仿宋" w:cs="仿宋"/>
                <w:sz w:val="24"/>
              </w:rPr>
            </w:pPr>
          </w:p>
        </w:tc>
        <w:tc>
          <w:tcPr>
            <w:tcW w:w="1303" w:type="dxa"/>
            <w:vAlign w:val="center"/>
          </w:tcPr>
          <w:p w14:paraId="238D3D63">
            <w:pPr>
              <w:spacing w:line="360" w:lineRule="auto"/>
              <w:jc w:val="center"/>
              <w:rPr>
                <w:rFonts w:hint="eastAsia" w:ascii="仿宋" w:hAnsi="仿宋" w:eastAsia="仿宋" w:cs="仿宋"/>
                <w:sz w:val="24"/>
              </w:rPr>
            </w:pPr>
          </w:p>
        </w:tc>
        <w:tc>
          <w:tcPr>
            <w:tcW w:w="1303" w:type="dxa"/>
            <w:vAlign w:val="top"/>
          </w:tcPr>
          <w:p w14:paraId="70174574">
            <w:pPr>
              <w:spacing w:line="360" w:lineRule="auto"/>
              <w:jc w:val="center"/>
              <w:rPr>
                <w:rFonts w:hint="eastAsia" w:ascii="仿宋" w:hAnsi="仿宋" w:eastAsia="仿宋" w:cs="仿宋"/>
                <w:sz w:val="24"/>
              </w:rPr>
            </w:pPr>
          </w:p>
        </w:tc>
        <w:tc>
          <w:tcPr>
            <w:tcW w:w="1308" w:type="dxa"/>
            <w:vAlign w:val="center"/>
          </w:tcPr>
          <w:p w14:paraId="4B628820">
            <w:pPr>
              <w:spacing w:line="360" w:lineRule="auto"/>
              <w:jc w:val="center"/>
              <w:rPr>
                <w:rFonts w:hint="eastAsia" w:ascii="仿宋" w:hAnsi="仿宋" w:eastAsia="仿宋" w:cs="仿宋"/>
                <w:sz w:val="24"/>
              </w:rPr>
            </w:pPr>
          </w:p>
        </w:tc>
      </w:tr>
      <w:tr w14:paraId="4559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 w:type="dxa"/>
            <w:vAlign w:val="center"/>
          </w:tcPr>
          <w:p w14:paraId="7AE08ADB">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607" w:type="dxa"/>
            <w:vAlign w:val="center"/>
          </w:tcPr>
          <w:p w14:paraId="6B5CE6E3">
            <w:pPr>
              <w:snapToGrid w:val="0"/>
              <w:spacing w:line="360" w:lineRule="auto"/>
              <w:jc w:val="center"/>
              <w:rPr>
                <w:rFonts w:hint="eastAsia" w:ascii="仿宋" w:hAnsi="仿宋" w:eastAsia="仿宋" w:cs="仿宋"/>
                <w:sz w:val="24"/>
              </w:rPr>
            </w:pPr>
          </w:p>
        </w:tc>
        <w:tc>
          <w:tcPr>
            <w:tcW w:w="1390" w:type="dxa"/>
            <w:vAlign w:val="center"/>
          </w:tcPr>
          <w:p w14:paraId="78ABAD26">
            <w:pPr>
              <w:snapToGrid w:val="0"/>
              <w:spacing w:line="360" w:lineRule="auto"/>
              <w:jc w:val="center"/>
              <w:rPr>
                <w:rFonts w:hint="eastAsia" w:ascii="仿宋" w:hAnsi="仿宋" w:eastAsia="仿宋" w:cs="仿宋"/>
                <w:sz w:val="24"/>
              </w:rPr>
            </w:pPr>
          </w:p>
        </w:tc>
        <w:tc>
          <w:tcPr>
            <w:tcW w:w="1480" w:type="dxa"/>
            <w:vAlign w:val="center"/>
          </w:tcPr>
          <w:p w14:paraId="45339A84">
            <w:pPr>
              <w:snapToGrid w:val="0"/>
              <w:spacing w:line="360" w:lineRule="auto"/>
              <w:jc w:val="center"/>
              <w:rPr>
                <w:rFonts w:hint="eastAsia" w:ascii="仿宋" w:hAnsi="仿宋" w:eastAsia="仿宋" w:cs="仿宋"/>
                <w:sz w:val="24"/>
              </w:rPr>
            </w:pPr>
          </w:p>
        </w:tc>
        <w:tc>
          <w:tcPr>
            <w:tcW w:w="1390" w:type="dxa"/>
            <w:vAlign w:val="center"/>
          </w:tcPr>
          <w:p w14:paraId="20D71209">
            <w:pPr>
              <w:snapToGrid w:val="0"/>
              <w:spacing w:line="360" w:lineRule="auto"/>
              <w:jc w:val="center"/>
              <w:rPr>
                <w:rFonts w:hint="eastAsia" w:ascii="仿宋" w:hAnsi="仿宋" w:eastAsia="仿宋" w:cs="仿宋"/>
                <w:sz w:val="24"/>
              </w:rPr>
            </w:pPr>
          </w:p>
        </w:tc>
        <w:tc>
          <w:tcPr>
            <w:tcW w:w="1303" w:type="dxa"/>
            <w:vAlign w:val="center"/>
          </w:tcPr>
          <w:p w14:paraId="6246DA6D">
            <w:pPr>
              <w:spacing w:line="360" w:lineRule="auto"/>
              <w:jc w:val="center"/>
              <w:rPr>
                <w:rFonts w:hint="eastAsia" w:ascii="仿宋" w:hAnsi="仿宋" w:eastAsia="仿宋" w:cs="仿宋"/>
                <w:sz w:val="24"/>
              </w:rPr>
            </w:pPr>
          </w:p>
        </w:tc>
        <w:tc>
          <w:tcPr>
            <w:tcW w:w="1303" w:type="dxa"/>
            <w:vAlign w:val="top"/>
          </w:tcPr>
          <w:p w14:paraId="4A9C1F90">
            <w:pPr>
              <w:spacing w:line="360" w:lineRule="auto"/>
              <w:jc w:val="center"/>
              <w:rPr>
                <w:rFonts w:hint="eastAsia" w:ascii="仿宋" w:hAnsi="仿宋" w:eastAsia="仿宋" w:cs="仿宋"/>
                <w:sz w:val="24"/>
              </w:rPr>
            </w:pPr>
          </w:p>
        </w:tc>
        <w:tc>
          <w:tcPr>
            <w:tcW w:w="1308" w:type="dxa"/>
            <w:vAlign w:val="center"/>
          </w:tcPr>
          <w:p w14:paraId="35B512EA">
            <w:pPr>
              <w:spacing w:line="360" w:lineRule="auto"/>
              <w:jc w:val="center"/>
              <w:rPr>
                <w:rFonts w:hint="eastAsia" w:ascii="仿宋" w:hAnsi="仿宋" w:eastAsia="仿宋" w:cs="仿宋"/>
                <w:sz w:val="24"/>
              </w:rPr>
            </w:pPr>
          </w:p>
        </w:tc>
      </w:tr>
      <w:tr w14:paraId="3BC3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 w:type="dxa"/>
            <w:vAlign w:val="center"/>
          </w:tcPr>
          <w:p w14:paraId="6FB912FA">
            <w:pPr>
              <w:spacing w:line="360" w:lineRule="auto"/>
              <w:jc w:val="center"/>
              <w:rPr>
                <w:rFonts w:hint="eastAsia" w:ascii="仿宋" w:hAnsi="仿宋" w:eastAsia="仿宋" w:cs="仿宋"/>
                <w:sz w:val="24"/>
              </w:rPr>
            </w:pPr>
          </w:p>
        </w:tc>
        <w:tc>
          <w:tcPr>
            <w:tcW w:w="607" w:type="dxa"/>
            <w:vAlign w:val="center"/>
          </w:tcPr>
          <w:p w14:paraId="31B7C544">
            <w:pPr>
              <w:snapToGrid w:val="0"/>
              <w:spacing w:line="360" w:lineRule="auto"/>
              <w:jc w:val="center"/>
              <w:rPr>
                <w:rFonts w:hint="eastAsia" w:ascii="仿宋" w:hAnsi="仿宋" w:eastAsia="仿宋" w:cs="仿宋"/>
                <w:sz w:val="24"/>
              </w:rPr>
            </w:pPr>
          </w:p>
        </w:tc>
        <w:tc>
          <w:tcPr>
            <w:tcW w:w="1390" w:type="dxa"/>
            <w:vAlign w:val="center"/>
          </w:tcPr>
          <w:p w14:paraId="48FA0F7E">
            <w:pPr>
              <w:snapToGrid w:val="0"/>
              <w:spacing w:line="360" w:lineRule="auto"/>
              <w:jc w:val="center"/>
              <w:rPr>
                <w:rFonts w:hint="eastAsia" w:ascii="仿宋" w:hAnsi="仿宋" w:eastAsia="仿宋" w:cs="仿宋"/>
                <w:sz w:val="24"/>
              </w:rPr>
            </w:pPr>
          </w:p>
        </w:tc>
        <w:tc>
          <w:tcPr>
            <w:tcW w:w="1480" w:type="dxa"/>
            <w:vAlign w:val="center"/>
          </w:tcPr>
          <w:p w14:paraId="4FB4382F">
            <w:pPr>
              <w:snapToGrid w:val="0"/>
              <w:spacing w:line="360" w:lineRule="auto"/>
              <w:jc w:val="center"/>
              <w:rPr>
                <w:rFonts w:hint="eastAsia" w:ascii="仿宋" w:hAnsi="仿宋" w:eastAsia="仿宋" w:cs="仿宋"/>
                <w:sz w:val="24"/>
              </w:rPr>
            </w:pPr>
          </w:p>
        </w:tc>
        <w:tc>
          <w:tcPr>
            <w:tcW w:w="1390" w:type="dxa"/>
            <w:vAlign w:val="center"/>
          </w:tcPr>
          <w:p w14:paraId="3B2584B8">
            <w:pPr>
              <w:snapToGrid w:val="0"/>
              <w:spacing w:line="360" w:lineRule="auto"/>
              <w:jc w:val="center"/>
              <w:rPr>
                <w:rFonts w:hint="eastAsia" w:ascii="仿宋" w:hAnsi="仿宋" w:eastAsia="仿宋" w:cs="仿宋"/>
                <w:sz w:val="24"/>
              </w:rPr>
            </w:pPr>
          </w:p>
        </w:tc>
        <w:tc>
          <w:tcPr>
            <w:tcW w:w="1303" w:type="dxa"/>
            <w:vAlign w:val="center"/>
          </w:tcPr>
          <w:p w14:paraId="753A1784">
            <w:pPr>
              <w:spacing w:line="360" w:lineRule="auto"/>
              <w:jc w:val="center"/>
              <w:rPr>
                <w:rFonts w:hint="eastAsia" w:ascii="仿宋" w:hAnsi="仿宋" w:eastAsia="仿宋" w:cs="仿宋"/>
                <w:sz w:val="24"/>
              </w:rPr>
            </w:pPr>
          </w:p>
        </w:tc>
        <w:tc>
          <w:tcPr>
            <w:tcW w:w="1303" w:type="dxa"/>
            <w:vAlign w:val="top"/>
          </w:tcPr>
          <w:p w14:paraId="3C29CD8F">
            <w:pPr>
              <w:spacing w:line="360" w:lineRule="auto"/>
              <w:jc w:val="center"/>
              <w:rPr>
                <w:rFonts w:hint="eastAsia" w:ascii="仿宋" w:hAnsi="仿宋" w:eastAsia="仿宋" w:cs="仿宋"/>
                <w:sz w:val="24"/>
              </w:rPr>
            </w:pPr>
          </w:p>
        </w:tc>
        <w:tc>
          <w:tcPr>
            <w:tcW w:w="1308" w:type="dxa"/>
            <w:vAlign w:val="center"/>
          </w:tcPr>
          <w:p w14:paraId="3B457EA1">
            <w:pPr>
              <w:spacing w:line="360" w:lineRule="auto"/>
              <w:jc w:val="center"/>
              <w:rPr>
                <w:rFonts w:hint="eastAsia" w:ascii="仿宋" w:hAnsi="仿宋" w:eastAsia="仿宋" w:cs="仿宋"/>
                <w:sz w:val="24"/>
              </w:rPr>
            </w:pPr>
          </w:p>
        </w:tc>
      </w:tr>
      <w:tr w14:paraId="2D28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 w:type="dxa"/>
            <w:vAlign w:val="center"/>
          </w:tcPr>
          <w:p w14:paraId="4B78D19E">
            <w:pPr>
              <w:spacing w:line="360" w:lineRule="auto"/>
              <w:jc w:val="center"/>
              <w:rPr>
                <w:rFonts w:hint="eastAsia" w:ascii="仿宋" w:hAnsi="仿宋" w:eastAsia="仿宋" w:cs="仿宋"/>
                <w:sz w:val="24"/>
              </w:rPr>
            </w:pPr>
          </w:p>
        </w:tc>
        <w:tc>
          <w:tcPr>
            <w:tcW w:w="607" w:type="dxa"/>
            <w:vAlign w:val="center"/>
          </w:tcPr>
          <w:p w14:paraId="3233F594">
            <w:pPr>
              <w:snapToGrid w:val="0"/>
              <w:spacing w:line="360" w:lineRule="auto"/>
              <w:jc w:val="center"/>
              <w:rPr>
                <w:rFonts w:hint="eastAsia" w:ascii="仿宋" w:hAnsi="仿宋" w:eastAsia="仿宋" w:cs="仿宋"/>
                <w:sz w:val="24"/>
              </w:rPr>
            </w:pPr>
          </w:p>
        </w:tc>
        <w:tc>
          <w:tcPr>
            <w:tcW w:w="1390" w:type="dxa"/>
            <w:vAlign w:val="center"/>
          </w:tcPr>
          <w:p w14:paraId="16E7B7F7">
            <w:pPr>
              <w:snapToGrid w:val="0"/>
              <w:spacing w:line="360" w:lineRule="auto"/>
              <w:jc w:val="center"/>
              <w:rPr>
                <w:rFonts w:hint="eastAsia" w:ascii="仿宋" w:hAnsi="仿宋" w:eastAsia="仿宋" w:cs="仿宋"/>
                <w:sz w:val="24"/>
              </w:rPr>
            </w:pPr>
          </w:p>
        </w:tc>
        <w:tc>
          <w:tcPr>
            <w:tcW w:w="1480" w:type="dxa"/>
            <w:vAlign w:val="center"/>
          </w:tcPr>
          <w:p w14:paraId="4538A75B">
            <w:pPr>
              <w:snapToGrid w:val="0"/>
              <w:spacing w:line="360" w:lineRule="auto"/>
              <w:jc w:val="center"/>
              <w:rPr>
                <w:rFonts w:hint="eastAsia" w:ascii="仿宋" w:hAnsi="仿宋" w:eastAsia="仿宋" w:cs="仿宋"/>
                <w:sz w:val="24"/>
              </w:rPr>
            </w:pPr>
          </w:p>
        </w:tc>
        <w:tc>
          <w:tcPr>
            <w:tcW w:w="1390" w:type="dxa"/>
            <w:vAlign w:val="center"/>
          </w:tcPr>
          <w:p w14:paraId="7EEA8700">
            <w:pPr>
              <w:snapToGrid w:val="0"/>
              <w:spacing w:line="360" w:lineRule="auto"/>
              <w:jc w:val="center"/>
              <w:rPr>
                <w:rFonts w:hint="eastAsia" w:ascii="仿宋" w:hAnsi="仿宋" w:eastAsia="仿宋" w:cs="仿宋"/>
                <w:sz w:val="24"/>
              </w:rPr>
            </w:pPr>
          </w:p>
        </w:tc>
        <w:tc>
          <w:tcPr>
            <w:tcW w:w="1303" w:type="dxa"/>
            <w:vAlign w:val="center"/>
          </w:tcPr>
          <w:p w14:paraId="71810867">
            <w:pPr>
              <w:spacing w:line="360" w:lineRule="auto"/>
              <w:jc w:val="center"/>
              <w:rPr>
                <w:rFonts w:hint="eastAsia" w:ascii="仿宋" w:hAnsi="仿宋" w:eastAsia="仿宋" w:cs="仿宋"/>
                <w:sz w:val="24"/>
              </w:rPr>
            </w:pPr>
          </w:p>
        </w:tc>
        <w:tc>
          <w:tcPr>
            <w:tcW w:w="1303" w:type="dxa"/>
            <w:vAlign w:val="top"/>
          </w:tcPr>
          <w:p w14:paraId="557584A5">
            <w:pPr>
              <w:spacing w:line="360" w:lineRule="auto"/>
              <w:jc w:val="center"/>
              <w:rPr>
                <w:rFonts w:hint="eastAsia" w:ascii="仿宋" w:hAnsi="仿宋" w:eastAsia="仿宋" w:cs="仿宋"/>
                <w:sz w:val="24"/>
              </w:rPr>
            </w:pPr>
          </w:p>
        </w:tc>
        <w:tc>
          <w:tcPr>
            <w:tcW w:w="1308" w:type="dxa"/>
            <w:vAlign w:val="center"/>
          </w:tcPr>
          <w:p w14:paraId="51235463">
            <w:pPr>
              <w:spacing w:line="360" w:lineRule="auto"/>
              <w:jc w:val="center"/>
              <w:rPr>
                <w:rFonts w:hint="eastAsia" w:ascii="仿宋" w:hAnsi="仿宋" w:eastAsia="仿宋" w:cs="仿宋"/>
                <w:sz w:val="24"/>
              </w:rPr>
            </w:pPr>
          </w:p>
        </w:tc>
      </w:tr>
      <w:tr w14:paraId="0E1D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976" w:type="dxa"/>
            <w:gridSpan w:val="4"/>
            <w:vAlign w:val="center"/>
          </w:tcPr>
          <w:p w14:paraId="01283ABD">
            <w:pPr>
              <w:spacing w:line="360" w:lineRule="auto"/>
              <w:jc w:val="center"/>
              <w:rPr>
                <w:rFonts w:hint="eastAsia" w:ascii="仿宋" w:hAnsi="仿宋" w:eastAsia="仿宋" w:cs="仿宋"/>
                <w:b/>
                <w:sz w:val="24"/>
              </w:rPr>
            </w:pPr>
            <w:r>
              <w:rPr>
                <w:rFonts w:hint="eastAsia" w:ascii="仿宋" w:hAnsi="仿宋" w:eastAsia="仿宋" w:cs="仿宋"/>
                <w:b/>
                <w:sz w:val="24"/>
              </w:rPr>
              <w:t>投标总价报价（小写）</w:t>
            </w:r>
          </w:p>
        </w:tc>
        <w:tc>
          <w:tcPr>
            <w:tcW w:w="5304" w:type="dxa"/>
            <w:gridSpan w:val="4"/>
            <w:vAlign w:val="top"/>
          </w:tcPr>
          <w:p w14:paraId="617E9238">
            <w:pPr>
              <w:spacing w:line="360" w:lineRule="auto"/>
              <w:jc w:val="center"/>
              <w:rPr>
                <w:rFonts w:hint="eastAsia" w:ascii="仿宋" w:hAnsi="仿宋" w:eastAsia="仿宋" w:cs="仿宋"/>
                <w:sz w:val="24"/>
              </w:rPr>
            </w:pPr>
          </w:p>
        </w:tc>
      </w:tr>
      <w:tr w14:paraId="1B79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976" w:type="dxa"/>
            <w:gridSpan w:val="4"/>
            <w:vAlign w:val="center"/>
          </w:tcPr>
          <w:p w14:paraId="0CA33339">
            <w:pPr>
              <w:spacing w:line="360" w:lineRule="auto"/>
              <w:jc w:val="center"/>
              <w:rPr>
                <w:rFonts w:hint="eastAsia" w:ascii="仿宋" w:hAnsi="仿宋" w:eastAsia="仿宋" w:cs="仿宋"/>
                <w:b/>
                <w:sz w:val="24"/>
              </w:rPr>
            </w:pPr>
            <w:r>
              <w:rPr>
                <w:rFonts w:hint="eastAsia" w:ascii="仿宋" w:hAnsi="仿宋" w:eastAsia="仿宋" w:cs="仿宋"/>
                <w:b/>
                <w:sz w:val="24"/>
              </w:rPr>
              <w:t>投标总价报价（大写）</w:t>
            </w:r>
          </w:p>
        </w:tc>
        <w:tc>
          <w:tcPr>
            <w:tcW w:w="5304" w:type="dxa"/>
            <w:gridSpan w:val="4"/>
            <w:vAlign w:val="top"/>
          </w:tcPr>
          <w:p w14:paraId="23246CA2">
            <w:pPr>
              <w:spacing w:line="360" w:lineRule="auto"/>
              <w:jc w:val="center"/>
              <w:rPr>
                <w:rFonts w:hint="eastAsia" w:ascii="仿宋" w:hAnsi="仿宋" w:eastAsia="仿宋" w:cs="仿宋"/>
                <w:sz w:val="24"/>
              </w:rPr>
            </w:pPr>
          </w:p>
        </w:tc>
      </w:tr>
    </w:tbl>
    <w:p w14:paraId="0857F337">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1038E27F">
      <w:pPr>
        <w:spacing w:line="360" w:lineRule="auto"/>
        <w:ind w:left="-2"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2A357067">
      <w:pPr>
        <w:spacing w:line="360" w:lineRule="auto"/>
        <w:ind w:left="-2"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7330C8AC">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3、特别提示：采购机构将对项目名称和项目编号，中标供应商名称、地址和中标金额，主要中标标的名称、服务范围、服务要求、服务时间、服务标准等予以公示。</w:t>
      </w:r>
    </w:p>
    <w:p w14:paraId="4D020F1C">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02F77CA">
      <w:pPr>
        <w:spacing w:line="360" w:lineRule="auto"/>
        <w:ind w:firstLine="482" w:firstLineChars="200"/>
        <w:rPr>
          <w:rFonts w:hint="eastAsia" w:ascii="仿宋" w:hAnsi="仿宋" w:eastAsia="仿宋" w:cs="仿宋"/>
          <w:b/>
          <w:kern w:val="0"/>
          <w:sz w:val="24"/>
        </w:rPr>
      </w:pPr>
    </w:p>
    <w:p w14:paraId="2B1CB9C3">
      <w:pP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br w:type="page"/>
      </w:r>
    </w:p>
    <w:p w14:paraId="6EEC39B3">
      <w:pPr>
        <w:snapToGrid w:val="0"/>
        <w:spacing w:line="360" w:lineRule="auto"/>
        <w:jc w:val="center"/>
        <w:outlineLvl w:val="2"/>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w:t>
      </w:r>
      <w:r>
        <w:rPr>
          <w:rFonts w:hint="eastAsia" w:ascii="仿宋" w:hAnsi="仿宋" w:eastAsia="仿宋" w:cs="仿宋"/>
          <w:b/>
          <w:kern w:val="0"/>
          <w:sz w:val="32"/>
          <w:szCs w:val="32"/>
          <w:lang w:val="en-US" w:eastAsia="zh-CN"/>
        </w:rPr>
        <w:t>分项报价表</w:t>
      </w:r>
    </w:p>
    <w:p w14:paraId="6067D6A6">
      <w:pPr>
        <w:pStyle w:val="4"/>
        <w:numPr>
          <w:ilvl w:val="0"/>
          <w:numId w:val="0"/>
        </w:numPr>
        <w:ind w:left="901" w:leftChars="0" w:hanging="720" w:firstLineChars="0"/>
        <w:rPr>
          <w:rFonts w:hint="default"/>
          <w:lang w:val="en-US" w:eastAsia="zh-CN"/>
        </w:rPr>
      </w:pPr>
      <w:r>
        <w:rPr>
          <w:rFonts w:hint="eastAsia" w:ascii="仿宋" w:hAnsi="仿宋" w:eastAsia="仿宋" w:cs="仿宋"/>
          <w:b/>
          <w:bCs/>
          <w:kern w:val="2"/>
          <w:sz w:val="28"/>
          <w:szCs w:val="32"/>
          <w:lang w:val="en-US" w:eastAsia="zh-CN" w:bidi="ar-SA"/>
        </w:rPr>
        <w:t>（</w:t>
      </w:r>
      <w:r>
        <w:rPr>
          <w:rFonts w:hint="eastAsia" w:ascii="仿宋" w:hAnsi="仿宋" w:cs="仿宋"/>
          <w:b/>
          <w:bCs/>
          <w:kern w:val="2"/>
          <w:sz w:val="28"/>
          <w:szCs w:val="32"/>
          <w:lang w:val="en-US" w:eastAsia="zh-CN" w:bidi="ar-SA"/>
        </w:rPr>
        <w:t>1</w:t>
      </w:r>
      <w:r>
        <w:rPr>
          <w:rFonts w:hint="eastAsia" w:ascii="仿宋" w:hAnsi="仿宋" w:eastAsia="仿宋" w:cs="仿宋"/>
          <w:b/>
          <w:bCs/>
          <w:kern w:val="2"/>
          <w:sz w:val="28"/>
          <w:szCs w:val="32"/>
          <w:lang w:val="en-US" w:eastAsia="zh-CN" w:bidi="ar-SA"/>
        </w:rPr>
        <w:t>）2025年业务档案管理</w:t>
      </w:r>
      <w:r>
        <w:rPr>
          <w:rFonts w:hint="eastAsia" w:ascii="仿宋" w:hAnsi="仿宋" w:cs="仿宋"/>
          <w:b/>
          <w:bCs/>
          <w:kern w:val="2"/>
          <w:sz w:val="28"/>
          <w:szCs w:val="32"/>
          <w:lang w:val="en-US" w:eastAsia="zh-CN" w:bidi="ar-SA"/>
        </w:rPr>
        <w:t>项目投标报价</w:t>
      </w:r>
    </w:p>
    <w:tbl>
      <w:tblPr>
        <w:tblStyle w:val="62"/>
        <w:tblW w:w="9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6"/>
        <w:gridCol w:w="587"/>
        <w:gridCol w:w="1899"/>
        <w:gridCol w:w="2501"/>
        <w:gridCol w:w="653"/>
        <w:gridCol w:w="976"/>
        <w:gridCol w:w="952"/>
        <w:gridCol w:w="856"/>
      </w:tblGrid>
      <w:tr w14:paraId="12D59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blHeader/>
        </w:trPr>
        <w:tc>
          <w:tcPr>
            <w:tcW w:w="856" w:type="dxa"/>
            <w:tcBorders>
              <w:top w:val="single" w:color="000000" w:sz="4" w:space="0"/>
              <w:left w:val="single" w:color="000000" w:sz="4" w:space="0"/>
              <w:bottom w:val="single" w:color="000000" w:sz="4" w:space="0"/>
              <w:right w:val="single" w:color="000000" w:sz="4" w:space="0"/>
            </w:tcBorders>
            <w:vAlign w:val="center"/>
          </w:tcPr>
          <w:p w14:paraId="73B6D943">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大类</w:t>
            </w:r>
          </w:p>
        </w:tc>
        <w:tc>
          <w:tcPr>
            <w:tcW w:w="587" w:type="dxa"/>
            <w:tcBorders>
              <w:top w:val="single" w:color="000000" w:sz="4" w:space="0"/>
              <w:left w:val="single" w:color="000000" w:sz="4" w:space="0"/>
              <w:bottom w:val="single" w:color="000000" w:sz="4" w:space="0"/>
              <w:right w:val="single" w:color="000000" w:sz="4" w:space="0"/>
            </w:tcBorders>
            <w:vAlign w:val="center"/>
          </w:tcPr>
          <w:p w14:paraId="69AA61C2">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序号</w:t>
            </w:r>
          </w:p>
        </w:tc>
        <w:tc>
          <w:tcPr>
            <w:tcW w:w="1899" w:type="dxa"/>
            <w:tcBorders>
              <w:top w:val="single" w:color="000000" w:sz="4" w:space="0"/>
              <w:left w:val="single" w:color="000000" w:sz="4" w:space="0"/>
              <w:bottom w:val="single" w:color="000000" w:sz="4" w:space="0"/>
              <w:right w:val="single" w:color="000000" w:sz="4" w:space="0"/>
            </w:tcBorders>
            <w:vAlign w:val="center"/>
          </w:tcPr>
          <w:p w14:paraId="5D12947D">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项目名称</w:t>
            </w:r>
          </w:p>
        </w:tc>
        <w:tc>
          <w:tcPr>
            <w:tcW w:w="2501" w:type="dxa"/>
            <w:tcBorders>
              <w:top w:val="single" w:color="000000" w:sz="4" w:space="0"/>
              <w:left w:val="single" w:color="000000" w:sz="4" w:space="0"/>
              <w:bottom w:val="single" w:color="000000" w:sz="4" w:space="0"/>
              <w:right w:val="single" w:color="000000" w:sz="4" w:space="0"/>
            </w:tcBorders>
            <w:vAlign w:val="center"/>
          </w:tcPr>
          <w:p w14:paraId="60407502">
            <w:pPr>
              <w:widowControl w:val="0"/>
              <w:wordWrap/>
              <w:adjustRightInd w:val="0"/>
              <w:snapToGrid/>
              <w:spacing w:line="240" w:lineRule="auto"/>
              <w:ind w:firstLine="482" w:firstLineChars="200"/>
              <w:jc w:val="center"/>
              <w:textAlignment w:val="auto"/>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项目要求</w:t>
            </w:r>
          </w:p>
        </w:tc>
        <w:tc>
          <w:tcPr>
            <w:tcW w:w="653" w:type="dxa"/>
            <w:tcBorders>
              <w:top w:val="single" w:color="000000" w:sz="4" w:space="0"/>
              <w:left w:val="single" w:color="000000" w:sz="4" w:space="0"/>
              <w:bottom w:val="single" w:color="000000" w:sz="4" w:space="0"/>
              <w:right w:val="single" w:color="000000" w:sz="4" w:space="0"/>
            </w:tcBorders>
            <w:vAlign w:val="center"/>
          </w:tcPr>
          <w:p w14:paraId="0FD859D5">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单位</w:t>
            </w:r>
          </w:p>
        </w:tc>
        <w:tc>
          <w:tcPr>
            <w:tcW w:w="976" w:type="dxa"/>
            <w:tcBorders>
              <w:top w:val="single" w:color="000000" w:sz="4" w:space="0"/>
              <w:left w:val="single" w:color="000000" w:sz="4" w:space="0"/>
              <w:bottom w:val="single" w:color="000000" w:sz="4" w:space="0"/>
              <w:right w:val="single" w:color="000000" w:sz="4" w:space="0"/>
            </w:tcBorders>
            <w:vAlign w:val="center"/>
          </w:tcPr>
          <w:p w14:paraId="6B624FE1">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lang w:eastAsia="zh-CN"/>
              </w:rPr>
            </w:pPr>
            <w:r>
              <w:rPr>
                <w:rFonts w:hint="eastAsia" w:ascii="仿宋" w:hAnsi="仿宋" w:eastAsia="仿宋" w:cs="仿宋"/>
                <w:b/>
                <w:snapToGrid w:val="0"/>
                <w:color w:val="000000"/>
                <w:kern w:val="0"/>
                <w:sz w:val="24"/>
                <w:szCs w:val="24"/>
                <w:lang w:val="en-US" w:eastAsia="zh-CN"/>
              </w:rPr>
              <w:t>投标</w:t>
            </w:r>
            <w:r>
              <w:rPr>
                <w:rFonts w:hint="eastAsia" w:ascii="仿宋" w:hAnsi="仿宋" w:eastAsia="仿宋" w:cs="仿宋"/>
                <w:b/>
                <w:snapToGrid w:val="0"/>
                <w:color w:val="000000"/>
                <w:kern w:val="0"/>
                <w:sz w:val="24"/>
                <w:szCs w:val="24"/>
              </w:rPr>
              <w:t>单价</w:t>
            </w:r>
            <w:r>
              <w:rPr>
                <w:rFonts w:hint="eastAsia" w:ascii="仿宋" w:hAnsi="仿宋" w:eastAsia="仿宋" w:cs="仿宋"/>
                <w:b/>
                <w:snapToGrid w:val="0"/>
                <w:color w:val="000000"/>
                <w:kern w:val="0"/>
                <w:sz w:val="24"/>
                <w:szCs w:val="24"/>
                <w:lang w:eastAsia="zh-CN"/>
              </w:rPr>
              <w:t>（</w:t>
            </w:r>
            <w:r>
              <w:rPr>
                <w:rFonts w:hint="eastAsia" w:ascii="仿宋" w:hAnsi="仿宋" w:eastAsia="仿宋" w:cs="仿宋"/>
                <w:b/>
                <w:snapToGrid w:val="0"/>
                <w:color w:val="000000"/>
                <w:kern w:val="0"/>
                <w:sz w:val="24"/>
                <w:szCs w:val="24"/>
                <w:lang w:val="en-US" w:eastAsia="zh-CN"/>
              </w:rPr>
              <w:t>元</w:t>
            </w:r>
            <w:r>
              <w:rPr>
                <w:rFonts w:hint="eastAsia" w:ascii="仿宋" w:hAnsi="仿宋" w:eastAsia="仿宋" w:cs="仿宋"/>
                <w:b/>
                <w:snapToGrid w:val="0"/>
                <w:color w:val="000000"/>
                <w:kern w:val="0"/>
                <w:sz w:val="24"/>
                <w:szCs w:val="24"/>
                <w:lang w:eastAsia="zh-CN"/>
              </w:rPr>
              <w:t>）</w:t>
            </w:r>
          </w:p>
        </w:tc>
        <w:tc>
          <w:tcPr>
            <w:tcW w:w="952" w:type="dxa"/>
            <w:tcBorders>
              <w:top w:val="single" w:color="000000" w:sz="4" w:space="0"/>
              <w:left w:val="single" w:color="000000" w:sz="4" w:space="0"/>
              <w:bottom w:val="single" w:color="000000" w:sz="4" w:space="0"/>
              <w:right w:val="single" w:color="auto" w:sz="4" w:space="0"/>
            </w:tcBorders>
            <w:vAlign w:val="center"/>
          </w:tcPr>
          <w:p w14:paraId="15A44802">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预计</w:t>
            </w:r>
          </w:p>
          <w:p w14:paraId="516B4078">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lang w:eastAsia="zh-CN"/>
              </w:rPr>
            </w:pPr>
            <w:r>
              <w:rPr>
                <w:rFonts w:hint="eastAsia" w:ascii="仿宋" w:hAnsi="仿宋" w:eastAsia="仿宋" w:cs="仿宋"/>
                <w:b/>
                <w:snapToGrid w:val="0"/>
                <w:color w:val="000000"/>
                <w:kern w:val="0"/>
                <w:sz w:val="24"/>
                <w:szCs w:val="24"/>
              </w:rPr>
              <w:t>业务量</w:t>
            </w:r>
            <w:r>
              <w:rPr>
                <w:rFonts w:hint="eastAsia" w:ascii="仿宋" w:hAnsi="仿宋" w:eastAsia="仿宋" w:cs="仿宋"/>
                <w:b/>
                <w:snapToGrid w:val="0"/>
                <w:color w:val="000000"/>
                <w:kern w:val="0"/>
                <w:sz w:val="24"/>
                <w:szCs w:val="24"/>
                <w:lang w:eastAsia="zh-CN"/>
              </w:rPr>
              <w:t>（万件）</w:t>
            </w:r>
          </w:p>
        </w:tc>
        <w:tc>
          <w:tcPr>
            <w:tcW w:w="856" w:type="dxa"/>
            <w:tcBorders>
              <w:top w:val="single" w:color="000000" w:sz="4" w:space="0"/>
              <w:left w:val="single" w:color="auto" w:sz="4" w:space="0"/>
              <w:bottom w:val="single" w:color="000000" w:sz="4" w:space="0"/>
              <w:right w:val="single" w:color="000000" w:sz="4" w:space="0"/>
            </w:tcBorders>
            <w:vAlign w:val="center"/>
          </w:tcPr>
          <w:p w14:paraId="4FAECB33">
            <w:pPr>
              <w:widowControl w:val="0"/>
              <w:wordWrap/>
              <w:adjustRightInd w:val="0"/>
              <w:snapToGrid/>
              <w:spacing w:line="240" w:lineRule="auto"/>
              <w:jc w:val="center"/>
              <w:textAlignment w:val="auto"/>
              <w:rPr>
                <w:rFonts w:hint="eastAsia" w:ascii="仿宋" w:hAnsi="仿宋" w:eastAsia="仿宋" w:cs="仿宋"/>
                <w:b/>
                <w:snapToGrid w:val="0"/>
                <w:color w:val="000000"/>
                <w:kern w:val="0"/>
                <w:sz w:val="24"/>
                <w:szCs w:val="24"/>
                <w:lang w:eastAsia="zh-CN"/>
              </w:rPr>
            </w:pPr>
            <w:r>
              <w:rPr>
                <w:rFonts w:hint="eastAsia" w:ascii="仿宋" w:hAnsi="仿宋" w:eastAsia="仿宋" w:cs="仿宋"/>
                <w:b/>
                <w:snapToGrid w:val="0"/>
                <w:color w:val="000000"/>
                <w:kern w:val="0"/>
                <w:sz w:val="24"/>
                <w:szCs w:val="24"/>
                <w:lang w:eastAsia="zh-CN"/>
              </w:rPr>
              <w:t>合计（万元）</w:t>
            </w:r>
          </w:p>
        </w:tc>
      </w:tr>
      <w:tr w14:paraId="405F7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6" w:type="dxa"/>
            <w:vMerge w:val="restart"/>
            <w:tcBorders>
              <w:top w:val="single" w:color="000000" w:sz="4" w:space="0"/>
              <w:left w:val="single" w:color="000000" w:sz="4" w:space="0"/>
              <w:bottom w:val="single" w:color="000000" w:sz="4" w:space="0"/>
              <w:right w:val="single" w:color="000000" w:sz="4" w:space="0"/>
            </w:tcBorders>
            <w:vAlign w:val="center"/>
          </w:tcPr>
          <w:p w14:paraId="3E5E2E8F">
            <w:pPr>
              <w:widowControl w:val="0"/>
              <w:wordWrap/>
              <w:adjustRightInd w:val="0"/>
              <w:snapToGrid/>
              <w:spacing w:line="240" w:lineRule="auto"/>
              <w:jc w:val="both"/>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(一）业务档案预计价格表</w:t>
            </w:r>
          </w:p>
        </w:tc>
        <w:tc>
          <w:tcPr>
            <w:tcW w:w="587" w:type="dxa"/>
            <w:tcBorders>
              <w:top w:val="single" w:color="000000" w:sz="4" w:space="0"/>
              <w:left w:val="single" w:color="000000" w:sz="4" w:space="0"/>
              <w:bottom w:val="single" w:color="000000" w:sz="4" w:space="0"/>
              <w:right w:val="single" w:color="000000" w:sz="6" w:space="0"/>
            </w:tcBorders>
            <w:vAlign w:val="center"/>
          </w:tcPr>
          <w:p w14:paraId="46134A0E">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1</w:t>
            </w:r>
          </w:p>
        </w:tc>
        <w:tc>
          <w:tcPr>
            <w:tcW w:w="1899" w:type="dxa"/>
            <w:tcBorders>
              <w:top w:val="single" w:color="000000" w:sz="4" w:space="0"/>
              <w:left w:val="single" w:color="000000" w:sz="6" w:space="0"/>
              <w:bottom w:val="single" w:color="000000" w:sz="4" w:space="0"/>
              <w:right w:val="single" w:color="000000" w:sz="6" w:space="0"/>
            </w:tcBorders>
            <w:vAlign w:val="center"/>
          </w:tcPr>
          <w:p w14:paraId="0E8FCC29">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企业、个体全流程电子化转为影像页图像检查（含各类登记档案扫描）</w:t>
            </w:r>
          </w:p>
        </w:tc>
        <w:tc>
          <w:tcPr>
            <w:tcW w:w="2501" w:type="dxa"/>
            <w:tcBorders>
              <w:top w:val="single" w:color="000000" w:sz="4" w:space="0"/>
              <w:left w:val="single" w:color="000000" w:sz="6" w:space="0"/>
              <w:bottom w:val="single" w:color="000000" w:sz="4" w:space="0"/>
              <w:right w:val="single" w:color="000000" w:sz="6" w:space="0"/>
            </w:tcBorders>
            <w:vAlign w:val="center"/>
          </w:tcPr>
          <w:p w14:paraId="558BCDEC">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整理、校对（每一页都扫描、每一页都校对、分类。扫描清楚、整齐，无空白页</w:t>
            </w:r>
          </w:p>
        </w:tc>
        <w:tc>
          <w:tcPr>
            <w:tcW w:w="653" w:type="dxa"/>
            <w:tcBorders>
              <w:top w:val="single" w:color="000000" w:sz="4" w:space="0"/>
              <w:left w:val="single" w:color="000000" w:sz="6" w:space="0"/>
              <w:bottom w:val="single" w:color="000000" w:sz="4" w:space="0"/>
              <w:right w:val="single" w:color="000000" w:sz="6" w:space="0"/>
            </w:tcBorders>
            <w:vAlign w:val="center"/>
          </w:tcPr>
          <w:p w14:paraId="6A212C4D">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页</w:t>
            </w:r>
          </w:p>
        </w:tc>
        <w:tc>
          <w:tcPr>
            <w:tcW w:w="976" w:type="dxa"/>
            <w:tcBorders>
              <w:top w:val="single" w:color="000000" w:sz="4" w:space="0"/>
              <w:left w:val="single" w:color="000000" w:sz="6" w:space="0"/>
              <w:bottom w:val="single" w:color="000000" w:sz="4" w:space="0"/>
              <w:right w:val="single" w:color="000000" w:sz="6" w:space="0"/>
            </w:tcBorders>
            <w:vAlign w:val="center"/>
          </w:tcPr>
          <w:p w14:paraId="14CDDE59">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元/页</w:t>
            </w:r>
          </w:p>
        </w:tc>
        <w:tc>
          <w:tcPr>
            <w:tcW w:w="952" w:type="dxa"/>
            <w:tcBorders>
              <w:top w:val="single" w:color="000000" w:sz="4" w:space="0"/>
              <w:left w:val="single" w:color="000000" w:sz="6" w:space="0"/>
              <w:bottom w:val="single" w:color="000000" w:sz="4" w:space="0"/>
              <w:right w:val="single" w:color="auto" w:sz="4" w:space="0"/>
            </w:tcBorders>
            <w:vAlign w:val="center"/>
          </w:tcPr>
          <w:p w14:paraId="0A72C976">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60</w:t>
            </w:r>
          </w:p>
        </w:tc>
        <w:tc>
          <w:tcPr>
            <w:tcW w:w="856" w:type="dxa"/>
            <w:tcBorders>
              <w:top w:val="single" w:color="000000" w:sz="4" w:space="0"/>
              <w:left w:val="single" w:color="auto" w:sz="4" w:space="0"/>
              <w:bottom w:val="single" w:color="000000" w:sz="4" w:space="0"/>
              <w:right w:val="single" w:color="000000" w:sz="4" w:space="0"/>
            </w:tcBorders>
            <w:vAlign w:val="center"/>
          </w:tcPr>
          <w:p w14:paraId="6A56B996">
            <w:pPr>
              <w:widowControl w:val="0"/>
              <w:wordWrap/>
              <w:adjustRightInd w:val="0"/>
              <w:snapToGrid/>
              <w:spacing w:line="240" w:lineRule="auto"/>
              <w:jc w:val="both"/>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03B3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856" w:type="dxa"/>
            <w:vMerge w:val="continue"/>
            <w:tcBorders>
              <w:top w:val="single" w:color="000000" w:sz="4" w:space="0"/>
              <w:left w:val="single" w:color="000000" w:sz="4" w:space="0"/>
              <w:bottom w:val="single" w:color="000000" w:sz="4" w:space="0"/>
              <w:right w:val="single" w:color="000000" w:sz="4" w:space="0"/>
            </w:tcBorders>
            <w:vAlign w:val="center"/>
          </w:tcPr>
          <w:p w14:paraId="7515AC28">
            <w:pPr>
              <w:widowControl w:val="0"/>
              <w:wordWrap/>
              <w:adjustRightInd w:val="0"/>
              <w:snapToGrid/>
              <w:spacing w:line="240" w:lineRule="auto"/>
              <w:ind w:firstLine="480" w:firstLineChars="200"/>
              <w:jc w:val="center"/>
              <w:textAlignment w:val="auto"/>
              <w:rPr>
                <w:rFonts w:hint="eastAsia" w:ascii="仿宋" w:hAnsi="仿宋" w:eastAsia="仿宋" w:cs="仿宋"/>
                <w:b w:val="0"/>
                <w:bCs/>
                <w:snapToGrid w:val="0"/>
                <w:color w:val="000000"/>
                <w:kern w:val="0"/>
                <w:sz w:val="24"/>
                <w:szCs w:val="24"/>
              </w:rPr>
            </w:pPr>
          </w:p>
        </w:tc>
        <w:tc>
          <w:tcPr>
            <w:tcW w:w="587" w:type="dxa"/>
            <w:tcBorders>
              <w:top w:val="single" w:color="000000" w:sz="4" w:space="0"/>
              <w:left w:val="single" w:color="000000" w:sz="4" w:space="0"/>
              <w:bottom w:val="single" w:color="000000" w:sz="4" w:space="0"/>
              <w:right w:val="single" w:color="000000" w:sz="4" w:space="0"/>
            </w:tcBorders>
            <w:vAlign w:val="center"/>
          </w:tcPr>
          <w:p w14:paraId="6AD6E2F8">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2</w:t>
            </w:r>
          </w:p>
        </w:tc>
        <w:tc>
          <w:tcPr>
            <w:tcW w:w="1899" w:type="dxa"/>
            <w:tcBorders>
              <w:top w:val="single" w:color="000000" w:sz="4" w:space="0"/>
              <w:left w:val="single" w:color="000000" w:sz="4" w:space="0"/>
              <w:bottom w:val="single" w:color="000000" w:sz="4" w:space="0"/>
              <w:right w:val="single" w:color="000000" w:sz="4" w:space="0"/>
            </w:tcBorders>
            <w:vAlign w:val="center"/>
          </w:tcPr>
          <w:p w14:paraId="73A5AEED">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企业设立登记档案整理装订入库（企业迁入）</w:t>
            </w:r>
          </w:p>
        </w:tc>
        <w:tc>
          <w:tcPr>
            <w:tcW w:w="2501" w:type="dxa"/>
            <w:tcBorders>
              <w:top w:val="single" w:color="000000" w:sz="4" w:space="0"/>
              <w:left w:val="single" w:color="000000" w:sz="4" w:space="0"/>
              <w:bottom w:val="single" w:color="000000" w:sz="4" w:space="0"/>
              <w:right w:val="single" w:color="000000" w:sz="4" w:space="0"/>
            </w:tcBorders>
            <w:vAlign w:val="center"/>
          </w:tcPr>
          <w:p w14:paraId="2F884D20">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整理、校对、打页码、装盒、编案卷号、编目录、用专业档案仪器装订，按档案顺序逐卷入库</w:t>
            </w:r>
          </w:p>
        </w:tc>
        <w:tc>
          <w:tcPr>
            <w:tcW w:w="653" w:type="dxa"/>
            <w:tcBorders>
              <w:top w:val="single" w:color="000000" w:sz="4" w:space="0"/>
              <w:left w:val="single" w:color="000000" w:sz="4" w:space="0"/>
              <w:bottom w:val="single" w:color="000000" w:sz="4" w:space="0"/>
              <w:right w:val="single" w:color="000000" w:sz="4" w:space="0"/>
            </w:tcBorders>
            <w:vAlign w:val="center"/>
          </w:tcPr>
          <w:p w14:paraId="6EABDF29">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976" w:type="dxa"/>
            <w:tcBorders>
              <w:top w:val="single" w:color="000000" w:sz="4" w:space="0"/>
              <w:left w:val="single" w:color="000000" w:sz="4" w:space="0"/>
              <w:bottom w:val="single" w:color="000000" w:sz="4" w:space="0"/>
              <w:right w:val="single" w:color="000000" w:sz="4" w:space="0"/>
            </w:tcBorders>
            <w:vAlign w:val="center"/>
          </w:tcPr>
          <w:p w14:paraId="05235FAB">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元/件</w:t>
            </w:r>
          </w:p>
        </w:tc>
        <w:tc>
          <w:tcPr>
            <w:tcW w:w="952" w:type="dxa"/>
            <w:tcBorders>
              <w:top w:val="single" w:color="000000" w:sz="4" w:space="0"/>
              <w:left w:val="single" w:color="000000" w:sz="4" w:space="0"/>
              <w:bottom w:val="single" w:color="000000" w:sz="4" w:space="0"/>
              <w:right w:val="single" w:color="auto" w:sz="4" w:space="0"/>
            </w:tcBorders>
            <w:vAlign w:val="center"/>
          </w:tcPr>
          <w:p w14:paraId="7E6E002C">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rPr>
              <w:t>3</w:t>
            </w:r>
            <w:r>
              <w:rPr>
                <w:rFonts w:hint="eastAsia" w:ascii="仿宋" w:hAnsi="仿宋" w:eastAsia="仿宋" w:cs="仿宋"/>
                <w:b w:val="0"/>
                <w:bCs/>
                <w:snapToGrid w:val="0"/>
                <w:color w:val="000000"/>
                <w:kern w:val="0"/>
                <w:sz w:val="24"/>
                <w:szCs w:val="24"/>
                <w:lang w:val="en-US" w:eastAsia="zh-CN"/>
              </w:rPr>
              <w:t>.5</w:t>
            </w:r>
          </w:p>
        </w:tc>
        <w:tc>
          <w:tcPr>
            <w:tcW w:w="856" w:type="dxa"/>
            <w:tcBorders>
              <w:top w:val="single" w:color="000000" w:sz="4" w:space="0"/>
              <w:left w:val="single" w:color="auto" w:sz="4" w:space="0"/>
              <w:bottom w:val="single" w:color="000000" w:sz="4" w:space="0"/>
              <w:right w:val="single" w:color="000000" w:sz="4" w:space="0"/>
            </w:tcBorders>
            <w:vAlign w:val="center"/>
          </w:tcPr>
          <w:p w14:paraId="6F47B45B">
            <w:pPr>
              <w:widowControl w:val="0"/>
              <w:wordWrap/>
              <w:adjustRightInd w:val="0"/>
              <w:snapToGrid/>
              <w:spacing w:line="240" w:lineRule="auto"/>
              <w:jc w:val="both"/>
              <w:textAlignment w:val="auto"/>
              <w:rPr>
                <w:rFonts w:hint="eastAsia"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0EE8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856" w:type="dxa"/>
            <w:vMerge w:val="continue"/>
            <w:tcBorders>
              <w:top w:val="single" w:color="000000" w:sz="4" w:space="0"/>
              <w:left w:val="single" w:color="000000" w:sz="4" w:space="0"/>
              <w:bottom w:val="single" w:color="000000" w:sz="4" w:space="0"/>
              <w:right w:val="single" w:color="000000" w:sz="4" w:space="0"/>
            </w:tcBorders>
            <w:vAlign w:val="center"/>
          </w:tcPr>
          <w:p w14:paraId="5E411A7D">
            <w:pPr>
              <w:widowControl w:val="0"/>
              <w:wordWrap/>
              <w:adjustRightInd w:val="0"/>
              <w:snapToGrid/>
              <w:spacing w:line="240" w:lineRule="auto"/>
              <w:ind w:firstLine="480" w:firstLineChars="200"/>
              <w:jc w:val="center"/>
              <w:textAlignment w:val="auto"/>
              <w:rPr>
                <w:rFonts w:hint="eastAsia" w:ascii="仿宋" w:hAnsi="仿宋" w:eastAsia="仿宋" w:cs="仿宋"/>
                <w:b w:val="0"/>
                <w:bCs/>
                <w:snapToGrid w:val="0"/>
                <w:color w:val="000000"/>
                <w:kern w:val="0"/>
                <w:sz w:val="24"/>
                <w:szCs w:val="24"/>
              </w:rPr>
            </w:pPr>
          </w:p>
        </w:tc>
        <w:tc>
          <w:tcPr>
            <w:tcW w:w="587" w:type="dxa"/>
            <w:tcBorders>
              <w:top w:val="single" w:color="000000" w:sz="4" w:space="0"/>
              <w:left w:val="single" w:color="000000" w:sz="4" w:space="0"/>
              <w:bottom w:val="single" w:color="000000" w:sz="4" w:space="0"/>
              <w:right w:val="single" w:color="000000" w:sz="4" w:space="0"/>
            </w:tcBorders>
            <w:vAlign w:val="center"/>
          </w:tcPr>
          <w:p w14:paraId="68FE0209">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3</w:t>
            </w:r>
          </w:p>
        </w:tc>
        <w:tc>
          <w:tcPr>
            <w:tcW w:w="1899" w:type="dxa"/>
            <w:tcBorders>
              <w:top w:val="single" w:color="000000" w:sz="4" w:space="0"/>
              <w:left w:val="single" w:color="000000" w:sz="4" w:space="0"/>
              <w:bottom w:val="single" w:color="000000" w:sz="4" w:space="0"/>
              <w:right w:val="single" w:color="000000" w:sz="4" w:space="0"/>
            </w:tcBorders>
            <w:vAlign w:val="center"/>
          </w:tcPr>
          <w:p w14:paraId="5F00D926">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企业变更、注销、备案登记档案整理装订入库</w:t>
            </w:r>
          </w:p>
        </w:tc>
        <w:tc>
          <w:tcPr>
            <w:tcW w:w="2501" w:type="dxa"/>
            <w:tcBorders>
              <w:top w:val="single" w:color="000000" w:sz="4" w:space="0"/>
              <w:left w:val="single" w:color="000000" w:sz="4" w:space="0"/>
              <w:bottom w:val="single" w:color="000000" w:sz="4" w:space="0"/>
              <w:right w:val="single" w:color="000000" w:sz="4" w:space="0"/>
            </w:tcBorders>
            <w:vAlign w:val="center"/>
          </w:tcPr>
          <w:p w14:paraId="46993099">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整理、校对、打页码、装盒、用专业档案仪器装订，按档案顺序逐卷上架</w:t>
            </w:r>
          </w:p>
        </w:tc>
        <w:tc>
          <w:tcPr>
            <w:tcW w:w="653" w:type="dxa"/>
            <w:tcBorders>
              <w:top w:val="single" w:color="000000" w:sz="4" w:space="0"/>
              <w:left w:val="single" w:color="000000" w:sz="4" w:space="0"/>
              <w:bottom w:val="single" w:color="000000" w:sz="4" w:space="0"/>
              <w:right w:val="single" w:color="000000" w:sz="4" w:space="0"/>
            </w:tcBorders>
            <w:vAlign w:val="center"/>
          </w:tcPr>
          <w:p w14:paraId="784469F5">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976" w:type="dxa"/>
            <w:tcBorders>
              <w:top w:val="single" w:color="000000" w:sz="4" w:space="0"/>
              <w:left w:val="single" w:color="000000" w:sz="4" w:space="0"/>
              <w:bottom w:val="single" w:color="000000" w:sz="4" w:space="0"/>
              <w:right w:val="single" w:color="000000" w:sz="4" w:space="0"/>
            </w:tcBorders>
            <w:vAlign w:val="center"/>
          </w:tcPr>
          <w:p w14:paraId="29B964EC">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元/件</w:t>
            </w:r>
          </w:p>
        </w:tc>
        <w:tc>
          <w:tcPr>
            <w:tcW w:w="952" w:type="dxa"/>
            <w:tcBorders>
              <w:top w:val="single" w:color="000000" w:sz="4" w:space="0"/>
              <w:left w:val="single" w:color="000000" w:sz="4" w:space="0"/>
              <w:bottom w:val="single" w:color="000000" w:sz="4" w:space="0"/>
              <w:right w:val="single" w:color="auto" w:sz="4" w:space="0"/>
            </w:tcBorders>
            <w:vAlign w:val="center"/>
          </w:tcPr>
          <w:p w14:paraId="1ECCDEFC">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5</w:t>
            </w:r>
          </w:p>
        </w:tc>
        <w:tc>
          <w:tcPr>
            <w:tcW w:w="856" w:type="dxa"/>
            <w:tcBorders>
              <w:top w:val="single" w:color="000000" w:sz="4" w:space="0"/>
              <w:left w:val="single" w:color="auto" w:sz="4" w:space="0"/>
              <w:bottom w:val="single" w:color="000000" w:sz="4" w:space="0"/>
              <w:right w:val="single" w:color="000000" w:sz="4" w:space="0"/>
            </w:tcBorders>
            <w:vAlign w:val="center"/>
          </w:tcPr>
          <w:p w14:paraId="643846FE">
            <w:pPr>
              <w:widowControl w:val="0"/>
              <w:wordWrap/>
              <w:adjustRightInd w:val="0"/>
              <w:snapToGrid/>
              <w:spacing w:line="240" w:lineRule="auto"/>
              <w:jc w:val="both"/>
              <w:textAlignment w:val="auto"/>
              <w:rPr>
                <w:rFonts w:hint="eastAsia"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6E51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856" w:type="dxa"/>
            <w:vMerge w:val="continue"/>
            <w:tcBorders>
              <w:top w:val="single" w:color="000000" w:sz="4" w:space="0"/>
              <w:left w:val="single" w:color="000000" w:sz="4" w:space="0"/>
              <w:bottom w:val="single" w:color="000000" w:sz="4" w:space="0"/>
              <w:right w:val="single" w:color="000000" w:sz="4" w:space="0"/>
            </w:tcBorders>
            <w:vAlign w:val="center"/>
          </w:tcPr>
          <w:p w14:paraId="5C4CB4C7">
            <w:pPr>
              <w:widowControl w:val="0"/>
              <w:wordWrap/>
              <w:adjustRightInd w:val="0"/>
              <w:snapToGrid/>
              <w:spacing w:line="240" w:lineRule="auto"/>
              <w:ind w:firstLine="480" w:firstLineChars="200"/>
              <w:jc w:val="center"/>
              <w:textAlignment w:val="auto"/>
              <w:rPr>
                <w:rFonts w:hint="eastAsia" w:ascii="仿宋" w:hAnsi="仿宋" w:eastAsia="仿宋" w:cs="仿宋"/>
                <w:b w:val="0"/>
                <w:bCs/>
                <w:snapToGrid w:val="0"/>
                <w:color w:val="000000"/>
                <w:kern w:val="0"/>
                <w:sz w:val="24"/>
                <w:szCs w:val="24"/>
              </w:rPr>
            </w:pPr>
          </w:p>
        </w:tc>
        <w:tc>
          <w:tcPr>
            <w:tcW w:w="587" w:type="dxa"/>
            <w:tcBorders>
              <w:top w:val="single" w:color="000000" w:sz="4" w:space="0"/>
              <w:left w:val="single" w:color="000000" w:sz="4" w:space="0"/>
              <w:bottom w:val="single" w:color="000000" w:sz="4" w:space="0"/>
              <w:right w:val="single" w:color="000000" w:sz="4" w:space="0"/>
            </w:tcBorders>
            <w:vAlign w:val="center"/>
          </w:tcPr>
          <w:p w14:paraId="4316A230">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4</w:t>
            </w:r>
          </w:p>
        </w:tc>
        <w:tc>
          <w:tcPr>
            <w:tcW w:w="1899" w:type="dxa"/>
            <w:tcBorders>
              <w:top w:val="single" w:color="000000" w:sz="4" w:space="0"/>
              <w:left w:val="single" w:color="000000" w:sz="4" w:space="0"/>
              <w:bottom w:val="single" w:color="000000" w:sz="4" w:space="0"/>
              <w:right w:val="single" w:color="000000" w:sz="4" w:space="0"/>
            </w:tcBorders>
            <w:vAlign w:val="center"/>
          </w:tcPr>
          <w:p w14:paraId="6822AAA0">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个体开业及存量登记档案整理装订入库</w:t>
            </w:r>
          </w:p>
        </w:tc>
        <w:tc>
          <w:tcPr>
            <w:tcW w:w="2501" w:type="dxa"/>
            <w:tcBorders>
              <w:top w:val="single" w:color="000000" w:sz="4" w:space="0"/>
              <w:left w:val="single" w:color="000000" w:sz="4" w:space="0"/>
              <w:bottom w:val="single" w:color="000000" w:sz="4" w:space="0"/>
              <w:right w:val="single" w:color="000000" w:sz="4" w:space="0"/>
            </w:tcBorders>
            <w:vAlign w:val="center"/>
          </w:tcPr>
          <w:p w14:paraId="4DDB7111">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整理、校对、打页码、装盒、编案卷号、编目录、用专业档案仪器装订，按档案顺序逐卷入库</w:t>
            </w:r>
          </w:p>
        </w:tc>
        <w:tc>
          <w:tcPr>
            <w:tcW w:w="653" w:type="dxa"/>
            <w:tcBorders>
              <w:top w:val="single" w:color="000000" w:sz="4" w:space="0"/>
              <w:left w:val="single" w:color="000000" w:sz="4" w:space="0"/>
              <w:bottom w:val="single" w:color="000000" w:sz="4" w:space="0"/>
              <w:right w:val="single" w:color="000000" w:sz="4" w:space="0"/>
            </w:tcBorders>
            <w:vAlign w:val="center"/>
          </w:tcPr>
          <w:p w14:paraId="5B147362">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976" w:type="dxa"/>
            <w:tcBorders>
              <w:top w:val="single" w:color="000000" w:sz="4" w:space="0"/>
              <w:left w:val="single" w:color="000000" w:sz="4" w:space="0"/>
              <w:bottom w:val="single" w:color="000000" w:sz="4" w:space="0"/>
              <w:right w:val="single" w:color="000000" w:sz="4" w:space="0"/>
            </w:tcBorders>
            <w:vAlign w:val="center"/>
          </w:tcPr>
          <w:p w14:paraId="3BD1EB19">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元/件</w:t>
            </w:r>
          </w:p>
        </w:tc>
        <w:tc>
          <w:tcPr>
            <w:tcW w:w="952" w:type="dxa"/>
            <w:tcBorders>
              <w:top w:val="single" w:color="000000" w:sz="4" w:space="0"/>
              <w:left w:val="single" w:color="000000" w:sz="4" w:space="0"/>
              <w:bottom w:val="single" w:color="000000" w:sz="4" w:space="0"/>
              <w:right w:val="single" w:color="auto" w:sz="4" w:space="0"/>
            </w:tcBorders>
            <w:vAlign w:val="center"/>
          </w:tcPr>
          <w:p w14:paraId="76A2BC59">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10</w:t>
            </w:r>
          </w:p>
        </w:tc>
        <w:tc>
          <w:tcPr>
            <w:tcW w:w="856" w:type="dxa"/>
            <w:tcBorders>
              <w:top w:val="single" w:color="000000" w:sz="4" w:space="0"/>
              <w:left w:val="single" w:color="auto" w:sz="4" w:space="0"/>
              <w:bottom w:val="single" w:color="000000" w:sz="4" w:space="0"/>
              <w:right w:val="single" w:color="000000" w:sz="4" w:space="0"/>
            </w:tcBorders>
            <w:vAlign w:val="center"/>
          </w:tcPr>
          <w:p w14:paraId="53D1004D">
            <w:pPr>
              <w:widowControl w:val="0"/>
              <w:wordWrap/>
              <w:adjustRightInd w:val="0"/>
              <w:snapToGrid/>
              <w:spacing w:line="240" w:lineRule="auto"/>
              <w:jc w:val="both"/>
              <w:textAlignment w:val="auto"/>
              <w:rPr>
                <w:rFonts w:hint="eastAsia"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6D79F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856" w:type="dxa"/>
            <w:vMerge w:val="continue"/>
            <w:tcBorders>
              <w:top w:val="single" w:color="000000" w:sz="4" w:space="0"/>
              <w:left w:val="single" w:color="000000" w:sz="4" w:space="0"/>
              <w:bottom w:val="single" w:color="000000" w:sz="4" w:space="0"/>
              <w:right w:val="single" w:color="000000" w:sz="4" w:space="0"/>
            </w:tcBorders>
            <w:vAlign w:val="center"/>
          </w:tcPr>
          <w:p w14:paraId="00EDDC3C">
            <w:pPr>
              <w:widowControl w:val="0"/>
              <w:wordWrap/>
              <w:adjustRightInd w:val="0"/>
              <w:snapToGrid/>
              <w:spacing w:line="240" w:lineRule="auto"/>
              <w:ind w:firstLine="480" w:firstLineChars="200"/>
              <w:jc w:val="center"/>
              <w:textAlignment w:val="auto"/>
              <w:rPr>
                <w:rFonts w:hint="eastAsia" w:ascii="仿宋" w:hAnsi="仿宋" w:eastAsia="仿宋" w:cs="仿宋"/>
                <w:b w:val="0"/>
                <w:bCs/>
                <w:snapToGrid w:val="0"/>
                <w:color w:val="000000"/>
                <w:kern w:val="0"/>
                <w:sz w:val="24"/>
                <w:szCs w:val="24"/>
              </w:rPr>
            </w:pPr>
          </w:p>
        </w:tc>
        <w:tc>
          <w:tcPr>
            <w:tcW w:w="587" w:type="dxa"/>
            <w:tcBorders>
              <w:top w:val="single" w:color="000000" w:sz="4" w:space="0"/>
              <w:left w:val="single" w:color="000000" w:sz="4" w:space="0"/>
              <w:bottom w:val="single" w:color="000000" w:sz="4" w:space="0"/>
              <w:right w:val="single" w:color="000000" w:sz="4" w:space="0"/>
            </w:tcBorders>
            <w:vAlign w:val="center"/>
          </w:tcPr>
          <w:p w14:paraId="5017B5B3">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5</w:t>
            </w:r>
          </w:p>
        </w:tc>
        <w:tc>
          <w:tcPr>
            <w:tcW w:w="1899" w:type="dxa"/>
            <w:tcBorders>
              <w:top w:val="single" w:color="000000" w:sz="4" w:space="0"/>
              <w:left w:val="single" w:color="000000" w:sz="4" w:space="0"/>
              <w:bottom w:val="single" w:color="000000" w:sz="4" w:space="0"/>
              <w:right w:val="single" w:color="000000" w:sz="4" w:space="0"/>
            </w:tcBorders>
            <w:vAlign w:val="center"/>
          </w:tcPr>
          <w:p w14:paraId="6806B835">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个体变更、注销登记整理装订入库</w:t>
            </w:r>
          </w:p>
        </w:tc>
        <w:tc>
          <w:tcPr>
            <w:tcW w:w="2501" w:type="dxa"/>
            <w:tcBorders>
              <w:top w:val="single" w:color="000000" w:sz="4" w:space="0"/>
              <w:left w:val="single" w:color="000000" w:sz="4" w:space="0"/>
              <w:bottom w:val="single" w:color="000000" w:sz="4" w:space="0"/>
              <w:right w:val="single" w:color="000000" w:sz="4" w:space="0"/>
            </w:tcBorders>
            <w:vAlign w:val="center"/>
          </w:tcPr>
          <w:p w14:paraId="65E06541">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整理、校对、打页码、装盒用专业档案仪器装订，按档案顺序逐件入库</w:t>
            </w:r>
          </w:p>
        </w:tc>
        <w:tc>
          <w:tcPr>
            <w:tcW w:w="653" w:type="dxa"/>
            <w:tcBorders>
              <w:top w:val="single" w:color="000000" w:sz="4" w:space="0"/>
              <w:left w:val="single" w:color="000000" w:sz="4" w:space="0"/>
              <w:bottom w:val="single" w:color="000000" w:sz="4" w:space="0"/>
              <w:right w:val="single" w:color="000000" w:sz="4" w:space="0"/>
            </w:tcBorders>
            <w:vAlign w:val="center"/>
          </w:tcPr>
          <w:p w14:paraId="677CAC57">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976" w:type="dxa"/>
            <w:tcBorders>
              <w:top w:val="single" w:color="000000" w:sz="4" w:space="0"/>
              <w:left w:val="single" w:color="000000" w:sz="4" w:space="0"/>
              <w:bottom w:val="single" w:color="000000" w:sz="4" w:space="0"/>
              <w:right w:val="single" w:color="000000" w:sz="4" w:space="0"/>
            </w:tcBorders>
            <w:vAlign w:val="center"/>
          </w:tcPr>
          <w:p w14:paraId="11F1C032">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元/件</w:t>
            </w:r>
          </w:p>
        </w:tc>
        <w:tc>
          <w:tcPr>
            <w:tcW w:w="952" w:type="dxa"/>
            <w:tcBorders>
              <w:top w:val="single" w:color="000000" w:sz="4" w:space="0"/>
              <w:left w:val="single" w:color="000000" w:sz="4" w:space="0"/>
              <w:bottom w:val="single" w:color="000000" w:sz="4" w:space="0"/>
              <w:right w:val="single" w:color="auto" w:sz="4" w:space="0"/>
            </w:tcBorders>
            <w:vAlign w:val="center"/>
          </w:tcPr>
          <w:p w14:paraId="28FA2FF5">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4</w:t>
            </w:r>
          </w:p>
        </w:tc>
        <w:tc>
          <w:tcPr>
            <w:tcW w:w="856" w:type="dxa"/>
            <w:tcBorders>
              <w:top w:val="single" w:color="000000" w:sz="4" w:space="0"/>
              <w:left w:val="single" w:color="auto" w:sz="4" w:space="0"/>
              <w:bottom w:val="single" w:color="000000" w:sz="4" w:space="0"/>
              <w:right w:val="single" w:color="000000" w:sz="4" w:space="0"/>
            </w:tcBorders>
            <w:vAlign w:val="center"/>
          </w:tcPr>
          <w:p w14:paraId="45152518">
            <w:pPr>
              <w:widowControl w:val="0"/>
              <w:wordWrap/>
              <w:adjustRightInd w:val="0"/>
              <w:snapToGrid/>
              <w:spacing w:line="240" w:lineRule="auto"/>
              <w:jc w:val="both"/>
              <w:textAlignment w:val="auto"/>
              <w:rPr>
                <w:rFonts w:hint="eastAsia"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18937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6" w:type="dxa"/>
            <w:vMerge w:val="continue"/>
            <w:tcBorders>
              <w:top w:val="single" w:color="000000" w:sz="4" w:space="0"/>
              <w:left w:val="single" w:color="000000" w:sz="4" w:space="0"/>
              <w:bottom w:val="single" w:color="000000" w:sz="4" w:space="0"/>
              <w:right w:val="single" w:color="000000" w:sz="4" w:space="0"/>
            </w:tcBorders>
            <w:vAlign w:val="center"/>
          </w:tcPr>
          <w:p w14:paraId="620D78E7">
            <w:pPr>
              <w:widowControl w:val="0"/>
              <w:wordWrap/>
              <w:adjustRightInd w:val="0"/>
              <w:snapToGrid/>
              <w:spacing w:line="240" w:lineRule="auto"/>
              <w:ind w:firstLine="480" w:firstLineChars="200"/>
              <w:jc w:val="center"/>
              <w:textAlignment w:val="auto"/>
              <w:rPr>
                <w:rFonts w:hint="eastAsia" w:ascii="仿宋" w:hAnsi="仿宋" w:eastAsia="仿宋" w:cs="仿宋"/>
                <w:b w:val="0"/>
                <w:bCs/>
                <w:snapToGrid w:val="0"/>
                <w:color w:val="000000"/>
                <w:kern w:val="0"/>
                <w:sz w:val="24"/>
                <w:szCs w:val="24"/>
              </w:rPr>
            </w:pPr>
          </w:p>
        </w:tc>
        <w:tc>
          <w:tcPr>
            <w:tcW w:w="587" w:type="dxa"/>
            <w:tcBorders>
              <w:top w:val="single" w:color="000000" w:sz="4" w:space="0"/>
              <w:left w:val="single" w:color="000000" w:sz="4" w:space="0"/>
              <w:bottom w:val="single" w:color="000000" w:sz="4" w:space="0"/>
              <w:right w:val="single" w:color="000000" w:sz="4" w:space="0"/>
            </w:tcBorders>
            <w:vAlign w:val="center"/>
          </w:tcPr>
          <w:p w14:paraId="5E30D489">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6</w:t>
            </w:r>
          </w:p>
        </w:tc>
        <w:tc>
          <w:tcPr>
            <w:tcW w:w="1899" w:type="dxa"/>
            <w:tcBorders>
              <w:top w:val="single" w:color="000000" w:sz="4" w:space="0"/>
              <w:left w:val="single" w:color="000000" w:sz="4" w:space="0"/>
              <w:bottom w:val="single" w:color="000000" w:sz="4" w:space="0"/>
              <w:right w:val="single" w:color="000000" w:sz="4" w:space="0"/>
            </w:tcBorders>
            <w:vAlign w:val="center"/>
          </w:tcPr>
          <w:p w14:paraId="1FED189D">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其他行政许可新办登记档案整理入库</w:t>
            </w:r>
          </w:p>
        </w:tc>
        <w:tc>
          <w:tcPr>
            <w:tcW w:w="2501" w:type="dxa"/>
            <w:tcBorders>
              <w:top w:val="single" w:color="000000" w:sz="4" w:space="0"/>
              <w:left w:val="single" w:color="000000" w:sz="4" w:space="0"/>
              <w:bottom w:val="single" w:color="000000" w:sz="4" w:space="0"/>
              <w:right w:val="single" w:color="000000" w:sz="4" w:space="0"/>
            </w:tcBorders>
            <w:vAlign w:val="center"/>
          </w:tcPr>
          <w:p w14:paraId="6E9214C4">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整理、校对、打页码、装盒、编案卷号、编目录、用专业档案仪器装订，按档案顺序逐本上架</w:t>
            </w:r>
          </w:p>
        </w:tc>
        <w:tc>
          <w:tcPr>
            <w:tcW w:w="653" w:type="dxa"/>
            <w:tcBorders>
              <w:top w:val="single" w:color="000000" w:sz="4" w:space="0"/>
              <w:left w:val="single" w:color="000000" w:sz="4" w:space="0"/>
              <w:bottom w:val="single" w:color="000000" w:sz="4" w:space="0"/>
              <w:right w:val="single" w:color="000000" w:sz="4" w:space="0"/>
            </w:tcBorders>
            <w:vAlign w:val="center"/>
          </w:tcPr>
          <w:p w14:paraId="636DD4C9">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976" w:type="dxa"/>
            <w:tcBorders>
              <w:top w:val="single" w:color="000000" w:sz="4" w:space="0"/>
              <w:left w:val="single" w:color="000000" w:sz="4" w:space="0"/>
              <w:bottom w:val="single" w:color="000000" w:sz="4" w:space="0"/>
              <w:right w:val="single" w:color="000000" w:sz="4" w:space="0"/>
            </w:tcBorders>
            <w:vAlign w:val="center"/>
          </w:tcPr>
          <w:p w14:paraId="5BD6BB5E">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元/件</w:t>
            </w:r>
          </w:p>
        </w:tc>
        <w:tc>
          <w:tcPr>
            <w:tcW w:w="952" w:type="dxa"/>
            <w:tcBorders>
              <w:top w:val="single" w:color="000000" w:sz="4" w:space="0"/>
              <w:left w:val="single" w:color="000000" w:sz="4" w:space="0"/>
              <w:bottom w:val="single" w:color="000000" w:sz="4" w:space="0"/>
              <w:right w:val="single" w:color="auto" w:sz="4" w:space="0"/>
            </w:tcBorders>
            <w:vAlign w:val="center"/>
          </w:tcPr>
          <w:p w14:paraId="4355ACF8">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3</w:t>
            </w:r>
          </w:p>
        </w:tc>
        <w:tc>
          <w:tcPr>
            <w:tcW w:w="856" w:type="dxa"/>
            <w:tcBorders>
              <w:top w:val="single" w:color="000000" w:sz="4" w:space="0"/>
              <w:left w:val="single" w:color="auto" w:sz="4" w:space="0"/>
              <w:bottom w:val="single" w:color="000000" w:sz="4" w:space="0"/>
              <w:right w:val="single" w:color="000000" w:sz="4" w:space="0"/>
            </w:tcBorders>
            <w:vAlign w:val="center"/>
          </w:tcPr>
          <w:p w14:paraId="5C59AFC3">
            <w:pPr>
              <w:widowControl w:val="0"/>
              <w:wordWrap/>
              <w:adjustRightInd w:val="0"/>
              <w:snapToGrid/>
              <w:spacing w:line="240" w:lineRule="auto"/>
              <w:jc w:val="both"/>
              <w:textAlignment w:val="auto"/>
              <w:rPr>
                <w:rFonts w:hint="eastAsia"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2F0EB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856" w:type="dxa"/>
            <w:vMerge w:val="continue"/>
            <w:tcBorders>
              <w:top w:val="single" w:color="000000" w:sz="4" w:space="0"/>
              <w:left w:val="single" w:color="000000" w:sz="4" w:space="0"/>
              <w:bottom w:val="single" w:color="000000" w:sz="4" w:space="0"/>
              <w:right w:val="single" w:color="000000" w:sz="4" w:space="0"/>
            </w:tcBorders>
            <w:vAlign w:val="center"/>
          </w:tcPr>
          <w:p w14:paraId="2B1A1DE8">
            <w:pPr>
              <w:widowControl w:val="0"/>
              <w:wordWrap/>
              <w:adjustRightInd w:val="0"/>
              <w:snapToGrid/>
              <w:spacing w:line="240" w:lineRule="auto"/>
              <w:ind w:firstLine="480" w:firstLineChars="200"/>
              <w:jc w:val="center"/>
              <w:textAlignment w:val="auto"/>
              <w:rPr>
                <w:rFonts w:hint="eastAsia" w:ascii="仿宋" w:hAnsi="仿宋" w:eastAsia="仿宋" w:cs="仿宋"/>
                <w:b w:val="0"/>
                <w:bCs/>
                <w:snapToGrid w:val="0"/>
                <w:color w:val="000000"/>
                <w:kern w:val="0"/>
                <w:sz w:val="24"/>
                <w:szCs w:val="24"/>
              </w:rPr>
            </w:pPr>
          </w:p>
        </w:tc>
        <w:tc>
          <w:tcPr>
            <w:tcW w:w="587" w:type="dxa"/>
            <w:tcBorders>
              <w:top w:val="single" w:color="000000" w:sz="4" w:space="0"/>
              <w:left w:val="single" w:color="000000" w:sz="4" w:space="0"/>
              <w:bottom w:val="single" w:color="000000" w:sz="4" w:space="0"/>
              <w:right w:val="single" w:color="000000" w:sz="4" w:space="0"/>
            </w:tcBorders>
            <w:vAlign w:val="center"/>
          </w:tcPr>
          <w:p w14:paraId="6F5599C2">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7</w:t>
            </w:r>
          </w:p>
        </w:tc>
        <w:tc>
          <w:tcPr>
            <w:tcW w:w="1899" w:type="dxa"/>
            <w:tcBorders>
              <w:top w:val="single" w:color="000000" w:sz="4" w:space="0"/>
              <w:left w:val="single" w:color="000000" w:sz="4" w:space="0"/>
              <w:bottom w:val="single" w:color="000000" w:sz="4" w:space="0"/>
              <w:right w:val="single" w:color="000000" w:sz="4" w:space="0"/>
            </w:tcBorders>
            <w:vAlign w:val="center"/>
          </w:tcPr>
          <w:p w14:paraId="5629EEAC">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其他行政许可变更、注销登记档案整理入库</w:t>
            </w:r>
          </w:p>
        </w:tc>
        <w:tc>
          <w:tcPr>
            <w:tcW w:w="2501" w:type="dxa"/>
            <w:tcBorders>
              <w:top w:val="single" w:color="000000" w:sz="4" w:space="0"/>
              <w:left w:val="single" w:color="000000" w:sz="4" w:space="0"/>
              <w:bottom w:val="single" w:color="000000" w:sz="4" w:space="0"/>
              <w:right w:val="single" w:color="000000" w:sz="4" w:space="0"/>
            </w:tcBorders>
            <w:vAlign w:val="center"/>
          </w:tcPr>
          <w:p w14:paraId="36006D65">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整理、校对、打页码、装盒、用专业档案仪器装订，按档案顺序逐件入库</w:t>
            </w:r>
          </w:p>
        </w:tc>
        <w:tc>
          <w:tcPr>
            <w:tcW w:w="653" w:type="dxa"/>
            <w:tcBorders>
              <w:top w:val="single" w:color="000000" w:sz="4" w:space="0"/>
              <w:left w:val="single" w:color="000000" w:sz="4" w:space="0"/>
              <w:bottom w:val="single" w:color="000000" w:sz="4" w:space="0"/>
              <w:right w:val="single" w:color="000000" w:sz="4" w:space="0"/>
            </w:tcBorders>
            <w:vAlign w:val="center"/>
          </w:tcPr>
          <w:p w14:paraId="5DB85DDE">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976" w:type="dxa"/>
            <w:tcBorders>
              <w:top w:val="single" w:color="000000" w:sz="4" w:space="0"/>
              <w:left w:val="single" w:color="000000" w:sz="4" w:space="0"/>
              <w:bottom w:val="single" w:color="000000" w:sz="4" w:space="0"/>
              <w:right w:val="single" w:color="000000" w:sz="4" w:space="0"/>
            </w:tcBorders>
            <w:vAlign w:val="center"/>
          </w:tcPr>
          <w:p w14:paraId="297668C0">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元/件</w:t>
            </w:r>
          </w:p>
        </w:tc>
        <w:tc>
          <w:tcPr>
            <w:tcW w:w="952" w:type="dxa"/>
            <w:tcBorders>
              <w:top w:val="single" w:color="000000" w:sz="4" w:space="0"/>
              <w:left w:val="single" w:color="000000" w:sz="4" w:space="0"/>
              <w:bottom w:val="single" w:color="000000" w:sz="4" w:space="0"/>
              <w:right w:val="single" w:color="auto" w:sz="4" w:space="0"/>
            </w:tcBorders>
            <w:vAlign w:val="center"/>
          </w:tcPr>
          <w:p w14:paraId="08957DC7">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1.5</w:t>
            </w:r>
          </w:p>
        </w:tc>
        <w:tc>
          <w:tcPr>
            <w:tcW w:w="856" w:type="dxa"/>
            <w:tcBorders>
              <w:top w:val="single" w:color="000000" w:sz="4" w:space="0"/>
              <w:left w:val="single" w:color="auto" w:sz="4" w:space="0"/>
              <w:bottom w:val="single" w:color="000000" w:sz="4" w:space="0"/>
              <w:right w:val="single" w:color="000000" w:sz="4" w:space="0"/>
            </w:tcBorders>
            <w:vAlign w:val="center"/>
          </w:tcPr>
          <w:p w14:paraId="3C26E27D">
            <w:pPr>
              <w:widowControl w:val="0"/>
              <w:wordWrap/>
              <w:adjustRightInd w:val="0"/>
              <w:snapToGrid/>
              <w:spacing w:line="240" w:lineRule="auto"/>
              <w:jc w:val="both"/>
              <w:textAlignment w:val="auto"/>
              <w:rPr>
                <w:rFonts w:hint="eastAsia"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7612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856" w:type="dxa"/>
            <w:vMerge w:val="continue"/>
            <w:tcBorders>
              <w:top w:val="single" w:color="000000" w:sz="4" w:space="0"/>
              <w:left w:val="single" w:color="000000" w:sz="4" w:space="0"/>
              <w:bottom w:val="single" w:color="000000" w:sz="4" w:space="0"/>
              <w:right w:val="single" w:color="000000" w:sz="4" w:space="0"/>
            </w:tcBorders>
            <w:vAlign w:val="center"/>
          </w:tcPr>
          <w:p w14:paraId="18BE436C">
            <w:pPr>
              <w:widowControl w:val="0"/>
              <w:wordWrap/>
              <w:adjustRightInd w:val="0"/>
              <w:snapToGrid/>
              <w:spacing w:line="240" w:lineRule="auto"/>
              <w:ind w:firstLine="480" w:firstLineChars="200"/>
              <w:jc w:val="center"/>
              <w:textAlignment w:val="auto"/>
              <w:rPr>
                <w:rFonts w:hint="eastAsia" w:ascii="仿宋" w:hAnsi="仿宋" w:eastAsia="仿宋" w:cs="仿宋"/>
                <w:b w:val="0"/>
                <w:bCs/>
                <w:snapToGrid w:val="0"/>
                <w:color w:val="000000"/>
                <w:kern w:val="0"/>
                <w:sz w:val="24"/>
                <w:szCs w:val="24"/>
              </w:rPr>
            </w:pPr>
          </w:p>
        </w:tc>
        <w:tc>
          <w:tcPr>
            <w:tcW w:w="587" w:type="dxa"/>
            <w:tcBorders>
              <w:top w:val="single" w:color="000000" w:sz="4" w:space="0"/>
              <w:left w:val="single" w:color="000000" w:sz="4" w:space="0"/>
              <w:bottom w:val="single" w:color="000000" w:sz="4" w:space="0"/>
              <w:right w:val="single" w:color="000000" w:sz="4" w:space="0"/>
            </w:tcBorders>
            <w:vAlign w:val="center"/>
          </w:tcPr>
          <w:p w14:paraId="52356E25">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8</w:t>
            </w:r>
          </w:p>
        </w:tc>
        <w:tc>
          <w:tcPr>
            <w:tcW w:w="1899" w:type="dxa"/>
            <w:tcBorders>
              <w:top w:val="single" w:color="000000" w:sz="4" w:space="0"/>
              <w:left w:val="single" w:color="000000" w:sz="4" w:space="0"/>
              <w:bottom w:val="single" w:color="000000" w:sz="4" w:space="0"/>
              <w:right w:val="single" w:color="000000" w:sz="4" w:space="0"/>
            </w:tcBorders>
            <w:vAlign w:val="center"/>
          </w:tcPr>
          <w:p w14:paraId="51B260B5">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列入移出异常名录、列入严重违法失信企业决定书、强制注销决定书</w:t>
            </w:r>
          </w:p>
        </w:tc>
        <w:tc>
          <w:tcPr>
            <w:tcW w:w="2501" w:type="dxa"/>
            <w:tcBorders>
              <w:top w:val="single" w:color="000000" w:sz="4" w:space="0"/>
              <w:left w:val="single" w:color="000000" w:sz="4" w:space="0"/>
              <w:bottom w:val="single" w:color="000000" w:sz="4" w:space="0"/>
              <w:right w:val="single" w:color="000000" w:sz="4" w:space="0"/>
            </w:tcBorders>
            <w:vAlign w:val="center"/>
          </w:tcPr>
          <w:p w14:paraId="1A2B7F70">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按档案顺序逐件入库</w:t>
            </w:r>
          </w:p>
        </w:tc>
        <w:tc>
          <w:tcPr>
            <w:tcW w:w="653" w:type="dxa"/>
            <w:tcBorders>
              <w:top w:val="single" w:color="000000" w:sz="4" w:space="0"/>
              <w:left w:val="single" w:color="000000" w:sz="4" w:space="0"/>
              <w:bottom w:val="single" w:color="000000" w:sz="4" w:space="0"/>
              <w:right w:val="single" w:color="000000" w:sz="4" w:space="0"/>
            </w:tcBorders>
            <w:vAlign w:val="center"/>
          </w:tcPr>
          <w:p w14:paraId="23C4EEB0">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976" w:type="dxa"/>
            <w:tcBorders>
              <w:top w:val="single" w:color="000000" w:sz="4" w:space="0"/>
              <w:left w:val="single" w:color="000000" w:sz="4" w:space="0"/>
              <w:bottom w:val="single" w:color="000000" w:sz="4" w:space="0"/>
              <w:right w:val="single" w:color="000000" w:sz="4" w:space="0"/>
            </w:tcBorders>
            <w:vAlign w:val="center"/>
          </w:tcPr>
          <w:p w14:paraId="6DC8BC00">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元/件</w:t>
            </w:r>
          </w:p>
        </w:tc>
        <w:tc>
          <w:tcPr>
            <w:tcW w:w="952" w:type="dxa"/>
            <w:tcBorders>
              <w:top w:val="single" w:color="000000" w:sz="4" w:space="0"/>
              <w:left w:val="single" w:color="000000" w:sz="4" w:space="0"/>
              <w:bottom w:val="single" w:color="000000" w:sz="4" w:space="0"/>
              <w:right w:val="single" w:color="auto" w:sz="4" w:space="0"/>
            </w:tcBorders>
            <w:vAlign w:val="center"/>
          </w:tcPr>
          <w:p w14:paraId="42C4A6C3">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4</w:t>
            </w:r>
          </w:p>
        </w:tc>
        <w:tc>
          <w:tcPr>
            <w:tcW w:w="856" w:type="dxa"/>
            <w:tcBorders>
              <w:top w:val="single" w:color="000000" w:sz="4" w:space="0"/>
              <w:left w:val="single" w:color="auto" w:sz="4" w:space="0"/>
              <w:bottom w:val="single" w:color="000000" w:sz="4" w:space="0"/>
              <w:right w:val="single" w:color="000000" w:sz="4" w:space="0"/>
            </w:tcBorders>
            <w:vAlign w:val="center"/>
          </w:tcPr>
          <w:p w14:paraId="340D61EB">
            <w:pPr>
              <w:widowControl w:val="0"/>
              <w:wordWrap/>
              <w:adjustRightInd w:val="0"/>
              <w:snapToGrid/>
              <w:spacing w:line="240" w:lineRule="auto"/>
              <w:jc w:val="both"/>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7061D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56" w:type="dxa"/>
            <w:tcBorders>
              <w:top w:val="single" w:color="000000" w:sz="4" w:space="0"/>
              <w:left w:val="single" w:color="000000" w:sz="4" w:space="0"/>
              <w:bottom w:val="single" w:color="000000" w:sz="4" w:space="0"/>
              <w:right w:val="single" w:color="000000" w:sz="4" w:space="0"/>
            </w:tcBorders>
            <w:vAlign w:val="center"/>
          </w:tcPr>
          <w:p w14:paraId="06166541">
            <w:pPr>
              <w:widowControl w:val="0"/>
              <w:wordWrap/>
              <w:adjustRightInd w:val="0"/>
              <w:snapToGrid/>
              <w:spacing w:line="240" w:lineRule="auto"/>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lang w:val="en-US" w:eastAsia="zh-CN"/>
              </w:rPr>
              <w:t>(二）</w:t>
            </w:r>
            <w:r>
              <w:rPr>
                <w:rFonts w:hint="eastAsia" w:ascii="仿宋" w:hAnsi="仿宋" w:eastAsia="仿宋" w:cs="仿宋"/>
                <w:b w:val="0"/>
                <w:bCs/>
                <w:snapToGrid w:val="0"/>
                <w:color w:val="000000"/>
                <w:kern w:val="0"/>
                <w:sz w:val="24"/>
                <w:szCs w:val="24"/>
              </w:rPr>
              <w:t>其他服务</w:t>
            </w:r>
          </w:p>
        </w:tc>
        <w:tc>
          <w:tcPr>
            <w:tcW w:w="587" w:type="dxa"/>
            <w:tcBorders>
              <w:top w:val="single" w:color="000000" w:sz="4" w:space="0"/>
              <w:left w:val="single" w:color="000000" w:sz="4" w:space="0"/>
              <w:bottom w:val="single" w:color="000000" w:sz="4" w:space="0"/>
              <w:right w:val="single" w:color="000000" w:sz="4" w:space="0"/>
            </w:tcBorders>
            <w:vAlign w:val="center"/>
          </w:tcPr>
          <w:p w14:paraId="603CF5E5">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1</w:t>
            </w:r>
          </w:p>
        </w:tc>
        <w:tc>
          <w:tcPr>
            <w:tcW w:w="1899" w:type="dxa"/>
            <w:tcBorders>
              <w:top w:val="single" w:color="000000" w:sz="4" w:space="0"/>
              <w:left w:val="single" w:color="000000" w:sz="4" w:space="0"/>
              <w:bottom w:val="single" w:color="000000" w:sz="4" w:space="0"/>
              <w:right w:val="single" w:color="000000" w:sz="4" w:space="0"/>
            </w:tcBorders>
            <w:vAlign w:val="center"/>
          </w:tcPr>
          <w:p w14:paraId="74F38861">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档案上架</w:t>
            </w:r>
          </w:p>
        </w:tc>
        <w:tc>
          <w:tcPr>
            <w:tcW w:w="2501" w:type="dxa"/>
            <w:tcBorders>
              <w:top w:val="single" w:color="000000" w:sz="4" w:space="0"/>
              <w:left w:val="single" w:color="000000" w:sz="4" w:space="0"/>
              <w:bottom w:val="single" w:color="000000" w:sz="4" w:space="0"/>
              <w:right w:val="single" w:color="000000" w:sz="4" w:space="0"/>
            </w:tcBorders>
            <w:vAlign w:val="center"/>
          </w:tcPr>
          <w:p w14:paraId="73C75DAD">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档案按顺序至各库房</w:t>
            </w:r>
          </w:p>
        </w:tc>
        <w:tc>
          <w:tcPr>
            <w:tcW w:w="653" w:type="dxa"/>
            <w:tcBorders>
              <w:top w:val="single" w:color="000000" w:sz="4" w:space="0"/>
              <w:left w:val="single" w:color="000000" w:sz="4" w:space="0"/>
              <w:bottom w:val="single" w:color="000000" w:sz="4" w:space="0"/>
              <w:right w:val="single" w:color="000000" w:sz="4" w:space="0"/>
            </w:tcBorders>
            <w:vAlign w:val="center"/>
          </w:tcPr>
          <w:p w14:paraId="684AC971">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lang w:val="en-US" w:eastAsia="zh-CN"/>
              </w:rPr>
              <w:t>项</w:t>
            </w:r>
          </w:p>
        </w:tc>
        <w:tc>
          <w:tcPr>
            <w:tcW w:w="976" w:type="dxa"/>
            <w:tcBorders>
              <w:top w:val="single" w:color="000000" w:sz="4" w:space="0"/>
              <w:left w:val="single" w:color="000000" w:sz="4" w:space="0"/>
              <w:bottom w:val="single" w:color="000000" w:sz="4" w:space="0"/>
              <w:right w:val="single" w:color="000000" w:sz="4" w:space="0"/>
            </w:tcBorders>
            <w:vAlign w:val="center"/>
          </w:tcPr>
          <w:p w14:paraId="3263AB44">
            <w:pPr>
              <w:widowControl w:val="0"/>
              <w:wordWrap/>
              <w:adjustRightInd w:val="0"/>
              <w:snapToGrid/>
              <w:spacing w:line="240" w:lineRule="auto"/>
              <w:jc w:val="both"/>
              <w:textAlignment w:val="auto"/>
              <w:rPr>
                <w:rFonts w:hint="default"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c>
          <w:tcPr>
            <w:tcW w:w="952" w:type="dxa"/>
            <w:tcBorders>
              <w:top w:val="single" w:color="000000" w:sz="4" w:space="0"/>
              <w:left w:val="single" w:color="000000" w:sz="4" w:space="0"/>
              <w:bottom w:val="single" w:color="000000" w:sz="4" w:space="0"/>
              <w:right w:val="single" w:color="auto" w:sz="4" w:space="0"/>
            </w:tcBorders>
            <w:vAlign w:val="center"/>
          </w:tcPr>
          <w:p w14:paraId="4E5869E9">
            <w:pPr>
              <w:widowControl w:val="0"/>
              <w:wordWrap/>
              <w:adjustRightInd w:val="0"/>
              <w:snapToGrid/>
              <w:spacing w:line="240" w:lineRule="auto"/>
              <w:jc w:val="center"/>
              <w:textAlignment w:val="auto"/>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全年</w:t>
            </w:r>
          </w:p>
        </w:tc>
        <w:tc>
          <w:tcPr>
            <w:tcW w:w="856" w:type="dxa"/>
            <w:tcBorders>
              <w:top w:val="single" w:color="000000" w:sz="4" w:space="0"/>
              <w:left w:val="single" w:color="auto" w:sz="4" w:space="0"/>
              <w:bottom w:val="single" w:color="000000" w:sz="4" w:space="0"/>
              <w:right w:val="single" w:color="000000" w:sz="4" w:space="0"/>
            </w:tcBorders>
            <w:vAlign w:val="center"/>
          </w:tcPr>
          <w:p w14:paraId="045F46B4">
            <w:pPr>
              <w:widowControl w:val="0"/>
              <w:wordWrap/>
              <w:adjustRightInd w:val="0"/>
              <w:snapToGrid/>
              <w:spacing w:line="240" w:lineRule="auto"/>
              <w:jc w:val="both"/>
              <w:textAlignment w:val="auto"/>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61F8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8424" w:type="dxa"/>
            <w:gridSpan w:val="7"/>
            <w:tcBorders>
              <w:top w:val="single" w:color="000000" w:sz="4" w:space="0"/>
              <w:left w:val="single" w:color="000000" w:sz="4" w:space="0"/>
              <w:bottom w:val="single" w:color="000000" w:sz="4" w:space="0"/>
              <w:right w:val="single" w:color="auto" w:sz="4" w:space="0"/>
            </w:tcBorders>
            <w:vAlign w:val="center"/>
          </w:tcPr>
          <w:p w14:paraId="417E3781">
            <w:pPr>
              <w:widowControl w:val="0"/>
              <w:wordWrap/>
              <w:adjustRightInd w:val="0"/>
              <w:snapToGrid/>
              <w:spacing w:line="240" w:lineRule="auto"/>
              <w:jc w:val="left"/>
              <w:textAlignment w:val="auto"/>
              <w:rPr>
                <w:rFonts w:hint="eastAsia" w:ascii="仿宋" w:hAnsi="仿宋" w:eastAsia="仿宋" w:cs="仿宋"/>
                <w:b/>
                <w:bCs w:val="0"/>
                <w:snapToGrid w:val="0"/>
                <w:color w:val="000000"/>
                <w:kern w:val="0"/>
                <w:sz w:val="24"/>
                <w:szCs w:val="24"/>
              </w:rPr>
            </w:pPr>
            <w:r>
              <w:rPr>
                <w:rFonts w:hint="eastAsia" w:ascii="仿宋" w:hAnsi="仿宋" w:eastAsia="仿宋" w:cs="仿宋"/>
                <w:b/>
                <w:bCs w:val="0"/>
                <w:snapToGrid w:val="0"/>
                <w:color w:val="000000"/>
                <w:kern w:val="0"/>
                <w:sz w:val="24"/>
                <w:szCs w:val="24"/>
                <w:lang w:eastAsia="zh-CN"/>
              </w:rPr>
              <w:t>合计</w:t>
            </w:r>
          </w:p>
        </w:tc>
        <w:tc>
          <w:tcPr>
            <w:tcW w:w="856" w:type="dxa"/>
            <w:tcBorders>
              <w:top w:val="single" w:color="000000" w:sz="4" w:space="0"/>
              <w:left w:val="single" w:color="auto" w:sz="4" w:space="0"/>
              <w:bottom w:val="single" w:color="000000" w:sz="4" w:space="0"/>
              <w:right w:val="single" w:color="000000" w:sz="4" w:space="0"/>
            </w:tcBorders>
            <w:vAlign w:val="center"/>
          </w:tcPr>
          <w:p w14:paraId="1B85636F">
            <w:pPr>
              <w:widowControl w:val="0"/>
              <w:wordWrap/>
              <w:adjustRightInd w:val="0"/>
              <w:snapToGrid/>
              <w:spacing w:line="240" w:lineRule="auto"/>
              <w:jc w:val="both"/>
              <w:textAlignment w:val="auto"/>
              <w:rPr>
                <w:rFonts w:hint="eastAsia" w:ascii="仿宋" w:hAnsi="仿宋" w:eastAsia="仿宋" w:cs="仿宋"/>
                <w:b/>
                <w:bCs w:val="0"/>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bl>
    <w:p w14:paraId="51A35F83">
      <w:pPr>
        <w:spacing w:line="240" w:lineRule="auto"/>
        <w:jc w:val="center"/>
        <w:rPr>
          <w:rFonts w:hint="default"/>
          <w:lang w:val="en-US" w:eastAsia="zh-CN"/>
        </w:rPr>
      </w:pPr>
    </w:p>
    <w:p w14:paraId="1FBD3C39">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432C7D1">
      <w:pPr>
        <w:pStyle w:val="4"/>
        <w:numPr>
          <w:ilvl w:val="0"/>
          <w:numId w:val="0"/>
        </w:numPr>
        <w:ind w:left="901" w:leftChars="0" w:hanging="720" w:firstLineChars="0"/>
        <w:rPr>
          <w:rFonts w:hint="default"/>
          <w:lang w:val="en-US" w:eastAsia="zh-CN"/>
        </w:rPr>
      </w:pPr>
      <w:r>
        <w:rPr>
          <w:rFonts w:hint="eastAsia" w:ascii="仿宋" w:hAnsi="仿宋" w:eastAsia="仿宋" w:cs="仿宋"/>
          <w:b/>
          <w:bCs/>
          <w:kern w:val="2"/>
          <w:sz w:val="28"/>
          <w:szCs w:val="32"/>
          <w:lang w:val="en-US" w:eastAsia="zh-CN" w:bidi="ar-SA"/>
        </w:rPr>
        <w:t>（</w:t>
      </w:r>
      <w:r>
        <w:rPr>
          <w:rFonts w:hint="eastAsia" w:ascii="仿宋" w:hAnsi="仿宋" w:cs="仿宋"/>
          <w:b/>
          <w:bCs/>
          <w:kern w:val="2"/>
          <w:sz w:val="28"/>
          <w:szCs w:val="32"/>
          <w:lang w:val="en-US" w:eastAsia="zh-CN" w:bidi="ar-SA"/>
        </w:rPr>
        <w:t>2</w:t>
      </w:r>
      <w:r>
        <w:rPr>
          <w:rFonts w:hint="eastAsia" w:ascii="仿宋" w:hAnsi="仿宋" w:eastAsia="仿宋" w:cs="仿宋"/>
          <w:b/>
          <w:bCs/>
          <w:kern w:val="2"/>
          <w:sz w:val="28"/>
          <w:szCs w:val="32"/>
          <w:lang w:val="en-US" w:eastAsia="zh-CN" w:bidi="ar-SA"/>
        </w:rPr>
        <w:t>）2025年行政档案服务</w:t>
      </w:r>
      <w:r>
        <w:rPr>
          <w:rFonts w:hint="eastAsia" w:ascii="仿宋" w:hAnsi="仿宋" w:cs="仿宋"/>
          <w:b/>
          <w:bCs/>
          <w:kern w:val="2"/>
          <w:sz w:val="28"/>
          <w:szCs w:val="32"/>
          <w:lang w:val="en-US" w:eastAsia="zh-CN" w:bidi="ar-SA"/>
        </w:rPr>
        <w:t>项目投标报价</w:t>
      </w:r>
    </w:p>
    <w:tbl>
      <w:tblPr>
        <w:tblStyle w:val="62"/>
        <w:tblW w:w="9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
        <w:gridCol w:w="458"/>
        <w:gridCol w:w="1019"/>
        <w:gridCol w:w="2934"/>
        <w:gridCol w:w="583"/>
        <w:gridCol w:w="1386"/>
        <w:gridCol w:w="1213"/>
        <w:gridCol w:w="1124"/>
      </w:tblGrid>
      <w:tr w14:paraId="05B8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blHeader/>
        </w:trPr>
        <w:tc>
          <w:tcPr>
            <w:tcW w:w="699" w:type="dxa"/>
            <w:tcBorders>
              <w:top w:val="single" w:color="000000" w:sz="4" w:space="0"/>
              <w:left w:val="single" w:color="000000" w:sz="4" w:space="0"/>
              <w:bottom w:val="single" w:color="000000" w:sz="4" w:space="0"/>
              <w:right w:val="single" w:color="000000" w:sz="4" w:space="0"/>
            </w:tcBorders>
            <w:vAlign w:val="center"/>
          </w:tcPr>
          <w:p w14:paraId="14B9E999">
            <w:pPr>
              <w:spacing w:line="240" w:lineRule="auto"/>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大类</w:t>
            </w:r>
          </w:p>
        </w:tc>
        <w:tc>
          <w:tcPr>
            <w:tcW w:w="458" w:type="dxa"/>
            <w:tcBorders>
              <w:top w:val="single" w:color="000000" w:sz="4" w:space="0"/>
              <w:left w:val="single" w:color="000000" w:sz="4" w:space="0"/>
              <w:bottom w:val="single" w:color="000000" w:sz="4" w:space="0"/>
              <w:right w:val="single" w:color="000000" w:sz="4" w:space="0"/>
            </w:tcBorders>
            <w:vAlign w:val="center"/>
          </w:tcPr>
          <w:p w14:paraId="2E580B7C">
            <w:pPr>
              <w:spacing w:line="240" w:lineRule="auto"/>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序号</w:t>
            </w:r>
          </w:p>
        </w:tc>
        <w:tc>
          <w:tcPr>
            <w:tcW w:w="1019" w:type="dxa"/>
            <w:tcBorders>
              <w:top w:val="single" w:color="000000" w:sz="4" w:space="0"/>
              <w:left w:val="single" w:color="000000" w:sz="4" w:space="0"/>
              <w:bottom w:val="single" w:color="000000" w:sz="4" w:space="0"/>
              <w:right w:val="single" w:color="000000" w:sz="4" w:space="0"/>
            </w:tcBorders>
            <w:vAlign w:val="center"/>
          </w:tcPr>
          <w:p w14:paraId="678CB0AD">
            <w:pPr>
              <w:spacing w:line="240" w:lineRule="auto"/>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项目名称</w:t>
            </w:r>
          </w:p>
        </w:tc>
        <w:tc>
          <w:tcPr>
            <w:tcW w:w="2934" w:type="dxa"/>
            <w:tcBorders>
              <w:top w:val="single" w:color="000000" w:sz="4" w:space="0"/>
              <w:left w:val="single" w:color="000000" w:sz="4" w:space="0"/>
              <w:bottom w:val="single" w:color="000000" w:sz="4" w:space="0"/>
              <w:right w:val="single" w:color="000000" w:sz="4" w:space="0"/>
            </w:tcBorders>
            <w:vAlign w:val="center"/>
          </w:tcPr>
          <w:p w14:paraId="7B619139">
            <w:pPr>
              <w:spacing w:line="240" w:lineRule="auto"/>
              <w:ind w:firstLine="482" w:firstLineChars="200"/>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项目要求</w:t>
            </w:r>
          </w:p>
        </w:tc>
        <w:tc>
          <w:tcPr>
            <w:tcW w:w="583" w:type="dxa"/>
            <w:tcBorders>
              <w:top w:val="single" w:color="000000" w:sz="4" w:space="0"/>
              <w:left w:val="single" w:color="000000" w:sz="4" w:space="0"/>
              <w:bottom w:val="single" w:color="000000" w:sz="4" w:space="0"/>
              <w:right w:val="single" w:color="000000" w:sz="4" w:space="0"/>
            </w:tcBorders>
            <w:vAlign w:val="center"/>
          </w:tcPr>
          <w:p w14:paraId="0D5C46BF">
            <w:pPr>
              <w:spacing w:line="240" w:lineRule="auto"/>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单位</w:t>
            </w:r>
          </w:p>
        </w:tc>
        <w:tc>
          <w:tcPr>
            <w:tcW w:w="1386" w:type="dxa"/>
            <w:tcBorders>
              <w:top w:val="single" w:color="000000" w:sz="4" w:space="0"/>
              <w:left w:val="single" w:color="000000" w:sz="4" w:space="0"/>
              <w:bottom w:val="single" w:color="000000" w:sz="4" w:space="0"/>
              <w:right w:val="single" w:color="000000" w:sz="4" w:space="0"/>
            </w:tcBorders>
            <w:vAlign w:val="center"/>
          </w:tcPr>
          <w:p w14:paraId="53314EDE">
            <w:pPr>
              <w:spacing w:line="240" w:lineRule="auto"/>
              <w:jc w:val="center"/>
              <w:rPr>
                <w:rFonts w:hint="eastAsia" w:ascii="仿宋" w:hAnsi="仿宋" w:eastAsia="仿宋" w:cs="仿宋"/>
                <w:b/>
                <w:snapToGrid w:val="0"/>
                <w:color w:val="000000"/>
                <w:kern w:val="0"/>
                <w:sz w:val="24"/>
                <w:szCs w:val="24"/>
                <w:lang w:eastAsia="zh-CN"/>
              </w:rPr>
            </w:pPr>
            <w:r>
              <w:rPr>
                <w:rFonts w:hint="eastAsia" w:ascii="仿宋" w:hAnsi="仿宋" w:eastAsia="仿宋" w:cs="仿宋"/>
                <w:b/>
                <w:snapToGrid w:val="0"/>
                <w:color w:val="000000"/>
                <w:kern w:val="0"/>
                <w:sz w:val="24"/>
                <w:szCs w:val="24"/>
                <w:lang w:val="en-US" w:eastAsia="zh-CN"/>
              </w:rPr>
              <w:t>投标</w:t>
            </w:r>
            <w:r>
              <w:rPr>
                <w:rFonts w:hint="eastAsia" w:ascii="仿宋" w:hAnsi="仿宋" w:eastAsia="仿宋" w:cs="仿宋"/>
                <w:b/>
                <w:snapToGrid w:val="0"/>
                <w:color w:val="000000"/>
                <w:kern w:val="0"/>
                <w:sz w:val="24"/>
                <w:szCs w:val="24"/>
              </w:rPr>
              <w:t>单价</w:t>
            </w:r>
            <w:r>
              <w:rPr>
                <w:rFonts w:hint="eastAsia" w:ascii="仿宋" w:hAnsi="仿宋" w:eastAsia="仿宋" w:cs="仿宋"/>
                <w:b/>
                <w:snapToGrid w:val="0"/>
                <w:color w:val="000000"/>
                <w:kern w:val="0"/>
                <w:sz w:val="24"/>
                <w:szCs w:val="24"/>
                <w:lang w:eastAsia="zh-CN"/>
              </w:rPr>
              <w:t>（</w:t>
            </w:r>
            <w:r>
              <w:rPr>
                <w:rFonts w:hint="eastAsia" w:ascii="仿宋" w:hAnsi="仿宋" w:eastAsia="仿宋" w:cs="仿宋"/>
                <w:b/>
                <w:snapToGrid w:val="0"/>
                <w:color w:val="000000"/>
                <w:kern w:val="0"/>
                <w:sz w:val="24"/>
                <w:szCs w:val="24"/>
                <w:lang w:val="en-US" w:eastAsia="zh-CN"/>
              </w:rPr>
              <w:t>元</w:t>
            </w:r>
            <w:r>
              <w:rPr>
                <w:rFonts w:hint="eastAsia" w:ascii="仿宋" w:hAnsi="仿宋" w:eastAsia="仿宋" w:cs="仿宋"/>
                <w:b/>
                <w:snapToGrid w:val="0"/>
                <w:color w:val="000000"/>
                <w:kern w:val="0"/>
                <w:sz w:val="24"/>
                <w:szCs w:val="24"/>
                <w:lang w:eastAsia="zh-CN"/>
              </w:rPr>
              <w:t>）</w:t>
            </w:r>
          </w:p>
        </w:tc>
        <w:tc>
          <w:tcPr>
            <w:tcW w:w="1213" w:type="dxa"/>
            <w:tcBorders>
              <w:top w:val="single" w:color="000000" w:sz="4" w:space="0"/>
              <w:left w:val="single" w:color="000000" w:sz="4" w:space="0"/>
              <w:bottom w:val="single" w:color="000000" w:sz="4" w:space="0"/>
              <w:right w:val="single" w:color="000000" w:sz="4" w:space="0"/>
            </w:tcBorders>
            <w:vAlign w:val="center"/>
          </w:tcPr>
          <w:p w14:paraId="232B9F1F">
            <w:pPr>
              <w:spacing w:line="240" w:lineRule="auto"/>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预计</w:t>
            </w:r>
          </w:p>
          <w:p w14:paraId="75DC848E">
            <w:pPr>
              <w:spacing w:line="240" w:lineRule="auto"/>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业务量</w:t>
            </w:r>
          </w:p>
        </w:tc>
        <w:tc>
          <w:tcPr>
            <w:tcW w:w="1124" w:type="dxa"/>
            <w:tcBorders>
              <w:top w:val="single" w:color="000000" w:sz="4" w:space="0"/>
              <w:left w:val="single" w:color="000000" w:sz="4" w:space="0"/>
              <w:bottom w:val="single" w:color="000000" w:sz="4" w:space="0"/>
              <w:right w:val="single" w:color="000000" w:sz="4" w:space="0"/>
            </w:tcBorders>
            <w:vAlign w:val="center"/>
          </w:tcPr>
          <w:p w14:paraId="6266F6B8">
            <w:pPr>
              <w:spacing w:line="240" w:lineRule="auto"/>
              <w:jc w:val="center"/>
              <w:rPr>
                <w:rFonts w:hint="eastAsia" w:ascii="仿宋" w:hAnsi="仿宋" w:eastAsia="仿宋" w:cs="仿宋"/>
                <w:b/>
                <w:snapToGrid w:val="0"/>
                <w:color w:val="000000"/>
                <w:kern w:val="0"/>
                <w:sz w:val="24"/>
                <w:szCs w:val="24"/>
                <w:lang w:val="en-US" w:eastAsia="zh-CN"/>
              </w:rPr>
            </w:pPr>
            <w:r>
              <w:rPr>
                <w:rFonts w:hint="eastAsia" w:ascii="仿宋" w:hAnsi="仿宋" w:eastAsia="仿宋" w:cs="仿宋"/>
                <w:b/>
                <w:snapToGrid w:val="0"/>
                <w:color w:val="000000"/>
                <w:kern w:val="0"/>
                <w:sz w:val="24"/>
                <w:szCs w:val="24"/>
                <w:lang w:val="en-US" w:eastAsia="zh-CN"/>
              </w:rPr>
              <w:t>合计（万元）</w:t>
            </w:r>
          </w:p>
        </w:tc>
      </w:tr>
      <w:tr w14:paraId="4F642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99" w:type="dxa"/>
            <w:vMerge w:val="restart"/>
            <w:tcBorders>
              <w:top w:val="single" w:color="000000" w:sz="4" w:space="0"/>
              <w:left w:val="single" w:color="000000" w:sz="4" w:space="0"/>
              <w:right w:val="single" w:color="000000" w:sz="4" w:space="0"/>
            </w:tcBorders>
            <w:vAlign w:val="center"/>
          </w:tcPr>
          <w:p w14:paraId="29F5500E">
            <w:pPr>
              <w:spacing w:line="240" w:lineRule="auto"/>
              <w:jc w:val="both"/>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档案年检</w:t>
            </w:r>
            <w:r>
              <w:rPr>
                <w:rFonts w:hint="eastAsia" w:ascii="仿宋" w:hAnsi="仿宋" w:eastAsia="仿宋" w:cs="仿宋"/>
                <w:b w:val="0"/>
                <w:bCs/>
                <w:snapToGrid w:val="0"/>
                <w:color w:val="000000"/>
                <w:kern w:val="0"/>
                <w:sz w:val="24"/>
                <w:szCs w:val="24"/>
                <w:lang w:eastAsia="zh-CN"/>
              </w:rPr>
              <w:t>、进馆</w:t>
            </w:r>
            <w:r>
              <w:rPr>
                <w:rFonts w:hint="eastAsia" w:ascii="仿宋" w:hAnsi="仿宋" w:eastAsia="仿宋" w:cs="仿宋"/>
                <w:b w:val="0"/>
                <w:bCs/>
                <w:snapToGrid w:val="0"/>
                <w:color w:val="000000"/>
                <w:kern w:val="0"/>
                <w:sz w:val="24"/>
                <w:szCs w:val="24"/>
              </w:rPr>
              <w:t>预计价格表</w:t>
            </w:r>
          </w:p>
        </w:tc>
        <w:tc>
          <w:tcPr>
            <w:tcW w:w="458" w:type="dxa"/>
            <w:tcBorders>
              <w:top w:val="single" w:color="000000" w:sz="4" w:space="0"/>
              <w:left w:val="single" w:color="000000" w:sz="4" w:space="0"/>
              <w:bottom w:val="single" w:color="000000" w:sz="4" w:space="0"/>
              <w:right w:val="single" w:color="000000" w:sz="4" w:space="0"/>
            </w:tcBorders>
            <w:vAlign w:val="center"/>
          </w:tcPr>
          <w:p w14:paraId="39BC044F">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1</w:t>
            </w:r>
          </w:p>
        </w:tc>
        <w:tc>
          <w:tcPr>
            <w:tcW w:w="1019" w:type="dxa"/>
            <w:tcBorders>
              <w:top w:val="single" w:color="000000" w:sz="4" w:space="0"/>
              <w:left w:val="single" w:color="000000" w:sz="4" w:space="0"/>
              <w:bottom w:val="single" w:color="000000" w:sz="4" w:space="0"/>
              <w:right w:val="single" w:color="000000" w:sz="4" w:space="0"/>
            </w:tcBorders>
            <w:vAlign w:val="center"/>
          </w:tcPr>
          <w:p w14:paraId="49D4043A">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条目录入</w:t>
            </w:r>
          </w:p>
        </w:tc>
        <w:tc>
          <w:tcPr>
            <w:tcW w:w="2934" w:type="dxa"/>
            <w:tcBorders>
              <w:top w:val="single" w:color="000000" w:sz="4" w:space="0"/>
              <w:left w:val="single" w:color="000000" w:sz="4" w:space="0"/>
              <w:bottom w:val="single" w:color="000000" w:sz="4" w:space="0"/>
              <w:right w:val="single" w:color="000000" w:sz="4" w:space="0"/>
            </w:tcBorders>
            <w:vAlign w:val="center"/>
          </w:tcPr>
          <w:p w14:paraId="012F3D75">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将各类档案输入档案软件系统</w:t>
            </w:r>
          </w:p>
        </w:tc>
        <w:tc>
          <w:tcPr>
            <w:tcW w:w="583" w:type="dxa"/>
            <w:tcBorders>
              <w:top w:val="single" w:color="000000" w:sz="4" w:space="0"/>
              <w:left w:val="single" w:color="000000" w:sz="4" w:space="0"/>
              <w:bottom w:val="single" w:color="000000" w:sz="4" w:space="0"/>
              <w:right w:val="single" w:color="000000" w:sz="4" w:space="0"/>
            </w:tcBorders>
            <w:vAlign w:val="center"/>
          </w:tcPr>
          <w:p w14:paraId="65DB9163">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条</w:t>
            </w:r>
          </w:p>
        </w:tc>
        <w:tc>
          <w:tcPr>
            <w:tcW w:w="1386" w:type="dxa"/>
            <w:tcBorders>
              <w:top w:val="single" w:color="000000" w:sz="4" w:space="0"/>
              <w:left w:val="single" w:color="000000" w:sz="4" w:space="0"/>
              <w:bottom w:val="single" w:color="000000" w:sz="4" w:space="0"/>
              <w:right w:val="single" w:color="000000" w:sz="4" w:space="0"/>
            </w:tcBorders>
            <w:vAlign w:val="center"/>
          </w:tcPr>
          <w:p w14:paraId="3EFC2692">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元/条</w:t>
            </w:r>
          </w:p>
        </w:tc>
        <w:tc>
          <w:tcPr>
            <w:tcW w:w="1213" w:type="dxa"/>
            <w:tcBorders>
              <w:top w:val="single" w:color="000000" w:sz="4" w:space="0"/>
              <w:left w:val="single" w:color="000000" w:sz="4" w:space="0"/>
              <w:bottom w:val="single" w:color="000000" w:sz="4" w:space="0"/>
              <w:right w:val="single" w:color="000000" w:sz="4" w:space="0"/>
            </w:tcBorders>
            <w:vAlign w:val="center"/>
          </w:tcPr>
          <w:p w14:paraId="55B1D46E">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lang w:val="en-US" w:eastAsia="zh-CN"/>
              </w:rPr>
              <w:t>21</w:t>
            </w:r>
            <w:r>
              <w:rPr>
                <w:rFonts w:hint="eastAsia" w:ascii="仿宋" w:hAnsi="仿宋" w:eastAsia="仿宋" w:cs="仿宋"/>
                <w:b w:val="0"/>
                <w:bCs/>
                <w:snapToGrid w:val="0"/>
                <w:color w:val="000000"/>
                <w:kern w:val="0"/>
                <w:sz w:val="24"/>
                <w:szCs w:val="24"/>
              </w:rPr>
              <w:t>000条</w:t>
            </w:r>
          </w:p>
        </w:tc>
        <w:tc>
          <w:tcPr>
            <w:tcW w:w="1124" w:type="dxa"/>
            <w:tcBorders>
              <w:top w:val="single" w:color="000000" w:sz="4" w:space="0"/>
              <w:left w:val="single" w:color="000000" w:sz="4" w:space="0"/>
              <w:bottom w:val="single" w:color="000000" w:sz="4" w:space="0"/>
              <w:right w:val="single" w:color="000000" w:sz="4" w:space="0"/>
            </w:tcBorders>
            <w:vAlign w:val="center"/>
          </w:tcPr>
          <w:p w14:paraId="2ECEB91B">
            <w:pPr>
              <w:spacing w:line="240" w:lineRule="auto"/>
              <w:jc w:val="both"/>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54B49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699" w:type="dxa"/>
            <w:vMerge w:val="continue"/>
            <w:tcBorders>
              <w:left w:val="single" w:color="000000" w:sz="4" w:space="0"/>
              <w:right w:val="single" w:color="000000" w:sz="4" w:space="0"/>
            </w:tcBorders>
            <w:vAlign w:val="center"/>
          </w:tcPr>
          <w:p w14:paraId="4E07CC80">
            <w:pPr>
              <w:spacing w:line="240" w:lineRule="auto"/>
              <w:ind w:firstLine="480" w:firstLineChars="200"/>
              <w:jc w:val="center"/>
              <w:rPr>
                <w:rFonts w:hint="eastAsia" w:ascii="仿宋" w:hAnsi="仿宋" w:eastAsia="仿宋" w:cs="仿宋"/>
                <w:b w:val="0"/>
                <w:bCs/>
                <w:snapToGrid w:val="0"/>
                <w:color w:val="000000"/>
                <w:kern w:val="0"/>
                <w:sz w:val="24"/>
                <w:szCs w:val="24"/>
              </w:rPr>
            </w:pPr>
          </w:p>
        </w:tc>
        <w:tc>
          <w:tcPr>
            <w:tcW w:w="458" w:type="dxa"/>
            <w:tcBorders>
              <w:top w:val="single" w:color="000000" w:sz="4" w:space="0"/>
              <w:left w:val="single" w:color="000000" w:sz="4" w:space="0"/>
              <w:bottom w:val="single" w:color="000000" w:sz="4" w:space="0"/>
              <w:right w:val="single" w:color="000000" w:sz="4" w:space="0"/>
            </w:tcBorders>
            <w:vAlign w:val="center"/>
          </w:tcPr>
          <w:p w14:paraId="3F883840">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2</w:t>
            </w:r>
          </w:p>
        </w:tc>
        <w:tc>
          <w:tcPr>
            <w:tcW w:w="1019" w:type="dxa"/>
            <w:tcBorders>
              <w:top w:val="single" w:color="000000" w:sz="4" w:space="0"/>
              <w:left w:val="single" w:color="000000" w:sz="4" w:space="0"/>
              <w:bottom w:val="single" w:color="000000" w:sz="4" w:space="0"/>
              <w:right w:val="single" w:color="000000" w:sz="4" w:space="0"/>
            </w:tcBorders>
            <w:vAlign w:val="center"/>
          </w:tcPr>
          <w:p w14:paraId="1479FF92">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文书档案整理</w:t>
            </w:r>
          </w:p>
        </w:tc>
        <w:tc>
          <w:tcPr>
            <w:tcW w:w="2934" w:type="dxa"/>
            <w:tcBorders>
              <w:top w:val="single" w:color="000000" w:sz="4" w:space="0"/>
              <w:left w:val="single" w:color="000000" w:sz="4" w:space="0"/>
              <w:bottom w:val="single" w:color="000000" w:sz="4" w:space="0"/>
              <w:right w:val="single" w:color="000000" w:sz="4" w:space="0"/>
            </w:tcBorders>
            <w:vAlign w:val="center"/>
          </w:tcPr>
          <w:p w14:paraId="3898238D">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整理、校对、打页码、扫描、挂接、装盒、编件号、编目录、用专业档案仪器装订并入库上架</w:t>
            </w:r>
          </w:p>
        </w:tc>
        <w:tc>
          <w:tcPr>
            <w:tcW w:w="583" w:type="dxa"/>
            <w:tcBorders>
              <w:top w:val="single" w:color="000000" w:sz="4" w:space="0"/>
              <w:left w:val="single" w:color="000000" w:sz="4" w:space="0"/>
              <w:bottom w:val="single" w:color="000000" w:sz="4" w:space="0"/>
              <w:right w:val="single" w:color="000000" w:sz="4" w:space="0"/>
            </w:tcBorders>
            <w:vAlign w:val="center"/>
          </w:tcPr>
          <w:p w14:paraId="47F52188">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公分</w:t>
            </w:r>
          </w:p>
        </w:tc>
        <w:tc>
          <w:tcPr>
            <w:tcW w:w="1386" w:type="dxa"/>
            <w:tcBorders>
              <w:top w:val="single" w:color="000000" w:sz="4" w:space="0"/>
              <w:left w:val="single" w:color="000000" w:sz="4" w:space="0"/>
              <w:bottom w:val="single" w:color="000000" w:sz="4" w:space="0"/>
              <w:right w:val="single" w:color="000000" w:sz="4" w:space="0"/>
            </w:tcBorders>
            <w:vAlign w:val="center"/>
          </w:tcPr>
          <w:p w14:paraId="12409454">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元/公分</w:t>
            </w:r>
          </w:p>
        </w:tc>
        <w:tc>
          <w:tcPr>
            <w:tcW w:w="1213" w:type="dxa"/>
            <w:tcBorders>
              <w:top w:val="single" w:color="000000" w:sz="4" w:space="0"/>
              <w:left w:val="single" w:color="000000" w:sz="4" w:space="0"/>
              <w:bottom w:val="single" w:color="000000" w:sz="4" w:space="0"/>
              <w:right w:val="single" w:color="000000" w:sz="4" w:space="0"/>
            </w:tcBorders>
            <w:vAlign w:val="center"/>
          </w:tcPr>
          <w:p w14:paraId="675F1726">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lang w:val="en-US" w:eastAsia="zh-CN"/>
              </w:rPr>
              <w:t>1400</w:t>
            </w:r>
            <w:r>
              <w:rPr>
                <w:rFonts w:hint="eastAsia" w:ascii="仿宋" w:hAnsi="仿宋" w:eastAsia="仿宋" w:cs="仿宋"/>
                <w:b w:val="0"/>
                <w:bCs/>
                <w:snapToGrid w:val="0"/>
                <w:color w:val="000000"/>
                <w:kern w:val="0"/>
                <w:sz w:val="24"/>
                <w:szCs w:val="24"/>
              </w:rPr>
              <w:t>公分</w:t>
            </w:r>
          </w:p>
        </w:tc>
        <w:tc>
          <w:tcPr>
            <w:tcW w:w="1124" w:type="dxa"/>
            <w:tcBorders>
              <w:top w:val="single" w:color="000000" w:sz="4" w:space="0"/>
              <w:left w:val="single" w:color="000000" w:sz="4" w:space="0"/>
              <w:bottom w:val="single" w:color="000000" w:sz="4" w:space="0"/>
              <w:right w:val="single" w:color="000000" w:sz="4" w:space="0"/>
            </w:tcBorders>
            <w:vAlign w:val="center"/>
          </w:tcPr>
          <w:p w14:paraId="7E614E38">
            <w:pPr>
              <w:spacing w:line="240" w:lineRule="auto"/>
              <w:jc w:val="both"/>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0D0AB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9" w:type="dxa"/>
            <w:vMerge w:val="continue"/>
            <w:tcBorders>
              <w:left w:val="single" w:color="000000" w:sz="4" w:space="0"/>
              <w:right w:val="single" w:color="000000" w:sz="4" w:space="0"/>
            </w:tcBorders>
            <w:vAlign w:val="center"/>
          </w:tcPr>
          <w:p w14:paraId="3B720221">
            <w:pPr>
              <w:spacing w:line="240" w:lineRule="auto"/>
              <w:ind w:firstLine="480" w:firstLineChars="200"/>
              <w:jc w:val="center"/>
              <w:rPr>
                <w:rFonts w:hint="eastAsia" w:ascii="仿宋" w:hAnsi="仿宋" w:eastAsia="仿宋" w:cs="仿宋"/>
                <w:b w:val="0"/>
                <w:bCs/>
                <w:snapToGrid w:val="0"/>
                <w:color w:val="000000"/>
                <w:kern w:val="0"/>
                <w:sz w:val="24"/>
                <w:szCs w:val="24"/>
              </w:rPr>
            </w:pPr>
          </w:p>
        </w:tc>
        <w:tc>
          <w:tcPr>
            <w:tcW w:w="458" w:type="dxa"/>
            <w:tcBorders>
              <w:top w:val="single" w:color="000000" w:sz="4" w:space="0"/>
              <w:left w:val="single" w:color="000000" w:sz="4" w:space="0"/>
              <w:bottom w:val="single" w:color="000000" w:sz="4" w:space="0"/>
              <w:right w:val="single" w:color="000000" w:sz="4" w:space="0"/>
            </w:tcBorders>
            <w:vAlign w:val="center"/>
          </w:tcPr>
          <w:p w14:paraId="228B2C11">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3</w:t>
            </w:r>
          </w:p>
        </w:tc>
        <w:tc>
          <w:tcPr>
            <w:tcW w:w="1019" w:type="dxa"/>
            <w:tcBorders>
              <w:top w:val="single" w:color="000000" w:sz="4" w:space="0"/>
              <w:left w:val="single" w:color="000000" w:sz="4" w:space="0"/>
              <w:bottom w:val="single" w:color="000000" w:sz="4" w:space="0"/>
              <w:right w:val="single" w:color="000000" w:sz="4" w:space="0"/>
            </w:tcBorders>
            <w:vAlign w:val="center"/>
          </w:tcPr>
          <w:p w14:paraId="36615076">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会计档案整理</w:t>
            </w:r>
          </w:p>
        </w:tc>
        <w:tc>
          <w:tcPr>
            <w:tcW w:w="2934" w:type="dxa"/>
            <w:tcBorders>
              <w:top w:val="single" w:color="000000" w:sz="4" w:space="0"/>
              <w:left w:val="single" w:color="000000" w:sz="4" w:space="0"/>
              <w:bottom w:val="single" w:color="000000" w:sz="4" w:space="0"/>
              <w:right w:val="single" w:color="000000" w:sz="4" w:space="0"/>
            </w:tcBorders>
            <w:vAlign w:val="center"/>
          </w:tcPr>
          <w:p w14:paraId="7801B140">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整理、校对、打页码、扫描、挂接、装盒、编案卷号、编目录、用专业档案仪器装订并入库上架</w:t>
            </w:r>
          </w:p>
        </w:tc>
        <w:tc>
          <w:tcPr>
            <w:tcW w:w="583" w:type="dxa"/>
            <w:tcBorders>
              <w:top w:val="single" w:color="000000" w:sz="4" w:space="0"/>
              <w:left w:val="single" w:color="000000" w:sz="4" w:space="0"/>
              <w:bottom w:val="single" w:color="000000" w:sz="4" w:space="0"/>
              <w:right w:val="single" w:color="000000" w:sz="4" w:space="0"/>
            </w:tcBorders>
            <w:vAlign w:val="center"/>
          </w:tcPr>
          <w:p w14:paraId="7BD87232">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公分</w:t>
            </w:r>
          </w:p>
        </w:tc>
        <w:tc>
          <w:tcPr>
            <w:tcW w:w="1386" w:type="dxa"/>
            <w:tcBorders>
              <w:top w:val="single" w:color="000000" w:sz="4" w:space="0"/>
              <w:left w:val="single" w:color="000000" w:sz="4" w:space="0"/>
              <w:bottom w:val="single" w:color="000000" w:sz="4" w:space="0"/>
              <w:right w:val="single" w:color="000000" w:sz="4" w:space="0"/>
            </w:tcBorders>
            <w:vAlign w:val="center"/>
          </w:tcPr>
          <w:p w14:paraId="630F644C">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元/公分</w:t>
            </w:r>
          </w:p>
        </w:tc>
        <w:tc>
          <w:tcPr>
            <w:tcW w:w="1213" w:type="dxa"/>
            <w:tcBorders>
              <w:top w:val="single" w:color="000000" w:sz="4" w:space="0"/>
              <w:left w:val="single" w:color="000000" w:sz="4" w:space="0"/>
              <w:bottom w:val="single" w:color="000000" w:sz="4" w:space="0"/>
              <w:right w:val="single" w:color="000000" w:sz="4" w:space="0"/>
            </w:tcBorders>
            <w:vAlign w:val="center"/>
          </w:tcPr>
          <w:p w14:paraId="3CEF7610">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350公分</w:t>
            </w:r>
          </w:p>
        </w:tc>
        <w:tc>
          <w:tcPr>
            <w:tcW w:w="1124" w:type="dxa"/>
            <w:tcBorders>
              <w:top w:val="single" w:color="000000" w:sz="4" w:space="0"/>
              <w:left w:val="single" w:color="000000" w:sz="4" w:space="0"/>
              <w:bottom w:val="single" w:color="000000" w:sz="4" w:space="0"/>
              <w:right w:val="single" w:color="000000" w:sz="4" w:space="0"/>
            </w:tcBorders>
            <w:vAlign w:val="center"/>
          </w:tcPr>
          <w:p w14:paraId="4B3FC2F7">
            <w:pPr>
              <w:spacing w:line="240" w:lineRule="auto"/>
              <w:jc w:val="both"/>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2B39A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699" w:type="dxa"/>
            <w:vMerge w:val="continue"/>
            <w:tcBorders>
              <w:left w:val="single" w:color="000000" w:sz="4" w:space="0"/>
              <w:right w:val="single" w:color="000000" w:sz="4" w:space="0"/>
            </w:tcBorders>
            <w:vAlign w:val="center"/>
          </w:tcPr>
          <w:p w14:paraId="24E6ED14">
            <w:pPr>
              <w:spacing w:line="240" w:lineRule="auto"/>
              <w:ind w:firstLine="480" w:firstLineChars="200"/>
              <w:jc w:val="center"/>
              <w:rPr>
                <w:rFonts w:hint="eastAsia" w:ascii="仿宋" w:hAnsi="仿宋" w:eastAsia="仿宋" w:cs="仿宋"/>
                <w:b w:val="0"/>
                <w:bCs/>
                <w:snapToGrid w:val="0"/>
                <w:color w:val="000000"/>
                <w:kern w:val="0"/>
                <w:sz w:val="24"/>
                <w:szCs w:val="24"/>
              </w:rPr>
            </w:pPr>
          </w:p>
        </w:tc>
        <w:tc>
          <w:tcPr>
            <w:tcW w:w="458" w:type="dxa"/>
            <w:tcBorders>
              <w:top w:val="single" w:color="000000" w:sz="4" w:space="0"/>
              <w:left w:val="single" w:color="000000" w:sz="4" w:space="0"/>
              <w:bottom w:val="single" w:color="000000" w:sz="4" w:space="0"/>
              <w:right w:val="single" w:color="000000" w:sz="4" w:space="0"/>
            </w:tcBorders>
            <w:vAlign w:val="center"/>
          </w:tcPr>
          <w:p w14:paraId="3B6C5DF1">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4</w:t>
            </w:r>
          </w:p>
        </w:tc>
        <w:tc>
          <w:tcPr>
            <w:tcW w:w="1019" w:type="dxa"/>
            <w:tcBorders>
              <w:top w:val="single" w:color="000000" w:sz="4" w:space="0"/>
              <w:left w:val="single" w:color="000000" w:sz="4" w:space="0"/>
              <w:bottom w:val="single" w:color="000000" w:sz="4" w:space="0"/>
              <w:right w:val="single" w:color="000000" w:sz="4" w:space="0"/>
            </w:tcBorders>
            <w:vAlign w:val="center"/>
          </w:tcPr>
          <w:p w14:paraId="776ED390">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科技档案整理</w:t>
            </w:r>
          </w:p>
        </w:tc>
        <w:tc>
          <w:tcPr>
            <w:tcW w:w="2934" w:type="dxa"/>
            <w:tcBorders>
              <w:top w:val="single" w:color="000000" w:sz="4" w:space="0"/>
              <w:left w:val="single" w:color="000000" w:sz="4" w:space="0"/>
              <w:bottom w:val="single" w:color="000000" w:sz="4" w:space="0"/>
              <w:right w:val="single" w:color="000000" w:sz="4" w:space="0"/>
            </w:tcBorders>
            <w:vAlign w:val="center"/>
          </w:tcPr>
          <w:p w14:paraId="5DF37F4A">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整理、校对、打页码、扫描、挂接、装盒、编案卷号、编目录、用专业档案仪器装订并入库上架</w:t>
            </w:r>
          </w:p>
        </w:tc>
        <w:tc>
          <w:tcPr>
            <w:tcW w:w="583" w:type="dxa"/>
            <w:tcBorders>
              <w:top w:val="single" w:color="000000" w:sz="4" w:space="0"/>
              <w:left w:val="single" w:color="000000" w:sz="4" w:space="0"/>
              <w:bottom w:val="single" w:color="000000" w:sz="4" w:space="0"/>
              <w:right w:val="single" w:color="000000" w:sz="4" w:space="0"/>
            </w:tcBorders>
            <w:vAlign w:val="center"/>
          </w:tcPr>
          <w:p w14:paraId="1DBA50DD">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公分</w:t>
            </w:r>
          </w:p>
        </w:tc>
        <w:tc>
          <w:tcPr>
            <w:tcW w:w="1386" w:type="dxa"/>
            <w:tcBorders>
              <w:top w:val="single" w:color="000000" w:sz="4" w:space="0"/>
              <w:left w:val="single" w:color="000000" w:sz="4" w:space="0"/>
              <w:bottom w:val="single" w:color="000000" w:sz="4" w:space="0"/>
              <w:right w:val="single" w:color="000000" w:sz="4" w:space="0"/>
            </w:tcBorders>
            <w:vAlign w:val="center"/>
          </w:tcPr>
          <w:p w14:paraId="1C33AAE8">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元/公分</w:t>
            </w:r>
          </w:p>
        </w:tc>
        <w:tc>
          <w:tcPr>
            <w:tcW w:w="1213" w:type="dxa"/>
            <w:tcBorders>
              <w:top w:val="single" w:color="000000" w:sz="4" w:space="0"/>
              <w:left w:val="single" w:color="000000" w:sz="4" w:space="0"/>
              <w:bottom w:val="single" w:color="000000" w:sz="4" w:space="0"/>
              <w:right w:val="single" w:color="000000" w:sz="4" w:space="0"/>
            </w:tcBorders>
            <w:vAlign w:val="center"/>
          </w:tcPr>
          <w:p w14:paraId="3A3E8B62">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10公分</w:t>
            </w:r>
          </w:p>
        </w:tc>
        <w:tc>
          <w:tcPr>
            <w:tcW w:w="1124" w:type="dxa"/>
            <w:tcBorders>
              <w:top w:val="single" w:color="000000" w:sz="4" w:space="0"/>
              <w:left w:val="single" w:color="000000" w:sz="4" w:space="0"/>
              <w:bottom w:val="single" w:color="000000" w:sz="4" w:space="0"/>
              <w:right w:val="single" w:color="000000" w:sz="4" w:space="0"/>
            </w:tcBorders>
            <w:vAlign w:val="center"/>
          </w:tcPr>
          <w:p w14:paraId="7D81E68A">
            <w:pPr>
              <w:spacing w:line="240" w:lineRule="auto"/>
              <w:jc w:val="both"/>
              <w:rPr>
                <w:rFonts w:hint="eastAsia"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692B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99" w:type="dxa"/>
            <w:vMerge w:val="continue"/>
            <w:tcBorders>
              <w:left w:val="single" w:color="000000" w:sz="4" w:space="0"/>
              <w:right w:val="single" w:color="000000" w:sz="4" w:space="0"/>
            </w:tcBorders>
            <w:vAlign w:val="center"/>
          </w:tcPr>
          <w:p w14:paraId="6B931B58">
            <w:pPr>
              <w:pStyle w:val="79"/>
              <w:spacing w:line="240" w:lineRule="auto"/>
              <w:rPr>
                <w:rFonts w:hint="eastAsia" w:ascii="仿宋" w:hAnsi="仿宋" w:eastAsia="仿宋" w:cs="仿宋"/>
                <w:b w:val="0"/>
                <w:bCs/>
                <w:color w:val="000000"/>
                <w:sz w:val="24"/>
                <w:szCs w:val="24"/>
              </w:rPr>
            </w:pPr>
          </w:p>
        </w:tc>
        <w:tc>
          <w:tcPr>
            <w:tcW w:w="458" w:type="dxa"/>
            <w:tcBorders>
              <w:top w:val="single" w:color="000000" w:sz="4" w:space="0"/>
              <w:left w:val="single" w:color="000000" w:sz="4" w:space="0"/>
              <w:bottom w:val="single" w:color="000000" w:sz="4" w:space="0"/>
              <w:right w:val="single" w:color="000000" w:sz="4" w:space="0"/>
            </w:tcBorders>
            <w:vAlign w:val="center"/>
          </w:tcPr>
          <w:p w14:paraId="484F8C20">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5</w:t>
            </w:r>
          </w:p>
        </w:tc>
        <w:tc>
          <w:tcPr>
            <w:tcW w:w="1019" w:type="dxa"/>
            <w:tcBorders>
              <w:top w:val="single" w:color="000000" w:sz="4" w:space="0"/>
              <w:left w:val="single" w:color="000000" w:sz="4" w:space="0"/>
              <w:bottom w:val="single" w:color="000000" w:sz="4" w:space="0"/>
              <w:right w:val="single" w:color="000000" w:sz="4" w:space="0"/>
            </w:tcBorders>
            <w:vAlign w:val="center"/>
          </w:tcPr>
          <w:p w14:paraId="634D4941">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专业档案整理</w:t>
            </w:r>
          </w:p>
        </w:tc>
        <w:tc>
          <w:tcPr>
            <w:tcW w:w="2934" w:type="dxa"/>
            <w:tcBorders>
              <w:top w:val="single" w:color="000000" w:sz="4" w:space="0"/>
              <w:left w:val="single" w:color="000000" w:sz="4" w:space="0"/>
              <w:bottom w:val="single" w:color="000000" w:sz="4" w:space="0"/>
              <w:right w:val="single" w:color="000000" w:sz="4" w:space="0"/>
            </w:tcBorders>
            <w:vAlign w:val="center"/>
          </w:tcPr>
          <w:p w14:paraId="4AD696F3">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整理、校对、打页码、扫描、挂接、装盒、编案卷号、编目录、用专业档案仪器装订并入库上架</w:t>
            </w:r>
          </w:p>
        </w:tc>
        <w:tc>
          <w:tcPr>
            <w:tcW w:w="583" w:type="dxa"/>
            <w:tcBorders>
              <w:top w:val="single" w:color="000000" w:sz="4" w:space="0"/>
              <w:left w:val="single" w:color="000000" w:sz="4" w:space="0"/>
              <w:bottom w:val="single" w:color="000000" w:sz="4" w:space="0"/>
              <w:right w:val="single" w:color="000000" w:sz="4" w:space="0"/>
            </w:tcBorders>
            <w:vAlign w:val="center"/>
          </w:tcPr>
          <w:p w14:paraId="4CB82F8E">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公分</w:t>
            </w:r>
          </w:p>
        </w:tc>
        <w:tc>
          <w:tcPr>
            <w:tcW w:w="1386" w:type="dxa"/>
            <w:tcBorders>
              <w:top w:val="single" w:color="000000" w:sz="4" w:space="0"/>
              <w:left w:val="single" w:color="000000" w:sz="4" w:space="0"/>
              <w:bottom w:val="single" w:color="000000" w:sz="4" w:space="0"/>
              <w:right w:val="single" w:color="000000" w:sz="4" w:space="0"/>
            </w:tcBorders>
            <w:vAlign w:val="center"/>
          </w:tcPr>
          <w:p w14:paraId="212A12A8">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元/公分</w:t>
            </w:r>
          </w:p>
        </w:tc>
        <w:tc>
          <w:tcPr>
            <w:tcW w:w="1213" w:type="dxa"/>
            <w:tcBorders>
              <w:top w:val="single" w:color="000000" w:sz="4" w:space="0"/>
              <w:left w:val="single" w:color="000000" w:sz="4" w:space="0"/>
              <w:bottom w:val="single" w:color="000000" w:sz="4" w:space="0"/>
              <w:right w:val="single" w:color="000000" w:sz="4" w:space="0"/>
            </w:tcBorders>
            <w:vAlign w:val="center"/>
          </w:tcPr>
          <w:p w14:paraId="6D9C8DA7">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500公分</w:t>
            </w:r>
          </w:p>
        </w:tc>
        <w:tc>
          <w:tcPr>
            <w:tcW w:w="1124" w:type="dxa"/>
            <w:tcBorders>
              <w:top w:val="single" w:color="000000" w:sz="4" w:space="0"/>
              <w:left w:val="single" w:color="000000" w:sz="4" w:space="0"/>
              <w:bottom w:val="single" w:color="000000" w:sz="4" w:space="0"/>
              <w:right w:val="single" w:color="000000" w:sz="4" w:space="0"/>
            </w:tcBorders>
            <w:vAlign w:val="center"/>
          </w:tcPr>
          <w:p w14:paraId="3D3E8C2F">
            <w:pPr>
              <w:spacing w:line="240" w:lineRule="auto"/>
              <w:jc w:val="both"/>
              <w:rPr>
                <w:rFonts w:hint="eastAsia"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76C18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99" w:type="dxa"/>
            <w:vMerge w:val="continue"/>
            <w:tcBorders>
              <w:left w:val="single" w:color="000000" w:sz="4" w:space="0"/>
              <w:right w:val="single" w:color="000000" w:sz="4" w:space="0"/>
            </w:tcBorders>
            <w:vAlign w:val="center"/>
          </w:tcPr>
          <w:p w14:paraId="219576FA">
            <w:pPr>
              <w:pStyle w:val="79"/>
              <w:spacing w:line="240" w:lineRule="auto"/>
              <w:rPr>
                <w:rFonts w:hint="eastAsia" w:ascii="仿宋" w:hAnsi="仿宋" w:eastAsia="仿宋" w:cs="仿宋"/>
                <w:b w:val="0"/>
                <w:bCs/>
                <w:color w:val="000000"/>
                <w:sz w:val="24"/>
                <w:szCs w:val="24"/>
              </w:rPr>
            </w:pPr>
          </w:p>
        </w:tc>
        <w:tc>
          <w:tcPr>
            <w:tcW w:w="458" w:type="dxa"/>
            <w:tcBorders>
              <w:top w:val="single" w:color="000000" w:sz="4" w:space="0"/>
              <w:left w:val="single" w:color="000000" w:sz="4" w:space="0"/>
              <w:bottom w:val="single" w:color="000000" w:sz="4" w:space="0"/>
              <w:right w:val="single" w:color="000000" w:sz="4" w:space="0"/>
            </w:tcBorders>
            <w:vAlign w:val="center"/>
          </w:tcPr>
          <w:p w14:paraId="7BD69811">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6</w:t>
            </w:r>
          </w:p>
        </w:tc>
        <w:tc>
          <w:tcPr>
            <w:tcW w:w="1019" w:type="dxa"/>
            <w:tcBorders>
              <w:top w:val="single" w:color="000000" w:sz="4" w:space="0"/>
              <w:left w:val="single" w:color="000000" w:sz="4" w:space="0"/>
              <w:bottom w:val="single" w:color="000000" w:sz="4" w:space="0"/>
              <w:right w:val="single" w:color="000000" w:sz="4" w:space="0"/>
            </w:tcBorders>
            <w:vAlign w:val="center"/>
          </w:tcPr>
          <w:p w14:paraId="4DFCBBB6">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实物档案整理</w:t>
            </w:r>
          </w:p>
        </w:tc>
        <w:tc>
          <w:tcPr>
            <w:tcW w:w="2934" w:type="dxa"/>
            <w:tcBorders>
              <w:top w:val="single" w:color="000000" w:sz="4" w:space="0"/>
              <w:left w:val="single" w:color="000000" w:sz="4" w:space="0"/>
              <w:bottom w:val="single" w:color="000000" w:sz="4" w:space="0"/>
              <w:right w:val="single" w:color="000000" w:sz="4" w:space="0"/>
            </w:tcBorders>
            <w:vAlign w:val="center"/>
          </w:tcPr>
          <w:p w14:paraId="14BF0BB7">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整理、校对、扫描、挂接、装盒、编件号、编目录、用专业档案仪器装订并入库上架</w:t>
            </w:r>
          </w:p>
        </w:tc>
        <w:tc>
          <w:tcPr>
            <w:tcW w:w="583" w:type="dxa"/>
            <w:tcBorders>
              <w:top w:val="single" w:color="000000" w:sz="4" w:space="0"/>
              <w:left w:val="single" w:color="000000" w:sz="4" w:space="0"/>
              <w:bottom w:val="single" w:color="000000" w:sz="4" w:space="0"/>
              <w:right w:val="single" w:color="000000" w:sz="4" w:space="0"/>
            </w:tcBorders>
            <w:vAlign w:val="center"/>
          </w:tcPr>
          <w:p w14:paraId="315C435B">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件</w:t>
            </w:r>
          </w:p>
        </w:tc>
        <w:tc>
          <w:tcPr>
            <w:tcW w:w="1386" w:type="dxa"/>
            <w:tcBorders>
              <w:top w:val="single" w:color="000000" w:sz="4" w:space="0"/>
              <w:left w:val="single" w:color="000000" w:sz="4" w:space="0"/>
              <w:bottom w:val="single" w:color="000000" w:sz="4" w:space="0"/>
              <w:right w:val="single" w:color="000000" w:sz="4" w:space="0"/>
            </w:tcBorders>
            <w:vAlign w:val="center"/>
          </w:tcPr>
          <w:p w14:paraId="779720FF">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元/件</w:t>
            </w:r>
          </w:p>
        </w:tc>
        <w:tc>
          <w:tcPr>
            <w:tcW w:w="1213" w:type="dxa"/>
            <w:tcBorders>
              <w:top w:val="single" w:color="000000" w:sz="4" w:space="0"/>
              <w:left w:val="single" w:color="000000" w:sz="4" w:space="0"/>
              <w:bottom w:val="single" w:color="000000" w:sz="4" w:space="0"/>
              <w:right w:val="single" w:color="000000" w:sz="4" w:space="0"/>
            </w:tcBorders>
            <w:vAlign w:val="center"/>
          </w:tcPr>
          <w:p w14:paraId="60FCADD4">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10</w:t>
            </w:r>
            <w:r>
              <w:rPr>
                <w:rFonts w:hint="eastAsia" w:ascii="仿宋" w:hAnsi="仿宋" w:eastAsia="仿宋" w:cs="仿宋"/>
                <w:b w:val="0"/>
                <w:bCs/>
                <w:snapToGrid w:val="0"/>
                <w:color w:val="000000"/>
                <w:kern w:val="0"/>
                <w:sz w:val="24"/>
                <w:szCs w:val="24"/>
                <w:lang w:val="en-US" w:eastAsia="zh-CN"/>
              </w:rPr>
              <w:t>0</w:t>
            </w:r>
            <w:r>
              <w:rPr>
                <w:rFonts w:hint="eastAsia" w:ascii="仿宋" w:hAnsi="仿宋" w:eastAsia="仿宋" w:cs="仿宋"/>
                <w:b w:val="0"/>
                <w:bCs/>
                <w:snapToGrid w:val="0"/>
                <w:color w:val="000000"/>
                <w:kern w:val="0"/>
                <w:sz w:val="24"/>
                <w:szCs w:val="24"/>
              </w:rPr>
              <w:t>件</w:t>
            </w:r>
          </w:p>
        </w:tc>
        <w:tc>
          <w:tcPr>
            <w:tcW w:w="1124" w:type="dxa"/>
            <w:tcBorders>
              <w:top w:val="single" w:color="000000" w:sz="4" w:space="0"/>
              <w:left w:val="single" w:color="000000" w:sz="4" w:space="0"/>
              <w:bottom w:val="single" w:color="000000" w:sz="4" w:space="0"/>
              <w:right w:val="single" w:color="000000" w:sz="4" w:space="0"/>
            </w:tcBorders>
            <w:vAlign w:val="center"/>
          </w:tcPr>
          <w:p w14:paraId="7224B0FA">
            <w:pPr>
              <w:spacing w:line="240" w:lineRule="auto"/>
              <w:jc w:val="both"/>
              <w:rPr>
                <w:rFonts w:hint="eastAsia"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55F8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99" w:type="dxa"/>
            <w:vMerge w:val="continue"/>
            <w:tcBorders>
              <w:left w:val="single" w:color="000000" w:sz="4" w:space="0"/>
              <w:right w:val="single" w:color="000000" w:sz="4" w:space="0"/>
            </w:tcBorders>
            <w:vAlign w:val="center"/>
          </w:tcPr>
          <w:p w14:paraId="3323FD20">
            <w:pPr>
              <w:pStyle w:val="79"/>
              <w:spacing w:line="240" w:lineRule="auto"/>
              <w:rPr>
                <w:rFonts w:hint="eastAsia" w:ascii="仿宋" w:hAnsi="仿宋" w:eastAsia="仿宋" w:cs="仿宋"/>
                <w:b w:val="0"/>
                <w:bCs/>
                <w:color w:val="000000"/>
                <w:sz w:val="24"/>
                <w:szCs w:val="24"/>
              </w:rPr>
            </w:pPr>
          </w:p>
        </w:tc>
        <w:tc>
          <w:tcPr>
            <w:tcW w:w="458" w:type="dxa"/>
            <w:tcBorders>
              <w:top w:val="single" w:color="000000" w:sz="4" w:space="0"/>
              <w:left w:val="single" w:color="000000" w:sz="4" w:space="0"/>
              <w:bottom w:val="single" w:color="000000" w:sz="4" w:space="0"/>
              <w:right w:val="single" w:color="000000" w:sz="4" w:space="0"/>
            </w:tcBorders>
            <w:vAlign w:val="center"/>
          </w:tcPr>
          <w:p w14:paraId="644BB8CA">
            <w:pPr>
              <w:spacing w:line="240" w:lineRule="auto"/>
              <w:jc w:val="center"/>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lang w:val="en-US" w:eastAsia="zh-CN"/>
              </w:rPr>
              <w:t>7</w:t>
            </w:r>
          </w:p>
        </w:tc>
        <w:tc>
          <w:tcPr>
            <w:tcW w:w="1019" w:type="dxa"/>
            <w:tcBorders>
              <w:top w:val="single" w:color="000000" w:sz="4" w:space="0"/>
              <w:left w:val="single" w:color="000000" w:sz="4" w:space="0"/>
              <w:bottom w:val="single" w:color="000000" w:sz="4" w:space="0"/>
              <w:right w:val="single" w:color="000000" w:sz="4" w:space="0"/>
            </w:tcBorders>
            <w:vAlign w:val="center"/>
          </w:tcPr>
          <w:p w14:paraId="5B4B132D">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彩色扫描</w:t>
            </w:r>
          </w:p>
        </w:tc>
        <w:tc>
          <w:tcPr>
            <w:tcW w:w="2934" w:type="dxa"/>
            <w:tcBorders>
              <w:top w:val="single" w:color="000000" w:sz="4" w:space="0"/>
              <w:left w:val="single" w:color="000000" w:sz="4" w:space="0"/>
              <w:bottom w:val="single" w:color="000000" w:sz="4" w:space="0"/>
              <w:right w:val="single" w:color="000000" w:sz="4" w:space="0"/>
            </w:tcBorders>
            <w:vAlign w:val="center"/>
          </w:tcPr>
          <w:p w14:paraId="16EB5538">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用彩色扫描仪，每一页都扫描，每一页校对、分类、转PDF挂接。扫描清楚、整齐，无空白页</w:t>
            </w:r>
          </w:p>
        </w:tc>
        <w:tc>
          <w:tcPr>
            <w:tcW w:w="583" w:type="dxa"/>
            <w:tcBorders>
              <w:top w:val="single" w:color="000000" w:sz="4" w:space="0"/>
              <w:left w:val="single" w:color="000000" w:sz="4" w:space="0"/>
              <w:bottom w:val="single" w:color="000000" w:sz="4" w:space="0"/>
              <w:right w:val="single" w:color="000000" w:sz="4" w:space="0"/>
            </w:tcBorders>
            <w:vAlign w:val="center"/>
          </w:tcPr>
          <w:p w14:paraId="63737542">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页</w:t>
            </w:r>
          </w:p>
        </w:tc>
        <w:tc>
          <w:tcPr>
            <w:tcW w:w="1386" w:type="dxa"/>
            <w:tcBorders>
              <w:top w:val="single" w:color="000000" w:sz="4" w:space="0"/>
              <w:left w:val="single" w:color="000000" w:sz="4" w:space="0"/>
              <w:bottom w:val="single" w:color="000000" w:sz="4" w:space="0"/>
              <w:right w:val="single" w:color="000000" w:sz="4" w:space="0"/>
            </w:tcBorders>
            <w:vAlign w:val="center"/>
          </w:tcPr>
          <w:p w14:paraId="5135999B">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元/页</w:t>
            </w:r>
          </w:p>
        </w:tc>
        <w:tc>
          <w:tcPr>
            <w:tcW w:w="1213" w:type="dxa"/>
            <w:tcBorders>
              <w:top w:val="single" w:color="000000" w:sz="4" w:space="0"/>
              <w:left w:val="single" w:color="000000" w:sz="4" w:space="0"/>
              <w:bottom w:val="single" w:color="000000" w:sz="4" w:space="0"/>
              <w:right w:val="single" w:color="000000" w:sz="4" w:space="0"/>
            </w:tcBorders>
            <w:vAlign w:val="center"/>
          </w:tcPr>
          <w:p w14:paraId="2769D2B6">
            <w:pPr>
              <w:spacing w:line="240" w:lineRule="auto"/>
              <w:jc w:val="center"/>
              <w:rPr>
                <w:rFonts w:hint="eastAsia"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lang w:val="en-US" w:eastAsia="zh-CN"/>
              </w:rPr>
              <w:t>5</w:t>
            </w:r>
            <w:r>
              <w:rPr>
                <w:rFonts w:hint="eastAsia" w:ascii="仿宋" w:hAnsi="仿宋" w:eastAsia="仿宋" w:cs="仿宋"/>
                <w:b w:val="0"/>
                <w:bCs/>
                <w:snapToGrid w:val="0"/>
                <w:color w:val="000000"/>
                <w:kern w:val="0"/>
                <w:sz w:val="24"/>
                <w:szCs w:val="24"/>
              </w:rPr>
              <w:t>0000页</w:t>
            </w:r>
          </w:p>
        </w:tc>
        <w:tc>
          <w:tcPr>
            <w:tcW w:w="1124" w:type="dxa"/>
            <w:tcBorders>
              <w:top w:val="single" w:color="000000" w:sz="4" w:space="0"/>
              <w:left w:val="single" w:color="000000" w:sz="4" w:space="0"/>
              <w:bottom w:val="single" w:color="000000" w:sz="4" w:space="0"/>
              <w:right w:val="single" w:color="000000" w:sz="4" w:space="0"/>
            </w:tcBorders>
            <w:vAlign w:val="center"/>
          </w:tcPr>
          <w:p w14:paraId="3346F490">
            <w:pPr>
              <w:spacing w:line="240" w:lineRule="auto"/>
              <w:jc w:val="both"/>
              <w:rPr>
                <w:rFonts w:hint="eastAsia" w:ascii="仿宋" w:hAnsi="仿宋" w:eastAsia="仿宋" w:cs="仿宋"/>
                <w:b w:val="0"/>
                <w:bCs/>
                <w:snapToGrid w:val="0"/>
                <w:color w:val="000000"/>
                <w:kern w:val="0"/>
                <w:sz w:val="24"/>
                <w:szCs w:val="24"/>
                <w:u w:val="single"/>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037C4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99" w:type="dxa"/>
            <w:vMerge w:val="continue"/>
            <w:tcBorders>
              <w:left w:val="single" w:color="000000" w:sz="4" w:space="0"/>
              <w:right w:val="single" w:color="000000" w:sz="4" w:space="0"/>
            </w:tcBorders>
            <w:vAlign w:val="center"/>
          </w:tcPr>
          <w:p w14:paraId="0CC46BD1">
            <w:pPr>
              <w:pStyle w:val="79"/>
              <w:spacing w:line="240" w:lineRule="auto"/>
              <w:rPr>
                <w:rFonts w:hint="eastAsia" w:ascii="仿宋" w:hAnsi="仿宋" w:eastAsia="仿宋" w:cs="仿宋"/>
                <w:b w:val="0"/>
                <w:bCs/>
                <w:color w:val="000000"/>
                <w:sz w:val="24"/>
                <w:szCs w:val="24"/>
              </w:rPr>
            </w:pPr>
          </w:p>
        </w:tc>
        <w:tc>
          <w:tcPr>
            <w:tcW w:w="458" w:type="dxa"/>
            <w:tcBorders>
              <w:top w:val="single" w:color="000000" w:sz="4" w:space="0"/>
              <w:left w:val="single" w:color="000000" w:sz="4" w:space="0"/>
              <w:bottom w:val="single" w:color="000000" w:sz="4" w:space="0"/>
              <w:right w:val="single" w:color="000000" w:sz="4" w:space="0"/>
            </w:tcBorders>
            <w:vAlign w:val="center"/>
          </w:tcPr>
          <w:p w14:paraId="632E653A">
            <w:pPr>
              <w:spacing w:line="240" w:lineRule="auto"/>
              <w:jc w:val="center"/>
              <w:rPr>
                <w:rFonts w:hint="eastAsia" w:ascii="仿宋" w:hAnsi="仿宋" w:eastAsia="仿宋" w:cs="仿宋"/>
                <w:b w:val="0"/>
                <w:bCs/>
                <w:snapToGrid w:val="0"/>
                <w:color w:val="000000"/>
                <w:kern w:val="0"/>
                <w:sz w:val="24"/>
                <w:szCs w:val="24"/>
                <w:lang w:eastAsia="zh-CN"/>
              </w:rPr>
            </w:pPr>
            <w:r>
              <w:rPr>
                <w:rFonts w:hint="eastAsia" w:ascii="仿宋" w:hAnsi="仿宋" w:eastAsia="仿宋" w:cs="仿宋"/>
                <w:b w:val="0"/>
                <w:bCs/>
                <w:snapToGrid w:val="0"/>
                <w:color w:val="000000"/>
                <w:kern w:val="0"/>
                <w:sz w:val="24"/>
                <w:szCs w:val="24"/>
                <w:lang w:val="en-US" w:eastAsia="zh-CN"/>
              </w:rPr>
              <w:t>8</w:t>
            </w:r>
          </w:p>
        </w:tc>
        <w:tc>
          <w:tcPr>
            <w:tcW w:w="1019" w:type="dxa"/>
            <w:tcBorders>
              <w:top w:val="single" w:color="000000" w:sz="4" w:space="0"/>
              <w:left w:val="single" w:color="000000" w:sz="4" w:space="0"/>
              <w:bottom w:val="single" w:color="000000" w:sz="4" w:space="0"/>
              <w:right w:val="single" w:color="000000" w:sz="4" w:space="0"/>
            </w:tcBorders>
            <w:vAlign w:val="center"/>
          </w:tcPr>
          <w:p w14:paraId="67919A08">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档案编研</w:t>
            </w:r>
          </w:p>
        </w:tc>
        <w:tc>
          <w:tcPr>
            <w:tcW w:w="2934" w:type="dxa"/>
            <w:tcBorders>
              <w:top w:val="single" w:color="000000" w:sz="4" w:space="0"/>
              <w:left w:val="single" w:color="000000" w:sz="4" w:space="0"/>
              <w:bottom w:val="single" w:color="000000" w:sz="4" w:space="0"/>
              <w:right w:val="single" w:color="000000" w:sz="4" w:space="0"/>
            </w:tcBorders>
            <w:vAlign w:val="center"/>
          </w:tcPr>
          <w:p w14:paraId="5579D14F">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大事记、全宗卷、组织沿革、年鉴编制</w:t>
            </w:r>
          </w:p>
        </w:tc>
        <w:tc>
          <w:tcPr>
            <w:tcW w:w="583" w:type="dxa"/>
            <w:tcBorders>
              <w:top w:val="single" w:color="000000" w:sz="4" w:space="0"/>
              <w:left w:val="single" w:color="000000" w:sz="4" w:space="0"/>
              <w:bottom w:val="single" w:color="000000" w:sz="4" w:space="0"/>
              <w:right w:val="single" w:color="000000" w:sz="4" w:space="0"/>
            </w:tcBorders>
            <w:vAlign w:val="center"/>
          </w:tcPr>
          <w:p w14:paraId="67284CE3">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rPr>
              <w:t>项</w:t>
            </w:r>
          </w:p>
        </w:tc>
        <w:tc>
          <w:tcPr>
            <w:tcW w:w="1386" w:type="dxa"/>
            <w:tcBorders>
              <w:top w:val="single" w:color="000000" w:sz="4" w:space="0"/>
              <w:left w:val="single" w:color="000000" w:sz="4" w:space="0"/>
              <w:bottom w:val="single" w:color="000000" w:sz="4" w:space="0"/>
              <w:right w:val="single" w:color="000000" w:sz="4" w:space="0"/>
            </w:tcBorders>
            <w:vAlign w:val="center"/>
          </w:tcPr>
          <w:p w14:paraId="14643054">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u w:val="single"/>
                <w:lang w:val="en-US" w:eastAsia="zh-CN"/>
              </w:rPr>
              <w:t xml:space="preserve">   </w:t>
            </w:r>
            <w:r>
              <w:rPr>
                <w:rFonts w:hint="eastAsia" w:ascii="仿宋" w:hAnsi="仿宋" w:eastAsia="仿宋" w:cs="仿宋"/>
                <w:b w:val="0"/>
                <w:bCs/>
                <w:snapToGrid w:val="0"/>
                <w:color w:val="000000"/>
                <w:kern w:val="0"/>
                <w:sz w:val="24"/>
                <w:szCs w:val="24"/>
              </w:rPr>
              <w:t>元/项</w:t>
            </w:r>
          </w:p>
        </w:tc>
        <w:tc>
          <w:tcPr>
            <w:tcW w:w="1213" w:type="dxa"/>
            <w:tcBorders>
              <w:top w:val="single" w:color="000000" w:sz="4" w:space="0"/>
              <w:left w:val="single" w:color="000000" w:sz="4" w:space="0"/>
              <w:bottom w:val="single" w:color="000000" w:sz="4" w:space="0"/>
              <w:right w:val="single" w:color="000000" w:sz="4" w:space="0"/>
            </w:tcBorders>
            <w:vAlign w:val="center"/>
          </w:tcPr>
          <w:p w14:paraId="5D4C26E3">
            <w:pPr>
              <w:spacing w:line="240" w:lineRule="auto"/>
              <w:jc w:val="center"/>
              <w:rPr>
                <w:rFonts w:hint="eastAsia" w:ascii="仿宋" w:hAnsi="仿宋" w:eastAsia="仿宋" w:cs="仿宋"/>
                <w:b w:val="0"/>
                <w:bCs/>
                <w:snapToGrid w:val="0"/>
                <w:color w:val="000000"/>
                <w:kern w:val="0"/>
                <w:sz w:val="24"/>
                <w:szCs w:val="24"/>
              </w:rPr>
            </w:pPr>
            <w:r>
              <w:rPr>
                <w:rFonts w:hint="eastAsia" w:ascii="仿宋" w:hAnsi="仿宋" w:eastAsia="仿宋" w:cs="仿宋"/>
                <w:b w:val="0"/>
                <w:bCs/>
                <w:snapToGrid w:val="0"/>
                <w:color w:val="000000"/>
                <w:kern w:val="0"/>
                <w:sz w:val="24"/>
                <w:szCs w:val="24"/>
                <w:lang w:val="en-US" w:eastAsia="zh-CN"/>
              </w:rPr>
              <w:t>10</w:t>
            </w:r>
            <w:r>
              <w:rPr>
                <w:rFonts w:hint="eastAsia" w:ascii="仿宋" w:hAnsi="仿宋" w:eastAsia="仿宋" w:cs="仿宋"/>
                <w:b w:val="0"/>
                <w:bCs/>
                <w:snapToGrid w:val="0"/>
                <w:color w:val="000000"/>
                <w:kern w:val="0"/>
                <w:sz w:val="24"/>
                <w:szCs w:val="24"/>
              </w:rPr>
              <w:t>项</w:t>
            </w:r>
          </w:p>
        </w:tc>
        <w:tc>
          <w:tcPr>
            <w:tcW w:w="1124" w:type="dxa"/>
            <w:tcBorders>
              <w:top w:val="single" w:color="000000" w:sz="4" w:space="0"/>
              <w:left w:val="single" w:color="000000" w:sz="4" w:space="0"/>
              <w:bottom w:val="single" w:color="000000" w:sz="4" w:space="0"/>
              <w:right w:val="single" w:color="000000" w:sz="4" w:space="0"/>
            </w:tcBorders>
            <w:vAlign w:val="center"/>
          </w:tcPr>
          <w:p w14:paraId="595D373D">
            <w:pPr>
              <w:spacing w:line="240" w:lineRule="auto"/>
              <w:jc w:val="both"/>
              <w:rPr>
                <w:rFonts w:hint="eastAsia" w:ascii="仿宋" w:hAnsi="仿宋" w:eastAsia="仿宋" w:cs="仿宋"/>
                <w:b w:val="0"/>
                <w:bCs/>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r w14:paraId="07129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292" w:type="dxa"/>
            <w:gridSpan w:val="7"/>
            <w:tcBorders>
              <w:top w:val="single" w:color="auto" w:sz="4" w:space="0"/>
              <w:left w:val="single" w:color="auto" w:sz="4" w:space="0"/>
              <w:bottom w:val="single" w:color="auto" w:sz="4" w:space="0"/>
              <w:right w:val="single" w:color="auto" w:sz="4" w:space="0"/>
            </w:tcBorders>
            <w:vAlign w:val="center"/>
          </w:tcPr>
          <w:p w14:paraId="117A0298">
            <w:pPr>
              <w:spacing w:line="240" w:lineRule="auto"/>
              <w:jc w:val="center"/>
              <w:rPr>
                <w:rFonts w:hint="eastAsia"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合计</w:t>
            </w:r>
          </w:p>
        </w:tc>
        <w:tc>
          <w:tcPr>
            <w:tcW w:w="1124" w:type="dxa"/>
            <w:tcBorders>
              <w:top w:val="single" w:color="auto" w:sz="4" w:space="0"/>
              <w:left w:val="single" w:color="auto" w:sz="4" w:space="0"/>
              <w:bottom w:val="single" w:color="auto" w:sz="4" w:space="0"/>
              <w:right w:val="single" w:color="auto" w:sz="4" w:space="0"/>
            </w:tcBorders>
            <w:vAlign w:val="center"/>
          </w:tcPr>
          <w:p w14:paraId="35F54A5D">
            <w:pPr>
              <w:spacing w:line="240" w:lineRule="auto"/>
              <w:jc w:val="both"/>
              <w:rPr>
                <w:rFonts w:hint="eastAsia" w:ascii="仿宋" w:hAnsi="仿宋" w:eastAsia="仿宋" w:cs="仿宋"/>
                <w:b/>
                <w:snapToGrid w:val="0"/>
                <w:color w:val="000000"/>
                <w:kern w:val="0"/>
                <w:sz w:val="24"/>
                <w:szCs w:val="24"/>
                <w:lang w:val="en-US" w:eastAsia="zh-CN"/>
              </w:rPr>
            </w:pPr>
            <w:r>
              <w:rPr>
                <w:rFonts w:hint="eastAsia" w:ascii="仿宋" w:hAnsi="仿宋" w:eastAsia="仿宋" w:cs="仿宋"/>
                <w:b w:val="0"/>
                <w:bCs/>
                <w:snapToGrid w:val="0"/>
                <w:color w:val="000000"/>
                <w:kern w:val="0"/>
                <w:sz w:val="24"/>
                <w:szCs w:val="24"/>
                <w:u w:val="single"/>
                <w:lang w:val="en-US" w:eastAsia="zh-CN"/>
              </w:rPr>
              <w:t xml:space="preserve">      </w:t>
            </w:r>
          </w:p>
        </w:tc>
      </w:tr>
    </w:tbl>
    <w:p w14:paraId="32B7B39C">
      <w:pP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br w:type="page"/>
      </w:r>
    </w:p>
    <w:p w14:paraId="256ABCE7">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、报价情况说明（如果有）</w:t>
      </w:r>
    </w:p>
    <w:p w14:paraId="7C5668B8">
      <w:pPr>
        <w:widowControl/>
        <w:spacing w:line="360" w:lineRule="auto"/>
        <w:ind w:firstLine="120" w:firstLineChars="50"/>
        <w:jc w:val="left"/>
        <w:rPr>
          <w:rFonts w:hint="eastAsia" w:ascii="仿宋" w:hAnsi="仿宋" w:eastAsia="仿宋" w:cs="仿宋"/>
          <w:bCs/>
          <w:sz w:val="24"/>
        </w:rPr>
      </w:pPr>
      <w:r>
        <w:rPr>
          <w:rFonts w:hint="eastAsia" w:ascii="仿宋" w:hAnsi="仿宋" w:eastAsia="仿宋" w:cs="仿宋"/>
          <w:bCs/>
          <w:sz w:val="24"/>
        </w:rPr>
        <w:t>（如供应商报价低于项目预算50%的，应当提交本文档，详细阐述不影响产品质量或者诚信履约的具体原因。）</w:t>
      </w:r>
    </w:p>
    <w:p w14:paraId="7B3D0FC4">
      <w:pPr>
        <w:spacing w:line="360" w:lineRule="auto"/>
        <w:ind w:right="420" w:firstLine="3614" w:firstLineChars="1000"/>
        <w:rPr>
          <w:rFonts w:hint="eastAsia" w:ascii="仿宋" w:hAnsi="仿宋" w:eastAsia="仿宋" w:cs="仿宋"/>
          <w:b/>
          <w:kern w:val="0"/>
          <w:sz w:val="36"/>
          <w:szCs w:val="36"/>
        </w:rPr>
      </w:pPr>
    </w:p>
    <w:p w14:paraId="15D5FF94">
      <w:pPr>
        <w:spacing w:line="360" w:lineRule="auto"/>
        <w:ind w:right="420" w:firstLine="3614" w:firstLineChars="1000"/>
        <w:rPr>
          <w:rFonts w:hint="eastAsia" w:ascii="仿宋" w:hAnsi="仿宋" w:eastAsia="仿宋" w:cs="仿宋"/>
          <w:b/>
          <w:kern w:val="0"/>
          <w:sz w:val="36"/>
          <w:szCs w:val="36"/>
        </w:rPr>
      </w:pPr>
    </w:p>
    <w:p w14:paraId="064E07A3">
      <w:pPr>
        <w:spacing w:line="360" w:lineRule="auto"/>
        <w:ind w:right="420" w:firstLine="3614" w:firstLineChars="1000"/>
        <w:rPr>
          <w:rFonts w:hint="eastAsia" w:ascii="仿宋" w:hAnsi="仿宋" w:eastAsia="仿宋" w:cs="仿宋"/>
          <w:b/>
          <w:kern w:val="0"/>
          <w:sz w:val="36"/>
          <w:szCs w:val="36"/>
        </w:rPr>
      </w:pPr>
    </w:p>
    <w:p w14:paraId="57D41883">
      <w:pPr>
        <w:spacing w:line="360" w:lineRule="auto"/>
        <w:ind w:right="420" w:firstLine="3614" w:firstLineChars="1000"/>
        <w:rPr>
          <w:rFonts w:hint="eastAsia" w:ascii="仿宋" w:hAnsi="仿宋" w:eastAsia="仿宋" w:cs="仿宋"/>
          <w:b/>
          <w:kern w:val="0"/>
          <w:sz w:val="36"/>
          <w:szCs w:val="36"/>
        </w:rPr>
      </w:pPr>
    </w:p>
    <w:p w14:paraId="375F87AB">
      <w:pPr>
        <w:spacing w:line="360" w:lineRule="auto"/>
        <w:ind w:right="420" w:firstLine="3614" w:firstLineChars="1000"/>
        <w:rPr>
          <w:rFonts w:hint="eastAsia" w:ascii="仿宋" w:hAnsi="仿宋" w:eastAsia="仿宋" w:cs="仿宋"/>
          <w:b/>
          <w:kern w:val="0"/>
          <w:sz w:val="36"/>
          <w:szCs w:val="36"/>
        </w:rPr>
      </w:pPr>
    </w:p>
    <w:p w14:paraId="75B37EED">
      <w:pPr>
        <w:spacing w:line="360" w:lineRule="auto"/>
        <w:ind w:right="420" w:firstLine="3614" w:firstLineChars="1000"/>
        <w:rPr>
          <w:rFonts w:hint="eastAsia" w:ascii="仿宋" w:hAnsi="仿宋" w:eastAsia="仿宋" w:cs="仿宋"/>
          <w:b/>
          <w:kern w:val="0"/>
          <w:sz w:val="36"/>
          <w:szCs w:val="36"/>
        </w:rPr>
      </w:pPr>
    </w:p>
    <w:p w14:paraId="520613B5">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FF7E19F">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、中小企业声明函（如果有）</w:t>
      </w:r>
    </w:p>
    <w:p w14:paraId="02EE031A">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B5D8A72">
      <w:pPr>
        <w:spacing w:line="360" w:lineRule="auto"/>
        <w:ind w:right="420" w:firstLine="3614" w:firstLineChars="1000"/>
        <w:rPr>
          <w:rFonts w:hint="eastAsia" w:ascii="仿宋" w:hAnsi="仿宋" w:eastAsia="仿宋" w:cs="仿宋"/>
          <w:b/>
          <w:kern w:val="0"/>
          <w:sz w:val="36"/>
          <w:szCs w:val="36"/>
        </w:rPr>
      </w:pPr>
    </w:p>
    <w:p w14:paraId="103616D3">
      <w:pPr>
        <w:spacing w:line="360" w:lineRule="auto"/>
        <w:ind w:right="420" w:firstLine="3614" w:firstLineChars="1000"/>
        <w:rPr>
          <w:rFonts w:hint="eastAsia" w:ascii="仿宋" w:hAnsi="仿宋" w:eastAsia="仿宋" w:cs="仿宋"/>
          <w:b/>
          <w:kern w:val="0"/>
          <w:sz w:val="36"/>
          <w:szCs w:val="36"/>
        </w:rPr>
      </w:pPr>
    </w:p>
    <w:p w14:paraId="114A848E">
      <w:pPr>
        <w:spacing w:line="360" w:lineRule="auto"/>
        <w:ind w:right="420" w:firstLine="3614" w:firstLineChars="1000"/>
        <w:rPr>
          <w:rFonts w:hint="eastAsia" w:ascii="仿宋" w:hAnsi="仿宋" w:eastAsia="仿宋" w:cs="仿宋"/>
          <w:b/>
          <w:kern w:val="0"/>
          <w:sz w:val="36"/>
          <w:szCs w:val="36"/>
        </w:rPr>
      </w:pPr>
    </w:p>
    <w:p w14:paraId="5BABEF52">
      <w:pPr>
        <w:spacing w:line="360" w:lineRule="auto"/>
        <w:ind w:right="420" w:firstLine="3614" w:firstLineChars="1000"/>
        <w:rPr>
          <w:rFonts w:hint="eastAsia" w:ascii="仿宋" w:hAnsi="仿宋" w:eastAsia="仿宋" w:cs="仿宋"/>
          <w:b/>
          <w:kern w:val="0"/>
          <w:sz w:val="36"/>
          <w:szCs w:val="36"/>
        </w:rPr>
      </w:pPr>
    </w:p>
    <w:p w14:paraId="6A588AAC">
      <w:pPr>
        <w:spacing w:line="360" w:lineRule="auto"/>
        <w:ind w:right="420" w:firstLine="3614" w:firstLineChars="1000"/>
        <w:rPr>
          <w:rFonts w:hint="eastAsia" w:ascii="仿宋" w:hAnsi="仿宋" w:eastAsia="仿宋" w:cs="仿宋"/>
          <w:b/>
          <w:kern w:val="0"/>
          <w:sz w:val="36"/>
          <w:szCs w:val="36"/>
        </w:rPr>
      </w:pPr>
    </w:p>
    <w:p w14:paraId="7DCB7658">
      <w:pPr>
        <w:spacing w:line="360" w:lineRule="auto"/>
        <w:ind w:right="420" w:firstLine="3614" w:firstLineChars="1000"/>
        <w:rPr>
          <w:rFonts w:hint="eastAsia" w:ascii="仿宋" w:hAnsi="仿宋" w:eastAsia="仿宋" w:cs="仿宋"/>
          <w:b/>
          <w:kern w:val="0"/>
          <w:sz w:val="36"/>
          <w:szCs w:val="36"/>
        </w:rPr>
      </w:pPr>
    </w:p>
    <w:p w14:paraId="059F05D8">
      <w:pPr>
        <w:rPr>
          <w:rFonts w:hint="eastAsia" w:ascii="仿宋" w:hAnsi="仿宋" w:eastAsia="仿宋" w:cs="仿宋"/>
          <w:b/>
          <w:kern w:val="0"/>
          <w:sz w:val="36"/>
          <w:szCs w:val="36"/>
        </w:rPr>
      </w:pPr>
      <w:bookmarkStart w:id="43" w:name="_Hlk125845340"/>
      <w:r>
        <w:rPr>
          <w:rFonts w:hint="eastAsia" w:ascii="仿宋" w:hAnsi="仿宋" w:eastAsia="仿宋" w:cs="仿宋"/>
          <w:b/>
          <w:kern w:val="0"/>
          <w:sz w:val="36"/>
          <w:szCs w:val="36"/>
        </w:rPr>
        <w:br w:type="page"/>
      </w:r>
    </w:p>
    <w:p w14:paraId="03E4D935">
      <w:pPr>
        <w:spacing w:line="360" w:lineRule="auto"/>
        <w:jc w:val="center"/>
        <w:outlineLvl w:val="1"/>
        <w:rPr>
          <w:rFonts w:hint="eastAsia" w:ascii="仿宋" w:hAnsi="仿宋" w:eastAsia="仿宋" w:cs="仿宋"/>
          <w:b/>
          <w:kern w:val="0"/>
          <w:sz w:val="36"/>
          <w:szCs w:val="36"/>
        </w:rPr>
      </w:pPr>
      <w:r>
        <w:rPr>
          <w:rFonts w:hint="eastAsia" w:ascii="仿宋" w:hAnsi="仿宋" w:eastAsia="仿宋" w:cs="仿宋"/>
          <w:b/>
          <w:kern w:val="0"/>
          <w:sz w:val="36"/>
          <w:szCs w:val="36"/>
        </w:rPr>
        <w:t>附件</w:t>
      </w:r>
    </w:p>
    <w:p w14:paraId="2409BA9D">
      <w:pPr>
        <w:spacing w:line="360" w:lineRule="auto"/>
        <w:outlineLvl w:val="2"/>
        <w:rPr>
          <w:rFonts w:hint="eastAsia" w:ascii="仿宋" w:hAnsi="仿宋" w:eastAsia="仿宋" w:cs="仿宋"/>
          <w:b/>
          <w:spacing w:val="6"/>
          <w:sz w:val="32"/>
          <w:szCs w:val="32"/>
        </w:rPr>
      </w:pPr>
      <w:r>
        <w:rPr>
          <w:rFonts w:hint="eastAsia" w:ascii="仿宋" w:hAnsi="仿宋" w:eastAsia="仿宋" w:cs="仿宋"/>
          <w:b/>
          <w:spacing w:val="6"/>
          <w:sz w:val="32"/>
          <w:szCs w:val="32"/>
        </w:rPr>
        <w:t>附件1：残疾人福利性单位声明函</w:t>
      </w:r>
    </w:p>
    <w:bookmarkEnd w:id="43"/>
    <w:p w14:paraId="0C79FB77">
      <w:pPr>
        <w:spacing w:line="360" w:lineRule="auto"/>
        <w:jc w:val="center"/>
        <w:rPr>
          <w:rFonts w:hint="eastAsia" w:ascii="仿宋" w:hAnsi="仿宋" w:eastAsia="仿宋" w:cs="仿宋"/>
          <w:b/>
          <w:spacing w:val="6"/>
          <w:sz w:val="32"/>
          <w:szCs w:val="32"/>
        </w:rPr>
      </w:pPr>
      <w:bookmarkStart w:id="44" w:name="OLE_LINK13"/>
      <w:bookmarkStart w:id="45" w:name="OLE_LINK14"/>
      <w:r>
        <w:rPr>
          <w:rFonts w:hint="eastAsia" w:ascii="仿宋" w:hAnsi="仿宋" w:eastAsia="仿宋" w:cs="仿宋"/>
          <w:b/>
          <w:spacing w:val="6"/>
          <w:sz w:val="32"/>
          <w:szCs w:val="32"/>
        </w:rPr>
        <w:t>残疾人福利性单位声明函</w:t>
      </w:r>
    </w:p>
    <w:bookmarkEnd w:id="44"/>
    <w:bookmarkEnd w:id="45"/>
    <w:p w14:paraId="68203A82">
      <w:pPr>
        <w:spacing w:line="360" w:lineRule="auto"/>
        <w:rPr>
          <w:rFonts w:hint="eastAsia" w:ascii="仿宋" w:hAnsi="仿宋" w:eastAsia="仿宋" w:cs="仿宋"/>
          <w:b/>
          <w:spacing w:val="6"/>
          <w:sz w:val="30"/>
          <w:szCs w:val="30"/>
        </w:rPr>
      </w:pPr>
    </w:p>
    <w:p w14:paraId="702637B2">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lang w:eastAsia="zh-CN"/>
        </w:rPr>
        <w:t>杭州市上城区市场监督管理局</w:t>
      </w:r>
      <w:r>
        <w:rPr>
          <w:rFonts w:hint="eastAsia" w:ascii="仿宋" w:hAnsi="仿宋" w:eastAsia="仿宋" w:cs="仿宋"/>
          <w:sz w:val="24"/>
        </w:rPr>
        <w:t>_单位的_</w:t>
      </w:r>
      <w:r>
        <w:rPr>
          <w:rFonts w:hint="eastAsia" w:ascii="仿宋" w:hAnsi="仿宋" w:eastAsia="仿宋" w:cs="仿宋"/>
          <w:sz w:val="24"/>
          <w:u w:val="single"/>
          <w:lang w:eastAsia="zh-CN"/>
        </w:rPr>
        <w:t>杭州市上城区市场监督管理局2025年档案管理服务项目</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14:paraId="4286E927">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5C03D7BD">
      <w:pPr>
        <w:spacing w:line="360" w:lineRule="auto"/>
        <w:ind w:firstLine="480" w:firstLineChars="200"/>
        <w:rPr>
          <w:rFonts w:hint="eastAsia" w:ascii="仿宋" w:hAnsi="仿宋" w:eastAsia="仿宋" w:cs="仿宋"/>
          <w:sz w:val="24"/>
        </w:rPr>
      </w:pPr>
      <w:bookmarkStart w:id="46" w:name="_Hlk125845405"/>
    </w:p>
    <w:p w14:paraId="0F0A90CF">
      <w:pPr>
        <w:spacing w:line="360" w:lineRule="auto"/>
        <w:ind w:firstLine="480" w:firstLineChars="200"/>
        <w:rPr>
          <w:rFonts w:hint="eastAsia" w:ascii="仿宋" w:hAnsi="仿宋" w:eastAsia="仿宋" w:cs="仿宋"/>
          <w:sz w:val="24"/>
        </w:rPr>
      </w:pPr>
    </w:p>
    <w:p w14:paraId="21986FED">
      <w:pPr>
        <w:snapToGrid w:val="0"/>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供应商名称（电子签名）：</w:t>
      </w:r>
    </w:p>
    <w:p w14:paraId="2D91E616">
      <w:pPr>
        <w:snapToGrid w:val="0"/>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日  期：</w:t>
      </w:r>
    </w:p>
    <w:p w14:paraId="27FEB68A">
      <w:pPr>
        <w:spacing w:line="360" w:lineRule="auto"/>
        <w:rPr>
          <w:rFonts w:hint="eastAsia" w:ascii="仿宋" w:hAnsi="仿宋" w:eastAsia="仿宋" w:cs="仿宋"/>
          <w:b/>
          <w:sz w:val="24"/>
        </w:rPr>
      </w:pPr>
    </w:p>
    <w:bookmarkEnd w:id="46"/>
    <w:p w14:paraId="5E750456">
      <w:pPr>
        <w:spacing w:line="360" w:lineRule="auto"/>
        <w:outlineLvl w:val="2"/>
        <w:rPr>
          <w:rFonts w:hint="eastAsia" w:ascii="仿宋" w:hAnsi="仿宋" w:eastAsia="仿宋" w:cs="仿宋"/>
          <w:b/>
          <w:spacing w:val="6"/>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附件2：质疑函范本及制作说明</w:t>
      </w:r>
    </w:p>
    <w:p w14:paraId="0B2F370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D668F84">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6F134A23">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6988209">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BA4AC82">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018E8A1">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D90BE55">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1A995797">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37ACE90">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755ABA08">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6EC4861C">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D619BFD">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589B9F7A">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882F7AF">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777CE9C7">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342F0E71">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2FC10FE">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0C5F5A69">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5350176">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6A958178">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23820005">
      <w:pPr>
        <w:snapToGrid w:val="0"/>
        <w:spacing w:line="360" w:lineRule="auto"/>
        <w:rPr>
          <w:rFonts w:hint="eastAsia" w:ascii="仿宋" w:hAnsi="仿宋" w:eastAsia="仿宋" w:cs="仿宋"/>
          <w:sz w:val="24"/>
        </w:rPr>
      </w:pPr>
      <w:r>
        <w:rPr>
          <w:rFonts w:hint="eastAsia" w:ascii="仿宋" w:hAnsi="仿宋" w:eastAsia="仿宋" w:cs="仿宋"/>
          <w:sz w:val="24"/>
        </w:rPr>
        <w:t>……</w:t>
      </w:r>
    </w:p>
    <w:p w14:paraId="71437EED">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19121A5E">
      <w:pPr>
        <w:snapToGrid w:val="0"/>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p>
    <w:p w14:paraId="782DEBAA">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63C07CAB">
      <w:pPr>
        <w:spacing w:line="360" w:lineRule="auto"/>
        <w:rPr>
          <w:rFonts w:hint="eastAsia" w:ascii="仿宋" w:hAnsi="仿宋" w:eastAsia="仿宋" w:cs="仿宋"/>
          <w:sz w:val="24"/>
        </w:rPr>
      </w:pPr>
      <w:r>
        <w:rPr>
          <w:rFonts w:hint="eastAsia" w:ascii="仿宋" w:hAnsi="仿宋" w:eastAsia="仿宋" w:cs="仿宋"/>
          <w:sz w:val="24"/>
        </w:rPr>
        <w:t>日期：</w:t>
      </w:r>
    </w:p>
    <w:p w14:paraId="23831878">
      <w:pPr>
        <w:spacing w:line="360" w:lineRule="auto"/>
        <w:rPr>
          <w:rFonts w:hint="eastAsia"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质疑函制作说明：</w:t>
      </w:r>
    </w:p>
    <w:p w14:paraId="5BD6101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2EDCD2F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77C372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F1269B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1FC4E7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48C3C8E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735CE101">
      <w:pPr>
        <w:spacing w:line="360" w:lineRule="auto"/>
        <w:jc w:val="left"/>
        <w:rPr>
          <w:rFonts w:hint="eastAsia" w:ascii="仿宋" w:hAnsi="仿宋" w:eastAsia="仿宋" w:cs="仿宋"/>
          <w:b/>
          <w:spacing w:val="6"/>
          <w:sz w:val="32"/>
          <w:szCs w:val="32"/>
        </w:rPr>
      </w:pPr>
    </w:p>
    <w:p w14:paraId="6FF936EA">
      <w:pPr>
        <w:spacing w:line="360" w:lineRule="auto"/>
        <w:jc w:val="left"/>
        <w:rPr>
          <w:rFonts w:hint="eastAsia" w:ascii="仿宋" w:hAnsi="仿宋" w:eastAsia="仿宋" w:cs="仿宋"/>
          <w:b/>
          <w:spacing w:val="6"/>
          <w:sz w:val="32"/>
          <w:szCs w:val="32"/>
        </w:rPr>
      </w:pPr>
    </w:p>
    <w:p w14:paraId="726E3108">
      <w:pPr>
        <w:spacing w:line="360" w:lineRule="auto"/>
        <w:outlineLvl w:val="2"/>
        <w:rPr>
          <w:rFonts w:hint="eastAsia" w:ascii="仿宋" w:hAnsi="仿宋" w:eastAsia="仿宋" w:cs="仿宋"/>
          <w:b/>
          <w:spacing w:val="6"/>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附件3：投诉书范本及制作说明</w:t>
      </w:r>
    </w:p>
    <w:p w14:paraId="62E0E919">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522CE0F9">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一、投诉相关主体基本情况</w:t>
      </w:r>
    </w:p>
    <w:p w14:paraId="646D31BE">
      <w:pPr>
        <w:snapToGrid w:val="0"/>
        <w:spacing w:line="360" w:lineRule="auto"/>
        <w:rPr>
          <w:rFonts w:hint="eastAsia" w:ascii="仿宋" w:hAnsi="仿宋" w:eastAsia="仿宋" w:cs="仿宋"/>
          <w:sz w:val="24"/>
        </w:rPr>
      </w:pPr>
      <w:r>
        <w:rPr>
          <w:rFonts w:hint="eastAsia" w:ascii="仿宋" w:hAnsi="仿宋" w:eastAsia="仿宋" w:cs="仿宋"/>
          <w:sz w:val="24"/>
        </w:rPr>
        <w:t>投诉人：</w:t>
      </w:r>
      <w:r>
        <w:rPr>
          <w:rFonts w:hint="eastAsia" w:ascii="仿宋" w:hAnsi="仿宋" w:eastAsia="仿宋" w:cs="仿宋"/>
          <w:sz w:val="24"/>
          <w:u w:val="dotted"/>
        </w:rPr>
        <w:t xml:space="preserve">                                                        </w:t>
      </w:r>
    </w:p>
    <w:p w14:paraId="6DF220EF">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663FFC4">
      <w:pPr>
        <w:snapToGrid w:val="0"/>
        <w:spacing w:line="360" w:lineRule="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p>
    <w:p w14:paraId="16D34212">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6427C3ED">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B2FAECF">
      <w:pPr>
        <w:spacing w:line="360" w:lineRule="auto"/>
        <w:rPr>
          <w:rFonts w:hint="eastAsia" w:ascii="仿宋" w:hAnsi="仿宋" w:eastAsia="仿宋" w:cs="仿宋"/>
          <w:sz w:val="24"/>
          <w:u w:val="dotted"/>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49326C5">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1D268954">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DD2237B">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B6766F6">
      <w:pPr>
        <w:spacing w:line="360" w:lineRule="auto"/>
        <w:rPr>
          <w:rFonts w:hint="eastAsia" w:ascii="仿宋" w:hAnsi="仿宋" w:eastAsia="仿宋" w:cs="仿宋"/>
          <w:sz w:val="24"/>
        </w:rPr>
      </w:pPr>
      <w:r>
        <w:rPr>
          <w:rFonts w:hint="eastAsia" w:ascii="仿宋" w:hAnsi="仿宋" w:eastAsia="仿宋" w:cs="仿宋"/>
          <w:sz w:val="24"/>
        </w:rPr>
        <w:t>被投诉人2</w:t>
      </w:r>
    </w:p>
    <w:p w14:paraId="5DA4550E">
      <w:pPr>
        <w:spacing w:line="360" w:lineRule="auto"/>
        <w:rPr>
          <w:rFonts w:hint="eastAsia" w:ascii="仿宋" w:hAnsi="仿宋" w:eastAsia="仿宋" w:cs="仿宋"/>
          <w:sz w:val="24"/>
          <w:u w:val="dotted"/>
        </w:rPr>
      </w:pPr>
      <w:r>
        <w:rPr>
          <w:rFonts w:hint="eastAsia" w:ascii="仿宋" w:hAnsi="仿宋" w:eastAsia="仿宋" w:cs="仿宋"/>
          <w:sz w:val="24"/>
        </w:rPr>
        <w:t>……</w:t>
      </w:r>
    </w:p>
    <w:p w14:paraId="0A6AD49E">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23FFAC5D">
      <w:pPr>
        <w:snapToGrid w:val="0"/>
        <w:spacing w:line="360" w:lineRule="auto"/>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1C23A71">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9681BA9">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二、投诉项目基本情况</w:t>
      </w:r>
    </w:p>
    <w:p w14:paraId="1F195BBC">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143B8BE">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C299BC5">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6E496DC">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45A23592">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C1FF77B">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2655364">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三、质疑基本情况</w:t>
      </w:r>
    </w:p>
    <w:p w14:paraId="62199749">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5CF3D677">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1A83C78">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24ADF6EE">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四、投诉事项具体内容</w:t>
      </w:r>
    </w:p>
    <w:p w14:paraId="61CB9A4C">
      <w:pPr>
        <w:spacing w:line="360" w:lineRule="auto"/>
        <w:rPr>
          <w:rFonts w:hint="eastAsia" w:ascii="仿宋" w:hAnsi="仿宋" w:eastAsia="仿宋" w:cs="仿宋"/>
          <w:sz w:val="24"/>
          <w:u w:val="single"/>
        </w:rPr>
      </w:pPr>
      <w:r>
        <w:rPr>
          <w:rFonts w:hint="eastAsia" w:ascii="仿宋" w:hAnsi="仿宋" w:eastAsia="仿宋" w:cs="仿宋"/>
          <w:sz w:val="24"/>
        </w:rPr>
        <w:t>投诉事项1：</w:t>
      </w:r>
      <w:r>
        <w:rPr>
          <w:rFonts w:hint="eastAsia" w:ascii="仿宋" w:hAnsi="仿宋" w:eastAsia="仿宋" w:cs="仿宋"/>
          <w:sz w:val="24"/>
          <w:u w:val="dotted"/>
        </w:rPr>
        <w:t xml:space="preserve">                                                     </w:t>
      </w:r>
    </w:p>
    <w:p w14:paraId="78D83FCD">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66F3057">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4D56811F">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D55C652">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C5A42A5">
      <w:pPr>
        <w:spacing w:line="360" w:lineRule="auto"/>
        <w:rPr>
          <w:rFonts w:hint="eastAsia" w:ascii="仿宋" w:hAnsi="仿宋" w:eastAsia="仿宋" w:cs="仿宋"/>
          <w:sz w:val="24"/>
        </w:rPr>
      </w:pPr>
      <w:r>
        <w:rPr>
          <w:rFonts w:hint="eastAsia" w:ascii="仿宋" w:hAnsi="仿宋" w:eastAsia="仿宋" w:cs="仿宋"/>
          <w:sz w:val="24"/>
        </w:rPr>
        <w:t>投诉事项2</w:t>
      </w:r>
    </w:p>
    <w:p w14:paraId="32B05AC2">
      <w:pPr>
        <w:spacing w:line="360" w:lineRule="auto"/>
        <w:rPr>
          <w:rFonts w:hint="eastAsia" w:ascii="仿宋" w:hAnsi="仿宋" w:eastAsia="仿宋" w:cs="仿宋"/>
          <w:sz w:val="24"/>
          <w:u w:val="dotted"/>
        </w:rPr>
      </w:pPr>
      <w:r>
        <w:rPr>
          <w:rFonts w:hint="eastAsia" w:ascii="仿宋" w:hAnsi="仿宋" w:eastAsia="仿宋" w:cs="仿宋"/>
          <w:sz w:val="24"/>
        </w:rPr>
        <w:t>……</w:t>
      </w:r>
    </w:p>
    <w:p w14:paraId="295EC372">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五、与投诉事项相关的投诉请求</w:t>
      </w:r>
    </w:p>
    <w:p w14:paraId="0291D222">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p>
    <w:p w14:paraId="03D886DE">
      <w:pPr>
        <w:spacing w:line="360" w:lineRule="auto"/>
        <w:rPr>
          <w:rFonts w:hint="eastAsia" w:ascii="仿宋" w:hAnsi="仿宋" w:eastAsia="仿宋" w:cs="仿宋"/>
          <w:sz w:val="24"/>
          <w:u w:val="single"/>
        </w:rPr>
      </w:pPr>
    </w:p>
    <w:p w14:paraId="73CD017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C68D62C">
      <w:pPr>
        <w:spacing w:line="360" w:lineRule="auto"/>
        <w:rPr>
          <w:rFonts w:hint="eastAsia" w:ascii="仿宋" w:hAnsi="仿宋" w:eastAsia="仿宋" w:cs="仿宋"/>
          <w:sz w:val="24"/>
        </w:rPr>
      </w:pPr>
      <w:r>
        <w:rPr>
          <w:rFonts w:hint="eastAsia" w:ascii="仿宋" w:hAnsi="仿宋" w:eastAsia="仿宋" w:cs="仿宋"/>
          <w:sz w:val="24"/>
        </w:rPr>
        <w:t>日期：</w:t>
      </w:r>
    </w:p>
    <w:p w14:paraId="79046B58">
      <w:pPr>
        <w:spacing w:line="360" w:lineRule="auto"/>
        <w:rPr>
          <w:rFonts w:hint="eastAsia" w:ascii="仿宋" w:hAnsi="仿宋" w:eastAsia="仿宋" w:cs="仿宋"/>
          <w:b/>
          <w:sz w:val="24"/>
        </w:rPr>
      </w:pPr>
    </w:p>
    <w:p w14:paraId="58790E82">
      <w:pPr>
        <w:spacing w:line="360" w:lineRule="auto"/>
        <w:rPr>
          <w:rFonts w:hint="eastAsia" w:ascii="仿宋" w:hAnsi="仿宋" w:eastAsia="仿宋" w:cs="仿宋"/>
          <w:b/>
          <w:sz w:val="24"/>
        </w:rPr>
      </w:pPr>
    </w:p>
    <w:p w14:paraId="7EE7A76F">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6A0DF8C6">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594E558A">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E779B0D">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3D4E903E">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30E701BA">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EFE33A4">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6.投诉书的投诉请求应与投诉事项相关。</w:t>
      </w:r>
    </w:p>
    <w:p w14:paraId="33308EFA">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12C6E8B">
      <w:pPr>
        <w:spacing w:line="360" w:lineRule="auto"/>
        <w:outlineLvl w:val="2"/>
        <w:rPr>
          <w:rFonts w:hint="eastAsia" w:ascii="仿宋" w:hAnsi="仿宋" w:eastAsia="仿宋" w:cs="仿宋"/>
          <w:b/>
          <w:spacing w:val="6"/>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附件4：业务专用章使用说明函</w:t>
      </w:r>
    </w:p>
    <w:p w14:paraId="56460657">
      <w:pPr>
        <w:spacing w:line="360" w:lineRule="auto"/>
        <w:rPr>
          <w:rFonts w:hint="eastAsia" w:ascii="仿宋" w:hAnsi="仿宋" w:eastAsia="仿宋" w:cs="仿宋"/>
          <w:sz w:val="24"/>
          <w:u w:val="single"/>
        </w:rPr>
      </w:pPr>
    </w:p>
    <w:p w14:paraId="46AE1E29">
      <w:pPr>
        <w:spacing w:line="360" w:lineRule="auto"/>
        <w:rPr>
          <w:rFonts w:hint="eastAsia" w:ascii="仿宋" w:hAnsi="仿宋" w:eastAsia="仿宋" w:cs="仿宋"/>
          <w:sz w:val="24"/>
        </w:rPr>
      </w:pPr>
      <w:r>
        <w:rPr>
          <w:rFonts w:hint="eastAsia" w:ascii="仿宋" w:hAnsi="仿宋" w:eastAsia="仿宋" w:cs="仿宋"/>
          <w:sz w:val="24"/>
          <w:u w:val="single"/>
          <w:lang w:eastAsia="zh-CN"/>
        </w:rPr>
        <w:t>杭州市上城区市场监督管理局</w:t>
      </w:r>
      <w:r>
        <w:rPr>
          <w:rFonts w:hint="eastAsia" w:ascii="仿宋" w:hAnsi="仿宋" w:eastAsia="仿宋" w:cs="仿宋"/>
          <w:sz w:val="24"/>
          <w:u w:val="single"/>
        </w:rPr>
        <w:t>、浙江省成套工程有限公司</w:t>
      </w:r>
    </w:p>
    <w:p w14:paraId="59A6D233">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 xml:space="preserve"> (供应商全称)是中华人民共和国依法登记注册的合法企业，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杭州市上城区市场监督管理局2025年档案管理服务项目</w:t>
      </w:r>
      <w:r>
        <w:rPr>
          <w:rFonts w:hint="eastAsia" w:ascii="仿宋" w:hAnsi="仿宋" w:eastAsia="仿宋" w:cs="仿宋"/>
          <w:sz w:val="24"/>
        </w:rPr>
        <w:t>项目【招标编号：</w:t>
      </w:r>
      <w:r>
        <w:rPr>
          <w:rFonts w:hint="eastAsia" w:ascii="仿宋" w:hAnsi="仿宋" w:eastAsia="仿宋" w:cs="仿宋"/>
          <w:sz w:val="24"/>
          <w:lang w:eastAsia="zh-CN"/>
        </w:rPr>
        <w:t>ZJCT8-SCSCJGJ202501</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我方所使用的“XX专用章”与法定名称章具有同等的法律效力，对使用“XX专用章”的行为予以完全承认，并愿意承担相应责任。</w:t>
      </w:r>
    </w:p>
    <w:p w14:paraId="10B76402">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0E04118A">
      <w:pPr>
        <w:spacing w:line="360" w:lineRule="auto"/>
        <w:ind w:firstLine="494"/>
        <w:rPr>
          <w:rFonts w:hint="eastAsia" w:ascii="仿宋" w:hAnsi="仿宋" w:eastAsia="仿宋" w:cs="仿宋"/>
          <w:sz w:val="24"/>
        </w:rPr>
      </w:pPr>
    </w:p>
    <w:p w14:paraId="4A29BF67">
      <w:pPr>
        <w:spacing w:line="360" w:lineRule="auto"/>
        <w:ind w:firstLine="494"/>
        <w:rPr>
          <w:rFonts w:hint="eastAsia" w:ascii="仿宋" w:hAnsi="仿宋" w:eastAsia="仿宋" w:cs="仿宋"/>
          <w:sz w:val="24"/>
        </w:rPr>
      </w:pPr>
    </w:p>
    <w:p w14:paraId="6CA83BE6">
      <w:pPr>
        <w:spacing w:line="360" w:lineRule="auto"/>
        <w:ind w:firstLine="494"/>
        <w:rPr>
          <w:rFonts w:hint="eastAsia" w:ascii="仿宋" w:hAnsi="仿宋" w:eastAsia="仿宋" w:cs="仿宋"/>
          <w:sz w:val="24"/>
        </w:rPr>
      </w:pPr>
    </w:p>
    <w:p w14:paraId="59FB62C0">
      <w:pPr>
        <w:spacing w:line="360" w:lineRule="auto"/>
        <w:ind w:firstLine="494"/>
        <w:rPr>
          <w:rFonts w:hint="eastAsia" w:ascii="仿宋" w:hAnsi="仿宋" w:eastAsia="仿宋" w:cs="仿宋"/>
          <w:sz w:val="24"/>
        </w:rPr>
      </w:pPr>
    </w:p>
    <w:p w14:paraId="70523CFA">
      <w:pPr>
        <w:snapToGrid w:val="0"/>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投标单位（法定名称章）：</w:t>
      </w:r>
    </w:p>
    <w:p w14:paraId="57CE946E">
      <w:pPr>
        <w:snapToGrid w:val="0"/>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0518B82C">
      <w:pPr>
        <w:rPr>
          <w:rFonts w:hint="eastAsia" w:ascii="仿宋" w:hAnsi="仿宋" w:eastAsia="仿宋" w:cs="仿宋"/>
          <w:sz w:val="24"/>
        </w:rPr>
      </w:pPr>
      <w:r>
        <w:rPr>
          <w:rFonts w:hint="eastAsia" w:ascii="仿宋" w:hAnsi="仿宋" w:eastAsia="仿宋" w:cs="仿宋"/>
          <w:b/>
          <w:bCs/>
          <w:sz w:val="24"/>
        </w:rPr>
        <w:t>附：</w:t>
      </w:r>
    </w:p>
    <w:p w14:paraId="3AC2A101">
      <w:pPr>
        <w:spacing w:line="360" w:lineRule="auto"/>
        <w:rPr>
          <w:rFonts w:hint="eastAsia" w:ascii="仿宋" w:hAnsi="仿宋" w:eastAsia="仿宋" w:cs="仿宋"/>
          <w:bCs/>
          <w:sz w:val="24"/>
        </w:rPr>
      </w:pPr>
      <w:r>
        <w:rPr>
          <w:rFonts w:hint="eastAsia" w:ascii="仿宋" w:hAnsi="仿宋" w:eastAsia="仿宋" w:cs="仿宋"/>
          <w:b/>
          <w:bCs/>
          <w:kern w:val="2"/>
          <w:sz w:val="24"/>
          <w:szCs w:val="24"/>
          <w:lang w:val="en-US" w:eastAsia="zh-CN" w:bidi="ar-SA"/>
        </w:rPr>
        <w:pict>
          <v:rect id="Rectangle 2" o:spid="_x0000_s1027"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b/>
          <w:bCs/>
          <w:kern w:val="2"/>
          <w:sz w:val="24"/>
          <w:szCs w:val="24"/>
          <w:lang w:val="en-US" w:eastAsia="zh-CN" w:bidi="ar-SA"/>
        </w:rPr>
        <w:pict>
          <v:rect id="矩形 1" o:spid="_x0000_s1028"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sz w:val="24"/>
        </w:rPr>
        <w:t>投标单位法定名称章（印模）投标单位</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“XX专用章”（印模）</w:t>
      </w:r>
    </w:p>
    <w:p w14:paraId="4CFD10AD">
      <w:pPr>
        <w:autoSpaceDE w:val="0"/>
        <w:autoSpaceDN w:val="0"/>
        <w:jc w:val="center"/>
        <w:rPr>
          <w:rFonts w:hint="eastAsia" w:ascii="仿宋" w:hAnsi="仿宋" w:eastAsia="仿宋" w:cs="仿宋"/>
          <w:b/>
          <w:spacing w:val="6"/>
          <w:sz w:val="32"/>
          <w:szCs w:val="32"/>
        </w:rPr>
      </w:pPr>
    </w:p>
    <w:p w14:paraId="04851136">
      <w:pPr>
        <w:autoSpaceDE w:val="0"/>
        <w:autoSpaceDN w:val="0"/>
        <w:jc w:val="center"/>
        <w:rPr>
          <w:rFonts w:hint="eastAsia" w:ascii="仿宋" w:hAnsi="仿宋" w:eastAsia="仿宋" w:cs="仿宋"/>
          <w:b/>
          <w:spacing w:val="6"/>
          <w:sz w:val="32"/>
          <w:szCs w:val="32"/>
        </w:rPr>
      </w:pPr>
    </w:p>
    <w:p w14:paraId="2EB8CB1A">
      <w:pPr>
        <w:autoSpaceDE w:val="0"/>
        <w:autoSpaceDN w:val="0"/>
        <w:jc w:val="center"/>
        <w:rPr>
          <w:rFonts w:hint="eastAsia" w:ascii="仿宋" w:hAnsi="仿宋" w:eastAsia="仿宋" w:cs="仿宋"/>
          <w:b/>
          <w:spacing w:val="6"/>
          <w:sz w:val="32"/>
          <w:szCs w:val="32"/>
        </w:rPr>
      </w:pPr>
    </w:p>
    <w:p w14:paraId="57E08598">
      <w:pPr>
        <w:autoSpaceDE w:val="0"/>
        <w:autoSpaceDN w:val="0"/>
        <w:jc w:val="center"/>
        <w:rPr>
          <w:rFonts w:hint="eastAsia" w:ascii="仿宋" w:hAnsi="仿宋" w:eastAsia="仿宋" w:cs="仿宋"/>
          <w:b/>
          <w:spacing w:val="6"/>
          <w:sz w:val="32"/>
          <w:szCs w:val="32"/>
        </w:rPr>
      </w:pPr>
    </w:p>
    <w:p w14:paraId="3910000A">
      <w:pPr>
        <w:autoSpaceDE w:val="0"/>
        <w:autoSpaceDN w:val="0"/>
        <w:jc w:val="center"/>
        <w:rPr>
          <w:rFonts w:hint="eastAsia" w:ascii="仿宋" w:hAnsi="仿宋" w:eastAsia="仿宋" w:cs="仿宋"/>
          <w:b/>
          <w:spacing w:val="6"/>
          <w:sz w:val="32"/>
          <w:szCs w:val="32"/>
        </w:rPr>
      </w:pPr>
    </w:p>
    <w:p w14:paraId="14EB2083">
      <w:pPr>
        <w:autoSpaceDE w:val="0"/>
        <w:autoSpaceDN w:val="0"/>
        <w:jc w:val="center"/>
        <w:rPr>
          <w:rFonts w:hint="eastAsia" w:ascii="仿宋" w:hAnsi="仿宋" w:eastAsia="仿宋" w:cs="仿宋"/>
          <w:b/>
          <w:spacing w:val="6"/>
          <w:sz w:val="32"/>
          <w:szCs w:val="32"/>
        </w:rPr>
      </w:pPr>
    </w:p>
    <w:p w14:paraId="779D7FEE">
      <w:pPr>
        <w:autoSpaceDE w:val="0"/>
        <w:autoSpaceDN w:val="0"/>
        <w:jc w:val="center"/>
        <w:rPr>
          <w:rFonts w:hint="eastAsia" w:ascii="仿宋" w:hAnsi="仿宋" w:eastAsia="仿宋" w:cs="仿宋"/>
          <w:b/>
          <w:spacing w:val="6"/>
          <w:sz w:val="32"/>
          <w:szCs w:val="32"/>
        </w:rPr>
      </w:pPr>
    </w:p>
    <w:p w14:paraId="41F85E27">
      <w:pPr>
        <w:autoSpaceDE w:val="0"/>
        <w:autoSpaceDN w:val="0"/>
        <w:jc w:val="center"/>
        <w:rPr>
          <w:rFonts w:hint="eastAsia" w:ascii="仿宋" w:hAnsi="仿宋" w:eastAsia="仿宋" w:cs="仿宋"/>
          <w:b/>
          <w:spacing w:val="6"/>
          <w:sz w:val="32"/>
          <w:szCs w:val="32"/>
        </w:rPr>
      </w:pPr>
    </w:p>
    <w:p w14:paraId="5C36DC4D">
      <w:pPr>
        <w:autoSpaceDE w:val="0"/>
        <w:autoSpaceDN w:val="0"/>
        <w:jc w:val="center"/>
        <w:rPr>
          <w:rFonts w:hint="eastAsia" w:ascii="仿宋" w:hAnsi="仿宋" w:eastAsia="仿宋" w:cs="仿宋"/>
          <w:b/>
          <w:spacing w:val="6"/>
          <w:sz w:val="32"/>
          <w:szCs w:val="32"/>
        </w:rPr>
      </w:pPr>
    </w:p>
    <w:p w14:paraId="0F45EA7B">
      <w:pPr>
        <w:autoSpaceDE w:val="0"/>
        <w:autoSpaceDN w:val="0"/>
        <w:jc w:val="center"/>
        <w:rPr>
          <w:rFonts w:hint="eastAsia" w:ascii="仿宋" w:hAnsi="仿宋" w:eastAsia="仿宋" w:cs="仿宋"/>
          <w:b/>
          <w:spacing w:val="6"/>
          <w:sz w:val="32"/>
          <w:szCs w:val="32"/>
        </w:rPr>
      </w:pPr>
    </w:p>
    <w:p w14:paraId="38C8120A">
      <w:pPr>
        <w:autoSpaceDE w:val="0"/>
        <w:autoSpaceDN w:val="0"/>
        <w:jc w:val="center"/>
        <w:rPr>
          <w:rFonts w:hint="eastAsia" w:ascii="仿宋" w:hAnsi="仿宋" w:eastAsia="仿宋" w:cs="仿宋"/>
          <w:b/>
          <w:spacing w:val="6"/>
          <w:sz w:val="32"/>
          <w:szCs w:val="32"/>
        </w:rPr>
      </w:pPr>
    </w:p>
    <w:p w14:paraId="21892F7D">
      <w:pPr>
        <w:spacing w:line="360" w:lineRule="auto"/>
        <w:outlineLvl w:val="2"/>
        <w:rPr>
          <w:rFonts w:hint="eastAsia" w:ascii="仿宋" w:hAnsi="仿宋" w:eastAsia="仿宋" w:cs="仿宋"/>
          <w:b/>
          <w:kern w:val="0"/>
          <w:sz w:val="32"/>
          <w:szCs w:val="32"/>
          <w:lang w:val="zh-CN"/>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附件5：联合协议</w:t>
      </w:r>
    </w:p>
    <w:p w14:paraId="1EA8DFDA">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联合协议</w:t>
      </w:r>
    </w:p>
    <w:p w14:paraId="5FBF1B10">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（以联合体形式投标的，提供联合协议；本项目不接受联合体投标或者供应商不以联合体形式投标的，则不需要提供）</w:t>
      </w:r>
    </w:p>
    <w:p w14:paraId="0D44AEC4">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lang w:eastAsia="zh-CN"/>
        </w:rPr>
        <w:t>杭州市上城区市场监督管理局2025年档案管理服务项目</w:t>
      </w:r>
      <w:r>
        <w:rPr>
          <w:rFonts w:hint="eastAsia" w:ascii="仿宋" w:hAnsi="仿宋" w:eastAsia="仿宋" w:cs="仿宋"/>
          <w:sz w:val="24"/>
        </w:rPr>
        <w:t>【招标编号：</w:t>
      </w:r>
      <w:r>
        <w:rPr>
          <w:rFonts w:hint="eastAsia" w:ascii="仿宋" w:hAnsi="仿宋" w:eastAsia="仿宋" w:cs="仿宋"/>
          <w:sz w:val="24"/>
          <w:lang w:eastAsia="zh-CN"/>
        </w:rPr>
        <w:t>ZJCT8-SCSCJGJ202501</w:t>
      </w:r>
      <w:r>
        <w:rPr>
          <w:rFonts w:hint="eastAsia" w:ascii="仿宋" w:hAnsi="仿宋" w:eastAsia="仿宋" w:cs="仿宋"/>
          <w:sz w:val="24"/>
        </w:rPr>
        <w:t>】</w:t>
      </w:r>
      <w:r>
        <w:rPr>
          <w:rFonts w:hint="eastAsia" w:ascii="仿宋" w:hAnsi="仿宋" w:eastAsia="仿宋" w:cs="仿宋"/>
          <w:kern w:val="0"/>
          <w:sz w:val="24"/>
          <w:lang w:val="zh-CN"/>
        </w:rPr>
        <w:t>投标。</w:t>
      </w:r>
    </w:p>
    <w:p w14:paraId="23B2E9A4">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8872979">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授权代表根据采购文件规定及投标内容而对采购人、采购机构所作的任何合法承诺，包括书面澄清及相应等均对联合投标各方产生约束力。</w:t>
      </w:r>
    </w:p>
    <w:p w14:paraId="339DE51F">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4795A251">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（联合体成员1）</w:t>
      </w:r>
      <w:r>
        <w:rPr>
          <w:rFonts w:hint="eastAsia" w:ascii="仿宋" w:hAnsi="仿宋" w:eastAsia="仿宋" w:cs="仿宋"/>
          <w:kern w:val="0"/>
          <w:sz w:val="24"/>
          <w:lang w:val="zh-CN"/>
        </w:rPr>
        <w:t>承担的工作和义务为：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w:t>
      </w:r>
    </w:p>
    <w:p w14:paraId="7DE8B0AF">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（联合体成员2）</w:t>
      </w:r>
      <w:r>
        <w:rPr>
          <w:rFonts w:hint="eastAsia" w:ascii="仿宋" w:hAnsi="仿宋" w:eastAsia="仿宋" w:cs="仿宋"/>
          <w:kern w:val="0"/>
          <w:sz w:val="24"/>
          <w:lang w:val="zh-CN"/>
        </w:rPr>
        <w:t>承担的工作和义务为：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w:t>
      </w:r>
    </w:p>
    <w:p w14:paraId="10AFB13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740321CC">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46CCE225">
      <w:pPr>
        <w:snapToGrid w:val="0"/>
        <w:spacing w:line="360" w:lineRule="auto"/>
        <w:ind w:firstLine="480" w:firstLineChars="200"/>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47" w:name="_Hlk101131882"/>
      <w:r>
        <w:rPr>
          <w:rFonts w:hint="eastAsia" w:ascii="仿宋" w:hAnsi="仿宋" w:eastAsia="仿宋" w:cs="仿宋"/>
          <w:kern w:val="0"/>
          <w:sz w:val="24"/>
          <w:u w:val="single"/>
        </w:rPr>
        <w:t>联合体成员X,……</w:t>
      </w:r>
      <w:bookmarkEnd w:id="47"/>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48"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48"/>
      <w:r>
        <w:rPr>
          <w:rFonts w:hint="eastAsia" w:ascii="仿宋" w:hAnsi="仿宋" w:eastAsia="仿宋" w:cs="仿宋"/>
          <w:b/>
          <w:kern w:val="0"/>
          <w:sz w:val="24"/>
          <w:lang w:val="zh-CN"/>
        </w:rPr>
        <w:t>）</w:t>
      </w:r>
    </w:p>
    <w:p w14:paraId="6174F2FF">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49"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要求以联合体形式参加的项目或采购包，供应商按采购文件第一部分招标公告申请人的资格要求中规定的联合协议中中小企业、小微企业合同金额应当达到的比例要求填写。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49"/>
    </w:p>
    <w:p w14:paraId="799CE4B8">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48A9B568">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00130885">
      <w:pPr>
        <w:snapToGrid w:val="0"/>
        <w:spacing w:line="360" w:lineRule="auto"/>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8A54A50">
      <w:pPr>
        <w:snapToGrid w:val="0"/>
        <w:spacing w:line="360" w:lineRule="auto"/>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6E1BC518">
      <w:pPr>
        <w:snapToGrid w:val="0"/>
        <w:spacing w:line="360" w:lineRule="auto"/>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5BAB7490">
      <w:pPr>
        <w:snapToGrid w:val="0"/>
        <w:spacing w:line="360" w:lineRule="auto"/>
        <w:ind w:left="4200" w:leftChars="2000"/>
        <w:jc w:val="lef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4ECB422">
      <w:pPr>
        <w:snapToGrid w:val="0"/>
        <w:spacing w:line="360" w:lineRule="auto"/>
        <w:ind w:left="4200" w:leftChars="2000"/>
        <w:jc w:val="lef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6C47311">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w:t>
      </w:r>
    </w:p>
    <w:p w14:paraId="73ED63CA">
      <w:pPr>
        <w:snapToGrid w:val="0"/>
        <w:spacing w:line="360" w:lineRule="auto"/>
        <w:ind w:left="4200" w:leftChars="2000"/>
        <w:jc w:val="lef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66C47E31">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FE0B50D">
      <w:pPr>
        <w:snapToGrid w:val="0"/>
        <w:spacing w:line="360" w:lineRule="auto"/>
        <w:ind w:firstLine="3666" w:firstLineChars="1100"/>
        <w:rPr>
          <w:rFonts w:hint="eastAsia" w:ascii="仿宋" w:hAnsi="仿宋" w:eastAsia="仿宋" w:cs="仿宋"/>
          <w:b/>
          <w:spacing w:val="6"/>
          <w:sz w:val="32"/>
          <w:szCs w:val="32"/>
        </w:rPr>
      </w:pPr>
    </w:p>
    <w:p w14:paraId="0B43E939">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6DC7270E">
      <w:pPr>
        <w:spacing w:line="360" w:lineRule="auto"/>
        <w:outlineLvl w:val="2"/>
        <w:rPr>
          <w:rFonts w:hint="eastAsia" w:ascii="仿宋" w:hAnsi="仿宋" w:eastAsia="仿宋" w:cs="仿宋"/>
          <w:b/>
          <w:spacing w:val="6"/>
          <w:sz w:val="32"/>
          <w:szCs w:val="32"/>
        </w:rPr>
      </w:pPr>
      <w:r>
        <w:rPr>
          <w:rFonts w:hint="eastAsia" w:ascii="仿宋" w:hAnsi="仿宋" w:eastAsia="仿宋" w:cs="仿宋"/>
          <w:b/>
          <w:spacing w:val="6"/>
          <w:sz w:val="32"/>
          <w:szCs w:val="32"/>
        </w:rPr>
        <w:t>附件6：分包意向协议</w:t>
      </w:r>
    </w:p>
    <w:p w14:paraId="3030176D">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分包意向协议</w:t>
      </w:r>
    </w:p>
    <w:p w14:paraId="4E8742B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中标后以分包方式履行合同的，提供分包意向协议；采购人不同意分包或者供应商中标后不以分包方式履行合同的，则不需要提供。</w:t>
      </w:r>
      <w:r>
        <w:rPr>
          <w:rFonts w:hint="eastAsia" w:ascii="仿宋" w:hAnsi="仿宋" w:eastAsia="仿宋" w:cs="仿宋"/>
          <w:sz w:val="24"/>
        </w:rPr>
        <w:t>）</w:t>
      </w:r>
    </w:p>
    <w:p w14:paraId="4676DEAF">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lang w:eastAsia="zh-CN"/>
        </w:rPr>
        <w:t>杭州市上城区市场监督管理局2025年档案管理服务项目</w:t>
      </w:r>
      <w:r>
        <w:rPr>
          <w:rFonts w:hint="eastAsia" w:ascii="仿宋" w:hAnsi="仿宋" w:eastAsia="仿宋" w:cs="仿宋"/>
          <w:sz w:val="24"/>
        </w:rPr>
        <w:t>【招标编号：</w:t>
      </w:r>
      <w:r>
        <w:rPr>
          <w:rFonts w:hint="eastAsia" w:ascii="仿宋" w:hAnsi="仿宋" w:eastAsia="仿宋" w:cs="仿宋"/>
          <w:sz w:val="24"/>
          <w:lang w:eastAsia="zh-CN"/>
        </w:rPr>
        <w:t>ZJCT8-SCSCJGJ202501</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14:paraId="25C718DB">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68881E0">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78FAB5CF">
      <w:pPr>
        <w:snapToGrid w:val="0"/>
        <w:spacing w:line="360" w:lineRule="auto"/>
        <w:ind w:firstLine="480" w:firstLineChars="200"/>
        <w:rPr>
          <w:rFonts w:hint="eastAsia" w:ascii="仿宋" w:hAnsi="仿宋" w:eastAsia="仿宋" w:cs="仿宋"/>
        </w:rPr>
      </w:pPr>
      <w:r>
        <w:rPr>
          <w:rFonts w:hint="eastAsia" w:ascii="仿宋" w:hAnsi="仿宋" w:eastAsia="仿宋" w:cs="仿宋"/>
          <w:kern w:val="0"/>
          <w:sz w:val="24"/>
          <w:lang w:val="zh-CN"/>
        </w:rPr>
        <w:t>……</w:t>
      </w:r>
    </w:p>
    <w:p w14:paraId="0627E705">
      <w:pPr>
        <w:snapToGrid w:val="0"/>
        <w:spacing w:line="360" w:lineRule="auto"/>
        <w:ind w:firstLine="480" w:firstLineChars="200"/>
        <w:rPr>
          <w:rFonts w:hint="eastAsia" w:ascii="仿宋" w:hAnsi="仿宋" w:eastAsia="仿宋" w:cs="仿宋"/>
          <w:kern w:val="0"/>
          <w:sz w:val="24"/>
          <w:lang w:val="zh-CN"/>
        </w:rPr>
      </w:pPr>
    </w:p>
    <w:p w14:paraId="614C8D7C">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4882CC81">
      <w:pPr>
        <w:snapToGrid w:val="0"/>
        <w:spacing w:line="360" w:lineRule="auto"/>
        <w:ind w:firstLine="480" w:firstLineChars="200"/>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6FFB7F93">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要求合同分包形式参加的项目或采购包，供应商按采购文件第一部分招标公告申请人的资格要求中规定的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6F6D259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3D25C2C8">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3AC5403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61E73133">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70F9321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2BD3D88A">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3ACCEF1B">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48872B33">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26F948E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5BFD60DF">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3B0D05D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14:paraId="6FE41ABC">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w:t>
      </w:r>
    </w:p>
    <w:p w14:paraId="7B3F3B15">
      <w:pPr>
        <w:snapToGrid w:val="0"/>
        <w:spacing w:line="360" w:lineRule="auto"/>
        <w:ind w:left="4200" w:leftChars="20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供应商名称（电子签名）：</w:t>
      </w:r>
    </w:p>
    <w:p w14:paraId="2B3FFA6B">
      <w:pPr>
        <w:snapToGrid w:val="0"/>
        <w:spacing w:line="360" w:lineRule="auto"/>
        <w:ind w:left="4200" w:leftChars="2000"/>
        <w:jc w:val="lef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696B2555">
      <w:pPr>
        <w:snapToGrid w:val="0"/>
        <w:spacing w:line="360" w:lineRule="auto"/>
        <w:ind w:left="4200" w:leftChars="2000"/>
        <w:jc w:val="left"/>
        <w:rPr>
          <w:rFonts w:hint="eastAsia" w:ascii="仿宋" w:hAnsi="仿宋" w:eastAsia="仿宋" w:cs="仿宋"/>
          <w:kern w:val="0"/>
          <w:sz w:val="24"/>
          <w:lang w:val="zh-CN"/>
        </w:rPr>
      </w:pPr>
      <w:r>
        <w:rPr>
          <w:rFonts w:hint="eastAsia" w:ascii="仿宋" w:hAnsi="仿宋" w:eastAsia="仿宋" w:cs="仿宋"/>
          <w:kern w:val="0"/>
          <w:sz w:val="24"/>
          <w:lang w:val="zh-CN"/>
        </w:rPr>
        <w:t>……</w:t>
      </w:r>
    </w:p>
    <w:p w14:paraId="32F1BD69">
      <w:pPr>
        <w:snapToGrid w:val="0"/>
        <w:spacing w:line="360" w:lineRule="auto"/>
        <w:ind w:left="4200" w:leftChars="2000"/>
        <w:jc w:val="lef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6751667F">
      <w:pPr>
        <w:snapToGrid w:val="0"/>
        <w:spacing w:line="360" w:lineRule="auto"/>
        <w:ind w:left="5758" w:leftChars="342" w:hanging="5040" w:hangingChars="2100"/>
        <w:rPr>
          <w:rFonts w:hint="eastAsia" w:ascii="仿宋" w:hAnsi="仿宋" w:eastAsia="仿宋" w:cs="仿宋"/>
          <w:sz w:val="24"/>
        </w:rPr>
      </w:pPr>
      <w:r>
        <w:rPr>
          <w:rFonts w:hint="eastAsia" w:ascii="仿宋" w:hAnsi="仿宋" w:eastAsia="仿宋" w:cs="仿宋"/>
          <w:sz w:val="24"/>
        </w:rPr>
        <w:t>注：按本格式和要求提供。</w:t>
      </w:r>
    </w:p>
    <w:p w14:paraId="42CD4EED">
      <w:pPr>
        <w:autoSpaceDE w:val="0"/>
        <w:autoSpaceDN w:val="0"/>
        <w:jc w:val="center"/>
        <w:rPr>
          <w:rFonts w:hint="eastAsia" w:ascii="仿宋" w:hAnsi="仿宋" w:eastAsia="仿宋" w:cs="仿宋"/>
          <w:b/>
          <w:spacing w:val="6"/>
          <w:sz w:val="32"/>
          <w:szCs w:val="32"/>
        </w:rPr>
      </w:pPr>
    </w:p>
    <w:p w14:paraId="5F76D629">
      <w:pPr>
        <w:autoSpaceDE w:val="0"/>
        <w:autoSpaceDN w:val="0"/>
        <w:jc w:val="center"/>
        <w:rPr>
          <w:rFonts w:hint="eastAsia" w:ascii="仿宋" w:hAnsi="仿宋" w:eastAsia="仿宋" w:cs="仿宋"/>
          <w:b/>
          <w:spacing w:val="6"/>
          <w:sz w:val="32"/>
          <w:szCs w:val="32"/>
        </w:rPr>
      </w:pPr>
    </w:p>
    <w:p w14:paraId="0FC35B05">
      <w:pPr>
        <w:autoSpaceDE w:val="0"/>
        <w:autoSpaceDN w:val="0"/>
        <w:jc w:val="center"/>
        <w:rPr>
          <w:rFonts w:hint="eastAsia" w:ascii="仿宋" w:hAnsi="仿宋" w:eastAsia="仿宋" w:cs="仿宋"/>
          <w:b/>
          <w:spacing w:val="6"/>
          <w:sz w:val="32"/>
          <w:szCs w:val="32"/>
        </w:rPr>
      </w:pPr>
    </w:p>
    <w:p w14:paraId="6AB6D090">
      <w:pPr>
        <w:autoSpaceDE w:val="0"/>
        <w:autoSpaceDN w:val="0"/>
        <w:jc w:val="center"/>
        <w:rPr>
          <w:rFonts w:hint="eastAsia" w:ascii="仿宋" w:hAnsi="仿宋" w:eastAsia="仿宋" w:cs="仿宋"/>
          <w:b/>
          <w:spacing w:val="6"/>
          <w:sz w:val="32"/>
          <w:szCs w:val="32"/>
        </w:rPr>
      </w:pPr>
    </w:p>
    <w:p w14:paraId="0B5700F7">
      <w:pPr>
        <w:widowControl/>
        <w:adjustRightInd/>
        <w:jc w:val="left"/>
        <w:rPr>
          <w:rFonts w:hint="eastAsia" w:ascii="仿宋" w:hAnsi="仿宋" w:eastAsia="仿宋" w:cs="仿宋"/>
          <w:b/>
          <w:sz w:val="36"/>
          <w:szCs w:val="20"/>
        </w:rPr>
      </w:pPr>
      <w:r>
        <w:rPr>
          <w:rFonts w:hint="eastAsia" w:ascii="仿宋" w:hAnsi="仿宋" w:eastAsia="仿宋" w:cs="仿宋"/>
          <w:b/>
          <w:sz w:val="36"/>
          <w:szCs w:val="20"/>
        </w:rPr>
        <w:br w:type="page"/>
      </w:r>
    </w:p>
    <w:p w14:paraId="0EDE3239">
      <w:pPr>
        <w:spacing w:line="360" w:lineRule="auto"/>
        <w:outlineLvl w:val="2"/>
        <w:rPr>
          <w:rFonts w:hint="eastAsia" w:ascii="仿宋" w:hAnsi="仿宋" w:eastAsia="仿宋" w:cs="仿宋"/>
          <w:b/>
          <w:spacing w:val="6"/>
          <w:sz w:val="32"/>
          <w:szCs w:val="32"/>
        </w:rPr>
      </w:pPr>
      <w:r>
        <w:rPr>
          <w:rFonts w:hint="eastAsia" w:ascii="仿宋" w:hAnsi="仿宋" w:eastAsia="仿宋" w:cs="仿宋"/>
          <w:b/>
          <w:spacing w:val="6"/>
          <w:sz w:val="32"/>
          <w:szCs w:val="32"/>
        </w:rPr>
        <w:t>附件7：中小企业声明函</w:t>
      </w:r>
    </w:p>
    <w:p w14:paraId="36F6DB5B">
      <w:pPr>
        <w:spacing w:line="360" w:lineRule="auto"/>
        <w:jc w:val="center"/>
        <w:rPr>
          <w:rFonts w:hint="eastAsia" w:ascii="仿宋" w:hAnsi="仿宋" w:eastAsia="仿宋" w:cs="仿宋"/>
          <w:sz w:val="24"/>
          <w:u w:val="single"/>
        </w:rPr>
      </w:pPr>
    </w:p>
    <w:p w14:paraId="07C9B170">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中小企业声明函（服务）</w:t>
      </w:r>
    </w:p>
    <w:p w14:paraId="5674E707">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lang w:eastAsia="zh-CN"/>
        </w:rPr>
        <w:t>杭州市上城区市场监督管理局</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杭州市上城区市场监督管理局2025年档案管理服务项目</w:t>
      </w:r>
      <w:r>
        <w:rPr>
          <w:rFonts w:hint="eastAsia" w:ascii="仿宋" w:hAnsi="仿宋" w:eastAsia="仿宋" w:cs="仿宋"/>
          <w:sz w:val="24"/>
          <w:u w:val="single"/>
        </w:rPr>
        <w:t xml:space="preserve">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0386E3E6">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7AB27F89">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4E63B8E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4725AB74">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0583C65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1924BA6">
      <w:pPr>
        <w:spacing w:line="360" w:lineRule="auto"/>
        <w:ind w:left="4200" w:leftChars="2000"/>
        <w:rPr>
          <w:rFonts w:hint="eastAsia" w:ascii="仿宋" w:hAnsi="仿宋" w:eastAsia="仿宋" w:cs="仿宋"/>
          <w:sz w:val="24"/>
        </w:rPr>
      </w:pPr>
      <w:r>
        <w:rPr>
          <w:rFonts w:hint="eastAsia" w:ascii="仿宋" w:hAnsi="仿宋" w:eastAsia="仿宋" w:cs="仿宋"/>
          <w:sz w:val="24"/>
        </w:rPr>
        <w:t>供应商名称（电子签名）：</w:t>
      </w:r>
    </w:p>
    <w:p w14:paraId="4595B32A">
      <w:pPr>
        <w:spacing w:line="360" w:lineRule="auto"/>
        <w:ind w:left="4200" w:leftChars="2000"/>
        <w:rPr>
          <w:rFonts w:hint="eastAsia" w:ascii="仿宋" w:hAnsi="仿宋" w:eastAsia="仿宋" w:cs="仿宋"/>
          <w:sz w:val="24"/>
        </w:rPr>
      </w:pPr>
      <w:r>
        <w:rPr>
          <w:rFonts w:hint="eastAsia" w:ascii="仿宋" w:hAnsi="仿宋" w:eastAsia="仿宋" w:cs="仿宋"/>
          <w:sz w:val="24"/>
        </w:rPr>
        <w:t>日期：</w:t>
      </w:r>
    </w:p>
    <w:p w14:paraId="7F783D63">
      <w:pPr>
        <w:spacing w:line="360" w:lineRule="auto"/>
        <w:ind w:firstLine="422" w:firstLineChars="200"/>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43D016F7">
      <w:pPr>
        <w:spacing w:line="360" w:lineRule="auto"/>
        <w:ind w:right="420"/>
        <w:rPr>
          <w:rFonts w:hint="eastAsia" w:ascii="仿宋" w:hAnsi="仿宋" w:eastAsia="仿宋" w:cs="仿宋"/>
          <w:sz w:val="24"/>
        </w:rPr>
      </w:pPr>
    </w:p>
    <w:p w14:paraId="387BF4DE">
      <w:pPr>
        <w:spacing w:line="360" w:lineRule="auto"/>
        <w:ind w:firstLine="480" w:firstLineChars="200"/>
        <w:rPr>
          <w:rFonts w:hint="eastAsia" w:ascii="仿宋" w:hAnsi="仿宋" w:eastAsia="仿宋" w:cs="仿宋"/>
          <w:sz w:val="24"/>
        </w:rPr>
      </w:pPr>
      <w:r>
        <w:rPr>
          <w:rFonts w:hint="eastAsia" w:ascii="仿宋" w:hAnsi="仿宋" w:eastAsia="仿宋" w:cs="仿宋"/>
          <w:sz w:val="24"/>
        </w:rPr>
        <w:t>注：</w:t>
      </w:r>
    </w:p>
    <w:p w14:paraId="5D2F7FEF">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B8E0A96">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sectPr>
      <w:headerReference r:id="rId10" w:type="first"/>
      <w:footerReference r:id="rId13" w:type="first"/>
      <w:headerReference r:id="rId9" w:type="default"/>
      <w:footerReference r:id="rId11" w:type="default"/>
      <w:footerReference r:id="rId12" w:type="even"/>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CA6CF">
    <w:pPr>
      <w:pStyle w:val="39"/>
      <w:jc w:val="center"/>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6AFB881B">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EA2E0">
    <w:pPr>
      <w:pStyle w:val="39"/>
      <w:jc w:val="center"/>
    </w:pP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14:paraId="395C7773">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w:r>
  </w:p>
  <w:p w14:paraId="57F3B78C">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77F86">
    <w:pPr>
      <w:pStyle w:val="39"/>
    </w:pPr>
    <w:r>
      <w:rPr>
        <w:rFonts w:ascii="Times New Roman" w:hAnsi="Times New Roman" w:eastAsia="宋体" w:cs="Times New Roman"/>
        <w:kern w:val="2"/>
        <w:sz w:val="18"/>
        <w:szCs w:val="18"/>
        <w:lang w:val="en-US" w:eastAsia="zh-CN" w:bidi="ar-SA"/>
      </w:rPr>
      <w:pict>
        <v:shape id="文本框 3"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248C441">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477AF">
    <w:pPr>
      <w:pStyle w:val="39"/>
      <w:jc w:val="center"/>
      <w:rPr>
        <w:rFonts w:ascii="仿宋_GB2312" w:eastAsia="仿宋_GB2312"/>
      </w:rPr>
    </w:pPr>
    <w:r>
      <w:rPr>
        <w:sz w:val="18"/>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14:paraId="6138E172">
                <w:pPr>
                  <w:pStyle w:val="39"/>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w:r>
  </w:p>
  <w:p w14:paraId="1A1B8A9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CAB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5E1566D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3F382">
    <w:pPr>
      <w:pStyle w:val="39"/>
      <w:jc w:val="center"/>
      <w:rPr>
        <w:rFonts w:ascii="仿宋_GB2312" w:eastAsia="仿宋_GB2312"/>
        <w:szCs w:val="24"/>
      </w:rPr>
    </w:pPr>
    <w:r>
      <w:rPr>
        <w:sz w:val="18"/>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14:paraId="0DF85317">
                <w:pPr>
                  <w:pStyle w:val="3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595B2">
    <w:pPr>
      <w:pStyle w:val="39"/>
      <w:framePr w:wrap="around" w:vAnchor="text" w:hAnchor="margin" w:xAlign="right" w:y="1"/>
      <w:rPr>
        <w:rStyle w:val="72"/>
      </w:rPr>
    </w:pPr>
    <w:r>
      <w:fldChar w:fldCharType="begin"/>
    </w:r>
    <w:r>
      <w:rPr>
        <w:rStyle w:val="72"/>
      </w:rPr>
      <w:instrText xml:space="preserve">PAGE  </w:instrText>
    </w:r>
    <w:r>
      <w:fldChar w:fldCharType="end"/>
    </w:r>
  </w:p>
  <w:p w14:paraId="7BC67541">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3B8B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0" w:name="_Toc91899912"/>
    <w:bookmarkStart w:id="51" w:name="_Toc164085800"/>
    <w:bookmarkStart w:id="52" w:name="_Toc36110187"/>
    <w:bookmarkStart w:id="53" w:name="_Toc131845147"/>
    <w:r>
      <w:rPr>
        <w:rFonts w:hint="eastAsia" w:ascii="仿宋_GB2312" w:eastAsia="仿宋_GB2312"/>
        <w:kern w:val="0"/>
        <w:szCs w:val="21"/>
      </w:rPr>
      <w:t xml:space="preserve"> 页</w:t>
    </w:r>
    <w:bookmarkEnd w:id="50"/>
    <w:bookmarkEnd w:id="51"/>
    <w:bookmarkEnd w:id="52"/>
    <w:bookmarkEnd w:id="5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DFBE4">
    <w:pPr>
      <w:widowControl/>
      <w:pBdr>
        <w:bottom w:val="single" w:color="auto" w:sz="6" w:space="1"/>
      </w:pBdr>
      <w:tabs>
        <w:tab w:val="center" w:pos="4535"/>
        <w:tab w:val="right" w:pos="9070"/>
      </w:tabs>
      <w:overflowPunct w:val="0"/>
      <w:autoSpaceDE w:val="0"/>
      <w:autoSpaceDN w:val="0"/>
      <w:jc w:val="center"/>
      <w:textAlignment w:val="baseline"/>
      <w:rPr>
        <w:rFonts w:hint="eastAsia" w:ascii="仿宋" w:hAnsi="仿宋" w:eastAsia="仿宋"/>
        <w:sz w:val="18"/>
        <w:szCs w:val="18"/>
        <w:lang w:eastAsia="zh-CN"/>
      </w:rPr>
    </w:pPr>
    <w:r>
      <w:rPr>
        <w:rFonts w:hint="eastAsia" w:ascii="仿宋" w:hAnsi="仿宋" w:eastAsia="仿宋"/>
        <w:sz w:val="18"/>
        <w:szCs w:val="18"/>
      </w:rPr>
      <w:t xml:space="preserve">浙江省成套工程有限公司      </w:t>
    </w:r>
    <w:r>
      <w:rPr>
        <w:rFonts w:ascii="仿宋" w:hAnsi="仿宋" w:eastAsia="仿宋"/>
        <w:sz w:val="18"/>
        <w:szCs w:val="18"/>
      </w:rPr>
      <w:t xml:space="preserve"> </w:t>
    </w:r>
    <w:r>
      <w:rPr>
        <w:rFonts w:hint="eastAsia" w:ascii="仿宋" w:hAnsi="仿宋" w:eastAsia="仿宋"/>
        <w:sz w:val="18"/>
        <w:szCs w:val="18"/>
      </w:rPr>
      <w:t xml:space="preserve"> </w:t>
    </w:r>
    <w:r>
      <w:rPr>
        <w:rFonts w:hint="eastAsia" w:ascii="仿宋" w:hAnsi="仿宋" w:eastAsia="仿宋"/>
        <w:sz w:val="18"/>
        <w:szCs w:val="18"/>
        <w:lang w:eastAsia="zh-CN"/>
      </w:rPr>
      <w:t>杭州市上城区市场监督管理局2025年档案管理服务项目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6CA40">
    <w:pPr>
      <w:widowControl/>
      <w:pBdr>
        <w:bottom w:val="single" w:color="auto" w:sz="6" w:space="1"/>
      </w:pBdr>
      <w:tabs>
        <w:tab w:val="center" w:pos="4535"/>
        <w:tab w:val="right" w:pos="9070"/>
      </w:tabs>
      <w:overflowPunct w:val="0"/>
      <w:autoSpaceDE w:val="0"/>
      <w:autoSpaceDN w:val="0"/>
      <w:jc w:val="center"/>
      <w:textAlignment w:val="baseline"/>
      <w:rPr>
        <w:rFonts w:hint="eastAsia" w:ascii="仿宋" w:hAnsi="仿宋" w:eastAsia="仿宋"/>
        <w:sz w:val="18"/>
        <w:szCs w:val="18"/>
        <w:lang w:eastAsia="zh-CN"/>
      </w:rPr>
    </w:pPr>
    <w:r>
      <w:rPr>
        <w:rFonts w:hint="eastAsia" w:ascii="仿宋" w:hAnsi="仿宋" w:eastAsia="仿宋"/>
        <w:sz w:val="18"/>
        <w:szCs w:val="18"/>
      </w:rPr>
      <w:t xml:space="preserve">浙江省成套工程有限公司              </w:t>
    </w:r>
    <w:r>
      <w:rPr>
        <w:rFonts w:ascii="仿宋" w:hAnsi="仿宋" w:eastAsia="仿宋"/>
        <w:sz w:val="18"/>
        <w:szCs w:val="18"/>
      </w:rPr>
      <w:t xml:space="preserve">  </w:t>
    </w:r>
    <w:r>
      <w:rPr>
        <w:rFonts w:hint="eastAsia" w:ascii="仿宋" w:hAnsi="仿宋" w:eastAsia="仿宋"/>
        <w:sz w:val="18"/>
        <w:szCs w:val="18"/>
      </w:rPr>
      <w:t xml:space="preserve"> </w:t>
    </w:r>
    <w:r>
      <w:rPr>
        <w:rFonts w:hint="eastAsia" w:ascii="仿宋" w:hAnsi="仿宋" w:eastAsia="仿宋"/>
        <w:sz w:val="18"/>
        <w:szCs w:val="18"/>
        <w:lang w:eastAsia="zh-CN"/>
      </w:rPr>
      <w:t>杭州市上城区市场监督管理局2025年档案管理服务项目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A1D82">
    <w:pPr>
      <w:widowControl/>
      <w:pBdr>
        <w:bottom w:val="single" w:color="auto" w:sz="6" w:space="1"/>
      </w:pBdr>
      <w:tabs>
        <w:tab w:val="center" w:pos="4535"/>
        <w:tab w:val="right" w:pos="9070"/>
      </w:tabs>
      <w:overflowPunct w:val="0"/>
      <w:autoSpaceDE w:val="0"/>
      <w:autoSpaceDN w:val="0"/>
      <w:ind w:firstLine="180" w:firstLineChars="100"/>
      <w:jc w:val="center"/>
      <w:textAlignment w:val="baseline"/>
      <w:rPr>
        <w:rFonts w:ascii="仿宋" w:hAnsi="仿宋" w:eastAsia="仿宋"/>
        <w:color w:val="00B050"/>
        <w:sz w:val="18"/>
        <w:szCs w:val="18"/>
      </w:rPr>
    </w:pPr>
    <w:r>
      <w:rPr>
        <w:rFonts w:hint="eastAsia" w:ascii="仿宋" w:hAnsi="仿宋" w:eastAsia="仿宋"/>
        <w:sz w:val="18"/>
        <w:szCs w:val="18"/>
      </w:rPr>
      <w:t xml:space="preserve">浙江省成套工程有限公司                 </w:t>
    </w:r>
    <w:r>
      <w:rPr>
        <w:rFonts w:ascii="仿宋" w:hAnsi="仿宋" w:eastAsia="仿宋"/>
        <w:sz w:val="18"/>
        <w:szCs w:val="18"/>
      </w:rPr>
      <w:t xml:space="preserve">        </w:t>
    </w:r>
    <w:r>
      <w:rPr>
        <w:rFonts w:hint="eastAsia" w:ascii="仿宋" w:hAnsi="仿宋" w:eastAsia="仿宋"/>
        <w:sz w:val="18"/>
        <w:szCs w:val="18"/>
      </w:rPr>
      <w:t xml:space="preserve">      </w:t>
    </w:r>
    <w:r>
      <w:rPr>
        <w:rFonts w:ascii="仿宋" w:hAnsi="仿宋" w:eastAsia="仿宋"/>
        <w:sz w:val="18"/>
        <w:szCs w:val="18"/>
      </w:rPr>
      <w:t xml:space="preserve">    </w:t>
    </w:r>
    <w:r>
      <w:rPr>
        <w:rFonts w:hint="eastAsia" w:ascii="仿宋" w:hAnsi="仿宋" w:eastAsia="仿宋"/>
        <w:sz w:val="18"/>
        <w:szCs w:val="18"/>
      </w:rPr>
      <w:t xml:space="preserve">      </w:t>
    </w:r>
    <w:r>
      <w:rPr>
        <w:rFonts w:hint="eastAsia" w:ascii="仿宋" w:hAnsi="仿宋" w:eastAsia="仿宋"/>
        <w:color w:val="00B050"/>
        <w:sz w:val="18"/>
        <w:szCs w:val="18"/>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9149DB"/>
    <w:multiLevelType w:val="singleLevel"/>
    <w:tmpl w:val="4B9149D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2I3NDRiMmE4OTliYzkwOTM3NzYyYjQ0MDBlNjM1NW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95D"/>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4FF"/>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D96"/>
    <w:rsid w:val="00044F48"/>
    <w:rsid w:val="00047354"/>
    <w:rsid w:val="00050656"/>
    <w:rsid w:val="00050A19"/>
    <w:rsid w:val="000511B6"/>
    <w:rsid w:val="00051B00"/>
    <w:rsid w:val="00051C72"/>
    <w:rsid w:val="00052192"/>
    <w:rsid w:val="0005238F"/>
    <w:rsid w:val="00052787"/>
    <w:rsid w:val="00052BB8"/>
    <w:rsid w:val="000535DF"/>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7F4"/>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7CD"/>
    <w:rsid w:val="00072AED"/>
    <w:rsid w:val="00072B56"/>
    <w:rsid w:val="00072D2B"/>
    <w:rsid w:val="00072D51"/>
    <w:rsid w:val="000730B1"/>
    <w:rsid w:val="00073860"/>
    <w:rsid w:val="000738EA"/>
    <w:rsid w:val="00074078"/>
    <w:rsid w:val="000740AC"/>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834"/>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3B37"/>
    <w:rsid w:val="00094342"/>
    <w:rsid w:val="000945BA"/>
    <w:rsid w:val="00095954"/>
    <w:rsid w:val="000960BA"/>
    <w:rsid w:val="0009662A"/>
    <w:rsid w:val="0009690D"/>
    <w:rsid w:val="00096DFF"/>
    <w:rsid w:val="00097CDB"/>
    <w:rsid w:val="000A0729"/>
    <w:rsid w:val="000A0B0F"/>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A63"/>
    <w:rsid w:val="000B5FE8"/>
    <w:rsid w:val="000B666E"/>
    <w:rsid w:val="000C0A43"/>
    <w:rsid w:val="000C0CB1"/>
    <w:rsid w:val="000C1411"/>
    <w:rsid w:val="000C1821"/>
    <w:rsid w:val="000C1A75"/>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7BF"/>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96D"/>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BD9"/>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336"/>
    <w:rsid w:val="001127FF"/>
    <w:rsid w:val="00112B0B"/>
    <w:rsid w:val="00112EB5"/>
    <w:rsid w:val="0011383E"/>
    <w:rsid w:val="00113EE3"/>
    <w:rsid w:val="00114847"/>
    <w:rsid w:val="0011585B"/>
    <w:rsid w:val="00115B1A"/>
    <w:rsid w:val="001160FF"/>
    <w:rsid w:val="001164F4"/>
    <w:rsid w:val="001168F8"/>
    <w:rsid w:val="0011724E"/>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411"/>
    <w:rsid w:val="00127773"/>
    <w:rsid w:val="00127B83"/>
    <w:rsid w:val="0013116E"/>
    <w:rsid w:val="00131C2D"/>
    <w:rsid w:val="0013202C"/>
    <w:rsid w:val="00132217"/>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56F"/>
    <w:rsid w:val="00141D28"/>
    <w:rsid w:val="00141DFE"/>
    <w:rsid w:val="00142185"/>
    <w:rsid w:val="001422E2"/>
    <w:rsid w:val="001433BC"/>
    <w:rsid w:val="00143872"/>
    <w:rsid w:val="00143A85"/>
    <w:rsid w:val="00144649"/>
    <w:rsid w:val="00145022"/>
    <w:rsid w:val="0014540B"/>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03D"/>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C79"/>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3E3E"/>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332"/>
    <w:rsid w:val="001C2544"/>
    <w:rsid w:val="001C2A17"/>
    <w:rsid w:val="001C31F5"/>
    <w:rsid w:val="001C35BF"/>
    <w:rsid w:val="001C49D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17D"/>
    <w:rsid w:val="001E00B5"/>
    <w:rsid w:val="001E0F77"/>
    <w:rsid w:val="001E1679"/>
    <w:rsid w:val="001E17E3"/>
    <w:rsid w:val="001E1B44"/>
    <w:rsid w:val="001E2052"/>
    <w:rsid w:val="001E2492"/>
    <w:rsid w:val="001E257C"/>
    <w:rsid w:val="001E286C"/>
    <w:rsid w:val="001E2F34"/>
    <w:rsid w:val="001E35EE"/>
    <w:rsid w:val="001E4B2C"/>
    <w:rsid w:val="001E5036"/>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326"/>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496"/>
    <w:rsid w:val="00210B9C"/>
    <w:rsid w:val="00211185"/>
    <w:rsid w:val="00211A94"/>
    <w:rsid w:val="002126F2"/>
    <w:rsid w:val="0021278A"/>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1C"/>
    <w:rsid w:val="00227DDC"/>
    <w:rsid w:val="0023079F"/>
    <w:rsid w:val="00231135"/>
    <w:rsid w:val="00231B0B"/>
    <w:rsid w:val="00231CA2"/>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973"/>
    <w:rsid w:val="00247BA2"/>
    <w:rsid w:val="00250870"/>
    <w:rsid w:val="0025151C"/>
    <w:rsid w:val="0025184F"/>
    <w:rsid w:val="00251967"/>
    <w:rsid w:val="002527CC"/>
    <w:rsid w:val="00252F48"/>
    <w:rsid w:val="002530C0"/>
    <w:rsid w:val="00253586"/>
    <w:rsid w:val="002537C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189"/>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4CC"/>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FEB"/>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C1D"/>
    <w:rsid w:val="002A7ED3"/>
    <w:rsid w:val="002A7FB1"/>
    <w:rsid w:val="002A7FC9"/>
    <w:rsid w:val="002B139C"/>
    <w:rsid w:val="002B1792"/>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080"/>
    <w:rsid w:val="002C327D"/>
    <w:rsid w:val="002C3890"/>
    <w:rsid w:val="002C3AD9"/>
    <w:rsid w:val="002C4286"/>
    <w:rsid w:val="002C43FC"/>
    <w:rsid w:val="002C45C3"/>
    <w:rsid w:val="002C483B"/>
    <w:rsid w:val="002C4DFE"/>
    <w:rsid w:val="002C519E"/>
    <w:rsid w:val="002C5976"/>
    <w:rsid w:val="002C5D5E"/>
    <w:rsid w:val="002C5E3B"/>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7D6"/>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6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3C9"/>
    <w:rsid w:val="002F7DF0"/>
    <w:rsid w:val="002F7EFA"/>
    <w:rsid w:val="002F7FAF"/>
    <w:rsid w:val="00300573"/>
    <w:rsid w:val="00300D0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BD9"/>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114"/>
    <w:rsid w:val="0035455F"/>
    <w:rsid w:val="00354A88"/>
    <w:rsid w:val="00355D75"/>
    <w:rsid w:val="00355D8F"/>
    <w:rsid w:val="00356A73"/>
    <w:rsid w:val="00356FF0"/>
    <w:rsid w:val="003577EF"/>
    <w:rsid w:val="00357A60"/>
    <w:rsid w:val="00360304"/>
    <w:rsid w:val="00360A78"/>
    <w:rsid w:val="003611D0"/>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74F"/>
    <w:rsid w:val="00385B16"/>
    <w:rsid w:val="00385B96"/>
    <w:rsid w:val="00385F9D"/>
    <w:rsid w:val="0038637D"/>
    <w:rsid w:val="003868F6"/>
    <w:rsid w:val="003869DC"/>
    <w:rsid w:val="00386C07"/>
    <w:rsid w:val="00386F58"/>
    <w:rsid w:val="0038700D"/>
    <w:rsid w:val="0038702A"/>
    <w:rsid w:val="003879CE"/>
    <w:rsid w:val="00387B88"/>
    <w:rsid w:val="00390B8F"/>
    <w:rsid w:val="00390C0D"/>
    <w:rsid w:val="00391447"/>
    <w:rsid w:val="003919D9"/>
    <w:rsid w:val="00391BDD"/>
    <w:rsid w:val="003922DE"/>
    <w:rsid w:val="00392B6D"/>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C27"/>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243"/>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492"/>
    <w:rsid w:val="003E2CC5"/>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730"/>
    <w:rsid w:val="003F4B48"/>
    <w:rsid w:val="003F4DDC"/>
    <w:rsid w:val="003F56B8"/>
    <w:rsid w:val="003F57CB"/>
    <w:rsid w:val="003F5F1A"/>
    <w:rsid w:val="003F5F56"/>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160"/>
    <w:rsid w:val="0041035A"/>
    <w:rsid w:val="004108D4"/>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0C55"/>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B7A"/>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6FD"/>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88A"/>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78F"/>
    <w:rsid w:val="004A1049"/>
    <w:rsid w:val="004A1AFA"/>
    <w:rsid w:val="004A1D2F"/>
    <w:rsid w:val="004A1EA7"/>
    <w:rsid w:val="004A26F5"/>
    <w:rsid w:val="004A2EF8"/>
    <w:rsid w:val="004A3A21"/>
    <w:rsid w:val="004A407A"/>
    <w:rsid w:val="004A4999"/>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462"/>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A7B"/>
    <w:rsid w:val="004E1D6F"/>
    <w:rsid w:val="004E1DF3"/>
    <w:rsid w:val="004E2393"/>
    <w:rsid w:val="004E2EC8"/>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E7789"/>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B8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A30"/>
    <w:rsid w:val="00512217"/>
    <w:rsid w:val="00512459"/>
    <w:rsid w:val="005131A2"/>
    <w:rsid w:val="005137E4"/>
    <w:rsid w:val="00513BB9"/>
    <w:rsid w:val="0051440E"/>
    <w:rsid w:val="00514480"/>
    <w:rsid w:val="005148CD"/>
    <w:rsid w:val="00515180"/>
    <w:rsid w:val="00515973"/>
    <w:rsid w:val="00516069"/>
    <w:rsid w:val="0051725F"/>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2F94"/>
    <w:rsid w:val="00533233"/>
    <w:rsid w:val="005335A2"/>
    <w:rsid w:val="00533D13"/>
    <w:rsid w:val="00533DEC"/>
    <w:rsid w:val="00534026"/>
    <w:rsid w:val="00534D55"/>
    <w:rsid w:val="0053510C"/>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2C72"/>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933"/>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9B0"/>
    <w:rsid w:val="005C4E4D"/>
    <w:rsid w:val="005C52E8"/>
    <w:rsid w:val="005C58F2"/>
    <w:rsid w:val="005C5A97"/>
    <w:rsid w:val="005C5F77"/>
    <w:rsid w:val="005C6AAB"/>
    <w:rsid w:val="005C6D5D"/>
    <w:rsid w:val="005C6FD0"/>
    <w:rsid w:val="005D01C3"/>
    <w:rsid w:val="005D05FF"/>
    <w:rsid w:val="005D0E04"/>
    <w:rsid w:val="005D0FB4"/>
    <w:rsid w:val="005D1176"/>
    <w:rsid w:val="005D1747"/>
    <w:rsid w:val="005D2198"/>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679"/>
    <w:rsid w:val="005E6A54"/>
    <w:rsid w:val="005E721E"/>
    <w:rsid w:val="005F0857"/>
    <w:rsid w:val="005F1008"/>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ACC"/>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59A0"/>
    <w:rsid w:val="006261DC"/>
    <w:rsid w:val="00626710"/>
    <w:rsid w:val="00626930"/>
    <w:rsid w:val="00626AD3"/>
    <w:rsid w:val="00626BAC"/>
    <w:rsid w:val="006271C3"/>
    <w:rsid w:val="00627217"/>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7EA"/>
    <w:rsid w:val="00643F89"/>
    <w:rsid w:val="00644334"/>
    <w:rsid w:val="0064487C"/>
    <w:rsid w:val="00644BED"/>
    <w:rsid w:val="00644E2E"/>
    <w:rsid w:val="00645A3A"/>
    <w:rsid w:val="00645B87"/>
    <w:rsid w:val="00645CB4"/>
    <w:rsid w:val="00646084"/>
    <w:rsid w:val="006468ED"/>
    <w:rsid w:val="00647664"/>
    <w:rsid w:val="00647E69"/>
    <w:rsid w:val="00650A96"/>
    <w:rsid w:val="00650D19"/>
    <w:rsid w:val="00652CF5"/>
    <w:rsid w:val="00652F6C"/>
    <w:rsid w:val="0065343E"/>
    <w:rsid w:val="00653548"/>
    <w:rsid w:val="006536BB"/>
    <w:rsid w:val="0065398F"/>
    <w:rsid w:val="00653C7C"/>
    <w:rsid w:val="00654252"/>
    <w:rsid w:val="006543B7"/>
    <w:rsid w:val="00654EA5"/>
    <w:rsid w:val="0065519F"/>
    <w:rsid w:val="0065587E"/>
    <w:rsid w:val="006558CD"/>
    <w:rsid w:val="00655C26"/>
    <w:rsid w:val="0065637A"/>
    <w:rsid w:val="00656998"/>
    <w:rsid w:val="00656E4D"/>
    <w:rsid w:val="006576BA"/>
    <w:rsid w:val="006600BF"/>
    <w:rsid w:val="0066052F"/>
    <w:rsid w:val="00660AF7"/>
    <w:rsid w:val="00660D3E"/>
    <w:rsid w:val="00661691"/>
    <w:rsid w:val="00662D3D"/>
    <w:rsid w:val="00662F1F"/>
    <w:rsid w:val="00663D15"/>
    <w:rsid w:val="00665030"/>
    <w:rsid w:val="00665670"/>
    <w:rsid w:val="006659EA"/>
    <w:rsid w:val="006661E8"/>
    <w:rsid w:val="00666424"/>
    <w:rsid w:val="0066676C"/>
    <w:rsid w:val="00666A36"/>
    <w:rsid w:val="00667346"/>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6C9"/>
    <w:rsid w:val="006A6786"/>
    <w:rsid w:val="006A7C29"/>
    <w:rsid w:val="006B0033"/>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109"/>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4BD9"/>
    <w:rsid w:val="006F5813"/>
    <w:rsid w:val="006F59A8"/>
    <w:rsid w:val="006F5A1D"/>
    <w:rsid w:val="006F71A6"/>
    <w:rsid w:val="006F7974"/>
    <w:rsid w:val="006F7C2C"/>
    <w:rsid w:val="006F7FD5"/>
    <w:rsid w:val="00700405"/>
    <w:rsid w:val="007006C6"/>
    <w:rsid w:val="00700D18"/>
    <w:rsid w:val="0070168D"/>
    <w:rsid w:val="00701C36"/>
    <w:rsid w:val="007027E9"/>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CEC"/>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6B6"/>
    <w:rsid w:val="0072388C"/>
    <w:rsid w:val="0072454E"/>
    <w:rsid w:val="007249D1"/>
    <w:rsid w:val="00724FE4"/>
    <w:rsid w:val="00725829"/>
    <w:rsid w:val="00725D6A"/>
    <w:rsid w:val="007263A2"/>
    <w:rsid w:val="007266B9"/>
    <w:rsid w:val="00727351"/>
    <w:rsid w:val="00727AC5"/>
    <w:rsid w:val="00727C65"/>
    <w:rsid w:val="007300F0"/>
    <w:rsid w:val="00730904"/>
    <w:rsid w:val="0073120C"/>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E65"/>
    <w:rsid w:val="007403FE"/>
    <w:rsid w:val="007413EB"/>
    <w:rsid w:val="007413FB"/>
    <w:rsid w:val="00742D32"/>
    <w:rsid w:val="00742E9B"/>
    <w:rsid w:val="007444E6"/>
    <w:rsid w:val="0074592C"/>
    <w:rsid w:val="00745C91"/>
    <w:rsid w:val="00746098"/>
    <w:rsid w:val="00746814"/>
    <w:rsid w:val="00746D58"/>
    <w:rsid w:val="00746F2B"/>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9ED"/>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B1"/>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F33"/>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56"/>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081"/>
    <w:rsid w:val="007F1124"/>
    <w:rsid w:val="007F152D"/>
    <w:rsid w:val="007F20C4"/>
    <w:rsid w:val="007F20EE"/>
    <w:rsid w:val="007F23D8"/>
    <w:rsid w:val="007F2BE0"/>
    <w:rsid w:val="007F3030"/>
    <w:rsid w:val="007F307A"/>
    <w:rsid w:val="007F30C6"/>
    <w:rsid w:val="007F38FD"/>
    <w:rsid w:val="007F3C18"/>
    <w:rsid w:val="007F3F4C"/>
    <w:rsid w:val="007F4318"/>
    <w:rsid w:val="007F4709"/>
    <w:rsid w:val="007F47DA"/>
    <w:rsid w:val="007F4E52"/>
    <w:rsid w:val="007F4F84"/>
    <w:rsid w:val="007F5382"/>
    <w:rsid w:val="007F55A4"/>
    <w:rsid w:val="007F5D28"/>
    <w:rsid w:val="007F6260"/>
    <w:rsid w:val="007F682B"/>
    <w:rsid w:val="007F74A6"/>
    <w:rsid w:val="007F763F"/>
    <w:rsid w:val="007F78E8"/>
    <w:rsid w:val="007F7BE0"/>
    <w:rsid w:val="007F7F8F"/>
    <w:rsid w:val="00800509"/>
    <w:rsid w:val="0080078E"/>
    <w:rsid w:val="00800B7F"/>
    <w:rsid w:val="008012B1"/>
    <w:rsid w:val="00801531"/>
    <w:rsid w:val="00801D63"/>
    <w:rsid w:val="0080348B"/>
    <w:rsid w:val="00803D82"/>
    <w:rsid w:val="00803D98"/>
    <w:rsid w:val="008052CE"/>
    <w:rsid w:val="008058D0"/>
    <w:rsid w:val="00806A4C"/>
    <w:rsid w:val="00806FED"/>
    <w:rsid w:val="0080705B"/>
    <w:rsid w:val="0080723C"/>
    <w:rsid w:val="00807F71"/>
    <w:rsid w:val="0081000F"/>
    <w:rsid w:val="008121DB"/>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45E"/>
    <w:rsid w:val="00823819"/>
    <w:rsid w:val="00823C4B"/>
    <w:rsid w:val="0082427D"/>
    <w:rsid w:val="00825441"/>
    <w:rsid w:val="0082586F"/>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40B"/>
    <w:rsid w:val="00834FEF"/>
    <w:rsid w:val="00836323"/>
    <w:rsid w:val="008367A0"/>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45FF"/>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880"/>
    <w:rsid w:val="00875D43"/>
    <w:rsid w:val="00875E14"/>
    <w:rsid w:val="0087677E"/>
    <w:rsid w:val="0087712C"/>
    <w:rsid w:val="008776E7"/>
    <w:rsid w:val="00877746"/>
    <w:rsid w:val="00877C5D"/>
    <w:rsid w:val="00880354"/>
    <w:rsid w:val="008808F9"/>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110"/>
    <w:rsid w:val="0089653D"/>
    <w:rsid w:val="0089713E"/>
    <w:rsid w:val="008972B6"/>
    <w:rsid w:val="00897339"/>
    <w:rsid w:val="00897697"/>
    <w:rsid w:val="008977E1"/>
    <w:rsid w:val="00897BFA"/>
    <w:rsid w:val="00897D19"/>
    <w:rsid w:val="008A0044"/>
    <w:rsid w:val="008A01E2"/>
    <w:rsid w:val="008A0BFE"/>
    <w:rsid w:val="008A1932"/>
    <w:rsid w:val="008A21D9"/>
    <w:rsid w:val="008A232D"/>
    <w:rsid w:val="008A2AE8"/>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368"/>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BAD"/>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6ED"/>
    <w:rsid w:val="0092190A"/>
    <w:rsid w:val="009219F3"/>
    <w:rsid w:val="009221CB"/>
    <w:rsid w:val="00922320"/>
    <w:rsid w:val="00923643"/>
    <w:rsid w:val="00923E1A"/>
    <w:rsid w:val="009245CC"/>
    <w:rsid w:val="0092490A"/>
    <w:rsid w:val="00924E4B"/>
    <w:rsid w:val="00925A3E"/>
    <w:rsid w:val="00925E5D"/>
    <w:rsid w:val="009261DB"/>
    <w:rsid w:val="00926939"/>
    <w:rsid w:val="00926F4C"/>
    <w:rsid w:val="00927330"/>
    <w:rsid w:val="00927640"/>
    <w:rsid w:val="00927710"/>
    <w:rsid w:val="009307CA"/>
    <w:rsid w:val="009312F9"/>
    <w:rsid w:val="00931445"/>
    <w:rsid w:val="00931AB8"/>
    <w:rsid w:val="00931C19"/>
    <w:rsid w:val="00931C63"/>
    <w:rsid w:val="00931D10"/>
    <w:rsid w:val="0093218A"/>
    <w:rsid w:val="009327AA"/>
    <w:rsid w:val="0093302B"/>
    <w:rsid w:val="0093386D"/>
    <w:rsid w:val="00934C8E"/>
    <w:rsid w:val="00935194"/>
    <w:rsid w:val="0093545F"/>
    <w:rsid w:val="00936EA5"/>
    <w:rsid w:val="00937114"/>
    <w:rsid w:val="0094015D"/>
    <w:rsid w:val="00940916"/>
    <w:rsid w:val="009412B7"/>
    <w:rsid w:val="00941B13"/>
    <w:rsid w:val="0094215C"/>
    <w:rsid w:val="00942A27"/>
    <w:rsid w:val="00942F70"/>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67866"/>
    <w:rsid w:val="0097025C"/>
    <w:rsid w:val="00971415"/>
    <w:rsid w:val="009716D8"/>
    <w:rsid w:val="00971F54"/>
    <w:rsid w:val="00972057"/>
    <w:rsid w:val="0097227B"/>
    <w:rsid w:val="0097262E"/>
    <w:rsid w:val="0097293F"/>
    <w:rsid w:val="00972F67"/>
    <w:rsid w:val="00973103"/>
    <w:rsid w:val="0097323F"/>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5D15"/>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177"/>
    <w:rsid w:val="009A7E7C"/>
    <w:rsid w:val="009B05D2"/>
    <w:rsid w:val="009B152B"/>
    <w:rsid w:val="009B2731"/>
    <w:rsid w:val="009B2DCF"/>
    <w:rsid w:val="009B39D8"/>
    <w:rsid w:val="009B3D38"/>
    <w:rsid w:val="009B4368"/>
    <w:rsid w:val="009B4D4C"/>
    <w:rsid w:val="009B66F5"/>
    <w:rsid w:val="009B70E0"/>
    <w:rsid w:val="009B7505"/>
    <w:rsid w:val="009C0020"/>
    <w:rsid w:val="009C03F7"/>
    <w:rsid w:val="009C0C72"/>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9B5"/>
    <w:rsid w:val="00A03A7C"/>
    <w:rsid w:val="00A04134"/>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4C"/>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85"/>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33"/>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35D"/>
    <w:rsid w:val="00A5195C"/>
    <w:rsid w:val="00A526CE"/>
    <w:rsid w:val="00A53D28"/>
    <w:rsid w:val="00A5468F"/>
    <w:rsid w:val="00A54909"/>
    <w:rsid w:val="00A54DC0"/>
    <w:rsid w:val="00A550C9"/>
    <w:rsid w:val="00A55228"/>
    <w:rsid w:val="00A55410"/>
    <w:rsid w:val="00A55A04"/>
    <w:rsid w:val="00A564DE"/>
    <w:rsid w:val="00A56C8A"/>
    <w:rsid w:val="00A57131"/>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4E9B"/>
    <w:rsid w:val="00A65EFB"/>
    <w:rsid w:val="00A6690D"/>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E2B"/>
    <w:rsid w:val="00A9151F"/>
    <w:rsid w:val="00A9196B"/>
    <w:rsid w:val="00A91BB5"/>
    <w:rsid w:val="00A91BEE"/>
    <w:rsid w:val="00A91D4B"/>
    <w:rsid w:val="00A920B2"/>
    <w:rsid w:val="00A92914"/>
    <w:rsid w:val="00A92A96"/>
    <w:rsid w:val="00A92AF0"/>
    <w:rsid w:val="00A933FE"/>
    <w:rsid w:val="00A935C6"/>
    <w:rsid w:val="00A937D5"/>
    <w:rsid w:val="00A93C70"/>
    <w:rsid w:val="00A943E4"/>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3"/>
    <w:rsid w:val="00AB256E"/>
    <w:rsid w:val="00AB2819"/>
    <w:rsid w:val="00AB318B"/>
    <w:rsid w:val="00AB3466"/>
    <w:rsid w:val="00AB38B2"/>
    <w:rsid w:val="00AB3BBB"/>
    <w:rsid w:val="00AB408C"/>
    <w:rsid w:val="00AB43AF"/>
    <w:rsid w:val="00AB4E41"/>
    <w:rsid w:val="00AB5EB1"/>
    <w:rsid w:val="00AB6003"/>
    <w:rsid w:val="00AB63DB"/>
    <w:rsid w:val="00AB759A"/>
    <w:rsid w:val="00AB7B06"/>
    <w:rsid w:val="00AB7EAA"/>
    <w:rsid w:val="00AC0432"/>
    <w:rsid w:val="00AC0770"/>
    <w:rsid w:val="00AC1683"/>
    <w:rsid w:val="00AC1CE7"/>
    <w:rsid w:val="00AC1D82"/>
    <w:rsid w:val="00AC2D5F"/>
    <w:rsid w:val="00AC4094"/>
    <w:rsid w:val="00AC42B6"/>
    <w:rsid w:val="00AC45E6"/>
    <w:rsid w:val="00AC4AB7"/>
    <w:rsid w:val="00AC51E0"/>
    <w:rsid w:val="00AC6D24"/>
    <w:rsid w:val="00AC6E18"/>
    <w:rsid w:val="00AC745A"/>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CD0"/>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232"/>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0CC"/>
    <w:rsid w:val="00B141A5"/>
    <w:rsid w:val="00B14F47"/>
    <w:rsid w:val="00B15282"/>
    <w:rsid w:val="00B15286"/>
    <w:rsid w:val="00B1539F"/>
    <w:rsid w:val="00B1550D"/>
    <w:rsid w:val="00B15F6C"/>
    <w:rsid w:val="00B163E8"/>
    <w:rsid w:val="00B1767E"/>
    <w:rsid w:val="00B20760"/>
    <w:rsid w:val="00B2115D"/>
    <w:rsid w:val="00B2125C"/>
    <w:rsid w:val="00B21676"/>
    <w:rsid w:val="00B219E1"/>
    <w:rsid w:val="00B21ECF"/>
    <w:rsid w:val="00B22150"/>
    <w:rsid w:val="00B221FD"/>
    <w:rsid w:val="00B226DE"/>
    <w:rsid w:val="00B22FB5"/>
    <w:rsid w:val="00B241D5"/>
    <w:rsid w:val="00B24BE9"/>
    <w:rsid w:val="00B2551D"/>
    <w:rsid w:val="00B25F8C"/>
    <w:rsid w:val="00B260BE"/>
    <w:rsid w:val="00B26340"/>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142"/>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29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27D"/>
    <w:rsid w:val="00B83E76"/>
    <w:rsid w:val="00B83FA0"/>
    <w:rsid w:val="00B84156"/>
    <w:rsid w:val="00B841EA"/>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93D"/>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AF0"/>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49F"/>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954"/>
    <w:rsid w:val="00BE7F4D"/>
    <w:rsid w:val="00BF03C0"/>
    <w:rsid w:val="00BF0EBF"/>
    <w:rsid w:val="00BF1534"/>
    <w:rsid w:val="00BF2021"/>
    <w:rsid w:val="00BF21D4"/>
    <w:rsid w:val="00BF2DDC"/>
    <w:rsid w:val="00BF32DE"/>
    <w:rsid w:val="00BF4A15"/>
    <w:rsid w:val="00BF4E0E"/>
    <w:rsid w:val="00BF4E27"/>
    <w:rsid w:val="00BF4F7C"/>
    <w:rsid w:val="00BF51A6"/>
    <w:rsid w:val="00BF537B"/>
    <w:rsid w:val="00BF5901"/>
    <w:rsid w:val="00BF626A"/>
    <w:rsid w:val="00BF688E"/>
    <w:rsid w:val="00BF6D77"/>
    <w:rsid w:val="00BF704C"/>
    <w:rsid w:val="00BF739A"/>
    <w:rsid w:val="00BF7EF5"/>
    <w:rsid w:val="00C00BF6"/>
    <w:rsid w:val="00C0234A"/>
    <w:rsid w:val="00C0247B"/>
    <w:rsid w:val="00C0378E"/>
    <w:rsid w:val="00C037A7"/>
    <w:rsid w:val="00C04314"/>
    <w:rsid w:val="00C04BD0"/>
    <w:rsid w:val="00C05730"/>
    <w:rsid w:val="00C05AF4"/>
    <w:rsid w:val="00C05AFD"/>
    <w:rsid w:val="00C0661C"/>
    <w:rsid w:val="00C0675F"/>
    <w:rsid w:val="00C06ECC"/>
    <w:rsid w:val="00C06F4A"/>
    <w:rsid w:val="00C0702A"/>
    <w:rsid w:val="00C0724C"/>
    <w:rsid w:val="00C07C11"/>
    <w:rsid w:val="00C07E10"/>
    <w:rsid w:val="00C10015"/>
    <w:rsid w:val="00C1110A"/>
    <w:rsid w:val="00C11689"/>
    <w:rsid w:val="00C12414"/>
    <w:rsid w:val="00C12ECB"/>
    <w:rsid w:val="00C13107"/>
    <w:rsid w:val="00C13908"/>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B0"/>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92A"/>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A71"/>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08"/>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19C6"/>
    <w:rsid w:val="00C832CB"/>
    <w:rsid w:val="00C8370A"/>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C6C"/>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893"/>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D0A"/>
    <w:rsid w:val="00CC7E0D"/>
    <w:rsid w:val="00CC7E97"/>
    <w:rsid w:val="00CD0061"/>
    <w:rsid w:val="00CD00EB"/>
    <w:rsid w:val="00CD1255"/>
    <w:rsid w:val="00CD1484"/>
    <w:rsid w:val="00CD1892"/>
    <w:rsid w:val="00CD1C01"/>
    <w:rsid w:val="00CD1D00"/>
    <w:rsid w:val="00CD2009"/>
    <w:rsid w:val="00CD27AC"/>
    <w:rsid w:val="00CD2A82"/>
    <w:rsid w:val="00CD3CAB"/>
    <w:rsid w:val="00CD4185"/>
    <w:rsid w:val="00CD44FF"/>
    <w:rsid w:val="00CD46A7"/>
    <w:rsid w:val="00CD47BC"/>
    <w:rsid w:val="00CD4E50"/>
    <w:rsid w:val="00CD57CB"/>
    <w:rsid w:val="00CD64E1"/>
    <w:rsid w:val="00CD66BA"/>
    <w:rsid w:val="00CD68D5"/>
    <w:rsid w:val="00CD699D"/>
    <w:rsid w:val="00CD6BA3"/>
    <w:rsid w:val="00CD70DB"/>
    <w:rsid w:val="00CD74FC"/>
    <w:rsid w:val="00CD7544"/>
    <w:rsid w:val="00CD78D4"/>
    <w:rsid w:val="00CE0697"/>
    <w:rsid w:val="00CE14CB"/>
    <w:rsid w:val="00CE2E2E"/>
    <w:rsid w:val="00CE3A51"/>
    <w:rsid w:val="00CE41F9"/>
    <w:rsid w:val="00CE59F6"/>
    <w:rsid w:val="00CE66CD"/>
    <w:rsid w:val="00CE6AB1"/>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500"/>
    <w:rsid w:val="00CF5E34"/>
    <w:rsid w:val="00CF6707"/>
    <w:rsid w:val="00CF7101"/>
    <w:rsid w:val="00CF7327"/>
    <w:rsid w:val="00CF7385"/>
    <w:rsid w:val="00CF7539"/>
    <w:rsid w:val="00CF75C6"/>
    <w:rsid w:val="00CF7B77"/>
    <w:rsid w:val="00CF7DF5"/>
    <w:rsid w:val="00D001D2"/>
    <w:rsid w:val="00D00347"/>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952"/>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C7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03D"/>
    <w:rsid w:val="00D412BF"/>
    <w:rsid w:val="00D41597"/>
    <w:rsid w:val="00D417C6"/>
    <w:rsid w:val="00D417D0"/>
    <w:rsid w:val="00D41CA0"/>
    <w:rsid w:val="00D42B0C"/>
    <w:rsid w:val="00D42D6E"/>
    <w:rsid w:val="00D43DEF"/>
    <w:rsid w:val="00D44259"/>
    <w:rsid w:val="00D45C61"/>
    <w:rsid w:val="00D45DDC"/>
    <w:rsid w:val="00D5064C"/>
    <w:rsid w:val="00D50C94"/>
    <w:rsid w:val="00D50CDC"/>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0DAF"/>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BFE"/>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7EF"/>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861"/>
    <w:rsid w:val="00DA099C"/>
    <w:rsid w:val="00DA0F18"/>
    <w:rsid w:val="00DA1354"/>
    <w:rsid w:val="00DA18A3"/>
    <w:rsid w:val="00DA2125"/>
    <w:rsid w:val="00DA21EC"/>
    <w:rsid w:val="00DA24DE"/>
    <w:rsid w:val="00DA270C"/>
    <w:rsid w:val="00DA281F"/>
    <w:rsid w:val="00DA34F5"/>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85D"/>
    <w:rsid w:val="00DD09F2"/>
    <w:rsid w:val="00DD0DEE"/>
    <w:rsid w:val="00DD1205"/>
    <w:rsid w:val="00DD1633"/>
    <w:rsid w:val="00DD17A0"/>
    <w:rsid w:val="00DD1B97"/>
    <w:rsid w:val="00DD2831"/>
    <w:rsid w:val="00DD2A6D"/>
    <w:rsid w:val="00DD2E17"/>
    <w:rsid w:val="00DD42DE"/>
    <w:rsid w:val="00DD4309"/>
    <w:rsid w:val="00DD4344"/>
    <w:rsid w:val="00DD4357"/>
    <w:rsid w:val="00DD43EC"/>
    <w:rsid w:val="00DD4DDD"/>
    <w:rsid w:val="00DD573B"/>
    <w:rsid w:val="00DD57E7"/>
    <w:rsid w:val="00DD5A1E"/>
    <w:rsid w:val="00DD5B8C"/>
    <w:rsid w:val="00DD5DFA"/>
    <w:rsid w:val="00DD5E91"/>
    <w:rsid w:val="00DD6CE2"/>
    <w:rsid w:val="00DD720D"/>
    <w:rsid w:val="00DE0229"/>
    <w:rsid w:val="00DE04E0"/>
    <w:rsid w:val="00DE07C7"/>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986"/>
    <w:rsid w:val="00DF2BFF"/>
    <w:rsid w:val="00DF2ECB"/>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92E"/>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2E17"/>
    <w:rsid w:val="00E13326"/>
    <w:rsid w:val="00E13D07"/>
    <w:rsid w:val="00E14356"/>
    <w:rsid w:val="00E14961"/>
    <w:rsid w:val="00E14D76"/>
    <w:rsid w:val="00E15183"/>
    <w:rsid w:val="00E15D6C"/>
    <w:rsid w:val="00E16539"/>
    <w:rsid w:val="00E1720B"/>
    <w:rsid w:val="00E17AFD"/>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958"/>
    <w:rsid w:val="00E45A2C"/>
    <w:rsid w:val="00E46A6B"/>
    <w:rsid w:val="00E46A9C"/>
    <w:rsid w:val="00E47DB1"/>
    <w:rsid w:val="00E5033A"/>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998"/>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2F11"/>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F29"/>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3F24"/>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047"/>
    <w:rsid w:val="00EC7154"/>
    <w:rsid w:val="00EC7371"/>
    <w:rsid w:val="00EC73F5"/>
    <w:rsid w:val="00EC7894"/>
    <w:rsid w:val="00EC7A28"/>
    <w:rsid w:val="00EC7AB6"/>
    <w:rsid w:val="00EC7B48"/>
    <w:rsid w:val="00ED0151"/>
    <w:rsid w:val="00ED0257"/>
    <w:rsid w:val="00ED071B"/>
    <w:rsid w:val="00ED18B1"/>
    <w:rsid w:val="00ED1ADE"/>
    <w:rsid w:val="00ED3692"/>
    <w:rsid w:val="00ED4A77"/>
    <w:rsid w:val="00ED4B6E"/>
    <w:rsid w:val="00ED5981"/>
    <w:rsid w:val="00ED613A"/>
    <w:rsid w:val="00ED6514"/>
    <w:rsid w:val="00ED66B2"/>
    <w:rsid w:val="00ED6EC5"/>
    <w:rsid w:val="00ED71BA"/>
    <w:rsid w:val="00ED728F"/>
    <w:rsid w:val="00ED73A1"/>
    <w:rsid w:val="00ED7CA2"/>
    <w:rsid w:val="00EE04F9"/>
    <w:rsid w:val="00EE05E0"/>
    <w:rsid w:val="00EE13DA"/>
    <w:rsid w:val="00EE1595"/>
    <w:rsid w:val="00EE1E71"/>
    <w:rsid w:val="00EE2087"/>
    <w:rsid w:val="00EE20C2"/>
    <w:rsid w:val="00EE2A9D"/>
    <w:rsid w:val="00EE2B23"/>
    <w:rsid w:val="00EE3384"/>
    <w:rsid w:val="00EE471F"/>
    <w:rsid w:val="00EE499F"/>
    <w:rsid w:val="00EE4F5E"/>
    <w:rsid w:val="00EE56E2"/>
    <w:rsid w:val="00EE5FCD"/>
    <w:rsid w:val="00EE63BF"/>
    <w:rsid w:val="00EE6D45"/>
    <w:rsid w:val="00EE6E89"/>
    <w:rsid w:val="00EF0D4B"/>
    <w:rsid w:val="00EF0FE6"/>
    <w:rsid w:val="00EF1130"/>
    <w:rsid w:val="00EF1432"/>
    <w:rsid w:val="00EF1511"/>
    <w:rsid w:val="00EF1E7C"/>
    <w:rsid w:val="00EF1F01"/>
    <w:rsid w:val="00EF2C39"/>
    <w:rsid w:val="00EF2C5F"/>
    <w:rsid w:val="00EF3811"/>
    <w:rsid w:val="00EF3AC4"/>
    <w:rsid w:val="00EF3C06"/>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11"/>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BF2"/>
    <w:rsid w:val="00F20C9E"/>
    <w:rsid w:val="00F213D8"/>
    <w:rsid w:val="00F21A5D"/>
    <w:rsid w:val="00F21C13"/>
    <w:rsid w:val="00F22362"/>
    <w:rsid w:val="00F22796"/>
    <w:rsid w:val="00F2296A"/>
    <w:rsid w:val="00F22D5F"/>
    <w:rsid w:val="00F234A4"/>
    <w:rsid w:val="00F2363A"/>
    <w:rsid w:val="00F238F7"/>
    <w:rsid w:val="00F23BA0"/>
    <w:rsid w:val="00F2420C"/>
    <w:rsid w:val="00F24C28"/>
    <w:rsid w:val="00F254C4"/>
    <w:rsid w:val="00F25641"/>
    <w:rsid w:val="00F256AC"/>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95F"/>
    <w:rsid w:val="00F36DDE"/>
    <w:rsid w:val="00F3722A"/>
    <w:rsid w:val="00F37366"/>
    <w:rsid w:val="00F37C99"/>
    <w:rsid w:val="00F37FCC"/>
    <w:rsid w:val="00F419B8"/>
    <w:rsid w:val="00F41C0F"/>
    <w:rsid w:val="00F427FB"/>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9D"/>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98E"/>
    <w:rsid w:val="00F65BA9"/>
    <w:rsid w:val="00F65BC8"/>
    <w:rsid w:val="00F65EEA"/>
    <w:rsid w:val="00F65F4B"/>
    <w:rsid w:val="00F66205"/>
    <w:rsid w:val="00F6630F"/>
    <w:rsid w:val="00F66419"/>
    <w:rsid w:val="00F66F60"/>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F89"/>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9DA"/>
    <w:rsid w:val="00F90C1F"/>
    <w:rsid w:val="00F912D9"/>
    <w:rsid w:val="00F91A44"/>
    <w:rsid w:val="00F91BFA"/>
    <w:rsid w:val="00F91F8F"/>
    <w:rsid w:val="00F9217B"/>
    <w:rsid w:val="00F92F93"/>
    <w:rsid w:val="00F934DD"/>
    <w:rsid w:val="00F94052"/>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09B"/>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56D"/>
    <w:rsid w:val="00FD6894"/>
    <w:rsid w:val="00FD6AF0"/>
    <w:rsid w:val="00FD704D"/>
    <w:rsid w:val="00FD74EF"/>
    <w:rsid w:val="00FD79B8"/>
    <w:rsid w:val="00FD79F6"/>
    <w:rsid w:val="00FD7F5B"/>
    <w:rsid w:val="00FE033F"/>
    <w:rsid w:val="00FE07A8"/>
    <w:rsid w:val="00FE0AD1"/>
    <w:rsid w:val="00FE0CC0"/>
    <w:rsid w:val="00FE1852"/>
    <w:rsid w:val="00FE1963"/>
    <w:rsid w:val="00FE1981"/>
    <w:rsid w:val="00FE1BF1"/>
    <w:rsid w:val="00FE1DE4"/>
    <w:rsid w:val="00FE33DB"/>
    <w:rsid w:val="00FE33F5"/>
    <w:rsid w:val="00FE352A"/>
    <w:rsid w:val="00FE37DD"/>
    <w:rsid w:val="00FE3C27"/>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650"/>
    <w:rsid w:val="00FF3D2B"/>
    <w:rsid w:val="00FF49B4"/>
    <w:rsid w:val="00FF49F4"/>
    <w:rsid w:val="00FF5C6A"/>
    <w:rsid w:val="00FF651D"/>
    <w:rsid w:val="00FF6843"/>
    <w:rsid w:val="00FF6C25"/>
    <w:rsid w:val="010651D9"/>
    <w:rsid w:val="010B22B0"/>
    <w:rsid w:val="011253ED"/>
    <w:rsid w:val="011F6449"/>
    <w:rsid w:val="01236AFB"/>
    <w:rsid w:val="012D4559"/>
    <w:rsid w:val="014A2F91"/>
    <w:rsid w:val="019F7441"/>
    <w:rsid w:val="01AA3877"/>
    <w:rsid w:val="01B37585"/>
    <w:rsid w:val="01D55165"/>
    <w:rsid w:val="01DF6BF8"/>
    <w:rsid w:val="01EC2C57"/>
    <w:rsid w:val="01F20D71"/>
    <w:rsid w:val="01FA1688"/>
    <w:rsid w:val="023B3BE5"/>
    <w:rsid w:val="025F0711"/>
    <w:rsid w:val="026B2E25"/>
    <w:rsid w:val="02824D4D"/>
    <w:rsid w:val="02DC4B10"/>
    <w:rsid w:val="02DD76CE"/>
    <w:rsid w:val="02F36323"/>
    <w:rsid w:val="02F5619C"/>
    <w:rsid w:val="02FE3E7B"/>
    <w:rsid w:val="03165668"/>
    <w:rsid w:val="0326446A"/>
    <w:rsid w:val="032D5555"/>
    <w:rsid w:val="034B4E82"/>
    <w:rsid w:val="036634D2"/>
    <w:rsid w:val="03800D34"/>
    <w:rsid w:val="03DD35E4"/>
    <w:rsid w:val="03F62DA4"/>
    <w:rsid w:val="04076900"/>
    <w:rsid w:val="041A5A3B"/>
    <w:rsid w:val="042311BA"/>
    <w:rsid w:val="04293179"/>
    <w:rsid w:val="042B157A"/>
    <w:rsid w:val="043A7135"/>
    <w:rsid w:val="048F763B"/>
    <w:rsid w:val="049F330E"/>
    <w:rsid w:val="04AA775C"/>
    <w:rsid w:val="04AF1889"/>
    <w:rsid w:val="04F66F48"/>
    <w:rsid w:val="050F6813"/>
    <w:rsid w:val="052501E7"/>
    <w:rsid w:val="05251E14"/>
    <w:rsid w:val="054572B6"/>
    <w:rsid w:val="05A16594"/>
    <w:rsid w:val="05A7762D"/>
    <w:rsid w:val="05F23A3F"/>
    <w:rsid w:val="05FF6A84"/>
    <w:rsid w:val="060E5941"/>
    <w:rsid w:val="06110FAF"/>
    <w:rsid w:val="06493CA7"/>
    <w:rsid w:val="065A6178"/>
    <w:rsid w:val="066F1CF3"/>
    <w:rsid w:val="067F1777"/>
    <w:rsid w:val="06930BB8"/>
    <w:rsid w:val="07245D42"/>
    <w:rsid w:val="07264C62"/>
    <w:rsid w:val="072E6CF9"/>
    <w:rsid w:val="07520BFC"/>
    <w:rsid w:val="0779354C"/>
    <w:rsid w:val="077C7A64"/>
    <w:rsid w:val="07A82607"/>
    <w:rsid w:val="07C338E5"/>
    <w:rsid w:val="08061376"/>
    <w:rsid w:val="081C4DA3"/>
    <w:rsid w:val="08363FB0"/>
    <w:rsid w:val="08452D77"/>
    <w:rsid w:val="08602EE2"/>
    <w:rsid w:val="086401F8"/>
    <w:rsid w:val="086A1FB2"/>
    <w:rsid w:val="08751CAA"/>
    <w:rsid w:val="087E4C40"/>
    <w:rsid w:val="08A871D0"/>
    <w:rsid w:val="08D66AD6"/>
    <w:rsid w:val="08DA33A3"/>
    <w:rsid w:val="08E80F13"/>
    <w:rsid w:val="09335624"/>
    <w:rsid w:val="0944690F"/>
    <w:rsid w:val="094B5940"/>
    <w:rsid w:val="09535675"/>
    <w:rsid w:val="095F057D"/>
    <w:rsid w:val="09642282"/>
    <w:rsid w:val="09733572"/>
    <w:rsid w:val="09772C16"/>
    <w:rsid w:val="098353B5"/>
    <w:rsid w:val="09970B85"/>
    <w:rsid w:val="09A92330"/>
    <w:rsid w:val="09B06B87"/>
    <w:rsid w:val="09C13146"/>
    <w:rsid w:val="09E04166"/>
    <w:rsid w:val="0A051F93"/>
    <w:rsid w:val="0A1C0718"/>
    <w:rsid w:val="0A3E7710"/>
    <w:rsid w:val="0A5B7E63"/>
    <w:rsid w:val="0A6C2012"/>
    <w:rsid w:val="0AA374A5"/>
    <w:rsid w:val="0AAB7649"/>
    <w:rsid w:val="0ABA2D7D"/>
    <w:rsid w:val="0ABC5606"/>
    <w:rsid w:val="0ADD2F10"/>
    <w:rsid w:val="0B30404E"/>
    <w:rsid w:val="0B4C6C14"/>
    <w:rsid w:val="0B547599"/>
    <w:rsid w:val="0B624CBC"/>
    <w:rsid w:val="0B631A88"/>
    <w:rsid w:val="0B683D45"/>
    <w:rsid w:val="0B7F3F11"/>
    <w:rsid w:val="0B884417"/>
    <w:rsid w:val="0B9744C6"/>
    <w:rsid w:val="0BB630C9"/>
    <w:rsid w:val="0BF6188C"/>
    <w:rsid w:val="0BF73C91"/>
    <w:rsid w:val="0C170175"/>
    <w:rsid w:val="0C571A41"/>
    <w:rsid w:val="0C5C1171"/>
    <w:rsid w:val="0C5E1CBC"/>
    <w:rsid w:val="0C615B50"/>
    <w:rsid w:val="0C8445DA"/>
    <w:rsid w:val="0C87121B"/>
    <w:rsid w:val="0CAD06C0"/>
    <w:rsid w:val="0CC007F7"/>
    <w:rsid w:val="0CC617AC"/>
    <w:rsid w:val="0CE618DF"/>
    <w:rsid w:val="0CEE6D0E"/>
    <w:rsid w:val="0CFE707A"/>
    <w:rsid w:val="0D063BDA"/>
    <w:rsid w:val="0D08375F"/>
    <w:rsid w:val="0D184CFB"/>
    <w:rsid w:val="0D4A7419"/>
    <w:rsid w:val="0D7C1107"/>
    <w:rsid w:val="0D827401"/>
    <w:rsid w:val="0D837D9E"/>
    <w:rsid w:val="0D84094E"/>
    <w:rsid w:val="0D8A00E9"/>
    <w:rsid w:val="0D8D589E"/>
    <w:rsid w:val="0DA01C73"/>
    <w:rsid w:val="0DD63300"/>
    <w:rsid w:val="0DE16873"/>
    <w:rsid w:val="0DF30354"/>
    <w:rsid w:val="0DF50604"/>
    <w:rsid w:val="0DF702FE"/>
    <w:rsid w:val="0E060E51"/>
    <w:rsid w:val="0E2844A2"/>
    <w:rsid w:val="0E303356"/>
    <w:rsid w:val="0E354AE7"/>
    <w:rsid w:val="0E5604B2"/>
    <w:rsid w:val="0E6D5D79"/>
    <w:rsid w:val="0E9D0089"/>
    <w:rsid w:val="0EB803EE"/>
    <w:rsid w:val="0EF94D4B"/>
    <w:rsid w:val="0F0F11BE"/>
    <w:rsid w:val="0F4958DC"/>
    <w:rsid w:val="0F515DF7"/>
    <w:rsid w:val="0F596BA8"/>
    <w:rsid w:val="0F6248D2"/>
    <w:rsid w:val="0F693536"/>
    <w:rsid w:val="0F7B0511"/>
    <w:rsid w:val="0F7B76D9"/>
    <w:rsid w:val="0F816ACD"/>
    <w:rsid w:val="0F8F1283"/>
    <w:rsid w:val="0F9832DB"/>
    <w:rsid w:val="0FBF3FD2"/>
    <w:rsid w:val="0FBF7FF3"/>
    <w:rsid w:val="10505F32"/>
    <w:rsid w:val="10646583"/>
    <w:rsid w:val="107D4B15"/>
    <w:rsid w:val="108A3C80"/>
    <w:rsid w:val="10C26171"/>
    <w:rsid w:val="10F33360"/>
    <w:rsid w:val="10FC16EA"/>
    <w:rsid w:val="110F1D40"/>
    <w:rsid w:val="11266F33"/>
    <w:rsid w:val="118963A1"/>
    <w:rsid w:val="11C6522A"/>
    <w:rsid w:val="11E104CC"/>
    <w:rsid w:val="11E20309"/>
    <w:rsid w:val="12062B4E"/>
    <w:rsid w:val="12255233"/>
    <w:rsid w:val="12452986"/>
    <w:rsid w:val="12530213"/>
    <w:rsid w:val="127723A9"/>
    <w:rsid w:val="12862074"/>
    <w:rsid w:val="12883966"/>
    <w:rsid w:val="129E45B4"/>
    <w:rsid w:val="12AC2E37"/>
    <w:rsid w:val="12D81596"/>
    <w:rsid w:val="12E3308D"/>
    <w:rsid w:val="13072A44"/>
    <w:rsid w:val="13190D91"/>
    <w:rsid w:val="135F4BE2"/>
    <w:rsid w:val="139B1A0A"/>
    <w:rsid w:val="139D25C7"/>
    <w:rsid w:val="13BF3CE4"/>
    <w:rsid w:val="13E26EA1"/>
    <w:rsid w:val="141008D8"/>
    <w:rsid w:val="14125FE6"/>
    <w:rsid w:val="1433231C"/>
    <w:rsid w:val="146D271E"/>
    <w:rsid w:val="14982588"/>
    <w:rsid w:val="149A5AD9"/>
    <w:rsid w:val="14A7619D"/>
    <w:rsid w:val="14D87E9A"/>
    <w:rsid w:val="150536C3"/>
    <w:rsid w:val="150C1963"/>
    <w:rsid w:val="151447A0"/>
    <w:rsid w:val="154A6454"/>
    <w:rsid w:val="15762120"/>
    <w:rsid w:val="15A05265"/>
    <w:rsid w:val="15A27A37"/>
    <w:rsid w:val="15C34AB0"/>
    <w:rsid w:val="161F4BB6"/>
    <w:rsid w:val="16375AAD"/>
    <w:rsid w:val="16A83361"/>
    <w:rsid w:val="16A8729C"/>
    <w:rsid w:val="16B33777"/>
    <w:rsid w:val="16BA2357"/>
    <w:rsid w:val="16BC70A7"/>
    <w:rsid w:val="16C6339E"/>
    <w:rsid w:val="16CD1D41"/>
    <w:rsid w:val="17066928"/>
    <w:rsid w:val="172F2D79"/>
    <w:rsid w:val="17557BEF"/>
    <w:rsid w:val="17667DE9"/>
    <w:rsid w:val="17D349C1"/>
    <w:rsid w:val="17F35B20"/>
    <w:rsid w:val="17F43647"/>
    <w:rsid w:val="182C4B8E"/>
    <w:rsid w:val="1830729E"/>
    <w:rsid w:val="1870062C"/>
    <w:rsid w:val="18806F83"/>
    <w:rsid w:val="18817102"/>
    <w:rsid w:val="18830A15"/>
    <w:rsid w:val="18852B28"/>
    <w:rsid w:val="188B5321"/>
    <w:rsid w:val="18C7014D"/>
    <w:rsid w:val="18CB43A7"/>
    <w:rsid w:val="197B7B7C"/>
    <w:rsid w:val="19932372"/>
    <w:rsid w:val="19A20DD5"/>
    <w:rsid w:val="19AE03F1"/>
    <w:rsid w:val="1A071A03"/>
    <w:rsid w:val="1A1F16AE"/>
    <w:rsid w:val="1A3B5C77"/>
    <w:rsid w:val="1A6E456A"/>
    <w:rsid w:val="1A984BAD"/>
    <w:rsid w:val="1AB8220E"/>
    <w:rsid w:val="1ACB4A85"/>
    <w:rsid w:val="1AE4166C"/>
    <w:rsid w:val="1AF06CFB"/>
    <w:rsid w:val="1AF11B8D"/>
    <w:rsid w:val="1B11359C"/>
    <w:rsid w:val="1B2A271F"/>
    <w:rsid w:val="1B530544"/>
    <w:rsid w:val="1B713184"/>
    <w:rsid w:val="1BA209CF"/>
    <w:rsid w:val="1BAC6712"/>
    <w:rsid w:val="1BB4777D"/>
    <w:rsid w:val="1BD75AB8"/>
    <w:rsid w:val="1C0459C2"/>
    <w:rsid w:val="1C1B3B4A"/>
    <w:rsid w:val="1C5020AD"/>
    <w:rsid w:val="1C88086E"/>
    <w:rsid w:val="1D266CE1"/>
    <w:rsid w:val="1D3963AF"/>
    <w:rsid w:val="1D6A673C"/>
    <w:rsid w:val="1D9247AE"/>
    <w:rsid w:val="1D990835"/>
    <w:rsid w:val="1DA23326"/>
    <w:rsid w:val="1DB567EC"/>
    <w:rsid w:val="1DF51A98"/>
    <w:rsid w:val="1E3D060F"/>
    <w:rsid w:val="1E3F7D2E"/>
    <w:rsid w:val="1E4134E4"/>
    <w:rsid w:val="1E5062B3"/>
    <w:rsid w:val="1E523514"/>
    <w:rsid w:val="1E714A66"/>
    <w:rsid w:val="1E802593"/>
    <w:rsid w:val="1E8B6156"/>
    <w:rsid w:val="1EA703CC"/>
    <w:rsid w:val="1EB7330C"/>
    <w:rsid w:val="1EEE5604"/>
    <w:rsid w:val="1F0A0FF3"/>
    <w:rsid w:val="1F120F82"/>
    <w:rsid w:val="1F136AA8"/>
    <w:rsid w:val="1F5771FF"/>
    <w:rsid w:val="1FBF15D5"/>
    <w:rsid w:val="1FE868A9"/>
    <w:rsid w:val="20034907"/>
    <w:rsid w:val="20173E4B"/>
    <w:rsid w:val="203363FD"/>
    <w:rsid w:val="204E48BC"/>
    <w:rsid w:val="206A7390"/>
    <w:rsid w:val="208921B3"/>
    <w:rsid w:val="20973DEB"/>
    <w:rsid w:val="20B26522"/>
    <w:rsid w:val="20B44310"/>
    <w:rsid w:val="211116EB"/>
    <w:rsid w:val="216133FC"/>
    <w:rsid w:val="219D1AFF"/>
    <w:rsid w:val="21B46321"/>
    <w:rsid w:val="21D56769"/>
    <w:rsid w:val="21E52EF3"/>
    <w:rsid w:val="21FB5D7B"/>
    <w:rsid w:val="22015E94"/>
    <w:rsid w:val="220B1C3D"/>
    <w:rsid w:val="221D1D20"/>
    <w:rsid w:val="22334A87"/>
    <w:rsid w:val="2268710B"/>
    <w:rsid w:val="2271533D"/>
    <w:rsid w:val="22BE6801"/>
    <w:rsid w:val="22CA3922"/>
    <w:rsid w:val="22D93B65"/>
    <w:rsid w:val="23130D3A"/>
    <w:rsid w:val="232A616E"/>
    <w:rsid w:val="233500BF"/>
    <w:rsid w:val="23377FF7"/>
    <w:rsid w:val="235356C5"/>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5045B2"/>
    <w:rsid w:val="258B00E2"/>
    <w:rsid w:val="25A917A6"/>
    <w:rsid w:val="25BE27CC"/>
    <w:rsid w:val="25E35426"/>
    <w:rsid w:val="25E76599"/>
    <w:rsid w:val="25F74A5C"/>
    <w:rsid w:val="260E7FC9"/>
    <w:rsid w:val="2628662C"/>
    <w:rsid w:val="262D45DE"/>
    <w:rsid w:val="26871DC8"/>
    <w:rsid w:val="26A53EF9"/>
    <w:rsid w:val="26A94201"/>
    <w:rsid w:val="26AC274F"/>
    <w:rsid w:val="27044A29"/>
    <w:rsid w:val="271D34C8"/>
    <w:rsid w:val="272A2BE1"/>
    <w:rsid w:val="2749750B"/>
    <w:rsid w:val="276142BF"/>
    <w:rsid w:val="27783712"/>
    <w:rsid w:val="277E2C99"/>
    <w:rsid w:val="27907362"/>
    <w:rsid w:val="27C37D06"/>
    <w:rsid w:val="27E930E8"/>
    <w:rsid w:val="28327F9F"/>
    <w:rsid w:val="28333E1D"/>
    <w:rsid w:val="28454BD6"/>
    <w:rsid w:val="28455253"/>
    <w:rsid w:val="28551971"/>
    <w:rsid w:val="285B1C53"/>
    <w:rsid w:val="289F7086"/>
    <w:rsid w:val="28C32028"/>
    <w:rsid w:val="28CC490F"/>
    <w:rsid w:val="28DE40AA"/>
    <w:rsid w:val="292C0E92"/>
    <w:rsid w:val="292D6D18"/>
    <w:rsid w:val="29345E77"/>
    <w:rsid w:val="294C65AD"/>
    <w:rsid w:val="29806583"/>
    <w:rsid w:val="298B3C4C"/>
    <w:rsid w:val="29F26D24"/>
    <w:rsid w:val="2A15033F"/>
    <w:rsid w:val="2A1662C1"/>
    <w:rsid w:val="2A1C7367"/>
    <w:rsid w:val="2A2815FA"/>
    <w:rsid w:val="2A6D6092"/>
    <w:rsid w:val="2A7D76B4"/>
    <w:rsid w:val="2A8A2314"/>
    <w:rsid w:val="2A8D3BB3"/>
    <w:rsid w:val="2ACB70F6"/>
    <w:rsid w:val="2B437463"/>
    <w:rsid w:val="2B634913"/>
    <w:rsid w:val="2B7807EE"/>
    <w:rsid w:val="2BA50BF7"/>
    <w:rsid w:val="2BBF00EC"/>
    <w:rsid w:val="2BC37CFD"/>
    <w:rsid w:val="2BD5237F"/>
    <w:rsid w:val="2BE536CE"/>
    <w:rsid w:val="2BE758D9"/>
    <w:rsid w:val="2C09049E"/>
    <w:rsid w:val="2C0A653C"/>
    <w:rsid w:val="2C191F85"/>
    <w:rsid w:val="2C667BDE"/>
    <w:rsid w:val="2C792640"/>
    <w:rsid w:val="2CAF6062"/>
    <w:rsid w:val="2CE82D6F"/>
    <w:rsid w:val="2D343236"/>
    <w:rsid w:val="2D52241C"/>
    <w:rsid w:val="2DD15014"/>
    <w:rsid w:val="2DE7182C"/>
    <w:rsid w:val="2DF72DE4"/>
    <w:rsid w:val="2DFE5055"/>
    <w:rsid w:val="2E0220AF"/>
    <w:rsid w:val="2E4B082A"/>
    <w:rsid w:val="2E5D4E86"/>
    <w:rsid w:val="2E5D790B"/>
    <w:rsid w:val="2E9A3C18"/>
    <w:rsid w:val="2EBB0FEE"/>
    <w:rsid w:val="2EC63002"/>
    <w:rsid w:val="2F0A6B38"/>
    <w:rsid w:val="2F4F1437"/>
    <w:rsid w:val="2F57653D"/>
    <w:rsid w:val="2F6A001E"/>
    <w:rsid w:val="2F946CCB"/>
    <w:rsid w:val="2FC82F97"/>
    <w:rsid w:val="2FD25781"/>
    <w:rsid w:val="2FDC745C"/>
    <w:rsid w:val="2FE140FD"/>
    <w:rsid w:val="2FFD7934"/>
    <w:rsid w:val="302C79CA"/>
    <w:rsid w:val="30733ACD"/>
    <w:rsid w:val="307F7B38"/>
    <w:rsid w:val="308C3862"/>
    <w:rsid w:val="309379D8"/>
    <w:rsid w:val="30A270F7"/>
    <w:rsid w:val="30D342E9"/>
    <w:rsid w:val="30DF1478"/>
    <w:rsid w:val="30EC586F"/>
    <w:rsid w:val="311B7759"/>
    <w:rsid w:val="3120277A"/>
    <w:rsid w:val="31214660"/>
    <w:rsid w:val="319C6071"/>
    <w:rsid w:val="31AC537E"/>
    <w:rsid w:val="31E23D98"/>
    <w:rsid w:val="31E340B8"/>
    <w:rsid w:val="31E3679B"/>
    <w:rsid w:val="31E732FD"/>
    <w:rsid w:val="32517576"/>
    <w:rsid w:val="328238D1"/>
    <w:rsid w:val="32BE5C2C"/>
    <w:rsid w:val="32E4458C"/>
    <w:rsid w:val="32FB6478"/>
    <w:rsid w:val="33064502"/>
    <w:rsid w:val="33263B3F"/>
    <w:rsid w:val="3354671F"/>
    <w:rsid w:val="336963EB"/>
    <w:rsid w:val="33816EEB"/>
    <w:rsid w:val="33A1247D"/>
    <w:rsid w:val="33EB55CD"/>
    <w:rsid w:val="33EC4C02"/>
    <w:rsid w:val="33F20D55"/>
    <w:rsid w:val="340A1DD0"/>
    <w:rsid w:val="340D2360"/>
    <w:rsid w:val="3410665D"/>
    <w:rsid w:val="34211214"/>
    <w:rsid w:val="342E63AB"/>
    <w:rsid w:val="34950E68"/>
    <w:rsid w:val="34986E94"/>
    <w:rsid w:val="34AF62C9"/>
    <w:rsid w:val="34CB4388"/>
    <w:rsid w:val="34FA6E12"/>
    <w:rsid w:val="354D7158"/>
    <w:rsid w:val="35824CBB"/>
    <w:rsid w:val="358D5588"/>
    <w:rsid w:val="35FA7C22"/>
    <w:rsid w:val="363A3B40"/>
    <w:rsid w:val="365302AE"/>
    <w:rsid w:val="36607A0A"/>
    <w:rsid w:val="366E227C"/>
    <w:rsid w:val="366F2E0D"/>
    <w:rsid w:val="367B6A5C"/>
    <w:rsid w:val="36A74ADA"/>
    <w:rsid w:val="36AD60D5"/>
    <w:rsid w:val="36B224F9"/>
    <w:rsid w:val="36EC0CC9"/>
    <w:rsid w:val="36FE23F9"/>
    <w:rsid w:val="373F410B"/>
    <w:rsid w:val="37410504"/>
    <w:rsid w:val="37621F23"/>
    <w:rsid w:val="37895702"/>
    <w:rsid w:val="37EE7094"/>
    <w:rsid w:val="38296C89"/>
    <w:rsid w:val="383002EB"/>
    <w:rsid w:val="38586797"/>
    <w:rsid w:val="38BC0149"/>
    <w:rsid w:val="38D87D1C"/>
    <w:rsid w:val="39636459"/>
    <w:rsid w:val="396B7F6C"/>
    <w:rsid w:val="39B417A9"/>
    <w:rsid w:val="39FC5695"/>
    <w:rsid w:val="3A006D8E"/>
    <w:rsid w:val="3A3651E5"/>
    <w:rsid w:val="3A744481"/>
    <w:rsid w:val="3A804B9A"/>
    <w:rsid w:val="3A8A1D8E"/>
    <w:rsid w:val="3A8C7BEF"/>
    <w:rsid w:val="3A906246"/>
    <w:rsid w:val="3B2349B7"/>
    <w:rsid w:val="3B506C62"/>
    <w:rsid w:val="3B616CFF"/>
    <w:rsid w:val="3B6259F6"/>
    <w:rsid w:val="3B814038"/>
    <w:rsid w:val="3B8C62D6"/>
    <w:rsid w:val="3B976654"/>
    <w:rsid w:val="3BA05455"/>
    <w:rsid w:val="3BC01EFC"/>
    <w:rsid w:val="3BCA786A"/>
    <w:rsid w:val="3BD31E2F"/>
    <w:rsid w:val="3BD50F16"/>
    <w:rsid w:val="3BF15831"/>
    <w:rsid w:val="3C105946"/>
    <w:rsid w:val="3C471448"/>
    <w:rsid w:val="3C5F759A"/>
    <w:rsid w:val="3C6C525A"/>
    <w:rsid w:val="3CCE23CB"/>
    <w:rsid w:val="3CD17D17"/>
    <w:rsid w:val="3CD71855"/>
    <w:rsid w:val="3D3A3C3D"/>
    <w:rsid w:val="3D3C7F39"/>
    <w:rsid w:val="3D3F470F"/>
    <w:rsid w:val="3D440F09"/>
    <w:rsid w:val="3D4504A0"/>
    <w:rsid w:val="3D6E7EA5"/>
    <w:rsid w:val="3D7F382F"/>
    <w:rsid w:val="3D8734BB"/>
    <w:rsid w:val="3D934113"/>
    <w:rsid w:val="3D9A11D4"/>
    <w:rsid w:val="3DA16D89"/>
    <w:rsid w:val="3DA364BE"/>
    <w:rsid w:val="3DAF10A4"/>
    <w:rsid w:val="3DE041CB"/>
    <w:rsid w:val="3E0D48F6"/>
    <w:rsid w:val="3E1868B4"/>
    <w:rsid w:val="3E3068D7"/>
    <w:rsid w:val="3E377251"/>
    <w:rsid w:val="3E42664B"/>
    <w:rsid w:val="3E5A7334"/>
    <w:rsid w:val="3E7B5D6B"/>
    <w:rsid w:val="3E843E66"/>
    <w:rsid w:val="3E8F51FE"/>
    <w:rsid w:val="3E926F87"/>
    <w:rsid w:val="3E9A59DE"/>
    <w:rsid w:val="3EAF4836"/>
    <w:rsid w:val="3EC33DFA"/>
    <w:rsid w:val="3F060E16"/>
    <w:rsid w:val="3F0D224A"/>
    <w:rsid w:val="3F1D1096"/>
    <w:rsid w:val="3F2F0234"/>
    <w:rsid w:val="3F4F0EB9"/>
    <w:rsid w:val="3F6363FE"/>
    <w:rsid w:val="3F756B8F"/>
    <w:rsid w:val="3F7D3D9E"/>
    <w:rsid w:val="3F95482B"/>
    <w:rsid w:val="3FB13A48"/>
    <w:rsid w:val="3FB47094"/>
    <w:rsid w:val="4019356B"/>
    <w:rsid w:val="405368AD"/>
    <w:rsid w:val="40592157"/>
    <w:rsid w:val="406E1CAE"/>
    <w:rsid w:val="40A0133A"/>
    <w:rsid w:val="40C31A53"/>
    <w:rsid w:val="40D43E92"/>
    <w:rsid w:val="40FF545D"/>
    <w:rsid w:val="410067C8"/>
    <w:rsid w:val="41197AF6"/>
    <w:rsid w:val="41792343"/>
    <w:rsid w:val="418F0D2A"/>
    <w:rsid w:val="41CB0000"/>
    <w:rsid w:val="41D01505"/>
    <w:rsid w:val="41DD0B24"/>
    <w:rsid w:val="42474939"/>
    <w:rsid w:val="424C3C57"/>
    <w:rsid w:val="42613FF3"/>
    <w:rsid w:val="42660D96"/>
    <w:rsid w:val="428667D2"/>
    <w:rsid w:val="42890CAC"/>
    <w:rsid w:val="42A17DA3"/>
    <w:rsid w:val="42CD1CE0"/>
    <w:rsid w:val="42E1381E"/>
    <w:rsid w:val="42ED6459"/>
    <w:rsid w:val="42FE58DD"/>
    <w:rsid w:val="43174B3D"/>
    <w:rsid w:val="432307B8"/>
    <w:rsid w:val="43252782"/>
    <w:rsid w:val="434B790E"/>
    <w:rsid w:val="435D635D"/>
    <w:rsid w:val="4360274F"/>
    <w:rsid w:val="4391606A"/>
    <w:rsid w:val="43977AB6"/>
    <w:rsid w:val="43A3342B"/>
    <w:rsid w:val="43C77C27"/>
    <w:rsid w:val="43DE09EE"/>
    <w:rsid w:val="44002FAD"/>
    <w:rsid w:val="448C6831"/>
    <w:rsid w:val="449101DD"/>
    <w:rsid w:val="44DE1391"/>
    <w:rsid w:val="451B225C"/>
    <w:rsid w:val="452410C9"/>
    <w:rsid w:val="452B604A"/>
    <w:rsid w:val="45317DFB"/>
    <w:rsid w:val="456D3CE4"/>
    <w:rsid w:val="4579042C"/>
    <w:rsid w:val="457F0571"/>
    <w:rsid w:val="45813349"/>
    <w:rsid w:val="45851176"/>
    <w:rsid w:val="459B6735"/>
    <w:rsid w:val="45B63B66"/>
    <w:rsid w:val="45C06792"/>
    <w:rsid w:val="45C63B94"/>
    <w:rsid w:val="45CE6554"/>
    <w:rsid w:val="460E7DA5"/>
    <w:rsid w:val="46422483"/>
    <w:rsid w:val="4659254A"/>
    <w:rsid w:val="465B0637"/>
    <w:rsid w:val="465E3F0D"/>
    <w:rsid w:val="466A16E6"/>
    <w:rsid w:val="46893F2B"/>
    <w:rsid w:val="46A65DF8"/>
    <w:rsid w:val="46C4686E"/>
    <w:rsid w:val="46E356AC"/>
    <w:rsid w:val="470C0561"/>
    <w:rsid w:val="477B778F"/>
    <w:rsid w:val="478203EC"/>
    <w:rsid w:val="47A835DF"/>
    <w:rsid w:val="47B025FA"/>
    <w:rsid w:val="47DF46F8"/>
    <w:rsid w:val="4809698F"/>
    <w:rsid w:val="4811697D"/>
    <w:rsid w:val="481D611E"/>
    <w:rsid w:val="48255547"/>
    <w:rsid w:val="487A3E25"/>
    <w:rsid w:val="488B5503"/>
    <w:rsid w:val="48937E21"/>
    <w:rsid w:val="489A0361"/>
    <w:rsid w:val="48B94FF3"/>
    <w:rsid w:val="48BB27EB"/>
    <w:rsid w:val="48E37AAB"/>
    <w:rsid w:val="48FD4B4C"/>
    <w:rsid w:val="490A68E0"/>
    <w:rsid w:val="491055FE"/>
    <w:rsid w:val="495F5B3E"/>
    <w:rsid w:val="49641B2B"/>
    <w:rsid w:val="496F77D7"/>
    <w:rsid w:val="497654FD"/>
    <w:rsid w:val="49961E4B"/>
    <w:rsid w:val="49B64211"/>
    <w:rsid w:val="49F6167F"/>
    <w:rsid w:val="4A064FA0"/>
    <w:rsid w:val="4A16615C"/>
    <w:rsid w:val="4A4424D7"/>
    <w:rsid w:val="4AAD7301"/>
    <w:rsid w:val="4AB82D0F"/>
    <w:rsid w:val="4AEB7664"/>
    <w:rsid w:val="4AFD7C19"/>
    <w:rsid w:val="4B0567D1"/>
    <w:rsid w:val="4B236AAE"/>
    <w:rsid w:val="4B2D07D6"/>
    <w:rsid w:val="4B375749"/>
    <w:rsid w:val="4B641018"/>
    <w:rsid w:val="4B707271"/>
    <w:rsid w:val="4B742A75"/>
    <w:rsid w:val="4B9739F7"/>
    <w:rsid w:val="4BEE2503"/>
    <w:rsid w:val="4C245A30"/>
    <w:rsid w:val="4CA46E0E"/>
    <w:rsid w:val="4CB6685F"/>
    <w:rsid w:val="4CC367FE"/>
    <w:rsid w:val="4CD07C03"/>
    <w:rsid w:val="4D077F3C"/>
    <w:rsid w:val="4D123355"/>
    <w:rsid w:val="4D1F46E6"/>
    <w:rsid w:val="4D2A3B31"/>
    <w:rsid w:val="4D312C52"/>
    <w:rsid w:val="4D905305"/>
    <w:rsid w:val="4D964A72"/>
    <w:rsid w:val="4D9C1254"/>
    <w:rsid w:val="4E793892"/>
    <w:rsid w:val="4E7939C1"/>
    <w:rsid w:val="4E800872"/>
    <w:rsid w:val="4E854E8E"/>
    <w:rsid w:val="4E861570"/>
    <w:rsid w:val="4EC569ED"/>
    <w:rsid w:val="4ED50EA1"/>
    <w:rsid w:val="4EEC050C"/>
    <w:rsid w:val="4F027E1C"/>
    <w:rsid w:val="4F104EC3"/>
    <w:rsid w:val="4F47354A"/>
    <w:rsid w:val="4F911C54"/>
    <w:rsid w:val="4F9D18F3"/>
    <w:rsid w:val="4FE625E0"/>
    <w:rsid w:val="4FF65124"/>
    <w:rsid w:val="5021480F"/>
    <w:rsid w:val="50732AC9"/>
    <w:rsid w:val="507A4D64"/>
    <w:rsid w:val="50836D3A"/>
    <w:rsid w:val="50962ECB"/>
    <w:rsid w:val="50A42E38"/>
    <w:rsid w:val="50A4577F"/>
    <w:rsid w:val="50B73D1F"/>
    <w:rsid w:val="50BD5BC9"/>
    <w:rsid w:val="50C11EEE"/>
    <w:rsid w:val="50C3182D"/>
    <w:rsid w:val="50D31BEB"/>
    <w:rsid w:val="50D70E34"/>
    <w:rsid w:val="50E97CFC"/>
    <w:rsid w:val="50EE3CCB"/>
    <w:rsid w:val="50FA4028"/>
    <w:rsid w:val="510D65B7"/>
    <w:rsid w:val="511157AB"/>
    <w:rsid w:val="513220D6"/>
    <w:rsid w:val="5142540C"/>
    <w:rsid w:val="514E7348"/>
    <w:rsid w:val="518832C8"/>
    <w:rsid w:val="519057CD"/>
    <w:rsid w:val="519B2DB0"/>
    <w:rsid w:val="519D3C50"/>
    <w:rsid w:val="51A0432A"/>
    <w:rsid w:val="51A86090"/>
    <w:rsid w:val="51B7396D"/>
    <w:rsid w:val="51FA4CA5"/>
    <w:rsid w:val="522E4CC3"/>
    <w:rsid w:val="5244713B"/>
    <w:rsid w:val="52615633"/>
    <w:rsid w:val="52666914"/>
    <w:rsid w:val="526F4DE4"/>
    <w:rsid w:val="527032EE"/>
    <w:rsid w:val="52977FD4"/>
    <w:rsid w:val="52A25790"/>
    <w:rsid w:val="52A96B6F"/>
    <w:rsid w:val="52B45975"/>
    <w:rsid w:val="52B64F3A"/>
    <w:rsid w:val="52D94AA4"/>
    <w:rsid w:val="52EA3A62"/>
    <w:rsid w:val="52F50BB8"/>
    <w:rsid w:val="53097272"/>
    <w:rsid w:val="53544462"/>
    <w:rsid w:val="5397158E"/>
    <w:rsid w:val="53EE6BC1"/>
    <w:rsid w:val="54013861"/>
    <w:rsid w:val="54214D2C"/>
    <w:rsid w:val="542C64FB"/>
    <w:rsid w:val="54484523"/>
    <w:rsid w:val="54487265"/>
    <w:rsid w:val="544D6070"/>
    <w:rsid w:val="54605E1E"/>
    <w:rsid w:val="54684BC5"/>
    <w:rsid w:val="54AB1879"/>
    <w:rsid w:val="54B3506A"/>
    <w:rsid w:val="54BB05B6"/>
    <w:rsid w:val="54C6369A"/>
    <w:rsid w:val="54CA0D16"/>
    <w:rsid w:val="54D620C6"/>
    <w:rsid w:val="54DD4057"/>
    <w:rsid w:val="54E7490F"/>
    <w:rsid w:val="550764A4"/>
    <w:rsid w:val="550B2BF6"/>
    <w:rsid w:val="55214EB5"/>
    <w:rsid w:val="55364EFD"/>
    <w:rsid w:val="555D4828"/>
    <w:rsid w:val="556A70BB"/>
    <w:rsid w:val="557A4C8B"/>
    <w:rsid w:val="55834FC3"/>
    <w:rsid w:val="558931E1"/>
    <w:rsid w:val="55923347"/>
    <w:rsid w:val="55925180"/>
    <w:rsid w:val="55983B1B"/>
    <w:rsid w:val="55A8376B"/>
    <w:rsid w:val="55DC29B6"/>
    <w:rsid w:val="55DD4241"/>
    <w:rsid w:val="56261658"/>
    <w:rsid w:val="566B6D1E"/>
    <w:rsid w:val="567C4958"/>
    <w:rsid w:val="56D24578"/>
    <w:rsid w:val="57032A2C"/>
    <w:rsid w:val="570F5219"/>
    <w:rsid w:val="57315742"/>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F4CB5"/>
    <w:rsid w:val="58917D2F"/>
    <w:rsid w:val="5894085C"/>
    <w:rsid w:val="58AE4F0C"/>
    <w:rsid w:val="58B85899"/>
    <w:rsid w:val="58E363A9"/>
    <w:rsid w:val="58ED38EB"/>
    <w:rsid w:val="58EE31BF"/>
    <w:rsid w:val="590A624B"/>
    <w:rsid w:val="590D7AE9"/>
    <w:rsid w:val="59592D2E"/>
    <w:rsid w:val="595E1678"/>
    <w:rsid w:val="596D5BD4"/>
    <w:rsid w:val="597E3DD8"/>
    <w:rsid w:val="59B40F6D"/>
    <w:rsid w:val="59F80043"/>
    <w:rsid w:val="5A09252F"/>
    <w:rsid w:val="5A0B2778"/>
    <w:rsid w:val="5A2A7C7B"/>
    <w:rsid w:val="5A3E2560"/>
    <w:rsid w:val="5A5D3B6E"/>
    <w:rsid w:val="5A637A76"/>
    <w:rsid w:val="5A6D33BA"/>
    <w:rsid w:val="5A792B1F"/>
    <w:rsid w:val="5A874767"/>
    <w:rsid w:val="5AA85BE2"/>
    <w:rsid w:val="5AAB75B9"/>
    <w:rsid w:val="5AAD6F28"/>
    <w:rsid w:val="5ACD5782"/>
    <w:rsid w:val="5AD63A24"/>
    <w:rsid w:val="5B2E1A1D"/>
    <w:rsid w:val="5B6B0AF7"/>
    <w:rsid w:val="5B70435F"/>
    <w:rsid w:val="5B7200D7"/>
    <w:rsid w:val="5B843A1C"/>
    <w:rsid w:val="5B873E3F"/>
    <w:rsid w:val="5BDB5C7C"/>
    <w:rsid w:val="5C02690E"/>
    <w:rsid w:val="5C196DA7"/>
    <w:rsid w:val="5C292E8C"/>
    <w:rsid w:val="5C2A048C"/>
    <w:rsid w:val="5C80234E"/>
    <w:rsid w:val="5C8A680C"/>
    <w:rsid w:val="5CAC6600"/>
    <w:rsid w:val="5CB364D3"/>
    <w:rsid w:val="5D0C4701"/>
    <w:rsid w:val="5D0F0395"/>
    <w:rsid w:val="5D221076"/>
    <w:rsid w:val="5D397964"/>
    <w:rsid w:val="5D4E06D0"/>
    <w:rsid w:val="5D5A391C"/>
    <w:rsid w:val="5D5F10C0"/>
    <w:rsid w:val="5D891B7B"/>
    <w:rsid w:val="5DAD38EE"/>
    <w:rsid w:val="5DAF116F"/>
    <w:rsid w:val="5E006862"/>
    <w:rsid w:val="5E0207B9"/>
    <w:rsid w:val="5E1834A1"/>
    <w:rsid w:val="5E261785"/>
    <w:rsid w:val="5E4A7017"/>
    <w:rsid w:val="5E552BBA"/>
    <w:rsid w:val="5E611C10"/>
    <w:rsid w:val="5E7A0F3F"/>
    <w:rsid w:val="5EB86338"/>
    <w:rsid w:val="5EFC7377"/>
    <w:rsid w:val="5F06174D"/>
    <w:rsid w:val="5F3A3602"/>
    <w:rsid w:val="5F45733B"/>
    <w:rsid w:val="5F6277C6"/>
    <w:rsid w:val="5F6D0B1D"/>
    <w:rsid w:val="5F8D0B82"/>
    <w:rsid w:val="5FA10F8B"/>
    <w:rsid w:val="5FC353A5"/>
    <w:rsid w:val="5FCC5339"/>
    <w:rsid w:val="5FD72BFF"/>
    <w:rsid w:val="5FE34A5B"/>
    <w:rsid w:val="5FFE1E36"/>
    <w:rsid w:val="60232584"/>
    <w:rsid w:val="607330CE"/>
    <w:rsid w:val="607E751E"/>
    <w:rsid w:val="60825176"/>
    <w:rsid w:val="609A6A42"/>
    <w:rsid w:val="609F2AC4"/>
    <w:rsid w:val="60A54AAB"/>
    <w:rsid w:val="60AB5555"/>
    <w:rsid w:val="60AF592A"/>
    <w:rsid w:val="60FA2EE8"/>
    <w:rsid w:val="61054A27"/>
    <w:rsid w:val="610A52BC"/>
    <w:rsid w:val="611D2366"/>
    <w:rsid w:val="61421856"/>
    <w:rsid w:val="615227C4"/>
    <w:rsid w:val="61654E3F"/>
    <w:rsid w:val="6182292A"/>
    <w:rsid w:val="619F7F92"/>
    <w:rsid w:val="61BF65C1"/>
    <w:rsid w:val="61F94C26"/>
    <w:rsid w:val="62000E56"/>
    <w:rsid w:val="621D549F"/>
    <w:rsid w:val="62407106"/>
    <w:rsid w:val="624C78D4"/>
    <w:rsid w:val="624F3E49"/>
    <w:rsid w:val="62632286"/>
    <w:rsid w:val="62885958"/>
    <w:rsid w:val="62D75163"/>
    <w:rsid w:val="62F40B65"/>
    <w:rsid w:val="62FC2CFE"/>
    <w:rsid w:val="63024505"/>
    <w:rsid w:val="635600A5"/>
    <w:rsid w:val="635B1DB5"/>
    <w:rsid w:val="63711FED"/>
    <w:rsid w:val="63880DDC"/>
    <w:rsid w:val="638D750D"/>
    <w:rsid w:val="63927568"/>
    <w:rsid w:val="63AC6CC0"/>
    <w:rsid w:val="63D86F45"/>
    <w:rsid w:val="64055776"/>
    <w:rsid w:val="641F4B74"/>
    <w:rsid w:val="64240056"/>
    <w:rsid w:val="643E143A"/>
    <w:rsid w:val="64457563"/>
    <w:rsid w:val="64491666"/>
    <w:rsid w:val="64607667"/>
    <w:rsid w:val="647D5308"/>
    <w:rsid w:val="648B6EEF"/>
    <w:rsid w:val="64C158BF"/>
    <w:rsid w:val="64CE2EAA"/>
    <w:rsid w:val="64D15E6F"/>
    <w:rsid w:val="64EF2799"/>
    <w:rsid w:val="64F34037"/>
    <w:rsid w:val="653C3090"/>
    <w:rsid w:val="65854376"/>
    <w:rsid w:val="658767BE"/>
    <w:rsid w:val="65892531"/>
    <w:rsid w:val="65A52FC6"/>
    <w:rsid w:val="65A92947"/>
    <w:rsid w:val="65E550C0"/>
    <w:rsid w:val="661701F9"/>
    <w:rsid w:val="66195831"/>
    <w:rsid w:val="662E75B1"/>
    <w:rsid w:val="66342C2E"/>
    <w:rsid w:val="663E784C"/>
    <w:rsid w:val="668B6A45"/>
    <w:rsid w:val="672F3F24"/>
    <w:rsid w:val="673E055F"/>
    <w:rsid w:val="67551CE3"/>
    <w:rsid w:val="676034DA"/>
    <w:rsid w:val="67A22552"/>
    <w:rsid w:val="67B22DCC"/>
    <w:rsid w:val="67BD52FC"/>
    <w:rsid w:val="67BE71AA"/>
    <w:rsid w:val="67D90273"/>
    <w:rsid w:val="67DE5875"/>
    <w:rsid w:val="67E55852"/>
    <w:rsid w:val="67EB1AB4"/>
    <w:rsid w:val="67EC1211"/>
    <w:rsid w:val="67FA1285"/>
    <w:rsid w:val="68551F4F"/>
    <w:rsid w:val="68760770"/>
    <w:rsid w:val="687C10C9"/>
    <w:rsid w:val="68840C16"/>
    <w:rsid w:val="68876EFB"/>
    <w:rsid w:val="68884654"/>
    <w:rsid w:val="689F444F"/>
    <w:rsid w:val="68B96DBB"/>
    <w:rsid w:val="68CA2805"/>
    <w:rsid w:val="68E937A3"/>
    <w:rsid w:val="693E15D3"/>
    <w:rsid w:val="69627681"/>
    <w:rsid w:val="6977531D"/>
    <w:rsid w:val="69CC2BFF"/>
    <w:rsid w:val="69FD55B8"/>
    <w:rsid w:val="6A0B1C62"/>
    <w:rsid w:val="6A1A02B8"/>
    <w:rsid w:val="6A2406C8"/>
    <w:rsid w:val="6A445335"/>
    <w:rsid w:val="6AC83A2C"/>
    <w:rsid w:val="6ADE0BD1"/>
    <w:rsid w:val="6AE96859"/>
    <w:rsid w:val="6B147746"/>
    <w:rsid w:val="6B170353"/>
    <w:rsid w:val="6B24787C"/>
    <w:rsid w:val="6B573233"/>
    <w:rsid w:val="6B5B6274"/>
    <w:rsid w:val="6B621F16"/>
    <w:rsid w:val="6B935D53"/>
    <w:rsid w:val="6C196F71"/>
    <w:rsid w:val="6C226FCB"/>
    <w:rsid w:val="6C31226F"/>
    <w:rsid w:val="6C552F0B"/>
    <w:rsid w:val="6C68355C"/>
    <w:rsid w:val="6C8C67B7"/>
    <w:rsid w:val="6C9D744C"/>
    <w:rsid w:val="6CBF5146"/>
    <w:rsid w:val="6CC42093"/>
    <w:rsid w:val="6CDB1F80"/>
    <w:rsid w:val="6D167928"/>
    <w:rsid w:val="6D1E3C1B"/>
    <w:rsid w:val="6D237483"/>
    <w:rsid w:val="6D26299B"/>
    <w:rsid w:val="6D4772EC"/>
    <w:rsid w:val="6D9078AF"/>
    <w:rsid w:val="6DAA3FEF"/>
    <w:rsid w:val="6DC0172B"/>
    <w:rsid w:val="6DCB690C"/>
    <w:rsid w:val="6DD41A5B"/>
    <w:rsid w:val="6DF332FA"/>
    <w:rsid w:val="6DF43C2E"/>
    <w:rsid w:val="6DF51CA3"/>
    <w:rsid w:val="6E5D23A8"/>
    <w:rsid w:val="6E8335BD"/>
    <w:rsid w:val="6E8E12EF"/>
    <w:rsid w:val="6E972936"/>
    <w:rsid w:val="6ED446C5"/>
    <w:rsid w:val="6EE82732"/>
    <w:rsid w:val="6F0C1BC9"/>
    <w:rsid w:val="6F1A14EA"/>
    <w:rsid w:val="6F2A7D94"/>
    <w:rsid w:val="6F4F27B2"/>
    <w:rsid w:val="6F7B4CFB"/>
    <w:rsid w:val="6F8331F1"/>
    <w:rsid w:val="6FAE1A09"/>
    <w:rsid w:val="6FD75BF8"/>
    <w:rsid w:val="707723D0"/>
    <w:rsid w:val="70AE3508"/>
    <w:rsid w:val="70F5661B"/>
    <w:rsid w:val="71360107"/>
    <w:rsid w:val="713B688E"/>
    <w:rsid w:val="71D25EF0"/>
    <w:rsid w:val="71D43752"/>
    <w:rsid w:val="71F1796A"/>
    <w:rsid w:val="72154626"/>
    <w:rsid w:val="72262B5D"/>
    <w:rsid w:val="72283FF7"/>
    <w:rsid w:val="722E7212"/>
    <w:rsid w:val="723A0474"/>
    <w:rsid w:val="725923E4"/>
    <w:rsid w:val="72864BF7"/>
    <w:rsid w:val="729023FC"/>
    <w:rsid w:val="72A20473"/>
    <w:rsid w:val="72AC65F9"/>
    <w:rsid w:val="72D674C8"/>
    <w:rsid w:val="73012015"/>
    <w:rsid w:val="73351CBE"/>
    <w:rsid w:val="73BA21C4"/>
    <w:rsid w:val="73C0646E"/>
    <w:rsid w:val="73FC458A"/>
    <w:rsid w:val="742222F5"/>
    <w:rsid w:val="74476126"/>
    <w:rsid w:val="74706664"/>
    <w:rsid w:val="747F3682"/>
    <w:rsid w:val="749C4185"/>
    <w:rsid w:val="749F0F4C"/>
    <w:rsid w:val="74C96B62"/>
    <w:rsid w:val="75067759"/>
    <w:rsid w:val="752E6DCD"/>
    <w:rsid w:val="75377F70"/>
    <w:rsid w:val="7551380D"/>
    <w:rsid w:val="75600BE5"/>
    <w:rsid w:val="7564475C"/>
    <w:rsid w:val="7583797F"/>
    <w:rsid w:val="75D20F1D"/>
    <w:rsid w:val="75DA2C18"/>
    <w:rsid w:val="75F54412"/>
    <w:rsid w:val="761D08E0"/>
    <w:rsid w:val="765D347C"/>
    <w:rsid w:val="7662101C"/>
    <w:rsid w:val="76826699"/>
    <w:rsid w:val="76C87133"/>
    <w:rsid w:val="76CD08D5"/>
    <w:rsid w:val="76DB4B92"/>
    <w:rsid w:val="77052AA4"/>
    <w:rsid w:val="77136511"/>
    <w:rsid w:val="77340A39"/>
    <w:rsid w:val="773475D9"/>
    <w:rsid w:val="77351FD0"/>
    <w:rsid w:val="77472422"/>
    <w:rsid w:val="777D59E2"/>
    <w:rsid w:val="777F31F2"/>
    <w:rsid w:val="779D57D5"/>
    <w:rsid w:val="77D1700D"/>
    <w:rsid w:val="77EC04CC"/>
    <w:rsid w:val="78034139"/>
    <w:rsid w:val="7855070D"/>
    <w:rsid w:val="78775729"/>
    <w:rsid w:val="78A42DB0"/>
    <w:rsid w:val="78A656AB"/>
    <w:rsid w:val="78B2245C"/>
    <w:rsid w:val="78CE1E32"/>
    <w:rsid w:val="78E172CC"/>
    <w:rsid w:val="78EA1D1F"/>
    <w:rsid w:val="78F46178"/>
    <w:rsid w:val="7904172F"/>
    <w:rsid w:val="790F7E27"/>
    <w:rsid w:val="792A231A"/>
    <w:rsid w:val="79316829"/>
    <w:rsid w:val="793D381D"/>
    <w:rsid w:val="797E66A9"/>
    <w:rsid w:val="798518A4"/>
    <w:rsid w:val="79A97383"/>
    <w:rsid w:val="79E27E8B"/>
    <w:rsid w:val="79F850CE"/>
    <w:rsid w:val="79FD443C"/>
    <w:rsid w:val="7A0423EA"/>
    <w:rsid w:val="7A1D1975"/>
    <w:rsid w:val="7A3E5150"/>
    <w:rsid w:val="7A4670D6"/>
    <w:rsid w:val="7A534B63"/>
    <w:rsid w:val="7A5944E4"/>
    <w:rsid w:val="7A615382"/>
    <w:rsid w:val="7A67303B"/>
    <w:rsid w:val="7AAB1D04"/>
    <w:rsid w:val="7ABA4368"/>
    <w:rsid w:val="7ABC058D"/>
    <w:rsid w:val="7AD05746"/>
    <w:rsid w:val="7B257FFD"/>
    <w:rsid w:val="7B343476"/>
    <w:rsid w:val="7B5A2978"/>
    <w:rsid w:val="7B5A7E4C"/>
    <w:rsid w:val="7B667AF9"/>
    <w:rsid w:val="7B7468F8"/>
    <w:rsid w:val="7B7664D6"/>
    <w:rsid w:val="7B7C696F"/>
    <w:rsid w:val="7BA21EBB"/>
    <w:rsid w:val="7BEE0103"/>
    <w:rsid w:val="7C0A0FE4"/>
    <w:rsid w:val="7C176405"/>
    <w:rsid w:val="7C254906"/>
    <w:rsid w:val="7C590818"/>
    <w:rsid w:val="7C6E5AA6"/>
    <w:rsid w:val="7C72188D"/>
    <w:rsid w:val="7C727ADF"/>
    <w:rsid w:val="7C7C10F6"/>
    <w:rsid w:val="7C853BEA"/>
    <w:rsid w:val="7C881368"/>
    <w:rsid w:val="7C885555"/>
    <w:rsid w:val="7CB00608"/>
    <w:rsid w:val="7CE27788"/>
    <w:rsid w:val="7D0C32F1"/>
    <w:rsid w:val="7D0F408D"/>
    <w:rsid w:val="7D2F3C22"/>
    <w:rsid w:val="7D491C6C"/>
    <w:rsid w:val="7D5429C0"/>
    <w:rsid w:val="7D6E6D43"/>
    <w:rsid w:val="7DB57A34"/>
    <w:rsid w:val="7DE60973"/>
    <w:rsid w:val="7DEF0916"/>
    <w:rsid w:val="7E1A21DD"/>
    <w:rsid w:val="7E1E5218"/>
    <w:rsid w:val="7E2B263C"/>
    <w:rsid w:val="7E9A4E1F"/>
    <w:rsid w:val="7E9E544A"/>
    <w:rsid w:val="7EA7723A"/>
    <w:rsid w:val="7EE34CC4"/>
    <w:rsid w:val="7EF56FBB"/>
    <w:rsid w:val="7F0768EB"/>
    <w:rsid w:val="7F143BEC"/>
    <w:rsid w:val="7F3948E4"/>
    <w:rsid w:val="7F66411F"/>
    <w:rsid w:val="7F715AF2"/>
    <w:rsid w:val="7F720C2D"/>
    <w:rsid w:val="7F886E69"/>
    <w:rsid w:val="7F9A24D6"/>
    <w:rsid w:val="7FB906B0"/>
    <w:rsid w:val="7FDC412A"/>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line="360" w:lineRule="auto"/>
      <w:ind w:left="901" w:hanging="720"/>
      <w:outlineLvl w:val="2"/>
    </w:pPr>
    <w:rPr>
      <w:rFonts w:ascii="Times New Roman" w:hAnsi="Times New Roman" w:eastAsia="仿宋"/>
      <w:b/>
      <w:bCs/>
      <w:sz w:val="28"/>
      <w:szCs w:val="32"/>
    </w:rPr>
  </w:style>
  <w:style w:type="paragraph" w:styleId="6">
    <w:name w:val="heading 4"/>
    <w:basedOn w:val="1"/>
    <w:next w:val="1"/>
    <w:link w:val="84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2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1"/>
    <w:qFormat/>
    <w:uiPriority w:val="0"/>
    <w:pPr>
      <w:shd w:val="clear" w:color="auto" w:fill="000080"/>
    </w:pPr>
  </w:style>
  <w:style w:type="paragraph" w:styleId="19">
    <w:name w:val="annotation text"/>
    <w:basedOn w:val="1"/>
    <w:link w:val="859"/>
    <w:qFormat/>
    <w:uiPriority w:val="99"/>
    <w:pPr>
      <w:jc w:val="left"/>
    </w:pPr>
  </w:style>
  <w:style w:type="paragraph" w:styleId="20">
    <w:name w:val="Salutation"/>
    <w:basedOn w:val="1"/>
    <w:next w:val="1"/>
    <w:link w:val="819"/>
    <w:qFormat/>
    <w:uiPriority w:val="0"/>
    <w:rPr>
      <w:rFonts w:ascii="仿宋_GB2312" w:eastAsia="仿宋_GB2312"/>
      <w:sz w:val="28"/>
      <w:szCs w:val="20"/>
    </w:rPr>
  </w:style>
  <w:style w:type="paragraph" w:styleId="21">
    <w:name w:val="Body Text 3"/>
    <w:basedOn w:val="1"/>
    <w:link w:val="84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6"/>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78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6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3"/>
    <w:qFormat/>
    <w:uiPriority w:val="0"/>
    <w:pPr>
      <w:ind w:left="100" w:leftChars="2500"/>
    </w:pPr>
    <w:rPr>
      <w:rFonts w:ascii="宋体"/>
      <w:sz w:val="24"/>
      <w:szCs w:val="21"/>
      <w:lang w:val="zh-CN"/>
    </w:rPr>
  </w:style>
  <w:style w:type="paragraph" w:styleId="36">
    <w:name w:val="Body Text Indent 2"/>
    <w:basedOn w:val="1"/>
    <w:link w:val="827"/>
    <w:qFormat/>
    <w:uiPriority w:val="0"/>
    <w:pPr>
      <w:spacing w:line="360" w:lineRule="auto"/>
      <w:ind w:firstLine="601"/>
      <w:textAlignment w:val="baseline"/>
    </w:pPr>
    <w:rPr>
      <w:rFonts w:ascii="宋体"/>
      <w:kern w:val="0"/>
      <w:sz w:val="28"/>
      <w:szCs w:val="20"/>
    </w:rPr>
  </w:style>
  <w:style w:type="paragraph" w:styleId="37">
    <w:name w:val="endnote text"/>
    <w:basedOn w:val="1"/>
    <w:link w:val="944"/>
    <w:qFormat/>
    <w:uiPriority w:val="0"/>
    <w:rPr>
      <w:lang w:val="zh-CN"/>
    </w:rPr>
  </w:style>
  <w:style w:type="paragraph" w:styleId="38">
    <w:name w:val="Balloon Text"/>
    <w:basedOn w:val="1"/>
    <w:link w:val="720"/>
    <w:qFormat/>
    <w:uiPriority w:val="0"/>
    <w:rPr>
      <w:sz w:val="18"/>
      <w:szCs w:val="18"/>
    </w:rPr>
  </w:style>
  <w:style w:type="paragraph" w:styleId="39">
    <w:name w:val="footer"/>
    <w:basedOn w:val="1"/>
    <w:link w:val="895"/>
    <w:qFormat/>
    <w:uiPriority w:val="99"/>
    <w:pPr>
      <w:tabs>
        <w:tab w:val="center" w:pos="4153"/>
        <w:tab w:val="right" w:pos="8306"/>
      </w:tabs>
      <w:snapToGrid w:val="0"/>
      <w:jc w:val="left"/>
    </w:pPr>
    <w:rPr>
      <w:sz w:val="18"/>
      <w:szCs w:val="18"/>
    </w:rPr>
  </w:style>
  <w:style w:type="paragraph" w:styleId="40">
    <w:name w:val="header"/>
    <w:basedOn w:val="1"/>
    <w:link w:val="90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60"/>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7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9"/>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23"/>
    <w:qFormat/>
    <w:uiPriority w:val="0"/>
    <w:pPr>
      <w:spacing w:after="120" w:line="480" w:lineRule="auto"/>
    </w:pPr>
  </w:style>
  <w:style w:type="paragraph" w:styleId="56">
    <w:name w:val="HTML Preformatted"/>
    <w:basedOn w:val="1"/>
    <w:link w:val="8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7"/>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6"/>
    <w:qFormat/>
    <w:uiPriority w:val="0"/>
    <w:rPr>
      <w:b/>
      <w:bCs/>
    </w:rPr>
  </w:style>
  <w:style w:type="paragraph" w:styleId="60">
    <w:name w:val="Body Text First Indent"/>
    <w:basedOn w:val="23"/>
    <w:link w:val="838"/>
    <w:qFormat/>
    <w:uiPriority w:val="0"/>
    <w:pPr>
      <w:ind w:firstLine="420"/>
    </w:pPr>
    <w:rPr>
      <w:rFonts w:hAnsi="Calibri" w:cs="Times New Roman"/>
      <w:szCs w:val="20"/>
    </w:rPr>
  </w:style>
  <w:style w:type="paragraph" w:styleId="61">
    <w:name w:val="Body Text First Indent 2"/>
    <w:basedOn w:val="24"/>
    <w:next w:val="1"/>
    <w:link w:val="65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basedOn w:val="69"/>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Fließtext"/>
    <w:basedOn w:val="1"/>
    <w:qFormat/>
    <w:uiPriority w:val="0"/>
    <w:pPr>
      <w:overflowPunct w:val="0"/>
      <w:autoSpaceDE w:val="0"/>
      <w:autoSpaceDN w:val="0"/>
      <w:adjustRightInd w:val="0"/>
      <w:textAlignment w:val="baseline"/>
    </w:pPr>
    <w:rPr>
      <w:kern w:val="28"/>
    </w:rPr>
  </w:style>
  <w:style w:type="paragraph" w:customStyle="1" w:styleId="80">
    <w:name w:val="正文文本首行缩进 21"/>
    <w:basedOn w:val="81"/>
    <w:qFormat/>
    <w:uiPriority w:val="99"/>
    <w:pPr>
      <w:tabs>
        <w:tab w:val="right" w:leader="dot" w:pos="8268"/>
      </w:tabs>
      <w:spacing w:line="200" w:lineRule="atLeast"/>
      <w:ind w:firstLine="420"/>
    </w:pPr>
    <w:rPr>
      <w:rFonts w:ascii="宋体"/>
      <w:spacing w:val="-4"/>
      <w:sz w:val="18"/>
    </w:rPr>
  </w:style>
  <w:style w:type="paragraph" w:customStyle="1" w:styleId="81">
    <w:name w:val="正文缩进1"/>
    <w:basedOn w:val="82"/>
    <w:next w:val="80"/>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1"/>
    <w:next w:val="83"/>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84">
    <w:name w:val="表格非标题文字"/>
    <w:link w:val="62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6"/>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4"/>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41"/>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8"/>
    <w:qFormat/>
    <w:uiPriority w:val="0"/>
    <w:pPr>
      <w:spacing w:before="156" w:line="360" w:lineRule="auto"/>
      <w:ind w:firstLine="510" w:firstLineChars="200"/>
    </w:pPr>
    <w:rPr>
      <w:sz w:val="24"/>
      <w:szCs w:val="20"/>
    </w:rPr>
  </w:style>
  <w:style w:type="paragraph" w:customStyle="1" w:styleId="90">
    <w:name w:val="无间隔1"/>
    <w:link w:val="676"/>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4"/>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4"/>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2"/>
    <w:link w:val="70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3"/>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9"/>
    <w:qFormat/>
    <w:uiPriority w:val="0"/>
    <w:pPr>
      <w:ind w:left="0" w:right="466" w:firstLine="288"/>
    </w:pPr>
    <w:rPr>
      <w:rFonts w:hAnsi="宋体"/>
    </w:rPr>
  </w:style>
  <w:style w:type="paragraph" w:customStyle="1" w:styleId="97">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6"/>
    <w:link w:val="75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3"/>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6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71"/>
    <w:qFormat/>
    <w:uiPriority w:val="0"/>
    <w:pPr>
      <w:adjustRightInd/>
      <w:spacing w:line="360" w:lineRule="auto"/>
      <w:ind w:firstLine="480" w:firstLineChars="200"/>
    </w:pPr>
    <w:rPr>
      <w:kern w:val="0"/>
      <w:sz w:val="24"/>
    </w:rPr>
  </w:style>
  <w:style w:type="paragraph" w:customStyle="1" w:styleId="102">
    <w:name w:val="gf正文1"/>
    <w:basedOn w:val="1"/>
    <w:link w:val="77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802"/>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4"/>
    <w:qFormat/>
    <w:uiPriority w:val="0"/>
    <w:pPr>
      <w:tabs>
        <w:tab w:val="left" w:pos="2356"/>
      </w:tabs>
    </w:pPr>
  </w:style>
  <w:style w:type="paragraph" w:customStyle="1" w:styleId="107">
    <w:name w:val="样式 标题 4h4H4Fab-4T5Ref Heading 1rh1Heading sqlsect 1.2.3...."/>
    <w:basedOn w:val="6"/>
    <w:link w:val="9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7"/>
    <w:qFormat/>
    <w:uiPriority w:val="0"/>
    <w:pPr>
      <w:adjustRightInd/>
    </w:pPr>
    <w:rPr>
      <w:rFonts w:ascii="宋体" w:hAnsi="Courier New"/>
      <w:kern w:val="0"/>
      <w:sz w:val="20"/>
      <w:szCs w:val="20"/>
    </w:rPr>
  </w:style>
  <w:style w:type="paragraph" w:customStyle="1" w:styleId="110">
    <w:name w:val="正文说明"/>
    <w:basedOn w:val="1"/>
    <w:link w:val="849"/>
    <w:qFormat/>
    <w:uiPriority w:val="0"/>
    <w:pPr>
      <w:adjustRightInd/>
      <w:spacing w:line="360" w:lineRule="auto"/>
    </w:pPr>
    <w:rPr>
      <w:kern w:val="0"/>
      <w:sz w:val="24"/>
    </w:rPr>
  </w:style>
  <w:style w:type="paragraph" w:customStyle="1" w:styleId="111">
    <w:name w:val="Table Text"/>
    <w:basedOn w:val="1"/>
    <w:link w:val="855"/>
    <w:qFormat/>
    <w:uiPriority w:val="0"/>
    <w:pPr>
      <w:widowControl/>
      <w:spacing w:before="60" w:after="60"/>
      <w:jc w:val="left"/>
    </w:pPr>
    <w:rPr>
      <w:kern w:val="0"/>
      <w:sz w:val="24"/>
    </w:rPr>
  </w:style>
  <w:style w:type="paragraph" w:customStyle="1" w:styleId="112">
    <w:name w:val="公文正文"/>
    <w:basedOn w:val="1"/>
    <w:link w:val="867"/>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7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9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900"/>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7"/>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10"/>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6"/>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3"/>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5"/>
    <w:link w:val="93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6"/>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5"/>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4"/>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7"/>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4"/>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6"/>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5"/>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3"/>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6"/>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6"/>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7"/>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1"/>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9"/>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5"/>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30"/>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9"/>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6"/>
    <w:qFormat/>
    <w:uiPriority w:val="0"/>
    <w:pPr>
      <w:adjustRightInd/>
      <w:spacing w:line="360" w:lineRule="auto"/>
      <w:ind w:firstLine="480" w:firstLineChars="200"/>
    </w:pPr>
    <w:rPr>
      <w:rFonts w:cs="宋体"/>
      <w:sz w:val="24"/>
      <w:szCs w:val="20"/>
    </w:rPr>
  </w:style>
  <w:style w:type="paragraph" w:customStyle="1" w:styleId="608">
    <w:name w:val="_Style 947"/>
    <w:basedOn w:val="1"/>
    <w:next w:val="104"/>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正文空2字"/>
    <w:basedOn w:val="1"/>
    <w:qFormat/>
    <w:uiPriority w:val="99"/>
    <w:pPr>
      <w:adjustRightInd/>
      <w:snapToGrid w:val="0"/>
      <w:spacing w:line="560" w:lineRule="exact"/>
      <w:ind w:firstLine="640" w:firstLineChars="200"/>
      <w:jc w:val="left"/>
    </w:pPr>
    <w:rPr>
      <w:rFonts w:ascii="仿宋_GB2312" w:hAnsi="仿宋_GB2312" w:eastAsia="仿宋_GB2312" w:cs="仿宋_GB2312"/>
      <w:sz w:val="32"/>
      <w:szCs w:val="32"/>
      <w:lang w:val="zh-TW"/>
    </w:rPr>
  </w:style>
  <w:style w:type="paragraph" w:customStyle="1" w:styleId="622">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623">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624">
    <w:name w:val="DAS正文"/>
    <w:basedOn w:val="1"/>
    <w:qFormat/>
    <w:uiPriority w:val="0"/>
    <w:pPr>
      <w:spacing w:line="360" w:lineRule="auto"/>
      <w:ind w:right="181" w:firstLine="480" w:firstLineChars="200"/>
    </w:pPr>
    <w:rPr>
      <w:rFonts w:ascii="Verdana" w:hAnsi="Verdana"/>
      <w:sz w:val="24"/>
    </w:rPr>
  </w:style>
  <w:style w:type="character" w:customStyle="1" w:styleId="625">
    <w:name w:val="表格非标题文字 Char"/>
    <w:link w:val="84"/>
    <w:qFormat/>
    <w:uiPriority w:val="0"/>
    <w:rPr>
      <w:rFonts w:ascii="Futura Bk" w:hAnsi="Futura Bk"/>
      <w:kern w:val="2"/>
      <w:sz w:val="18"/>
      <w:szCs w:val="21"/>
      <w:lang w:val="en-US" w:eastAsia="zh-CN" w:bidi="ar-SA"/>
    </w:rPr>
  </w:style>
  <w:style w:type="character" w:customStyle="1" w:styleId="626">
    <w:name w:val="*正文 Char"/>
    <w:link w:val="85"/>
    <w:qFormat/>
    <w:locked/>
    <w:uiPriority w:val="0"/>
    <w:rPr>
      <w:rFonts w:ascii="宋体" w:hAnsi="宋体"/>
      <w:sz w:val="24"/>
    </w:rPr>
  </w:style>
  <w:style w:type="character" w:customStyle="1" w:styleId="627">
    <w:name w:val="Char Char71"/>
    <w:semiHidden/>
    <w:qFormat/>
    <w:uiPriority w:val="0"/>
    <w:rPr>
      <w:rFonts w:eastAsia="宋体"/>
      <w:kern w:val="2"/>
      <w:sz w:val="21"/>
      <w:szCs w:val="24"/>
      <w:lang w:val="en-US" w:eastAsia="zh-CN" w:bidi="ar-SA"/>
    </w:rPr>
  </w:style>
  <w:style w:type="character" w:customStyle="1" w:styleId="628">
    <w:name w:val="Char Char6"/>
    <w:qFormat/>
    <w:uiPriority w:val="0"/>
    <w:rPr>
      <w:rFonts w:eastAsia="宋体"/>
      <w:kern w:val="2"/>
      <w:sz w:val="21"/>
      <w:szCs w:val="24"/>
      <w:lang w:val="en-US" w:eastAsia="zh-CN" w:bidi="ar-SA"/>
    </w:rPr>
  </w:style>
  <w:style w:type="character" w:customStyle="1" w:styleId="629">
    <w:name w:val="正文缩进 Char"/>
    <w:qFormat/>
    <w:uiPriority w:val="0"/>
    <w:rPr>
      <w:rFonts w:eastAsia="宋体"/>
      <w:kern w:val="2"/>
      <w:sz w:val="21"/>
      <w:lang w:val="en-US" w:eastAsia="zh-CN"/>
    </w:rPr>
  </w:style>
  <w:style w:type="character" w:customStyle="1" w:styleId="630">
    <w:name w:val="正文首行缩进 Char1"/>
    <w:qFormat/>
    <w:uiPriority w:val="0"/>
    <w:rPr>
      <w:rFonts w:ascii="宋体" w:hAnsi="Times New Roman" w:eastAsia="宋体" w:cs="Times New Roman"/>
      <w:snapToGrid w:val="0"/>
      <w:kern w:val="2"/>
      <w:sz w:val="24"/>
      <w:szCs w:val="21"/>
      <w:lang w:val="zh-CN"/>
    </w:rPr>
  </w:style>
  <w:style w:type="character" w:customStyle="1" w:styleId="631">
    <w:name w:val="Char Char28"/>
    <w:qFormat/>
    <w:uiPriority w:val="6"/>
    <w:rPr>
      <w:rFonts w:ascii="仿宋_GB2312" w:hAnsi="仿宋_GB2312" w:eastAsia="仿宋_GB2312"/>
      <w:kern w:val="1"/>
      <w:sz w:val="28"/>
    </w:rPr>
  </w:style>
  <w:style w:type="character" w:customStyle="1" w:styleId="6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qFormat/>
    <w:uiPriority w:val="6"/>
    <w:rPr>
      <w:rFonts w:ascii="Times New Roman" w:hAnsi="Times New Roman" w:eastAsia="黑体" w:cs="Times New Roman"/>
      <w:b/>
      <w:kern w:val="0"/>
      <w:sz w:val="24"/>
      <w:szCs w:val="24"/>
    </w:rPr>
  </w:style>
  <w:style w:type="character" w:customStyle="1" w:styleId="634">
    <w:name w:val="U_正文 Char"/>
    <w:link w:val="86"/>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字符"/>
    <w:link w:val="59"/>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87"/>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88"/>
    <w:qFormat/>
    <w:uiPriority w:val="0"/>
    <w:rPr>
      <w:rFonts w:ascii="仿宋_GB2312" w:hAnsi="微软雅黑" w:eastAsia="仿宋_GB2312"/>
      <w:sz w:val="28"/>
      <w:szCs w:val="21"/>
    </w:rPr>
  </w:style>
  <w:style w:type="character" w:customStyle="1" w:styleId="655">
    <w:name w:val="标题 3 字符"/>
    <w:qFormat/>
    <w:uiPriority w:val="9"/>
    <w:rPr>
      <w:b/>
      <w:bCs/>
      <w:kern w:val="2"/>
      <w:sz w:val="32"/>
      <w:szCs w:val="32"/>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文本首行缩进 2 字符"/>
    <w:link w:val="61"/>
    <w:qFormat/>
    <w:uiPriority w:val="0"/>
    <w:rPr>
      <w:rFonts w:ascii="宋体" w:hAnsi="宋体"/>
      <w:kern w:val="2"/>
      <w:sz w:val="21"/>
      <w:szCs w:val="24"/>
    </w:rPr>
  </w:style>
  <w:style w:type="character" w:customStyle="1" w:styleId="660">
    <w:name w:val="font11"/>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69"/>
    <w:qFormat/>
    <w:uiPriority w:val="0"/>
    <w:rPr>
      <w:rFonts w:ascii="Arial" w:hAnsi="Arial" w:eastAsia="黑体" w:cs="Arial"/>
      <w:snapToGrid w:val="0"/>
      <w:kern w:val="0"/>
      <w:szCs w:val="21"/>
    </w:rPr>
  </w:style>
  <w:style w:type="character" w:customStyle="1" w:styleId="66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89"/>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字符"/>
    <w:link w:val="46"/>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90"/>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qFormat/>
    <w:uiPriority w:val="0"/>
    <w:rPr>
      <w:rFonts w:hint="eastAsia" w:ascii="仿宋_GB2312" w:eastAsia="仿宋_GB2312" w:cs="仿宋_GB2312"/>
      <w:color w:val="000000"/>
      <w:sz w:val="22"/>
      <w:szCs w:val="22"/>
      <w:u w:val="none"/>
    </w:rPr>
  </w:style>
  <w:style w:type="character" w:customStyle="1" w:styleId="683">
    <w:name w:val="标题 6 字符"/>
    <w:link w:val="8"/>
    <w:qFormat/>
    <w:uiPriority w:val="0"/>
    <w:rPr>
      <w:rFonts w:ascii="Arial" w:hAnsi="Arial" w:eastAsia="黑体"/>
      <w:b/>
      <w:bCs/>
      <w:kern w:val="2"/>
      <w:sz w:val="24"/>
      <w:szCs w:val="24"/>
    </w:rPr>
  </w:style>
  <w:style w:type="character" w:customStyle="1" w:styleId="684">
    <w:name w:val="纯文本 Char_0"/>
    <w:link w:val="91"/>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93"/>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标题 2 字符"/>
    <w:qFormat/>
    <w:uiPriority w:val="1"/>
    <w:rPr>
      <w:rFonts w:ascii="仿宋_GB2312" w:hAnsi="Times New Roman" w:eastAsia="仿宋_GB2312" w:cs="Times New Roman"/>
      <w:b/>
      <w:kern w:val="2"/>
      <w:sz w:val="24"/>
      <w:lang w:val="zh-CN"/>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4"/>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字符"/>
    <w:link w:val="35"/>
    <w:qFormat/>
    <w:uiPriority w:val="0"/>
    <w:rPr>
      <w:rFonts w:ascii="宋体"/>
      <w:kern w:val="2"/>
      <w:sz w:val="24"/>
      <w:szCs w:val="21"/>
      <w:lang w:val="zh-CN"/>
    </w:rPr>
  </w:style>
  <w:style w:type="character" w:customStyle="1" w:styleId="714">
    <w:name w:val="标题 9 字符"/>
    <w:link w:val="11"/>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99"/>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字符1"/>
    <w:link w:val="38"/>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5"/>
    <w:qFormat/>
    <w:locked/>
    <w:uiPriority w:val="0"/>
    <w:rPr>
      <w:rFonts w:ascii="Tahoma" w:hAnsi="Tahoma"/>
      <w:sz w:val="24"/>
      <w:szCs w:val="24"/>
    </w:rPr>
  </w:style>
  <w:style w:type="character" w:customStyle="1" w:styleId="724">
    <w:name w:val="正文缩进 字符2"/>
    <w:link w:val="5"/>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6"/>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字符"/>
    <w:link w:val="18"/>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标题 2 Char"/>
    <w:qFormat/>
    <w:uiPriority w:val="0"/>
    <w:rPr>
      <w:rFonts w:ascii="Arial" w:hAnsi="Arial" w:eastAsia="黑体"/>
      <w:b/>
      <w:kern w:val="2"/>
      <w:sz w:val="32"/>
      <w:lang w:val="en-US" w:eastAsia="zh-CN"/>
    </w:rPr>
  </w:style>
  <w:style w:type="character" w:customStyle="1" w:styleId="739">
    <w:name w:val="maywed421"/>
    <w:qFormat/>
    <w:uiPriority w:val="0"/>
    <w:rPr>
      <w:color w:val="366FB6"/>
      <w:u w:val="none"/>
    </w:rPr>
  </w:style>
  <w:style w:type="character" w:customStyle="1" w:styleId="740">
    <w:name w:val="正文文本缩进 Char"/>
    <w:qFormat/>
    <w:uiPriority w:val="0"/>
    <w:rPr>
      <w:rFonts w:ascii="宋体" w:hAnsi="宋体"/>
      <w:kern w:val="2"/>
      <w:sz w:val="24"/>
      <w:szCs w:val="24"/>
    </w:rPr>
  </w:style>
  <w:style w:type="character" w:customStyle="1" w:styleId="741">
    <w:name w:val="Char Char102"/>
    <w:semiHidden/>
    <w:qFormat/>
    <w:uiPriority w:val="0"/>
    <w:rPr>
      <w:rFonts w:ascii="宋体" w:hAnsi="宋体"/>
      <w:kern w:val="2"/>
      <w:sz w:val="21"/>
      <w:szCs w:val="24"/>
      <w:lang w:val="en-US" w:eastAsia="zh-CN"/>
    </w:rPr>
  </w:style>
  <w:style w:type="character" w:customStyle="1" w:styleId="742">
    <w:name w:val="页眉 Char1"/>
    <w:qFormat/>
    <w:uiPriority w:val="0"/>
    <w:rPr>
      <w:rFonts w:eastAsia="宋体"/>
      <w:kern w:val="2"/>
      <w:sz w:val="18"/>
      <w:szCs w:val="18"/>
      <w:lang w:val="en-US" w:eastAsia="zh-CN" w:bidi="ar-SA"/>
    </w:rPr>
  </w:style>
  <w:style w:type="character" w:customStyle="1" w:styleId="743">
    <w:name w:val="md"/>
    <w:basedOn w:val="69"/>
    <w:qFormat/>
    <w:uiPriority w:val="0"/>
    <w:rPr>
      <w:rFonts w:ascii="Arial" w:hAnsi="Arial" w:eastAsia="黑体" w:cs="Arial"/>
      <w:snapToGrid w:val="0"/>
      <w:kern w:val="0"/>
      <w:szCs w:val="21"/>
    </w:rPr>
  </w:style>
  <w:style w:type="character" w:customStyle="1" w:styleId="744">
    <w:name w:val="big1"/>
    <w:qFormat/>
    <w:uiPriority w:val="0"/>
    <w:rPr>
      <w:rFonts w:hint="eastAsia" w:ascii="宋体" w:hAnsi="宋体" w:eastAsia="宋体"/>
      <w:color w:val="333333"/>
      <w:sz w:val="22"/>
      <w:szCs w:val="22"/>
    </w:rPr>
  </w:style>
  <w:style w:type="character" w:customStyle="1" w:styleId="745">
    <w:name w:val="Char Char311"/>
    <w:qFormat/>
    <w:uiPriority w:val="0"/>
    <w:rPr>
      <w:rFonts w:eastAsia="宋体"/>
      <w:kern w:val="2"/>
      <w:sz w:val="21"/>
      <w:szCs w:val="24"/>
      <w:lang w:val="en-US" w:eastAsia="zh-CN" w:bidi="ar-SA"/>
    </w:rPr>
  </w:style>
  <w:style w:type="character" w:customStyle="1" w:styleId="746">
    <w:name w:val="Char Char81"/>
    <w:qFormat/>
    <w:uiPriority w:val="6"/>
    <w:rPr>
      <w:rFonts w:eastAsia="宋体"/>
      <w:b/>
      <w:sz w:val="24"/>
      <w:lang w:eastAsia="zh-CN"/>
    </w:rPr>
  </w:style>
  <w:style w:type="character" w:customStyle="1" w:styleId="747">
    <w:name w:val="样式3 Char"/>
    <w:basedOn w:val="702"/>
    <w:qFormat/>
    <w:uiPriority w:val="0"/>
    <w:rPr>
      <w:rFonts w:ascii="仿宋_GB2312" w:hAnsi="仿宋" w:eastAsia="仿宋_GB2312" w:cs="仿宋_GB2312"/>
      <w:sz w:val="32"/>
      <w:szCs w:val="30"/>
      <w:lang w:val="zh-CN"/>
    </w:rPr>
  </w:style>
  <w:style w:type="character" w:customStyle="1" w:styleId="748">
    <w:name w:val="HTML 地址 字符"/>
    <w:link w:val="29"/>
    <w:qFormat/>
    <w:uiPriority w:val="0"/>
    <w:rPr>
      <w:rFonts w:ascii="宋体" w:hAnsi="宋体"/>
      <w:i/>
      <w:iCs/>
      <w:sz w:val="24"/>
      <w:szCs w:val="24"/>
    </w:rPr>
  </w:style>
  <w:style w:type="character" w:customStyle="1" w:styleId="749">
    <w:name w:val="正文首行缩进 2 Char1"/>
    <w:qFormat/>
    <w:uiPriority w:val="0"/>
    <w:rPr>
      <w:rFonts w:ascii="Times New Roman" w:hAnsi="Times New Roman" w:eastAsia="宋体" w:cs="Times New Roman"/>
      <w:kern w:val="2"/>
      <w:sz w:val="24"/>
      <w:szCs w:val="24"/>
    </w:rPr>
  </w:style>
  <w:style w:type="character" w:customStyle="1" w:styleId="750">
    <w:name w:val="副标题 Char2"/>
    <w:qFormat/>
    <w:uiPriority w:val="0"/>
    <w:rPr>
      <w:rFonts w:ascii="Cambria" w:hAnsi="Cambria" w:eastAsia="宋体" w:cs="Times New Roman"/>
      <w:b/>
      <w:bCs/>
      <w:snapToGrid w:val="0"/>
      <w:kern w:val="28"/>
      <w:sz w:val="32"/>
      <w:szCs w:val="32"/>
    </w:rPr>
  </w:style>
  <w:style w:type="character" w:customStyle="1" w:styleId="751">
    <w:name w:val="标题4-dyf Char"/>
    <w:link w:val="98"/>
    <w:qFormat/>
    <w:uiPriority w:val="0"/>
    <w:rPr>
      <w:rFonts w:ascii="Cambria" w:hAnsi="Cambria"/>
      <w:b/>
      <w:bCs/>
      <w:color w:val="000000"/>
      <w:kern w:val="2"/>
      <w:sz w:val="21"/>
      <w:szCs w:val="21"/>
    </w:rPr>
  </w:style>
  <w:style w:type="character" w:customStyle="1" w:styleId="752">
    <w:name w:val="dectext1"/>
    <w:qFormat/>
    <w:uiPriority w:val="0"/>
    <w:rPr>
      <w:rFonts w:ascii="宋体" w:hAnsi="宋体" w:eastAsia="宋体"/>
      <w:color w:val="333333"/>
      <w:sz w:val="21"/>
      <w:szCs w:val="21"/>
      <w:u w:val="none"/>
    </w:rPr>
  </w:style>
  <w:style w:type="character" w:customStyle="1" w:styleId="753">
    <w:name w:val="冯 Char"/>
    <w:link w:val="99"/>
    <w:qFormat/>
    <w:uiPriority w:val="0"/>
    <w:rPr>
      <w:rFonts w:ascii="宋体" w:hAnsi="宋体"/>
      <w:color w:val="000000"/>
      <w:sz w:val="24"/>
      <w:szCs w:val="24"/>
    </w:rPr>
  </w:style>
  <w:style w:type="character" w:customStyle="1" w:styleId="754">
    <w:name w:val="Header Char"/>
    <w:qFormat/>
    <w:locked/>
    <w:uiPriority w:val="0"/>
    <w:rPr>
      <w:rFonts w:eastAsia="宋体"/>
      <w:kern w:val="2"/>
      <w:sz w:val="18"/>
      <w:szCs w:val="18"/>
      <w:lang w:val="en-US" w:eastAsia="zh-CN" w:bidi="ar-SA"/>
    </w:rPr>
  </w:style>
  <w:style w:type="character" w:customStyle="1" w:styleId="755">
    <w:name w:val="Char Char12"/>
    <w:qFormat/>
    <w:uiPriority w:val="0"/>
    <w:rPr>
      <w:rFonts w:ascii="仿宋_GB2312" w:eastAsia="仿宋_GB2312"/>
      <w:b/>
      <w:bCs/>
      <w:kern w:val="2"/>
      <w:sz w:val="24"/>
      <w:szCs w:val="24"/>
      <w:lang w:val="zh-CN" w:eastAsia="zh-CN" w:bidi="ar-SA"/>
    </w:rPr>
  </w:style>
  <w:style w:type="character" w:customStyle="1" w:styleId="756">
    <w:name w:val="题注 字符"/>
    <w:link w:val="16"/>
    <w:qFormat/>
    <w:uiPriority w:val="0"/>
    <w:rPr>
      <w:b/>
      <w:kern w:val="2"/>
      <w:sz w:val="28"/>
    </w:rPr>
  </w:style>
  <w:style w:type="character" w:customStyle="1" w:styleId="757">
    <w:name w:val="普通文字 Char3"/>
    <w:qFormat/>
    <w:uiPriority w:val="0"/>
    <w:rPr>
      <w:rFonts w:ascii="宋体" w:hAnsi="Courier New" w:eastAsia="宋体"/>
      <w:kern w:val="2"/>
      <w:sz w:val="21"/>
      <w:lang w:val="en-US" w:eastAsia="zh-CN" w:bidi="ar-SA"/>
    </w:rPr>
  </w:style>
  <w:style w:type="character" w:customStyle="1" w:styleId="758">
    <w:name w:val="公文正文 Char"/>
    <w:qFormat/>
    <w:uiPriority w:val="0"/>
    <w:rPr>
      <w:rFonts w:ascii="仿宋_GB2312" w:eastAsia="仿宋_GB2312"/>
      <w:kern w:val="2"/>
      <w:sz w:val="24"/>
      <w:szCs w:val="24"/>
      <w:lang w:val="en-US" w:eastAsia="zh-CN" w:bidi="ar-SA"/>
    </w:rPr>
  </w:style>
  <w:style w:type="character" w:customStyle="1" w:styleId="759">
    <w:name w:val="正文首行缩进 Char Char Char Char Char"/>
    <w:qFormat/>
    <w:uiPriority w:val="0"/>
    <w:rPr>
      <w:rFonts w:ascii="宋体"/>
      <w:kern w:val="2"/>
      <w:sz w:val="24"/>
      <w:lang w:val="zh-CN"/>
    </w:rPr>
  </w:style>
  <w:style w:type="character" w:customStyle="1" w:styleId="760">
    <w:name w:val="PI Char"/>
    <w:qFormat/>
    <w:uiPriority w:val="0"/>
    <w:rPr>
      <w:rFonts w:ascii="宋体" w:hAnsi="宋体" w:eastAsia="宋体"/>
      <w:kern w:val="2"/>
      <w:sz w:val="24"/>
      <w:szCs w:val="24"/>
      <w:lang w:val="en-US" w:eastAsia="zh-CN" w:bidi="ar-SA"/>
    </w:rPr>
  </w:style>
  <w:style w:type="character" w:customStyle="1" w:styleId="761">
    <w:name w:val="Default Char"/>
    <w:link w:val="100"/>
    <w:qFormat/>
    <w:uiPriority w:val="0"/>
    <w:rPr>
      <w:rFonts w:ascii="仿宋_GB2312" w:eastAsia="仿宋_GB2312" w:cs="仿宋_GB2312"/>
      <w:color w:val="000000"/>
      <w:sz w:val="24"/>
      <w:szCs w:val="24"/>
      <w:lang w:val="en-US" w:eastAsia="zh-CN" w:bidi="ar-SA"/>
    </w:rPr>
  </w:style>
  <w:style w:type="character" w:customStyle="1" w:styleId="762">
    <w:name w:val="style91"/>
    <w:qFormat/>
    <w:uiPriority w:val="0"/>
    <w:rPr>
      <w:color w:val="333333"/>
    </w:rPr>
  </w:style>
  <w:style w:type="character" w:customStyle="1" w:styleId="763">
    <w:name w:val="列出段落 Char2"/>
    <w:qFormat/>
    <w:uiPriority w:val="34"/>
    <w:rPr>
      <w:rFonts w:ascii="Calibri" w:hAnsi="Calibri"/>
      <w:kern w:val="2"/>
      <w:sz w:val="28"/>
    </w:rPr>
  </w:style>
  <w:style w:type="character" w:customStyle="1" w:styleId="764">
    <w:name w:val="mdeck"/>
    <w:qFormat/>
    <w:uiPriority w:val="0"/>
    <w:rPr>
      <w:rFonts w:ascii="仿宋_GB2312" w:eastAsia="微软雅黑"/>
      <w:b/>
      <w:kern w:val="2"/>
      <w:sz w:val="32"/>
      <w:szCs w:val="32"/>
      <w:lang w:val="en-US" w:eastAsia="zh-CN" w:bidi="ar-SA"/>
    </w:rPr>
  </w:style>
  <w:style w:type="character" w:customStyle="1" w:styleId="765">
    <w:name w:val="unnamed11"/>
    <w:qFormat/>
    <w:uiPriority w:val="0"/>
    <w:rPr>
      <w:sz w:val="20"/>
      <w:szCs w:val="20"/>
    </w:rPr>
  </w:style>
  <w:style w:type="character" w:customStyle="1" w:styleId="766">
    <w:name w:val="正文文本 Char2"/>
    <w:semiHidden/>
    <w:qFormat/>
    <w:uiPriority w:val="99"/>
    <w:rPr>
      <w:rFonts w:ascii="Times New Roman" w:hAnsi="Times New Roman" w:eastAsia="宋体" w:cs="Times New Roman"/>
      <w:snapToGrid w:val="0"/>
      <w:kern w:val="0"/>
      <w:szCs w:val="24"/>
    </w:rPr>
  </w:style>
  <w:style w:type="character" w:customStyle="1" w:styleId="767">
    <w:name w:val="标书正文格式 Char"/>
    <w:qFormat/>
    <w:uiPriority w:val="0"/>
    <w:rPr>
      <w:rFonts w:eastAsia="楷体_GB2312"/>
      <w:kern w:val="2"/>
      <w:sz w:val="24"/>
      <w:szCs w:val="24"/>
      <w:lang w:bidi="ar-SA"/>
    </w:rPr>
  </w:style>
  <w:style w:type="character" w:customStyle="1" w:styleId="768">
    <w:name w:val="Char Char11"/>
    <w:qFormat/>
    <w:locked/>
    <w:uiPriority w:val="0"/>
    <w:rPr>
      <w:rFonts w:ascii="宋体" w:hAnsi="宋体" w:eastAsia="宋体"/>
      <w:b/>
      <w:kern w:val="2"/>
      <w:sz w:val="24"/>
      <w:szCs w:val="24"/>
      <w:lang w:val="en-US" w:eastAsia="zh-CN" w:bidi="ar-SA"/>
    </w:rPr>
  </w:style>
  <w:style w:type="character" w:customStyle="1" w:styleId="769">
    <w:name w:val="ca-131"/>
    <w:qFormat/>
    <w:uiPriority w:val="0"/>
    <w:rPr>
      <w:rFonts w:hint="eastAsia" w:ascii="仿宋_GB2312" w:eastAsia="仿宋_GB2312"/>
      <w:b/>
      <w:bCs/>
      <w:color w:val="000000"/>
      <w:spacing w:val="-20"/>
      <w:sz w:val="24"/>
      <w:szCs w:val="24"/>
    </w:rPr>
  </w:style>
  <w:style w:type="character" w:customStyle="1" w:styleId="770">
    <w:name w:val="tw4winMark"/>
    <w:qFormat/>
    <w:uiPriority w:val="0"/>
    <w:rPr>
      <w:rFonts w:ascii="Courier New" w:hAnsi="Courier New" w:cs="Courier New"/>
      <w:vanish/>
      <w:color w:val="800080"/>
      <w:sz w:val="24"/>
      <w:szCs w:val="24"/>
      <w:vertAlign w:val="subscript"/>
    </w:rPr>
  </w:style>
  <w:style w:type="character" w:customStyle="1" w:styleId="771">
    <w:name w:val="正文样式 Char"/>
    <w:link w:val="101"/>
    <w:qFormat/>
    <w:uiPriority w:val="0"/>
    <w:rPr>
      <w:rFonts w:ascii="Calibri" w:hAnsi="Calibri"/>
      <w:sz w:val="24"/>
      <w:szCs w:val="24"/>
    </w:rPr>
  </w:style>
  <w:style w:type="character" w:customStyle="1" w:styleId="772">
    <w:name w:val="表正文 Char3"/>
    <w:qFormat/>
    <w:uiPriority w:val="0"/>
    <w:rPr>
      <w:rFonts w:eastAsia="宋体"/>
    </w:rPr>
  </w:style>
  <w:style w:type="character" w:customStyle="1" w:styleId="773">
    <w:name w:val="H5 Char"/>
    <w:qFormat/>
    <w:uiPriority w:val="0"/>
    <w:rPr>
      <w:b/>
      <w:bCs/>
      <w:kern w:val="2"/>
      <w:sz w:val="28"/>
      <w:szCs w:val="28"/>
    </w:rPr>
  </w:style>
  <w:style w:type="character" w:customStyle="1" w:styleId="774">
    <w:name w:val="Char Char3"/>
    <w:qFormat/>
    <w:uiPriority w:val="0"/>
    <w:rPr>
      <w:rFonts w:eastAsia="宋体"/>
      <w:kern w:val="2"/>
      <w:sz w:val="21"/>
      <w:szCs w:val="24"/>
      <w:lang w:val="en-US" w:eastAsia="zh-CN" w:bidi="ar-SA"/>
    </w:rPr>
  </w:style>
  <w:style w:type="character" w:customStyle="1" w:styleId="775">
    <w:name w:val="正文 编号 Char"/>
    <w:qFormat/>
    <w:uiPriority w:val="0"/>
    <w:rPr>
      <w:rFonts w:ascii="仿宋_GB2312" w:hAnsi="仿宋_GB2312" w:eastAsia="仿宋_GB2312"/>
      <w:kern w:val="2"/>
      <w:sz w:val="24"/>
      <w:lang w:bidi="ar-SA"/>
    </w:rPr>
  </w:style>
  <w:style w:type="character" w:customStyle="1" w:styleId="776">
    <w:name w:val="question-title2"/>
    <w:qFormat/>
    <w:uiPriority w:val="6"/>
    <w:rPr>
      <w:rFonts w:ascii="Arial" w:hAnsi="Arial" w:eastAsia="黑体" w:cs="Arial"/>
      <w:snapToGrid w:val="0"/>
      <w:kern w:val="0"/>
      <w:szCs w:val="21"/>
    </w:rPr>
  </w:style>
  <w:style w:type="character" w:customStyle="1" w:styleId="777">
    <w:name w:val="gf正文1 Char Char"/>
    <w:link w:val="102"/>
    <w:qFormat/>
    <w:uiPriority w:val="0"/>
    <w:rPr>
      <w:rFonts w:ascii="宋体" w:hAnsi="宋体" w:cs="宋体"/>
      <w:kern w:val="2"/>
      <w:sz w:val="24"/>
      <w:szCs w:val="24"/>
    </w:rPr>
  </w:style>
  <w:style w:type="character" w:customStyle="1" w:styleId="778">
    <w:name w:val="Char Char15"/>
    <w:qFormat/>
    <w:uiPriority w:val="6"/>
    <w:rPr>
      <w:rFonts w:ascii="宋体" w:hAnsi="宋体"/>
      <w:kern w:val="1"/>
      <w:sz w:val="21"/>
    </w:rPr>
  </w:style>
  <w:style w:type="character" w:customStyle="1" w:styleId="779">
    <w:name w:val="正文缩进 Char3"/>
    <w:qFormat/>
    <w:uiPriority w:val="0"/>
    <w:rPr>
      <w:rFonts w:ascii="宋体" w:eastAsia="宋体"/>
      <w:snapToGrid w:val="0"/>
      <w:color w:val="000000"/>
      <w:kern w:val="28"/>
      <w:sz w:val="28"/>
      <w:lang w:val="en-US" w:eastAsia="zh-CN" w:bidi="ar-SA"/>
    </w:rPr>
  </w:style>
  <w:style w:type="character" w:customStyle="1" w:styleId="780">
    <w:name w:val="列出段落 Char1"/>
    <w:link w:val="103"/>
    <w:qFormat/>
    <w:uiPriority w:val="0"/>
    <w:rPr>
      <w:rFonts w:ascii="Calibri" w:hAnsi="Calibri"/>
      <w:sz w:val="24"/>
      <w:lang w:eastAsia="en-US"/>
    </w:rPr>
  </w:style>
  <w:style w:type="character" w:customStyle="1" w:styleId="781">
    <w:name w:val="Char Char8"/>
    <w:qFormat/>
    <w:uiPriority w:val="0"/>
    <w:rPr>
      <w:rFonts w:eastAsia="宋体"/>
      <w:b/>
      <w:sz w:val="24"/>
      <w:lang w:eastAsia="zh-CN"/>
    </w:rPr>
  </w:style>
  <w:style w:type="character" w:customStyle="1" w:styleId="782">
    <w:name w:val="Normal Indent Char Char"/>
    <w:qFormat/>
    <w:uiPriority w:val="0"/>
    <w:rPr>
      <w:rFonts w:eastAsia="宋体"/>
      <w:kern w:val="2"/>
      <w:sz w:val="21"/>
      <w:lang w:val="en-US" w:eastAsia="zh-CN" w:bidi="ar-SA"/>
    </w:rPr>
  </w:style>
  <w:style w:type="character" w:customStyle="1" w:styleId="783">
    <w:name w:val="列表段落 字符"/>
    <w:qFormat/>
    <w:uiPriority w:val="99"/>
  </w:style>
  <w:style w:type="character" w:customStyle="1" w:styleId="784">
    <w:name w:val="Ò³Ã¼ Char Char1"/>
    <w:qFormat/>
    <w:uiPriority w:val="0"/>
    <w:rPr>
      <w:rFonts w:eastAsia="宋体"/>
      <w:kern w:val="2"/>
      <w:sz w:val="18"/>
      <w:szCs w:val="18"/>
      <w:lang w:val="en-US" w:eastAsia="zh-CN" w:bidi="ar-SA"/>
    </w:rPr>
  </w:style>
  <w:style w:type="character" w:customStyle="1" w:styleId="785">
    <w:name w:val="方案正文 Char"/>
    <w:qFormat/>
    <w:uiPriority w:val="0"/>
    <w:rPr>
      <w:rFonts w:ascii="仿宋_GB2312" w:eastAsia="仿宋_GB2312"/>
      <w:b/>
      <w:color w:val="000000"/>
      <w:kern w:val="2"/>
      <w:sz w:val="24"/>
      <w:lang w:val="en-US" w:eastAsia="zh-CN" w:bidi="ar-SA"/>
    </w:rPr>
  </w:style>
  <w:style w:type="character" w:customStyle="1" w:styleId="786">
    <w:name w:val="Char Char30"/>
    <w:qFormat/>
    <w:uiPriority w:val="6"/>
    <w:rPr>
      <w:rFonts w:ascii="Arial" w:hAnsi="Arial" w:eastAsia="黑体"/>
      <w:kern w:val="1"/>
      <w:sz w:val="21"/>
      <w:szCs w:val="21"/>
    </w:rPr>
  </w:style>
  <w:style w:type="character" w:customStyle="1" w:styleId="787">
    <w:name w:val="正文文本缩进 字符1"/>
    <w:link w:val="24"/>
    <w:qFormat/>
    <w:uiPriority w:val="0"/>
    <w:rPr>
      <w:rFonts w:ascii="宋体" w:hAnsi="宋体"/>
      <w:kern w:val="2"/>
      <w:sz w:val="24"/>
      <w:szCs w:val="24"/>
    </w:rPr>
  </w:style>
  <w:style w:type="character" w:customStyle="1" w:styleId="788">
    <w:name w:val="font01"/>
    <w:qFormat/>
    <w:uiPriority w:val="0"/>
    <w:rPr>
      <w:rFonts w:hint="eastAsia" w:ascii="微软雅黑" w:hAnsi="微软雅黑" w:eastAsia="微软雅黑" w:cs="微软雅黑"/>
      <w:color w:val="000000"/>
      <w:sz w:val="20"/>
      <w:szCs w:val="20"/>
      <w:u w:val="none"/>
    </w:rPr>
  </w:style>
  <w:style w:type="character" w:customStyle="1" w:styleId="789">
    <w:name w:val="Char Char20"/>
    <w:qFormat/>
    <w:uiPriority w:val="6"/>
    <w:rPr>
      <w:kern w:val="1"/>
      <w:sz w:val="24"/>
    </w:rPr>
  </w:style>
  <w:style w:type="character" w:customStyle="1" w:styleId="790">
    <w:name w:val="tw4winExternal"/>
    <w:qFormat/>
    <w:uiPriority w:val="0"/>
    <w:rPr>
      <w:rFonts w:ascii="Courier New" w:hAnsi="Courier New" w:cs="Courier New"/>
      <w:color w:val="808080"/>
      <w:lang w:val="en-US" w:eastAsia="zh-CN"/>
    </w:rPr>
  </w:style>
  <w:style w:type="character" w:customStyle="1" w:styleId="791">
    <w:name w:val="标题 4 Char1"/>
    <w:qFormat/>
    <w:uiPriority w:val="9"/>
    <w:rPr>
      <w:rFonts w:ascii="Cambria" w:hAnsi="Cambria" w:eastAsia="宋体" w:cs="Times New Roman"/>
      <w:b/>
      <w:bCs/>
      <w:kern w:val="2"/>
      <w:sz w:val="28"/>
      <w:szCs w:val="28"/>
    </w:rPr>
  </w:style>
  <w:style w:type="character" w:customStyle="1" w:styleId="792">
    <w:name w:val="批注文字 Char2"/>
    <w:qFormat/>
    <w:uiPriority w:val="99"/>
    <w:rPr>
      <w:rFonts w:ascii="Times New Roman" w:hAnsi="Times New Roman" w:eastAsia="宋体" w:cs="Times New Roman"/>
      <w:snapToGrid w:val="0"/>
      <w:kern w:val="0"/>
      <w:szCs w:val="24"/>
    </w:rPr>
  </w:style>
  <w:style w:type="character" w:customStyle="1" w:styleId="793">
    <w:name w:val="正文文本 2 Char"/>
    <w:qFormat/>
    <w:uiPriority w:val="0"/>
    <w:rPr>
      <w:rFonts w:eastAsia="宋体"/>
      <w:kern w:val="2"/>
      <w:sz w:val="21"/>
      <w:szCs w:val="24"/>
      <w:lang w:val="en-US" w:eastAsia="zh-CN" w:bidi="ar-SA"/>
    </w:rPr>
  </w:style>
  <w:style w:type="character" w:customStyle="1" w:styleId="794">
    <w:name w:val="Ò³Ã¼ Char Char"/>
    <w:qFormat/>
    <w:uiPriority w:val="0"/>
    <w:rPr>
      <w:rFonts w:eastAsia="宋体"/>
      <w:kern w:val="2"/>
      <w:sz w:val="18"/>
      <w:lang w:val="en-US" w:eastAsia="zh-CN" w:bidi="ar-SA"/>
    </w:rPr>
  </w:style>
  <w:style w:type="character" w:customStyle="1" w:styleId="795">
    <w:name w:val="message1"/>
    <w:qFormat/>
    <w:uiPriority w:val="0"/>
    <w:rPr>
      <w:rFonts w:hint="default" w:ascii="Tahoma" w:hAnsi="Tahoma" w:cs="Tahoma"/>
      <w:sz w:val="18"/>
      <w:szCs w:val="18"/>
    </w:rPr>
  </w:style>
  <w:style w:type="character" w:customStyle="1" w:styleId="796">
    <w:name w:val="Char Char23"/>
    <w:qFormat/>
    <w:uiPriority w:val="6"/>
    <w:rPr>
      <w:color w:val="0000FF"/>
      <w:sz w:val="21"/>
    </w:rPr>
  </w:style>
  <w:style w:type="character" w:customStyle="1" w:styleId="797">
    <w:name w:val="批注框文本 字符"/>
    <w:qFormat/>
    <w:uiPriority w:val="0"/>
    <w:rPr>
      <w:rFonts w:ascii="Arial" w:hAnsi="Arial" w:eastAsia="黑体" w:cs="Arial"/>
      <w:snapToGrid w:val="0"/>
      <w:kern w:val="0"/>
      <w:sz w:val="18"/>
      <w:szCs w:val="18"/>
    </w:rPr>
  </w:style>
  <w:style w:type="character" w:customStyle="1" w:styleId="798">
    <w:name w:val="纯文本 Char2"/>
    <w:semiHidden/>
    <w:qFormat/>
    <w:uiPriority w:val="99"/>
    <w:rPr>
      <w:rFonts w:ascii="宋体" w:hAnsi="Courier New" w:eastAsia="宋体" w:cs="Courier New"/>
    </w:rPr>
  </w:style>
  <w:style w:type="character" w:customStyle="1" w:styleId="799">
    <w:name w:val="Char Char25"/>
    <w:qFormat/>
    <w:uiPriority w:val="6"/>
    <w:rPr>
      <w:rFonts w:ascii="宋体" w:hAnsi="宋体"/>
      <w:kern w:val="1"/>
      <w:sz w:val="24"/>
      <w:lang w:val="zh-CN"/>
    </w:rPr>
  </w:style>
  <w:style w:type="character" w:customStyle="1" w:styleId="800">
    <w:name w:val="Char Char411"/>
    <w:qFormat/>
    <w:uiPriority w:val="0"/>
    <w:rPr>
      <w:rFonts w:eastAsia="宋体"/>
      <w:b/>
      <w:sz w:val="24"/>
      <w:lang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此正文 Char"/>
    <w:link w:val="105"/>
    <w:qFormat/>
    <w:uiPriority w:val="0"/>
    <w:rPr>
      <w:kern w:val="2"/>
      <w:sz w:val="24"/>
      <w:szCs w:val="24"/>
    </w:rPr>
  </w:style>
  <w:style w:type="character" w:customStyle="1" w:styleId="803">
    <w:name w:val="Char Char2"/>
    <w:qFormat/>
    <w:uiPriority w:val="0"/>
    <w:rPr>
      <w:rFonts w:eastAsia="宋体"/>
      <w:b/>
      <w:bCs/>
      <w:kern w:val="2"/>
      <w:sz w:val="21"/>
      <w:szCs w:val="24"/>
      <w:lang w:val="en-US" w:eastAsia="zh-CN" w:bidi="ar-SA"/>
    </w:rPr>
  </w:style>
  <w:style w:type="character" w:customStyle="1" w:styleId="804">
    <w:name w:val="标题 1 字符1"/>
    <w:link w:val="3"/>
    <w:qFormat/>
    <w:uiPriority w:val="9"/>
    <w:rPr>
      <w:b/>
      <w:bCs/>
      <w:kern w:val="44"/>
      <w:sz w:val="44"/>
      <w:szCs w:val="44"/>
    </w:rPr>
  </w:style>
  <w:style w:type="character" w:customStyle="1" w:styleId="805">
    <w:name w:val="Footer-Even Char1"/>
    <w:qFormat/>
    <w:uiPriority w:val="0"/>
    <w:rPr>
      <w:rFonts w:eastAsia="宋体"/>
      <w:kern w:val="2"/>
      <w:sz w:val="18"/>
      <w:szCs w:val="18"/>
      <w:lang w:val="en-US" w:eastAsia="zh-CN" w:bidi="ar-SA"/>
    </w:rPr>
  </w:style>
  <w:style w:type="character" w:customStyle="1" w:styleId="806">
    <w:name w:val="Char Char29"/>
    <w:qFormat/>
    <w:uiPriority w:val="6"/>
    <w:rPr>
      <w:rFonts w:ascii="Arial" w:hAnsi="Arial" w:eastAsia="微软雅黑"/>
      <w:b/>
      <w:kern w:val="1"/>
      <w:sz w:val="44"/>
      <w:szCs w:val="32"/>
      <w:lang w:val="en-US" w:eastAsia="zh-CN" w:bidi="ar-SA"/>
    </w:rPr>
  </w:style>
  <w:style w:type="character" w:customStyle="1" w:styleId="807">
    <w:name w:val="标题 字符"/>
    <w:link w:val="58"/>
    <w:qFormat/>
    <w:uiPriority w:val="10"/>
    <w:rPr>
      <w:b/>
      <w:sz w:val="24"/>
    </w:rPr>
  </w:style>
  <w:style w:type="character" w:customStyle="1" w:styleId="808">
    <w:name w:val="font81"/>
    <w:qFormat/>
    <w:uiPriority w:val="0"/>
    <w:rPr>
      <w:rFonts w:ascii="微软雅黑" w:hAnsi="微软雅黑" w:eastAsia="微软雅黑" w:cs="微软雅黑"/>
      <w:color w:val="000000"/>
      <w:sz w:val="20"/>
      <w:szCs w:val="20"/>
      <w:u w:val="none"/>
    </w:rPr>
  </w:style>
  <w:style w:type="character" w:customStyle="1" w:styleId="809">
    <w:name w:val="Char Char312"/>
    <w:qFormat/>
    <w:uiPriority w:val="0"/>
    <w:rPr>
      <w:rFonts w:ascii="Times New Roman" w:hAnsi="Times New Roman" w:eastAsia="宋体" w:cs="Times New Roman"/>
      <w:b/>
      <w:kern w:val="2"/>
      <w:sz w:val="32"/>
      <w:szCs w:val="24"/>
      <w:lang w:val="en-US" w:eastAsia="zh-CN" w:bidi="ar-SA"/>
    </w:rPr>
  </w:style>
  <w:style w:type="character" w:customStyle="1" w:styleId="810">
    <w:name w:val="t21"/>
    <w:qFormat/>
    <w:uiPriority w:val="0"/>
    <w:rPr>
      <w:rFonts w:ascii="仿宋_GB2312" w:eastAsia="微软雅黑"/>
      <w:b/>
      <w:kern w:val="2"/>
      <w:sz w:val="23"/>
      <w:szCs w:val="23"/>
      <w:lang w:val="en-US" w:eastAsia="zh-CN" w:bidi="ar-SA"/>
    </w:rPr>
  </w:style>
  <w:style w:type="character" w:customStyle="1" w:styleId="811">
    <w:name w:val="样式8 Char"/>
    <w:qFormat/>
    <w:uiPriority w:val="0"/>
    <w:rPr>
      <w:rFonts w:ascii="仿宋_GB2312" w:hAnsi="宋体" w:eastAsia="仿宋_GB2312"/>
      <w:b/>
      <w:bCs/>
      <w:kern w:val="2"/>
      <w:sz w:val="24"/>
      <w:szCs w:val="24"/>
    </w:rPr>
  </w:style>
  <w:style w:type="character" w:customStyle="1" w:styleId="812">
    <w:name w:val="表格 Char Char"/>
    <w:qFormat/>
    <w:uiPriority w:val="0"/>
    <w:rPr>
      <w:rFonts w:ascii="宋体" w:hAnsi="宋体" w:eastAsia="宋体"/>
      <w:lang w:bidi="ar-SA"/>
    </w:rPr>
  </w:style>
  <w:style w:type="character" w:customStyle="1" w:styleId="813">
    <w:name w:val="正文文本 字符1"/>
    <w:qFormat/>
    <w:uiPriority w:val="0"/>
    <w:rPr>
      <w:rFonts w:ascii="Calibri" w:hAnsi="Calibri" w:eastAsia="黑体" w:cs="Arial"/>
      <w:snapToGrid w:val="0"/>
      <w:kern w:val="2"/>
      <w:sz w:val="28"/>
      <w:szCs w:val="21"/>
    </w:rPr>
  </w:style>
  <w:style w:type="character" w:customStyle="1" w:styleId="814">
    <w:name w:val="标题 5 字符"/>
    <w:link w:val="7"/>
    <w:qFormat/>
    <w:uiPriority w:val="9"/>
    <w:rPr>
      <w:b/>
      <w:bCs/>
      <w:kern w:val="2"/>
      <w:sz w:val="28"/>
      <w:szCs w:val="28"/>
    </w:rPr>
  </w:style>
  <w:style w:type="character" w:customStyle="1" w:styleId="815">
    <w:name w:val="标题 6 Char1"/>
    <w:qFormat/>
    <w:uiPriority w:val="0"/>
    <w:rPr>
      <w:rFonts w:ascii="Arial" w:hAnsi="Arial" w:eastAsia="黑体" w:cs="Times New Roman"/>
      <w:b/>
      <w:sz w:val="24"/>
      <w:szCs w:val="20"/>
      <w:lang w:bidi="ar-SA"/>
    </w:rPr>
  </w:style>
  <w:style w:type="character" w:customStyle="1" w:styleId="816">
    <w:name w:val="带编号样式 Char"/>
    <w:qFormat/>
    <w:uiPriority w:val="0"/>
    <w:rPr>
      <w:rFonts w:ascii="仿宋_GB2312" w:eastAsia="仿宋_GB2312"/>
      <w:color w:val="000000"/>
      <w:sz w:val="24"/>
      <w:lang w:bidi="ar-SA"/>
    </w:rPr>
  </w:style>
  <w:style w:type="character" w:customStyle="1" w:styleId="817">
    <w:name w:val="unnamed31"/>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qFormat/>
    <w:uiPriority w:val="0"/>
    <w:rPr>
      <w:rFonts w:ascii="宋体" w:eastAsia="宋体"/>
      <w:kern w:val="2"/>
      <w:sz w:val="24"/>
      <w:szCs w:val="24"/>
      <w:lang w:val="zh-CN" w:bidi="ar-SA"/>
    </w:rPr>
  </w:style>
  <w:style w:type="character" w:customStyle="1" w:styleId="819">
    <w:name w:val="称呼 字符"/>
    <w:link w:val="20"/>
    <w:qFormat/>
    <w:uiPriority w:val="0"/>
    <w:rPr>
      <w:rFonts w:ascii="仿宋_GB2312" w:eastAsia="仿宋_GB2312"/>
      <w:kern w:val="2"/>
      <w:sz w:val="28"/>
    </w:rPr>
  </w:style>
  <w:style w:type="character" w:customStyle="1" w:styleId="820">
    <w:name w:val="文本正文 Char Char"/>
    <w:qFormat/>
    <w:locked/>
    <w:uiPriority w:val="0"/>
    <w:rPr>
      <w:sz w:val="24"/>
      <w:lang w:bidi="ar-SA"/>
    </w:rPr>
  </w:style>
  <w:style w:type="character" w:customStyle="1" w:styleId="821">
    <w:name w:val="正文缩进 字符"/>
    <w:qFormat/>
    <w:uiPriority w:val="0"/>
    <w:rPr>
      <w:rFonts w:ascii="宋体" w:eastAsia="宋体"/>
      <w:snapToGrid w:val="0"/>
      <w:color w:val="000000"/>
      <w:kern w:val="28"/>
      <w:sz w:val="28"/>
      <w:lang w:val="en-US" w:eastAsia="zh-CN" w:bidi="ar-SA"/>
    </w:rPr>
  </w:style>
  <w:style w:type="character" w:customStyle="1" w:styleId="822">
    <w:name w:val="HTML 预设格式 字符"/>
    <w:link w:val="56"/>
    <w:qFormat/>
    <w:uiPriority w:val="0"/>
    <w:rPr>
      <w:rFonts w:ascii="黑体" w:hAnsi="Courier New" w:eastAsia="黑体"/>
    </w:rPr>
  </w:style>
  <w:style w:type="character" w:customStyle="1" w:styleId="823">
    <w:name w:val="正文文本 2 字符1"/>
    <w:link w:val="55"/>
    <w:qFormat/>
    <w:uiPriority w:val="0"/>
    <w:rPr>
      <w:kern w:val="2"/>
      <w:sz w:val="21"/>
      <w:szCs w:val="24"/>
    </w:rPr>
  </w:style>
  <w:style w:type="character" w:customStyle="1" w:styleId="824">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5">
    <w:name w:val="正文非缩进 Char"/>
    <w:qFormat/>
    <w:uiPriority w:val="0"/>
    <w:rPr>
      <w:rFonts w:ascii="宋体" w:eastAsia="宋体"/>
      <w:snapToGrid w:val="0"/>
      <w:color w:val="000000"/>
      <w:kern w:val="28"/>
      <w:sz w:val="28"/>
      <w:lang w:val="en-US" w:eastAsia="zh-CN" w:bidi="ar-SA"/>
    </w:rPr>
  </w:style>
  <w:style w:type="character" w:customStyle="1" w:styleId="826">
    <w:name w:val="标题 7 字符"/>
    <w:link w:val="9"/>
    <w:qFormat/>
    <w:uiPriority w:val="0"/>
    <w:rPr>
      <w:b/>
      <w:bCs/>
      <w:kern w:val="2"/>
      <w:sz w:val="24"/>
      <w:szCs w:val="24"/>
    </w:rPr>
  </w:style>
  <w:style w:type="character" w:customStyle="1" w:styleId="827">
    <w:name w:val="正文文本缩进 2 字符"/>
    <w:link w:val="36"/>
    <w:qFormat/>
    <w:uiPriority w:val="0"/>
    <w:rPr>
      <w:rFonts w:ascii="宋体"/>
      <w:sz w:val="28"/>
    </w:rPr>
  </w:style>
  <w:style w:type="character" w:customStyle="1" w:styleId="828">
    <w:name w:val="Char Char5"/>
    <w:qFormat/>
    <w:uiPriority w:val="0"/>
    <w:rPr>
      <w:rFonts w:ascii="宋体" w:hAnsi="Courier New" w:eastAsia="宋体"/>
      <w:kern w:val="2"/>
      <w:sz w:val="21"/>
      <w:lang w:val="en-US" w:eastAsia="zh-CN"/>
    </w:rPr>
  </w:style>
  <w:style w:type="character" w:customStyle="1" w:styleId="829">
    <w:name w:val="脚注文本 字符"/>
    <w:link w:val="49"/>
    <w:qFormat/>
    <w:uiPriority w:val="0"/>
    <w:rPr>
      <w:color w:val="0000FF"/>
      <w:sz w:val="21"/>
    </w:rPr>
  </w:style>
  <w:style w:type="character" w:customStyle="1" w:styleId="830">
    <w:name w:val="称呼 Char1"/>
    <w:qFormat/>
    <w:uiPriority w:val="0"/>
    <w:rPr>
      <w:rFonts w:ascii="Times New Roman" w:hAnsi="Times New Roman" w:eastAsia="宋体" w:cs="Times New Roman"/>
      <w:szCs w:val="24"/>
    </w:rPr>
  </w:style>
  <w:style w:type="character" w:customStyle="1" w:styleId="831">
    <w:name w:val="正文1 Char"/>
    <w:qFormat/>
    <w:uiPriority w:val="0"/>
    <w:rPr>
      <w:rFonts w:ascii="宋体" w:eastAsia="宋体"/>
      <w:snapToGrid w:val="0"/>
      <w:color w:val="000000"/>
      <w:kern w:val="28"/>
      <w:sz w:val="28"/>
      <w:lang w:val="en-US" w:eastAsia="zh-CN" w:bidi="ar-SA"/>
    </w:rPr>
  </w:style>
  <w:style w:type="character" w:customStyle="1" w:styleId="832">
    <w:name w:val="正文缩进 Char1"/>
    <w:qFormat/>
    <w:uiPriority w:val="0"/>
    <w:rPr>
      <w:rFonts w:ascii="宋体" w:eastAsia="宋体"/>
      <w:snapToGrid w:val="0"/>
      <w:color w:val="000000"/>
      <w:kern w:val="28"/>
      <w:sz w:val="28"/>
      <w:lang w:val="en-US" w:eastAsia="zh-CN" w:bidi="ar-SA"/>
    </w:rPr>
  </w:style>
  <w:style w:type="character" w:customStyle="1" w:styleId="833">
    <w:name w:val="font21"/>
    <w:qFormat/>
    <w:uiPriority w:val="0"/>
    <w:rPr>
      <w:rFonts w:hint="eastAsia" w:ascii="宋体" w:hAnsi="宋体" w:eastAsia="宋体"/>
      <w:kern w:val="2"/>
      <w:sz w:val="28"/>
      <w:szCs w:val="28"/>
      <w:lang w:val="en-US" w:eastAsia="zh-CN" w:bidi="ar-SA"/>
    </w:rPr>
  </w:style>
  <w:style w:type="character" w:customStyle="1" w:styleId="834">
    <w:name w:val="Char Char26"/>
    <w:qFormat/>
    <w:uiPriority w:val="6"/>
    <w:rPr>
      <w:kern w:val="1"/>
      <w:sz w:val="21"/>
      <w:szCs w:val="24"/>
    </w:rPr>
  </w:style>
  <w:style w:type="character" w:customStyle="1" w:styleId="835">
    <w:name w:val="Item List Char"/>
    <w:link w:val="108"/>
    <w:qFormat/>
    <w:uiPriority w:val="0"/>
    <w:rPr>
      <w:rFonts w:ascii="Arial"/>
      <w:bCs/>
      <w:sz w:val="21"/>
      <w:szCs w:val="21"/>
      <w:lang w:val="en-US" w:eastAsia="zh-CN" w:bidi="ar-SA"/>
    </w:rPr>
  </w:style>
  <w:style w:type="character" w:customStyle="1" w:styleId="836">
    <w:name w:val="批注框文本 Char1"/>
    <w:qFormat/>
    <w:uiPriority w:val="0"/>
    <w:rPr>
      <w:rFonts w:ascii="Times New Roman" w:hAnsi="Times New Roman" w:eastAsia="宋体" w:cs="Times New Roman"/>
      <w:sz w:val="18"/>
      <w:szCs w:val="18"/>
    </w:rPr>
  </w:style>
  <w:style w:type="character" w:customStyle="1" w:styleId="837">
    <w:name w:val="纯文本 Char1"/>
    <w:link w:val="109"/>
    <w:qFormat/>
    <w:uiPriority w:val="0"/>
    <w:rPr>
      <w:rFonts w:ascii="宋体" w:hAnsi="Courier New"/>
    </w:rPr>
  </w:style>
  <w:style w:type="character" w:customStyle="1" w:styleId="838">
    <w:name w:val="正文文本首行缩进 字符"/>
    <w:link w:val="60"/>
    <w:qFormat/>
    <w:uiPriority w:val="0"/>
    <w:rPr>
      <w:rFonts w:ascii="宋体"/>
      <w:kern w:val="2"/>
      <w:sz w:val="24"/>
      <w:lang w:val="zh-CN"/>
    </w:rPr>
  </w:style>
  <w:style w:type="character" w:customStyle="1" w:styleId="839">
    <w:name w:val="h3 Char"/>
    <w:qFormat/>
    <w:uiPriority w:val="0"/>
    <w:rPr>
      <w:rFonts w:eastAsia="宋体"/>
      <w:b/>
      <w:kern w:val="2"/>
      <w:sz w:val="32"/>
      <w:lang w:val="en-US" w:eastAsia="zh-CN" w:bidi="ar-SA"/>
    </w:rPr>
  </w:style>
  <w:style w:type="character" w:customStyle="1" w:styleId="840">
    <w:name w:val="dandyren_title1"/>
    <w:qFormat/>
    <w:uiPriority w:val="0"/>
    <w:rPr>
      <w:b/>
      <w:bCs/>
      <w:color w:val="FF6633"/>
      <w:sz w:val="18"/>
      <w:szCs w:val="18"/>
    </w:rPr>
  </w:style>
  <w:style w:type="character" w:customStyle="1" w:styleId="841">
    <w:name w:val="Char Char31"/>
    <w:qFormat/>
    <w:uiPriority w:val="6"/>
    <w:rPr>
      <w:rFonts w:ascii="Arial" w:hAnsi="Arial" w:eastAsia="黑体"/>
      <w:kern w:val="1"/>
      <w:sz w:val="24"/>
      <w:szCs w:val="24"/>
    </w:rPr>
  </w:style>
  <w:style w:type="character" w:customStyle="1" w:styleId="842">
    <w:name w:val="h Char1"/>
    <w:qFormat/>
    <w:uiPriority w:val="0"/>
    <w:rPr>
      <w:sz w:val="18"/>
      <w:szCs w:val="18"/>
    </w:rPr>
  </w:style>
  <w:style w:type="character" w:customStyle="1" w:styleId="843">
    <w:name w:val="solutionfonts"/>
    <w:qFormat/>
    <w:uiPriority w:val="0"/>
  </w:style>
  <w:style w:type="character" w:customStyle="1" w:styleId="844">
    <w:name w:val="标题 4 字符1"/>
    <w:link w:val="6"/>
    <w:qFormat/>
    <w:uiPriority w:val="9"/>
    <w:rPr>
      <w:rFonts w:ascii="Arial" w:hAnsi="Arial" w:eastAsia="黑体"/>
      <w:b/>
      <w:bCs/>
      <w:kern w:val="2"/>
      <w:sz w:val="28"/>
      <w:szCs w:val="28"/>
      <w:lang w:val="zh-CN"/>
    </w:rPr>
  </w:style>
  <w:style w:type="character" w:customStyle="1" w:styleId="845">
    <w:name w:val="首行缩进 Char"/>
    <w:qFormat/>
    <w:uiPriority w:val="0"/>
    <w:rPr>
      <w:rFonts w:ascii="宋体" w:eastAsia="宋体"/>
      <w:kern w:val="2"/>
      <w:sz w:val="24"/>
      <w:lang w:val="en-US" w:eastAsia="zh-CN" w:bidi="ar-SA"/>
    </w:rPr>
  </w:style>
  <w:style w:type="character" w:customStyle="1" w:styleId="846">
    <w:name w:val="Char Char52"/>
    <w:qFormat/>
    <w:uiPriority w:val="0"/>
    <w:rPr>
      <w:rFonts w:ascii="宋体" w:hAnsi="Courier New" w:eastAsia="宋体"/>
      <w:kern w:val="2"/>
      <w:sz w:val="21"/>
      <w:lang w:val="en-US" w:eastAsia="zh-CN"/>
    </w:rPr>
  </w:style>
  <w:style w:type="character" w:customStyle="1" w:styleId="847">
    <w:name w:val="正文文本 3 字符"/>
    <w:link w:val="21"/>
    <w:qFormat/>
    <w:uiPriority w:val="0"/>
    <w:rPr>
      <w:kern w:val="2"/>
      <w:sz w:val="21"/>
    </w:rPr>
  </w:style>
  <w:style w:type="character" w:customStyle="1" w:styleId="848">
    <w:name w:val="font31"/>
    <w:qFormat/>
    <w:uiPriority w:val="0"/>
    <w:rPr>
      <w:rFonts w:hint="eastAsia" w:ascii="仿宋" w:hAnsi="仿宋" w:eastAsia="仿宋" w:cs="仿宋"/>
      <w:color w:val="000000"/>
      <w:sz w:val="20"/>
      <w:szCs w:val="20"/>
      <w:u w:val="none"/>
    </w:rPr>
  </w:style>
  <w:style w:type="character" w:customStyle="1" w:styleId="849">
    <w:name w:val="正文说明 Char"/>
    <w:link w:val="110"/>
    <w:qFormat/>
    <w:uiPriority w:val="0"/>
    <w:rPr>
      <w:sz w:val="24"/>
      <w:szCs w:val="24"/>
    </w:rPr>
  </w:style>
  <w:style w:type="character" w:customStyle="1" w:styleId="850">
    <w:name w:val="脚注文本 Char1"/>
    <w:qFormat/>
    <w:uiPriority w:val="0"/>
    <w:rPr>
      <w:rFonts w:ascii="Times New Roman" w:hAnsi="Times New Roman" w:eastAsia="宋体" w:cs="Times New Roman"/>
      <w:sz w:val="18"/>
      <w:szCs w:val="18"/>
    </w:rPr>
  </w:style>
  <w:style w:type="character" w:customStyle="1" w:styleId="851">
    <w:name w:val="Char Char1211"/>
    <w:qFormat/>
    <w:uiPriority w:val="0"/>
    <w:rPr>
      <w:rFonts w:ascii="仿宋_GB2312" w:eastAsia="仿宋_GB2312"/>
      <w:b/>
      <w:bCs/>
      <w:kern w:val="2"/>
      <w:sz w:val="24"/>
      <w:szCs w:val="24"/>
      <w:lang w:val="zh-CN" w:eastAsia="zh-CN" w:bidi="ar-SA"/>
    </w:rPr>
  </w:style>
  <w:style w:type="character" w:customStyle="1" w:styleId="852">
    <w:name w:val="标题 Char"/>
    <w:qFormat/>
    <w:uiPriority w:val="0"/>
    <w:rPr>
      <w:rFonts w:eastAsia="宋体"/>
      <w:b/>
      <w:sz w:val="24"/>
      <w:lang w:eastAsia="zh-CN" w:bidi="ar-SA"/>
    </w:rPr>
  </w:style>
  <w:style w:type="character" w:customStyle="1" w:styleId="853">
    <w:name w:val="Char Char35"/>
    <w:qFormat/>
    <w:uiPriority w:val="6"/>
    <w:rPr>
      <w:rFonts w:ascii="Arial" w:hAnsi="Arial" w:eastAsia="黑体"/>
      <w:b/>
      <w:kern w:val="1"/>
      <w:sz w:val="28"/>
      <w:szCs w:val="28"/>
      <w:lang w:val="zh-CN"/>
    </w:rPr>
  </w:style>
  <w:style w:type="character" w:customStyle="1" w:styleId="854">
    <w:name w:val="纯文本 Char Char Char"/>
    <w:qFormat/>
    <w:uiPriority w:val="0"/>
    <w:rPr>
      <w:rFonts w:ascii="宋体" w:hAnsi="Courier New" w:eastAsia="宋体"/>
      <w:kern w:val="2"/>
      <w:sz w:val="21"/>
      <w:lang w:val="en-US" w:eastAsia="zh-CN" w:bidi="ar-SA"/>
    </w:rPr>
  </w:style>
  <w:style w:type="character" w:customStyle="1" w:styleId="855">
    <w:name w:val="Table Text Char"/>
    <w:link w:val="111"/>
    <w:qFormat/>
    <w:uiPriority w:val="0"/>
    <w:rPr>
      <w:sz w:val="24"/>
      <w:szCs w:val="24"/>
    </w:rPr>
  </w:style>
  <w:style w:type="character" w:customStyle="1" w:styleId="856">
    <w:name w:val="正文1 Char1"/>
    <w:qFormat/>
    <w:uiPriority w:val="0"/>
    <w:rPr>
      <w:rFonts w:ascii="仿宋_GB2312" w:hAnsi="Courier New" w:eastAsia="仿宋_GB2312"/>
      <w:kern w:val="28"/>
      <w:sz w:val="24"/>
      <w:szCs w:val="24"/>
      <w:lang w:val="en-US" w:eastAsia="zh-CN"/>
    </w:rPr>
  </w:style>
  <w:style w:type="character" w:customStyle="1" w:styleId="857">
    <w:name w:val="页脚 Char1"/>
    <w:qFormat/>
    <w:uiPriority w:val="0"/>
    <w:rPr>
      <w:rFonts w:eastAsia="宋体"/>
      <w:kern w:val="2"/>
      <w:sz w:val="18"/>
      <w:szCs w:val="18"/>
      <w:lang w:val="en-US" w:eastAsia="zh-CN" w:bidi="ar-SA"/>
    </w:rPr>
  </w:style>
  <w:style w:type="character" w:customStyle="1" w:styleId="858">
    <w:name w:val="Bold"/>
    <w:qFormat/>
    <w:uiPriority w:val="0"/>
    <w:rPr>
      <w:rFonts w:ascii="Arial" w:hAnsi="Arial" w:eastAsia="黑体" w:cs="Times New Roman"/>
      <w:b/>
      <w:kern w:val="2"/>
      <w:sz w:val="32"/>
      <w:szCs w:val="32"/>
      <w:lang w:val="en-US" w:eastAsia="zh-CN" w:bidi="ar-SA"/>
    </w:rPr>
  </w:style>
  <w:style w:type="character" w:customStyle="1" w:styleId="859">
    <w:name w:val="批注文字 字符1"/>
    <w:link w:val="19"/>
    <w:qFormat/>
    <w:uiPriority w:val="99"/>
    <w:rPr>
      <w:kern w:val="2"/>
      <w:sz w:val="21"/>
      <w:szCs w:val="24"/>
    </w:rPr>
  </w:style>
  <w:style w:type="character" w:customStyle="1" w:styleId="860">
    <w:name w:val="签名 字符"/>
    <w:link w:val="41"/>
    <w:qFormat/>
    <w:uiPriority w:val="0"/>
    <w:rPr>
      <w:rFonts w:eastAsia="仿宋_GB2312"/>
      <w:sz w:val="24"/>
    </w:rPr>
  </w:style>
  <w:style w:type="character" w:customStyle="1" w:styleId="861">
    <w:name w:val="hui3"/>
    <w:qFormat/>
    <w:uiPriority w:val="0"/>
    <w:rPr>
      <w:color w:val="333333"/>
    </w:rPr>
  </w:style>
  <w:style w:type="character" w:customStyle="1" w:styleId="862">
    <w:name w:val="Char Char17"/>
    <w:qFormat/>
    <w:uiPriority w:val="6"/>
    <w:rPr>
      <w:rFonts w:eastAsia="仿宋_GB2312"/>
      <w:sz w:val="24"/>
    </w:rPr>
  </w:style>
  <w:style w:type="character" w:customStyle="1" w:styleId="863">
    <w:name w:val="标题 4 字符"/>
    <w:qFormat/>
    <w:uiPriority w:val="9"/>
    <w:rPr>
      <w:rFonts w:ascii="等线 Light" w:hAnsi="等线 Light" w:eastAsia="等线 Light" w:cs="Times New Roman"/>
      <w:b/>
      <w:bCs/>
      <w:snapToGrid w:val="0"/>
      <w:kern w:val="0"/>
      <w:sz w:val="28"/>
      <w:szCs w:val="28"/>
    </w:rPr>
  </w:style>
  <w:style w:type="character" w:customStyle="1" w:styleId="864">
    <w:name w:val="Char Char37"/>
    <w:qFormat/>
    <w:uiPriority w:val="6"/>
    <w:rPr>
      <w:b/>
      <w:kern w:val="1"/>
      <w:sz w:val="44"/>
      <w:szCs w:val="44"/>
    </w:rPr>
  </w:style>
  <w:style w:type="character" w:customStyle="1" w:styleId="865">
    <w:name w:val="列出段落 Char"/>
    <w:qFormat/>
    <w:uiPriority w:val="0"/>
    <w:rPr>
      <w:rFonts w:eastAsia="楷体_GB2312" w:cs="Lucida Sans"/>
      <w:kern w:val="2"/>
      <w:sz w:val="24"/>
      <w:szCs w:val="24"/>
      <w:lang w:val="en-US" w:eastAsia="zh-CN" w:bidi="ar-SA"/>
    </w:rPr>
  </w:style>
  <w:style w:type="character" w:customStyle="1" w:styleId="866">
    <w:name w:val="正文文本缩进 3 Char1"/>
    <w:semiHidden/>
    <w:qFormat/>
    <w:uiPriority w:val="99"/>
    <w:rPr>
      <w:rFonts w:ascii="Times New Roman" w:hAnsi="Times New Roman" w:eastAsia="宋体" w:cs="Times New Roman"/>
      <w:sz w:val="16"/>
      <w:szCs w:val="16"/>
    </w:rPr>
  </w:style>
  <w:style w:type="character" w:customStyle="1" w:styleId="867">
    <w:name w:val="公文正文 Char Char"/>
    <w:link w:val="112"/>
    <w:qFormat/>
    <w:uiPriority w:val="0"/>
    <w:rPr>
      <w:rFonts w:ascii="仿宋_GB2312" w:eastAsia="仿宋_GB2312"/>
      <w:kern w:val="2"/>
      <w:sz w:val="24"/>
      <w:szCs w:val="24"/>
    </w:rPr>
  </w:style>
  <w:style w:type="character" w:customStyle="1" w:styleId="868">
    <w:name w:val="Table Text Char1"/>
    <w:qFormat/>
    <w:uiPriority w:val="0"/>
    <w:rPr>
      <w:rFonts w:eastAsia="宋体"/>
      <w:sz w:val="24"/>
      <w:szCs w:val="24"/>
      <w:lang w:val="en-US" w:eastAsia="zh-CN" w:bidi="ar-SA"/>
    </w:rPr>
  </w:style>
  <w:style w:type="character" w:customStyle="1" w:styleId="869">
    <w:name w:val="标题 1 Char Char"/>
    <w:qFormat/>
    <w:uiPriority w:val="0"/>
    <w:rPr>
      <w:rFonts w:hint="eastAsia" w:ascii="宋体" w:hAnsi="宋体" w:eastAsia="宋体"/>
      <w:b/>
      <w:spacing w:val="-2"/>
      <w:sz w:val="24"/>
      <w:lang w:val="en-US" w:eastAsia="zh-CN" w:bidi="ar-SA"/>
    </w:rPr>
  </w:style>
  <w:style w:type="character" w:customStyle="1" w:styleId="870">
    <w:name w:val="正文（缩进2汉字） Char"/>
    <w:link w:val="113"/>
    <w:qFormat/>
    <w:uiPriority w:val="0"/>
    <w:rPr>
      <w:rFonts w:ascii="宋体"/>
    </w:rPr>
  </w:style>
  <w:style w:type="character" w:customStyle="1" w:styleId="871">
    <w:name w:val="标题 8 字符"/>
    <w:link w:val="10"/>
    <w:qFormat/>
    <w:uiPriority w:val="0"/>
    <w:rPr>
      <w:rFonts w:ascii="Arial" w:hAnsi="Arial" w:eastAsia="黑体"/>
      <w:kern w:val="2"/>
      <w:sz w:val="24"/>
      <w:szCs w:val="24"/>
    </w:rPr>
  </w:style>
  <w:style w:type="character" w:customStyle="1" w:styleId="872">
    <w:name w:val="标书表格字体格式 Char"/>
    <w:qFormat/>
    <w:uiPriority w:val="0"/>
    <w:rPr>
      <w:kern w:val="2"/>
      <w:sz w:val="21"/>
      <w:szCs w:val="24"/>
      <w:lang w:bidi="ar-SA"/>
    </w:rPr>
  </w:style>
  <w:style w:type="character" w:customStyle="1" w:styleId="873">
    <w:name w:val="tw4winError"/>
    <w:qFormat/>
    <w:uiPriority w:val="0"/>
    <w:rPr>
      <w:rFonts w:ascii="Courier New" w:hAnsi="Courier New" w:cs="Courier New"/>
      <w:color w:val="00FF00"/>
      <w:sz w:val="40"/>
      <w:szCs w:val="40"/>
    </w:rPr>
  </w:style>
  <w:style w:type="character" w:customStyle="1" w:styleId="874">
    <w:name w:val="Body Text(ch) Char Char"/>
    <w:qFormat/>
    <w:uiPriority w:val="0"/>
    <w:rPr>
      <w:rFonts w:ascii="宋体"/>
      <w:kern w:val="2"/>
      <w:sz w:val="24"/>
      <w:szCs w:val="21"/>
      <w:lang w:val="zh-CN"/>
    </w:rPr>
  </w:style>
  <w:style w:type="character" w:customStyle="1" w:styleId="875">
    <w:name w:val="正文首行缩进两字 Char"/>
    <w:qFormat/>
    <w:uiPriority w:val="0"/>
    <w:rPr>
      <w:sz w:val="24"/>
      <w:szCs w:val="24"/>
      <w:lang w:val="en-US" w:eastAsia="zh-CN" w:bidi="ar-SA"/>
    </w:rPr>
  </w:style>
  <w:style w:type="character" w:customStyle="1" w:styleId="876">
    <w:name w:val="正文文本 Char"/>
    <w:qFormat/>
    <w:uiPriority w:val="0"/>
    <w:rPr>
      <w:rFonts w:eastAsia="宋体"/>
      <w:kern w:val="2"/>
      <w:sz w:val="24"/>
      <w:szCs w:val="24"/>
      <w:lang w:val="en-US" w:eastAsia="zh-CN" w:bidi="ar-SA"/>
    </w:rPr>
  </w:style>
  <w:style w:type="character" w:customStyle="1" w:styleId="877">
    <w:name w:val="文档结构图 字符1"/>
    <w:qFormat/>
    <w:uiPriority w:val="0"/>
    <w:rPr>
      <w:rFonts w:ascii="宋体" w:hAnsi="Calibri" w:eastAsia="黑体" w:cs="Arial"/>
      <w:snapToGrid w:val="0"/>
      <w:kern w:val="2"/>
      <w:sz w:val="18"/>
      <w:szCs w:val="18"/>
    </w:rPr>
  </w:style>
  <w:style w:type="character" w:customStyle="1" w:styleId="878">
    <w:name w:val="content"/>
    <w:qFormat/>
    <w:uiPriority w:val="0"/>
  </w:style>
  <w:style w:type="character" w:customStyle="1" w:styleId="879">
    <w:name w:val="tw4winPopup"/>
    <w:qFormat/>
    <w:uiPriority w:val="0"/>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Cs w:val="21"/>
    </w:rPr>
  </w:style>
  <w:style w:type="character" w:customStyle="1" w:styleId="881">
    <w:name w:val="标准正文格式 Char"/>
    <w:qFormat/>
    <w:uiPriority w:val="0"/>
    <w:rPr>
      <w:rFonts w:ascii="宋体" w:eastAsia="仿宋_GB2312" w:cs="宋体"/>
      <w:color w:val="000000"/>
      <w:sz w:val="24"/>
      <w:lang w:val="en-US" w:eastAsia="zh-CN" w:bidi="ar-SA"/>
    </w:rPr>
  </w:style>
  <w:style w:type="character" w:customStyle="1" w:styleId="882">
    <w:name w:val="Char Char212"/>
    <w:qFormat/>
    <w:uiPriority w:val="0"/>
    <w:rPr>
      <w:rFonts w:eastAsia="宋体"/>
      <w:b/>
      <w:bCs/>
      <w:kern w:val="2"/>
      <w:sz w:val="21"/>
      <w:szCs w:val="24"/>
      <w:lang w:val="en-US" w:eastAsia="zh-CN" w:bidi="ar-SA"/>
    </w:rPr>
  </w:style>
  <w:style w:type="character" w:customStyle="1" w:styleId="883">
    <w:name w:val="文档结构图 Char"/>
    <w:qFormat/>
    <w:uiPriority w:val="0"/>
    <w:rPr>
      <w:rFonts w:eastAsia="宋体"/>
      <w:kern w:val="2"/>
      <w:sz w:val="21"/>
      <w:szCs w:val="24"/>
      <w:lang w:val="en-US" w:eastAsia="zh-CN" w:bidi="ar-SA"/>
    </w:rPr>
  </w:style>
  <w:style w:type="character" w:customStyle="1" w:styleId="884">
    <w:name w:val="zbggmain style9"/>
    <w:qFormat/>
    <w:uiPriority w:val="0"/>
  </w:style>
  <w:style w:type="character" w:customStyle="1" w:styleId="885">
    <w:name w:val="Char Char16"/>
    <w:qFormat/>
    <w:uiPriority w:val="6"/>
    <w:rPr>
      <w:kern w:val="1"/>
      <w:sz w:val="18"/>
      <w:szCs w:val="18"/>
    </w:rPr>
  </w:style>
  <w:style w:type="character" w:customStyle="1" w:styleId="886">
    <w:name w:val="font51"/>
    <w:qFormat/>
    <w:uiPriority w:val="0"/>
    <w:rPr>
      <w:rFonts w:hint="eastAsia" w:ascii="仿宋" w:hAnsi="仿宋" w:eastAsia="仿宋" w:cs="仿宋"/>
      <w:color w:val="000000"/>
      <w:sz w:val="20"/>
      <w:szCs w:val="20"/>
      <w:u w:val="none"/>
    </w:rPr>
  </w:style>
  <w:style w:type="character" w:customStyle="1" w:styleId="887">
    <w:name w:val="Char Char82"/>
    <w:qFormat/>
    <w:uiPriority w:val="0"/>
    <w:rPr>
      <w:rFonts w:eastAsia="宋体"/>
      <w:b/>
      <w:sz w:val="24"/>
      <w:lang w:eastAsia="zh-CN"/>
    </w:rPr>
  </w:style>
  <w:style w:type="character" w:customStyle="1" w:styleId="888">
    <w:name w:val="正文文本缩进 3 字符"/>
    <w:link w:val="52"/>
    <w:qFormat/>
    <w:uiPriority w:val="0"/>
    <w:rPr>
      <w:kern w:val="2"/>
      <w:sz w:val="24"/>
    </w:rPr>
  </w:style>
  <w:style w:type="character" w:customStyle="1" w:styleId="889">
    <w:name w:val="日期 Char1"/>
    <w:semiHidden/>
    <w:qFormat/>
    <w:uiPriority w:val="99"/>
    <w:rPr>
      <w:rFonts w:ascii="Times New Roman" w:hAnsi="Times New Roman" w:eastAsia="宋体" w:cs="Times New Roman"/>
      <w:szCs w:val="24"/>
    </w:rPr>
  </w:style>
  <w:style w:type="character" w:customStyle="1" w:styleId="890">
    <w:name w:val="页眉 字符"/>
    <w:qFormat/>
    <w:uiPriority w:val="99"/>
    <w:rPr>
      <w:kern w:val="2"/>
      <w:sz w:val="18"/>
      <w:szCs w:val="18"/>
    </w:rPr>
  </w:style>
  <w:style w:type="character" w:customStyle="1" w:styleId="891">
    <w:name w:val="Char Char33"/>
    <w:qFormat/>
    <w:uiPriority w:val="6"/>
    <w:rPr>
      <w:rFonts w:ascii="Arial" w:hAnsi="Arial" w:eastAsia="黑体"/>
      <w:b/>
      <w:kern w:val="1"/>
      <w:sz w:val="24"/>
      <w:szCs w:val="24"/>
    </w:rPr>
  </w:style>
  <w:style w:type="character" w:customStyle="1" w:styleId="892">
    <w:name w:val="b11_01b Char"/>
    <w:link w:val="114"/>
    <w:qFormat/>
    <w:uiPriority w:val="0"/>
    <w:rPr>
      <w:rFonts w:ascii="Verdana" w:hAnsi="Verdana"/>
      <w:b/>
      <w:bCs/>
      <w:color w:val="4A82CA"/>
      <w:sz w:val="17"/>
      <w:szCs w:val="17"/>
    </w:rPr>
  </w:style>
  <w:style w:type="character" w:customStyle="1" w:styleId="893">
    <w:name w:val="Char Char121"/>
    <w:qFormat/>
    <w:uiPriority w:val="6"/>
    <w:rPr>
      <w:rFonts w:ascii="仿宋_GB2312" w:eastAsia="仿宋_GB2312"/>
      <w:b/>
      <w:bCs/>
      <w:kern w:val="2"/>
      <w:sz w:val="24"/>
      <w:szCs w:val="24"/>
      <w:lang w:val="zh-CN" w:eastAsia="zh-CN" w:bidi="ar-SA"/>
    </w:rPr>
  </w:style>
  <w:style w:type="character" w:customStyle="1" w:styleId="894">
    <w:name w:val="Footer-Even Char"/>
    <w:qFormat/>
    <w:uiPriority w:val="0"/>
    <w:rPr>
      <w:rFonts w:eastAsia="宋体"/>
      <w:kern w:val="2"/>
      <w:sz w:val="18"/>
      <w:lang w:val="en-US" w:eastAsia="zh-CN" w:bidi="ar-SA"/>
    </w:rPr>
  </w:style>
  <w:style w:type="character" w:customStyle="1" w:styleId="895">
    <w:name w:val="页脚 字符2"/>
    <w:link w:val="39"/>
    <w:qFormat/>
    <w:locked/>
    <w:uiPriority w:val="99"/>
    <w:rPr>
      <w:kern w:val="2"/>
      <w:sz w:val="18"/>
      <w:szCs w:val="18"/>
    </w:rPr>
  </w:style>
  <w:style w:type="character" w:customStyle="1" w:styleId="896">
    <w:name w:val="Char Char36"/>
    <w:qFormat/>
    <w:uiPriority w:val="6"/>
    <w:rPr>
      <w:rFonts w:ascii="仿宋_GB2312" w:hAnsi="仿宋_GB2312" w:eastAsia="仿宋_GB2312" w:cs="Arial"/>
      <w:b/>
      <w:kern w:val="1"/>
      <w:sz w:val="32"/>
      <w:szCs w:val="32"/>
      <w:lang w:val="zh-CN" w:eastAsia="zh-CN" w:bidi="ar-SA"/>
    </w:rPr>
  </w:style>
  <w:style w:type="character" w:customStyle="1" w:styleId="897">
    <w:name w:val="Char Char61"/>
    <w:qFormat/>
    <w:uiPriority w:val="6"/>
    <w:rPr>
      <w:rFonts w:eastAsia="宋体"/>
      <w:kern w:val="2"/>
      <w:sz w:val="21"/>
      <w:szCs w:val="24"/>
      <w:lang w:val="en-US" w:eastAsia="zh-CN" w:bidi="ar-SA"/>
    </w:rPr>
  </w:style>
  <w:style w:type="character" w:customStyle="1" w:styleId="898">
    <w:name w:val="正文文字缩进 2 Char Char"/>
    <w:qFormat/>
    <w:uiPriority w:val="0"/>
    <w:rPr>
      <w:rFonts w:ascii="宋体"/>
      <w:sz w:val="28"/>
    </w:rPr>
  </w:style>
  <w:style w:type="character" w:customStyle="1" w:styleId="899">
    <w:name w:val="f141"/>
    <w:qFormat/>
    <w:uiPriority w:val="0"/>
    <w:rPr>
      <w:rFonts w:ascii="Tahoma" w:hAnsi="Tahoma" w:eastAsia="宋体"/>
      <w:b/>
      <w:kern w:val="2"/>
      <w:sz w:val="21"/>
      <w:szCs w:val="21"/>
      <w:lang w:val="en-US" w:eastAsia="zh-CN" w:bidi="ar-SA"/>
    </w:rPr>
  </w:style>
  <w:style w:type="character" w:customStyle="1" w:styleId="900">
    <w:name w:val="段落 Char Char"/>
    <w:link w:val="115"/>
    <w:qFormat/>
    <w:uiPriority w:val="0"/>
    <w:rPr>
      <w:rFonts w:ascii="宋体" w:hAnsi="宋体"/>
      <w:sz w:val="24"/>
    </w:rPr>
  </w:style>
  <w:style w:type="character" w:customStyle="1" w:styleId="901">
    <w:name w:val="标题 3 Char2"/>
    <w:qFormat/>
    <w:uiPriority w:val="0"/>
    <w:rPr>
      <w:rFonts w:eastAsia="宋体"/>
      <w:b/>
      <w:bCs/>
      <w:kern w:val="2"/>
      <w:sz w:val="32"/>
      <w:szCs w:val="32"/>
      <w:lang w:val="en-US" w:eastAsia="zh-CN" w:bidi="ar-SA"/>
    </w:rPr>
  </w:style>
  <w:style w:type="character" w:customStyle="1" w:styleId="902">
    <w:name w:val="apple-converted-space"/>
    <w:qFormat/>
    <w:uiPriority w:val="0"/>
  </w:style>
  <w:style w:type="character" w:customStyle="1" w:styleId="903">
    <w:name w:val="页眉 字符2"/>
    <w:link w:val="40"/>
    <w:qFormat/>
    <w:uiPriority w:val="99"/>
    <w:rPr>
      <w:kern w:val="2"/>
      <w:sz w:val="18"/>
      <w:szCs w:val="18"/>
    </w:rPr>
  </w:style>
  <w:style w:type="character" w:customStyle="1" w:styleId="904">
    <w:name w:val="Char Char9"/>
    <w:qFormat/>
    <w:uiPriority w:val="0"/>
    <w:rPr>
      <w:rFonts w:eastAsia="宋体"/>
      <w:kern w:val="2"/>
      <w:sz w:val="18"/>
      <w:szCs w:val="18"/>
      <w:lang w:val="en-US" w:eastAsia="zh-CN" w:bidi="ar-SA"/>
    </w:rPr>
  </w:style>
  <w:style w:type="character" w:customStyle="1" w:styleId="905">
    <w:name w:val="Char Char41"/>
    <w:qFormat/>
    <w:uiPriority w:val="0"/>
    <w:rPr>
      <w:rFonts w:eastAsia="宋体"/>
      <w:b/>
      <w:sz w:val="24"/>
      <w:lang w:eastAsia="zh-CN" w:bidi="ar-SA"/>
    </w:rPr>
  </w:style>
  <w:style w:type="character" w:customStyle="1" w:styleId="906">
    <w:name w:val="large1"/>
    <w:qFormat/>
    <w:uiPriority w:val="0"/>
    <w:rPr>
      <w:rFonts w:hint="eastAsia" w:ascii="宋体" w:hAnsi="宋体" w:eastAsia="宋体"/>
      <w:sz w:val="21"/>
      <w:szCs w:val="21"/>
    </w:rPr>
  </w:style>
  <w:style w:type="character" w:customStyle="1" w:styleId="907">
    <w:name w:val="正文段 Char"/>
    <w:link w:val="116"/>
    <w:qFormat/>
    <w:uiPriority w:val="0"/>
    <w:rPr>
      <w:sz w:val="24"/>
    </w:rPr>
  </w:style>
  <w:style w:type="character" w:customStyle="1" w:styleId="908">
    <w:name w:val="Char Char13"/>
    <w:qFormat/>
    <w:uiPriority w:val="6"/>
    <w:rPr>
      <w:rFonts w:ascii="宋体" w:hAnsi="宋体"/>
      <w:kern w:val="1"/>
      <w:sz w:val="21"/>
      <w:szCs w:val="24"/>
    </w:rPr>
  </w:style>
  <w:style w:type="character" w:customStyle="1" w:styleId="9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17"/>
    <w:qFormat/>
    <w:uiPriority w:val="0"/>
    <w:rPr>
      <w:rFonts w:ascii="宋体" w:hAnsi="宋体"/>
      <w:kern w:val="2"/>
      <w:sz w:val="24"/>
      <w:szCs w:val="22"/>
    </w:rPr>
  </w:style>
  <w:style w:type="character" w:customStyle="1" w:styleId="911">
    <w:name w:val="批注文字 字符"/>
    <w:qFormat/>
    <w:uiPriority w:val="0"/>
    <w:rPr>
      <w:rFonts w:ascii="Arial" w:hAnsi="Arial" w:eastAsia="黑体" w:cs="Arial"/>
      <w:snapToGrid w:val="0"/>
      <w:kern w:val="0"/>
      <w:szCs w:val="21"/>
    </w:rPr>
  </w:style>
  <w:style w:type="character" w:customStyle="1" w:styleId="912">
    <w:name w:val="Char Char161"/>
    <w:qFormat/>
    <w:uiPriority w:val="0"/>
    <w:rPr>
      <w:rFonts w:eastAsia="宋体"/>
      <w:b/>
      <w:kern w:val="2"/>
      <w:sz w:val="32"/>
      <w:lang w:val="en-US" w:eastAsia="zh-CN"/>
    </w:rPr>
  </w:style>
  <w:style w:type="character" w:customStyle="1" w:styleId="913">
    <w:name w:val="javascript"/>
    <w:qFormat/>
    <w:uiPriority w:val="0"/>
  </w:style>
  <w:style w:type="character" w:customStyle="1" w:styleId="914">
    <w:name w:val="图名 Char"/>
    <w:qFormat/>
    <w:uiPriority w:val="0"/>
    <w:rPr>
      <w:rFonts w:ascii="Arial" w:hAnsi="Arial" w:eastAsia="黑体"/>
      <w:kern w:val="2"/>
      <w:sz w:val="24"/>
      <w:szCs w:val="24"/>
      <w:lang w:val="en-US" w:eastAsia="zh-CN" w:bidi="ar-SA"/>
    </w:rPr>
  </w:style>
  <w:style w:type="character" w:customStyle="1" w:styleId="915">
    <w:name w:val="Used by Word for text of Help footnotes Char Char"/>
    <w:qFormat/>
    <w:uiPriority w:val="0"/>
    <w:rPr>
      <w:rFonts w:ascii="Times New Roman" w:hAnsi="Times New Roman" w:eastAsia="宋体" w:cs="Times New Roman"/>
      <w:sz w:val="20"/>
      <w:szCs w:val="20"/>
    </w:rPr>
  </w:style>
  <w:style w:type="character" w:customStyle="1" w:styleId="916">
    <w:name w:val="编号，小四 Char"/>
    <w:link w:val="118"/>
    <w:qFormat/>
    <w:uiPriority w:val="0"/>
    <w:rPr>
      <w:rFonts w:ascii="Arial" w:hAnsi="Arial"/>
      <w:sz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0"/>
    <w:rPr>
      <w:rFonts w:ascii="楷体_GB2312" w:hAnsi="Arial" w:eastAsia="楷体_GB2312"/>
      <w:b/>
      <w:bCs/>
      <w:kern w:val="2"/>
      <w:sz w:val="24"/>
      <w:szCs w:val="32"/>
      <w:lang w:val="en-US" w:eastAsia="zh-CN" w:bidi="ar-SA"/>
    </w:rPr>
  </w:style>
  <w:style w:type="character" w:customStyle="1" w:styleId="919">
    <w:name w:val="未用 Char"/>
    <w:qFormat/>
    <w:uiPriority w:val="0"/>
    <w:rPr>
      <w:rFonts w:ascii="Arial" w:hAnsi="Arial" w:eastAsia="黑体"/>
      <w:kern w:val="2"/>
      <w:sz w:val="21"/>
      <w:szCs w:val="21"/>
      <w:lang w:val="en-US" w:eastAsia="zh-CN" w:bidi="ar-SA"/>
    </w:rPr>
  </w:style>
  <w:style w:type="character" w:customStyle="1" w:styleId="920">
    <w:name w:val="myp1111"/>
    <w:qFormat/>
    <w:uiPriority w:val="0"/>
    <w:rPr>
      <w:rFonts w:hint="default" w:ascii="ˎ̥" w:hAnsi="ˎ̥"/>
      <w:color w:val="000000"/>
      <w:sz w:val="20"/>
      <w:szCs w:val="20"/>
      <w:u w:val="none"/>
    </w:rPr>
  </w:style>
  <w:style w:type="character" w:customStyle="1" w:styleId="921">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22">
    <w:name w:val="h Char Char"/>
    <w:qFormat/>
    <w:uiPriority w:val="0"/>
    <w:rPr>
      <w:rFonts w:eastAsia="宋体"/>
      <w:kern w:val="2"/>
      <w:sz w:val="18"/>
      <w:lang w:val="en-US" w:eastAsia="zh-CN" w:bidi="ar-SA"/>
    </w:rPr>
  </w:style>
  <w:style w:type="character" w:customStyle="1" w:styleId="923">
    <w:name w:val="仿宋正文 Char"/>
    <w:link w:val="119"/>
    <w:qFormat/>
    <w:uiPriority w:val="0"/>
    <w:rPr>
      <w:rFonts w:ascii="仿宋_GB2312" w:eastAsia="仿宋_GB2312"/>
      <w:kern w:val="2"/>
      <w:sz w:val="24"/>
      <w:lang w:val="en-US" w:eastAsia="zh-CN" w:bidi="ar-SA"/>
    </w:rPr>
  </w:style>
  <w:style w:type="character" w:customStyle="1" w:styleId="924">
    <w:name w:val="正文首行缩进 Char Char Char Char Char Char"/>
    <w:qFormat/>
    <w:uiPriority w:val="0"/>
    <w:rPr>
      <w:rFonts w:ascii="宋体" w:eastAsia="宋体"/>
      <w:kern w:val="2"/>
      <w:sz w:val="24"/>
      <w:lang w:val="zh-CN" w:bidi="ar-SA"/>
    </w:rPr>
  </w:style>
  <w:style w:type="character" w:customStyle="1" w:styleId="925">
    <w:name w:val="样式 宋体"/>
    <w:qFormat/>
    <w:uiPriority w:val="0"/>
    <w:rPr>
      <w:rFonts w:ascii="宋体" w:hAnsi="宋体"/>
      <w:sz w:val="24"/>
    </w:rPr>
  </w:style>
  <w:style w:type="character" w:customStyle="1" w:styleId="926">
    <w:name w:val="tw4winJump"/>
    <w:qFormat/>
    <w:uiPriority w:val="0"/>
    <w:rPr>
      <w:rFonts w:ascii="Courier New" w:hAnsi="Courier New" w:cs="Courier New"/>
      <w:color w:val="008080"/>
      <w:lang w:val="en-US" w:eastAsia="zh-CN"/>
    </w:rPr>
  </w:style>
  <w:style w:type="character" w:customStyle="1" w:styleId="927">
    <w:name w:val="标题 1 字符"/>
    <w:qFormat/>
    <w:uiPriority w:val="9"/>
    <w:rPr>
      <w:rFonts w:ascii="Arial" w:hAnsi="Arial" w:eastAsia="黑体" w:cs="Arial"/>
      <w:b/>
      <w:bCs/>
      <w:snapToGrid w:val="0"/>
      <w:kern w:val="44"/>
      <w:sz w:val="44"/>
      <w:szCs w:val="44"/>
    </w:rPr>
  </w:style>
  <w:style w:type="character" w:customStyle="1" w:styleId="928">
    <w:name w:val="style36"/>
    <w:basedOn w:val="69"/>
    <w:qFormat/>
    <w:uiPriority w:val="0"/>
    <w:rPr>
      <w:rFonts w:ascii="Arial" w:hAnsi="Arial" w:eastAsia="黑体" w:cs="Arial"/>
      <w:snapToGrid w:val="0"/>
      <w:kern w:val="0"/>
      <w:szCs w:val="21"/>
    </w:rPr>
  </w:style>
  <w:style w:type="character" w:customStyle="1" w:styleId="929">
    <w:name w:val="pt9"/>
    <w:qFormat/>
    <w:uiPriority w:val="0"/>
    <w:rPr>
      <w:rFonts w:ascii="仿宋_GB2312" w:eastAsia="微软雅黑"/>
      <w:b/>
      <w:kern w:val="2"/>
      <w:sz w:val="32"/>
      <w:szCs w:val="32"/>
      <w:lang w:val="en-US" w:eastAsia="zh-CN" w:bidi="ar-SA"/>
    </w:rPr>
  </w:style>
  <w:style w:type="character" w:customStyle="1" w:styleId="930">
    <w:name w:val="DO_NOT_TRANSLATE"/>
    <w:qFormat/>
    <w:uiPriority w:val="0"/>
    <w:rPr>
      <w:rFonts w:ascii="Courier New" w:hAnsi="Courier New" w:cs="Courier New"/>
      <w:color w:val="800000"/>
      <w:lang w:val="en-US" w:eastAsia="zh-CN"/>
    </w:rPr>
  </w:style>
  <w:style w:type="character" w:customStyle="1" w:styleId="931">
    <w:name w:val="标书1 Char1"/>
    <w:qFormat/>
    <w:uiPriority w:val="0"/>
    <w:rPr>
      <w:rFonts w:eastAsia="宋体"/>
      <w:b/>
      <w:bCs/>
      <w:kern w:val="44"/>
      <w:sz w:val="44"/>
      <w:szCs w:val="44"/>
      <w:lang w:val="en-US" w:eastAsia="zh-CN" w:bidi="ar-SA"/>
    </w:rPr>
  </w:style>
  <w:style w:type="character" w:customStyle="1" w:styleId="932">
    <w:name w:val="页脚 字符"/>
    <w:qFormat/>
    <w:uiPriority w:val="99"/>
    <w:rPr>
      <w:kern w:val="2"/>
      <w:sz w:val="18"/>
      <w:szCs w:val="18"/>
    </w:rPr>
  </w:style>
  <w:style w:type="character" w:customStyle="1" w:styleId="933">
    <w:name w:val="正文2 Char"/>
    <w:qFormat/>
    <w:uiPriority w:val="0"/>
    <w:rPr>
      <w:rFonts w:eastAsia="宋体"/>
      <w:kern w:val="2"/>
      <w:sz w:val="24"/>
      <w:lang w:val="en-US" w:eastAsia="zh-CN" w:bidi="ar-SA"/>
    </w:rPr>
  </w:style>
  <w:style w:type="character" w:customStyle="1" w:styleId="934">
    <w:name w:val="Char Char21"/>
    <w:qFormat/>
    <w:uiPriority w:val="6"/>
    <w:rPr>
      <w:rFonts w:ascii="宋体" w:hAnsi="宋体"/>
      <w:kern w:val="1"/>
      <w:sz w:val="24"/>
      <w:szCs w:val="21"/>
      <w:lang w:val="zh-CN"/>
    </w:rPr>
  </w:style>
  <w:style w:type="character" w:customStyle="1" w:styleId="935">
    <w:name w:val="样式 正文缩进 + 首行缩进:  2 字符 Char Char"/>
    <w:link w:val="120"/>
    <w:qFormat/>
    <w:uiPriority w:val="0"/>
    <w:rPr>
      <w:rFonts w:cs="宋体"/>
      <w:kern w:val="2"/>
      <w:sz w:val="24"/>
    </w:rPr>
  </w:style>
  <w:style w:type="character" w:customStyle="1" w:styleId="936">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7">
    <w:name w:val="gray6"/>
    <w:basedOn w:val="69"/>
    <w:qFormat/>
    <w:uiPriority w:val="0"/>
    <w:rPr>
      <w:rFonts w:ascii="Arial" w:hAnsi="Arial" w:eastAsia="黑体" w:cs="Arial"/>
      <w:snapToGrid w:val="0"/>
      <w:kern w:val="0"/>
      <w:szCs w:val="21"/>
    </w:rPr>
  </w:style>
  <w:style w:type="character" w:customStyle="1" w:styleId="938">
    <w:name w:val="hui"/>
    <w:basedOn w:val="69"/>
    <w:qFormat/>
    <w:uiPriority w:val="0"/>
    <w:rPr>
      <w:rFonts w:ascii="Arial" w:hAnsi="Arial" w:eastAsia="黑体" w:cs="Arial"/>
      <w:snapToGrid w:val="0"/>
      <w:kern w:val="0"/>
      <w:szCs w:val="21"/>
    </w:rPr>
  </w:style>
  <w:style w:type="character" w:customStyle="1" w:styleId="939">
    <w:name w:val="哈哈正文 Char Char"/>
    <w:qFormat/>
    <w:uiPriority w:val="0"/>
    <w:rPr>
      <w:rFonts w:ascii="宋体" w:hAnsi="宋体" w:eastAsia="宋体" w:cs="宋体"/>
      <w:kern w:val="2"/>
      <w:sz w:val="24"/>
      <w:lang w:val="en-US" w:eastAsia="zh-CN" w:bidi="ar-SA"/>
    </w:rPr>
  </w:style>
  <w:style w:type="character" w:customStyle="1" w:styleId="940">
    <w:name w:val="交叉引用"/>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qFormat/>
    <w:uiPriority w:val="0"/>
    <w:rPr>
      <w:rFonts w:ascii="宋体" w:eastAsia="宋体"/>
      <w:snapToGrid w:val="0"/>
      <w:color w:val="000000"/>
      <w:kern w:val="28"/>
      <w:sz w:val="28"/>
      <w:lang w:val="en-US" w:eastAsia="zh-CN" w:bidi="ar-SA"/>
    </w:rPr>
  </w:style>
  <w:style w:type="character" w:customStyle="1" w:styleId="942">
    <w:name w:val="页脚 字符1"/>
    <w:qFormat/>
    <w:locked/>
    <w:uiPriority w:val="99"/>
    <w:rPr>
      <w:kern w:val="2"/>
      <w:sz w:val="18"/>
      <w:szCs w:val="18"/>
    </w:rPr>
  </w:style>
  <w:style w:type="character" w:customStyle="1" w:styleId="943">
    <w:name w:val="页眉 字符1"/>
    <w:qFormat/>
    <w:uiPriority w:val="99"/>
    <w:rPr>
      <w:kern w:val="2"/>
      <w:sz w:val="18"/>
      <w:szCs w:val="18"/>
    </w:rPr>
  </w:style>
  <w:style w:type="character" w:customStyle="1" w:styleId="944">
    <w:name w:val="尾注文本 字符"/>
    <w:link w:val="37"/>
    <w:qFormat/>
    <w:uiPriority w:val="0"/>
    <w:rPr>
      <w:kern w:val="2"/>
      <w:sz w:val="21"/>
      <w:szCs w:val="24"/>
      <w:lang w:val="zh-CN"/>
    </w:rPr>
  </w:style>
  <w:style w:type="character" w:customStyle="1" w:styleId="945">
    <w:name w:val="无间隔 字符"/>
    <w:link w:val="170"/>
    <w:qFormat/>
    <w:uiPriority w:val="99"/>
    <w:rPr>
      <w:kern w:val="2"/>
      <w:sz w:val="21"/>
      <w:szCs w:val="22"/>
    </w:rPr>
  </w:style>
  <w:style w:type="character" w:customStyle="1" w:styleId="946">
    <w:name w:val="标准文本 Char Char"/>
    <w:link w:val="607"/>
    <w:qFormat/>
    <w:uiPriority w:val="0"/>
    <w:rPr>
      <w:rFonts w:cs="宋体"/>
      <w:kern w:val="2"/>
      <w:sz w:val="24"/>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table" w:customStyle="1" w:styleId="96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2051" textRotate="1"/>
    <customShpInfo spid="_x0000_s2049" textRotate="1"/>
    <customShpInfo spid="_x0000_s2052" textRotate="1"/>
    <customShpInfo spid="_x0000_s2053"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6339</Words>
  <Characters>6993</Characters>
  <Lines>338</Lines>
  <Paragraphs>95</Paragraphs>
  <TotalTime>18</TotalTime>
  <ScaleCrop>false</ScaleCrop>
  <LinksUpToDate>false</LinksUpToDate>
  <CharactersWithSpaces>7183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bb</cp:lastModifiedBy>
  <cp:lastPrinted>2025-02-08T10:36:00Z</cp:lastPrinted>
  <dcterms:modified xsi:type="dcterms:W3CDTF">2025-02-08T14:36:43Z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B89420DCDEF24BF7B366FD4F36B8CA14_13</vt:lpwstr>
  </property>
  <property fmtid="{D5CDD505-2E9C-101B-9397-08002B2CF9AE}" pid="5" name="KSOTemplateDocerSaveRecord">
    <vt:lpwstr>eyJoZGlkIjoiYTRhNGFlMTJiYWFkMTM4YmZhNzc2ZmZjYmNiOWRhOTAiLCJ1c2VySWQiOiIzOTE0NjA4NDEifQ==</vt:lpwstr>
  </property>
</Properties>
</file>