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E81BB">
      <w:pPr>
        <w:spacing w:line="400" w:lineRule="exact"/>
        <w:jc w:val="center"/>
        <w:rPr>
          <w:rFonts w:hint="eastAsia" w:ascii="宋体" w:hAnsi="宋体" w:cs="宋体"/>
          <w:b/>
          <w:sz w:val="32"/>
        </w:rPr>
      </w:pPr>
      <w:r>
        <w:rPr>
          <w:rFonts w:hint="eastAsia" w:ascii="宋体" w:hAnsi="宋体" w:cs="宋体"/>
          <w:b/>
          <w:sz w:val="32"/>
        </w:rPr>
        <w:t>第五部分 采购需求</w:t>
      </w:r>
    </w:p>
    <w:p w14:paraId="6733D63F">
      <w:pPr>
        <w:snapToGrid w:val="0"/>
        <w:spacing w:line="360" w:lineRule="exact"/>
        <w:rPr>
          <w:rFonts w:hint="eastAsia" w:ascii="宋体" w:hAnsi="宋体" w:cs="宋体"/>
          <w:b/>
          <w:bCs/>
          <w:spacing w:val="-6"/>
          <w:sz w:val="22"/>
        </w:rPr>
      </w:pPr>
      <w:r>
        <w:rPr>
          <w:rFonts w:hint="eastAsia" w:ascii="宋体" w:hAnsi="宋体" w:cs="宋体"/>
          <w:b/>
          <w:bCs/>
          <w:spacing w:val="-6"/>
          <w:sz w:val="22"/>
        </w:rPr>
        <w:t>一、采购内容及数量</w:t>
      </w:r>
    </w:p>
    <w:tbl>
      <w:tblPr>
        <w:tblStyle w:val="8"/>
        <w:tblW w:w="9111" w:type="dxa"/>
        <w:jc w:val="center"/>
        <w:tblLayout w:type="fixed"/>
        <w:tblCellMar>
          <w:top w:w="0" w:type="dxa"/>
          <w:left w:w="108" w:type="dxa"/>
          <w:bottom w:w="0" w:type="dxa"/>
          <w:right w:w="108" w:type="dxa"/>
        </w:tblCellMar>
      </w:tblPr>
      <w:tblGrid>
        <w:gridCol w:w="924"/>
        <w:gridCol w:w="2627"/>
        <w:gridCol w:w="1000"/>
        <w:gridCol w:w="1560"/>
        <w:gridCol w:w="1546"/>
        <w:gridCol w:w="1454"/>
      </w:tblGrid>
      <w:tr w14:paraId="12416D82">
        <w:tblPrEx>
          <w:tblCellMar>
            <w:top w:w="0" w:type="dxa"/>
            <w:left w:w="108" w:type="dxa"/>
            <w:bottom w:w="0" w:type="dxa"/>
            <w:right w:w="108" w:type="dxa"/>
          </w:tblCellMar>
        </w:tblPrEx>
        <w:trPr>
          <w:trHeight w:val="454" w:hRule="atLeast"/>
          <w:jc w:val="center"/>
        </w:trPr>
        <w:tc>
          <w:tcPr>
            <w:tcW w:w="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AF1DA1">
            <w:pPr>
              <w:spacing w:line="360" w:lineRule="exact"/>
              <w:jc w:val="center"/>
              <w:rPr>
                <w:rFonts w:hint="eastAsia" w:ascii="宋体" w:hAnsi="宋体" w:cs="宋体"/>
                <w:sz w:val="22"/>
              </w:rPr>
            </w:pPr>
            <w:r>
              <w:rPr>
                <w:rFonts w:hint="eastAsia" w:ascii="宋体" w:hAnsi="宋体" w:cs="宋体"/>
                <w:sz w:val="22"/>
              </w:rPr>
              <w:t>序号</w:t>
            </w:r>
          </w:p>
        </w:tc>
        <w:tc>
          <w:tcPr>
            <w:tcW w:w="26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109529">
            <w:pPr>
              <w:spacing w:line="360" w:lineRule="exact"/>
              <w:jc w:val="center"/>
              <w:rPr>
                <w:rFonts w:hint="eastAsia" w:ascii="宋体" w:hAnsi="宋体" w:cs="宋体"/>
                <w:sz w:val="22"/>
              </w:rPr>
            </w:pPr>
            <w:r>
              <w:rPr>
                <w:rFonts w:hint="eastAsia" w:ascii="宋体" w:hAnsi="宋体" w:cs="宋体"/>
                <w:sz w:val="22"/>
              </w:rPr>
              <w:t>项目内容</w:t>
            </w:r>
          </w:p>
        </w:tc>
        <w:tc>
          <w:tcPr>
            <w:tcW w:w="100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6372069">
            <w:pPr>
              <w:spacing w:line="360" w:lineRule="exact"/>
              <w:jc w:val="center"/>
              <w:rPr>
                <w:rFonts w:hint="eastAsia" w:ascii="宋体" w:hAnsi="宋体" w:cs="宋体"/>
                <w:sz w:val="22"/>
              </w:rPr>
            </w:pPr>
            <w:r>
              <w:rPr>
                <w:rFonts w:hint="eastAsia" w:ascii="宋体" w:hAnsi="宋体" w:cs="宋体"/>
                <w:sz w:val="22"/>
              </w:rPr>
              <w:t xml:space="preserve">数量 </w:t>
            </w:r>
          </w:p>
        </w:tc>
        <w:tc>
          <w:tcPr>
            <w:tcW w:w="1560"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0BE31FCF">
            <w:pPr>
              <w:spacing w:line="360" w:lineRule="exact"/>
              <w:jc w:val="center"/>
              <w:rPr>
                <w:rFonts w:hint="eastAsia" w:ascii="宋体" w:hAnsi="宋体" w:cs="宋体"/>
                <w:sz w:val="22"/>
              </w:rPr>
            </w:pPr>
            <w:r>
              <w:rPr>
                <w:rFonts w:hint="eastAsia" w:ascii="宋体" w:hAnsi="宋体" w:cs="宋体"/>
                <w:sz w:val="22"/>
              </w:rPr>
              <w:t>预算金额(元)</w:t>
            </w:r>
          </w:p>
        </w:tc>
        <w:tc>
          <w:tcPr>
            <w:tcW w:w="1546"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2347FC80">
            <w:pPr>
              <w:spacing w:line="360" w:lineRule="exact"/>
              <w:jc w:val="center"/>
              <w:rPr>
                <w:rFonts w:hint="eastAsia" w:ascii="宋体" w:hAnsi="宋体" w:cs="宋体"/>
                <w:sz w:val="22"/>
              </w:rPr>
            </w:pPr>
            <w:r>
              <w:rPr>
                <w:rFonts w:hint="eastAsia" w:ascii="宋体" w:hAnsi="宋体" w:cs="宋体"/>
                <w:sz w:val="22"/>
              </w:rPr>
              <w:t>是否允许进口</w:t>
            </w:r>
          </w:p>
        </w:tc>
        <w:tc>
          <w:tcPr>
            <w:tcW w:w="1454"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1BAE8C19">
            <w:pPr>
              <w:spacing w:line="360" w:lineRule="exact"/>
              <w:jc w:val="center"/>
              <w:rPr>
                <w:rFonts w:hint="eastAsia" w:ascii="宋体" w:hAnsi="宋体" w:cs="宋体"/>
                <w:sz w:val="22"/>
              </w:rPr>
            </w:pPr>
            <w:r>
              <w:rPr>
                <w:rFonts w:hint="eastAsia" w:ascii="宋体" w:hAnsi="宋体" w:cs="宋体"/>
                <w:sz w:val="22"/>
              </w:rPr>
              <w:t>备注</w:t>
            </w:r>
          </w:p>
        </w:tc>
      </w:tr>
      <w:tr w14:paraId="31224766">
        <w:tblPrEx>
          <w:tblCellMar>
            <w:top w:w="0" w:type="dxa"/>
            <w:left w:w="108" w:type="dxa"/>
            <w:bottom w:w="0" w:type="dxa"/>
            <w:right w:w="108" w:type="dxa"/>
          </w:tblCellMar>
        </w:tblPrEx>
        <w:trPr>
          <w:trHeight w:val="511" w:hRule="atLeast"/>
          <w:jc w:val="center"/>
        </w:trPr>
        <w:tc>
          <w:tcPr>
            <w:tcW w:w="9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12C035">
            <w:pPr>
              <w:spacing w:line="360" w:lineRule="exact"/>
              <w:jc w:val="center"/>
              <w:rPr>
                <w:rFonts w:hint="eastAsia" w:ascii="宋体" w:hAnsi="宋体" w:cs="宋体"/>
                <w:sz w:val="22"/>
              </w:rPr>
            </w:pPr>
            <w:r>
              <w:rPr>
                <w:rFonts w:hint="eastAsia" w:ascii="宋体" w:hAnsi="宋体" w:cs="宋体"/>
                <w:sz w:val="22"/>
              </w:rPr>
              <w:t>1</w:t>
            </w:r>
          </w:p>
        </w:tc>
        <w:tc>
          <w:tcPr>
            <w:tcW w:w="2627"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3164A2FF">
            <w:pPr>
              <w:spacing w:line="340" w:lineRule="exact"/>
              <w:jc w:val="center"/>
              <w:rPr>
                <w:rFonts w:hint="eastAsia" w:ascii="宋体" w:hAnsi="宋体" w:cs="宋体"/>
                <w:sz w:val="22"/>
              </w:rPr>
            </w:pPr>
            <w:r>
              <w:rPr>
                <w:rFonts w:hint="eastAsia"/>
                <w:szCs w:val="21"/>
              </w:rPr>
              <w:t>气相色谱质谱联用仪</w:t>
            </w:r>
          </w:p>
        </w:tc>
        <w:tc>
          <w:tcPr>
            <w:tcW w:w="1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CDE048">
            <w:pPr>
              <w:spacing w:line="340" w:lineRule="exact"/>
              <w:jc w:val="center"/>
              <w:rPr>
                <w:rFonts w:hint="eastAsia" w:ascii="宋体" w:hAnsi="宋体" w:cs="宋体"/>
                <w:sz w:val="22"/>
              </w:rPr>
            </w:pPr>
            <w:r>
              <w:rPr>
                <w:rFonts w:hint="eastAsia" w:ascii="宋体" w:hAnsi="宋体" w:cs="宋体"/>
                <w:sz w:val="22"/>
              </w:rPr>
              <w:t>1套</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222D96">
            <w:pPr>
              <w:spacing w:line="340" w:lineRule="exact"/>
              <w:jc w:val="center"/>
              <w:rPr>
                <w:rFonts w:hint="eastAsia" w:ascii="宋体" w:hAnsi="宋体" w:cs="宋体"/>
                <w:color w:val="FF0000"/>
                <w:sz w:val="22"/>
              </w:rPr>
            </w:pPr>
            <w:r>
              <w:rPr>
                <w:rFonts w:hint="eastAsia" w:ascii="宋体" w:hAnsi="宋体" w:cs="宋体"/>
                <w:sz w:val="22"/>
              </w:rPr>
              <w:t>500000.00</w:t>
            </w:r>
          </w:p>
        </w:tc>
        <w:tc>
          <w:tcPr>
            <w:tcW w:w="15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3B77AF">
            <w:pPr>
              <w:spacing w:line="340" w:lineRule="exact"/>
              <w:jc w:val="center"/>
              <w:rPr>
                <w:rFonts w:hint="eastAsia" w:ascii="宋体" w:hAnsi="宋体" w:cs="宋体"/>
                <w:sz w:val="22"/>
              </w:rPr>
            </w:pPr>
            <w:r>
              <w:rPr>
                <w:rFonts w:hint="eastAsia" w:ascii="宋体" w:hAnsi="宋体" w:cs="宋体"/>
                <w:sz w:val="22"/>
              </w:rPr>
              <w:t>是</w:t>
            </w:r>
          </w:p>
        </w:tc>
        <w:tc>
          <w:tcPr>
            <w:tcW w:w="1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6B4426">
            <w:pPr>
              <w:spacing w:line="360" w:lineRule="exact"/>
              <w:jc w:val="center"/>
              <w:rPr>
                <w:rFonts w:hint="eastAsia" w:ascii="宋体" w:hAnsi="宋体" w:cs="宋体"/>
                <w:sz w:val="22"/>
              </w:rPr>
            </w:pPr>
            <w:r>
              <w:rPr>
                <w:rFonts w:hint="eastAsia" w:ascii="宋体" w:hAnsi="宋体" w:cs="宋体"/>
                <w:kern w:val="0"/>
                <w:sz w:val="22"/>
              </w:rPr>
              <w:t xml:space="preserve"> </w:t>
            </w:r>
          </w:p>
        </w:tc>
      </w:tr>
    </w:tbl>
    <w:p w14:paraId="0B19F145">
      <w:pPr>
        <w:snapToGrid w:val="0"/>
        <w:spacing w:line="360" w:lineRule="exact"/>
        <w:outlineLvl w:val="0"/>
        <w:rPr>
          <w:rFonts w:hint="eastAsia" w:ascii="宋体" w:hAnsi="宋体" w:cs="宋体"/>
          <w:b/>
          <w:spacing w:val="-6"/>
          <w:sz w:val="22"/>
        </w:rPr>
      </w:pPr>
      <w:r>
        <w:rPr>
          <w:rFonts w:hint="eastAsia" w:ascii="宋体" w:hAnsi="宋体" w:cs="宋体"/>
          <w:b/>
          <w:bCs/>
          <w:kern w:val="0"/>
          <w:sz w:val="22"/>
        </w:rPr>
        <w:t>二、</w:t>
      </w:r>
      <w:r>
        <w:rPr>
          <w:rFonts w:hint="eastAsia" w:ascii="宋体" w:hAnsi="宋体" w:cs="宋体"/>
          <w:b/>
          <w:spacing w:val="-6"/>
          <w:sz w:val="22"/>
        </w:rPr>
        <w:t>商务要求（技术要求里另有注明的以技术要求为准）</w:t>
      </w:r>
    </w:p>
    <w:tbl>
      <w:tblPr>
        <w:tblStyle w:val="8"/>
        <w:tblW w:w="92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7877"/>
      </w:tblGrid>
      <w:tr w14:paraId="33B2E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7D49960A">
            <w:pPr>
              <w:spacing w:line="360" w:lineRule="exact"/>
              <w:jc w:val="center"/>
              <w:rPr>
                <w:rFonts w:hint="eastAsia" w:ascii="宋体" w:hAnsi="宋体" w:cs="宋体"/>
                <w:b/>
                <w:bCs/>
                <w:sz w:val="22"/>
              </w:rPr>
            </w:pPr>
            <w:r>
              <w:rPr>
                <w:rFonts w:hint="eastAsia" w:ascii="宋体" w:hAnsi="宋体" w:cs="宋体"/>
                <w:b/>
                <w:bCs/>
                <w:sz w:val="22"/>
              </w:rPr>
              <w:t>支付方式</w:t>
            </w:r>
          </w:p>
        </w:tc>
        <w:tc>
          <w:tcPr>
            <w:tcW w:w="7877" w:type="dxa"/>
            <w:tcBorders>
              <w:top w:val="single" w:color="auto" w:sz="4" w:space="0"/>
              <w:left w:val="single" w:color="auto" w:sz="4" w:space="0"/>
              <w:bottom w:val="single" w:color="auto" w:sz="4" w:space="0"/>
              <w:right w:val="single" w:color="auto" w:sz="4" w:space="0"/>
            </w:tcBorders>
            <w:vAlign w:val="center"/>
          </w:tcPr>
          <w:p w14:paraId="0B0E03C2">
            <w:pPr>
              <w:pStyle w:val="7"/>
              <w:tabs>
                <w:tab w:val="left" w:pos="180"/>
              </w:tabs>
              <w:snapToGrid w:val="0"/>
              <w:spacing w:line="360" w:lineRule="exact"/>
              <w:ind w:left="0" w:firstLine="0" w:firstLineChars="0"/>
              <w:jc w:val="left"/>
              <w:rPr>
                <w:rFonts w:hint="eastAsia" w:ascii="宋体" w:hAnsi="宋体" w:cs="宋体"/>
                <w:sz w:val="22"/>
              </w:rPr>
            </w:pPr>
            <w:r>
              <w:rPr>
                <w:rFonts w:hint="eastAsia" w:ascii="宋体" w:hAnsi="宋体" w:cs="宋体"/>
                <w:b/>
                <w:bCs/>
                <w:spacing w:val="-6"/>
                <w:sz w:val="22"/>
                <w:u w:val="single"/>
              </w:rPr>
              <w:t>▲</w:t>
            </w:r>
            <w:r>
              <w:rPr>
                <w:rFonts w:hint="eastAsia" w:ascii="宋体" w:hAnsi="宋体" w:cs="宋体"/>
                <w:sz w:val="22"/>
                <w:u w:val="single"/>
              </w:rPr>
              <w:t>合同签订时供应商向采购人缴纳合同总价的1%作为履约保证金；货到安装验收合格后采购人向供应商支付合同总价的100%，供应商开履约保证金收据，采购人无息退还履约保证金。</w:t>
            </w:r>
          </w:p>
        </w:tc>
      </w:tr>
      <w:tr w14:paraId="0FDCB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70A24500">
            <w:pPr>
              <w:spacing w:line="360" w:lineRule="exact"/>
              <w:jc w:val="center"/>
              <w:rPr>
                <w:rFonts w:hint="eastAsia" w:ascii="宋体" w:hAnsi="宋体" w:cs="宋体"/>
                <w:b/>
                <w:bCs/>
                <w:sz w:val="22"/>
              </w:rPr>
            </w:pPr>
            <w:r>
              <w:rPr>
                <w:rFonts w:hint="eastAsia" w:ascii="宋体" w:hAnsi="宋体" w:cs="宋体"/>
                <w:b/>
                <w:bCs/>
                <w:sz w:val="22"/>
              </w:rPr>
              <w:t>质保期</w:t>
            </w:r>
          </w:p>
        </w:tc>
        <w:tc>
          <w:tcPr>
            <w:tcW w:w="7877" w:type="dxa"/>
            <w:tcBorders>
              <w:top w:val="single" w:color="auto" w:sz="4" w:space="0"/>
              <w:left w:val="single" w:color="auto" w:sz="4" w:space="0"/>
              <w:bottom w:val="single" w:color="auto" w:sz="4" w:space="0"/>
              <w:right w:val="single" w:color="auto" w:sz="4" w:space="0"/>
            </w:tcBorders>
            <w:vAlign w:val="center"/>
          </w:tcPr>
          <w:p w14:paraId="1C3DF495">
            <w:pPr>
              <w:spacing w:line="360" w:lineRule="exact"/>
              <w:jc w:val="left"/>
              <w:rPr>
                <w:rFonts w:hint="eastAsia" w:ascii="宋体" w:hAnsi="宋体" w:cs="宋体"/>
                <w:bCs/>
                <w:kern w:val="0"/>
                <w:sz w:val="22"/>
              </w:rPr>
            </w:pPr>
            <w:r>
              <w:rPr>
                <w:rFonts w:hint="eastAsia" w:ascii="宋体" w:hAnsi="宋体" w:cs="宋体"/>
                <w:sz w:val="22"/>
              </w:rPr>
              <w:t>所有产品从验收合格</w:t>
            </w:r>
            <w:r>
              <w:rPr>
                <w:rFonts w:hint="eastAsia" w:ascii="宋体" w:hAnsi="宋体" w:cs="宋体"/>
                <w:color w:val="auto"/>
                <w:sz w:val="22"/>
              </w:rPr>
              <w:t>起质保1年,软件</w:t>
            </w:r>
            <w:r>
              <w:rPr>
                <w:rFonts w:hint="eastAsia" w:ascii="宋体" w:hAnsi="宋体" w:cs="宋体"/>
                <w:sz w:val="22"/>
              </w:rPr>
              <w:t>终身免费升级。</w:t>
            </w:r>
          </w:p>
        </w:tc>
      </w:tr>
      <w:tr w14:paraId="67B73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22005057">
            <w:pPr>
              <w:spacing w:line="360" w:lineRule="exact"/>
              <w:jc w:val="center"/>
              <w:rPr>
                <w:rFonts w:hint="eastAsia" w:ascii="宋体" w:hAnsi="宋体" w:cs="宋体"/>
                <w:b/>
                <w:bCs/>
                <w:sz w:val="22"/>
              </w:rPr>
            </w:pPr>
            <w:r>
              <w:rPr>
                <w:rFonts w:hint="eastAsia" w:ascii="宋体" w:hAnsi="宋体" w:cs="宋体"/>
                <w:b/>
                <w:bCs/>
                <w:sz w:val="22"/>
              </w:rPr>
              <w:t>交付时间</w:t>
            </w:r>
          </w:p>
        </w:tc>
        <w:tc>
          <w:tcPr>
            <w:tcW w:w="7877" w:type="dxa"/>
            <w:tcBorders>
              <w:top w:val="single" w:color="auto" w:sz="4" w:space="0"/>
              <w:left w:val="single" w:color="auto" w:sz="4" w:space="0"/>
              <w:bottom w:val="single" w:color="auto" w:sz="4" w:space="0"/>
              <w:right w:val="single" w:color="auto" w:sz="4" w:space="0"/>
            </w:tcBorders>
            <w:vAlign w:val="center"/>
          </w:tcPr>
          <w:p w14:paraId="0116EE0E">
            <w:pPr>
              <w:spacing w:line="360" w:lineRule="exact"/>
              <w:jc w:val="left"/>
              <w:rPr>
                <w:rFonts w:hint="eastAsia" w:ascii="宋体" w:hAnsi="宋体" w:cs="宋体"/>
                <w:sz w:val="22"/>
              </w:rPr>
            </w:pPr>
            <w:r>
              <w:rPr>
                <w:rFonts w:ascii="宋体" w:hAnsi="宋体" w:cs="宋体"/>
                <w:sz w:val="22"/>
              </w:rPr>
              <w:t>进口含税产品在合同签订后</w:t>
            </w:r>
            <w:r>
              <w:rPr>
                <w:rFonts w:hint="eastAsia" w:ascii="宋体" w:hAnsi="宋体" w:cs="宋体"/>
                <w:sz w:val="22"/>
              </w:rPr>
              <w:t>80</w:t>
            </w:r>
            <w:r>
              <w:rPr>
                <w:rFonts w:ascii="宋体" w:hAnsi="宋体" w:cs="宋体"/>
                <w:sz w:val="22"/>
              </w:rPr>
              <w:t>天内，国产产品在合同签订后30天内交货并完成安装调试，交使用方验收。</w:t>
            </w:r>
          </w:p>
        </w:tc>
      </w:tr>
      <w:tr w14:paraId="3BBF2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7AD51340">
            <w:pPr>
              <w:spacing w:line="360" w:lineRule="exact"/>
              <w:jc w:val="center"/>
              <w:rPr>
                <w:rFonts w:hint="eastAsia" w:ascii="宋体" w:hAnsi="宋体" w:cs="宋体"/>
                <w:b/>
                <w:bCs/>
                <w:sz w:val="22"/>
              </w:rPr>
            </w:pPr>
            <w:r>
              <w:rPr>
                <w:rFonts w:hint="eastAsia" w:ascii="宋体" w:hAnsi="宋体" w:cs="宋体"/>
                <w:b/>
                <w:bCs/>
                <w:sz w:val="22"/>
              </w:rPr>
              <w:t>交付地点</w:t>
            </w:r>
          </w:p>
        </w:tc>
        <w:tc>
          <w:tcPr>
            <w:tcW w:w="7877" w:type="dxa"/>
            <w:tcBorders>
              <w:top w:val="single" w:color="auto" w:sz="4" w:space="0"/>
              <w:left w:val="single" w:color="auto" w:sz="4" w:space="0"/>
              <w:bottom w:val="single" w:color="auto" w:sz="4" w:space="0"/>
              <w:right w:val="single" w:color="auto" w:sz="4" w:space="0"/>
            </w:tcBorders>
            <w:vAlign w:val="center"/>
          </w:tcPr>
          <w:p w14:paraId="5B5089B1">
            <w:pPr>
              <w:spacing w:line="360" w:lineRule="exact"/>
              <w:jc w:val="left"/>
              <w:rPr>
                <w:rFonts w:hint="eastAsia" w:ascii="宋体" w:hAnsi="宋体" w:cs="宋体"/>
                <w:bCs/>
                <w:kern w:val="0"/>
                <w:sz w:val="22"/>
              </w:rPr>
            </w:pPr>
            <w:r>
              <w:rPr>
                <w:rFonts w:hint="eastAsia" w:ascii="宋体" w:hAnsi="宋体" w:cs="宋体"/>
                <w:sz w:val="22"/>
              </w:rPr>
              <w:t>温州医科大学司法鉴定中心指定地点。</w:t>
            </w:r>
          </w:p>
        </w:tc>
      </w:tr>
      <w:tr w14:paraId="06407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2F34656C">
            <w:pPr>
              <w:spacing w:line="360" w:lineRule="exact"/>
              <w:jc w:val="center"/>
              <w:rPr>
                <w:rFonts w:hint="eastAsia" w:ascii="宋体" w:hAnsi="宋体" w:cs="宋体"/>
                <w:b/>
                <w:bCs/>
                <w:sz w:val="22"/>
              </w:rPr>
            </w:pPr>
            <w:r>
              <w:rPr>
                <w:rFonts w:hint="eastAsia" w:ascii="宋体" w:hAnsi="宋体" w:cs="宋体"/>
                <w:b/>
                <w:sz w:val="22"/>
              </w:rPr>
              <w:t>服务标准</w:t>
            </w:r>
          </w:p>
        </w:tc>
        <w:tc>
          <w:tcPr>
            <w:tcW w:w="7877" w:type="dxa"/>
            <w:tcBorders>
              <w:top w:val="single" w:color="auto" w:sz="4" w:space="0"/>
              <w:left w:val="single" w:color="auto" w:sz="4" w:space="0"/>
              <w:bottom w:val="single" w:color="auto" w:sz="4" w:space="0"/>
              <w:right w:val="single" w:color="auto" w:sz="4" w:space="0"/>
            </w:tcBorders>
            <w:vAlign w:val="center"/>
          </w:tcPr>
          <w:p w14:paraId="0823BC2D">
            <w:pPr>
              <w:pStyle w:val="6"/>
              <w:spacing w:line="360" w:lineRule="exact"/>
              <w:rPr>
                <w:rFonts w:hint="eastAsia"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14:paraId="5DF6B8F4">
            <w:pPr>
              <w:pStyle w:val="6"/>
              <w:spacing w:line="360" w:lineRule="exact"/>
              <w:rPr>
                <w:rFonts w:hint="eastAsia" w:ascii="宋体" w:hAnsi="宋体" w:cs="宋体"/>
                <w:sz w:val="22"/>
              </w:rPr>
            </w:pPr>
            <w:r>
              <w:rPr>
                <w:rFonts w:hint="eastAsia" w:ascii="宋体" w:hAnsi="宋体" w:cs="宋体"/>
                <w:sz w:val="22"/>
              </w:rPr>
              <w:t>2.在质保期内，所有服务及软硬配件全部免费。质保期满后，提供免费技术支持、维护和维修服务，仅收配件或易损件成本费用，所涉及软件终身免费升级。</w:t>
            </w:r>
          </w:p>
          <w:p w14:paraId="5D2241BB">
            <w:pPr>
              <w:spacing w:line="360" w:lineRule="exact"/>
              <w:jc w:val="left"/>
              <w:rPr>
                <w:rFonts w:hint="eastAsia" w:ascii="宋体" w:hAnsi="宋体" w:cs="宋体"/>
                <w:sz w:val="22"/>
              </w:rPr>
            </w:pPr>
            <w:r>
              <w:rPr>
                <w:rFonts w:hint="eastAsia" w:ascii="宋体" w:hAnsi="宋体" w:cs="宋体"/>
                <w:sz w:val="22"/>
              </w:rPr>
              <w:t>3.产品制造商在中国设有维修中心和零配件仓库，承诺及时为用户提供备品备件；零配件在该设备停产后仍需保证至少5年的供应。</w:t>
            </w:r>
          </w:p>
        </w:tc>
      </w:tr>
      <w:tr w14:paraId="04121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72D46B8A">
            <w:pPr>
              <w:spacing w:line="360" w:lineRule="exact"/>
              <w:jc w:val="center"/>
              <w:rPr>
                <w:rFonts w:hint="eastAsia" w:ascii="宋体" w:hAnsi="宋体" w:cs="宋体"/>
                <w:b/>
                <w:sz w:val="22"/>
              </w:rPr>
            </w:pPr>
            <w:r>
              <w:rPr>
                <w:rFonts w:hint="eastAsia" w:ascii="宋体" w:hAnsi="宋体" w:cs="宋体"/>
                <w:b/>
                <w:bCs/>
                <w:sz w:val="22"/>
              </w:rPr>
              <w:t>验收标准</w:t>
            </w:r>
          </w:p>
        </w:tc>
        <w:tc>
          <w:tcPr>
            <w:tcW w:w="7877" w:type="dxa"/>
            <w:tcBorders>
              <w:top w:val="single" w:color="auto" w:sz="4" w:space="0"/>
              <w:left w:val="single" w:color="auto" w:sz="4" w:space="0"/>
              <w:bottom w:val="single" w:color="auto" w:sz="4" w:space="0"/>
              <w:right w:val="single" w:color="auto" w:sz="4" w:space="0"/>
            </w:tcBorders>
            <w:vAlign w:val="center"/>
          </w:tcPr>
          <w:p w14:paraId="5A2E7DF9">
            <w:pPr>
              <w:pStyle w:val="7"/>
              <w:tabs>
                <w:tab w:val="left" w:pos="180"/>
              </w:tabs>
              <w:snapToGrid w:val="0"/>
              <w:spacing w:line="360" w:lineRule="exact"/>
              <w:ind w:left="0" w:firstLine="0" w:firstLineChars="0"/>
              <w:jc w:val="left"/>
              <w:rPr>
                <w:rFonts w:hint="eastAsia" w:ascii="宋体" w:hAnsi="宋体" w:cs="宋体"/>
                <w:sz w:val="22"/>
              </w:rPr>
            </w:pPr>
            <w:r>
              <w:rPr>
                <w:rFonts w:hint="eastAsia" w:ascii="宋体" w:hAnsi="宋体" w:cs="宋体"/>
                <w:sz w:val="22"/>
              </w:rPr>
              <w:t>1.到货验收：货物运抵采购人指定地点后，采购人应依据本合同、采购文件、投标（响应）文件上的数量、型号及技术规格要求和国家有关质量标准及时进行验收。如发生所供货物约定不符，采购人有权退货或要求乙方进行更换、补齐，因此造成逾期交货的，中标人应承担逾期交货的违约责任。中标人应在接到采购人要求后7日内予以补救，所产生的费用及法律后果由中标人承担。</w:t>
            </w:r>
          </w:p>
          <w:p w14:paraId="44A3A893">
            <w:pPr>
              <w:pStyle w:val="7"/>
              <w:tabs>
                <w:tab w:val="left" w:pos="180"/>
              </w:tabs>
              <w:snapToGrid w:val="0"/>
              <w:spacing w:line="360" w:lineRule="exact"/>
              <w:ind w:left="0" w:firstLine="0" w:firstLineChars="0"/>
              <w:jc w:val="left"/>
              <w:rPr>
                <w:rFonts w:hint="eastAsia" w:ascii="宋体" w:hAnsi="宋体" w:cs="宋体"/>
                <w:sz w:val="22"/>
              </w:rPr>
            </w:pPr>
            <w:r>
              <w:rPr>
                <w:rFonts w:hint="eastAsia" w:ascii="宋体" w:hAnsi="宋体" w:cs="宋体"/>
                <w:sz w:val="22"/>
              </w:rPr>
              <w:t>2.安装调试： 采购人对中标人提供的货物在使用前进行调试时，中标人需在采购人指定时间内负责安装并培训采购人的使用操作人员，并协助采购人一起调试，直到符合技术要求。安装调试所需的专用工具、备品备件以及合同规定的其他事项由中标人提供。</w:t>
            </w:r>
          </w:p>
          <w:p w14:paraId="5586F78D">
            <w:pPr>
              <w:pStyle w:val="7"/>
              <w:tabs>
                <w:tab w:val="left" w:pos="180"/>
              </w:tabs>
              <w:snapToGrid w:val="0"/>
              <w:spacing w:line="360" w:lineRule="exact"/>
              <w:ind w:left="0" w:firstLine="0" w:firstLineChars="0"/>
              <w:jc w:val="left"/>
              <w:rPr>
                <w:rFonts w:hint="eastAsia" w:ascii="宋体" w:hAnsi="宋体" w:cs="宋体"/>
                <w:sz w:val="22"/>
              </w:rPr>
            </w:pPr>
            <w:r>
              <w:rPr>
                <w:rFonts w:ascii="宋体" w:hAnsi="宋体" w:cs="宋体"/>
                <w:sz w:val="22"/>
              </w:rPr>
              <w:t xml:space="preserve">   </w:t>
            </w:r>
            <w:r>
              <w:rPr>
                <w:rFonts w:hint="eastAsia" w:ascii="宋体" w:hAnsi="宋体" w:cs="宋体"/>
                <w:sz w:val="22"/>
              </w:rPr>
              <w:t>安装调试过程中，中标人应采取安全保障措施，保证人员安全。如因中标人原因造成人员伤亡和财产损失的，乙中标人应承担全部赔偿责任。</w:t>
            </w:r>
          </w:p>
          <w:p w14:paraId="35D3C87F">
            <w:pPr>
              <w:pStyle w:val="7"/>
              <w:tabs>
                <w:tab w:val="left" w:pos="180"/>
              </w:tabs>
              <w:snapToGrid w:val="0"/>
              <w:spacing w:line="360" w:lineRule="exact"/>
              <w:ind w:left="0" w:firstLine="0" w:firstLineChars="0"/>
              <w:jc w:val="left"/>
              <w:rPr>
                <w:rFonts w:hint="eastAsia" w:ascii="宋体" w:hAnsi="宋体" w:cs="宋体"/>
                <w:sz w:val="22"/>
              </w:rPr>
            </w:pPr>
            <w:r>
              <w:rPr>
                <w:rFonts w:hint="eastAsia" w:ascii="宋体" w:hAnsi="宋体" w:cs="宋体"/>
                <w:sz w:val="22"/>
              </w:rPr>
              <w:t>3.最终验收：货物经安装调试完成且符合技术要求后，采购人根据《浙江省政府采购合同暂行办法》有关规定，进行最终验收。验收时中标人必须在现场。货物符合合同约定的技术规范要求和验收标准的，采购人签署验收合格证明。如货物不符合合同约定的要求的，中标人应当在15日内采取措施消除缺陷后重新申请终验，并承担由此产生的费用。</w:t>
            </w:r>
          </w:p>
          <w:p w14:paraId="18BF75AC">
            <w:pPr>
              <w:spacing w:line="360" w:lineRule="exact"/>
              <w:jc w:val="left"/>
              <w:rPr>
                <w:rFonts w:hint="eastAsia" w:ascii="宋体" w:hAnsi="宋体" w:cs="宋体"/>
                <w:sz w:val="22"/>
              </w:rPr>
            </w:pPr>
            <w:r>
              <w:rPr>
                <w:rFonts w:hint="eastAsia" w:ascii="宋体" w:hAnsi="宋体" w:cs="宋体"/>
                <w:sz w:val="22"/>
              </w:rPr>
              <w:t>4.对技术复杂的货物，采购人可请国家认可的专业检测机构参与验收，并由其出具质量检测报告，检测费用由中标人承担。</w:t>
            </w:r>
          </w:p>
        </w:tc>
      </w:tr>
      <w:tr w14:paraId="62A72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44115BCB">
            <w:pPr>
              <w:spacing w:line="360" w:lineRule="exact"/>
              <w:jc w:val="center"/>
              <w:rPr>
                <w:rFonts w:hint="eastAsia" w:ascii="宋体" w:hAnsi="宋体"/>
                <w:b/>
                <w:szCs w:val="21"/>
              </w:rPr>
            </w:pPr>
            <w:r>
              <w:rPr>
                <w:rFonts w:hint="eastAsia" w:ascii="宋体" w:hAnsi="宋体" w:cs="宋体"/>
                <w:b/>
                <w:bCs/>
                <w:sz w:val="22"/>
              </w:rPr>
              <w:t>其他技术、服务要求</w:t>
            </w:r>
          </w:p>
        </w:tc>
        <w:tc>
          <w:tcPr>
            <w:tcW w:w="7877" w:type="dxa"/>
            <w:tcBorders>
              <w:top w:val="single" w:color="auto" w:sz="4" w:space="0"/>
              <w:left w:val="single" w:color="auto" w:sz="4" w:space="0"/>
              <w:bottom w:val="single" w:color="auto" w:sz="4" w:space="0"/>
              <w:right w:val="single" w:color="auto" w:sz="4" w:space="0"/>
            </w:tcBorders>
            <w:vAlign w:val="center"/>
          </w:tcPr>
          <w:p w14:paraId="68FB5688">
            <w:pPr>
              <w:pStyle w:val="6"/>
              <w:spacing w:line="360" w:lineRule="exact"/>
              <w:rPr>
                <w:rFonts w:hint="eastAsia" w:ascii="宋体" w:hAnsi="宋体" w:cs="宋体"/>
                <w:sz w:val="22"/>
              </w:rPr>
            </w:pPr>
            <w:r>
              <w:rPr>
                <w:rFonts w:hint="eastAsia" w:ascii="宋体" w:hAnsi="宋体" w:cs="宋体"/>
                <w:sz w:val="22"/>
              </w:rPr>
              <w:t>1.培训：</w:t>
            </w:r>
          </w:p>
          <w:p w14:paraId="0D338CCE">
            <w:pPr>
              <w:pStyle w:val="6"/>
              <w:spacing w:line="360" w:lineRule="exact"/>
              <w:rPr>
                <w:rFonts w:hint="eastAsia" w:ascii="宋体" w:hAnsi="宋体" w:cs="宋体"/>
                <w:sz w:val="22"/>
              </w:rPr>
            </w:pPr>
            <w:r>
              <w:rPr>
                <w:rFonts w:hint="eastAsia" w:ascii="宋体" w:hAnsi="宋体" w:cs="宋体"/>
                <w:sz w:val="22"/>
              </w:rPr>
              <w:t>1.1 对采购人的操作人员、维修人员提供免费培训服务。</w:t>
            </w:r>
          </w:p>
          <w:p w14:paraId="0DAD75CF">
            <w:pPr>
              <w:pStyle w:val="6"/>
              <w:spacing w:line="360" w:lineRule="exact"/>
              <w:rPr>
                <w:rFonts w:hint="eastAsia"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14:paraId="528D37CD">
            <w:pPr>
              <w:pStyle w:val="6"/>
              <w:spacing w:line="360" w:lineRule="exact"/>
              <w:rPr>
                <w:rFonts w:hint="eastAsia" w:ascii="宋体" w:hAnsi="宋体" w:cs="宋体"/>
                <w:sz w:val="22"/>
              </w:rPr>
            </w:pPr>
            <w:r>
              <w:rPr>
                <w:rFonts w:hint="eastAsia" w:ascii="宋体" w:hAnsi="宋体" w:cs="宋体"/>
                <w:sz w:val="22"/>
              </w:rPr>
              <w:t>2.技术支持：</w:t>
            </w:r>
          </w:p>
          <w:p w14:paraId="0EA296C2">
            <w:pPr>
              <w:pStyle w:val="6"/>
              <w:spacing w:line="360" w:lineRule="exact"/>
              <w:rPr>
                <w:rFonts w:hint="eastAsia" w:ascii="宋体" w:hAnsi="宋体" w:cs="宋体"/>
                <w:sz w:val="22"/>
              </w:rPr>
            </w:pPr>
            <w:r>
              <w:rPr>
                <w:rFonts w:hint="eastAsia" w:ascii="宋体" w:hAnsi="宋体" w:cs="宋体"/>
                <w:sz w:val="22"/>
              </w:rPr>
              <w:t>中标人应及时免费提供合同货物软件的升级，免费提供合同货物新功能和应用的资料。</w:t>
            </w:r>
          </w:p>
          <w:p w14:paraId="0E7E3771">
            <w:pPr>
              <w:pStyle w:val="6"/>
              <w:spacing w:line="360" w:lineRule="exact"/>
              <w:rPr>
                <w:rFonts w:hint="eastAsia" w:ascii="宋体" w:hAnsi="宋体" w:cs="宋体"/>
                <w:sz w:val="22"/>
              </w:rPr>
            </w:pPr>
            <w:r>
              <w:rPr>
                <w:rFonts w:hint="eastAsia" w:ascii="宋体" w:hAnsi="宋体" w:cs="宋体"/>
                <w:sz w:val="22"/>
              </w:rPr>
              <w:t>3.安装调试（若需要安装调试）：</w:t>
            </w:r>
          </w:p>
          <w:p w14:paraId="1B21AEEA">
            <w:pPr>
              <w:pStyle w:val="6"/>
              <w:spacing w:line="360" w:lineRule="exact"/>
              <w:rPr>
                <w:rFonts w:hint="eastAsia" w:ascii="宋体" w:hAnsi="宋体" w:cs="宋体"/>
                <w:sz w:val="22"/>
              </w:rPr>
            </w:pPr>
            <w:r>
              <w:rPr>
                <w:rFonts w:hint="eastAsia" w:ascii="宋体" w:hAnsi="宋体" w:cs="宋体"/>
                <w:sz w:val="22"/>
              </w:rPr>
              <w:t>3.1 安装地点：采购人指定地点。</w:t>
            </w:r>
          </w:p>
          <w:p w14:paraId="763FF7B5">
            <w:pPr>
              <w:pStyle w:val="6"/>
              <w:spacing w:line="360" w:lineRule="exact"/>
              <w:rPr>
                <w:rFonts w:hint="eastAsia"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14:paraId="0F0EDD82">
            <w:pPr>
              <w:pStyle w:val="6"/>
              <w:spacing w:line="360" w:lineRule="exact"/>
              <w:rPr>
                <w:rFonts w:hint="eastAsia"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14:paraId="4854765A">
            <w:pPr>
              <w:pStyle w:val="6"/>
              <w:spacing w:line="360" w:lineRule="exact"/>
              <w:rPr>
                <w:rFonts w:hint="eastAsia" w:ascii="宋体" w:hAnsi="宋体" w:cs="宋体"/>
                <w:sz w:val="22"/>
              </w:rPr>
            </w:pPr>
            <w:r>
              <w:rPr>
                <w:rFonts w:hint="eastAsia" w:ascii="宋体" w:hAnsi="宋体" w:cs="宋体"/>
                <w:sz w:val="22"/>
              </w:rPr>
              <w:t>3.4 中标人免费提供合同货物的安装服务。</w:t>
            </w:r>
          </w:p>
          <w:p w14:paraId="6B4D4863">
            <w:pPr>
              <w:pStyle w:val="6"/>
              <w:widowControl/>
              <w:adjustRightInd w:val="0"/>
              <w:snapToGrid w:val="0"/>
              <w:spacing w:line="360" w:lineRule="exact"/>
              <w:rPr>
                <w:rFonts w:hint="eastAsia" w:ascii="宋体" w:hAnsi="宋体" w:cs="宋体"/>
                <w:sz w:val="22"/>
              </w:rPr>
            </w:pPr>
            <w:r>
              <w:rPr>
                <w:rFonts w:hint="eastAsia" w:ascii="宋体" w:hAnsi="宋体" w:cs="宋体"/>
                <w:sz w:val="22"/>
              </w:rPr>
              <w:t>3.5 投标人在投标文件中应提供安装调试计划、对安装场地和环境的要求。4.3 安装标准：符合我国国家有关技术规范要求和技术标准，所有的软件和硬件必须保证同时安装到位。</w:t>
            </w:r>
          </w:p>
          <w:p w14:paraId="0EDEFB2C">
            <w:pPr>
              <w:pStyle w:val="6"/>
              <w:widowControl/>
              <w:adjustRightInd w:val="0"/>
              <w:snapToGrid w:val="0"/>
              <w:spacing w:line="360" w:lineRule="exact"/>
              <w:rPr>
                <w:rFonts w:hint="eastAsia" w:ascii="宋体" w:hAnsi="宋体" w:cs="宋体"/>
                <w:sz w:val="22"/>
              </w:rPr>
            </w:pPr>
            <w:r>
              <w:rPr>
                <w:rFonts w:hint="eastAsia" w:ascii="宋体" w:hAnsi="宋体" w:cs="宋体"/>
                <w:sz w:val="22"/>
              </w:rPr>
              <w:t>4.4 成交供应商免费提供合同货物的安装服务。</w:t>
            </w:r>
          </w:p>
          <w:p w14:paraId="1B568E8B">
            <w:pPr>
              <w:spacing w:line="360" w:lineRule="exact"/>
              <w:jc w:val="left"/>
            </w:pPr>
            <w:r>
              <w:rPr>
                <w:rFonts w:hint="eastAsia" w:ascii="宋体" w:hAnsi="宋体" w:cs="宋体"/>
                <w:sz w:val="22"/>
              </w:rPr>
              <w:t>4.5 供应商在响应文件中应提供安装调试计划、对安装场地和环境的要求。</w:t>
            </w:r>
          </w:p>
        </w:tc>
      </w:tr>
    </w:tbl>
    <w:p w14:paraId="42E4AC38">
      <w:pPr>
        <w:pStyle w:val="5"/>
        <w:numPr>
          <w:ilvl w:val="1"/>
          <w:numId w:val="0"/>
        </w:numPr>
        <w:spacing w:line="360" w:lineRule="exact"/>
        <w:jc w:val="left"/>
        <w:rPr>
          <w:rFonts w:hint="eastAsia" w:ascii="宋体" w:hAnsi="宋体" w:cs="宋体"/>
          <w:bCs/>
          <w:spacing w:val="-6"/>
          <w:sz w:val="22"/>
          <w:szCs w:val="22"/>
        </w:rPr>
      </w:pPr>
      <w:r>
        <w:rPr>
          <w:rFonts w:hint="eastAsia" w:ascii="宋体" w:hAnsi="宋体" w:cs="宋体"/>
          <w:bCs/>
          <w:spacing w:val="-6"/>
          <w:sz w:val="22"/>
          <w:szCs w:val="22"/>
        </w:rPr>
        <w:t>三、技术要求</w:t>
      </w:r>
    </w:p>
    <w:p w14:paraId="59AFC63F">
      <w:pPr>
        <w:spacing w:line="360" w:lineRule="exact"/>
        <w:ind w:firstLine="440" w:firstLineChars="200"/>
        <w:jc w:val="left"/>
        <w:rPr>
          <w:rFonts w:hint="eastAsia" w:ascii="宋体" w:hAnsi="宋体" w:cs="宋体"/>
          <w:sz w:val="22"/>
        </w:rPr>
      </w:pPr>
      <w:r>
        <w:rPr>
          <w:rFonts w:hint="eastAsia" w:ascii="宋体" w:hAnsi="宋体" w:cs="宋体"/>
          <w:sz w:val="22"/>
        </w:rPr>
        <w:t>（一）具体用途：用于毒物毒品的定性定量分析。</w:t>
      </w:r>
    </w:p>
    <w:p w14:paraId="475539ED">
      <w:pPr>
        <w:spacing w:line="360" w:lineRule="exact"/>
        <w:ind w:firstLine="440" w:firstLineChars="200"/>
        <w:jc w:val="left"/>
        <w:rPr>
          <w:rFonts w:hint="eastAsia" w:ascii="宋体" w:hAnsi="宋体" w:cs="宋体"/>
          <w:sz w:val="22"/>
        </w:rPr>
      </w:pPr>
      <w:r>
        <w:rPr>
          <w:rFonts w:hint="eastAsia" w:ascii="宋体" w:hAnsi="宋体" w:cs="宋体"/>
          <w:sz w:val="22"/>
        </w:rPr>
        <w:t>（二）技术规格和性能要求</w:t>
      </w:r>
    </w:p>
    <w:p w14:paraId="2B9C072D">
      <w:pPr>
        <w:spacing w:line="360" w:lineRule="exact"/>
        <w:ind w:firstLine="440" w:firstLineChars="200"/>
        <w:jc w:val="left"/>
        <w:rPr>
          <w:rFonts w:hint="eastAsia" w:ascii="宋体" w:hAnsi="宋体" w:cs="宋体"/>
          <w:sz w:val="22"/>
        </w:rPr>
      </w:pPr>
      <w:r>
        <w:rPr>
          <w:rFonts w:hint="eastAsia" w:ascii="宋体" w:hAnsi="宋体" w:cs="宋体"/>
          <w:sz w:val="22"/>
        </w:rPr>
        <w:t>1.工作条件</w:t>
      </w:r>
    </w:p>
    <w:p w14:paraId="1BCC072B">
      <w:pPr>
        <w:spacing w:line="360" w:lineRule="exact"/>
        <w:ind w:firstLine="440" w:firstLineChars="200"/>
        <w:jc w:val="left"/>
        <w:rPr>
          <w:rFonts w:hint="eastAsia" w:ascii="宋体" w:hAnsi="宋体" w:cs="宋体"/>
          <w:sz w:val="22"/>
        </w:rPr>
      </w:pPr>
      <w:r>
        <w:rPr>
          <w:rFonts w:hint="eastAsia" w:ascii="宋体" w:hAnsi="宋体" w:cs="宋体"/>
          <w:sz w:val="22"/>
        </w:rPr>
        <w:t>1.1电源：220V，50Hz。</w:t>
      </w:r>
    </w:p>
    <w:p w14:paraId="7D3BAA79">
      <w:pPr>
        <w:spacing w:line="360" w:lineRule="exact"/>
        <w:ind w:firstLine="440" w:firstLineChars="200"/>
        <w:jc w:val="left"/>
        <w:rPr>
          <w:rFonts w:hint="eastAsia" w:ascii="宋体" w:hAnsi="宋体" w:cs="宋体"/>
          <w:sz w:val="22"/>
        </w:rPr>
      </w:pPr>
      <w:r>
        <w:rPr>
          <w:rFonts w:hint="eastAsia" w:ascii="宋体" w:hAnsi="宋体" w:cs="宋体"/>
          <w:sz w:val="22"/>
        </w:rPr>
        <w:t>1.2温度：操作环境20˚C -35˚C。</w:t>
      </w:r>
    </w:p>
    <w:p w14:paraId="7507EA73">
      <w:pPr>
        <w:spacing w:line="360" w:lineRule="exact"/>
        <w:ind w:firstLine="440" w:firstLineChars="200"/>
        <w:jc w:val="left"/>
        <w:rPr>
          <w:rFonts w:hint="eastAsia" w:ascii="宋体" w:hAnsi="宋体" w:cs="宋体"/>
          <w:sz w:val="22"/>
        </w:rPr>
      </w:pPr>
      <w:r>
        <w:rPr>
          <w:rFonts w:hint="eastAsia" w:ascii="宋体" w:hAnsi="宋体" w:cs="宋体"/>
          <w:sz w:val="22"/>
        </w:rPr>
        <w:t>1.3湿度: 操作状态25-50%，非操作状态20-80%。</w:t>
      </w:r>
    </w:p>
    <w:p w14:paraId="4BBA3FC7">
      <w:pPr>
        <w:spacing w:line="360" w:lineRule="exact"/>
        <w:ind w:firstLine="440" w:firstLineChars="200"/>
        <w:jc w:val="left"/>
        <w:rPr>
          <w:rFonts w:hint="eastAsia" w:ascii="宋体" w:hAnsi="宋体" w:cs="宋体"/>
          <w:sz w:val="22"/>
        </w:rPr>
      </w:pPr>
      <w:r>
        <w:rPr>
          <w:rFonts w:hint="eastAsia" w:ascii="宋体" w:hAnsi="宋体" w:cs="宋体"/>
          <w:sz w:val="22"/>
        </w:rPr>
        <w:t>2.性能指标</w:t>
      </w:r>
    </w:p>
    <w:p w14:paraId="432D94D4">
      <w:pPr>
        <w:spacing w:line="360" w:lineRule="exact"/>
        <w:ind w:firstLine="440" w:firstLineChars="200"/>
        <w:jc w:val="left"/>
        <w:rPr>
          <w:rFonts w:hint="eastAsia" w:ascii="宋体" w:hAnsi="宋体" w:cs="宋体"/>
          <w:sz w:val="22"/>
        </w:rPr>
      </w:pPr>
      <w:r>
        <w:rPr>
          <w:rFonts w:hint="eastAsia" w:ascii="宋体" w:hAnsi="宋体" w:cs="宋体"/>
          <w:sz w:val="22"/>
        </w:rPr>
        <w:t>2.1气相色谱仪</w:t>
      </w:r>
    </w:p>
    <w:p w14:paraId="46B35332">
      <w:pPr>
        <w:spacing w:line="360" w:lineRule="exact"/>
        <w:ind w:firstLine="440" w:firstLineChars="200"/>
        <w:jc w:val="left"/>
        <w:rPr>
          <w:rFonts w:hint="eastAsia" w:ascii="宋体" w:hAnsi="宋体" w:cs="宋体"/>
          <w:sz w:val="22"/>
        </w:rPr>
      </w:pPr>
      <w:r>
        <w:rPr>
          <w:rFonts w:hint="eastAsia" w:ascii="宋体" w:hAnsi="宋体" w:cs="宋体"/>
          <w:sz w:val="22"/>
        </w:rPr>
        <w:t>2.1.1气相色谱性能</w:t>
      </w:r>
    </w:p>
    <w:p w14:paraId="688B7842">
      <w:pPr>
        <w:spacing w:line="360" w:lineRule="exact"/>
        <w:ind w:firstLine="440" w:firstLineChars="200"/>
        <w:jc w:val="left"/>
        <w:rPr>
          <w:rFonts w:hint="eastAsia" w:ascii="宋体" w:hAnsi="宋体" w:cs="宋体"/>
          <w:sz w:val="22"/>
        </w:rPr>
      </w:pPr>
      <w:r>
        <w:rPr>
          <w:rFonts w:hint="eastAsia" w:ascii="宋体" w:hAnsi="宋体" w:cs="宋体"/>
          <w:sz w:val="22"/>
        </w:rPr>
        <w:t>2.1.1.1浏览器用户界面：具有浏览器用户界面，以实现连接以从网络中的任何位置检查状态或运行诊断、自引导诊断和维护、远程方法和序列编辑、远程日志访问等功能。</w:t>
      </w:r>
    </w:p>
    <w:p w14:paraId="499166AD">
      <w:pPr>
        <w:spacing w:line="360" w:lineRule="exact"/>
        <w:ind w:firstLine="440" w:firstLineChars="200"/>
        <w:jc w:val="left"/>
        <w:rPr>
          <w:rFonts w:hint="eastAsia" w:ascii="宋体" w:hAnsi="宋体" w:cs="宋体"/>
          <w:sz w:val="22"/>
        </w:rPr>
      </w:pPr>
      <w:r>
        <w:rPr>
          <w:rFonts w:hint="eastAsia" w:ascii="宋体" w:hAnsi="宋体" w:cs="宋体"/>
          <w:sz w:val="22"/>
        </w:rPr>
        <w:t>2.1.1.2早期维护反馈 (EMF)：不少于30个计数器，以用于跟踪各种进样口、检测器和自动进样器参数以及消耗品的使用情况。</w:t>
      </w:r>
    </w:p>
    <w:p w14:paraId="6A1CC77F">
      <w:pPr>
        <w:spacing w:line="360" w:lineRule="exact"/>
        <w:ind w:firstLine="440" w:firstLineChars="200"/>
        <w:jc w:val="left"/>
        <w:rPr>
          <w:rFonts w:hint="eastAsia" w:ascii="宋体" w:hAnsi="宋体" w:cs="宋体"/>
          <w:sz w:val="22"/>
        </w:rPr>
      </w:pPr>
      <w:r>
        <w:rPr>
          <w:rFonts w:hint="eastAsia" w:ascii="宋体" w:hAnsi="宋体" w:cs="宋体"/>
          <w:sz w:val="22"/>
        </w:rPr>
        <w:t>2.1.1.3保留时间锁定功能：该功能需具有使待测物保留时间完全一致的保留时间锁定效果，无需额外购买正构烷烃等混标即可实现保留时间锁定功能。(</w:t>
      </w:r>
      <w:r>
        <w:rPr>
          <w:rFonts w:hint="eastAsia" w:ascii="宋体" w:hAnsi="宋体" w:cs="宋体"/>
          <w:b/>
          <w:bCs/>
          <w:sz w:val="22"/>
        </w:rPr>
        <w:t>提供软件截图证明)</w:t>
      </w:r>
    </w:p>
    <w:p w14:paraId="6D1E4C5E">
      <w:pPr>
        <w:spacing w:line="360" w:lineRule="exact"/>
        <w:ind w:firstLine="440" w:firstLineChars="200"/>
        <w:jc w:val="left"/>
        <w:rPr>
          <w:rFonts w:hint="eastAsia" w:ascii="宋体" w:hAnsi="宋体" w:cs="宋体"/>
          <w:sz w:val="22"/>
        </w:rPr>
      </w:pPr>
      <w:r>
        <w:rPr>
          <w:rFonts w:hint="eastAsia" w:ascii="宋体" w:hAnsi="宋体" w:cs="宋体"/>
          <w:sz w:val="22"/>
        </w:rPr>
        <w:t>2.1.2.柱箱</w:t>
      </w:r>
    </w:p>
    <w:p w14:paraId="3E64AE4E">
      <w:pPr>
        <w:spacing w:line="360" w:lineRule="exact"/>
        <w:ind w:firstLine="440" w:firstLineChars="200"/>
        <w:jc w:val="left"/>
        <w:rPr>
          <w:rFonts w:hint="eastAsia" w:ascii="宋体" w:hAnsi="宋体" w:cs="宋体"/>
          <w:sz w:val="22"/>
        </w:rPr>
      </w:pPr>
      <w:r>
        <w:rPr>
          <w:rFonts w:hint="eastAsia" w:ascii="宋体" w:hAnsi="宋体" w:cs="宋体"/>
          <w:sz w:val="22"/>
        </w:rPr>
        <w:t xml:space="preserve">2.1.2.1.柱箱温度：最高温度≥420℃，最低温度≤10℃；程序升温阶数≥20阶。 </w:t>
      </w:r>
    </w:p>
    <w:p w14:paraId="377FBF6D">
      <w:pPr>
        <w:spacing w:line="360" w:lineRule="exact"/>
        <w:ind w:firstLine="440" w:firstLineChars="200"/>
        <w:jc w:val="left"/>
        <w:rPr>
          <w:rFonts w:hint="eastAsia" w:ascii="宋体" w:hAnsi="宋体" w:cs="宋体"/>
          <w:sz w:val="22"/>
        </w:rPr>
      </w:pPr>
      <w:r>
        <w:rPr>
          <w:rFonts w:hint="eastAsia" w:ascii="宋体" w:hAnsi="宋体" w:cs="宋体"/>
          <w:sz w:val="22"/>
        </w:rPr>
        <w:t>2.1.2.2.控温准确性：0.01℃</w:t>
      </w:r>
    </w:p>
    <w:p w14:paraId="3ADF9150">
      <w:pPr>
        <w:spacing w:line="360" w:lineRule="exact"/>
        <w:ind w:firstLine="440" w:firstLineChars="200"/>
        <w:jc w:val="left"/>
        <w:rPr>
          <w:rFonts w:hint="eastAsia" w:ascii="宋体" w:hAnsi="宋体" w:cs="宋体"/>
          <w:sz w:val="22"/>
        </w:rPr>
      </w:pPr>
      <w:r>
        <w:rPr>
          <w:rFonts w:hint="eastAsia" w:ascii="宋体" w:hAnsi="宋体" w:cs="宋体"/>
          <w:sz w:val="22"/>
        </w:rPr>
        <w:t>2.1.2.3.温度稳定性: ＜0.01˚C /1˚C环境变化</w:t>
      </w:r>
    </w:p>
    <w:p w14:paraId="2DD6864D">
      <w:pPr>
        <w:spacing w:line="360" w:lineRule="exact"/>
        <w:ind w:firstLine="440" w:firstLineChars="200"/>
        <w:jc w:val="left"/>
        <w:rPr>
          <w:rFonts w:hint="eastAsia" w:ascii="宋体" w:hAnsi="宋体" w:cs="宋体"/>
          <w:sz w:val="22"/>
        </w:rPr>
      </w:pPr>
      <w:r>
        <w:rPr>
          <w:rFonts w:hint="eastAsia" w:ascii="宋体" w:hAnsi="宋体" w:cs="宋体"/>
          <w:sz w:val="22"/>
        </w:rPr>
        <w:t>2.1.3.惰性分流不分流进样口</w:t>
      </w:r>
    </w:p>
    <w:p w14:paraId="19EB0274">
      <w:pPr>
        <w:spacing w:line="360" w:lineRule="exact"/>
        <w:ind w:firstLine="440" w:firstLineChars="200"/>
        <w:jc w:val="left"/>
        <w:rPr>
          <w:rFonts w:hint="eastAsia" w:ascii="宋体" w:hAnsi="宋体" w:cs="宋体"/>
          <w:sz w:val="22"/>
        </w:rPr>
      </w:pPr>
      <w:r>
        <w:rPr>
          <w:rFonts w:hint="eastAsia" w:ascii="宋体" w:hAnsi="宋体" w:cs="宋体"/>
          <w:sz w:val="22"/>
        </w:rPr>
        <w:t>★2.1.3.1.惰性流路分流不分流进样口：每个焊件的热金属表面均经过处理，可防止发生吸附和降解。</w:t>
      </w:r>
    </w:p>
    <w:p w14:paraId="67C9E4BE">
      <w:pPr>
        <w:spacing w:line="360" w:lineRule="exact"/>
        <w:ind w:firstLine="440" w:firstLineChars="200"/>
        <w:jc w:val="left"/>
        <w:rPr>
          <w:rFonts w:hint="eastAsia" w:ascii="宋体" w:hAnsi="宋体" w:cs="宋体"/>
          <w:sz w:val="22"/>
        </w:rPr>
      </w:pPr>
      <w:r>
        <w:rPr>
          <w:rFonts w:hint="eastAsia" w:ascii="宋体" w:hAnsi="宋体" w:cs="宋体"/>
          <w:sz w:val="22"/>
        </w:rPr>
        <w:t>2.1.3.2.最大压力设定：≥100psi</w:t>
      </w:r>
    </w:p>
    <w:p w14:paraId="47594D9A">
      <w:pPr>
        <w:spacing w:line="360" w:lineRule="exact"/>
        <w:ind w:firstLine="440" w:firstLineChars="200"/>
        <w:jc w:val="left"/>
        <w:rPr>
          <w:rFonts w:hint="eastAsia" w:ascii="宋体" w:hAnsi="宋体" w:cs="宋体"/>
          <w:sz w:val="22"/>
        </w:rPr>
      </w:pPr>
      <w:r>
        <w:rPr>
          <w:rFonts w:hint="eastAsia" w:ascii="宋体" w:hAnsi="宋体" w:cs="宋体"/>
          <w:sz w:val="22"/>
        </w:rPr>
        <w:t>2.1.3.3.最高操作温度：≥400°C</w:t>
      </w:r>
    </w:p>
    <w:p w14:paraId="4802DB18">
      <w:pPr>
        <w:spacing w:line="360" w:lineRule="exact"/>
        <w:ind w:firstLine="440" w:firstLineChars="200"/>
        <w:jc w:val="left"/>
        <w:rPr>
          <w:rFonts w:hint="eastAsia" w:ascii="宋体" w:hAnsi="宋体" w:cs="宋体"/>
          <w:sz w:val="22"/>
        </w:rPr>
      </w:pPr>
      <w:r>
        <w:rPr>
          <w:rFonts w:hint="eastAsia" w:ascii="宋体" w:hAnsi="宋体" w:cs="宋体"/>
          <w:sz w:val="22"/>
        </w:rPr>
        <w:t>2.1.3.3.最大流量设定：≥1200mL/min</w:t>
      </w:r>
    </w:p>
    <w:p w14:paraId="309C12DE">
      <w:pPr>
        <w:spacing w:line="360" w:lineRule="exact"/>
        <w:ind w:firstLine="440" w:firstLineChars="200"/>
        <w:jc w:val="left"/>
        <w:rPr>
          <w:rFonts w:hint="eastAsia" w:ascii="宋体" w:hAnsi="宋体" w:cs="宋体"/>
          <w:sz w:val="22"/>
        </w:rPr>
      </w:pPr>
      <w:r>
        <w:rPr>
          <w:rFonts w:hint="eastAsia" w:ascii="宋体" w:hAnsi="宋体" w:cs="宋体"/>
          <w:sz w:val="22"/>
        </w:rPr>
        <w:t>★2.1.3.4.扳转式进样口密封系统，无需工具能够在快速、轻松地更换进样口衬管</w:t>
      </w:r>
      <w:r>
        <w:rPr>
          <w:rFonts w:hint="eastAsia" w:ascii="宋体" w:hAnsi="宋体" w:cs="宋体"/>
          <w:b/>
          <w:bCs/>
          <w:sz w:val="22"/>
        </w:rPr>
        <w:t>(提供图片证明)</w:t>
      </w:r>
    </w:p>
    <w:p w14:paraId="6E8C9EBF">
      <w:pPr>
        <w:spacing w:line="360" w:lineRule="exact"/>
        <w:ind w:firstLine="440" w:firstLineChars="200"/>
        <w:jc w:val="left"/>
        <w:rPr>
          <w:rFonts w:hint="eastAsia" w:ascii="宋体" w:hAnsi="宋体" w:cs="宋体"/>
          <w:sz w:val="22"/>
        </w:rPr>
      </w:pPr>
      <w:r>
        <w:rPr>
          <w:rFonts w:hint="eastAsia" w:ascii="宋体" w:hAnsi="宋体" w:cs="宋体"/>
          <w:sz w:val="22"/>
        </w:rPr>
        <w:t>2.1.4.液体自动进样器</w:t>
      </w:r>
    </w:p>
    <w:p w14:paraId="23B2E5E5">
      <w:pPr>
        <w:spacing w:line="360" w:lineRule="exact"/>
        <w:ind w:firstLine="440" w:firstLineChars="200"/>
        <w:jc w:val="left"/>
        <w:rPr>
          <w:rFonts w:hint="eastAsia" w:ascii="宋体" w:hAnsi="宋体" w:cs="宋体"/>
          <w:sz w:val="22"/>
        </w:rPr>
      </w:pPr>
      <w:r>
        <w:rPr>
          <w:rFonts w:hint="eastAsia" w:ascii="宋体" w:hAnsi="宋体" w:cs="宋体"/>
          <w:sz w:val="22"/>
        </w:rPr>
        <w:t>2.1.4.1.液体进样量范围：通常介于0.1-50μL之间</w:t>
      </w:r>
    </w:p>
    <w:p w14:paraId="212A5A3C">
      <w:pPr>
        <w:spacing w:line="360" w:lineRule="exact"/>
        <w:ind w:firstLine="440" w:firstLineChars="200"/>
        <w:jc w:val="left"/>
        <w:rPr>
          <w:rFonts w:hint="eastAsia" w:ascii="宋体" w:hAnsi="宋体" w:cs="宋体"/>
          <w:sz w:val="22"/>
        </w:rPr>
      </w:pPr>
      <w:r>
        <w:rPr>
          <w:rFonts w:hint="eastAsia" w:ascii="宋体" w:hAnsi="宋体" w:cs="宋体"/>
          <w:sz w:val="22"/>
        </w:rPr>
        <w:t>2.1.4.2.样品瓶位数：不少于150位</w:t>
      </w:r>
    </w:p>
    <w:p w14:paraId="70D473AE">
      <w:pPr>
        <w:spacing w:line="360" w:lineRule="exact"/>
        <w:ind w:firstLine="440" w:firstLineChars="200"/>
        <w:jc w:val="left"/>
        <w:rPr>
          <w:rFonts w:hint="eastAsia" w:ascii="宋体" w:hAnsi="宋体" w:cs="宋体"/>
          <w:sz w:val="22"/>
        </w:rPr>
      </w:pPr>
      <w:r>
        <w:rPr>
          <w:rFonts w:hint="eastAsia" w:ascii="宋体" w:hAnsi="宋体" w:cs="宋体"/>
          <w:sz w:val="22"/>
        </w:rPr>
        <w:t>2.1.4.3.进样速度：</w:t>
      </w:r>
      <w:r>
        <w:rPr>
          <w:rFonts w:hint="eastAsia"/>
        </w:rPr>
        <w:t>至少</w:t>
      </w:r>
      <w:r>
        <w:rPr>
          <w:rFonts w:hint="eastAsia" w:ascii="宋体" w:hAnsi="宋体" w:cs="宋体"/>
          <w:sz w:val="22"/>
        </w:rPr>
        <w:t>3种模式，高速/低速/自定义速度，吸取样品深度可调。</w:t>
      </w:r>
    </w:p>
    <w:p w14:paraId="2166C9C8">
      <w:pPr>
        <w:spacing w:line="360" w:lineRule="exact"/>
        <w:ind w:firstLine="440" w:firstLineChars="200"/>
        <w:jc w:val="left"/>
        <w:rPr>
          <w:rFonts w:hint="eastAsia" w:ascii="宋体" w:hAnsi="宋体" w:cs="宋体"/>
          <w:sz w:val="22"/>
        </w:rPr>
      </w:pPr>
      <w:r>
        <w:rPr>
          <w:rFonts w:hint="eastAsia" w:ascii="宋体" w:hAnsi="宋体" w:cs="宋体"/>
          <w:sz w:val="22"/>
        </w:rPr>
        <w:t>2.1.4.4.面积重现性：小于0.3% RSD</w:t>
      </w:r>
    </w:p>
    <w:p w14:paraId="7F57C2F6">
      <w:pPr>
        <w:spacing w:line="360" w:lineRule="exact"/>
        <w:ind w:firstLine="440" w:firstLineChars="200"/>
        <w:jc w:val="left"/>
        <w:rPr>
          <w:rFonts w:hint="eastAsia" w:ascii="宋体" w:hAnsi="宋体" w:cs="宋体"/>
          <w:sz w:val="22"/>
        </w:rPr>
      </w:pPr>
      <w:r>
        <w:rPr>
          <w:rFonts w:hint="eastAsia" w:ascii="宋体" w:hAnsi="宋体" w:cs="宋体"/>
          <w:sz w:val="22"/>
        </w:rPr>
        <w:t>2.1.4.5.交叉污染：＜十万分之一</w:t>
      </w:r>
    </w:p>
    <w:p w14:paraId="64DF583E">
      <w:pPr>
        <w:spacing w:line="360" w:lineRule="exact"/>
        <w:ind w:firstLine="440" w:firstLineChars="200"/>
        <w:jc w:val="left"/>
        <w:rPr>
          <w:rFonts w:hint="eastAsia" w:ascii="宋体" w:hAnsi="宋体" w:cs="宋体"/>
          <w:sz w:val="22"/>
        </w:rPr>
      </w:pPr>
      <w:r>
        <w:rPr>
          <w:rFonts w:hint="eastAsia" w:ascii="宋体" w:hAnsi="宋体" w:cs="宋体"/>
          <w:sz w:val="22"/>
        </w:rPr>
        <w:t>2.2.质谱部分</w:t>
      </w:r>
    </w:p>
    <w:p w14:paraId="67492C8B">
      <w:pPr>
        <w:spacing w:line="360" w:lineRule="exact"/>
        <w:ind w:firstLine="440" w:firstLineChars="200"/>
        <w:jc w:val="left"/>
        <w:rPr>
          <w:rFonts w:hint="eastAsia" w:ascii="宋体" w:hAnsi="宋体" w:cs="宋体"/>
          <w:sz w:val="22"/>
        </w:rPr>
      </w:pPr>
      <w:r>
        <w:rPr>
          <w:rFonts w:hint="eastAsia" w:ascii="宋体" w:hAnsi="宋体" w:cs="宋体"/>
          <w:sz w:val="22"/>
        </w:rPr>
        <w:t>★2.2.1.仪器检测限指标（验收指标）及灵敏度：IDL: ≤10 fg，100fg 八氟萘连续8次进样，99%置信水平下分析计算而得。</w:t>
      </w:r>
    </w:p>
    <w:p w14:paraId="7D3ED185">
      <w:pPr>
        <w:spacing w:line="360" w:lineRule="exact"/>
        <w:ind w:firstLine="440" w:firstLineChars="200"/>
        <w:jc w:val="left"/>
        <w:rPr>
          <w:rFonts w:hint="eastAsia" w:ascii="宋体" w:hAnsi="宋体" w:cs="宋体"/>
          <w:sz w:val="22"/>
        </w:rPr>
      </w:pPr>
      <w:r>
        <w:rPr>
          <w:rFonts w:hint="eastAsia" w:ascii="宋体" w:hAnsi="宋体" w:cs="宋体"/>
          <w:sz w:val="22"/>
        </w:rPr>
        <w:t>★2.2.2.信噪比：1pg 八氟萘针对标称质量数为272.0 u的离子在50 - 300 u范围内扫描，信噪比大于3000:1。</w:t>
      </w:r>
    </w:p>
    <w:p w14:paraId="6DF8D346">
      <w:pPr>
        <w:spacing w:line="360" w:lineRule="exact"/>
        <w:ind w:firstLine="440" w:firstLineChars="200"/>
        <w:jc w:val="left"/>
        <w:rPr>
          <w:rFonts w:hint="eastAsia" w:ascii="宋体" w:hAnsi="宋体" w:cs="宋体"/>
          <w:sz w:val="22"/>
        </w:rPr>
      </w:pPr>
      <w:r>
        <w:rPr>
          <w:rFonts w:hint="eastAsia" w:ascii="宋体" w:hAnsi="宋体" w:cs="宋体"/>
          <w:sz w:val="22"/>
        </w:rPr>
        <w:t>2.2.3.离子源：配置EI源，独立控温，最高温度≥350˚C。</w:t>
      </w:r>
    </w:p>
    <w:p w14:paraId="7DCE1D49">
      <w:pPr>
        <w:spacing w:line="360" w:lineRule="exact"/>
        <w:ind w:firstLine="440" w:firstLineChars="200"/>
        <w:jc w:val="left"/>
        <w:rPr>
          <w:rFonts w:hint="eastAsia" w:ascii="宋体" w:hAnsi="宋体" w:cs="宋体"/>
          <w:sz w:val="22"/>
        </w:rPr>
      </w:pPr>
      <w:r>
        <w:rPr>
          <w:rFonts w:hint="eastAsia" w:ascii="宋体" w:hAnsi="宋体" w:cs="宋体"/>
          <w:sz w:val="22"/>
        </w:rPr>
        <w:t>2.2.4.最大离子化能量：≥240eV</w:t>
      </w:r>
      <w:r>
        <w:rPr>
          <w:rFonts w:hint="eastAsia" w:ascii="宋体" w:hAnsi="宋体" w:cs="宋体"/>
          <w:b/>
          <w:bCs/>
          <w:sz w:val="22"/>
        </w:rPr>
        <w:t>(提供软件截图证明)。</w:t>
      </w:r>
    </w:p>
    <w:p w14:paraId="67467945">
      <w:pPr>
        <w:spacing w:line="360" w:lineRule="exact"/>
        <w:ind w:firstLine="440" w:firstLineChars="200"/>
        <w:jc w:val="left"/>
        <w:rPr>
          <w:rFonts w:hint="eastAsia" w:ascii="宋体" w:hAnsi="宋体" w:cs="宋体"/>
          <w:sz w:val="22"/>
        </w:rPr>
      </w:pPr>
      <w:r>
        <w:rPr>
          <w:rFonts w:hint="eastAsia" w:ascii="宋体" w:hAnsi="宋体" w:cs="宋体"/>
          <w:sz w:val="22"/>
        </w:rPr>
        <w:t>2.2.5.无损双灯丝设计，灯丝受长效保护，提高灯丝寿命，灯丝电流：≥250uA。</w:t>
      </w:r>
    </w:p>
    <w:p w14:paraId="15A740BC">
      <w:pPr>
        <w:spacing w:line="360" w:lineRule="exact"/>
        <w:ind w:firstLine="440" w:firstLineChars="200"/>
        <w:jc w:val="left"/>
        <w:rPr>
          <w:rFonts w:hint="eastAsia" w:ascii="宋体" w:hAnsi="宋体" w:cs="宋体"/>
          <w:sz w:val="22"/>
        </w:rPr>
      </w:pPr>
      <w:r>
        <w:rPr>
          <w:rFonts w:hint="eastAsia" w:ascii="宋体" w:hAnsi="宋体" w:cs="宋体"/>
          <w:sz w:val="22"/>
        </w:rPr>
        <w:t>2.2.6.气质接口温度: 独立控温，最高温度≥350˚C。</w:t>
      </w:r>
    </w:p>
    <w:p w14:paraId="4C6B18A7">
      <w:pPr>
        <w:spacing w:line="360" w:lineRule="exact"/>
        <w:ind w:firstLine="440" w:firstLineChars="200"/>
        <w:jc w:val="left"/>
        <w:rPr>
          <w:rFonts w:hint="eastAsia" w:ascii="宋体" w:hAnsi="宋体" w:cs="宋体"/>
          <w:sz w:val="22"/>
        </w:rPr>
      </w:pPr>
      <w:r>
        <w:rPr>
          <w:rFonts w:hint="eastAsia" w:ascii="宋体" w:hAnsi="宋体" w:cs="宋体"/>
          <w:sz w:val="22"/>
        </w:rPr>
        <w:t>★2.2.7.四极杆质量分析器：质量分析器需配置无需控温的预四级高精度全金属钼四级杆或者是可独立控温的石英镀金共轭双曲面四级杆。</w:t>
      </w:r>
    </w:p>
    <w:p w14:paraId="439DACE3">
      <w:pPr>
        <w:spacing w:line="360" w:lineRule="exact"/>
        <w:ind w:firstLine="440" w:firstLineChars="200"/>
        <w:jc w:val="left"/>
        <w:rPr>
          <w:rFonts w:hint="eastAsia" w:ascii="宋体" w:hAnsi="宋体" w:cs="宋体"/>
          <w:sz w:val="22"/>
        </w:rPr>
      </w:pPr>
      <w:r>
        <w:rPr>
          <w:rFonts w:hint="eastAsia" w:ascii="宋体" w:hAnsi="宋体" w:cs="宋体"/>
          <w:sz w:val="22"/>
        </w:rPr>
        <w:t xml:space="preserve">2.2.8.质量数范围：要优于1.5u-1080u。 </w:t>
      </w:r>
    </w:p>
    <w:p w14:paraId="12FE61BA">
      <w:pPr>
        <w:spacing w:line="360" w:lineRule="exact"/>
        <w:ind w:firstLine="440" w:firstLineChars="200"/>
        <w:jc w:val="left"/>
        <w:rPr>
          <w:rFonts w:hint="eastAsia" w:ascii="宋体" w:hAnsi="宋体" w:cs="宋体"/>
          <w:sz w:val="22"/>
        </w:rPr>
      </w:pPr>
      <w:r>
        <w:rPr>
          <w:rFonts w:hint="eastAsia" w:ascii="宋体" w:hAnsi="宋体" w:cs="宋体"/>
          <w:sz w:val="22"/>
        </w:rPr>
        <w:t>2.2.9.质量准确度：八氟萘单同位素实测值与理论值的误差应该在0.005u之内，或硬脂酸甲酯的实测值与理论值的误差应该在0.02u之内。</w:t>
      </w:r>
    </w:p>
    <w:p w14:paraId="43F7C734">
      <w:pPr>
        <w:spacing w:line="360" w:lineRule="exact"/>
        <w:ind w:firstLine="440" w:firstLineChars="200"/>
        <w:jc w:val="left"/>
        <w:rPr>
          <w:rFonts w:hint="eastAsia" w:ascii="宋体" w:hAnsi="宋体" w:cs="宋体"/>
          <w:sz w:val="22"/>
        </w:rPr>
      </w:pPr>
      <w:r>
        <w:rPr>
          <w:rFonts w:hint="eastAsia" w:ascii="宋体" w:hAnsi="宋体" w:cs="宋体"/>
          <w:sz w:val="22"/>
        </w:rPr>
        <w:t>2.2.10.谱图准确度：不低于99.0% 。</w:t>
      </w:r>
    </w:p>
    <w:p w14:paraId="13A1FD4B">
      <w:pPr>
        <w:spacing w:line="360" w:lineRule="exact"/>
        <w:ind w:firstLine="440" w:firstLineChars="200"/>
        <w:jc w:val="left"/>
        <w:rPr>
          <w:rFonts w:hint="eastAsia" w:ascii="宋体" w:hAnsi="宋体" w:cs="宋体"/>
          <w:sz w:val="22"/>
        </w:rPr>
      </w:pPr>
      <w:r>
        <w:rPr>
          <w:rFonts w:hint="eastAsia" w:ascii="宋体" w:hAnsi="宋体" w:cs="宋体"/>
          <w:sz w:val="22"/>
        </w:rPr>
        <w:t>2.2.11.质量稳定性：优于0.10 u/48小时</w:t>
      </w:r>
      <w:r>
        <w:rPr>
          <w:bCs/>
          <w:color w:val="000000"/>
          <w:szCs w:val="21"/>
        </w:rPr>
        <w:t>(恒温)</w:t>
      </w:r>
      <w:r>
        <w:rPr>
          <w:rFonts w:hint="eastAsia" w:ascii="宋体" w:hAnsi="宋体" w:cs="宋体"/>
          <w:sz w:val="22"/>
        </w:rPr>
        <w:t>。</w:t>
      </w:r>
    </w:p>
    <w:p w14:paraId="487EF332">
      <w:pPr>
        <w:spacing w:line="360" w:lineRule="exact"/>
        <w:ind w:firstLine="440" w:firstLineChars="200"/>
        <w:jc w:val="left"/>
        <w:rPr>
          <w:rFonts w:hint="eastAsia" w:ascii="宋体" w:hAnsi="宋体" w:cs="宋体"/>
          <w:sz w:val="22"/>
        </w:rPr>
      </w:pPr>
      <w:r>
        <w:rPr>
          <w:rFonts w:hint="eastAsia" w:ascii="宋体" w:hAnsi="宋体" w:cs="宋体"/>
          <w:sz w:val="22"/>
        </w:rPr>
        <w:t>2.2.12.扫描速率：最高≥20000 u/s</w:t>
      </w:r>
    </w:p>
    <w:p w14:paraId="4944B3E8">
      <w:pPr>
        <w:spacing w:line="360" w:lineRule="exact"/>
        <w:ind w:firstLine="440" w:firstLineChars="200"/>
        <w:jc w:val="left"/>
        <w:rPr>
          <w:rFonts w:hint="eastAsia" w:ascii="宋体" w:hAnsi="宋体" w:cs="宋体"/>
          <w:sz w:val="22"/>
        </w:rPr>
      </w:pPr>
      <w:r>
        <w:rPr>
          <w:rFonts w:hint="eastAsia" w:ascii="宋体" w:hAnsi="宋体" w:cs="宋体"/>
          <w:sz w:val="22"/>
        </w:rPr>
        <w:t>★2.2.13.真空系统：高性能分子涡轮泵，抽速≥250L/sec。</w:t>
      </w:r>
    </w:p>
    <w:p w14:paraId="6BB6B6F3">
      <w:pPr>
        <w:spacing w:line="360" w:lineRule="exact"/>
        <w:ind w:firstLine="440" w:firstLineChars="200"/>
        <w:jc w:val="left"/>
        <w:rPr>
          <w:rFonts w:hint="eastAsia" w:ascii="宋体" w:hAnsi="宋体" w:cs="宋体"/>
          <w:sz w:val="22"/>
        </w:rPr>
      </w:pPr>
      <w:r>
        <w:rPr>
          <w:rFonts w:hint="eastAsia" w:ascii="宋体" w:hAnsi="宋体" w:cs="宋体"/>
          <w:sz w:val="22"/>
        </w:rPr>
        <w:t>2.2.14.扫描功能：全扫描(Full Scan)、选择离子扫描模式(SIM)、全扫描和选择离子同时扫描（SIM/SCAN）、轮廓图扫描（Profile）。</w:t>
      </w:r>
    </w:p>
    <w:p w14:paraId="5B958927">
      <w:pPr>
        <w:spacing w:line="360" w:lineRule="exact"/>
        <w:ind w:firstLine="440" w:firstLineChars="200"/>
        <w:jc w:val="left"/>
        <w:rPr>
          <w:rFonts w:hint="eastAsia" w:ascii="宋体" w:hAnsi="宋体" w:cs="宋体"/>
          <w:sz w:val="22"/>
        </w:rPr>
      </w:pPr>
      <w:r>
        <w:rPr>
          <w:rFonts w:hint="eastAsia" w:ascii="宋体" w:hAnsi="宋体" w:cs="宋体"/>
          <w:sz w:val="22"/>
        </w:rPr>
        <w:t>★2.2.15. 质谱与气相色谱之间实现无缝连接，应由同一供应商制造</w:t>
      </w:r>
    </w:p>
    <w:p w14:paraId="12BB8732">
      <w:pPr>
        <w:spacing w:line="360" w:lineRule="exact"/>
        <w:ind w:firstLine="440" w:firstLineChars="200"/>
        <w:jc w:val="left"/>
        <w:rPr>
          <w:rFonts w:hint="eastAsia" w:ascii="宋体" w:hAnsi="宋体" w:cs="宋体"/>
          <w:sz w:val="22"/>
        </w:rPr>
      </w:pPr>
      <w:r>
        <w:rPr>
          <w:rFonts w:hint="eastAsia" w:ascii="宋体" w:hAnsi="宋体" w:cs="宋体"/>
          <w:sz w:val="22"/>
        </w:rPr>
        <w:t>2.3.数据处理系统</w:t>
      </w:r>
    </w:p>
    <w:p w14:paraId="3F3E3D77">
      <w:pPr>
        <w:spacing w:line="360" w:lineRule="exact"/>
        <w:ind w:firstLine="440" w:firstLineChars="200"/>
        <w:jc w:val="left"/>
        <w:rPr>
          <w:rFonts w:hint="eastAsia" w:ascii="宋体" w:hAnsi="宋体" w:cs="宋体"/>
          <w:sz w:val="22"/>
        </w:rPr>
      </w:pPr>
      <w:r>
        <w:rPr>
          <w:rFonts w:hint="eastAsia" w:ascii="宋体" w:hAnsi="宋体" w:cs="宋体"/>
          <w:sz w:val="22"/>
        </w:rPr>
        <w:t>★2.3.1.软件：气质软件应该同时包含中文和英文两种软件，包含未知物解析、解卷积（非NIST带有的AMDIS）功能</w:t>
      </w:r>
      <w:r>
        <w:rPr>
          <w:rFonts w:hint="eastAsia" w:ascii="宋体" w:hAnsi="宋体" w:cs="宋体"/>
          <w:b/>
          <w:bCs/>
          <w:sz w:val="22"/>
        </w:rPr>
        <w:t>（提供两种功能及未知物分析功能的软件操作界面证明）</w:t>
      </w:r>
      <w:r>
        <w:rPr>
          <w:rFonts w:hint="eastAsia" w:ascii="宋体" w:hAnsi="宋体" w:cs="宋体"/>
          <w:sz w:val="22"/>
        </w:rPr>
        <w:t xml:space="preserve"> </w:t>
      </w:r>
    </w:p>
    <w:p w14:paraId="51C8CFD4">
      <w:pPr>
        <w:spacing w:line="360" w:lineRule="exact"/>
        <w:ind w:firstLine="440" w:firstLineChars="200"/>
        <w:jc w:val="left"/>
        <w:rPr>
          <w:rFonts w:hint="eastAsia" w:ascii="宋体" w:hAnsi="宋体" w:cs="宋体"/>
          <w:sz w:val="22"/>
        </w:rPr>
      </w:pPr>
      <w:r>
        <w:rPr>
          <w:rFonts w:hint="eastAsia" w:ascii="宋体" w:hAnsi="宋体" w:cs="宋体"/>
          <w:sz w:val="22"/>
        </w:rPr>
        <w:t>2.3.2.智能预警软件和早期维护提醒：智能预警软件监控仪器运行状况并提供基于电子邮件的警报;早期维护提醒功能，监控仪器运行状况，提醒更换关键耗材。</w:t>
      </w:r>
    </w:p>
    <w:p w14:paraId="1FD9CA70">
      <w:pPr>
        <w:spacing w:line="360" w:lineRule="exact"/>
        <w:ind w:firstLine="440" w:firstLineChars="200"/>
        <w:jc w:val="left"/>
        <w:rPr>
          <w:rFonts w:hint="eastAsia" w:ascii="宋体" w:hAnsi="宋体" w:cs="宋体"/>
          <w:sz w:val="22"/>
        </w:rPr>
      </w:pPr>
      <w:r>
        <w:rPr>
          <w:rFonts w:hint="eastAsia" w:ascii="宋体" w:hAnsi="宋体" w:cs="宋体"/>
          <w:sz w:val="22"/>
        </w:rPr>
        <w:t xml:space="preserve">2.3.3.通用谱库：NIST20谱库和化学结构式库 </w:t>
      </w:r>
    </w:p>
    <w:p w14:paraId="0137FD0A">
      <w:pPr>
        <w:spacing w:line="360" w:lineRule="exact"/>
        <w:ind w:firstLine="440" w:firstLineChars="200"/>
        <w:jc w:val="left"/>
        <w:rPr>
          <w:rFonts w:hint="eastAsia" w:ascii="宋体" w:hAnsi="宋体" w:cs="宋体"/>
          <w:sz w:val="22"/>
        </w:rPr>
      </w:pPr>
      <w:r>
        <w:rPr>
          <w:rFonts w:hint="eastAsia" w:ascii="宋体" w:hAnsi="宋体" w:cs="宋体"/>
          <w:sz w:val="22"/>
        </w:rPr>
        <w:t xml:space="preserve">2.3.4.具备法医毒物库（包含滥用药物、精神药物、农药、杀虫剂等；自动校正有化合物的保留时间，无需购买标准品进行保留时间摸索；支持半定量，可以预毒物毒品的可能结构）。 </w:t>
      </w:r>
    </w:p>
    <w:p w14:paraId="5BF30DA5">
      <w:pPr>
        <w:spacing w:line="360" w:lineRule="exact"/>
        <w:ind w:firstLine="440" w:firstLineChars="200"/>
        <w:jc w:val="left"/>
        <w:rPr>
          <w:rFonts w:hint="eastAsia" w:ascii="宋体" w:hAnsi="宋体" w:cs="宋体"/>
          <w:sz w:val="22"/>
        </w:rPr>
      </w:pPr>
      <w:r>
        <w:rPr>
          <w:rFonts w:hint="eastAsia" w:ascii="宋体" w:hAnsi="宋体" w:cs="宋体"/>
          <w:sz w:val="22"/>
        </w:rPr>
        <w:t>2.4.配置清单</w:t>
      </w:r>
    </w:p>
    <w:p w14:paraId="165F68CF">
      <w:pPr>
        <w:spacing w:line="360" w:lineRule="exact"/>
        <w:ind w:firstLine="440" w:firstLineChars="200"/>
        <w:jc w:val="left"/>
        <w:rPr>
          <w:rFonts w:hint="eastAsia" w:ascii="宋体" w:hAnsi="宋体" w:cs="宋体"/>
          <w:sz w:val="22"/>
        </w:rPr>
      </w:pPr>
      <w:r>
        <w:rPr>
          <w:rFonts w:hint="eastAsia" w:ascii="宋体" w:hAnsi="宋体" w:cs="宋体"/>
          <w:sz w:val="22"/>
        </w:rPr>
        <w:t>2.4.1.气相色谱仪主机，1套；</w:t>
      </w:r>
    </w:p>
    <w:p w14:paraId="6544816C">
      <w:pPr>
        <w:spacing w:line="360" w:lineRule="exact"/>
        <w:ind w:firstLine="440" w:firstLineChars="200"/>
        <w:jc w:val="left"/>
        <w:rPr>
          <w:rFonts w:hint="eastAsia" w:ascii="宋体" w:hAnsi="宋体" w:cs="宋体"/>
          <w:sz w:val="22"/>
        </w:rPr>
      </w:pPr>
      <w:r>
        <w:rPr>
          <w:rFonts w:hint="eastAsia" w:ascii="宋体" w:hAnsi="宋体" w:cs="宋体"/>
          <w:sz w:val="22"/>
        </w:rPr>
        <w:t>2.4.2.惰性分流不分流进样口进，1套；</w:t>
      </w:r>
    </w:p>
    <w:p w14:paraId="1025FD3B">
      <w:pPr>
        <w:spacing w:line="360" w:lineRule="exact"/>
        <w:ind w:firstLine="440" w:firstLineChars="200"/>
        <w:jc w:val="left"/>
        <w:rPr>
          <w:rFonts w:hint="eastAsia" w:ascii="宋体" w:hAnsi="宋体" w:cs="宋体"/>
          <w:sz w:val="22"/>
        </w:rPr>
      </w:pPr>
      <w:r>
        <w:rPr>
          <w:rFonts w:hint="eastAsia" w:ascii="宋体" w:hAnsi="宋体" w:cs="宋体"/>
          <w:sz w:val="22"/>
        </w:rPr>
        <w:t>2.4.3.质谱接口，1套；</w:t>
      </w:r>
    </w:p>
    <w:p w14:paraId="1C70709D">
      <w:pPr>
        <w:spacing w:line="360" w:lineRule="exact"/>
        <w:ind w:firstLine="440" w:firstLineChars="200"/>
        <w:jc w:val="left"/>
        <w:rPr>
          <w:rFonts w:hint="eastAsia" w:ascii="宋体" w:hAnsi="宋体" w:cs="宋体"/>
          <w:sz w:val="22"/>
        </w:rPr>
      </w:pPr>
      <w:r>
        <w:rPr>
          <w:rFonts w:hint="eastAsia" w:ascii="宋体" w:hAnsi="宋体" w:cs="宋体"/>
          <w:sz w:val="22"/>
        </w:rPr>
        <w:t>2.4.4.单四极杆质谱仪（含分子涡轮泵、机械泵等）主机，1套；</w:t>
      </w:r>
    </w:p>
    <w:p w14:paraId="209D0902">
      <w:pPr>
        <w:spacing w:line="360" w:lineRule="exact"/>
        <w:ind w:firstLine="440" w:firstLineChars="200"/>
        <w:jc w:val="left"/>
        <w:rPr>
          <w:rFonts w:hint="eastAsia" w:ascii="宋体" w:hAnsi="宋体" w:cs="宋体"/>
          <w:sz w:val="22"/>
        </w:rPr>
      </w:pPr>
      <w:r>
        <w:rPr>
          <w:rFonts w:hint="eastAsia" w:ascii="宋体" w:hAnsi="宋体" w:cs="宋体"/>
          <w:sz w:val="22"/>
        </w:rPr>
        <w:t>2.4.5.高灵敏度惰性离子源（EI源），1套；</w:t>
      </w:r>
    </w:p>
    <w:p w14:paraId="436F60A0">
      <w:pPr>
        <w:spacing w:line="360" w:lineRule="exact"/>
        <w:ind w:firstLine="440" w:firstLineChars="200"/>
        <w:jc w:val="left"/>
        <w:rPr>
          <w:rFonts w:hint="eastAsia" w:ascii="宋体" w:hAnsi="宋体" w:cs="宋体"/>
          <w:sz w:val="22"/>
        </w:rPr>
      </w:pPr>
      <w:r>
        <w:rPr>
          <w:rFonts w:hint="eastAsia" w:ascii="宋体" w:hAnsi="宋体" w:cs="宋体"/>
          <w:sz w:val="22"/>
        </w:rPr>
        <w:t>2.4.6.不锈钢离子源（EI源），1套；</w:t>
      </w:r>
    </w:p>
    <w:p w14:paraId="22DABE3B">
      <w:pPr>
        <w:spacing w:line="360" w:lineRule="exact"/>
        <w:ind w:firstLine="440" w:firstLineChars="200"/>
        <w:jc w:val="left"/>
        <w:rPr>
          <w:rFonts w:hint="eastAsia" w:ascii="宋体" w:hAnsi="宋体" w:cs="宋体"/>
          <w:sz w:val="22"/>
        </w:rPr>
      </w:pPr>
      <w:r>
        <w:rPr>
          <w:rFonts w:hint="eastAsia" w:ascii="宋体" w:hAnsi="宋体" w:cs="宋体"/>
          <w:sz w:val="22"/>
        </w:rPr>
        <w:t>2.4.7.自动进样器，1套；</w:t>
      </w:r>
    </w:p>
    <w:p w14:paraId="3CC0AAAF">
      <w:pPr>
        <w:spacing w:line="360" w:lineRule="exact"/>
        <w:ind w:firstLine="440" w:firstLineChars="200"/>
        <w:jc w:val="left"/>
        <w:rPr>
          <w:rFonts w:hint="eastAsia" w:ascii="宋体" w:hAnsi="宋体" w:cs="宋体"/>
          <w:sz w:val="22"/>
        </w:rPr>
      </w:pPr>
      <w:r>
        <w:rPr>
          <w:rFonts w:hint="eastAsia" w:ascii="宋体" w:hAnsi="宋体" w:cs="宋体"/>
          <w:sz w:val="22"/>
        </w:rPr>
        <w:t>2.4.8.质谱工作站（包含未知物解析、解卷积（非NIST带有的AMDIS）功能&amp;Nist谱库），1套；</w:t>
      </w:r>
    </w:p>
    <w:p w14:paraId="4660DFD4">
      <w:pPr>
        <w:spacing w:line="360" w:lineRule="exact"/>
        <w:ind w:firstLine="440" w:firstLineChars="200"/>
        <w:jc w:val="left"/>
        <w:rPr>
          <w:rFonts w:hint="eastAsia" w:ascii="宋体" w:hAnsi="宋体" w:cs="宋体"/>
          <w:sz w:val="22"/>
        </w:rPr>
      </w:pPr>
      <w:r>
        <w:rPr>
          <w:rFonts w:hint="eastAsia" w:ascii="宋体" w:hAnsi="宋体" w:cs="宋体"/>
          <w:sz w:val="22"/>
        </w:rPr>
        <w:t>2.4.9.工具包，1套；</w:t>
      </w:r>
    </w:p>
    <w:p w14:paraId="0D77A335">
      <w:pPr>
        <w:spacing w:line="360" w:lineRule="exact"/>
        <w:ind w:firstLine="440" w:firstLineChars="200"/>
        <w:jc w:val="left"/>
        <w:rPr>
          <w:rFonts w:hint="eastAsia" w:ascii="宋体" w:hAnsi="宋体" w:cs="宋体"/>
          <w:sz w:val="22"/>
        </w:rPr>
      </w:pPr>
      <w:r>
        <w:rPr>
          <w:rFonts w:hint="eastAsia" w:ascii="宋体" w:hAnsi="宋体" w:cs="宋体"/>
          <w:sz w:val="22"/>
        </w:rPr>
        <w:t>2.4.10.消耗品（惰性衬管10根，进样隔垫50个，石墨垫20个，进样口端手拧接头1个，质谱端手拧接头1个，离子源灯丝标配外2根，大容量氦气捕集阱1个，样品瓶500个，进样针10根，色谱柱3根，泵油5瓶等），1批；</w:t>
      </w:r>
    </w:p>
    <w:p w14:paraId="41BCDDE7">
      <w:pPr>
        <w:spacing w:line="360" w:lineRule="exact"/>
        <w:ind w:firstLine="440" w:firstLineChars="200"/>
        <w:jc w:val="left"/>
        <w:rPr>
          <w:rFonts w:hint="eastAsia" w:ascii="宋体" w:hAnsi="宋体" w:cs="宋体"/>
          <w:sz w:val="22"/>
        </w:rPr>
      </w:pPr>
      <w:r>
        <w:rPr>
          <w:rFonts w:hint="eastAsia" w:ascii="宋体" w:hAnsi="宋体" w:cs="宋体"/>
          <w:sz w:val="22"/>
        </w:rPr>
        <w:t>2.4.11.电脑配置（（i7/16G内存/2T硬盘/win11））和打印机 1套；</w:t>
      </w:r>
    </w:p>
    <w:p w14:paraId="0599C2DC">
      <w:pPr>
        <w:spacing w:line="360" w:lineRule="exact"/>
        <w:ind w:firstLine="440" w:firstLineChars="200"/>
        <w:jc w:val="left"/>
        <w:rPr>
          <w:rFonts w:hint="eastAsia" w:ascii="宋体" w:hAnsi="宋体" w:cs="宋体"/>
          <w:sz w:val="22"/>
        </w:rPr>
      </w:pPr>
      <w:r>
        <w:rPr>
          <w:rFonts w:hint="eastAsia" w:ascii="宋体" w:hAnsi="宋体" w:cs="宋体"/>
          <w:sz w:val="22"/>
        </w:rPr>
        <w:t>2.4.12.不间断电源UPS(10KV主机1只，65Ah 12V电池配16节，B16电池箱1只)，1套。</w:t>
      </w:r>
    </w:p>
    <w:p w14:paraId="76D52086">
      <w:pPr>
        <w:snapToGrid w:val="0"/>
        <w:spacing w:line="360" w:lineRule="exact"/>
        <w:jc w:val="left"/>
        <w:rPr>
          <w:rFonts w:hint="eastAsia" w:ascii="宋体" w:hAnsi="宋体" w:cs="宋体"/>
          <w:b/>
          <w:bCs/>
          <w:spacing w:val="-6"/>
          <w:sz w:val="22"/>
        </w:rPr>
      </w:pPr>
      <w:r>
        <w:rPr>
          <w:rFonts w:hint="eastAsia" w:ascii="宋体" w:hAnsi="宋体" w:cs="宋体"/>
          <w:b/>
          <w:bCs/>
          <w:spacing w:val="-6"/>
          <w:sz w:val="22"/>
        </w:rPr>
        <w:t>六．其他</w:t>
      </w:r>
    </w:p>
    <w:p w14:paraId="694DB421">
      <w:pPr>
        <w:snapToGrid w:val="0"/>
        <w:spacing w:line="360" w:lineRule="exact"/>
        <w:ind w:firstLine="418" w:firstLineChars="200"/>
        <w:jc w:val="left"/>
        <w:rPr>
          <w:rFonts w:hint="eastAsia"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1.除招标文件中所明确的采购需求外，欢迎其他能满足本项目采购需求且性能相当于或高于所明确采购需求的产品参加投标报价。同时在采购需求偏离表中作出详细对比说明。</w:t>
      </w:r>
    </w:p>
    <w:p w14:paraId="65045524">
      <w:pPr>
        <w:snapToGrid w:val="0"/>
        <w:spacing w:line="360" w:lineRule="exact"/>
        <w:ind w:firstLine="418" w:firstLineChars="200"/>
        <w:jc w:val="left"/>
        <w:rPr>
          <w:rFonts w:hint="eastAsia" w:ascii="宋体" w:hAnsi="宋体" w:cs="宋体"/>
          <w:b/>
          <w:bCs/>
          <w:spacing w:val="-6"/>
          <w:sz w:val="22"/>
        </w:rPr>
      </w:pPr>
      <w:r>
        <w:rPr>
          <w:rFonts w:hint="eastAsia" w:ascii="宋体" w:hAnsi="宋体" w:cs="宋体"/>
          <w:b/>
          <w:bCs/>
          <w:spacing w:val="-6"/>
          <w:sz w:val="22"/>
        </w:rPr>
        <w:t>2.带“▲且加下划线”的有关技术和商务条款为实质性条款，投标人必须做出实质性响应，否则视为投标无效。带“</w:t>
      </w:r>
      <w:r>
        <w:rPr>
          <w:rFonts w:hint="eastAsia" w:ascii="宋体" w:hAnsi="宋体" w:cs="宋体"/>
          <w:sz w:val="22"/>
        </w:rPr>
        <w:t>★</w:t>
      </w:r>
      <w:r>
        <w:rPr>
          <w:rFonts w:hint="eastAsia" w:ascii="宋体" w:hAnsi="宋体" w:cs="宋体"/>
          <w:b/>
          <w:bCs/>
          <w:spacing w:val="-6"/>
          <w:sz w:val="22"/>
        </w:rPr>
        <w:t>”为重要条款。</w:t>
      </w:r>
    </w:p>
    <w:p w14:paraId="72432948">
      <w:pPr>
        <w:snapToGrid w:val="0"/>
        <w:spacing w:line="360" w:lineRule="exact"/>
        <w:ind w:firstLine="418" w:firstLineChars="200"/>
        <w:jc w:val="left"/>
        <w:rPr>
          <w:rFonts w:hint="eastAsia"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14:paraId="21811F34">
      <w:r>
        <w:rPr>
          <w:rFonts w:hint="eastAsia" w:ascii="宋体" w:hAnsi="宋体" w:cs="宋体"/>
          <w:b/>
          <w:bCs/>
          <w:spacing w:val="-6"/>
          <w:sz w:val="22"/>
        </w:rPr>
        <w:t>4.技术部分中需要提供的证明材料有有效期的必须在有效期内，否则视为未提供。</w:t>
      </w:r>
      <w:bookmarkStart w:id="0" w:name="_GoBack"/>
      <w:bookmarkEnd w:id="0"/>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YWNlMDcxZGY3YmQzNTllNDAxMWNmYzg3NWNlNTUifQ=="/>
  </w:docVars>
  <w:rsids>
    <w:rsidRoot w:val="031A2848"/>
    <w:rsid w:val="031A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1"/>
    <w:qFormat/>
    <w:uiPriority w:val="0"/>
    <w:pPr>
      <w:spacing w:after="120"/>
    </w:pPr>
  </w:style>
  <w:style w:type="paragraph" w:styleId="4">
    <w:name w:val="toc 6"/>
    <w:basedOn w:val="1"/>
    <w:next w:val="1"/>
    <w:qFormat/>
    <w:uiPriority w:val="0"/>
    <w:pPr>
      <w:spacing w:line="360" w:lineRule="auto"/>
      <w:ind w:left="1200" w:firstLine="200" w:firstLineChars="200"/>
      <w:jc w:val="left"/>
    </w:pPr>
    <w:rPr>
      <w:rFonts w:cs="Calibri"/>
      <w:sz w:val="18"/>
      <w:szCs w:val="18"/>
    </w:rPr>
  </w:style>
  <w:style w:type="paragraph" w:styleId="6">
    <w:name w:val="annotation text"/>
    <w:basedOn w:val="1"/>
    <w:qFormat/>
    <w:uiPriority w:val="0"/>
    <w:pPr>
      <w:jc w:val="left"/>
    </w:pPr>
  </w:style>
  <w:style w:type="paragraph" w:styleId="7">
    <w:name w:val="Body Text Indent"/>
    <w:basedOn w:val="1"/>
    <w:next w:val="1"/>
    <w:qFormat/>
    <w:uiPriority w:val="99"/>
    <w:pPr>
      <w:ind w:left="480" w:hanging="480" w:hanging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2024-09-02T03:08:00Z</dcterms:created>
  <dc:creator>Administrator</dc:creator>
  <cp:lastModifiedBy>Administrator</cp:lastModifiedBy>
  <dcterms:modified xsi:type="dcterms:W3CDTF">2024-09-02T03:09:18Z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439A219A6BD9441BBEF3AF0CEE8D97CF_11</vt:lpwstr>
  </property>
</Properties>
</file>