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F9D35">
      <w:pPr>
        <w:spacing w:line="360" w:lineRule="auto"/>
        <w:rPr>
          <w:rFonts w:ascii="宋体" w:hAnsi="宋体" w:cs="宋体"/>
          <w:b/>
          <w:sz w:val="84"/>
          <w:szCs w:val="84"/>
        </w:rPr>
      </w:pPr>
    </w:p>
    <w:p w14:paraId="3221EE15">
      <w:pPr>
        <w:spacing w:line="360" w:lineRule="auto"/>
        <w:rPr>
          <w:rFonts w:ascii="宋体" w:hAnsi="宋体" w:cs="宋体"/>
          <w:b/>
          <w:spacing w:val="26"/>
          <w:sz w:val="84"/>
          <w:szCs w:val="84"/>
        </w:rPr>
      </w:pPr>
      <w:r>
        <w:rPr>
          <w:rFonts w:hint="eastAsia" w:ascii="宋体" w:hAnsi="宋体" w:cs="宋体"/>
          <w:b/>
          <w:sz w:val="84"/>
          <w:szCs w:val="84"/>
        </w:rPr>
        <w:t>温州市政府(分散)采购</w:t>
      </w:r>
    </w:p>
    <w:p w14:paraId="4CB87853">
      <w:pPr>
        <w:spacing w:line="400" w:lineRule="exact"/>
        <w:ind w:firstLine="1885" w:firstLineChars="235"/>
        <w:rPr>
          <w:rFonts w:ascii="宋体" w:hAnsi="宋体" w:cs="宋体"/>
          <w:b/>
          <w:spacing w:val="140"/>
          <w:sz w:val="52"/>
          <w:szCs w:val="52"/>
        </w:rPr>
      </w:pPr>
    </w:p>
    <w:p w14:paraId="6B30CEB7">
      <w:pPr>
        <w:spacing w:line="400" w:lineRule="exact"/>
        <w:ind w:firstLine="1885" w:firstLineChars="235"/>
        <w:rPr>
          <w:rFonts w:ascii="宋体" w:hAnsi="宋体" w:cs="宋体"/>
          <w:b/>
          <w:spacing w:val="140"/>
          <w:sz w:val="52"/>
          <w:szCs w:val="52"/>
        </w:rPr>
      </w:pPr>
    </w:p>
    <w:p w14:paraId="21265AF8">
      <w:pPr>
        <w:spacing w:line="400" w:lineRule="exact"/>
        <w:ind w:firstLine="1885" w:firstLineChars="235"/>
        <w:rPr>
          <w:rFonts w:ascii="宋体" w:hAnsi="宋体" w:cs="宋体"/>
          <w:b/>
          <w:spacing w:val="140"/>
          <w:sz w:val="52"/>
          <w:szCs w:val="52"/>
        </w:rPr>
      </w:pPr>
    </w:p>
    <w:p w14:paraId="4AFD3D09">
      <w:pPr>
        <w:spacing w:line="400" w:lineRule="exact"/>
        <w:ind w:firstLine="1885" w:firstLineChars="235"/>
        <w:rPr>
          <w:rFonts w:ascii="宋体" w:hAnsi="宋体" w:cs="宋体"/>
          <w:b/>
          <w:spacing w:val="140"/>
          <w:sz w:val="52"/>
          <w:szCs w:val="52"/>
        </w:rPr>
      </w:pPr>
    </w:p>
    <w:p w14:paraId="2AE2F710">
      <w:pPr>
        <w:spacing w:line="360" w:lineRule="auto"/>
        <w:jc w:val="center"/>
        <w:rPr>
          <w:rFonts w:ascii="宋体" w:hAnsi="宋体" w:cs="宋体"/>
          <w:b/>
          <w:spacing w:val="140"/>
          <w:sz w:val="52"/>
          <w:szCs w:val="52"/>
        </w:rPr>
      </w:pPr>
      <w:r>
        <w:rPr>
          <w:rFonts w:hint="eastAsia" w:ascii="宋体" w:hAnsi="宋体" w:cs="宋体"/>
          <w:b/>
          <w:spacing w:val="140"/>
          <w:sz w:val="52"/>
          <w:szCs w:val="52"/>
        </w:rPr>
        <w:t>招标文件</w:t>
      </w:r>
    </w:p>
    <w:p w14:paraId="5DEF43FE">
      <w:pPr>
        <w:widowControl/>
        <w:spacing w:line="360" w:lineRule="auto"/>
        <w:ind w:right="-2"/>
        <w:jc w:val="center"/>
        <w:rPr>
          <w:rFonts w:ascii="宋体" w:hAnsi="宋体" w:cs="宋体"/>
          <w:b/>
          <w:sz w:val="36"/>
        </w:rPr>
      </w:pPr>
      <w:r>
        <w:rPr>
          <w:rFonts w:hint="eastAsia" w:ascii="宋体" w:hAnsi="宋体" w:cs="宋体"/>
          <w:b/>
          <w:sz w:val="36"/>
        </w:rPr>
        <w:t>（线上电子招投标）</w:t>
      </w:r>
    </w:p>
    <w:p w14:paraId="43B174E1">
      <w:pPr>
        <w:spacing w:line="400" w:lineRule="exact"/>
        <w:rPr>
          <w:rFonts w:ascii="宋体" w:hAnsi="宋体" w:cs="宋体"/>
          <w:b/>
          <w:sz w:val="24"/>
        </w:rPr>
      </w:pPr>
    </w:p>
    <w:p w14:paraId="13CCB08F">
      <w:pPr>
        <w:spacing w:line="400" w:lineRule="exact"/>
        <w:rPr>
          <w:rFonts w:ascii="宋体" w:hAnsi="宋体" w:cs="宋体"/>
          <w:b/>
          <w:sz w:val="24"/>
        </w:rPr>
      </w:pPr>
    </w:p>
    <w:p w14:paraId="75F759E6">
      <w:pPr>
        <w:spacing w:line="360" w:lineRule="auto"/>
        <w:ind w:firstLine="2100" w:firstLineChars="700"/>
        <w:jc w:val="left"/>
        <w:rPr>
          <w:rFonts w:hint="eastAsia" w:ascii="宋体" w:hAnsi="宋体" w:eastAsia="宋体" w:cs="宋体"/>
          <w:sz w:val="30"/>
          <w:lang w:eastAsia="zh-CN"/>
        </w:rPr>
      </w:pPr>
      <w:r>
        <w:rPr>
          <w:rFonts w:hint="eastAsia" w:ascii="宋体" w:hAnsi="宋体" w:cs="宋体"/>
          <w:sz w:val="30"/>
        </w:rPr>
        <w:t>项目编号：</w:t>
      </w:r>
      <w:r>
        <w:rPr>
          <w:rFonts w:hint="eastAsia" w:ascii="宋体" w:hAnsi="宋体" w:cs="宋体"/>
          <w:color w:val="auto"/>
          <w:sz w:val="30"/>
          <w:lang w:eastAsia="zh-CN"/>
        </w:rPr>
        <w:t>WZUZFFS-GKZB-20240021</w:t>
      </w:r>
    </w:p>
    <w:p w14:paraId="36B065DA">
      <w:pPr>
        <w:tabs>
          <w:tab w:val="left" w:pos="9240"/>
        </w:tabs>
        <w:spacing w:line="360" w:lineRule="auto"/>
        <w:ind w:left="3587" w:leftChars="994" w:hanging="1500" w:hangingChars="500"/>
        <w:jc w:val="left"/>
        <w:rPr>
          <w:rFonts w:hint="eastAsia" w:ascii="宋体" w:hAnsi="宋体" w:eastAsia="宋体" w:cs="宋体"/>
          <w:sz w:val="30"/>
          <w:lang w:eastAsia="zh-CN"/>
        </w:rPr>
      </w:pPr>
      <w:r>
        <w:rPr>
          <w:rFonts w:hint="eastAsia" w:ascii="宋体" w:hAnsi="宋体" w:cs="宋体"/>
          <w:sz w:val="30"/>
        </w:rPr>
        <w:t>招标项目：</w:t>
      </w:r>
      <w:r>
        <w:rPr>
          <w:rFonts w:hint="eastAsia" w:ascii="宋体" w:hAnsi="宋体" w:cs="宋体"/>
          <w:sz w:val="30"/>
          <w:lang w:eastAsia="zh-CN"/>
        </w:rPr>
        <w:t>可视化管理前端</w:t>
      </w:r>
    </w:p>
    <w:p w14:paraId="18754121">
      <w:pPr>
        <w:spacing w:line="360" w:lineRule="auto"/>
        <w:ind w:firstLine="2100" w:firstLineChars="700"/>
        <w:jc w:val="left"/>
        <w:rPr>
          <w:sz w:val="22"/>
        </w:rPr>
      </w:pPr>
      <w:r>
        <w:rPr>
          <w:rFonts w:hint="eastAsia"/>
          <w:sz w:val="30"/>
        </w:rPr>
        <w:t>招标方式：公 开 招 标</w:t>
      </w:r>
    </w:p>
    <w:p w14:paraId="0F0582F2">
      <w:pPr>
        <w:spacing w:line="360" w:lineRule="auto"/>
        <w:ind w:firstLine="1080" w:firstLineChars="300"/>
        <w:jc w:val="center"/>
        <w:rPr>
          <w:rFonts w:ascii="宋体" w:hAnsi="宋体" w:cs="宋体"/>
          <w:spacing w:val="40"/>
          <w:sz w:val="28"/>
          <w:szCs w:val="28"/>
        </w:rPr>
      </w:pPr>
    </w:p>
    <w:p w14:paraId="2AE7E0B0">
      <w:pPr>
        <w:spacing w:line="360" w:lineRule="auto"/>
        <w:jc w:val="center"/>
        <w:rPr>
          <w:rFonts w:ascii="宋体" w:hAnsi="宋体" w:cs="宋体"/>
          <w:kern w:val="0"/>
          <w:sz w:val="30"/>
        </w:rPr>
      </w:pPr>
      <w:r>
        <w:rPr>
          <w:rFonts w:hint="eastAsia" w:ascii="宋体" w:hAnsi="宋体" w:cs="宋体"/>
          <w:kern w:val="0"/>
          <w:sz w:val="30"/>
        </w:rPr>
        <w:t>采购人：温州大学</w:t>
      </w:r>
    </w:p>
    <w:p w14:paraId="33966624">
      <w:pPr>
        <w:spacing w:line="360" w:lineRule="auto"/>
        <w:jc w:val="center"/>
        <w:rPr>
          <w:rFonts w:ascii="宋体" w:hAnsi="宋体" w:cs="宋体"/>
          <w:spacing w:val="40"/>
          <w:sz w:val="24"/>
          <w:szCs w:val="24"/>
        </w:rPr>
      </w:pPr>
      <w:r>
        <w:rPr>
          <w:rFonts w:hint="eastAsia" w:ascii="宋体" w:hAnsi="宋体" w:cs="宋体"/>
          <w:kern w:val="0"/>
          <w:sz w:val="30"/>
        </w:rPr>
        <w:t>采购代理机构：浙江乐诚工程咨询有限公司</w:t>
      </w:r>
    </w:p>
    <w:p w14:paraId="7445734C">
      <w:pPr>
        <w:spacing w:line="360" w:lineRule="auto"/>
        <w:jc w:val="center"/>
        <w:rPr>
          <w:rFonts w:ascii="宋体" w:hAnsi="宋体" w:cs="宋体"/>
          <w:spacing w:val="40"/>
          <w:sz w:val="28"/>
        </w:rPr>
      </w:pPr>
    </w:p>
    <w:p w14:paraId="25696267">
      <w:pPr>
        <w:spacing w:line="360" w:lineRule="auto"/>
        <w:jc w:val="center"/>
        <w:rPr>
          <w:rFonts w:ascii="宋体" w:hAnsi="宋体" w:cs="宋体"/>
          <w:spacing w:val="40"/>
          <w:sz w:val="28"/>
        </w:rPr>
      </w:pPr>
    </w:p>
    <w:p w14:paraId="5DBEA6EB">
      <w:pPr>
        <w:spacing w:line="360" w:lineRule="auto"/>
        <w:jc w:val="center"/>
        <w:rPr>
          <w:rFonts w:ascii="宋体" w:hAnsi="宋体" w:cs="宋体"/>
          <w:spacing w:val="40"/>
          <w:sz w:val="28"/>
        </w:rPr>
      </w:pPr>
      <w:r>
        <w:rPr>
          <w:rFonts w:hint="eastAsia" w:ascii="宋体" w:hAnsi="宋体" w:cs="宋体"/>
          <w:spacing w:val="40"/>
          <w:sz w:val="28"/>
        </w:rPr>
        <w:t>二0二</w:t>
      </w:r>
      <w:r>
        <w:rPr>
          <w:rFonts w:hint="eastAsia" w:ascii="宋体" w:hAnsi="宋体" w:cs="宋体"/>
          <w:spacing w:val="40"/>
          <w:sz w:val="28"/>
          <w:lang w:eastAsia="zh-CN"/>
        </w:rPr>
        <w:t>四</w:t>
      </w:r>
      <w:r>
        <w:rPr>
          <w:rFonts w:hint="eastAsia" w:ascii="宋体" w:hAnsi="宋体" w:cs="宋体"/>
          <w:spacing w:val="40"/>
          <w:sz w:val="28"/>
        </w:rPr>
        <w:t>年</w:t>
      </w:r>
    </w:p>
    <w:p w14:paraId="44ACD985">
      <w:pPr>
        <w:spacing w:line="400" w:lineRule="exact"/>
        <w:jc w:val="center"/>
        <w:rPr>
          <w:rFonts w:ascii="宋体" w:hAnsi="宋体" w:cs="宋体"/>
          <w:b/>
          <w:sz w:val="32"/>
        </w:rPr>
      </w:pPr>
    </w:p>
    <w:p w14:paraId="3B23BA15">
      <w:pPr>
        <w:spacing w:line="400" w:lineRule="exact"/>
        <w:jc w:val="center"/>
        <w:rPr>
          <w:rFonts w:ascii="宋体" w:hAnsi="宋体" w:cs="宋体"/>
          <w:b/>
          <w:sz w:val="32"/>
        </w:rPr>
      </w:pPr>
    </w:p>
    <w:p w14:paraId="0BEF5EAE">
      <w:pPr>
        <w:spacing w:line="400" w:lineRule="exact"/>
        <w:jc w:val="center"/>
        <w:rPr>
          <w:rFonts w:ascii="宋体" w:hAnsi="宋体" w:cs="宋体"/>
          <w:b/>
          <w:sz w:val="32"/>
        </w:rPr>
      </w:pPr>
    </w:p>
    <w:p w14:paraId="6ECE17CA">
      <w:pPr>
        <w:spacing w:line="400" w:lineRule="exact"/>
        <w:jc w:val="center"/>
        <w:rPr>
          <w:rFonts w:ascii="宋体" w:hAnsi="宋体" w:cs="宋体"/>
          <w:b/>
          <w:sz w:val="32"/>
        </w:rPr>
      </w:pPr>
      <w:r>
        <w:rPr>
          <w:rFonts w:hint="eastAsia" w:ascii="宋体" w:hAnsi="宋体" w:cs="宋体"/>
          <w:b/>
          <w:sz w:val="32"/>
        </w:rPr>
        <w:t>目 录</w:t>
      </w:r>
    </w:p>
    <w:p w14:paraId="7E2A3ED2">
      <w:pPr>
        <w:spacing w:line="400" w:lineRule="exact"/>
        <w:rPr>
          <w:rFonts w:ascii="宋体" w:hAnsi="宋体" w:cs="宋体"/>
        </w:rPr>
      </w:pPr>
    </w:p>
    <w:p w14:paraId="3AF9E810">
      <w:pPr>
        <w:snapToGrid w:val="0"/>
        <w:spacing w:line="400" w:lineRule="exact"/>
        <w:rPr>
          <w:rFonts w:ascii="宋体" w:hAnsi="宋体" w:cs="宋体"/>
          <w:sz w:val="22"/>
        </w:rPr>
      </w:pPr>
      <w:r>
        <w:rPr>
          <w:rFonts w:hint="eastAsia" w:ascii="宋体" w:hAnsi="宋体" w:cs="宋体"/>
          <w:sz w:val="22"/>
        </w:rPr>
        <w:t xml:space="preserve">第一部分  </w:t>
      </w:r>
      <w:r>
        <w:rPr>
          <w:rFonts w:hint="eastAsia" w:ascii="宋体" w:hAnsi="宋体" w:cs="宋体"/>
          <w:sz w:val="22"/>
          <w:lang w:val="en-US" w:eastAsia="zh-CN"/>
        </w:rPr>
        <w:t>公开招标公告</w:t>
      </w:r>
      <w:r>
        <w:rPr>
          <w:rFonts w:hint="eastAsia" w:ascii="宋体" w:hAnsi="宋体" w:cs="宋体"/>
          <w:sz w:val="22"/>
        </w:rPr>
        <w:t xml:space="preserve">         ………………………………………………………………3</w:t>
      </w:r>
    </w:p>
    <w:p w14:paraId="48AD1B9E">
      <w:pPr>
        <w:spacing w:line="400" w:lineRule="exact"/>
        <w:ind w:left="1100" w:hanging="1100" w:hangingChars="500"/>
        <w:rPr>
          <w:rFonts w:ascii="宋体" w:hAnsi="宋体" w:cs="宋体"/>
          <w:sz w:val="22"/>
        </w:rPr>
      </w:pPr>
      <w:r>
        <w:rPr>
          <w:rFonts w:hint="eastAsia" w:ascii="宋体" w:hAnsi="宋体" w:cs="宋体"/>
          <w:sz w:val="22"/>
        </w:rPr>
        <w:t>第二部分  投标人须知           ………………………………………………………………6</w:t>
      </w:r>
    </w:p>
    <w:p w14:paraId="23CF9FCA">
      <w:pPr>
        <w:spacing w:line="400" w:lineRule="exact"/>
        <w:ind w:left="1100" w:hanging="1100" w:hangingChars="500"/>
        <w:rPr>
          <w:rFonts w:ascii="宋体" w:hAnsi="宋体" w:cs="宋体"/>
          <w:sz w:val="22"/>
        </w:rPr>
      </w:pPr>
      <w:r>
        <w:rPr>
          <w:rFonts w:hint="eastAsia" w:ascii="宋体" w:hAnsi="宋体" w:cs="宋体"/>
          <w:sz w:val="22"/>
        </w:rPr>
        <w:t xml:space="preserve">          投标人须知前附表     ………………………………………………………………6</w:t>
      </w:r>
    </w:p>
    <w:p w14:paraId="19DF6DC0">
      <w:pPr>
        <w:spacing w:line="400" w:lineRule="exact"/>
        <w:ind w:firstLine="1100" w:firstLineChars="500"/>
        <w:rPr>
          <w:rFonts w:hint="eastAsia" w:ascii="宋体" w:hAnsi="宋体" w:eastAsia="宋体" w:cs="宋体"/>
          <w:sz w:val="22"/>
          <w:lang w:eastAsia="zh-CN"/>
        </w:rPr>
      </w:pPr>
      <w:r>
        <w:rPr>
          <w:rFonts w:hint="eastAsia" w:ascii="宋体" w:hAnsi="宋体" w:cs="宋体"/>
          <w:sz w:val="22"/>
        </w:rPr>
        <w:t>一.说 明             ………………………………………………………………1</w:t>
      </w:r>
      <w:r>
        <w:rPr>
          <w:rFonts w:hint="eastAsia" w:ascii="宋体" w:hAnsi="宋体" w:cs="宋体"/>
          <w:sz w:val="22"/>
          <w:lang w:val="en-US" w:eastAsia="zh-CN"/>
        </w:rPr>
        <w:t>1</w:t>
      </w:r>
    </w:p>
    <w:p w14:paraId="30C38B55">
      <w:pPr>
        <w:spacing w:line="400" w:lineRule="exact"/>
        <w:rPr>
          <w:rFonts w:hint="eastAsia" w:ascii="宋体" w:hAnsi="宋体" w:eastAsia="宋体" w:cs="宋体"/>
          <w:sz w:val="22"/>
          <w:lang w:eastAsia="zh-CN"/>
        </w:rPr>
      </w:pPr>
      <w:r>
        <w:rPr>
          <w:rFonts w:hint="eastAsia" w:ascii="宋体" w:hAnsi="宋体" w:cs="宋体"/>
          <w:sz w:val="22"/>
        </w:rPr>
        <w:t xml:space="preserve">          二.招标文件          ………………………………………………………………1</w:t>
      </w:r>
      <w:r>
        <w:rPr>
          <w:rFonts w:hint="eastAsia" w:ascii="宋体" w:hAnsi="宋体" w:cs="宋体"/>
          <w:sz w:val="22"/>
          <w:lang w:val="en-US" w:eastAsia="zh-CN"/>
        </w:rPr>
        <w:t>4</w:t>
      </w:r>
    </w:p>
    <w:p w14:paraId="4AE9911C">
      <w:pPr>
        <w:spacing w:line="400" w:lineRule="exact"/>
        <w:rPr>
          <w:rFonts w:hint="eastAsia" w:ascii="宋体" w:hAnsi="宋体" w:eastAsia="宋体" w:cs="宋体"/>
          <w:sz w:val="22"/>
          <w:lang w:eastAsia="zh-CN"/>
        </w:rPr>
      </w:pPr>
      <w:r>
        <w:rPr>
          <w:rFonts w:hint="eastAsia" w:ascii="宋体" w:hAnsi="宋体" w:cs="宋体"/>
          <w:sz w:val="22"/>
        </w:rPr>
        <w:t xml:space="preserve">          三.投标文件的编制    ………………………………………………………………1</w:t>
      </w:r>
      <w:r>
        <w:rPr>
          <w:rFonts w:hint="eastAsia" w:ascii="宋体" w:hAnsi="宋体" w:cs="宋体"/>
          <w:sz w:val="22"/>
          <w:lang w:val="en-US" w:eastAsia="zh-CN"/>
        </w:rPr>
        <w:t>5</w:t>
      </w:r>
    </w:p>
    <w:p w14:paraId="32715A7E">
      <w:pPr>
        <w:spacing w:line="400" w:lineRule="exact"/>
        <w:rPr>
          <w:rFonts w:hint="eastAsia" w:ascii="宋体" w:hAnsi="宋体" w:eastAsia="宋体" w:cs="宋体"/>
          <w:sz w:val="22"/>
          <w:lang w:eastAsia="zh-CN"/>
        </w:rPr>
      </w:pPr>
      <w:r>
        <w:rPr>
          <w:rFonts w:hint="eastAsia" w:ascii="宋体" w:hAnsi="宋体" w:cs="宋体"/>
          <w:sz w:val="22"/>
        </w:rPr>
        <w:t xml:space="preserve">          四.投标文件的递交    ………………………………………………………………1</w:t>
      </w:r>
      <w:r>
        <w:rPr>
          <w:rFonts w:hint="eastAsia" w:ascii="宋体" w:hAnsi="宋体" w:cs="宋体"/>
          <w:sz w:val="22"/>
          <w:lang w:val="en-US" w:eastAsia="zh-CN"/>
        </w:rPr>
        <w:t>7</w:t>
      </w:r>
    </w:p>
    <w:p w14:paraId="56D954C4">
      <w:pPr>
        <w:spacing w:line="400" w:lineRule="exact"/>
        <w:rPr>
          <w:rFonts w:hint="eastAsia" w:ascii="宋体" w:hAnsi="宋体" w:eastAsia="宋体" w:cs="宋体"/>
          <w:sz w:val="22"/>
          <w:lang w:eastAsia="zh-CN"/>
        </w:rPr>
      </w:pPr>
      <w:r>
        <w:rPr>
          <w:rFonts w:hint="eastAsia" w:ascii="宋体" w:hAnsi="宋体" w:cs="宋体"/>
          <w:sz w:val="22"/>
        </w:rPr>
        <w:t xml:space="preserve">          五.开标和评标        ………………………………………………………………1</w:t>
      </w:r>
      <w:r>
        <w:rPr>
          <w:rFonts w:hint="eastAsia" w:ascii="宋体" w:hAnsi="宋体" w:cs="宋体"/>
          <w:sz w:val="22"/>
          <w:lang w:val="en-US" w:eastAsia="zh-CN"/>
        </w:rPr>
        <w:t>8</w:t>
      </w:r>
    </w:p>
    <w:p w14:paraId="4B3A798D">
      <w:pPr>
        <w:spacing w:line="400" w:lineRule="exact"/>
        <w:jc w:val="left"/>
        <w:rPr>
          <w:rFonts w:hint="eastAsia" w:ascii="宋体" w:hAnsi="宋体" w:eastAsia="宋体" w:cs="宋体"/>
          <w:sz w:val="22"/>
          <w:lang w:eastAsia="zh-CN"/>
        </w:rPr>
      </w:pPr>
      <w:r>
        <w:rPr>
          <w:rFonts w:hint="eastAsia" w:ascii="宋体" w:hAnsi="宋体" w:cs="宋体"/>
          <w:sz w:val="22"/>
        </w:rPr>
        <w:t xml:space="preserve">          六.授予合同          ………………………………………………………………2</w:t>
      </w:r>
      <w:r>
        <w:rPr>
          <w:rFonts w:hint="eastAsia" w:ascii="宋体" w:hAnsi="宋体" w:cs="宋体"/>
          <w:sz w:val="22"/>
          <w:lang w:val="en-US" w:eastAsia="zh-CN"/>
        </w:rPr>
        <w:t>2</w:t>
      </w:r>
    </w:p>
    <w:p w14:paraId="35907643">
      <w:pPr>
        <w:spacing w:line="400" w:lineRule="exact"/>
        <w:ind w:firstLine="1100" w:firstLineChars="500"/>
        <w:jc w:val="left"/>
        <w:rPr>
          <w:rFonts w:hint="eastAsia" w:ascii="宋体" w:hAnsi="宋体" w:eastAsia="宋体" w:cs="宋体"/>
          <w:sz w:val="22"/>
          <w:lang w:eastAsia="zh-CN"/>
        </w:rPr>
      </w:pPr>
      <w:r>
        <w:rPr>
          <w:rFonts w:hint="eastAsia" w:ascii="宋体" w:hAnsi="宋体" w:cs="宋体"/>
          <w:sz w:val="22"/>
        </w:rPr>
        <w:t>七.可中止电子交易活动的情形………………………………………………………2</w:t>
      </w:r>
      <w:r>
        <w:rPr>
          <w:rFonts w:hint="eastAsia" w:ascii="宋体" w:hAnsi="宋体" w:cs="宋体"/>
          <w:sz w:val="22"/>
          <w:lang w:val="en-US" w:eastAsia="zh-CN"/>
        </w:rPr>
        <w:t>3</w:t>
      </w:r>
    </w:p>
    <w:p w14:paraId="4E584B58">
      <w:pPr>
        <w:spacing w:line="400" w:lineRule="exact"/>
        <w:rPr>
          <w:rFonts w:hint="eastAsia" w:ascii="宋体" w:hAnsi="宋体" w:eastAsia="宋体" w:cs="宋体"/>
          <w:sz w:val="22"/>
          <w:lang w:eastAsia="zh-CN"/>
        </w:rPr>
      </w:pPr>
      <w:r>
        <w:rPr>
          <w:rFonts w:hint="eastAsia" w:ascii="宋体" w:hAnsi="宋体" w:cs="宋体"/>
          <w:sz w:val="22"/>
        </w:rPr>
        <w:t>第三部分  拟签订的合同文本     ………………………………………………………………2</w:t>
      </w:r>
      <w:r>
        <w:rPr>
          <w:rFonts w:hint="eastAsia" w:ascii="宋体" w:hAnsi="宋体" w:cs="宋体"/>
          <w:sz w:val="22"/>
          <w:lang w:val="en-US" w:eastAsia="zh-CN"/>
        </w:rPr>
        <w:t>4</w:t>
      </w:r>
    </w:p>
    <w:p w14:paraId="2F003DC8">
      <w:pPr>
        <w:spacing w:line="400" w:lineRule="exact"/>
        <w:rPr>
          <w:rFonts w:hint="eastAsia" w:ascii="宋体" w:hAnsi="宋体" w:eastAsia="宋体" w:cs="宋体"/>
          <w:sz w:val="22"/>
          <w:lang w:eastAsia="zh-CN"/>
        </w:rPr>
      </w:pPr>
      <w:r>
        <w:rPr>
          <w:rFonts w:hint="eastAsia" w:ascii="宋体" w:hAnsi="宋体" w:cs="宋体"/>
          <w:sz w:val="22"/>
        </w:rPr>
        <w:t>第四部分  附件                 ………………………………………………………………2</w:t>
      </w:r>
      <w:r>
        <w:rPr>
          <w:rFonts w:hint="eastAsia" w:ascii="宋体" w:hAnsi="宋体" w:cs="宋体"/>
          <w:sz w:val="22"/>
          <w:lang w:val="en-US" w:eastAsia="zh-CN"/>
        </w:rPr>
        <w:t>8</w:t>
      </w:r>
    </w:p>
    <w:p w14:paraId="63107232">
      <w:pPr>
        <w:spacing w:line="400" w:lineRule="exact"/>
        <w:rPr>
          <w:rFonts w:hint="eastAsia" w:ascii="宋体" w:hAnsi="宋体" w:eastAsia="宋体" w:cs="宋体"/>
          <w:sz w:val="22"/>
          <w:lang w:eastAsia="zh-CN"/>
        </w:rPr>
      </w:pPr>
      <w:r>
        <w:rPr>
          <w:rFonts w:hint="eastAsia" w:ascii="宋体" w:hAnsi="宋体" w:cs="宋体"/>
          <w:sz w:val="22"/>
        </w:rPr>
        <w:t>第五部分  采购需求             ………………………………………………………………5</w:t>
      </w:r>
      <w:r>
        <w:rPr>
          <w:rFonts w:hint="eastAsia" w:ascii="宋体" w:hAnsi="宋体" w:cs="宋体"/>
          <w:sz w:val="22"/>
          <w:lang w:val="en-US" w:eastAsia="zh-CN"/>
        </w:rPr>
        <w:t>6</w:t>
      </w:r>
    </w:p>
    <w:p w14:paraId="430159DB">
      <w:pPr>
        <w:spacing w:line="400" w:lineRule="exact"/>
        <w:rPr>
          <w:rFonts w:hint="default" w:ascii="宋体" w:hAnsi="宋体" w:eastAsia="宋体" w:cs="宋体"/>
          <w:sz w:val="22"/>
          <w:lang w:val="en-US" w:eastAsia="zh-CN"/>
        </w:rPr>
      </w:pPr>
      <w:r>
        <w:rPr>
          <w:rFonts w:hint="eastAsia" w:ascii="宋体" w:hAnsi="宋体" w:cs="宋体"/>
          <w:sz w:val="22"/>
        </w:rPr>
        <w:t>第六部分  评标原则及方法       ………………………………………………………………</w:t>
      </w:r>
      <w:r>
        <w:rPr>
          <w:rFonts w:hint="eastAsia" w:ascii="宋体" w:hAnsi="宋体" w:cs="宋体"/>
          <w:sz w:val="22"/>
          <w:lang w:val="en-US" w:eastAsia="zh-CN"/>
        </w:rPr>
        <w:t>67</w:t>
      </w:r>
    </w:p>
    <w:p w14:paraId="6E12C26D">
      <w:pPr>
        <w:pStyle w:val="11"/>
      </w:pPr>
    </w:p>
    <w:p w14:paraId="05D55926">
      <w:pPr>
        <w:spacing w:line="400" w:lineRule="exact"/>
        <w:rPr>
          <w:rFonts w:ascii="宋体" w:hAnsi="宋体" w:cs="宋体"/>
          <w:sz w:val="22"/>
        </w:rPr>
      </w:pPr>
      <w:r>
        <w:rPr>
          <w:rFonts w:hint="eastAsia" w:ascii="宋体" w:hAnsi="宋体" w:cs="宋体"/>
          <w:b/>
          <w:sz w:val="24"/>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14:paraId="72E60B55">
      <w:pPr>
        <w:spacing w:line="400" w:lineRule="exact"/>
        <w:rPr>
          <w:rFonts w:ascii="宋体" w:hAnsi="宋体" w:cs="宋体"/>
          <w:sz w:val="22"/>
        </w:rPr>
      </w:pPr>
    </w:p>
    <w:p w14:paraId="75E0B1AE">
      <w:pPr>
        <w:spacing w:line="400" w:lineRule="exact"/>
        <w:jc w:val="center"/>
        <w:rPr>
          <w:rFonts w:ascii="宋体" w:hAnsi="宋体" w:cs="宋体"/>
          <w:b/>
          <w:sz w:val="32"/>
        </w:rPr>
      </w:pPr>
    </w:p>
    <w:p w14:paraId="23748C53">
      <w:pPr>
        <w:spacing w:line="400" w:lineRule="exact"/>
        <w:jc w:val="center"/>
        <w:rPr>
          <w:rFonts w:ascii="宋体" w:hAnsi="宋体" w:cs="宋体"/>
          <w:b/>
          <w:sz w:val="32"/>
        </w:rPr>
      </w:pPr>
    </w:p>
    <w:p w14:paraId="5E1CA214">
      <w:pPr>
        <w:spacing w:line="400" w:lineRule="exact"/>
        <w:rPr>
          <w:rFonts w:ascii="宋体" w:hAnsi="宋体" w:cs="宋体"/>
        </w:rPr>
      </w:pPr>
      <w:r>
        <w:rPr>
          <w:rFonts w:hint="eastAsia" w:ascii="宋体" w:hAnsi="宋体" w:cs="宋体"/>
        </w:rPr>
        <w:tab/>
      </w:r>
    </w:p>
    <w:p w14:paraId="1E9B92CF">
      <w:pPr>
        <w:spacing w:line="400" w:lineRule="exact"/>
        <w:rPr>
          <w:rFonts w:ascii="宋体" w:hAnsi="宋体" w:cs="宋体"/>
          <w:b/>
          <w:sz w:val="48"/>
        </w:rPr>
      </w:pPr>
    </w:p>
    <w:p w14:paraId="47DCFB02">
      <w:pPr>
        <w:spacing w:line="400" w:lineRule="exact"/>
        <w:rPr>
          <w:rFonts w:ascii="宋体" w:hAnsi="宋体" w:cs="宋体"/>
          <w:b/>
          <w:sz w:val="48"/>
        </w:rPr>
      </w:pPr>
    </w:p>
    <w:p w14:paraId="0D94FDC8">
      <w:pPr>
        <w:spacing w:line="400" w:lineRule="exact"/>
        <w:rPr>
          <w:rFonts w:ascii="宋体" w:hAnsi="宋体" w:cs="宋体"/>
          <w:b/>
          <w:sz w:val="48"/>
        </w:rPr>
      </w:pPr>
    </w:p>
    <w:p w14:paraId="39BCAEB2">
      <w:pPr>
        <w:spacing w:line="400" w:lineRule="exact"/>
        <w:rPr>
          <w:rFonts w:ascii="宋体" w:hAnsi="宋体" w:cs="宋体"/>
          <w:b/>
          <w:sz w:val="48"/>
        </w:rPr>
      </w:pPr>
    </w:p>
    <w:p w14:paraId="7A8A11BB">
      <w:pPr>
        <w:pStyle w:val="14"/>
        <w:ind w:left="1470" w:right="1470"/>
        <w:rPr>
          <w:rFonts w:ascii="宋体" w:hAnsi="宋体" w:cs="宋体"/>
          <w:b/>
          <w:sz w:val="48"/>
        </w:rPr>
      </w:pPr>
    </w:p>
    <w:p w14:paraId="16361BCE">
      <w:pPr>
        <w:pStyle w:val="14"/>
        <w:ind w:left="1470" w:right="1470"/>
        <w:rPr>
          <w:rFonts w:ascii="宋体" w:hAnsi="宋体" w:cs="宋体"/>
          <w:b/>
          <w:sz w:val="48"/>
        </w:rPr>
      </w:pPr>
    </w:p>
    <w:p w14:paraId="4FD4C7A6">
      <w:pPr>
        <w:spacing w:line="400" w:lineRule="exact"/>
        <w:rPr>
          <w:rFonts w:ascii="宋体" w:hAnsi="宋体" w:cs="宋体"/>
          <w:b/>
          <w:sz w:val="32"/>
        </w:rPr>
      </w:pPr>
    </w:p>
    <w:p w14:paraId="2EC622B4">
      <w:pPr>
        <w:pStyle w:val="3"/>
      </w:pPr>
    </w:p>
    <w:p w14:paraId="35C41075">
      <w:pPr>
        <w:spacing w:line="400" w:lineRule="exact"/>
        <w:jc w:val="center"/>
        <w:rPr>
          <w:rFonts w:ascii="宋体" w:hAnsi="宋体" w:cs="宋体"/>
          <w:b/>
          <w:sz w:val="32"/>
        </w:rPr>
      </w:pPr>
    </w:p>
    <w:p w14:paraId="7138D74D">
      <w:pPr>
        <w:spacing w:line="400" w:lineRule="exact"/>
        <w:jc w:val="center"/>
        <w:rPr>
          <w:rFonts w:hint="default" w:ascii="宋体" w:hAnsi="宋体" w:eastAsia="宋体" w:cs="宋体"/>
          <w:b/>
          <w:sz w:val="32"/>
          <w:lang w:val="en-US" w:eastAsia="zh-CN"/>
        </w:rPr>
      </w:pPr>
      <w:r>
        <w:rPr>
          <w:rFonts w:hint="eastAsia" w:ascii="宋体" w:hAnsi="宋体" w:cs="宋体"/>
          <w:b/>
          <w:sz w:val="32"/>
        </w:rPr>
        <w:t xml:space="preserve">第一部分 </w:t>
      </w:r>
      <w:r>
        <w:rPr>
          <w:rFonts w:hint="eastAsia" w:ascii="宋体" w:hAnsi="宋体" w:cs="宋体"/>
          <w:b/>
          <w:sz w:val="32"/>
          <w:lang w:val="en-US" w:eastAsia="zh-CN"/>
        </w:rPr>
        <w:t>公开招标公告</w:t>
      </w:r>
    </w:p>
    <w:p w14:paraId="40BD56F9">
      <w:pPr>
        <w:pStyle w:val="28"/>
        <w:spacing w:before="0" w:beforeAutospacing="0" w:after="0" w:afterAutospacing="0" w:line="360" w:lineRule="exact"/>
        <w:rPr>
          <w:sz w:val="22"/>
        </w:rPr>
      </w:pPr>
      <w:r>
        <w:rPr>
          <w:rFonts w:hint="eastAsia"/>
          <w:color w:val="000000"/>
          <w:sz w:val="22"/>
        </w:rPr>
        <w:t>项目概况                                              </w:t>
      </w:r>
    </w:p>
    <w:p w14:paraId="531F1812">
      <w:pPr>
        <w:pStyle w:val="28"/>
        <w:spacing w:before="0" w:beforeAutospacing="0" w:after="0" w:afterAutospacing="0" w:line="360" w:lineRule="exact"/>
        <w:ind w:firstLine="440" w:firstLineChars="200"/>
        <w:rPr>
          <w:sz w:val="22"/>
        </w:rPr>
      </w:pPr>
      <w:r>
        <w:rPr>
          <w:rFonts w:hint="eastAsia"/>
          <w:color w:val="000000"/>
          <w:sz w:val="22"/>
          <w:lang w:eastAsia="zh-CN"/>
        </w:rPr>
        <w:t>可视化管理前端</w:t>
      </w:r>
      <w:r>
        <w:rPr>
          <w:rFonts w:hint="eastAsia"/>
          <w:color w:val="000000"/>
          <w:sz w:val="22"/>
        </w:rPr>
        <w:t>招标项目的潜在投标人应在</w:t>
      </w:r>
      <w:r>
        <w:rPr>
          <w:rFonts w:hint="eastAsia" w:ascii="宋体" w:hAnsi="宋体" w:eastAsia="宋体" w:cs="宋体"/>
          <w:i w:val="0"/>
          <w:caps w:val="0"/>
          <w:color w:val="000000"/>
          <w:spacing w:val="0"/>
          <w:sz w:val="22"/>
          <w:szCs w:val="22"/>
        </w:rPr>
        <w:t>政采云平台线上获取（下载）</w:t>
      </w:r>
      <w:r>
        <w:rPr>
          <w:rFonts w:hint="eastAsia"/>
          <w:color w:val="000000"/>
          <w:sz w:val="22"/>
        </w:rPr>
        <w:t>招标文件，并</w:t>
      </w:r>
      <w:r>
        <w:rPr>
          <w:rFonts w:hint="eastAsia"/>
          <w:color w:val="auto"/>
          <w:sz w:val="22"/>
        </w:rPr>
        <w:t>于2024年</w:t>
      </w:r>
      <w:r>
        <w:rPr>
          <w:rFonts w:hint="eastAsia"/>
          <w:color w:val="auto"/>
          <w:sz w:val="22"/>
          <w:lang w:val="en-US" w:eastAsia="zh-CN"/>
        </w:rPr>
        <w:t>12</w:t>
      </w:r>
      <w:r>
        <w:rPr>
          <w:rFonts w:hint="eastAsia"/>
          <w:color w:val="auto"/>
          <w:sz w:val="22"/>
        </w:rPr>
        <w:t>月</w:t>
      </w:r>
      <w:r>
        <w:rPr>
          <w:rFonts w:hint="eastAsia"/>
          <w:color w:val="auto"/>
          <w:sz w:val="22"/>
          <w:lang w:val="en-US" w:eastAsia="zh-CN"/>
        </w:rPr>
        <w:t>06</w:t>
      </w:r>
      <w:r>
        <w:rPr>
          <w:rFonts w:hint="eastAsia"/>
          <w:color w:val="auto"/>
          <w:sz w:val="22"/>
        </w:rPr>
        <w:t>日</w:t>
      </w:r>
      <w:r>
        <w:rPr>
          <w:rFonts w:hint="eastAsia"/>
          <w:color w:val="auto"/>
          <w:sz w:val="22"/>
          <w:lang w:val="en-US" w:eastAsia="zh-CN"/>
        </w:rPr>
        <w:t>09</w:t>
      </w:r>
      <w:r>
        <w:rPr>
          <w:rFonts w:hint="eastAsia"/>
          <w:color w:val="auto"/>
          <w:sz w:val="22"/>
        </w:rPr>
        <w:t>:</w:t>
      </w:r>
      <w:r>
        <w:rPr>
          <w:rFonts w:hint="eastAsia"/>
          <w:color w:val="auto"/>
          <w:sz w:val="22"/>
          <w:lang w:val="en-US" w:eastAsia="zh-CN"/>
        </w:rPr>
        <w:t>30</w:t>
      </w:r>
      <w:r>
        <w:rPr>
          <w:rFonts w:hint="eastAsia"/>
          <w:sz w:val="22"/>
        </w:rPr>
        <w:t>（北京时间）前递交（上传）投标文件。</w:t>
      </w:r>
    </w:p>
    <w:p w14:paraId="23A1F527">
      <w:pPr>
        <w:pStyle w:val="28"/>
        <w:spacing w:before="0" w:beforeAutospacing="0" w:after="0" w:afterAutospacing="0" w:line="360" w:lineRule="exact"/>
        <w:rPr>
          <w:sz w:val="22"/>
        </w:rPr>
      </w:pPr>
      <w:r>
        <w:rPr>
          <w:rStyle w:val="33"/>
          <w:rFonts w:hint="eastAsia"/>
          <w:sz w:val="22"/>
        </w:rPr>
        <w:t>一、项目基本情况</w:t>
      </w:r>
      <w:r>
        <w:rPr>
          <w:rFonts w:hint="eastAsia"/>
          <w:sz w:val="22"/>
        </w:rPr>
        <w:t>                                            </w:t>
      </w:r>
    </w:p>
    <w:p w14:paraId="3F71C376">
      <w:pPr>
        <w:pStyle w:val="28"/>
        <w:spacing w:before="0" w:beforeAutospacing="0" w:after="0" w:afterAutospacing="0" w:line="360" w:lineRule="exact"/>
        <w:ind w:firstLine="440" w:firstLineChars="200"/>
        <w:rPr>
          <w:sz w:val="22"/>
        </w:rPr>
      </w:pPr>
      <w:r>
        <w:rPr>
          <w:rFonts w:hint="eastAsia"/>
          <w:sz w:val="22"/>
        </w:rPr>
        <w:t>项目编号：</w:t>
      </w:r>
      <w:r>
        <w:rPr>
          <w:rFonts w:hint="eastAsia"/>
          <w:color w:val="auto"/>
          <w:sz w:val="22"/>
          <w:lang w:eastAsia="zh-CN"/>
        </w:rPr>
        <w:t>WZUZFFS-GKZB-20240021</w:t>
      </w:r>
      <w:r>
        <w:rPr>
          <w:rFonts w:hint="eastAsia"/>
          <w:color w:val="auto"/>
          <w:sz w:val="22"/>
        </w:rPr>
        <w:t> </w:t>
      </w:r>
    </w:p>
    <w:p w14:paraId="2A64D37B">
      <w:pPr>
        <w:pStyle w:val="28"/>
        <w:spacing w:before="0" w:beforeAutospacing="0" w:after="0" w:afterAutospacing="0" w:line="360" w:lineRule="exact"/>
        <w:ind w:firstLine="440" w:firstLineChars="200"/>
        <w:rPr>
          <w:rFonts w:hint="eastAsia" w:eastAsia="宋体"/>
          <w:sz w:val="22"/>
          <w:lang w:eastAsia="zh-CN"/>
        </w:rPr>
      </w:pPr>
      <w:r>
        <w:rPr>
          <w:rFonts w:hint="eastAsia"/>
          <w:sz w:val="22"/>
        </w:rPr>
        <w:t>项目名称：</w:t>
      </w:r>
      <w:r>
        <w:rPr>
          <w:rFonts w:hint="eastAsia"/>
          <w:color w:val="000000"/>
          <w:sz w:val="22"/>
          <w:lang w:eastAsia="zh-CN"/>
        </w:rPr>
        <w:t>可视化管理前端</w:t>
      </w:r>
    </w:p>
    <w:p w14:paraId="08F453E7">
      <w:pPr>
        <w:pStyle w:val="28"/>
        <w:spacing w:before="0" w:beforeAutospacing="0" w:after="0" w:afterAutospacing="0" w:line="360" w:lineRule="exact"/>
        <w:ind w:firstLine="440" w:firstLineChars="200"/>
        <w:rPr>
          <w:rFonts w:hint="eastAsia" w:eastAsia="宋体"/>
          <w:sz w:val="22"/>
          <w:lang w:eastAsia="zh-CN"/>
        </w:rPr>
      </w:pPr>
      <w:r>
        <w:rPr>
          <w:rFonts w:hint="eastAsia"/>
          <w:sz w:val="22"/>
        </w:rPr>
        <w:t>预算金额（元）：</w:t>
      </w:r>
      <w:r>
        <w:rPr>
          <w:rFonts w:hint="eastAsia"/>
          <w:sz w:val="22"/>
          <w:lang w:eastAsia="zh-CN"/>
        </w:rPr>
        <w:t>1241680</w:t>
      </w:r>
    </w:p>
    <w:p w14:paraId="3298A39F">
      <w:pPr>
        <w:pStyle w:val="28"/>
        <w:spacing w:before="0" w:beforeAutospacing="0" w:after="0" w:afterAutospacing="0" w:line="360" w:lineRule="exact"/>
        <w:ind w:firstLine="440" w:firstLineChars="200"/>
        <w:rPr>
          <w:sz w:val="22"/>
        </w:rPr>
      </w:pPr>
      <w:r>
        <w:rPr>
          <w:rFonts w:hint="eastAsia"/>
          <w:sz w:val="22"/>
        </w:rPr>
        <w:t>最高限价（元）：/</w:t>
      </w:r>
    </w:p>
    <w:p w14:paraId="1B087E3E">
      <w:pPr>
        <w:pStyle w:val="28"/>
        <w:spacing w:before="0" w:beforeAutospacing="0" w:after="0" w:afterAutospacing="0" w:line="360" w:lineRule="exact"/>
        <w:ind w:firstLine="440" w:firstLineChars="200"/>
        <w:rPr>
          <w:sz w:val="22"/>
        </w:rPr>
      </w:pPr>
      <w:r>
        <w:rPr>
          <w:rFonts w:hint="eastAsia"/>
          <w:color w:val="000000"/>
          <w:sz w:val="22"/>
        </w:rPr>
        <w:t>采购需求：</w:t>
      </w:r>
    </w:p>
    <w:p w14:paraId="77FFC5CC">
      <w:pPr>
        <w:pStyle w:val="28"/>
        <w:spacing w:before="0" w:beforeAutospacing="0" w:after="0" w:afterAutospacing="0" w:line="360" w:lineRule="exact"/>
        <w:ind w:left="437" w:leftChars="208"/>
        <w:rPr>
          <w:sz w:val="22"/>
        </w:rPr>
      </w:pPr>
      <w:r>
        <w:rPr>
          <w:rFonts w:hint="eastAsia"/>
          <w:color w:val="000000"/>
          <w:sz w:val="22"/>
        </w:rPr>
        <w:br w:type="textWrapping"/>
      </w:r>
      <w:r>
        <w:rPr>
          <w:rFonts w:hint="eastAsia"/>
          <w:color w:val="000000"/>
          <w:sz w:val="22"/>
        </w:rPr>
        <w:t>标项名称: </w:t>
      </w:r>
      <w:r>
        <w:rPr>
          <w:rFonts w:hint="eastAsia"/>
          <w:color w:val="000000"/>
          <w:sz w:val="22"/>
          <w:lang w:eastAsia="zh-CN"/>
        </w:rPr>
        <w:t>可视化管理前端</w:t>
      </w:r>
      <w:r>
        <w:rPr>
          <w:rFonts w:hint="eastAsia"/>
          <w:color w:val="000000"/>
          <w:sz w:val="22"/>
        </w:rPr>
        <w:br w:type="textWrapping"/>
      </w:r>
      <w:r>
        <w:rPr>
          <w:rFonts w:hint="eastAsia"/>
          <w:color w:val="000000"/>
          <w:sz w:val="22"/>
        </w:rPr>
        <w:t>数量: 1  </w:t>
      </w:r>
      <w:r>
        <w:rPr>
          <w:rFonts w:hint="eastAsia"/>
          <w:color w:val="000000"/>
          <w:sz w:val="22"/>
        </w:rPr>
        <w:br w:type="textWrapping"/>
      </w:r>
      <w:r>
        <w:rPr>
          <w:rFonts w:hint="eastAsia"/>
          <w:color w:val="000000"/>
          <w:sz w:val="22"/>
        </w:rPr>
        <w:t>预算金额（元）：</w:t>
      </w:r>
      <w:r>
        <w:rPr>
          <w:rFonts w:hint="eastAsia"/>
          <w:sz w:val="22"/>
          <w:lang w:eastAsia="zh-CN"/>
        </w:rPr>
        <w:t>1241680</w:t>
      </w:r>
      <w:r>
        <w:rPr>
          <w:rFonts w:hint="eastAsia"/>
          <w:color w:val="000000"/>
          <w:sz w:val="22"/>
        </w:rPr>
        <w:br w:type="textWrapping"/>
      </w:r>
      <w:r>
        <w:rPr>
          <w:rFonts w:hint="eastAsia"/>
          <w:color w:val="000000"/>
          <w:sz w:val="22"/>
        </w:rPr>
        <w:t>简要规格描述或项目基本概况介绍、用途：详见招标文件 </w:t>
      </w:r>
      <w:r>
        <w:rPr>
          <w:rFonts w:hint="eastAsia"/>
          <w:color w:val="000000"/>
          <w:sz w:val="22"/>
        </w:rPr>
        <w:br w:type="textWrapping"/>
      </w:r>
      <w:r>
        <w:rPr>
          <w:rFonts w:hint="eastAsia"/>
          <w:color w:val="000000"/>
          <w:sz w:val="22"/>
        </w:rPr>
        <w:t>备注： </w:t>
      </w:r>
    </w:p>
    <w:p w14:paraId="024A305A">
      <w:pPr>
        <w:pStyle w:val="28"/>
        <w:spacing w:before="0" w:beforeAutospacing="0" w:after="0" w:afterAutospacing="0" w:line="360" w:lineRule="exact"/>
        <w:ind w:firstLine="440" w:firstLineChars="200"/>
        <w:rPr>
          <w:color w:val="000000"/>
          <w:sz w:val="22"/>
        </w:rPr>
      </w:pPr>
      <w:r>
        <w:rPr>
          <w:rFonts w:hint="eastAsia"/>
          <w:color w:val="000000"/>
          <w:sz w:val="22"/>
        </w:rPr>
        <w:t>合同履约期限：标项 1，详见招标文件</w:t>
      </w:r>
    </w:p>
    <w:p w14:paraId="0279ACDE">
      <w:pPr>
        <w:pStyle w:val="28"/>
        <w:spacing w:before="0" w:beforeAutospacing="0" w:after="0" w:afterAutospacing="0" w:line="360" w:lineRule="exact"/>
        <w:ind w:firstLine="440" w:firstLineChars="200"/>
        <w:rPr>
          <w:sz w:val="22"/>
        </w:rPr>
      </w:pPr>
      <w:r>
        <w:rPr>
          <w:rFonts w:hint="eastAsia"/>
          <w:color w:val="000000"/>
          <w:sz w:val="22"/>
        </w:rPr>
        <w:t>本项目（是）接受联合体投标。</w:t>
      </w:r>
    </w:p>
    <w:p w14:paraId="471832AA">
      <w:pPr>
        <w:pStyle w:val="28"/>
        <w:spacing w:before="0" w:beforeAutospacing="0" w:after="0" w:afterAutospacing="0" w:line="360" w:lineRule="exact"/>
        <w:rPr>
          <w:sz w:val="22"/>
        </w:rPr>
      </w:pPr>
      <w:r>
        <w:rPr>
          <w:rStyle w:val="33"/>
          <w:rFonts w:hint="eastAsia"/>
          <w:color w:val="000000"/>
          <w:sz w:val="22"/>
        </w:rPr>
        <w:t>二、申请人的资格要求</w:t>
      </w:r>
    </w:p>
    <w:p w14:paraId="5CB7D9BB">
      <w:pPr>
        <w:pStyle w:val="28"/>
        <w:spacing w:before="0" w:beforeAutospacing="0" w:after="0" w:afterAutospacing="0" w:line="360" w:lineRule="exact"/>
        <w:ind w:firstLine="440" w:firstLineChars="200"/>
        <w:rPr>
          <w:sz w:val="22"/>
        </w:rPr>
      </w:pPr>
      <w:r>
        <w:rPr>
          <w:rFonts w:hint="eastAsia"/>
          <w:color w:val="000000"/>
          <w:sz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7246671F">
      <w:pPr>
        <w:pStyle w:val="28"/>
        <w:spacing w:before="0" w:beforeAutospacing="0" w:after="0" w:afterAutospacing="0" w:line="360" w:lineRule="exact"/>
        <w:ind w:firstLine="440" w:firstLineChars="200"/>
        <w:rPr>
          <w:rFonts w:hint="eastAsia" w:eastAsia="宋体"/>
          <w:color w:val="000000"/>
          <w:sz w:val="22"/>
          <w:lang w:val="en-US" w:eastAsia="zh-CN"/>
        </w:rPr>
      </w:pPr>
      <w:r>
        <w:rPr>
          <w:rFonts w:hint="eastAsia"/>
          <w:color w:val="000000"/>
          <w:sz w:val="22"/>
        </w:rPr>
        <w:t>2.落实政府采购政策需满足的资格要求：</w:t>
      </w:r>
      <w:r>
        <w:rPr>
          <w:rFonts w:hint="eastAsia"/>
          <w:color w:val="000000"/>
          <w:sz w:val="22"/>
          <w:lang w:val="en-US" w:eastAsia="zh-CN"/>
        </w:rPr>
        <w:t>无</w:t>
      </w:r>
    </w:p>
    <w:p w14:paraId="436659EE">
      <w:pPr>
        <w:pStyle w:val="28"/>
        <w:spacing w:before="0" w:beforeAutospacing="0" w:after="0" w:afterAutospacing="0" w:line="360" w:lineRule="exact"/>
        <w:ind w:firstLine="220" w:firstLineChars="100"/>
        <w:rPr>
          <w:sz w:val="22"/>
        </w:rPr>
      </w:pPr>
      <w:r>
        <w:rPr>
          <w:rFonts w:hint="eastAsia"/>
          <w:color w:val="000000"/>
          <w:sz w:val="22"/>
        </w:rPr>
        <w:t> 3.本项目的特定资格要求：无 </w:t>
      </w:r>
    </w:p>
    <w:p w14:paraId="565ADB9E">
      <w:pPr>
        <w:pStyle w:val="28"/>
        <w:spacing w:before="0" w:beforeAutospacing="0" w:after="0" w:afterAutospacing="0" w:line="360" w:lineRule="exact"/>
        <w:rPr>
          <w:sz w:val="22"/>
        </w:rPr>
      </w:pPr>
      <w:r>
        <w:rPr>
          <w:rStyle w:val="33"/>
          <w:rFonts w:hint="eastAsia"/>
          <w:color w:val="000000"/>
          <w:sz w:val="22"/>
        </w:rPr>
        <w:t>三、获取招标文件</w:t>
      </w:r>
      <w:r>
        <w:rPr>
          <w:rFonts w:hint="eastAsia"/>
          <w:color w:val="000000"/>
          <w:sz w:val="22"/>
        </w:rPr>
        <w:t> </w:t>
      </w:r>
    </w:p>
    <w:p w14:paraId="085D4FDE">
      <w:pPr>
        <w:pStyle w:val="28"/>
        <w:spacing w:before="0" w:beforeAutospacing="0" w:after="0" w:afterAutospacing="0" w:line="360" w:lineRule="exact"/>
        <w:ind w:firstLine="440" w:firstLineChars="200"/>
        <w:rPr>
          <w:color w:val="auto"/>
          <w:sz w:val="22"/>
        </w:rPr>
      </w:pPr>
      <w:r>
        <w:rPr>
          <w:rFonts w:hint="eastAsia"/>
          <w:color w:val="000000"/>
          <w:sz w:val="22"/>
        </w:rPr>
        <w:t>时间：/</w:t>
      </w:r>
      <w:r>
        <w:rPr>
          <w:rFonts w:hint="eastAsia"/>
          <w:sz w:val="22"/>
        </w:rPr>
        <w:t>至</w:t>
      </w:r>
      <w:r>
        <w:rPr>
          <w:rFonts w:hint="eastAsia"/>
          <w:color w:val="auto"/>
          <w:sz w:val="22"/>
        </w:rPr>
        <w:t>2024年</w:t>
      </w:r>
      <w:r>
        <w:rPr>
          <w:rFonts w:hint="eastAsia"/>
          <w:color w:val="auto"/>
          <w:sz w:val="22"/>
          <w:lang w:val="en-US" w:eastAsia="zh-CN"/>
        </w:rPr>
        <w:t>12</w:t>
      </w:r>
      <w:r>
        <w:rPr>
          <w:rFonts w:hint="eastAsia"/>
          <w:color w:val="auto"/>
          <w:sz w:val="22"/>
        </w:rPr>
        <w:t>月</w:t>
      </w:r>
      <w:r>
        <w:rPr>
          <w:rFonts w:hint="eastAsia"/>
          <w:color w:val="auto"/>
          <w:sz w:val="22"/>
          <w:lang w:val="en-US" w:eastAsia="zh-CN"/>
        </w:rPr>
        <w:t>06</w:t>
      </w:r>
      <w:r>
        <w:rPr>
          <w:rFonts w:hint="eastAsia"/>
          <w:color w:val="auto"/>
          <w:sz w:val="22"/>
        </w:rPr>
        <w:t>日，每天上午00:00至12:00，下午12:00至23:59（北京时间，线上获取法定节假日均可，线下获取文件法定节假日除外）</w:t>
      </w:r>
    </w:p>
    <w:p w14:paraId="12DD903E">
      <w:pPr>
        <w:pStyle w:val="28"/>
        <w:spacing w:before="0" w:beforeAutospacing="0" w:after="0" w:afterAutospacing="0" w:line="360" w:lineRule="exact"/>
        <w:ind w:firstLine="440" w:firstLineChars="200"/>
        <w:rPr>
          <w:color w:val="auto"/>
          <w:sz w:val="22"/>
        </w:rPr>
      </w:pPr>
      <w:r>
        <w:rPr>
          <w:rFonts w:hint="eastAsia"/>
          <w:color w:val="auto"/>
          <w:sz w:val="22"/>
        </w:rPr>
        <w:t>地点（网址）：政采云平台线上获取 </w:t>
      </w:r>
    </w:p>
    <w:p w14:paraId="05652425">
      <w:pPr>
        <w:pStyle w:val="28"/>
        <w:spacing w:before="0" w:beforeAutospacing="0" w:after="0" w:afterAutospacing="0" w:line="360" w:lineRule="exact"/>
        <w:ind w:firstLine="440" w:firstLineChars="200"/>
        <w:rPr>
          <w:color w:val="auto"/>
          <w:sz w:val="22"/>
        </w:rPr>
      </w:pPr>
      <w:r>
        <w:rPr>
          <w:rFonts w:hint="eastAsia"/>
          <w:color w:val="auto"/>
          <w:sz w:val="22"/>
        </w:rPr>
        <w:t>方式：</w:t>
      </w:r>
      <w:r>
        <w:rPr>
          <w:rFonts w:hint="eastAsia" w:ascii="宋体" w:hAnsi="宋体" w:eastAsia="宋体" w:cs="宋体"/>
          <w:i w:val="0"/>
          <w:iCs w:val="0"/>
          <w:caps w:val="0"/>
          <w:color w:val="000000"/>
          <w:spacing w:val="0"/>
          <w:sz w:val="22"/>
          <w:szCs w:val="22"/>
        </w:rPr>
        <w:t>供应商登录政采云平台https://www.zcygov.cn/在线申请获取采购文件（进入“项目采购”应用，在获取采购文件菜单中选择项目，申请获取采购文件）</w:t>
      </w:r>
      <w:r>
        <w:rPr>
          <w:rFonts w:hint="eastAsia"/>
          <w:color w:val="auto"/>
          <w:sz w:val="22"/>
        </w:rPr>
        <w:t>（公告规定的招标文件获取方式为依法获取招标文件的方式，未按照公告规定的方式获取招标文件的，不得对招标文件提起质疑、投诉。）</w:t>
      </w:r>
    </w:p>
    <w:p w14:paraId="0032BB27">
      <w:pPr>
        <w:pStyle w:val="28"/>
        <w:spacing w:before="0" w:beforeAutospacing="0" w:after="0" w:afterAutospacing="0" w:line="360" w:lineRule="exact"/>
        <w:ind w:firstLine="440" w:firstLineChars="200"/>
        <w:rPr>
          <w:color w:val="auto"/>
          <w:sz w:val="22"/>
        </w:rPr>
      </w:pPr>
      <w:r>
        <w:rPr>
          <w:rFonts w:hint="eastAsia"/>
          <w:color w:val="auto"/>
          <w:sz w:val="22"/>
        </w:rPr>
        <w:t>售价（元）：0 </w:t>
      </w:r>
    </w:p>
    <w:p w14:paraId="7D9ADBB9">
      <w:pPr>
        <w:pStyle w:val="28"/>
        <w:spacing w:before="0" w:beforeAutospacing="0" w:after="0" w:afterAutospacing="0" w:line="360" w:lineRule="exact"/>
        <w:rPr>
          <w:color w:val="auto"/>
          <w:sz w:val="22"/>
        </w:rPr>
      </w:pPr>
      <w:r>
        <w:rPr>
          <w:rStyle w:val="33"/>
          <w:rFonts w:hint="eastAsia"/>
          <w:color w:val="auto"/>
          <w:sz w:val="22"/>
        </w:rPr>
        <w:t>四、提交投标文件截止时间、开标时间和地点</w:t>
      </w:r>
    </w:p>
    <w:p w14:paraId="2EC28F2A">
      <w:pPr>
        <w:pStyle w:val="28"/>
        <w:widowControl w:val="0"/>
        <w:spacing w:before="0" w:beforeAutospacing="0" w:after="0" w:afterAutospacing="0" w:line="360" w:lineRule="exact"/>
        <w:ind w:firstLine="440" w:firstLineChars="200"/>
        <w:rPr>
          <w:color w:val="auto"/>
          <w:sz w:val="22"/>
        </w:rPr>
      </w:pPr>
      <w:r>
        <w:rPr>
          <w:rFonts w:hint="eastAsia"/>
          <w:color w:val="auto"/>
          <w:sz w:val="22"/>
        </w:rPr>
        <w:t>提交投标文件截止时间：2024年</w:t>
      </w:r>
      <w:r>
        <w:rPr>
          <w:rFonts w:hint="eastAsia"/>
          <w:color w:val="auto"/>
          <w:sz w:val="22"/>
          <w:lang w:val="en-US" w:eastAsia="zh-CN"/>
        </w:rPr>
        <w:t>12</w:t>
      </w:r>
      <w:r>
        <w:rPr>
          <w:rFonts w:hint="eastAsia"/>
          <w:color w:val="auto"/>
          <w:sz w:val="22"/>
        </w:rPr>
        <w:t>月</w:t>
      </w:r>
      <w:r>
        <w:rPr>
          <w:rFonts w:hint="eastAsia"/>
          <w:color w:val="auto"/>
          <w:sz w:val="22"/>
          <w:lang w:val="en-US" w:eastAsia="zh-CN"/>
        </w:rPr>
        <w:t>06</w:t>
      </w:r>
      <w:r>
        <w:rPr>
          <w:rFonts w:hint="eastAsia"/>
          <w:color w:val="auto"/>
          <w:sz w:val="22"/>
        </w:rPr>
        <w:t>日</w:t>
      </w:r>
      <w:r>
        <w:rPr>
          <w:rFonts w:hint="eastAsia"/>
          <w:color w:val="auto"/>
          <w:sz w:val="22"/>
          <w:lang w:val="en-US" w:eastAsia="zh-CN"/>
        </w:rPr>
        <w:t>09</w:t>
      </w:r>
      <w:r>
        <w:rPr>
          <w:rFonts w:hint="eastAsia"/>
          <w:color w:val="auto"/>
          <w:sz w:val="22"/>
        </w:rPr>
        <w:t>:</w:t>
      </w:r>
      <w:r>
        <w:rPr>
          <w:rFonts w:hint="eastAsia"/>
          <w:color w:val="auto"/>
          <w:sz w:val="22"/>
          <w:lang w:val="en-US" w:eastAsia="zh-CN"/>
        </w:rPr>
        <w:t>30</w:t>
      </w:r>
      <w:r>
        <w:rPr>
          <w:rFonts w:hint="eastAsia"/>
          <w:color w:val="auto"/>
          <w:sz w:val="22"/>
        </w:rPr>
        <w:t>（北京时间）</w:t>
      </w:r>
    </w:p>
    <w:p w14:paraId="3B783F40">
      <w:pPr>
        <w:pStyle w:val="28"/>
        <w:widowControl w:val="0"/>
        <w:spacing w:before="0" w:beforeAutospacing="0" w:after="0" w:afterAutospacing="0" w:line="360" w:lineRule="exact"/>
        <w:ind w:firstLine="440" w:firstLineChars="200"/>
        <w:rPr>
          <w:color w:val="auto"/>
          <w:sz w:val="22"/>
        </w:rPr>
      </w:pPr>
      <w:r>
        <w:rPr>
          <w:rFonts w:hint="eastAsia"/>
          <w:color w:val="auto"/>
          <w:sz w:val="22"/>
        </w:rPr>
        <w:t>投标地点（网址）：请登录政采云投标客户端投标 </w:t>
      </w:r>
    </w:p>
    <w:p w14:paraId="0749F0D2">
      <w:pPr>
        <w:pStyle w:val="28"/>
        <w:widowControl w:val="0"/>
        <w:spacing w:before="0" w:beforeAutospacing="0" w:after="0" w:afterAutospacing="0" w:line="360" w:lineRule="exact"/>
        <w:ind w:firstLine="440" w:firstLineChars="200"/>
        <w:rPr>
          <w:rFonts w:hint="default"/>
          <w:color w:val="auto"/>
          <w:sz w:val="22"/>
          <w:lang w:val="en-US"/>
        </w:rPr>
      </w:pPr>
      <w:r>
        <w:rPr>
          <w:rFonts w:hint="eastAsia"/>
          <w:color w:val="auto"/>
          <w:sz w:val="22"/>
        </w:rPr>
        <w:t>开标时间：2024年</w:t>
      </w:r>
      <w:r>
        <w:rPr>
          <w:rFonts w:hint="eastAsia"/>
          <w:color w:val="auto"/>
          <w:sz w:val="22"/>
          <w:lang w:val="en-US" w:eastAsia="zh-CN"/>
        </w:rPr>
        <w:t>12</w:t>
      </w:r>
      <w:r>
        <w:rPr>
          <w:rFonts w:hint="eastAsia"/>
          <w:color w:val="auto"/>
          <w:sz w:val="22"/>
        </w:rPr>
        <w:t>月</w:t>
      </w:r>
      <w:r>
        <w:rPr>
          <w:rFonts w:hint="eastAsia"/>
          <w:color w:val="auto"/>
          <w:sz w:val="22"/>
          <w:lang w:val="en-US" w:eastAsia="zh-CN"/>
        </w:rPr>
        <w:t>06</w:t>
      </w:r>
      <w:r>
        <w:rPr>
          <w:rFonts w:hint="eastAsia"/>
          <w:color w:val="auto"/>
          <w:sz w:val="22"/>
        </w:rPr>
        <w:t>日</w:t>
      </w:r>
      <w:r>
        <w:rPr>
          <w:rFonts w:hint="eastAsia"/>
          <w:color w:val="auto"/>
          <w:sz w:val="22"/>
          <w:lang w:val="en-US" w:eastAsia="zh-CN"/>
        </w:rPr>
        <w:t>09</w:t>
      </w:r>
      <w:r>
        <w:rPr>
          <w:rFonts w:hint="eastAsia"/>
          <w:color w:val="auto"/>
          <w:sz w:val="22"/>
        </w:rPr>
        <w:t>:</w:t>
      </w:r>
      <w:r>
        <w:rPr>
          <w:rFonts w:hint="eastAsia"/>
          <w:color w:val="auto"/>
          <w:sz w:val="22"/>
          <w:lang w:val="en-US" w:eastAsia="zh-CN"/>
        </w:rPr>
        <w:t>30</w:t>
      </w:r>
    </w:p>
    <w:p w14:paraId="571241FC">
      <w:pPr>
        <w:pStyle w:val="28"/>
        <w:widowControl w:val="0"/>
        <w:spacing w:before="0" w:beforeAutospacing="0" w:after="0" w:afterAutospacing="0" w:line="360" w:lineRule="exact"/>
        <w:ind w:firstLine="440" w:firstLineChars="200"/>
        <w:rPr>
          <w:sz w:val="22"/>
        </w:rPr>
      </w:pPr>
      <w:r>
        <w:rPr>
          <w:rFonts w:hint="eastAsia"/>
          <w:sz w:val="22"/>
        </w:rPr>
        <w:t>开标地点（网址）：温州大学茶山南校区行政楼516室（https://www.zcygov.cn/）   </w:t>
      </w:r>
    </w:p>
    <w:p w14:paraId="2706D2E3">
      <w:pPr>
        <w:pStyle w:val="28"/>
        <w:spacing w:before="0" w:beforeAutospacing="0" w:after="0" w:afterAutospacing="0" w:line="360" w:lineRule="exact"/>
        <w:rPr>
          <w:sz w:val="22"/>
        </w:rPr>
      </w:pPr>
      <w:r>
        <w:rPr>
          <w:rStyle w:val="33"/>
          <w:rFonts w:hint="eastAsia"/>
          <w:sz w:val="22"/>
        </w:rPr>
        <w:t>五、公告期限</w:t>
      </w:r>
      <w:r>
        <w:rPr>
          <w:rFonts w:hint="eastAsia"/>
          <w:sz w:val="22"/>
        </w:rPr>
        <w:t> </w:t>
      </w:r>
    </w:p>
    <w:p w14:paraId="315D9F13">
      <w:pPr>
        <w:pStyle w:val="28"/>
        <w:spacing w:before="0" w:beforeAutospacing="0" w:after="0" w:afterAutospacing="0" w:line="360" w:lineRule="exact"/>
        <w:ind w:firstLine="440" w:firstLineChars="200"/>
        <w:rPr>
          <w:sz w:val="22"/>
        </w:rPr>
      </w:pPr>
      <w:r>
        <w:rPr>
          <w:rFonts w:hint="eastAsia"/>
          <w:sz w:val="22"/>
        </w:rPr>
        <w:t>自本公告发布之日起5个工作日。</w:t>
      </w:r>
    </w:p>
    <w:p w14:paraId="2B350304">
      <w:pPr>
        <w:pStyle w:val="28"/>
        <w:spacing w:before="0" w:beforeAutospacing="0" w:after="0" w:afterAutospacing="0" w:line="360" w:lineRule="exact"/>
        <w:rPr>
          <w:sz w:val="22"/>
        </w:rPr>
      </w:pPr>
      <w:r>
        <w:rPr>
          <w:rStyle w:val="33"/>
          <w:rFonts w:hint="eastAsia"/>
          <w:sz w:val="22"/>
        </w:rPr>
        <w:t>六、其他补充事宜</w:t>
      </w:r>
    </w:p>
    <w:p w14:paraId="458BD594">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rStyle w:val="33"/>
          <w:rFonts w:hint="eastAsia"/>
          <w:b w:val="0"/>
          <w:bCs/>
          <w:sz w:val="22"/>
        </w:rPr>
      </w:pPr>
      <w:r>
        <w:rPr>
          <w:rStyle w:val="33"/>
          <w:rFonts w:hint="eastAsia"/>
          <w:b w:val="0"/>
          <w:bCs/>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79E7C08">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rStyle w:val="33"/>
          <w:rFonts w:hint="eastAsia"/>
          <w:b w:val="0"/>
          <w:bCs/>
          <w:sz w:val="22"/>
        </w:rPr>
      </w:pPr>
      <w:r>
        <w:rPr>
          <w:rStyle w:val="33"/>
          <w:rFonts w:hint="eastAsia"/>
          <w:b w:val="0"/>
          <w:bCs/>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96530C3">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40" w:firstLineChars="200"/>
        <w:textAlignment w:val="auto"/>
        <w:rPr>
          <w:rStyle w:val="33"/>
          <w:rFonts w:hint="eastAsia"/>
          <w:b w:val="0"/>
          <w:bCs/>
          <w:sz w:val="22"/>
        </w:rPr>
      </w:pPr>
      <w:r>
        <w:rPr>
          <w:rStyle w:val="33"/>
          <w:rFonts w:hint="eastAsia"/>
          <w:b w:val="0"/>
          <w:bCs/>
          <w:sz w:val="22"/>
        </w:rPr>
        <w:t>3.其他事项：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06EDBE">
      <w:pPr>
        <w:pStyle w:val="28"/>
        <w:spacing w:before="0" w:beforeAutospacing="0" w:after="0" w:afterAutospacing="0" w:line="360" w:lineRule="exact"/>
        <w:rPr>
          <w:sz w:val="22"/>
        </w:rPr>
      </w:pPr>
      <w:r>
        <w:rPr>
          <w:rStyle w:val="33"/>
          <w:rFonts w:hint="eastAsia"/>
          <w:sz w:val="22"/>
        </w:rPr>
        <w:t>七、对本次采购提出询问、质疑、投诉，请按以下方式联系</w:t>
      </w:r>
    </w:p>
    <w:p w14:paraId="642138BE">
      <w:pPr>
        <w:pStyle w:val="28"/>
        <w:spacing w:before="0" w:beforeAutospacing="0" w:after="0" w:afterAutospacing="0" w:line="360" w:lineRule="exact"/>
        <w:ind w:firstLine="440" w:firstLineChars="200"/>
        <w:rPr>
          <w:sz w:val="22"/>
        </w:rPr>
      </w:pPr>
      <w:r>
        <w:rPr>
          <w:rFonts w:hint="eastAsia"/>
          <w:sz w:val="22"/>
        </w:rPr>
        <w:t>1.采购人信息</w:t>
      </w:r>
    </w:p>
    <w:p w14:paraId="570C2E44">
      <w:pPr>
        <w:pStyle w:val="28"/>
        <w:spacing w:before="0" w:beforeAutospacing="0" w:after="0" w:afterAutospacing="0" w:line="360" w:lineRule="exact"/>
        <w:ind w:firstLine="440" w:firstLineChars="200"/>
        <w:rPr>
          <w:sz w:val="22"/>
        </w:rPr>
      </w:pPr>
      <w:r>
        <w:rPr>
          <w:rFonts w:hint="eastAsia"/>
          <w:color w:val="000000"/>
          <w:sz w:val="22"/>
        </w:rPr>
        <w:t>名    称：温州大学 </w:t>
      </w:r>
    </w:p>
    <w:p w14:paraId="2D968CD8">
      <w:pPr>
        <w:pStyle w:val="28"/>
        <w:spacing w:before="0" w:beforeAutospacing="0" w:after="0" w:afterAutospacing="0" w:line="360" w:lineRule="exact"/>
        <w:ind w:firstLine="440" w:firstLineChars="200"/>
        <w:rPr>
          <w:sz w:val="22"/>
        </w:rPr>
      </w:pPr>
      <w:r>
        <w:rPr>
          <w:rFonts w:hint="eastAsia"/>
          <w:color w:val="000000"/>
          <w:sz w:val="22"/>
        </w:rPr>
        <w:t>地    址：浙江省温州市茶山镇高教园区 </w:t>
      </w:r>
    </w:p>
    <w:p w14:paraId="389E71C0">
      <w:pPr>
        <w:pStyle w:val="28"/>
        <w:spacing w:before="0" w:beforeAutospacing="0" w:after="0" w:afterAutospacing="0" w:line="360" w:lineRule="exact"/>
        <w:ind w:firstLine="440" w:firstLineChars="200"/>
        <w:rPr>
          <w:sz w:val="22"/>
        </w:rPr>
      </w:pPr>
      <w:r>
        <w:rPr>
          <w:rFonts w:hint="eastAsia"/>
          <w:color w:val="000000"/>
          <w:sz w:val="22"/>
        </w:rPr>
        <w:t>传    真：  </w:t>
      </w:r>
    </w:p>
    <w:p w14:paraId="070317B2">
      <w:pPr>
        <w:pStyle w:val="28"/>
        <w:spacing w:before="0" w:beforeAutospacing="0" w:after="0" w:afterAutospacing="0" w:line="360" w:lineRule="exact"/>
        <w:ind w:firstLine="440" w:firstLineChars="200"/>
        <w:rPr>
          <w:sz w:val="22"/>
        </w:rPr>
      </w:pPr>
      <w:r>
        <w:rPr>
          <w:rFonts w:hint="eastAsia"/>
          <w:color w:val="000000"/>
          <w:sz w:val="22"/>
        </w:rPr>
        <w:t>项目联系人（询问）：张老师  </w:t>
      </w:r>
    </w:p>
    <w:p w14:paraId="67826A42">
      <w:pPr>
        <w:pStyle w:val="28"/>
        <w:spacing w:before="0" w:beforeAutospacing="0" w:after="0" w:afterAutospacing="0" w:line="360" w:lineRule="exact"/>
        <w:ind w:firstLine="440" w:firstLineChars="200"/>
        <w:rPr>
          <w:sz w:val="22"/>
        </w:rPr>
      </w:pPr>
      <w:r>
        <w:rPr>
          <w:rFonts w:hint="eastAsia"/>
          <w:color w:val="000000"/>
          <w:sz w:val="22"/>
        </w:rPr>
        <w:t>项目联系方式（询问）：0577-86596037 </w:t>
      </w:r>
    </w:p>
    <w:p w14:paraId="42CFB15D">
      <w:pPr>
        <w:pStyle w:val="28"/>
        <w:spacing w:before="0" w:beforeAutospacing="0" w:after="0" w:afterAutospacing="0" w:line="360" w:lineRule="exact"/>
        <w:ind w:firstLine="440" w:firstLineChars="200"/>
        <w:rPr>
          <w:sz w:val="22"/>
        </w:rPr>
      </w:pPr>
      <w:r>
        <w:rPr>
          <w:rFonts w:hint="eastAsia"/>
          <w:color w:val="000000"/>
          <w:sz w:val="22"/>
        </w:rPr>
        <w:t>质疑联系人：贾老师    </w:t>
      </w:r>
    </w:p>
    <w:p w14:paraId="7341B207">
      <w:pPr>
        <w:pStyle w:val="28"/>
        <w:spacing w:before="0" w:beforeAutospacing="0" w:after="0" w:afterAutospacing="0" w:line="360" w:lineRule="exact"/>
        <w:ind w:firstLine="440" w:firstLineChars="200"/>
        <w:rPr>
          <w:sz w:val="22"/>
        </w:rPr>
      </w:pPr>
      <w:r>
        <w:rPr>
          <w:rFonts w:hint="eastAsia"/>
          <w:color w:val="000000"/>
          <w:sz w:val="22"/>
        </w:rPr>
        <w:t>质疑联系方式：0577-86596095 </w:t>
      </w:r>
    </w:p>
    <w:p w14:paraId="4EEDC554">
      <w:pPr>
        <w:pStyle w:val="28"/>
        <w:spacing w:before="0" w:beforeAutospacing="0" w:after="0" w:afterAutospacing="0" w:line="360" w:lineRule="exact"/>
        <w:ind w:firstLine="440" w:firstLineChars="200"/>
        <w:rPr>
          <w:color w:val="000000"/>
          <w:sz w:val="22"/>
        </w:rPr>
      </w:pPr>
      <w:r>
        <w:rPr>
          <w:rFonts w:hint="eastAsia"/>
          <w:color w:val="000000"/>
          <w:sz w:val="22"/>
        </w:rPr>
        <w:t>   </w:t>
      </w:r>
    </w:p>
    <w:p w14:paraId="37DF356C">
      <w:pPr>
        <w:pStyle w:val="28"/>
        <w:spacing w:before="0" w:beforeAutospacing="0" w:after="0" w:afterAutospacing="0" w:line="360" w:lineRule="exact"/>
        <w:ind w:firstLine="440" w:firstLineChars="200"/>
        <w:rPr>
          <w:sz w:val="22"/>
        </w:rPr>
      </w:pPr>
      <w:r>
        <w:rPr>
          <w:rFonts w:hint="eastAsia"/>
          <w:color w:val="000000"/>
          <w:sz w:val="22"/>
        </w:rPr>
        <w:t>2.采购代理机构信息            </w:t>
      </w:r>
    </w:p>
    <w:p w14:paraId="37EE2DAE">
      <w:pPr>
        <w:pStyle w:val="28"/>
        <w:spacing w:before="0" w:beforeAutospacing="0" w:after="0" w:afterAutospacing="0" w:line="360" w:lineRule="exact"/>
        <w:ind w:firstLine="440" w:firstLineChars="200"/>
        <w:rPr>
          <w:sz w:val="22"/>
        </w:rPr>
      </w:pPr>
      <w:r>
        <w:rPr>
          <w:rFonts w:hint="eastAsia"/>
          <w:color w:val="000000"/>
          <w:sz w:val="22"/>
        </w:rPr>
        <w:t>名    称：浙江乐诚工程咨询有限公司             </w:t>
      </w:r>
    </w:p>
    <w:p w14:paraId="7BDE6FDD">
      <w:pPr>
        <w:pStyle w:val="28"/>
        <w:spacing w:before="0" w:beforeAutospacing="0" w:after="0" w:afterAutospacing="0" w:line="360" w:lineRule="exact"/>
        <w:ind w:firstLine="440" w:firstLineChars="200"/>
        <w:rPr>
          <w:color w:val="000000"/>
          <w:sz w:val="22"/>
        </w:rPr>
      </w:pPr>
      <w:r>
        <w:rPr>
          <w:rFonts w:hint="eastAsia"/>
          <w:color w:val="000000"/>
          <w:sz w:val="22"/>
        </w:rPr>
        <w:t>地    址：温州市瓯海区三垟街道桥头河大桥温州生命健康小镇B03</w:t>
      </w:r>
    </w:p>
    <w:p w14:paraId="2433FEC3">
      <w:pPr>
        <w:pStyle w:val="28"/>
        <w:spacing w:before="0" w:beforeAutospacing="0" w:after="0" w:afterAutospacing="0" w:line="360" w:lineRule="exact"/>
        <w:ind w:firstLine="440" w:firstLineChars="200"/>
        <w:rPr>
          <w:sz w:val="22"/>
        </w:rPr>
      </w:pPr>
      <w:r>
        <w:rPr>
          <w:rFonts w:hint="eastAsia"/>
          <w:color w:val="000000"/>
          <w:sz w:val="22"/>
        </w:rPr>
        <w:t>传    真：             </w:t>
      </w:r>
    </w:p>
    <w:p w14:paraId="04D821C3">
      <w:pPr>
        <w:pStyle w:val="28"/>
        <w:spacing w:before="0" w:beforeAutospacing="0" w:after="0" w:afterAutospacing="0" w:line="360" w:lineRule="exact"/>
        <w:ind w:firstLine="440" w:firstLineChars="200"/>
        <w:rPr>
          <w:sz w:val="22"/>
        </w:rPr>
      </w:pPr>
      <w:r>
        <w:rPr>
          <w:rFonts w:hint="eastAsia"/>
          <w:color w:val="000000"/>
          <w:sz w:val="22"/>
        </w:rPr>
        <w:t>项目联系人（询问）：计盈、陈素芳              </w:t>
      </w:r>
    </w:p>
    <w:p w14:paraId="126320EF">
      <w:pPr>
        <w:pStyle w:val="28"/>
        <w:spacing w:before="0" w:beforeAutospacing="0" w:after="0" w:afterAutospacing="0" w:line="360" w:lineRule="exact"/>
        <w:ind w:firstLine="440" w:firstLineChars="200"/>
        <w:rPr>
          <w:sz w:val="22"/>
        </w:rPr>
      </w:pPr>
      <w:r>
        <w:rPr>
          <w:rFonts w:hint="eastAsia"/>
          <w:color w:val="000000"/>
          <w:sz w:val="22"/>
        </w:rPr>
        <w:t>项目联系方式（询问）：</w:t>
      </w:r>
      <w:r>
        <w:rPr>
          <w:rFonts w:hint="eastAsia"/>
          <w:sz w:val="22"/>
        </w:rPr>
        <w:t>0577-86077722、15372888780 </w:t>
      </w:r>
    </w:p>
    <w:p w14:paraId="6A392055">
      <w:pPr>
        <w:pStyle w:val="28"/>
        <w:spacing w:before="0" w:beforeAutospacing="0" w:after="0" w:afterAutospacing="0" w:line="360" w:lineRule="exact"/>
        <w:ind w:firstLine="440" w:firstLineChars="200"/>
        <w:rPr>
          <w:sz w:val="22"/>
        </w:rPr>
      </w:pPr>
      <w:r>
        <w:rPr>
          <w:rFonts w:hint="eastAsia"/>
          <w:color w:val="000000"/>
          <w:sz w:val="22"/>
        </w:rPr>
        <w:t>质疑联系人：王纪凤             </w:t>
      </w:r>
    </w:p>
    <w:p w14:paraId="367D20F2">
      <w:pPr>
        <w:pStyle w:val="28"/>
        <w:spacing w:before="0" w:beforeAutospacing="0" w:after="0" w:afterAutospacing="0" w:line="360" w:lineRule="exact"/>
        <w:ind w:firstLine="440" w:firstLineChars="200"/>
        <w:rPr>
          <w:sz w:val="22"/>
        </w:rPr>
      </w:pPr>
      <w:r>
        <w:rPr>
          <w:rFonts w:hint="eastAsia"/>
          <w:color w:val="000000"/>
          <w:sz w:val="22"/>
        </w:rPr>
        <w:t>质疑联系方式：15805779720 </w:t>
      </w:r>
      <w:r>
        <w:rPr>
          <w:rFonts w:hint="eastAsia"/>
          <w:sz w:val="22"/>
        </w:rPr>
        <w:t>　　　　　　     </w:t>
      </w:r>
    </w:p>
    <w:p w14:paraId="64FB1AF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37" w:leftChars="208" w:right="0" w:firstLine="0" w:firstLineChars="0"/>
        <w:jc w:val="left"/>
        <w:textAlignment w:val="auto"/>
        <w:rPr>
          <w:rStyle w:val="39"/>
          <w:rFonts w:hint="eastAsia" w:ascii="宋体" w:hAnsi="宋体" w:eastAsia="宋体" w:cs="宋体"/>
          <w:i w:val="0"/>
          <w:iCs w:val="0"/>
          <w:caps w:val="0"/>
          <w:color w:val="000000"/>
          <w:spacing w:val="0"/>
          <w:sz w:val="22"/>
          <w:szCs w:val="22"/>
        </w:rPr>
      </w:pPr>
      <w:r>
        <w:rPr>
          <w:rFonts w:hint="eastAsia"/>
          <w:sz w:val="22"/>
        </w:rPr>
        <w:t>   </w:t>
      </w:r>
      <w:r>
        <w:rPr>
          <w:rFonts w:hint="eastAsia"/>
          <w:sz w:val="22"/>
        </w:rPr>
        <w:br w:type="textWrapping"/>
      </w:r>
      <w:r>
        <w:rPr>
          <w:rFonts w:hint="eastAsia" w:ascii="宋体" w:hAnsi="宋体" w:eastAsia="宋体" w:cs="宋体"/>
          <w:i w:val="0"/>
          <w:iCs w:val="0"/>
          <w:caps w:val="0"/>
          <w:color w:val="000000"/>
          <w:spacing w:val="0"/>
          <w:sz w:val="22"/>
          <w:szCs w:val="22"/>
        </w:rPr>
        <w:t>3.</w:t>
      </w:r>
      <w:r>
        <w:rPr>
          <w:rStyle w:val="39"/>
          <w:rFonts w:hint="eastAsia" w:ascii="宋体" w:hAnsi="宋体" w:eastAsia="宋体" w:cs="宋体"/>
          <w:i w:val="0"/>
          <w:iCs w:val="0"/>
          <w:caps w:val="0"/>
          <w:color w:val="000000"/>
          <w:spacing w:val="0"/>
          <w:sz w:val="22"/>
          <w:szCs w:val="22"/>
        </w:rPr>
        <w:t>同级政府采购监督管理部门</w:t>
      </w:r>
    </w:p>
    <w:p w14:paraId="7A3F40C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 址：温州市鹿城区绣山路299号（建议使用邮政EMS寄送材料）</w:t>
      </w:r>
    </w:p>
    <w:p w14:paraId="2016280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440" w:firstLineChars="200"/>
        <w:jc w:val="left"/>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传 真：</w:t>
      </w:r>
    </w:p>
    <w:p w14:paraId="02427C4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440" w:firstLineChars="200"/>
        <w:jc w:val="left"/>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联 系 人：项先生、蔡女士</w:t>
      </w:r>
    </w:p>
    <w:p w14:paraId="1EB9E72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440" w:firstLineChars="200"/>
        <w:jc w:val="left"/>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监督投诉电话：0577-88532725、88521948</w:t>
      </w:r>
    </w:p>
    <w:p w14:paraId="6AED5077">
      <w:pPr>
        <w:pStyle w:val="28"/>
        <w:spacing w:before="0" w:beforeAutospacing="0" w:after="0" w:afterAutospacing="0" w:line="360" w:lineRule="exact"/>
        <w:rPr>
          <w:sz w:val="22"/>
        </w:rPr>
      </w:pPr>
      <w:r>
        <w:rPr>
          <w:rFonts w:hint="eastAsia"/>
          <w:sz w:val="22"/>
        </w:rPr>
        <w:t xml:space="preserve">  </w:t>
      </w:r>
    </w:p>
    <w:p w14:paraId="205C3368">
      <w:pPr>
        <w:widowControl/>
        <w:spacing w:line="360" w:lineRule="exact"/>
        <w:ind w:firstLine="440" w:firstLineChars="200"/>
        <w:jc w:val="left"/>
        <w:rPr>
          <w:rFonts w:hint="eastAsia" w:ascii="宋体" w:hAnsi="宋体" w:cs="宋体"/>
          <w:kern w:val="0"/>
          <w:sz w:val="22"/>
        </w:rPr>
      </w:pPr>
      <w:r>
        <w:rPr>
          <w:rFonts w:hint="eastAsia" w:ascii="宋体" w:hAnsi="宋体" w:cs="宋体"/>
          <w:kern w:val="0"/>
          <w:sz w:val="22"/>
          <w:lang w:val="en-US" w:eastAsia="zh-CN"/>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64B47B24">
      <w:pPr>
        <w:widowControl/>
        <w:spacing w:line="360" w:lineRule="exact"/>
        <w:jc w:val="left"/>
      </w:pPr>
      <w:r>
        <w:rPr>
          <w:rFonts w:hint="eastAsia" w:ascii="宋体" w:hAnsi="宋体" w:cs="宋体"/>
          <w:kern w:val="0"/>
          <w:sz w:val="22"/>
        </w:rPr>
        <w:t>   </w:t>
      </w:r>
    </w:p>
    <w:p w14:paraId="0008348F">
      <w:pPr>
        <w:spacing w:line="400" w:lineRule="exact"/>
        <w:jc w:val="right"/>
        <w:rPr>
          <w:rFonts w:ascii="宋体" w:hAnsi="宋体" w:cs="宋体"/>
          <w:color w:val="auto"/>
          <w:spacing w:val="-6"/>
          <w:sz w:val="22"/>
          <w:lang w:val="zh-CN"/>
        </w:rPr>
      </w:pPr>
      <w:r>
        <w:rPr>
          <w:rFonts w:hint="eastAsia" w:ascii="宋体" w:hAnsi="宋体" w:cs="宋体"/>
          <w:color w:val="auto"/>
          <w:spacing w:val="-6"/>
          <w:sz w:val="22"/>
          <w:lang w:val="zh-CN"/>
        </w:rPr>
        <w:t>温州大学</w:t>
      </w:r>
    </w:p>
    <w:p w14:paraId="509806AA">
      <w:pPr>
        <w:spacing w:line="400" w:lineRule="exact"/>
        <w:jc w:val="right"/>
        <w:rPr>
          <w:rFonts w:ascii="宋体" w:hAnsi="宋体" w:cs="宋体"/>
          <w:color w:val="auto"/>
          <w:spacing w:val="-6"/>
          <w:sz w:val="22"/>
          <w:lang w:val="zh-CN"/>
        </w:rPr>
      </w:pPr>
      <w:r>
        <w:rPr>
          <w:rFonts w:hint="eastAsia" w:ascii="宋体" w:hAnsi="宋体" w:cs="宋体"/>
          <w:color w:val="auto"/>
          <w:kern w:val="0"/>
          <w:sz w:val="22"/>
        </w:rPr>
        <w:t>浙江乐</w:t>
      </w:r>
      <w:r>
        <w:rPr>
          <w:rFonts w:hint="eastAsia" w:ascii="宋体" w:hAnsi="宋体" w:cs="宋体"/>
          <w:color w:val="auto"/>
          <w:spacing w:val="-6"/>
          <w:sz w:val="22"/>
          <w:lang w:val="zh-CN"/>
        </w:rPr>
        <w:t>诚工程咨询有限公司</w:t>
      </w:r>
    </w:p>
    <w:p w14:paraId="329A7A8D">
      <w:pPr>
        <w:spacing w:line="400" w:lineRule="exact"/>
        <w:jc w:val="right"/>
        <w:rPr>
          <w:rFonts w:ascii="宋体" w:hAnsi="宋体" w:cs="宋体"/>
          <w:color w:val="auto"/>
          <w:spacing w:val="-6"/>
          <w:sz w:val="22"/>
          <w:lang w:val="zh-CN"/>
        </w:rPr>
      </w:pPr>
      <w:r>
        <w:rPr>
          <w:rFonts w:hint="eastAsia" w:ascii="宋体" w:hAnsi="宋体" w:cs="宋体"/>
          <w:color w:val="auto"/>
          <w:spacing w:val="-6"/>
          <w:sz w:val="22"/>
          <w:lang w:val="zh-CN"/>
        </w:rPr>
        <w:t>2024年</w:t>
      </w:r>
      <w:r>
        <w:rPr>
          <w:rFonts w:hint="eastAsia" w:ascii="宋体" w:hAnsi="宋体" w:cs="宋体"/>
          <w:color w:val="auto"/>
          <w:spacing w:val="-6"/>
          <w:sz w:val="22"/>
          <w:lang w:val="en-US" w:eastAsia="zh-CN"/>
        </w:rPr>
        <w:t>11</w:t>
      </w:r>
      <w:r>
        <w:rPr>
          <w:rFonts w:hint="eastAsia" w:ascii="宋体" w:hAnsi="宋体" w:cs="宋体"/>
          <w:color w:val="auto"/>
          <w:spacing w:val="-6"/>
          <w:sz w:val="22"/>
          <w:lang w:val="zh-CN"/>
        </w:rPr>
        <w:t>月</w:t>
      </w:r>
      <w:r>
        <w:rPr>
          <w:rFonts w:hint="eastAsia" w:ascii="宋体" w:hAnsi="宋体" w:cs="宋体"/>
          <w:color w:val="auto"/>
          <w:spacing w:val="-6"/>
          <w:sz w:val="22"/>
          <w:lang w:val="en-US" w:eastAsia="zh-CN"/>
        </w:rPr>
        <w:t>15</w:t>
      </w:r>
      <w:r>
        <w:rPr>
          <w:rFonts w:hint="eastAsia" w:ascii="宋体" w:hAnsi="宋体" w:cs="宋体"/>
          <w:color w:val="auto"/>
          <w:spacing w:val="-6"/>
          <w:sz w:val="22"/>
          <w:lang w:val="zh-CN"/>
        </w:rPr>
        <w:t>日</w:t>
      </w:r>
    </w:p>
    <w:p w14:paraId="5AD00898">
      <w:pPr>
        <w:widowControl/>
        <w:spacing w:line="360" w:lineRule="exact"/>
        <w:ind w:firstLine="480" w:firstLineChars="200"/>
        <w:jc w:val="left"/>
        <w:rPr>
          <w:rFonts w:ascii="仿宋" w:hAnsi="仿宋" w:eastAsia="仿宋" w:cs="仿宋"/>
          <w:sz w:val="24"/>
          <w:szCs w:val="24"/>
        </w:rPr>
      </w:pPr>
    </w:p>
    <w:p w14:paraId="62CFF7CC">
      <w:pPr>
        <w:widowControl/>
        <w:spacing w:line="360" w:lineRule="exact"/>
        <w:jc w:val="left"/>
        <w:rPr>
          <w:rFonts w:ascii="宋体" w:hAnsi="宋体" w:cs="宋体"/>
          <w:sz w:val="22"/>
        </w:rPr>
      </w:pPr>
      <w:r>
        <w:rPr>
          <w:rFonts w:hint="eastAsia" w:ascii="宋体" w:hAnsi="宋体" w:cs="宋体"/>
          <w:color w:val="000000"/>
          <w:kern w:val="0"/>
          <w:sz w:val="22"/>
        </w:rPr>
        <w:t>       </w:t>
      </w:r>
    </w:p>
    <w:p w14:paraId="0D044AF0">
      <w:pPr>
        <w:spacing w:line="400" w:lineRule="exact"/>
        <w:jc w:val="center"/>
        <w:rPr>
          <w:rFonts w:ascii="宋体" w:hAnsi="宋体" w:cs="宋体"/>
          <w:b/>
          <w:sz w:val="32"/>
        </w:rPr>
      </w:pPr>
    </w:p>
    <w:p w14:paraId="367D4DDF">
      <w:pPr>
        <w:spacing w:line="400" w:lineRule="exact"/>
        <w:rPr>
          <w:rFonts w:ascii="宋体" w:hAnsi="宋体" w:cs="宋体"/>
          <w:b/>
          <w:sz w:val="32"/>
        </w:rPr>
      </w:pPr>
    </w:p>
    <w:p w14:paraId="711F377D">
      <w:pPr>
        <w:spacing w:line="400" w:lineRule="exact"/>
        <w:jc w:val="center"/>
        <w:rPr>
          <w:rFonts w:ascii="宋体" w:hAnsi="宋体" w:cs="宋体"/>
          <w:b/>
          <w:sz w:val="32"/>
        </w:rPr>
      </w:pPr>
    </w:p>
    <w:p w14:paraId="11F9443D">
      <w:pPr>
        <w:spacing w:line="400" w:lineRule="exact"/>
        <w:jc w:val="center"/>
        <w:rPr>
          <w:rFonts w:ascii="宋体" w:hAnsi="宋体" w:cs="宋体"/>
          <w:b/>
          <w:sz w:val="32"/>
        </w:rPr>
      </w:pPr>
    </w:p>
    <w:p w14:paraId="09DA2185">
      <w:pPr>
        <w:spacing w:line="400" w:lineRule="exact"/>
        <w:jc w:val="center"/>
        <w:rPr>
          <w:rFonts w:ascii="宋体" w:hAnsi="宋体" w:cs="宋体"/>
          <w:b/>
          <w:sz w:val="32"/>
        </w:rPr>
      </w:pPr>
    </w:p>
    <w:p w14:paraId="4354B5D4">
      <w:pPr>
        <w:spacing w:line="400" w:lineRule="exact"/>
        <w:jc w:val="center"/>
        <w:rPr>
          <w:rFonts w:ascii="宋体" w:hAnsi="宋体" w:cs="宋体"/>
          <w:b/>
          <w:sz w:val="32"/>
        </w:rPr>
      </w:pPr>
    </w:p>
    <w:p w14:paraId="38C1EF55">
      <w:pPr>
        <w:spacing w:line="400" w:lineRule="exact"/>
        <w:jc w:val="center"/>
        <w:rPr>
          <w:rFonts w:ascii="宋体" w:hAnsi="宋体" w:cs="宋体"/>
          <w:b/>
          <w:sz w:val="32"/>
        </w:rPr>
      </w:pPr>
    </w:p>
    <w:p w14:paraId="4AA6CF47">
      <w:pPr>
        <w:spacing w:line="400" w:lineRule="exact"/>
        <w:rPr>
          <w:rFonts w:ascii="宋体" w:hAnsi="宋体" w:cs="宋体"/>
          <w:b/>
          <w:sz w:val="32"/>
        </w:rPr>
      </w:pPr>
    </w:p>
    <w:p w14:paraId="1A64EAB9">
      <w:pPr>
        <w:spacing w:line="400" w:lineRule="exact"/>
        <w:jc w:val="center"/>
        <w:rPr>
          <w:rFonts w:ascii="宋体" w:hAnsi="宋体" w:cs="宋体"/>
          <w:b/>
          <w:sz w:val="32"/>
        </w:rPr>
      </w:pPr>
    </w:p>
    <w:p w14:paraId="506D9598">
      <w:pPr>
        <w:spacing w:line="400" w:lineRule="exact"/>
        <w:jc w:val="center"/>
        <w:rPr>
          <w:rFonts w:ascii="宋体" w:hAnsi="宋体" w:cs="宋体"/>
          <w:b/>
          <w:sz w:val="32"/>
        </w:rPr>
      </w:pPr>
    </w:p>
    <w:p w14:paraId="1D08CD67">
      <w:pPr>
        <w:spacing w:line="400" w:lineRule="exact"/>
        <w:jc w:val="center"/>
        <w:rPr>
          <w:rFonts w:ascii="宋体" w:hAnsi="宋体" w:cs="宋体"/>
          <w:b/>
          <w:sz w:val="32"/>
        </w:rPr>
      </w:pPr>
    </w:p>
    <w:p w14:paraId="0B1F8A41">
      <w:pPr>
        <w:spacing w:line="400" w:lineRule="exact"/>
        <w:jc w:val="center"/>
        <w:rPr>
          <w:rFonts w:ascii="宋体" w:hAnsi="宋体" w:cs="宋体"/>
          <w:b/>
          <w:sz w:val="32"/>
        </w:rPr>
      </w:pPr>
    </w:p>
    <w:p w14:paraId="13A7A84F">
      <w:pPr>
        <w:spacing w:line="400" w:lineRule="exact"/>
        <w:jc w:val="center"/>
        <w:rPr>
          <w:rFonts w:ascii="宋体" w:hAnsi="宋体" w:cs="宋体"/>
          <w:b/>
          <w:sz w:val="32"/>
        </w:rPr>
      </w:pPr>
    </w:p>
    <w:p w14:paraId="572B44E0">
      <w:pPr>
        <w:spacing w:line="400" w:lineRule="exact"/>
        <w:rPr>
          <w:rFonts w:ascii="宋体" w:hAnsi="宋体" w:cs="宋体"/>
          <w:b/>
          <w:sz w:val="32"/>
        </w:rPr>
      </w:pPr>
    </w:p>
    <w:p w14:paraId="4D420B88">
      <w:pPr>
        <w:spacing w:line="400" w:lineRule="exact"/>
        <w:jc w:val="center"/>
        <w:rPr>
          <w:rFonts w:ascii="宋体" w:hAnsi="宋体" w:cs="宋体"/>
          <w:b/>
          <w:sz w:val="32"/>
        </w:rPr>
      </w:pPr>
    </w:p>
    <w:p w14:paraId="4FF4EC65">
      <w:pPr>
        <w:pStyle w:val="14"/>
        <w:ind w:left="1470" w:right="1470"/>
        <w:rPr>
          <w:rFonts w:ascii="宋体" w:hAnsi="宋体" w:cs="宋体"/>
          <w:b/>
          <w:sz w:val="32"/>
        </w:rPr>
      </w:pPr>
    </w:p>
    <w:p w14:paraId="16F4C493">
      <w:pPr>
        <w:pStyle w:val="14"/>
        <w:ind w:left="1470" w:right="1470"/>
        <w:rPr>
          <w:rFonts w:ascii="宋体" w:hAnsi="宋体" w:cs="宋体"/>
          <w:b/>
          <w:sz w:val="32"/>
        </w:rPr>
      </w:pPr>
    </w:p>
    <w:p w14:paraId="3EF1FDD5">
      <w:pPr>
        <w:pStyle w:val="14"/>
        <w:ind w:left="0" w:leftChars="0" w:right="1470"/>
        <w:rPr>
          <w:rFonts w:ascii="宋体" w:hAnsi="宋体" w:cs="宋体"/>
          <w:b/>
          <w:sz w:val="32"/>
        </w:rPr>
      </w:pPr>
    </w:p>
    <w:p w14:paraId="35B97FAC">
      <w:pPr>
        <w:spacing w:line="400" w:lineRule="exact"/>
        <w:jc w:val="center"/>
        <w:rPr>
          <w:rFonts w:hint="eastAsia" w:ascii="宋体" w:hAnsi="宋体" w:cs="宋体"/>
          <w:b/>
          <w:sz w:val="32"/>
        </w:rPr>
      </w:pPr>
    </w:p>
    <w:p w14:paraId="0BA80132">
      <w:pPr>
        <w:pStyle w:val="2"/>
        <w:rPr>
          <w:rFonts w:hint="eastAsia"/>
        </w:rPr>
      </w:pPr>
    </w:p>
    <w:p w14:paraId="49BA7F76">
      <w:pPr>
        <w:spacing w:line="400" w:lineRule="exact"/>
        <w:jc w:val="center"/>
        <w:rPr>
          <w:rFonts w:ascii="宋体" w:hAnsi="宋体" w:cs="宋体"/>
          <w:b/>
          <w:sz w:val="32"/>
        </w:rPr>
      </w:pPr>
      <w:r>
        <w:rPr>
          <w:rFonts w:hint="eastAsia" w:ascii="宋体" w:hAnsi="宋体" w:cs="宋体"/>
          <w:b/>
          <w:sz w:val="32"/>
        </w:rPr>
        <w:t>第二部分  投标人须知</w:t>
      </w:r>
    </w:p>
    <w:p w14:paraId="29FDE28A">
      <w:pPr>
        <w:spacing w:line="360" w:lineRule="exact"/>
        <w:jc w:val="center"/>
        <w:rPr>
          <w:rFonts w:ascii="宋体" w:hAnsi="宋体" w:cs="宋体"/>
          <w:b/>
          <w:bCs/>
          <w:sz w:val="28"/>
          <w:szCs w:val="28"/>
        </w:rPr>
      </w:pPr>
      <w:r>
        <w:rPr>
          <w:rFonts w:hint="eastAsia" w:ascii="宋体" w:hAnsi="宋体" w:cs="宋体"/>
          <w:b/>
          <w:bCs/>
          <w:sz w:val="28"/>
          <w:szCs w:val="28"/>
        </w:rPr>
        <w:t>投标人须知前附表</w:t>
      </w:r>
    </w:p>
    <w:tbl>
      <w:tblPr>
        <w:tblStyle w:val="30"/>
        <w:tblW w:w="9280" w:type="dxa"/>
        <w:jc w:val="center"/>
        <w:tblLayout w:type="fixed"/>
        <w:tblCellMar>
          <w:top w:w="0" w:type="dxa"/>
          <w:left w:w="108" w:type="dxa"/>
          <w:bottom w:w="0" w:type="dxa"/>
          <w:right w:w="108" w:type="dxa"/>
        </w:tblCellMar>
      </w:tblPr>
      <w:tblGrid>
        <w:gridCol w:w="766"/>
        <w:gridCol w:w="1796"/>
        <w:gridCol w:w="6718"/>
      </w:tblGrid>
      <w:tr w14:paraId="36EA28F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353BCFD">
            <w:pPr>
              <w:spacing w:line="360" w:lineRule="exact"/>
              <w:jc w:val="center"/>
              <w:rPr>
                <w:rFonts w:ascii="宋体" w:hAnsi="宋体" w:cs="宋体"/>
                <w:kern w:val="0"/>
                <w:sz w:val="22"/>
              </w:rPr>
            </w:pPr>
            <w:r>
              <w:rPr>
                <w:rFonts w:hint="eastAsia" w:ascii="宋体" w:hAnsi="宋体" w:cs="宋体"/>
                <w:kern w:val="0"/>
                <w:sz w:val="22"/>
              </w:rPr>
              <w:t>序号</w:t>
            </w:r>
          </w:p>
        </w:tc>
        <w:tc>
          <w:tcPr>
            <w:tcW w:w="1796" w:type="dxa"/>
            <w:tcBorders>
              <w:top w:val="single" w:color="auto" w:sz="4" w:space="0"/>
              <w:left w:val="single" w:color="auto" w:sz="4" w:space="0"/>
              <w:bottom w:val="single" w:color="auto" w:sz="4" w:space="0"/>
              <w:right w:val="single" w:color="auto" w:sz="4" w:space="0"/>
            </w:tcBorders>
            <w:vAlign w:val="center"/>
          </w:tcPr>
          <w:p w14:paraId="4EF2AD7A">
            <w:pPr>
              <w:spacing w:line="360" w:lineRule="exact"/>
              <w:jc w:val="center"/>
              <w:rPr>
                <w:rFonts w:ascii="宋体" w:hAnsi="宋体" w:cs="宋体"/>
                <w:kern w:val="0"/>
                <w:sz w:val="22"/>
              </w:rPr>
            </w:pPr>
            <w:r>
              <w:rPr>
                <w:rFonts w:hint="eastAsia" w:ascii="宋体" w:hAnsi="宋体" w:cs="宋体"/>
                <w:kern w:val="0"/>
                <w:sz w:val="22"/>
              </w:rPr>
              <w:t>条款名称</w:t>
            </w:r>
          </w:p>
        </w:tc>
        <w:tc>
          <w:tcPr>
            <w:tcW w:w="6718" w:type="dxa"/>
            <w:tcBorders>
              <w:top w:val="single" w:color="auto" w:sz="4" w:space="0"/>
              <w:left w:val="single" w:color="auto" w:sz="4" w:space="0"/>
              <w:bottom w:val="single" w:color="auto" w:sz="4" w:space="0"/>
              <w:right w:val="single" w:color="auto" w:sz="4" w:space="0"/>
            </w:tcBorders>
            <w:vAlign w:val="center"/>
          </w:tcPr>
          <w:p w14:paraId="73D5E5C4">
            <w:pPr>
              <w:spacing w:line="360" w:lineRule="exact"/>
              <w:jc w:val="center"/>
              <w:rPr>
                <w:rFonts w:ascii="宋体" w:hAnsi="宋体" w:cs="宋体"/>
                <w:kern w:val="0"/>
                <w:sz w:val="22"/>
              </w:rPr>
            </w:pPr>
            <w:r>
              <w:rPr>
                <w:rFonts w:hint="eastAsia" w:ascii="宋体" w:hAnsi="宋体" w:cs="宋体"/>
                <w:kern w:val="0"/>
                <w:sz w:val="22"/>
              </w:rPr>
              <w:t>编列内容</w:t>
            </w:r>
          </w:p>
        </w:tc>
      </w:tr>
      <w:tr w14:paraId="12BF0943">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A224BF4">
            <w:pPr>
              <w:spacing w:line="360" w:lineRule="exact"/>
              <w:jc w:val="center"/>
              <w:rPr>
                <w:rFonts w:ascii="宋体" w:hAnsi="宋体" w:cs="宋体"/>
                <w:kern w:val="0"/>
                <w:sz w:val="22"/>
              </w:rPr>
            </w:pPr>
            <w:r>
              <w:rPr>
                <w:rFonts w:hint="eastAsia" w:ascii="宋体" w:hAnsi="宋体" w:cs="宋体"/>
                <w:kern w:val="0"/>
                <w:sz w:val="22"/>
              </w:rPr>
              <w:t>1</w:t>
            </w:r>
          </w:p>
        </w:tc>
        <w:tc>
          <w:tcPr>
            <w:tcW w:w="1796" w:type="dxa"/>
            <w:tcBorders>
              <w:top w:val="single" w:color="auto" w:sz="4" w:space="0"/>
              <w:left w:val="single" w:color="auto" w:sz="4" w:space="0"/>
              <w:bottom w:val="single" w:color="auto" w:sz="4" w:space="0"/>
              <w:right w:val="single" w:color="auto" w:sz="4" w:space="0"/>
            </w:tcBorders>
            <w:vAlign w:val="center"/>
          </w:tcPr>
          <w:p w14:paraId="380BE672">
            <w:pPr>
              <w:spacing w:line="360" w:lineRule="exact"/>
              <w:jc w:val="center"/>
              <w:rPr>
                <w:rFonts w:ascii="宋体" w:hAnsi="宋体" w:cs="宋体"/>
                <w:kern w:val="0"/>
                <w:sz w:val="22"/>
                <w:lang w:val="zh-CN"/>
              </w:rPr>
            </w:pPr>
            <w:r>
              <w:rPr>
                <w:rFonts w:hint="eastAsia" w:ascii="宋体" w:hAnsi="宋体" w:cs="宋体"/>
                <w:kern w:val="0"/>
                <w:sz w:val="22"/>
                <w:lang w:val="zh-CN"/>
              </w:rPr>
              <w:t>采购人</w:t>
            </w:r>
          </w:p>
        </w:tc>
        <w:tc>
          <w:tcPr>
            <w:tcW w:w="6718" w:type="dxa"/>
            <w:tcBorders>
              <w:top w:val="single" w:color="auto" w:sz="4" w:space="0"/>
              <w:left w:val="single" w:color="auto" w:sz="4" w:space="0"/>
              <w:bottom w:val="single" w:color="auto" w:sz="4" w:space="0"/>
              <w:right w:val="single" w:color="auto" w:sz="4" w:space="0"/>
            </w:tcBorders>
            <w:vAlign w:val="center"/>
          </w:tcPr>
          <w:p w14:paraId="3CDCA2F3">
            <w:pPr>
              <w:spacing w:line="400" w:lineRule="exact"/>
              <w:ind w:right="416"/>
              <w:rPr>
                <w:rFonts w:ascii="宋体" w:hAnsi="宋体" w:cs="宋体"/>
                <w:spacing w:val="-6"/>
                <w:sz w:val="22"/>
                <w:lang w:val="zh-CN"/>
              </w:rPr>
            </w:pPr>
            <w:r>
              <w:rPr>
                <w:rFonts w:hint="eastAsia" w:ascii="宋体" w:hAnsi="宋体" w:cs="宋体"/>
                <w:spacing w:val="-6"/>
                <w:sz w:val="22"/>
                <w:lang w:val="zh-CN"/>
              </w:rPr>
              <w:t>温州大学</w:t>
            </w:r>
          </w:p>
        </w:tc>
      </w:tr>
      <w:tr w14:paraId="6F7247D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0A11063">
            <w:pPr>
              <w:spacing w:line="360" w:lineRule="exact"/>
              <w:jc w:val="center"/>
              <w:rPr>
                <w:rFonts w:ascii="宋体" w:hAnsi="宋体" w:cs="宋体"/>
                <w:kern w:val="0"/>
                <w:sz w:val="22"/>
              </w:rPr>
            </w:pPr>
            <w:r>
              <w:rPr>
                <w:rFonts w:hint="eastAsia" w:ascii="宋体" w:hAnsi="宋体" w:cs="宋体"/>
                <w:kern w:val="0"/>
                <w:sz w:val="22"/>
              </w:rPr>
              <w:t>2</w:t>
            </w:r>
          </w:p>
        </w:tc>
        <w:tc>
          <w:tcPr>
            <w:tcW w:w="1796" w:type="dxa"/>
            <w:tcBorders>
              <w:top w:val="single" w:color="auto" w:sz="4" w:space="0"/>
              <w:left w:val="single" w:color="auto" w:sz="4" w:space="0"/>
              <w:bottom w:val="single" w:color="auto" w:sz="4" w:space="0"/>
              <w:right w:val="single" w:color="auto" w:sz="4" w:space="0"/>
            </w:tcBorders>
            <w:vAlign w:val="center"/>
          </w:tcPr>
          <w:p w14:paraId="65F738D9">
            <w:pPr>
              <w:spacing w:line="360" w:lineRule="exact"/>
              <w:jc w:val="center"/>
              <w:rPr>
                <w:rFonts w:ascii="宋体" w:hAnsi="宋体" w:cs="宋体"/>
                <w:kern w:val="0"/>
                <w:sz w:val="22"/>
                <w:lang w:val="zh-CN"/>
              </w:rPr>
            </w:pPr>
            <w:r>
              <w:rPr>
                <w:rFonts w:hint="eastAsia" w:ascii="宋体" w:hAnsi="宋体" w:cs="宋体"/>
                <w:kern w:val="0"/>
                <w:sz w:val="22"/>
                <w:lang w:val="zh-CN"/>
              </w:rPr>
              <w:t>采购代理机构</w:t>
            </w:r>
          </w:p>
        </w:tc>
        <w:tc>
          <w:tcPr>
            <w:tcW w:w="6718" w:type="dxa"/>
            <w:tcBorders>
              <w:top w:val="single" w:color="auto" w:sz="4" w:space="0"/>
              <w:left w:val="single" w:color="auto" w:sz="4" w:space="0"/>
              <w:bottom w:val="single" w:color="auto" w:sz="4" w:space="0"/>
              <w:right w:val="single" w:color="auto" w:sz="4" w:space="0"/>
            </w:tcBorders>
            <w:vAlign w:val="center"/>
          </w:tcPr>
          <w:p w14:paraId="760B01BF">
            <w:pPr>
              <w:autoSpaceDE w:val="0"/>
              <w:autoSpaceDN w:val="0"/>
              <w:adjustRightInd w:val="0"/>
              <w:spacing w:line="360" w:lineRule="exact"/>
              <w:rPr>
                <w:rFonts w:ascii="宋体" w:hAnsi="宋体" w:cs="宋体"/>
                <w:kern w:val="0"/>
                <w:sz w:val="22"/>
                <w:lang w:val="zh-CN"/>
              </w:rPr>
            </w:pPr>
            <w:r>
              <w:rPr>
                <w:rFonts w:hint="eastAsia" w:ascii="宋体" w:hAnsi="宋体" w:cs="宋体"/>
                <w:sz w:val="22"/>
                <w:lang w:val="zh-CN"/>
              </w:rPr>
              <w:t>浙江乐诚工程咨询有限公司</w:t>
            </w:r>
          </w:p>
        </w:tc>
      </w:tr>
      <w:tr w14:paraId="7B34446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E6DF92B">
            <w:pPr>
              <w:spacing w:line="360" w:lineRule="exact"/>
              <w:jc w:val="center"/>
              <w:rPr>
                <w:rFonts w:ascii="宋体" w:hAnsi="宋体" w:cs="宋体"/>
                <w:kern w:val="0"/>
                <w:sz w:val="22"/>
              </w:rPr>
            </w:pPr>
            <w:r>
              <w:rPr>
                <w:rFonts w:hint="eastAsia" w:ascii="宋体" w:hAnsi="宋体" w:cs="宋体"/>
                <w:kern w:val="0"/>
                <w:sz w:val="22"/>
              </w:rPr>
              <w:t>3</w:t>
            </w:r>
          </w:p>
        </w:tc>
        <w:tc>
          <w:tcPr>
            <w:tcW w:w="1796" w:type="dxa"/>
            <w:tcBorders>
              <w:top w:val="single" w:color="auto" w:sz="4" w:space="0"/>
              <w:left w:val="single" w:color="auto" w:sz="4" w:space="0"/>
              <w:bottom w:val="single" w:color="auto" w:sz="4" w:space="0"/>
              <w:right w:val="single" w:color="auto" w:sz="4" w:space="0"/>
            </w:tcBorders>
            <w:vAlign w:val="center"/>
          </w:tcPr>
          <w:p w14:paraId="47935B86">
            <w:pPr>
              <w:spacing w:line="360" w:lineRule="exact"/>
              <w:jc w:val="center"/>
              <w:rPr>
                <w:rFonts w:ascii="宋体" w:hAnsi="宋体" w:cs="宋体"/>
                <w:kern w:val="0"/>
                <w:sz w:val="22"/>
                <w:lang w:val="zh-CN"/>
              </w:rPr>
            </w:pPr>
            <w:r>
              <w:rPr>
                <w:rFonts w:hint="eastAsia" w:ascii="宋体" w:hAnsi="宋体" w:cs="宋体"/>
                <w:kern w:val="0"/>
                <w:sz w:val="22"/>
              </w:rPr>
              <w:t>项目名称</w:t>
            </w:r>
          </w:p>
        </w:tc>
        <w:tc>
          <w:tcPr>
            <w:tcW w:w="6718" w:type="dxa"/>
            <w:tcBorders>
              <w:top w:val="single" w:color="auto" w:sz="4" w:space="0"/>
              <w:left w:val="single" w:color="auto" w:sz="4" w:space="0"/>
              <w:bottom w:val="single" w:color="auto" w:sz="4" w:space="0"/>
              <w:right w:val="single" w:color="auto" w:sz="4" w:space="0"/>
            </w:tcBorders>
            <w:vAlign w:val="center"/>
          </w:tcPr>
          <w:p w14:paraId="68820A4A">
            <w:pPr>
              <w:autoSpaceDE w:val="0"/>
              <w:autoSpaceDN w:val="0"/>
              <w:adjustRightInd w:val="0"/>
              <w:spacing w:line="360" w:lineRule="exact"/>
              <w:rPr>
                <w:rFonts w:hint="eastAsia" w:ascii="宋体" w:hAnsi="宋体" w:eastAsia="宋体" w:cs="宋体"/>
                <w:sz w:val="22"/>
                <w:lang w:eastAsia="zh-CN"/>
              </w:rPr>
            </w:pPr>
            <w:r>
              <w:rPr>
                <w:rFonts w:hint="eastAsia" w:ascii="宋体" w:hAnsi="宋体" w:cs="宋体"/>
                <w:sz w:val="22"/>
              </w:rPr>
              <w:t>项目名称:</w:t>
            </w:r>
            <w:r>
              <w:rPr>
                <w:rFonts w:hint="eastAsia" w:cs="宋体"/>
                <w:color w:val="000000"/>
                <w:sz w:val="22"/>
                <w:lang w:eastAsia="zh-CN"/>
              </w:rPr>
              <w:t>可视化管理前端</w:t>
            </w:r>
          </w:p>
          <w:p w14:paraId="32A450A6">
            <w:pPr>
              <w:pStyle w:val="3"/>
              <w:ind w:left="440" w:hanging="440"/>
              <w:rPr>
                <w:rFonts w:hint="eastAsia" w:eastAsia="宋体"/>
                <w:lang w:eastAsia="zh-CN"/>
              </w:rPr>
            </w:pPr>
            <w:r>
              <w:rPr>
                <w:rFonts w:hint="eastAsia" w:ascii="宋体" w:hAnsi="宋体" w:cs="宋体"/>
                <w:kern w:val="0"/>
                <w:sz w:val="22"/>
                <w:lang w:val="zh-CN"/>
              </w:rPr>
              <w:t>项目编号：</w:t>
            </w:r>
            <w:r>
              <w:rPr>
                <w:rFonts w:hint="eastAsia" w:ascii="宋体" w:hAnsi="宋体" w:cs="宋体"/>
                <w:color w:val="auto"/>
                <w:kern w:val="0"/>
                <w:sz w:val="22"/>
                <w:lang w:eastAsia="zh-CN"/>
              </w:rPr>
              <w:t>WZUZFFS-GKZB-20240021</w:t>
            </w:r>
          </w:p>
        </w:tc>
      </w:tr>
      <w:tr w14:paraId="0F91CC21">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E8D5BDB">
            <w:pPr>
              <w:spacing w:line="360" w:lineRule="exact"/>
              <w:jc w:val="center"/>
              <w:rPr>
                <w:rFonts w:ascii="宋体" w:hAnsi="宋体" w:cs="宋体"/>
                <w:kern w:val="0"/>
                <w:sz w:val="22"/>
              </w:rPr>
            </w:pPr>
            <w:r>
              <w:rPr>
                <w:rFonts w:hint="eastAsia" w:ascii="宋体" w:hAnsi="宋体" w:cs="宋体"/>
                <w:kern w:val="0"/>
                <w:sz w:val="22"/>
              </w:rPr>
              <w:t>4</w:t>
            </w:r>
          </w:p>
        </w:tc>
        <w:tc>
          <w:tcPr>
            <w:tcW w:w="1796" w:type="dxa"/>
            <w:tcBorders>
              <w:top w:val="single" w:color="auto" w:sz="4" w:space="0"/>
              <w:left w:val="single" w:color="auto" w:sz="4" w:space="0"/>
              <w:bottom w:val="single" w:color="auto" w:sz="4" w:space="0"/>
              <w:right w:val="single" w:color="auto" w:sz="4" w:space="0"/>
            </w:tcBorders>
            <w:vAlign w:val="center"/>
          </w:tcPr>
          <w:p w14:paraId="5A9B4D11">
            <w:pPr>
              <w:spacing w:line="360" w:lineRule="exact"/>
              <w:jc w:val="center"/>
              <w:rPr>
                <w:rFonts w:ascii="宋体" w:hAnsi="宋体" w:cs="宋体"/>
                <w:kern w:val="0"/>
                <w:sz w:val="22"/>
                <w:lang w:val="zh-CN"/>
              </w:rPr>
            </w:pPr>
            <w:r>
              <w:rPr>
                <w:rFonts w:hint="eastAsia" w:ascii="宋体" w:hAnsi="宋体" w:cs="宋体"/>
                <w:kern w:val="0"/>
                <w:sz w:val="22"/>
                <w:lang w:val="zh-CN"/>
              </w:rPr>
              <w:t>预算金额</w:t>
            </w:r>
            <w:r>
              <w:rPr>
                <w:rFonts w:hint="eastAsia" w:ascii="宋体" w:hAnsi="宋体" w:cs="宋体"/>
                <w:kern w:val="0"/>
                <w:sz w:val="22"/>
              </w:rPr>
              <w:t>及资金来源</w:t>
            </w:r>
          </w:p>
        </w:tc>
        <w:tc>
          <w:tcPr>
            <w:tcW w:w="6718" w:type="dxa"/>
            <w:tcBorders>
              <w:top w:val="single" w:color="auto" w:sz="4" w:space="0"/>
              <w:left w:val="single" w:color="auto" w:sz="4" w:space="0"/>
              <w:bottom w:val="single" w:color="auto" w:sz="4" w:space="0"/>
              <w:right w:val="single" w:color="auto" w:sz="4" w:space="0"/>
            </w:tcBorders>
            <w:vAlign w:val="center"/>
          </w:tcPr>
          <w:p w14:paraId="515F6428">
            <w:pPr>
              <w:pStyle w:val="28"/>
              <w:spacing w:before="0" w:beforeAutospacing="0" w:after="0" w:afterAutospacing="0" w:line="360" w:lineRule="exact"/>
              <w:rPr>
                <w:sz w:val="22"/>
                <w:u w:val="single"/>
                <w:lang w:val="zh-CN"/>
              </w:rPr>
            </w:pPr>
            <w:r>
              <w:rPr>
                <w:rFonts w:hint="eastAsia"/>
                <w:sz w:val="22"/>
                <w:u w:val="single"/>
                <w:lang w:val="zh-CN"/>
              </w:rPr>
              <w:t>▲预算金额：</w:t>
            </w:r>
            <w:r>
              <w:rPr>
                <w:rFonts w:hint="eastAsia"/>
                <w:sz w:val="22"/>
                <w:u w:val="single"/>
                <w:lang w:eastAsia="zh-CN"/>
              </w:rPr>
              <w:t>1241680</w:t>
            </w:r>
            <w:r>
              <w:rPr>
                <w:rFonts w:hint="eastAsia"/>
                <w:sz w:val="22"/>
                <w:u w:val="single"/>
                <w:lang w:val="en-US" w:eastAsia="zh-CN"/>
              </w:rPr>
              <w:t>.00</w:t>
            </w:r>
            <w:r>
              <w:rPr>
                <w:rFonts w:hint="eastAsia"/>
                <w:sz w:val="22"/>
                <w:u w:val="single"/>
                <w:lang w:val="zh-CN"/>
              </w:rPr>
              <w:t>元，</w:t>
            </w:r>
            <w:r>
              <w:rPr>
                <w:rFonts w:hint="eastAsia"/>
                <w:sz w:val="22"/>
                <w:u w:val="single"/>
              </w:rPr>
              <w:t>报价超过预算金额的投标无效</w:t>
            </w:r>
            <w:r>
              <w:rPr>
                <w:rFonts w:hint="eastAsia"/>
                <w:sz w:val="22"/>
                <w:u w:val="single"/>
                <w:lang w:val="zh-CN"/>
              </w:rPr>
              <w:t>。</w:t>
            </w:r>
          </w:p>
          <w:p w14:paraId="3CA8B83D">
            <w:pPr>
              <w:pStyle w:val="22"/>
              <w:spacing w:line="360" w:lineRule="exact"/>
              <w:jc w:val="left"/>
              <w:rPr>
                <w:lang w:val="zh-CN"/>
              </w:rPr>
            </w:pPr>
            <w:r>
              <w:rPr>
                <w:rFonts w:hint="eastAsia" w:ascii="宋体" w:hAnsi="宋体" w:cs="宋体"/>
                <w:sz w:val="22"/>
              </w:rPr>
              <w:t>采购资金来源：财政拨款。</w:t>
            </w:r>
          </w:p>
        </w:tc>
      </w:tr>
      <w:tr w14:paraId="5697CC2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8CA8056">
            <w:pPr>
              <w:spacing w:line="360" w:lineRule="exact"/>
              <w:jc w:val="center"/>
              <w:rPr>
                <w:rFonts w:ascii="宋体" w:hAnsi="宋体" w:cs="宋体"/>
                <w:kern w:val="0"/>
                <w:sz w:val="22"/>
              </w:rPr>
            </w:pPr>
            <w:r>
              <w:rPr>
                <w:rFonts w:hint="eastAsia" w:ascii="宋体" w:hAnsi="宋体" w:cs="宋体"/>
                <w:kern w:val="0"/>
                <w:sz w:val="22"/>
              </w:rPr>
              <w:t>5</w:t>
            </w:r>
          </w:p>
        </w:tc>
        <w:tc>
          <w:tcPr>
            <w:tcW w:w="1796" w:type="dxa"/>
            <w:tcBorders>
              <w:top w:val="single" w:color="auto" w:sz="4" w:space="0"/>
              <w:left w:val="single" w:color="auto" w:sz="4" w:space="0"/>
              <w:bottom w:val="single" w:color="auto" w:sz="4" w:space="0"/>
              <w:right w:val="single" w:color="auto" w:sz="4" w:space="0"/>
            </w:tcBorders>
            <w:vAlign w:val="center"/>
          </w:tcPr>
          <w:p w14:paraId="633FF47C">
            <w:pPr>
              <w:spacing w:line="360" w:lineRule="exact"/>
              <w:jc w:val="center"/>
              <w:rPr>
                <w:rFonts w:ascii="宋体" w:hAnsi="宋体" w:cs="宋体"/>
                <w:kern w:val="0"/>
                <w:sz w:val="22"/>
              </w:rPr>
            </w:pPr>
            <w:r>
              <w:rPr>
                <w:rFonts w:hint="eastAsia" w:ascii="宋体" w:hAnsi="宋体" w:cs="宋体"/>
                <w:kern w:val="0"/>
                <w:sz w:val="22"/>
              </w:rPr>
              <w:t>采购需求</w:t>
            </w:r>
          </w:p>
        </w:tc>
        <w:tc>
          <w:tcPr>
            <w:tcW w:w="6718" w:type="dxa"/>
            <w:tcBorders>
              <w:top w:val="single" w:color="auto" w:sz="4" w:space="0"/>
              <w:left w:val="single" w:color="auto" w:sz="4" w:space="0"/>
              <w:bottom w:val="single" w:color="auto" w:sz="4" w:space="0"/>
              <w:right w:val="single" w:color="auto" w:sz="4" w:space="0"/>
            </w:tcBorders>
            <w:vAlign w:val="center"/>
          </w:tcPr>
          <w:p w14:paraId="4D1812A6">
            <w:pPr>
              <w:spacing w:line="360" w:lineRule="exact"/>
              <w:rPr>
                <w:rFonts w:ascii="宋体" w:hAnsi="宋体" w:cs="宋体"/>
                <w:kern w:val="0"/>
                <w:sz w:val="22"/>
                <w:lang w:val="zh-CN"/>
              </w:rPr>
            </w:pPr>
            <w:r>
              <w:rPr>
                <w:rFonts w:hint="eastAsia" w:ascii="宋体" w:hAnsi="宋体" w:cs="宋体"/>
                <w:kern w:val="0"/>
                <w:sz w:val="22"/>
              </w:rPr>
              <w:t>详见第五部分</w:t>
            </w:r>
          </w:p>
        </w:tc>
      </w:tr>
      <w:tr w14:paraId="5B9E5AE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B9BB450">
            <w:pPr>
              <w:spacing w:line="360" w:lineRule="exact"/>
              <w:jc w:val="center"/>
              <w:rPr>
                <w:rFonts w:ascii="宋体" w:hAnsi="宋体" w:cs="宋体"/>
                <w:kern w:val="0"/>
                <w:sz w:val="22"/>
              </w:rPr>
            </w:pPr>
            <w:r>
              <w:rPr>
                <w:rFonts w:hint="eastAsia" w:ascii="宋体" w:hAnsi="宋体" w:cs="宋体"/>
                <w:kern w:val="0"/>
                <w:sz w:val="22"/>
              </w:rPr>
              <w:t>6</w:t>
            </w:r>
          </w:p>
        </w:tc>
        <w:tc>
          <w:tcPr>
            <w:tcW w:w="1796" w:type="dxa"/>
            <w:tcBorders>
              <w:top w:val="single" w:color="auto" w:sz="4" w:space="0"/>
              <w:left w:val="single" w:color="auto" w:sz="4" w:space="0"/>
              <w:bottom w:val="single" w:color="auto" w:sz="4" w:space="0"/>
              <w:right w:val="single" w:color="auto" w:sz="4" w:space="0"/>
            </w:tcBorders>
            <w:vAlign w:val="center"/>
          </w:tcPr>
          <w:p w14:paraId="6A8B78D8">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投标报价</w:t>
            </w:r>
          </w:p>
        </w:tc>
        <w:tc>
          <w:tcPr>
            <w:tcW w:w="6718" w:type="dxa"/>
            <w:tcBorders>
              <w:top w:val="single" w:color="auto" w:sz="4" w:space="0"/>
              <w:left w:val="single" w:color="auto" w:sz="4" w:space="0"/>
              <w:bottom w:val="single" w:color="auto" w:sz="4" w:space="0"/>
              <w:right w:val="single" w:color="auto" w:sz="4" w:space="0"/>
            </w:tcBorders>
            <w:vAlign w:val="center"/>
          </w:tcPr>
          <w:p w14:paraId="6ADE9C9C">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1.投标报价是指一次性报出不得更改的价格；</w:t>
            </w:r>
          </w:p>
          <w:p w14:paraId="5222AF0C">
            <w:pPr>
              <w:adjustRightInd w:val="0"/>
              <w:snapToGrid w:val="0"/>
              <w:spacing w:line="360" w:lineRule="exact"/>
              <w:jc w:val="left"/>
              <w:rPr>
                <w:rFonts w:ascii="宋体" w:hAnsi="宋体" w:cs="宋体"/>
                <w:kern w:val="0"/>
                <w:sz w:val="22"/>
                <w:lang w:val="zh-CN"/>
              </w:rPr>
            </w:pPr>
            <w:r>
              <w:rPr>
                <w:rFonts w:hint="eastAsia" w:ascii="宋体" w:hAnsi="宋体" w:cs="宋体"/>
                <w:kern w:val="0"/>
                <w:sz w:val="22"/>
                <w:lang w:val="zh-CN"/>
              </w:rPr>
              <w:t>2.</w:t>
            </w:r>
            <w:r>
              <w:rPr>
                <w:rFonts w:hint="eastAsia" w:ascii="宋体" w:hAnsi="宋体" w:cs="宋体"/>
                <w:b/>
                <w:sz w:val="22"/>
              </w:rPr>
              <w:t>采用含税人民币报价。</w:t>
            </w:r>
          </w:p>
        </w:tc>
      </w:tr>
      <w:tr w14:paraId="2626BB8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3CAE12C">
            <w:pPr>
              <w:spacing w:line="360" w:lineRule="exact"/>
              <w:jc w:val="center"/>
              <w:rPr>
                <w:rFonts w:ascii="宋体" w:hAnsi="宋体" w:cs="宋体"/>
                <w:kern w:val="0"/>
                <w:sz w:val="22"/>
              </w:rPr>
            </w:pPr>
            <w:r>
              <w:rPr>
                <w:rFonts w:hint="eastAsia" w:ascii="宋体" w:hAnsi="宋体" w:cs="宋体"/>
                <w:kern w:val="0"/>
                <w:sz w:val="22"/>
              </w:rPr>
              <w:t>7</w:t>
            </w:r>
          </w:p>
        </w:tc>
        <w:tc>
          <w:tcPr>
            <w:tcW w:w="1796" w:type="dxa"/>
            <w:tcBorders>
              <w:top w:val="single" w:color="auto" w:sz="4" w:space="0"/>
              <w:left w:val="single" w:color="auto" w:sz="4" w:space="0"/>
              <w:bottom w:val="single" w:color="auto" w:sz="4" w:space="0"/>
              <w:right w:val="single" w:color="auto" w:sz="4" w:space="0"/>
            </w:tcBorders>
            <w:vAlign w:val="center"/>
          </w:tcPr>
          <w:p w14:paraId="098725F1">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投标费用</w:t>
            </w:r>
          </w:p>
        </w:tc>
        <w:tc>
          <w:tcPr>
            <w:tcW w:w="6718" w:type="dxa"/>
            <w:tcBorders>
              <w:top w:val="single" w:color="auto" w:sz="4" w:space="0"/>
              <w:left w:val="single" w:color="auto" w:sz="4" w:space="0"/>
              <w:bottom w:val="single" w:color="auto" w:sz="4" w:space="0"/>
              <w:right w:val="single" w:color="auto" w:sz="4" w:space="0"/>
            </w:tcBorders>
            <w:vAlign w:val="center"/>
          </w:tcPr>
          <w:p w14:paraId="507D3BD4">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不论投标结果如何，投标人均应自行承担所有与投标有关的全部费用</w:t>
            </w:r>
          </w:p>
        </w:tc>
      </w:tr>
      <w:tr w14:paraId="6950FFD9">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945B180">
            <w:pPr>
              <w:spacing w:line="360" w:lineRule="exact"/>
              <w:jc w:val="center"/>
              <w:rPr>
                <w:rFonts w:ascii="宋体" w:hAnsi="宋体" w:cs="宋体"/>
                <w:kern w:val="0"/>
                <w:sz w:val="22"/>
              </w:rPr>
            </w:pPr>
            <w:r>
              <w:rPr>
                <w:rFonts w:hint="eastAsia" w:ascii="宋体" w:hAnsi="宋体" w:cs="宋体"/>
                <w:kern w:val="0"/>
                <w:sz w:val="22"/>
              </w:rPr>
              <w:t>8</w:t>
            </w:r>
          </w:p>
        </w:tc>
        <w:tc>
          <w:tcPr>
            <w:tcW w:w="1796" w:type="dxa"/>
            <w:tcBorders>
              <w:top w:val="single" w:color="auto" w:sz="4" w:space="0"/>
              <w:left w:val="single" w:color="auto" w:sz="4" w:space="0"/>
              <w:bottom w:val="single" w:color="auto" w:sz="4" w:space="0"/>
              <w:right w:val="single" w:color="auto" w:sz="4" w:space="0"/>
            </w:tcBorders>
            <w:vAlign w:val="center"/>
          </w:tcPr>
          <w:p w14:paraId="32BB5ABE">
            <w:pPr>
              <w:spacing w:line="360" w:lineRule="exact"/>
              <w:jc w:val="center"/>
              <w:rPr>
                <w:rFonts w:ascii="宋体" w:hAnsi="宋体" w:cs="宋体"/>
                <w:kern w:val="0"/>
                <w:sz w:val="22"/>
                <w:lang w:val="zh-CN"/>
              </w:rPr>
            </w:pPr>
            <w:r>
              <w:rPr>
                <w:rFonts w:hint="eastAsia" w:ascii="宋体" w:hAnsi="宋体" w:cs="宋体"/>
                <w:kern w:val="0"/>
                <w:sz w:val="22"/>
              </w:rPr>
              <w:t>投标人资格要求</w:t>
            </w:r>
          </w:p>
        </w:tc>
        <w:tc>
          <w:tcPr>
            <w:tcW w:w="6718" w:type="dxa"/>
            <w:tcBorders>
              <w:top w:val="single" w:color="auto" w:sz="4" w:space="0"/>
              <w:left w:val="single" w:color="auto" w:sz="4" w:space="0"/>
              <w:bottom w:val="single" w:color="auto" w:sz="4" w:space="0"/>
              <w:right w:val="single" w:color="auto" w:sz="4" w:space="0"/>
            </w:tcBorders>
            <w:vAlign w:val="center"/>
          </w:tcPr>
          <w:p w14:paraId="6426F2C1">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详见投标邀请书</w:t>
            </w:r>
          </w:p>
        </w:tc>
      </w:tr>
      <w:tr w14:paraId="35C327C5">
        <w:tblPrEx>
          <w:tblCellMar>
            <w:top w:w="0" w:type="dxa"/>
            <w:left w:w="108" w:type="dxa"/>
            <w:bottom w:w="0" w:type="dxa"/>
            <w:right w:w="108" w:type="dxa"/>
          </w:tblCellMar>
        </w:tblPrEx>
        <w:trPr>
          <w:trHeight w:val="31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BFAECEA">
            <w:pPr>
              <w:spacing w:line="360" w:lineRule="exact"/>
              <w:jc w:val="center"/>
              <w:rPr>
                <w:rFonts w:ascii="宋体" w:hAnsi="宋体" w:cs="宋体"/>
                <w:kern w:val="0"/>
                <w:sz w:val="22"/>
              </w:rPr>
            </w:pPr>
            <w:r>
              <w:rPr>
                <w:rFonts w:hint="eastAsia" w:ascii="宋体" w:hAnsi="宋体" w:cs="宋体"/>
                <w:kern w:val="0"/>
                <w:sz w:val="22"/>
              </w:rPr>
              <w:t>9</w:t>
            </w:r>
          </w:p>
        </w:tc>
        <w:tc>
          <w:tcPr>
            <w:tcW w:w="1796" w:type="dxa"/>
            <w:tcBorders>
              <w:top w:val="single" w:color="auto" w:sz="4" w:space="0"/>
              <w:left w:val="single" w:color="auto" w:sz="4" w:space="0"/>
              <w:bottom w:val="single" w:color="auto" w:sz="4" w:space="0"/>
              <w:right w:val="single" w:color="auto" w:sz="4" w:space="0"/>
            </w:tcBorders>
            <w:vAlign w:val="center"/>
          </w:tcPr>
          <w:p w14:paraId="229F4DB0">
            <w:pPr>
              <w:spacing w:line="360" w:lineRule="exact"/>
              <w:jc w:val="center"/>
              <w:rPr>
                <w:rFonts w:ascii="宋体" w:hAnsi="宋体" w:cs="宋体"/>
                <w:kern w:val="0"/>
                <w:sz w:val="22"/>
                <w:lang w:val="zh-CN"/>
              </w:rPr>
            </w:pPr>
            <w:r>
              <w:rPr>
                <w:rFonts w:hint="eastAsia" w:ascii="宋体" w:hAnsi="宋体" w:cs="宋体"/>
                <w:kern w:val="0"/>
                <w:sz w:val="22"/>
              </w:rPr>
              <w:t>是否接受联合体投标</w:t>
            </w:r>
          </w:p>
        </w:tc>
        <w:tc>
          <w:tcPr>
            <w:tcW w:w="6718" w:type="dxa"/>
            <w:tcBorders>
              <w:top w:val="single" w:color="auto" w:sz="4" w:space="0"/>
              <w:left w:val="single" w:color="auto" w:sz="4" w:space="0"/>
              <w:bottom w:val="single" w:color="auto" w:sz="4" w:space="0"/>
              <w:right w:val="single" w:color="auto" w:sz="4" w:space="0"/>
            </w:tcBorders>
            <w:vAlign w:val="center"/>
          </w:tcPr>
          <w:p w14:paraId="75A31D72">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接受，但必须满足以下条件：</w:t>
            </w:r>
          </w:p>
          <w:p w14:paraId="1B02DE62">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1.只允许两个的自然人、法人或者其他组织可以组成一个联合体，以一个投标人的身份共同参加政府采购。</w:t>
            </w:r>
          </w:p>
          <w:p w14:paraId="550DD42E">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C691672">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 xml:space="preserve">3.投标人以联合体形式参加采购活动的，联合体各方中至少应有一方符合招标文件规定的特定资质条件。如由同一专业的供应商组成的联合体的，评审时应以资质最低的一方为依据。 </w:t>
            </w:r>
          </w:p>
          <w:p w14:paraId="3B8CA9DD">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4.联合体中有同类资质的供应商按照联合体分工承担相同工作的，按照资质等级较低的供应商确定资质等级。</w:t>
            </w:r>
          </w:p>
          <w:p w14:paraId="2157F503">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5.联合体各方指定其中一家企业为牵头人，由牵头人之法定代表人或其委托代理人为联合体授权代表执行联合体有关的决议，以联合体名义处理与本项目相关的事务。</w:t>
            </w:r>
          </w:p>
          <w:p w14:paraId="3E730567">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6.以联合体形式参加采购活动的，联合体各方不得再单独参加或者与其他供应商另外组成联合体参加同一合同项下的采购活动。</w:t>
            </w:r>
          </w:p>
          <w:p w14:paraId="66B78B94">
            <w:pPr>
              <w:autoSpaceDE w:val="0"/>
              <w:autoSpaceDN w:val="0"/>
              <w:adjustRightInd w:val="0"/>
              <w:spacing w:line="360" w:lineRule="exact"/>
              <w:jc w:val="left"/>
              <w:rPr>
                <w:rFonts w:ascii="宋体" w:hAnsi="宋体" w:cs="宋体"/>
                <w:kern w:val="0"/>
                <w:sz w:val="22"/>
                <w:lang w:val="zh-CN"/>
              </w:rPr>
            </w:pPr>
            <w:r>
              <w:rPr>
                <w:rFonts w:hint="eastAsia" w:ascii="宋体" w:hAnsi="宋体" w:cs="宋体"/>
                <w:b/>
                <w:bCs/>
                <w:snapToGrid w:val="0"/>
                <w:sz w:val="22"/>
              </w:rPr>
              <w:t>7.投标文件中需要签章或签字的内容（资格文件等其他另有要求的除外）可只需加盖联合体牵头人有效公章及联合体牵头人授权代表（或其法定代表人）签字或盖章。</w:t>
            </w:r>
          </w:p>
        </w:tc>
      </w:tr>
      <w:tr w14:paraId="1852E29F">
        <w:tblPrEx>
          <w:tblCellMar>
            <w:top w:w="0" w:type="dxa"/>
            <w:left w:w="108" w:type="dxa"/>
            <w:bottom w:w="0" w:type="dxa"/>
            <w:right w:w="108" w:type="dxa"/>
          </w:tblCellMar>
        </w:tblPrEx>
        <w:trPr>
          <w:trHeight w:val="4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C2CF60B">
            <w:pPr>
              <w:spacing w:line="360" w:lineRule="exact"/>
              <w:jc w:val="center"/>
              <w:rPr>
                <w:rFonts w:ascii="宋体" w:hAnsi="宋体" w:cs="宋体"/>
                <w:kern w:val="0"/>
                <w:sz w:val="22"/>
              </w:rPr>
            </w:pPr>
            <w:r>
              <w:rPr>
                <w:rFonts w:hint="eastAsia" w:ascii="宋体" w:hAnsi="宋体" w:cs="宋体"/>
                <w:kern w:val="0"/>
                <w:sz w:val="22"/>
              </w:rPr>
              <w:t>10</w:t>
            </w:r>
          </w:p>
        </w:tc>
        <w:tc>
          <w:tcPr>
            <w:tcW w:w="1796" w:type="dxa"/>
            <w:tcBorders>
              <w:top w:val="single" w:color="auto" w:sz="4" w:space="0"/>
              <w:left w:val="single" w:color="auto" w:sz="4" w:space="0"/>
              <w:bottom w:val="single" w:color="auto" w:sz="4" w:space="0"/>
              <w:right w:val="single" w:color="auto" w:sz="4" w:space="0"/>
            </w:tcBorders>
            <w:vAlign w:val="center"/>
          </w:tcPr>
          <w:p w14:paraId="3AE9B2CE">
            <w:pPr>
              <w:spacing w:line="360" w:lineRule="exact"/>
              <w:jc w:val="center"/>
              <w:rPr>
                <w:rFonts w:ascii="宋体" w:hAnsi="宋体" w:cs="宋体"/>
                <w:kern w:val="0"/>
                <w:sz w:val="22"/>
              </w:rPr>
            </w:pPr>
            <w:r>
              <w:rPr>
                <w:rFonts w:hint="eastAsia" w:ascii="宋体" w:hAnsi="宋体" w:cs="宋体"/>
                <w:kern w:val="0"/>
                <w:sz w:val="22"/>
              </w:rPr>
              <w:t>踏勘现场</w:t>
            </w:r>
          </w:p>
        </w:tc>
        <w:tc>
          <w:tcPr>
            <w:tcW w:w="6718" w:type="dxa"/>
            <w:tcBorders>
              <w:top w:val="single" w:color="auto" w:sz="4" w:space="0"/>
              <w:left w:val="single" w:color="auto" w:sz="4" w:space="0"/>
              <w:bottom w:val="single" w:color="auto" w:sz="4" w:space="0"/>
              <w:right w:val="single" w:color="auto" w:sz="4" w:space="0"/>
            </w:tcBorders>
            <w:vAlign w:val="center"/>
          </w:tcPr>
          <w:p w14:paraId="57C7D714">
            <w:pPr>
              <w:autoSpaceDE w:val="0"/>
              <w:autoSpaceDN w:val="0"/>
              <w:adjustRightInd w:val="0"/>
              <w:spacing w:line="360" w:lineRule="exact"/>
              <w:rPr>
                <w:rFonts w:hint="eastAsia"/>
                <w:sz w:val="22"/>
                <w:szCs w:val="22"/>
                <w:lang w:val="zh-CN"/>
              </w:rPr>
            </w:pPr>
            <w:r>
              <w:rPr>
                <w:rFonts w:hint="eastAsia"/>
                <w:sz w:val="22"/>
                <w:szCs w:val="22"/>
                <w:lang w:val="zh-CN"/>
              </w:rPr>
              <w:t>不组织，如需看现场</w:t>
            </w:r>
            <w:r>
              <w:rPr>
                <w:rFonts w:hint="eastAsia"/>
                <w:sz w:val="22"/>
                <w:szCs w:val="22"/>
                <w:lang w:val="zh-CN" w:eastAsia="zh-CN"/>
              </w:rPr>
              <w:t>，</w:t>
            </w:r>
            <w:r>
              <w:rPr>
                <w:rFonts w:hint="eastAsia"/>
                <w:sz w:val="22"/>
                <w:szCs w:val="22"/>
                <w:lang w:val="zh-CN"/>
              </w:rPr>
              <w:t>联系用户老师</w:t>
            </w:r>
            <w:r>
              <w:rPr>
                <w:rFonts w:hint="eastAsia" w:ascii="宋体" w:hAnsi="宋体" w:eastAsia="宋体" w:cs="宋体"/>
                <w:sz w:val="22"/>
                <w:szCs w:val="22"/>
                <w:lang w:val="zh-CN"/>
              </w:rPr>
              <w:t>，俞老师 13587607002</w:t>
            </w:r>
          </w:p>
          <w:p w14:paraId="177FA356">
            <w:pPr>
              <w:pStyle w:val="2"/>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lang w:eastAsia="zh-CN"/>
              </w:rPr>
            </w:pPr>
            <w:r>
              <w:rPr>
                <w:rFonts w:hint="eastAsia" w:ascii="Calibri" w:hAnsi="Calibri" w:eastAsia="宋体" w:cs="Times New Roman"/>
                <w:b/>
                <w:bCs/>
                <w:color w:val="auto"/>
                <w:kern w:val="2"/>
                <w:sz w:val="22"/>
                <w:szCs w:val="22"/>
                <w:lang w:val="zh-CN" w:eastAsia="zh-CN" w:bidi="ar-SA"/>
              </w:rPr>
              <w:t>因供应商自身不参加现场勘察或现场踏勘不全面的，造成响应不准确、报价不合理的，后果由供应商自行承担</w:t>
            </w:r>
            <w:r>
              <w:rPr>
                <w:rFonts w:hint="eastAsia" w:cs="Times New Roman"/>
                <w:b/>
                <w:bCs/>
                <w:color w:val="auto"/>
                <w:kern w:val="2"/>
                <w:sz w:val="22"/>
                <w:szCs w:val="22"/>
                <w:lang w:val="zh-CN" w:eastAsia="zh-CN" w:bidi="ar-SA"/>
              </w:rPr>
              <w:t>。</w:t>
            </w:r>
          </w:p>
        </w:tc>
      </w:tr>
      <w:tr w14:paraId="7A75DEBE">
        <w:tblPrEx>
          <w:tblCellMar>
            <w:top w:w="0" w:type="dxa"/>
            <w:left w:w="108" w:type="dxa"/>
            <w:bottom w:w="0" w:type="dxa"/>
            <w:right w:w="108" w:type="dxa"/>
          </w:tblCellMar>
        </w:tblPrEx>
        <w:trPr>
          <w:trHeight w:val="51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6BF0729">
            <w:pPr>
              <w:spacing w:line="360" w:lineRule="exact"/>
              <w:jc w:val="center"/>
              <w:rPr>
                <w:rFonts w:ascii="宋体" w:hAnsi="宋体" w:cs="宋体"/>
                <w:kern w:val="0"/>
                <w:sz w:val="22"/>
              </w:rPr>
            </w:pPr>
            <w:r>
              <w:rPr>
                <w:rFonts w:hint="eastAsia" w:ascii="宋体" w:hAnsi="宋体" w:cs="宋体"/>
                <w:kern w:val="0"/>
                <w:sz w:val="22"/>
              </w:rPr>
              <w:t>11</w:t>
            </w:r>
          </w:p>
        </w:tc>
        <w:tc>
          <w:tcPr>
            <w:tcW w:w="1796" w:type="dxa"/>
            <w:tcBorders>
              <w:top w:val="single" w:color="auto" w:sz="4" w:space="0"/>
              <w:left w:val="single" w:color="auto" w:sz="4" w:space="0"/>
              <w:bottom w:val="single" w:color="auto" w:sz="4" w:space="0"/>
              <w:right w:val="single" w:color="auto" w:sz="4" w:space="0"/>
            </w:tcBorders>
            <w:vAlign w:val="center"/>
          </w:tcPr>
          <w:p w14:paraId="23ADB456">
            <w:pPr>
              <w:spacing w:line="360" w:lineRule="exact"/>
              <w:jc w:val="center"/>
              <w:rPr>
                <w:rFonts w:ascii="宋体" w:hAnsi="宋体" w:cs="宋体"/>
                <w:kern w:val="0"/>
                <w:sz w:val="22"/>
              </w:rPr>
            </w:pPr>
            <w:r>
              <w:rPr>
                <w:rFonts w:hint="eastAsia" w:ascii="宋体" w:hAnsi="宋体" w:cs="宋体"/>
                <w:kern w:val="0"/>
                <w:sz w:val="22"/>
              </w:rPr>
              <w:t>投标预备会</w:t>
            </w:r>
          </w:p>
        </w:tc>
        <w:tc>
          <w:tcPr>
            <w:tcW w:w="6718" w:type="dxa"/>
            <w:tcBorders>
              <w:top w:val="single" w:color="auto" w:sz="4" w:space="0"/>
              <w:left w:val="single" w:color="auto" w:sz="4" w:space="0"/>
              <w:bottom w:val="single" w:color="auto" w:sz="4" w:space="0"/>
              <w:right w:val="single" w:color="auto" w:sz="4" w:space="0"/>
            </w:tcBorders>
            <w:vAlign w:val="center"/>
          </w:tcPr>
          <w:p w14:paraId="2CABAC0B">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不召开</w:t>
            </w:r>
          </w:p>
        </w:tc>
      </w:tr>
      <w:tr w14:paraId="0F3E47CF">
        <w:tblPrEx>
          <w:tblCellMar>
            <w:top w:w="0" w:type="dxa"/>
            <w:left w:w="108" w:type="dxa"/>
            <w:bottom w:w="0" w:type="dxa"/>
            <w:right w:w="108" w:type="dxa"/>
          </w:tblCellMar>
        </w:tblPrEx>
        <w:trPr>
          <w:trHeight w:val="43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7EF1AC3">
            <w:pPr>
              <w:spacing w:line="360" w:lineRule="exact"/>
              <w:jc w:val="center"/>
              <w:rPr>
                <w:rFonts w:ascii="宋体" w:hAnsi="宋体" w:cs="宋体"/>
                <w:kern w:val="0"/>
                <w:sz w:val="22"/>
              </w:rPr>
            </w:pPr>
            <w:r>
              <w:rPr>
                <w:rFonts w:hint="eastAsia" w:ascii="宋体" w:hAnsi="宋体" w:cs="宋体"/>
                <w:kern w:val="0"/>
                <w:sz w:val="22"/>
              </w:rPr>
              <w:t>12</w:t>
            </w:r>
          </w:p>
        </w:tc>
        <w:tc>
          <w:tcPr>
            <w:tcW w:w="1796" w:type="dxa"/>
            <w:tcBorders>
              <w:top w:val="single" w:color="auto" w:sz="4" w:space="0"/>
              <w:left w:val="single" w:color="auto" w:sz="4" w:space="0"/>
              <w:bottom w:val="single" w:color="auto" w:sz="4" w:space="0"/>
              <w:right w:val="single" w:color="auto" w:sz="4" w:space="0"/>
            </w:tcBorders>
            <w:vAlign w:val="center"/>
          </w:tcPr>
          <w:p w14:paraId="7AD5B4A7">
            <w:pPr>
              <w:spacing w:line="360" w:lineRule="exact"/>
              <w:jc w:val="center"/>
              <w:rPr>
                <w:rFonts w:ascii="宋体" w:hAnsi="宋体" w:cs="宋体"/>
                <w:kern w:val="0"/>
                <w:sz w:val="22"/>
              </w:rPr>
            </w:pPr>
            <w:r>
              <w:rPr>
                <w:rFonts w:hint="eastAsia" w:ascii="宋体" w:hAnsi="宋体" w:cs="宋体"/>
                <w:kern w:val="0"/>
                <w:sz w:val="22"/>
              </w:rPr>
              <w:t>分包和转包</w:t>
            </w:r>
          </w:p>
        </w:tc>
        <w:tc>
          <w:tcPr>
            <w:tcW w:w="6718" w:type="dxa"/>
            <w:tcBorders>
              <w:top w:val="single" w:color="auto" w:sz="4" w:space="0"/>
              <w:left w:val="single" w:color="auto" w:sz="4" w:space="0"/>
              <w:bottom w:val="single" w:color="auto" w:sz="4" w:space="0"/>
              <w:right w:val="single" w:color="auto" w:sz="4" w:space="0"/>
            </w:tcBorders>
            <w:vAlign w:val="center"/>
          </w:tcPr>
          <w:p w14:paraId="7741C3EC">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1.</w:t>
            </w:r>
            <w:r>
              <w:rPr>
                <w:rFonts w:hint="eastAsia" w:ascii="宋体" w:hAnsi="宋体" w:cs="宋体"/>
                <w:kern w:val="0"/>
                <w:sz w:val="22"/>
                <w:lang w:val="zh-CN"/>
              </w:rPr>
              <w:t>本项目不允许转包</w:t>
            </w:r>
          </w:p>
          <w:p w14:paraId="1A6891A0">
            <w:pPr>
              <w:autoSpaceDE w:val="0"/>
              <w:autoSpaceDN w:val="0"/>
              <w:adjustRightInd w:val="0"/>
              <w:spacing w:line="360" w:lineRule="exact"/>
              <w:rPr>
                <w:rFonts w:ascii="宋体" w:hAnsi="宋体" w:cs="宋体"/>
                <w:kern w:val="0"/>
                <w:sz w:val="22"/>
              </w:rPr>
            </w:pPr>
            <w:r>
              <w:rPr>
                <w:rFonts w:hint="eastAsia" w:ascii="宋体" w:hAnsi="宋体" w:cs="宋体"/>
                <w:kern w:val="0"/>
                <w:sz w:val="22"/>
              </w:rPr>
              <w:t>2.分包</w:t>
            </w:r>
          </w:p>
          <w:p w14:paraId="06C02091">
            <w:pPr>
              <w:autoSpaceDE w:val="0"/>
              <w:autoSpaceDN w:val="0"/>
              <w:adjustRightInd w:val="0"/>
              <w:spacing w:line="360" w:lineRule="exact"/>
              <w:rPr>
                <w:rFonts w:ascii="宋体" w:hAnsi="宋体"/>
                <w:sz w:val="22"/>
              </w:rPr>
            </w:pPr>
            <w:r>
              <w:rPr>
                <w:rFonts w:hint="eastAsia" w:ascii="宋体" w:hAnsi="宋体"/>
                <w:sz w:val="22"/>
              </w:rPr>
              <w:t>2.1投标人根据招标文件的规定和采购项目的实际情况，拟在中标后将中标项目的非主体、非关键性工作分包的，应当在投标文件中载明分包承担主体，分包承担主体应当具备相应资质条件且不得再次分包。</w:t>
            </w:r>
          </w:p>
          <w:p w14:paraId="2D4C96B2">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2.2</w:t>
            </w:r>
            <w:r>
              <w:rPr>
                <w:rFonts w:hint="eastAsia" w:ascii="宋体" w:hAnsi="宋体" w:cs="宋体"/>
                <w:kern w:val="0"/>
                <w:sz w:val="22"/>
                <w:lang w:val="zh-CN"/>
              </w:rPr>
              <w:t>当分包份额占到合同总金额100%时，视</w:t>
            </w:r>
            <w:bookmarkStart w:id="2" w:name="_GoBack"/>
            <w:bookmarkEnd w:id="2"/>
            <w:r>
              <w:rPr>
                <w:rFonts w:hint="eastAsia" w:ascii="宋体" w:hAnsi="宋体" w:cs="宋体"/>
                <w:kern w:val="0"/>
                <w:sz w:val="22"/>
                <w:lang w:val="zh-CN"/>
              </w:rPr>
              <w:t>为转包。此情况根据《中华人民共和国政府采购法实施条例》（国务院令第658号）文件第七十二条规定，将依照政府采购法第七十七条第一款的规定追究相应法律责任。</w:t>
            </w:r>
          </w:p>
          <w:p w14:paraId="32870910">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2.3</w:t>
            </w:r>
            <w:r>
              <w:rPr>
                <w:rFonts w:hint="eastAsia" w:ascii="宋体" w:hAnsi="宋体" w:cs="宋体"/>
                <w:kern w:val="0"/>
                <w:sz w:val="22"/>
                <w:lang w:val="zh-CN"/>
              </w:rPr>
              <w:t>依据政府采购促进中小企业发展管理办法规定享受扶持政策获得政府采购合同的，小微企业不得将合同分包给大中型企业，中型企业不得将合同分包给大型企业。</w:t>
            </w:r>
          </w:p>
        </w:tc>
      </w:tr>
      <w:tr w14:paraId="64864F6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1600438">
            <w:pPr>
              <w:spacing w:line="360" w:lineRule="exact"/>
              <w:jc w:val="center"/>
              <w:rPr>
                <w:rFonts w:ascii="宋体" w:hAnsi="宋体" w:cs="宋体"/>
                <w:kern w:val="0"/>
                <w:sz w:val="22"/>
              </w:rPr>
            </w:pPr>
            <w:r>
              <w:rPr>
                <w:rFonts w:hint="eastAsia" w:ascii="宋体" w:hAnsi="宋体" w:cs="宋体"/>
                <w:kern w:val="0"/>
                <w:sz w:val="22"/>
              </w:rPr>
              <w:t>13</w:t>
            </w:r>
          </w:p>
        </w:tc>
        <w:tc>
          <w:tcPr>
            <w:tcW w:w="1796" w:type="dxa"/>
            <w:tcBorders>
              <w:top w:val="single" w:color="auto" w:sz="4" w:space="0"/>
              <w:left w:val="single" w:color="auto" w:sz="4" w:space="0"/>
              <w:bottom w:val="single" w:color="auto" w:sz="4" w:space="0"/>
              <w:right w:val="single" w:color="auto" w:sz="4" w:space="0"/>
            </w:tcBorders>
            <w:vAlign w:val="center"/>
          </w:tcPr>
          <w:p w14:paraId="764F14A5">
            <w:pPr>
              <w:spacing w:line="360" w:lineRule="exact"/>
              <w:jc w:val="center"/>
              <w:rPr>
                <w:rFonts w:ascii="宋体" w:hAnsi="宋体" w:cs="宋体"/>
                <w:kern w:val="0"/>
                <w:sz w:val="22"/>
              </w:rPr>
            </w:pPr>
            <w:r>
              <w:rPr>
                <w:rFonts w:hint="eastAsia" w:ascii="宋体" w:hAnsi="宋体" w:cs="宋体"/>
                <w:kern w:val="0"/>
                <w:sz w:val="22"/>
              </w:rPr>
              <w:t>偏离</w:t>
            </w:r>
          </w:p>
        </w:tc>
        <w:tc>
          <w:tcPr>
            <w:tcW w:w="6718" w:type="dxa"/>
            <w:tcBorders>
              <w:top w:val="single" w:color="auto" w:sz="4" w:space="0"/>
              <w:left w:val="single" w:color="auto" w:sz="4" w:space="0"/>
              <w:bottom w:val="single" w:color="auto" w:sz="4" w:space="0"/>
              <w:right w:val="single" w:color="auto" w:sz="4" w:space="0"/>
            </w:tcBorders>
            <w:vAlign w:val="center"/>
          </w:tcPr>
          <w:p w14:paraId="1D908D90">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14:paraId="3A352CA7">
        <w:tblPrEx>
          <w:tblCellMar>
            <w:top w:w="0" w:type="dxa"/>
            <w:left w:w="108" w:type="dxa"/>
            <w:bottom w:w="0" w:type="dxa"/>
            <w:right w:w="108" w:type="dxa"/>
          </w:tblCellMar>
        </w:tblPrEx>
        <w:trPr>
          <w:trHeight w:val="51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B4E4D63">
            <w:pPr>
              <w:spacing w:line="360" w:lineRule="exact"/>
              <w:jc w:val="center"/>
              <w:rPr>
                <w:rFonts w:ascii="宋体" w:hAnsi="宋体" w:cs="宋体"/>
                <w:kern w:val="0"/>
                <w:sz w:val="22"/>
              </w:rPr>
            </w:pPr>
            <w:r>
              <w:rPr>
                <w:rFonts w:hint="eastAsia" w:ascii="宋体" w:hAnsi="宋体" w:cs="宋体"/>
                <w:kern w:val="0"/>
                <w:sz w:val="22"/>
              </w:rPr>
              <w:t>14</w:t>
            </w:r>
          </w:p>
        </w:tc>
        <w:tc>
          <w:tcPr>
            <w:tcW w:w="1796" w:type="dxa"/>
            <w:tcBorders>
              <w:top w:val="single" w:color="auto" w:sz="4" w:space="0"/>
              <w:left w:val="single" w:color="auto" w:sz="4" w:space="0"/>
              <w:bottom w:val="single" w:color="auto" w:sz="4" w:space="0"/>
              <w:right w:val="single" w:color="auto" w:sz="4" w:space="0"/>
            </w:tcBorders>
            <w:vAlign w:val="center"/>
          </w:tcPr>
          <w:p w14:paraId="77BF950C">
            <w:pPr>
              <w:spacing w:line="360" w:lineRule="exact"/>
              <w:jc w:val="center"/>
              <w:rPr>
                <w:rFonts w:ascii="宋体" w:hAnsi="宋体" w:cs="宋体"/>
                <w:kern w:val="0"/>
                <w:sz w:val="22"/>
              </w:rPr>
            </w:pPr>
            <w:r>
              <w:rPr>
                <w:rFonts w:hint="eastAsia" w:ascii="宋体" w:hAnsi="宋体" w:cs="宋体"/>
                <w:kern w:val="0"/>
                <w:sz w:val="22"/>
              </w:rPr>
              <w:t>投标有效期</w:t>
            </w:r>
          </w:p>
        </w:tc>
        <w:tc>
          <w:tcPr>
            <w:tcW w:w="6718" w:type="dxa"/>
            <w:tcBorders>
              <w:top w:val="single" w:color="auto" w:sz="4" w:space="0"/>
              <w:left w:val="single" w:color="auto" w:sz="4" w:space="0"/>
              <w:bottom w:val="single" w:color="auto" w:sz="4" w:space="0"/>
              <w:right w:val="single" w:color="auto" w:sz="4" w:space="0"/>
            </w:tcBorders>
            <w:vAlign w:val="center"/>
          </w:tcPr>
          <w:p w14:paraId="3B9665DE">
            <w:pPr>
              <w:widowControl/>
              <w:spacing w:line="360" w:lineRule="exact"/>
              <w:rPr>
                <w:rFonts w:ascii="宋体" w:hAnsi="宋体" w:cs="宋体"/>
                <w:sz w:val="22"/>
                <w:lang w:val="zh-CN"/>
              </w:rPr>
            </w:pPr>
            <w:r>
              <w:rPr>
                <w:rFonts w:hint="eastAsia" w:ascii="宋体" w:hAnsi="宋体" w:cs="宋体"/>
                <w:sz w:val="22"/>
              </w:rPr>
              <w:t>从提交投标文件的截止时间之日起90天。</w:t>
            </w:r>
          </w:p>
        </w:tc>
      </w:tr>
      <w:tr w14:paraId="3449B85E">
        <w:tblPrEx>
          <w:tblCellMar>
            <w:top w:w="0" w:type="dxa"/>
            <w:left w:w="108" w:type="dxa"/>
            <w:bottom w:w="0" w:type="dxa"/>
            <w:right w:w="108" w:type="dxa"/>
          </w:tblCellMar>
        </w:tblPrEx>
        <w:trPr>
          <w:trHeight w:val="48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14A9B87">
            <w:pPr>
              <w:spacing w:line="360" w:lineRule="exact"/>
              <w:jc w:val="center"/>
              <w:rPr>
                <w:rFonts w:ascii="宋体" w:hAnsi="宋体" w:cs="宋体"/>
                <w:kern w:val="0"/>
                <w:sz w:val="22"/>
              </w:rPr>
            </w:pPr>
            <w:r>
              <w:rPr>
                <w:rFonts w:hint="eastAsia" w:ascii="宋体" w:hAnsi="宋体" w:cs="宋体"/>
                <w:kern w:val="0"/>
                <w:sz w:val="22"/>
              </w:rPr>
              <w:t>15</w:t>
            </w:r>
          </w:p>
        </w:tc>
        <w:tc>
          <w:tcPr>
            <w:tcW w:w="1796" w:type="dxa"/>
            <w:tcBorders>
              <w:top w:val="single" w:color="auto" w:sz="4" w:space="0"/>
              <w:left w:val="single" w:color="auto" w:sz="4" w:space="0"/>
              <w:bottom w:val="single" w:color="auto" w:sz="4" w:space="0"/>
              <w:right w:val="single" w:color="auto" w:sz="4" w:space="0"/>
            </w:tcBorders>
            <w:vAlign w:val="center"/>
          </w:tcPr>
          <w:p w14:paraId="5D35B13D">
            <w:pPr>
              <w:spacing w:line="360" w:lineRule="exact"/>
              <w:jc w:val="center"/>
              <w:rPr>
                <w:rFonts w:ascii="宋体" w:hAnsi="宋体" w:cs="宋体"/>
                <w:kern w:val="0"/>
                <w:sz w:val="22"/>
              </w:rPr>
            </w:pPr>
            <w:r>
              <w:rPr>
                <w:rFonts w:hint="eastAsia" w:ascii="宋体" w:hAnsi="宋体" w:cs="宋体"/>
                <w:kern w:val="0"/>
                <w:sz w:val="22"/>
              </w:rPr>
              <w:t>投标保证金</w:t>
            </w:r>
          </w:p>
        </w:tc>
        <w:tc>
          <w:tcPr>
            <w:tcW w:w="6718" w:type="dxa"/>
            <w:tcBorders>
              <w:top w:val="single" w:color="auto" w:sz="4" w:space="0"/>
              <w:left w:val="single" w:color="auto" w:sz="4" w:space="0"/>
              <w:bottom w:val="single" w:color="auto" w:sz="4" w:space="0"/>
              <w:right w:val="single" w:color="auto" w:sz="4" w:space="0"/>
            </w:tcBorders>
            <w:vAlign w:val="center"/>
          </w:tcPr>
          <w:p w14:paraId="1AEF0D08">
            <w:pPr>
              <w:widowControl/>
              <w:spacing w:line="360" w:lineRule="exact"/>
              <w:rPr>
                <w:rFonts w:ascii="宋体" w:hAnsi="宋体" w:cs="宋体"/>
                <w:sz w:val="22"/>
              </w:rPr>
            </w:pPr>
            <w:r>
              <w:rPr>
                <w:rFonts w:hint="eastAsia" w:ascii="宋体" w:hAnsi="宋体" w:cs="宋体"/>
                <w:sz w:val="22"/>
              </w:rPr>
              <w:t>无</w:t>
            </w:r>
          </w:p>
        </w:tc>
      </w:tr>
      <w:tr w14:paraId="352E067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A20F43F">
            <w:pPr>
              <w:spacing w:line="360" w:lineRule="exact"/>
              <w:jc w:val="center"/>
              <w:rPr>
                <w:rFonts w:ascii="宋体" w:hAnsi="宋体" w:cs="宋体"/>
                <w:kern w:val="0"/>
                <w:sz w:val="22"/>
              </w:rPr>
            </w:pPr>
            <w:r>
              <w:rPr>
                <w:rFonts w:hint="eastAsia" w:ascii="宋体" w:hAnsi="宋体" w:cs="宋体"/>
                <w:kern w:val="0"/>
                <w:sz w:val="22"/>
              </w:rPr>
              <w:t>16</w:t>
            </w:r>
          </w:p>
        </w:tc>
        <w:tc>
          <w:tcPr>
            <w:tcW w:w="1796" w:type="dxa"/>
            <w:tcBorders>
              <w:top w:val="single" w:color="auto" w:sz="4" w:space="0"/>
              <w:left w:val="single" w:color="auto" w:sz="4" w:space="0"/>
              <w:bottom w:val="single" w:color="auto" w:sz="4" w:space="0"/>
              <w:right w:val="single" w:color="auto" w:sz="4" w:space="0"/>
            </w:tcBorders>
            <w:vAlign w:val="center"/>
          </w:tcPr>
          <w:p w14:paraId="02A6387B">
            <w:pPr>
              <w:snapToGrid w:val="0"/>
              <w:spacing w:line="360" w:lineRule="exact"/>
              <w:jc w:val="left"/>
              <w:rPr>
                <w:rFonts w:ascii="宋体" w:hAnsi="宋体" w:cs="宋体"/>
                <w:kern w:val="0"/>
                <w:sz w:val="22"/>
              </w:rPr>
            </w:pPr>
            <w:r>
              <w:rPr>
                <w:rFonts w:hint="eastAsia" w:ascii="宋体" w:hAnsi="宋体" w:cs="宋体"/>
                <w:b/>
                <w:bCs/>
                <w:kern w:val="0"/>
                <w:sz w:val="22"/>
              </w:rPr>
              <w:t>投标文件形式、制作及组成</w:t>
            </w:r>
          </w:p>
        </w:tc>
        <w:tc>
          <w:tcPr>
            <w:tcW w:w="6718" w:type="dxa"/>
            <w:tcBorders>
              <w:top w:val="single" w:color="auto" w:sz="4" w:space="0"/>
              <w:left w:val="single" w:color="auto" w:sz="4" w:space="0"/>
              <w:bottom w:val="single" w:color="auto" w:sz="4" w:space="0"/>
              <w:right w:val="single" w:color="auto" w:sz="4" w:space="0"/>
            </w:tcBorders>
            <w:vAlign w:val="center"/>
          </w:tcPr>
          <w:p w14:paraId="3681C703">
            <w:pPr>
              <w:pStyle w:val="15"/>
              <w:snapToGrid w:val="0"/>
              <w:spacing w:line="360" w:lineRule="exact"/>
              <w:rPr>
                <w:rFonts w:hAnsi="宋体" w:cs="宋体"/>
                <w:b/>
                <w:bCs/>
                <w:sz w:val="22"/>
              </w:rPr>
            </w:pPr>
            <w:r>
              <w:rPr>
                <w:rFonts w:hint="eastAsia" w:hAnsi="宋体" w:cs="宋体"/>
                <w:b/>
                <w:bCs/>
                <w:sz w:val="22"/>
              </w:rPr>
              <w:t>本项目实行网上电子投标。</w:t>
            </w:r>
          </w:p>
          <w:p w14:paraId="76AB9AD1">
            <w:pPr>
              <w:pStyle w:val="15"/>
              <w:snapToGrid w:val="0"/>
              <w:spacing w:line="360" w:lineRule="exact"/>
              <w:rPr>
                <w:rFonts w:hAnsi="宋体" w:cs="宋体"/>
                <w:b/>
                <w:bCs/>
                <w:sz w:val="22"/>
              </w:rPr>
            </w:pPr>
            <w:r>
              <w:rPr>
                <w:rFonts w:hint="eastAsia" w:hAnsi="宋体" w:cs="宋体"/>
                <w:b/>
                <w:bCs/>
                <w:sz w:val="22"/>
              </w:rPr>
              <w:t>投标人应准备电子投标文件、以介质存储的数据电文形式的备份投标文件二类：</w:t>
            </w:r>
          </w:p>
          <w:p w14:paraId="495020E4">
            <w:pPr>
              <w:pStyle w:val="15"/>
              <w:snapToGrid w:val="0"/>
              <w:spacing w:line="360" w:lineRule="exact"/>
              <w:ind w:firstLine="221" w:firstLineChars="100"/>
              <w:rPr>
                <w:rFonts w:hAnsi="宋体" w:cs="宋体"/>
                <w:b/>
                <w:bCs/>
                <w:sz w:val="22"/>
              </w:rPr>
            </w:pPr>
            <w:r>
              <w:rPr>
                <w:rFonts w:hint="eastAsia" w:hAnsi="宋体" w:cs="宋体"/>
                <w:b/>
                <w:bCs/>
                <w:sz w:val="22"/>
              </w:rPr>
              <w:t>（1）电子投标文件：通过政采云电子交易客户端（政采云投标客户端）完成投标文件编制后生成并加密的数据电文形式的投标文件（文件扩展名为.jmbs）1份</w:t>
            </w:r>
            <w:r>
              <w:rPr>
                <w:rFonts w:hint="eastAsia" w:hAnsi="宋体" w:cs="宋体"/>
                <w:b/>
                <w:bCs/>
                <w:sz w:val="22"/>
                <w:lang w:val="zh-CN"/>
              </w:rPr>
              <w:t>。</w:t>
            </w:r>
          </w:p>
          <w:p w14:paraId="6373D4E2">
            <w:pPr>
              <w:spacing w:line="360" w:lineRule="exact"/>
              <w:ind w:firstLine="221" w:firstLineChars="100"/>
              <w:rPr>
                <w:rFonts w:ascii="宋体" w:hAnsi="宋体" w:cs="宋体"/>
                <w:b/>
                <w:bCs/>
                <w:sz w:val="22"/>
              </w:rPr>
            </w:pPr>
            <w:r>
              <w:rPr>
                <w:rFonts w:hint="eastAsia" w:ascii="宋体" w:hAnsi="宋体" w:cs="宋体"/>
                <w:b/>
                <w:bCs/>
                <w:sz w:val="22"/>
              </w:rPr>
              <w:t>（2）以介质存储的数据电文形式的备份投标文件（如有）：</w:t>
            </w:r>
            <w:r>
              <w:rPr>
                <w:rStyle w:val="33"/>
                <w:rFonts w:hint="eastAsia" w:ascii="宋体" w:hAnsi="宋体" w:cs="宋体"/>
                <w:bCs/>
                <w:sz w:val="22"/>
              </w:rPr>
              <w:t>与“电子投标文件”同时生成的数据电文形式的备份投标文件(文件扩展名为.bfbs)</w:t>
            </w:r>
            <w:r>
              <w:rPr>
                <w:rFonts w:hint="eastAsia" w:ascii="宋体" w:hAnsi="宋体" w:cs="宋体"/>
                <w:b/>
                <w:bCs/>
                <w:sz w:val="22"/>
              </w:rPr>
              <w:t>，投标文件提交截止时间前以</w:t>
            </w:r>
            <w:r>
              <w:rPr>
                <w:rFonts w:hint="eastAsia" w:ascii="宋体" w:hAnsi="宋体" w:cs="宋体"/>
                <w:b/>
                <w:bCs/>
                <w:sz w:val="22"/>
                <w:lang w:val="zh-CN"/>
              </w:rPr>
              <w:t>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14:paraId="4936CD58">
            <w:pPr>
              <w:pStyle w:val="15"/>
              <w:snapToGrid w:val="0"/>
              <w:spacing w:line="360" w:lineRule="exact"/>
              <w:rPr>
                <w:rFonts w:hAnsi="宋体" w:cs="宋体"/>
                <w:b/>
                <w:bCs/>
                <w:sz w:val="22"/>
              </w:rPr>
            </w:pPr>
            <w:r>
              <w:rPr>
                <w:rFonts w:hint="eastAsia" w:hAnsi="宋体" w:cs="宋体"/>
                <w:b/>
                <w:bCs/>
                <w:sz w:val="22"/>
              </w:rPr>
              <w:t>投标文件由报价文件、资格文件、商务和技术文件三部分组成。</w:t>
            </w:r>
          </w:p>
          <w:p w14:paraId="4EAB6609">
            <w:pPr>
              <w:pStyle w:val="15"/>
              <w:snapToGrid w:val="0"/>
              <w:spacing w:line="360" w:lineRule="exact"/>
              <w:rPr>
                <w:rFonts w:hAnsi="宋体" w:cs="宋体"/>
                <w:b/>
                <w:bCs/>
                <w:sz w:val="22"/>
                <w:lang w:val="zh-CN"/>
              </w:rPr>
            </w:pPr>
            <w:r>
              <w:rPr>
                <w:rFonts w:hint="eastAsia" w:hAnsi="宋体" w:cs="宋体"/>
                <w:b/>
                <w:bCs/>
                <w:sz w:val="22"/>
              </w:rPr>
              <w:t>注：中标人在领取中标通知书时按采购人要求提供全套纸质投标文件贰份。</w:t>
            </w:r>
          </w:p>
        </w:tc>
      </w:tr>
      <w:tr w14:paraId="4FC3A94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AC2292E">
            <w:pPr>
              <w:spacing w:line="360" w:lineRule="exact"/>
              <w:jc w:val="center"/>
              <w:rPr>
                <w:rFonts w:ascii="宋体" w:hAnsi="宋体" w:cs="宋体"/>
                <w:kern w:val="0"/>
                <w:sz w:val="22"/>
              </w:rPr>
            </w:pPr>
            <w:r>
              <w:rPr>
                <w:rFonts w:hint="eastAsia" w:ascii="宋体" w:hAnsi="宋体" w:cs="宋体"/>
                <w:kern w:val="0"/>
                <w:sz w:val="22"/>
              </w:rPr>
              <w:t>17</w:t>
            </w:r>
          </w:p>
        </w:tc>
        <w:tc>
          <w:tcPr>
            <w:tcW w:w="1796" w:type="dxa"/>
            <w:tcBorders>
              <w:top w:val="single" w:color="auto" w:sz="4" w:space="0"/>
              <w:left w:val="single" w:color="auto" w:sz="4" w:space="0"/>
              <w:bottom w:val="single" w:color="auto" w:sz="4" w:space="0"/>
              <w:right w:val="single" w:color="auto" w:sz="4" w:space="0"/>
            </w:tcBorders>
            <w:vAlign w:val="center"/>
          </w:tcPr>
          <w:p w14:paraId="733D3C2B">
            <w:pPr>
              <w:jc w:val="left"/>
              <w:rPr>
                <w:rFonts w:ascii="新宋体" w:hAnsi="新宋体" w:eastAsia="新宋体" w:cs="新宋体"/>
                <w:b/>
                <w:bCs/>
                <w:kern w:val="0"/>
                <w:sz w:val="22"/>
              </w:rPr>
            </w:pPr>
            <w:r>
              <w:rPr>
                <w:rFonts w:hint="eastAsia" w:ascii="新宋体" w:hAnsi="新宋体" w:eastAsia="新宋体"/>
                <w:kern w:val="0"/>
                <w:sz w:val="22"/>
              </w:rPr>
              <w:t>电子招投标特殊情况处理方式</w:t>
            </w:r>
          </w:p>
        </w:tc>
        <w:tc>
          <w:tcPr>
            <w:tcW w:w="6718" w:type="dxa"/>
            <w:tcBorders>
              <w:top w:val="single" w:color="auto" w:sz="4" w:space="0"/>
              <w:left w:val="single" w:color="auto" w:sz="4" w:space="0"/>
              <w:bottom w:val="single" w:color="auto" w:sz="4" w:space="0"/>
              <w:right w:val="single" w:color="auto" w:sz="4" w:space="0"/>
            </w:tcBorders>
            <w:vAlign w:val="center"/>
          </w:tcPr>
          <w:p w14:paraId="40DF7E19">
            <w:pPr>
              <w:spacing w:line="360" w:lineRule="exact"/>
              <w:rPr>
                <w:rFonts w:ascii="宋体" w:hAnsi="宋体" w:cs="宋体"/>
                <w:b/>
                <w:bCs/>
                <w:sz w:val="22"/>
              </w:rPr>
            </w:pPr>
            <w:r>
              <w:rPr>
                <w:rFonts w:hint="eastAsia" w:ascii="宋体" w:hAnsi="宋体" w:cs="宋体"/>
                <w:b/>
                <w:bCs/>
                <w:sz w:val="22"/>
              </w:rPr>
              <w:t>本项目原则上采用政采云电子招投标开标及评审程序，但有以下情形之一的，按以下情况处理：</w:t>
            </w:r>
          </w:p>
          <w:p w14:paraId="28DD494E">
            <w:pPr>
              <w:spacing w:line="360" w:lineRule="exact"/>
              <w:rPr>
                <w:rFonts w:ascii="宋体" w:hAnsi="宋体" w:cs="宋体"/>
                <w:b/>
                <w:bCs/>
                <w:sz w:val="22"/>
                <w:lang w:val="zh-CN"/>
              </w:rPr>
            </w:pPr>
            <w:r>
              <w:rPr>
                <w:rFonts w:hint="eastAsia" w:ascii="宋体" w:hAnsi="宋体" w:cs="宋体"/>
                <w:b/>
                <w:bCs/>
                <w:sz w:val="22"/>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35A70D04">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5A70534">
            <w:pPr>
              <w:spacing w:line="360" w:lineRule="exact"/>
              <w:jc w:val="center"/>
              <w:rPr>
                <w:rFonts w:hint="eastAsia" w:ascii="宋体" w:hAnsi="宋体" w:cs="宋体"/>
                <w:kern w:val="0"/>
                <w:sz w:val="22"/>
              </w:rPr>
            </w:pPr>
          </w:p>
        </w:tc>
        <w:tc>
          <w:tcPr>
            <w:tcW w:w="1796" w:type="dxa"/>
            <w:tcBorders>
              <w:top w:val="single" w:color="auto" w:sz="4" w:space="0"/>
              <w:left w:val="single" w:color="auto" w:sz="4" w:space="0"/>
              <w:bottom w:val="single" w:color="auto" w:sz="4" w:space="0"/>
              <w:right w:val="single" w:color="auto" w:sz="4" w:space="0"/>
            </w:tcBorders>
            <w:vAlign w:val="center"/>
          </w:tcPr>
          <w:p w14:paraId="5CCE564B">
            <w:pPr>
              <w:jc w:val="center"/>
              <w:rPr>
                <w:rFonts w:hint="eastAsia" w:ascii="新宋体" w:hAnsi="新宋体" w:eastAsia="新宋体"/>
                <w:kern w:val="0"/>
                <w:sz w:val="22"/>
              </w:rPr>
            </w:pPr>
            <w:r>
              <w:rPr>
                <w:rFonts w:hint="eastAsia" w:ascii="宋体" w:hAnsi="宋体" w:cs="宋体"/>
                <w:b/>
                <w:bCs/>
                <w:sz w:val="22"/>
              </w:rPr>
              <w:t>投标委托</w:t>
            </w:r>
          </w:p>
        </w:tc>
        <w:tc>
          <w:tcPr>
            <w:tcW w:w="6718" w:type="dxa"/>
            <w:tcBorders>
              <w:top w:val="single" w:color="auto" w:sz="4" w:space="0"/>
              <w:left w:val="single" w:color="auto" w:sz="4" w:space="0"/>
              <w:bottom w:val="single" w:color="auto" w:sz="4" w:space="0"/>
              <w:right w:val="single" w:color="auto" w:sz="4" w:space="0"/>
            </w:tcBorders>
            <w:vAlign w:val="center"/>
          </w:tcPr>
          <w:p w14:paraId="631CE867">
            <w:pPr>
              <w:spacing w:line="360" w:lineRule="exact"/>
              <w:jc w:val="left"/>
              <w:rPr>
                <w:rFonts w:ascii="宋体" w:hAnsi="宋体" w:cs="宋体"/>
                <w:b/>
                <w:bCs/>
                <w:sz w:val="22"/>
              </w:rPr>
            </w:pPr>
            <w:r>
              <w:rPr>
                <w:rFonts w:hint="eastAsia" w:ascii="宋体" w:hAnsi="宋体" w:cs="宋体"/>
                <w:b/>
                <w:bCs/>
                <w:sz w:val="22"/>
              </w:rPr>
              <w:t>1.投标委托（适用于非联合体投标）：</w:t>
            </w:r>
          </w:p>
          <w:p w14:paraId="0250B63F">
            <w:pPr>
              <w:spacing w:line="360" w:lineRule="exact"/>
              <w:jc w:val="left"/>
              <w:rPr>
                <w:rFonts w:ascii="宋体" w:hAnsi="宋体" w:cs="宋体"/>
                <w:b/>
                <w:bCs/>
                <w:sz w:val="22"/>
              </w:rPr>
            </w:pPr>
            <w:r>
              <w:rPr>
                <w:rFonts w:hint="eastAsia" w:ascii="宋体" w:hAnsi="宋体" w:cs="宋体"/>
                <w:b/>
                <w:bCs/>
                <w:sz w:val="22"/>
              </w:rPr>
              <w:t>1.1投标人代表是法定代表人（单位负责人、自然人本人）的，提供本人身份证明（格式见招标文件第</w:t>
            </w:r>
            <w:r>
              <w:rPr>
                <w:rFonts w:hint="eastAsia" w:ascii="宋体" w:hAnsi="宋体" w:cs="宋体"/>
                <w:b/>
                <w:bCs/>
                <w:kern w:val="0"/>
                <w:sz w:val="22"/>
              </w:rPr>
              <w:t>四</w:t>
            </w:r>
            <w:r>
              <w:rPr>
                <w:rFonts w:hint="eastAsia" w:ascii="宋体" w:hAnsi="宋体" w:cs="宋体"/>
                <w:b/>
                <w:bCs/>
                <w:sz w:val="22"/>
              </w:rPr>
              <w:t>部分）。</w:t>
            </w:r>
          </w:p>
          <w:p w14:paraId="5E57D80C">
            <w:pPr>
              <w:spacing w:line="360" w:lineRule="exact"/>
              <w:jc w:val="left"/>
              <w:rPr>
                <w:rFonts w:ascii="宋体" w:hAnsi="宋体" w:cs="宋体"/>
                <w:b/>
                <w:bCs/>
                <w:sz w:val="22"/>
                <w:u w:val="single"/>
              </w:rPr>
            </w:pPr>
            <w:r>
              <w:rPr>
                <w:rFonts w:hint="eastAsia" w:ascii="宋体" w:hAnsi="宋体" w:cs="宋体"/>
                <w:b/>
                <w:bCs/>
                <w:sz w:val="22"/>
                <w:u w:val="single"/>
              </w:rPr>
              <w:t>▲1.2投标人代表不是法定代表人（单位负责人、自然人本人）的，</w:t>
            </w:r>
            <w:r>
              <w:rPr>
                <w:rFonts w:hint="eastAsia" w:ascii="宋体" w:hAnsi="宋体" w:cs="宋体"/>
                <w:b/>
                <w:bCs/>
                <w:kern w:val="0"/>
                <w:sz w:val="22"/>
                <w:u w:val="single"/>
              </w:rPr>
              <w:t>投标人授权代表必须为投标人本单位在职职</w:t>
            </w:r>
            <w:r>
              <w:rPr>
                <w:rFonts w:hint="eastAsia" w:ascii="宋体" w:hAnsi="宋体" w:cs="宋体"/>
                <w:b/>
                <w:bCs/>
                <w:kern w:val="0"/>
                <w:sz w:val="22"/>
                <w:u w:val="single"/>
                <w:lang w:eastAsia="zh-CN"/>
              </w:rPr>
              <w:t>工</w:t>
            </w:r>
            <w:r>
              <w:rPr>
                <w:rFonts w:hint="eastAsia" w:ascii="宋体" w:hAnsi="宋体" w:cs="宋体"/>
                <w:b/>
                <w:bCs/>
                <w:kern w:val="0"/>
                <w:sz w:val="22"/>
                <w:u w:val="single"/>
              </w:rPr>
              <w:t>,</w:t>
            </w:r>
            <w:r>
              <w:rPr>
                <w:rFonts w:hint="eastAsia" w:ascii="宋体" w:hAnsi="宋体" w:cs="宋体"/>
                <w:b/>
                <w:bCs/>
                <w:sz w:val="22"/>
                <w:u w:val="single"/>
              </w:rPr>
              <w:t>提供授权委托书（格式见招标文件第</w:t>
            </w:r>
            <w:r>
              <w:rPr>
                <w:rFonts w:hint="eastAsia" w:ascii="宋体" w:hAnsi="宋体" w:cs="宋体"/>
                <w:b/>
                <w:bCs/>
                <w:kern w:val="0"/>
                <w:sz w:val="22"/>
                <w:u w:val="single"/>
              </w:rPr>
              <w:t>四</w:t>
            </w:r>
            <w:r>
              <w:rPr>
                <w:rFonts w:hint="eastAsia" w:ascii="宋体" w:hAnsi="宋体" w:cs="宋体"/>
                <w:b/>
                <w:bCs/>
                <w:sz w:val="22"/>
                <w:u w:val="single"/>
              </w:rPr>
              <w:t>部分）和授权代表社保缴纳证明（2024年0</w:t>
            </w:r>
            <w:r>
              <w:rPr>
                <w:rFonts w:hint="eastAsia" w:ascii="宋体" w:hAnsi="宋体" w:cs="宋体"/>
                <w:b/>
                <w:bCs/>
                <w:sz w:val="22"/>
                <w:u w:val="single"/>
                <w:lang w:val="en-US" w:eastAsia="zh-CN"/>
              </w:rPr>
              <w:t>7</w:t>
            </w:r>
            <w:r>
              <w:rPr>
                <w:rFonts w:hint="eastAsia" w:ascii="宋体" w:hAnsi="宋体" w:cs="宋体"/>
                <w:b/>
                <w:bCs/>
                <w:sz w:val="22"/>
                <w:u w:val="single"/>
              </w:rPr>
              <w:t>月01日（含）至本项目投标文件提交截止时间止任意一月）</w:t>
            </w:r>
            <w:r>
              <w:rPr>
                <w:rFonts w:hint="eastAsia" w:ascii="宋体" w:hAnsi="宋体" w:cs="宋体"/>
                <w:b/>
                <w:bCs/>
                <w:kern w:val="0"/>
                <w:sz w:val="22"/>
                <w:u w:val="single"/>
              </w:rPr>
              <w:t>或有效的劳务合同复印件</w:t>
            </w:r>
            <w:r>
              <w:rPr>
                <w:rFonts w:hint="eastAsia" w:ascii="宋体" w:hAnsi="宋体" w:cs="宋体"/>
                <w:b/>
                <w:bCs/>
                <w:sz w:val="22"/>
                <w:u w:val="single"/>
              </w:rPr>
              <w:t>；</w:t>
            </w:r>
          </w:p>
          <w:p w14:paraId="6E7506F0">
            <w:pPr>
              <w:spacing w:line="360" w:lineRule="exact"/>
              <w:jc w:val="left"/>
              <w:rPr>
                <w:rFonts w:ascii="宋体" w:hAnsi="宋体" w:cs="宋体"/>
                <w:b/>
                <w:bCs/>
                <w:sz w:val="22"/>
              </w:rPr>
            </w:pPr>
            <w:r>
              <w:rPr>
                <w:rFonts w:hint="eastAsia" w:ascii="宋体" w:hAnsi="宋体" w:cs="宋体"/>
                <w:b/>
                <w:bCs/>
                <w:sz w:val="22"/>
              </w:rPr>
              <w:t>2.投标委托（适用于联合体投标）：</w:t>
            </w:r>
          </w:p>
          <w:p w14:paraId="0868D428">
            <w:pPr>
              <w:spacing w:line="360" w:lineRule="exact"/>
              <w:jc w:val="left"/>
              <w:rPr>
                <w:rFonts w:ascii="宋体" w:hAnsi="宋体" w:cs="宋体"/>
                <w:b/>
                <w:bCs/>
                <w:sz w:val="22"/>
              </w:rPr>
            </w:pPr>
            <w:r>
              <w:rPr>
                <w:rFonts w:hint="eastAsia" w:ascii="宋体" w:hAnsi="宋体" w:cs="宋体"/>
                <w:b/>
                <w:bCs/>
                <w:sz w:val="22"/>
              </w:rPr>
              <w:t>2.1投标人代表是联合体牵头人法定代表人（单位负责人、自然人本人）的，提供授权委托书（格式见招标文件第</w:t>
            </w:r>
            <w:r>
              <w:rPr>
                <w:rFonts w:hint="eastAsia" w:ascii="宋体" w:hAnsi="宋体" w:cs="宋体"/>
                <w:b/>
                <w:bCs/>
                <w:kern w:val="0"/>
                <w:sz w:val="22"/>
              </w:rPr>
              <w:t>四</w:t>
            </w:r>
            <w:r>
              <w:rPr>
                <w:rFonts w:hint="eastAsia" w:ascii="宋体" w:hAnsi="宋体" w:cs="宋体"/>
                <w:b/>
                <w:bCs/>
                <w:sz w:val="22"/>
              </w:rPr>
              <w:t>部分）。</w:t>
            </w:r>
          </w:p>
          <w:p w14:paraId="2EAFC6F3">
            <w:pPr>
              <w:spacing w:line="360" w:lineRule="exact"/>
              <w:rPr>
                <w:rFonts w:hint="eastAsia" w:ascii="宋体" w:hAnsi="宋体" w:cs="宋体"/>
                <w:b/>
                <w:bCs/>
                <w:sz w:val="22"/>
              </w:rPr>
            </w:pPr>
            <w:r>
              <w:rPr>
                <w:rFonts w:hint="eastAsia" w:ascii="宋体" w:hAnsi="宋体" w:cs="宋体"/>
                <w:b/>
                <w:bCs/>
                <w:sz w:val="22"/>
                <w:u w:val="single"/>
              </w:rPr>
              <w:t>▲2.2投标人代表不是联合体牵头人法定代表人（单位负责人、自然人本人）的，</w:t>
            </w:r>
            <w:r>
              <w:rPr>
                <w:rFonts w:hint="eastAsia" w:ascii="宋体" w:hAnsi="宋体" w:cs="宋体"/>
                <w:b/>
                <w:bCs/>
                <w:kern w:val="0"/>
                <w:sz w:val="22"/>
                <w:u w:val="single"/>
              </w:rPr>
              <w:t>投标人授权代表必须为联合体牵头人本单位在职职工,</w:t>
            </w:r>
            <w:r>
              <w:rPr>
                <w:rFonts w:hint="eastAsia" w:ascii="宋体" w:hAnsi="宋体" w:cs="宋体"/>
                <w:b/>
                <w:bCs/>
                <w:sz w:val="22"/>
                <w:u w:val="single"/>
              </w:rPr>
              <w:t>提供授权委托书（格式见招标文件第</w:t>
            </w:r>
            <w:r>
              <w:rPr>
                <w:rFonts w:hint="eastAsia" w:ascii="宋体" w:hAnsi="宋体" w:cs="宋体"/>
                <w:b/>
                <w:bCs/>
                <w:kern w:val="0"/>
                <w:sz w:val="22"/>
                <w:u w:val="single"/>
              </w:rPr>
              <w:t>四</w:t>
            </w:r>
            <w:r>
              <w:rPr>
                <w:rFonts w:hint="eastAsia" w:ascii="宋体" w:hAnsi="宋体" w:cs="宋体"/>
                <w:b/>
                <w:bCs/>
                <w:sz w:val="22"/>
                <w:u w:val="single"/>
              </w:rPr>
              <w:t>部分）和授权代表社保缴纳证明（2024年0</w:t>
            </w:r>
            <w:r>
              <w:rPr>
                <w:rFonts w:hint="eastAsia" w:ascii="宋体" w:hAnsi="宋体" w:cs="宋体"/>
                <w:b/>
                <w:bCs/>
                <w:sz w:val="22"/>
                <w:u w:val="single"/>
                <w:lang w:val="en-US" w:eastAsia="zh-CN"/>
              </w:rPr>
              <w:t>7</w:t>
            </w:r>
            <w:r>
              <w:rPr>
                <w:rFonts w:hint="eastAsia" w:ascii="宋体" w:hAnsi="宋体" w:cs="宋体"/>
                <w:b/>
                <w:bCs/>
                <w:sz w:val="22"/>
                <w:u w:val="single"/>
              </w:rPr>
              <w:t>月01日（含）至本项目投标文件提交截止时间止任意一月）</w:t>
            </w:r>
            <w:r>
              <w:rPr>
                <w:rFonts w:hint="eastAsia" w:ascii="宋体" w:hAnsi="宋体" w:cs="宋体"/>
                <w:b/>
                <w:bCs/>
                <w:kern w:val="0"/>
                <w:sz w:val="22"/>
                <w:u w:val="single"/>
              </w:rPr>
              <w:t>或有效的劳务合同复印件</w:t>
            </w:r>
            <w:r>
              <w:rPr>
                <w:rFonts w:hint="eastAsia" w:ascii="宋体" w:hAnsi="宋体" w:cs="宋体"/>
                <w:b/>
                <w:bCs/>
                <w:sz w:val="22"/>
                <w:u w:val="single"/>
              </w:rPr>
              <w:t>.</w:t>
            </w:r>
          </w:p>
        </w:tc>
      </w:tr>
      <w:tr w14:paraId="36A1BC7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CD34B68">
            <w:pPr>
              <w:spacing w:line="360" w:lineRule="exact"/>
              <w:jc w:val="center"/>
              <w:rPr>
                <w:rFonts w:ascii="宋体" w:hAnsi="宋体" w:cs="宋体"/>
                <w:kern w:val="0"/>
                <w:sz w:val="22"/>
              </w:rPr>
            </w:pPr>
            <w:r>
              <w:rPr>
                <w:rFonts w:hint="eastAsia" w:ascii="宋体" w:hAnsi="宋体" w:cs="宋体"/>
                <w:kern w:val="0"/>
                <w:sz w:val="22"/>
              </w:rPr>
              <w:t>18</w:t>
            </w:r>
          </w:p>
        </w:tc>
        <w:tc>
          <w:tcPr>
            <w:tcW w:w="1796" w:type="dxa"/>
            <w:tcBorders>
              <w:top w:val="single" w:color="auto" w:sz="4" w:space="0"/>
              <w:left w:val="single" w:color="auto" w:sz="4" w:space="0"/>
              <w:bottom w:val="single" w:color="auto" w:sz="4" w:space="0"/>
              <w:right w:val="single" w:color="auto" w:sz="4" w:space="0"/>
            </w:tcBorders>
            <w:vAlign w:val="center"/>
          </w:tcPr>
          <w:p w14:paraId="75894F92">
            <w:pPr>
              <w:spacing w:line="360" w:lineRule="exact"/>
              <w:jc w:val="center"/>
              <w:rPr>
                <w:rFonts w:ascii="宋体" w:hAnsi="宋体" w:cs="宋体"/>
                <w:kern w:val="0"/>
                <w:sz w:val="22"/>
              </w:rPr>
            </w:pPr>
            <w:r>
              <w:rPr>
                <w:rFonts w:hint="eastAsia" w:ascii="宋体" w:hAnsi="宋体" w:cs="宋体"/>
                <w:kern w:val="0"/>
                <w:sz w:val="22"/>
              </w:rPr>
              <w:t>评审小组的组建</w:t>
            </w:r>
          </w:p>
        </w:tc>
        <w:tc>
          <w:tcPr>
            <w:tcW w:w="6718" w:type="dxa"/>
            <w:tcBorders>
              <w:top w:val="single" w:color="auto" w:sz="4" w:space="0"/>
              <w:left w:val="single" w:color="auto" w:sz="4" w:space="0"/>
              <w:bottom w:val="single" w:color="auto" w:sz="4" w:space="0"/>
              <w:right w:val="single" w:color="auto" w:sz="4" w:space="0"/>
            </w:tcBorders>
            <w:vAlign w:val="center"/>
          </w:tcPr>
          <w:p w14:paraId="4ECC3965">
            <w:pPr>
              <w:autoSpaceDE w:val="0"/>
              <w:autoSpaceDN w:val="0"/>
              <w:adjustRightInd w:val="0"/>
              <w:spacing w:line="360" w:lineRule="exact"/>
              <w:ind w:firstLine="31"/>
              <w:rPr>
                <w:rFonts w:ascii="宋体" w:hAnsi="宋体" w:cs="宋体"/>
                <w:sz w:val="22"/>
                <w:lang w:val="zh-CN"/>
              </w:rPr>
            </w:pPr>
            <w:r>
              <w:rPr>
                <w:rFonts w:hint="eastAsia" w:ascii="宋体" w:hAnsi="宋体" w:cs="宋体"/>
                <w:kern w:val="0"/>
                <w:sz w:val="22"/>
                <w:lang w:val="zh-CN"/>
              </w:rPr>
              <w:t>评审小组成员由采购人代表和有关技术、经济等方面的专家组成，有关技术、经济等方面的专家成员人数为5人及以上单数，除采购人代表外的专家将按有关规定随机抽取产生。</w:t>
            </w:r>
          </w:p>
        </w:tc>
      </w:tr>
      <w:tr w14:paraId="0243E7D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6985053">
            <w:pPr>
              <w:spacing w:line="360" w:lineRule="exact"/>
              <w:jc w:val="center"/>
              <w:rPr>
                <w:rFonts w:ascii="宋体" w:hAnsi="宋体" w:cs="宋体"/>
                <w:kern w:val="0"/>
                <w:sz w:val="22"/>
              </w:rPr>
            </w:pPr>
            <w:r>
              <w:rPr>
                <w:rFonts w:hint="eastAsia" w:ascii="宋体" w:hAnsi="宋体" w:cs="宋体"/>
                <w:kern w:val="0"/>
                <w:sz w:val="22"/>
              </w:rPr>
              <w:t>19</w:t>
            </w:r>
          </w:p>
        </w:tc>
        <w:tc>
          <w:tcPr>
            <w:tcW w:w="1796" w:type="dxa"/>
            <w:tcBorders>
              <w:top w:val="single" w:color="auto" w:sz="4" w:space="0"/>
              <w:left w:val="single" w:color="auto" w:sz="4" w:space="0"/>
              <w:bottom w:val="single" w:color="auto" w:sz="4" w:space="0"/>
              <w:right w:val="single" w:color="auto" w:sz="4" w:space="0"/>
            </w:tcBorders>
            <w:vAlign w:val="center"/>
          </w:tcPr>
          <w:p w14:paraId="228FECC2">
            <w:pPr>
              <w:spacing w:line="360" w:lineRule="exact"/>
              <w:jc w:val="center"/>
              <w:rPr>
                <w:rFonts w:ascii="宋体" w:hAnsi="宋体" w:cs="宋体"/>
                <w:kern w:val="0"/>
                <w:sz w:val="22"/>
              </w:rPr>
            </w:pPr>
            <w:r>
              <w:rPr>
                <w:rFonts w:hint="eastAsia" w:ascii="宋体" w:hAnsi="宋体" w:cs="宋体"/>
                <w:kern w:val="0"/>
                <w:sz w:val="22"/>
              </w:rPr>
              <w:t>评审地点</w:t>
            </w:r>
          </w:p>
        </w:tc>
        <w:tc>
          <w:tcPr>
            <w:tcW w:w="6718" w:type="dxa"/>
            <w:tcBorders>
              <w:top w:val="single" w:color="auto" w:sz="4" w:space="0"/>
              <w:left w:val="single" w:color="auto" w:sz="4" w:space="0"/>
              <w:bottom w:val="single" w:color="auto" w:sz="4" w:space="0"/>
              <w:right w:val="single" w:color="auto" w:sz="4" w:space="0"/>
            </w:tcBorders>
            <w:vAlign w:val="center"/>
          </w:tcPr>
          <w:p w14:paraId="17D838DB">
            <w:pPr>
              <w:autoSpaceDE w:val="0"/>
              <w:autoSpaceDN w:val="0"/>
              <w:adjustRightInd w:val="0"/>
              <w:spacing w:line="360" w:lineRule="exact"/>
              <w:rPr>
                <w:rFonts w:ascii="宋体" w:hAnsi="宋体" w:cs="宋体"/>
                <w:kern w:val="0"/>
                <w:sz w:val="22"/>
              </w:rPr>
            </w:pPr>
            <w:r>
              <w:rPr>
                <w:rFonts w:hint="eastAsia" w:ascii="宋体" w:hAnsi="宋体" w:cs="宋体"/>
                <w:color w:val="000000"/>
                <w:sz w:val="22"/>
              </w:rPr>
              <w:t>温州</w:t>
            </w:r>
            <w:r>
              <w:rPr>
                <w:rFonts w:hint="eastAsia" w:ascii="宋体" w:hAnsi="宋体" w:cs="宋体"/>
                <w:sz w:val="22"/>
              </w:rPr>
              <w:t>大学茶山南校区行政楼516室</w:t>
            </w:r>
          </w:p>
        </w:tc>
      </w:tr>
      <w:tr w14:paraId="2A5B7DA0">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0510811">
            <w:pPr>
              <w:spacing w:line="360" w:lineRule="exact"/>
              <w:jc w:val="center"/>
              <w:rPr>
                <w:rFonts w:ascii="宋体" w:hAnsi="宋体" w:cs="宋体"/>
                <w:kern w:val="0"/>
                <w:sz w:val="22"/>
              </w:rPr>
            </w:pPr>
            <w:r>
              <w:rPr>
                <w:rFonts w:hint="eastAsia" w:ascii="宋体" w:hAnsi="宋体" w:cs="宋体"/>
                <w:kern w:val="0"/>
                <w:sz w:val="22"/>
              </w:rPr>
              <w:t>20</w:t>
            </w:r>
          </w:p>
        </w:tc>
        <w:tc>
          <w:tcPr>
            <w:tcW w:w="1796" w:type="dxa"/>
            <w:tcBorders>
              <w:top w:val="single" w:color="auto" w:sz="4" w:space="0"/>
              <w:left w:val="single" w:color="auto" w:sz="4" w:space="0"/>
              <w:bottom w:val="single" w:color="auto" w:sz="4" w:space="0"/>
              <w:right w:val="single" w:color="auto" w:sz="4" w:space="0"/>
            </w:tcBorders>
            <w:vAlign w:val="center"/>
          </w:tcPr>
          <w:p w14:paraId="2A33A213">
            <w:pPr>
              <w:spacing w:line="360" w:lineRule="exact"/>
              <w:jc w:val="center"/>
              <w:rPr>
                <w:rFonts w:ascii="宋体" w:hAnsi="宋体" w:cs="宋体"/>
                <w:kern w:val="0"/>
                <w:sz w:val="22"/>
              </w:rPr>
            </w:pPr>
            <w:r>
              <w:rPr>
                <w:rFonts w:hint="eastAsia" w:ascii="宋体" w:hAnsi="宋体" w:cs="宋体"/>
                <w:kern w:val="0"/>
                <w:sz w:val="22"/>
              </w:rPr>
              <w:t>项目属性与核心产品</w:t>
            </w:r>
          </w:p>
        </w:tc>
        <w:tc>
          <w:tcPr>
            <w:tcW w:w="6718" w:type="dxa"/>
            <w:tcBorders>
              <w:top w:val="single" w:color="auto" w:sz="4" w:space="0"/>
              <w:left w:val="single" w:color="auto" w:sz="4" w:space="0"/>
              <w:bottom w:val="single" w:color="auto" w:sz="4" w:space="0"/>
              <w:right w:val="single" w:color="auto" w:sz="4" w:space="0"/>
            </w:tcBorders>
            <w:vAlign w:val="center"/>
          </w:tcPr>
          <w:p w14:paraId="3BA22806">
            <w:pPr>
              <w:autoSpaceDE w:val="0"/>
              <w:autoSpaceDN w:val="0"/>
              <w:adjustRightInd w:val="0"/>
              <w:snapToGrid w:val="0"/>
              <w:spacing w:line="360" w:lineRule="exact"/>
              <w:textAlignment w:val="bottom"/>
              <w:rPr>
                <w:rFonts w:hint="eastAsia" w:ascii="宋体" w:hAnsi="宋体" w:eastAsia="宋体" w:cs="宋体"/>
                <w:color w:val="auto"/>
                <w:sz w:val="22"/>
                <w:lang w:eastAsia="zh-CN"/>
              </w:rPr>
            </w:pPr>
            <w:r>
              <w:rPr>
                <w:rFonts w:hint="eastAsia" w:ascii="宋体" w:hAnsi="宋体" w:cs="宋体"/>
                <w:color w:val="auto"/>
                <w:kern w:val="0"/>
                <w:sz w:val="22"/>
              </w:rPr>
              <w:t>货物类，单一产品或核心产品为</w:t>
            </w:r>
            <w:r>
              <w:rPr>
                <w:rFonts w:hint="eastAsia" w:ascii="宋体" w:hAnsi="宋体" w:cs="宋体"/>
                <w:color w:val="auto"/>
                <w:kern w:val="0"/>
                <w:sz w:val="22"/>
                <w:lang w:eastAsia="zh-CN"/>
              </w:rPr>
              <w:t>：</w:t>
            </w:r>
            <w:r>
              <w:rPr>
                <w:rFonts w:hint="eastAsia" w:ascii="宋体" w:hAnsi="宋体" w:cs="宋体"/>
                <w:color w:val="auto"/>
                <w:kern w:val="0"/>
                <w:sz w:val="22"/>
              </w:rPr>
              <w:t>录播主机</w:t>
            </w:r>
          </w:p>
        </w:tc>
      </w:tr>
      <w:tr w14:paraId="75B1B94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410797F">
            <w:pPr>
              <w:spacing w:line="360" w:lineRule="exact"/>
              <w:jc w:val="center"/>
              <w:rPr>
                <w:rFonts w:ascii="宋体" w:hAnsi="宋体" w:cs="宋体"/>
                <w:kern w:val="0"/>
                <w:sz w:val="22"/>
              </w:rPr>
            </w:pPr>
            <w:r>
              <w:rPr>
                <w:rFonts w:hint="eastAsia" w:ascii="宋体" w:hAnsi="宋体" w:cs="宋体"/>
                <w:kern w:val="0"/>
                <w:sz w:val="22"/>
              </w:rPr>
              <w:t>21</w:t>
            </w:r>
          </w:p>
        </w:tc>
        <w:tc>
          <w:tcPr>
            <w:tcW w:w="1796" w:type="dxa"/>
            <w:tcBorders>
              <w:top w:val="single" w:color="auto" w:sz="4" w:space="0"/>
              <w:left w:val="single" w:color="auto" w:sz="4" w:space="0"/>
              <w:bottom w:val="single" w:color="auto" w:sz="4" w:space="0"/>
              <w:right w:val="single" w:color="auto" w:sz="4" w:space="0"/>
            </w:tcBorders>
            <w:vAlign w:val="center"/>
          </w:tcPr>
          <w:p w14:paraId="1EAB77F3">
            <w:pPr>
              <w:spacing w:line="360" w:lineRule="exact"/>
              <w:jc w:val="center"/>
              <w:rPr>
                <w:rFonts w:ascii="宋体" w:hAnsi="宋体" w:cs="宋体"/>
                <w:b/>
                <w:bCs/>
                <w:snapToGrid w:val="0"/>
                <w:sz w:val="22"/>
              </w:rPr>
            </w:pPr>
            <w:r>
              <w:rPr>
                <w:rFonts w:hint="eastAsia" w:ascii="宋体" w:hAnsi="宋体" w:cs="宋体"/>
                <w:snapToGrid w:val="0"/>
                <w:sz w:val="22"/>
              </w:rPr>
              <w:t>中小企业预留份额情况</w:t>
            </w:r>
          </w:p>
        </w:tc>
        <w:tc>
          <w:tcPr>
            <w:tcW w:w="6718" w:type="dxa"/>
            <w:tcBorders>
              <w:top w:val="single" w:color="auto" w:sz="4" w:space="0"/>
              <w:left w:val="single" w:color="auto" w:sz="4" w:space="0"/>
              <w:bottom w:val="single" w:color="auto" w:sz="4" w:space="0"/>
              <w:right w:val="single" w:color="auto" w:sz="4" w:space="0"/>
            </w:tcBorders>
            <w:vAlign w:val="center"/>
          </w:tcPr>
          <w:p w14:paraId="18459862">
            <w:pPr>
              <w:autoSpaceDE w:val="0"/>
              <w:autoSpaceDN w:val="0"/>
              <w:adjustRightInd w:val="0"/>
              <w:snapToGrid w:val="0"/>
              <w:spacing w:line="360" w:lineRule="exact"/>
              <w:textAlignment w:val="bottom"/>
              <w:rPr>
                <w:rFonts w:ascii="宋体" w:hAnsi="宋体" w:cs="宋体"/>
                <w:b/>
                <w:bCs/>
                <w:snapToGrid w:val="0"/>
                <w:color w:val="auto"/>
                <w:sz w:val="22"/>
              </w:rPr>
            </w:pPr>
            <w:r>
              <w:rPr>
                <w:rFonts w:hint="eastAsia" w:ascii="宋体" w:hAnsi="宋体" w:cs="宋体"/>
                <w:b/>
                <w:color w:val="auto"/>
                <w:sz w:val="22"/>
              </w:rPr>
              <w:t>根据《政府采购促进中小企业发展管理办法》财库〔2020〕46号文件的规定，本项目</w:t>
            </w:r>
            <w:r>
              <w:rPr>
                <w:rFonts w:hint="eastAsia" w:ascii="宋体" w:hAnsi="宋体" w:cs="宋体"/>
                <w:b/>
                <w:color w:val="auto"/>
                <w:sz w:val="22"/>
                <w:u w:val="single"/>
                <w:lang w:val="en-US" w:eastAsia="zh-CN"/>
              </w:rPr>
              <w:t>不</w:t>
            </w:r>
            <w:r>
              <w:rPr>
                <w:rFonts w:hint="eastAsia" w:ascii="宋体" w:hAnsi="宋体" w:cs="宋体"/>
                <w:b/>
                <w:color w:val="auto"/>
                <w:sz w:val="22"/>
              </w:rPr>
              <w:t>属于预留份额专门面向中小企业采购的项目。</w:t>
            </w:r>
          </w:p>
        </w:tc>
      </w:tr>
      <w:tr w14:paraId="2AC9C42A">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B65EC9C">
            <w:pPr>
              <w:spacing w:line="360" w:lineRule="exact"/>
              <w:jc w:val="center"/>
              <w:rPr>
                <w:rFonts w:ascii="宋体" w:hAnsi="宋体" w:cs="宋体"/>
                <w:kern w:val="0"/>
                <w:sz w:val="22"/>
              </w:rPr>
            </w:pPr>
            <w:r>
              <w:rPr>
                <w:rFonts w:hint="eastAsia" w:ascii="宋体" w:hAnsi="宋体" w:cs="宋体"/>
                <w:kern w:val="0"/>
                <w:sz w:val="22"/>
              </w:rPr>
              <w:t>22</w:t>
            </w:r>
          </w:p>
        </w:tc>
        <w:tc>
          <w:tcPr>
            <w:tcW w:w="1796" w:type="dxa"/>
            <w:tcBorders>
              <w:top w:val="single" w:color="auto" w:sz="4" w:space="0"/>
              <w:left w:val="single" w:color="auto" w:sz="4" w:space="0"/>
              <w:bottom w:val="single" w:color="auto" w:sz="4" w:space="0"/>
              <w:right w:val="single" w:color="auto" w:sz="4" w:space="0"/>
            </w:tcBorders>
            <w:vAlign w:val="center"/>
          </w:tcPr>
          <w:p w14:paraId="021BEA09">
            <w:pPr>
              <w:adjustRightInd w:val="0"/>
              <w:snapToGrid w:val="0"/>
              <w:spacing w:line="360" w:lineRule="exact"/>
              <w:rPr>
                <w:rFonts w:ascii="宋体" w:hAnsi="宋体" w:cs="宋体"/>
                <w:snapToGrid w:val="0"/>
                <w:sz w:val="22"/>
              </w:rPr>
            </w:pPr>
            <w:r>
              <w:rPr>
                <w:rFonts w:hint="eastAsia" w:ascii="宋体" w:hAnsi="宋体" w:cs="宋体"/>
                <w:sz w:val="22"/>
              </w:rPr>
              <w:t>采购标的名及其对应的中小企业划标准所属行业</w:t>
            </w:r>
          </w:p>
        </w:tc>
        <w:tc>
          <w:tcPr>
            <w:tcW w:w="6718" w:type="dxa"/>
            <w:tcBorders>
              <w:top w:val="single" w:color="auto" w:sz="4" w:space="0"/>
              <w:left w:val="single" w:color="auto" w:sz="4" w:space="0"/>
              <w:bottom w:val="single" w:color="auto" w:sz="4" w:space="0"/>
              <w:right w:val="single" w:color="auto" w:sz="4" w:space="0"/>
            </w:tcBorders>
            <w:vAlign w:val="center"/>
          </w:tcPr>
          <w:p w14:paraId="562732C8">
            <w:pPr>
              <w:adjustRightInd w:val="0"/>
              <w:snapToGrid w:val="0"/>
              <w:spacing w:line="360" w:lineRule="exact"/>
              <w:jc w:val="left"/>
              <w:rPr>
                <w:rFonts w:hint="default" w:ascii="宋体" w:hAnsi="宋体" w:cs="宋体"/>
                <w:b/>
                <w:bCs/>
                <w:color w:val="auto"/>
                <w:sz w:val="22"/>
                <w:lang w:val="en-US"/>
              </w:rPr>
            </w:pPr>
            <w:r>
              <w:rPr>
                <w:rFonts w:hint="eastAsia" w:ascii="宋体" w:hAnsi="宋体" w:cs="宋体"/>
                <w:b/>
                <w:bCs/>
                <w:color w:val="auto"/>
                <w:sz w:val="22"/>
              </w:rPr>
              <w:t>1.标的名称：</w:t>
            </w:r>
            <w:r>
              <w:rPr>
                <w:rFonts w:hint="eastAsia" w:cs="宋体"/>
                <w:color w:val="auto"/>
                <w:sz w:val="22"/>
                <w:lang w:val="en-US" w:eastAsia="zh-CN"/>
              </w:rPr>
              <w:t>录播主机、教师摄像机、学生摄像机、全向麦克风。</w:t>
            </w:r>
          </w:p>
          <w:p w14:paraId="4CA25B96">
            <w:pPr>
              <w:adjustRightInd w:val="0"/>
              <w:snapToGrid w:val="0"/>
              <w:spacing w:line="360" w:lineRule="exact"/>
              <w:jc w:val="left"/>
              <w:rPr>
                <w:rFonts w:ascii="宋体" w:hAnsi="宋体" w:cs="宋体"/>
                <w:b/>
                <w:bCs/>
                <w:color w:val="auto"/>
                <w:sz w:val="22"/>
              </w:rPr>
            </w:pPr>
            <w:r>
              <w:rPr>
                <w:rFonts w:hint="eastAsia" w:ascii="宋体" w:hAnsi="宋体" w:cs="宋体"/>
                <w:b/>
                <w:bCs/>
                <w:color w:val="auto"/>
                <w:sz w:val="22"/>
              </w:rPr>
              <w:t>2.中小企业划分标准所属行业（具体根据《中小企业划型标准规定》执行）</w:t>
            </w:r>
          </w:p>
          <w:p w14:paraId="238BC456">
            <w:pPr>
              <w:widowControl/>
              <w:spacing w:line="360" w:lineRule="exact"/>
              <w:jc w:val="left"/>
              <w:rPr>
                <w:color w:val="auto"/>
              </w:rPr>
            </w:pPr>
            <w:r>
              <w:rPr>
                <w:rFonts w:hint="eastAsia" w:ascii="宋体" w:hAnsi="宋体" w:cs="宋体"/>
                <w:b/>
                <w:bCs/>
                <w:color w:val="auto"/>
                <w:sz w:val="22"/>
              </w:rPr>
              <w:t>所属行业：工业。</w:t>
            </w:r>
            <w:r>
              <w:rPr>
                <w:rFonts w:hint="eastAsia" w:ascii="宋体" w:hAnsi="宋体" w:cs="宋体"/>
                <w:color w:val="auto"/>
                <w:sz w:val="22"/>
              </w:rPr>
              <w:t>从业人员1000人以下或营业收入40000万元以下的为中小微型企业。其中，从业人员300人及以上，且营业收入2000万元及以上的为中型企业；从业人员20人及以上，且营业收入300</w:t>
            </w:r>
            <w:r>
              <w:rPr>
                <w:rFonts w:hint="eastAsia" w:ascii="宋体" w:hAnsi="宋体" w:cs="宋体"/>
                <w:color w:val="auto"/>
                <w:sz w:val="22"/>
                <w:lang w:eastAsia="zh-CN"/>
              </w:rPr>
              <w:t>、</w:t>
            </w:r>
            <w:r>
              <w:rPr>
                <w:rFonts w:hint="eastAsia" w:ascii="宋体" w:hAnsi="宋体" w:cs="宋体"/>
                <w:color w:val="auto"/>
                <w:sz w:val="22"/>
              </w:rPr>
              <w:t>万元及以上的为小型企业；从业人员20人以下或营业收入300万元以下的为微型企业。</w:t>
            </w:r>
          </w:p>
        </w:tc>
      </w:tr>
      <w:tr w14:paraId="3936DDA1">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AFC92E6">
            <w:pPr>
              <w:spacing w:line="360" w:lineRule="exact"/>
              <w:jc w:val="center"/>
              <w:rPr>
                <w:rFonts w:ascii="宋体" w:hAnsi="宋体" w:cs="宋体"/>
                <w:kern w:val="0"/>
                <w:sz w:val="22"/>
              </w:rPr>
            </w:pPr>
            <w:r>
              <w:rPr>
                <w:rFonts w:hint="eastAsia" w:ascii="宋体" w:hAnsi="宋体" w:cs="宋体"/>
                <w:kern w:val="0"/>
                <w:sz w:val="22"/>
              </w:rPr>
              <w:t>23</w:t>
            </w:r>
          </w:p>
        </w:tc>
        <w:tc>
          <w:tcPr>
            <w:tcW w:w="1796" w:type="dxa"/>
            <w:tcBorders>
              <w:top w:val="single" w:color="auto" w:sz="4" w:space="0"/>
              <w:left w:val="single" w:color="auto" w:sz="4" w:space="0"/>
              <w:bottom w:val="single" w:color="auto" w:sz="4" w:space="0"/>
              <w:right w:val="single" w:color="auto" w:sz="4" w:space="0"/>
            </w:tcBorders>
            <w:vAlign w:val="center"/>
          </w:tcPr>
          <w:p w14:paraId="52D2B86E">
            <w:pPr>
              <w:adjustRightInd w:val="0"/>
              <w:snapToGrid w:val="0"/>
              <w:spacing w:line="360" w:lineRule="exact"/>
              <w:jc w:val="center"/>
              <w:rPr>
                <w:rFonts w:ascii="宋体" w:hAnsi="宋体" w:cs="宋体"/>
                <w:sz w:val="22"/>
              </w:rPr>
            </w:pPr>
            <w:r>
              <w:rPr>
                <w:rFonts w:hint="eastAsia" w:ascii="宋体" w:hAnsi="宋体" w:cs="宋体"/>
                <w:sz w:val="22"/>
                <w:lang w:val="zh-CN"/>
              </w:rPr>
              <w:t>是否允许采购进口产品</w:t>
            </w:r>
          </w:p>
        </w:tc>
        <w:tc>
          <w:tcPr>
            <w:tcW w:w="6718" w:type="dxa"/>
            <w:tcBorders>
              <w:top w:val="single" w:color="auto" w:sz="4" w:space="0"/>
              <w:left w:val="single" w:color="auto" w:sz="4" w:space="0"/>
              <w:bottom w:val="single" w:color="auto" w:sz="4" w:space="0"/>
              <w:right w:val="single" w:color="auto" w:sz="4" w:space="0"/>
            </w:tcBorders>
            <w:vAlign w:val="center"/>
          </w:tcPr>
          <w:p w14:paraId="72ABCE7E">
            <w:pPr>
              <w:adjustRightInd w:val="0"/>
              <w:snapToGrid w:val="0"/>
              <w:spacing w:line="360" w:lineRule="exact"/>
              <w:jc w:val="left"/>
              <w:rPr>
                <w:rFonts w:ascii="宋体" w:hAnsi="宋体" w:cs="宋体"/>
                <w:snapToGrid w:val="0"/>
                <w:sz w:val="22"/>
              </w:rPr>
            </w:pPr>
            <w:sdt>
              <w:sdtPr>
                <w:rPr>
                  <w:rFonts w:hint="eastAsia" w:ascii="宋体" w:hAnsi="宋体" w:cs="宋体"/>
                  <w:snapToGrid w:val="0"/>
                  <w:sz w:val="22"/>
                  <w:highlight w:val="yellow"/>
                </w:rPr>
                <w:id w:val="-1828425707"/>
              </w:sdtPr>
              <w:sdtEndPr>
                <w:rPr>
                  <w:rFonts w:hint="eastAsia" w:ascii="宋体" w:hAnsi="宋体" w:cs="宋体"/>
                  <w:snapToGrid w:val="0"/>
                  <w:sz w:val="22"/>
                  <w:highlight w:val="none"/>
                </w:rPr>
              </w:sdtEndPr>
              <w:sdtContent>
                <w:r>
                  <w:rPr>
                    <w:rFonts w:hint="eastAsia" w:ascii="宋体" w:hAnsi="宋体" w:cs="宋体"/>
                    <w:snapToGrid w:val="0"/>
                    <w:sz w:val="22"/>
                  </w:rPr>
                  <w:sym w:font="Wingdings" w:char="F0FE"/>
                </w:r>
              </w:sdtContent>
            </w:sdt>
            <w:r>
              <w:rPr>
                <w:rFonts w:hint="eastAsia" w:ascii="宋体" w:hAnsi="宋体" w:cs="宋体"/>
                <w:snapToGrid w:val="0"/>
                <w:sz w:val="22"/>
              </w:rPr>
              <w:t>本项目不允许采购进口产品。</w:t>
            </w:r>
          </w:p>
          <w:p w14:paraId="6BC06CC1">
            <w:pPr>
              <w:widowControl/>
              <w:spacing w:line="360" w:lineRule="exact"/>
              <w:jc w:val="left"/>
              <w:rPr>
                <w:rFonts w:ascii="宋体" w:hAnsi="宋体" w:cs="宋体"/>
                <w:sz w:val="22"/>
              </w:rPr>
            </w:pPr>
            <w:sdt>
              <w:sdtPr>
                <w:rPr>
                  <w:rFonts w:hint="eastAsia" w:ascii="宋体" w:hAnsi="宋体" w:cs="宋体"/>
                  <w:snapToGrid w:val="0"/>
                  <w:sz w:val="22"/>
                </w:rPr>
                <w:id w:val="-52852824"/>
              </w:sdtPr>
              <w:sdtEndPr>
                <w:rPr>
                  <w:rFonts w:hint="eastAsia" w:ascii="宋体" w:hAnsi="宋体" w:cs="宋体"/>
                  <w:snapToGrid w:val="0"/>
                  <w:sz w:val="22"/>
                </w:rPr>
              </w:sdtEndPr>
              <w:sdtContent>
                <w:r>
                  <w:rPr>
                    <w:rFonts w:hint="eastAsia" w:ascii="宋体" w:hAnsi="宋体" w:cs="宋体"/>
                    <w:snapToGrid w:val="0"/>
                    <w:sz w:val="22"/>
                  </w:rPr>
                  <w:t>☐</w:t>
                </w:r>
              </w:sdtContent>
            </w:sdt>
            <w:r>
              <w:rPr>
                <w:rFonts w:hint="eastAsia" w:ascii="宋体" w:hAnsi="宋体" w:cs="宋体"/>
                <w:snapToGrid w:val="0"/>
                <w:sz w:val="22"/>
              </w:rPr>
              <w:t>可以就采购进口产品。</w:t>
            </w:r>
          </w:p>
        </w:tc>
      </w:tr>
      <w:tr w14:paraId="7CD150B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D91BD66">
            <w:pPr>
              <w:spacing w:line="360" w:lineRule="exact"/>
              <w:jc w:val="center"/>
              <w:rPr>
                <w:rFonts w:ascii="宋体" w:hAnsi="宋体" w:cs="宋体"/>
                <w:kern w:val="0"/>
                <w:sz w:val="22"/>
              </w:rPr>
            </w:pPr>
            <w:r>
              <w:rPr>
                <w:rFonts w:hint="eastAsia" w:ascii="宋体" w:hAnsi="宋体" w:cs="宋体"/>
                <w:kern w:val="0"/>
                <w:sz w:val="22"/>
              </w:rPr>
              <w:t>24</w:t>
            </w:r>
          </w:p>
        </w:tc>
        <w:tc>
          <w:tcPr>
            <w:tcW w:w="1796" w:type="dxa"/>
            <w:tcBorders>
              <w:top w:val="single" w:color="auto" w:sz="4" w:space="0"/>
              <w:left w:val="single" w:color="auto" w:sz="4" w:space="0"/>
              <w:bottom w:val="single" w:color="auto" w:sz="4" w:space="0"/>
              <w:right w:val="single" w:color="auto" w:sz="4" w:space="0"/>
            </w:tcBorders>
            <w:vAlign w:val="center"/>
          </w:tcPr>
          <w:p w14:paraId="20193E2E">
            <w:pPr>
              <w:spacing w:line="360" w:lineRule="exact"/>
              <w:jc w:val="center"/>
              <w:rPr>
                <w:rFonts w:ascii="宋体" w:hAnsi="宋体" w:cs="宋体"/>
                <w:kern w:val="0"/>
                <w:sz w:val="22"/>
              </w:rPr>
            </w:pPr>
            <w:r>
              <w:rPr>
                <w:rFonts w:hint="eastAsia" w:ascii="宋体" w:hAnsi="宋体" w:cs="宋体"/>
                <w:sz w:val="22"/>
              </w:rPr>
              <w:t>评标办法及评分标准</w:t>
            </w:r>
          </w:p>
        </w:tc>
        <w:tc>
          <w:tcPr>
            <w:tcW w:w="6718" w:type="dxa"/>
            <w:tcBorders>
              <w:top w:val="single" w:color="auto" w:sz="4" w:space="0"/>
              <w:left w:val="single" w:color="auto" w:sz="4" w:space="0"/>
              <w:bottom w:val="single" w:color="auto" w:sz="4" w:space="0"/>
              <w:right w:val="single" w:color="auto" w:sz="4" w:space="0"/>
            </w:tcBorders>
            <w:vAlign w:val="center"/>
          </w:tcPr>
          <w:p w14:paraId="48520DB4">
            <w:pPr>
              <w:autoSpaceDE w:val="0"/>
              <w:autoSpaceDN w:val="0"/>
              <w:adjustRightInd w:val="0"/>
              <w:spacing w:line="360" w:lineRule="exact"/>
              <w:rPr>
                <w:rFonts w:ascii="宋体" w:hAnsi="宋体" w:cs="宋体"/>
                <w:sz w:val="22"/>
              </w:rPr>
            </w:pPr>
            <w:r>
              <w:rPr>
                <w:rFonts w:hint="eastAsia" w:ascii="宋体" w:hAnsi="宋体" w:cs="宋体"/>
                <w:sz w:val="22"/>
              </w:rPr>
              <w:t>综合评分法，详见第六部分  评标原则及方法。</w:t>
            </w:r>
          </w:p>
        </w:tc>
      </w:tr>
      <w:tr w14:paraId="368E41D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CA1DD70">
            <w:pPr>
              <w:spacing w:line="360" w:lineRule="exact"/>
              <w:jc w:val="center"/>
              <w:rPr>
                <w:rFonts w:ascii="宋体" w:hAnsi="宋体" w:cs="宋体"/>
                <w:kern w:val="0"/>
                <w:sz w:val="22"/>
              </w:rPr>
            </w:pPr>
            <w:r>
              <w:rPr>
                <w:rFonts w:hint="eastAsia" w:ascii="宋体" w:hAnsi="宋体" w:cs="宋体"/>
                <w:kern w:val="0"/>
                <w:sz w:val="22"/>
              </w:rPr>
              <w:t>25</w:t>
            </w:r>
          </w:p>
        </w:tc>
        <w:tc>
          <w:tcPr>
            <w:tcW w:w="1796" w:type="dxa"/>
            <w:tcBorders>
              <w:top w:val="single" w:color="auto" w:sz="4" w:space="0"/>
              <w:left w:val="single" w:color="auto" w:sz="4" w:space="0"/>
              <w:bottom w:val="single" w:color="auto" w:sz="4" w:space="0"/>
              <w:right w:val="single" w:color="auto" w:sz="4" w:space="0"/>
            </w:tcBorders>
            <w:vAlign w:val="center"/>
          </w:tcPr>
          <w:p w14:paraId="6DD115ED">
            <w:pPr>
              <w:spacing w:line="360" w:lineRule="exact"/>
              <w:jc w:val="center"/>
              <w:rPr>
                <w:rFonts w:ascii="宋体" w:hAnsi="宋体" w:cs="宋体"/>
                <w:b/>
                <w:bCs/>
                <w:snapToGrid w:val="0"/>
                <w:sz w:val="22"/>
              </w:rPr>
            </w:pPr>
            <w:r>
              <w:rPr>
                <w:rFonts w:hint="eastAsia" w:ascii="宋体" w:hAnsi="宋体" w:cs="宋体"/>
                <w:sz w:val="22"/>
              </w:rPr>
              <w:t>中标公告及中标通知书</w:t>
            </w:r>
          </w:p>
        </w:tc>
        <w:tc>
          <w:tcPr>
            <w:tcW w:w="6718" w:type="dxa"/>
            <w:tcBorders>
              <w:top w:val="single" w:color="auto" w:sz="4" w:space="0"/>
              <w:left w:val="single" w:color="auto" w:sz="4" w:space="0"/>
              <w:bottom w:val="single" w:color="auto" w:sz="4" w:space="0"/>
              <w:right w:val="single" w:color="auto" w:sz="4" w:space="0"/>
            </w:tcBorders>
            <w:vAlign w:val="center"/>
          </w:tcPr>
          <w:p w14:paraId="2241CE7D">
            <w:pPr>
              <w:autoSpaceDE w:val="0"/>
              <w:autoSpaceDN w:val="0"/>
              <w:adjustRightInd w:val="0"/>
              <w:spacing w:line="360" w:lineRule="exact"/>
              <w:ind w:firstLine="31"/>
              <w:rPr>
                <w:rFonts w:ascii="宋体" w:hAnsi="宋体" w:cs="宋体"/>
                <w:b/>
                <w:bCs/>
                <w:sz w:val="22"/>
                <w:lang w:val="zh-CN"/>
              </w:rPr>
            </w:pPr>
            <w:r>
              <w:rPr>
                <w:rFonts w:hint="eastAsia" w:ascii="宋体" w:hAnsi="宋体" w:cs="宋体"/>
                <w:sz w:val="22"/>
              </w:rPr>
              <w:t>评标结束后中标公告发布于浙江政府采购网，并向中标人发出中标通知书。</w:t>
            </w:r>
          </w:p>
        </w:tc>
      </w:tr>
      <w:tr w14:paraId="34630A9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90B5B42">
            <w:pPr>
              <w:spacing w:line="360" w:lineRule="exact"/>
              <w:jc w:val="center"/>
              <w:rPr>
                <w:rFonts w:ascii="宋体" w:hAnsi="宋体" w:cs="宋体"/>
                <w:kern w:val="0"/>
                <w:sz w:val="22"/>
              </w:rPr>
            </w:pPr>
            <w:r>
              <w:rPr>
                <w:rFonts w:hint="eastAsia" w:ascii="宋体" w:hAnsi="宋体" w:cs="宋体"/>
                <w:kern w:val="0"/>
                <w:sz w:val="22"/>
              </w:rPr>
              <w:t>26</w:t>
            </w:r>
          </w:p>
        </w:tc>
        <w:tc>
          <w:tcPr>
            <w:tcW w:w="1796" w:type="dxa"/>
            <w:tcBorders>
              <w:top w:val="single" w:color="auto" w:sz="4" w:space="0"/>
              <w:left w:val="single" w:color="auto" w:sz="4" w:space="0"/>
              <w:bottom w:val="single" w:color="auto" w:sz="4" w:space="0"/>
              <w:right w:val="single" w:color="auto" w:sz="4" w:space="0"/>
            </w:tcBorders>
            <w:vAlign w:val="center"/>
          </w:tcPr>
          <w:p w14:paraId="25F51BA1">
            <w:pPr>
              <w:spacing w:line="360" w:lineRule="exact"/>
              <w:jc w:val="center"/>
              <w:rPr>
                <w:rFonts w:ascii="宋体" w:hAnsi="宋体" w:cs="宋体"/>
                <w:kern w:val="0"/>
                <w:sz w:val="22"/>
              </w:rPr>
            </w:pPr>
            <w:r>
              <w:rPr>
                <w:rFonts w:hint="eastAsia" w:ascii="宋体" w:hAnsi="宋体" w:cs="宋体"/>
                <w:sz w:val="22"/>
              </w:rPr>
              <w:t>合同签订</w:t>
            </w:r>
          </w:p>
        </w:tc>
        <w:tc>
          <w:tcPr>
            <w:tcW w:w="6718" w:type="dxa"/>
            <w:tcBorders>
              <w:top w:val="single" w:color="auto" w:sz="4" w:space="0"/>
              <w:left w:val="single" w:color="auto" w:sz="4" w:space="0"/>
              <w:bottom w:val="single" w:color="auto" w:sz="4" w:space="0"/>
              <w:right w:val="single" w:color="auto" w:sz="4" w:space="0"/>
            </w:tcBorders>
            <w:vAlign w:val="center"/>
          </w:tcPr>
          <w:p w14:paraId="0C6C10FE">
            <w:pPr>
              <w:spacing w:line="360" w:lineRule="exact"/>
              <w:rPr>
                <w:rFonts w:ascii="宋体" w:hAnsi="宋体" w:cs="宋体"/>
                <w:sz w:val="22"/>
              </w:rPr>
            </w:pPr>
            <w:r>
              <w:rPr>
                <w:rFonts w:hint="eastAsia" w:ascii="宋体" w:hAnsi="宋体" w:cs="宋体"/>
                <w:kern w:val="0"/>
                <w:sz w:val="22"/>
              </w:rPr>
              <w:t>中标人须在中标通知书发出之日起30日历天内与采购人签订合同。</w:t>
            </w:r>
          </w:p>
        </w:tc>
      </w:tr>
      <w:tr w14:paraId="02A565F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CDDE11C">
            <w:pPr>
              <w:spacing w:line="360" w:lineRule="exact"/>
              <w:jc w:val="center"/>
              <w:rPr>
                <w:rFonts w:ascii="宋体" w:hAnsi="宋体" w:cs="宋体"/>
                <w:kern w:val="0"/>
                <w:sz w:val="22"/>
              </w:rPr>
            </w:pPr>
            <w:r>
              <w:rPr>
                <w:rFonts w:hint="eastAsia" w:ascii="宋体" w:hAnsi="宋体" w:cs="宋体"/>
                <w:kern w:val="0"/>
                <w:sz w:val="22"/>
              </w:rPr>
              <w:t>27</w:t>
            </w:r>
          </w:p>
        </w:tc>
        <w:tc>
          <w:tcPr>
            <w:tcW w:w="1796" w:type="dxa"/>
            <w:tcBorders>
              <w:top w:val="single" w:color="auto" w:sz="4" w:space="0"/>
              <w:left w:val="single" w:color="auto" w:sz="4" w:space="0"/>
              <w:bottom w:val="single" w:color="auto" w:sz="4" w:space="0"/>
              <w:right w:val="single" w:color="auto" w:sz="4" w:space="0"/>
            </w:tcBorders>
            <w:vAlign w:val="center"/>
          </w:tcPr>
          <w:p w14:paraId="5C8ACAC9">
            <w:pPr>
              <w:spacing w:line="360" w:lineRule="exact"/>
              <w:jc w:val="center"/>
              <w:rPr>
                <w:rFonts w:ascii="宋体" w:hAnsi="宋体" w:cs="宋体"/>
                <w:sz w:val="22"/>
              </w:rPr>
            </w:pPr>
            <w:r>
              <w:rPr>
                <w:rFonts w:hint="eastAsia" w:ascii="宋体" w:hAnsi="宋体" w:cs="宋体"/>
                <w:sz w:val="22"/>
              </w:rPr>
              <w:t>解释权</w:t>
            </w:r>
          </w:p>
        </w:tc>
        <w:tc>
          <w:tcPr>
            <w:tcW w:w="6718" w:type="dxa"/>
            <w:tcBorders>
              <w:top w:val="single" w:color="auto" w:sz="4" w:space="0"/>
              <w:left w:val="single" w:color="auto" w:sz="4" w:space="0"/>
              <w:bottom w:val="single" w:color="auto" w:sz="4" w:space="0"/>
              <w:right w:val="single" w:color="auto" w:sz="4" w:space="0"/>
            </w:tcBorders>
            <w:vAlign w:val="center"/>
          </w:tcPr>
          <w:p w14:paraId="7EF21A01">
            <w:pPr>
              <w:spacing w:line="360" w:lineRule="exact"/>
              <w:rPr>
                <w:rFonts w:ascii="宋体" w:hAnsi="宋体" w:cs="宋体"/>
                <w:sz w:val="22"/>
                <w:lang w:val="zh-CN"/>
              </w:rPr>
            </w:pPr>
            <w:r>
              <w:rPr>
                <w:rFonts w:hint="eastAsia" w:ascii="宋体" w:hAns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13F81C6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AF2C939">
            <w:pPr>
              <w:spacing w:line="360" w:lineRule="exact"/>
              <w:jc w:val="center"/>
              <w:rPr>
                <w:rFonts w:ascii="宋体" w:hAnsi="宋体" w:cs="宋体"/>
                <w:kern w:val="0"/>
                <w:sz w:val="22"/>
              </w:rPr>
            </w:pPr>
            <w:r>
              <w:rPr>
                <w:rFonts w:hint="eastAsia" w:ascii="宋体" w:hAnsi="宋体" w:cs="宋体"/>
                <w:kern w:val="0"/>
                <w:sz w:val="22"/>
              </w:rPr>
              <w:t>28</w:t>
            </w:r>
          </w:p>
        </w:tc>
        <w:tc>
          <w:tcPr>
            <w:tcW w:w="1796" w:type="dxa"/>
            <w:tcBorders>
              <w:top w:val="single" w:color="auto" w:sz="4" w:space="0"/>
              <w:left w:val="single" w:color="auto" w:sz="4" w:space="0"/>
              <w:bottom w:val="single" w:color="auto" w:sz="4" w:space="0"/>
              <w:right w:val="single" w:color="auto" w:sz="4" w:space="0"/>
            </w:tcBorders>
            <w:vAlign w:val="center"/>
          </w:tcPr>
          <w:p w14:paraId="52AB65DA">
            <w:pPr>
              <w:spacing w:line="360" w:lineRule="exact"/>
              <w:jc w:val="center"/>
              <w:rPr>
                <w:rFonts w:ascii="宋体" w:hAnsi="宋体" w:cs="宋体"/>
                <w:sz w:val="22"/>
              </w:rPr>
            </w:pPr>
            <w:r>
              <w:rPr>
                <w:rFonts w:hint="eastAsia" w:ascii="宋体" w:hAnsi="宋体" w:cs="宋体"/>
                <w:sz w:val="22"/>
              </w:rPr>
              <w:t>其他</w:t>
            </w:r>
          </w:p>
        </w:tc>
        <w:tc>
          <w:tcPr>
            <w:tcW w:w="6718" w:type="dxa"/>
            <w:tcBorders>
              <w:top w:val="single" w:color="auto" w:sz="4" w:space="0"/>
              <w:left w:val="single" w:color="auto" w:sz="4" w:space="0"/>
              <w:bottom w:val="single" w:color="auto" w:sz="4" w:space="0"/>
              <w:right w:val="single" w:color="auto" w:sz="4" w:space="0"/>
            </w:tcBorders>
            <w:vAlign w:val="center"/>
          </w:tcPr>
          <w:p w14:paraId="5579C4C9">
            <w:pPr>
              <w:numPr>
                <w:ilvl w:val="0"/>
                <w:numId w:val="0"/>
              </w:numPr>
              <w:spacing w:line="360" w:lineRule="exact"/>
              <w:rPr>
                <w:rFonts w:ascii="宋体" w:hAnsi="宋体" w:cs="宋体"/>
                <w:b/>
                <w:bCs/>
                <w:sz w:val="22"/>
              </w:rPr>
            </w:pPr>
            <w:r>
              <w:rPr>
                <w:rFonts w:ascii="宋体" w:hAnsi="宋体" w:eastAsia="宋体" w:cs="宋体"/>
                <w:b/>
                <w:bCs/>
                <w:kern w:val="2"/>
                <w:sz w:val="22"/>
                <w:szCs w:val="22"/>
                <w:lang w:val="en-US" w:eastAsia="zh-CN" w:bidi="ar-SA"/>
              </w:rPr>
              <w:t>1.</w:t>
            </w:r>
            <w:r>
              <w:rPr>
                <w:rFonts w:hint="eastAsia" w:ascii="宋体" w:hAnsi="宋体" w:cs="宋体"/>
                <w:b/>
                <w:bCs/>
                <w:sz w:val="22"/>
              </w:rPr>
              <w:t>公开招标公告属于本招标文件的一部分</w:t>
            </w:r>
          </w:p>
          <w:p w14:paraId="57EB686D">
            <w:pPr>
              <w:numPr>
                <w:ilvl w:val="0"/>
                <w:numId w:val="0"/>
              </w:numPr>
              <w:spacing w:line="360" w:lineRule="exact"/>
              <w:rPr>
                <w:rFonts w:ascii="宋体" w:hAnsi="宋体" w:cs="宋体"/>
                <w:b/>
                <w:bCs/>
                <w:sz w:val="22"/>
              </w:rPr>
            </w:pPr>
            <w:r>
              <w:rPr>
                <w:rFonts w:ascii="宋体" w:hAnsi="宋体" w:eastAsia="宋体" w:cs="宋体"/>
                <w:b/>
                <w:bCs/>
                <w:kern w:val="2"/>
                <w:sz w:val="22"/>
                <w:szCs w:val="22"/>
                <w:lang w:val="en-US" w:eastAsia="zh-CN" w:bidi="ar-SA"/>
              </w:rPr>
              <w:t>2.</w:t>
            </w:r>
            <w:r>
              <w:rPr>
                <w:rFonts w:hint="eastAsia" w:ascii="宋体" w:hAnsi="宋体" w:cs="宋体"/>
                <w:b/>
                <w:bCs/>
                <w:sz w:val="22"/>
              </w:rPr>
              <w:t>电子评标注意事项：</w:t>
            </w:r>
          </w:p>
          <w:p w14:paraId="0663EA5F">
            <w:pPr>
              <w:pStyle w:val="28"/>
              <w:spacing w:before="0" w:beforeAutospacing="0" w:after="0" w:afterAutospacing="0" w:line="360" w:lineRule="exact"/>
              <w:rPr>
                <w:sz w:val="22"/>
              </w:rPr>
            </w:pPr>
            <w:r>
              <w:rPr>
                <w:rFonts w:hint="eastAsia"/>
                <w:sz w:val="22"/>
              </w:rPr>
              <w:t>2.1投标人必须先在政府采购云平台进行登记注册，相关事宜请参照（《供应商网上注册操作指南》“浙江政府采购网首页-办事指南-注册-供应商注册申请”），登录政府采购云平台后台依法进行网上自主下载。2.2本项目实行电子投标，应按照本项目招标文件和政采云平台的要求编制、加密并递交投标文件。投标人在使用系统进行投标的过程中遇到涉及平台使用的任何问题，可致电政采云平台技术支持热线咨询，联系方式：400-881-7190。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https://service.zcygov.cn/#/knowledges/cm2eqWwBFdiHxlNd_otq/lwV6GXABiyELHE-oVMj3?keyword。2.4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2.5投标人可通过浙江省“电子交易/不见面开评标”学习专题提前进行专题学习，熟悉操作，避免影响采购活动（https://edu.zcygov.cn/luban/e-biding）。</w:t>
            </w:r>
          </w:p>
          <w:p w14:paraId="1CE9FAFF">
            <w:pPr>
              <w:spacing w:line="360" w:lineRule="exact"/>
              <w:rPr>
                <w:rFonts w:ascii="宋体" w:hAnsi="宋体" w:cs="宋体"/>
                <w:b/>
                <w:bCs/>
                <w:sz w:val="22"/>
              </w:rPr>
            </w:pPr>
            <w:r>
              <w:rPr>
                <w:rFonts w:hint="eastAsia" w:ascii="宋体" w:hAnsi="宋体" w:cs="宋体"/>
                <w:b/>
                <w:bCs/>
                <w:sz w:val="22"/>
              </w:rPr>
              <w:t>3.请务必确保投标文件制作客户端为最新版本，旧版本可能导致投标文件解密失败。</w:t>
            </w:r>
          </w:p>
          <w:p w14:paraId="0A841C17">
            <w:pPr>
              <w:spacing w:line="360" w:lineRule="exact"/>
              <w:rPr>
                <w:rFonts w:ascii="宋体" w:hAnsi="宋体" w:cs="宋体"/>
                <w:b/>
                <w:bCs/>
                <w:sz w:val="22"/>
              </w:rPr>
            </w:pPr>
            <w:r>
              <w:rPr>
                <w:rFonts w:hint="eastAsia" w:ascii="宋体" w:hAnsi="宋体" w:cs="宋体"/>
                <w:b/>
                <w:bCs/>
                <w:sz w:val="22"/>
              </w:rPr>
              <w:t>4.请务必确保投标文件制作时所用的 CA 锁与投标文件解密时的 CA 锁为同一把，否则可能导致投标文件解密失败。</w:t>
            </w:r>
          </w:p>
          <w:p w14:paraId="33DA1364">
            <w:pPr>
              <w:spacing w:line="360" w:lineRule="exact"/>
              <w:rPr>
                <w:rFonts w:ascii="宋体" w:hAnsi="宋体" w:cs="宋体"/>
                <w:b/>
                <w:bCs/>
                <w:sz w:val="22"/>
              </w:rPr>
            </w:pPr>
            <w:r>
              <w:rPr>
                <w:rFonts w:hint="eastAsia" w:ascii="宋体" w:hAnsi="宋体" w:cs="宋体"/>
                <w:b/>
                <w:bCs/>
                <w:sz w:val="22"/>
              </w:rPr>
              <w:t>5.在投标文件解密前，请务必检验 CA 锁与所用电脑的兼容性，部分电脑因 CA 驱动未正常安装、USB 接口兼容性差等原因可能造成投标文件解密失败。</w:t>
            </w:r>
          </w:p>
          <w:p w14:paraId="31B93E60">
            <w:pPr>
              <w:spacing w:line="360" w:lineRule="exact"/>
              <w:rPr>
                <w:rFonts w:ascii="宋体" w:hAnsi="宋体" w:cs="宋体"/>
                <w:b/>
                <w:sz w:val="22"/>
              </w:rPr>
            </w:pPr>
            <w:r>
              <w:rPr>
                <w:rFonts w:hint="eastAsia" w:ascii="宋体" w:hAnsi="宋体" w:cs="宋体"/>
                <w:b/>
                <w:bCs/>
                <w:sz w:val="22"/>
              </w:rPr>
              <w:t>6.</w:t>
            </w:r>
            <w:r>
              <w:rPr>
                <w:rFonts w:hint="eastAsia" w:ascii="宋体" w:hAnsi="宋体" w:cs="宋体"/>
                <w:b/>
                <w:sz w:val="22"/>
              </w:rPr>
              <w:t>投标人未按招标文件规定及提醒操作的，引起的一切后果由投标人自行负责。</w:t>
            </w:r>
          </w:p>
          <w:p w14:paraId="3220C177">
            <w:pPr>
              <w:spacing w:line="360" w:lineRule="exact"/>
            </w:pPr>
            <w:r>
              <w:rPr>
                <w:rFonts w:hint="eastAsia" w:ascii="宋体" w:hAnsi="宋体" w:cs="宋体"/>
                <w:b/>
                <w:sz w:val="22"/>
              </w:rPr>
              <w:t>7.投标截止时间同</w:t>
            </w:r>
            <w:r>
              <w:rPr>
                <w:rStyle w:val="33"/>
                <w:rFonts w:hint="eastAsia" w:ascii="宋体" w:hAnsi="宋体" w:cs="宋体"/>
                <w:sz w:val="22"/>
              </w:rPr>
              <w:t>提交投标文件截止时间。</w:t>
            </w:r>
          </w:p>
        </w:tc>
      </w:tr>
    </w:tbl>
    <w:p w14:paraId="39BCFB06">
      <w:pPr>
        <w:spacing w:line="400" w:lineRule="exact"/>
        <w:jc w:val="both"/>
        <w:outlineLvl w:val="0"/>
        <w:rPr>
          <w:rFonts w:ascii="宋体" w:hAnsi="宋体" w:cs="宋体"/>
          <w:b/>
          <w:sz w:val="28"/>
          <w:szCs w:val="28"/>
        </w:rPr>
      </w:pPr>
    </w:p>
    <w:p w14:paraId="5EB7E907">
      <w:pPr>
        <w:spacing w:line="400" w:lineRule="exact"/>
        <w:jc w:val="center"/>
        <w:outlineLvl w:val="0"/>
        <w:rPr>
          <w:rFonts w:hint="eastAsia" w:ascii="宋体" w:hAnsi="宋体" w:cs="宋体"/>
          <w:b/>
          <w:sz w:val="28"/>
          <w:szCs w:val="28"/>
        </w:rPr>
      </w:pPr>
    </w:p>
    <w:p w14:paraId="58AB3B01">
      <w:pPr>
        <w:spacing w:line="400" w:lineRule="exact"/>
        <w:jc w:val="center"/>
        <w:outlineLvl w:val="0"/>
        <w:rPr>
          <w:rFonts w:hint="eastAsia" w:ascii="宋体" w:hAnsi="宋体" w:cs="宋体"/>
          <w:b/>
          <w:sz w:val="28"/>
          <w:szCs w:val="28"/>
        </w:rPr>
      </w:pPr>
    </w:p>
    <w:p w14:paraId="31BFDBE7">
      <w:pPr>
        <w:spacing w:line="400" w:lineRule="exact"/>
        <w:jc w:val="center"/>
        <w:outlineLvl w:val="0"/>
        <w:rPr>
          <w:rFonts w:hint="eastAsia" w:ascii="宋体" w:hAnsi="宋体" w:cs="宋体"/>
          <w:b/>
          <w:sz w:val="28"/>
          <w:szCs w:val="28"/>
        </w:rPr>
      </w:pPr>
    </w:p>
    <w:p w14:paraId="598A92D6">
      <w:pPr>
        <w:spacing w:line="400" w:lineRule="exact"/>
        <w:jc w:val="center"/>
        <w:outlineLvl w:val="0"/>
        <w:rPr>
          <w:rFonts w:hint="eastAsia" w:ascii="宋体" w:hAnsi="宋体" w:cs="宋体"/>
          <w:b/>
          <w:sz w:val="28"/>
          <w:szCs w:val="28"/>
        </w:rPr>
      </w:pPr>
    </w:p>
    <w:p w14:paraId="4EA5462C">
      <w:pPr>
        <w:spacing w:line="400" w:lineRule="exact"/>
        <w:jc w:val="center"/>
        <w:outlineLvl w:val="0"/>
        <w:rPr>
          <w:rFonts w:hint="eastAsia" w:ascii="宋体" w:hAnsi="宋体" w:cs="宋体"/>
          <w:b/>
          <w:sz w:val="28"/>
          <w:szCs w:val="28"/>
        </w:rPr>
      </w:pPr>
    </w:p>
    <w:p w14:paraId="767EE364">
      <w:pPr>
        <w:spacing w:line="400" w:lineRule="exact"/>
        <w:jc w:val="center"/>
        <w:outlineLvl w:val="0"/>
        <w:rPr>
          <w:rFonts w:hint="eastAsia" w:ascii="宋体" w:hAnsi="宋体" w:cs="宋体"/>
          <w:b/>
          <w:sz w:val="28"/>
          <w:szCs w:val="28"/>
        </w:rPr>
      </w:pPr>
    </w:p>
    <w:p w14:paraId="734122E5">
      <w:pPr>
        <w:spacing w:line="400" w:lineRule="exact"/>
        <w:jc w:val="center"/>
        <w:outlineLvl w:val="0"/>
        <w:rPr>
          <w:rFonts w:hint="eastAsia" w:ascii="宋体" w:hAnsi="宋体" w:cs="宋体"/>
          <w:b/>
          <w:sz w:val="28"/>
          <w:szCs w:val="28"/>
        </w:rPr>
      </w:pPr>
    </w:p>
    <w:p w14:paraId="342A9B2E">
      <w:pPr>
        <w:spacing w:line="400" w:lineRule="exact"/>
        <w:jc w:val="center"/>
        <w:outlineLvl w:val="0"/>
        <w:rPr>
          <w:rFonts w:hint="eastAsia" w:ascii="宋体" w:hAnsi="宋体" w:cs="宋体"/>
          <w:b/>
          <w:sz w:val="28"/>
          <w:szCs w:val="28"/>
        </w:rPr>
      </w:pPr>
    </w:p>
    <w:p w14:paraId="1723D22F">
      <w:pPr>
        <w:spacing w:line="400" w:lineRule="exact"/>
        <w:jc w:val="center"/>
        <w:outlineLvl w:val="0"/>
        <w:rPr>
          <w:rFonts w:hint="eastAsia" w:ascii="宋体" w:hAnsi="宋体" w:cs="宋体"/>
          <w:b/>
          <w:sz w:val="28"/>
          <w:szCs w:val="28"/>
        </w:rPr>
      </w:pPr>
    </w:p>
    <w:p w14:paraId="4302ECFE">
      <w:pPr>
        <w:spacing w:line="400" w:lineRule="exact"/>
        <w:jc w:val="center"/>
        <w:outlineLvl w:val="0"/>
        <w:rPr>
          <w:rFonts w:hint="eastAsia" w:ascii="宋体" w:hAnsi="宋体" w:cs="宋体"/>
          <w:b/>
          <w:sz w:val="28"/>
          <w:szCs w:val="28"/>
        </w:rPr>
      </w:pPr>
    </w:p>
    <w:p w14:paraId="3BD87B15">
      <w:pPr>
        <w:spacing w:line="400" w:lineRule="exact"/>
        <w:jc w:val="center"/>
        <w:outlineLvl w:val="0"/>
        <w:rPr>
          <w:rFonts w:hint="eastAsia" w:ascii="宋体" w:hAnsi="宋体" w:cs="宋体"/>
          <w:b/>
          <w:sz w:val="28"/>
          <w:szCs w:val="28"/>
        </w:rPr>
      </w:pPr>
    </w:p>
    <w:p w14:paraId="6DEFE104">
      <w:pPr>
        <w:spacing w:line="400" w:lineRule="exact"/>
        <w:jc w:val="center"/>
        <w:outlineLvl w:val="0"/>
        <w:rPr>
          <w:rFonts w:hint="eastAsia" w:ascii="宋体" w:hAnsi="宋体" w:cs="宋体"/>
          <w:b/>
          <w:sz w:val="28"/>
          <w:szCs w:val="28"/>
        </w:rPr>
      </w:pPr>
    </w:p>
    <w:p w14:paraId="0B6C3F71">
      <w:pPr>
        <w:spacing w:line="400" w:lineRule="exact"/>
        <w:jc w:val="center"/>
        <w:outlineLvl w:val="0"/>
        <w:rPr>
          <w:rFonts w:hint="eastAsia" w:ascii="宋体" w:hAnsi="宋体" w:cs="宋体"/>
          <w:b/>
          <w:sz w:val="28"/>
          <w:szCs w:val="28"/>
        </w:rPr>
      </w:pPr>
    </w:p>
    <w:p w14:paraId="75995D2B">
      <w:pPr>
        <w:spacing w:line="400" w:lineRule="exact"/>
        <w:jc w:val="center"/>
        <w:outlineLvl w:val="0"/>
        <w:rPr>
          <w:rFonts w:hint="eastAsia" w:ascii="宋体" w:hAnsi="宋体" w:cs="宋体"/>
          <w:b/>
          <w:sz w:val="28"/>
          <w:szCs w:val="28"/>
        </w:rPr>
      </w:pPr>
    </w:p>
    <w:p w14:paraId="7BFB09A2">
      <w:pPr>
        <w:spacing w:line="400" w:lineRule="exact"/>
        <w:jc w:val="center"/>
        <w:outlineLvl w:val="0"/>
        <w:rPr>
          <w:rFonts w:hint="eastAsia" w:ascii="宋体" w:hAnsi="宋体" w:cs="宋体"/>
          <w:b/>
          <w:sz w:val="28"/>
          <w:szCs w:val="28"/>
        </w:rPr>
      </w:pPr>
    </w:p>
    <w:p w14:paraId="3D2A1A41">
      <w:pPr>
        <w:spacing w:line="400" w:lineRule="exact"/>
        <w:jc w:val="center"/>
        <w:outlineLvl w:val="0"/>
        <w:rPr>
          <w:rFonts w:hint="eastAsia" w:ascii="宋体" w:hAnsi="宋体" w:cs="宋体"/>
          <w:b/>
          <w:sz w:val="28"/>
          <w:szCs w:val="28"/>
        </w:rPr>
      </w:pPr>
    </w:p>
    <w:p w14:paraId="462DC674">
      <w:pPr>
        <w:spacing w:line="400" w:lineRule="exact"/>
        <w:jc w:val="center"/>
        <w:outlineLvl w:val="0"/>
        <w:rPr>
          <w:rFonts w:hint="eastAsia" w:ascii="宋体" w:hAnsi="宋体" w:cs="宋体"/>
          <w:b/>
          <w:sz w:val="28"/>
          <w:szCs w:val="28"/>
        </w:rPr>
      </w:pPr>
    </w:p>
    <w:p w14:paraId="13E2A629">
      <w:pPr>
        <w:spacing w:line="400" w:lineRule="exact"/>
        <w:jc w:val="center"/>
        <w:outlineLvl w:val="0"/>
        <w:rPr>
          <w:rFonts w:hint="eastAsia" w:ascii="宋体" w:hAnsi="宋体" w:cs="宋体"/>
          <w:b/>
          <w:sz w:val="28"/>
          <w:szCs w:val="28"/>
        </w:rPr>
      </w:pPr>
    </w:p>
    <w:p w14:paraId="4A3D3253">
      <w:pPr>
        <w:spacing w:line="400" w:lineRule="exact"/>
        <w:jc w:val="center"/>
        <w:outlineLvl w:val="0"/>
        <w:rPr>
          <w:rFonts w:hint="eastAsia" w:ascii="宋体" w:hAnsi="宋体" w:cs="宋体"/>
          <w:b/>
          <w:sz w:val="28"/>
          <w:szCs w:val="28"/>
        </w:rPr>
      </w:pPr>
    </w:p>
    <w:p w14:paraId="6FFCEA0B">
      <w:pPr>
        <w:pStyle w:val="2"/>
        <w:ind w:left="0" w:leftChars="0" w:firstLine="0" w:firstLineChars="0"/>
        <w:rPr>
          <w:rFonts w:hint="eastAsia"/>
        </w:rPr>
      </w:pPr>
    </w:p>
    <w:p w14:paraId="40EBC039">
      <w:pPr>
        <w:spacing w:line="400" w:lineRule="exact"/>
        <w:jc w:val="center"/>
        <w:outlineLvl w:val="0"/>
        <w:rPr>
          <w:rFonts w:ascii="宋体" w:hAnsi="宋体" w:cs="宋体"/>
          <w:b/>
          <w:sz w:val="28"/>
          <w:szCs w:val="28"/>
        </w:rPr>
      </w:pPr>
      <w:r>
        <w:rPr>
          <w:rFonts w:hint="eastAsia" w:ascii="宋体" w:hAnsi="宋体" w:cs="宋体"/>
          <w:b/>
          <w:sz w:val="28"/>
          <w:szCs w:val="28"/>
        </w:rPr>
        <w:t>一、  说明</w:t>
      </w:r>
    </w:p>
    <w:p w14:paraId="4421F8FF">
      <w:pPr>
        <w:tabs>
          <w:tab w:val="left" w:pos="360"/>
        </w:tabs>
        <w:spacing w:line="360" w:lineRule="exact"/>
        <w:ind w:firstLine="440" w:firstLineChars="200"/>
        <w:rPr>
          <w:rFonts w:ascii="宋体" w:hAnsi="宋体" w:cs="宋体"/>
          <w:sz w:val="22"/>
        </w:rPr>
      </w:pPr>
      <w:r>
        <w:rPr>
          <w:rFonts w:hint="eastAsia" w:ascii="宋体" w:hAnsi="宋体" w:cs="宋体"/>
          <w:sz w:val="22"/>
        </w:rPr>
        <w:t>1.本次招标是按照《中华人民共和国政府采购法》、《政府采购货物和服务招标投标管理办法》等法律及有关法规组织和实施的。</w:t>
      </w:r>
    </w:p>
    <w:p w14:paraId="55F528EE">
      <w:pPr>
        <w:tabs>
          <w:tab w:val="left" w:pos="360"/>
        </w:tabs>
        <w:spacing w:line="360" w:lineRule="exact"/>
        <w:ind w:firstLine="440" w:firstLineChars="200"/>
        <w:rPr>
          <w:rFonts w:ascii="宋体" w:hAnsi="宋体" w:cs="宋体"/>
          <w:sz w:val="22"/>
        </w:rPr>
      </w:pPr>
      <w:r>
        <w:rPr>
          <w:rFonts w:hint="eastAsia" w:ascii="宋体" w:hAnsi="宋体" w:cs="宋体"/>
          <w:sz w:val="22"/>
        </w:rPr>
        <w:t>2.定义</w:t>
      </w:r>
    </w:p>
    <w:p w14:paraId="428C4D55">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“采购人”系指温州大学；</w:t>
      </w:r>
    </w:p>
    <w:p w14:paraId="0A8A63CB">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“采购代理机构”系指组织本次招标的浙江乐诚工程咨询有限公司；</w:t>
      </w:r>
    </w:p>
    <w:p w14:paraId="7EFD0920">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“投标人”系指响应招标、参加投标竞争的法人、其他组织或者自然人；</w:t>
      </w:r>
    </w:p>
    <w:p w14:paraId="5C7669B5">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“书面形式”包括合同书、信件和数据电文(包括电报、电传、传真、电子数据交换和电子邮件)等可以有形地表现所载内容的形式。</w:t>
      </w:r>
    </w:p>
    <w:p w14:paraId="6813ECB5">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25FB05A7">
      <w:pPr>
        <w:numPr>
          <w:ilvl w:val="0"/>
          <w:numId w:val="2"/>
        </w:numPr>
        <w:tabs>
          <w:tab w:val="left" w:pos="360"/>
        </w:tabs>
        <w:spacing w:line="360" w:lineRule="exact"/>
        <w:ind w:left="0" w:firstLine="440" w:firstLineChars="200"/>
        <w:rPr>
          <w:rFonts w:ascii="宋体" w:hAnsi="宋体" w:cs="宋体"/>
          <w:sz w:val="22"/>
        </w:rPr>
      </w:pPr>
      <w:bookmarkStart w:id="0" w:name="_Hlk96327615"/>
      <w:r>
        <w:rPr>
          <w:rFonts w:hint="eastAsia" w:ascii="宋体" w:hAnsi="宋体" w:cs="宋体"/>
          <w:sz w:val="22"/>
        </w:rPr>
        <w:t>“电子签章”系指数据电文中以电子形式所含、所附用于识别签名人身份并表明签名人认可其中内容的数据；“公章”系指单位法定名称章。</w:t>
      </w:r>
    </w:p>
    <w:p w14:paraId="4BBD3EE6">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招标文件对投标文件签署、盖章的要求适用于电子签章。</w:t>
      </w:r>
    </w:p>
    <w:bookmarkEnd w:id="0"/>
    <w:p w14:paraId="73074ECA">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“▲且加下划线”系指实质性要求条款，投标人应当做出实质性响应。</w:t>
      </w:r>
    </w:p>
    <w:p w14:paraId="0AB797B1">
      <w:pPr>
        <w:tabs>
          <w:tab w:val="left" w:pos="360"/>
        </w:tabs>
        <w:spacing w:line="360" w:lineRule="exact"/>
        <w:ind w:firstLine="440" w:firstLineChars="200"/>
        <w:rPr>
          <w:rFonts w:ascii="宋体" w:hAnsi="宋体" w:cs="宋体"/>
          <w:sz w:val="22"/>
        </w:rPr>
      </w:pPr>
      <w:r>
        <w:rPr>
          <w:rFonts w:hint="eastAsia" w:ascii="宋体" w:hAnsi="宋体" w:cs="宋体"/>
          <w:kern w:val="0"/>
          <w:sz w:val="22"/>
        </w:rPr>
        <w:t>3.</w:t>
      </w:r>
      <w:r>
        <w:rPr>
          <w:rFonts w:hint="eastAsia" w:ascii="宋体" w:hAnsi="宋体" w:cs="宋体"/>
          <w:sz w:val="22"/>
        </w:rPr>
        <w:t>投标人代表</w:t>
      </w:r>
    </w:p>
    <w:p w14:paraId="64B1C0F3">
      <w:pPr>
        <w:tabs>
          <w:tab w:val="left" w:pos="360"/>
        </w:tabs>
        <w:spacing w:line="360" w:lineRule="exact"/>
        <w:ind w:firstLine="440" w:firstLineChars="200"/>
        <w:rPr>
          <w:rFonts w:ascii="宋体" w:hAnsi="宋体" w:cs="宋体"/>
          <w:sz w:val="22"/>
        </w:rPr>
      </w:pPr>
      <w:r>
        <w:rPr>
          <w:rFonts w:hint="eastAsia" w:ascii="宋体" w:hAnsi="宋体" w:cs="宋体"/>
          <w:sz w:val="22"/>
        </w:rPr>
        <w:t>指全权代表投标人参加投标活动并签署投标文件的人。投标人须携带有效身份证件。如投标人代表不是法定代表人，须有法定代表人授权委托书，投标人未参加开标的，视同认可开标结果。</w:t>
      </w:r>
    </w:p>
    <w:p w14:paraId="6BCF5BCF">
      <w:pPr>
        <w:tabs>
          <w:tab w:val="left" w:pos="360"/>
        </w:tabs>
        <w:spacing w:line="360" w:lineRule="exact"/>
        <w:ind w:firstLine="440" w:firstLineChars="200"/>
        <w:rPr>
          <w:rFonts w:ascii="宋体" w:hAnsi="宋体" w:cs="宋体"/>
          <w:sz w:val="22"/>
        </w:rPr>
      </w:pPr>
      <w:r>
        <w:rPr>
          <w:rFonts w:hint="eastAsia" w:ascii="宋体" w:hAnsi="宋体" w:cs="宋体"/>
          <w:sz w:val="22"/>
        </w:rPr>
        <w:t>4.投标费用</w:t>
      </w:r>
    </w:p>
    <w:p w14:paraId="0AD6D29D">
      <w:pPr>
        <w:tabs>
          <w:tab w:val="left" w:pos="360"/>
        </w:tabs>
        <w:spacing w:line="360" w:lineRule="exact"/>
        <w:ind w:firstLine="440" w:firstLineChars="200"/>
        <w:rPr>
          <w:rFonts w:ascii="宋体" w:hAnsi="宋体" w:cs="宋体"/>
          <w:sz w:val="22"/>
        </w:rPr>
      </w:pPr>
      <w:r>
        <w:rPr>
          <w:rFonts w:hint="eastAsia" w:ascii="宋体" w:hAnsi="宋体" w:cs="宋体"/>
          <w:sz w:val="22"/>
        </w:rPr>
        <w:t>4.1投标人应承担所有与准备和参加投标有关费用，不论投标的结果如何，采购代理机构和采购人均无义务和责任承担这些费用。</w:t>
      </w:r>
    </w:p>
    <w:p w14:paraId="13C08378">
      <w:pPr>
        <w:spacing w:line="360" w:lineRule="exact"/>
        <w:ind w:firstLine="440" w:firstLineChars="200"/>
        <w:jc w:val="left"/>
        <w:rPr>
          <w:rFonts w:ascii="宋体" w:hAnsi="宋体" w:cs="宋体"/>
          <w:spacing w:val="-6"/>
          <w:sz w:val="22"/>
        </w:rPr>
      </w:pPr>
      <w:r>
        <w:rPr>
          <w:rFonts w:hint="eastAsia" w:ascii="宋体" w:hAnsi="宋体" w:cs="宋体"/>
          <w:sz w:val="22"/>
        </w:rPr>
        <w:t>4.2中标人</w:t>
      </w:r>
      <w:r>
        <w:rPr>
          <w:rFonts w:hint="eastAsia" w:ascii="宋体" w:hAnsi="宋体" w:cs="宋体"/>
          <w:spacing w:val="-6"/>
          <w:sz w:val="22"/>
        </w:rPr>
        <w:t>在收到中标通知书时向采购代理机构交纳采购代理服务费，收费标准（差额累进）：</w:t>
      </w:r>
    </w:p>
    <w:tbl>
      <w:tblPr>
        <w:tblStyle w:val="30"/>
        <w:tblW w:w="85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81"/>
      </w:tblGrid>
      <w:tr w14:paraId="7BDB04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14:paraId="3FCA47E2">
            <w:pPr>
              <w:spacing w:line="360" w:lineRule="exact"/>
              <w:jc w:val="center"/>
              <w:rPr>
                <w:rFonts w:ascii="宋体" w:hAnsi="宋体" w:cs="宋体"/>
                <w:b/>
                <w:bCs/>
                <w:sz w:val="22"/>
              </w:rPr>
            </w:pPr>
            <w:r>
              <w:rPr>
                <w:rFonts w:hint="eastAsia" w:ascii="宋体" w:hAnsi="宋体" w:cs="宋体"/>
                <w:b/>
                <w:bCs/>
                <w:sz w:val="22"/>
              </w:rPr>
              <w:t>中标金额（万元）</w:t>
            </w:r>
          </w:p>
        </w:tc>
        <w:tc>
          <w:tcPr>
            <w:tcW w:w="4581" w:type="dxa"/>
            <w:tcMar>
              <w:top w:w="0" w:type="dxa"/>
              <w:left w:w="108" w:type="dxa"/>
              <w:bottom w:w="0" w:type="dxa"/>
              <w:right w:w="108" w:type="dxa"/>
            </w:tcMar>
            <w:vAlign w:val="center"/>
          </w:tcPr>
          <w:p w14:paraId="79DC7449">
            <w:pPr>
              <w:spacing w:line="360" w:lineRule="exact"/>
              <w:jc w:val="center"/>
              <w:rPr>
                <w:rFonts w:ascii="宋体" w:hAnsi="宋体" w:cs="宋体"/>
                <w:b/>
                <w:bCs/>
                <w:sz w:val="22"/>
              </w:rPr>
            </w:pPr>
            <w:r>
              <w:rPr>
                <w:rFonts w:hint="eastAsia" w:ascii="宋体" w:hAnsi="宋体" w:cs="宋体"/>
                <w:b/>
                <w:bCs/>
                <w:sz w:val="22"/>
              </w:rPr>
              <w:t>收费标准（费率，%）</w:t>
            </w:r>
          </w:p>
        </w:tc>
      </w:tr>
      <w:tr w14:paraId="3379B4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14:paraId="6456B82B">
            <w:pPr>
              <w:spacing w:line="360" w:lineRule="exact"/>
              <w:jc w:val="center"/>
              <w:rPr>
                <w:rFonts w:ascii="宋体" w:hAnsi="宋体" w:cs="宋体"/>
                <w:sz w:val="22"/>
              </w:rPr>
            </w:pPr>
            <w:r>
              <w:rPr>
                <w:rFonts w:hint="eastAsia" w:ascii="宋体" w:hAnsi="宋体" w:cs="宋体"/>
                <w:sz w:val="22"/>
              </w:rPr>
              <w:t>100以下</w:t>
            </w:r>
          </w:p>
        </w:tc>
        <w:tc>
          <w:tcPr>
            <w:tcW w:w="4581" w:type="dxa"/>
            <w:tcMar>
              <w:top w:w="0" w:type="dxa"/>
              <w:left w:w="108" w:type="dxa"/>
              <w:bottom w:w="0" w:type="dxa"/>
              <w:right w:w="108" w:type="dxa"/>
            </w:tcMar>
            <w:vAlign w:val="center"/>
          </w:tcPr>
          <w:p w14:paraId="10CDF60D">
            <w:pPr>
              <w:spacing w:line="360" w:lineRule="exact"/>
              <w:jc w:val="center"/>
              <w:rPr>
                <w:rFonts w:ascii="宋体" w:hAnsi="宋体" w:cs="宋体"/>
                <w:sz w:val="22"/>
              </w:rPr>
            </w:pPr>
            <w:r>
              <w:rPr>
                <w:rFonts w:hint="eastAsia" w:ascii="宋体" w:hAnsi="宋体" w:cs="宋体"/>
                <w:sz w:val="22"/>
              </w:rPr>
              <w:t>1.2</w:t>
            </w:r>
          </w:p>
        </w:tc>
      </w:tr>
      <w:tr w14:paraId="0D47AF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14:paraId="2DE22854">
            <w:pPr>
              <w:spacing w:line="360" w:lineRule="exact"/>
              <w:jc w:val="center"/>
              <w:rPr>
                <w:rFonts w:ascii="宋体" w:hAnsi="宋体" w:cs="宋体"/>
                <w:sz w:val="22"/>
              </w:rPr>
            </w:pPr>
            <w:r>
              <w:rPr>
                <w:rFonts w:hint="eastAsia" w:ascii="宋体" w:hAnsi="宋体" w:cs="宋体"/>
                <w:sz w:val="22"/>
              </w:rPr>
              <w:t>100（不含）-500（含）</w:t>
            </w:r>
          </w:p>
        </w:tc>
        <w:tc>
          <w:tcPr>
            <w:tcW w:w="4581" w:type="dxa"/>
            <w:tcMar>
              <w:top w:w="0" w:type="dxa"/>
              <w:left w:w="108" w:type="dxa"/>
              <w:bottom w:w="0" w:type="dxa"/>
              <w:right w:w="108" w:type="dxa"/>
            </w:tcMar>
            <w:vAlign w:val="center"/>
          </w:tcPr>
          <w:p w14:paraId="37D3E693">
            <w:pPr>
              <w:spacing w:line="360" w:lineRule="exact"/>
              <w:jc w:val="center"/>
              <w:rPr>
                <w:rFonts w:ascii="宋体" w:hAnsi="宋体" w:cs="宋体"/>
                <w:sz w:val="22"/>
              </w:rPr>
            </w:pPr>
            <w:r>
              <w:rPr>
                <w:rFonts w:hint="eastAsia" w:ascii="宋体" w:hAnsi="宋体" w:cs="宋体"/>
                <w:sz w:val="22"/>
              </w:rPr>
              <w:t>0.88</w:t>
            </w:r>
          </w:p>
        </w:tc>
      </w:tr>
    </w:tbl>
    <w:p w14:paraId="6032188C">
      <w:pPr>
        <w:spacing w:line="360" w:lineRule="exact"/>
        <w:ind w:firstLine="442" w:firstLineChars="200"/>
        <w:rPr>
          <w:rFonts w:ascii="宋体" w:hAnsi="宋体" w:cs="宋体"/>
          <w:sz w:val="22"/>
        </w:rPr>
      </w:pPr>
      <w:r>
        <w:rPr>
          <w:rFonts w:hint="eastAsia" w:ascii="宋体" w:hAnsi="宋体" w:cs="宋体"/>
          <w:b/>
          <w:bCs/>
          <w:sz w:val="22"/>
        </w:rPr>
        <w:t>请各投标人将采购代理服务费包含在投标总报价中，但不单独列出。</w:t>
      </w:r>
      <w:r>
        <w:rPr>
          <w:rFonts w:hint="eastAsia" w:ascii="宋体" w:hAnsi="宋体" w:cs="宋体"/>
          <w:sz w:val="22"/>
        </w:rPr>
        <w:t>采购代理服务费可以是现金、支票或汇票。采购代理服务费汇入账户：</w:t>
      </w:r>
    </w:p>
    <w:p w14:paraId="7370BEAF">
      <w:pPr>
        <w:spacing w:line="360" w:lineRule="exact"/>
        <w:ind w:left="655" w:leftChars="312" w:firstLine="338" w:firstLineChars="154"/>
        <w:rPr>
          <w:rFonts w:ascii="宋体" w:hAnsi="宋体" w:cs="宋体"/>
          <w:color w:val="000000"/>
          <w:sz w:val="22"/>
        </w:rPr>
      </w:pPr>
      <w:r>
        <w:rPr>
          <w:rFonts w:hint="eastAsia" w:ascii="宋体" w:hAnsi="宋体" w:cs="宋体"/>
          <w:color w:val="000000"/>
          <w:sz w:val="22"/>
        </w:rPr>
        <w:t>收款户名：浙江乐诚工程咨询有限公司</w:t>
      </w:r>
    </w:p>
    <w:p w14:paraId="6A41293C">
      <w:pPr>
        <w:spacing w:line="360" w:lineRule="exact"/>
        <w:ind w:left="655" w:leftChars="312" w:firstLine="338" w:firstLineChars="154"/>
        <w:rPr>
          <w:rFonts w:ascii="宋体" w:hAnsi="宋体" w:cs="宋体"/>
          <w:color w:val="000000"/>
          <w:sz w:val="22"/>
        </w:rPr>
      </w:pPr>
      <w:r>
        <w:rPr>
          <w:rFonts w:hint="eastAsia" w:ascii="宋体" w:hAnsi="宋体" w:cs="宋体"/>
          <w:color w:val="000000"/>
          <w:sz w:val="22"/>
        </w:rPr>
        <w:t>收款账号：76060122000323292</w:t>
      </w:r>
    </w:p>
    <w:p w14:paraId="1F5DC5EA">
      <w:pPr>
        <w:spacing w:line="360" w:lineRule="exact"/>
        <w:ind w:left="655" w:leftChars="312" w:firstLine="338" w:firstLineChars="154"/>
        <w:rPr>
          <w:rFonts w:ascii="宋体" w:hAnsi="宋体" w:cs="宋体"/>
          <w:color w:val="000000"/>
          <w:sz w:val="22"/>
        </w:rPr>
      </w:pPr>
      <w:r>
        <w:rPr>
          <w:rFonts w:hint="eastAsia" w:ascii="宋体" w:hAnsi="宋体" w:cs="宋体"/>
          <w:color w:val="000000"/>
          <w:sz w:val="22"/>
        </w:rPr>
        <w:t>收款银行：宁波银行温州瓯海支行</w:t>
      </w:r>
    </w:p>
    <w:p w14:paraId="25575F6D">
      <w:pPr>
        <w:spacing w:line="360" w:lineRule="exact"/>
        <w:ind w:left="655" w:leftChars="312" w:firstLine="338" w:firstLineChars="154"/>
        <w:rPr>
          <w:rFonts w:ascii="宋体" w:hAnsi="宋体" w:cs="宋体"/>
          <w:color w:val="000000"/>
          <w:sz w:val="22"/>
        </w:rPr>
      </w:pPr>
      <w:r>
        <w:rPr>
          <w:rFonts w:hint="eastAsia" w:ascii="宋体" w:hAnsi="宋体" w:cs="宋体"/>
          <w:color w:val="000000"/>
          <w:sz w:val="22"/>
        </w:rPr>
        <w:t>收款行号：313333030036</w:t>
      </w:r>
    </w:p>
    <w:p w14:paraId="6F72814E">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关于采购代理服务费的详细事宜请咨询采购代理机构计女士（0577-86077722）</w:t>
      </w:r>
    </w:p>
    <w:p w14:paraId="76869247">
      <w:pPr>
        <w:tabs>
          <w:tab w:val="left" w:pos="360"/>
        </w:tabs>
        <w:spacing w:line="360" w:lineRule="exact"/>
        <w:ind w:firstLine="442" w:firstLineChars="200"/>
        <w:rPr>
          <w:rFonts w:ascii="宋体" w:hAnsi="宋体" w:cs="宋体"/>
          <w:b/>
          <w:bCs/>
          <w:sz w:val="22"/>
        </w:rPr>
      </w:pPr>
      <w:r>
        <w:rPr>
          <w:rFonts w:hint="eastAsia" w:ascii="宋体" w:hAnsi="宋体" w:cs="宋体"/>
          <w:b/>
          <w:bCs/>
          <w:sz w:val="22"/>
        </w:rPr>
        <w:t>5.信用记录：</w:t>
      </w:r>
    </w:p>
    <w:p w14:paraId="12E58C84">
      <w:pPr>
        <w:spacing w:line="360" w:lineRule="exact"/>
        <w:ind w:firstLine="466" w:firstLineChars="200"/>
        <w:rPr>
          <w:rFonts w:ascii="宋体" w:hAnsi="宋体" w:cs="宋体"/>
          <w:b/>
          <w:bCs/>
          <w:spacing w:val="6"/>
          <w:sz w:val="22"/>
        </w:rPr>
      </w:pPr>
      <w:r>
        <w:rPr>
          <w:rFonts w:hint="eastAsia" w:ascii="宋体" w:hAnsi="宋体" w:cs="宋体"/>
          <w:b/>
          <w:bCs/>
          <w:spacing w:val="6"/>
          <w:sz w:val="22"/>
        </w:rPr>
        <w:t>根据财库[2016]125号《关于在政府采购活动中查询及使用信用记录有关问题的通知》要求，采购代理机构会对投标人信用记录进行查询并甄别。</w:t>
      </w:r>
    </w:p>
    <w:p w14:paraId="711CBA1D">
      <w:pPr>
        <w:spacing w:line="360" w:lineRule="exact"/>
        <w:ind w:firstLine="466" w:firstLineChars="200"/>
        <w:rPr>
          <w:rFonts w:ascii="宋体" w:hAnsi="宋体" w:cs="宋体"/>
          <w:b/>
          <w:bCs/>
          <w:spacing w:val="6"/>
          <w:sz w:val="22"/>
        </w:rPr>
      </w:pPr>
      <w:r>
        <w:rPr>
          <w:rFonts w:hint="eastAsia" w:ascii="宋体" w:hAnsi="宋体" w:cs="宋体"/>
          <w:b/>
          <w:bCs/>
          <w:spacing w:val="6"/>
          <w:sz w:val="22"/>
        </w:rPr>
        <w:t>5.1.</w:t>
      </w:r>
      <w:r>
        <w:rPr>
          <w:rFonts w:hint="eastAsia" w:ascii="宋体" w:hAnsi="宋体" w:cs="宋体"/>
          <w:b/>
          <w:bCs/>
          <w:snapToGrid w:val="0"/>
          <w:sz w:val="22"/>
        </w:rPr>
        <w:t>信用信息查询的截止时点为从本项目投标截止日往前追溯三年。</w:t>
      </w:r>
    </w:p>
    <w:p w14:paraId="665178C4">
      <w:pPr>
        <w:tabs>
          <w:tab w:val="left" w:pos="360"/>
        </w:tabs>
        <w:spacing w:line="360" w:lineRule="exact"/>
        <w:ind w:firstLine="466" w:firstLineChars="200"/>
        <w:rPr>
          <w:rFonts w:ascii="宋体" w:hAnsi="宋体" w:cs="宋体"/>
          <w:b/>
          <w:bCs/>
          <w:spacing w:val="6"/>
          <w:sz w:val="22"/>
        </w:rPr>
      </w:pPr>
      <w:r>
        <w:rPr>
          <w:rFonts w:hint="eastAsia" w:ascii="宋体" w:hAnsi="宋体" w:cs="宋体"/>
          <w:b/>
          <w:bCs/>
          <w:spacing w:val="6"/>
          <w:sz w:val="22"/>
        </w:rPr>
        <w:t>5.2.查询渠道：“信用中国（</w:t>
      </w:r>
      <w:r>
        <w:fldChar w:fldCharType="begin"/>
      </w:r>
      <w:r>
        <w:instrText xml:space="preserve"> HYPERLINK "https://www.creditchina.gov.cn/" </w:instrText>
      </w:r>
      <w:r>
        <w:fldChar w:fldCharType="separate"/>
      </w:r>
      <w:r>
        <w:rPr>
          <w:rFonts w:hint="eastAsia" w:ascii="宋体" w:hAnsi="宋体" w:cs="宋体"/>
          <w:b/>
          <w:bCs/>
          <w:spacing w:val="6"/>
          <w:sz w:val="22"/>
        </w:rPr>
        <w:t>https://www.creditchina.gov.cn</w:t>
      </w:r>
      <w:r>
        <w:rPr>
          <w:rFonts w:hint="eastAsia" w:ascii="宋体" w:hAnsi="宋体" w:cs="宋体"/>
          <w:b/>
          <w:bCs/>
          <w:spacing w:val="6"/>
          <w:sz w:val="22"/>
        </w:rPr>
        <w:fldChar w:fldCharType="end"/>
      </w:r>
      <w:r>
        <w:rPr>
          <w:rFonts w:hint="eastAsia" w:ascii="宋体" w:hAnsi="宋体" w:cs="宋体"/>
          <w:b/>
          <w:bCs/>
          <w:spacing w:val="6"/>
          <w:sz w:val="22"/>
        </w:rPr>
        <w:t>）”、“中国政府采购网（</w:t>
      </w:r>
      <w:r>
        <w:fldChar w:fldCharType="begin"/>
      </w:r>
      <w:r>
        <w:instrText xml:space="preserve"> HYPERLINK "http://www.ccgp.gov.cn/" </w:instrText>
      </w:r>
      <w:r>
        <w:fldChar w:fldCharType="separate"/>
      </w:r>
      <w:r>
        <w:rPr>
          <w:rFonts w:hint="eastAsia" w:ascii="宋体" w:hAnsi="宋体" w:cs="宋体"/>
          <w:b/>
          <w:bCs/>
          <w:spacing w:val="6"/>
          <w:sz w:val="22"/>
        </w:rPr>
        <w:t>http://www.ccgp.gov.cn</w:t>
      </w:r>
      <w:r>
        <w:rPr>
          <w:rFonts w:hint="eastAsia" w:ascii="宋体" w:hAnsi="宋体" w:cs="宋体"/>
          <w:b/>
          <w:bCs/>
          <w:spacing w:val="6"/>
          <w:sz w:val="22"/>
        </w:rPr>
        <w:fldChar w:fldCharType="end"/>
      </w:r>
      <w:r>
        <w:rPr>
          <w:rFonts w:hint="eastAsia" w:ascii="宋体" w:hAnsi="宋体" w:cs="宋体"/>
          <w:b/>
          <w:bCs/>
          <w:spacing w:val="6"/>
          <w:sz w:val="22"/>
        </w:rPr>
        <w:t>）”</w:t>
      </w:r>
      <w:r>
        <w:rPr>
          <w:rFonts w:hint="eastAsia" w:ascii="宋体" w:hAnsi="宋体" w:cs="宋体"/>
          <w:sz w:val="22"/>
        </w:rPr>
        <w:t>。</w:t>
      </w:r>
    </w:p>
    <w:p w14:paraId="4104AD03">
      <w:pPr>
        <w:spacing w:line="360" w:lineRule="exact"/>
        <w:ind w:firstLine="466" w:firstLineChars="200"/>
        <w:rPr>
          <w:rFonts w:ascii="宋体" w:hAnsi="宋体" w:cs="宋体"/>
          <w:b/>
          <w:bCs/>
          <w:spacing w:val="6"/>
          <w:sz w:val="22"/>
        </w:rPr>
      </w:pPr>
      <w:r>
        <w:rPr>
          <w:rFonts w:hint="eastAsia" w:ascii="宋体" w:hAnsi="宋体" w:cs="宋体"/>
          <w:b/>
          <w:bCs/>
          <w:spacing w:val="6"/>
          <w:sz w:val="22"/>
        </w:rPr>
        <w:t>5.3.信用信息查询记录和证据留存具体方式：采购代理机构经办人或监督人员将查询网页打印与其他招标文件一并保存。</w:t>
      </w:r>
    </w:p>
    <w:p w14:paraId="401BC5FE">
      <w:pPr>
        <w:spacing w:line="360" w:lineRule="exact"/>
        <w:ind w:firstLine="466" w:firstLineChars="200"/>
        <w:rPr>
          <w:rFonts w:ascii="宋体" w:hAnsi="宋体" w:cs="宋体"/>
          <w:b/>
          <w:bCs/>
          <w:spacing w:val="6"/>
          <w:sz w:val="22"/>
        </w:rPr>
      </w:pPr>
      <w:r>
        <w:rPr>
          <w:rFonts w:hint="eastAsia" w:ascii="宋体" w:hAnsi="宋体" w:cs="宋体"/>
          <w:b/>
          <w:bCs/>
          <w:spacing w:val="6"/>
          <w:sz w:val="22"/>
        </w:rPr>
        <w:t>5.4.信用信息的使用规则：投标人存在不良信用记录的，其投标将被作为投标无效被拒绝。</w:t>
      </w:r>
    </w:p>
    <w:p w14:paraId="6D87D46B">
      <w:pPr>
        <w:spacing w:line="360" w:lineRule="exact"/>
        <w:ind w:firstLine="466" w:firstLineChars="200"/>
        <w:rPr>
          <w:rFonts w:ascii="宋体" w:hAnsi="宋体" w:cs="宋体"/>
          <w:b/>
          <w:bCs/>
          <w:spacing w:val="6"/>
          <w:sz w:val="22"/>
        </w:rPr>
      </w:pPr>
      <w:r>
        <w:rPr>
          <w:rFonts w:hint="eastAsia" w:ascii="宋体" w:hAnsi="宋体" w:cs="宋体"/>
          <w:b/>
          <w:bCs/>
          <w:spacing w:val="6"/>
          <w:sz w:val="22"/>
        </w:rPr>
        <w:t>不良信用记录指：被列入失信被执行人、重大税收违法案件当事人名单、政府采购严重违法失信行为记录名单。</w:t>
      </w:r>
    </w:p>
    <w:p w14:paraId="4B6FF46A">
      <w:pPr>
        <w:spacing w:line="360" w:lineRule="exact"/>
        <w:ind w:firstLine="466" w:firstLineChars="200"/>
        <w:rPr>
          <w:rFonts w:ascii="宋体" w:hAnsi="宋体" w:cs="宋体"/>
          <w:b/>
          <w:bCs/>
          <w:spacing w:val="6"/>
          <w:sz w:val="22"/>
        </w:rPr>
      </w:pPr>
      <w:r>
        <w:rPr>
          <w:rFonts w:hint="eastAsia" w:ascii="宋体" w:hAnsi="宋体" w:cs="宋体"/>
          <w:b/>
          <w:bCs/>
          <w:spacing w:val="6"/>
          <w:sz w:val="22"/>
        </w:rPr>
        <w:t>联合体信用信息查询：联合体以一个投标人的身份共同参加政府采购活动的，应当对所有联合体成员进行信用记录查询，联合体成员存在不良信用记录的，视同联合体存在不良信用记录。</w:t>
      </w:r>
    </w:p>
    <w:p w14:paraId="1ADBFA8A">
      <w:pPr>
        <w:spacing w:line="360" w:lineRule="exact"/>
        <w:ind w:firstLine="466" w:firstLineChars="200"/>
        <w:rPr>
          <w:rFonts w:ascii="宋体" w:hAnsi="宋体" w:cs="宋体"/>
          <w:b/>
          <w:bCs/>
          <w:spacing w:val="6"/>
          <w:sz w:val="22"/>
        </w:rPr>
      </w:pPr>
      <w:r>
        <w:rPr>
          <w:rFonts w:hint="eastAsia" w:ascii="宋体" w:hAnsi="宋体" w:cs="宋体"/>
          <w:b/>
          <w:bCs/>
          <w:spacing w:val="6"/>
          <w:sz w:val="22"/>
        </w:rPr>
        <w:t>6.特别说明：</w:t>
      </w:r>
    </w:p>
    <w:p w14:paraId="14E1B29E">
      <w:pPr>
        <w:spacing w:line="360" w:lineRule="exact"/>
        <w:ind w:firstLine="466" w:firstLineChars="200"/>
        <w:rPr>
          <w:rFonts w:ascii="宋体" w:hAnsi="宋体" w:cs="宋体"/>
          <w:b/>
          <w:bCs/>
          <w:spacing w:val="6"/>
          <w:sz w:val="22"/>
        </w:rPr>
      </w:pPr>
      <w:r>
        <w:rPr>
          <w:rFonts w:hint="eastAsia" w:ascii="宋体" w:hAnsi="宋体" w:cs="宋体"/>
          <w:b/>
          <w:bCs/>
          <w:spacing w:val="6"/>
          <w:sz w:val="22"/>
        </w:rPr>
        <w:t>6.1投标人应仔细阅读招标文件的所有内容，按照招标文件的要求提交投标文件，并对所提供的全部资料的真实性承担法律责任。</w:t>
      </w:r>
    </w:p>
    <w:p w14:paraId="62D235A6">
      <w:pPr>
        <w:spacing w:line="360" w:lineRule="exact"/>
        <w:ind w:firstLine="466" w:firstLineChars="200"/>
        <w:rPr>
          <w:rFonts w:ascii="宋体" w:hAnsi="宋体" w:cs="宋体"/>
          <w:b/>
          <w:bCs/>
          <w:spacing w:val="6"/>
          <w:sz w:val="22"/>
        </w:rPr>
      </w:pPr>
      <w:r>
        <w:rPr>
          <w:rFonts w:hint="eastAsia" w:ascii="宋体" w:hAnsi="宋体" w:cs="宋体"/>
          <w:b/>
          <w:bCs/>
          <w:spacing w:val="6"/>
          <w:sz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14:paraId="5DE1FE74">
      <w:pPr>
        <w:spacing w:line="360" w:lineRule="exact"/>
        <w:ind w:firstLine="466" w:firstLineChars="200"/>
        <w:rPr>
          <w:rFonts w:ascii="宋体" w:hAnsi="宋体" w:cs="宋体"/>
          <w:b/>
          <w:bCs/>
          <w:spacing w:val="6"/>
          <w:sz w:val="22"/>
        </w:rPr>
      </w:pPr>
      <w:r>
        <w:rPr>
          <w:rFonts w:hint="eastAsia" w:ascii="宋体" w:hAnsi="宋体" w:cs="宋体"/>
          <w:b/>
          <w:bCs/>
          <w:spacing w:val="6"/>
          <w:sz w:val="22"/>
        </w:rPr>
        <w:t>非单一产品采购项目，采购人应当根据采购项目技术构成、产品价格比重等合理确定核心产品，并在招标文件中载明。多家投标人提供的核心产品品牌相同的，按前两款规定处理。</w:t>
      </w:r>
    </w:p>
    <w:p w14:paraId="0B0BCD36">
      <w:pPr>
        <w:spacing w:line="360" w:lineRule="exact"/>
        <w:ind w:firstLine="466" w:firstLineChars="200"/>
        <w:rPr>
          <w:rFonts w:ascii="宋体" w:hAnsi="宋体" w:cs="宋体"/>
          <w:b/>
          <w:bCs/>
          <w:spacing w:val="6"/>
          <w:sz w:val="22"/>
        </w:rPr>
      </w:pPr>
      <w:r>
        <w:rPr>
          <w:rFonts w:hint="eastAsia" w:ascii="宋体" w:hAnsi="宋体" w:cs="宋体"/>
          <w:b/>
          <w:bCs/>
          <w:spacing w:val="6"/>
          <w:sz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745CFCE5">
      <w:pPr>
        <w:spacing w:line="360" w:lineRule="exact"/>
        <w:ind w:firstLine="466" w:firstLineChars="200"/>
        <w:rPr>
          <w:rFonts w:ascii="宋体" w:hAnsi="宋体" w:cs="宋体"/>
          <w:b/>
          <w:bCs/>
          <w:spacing w:val="6"/>
          <w:sz w:val="22"/>
        </w:rPr>
      </w:pPr>
      <w:r>
        <w:rPr>
          <w:rFonts w:hint="eastAsia" w:ascii="宋体" w:hAnsi="宋体" w:cs="宋体"/>
          <w:b/>
          <w:bCs/>
          <w:spacing w:val="6"/>
          <w:sz w:val="22"/>
        </w:rPr>
        <w:t>6.4投标人在投标活动中提供任何虚假材料，其投标无效，并报监管部门查处；中标后发现的，中标人须依照《中华人民共和国消费者权益保护法》第55条之规定双倍赔偿采购人，且民事赔偿并不免除违法投标人的行政与刑事责任。</w:t>
      </w:r>
    </w:p>
    <w:p w14:paraId="559F82B0">
      <w:pPr>
        <w:spacing w:line="360" w:lineRule="exact"/>
        <w:ind w:firstLine="442" w:firstLineChars="200"/>
        <w:rPr>
          <w:rFonts w:ascii="宋体" w:hAnsi="宋体" w:cs="宋体"/>
          <w:b/>
          <w:sz w:val="22"/>
        </w:rPr>
      </w:pPr>
      <w:r>
        <w:rPr>
          <w:rFonts w:hint="eastAsia" w:ascii="宋体" w:hAnsi="宋体" w:cs="宋体"/>
          <w:b/>
          <w:sz w:val="22"/>
        </w:rPr>
        <w:t>7.采购项目需要落实的政府采购政策</w:t>
      </w:r>
    </w:p>
    <w:p w14:paraId="7AB70363">
      <w:pPr>
        <w:snapToGrid w:val="0"/>
        <w:spacing w:line="360" w:lineRule="exact"/>
        <w:ind w:firstLine="442" w:firstLineChars="201"/>
        <w:rPr>
          <w:rFonts w:ascii="宋体" w:hAnsi="宋体" w:cs="宋体"/>
          <w:sz w:val="22"/>
        </w:rPr>
      </w:pPr>
      <w:r>
        <w:rPr>
          <w:rFonts w:hint="eastAsia" w:ascii="宋体" w:hAnsi="宋体" w:cs="宋体"/>
          <w:sz w:val="22"/>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42DE1C4">
      <w:pPr>
        <w:snapToGrid w:val="0"/>
        <w:spacing w:line="360" w:lineRule="exact"/>
        <w:ind w:firstLine="442" w:firstLineChars="201"/>
        <w:rPr>
          <w:rFonts w:ascii="宋体" w:hAnsi="宋体" w:cs="宋体"/>
          <w:sz w:val="22"/>
        </w:rPr>
      </w:pPr>
      <w:r>
        <w:rPr>
          <w:rFonts w:hint="eastAsia" w:ascii="宋体" w:hAnsi="宋体" w:cs="宋体"/>
          <w:sz w:val="22"/>
        </w:rPr>
        <w:t>7.2 支持绿色发展</w:t>
      </w:r>
    </w:p>
    <w:p w14:paraId="734CE62A">
      <w:pPr>
        <w:snapToGrid w:val="0"/>
        <w:spacing w:line="360" w:lineRule="exact"/>
        <w:ind w:firstLine="442" w:firstLineChars="201"/>
        <w:rPr>
          <w:rFonts w:ascii="宋体" w:hAnsi="宋体" w:cs="宋体"/>
          <w:b/>
          <w:sz w:val="22"/>
        </w:rPr>
      </w:pPr>
      <w:r>
        <w:rPr>
          <w:rFonts w:hint="eastAsia" w:ascii="宋体" w:hAnsi="宋体" w:cs="宋体"/>
          <w:sz w:val="22"/>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sz w:val="22"/>
          <w:u w:val="single"/>
        </w:rPr>
        <w:t>▲采购人拟采购的产品属于政府强制采购的节能产品品目清单范围的，投标人未按招标文件要求提供国家确定的认证机构出具的、处于有效期之内的节能产品认证证书的，投标无效。</w:t>
      </w:r>
    </w:p>
    <w:p w14:paraId="51B1751F">
      <w:pPr>
        <w:snapToGrid w:val="0"/>
        <w:spacing w:line="360" w:lineRule="exact"/>
        <w:ind w:firstLine="442" w:firstLineChars="201"/>
        <w:rPr>
          <w:rFonts w:ascii="宋体" w:hAnsi="宋体" w:cs="宋体"/>
          <w:sz w:val="22"/>
        </w:rPr>
      </w:pPr>
      <w:r>
        <w:rPr>
          <w:rFonts w:hint="eastAsia" w:ascii="宋体" w:hAnsi="宋体" w:cs="宋体"/>
          <w:sz w:val="22"/>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CC66A22">
      <w:pPr>
        <w:snapToGrid w:val="0"/>
        <w:spacing w:line="360" w:lineRule="exact"/>
        <w:ind w:firstLine="442" w:firstLineChars="201"/>
      </w:pPr>
      <w:r>
        <w:rPr>
          <w:rFonts w:hint="eastAsia" w:ascii="宋体" w:hAnsi="宋体" w:cs="宋体"/>
          <w:sz w:val="22"/>
        </w:rPr>
        <w:t>7.2.3 鼓励供应商在参加政府采购过程中开展绿色设计、选择绿色材料、打造绿色制造工艺、开展绿色运输、做好废弃产品回收处理，实现产品全周期的绿色环保。</w:t>
      </w:r>
    </w:p>
    <w:p w14:paraId="52E6A36D">
      <w:pPr>
        <w:snapToGrid w:val="0"/>
        <w:spacing w:line="360" w:lineRule="exact"/>
        <w:ind w:firstLine="442" w:firstLineChars="201"/>
        <w:rPr>
          <w:rFonts w:ascii="宋体" w:hAnsi="宋体" w:cs="宋体"/>
          <w:sz w:val="22"/>
        </w:rPr>
      </w:pPr>
      <w:r>
        <w:rPr>
          <w:rFonts w:hint="eastAsia" w:ascii="宋体" w:hAnsi="宋体" w:cs="宋体"/>
          <w:sz w:val="22"/>
        </w:rPr>
        <w:t>7.3支持中小企业发展</w:t>
      </w:r>
    </w:p>
    <w:p w14:paraId="7F4E5C11">
      <w:pPr>
        <w:snapToGrid w:val="0"/>
        <w:spacing w:line="360" w:lineRule="exact"/>
        <w:ind w:firstLine="442" w:firstLineChars="201"/>
        <w:rPr>
          <w:rFonts w:ascii="宋体" w:hAnsi="宋体" w:cs="宋体"/>
          <w:sz w:val="22"/>
        </w:rPr>
      </w:pPr>
      <w:r>
        <w:rPr>
          <w:rFonts w:hint="eastAsia" w:ascii="宋体" w:hAnsi="宋体" w:cs="宋体"/>
          <w:sz w:val="22"/>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4FC13649">
      <w:pPr>
        <w:snapToGrid w:val="0"/>
        <w:spacing w:line="360" w:lineRule="exact"/>
        <w:ind w:firstLine="442" w:firstLineChars="201"/>
        <w:rPr>
          <w:rFonts w:ascii="宋体" w:hAnsi="宋体" w:cs="宋体"/>
          <w:sz w:val="22"/>
        </w:rPr>
      </w:pPr>
      <w:r>
        <w:rPr>
          <w:rFonts w:hint="eastAsia" w:ascii="宋体" w:hAnsi="宋体" w:cs="宋体"/>
          <w:sz w:val="22"/>
        </w:rPr>
        <w:t>符合中小企业划分标准的个体工商户，在政府采购活动中视同中小企业。</w:t>
      </w:r>
    </w:p>
    <w:p w14:paraId="624BC2F8">
      <w:pPr>
        <w:widowControl/>
        <w:snapToGrid w:val="0"/>
        <w:spacing w:line="360" w:lineRule="exact"/>
        <w:ind w:firstLine="442" w:firstLineChars="201"/>
        <w:jc w:val="left"/>
        <w:rPr>
          <w:rFonts w:ascii="宋体" w:hAnsi="宋体" w:cs="宋体"/>
          <w:kern w:val="0"/>
          <w:sz w:val="22"/>
        </w:rPr>
      </w:pPr>
      <w:r>
        <w:rPr>
          <w:rFonts w:hint="eastAsia" w:ascii="宋体" w:hAnsi="宋体" w:cs="宋体"/>
          <w:bCs/>
          <w:sz w:val="22"/>
        </w:rPr>
        <w:t>7.3.2</w:t>
      </w:r>
      <w:r>
        <w:rPr>
          <w:rFonts w:hint="eastAsia" w:ascii="宋体" w:hAnsi="宋体" w:cs="宋体"/>
          <w:kern w:val="0"/>
          <w:sz w:val="22"/>
        </w:rPr>
        <w:t>在政府采购活动中，投标人提供的货物、工程或者服务符合下列情形的，享受中小企业扶持政策：</w:t>
      </w:r>
    </w:p>
    <w:p w14:paraId="14939B07">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7.3.2.1在货物采购项目中，货物由中小企业制造，即货物由中小企业生产且使用该中小企业商号或者注册商标；</w:t>
      </w:r>
    </w:p>
    <w:p w14:paraId="1744E50F">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7.3.2.2在工程采购项目中，工程由中小企业承建，即工程施工单位为中小企业；</w:t>
      </w:r>
    </w:p>
    <w:p w14:paraId="1B9C81E0">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7.3.2.3在服务采购项目中，服务由中小企业承接，即提供服务的人员为中小企业依照《中华人民共和国劳动合同法》订立劳动合同的从业人员。</w:t>
      </w:r>
    </w:p>
    <w:p w14:paraId="4592B411">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在货物采购项目中，投标人提供的货物既有中小企业制造货物，也有大型企业制造货物的，不享受中小企业扶持政策。</w:t>
      </w:r>
    </w:p>
    <w:p w14:paraId="14562400">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以联合体形式参加政府采购活动，联合体各方均为中小企业的，联合体视同中小企业。其中，联合体各方均为小微企业的，联合体视同小微企业。</w:t>
      </w:r>
    </w:p>
    <w:p w14:paraId="4CD8AA16">
      <w:pPr>
        <w:snapToGrid w:val="0"/>
        <w:spacing w:line="360" w:lineRule="exact"/>
        <w:ind w:firstLine="442" w:firstLineChars="201"/>
        <w:rPr>
          <w:rFonts w:ascii="宋体" w:hAnsi="宋体" w:cs="宋体"/>
          <w:sz w:val="22"/>
        </w:rPr>
      </w:pPr>
      <w:r>
        <w:rPr>
          <w:rFonts w:hint="eastAsia" w:ascii="宋体" w:hAnsi="宋体" w:cs="宋体"/>
          <w:sz w:val="22"/>
        </w:rPr>
        <w:t>7.3.3对于未预留份额专门面向中小企业的政府采购货物或服务项目，以及预留份额政府采购货物或服务项目中的非预留部分标项，对小型和微型企业的投标报价给予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2"/>
          <w:lang w:val="en-US" w:eastAsia="zh-CN"/>
        </w:rPr>
        <w:t>2</w:t>
      </w:r>
      <w:r>
        <w:rPr>
          <w:rFonts w:hint="eastAsia" w:ascii="宋体" w:hAnsi="宋体" w:cs="宋体"/>
          <w:sz w:val="22"/>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ascii="宋体" w:hAnsi="宋体" w:cs="宋体"/>
          <w:sz w:val="22"/>
        </w:rPr>
        <w:t>%</w:t>
      </w:r>
      <w:r>
        <w:rPr>
          <w:rFonts w:hint="eastAsia" w:ascii="宋体" w:hAnsi="宋体" w:cs="宋体"/>
          <w:sz w:val="22"/>
        </w:rPr>
        <w:t>的扣除，用扣除后的价格参加评审。组成联合体或者接受分包的小微企业与联合体内其他企业、分包企业之间存在直接控股、管理关系的，不享受价格扣除优惠政策。</w:t>
      </w:r>
    </w:p>
    <w:p w14:paraId="60A180BF">
      <w:pPr>
        <w:snapToGrid w:val="0"/>
        <w:spacing w:line="360" w:lineRule="exact"/>
        <w:ind w:firstLine="442" w:firstLineChars="201"/>
        <w:rPr>
          <w:rFonts w:ascii="宋体" w:hAnsi="宋体" w:cs="宋体"/>
          <w:sz w:val="22"/>
        </w:rPr>
      </w:pPr>
      <w:r>
        <w:rPr>
          <w:rFonts w:hint="eastAsia" w:ascii="宋体" w:hAnsi="宋体" w:cs="宋体"/>
          <w:sz w:val="22"/>
        </w:rPr>
        <w:t>7.3.4符合《关于促进残疾人就业政府采购政策的通知》（财库〔2017〕141号）规定的条件并提供《残疾人福利性单位声明函》（附件）的残疾人福利性单位视同小型、微型企业；</w:t>
      </w:r>
    </w:p>
    <w:p w14:paraId="793A27E3">
      <w:pPr>
        <w:snapToGrid w:val="0"/>
        <w:spacing w:line="360" w:lineRule="exact"/>
        <w:ind w:firstLine="442" w:firstLineChars="201"/>
        <w:rPr>
          <w:rFonts w:ascii="宋体" w:hAnsi="宋体" w:cs="宋体"/>
          <w:sz w:val="22"/>
        </w:rPr>
      </w:pPr>
      <w:r>
        <w:rPr>
          <w:rFonts w:hint="eastAsia" w:ascii="宋体" w:hAnsi="宋体" w:cs="宋体"/>
          <w:sz w:val="22"/>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D7285F">
      <w:pPr>
        <w:snapToGrid w:val="0"/>
        <w:spacing w:line="360" w:lineRule="exact"/>
        <w:ind w:firstLine="442" w:firstLineChars="201"/>
        <w:rPr>
          <w:rFonts w:ascii="宋体" w:hAnsi="宋体" w:cs="宋体"/>
          <w:sz w:val="22"/>
        </w:rPr>
      </w:pPr>
      <w:r>
        <w:rPr>
          <w:rFonts w:hint="eastAsia" w:ascii="宋体" w:hAnsi="宋体" w:cs="宋体"/>
          <w:sz w:val="22"/>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56492A">
      <w:pPr>
        <w:snapToGrid w:val="0"/>
        <w:spacing w:line="360" w:lineRule="exact"/>
        <w:ind w:firstLine="442" w:firstLineChars="201"/>
        <w:rPr>
          <w:rFonts w:ascii="宋体" w:hAnsi="宋体" w:cs="宋体"/>
          <w:sz w:val="22"/>
        </w:rPr>
      </w:pPr>
      <w:r>
        <w:rPr>
          <w:rFonts w:hint="eastAsia" w:ascii="宋体" w:hAnsi="宋体" w:cs="宋体"/>
          <w:sz w:val="22"/>
        </w:rPr>
        <w:t>7.3.7中小企业享受扶持政策获得政府采购合同的，小微企业不得将合同分包给大中型企业，中型企业不得将合同分包给大型企业。</w:t>
      </w:r>
    </w:p>
    <w:p w14:paraId="0780C841">
      <w:pPr>
        <w:snapToGrid w:val="0"/>
        <w:spacing w:line="360" w:lineRule="exact"/>
        <w:ind w:firstLine="442" w:firstLineChars="201"/>
        <w:rPr>
          <w:rFonts w:ascii="宋体" w:hAnsi="宋体" w:cs="宋体"/>
          <w:sz w:val="22"/>
        </w:rPr>
      </w:pPr>
      <w:r>
        <w:rPr>
          <w:rFonts w:hint="eastAsia" w:ascii="宋体" w:hAnsi="宋体" w:cs="宋体"/>
          <w:sz w:val="22"/>
        </w:rPr>
        <w:t>7.4</w:t>
      </w:r>
      <w:r>
        <w:rPr>
          <w:rFonts w:hint="eastAsia" w:ascii="宋体" w:hAnsi="宋体" w:cs="宋体"/>
          <w:bCs/>
          <w:sz w:val="22"/>
        </w:rPr>
        <w:t>支持创新发展</w:t>
      </w:r>
    </w:p>
    <w:p w14:paraId="0185BE9C">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.4.1采购人优先采购被认定为首台套产品和“制造精品”的自主创新产品。</w:t>
      </w:r>
    </w:p>
    <w:p w14:paraId="132C0830">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宋体" w:cs="宋体"/>
          <w:sz w:val="22"/>
        </w:rPr>
        <w:t>。</w:t>
      </w:r>
    </w:p>
    <w:p w14:paraId="0ECD48CB">
      <w:pPr>
        <w:snapToGrid w:val="0"/>
        <w:spacing w:line="360" w:lineRule="exact"/>
        <w:ind w:firstLine="442" w:firstLineChars="201"/>
        <w:rPr>
          <w:rFonts w:ascii="宋体" w:hAnsi="宋体" w:cs="宋体"/>
          <w:sz w:val="22"/>
        </w:rPr>
      </w:pPr>
      <w:r>
        <w:rPr>
          <w:rFonts w:hint="eastAsia" w:ascii="宋体" w:hAnsi="宋体" w:cs="宋体"/>
          <w:sz w:val="22"/>
        </w:rPr>
        <w:t>7.5平等对待内外资企业和符合条件的破产重整企业</w:t>
      </w:r>
    </w:p>
    <w:p w14:paraId="701A2FB5">
      <w:pPr>
        <w:snapToGrid w:val="0"/>
        <w:spacing w:line="360" w:lineRule="exact"/>
        <w:ind w:firstLine="442" w:firstLineChars="201"/>
      </w:pPr>
      <w:r>
        <w:rPr>
          <w:rFonts w:hint="eastAsia" w:ascii="宋体" w:hAnsi="宋体" w:cs="宋体"/>
          <w:sz w:val="22"/>
        </w:rPr>
        <w:t>平等对待内外资企业和符合条件的破产重整企业，切实保障企业公平竞争，平等维护企业的合法利益。</w:t>
      </w:r>
    </w:p>
    <w:p w14:paraId="0165080B">
      <w:pPr>
        <w:pStyle w:val="16"/>
        <w:ind w:left="0" w:leftChars="0"/>
      </w:pPr>
    </w:p>
    <w:p w14:paraId="46E95D05">
      <w:pPr>
        <w:spacing w:line="400" w:lineRule="exact"/>
        <w:ind w:firstLine="522" w:firstLineChars="200"/>
        <w:jc w:val="center"/>
        <w:rPr>
          <w:rFonts w:ascii="宋体" w:hAnsi="宋体" w:cs="宋体"/>
          <w:b/>
          <w:sz w:val="26"/>
        </w:rPr>
      </w:pPr>
      <w:r>
        <w:rPr>
          <w:rFonts w:hint="eastAsia" w:ascii="宋体" w:hAnsi="宋体" w:cs="宋体"/>
          <w:b/>
          <w:sz w:val="26"/>
        </w:rPr>
        <w:t>二、招标文件</w:t>
      </w:r>
    </w:p>
    <w:p w14:paraId="572A9608">
      <w:pPr>
        <w:spacing w:line="360" w:lineRule="exact"/>
        <w:ind w:firstLine="440" w:firstLineChars="200"/>
        <w:outlineLvl w:val="0"/>
        <w:rPr>
          <w:rFonts w:ascii="宋体" w:hAnsi="宋体" w:cs="宋体"/>
          <w:sz w:val="22"/>
        </w:rPr>
      </w:pPr>
      <w:r>
        <w:rPr>
          <w:rFonts w:hint="eastAsia" w:ascii="宋体" w:hAnsi="宋体" w:cs="宋体"/>
          <w:sz w:val="22"/>
        </w:rPr>
        <w:t>1.招标文件由招标文件目录所列内容及相关资料组成。</w:t>
      </w:r>
    </w:p>
    <w:p w14:paraId="3CCB3F6F">
      <w:pPr>
        <w:spacing w:line="360" w:lineRule="exact"/>
        <w:ind w:firstLine="440" w:firstLineChars="200"/>
        <w:outlineLvl w:val="0"/>
        <w:rPr>
          <w:rFonts w:ascii="宋体" w:hAnsi="宋体" w:cs="宋体"/>
          <w:sz w:val="22"/>
        </w:rPr>
      </w:pPr>
      <w:r>
        <w:rPr>
          <w:rFonts w:hint="eastAsia" w:ascii="宋体" w:hAnsi="宋体" w:cs="宋体"/>
          <w:sz w:val="22"/>
        </w:rPr>
        <w:t>2.质疑</w:t>
      </w:r>
    </w:p>
    <w:p w14:paraId="1E4424B8">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25204ABD">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2.2投标人提出质疑应当提交质疑函和必要的证明材料，质疑函范本请到“浙江政府采购网下载专区”下载，质疑函应当包括下列内容：</w:t>
      </w:r>
    </w:p>
    <w:p w14:paraId="0DE836C7">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（一）投标人的姓名或者名称、地址、邮编、联系人及联系方式；</w:t>
      </w:r>
    </w:p>
    <w:p w14:paraId="23A5A2F5">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（二）质疑项目的名称、编号；</w:t>
      </w:r>
    </w:p>
    <w:p w14:paraId="6375F6E7">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（三）具体、明确的质疑事项和与质疑事项相关的请求；</w:t>
      </w:r>
    </w:p>
    <w:p w14:paraId="73122852">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（四）事实依据；</w:t>
      </w:r>
    </w:p>
    <w:p w14:paraId="4684A30E">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（五）必要的法律依据；</w:t>
      </w:r>
    </w:p>
    <w:p w14:paraId="4A971232">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（六）提出质疑的日期。</w:t>
      </w:r>
    </w:p>
    <w:p w14:paraId="153F7206">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投标人为自然人的，应当由本人签字；投标人为法人或者其他组织的，应当由法定代表人、主要负责人，或者其授权代表签字或者盖章，并加盖电子签章。</w:t>
      </w:r>
    </w:p>
    <w:p w14:paraId="0B51C879">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2.3提出质疑的投标人应当是参与本项目招标活动的投标人。</w:t>
      </w:r>
      <w:r>
        <w:rPr>
          <w:rFonts w:hint="eastAsia" w:ascii="宋体" w:hAnsi="宋体" w:cs="宋体"/>
          <w:b/>
          <w:bCs/>
          <w:spacing w:val="6"/>
          <w:sz w:val="22"/>
        </w:rPr>
        <w:t>投标人在法定质疑期内一次性提出针对同一采购程序环节的质疑。</w:t>
      </w:r>
    </w:p>
    <w:p w14:paraId="35C24BBC">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2.4根据《政府采购质疑和投诉办法》第三十七条的规定，投诉人在全国范围12个月内三次以上投诉查无实据的，由财政部门列入不良行为记录名单。</w:t>
      </w:r>
    </w:p>
    <w:p w14:paraId="5C7CB6ED">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投诉人有下列行为之一的，属于虚假、恶意投诉，由财政部门列入不良行为记录名单，禁止其1至3年内参加政府采购活动：</w:t>
      </w:r>
    </w:p>
    <w:p w14:paraId="56739BA7">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（一）捏造事实；</w:t>
      </w:r>
    </w:p>
    <w:p w14:paraId="2C525557">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（二）提供虚假材料；</w:t>
      </w:r>
    </w:p>
    <w:p w14:paraId="3FC3C563">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（三）以非法手段取得证明材料。证据来源的合法性存在明显疑问，投诉人无法证明其取得方式合法的，视为以非法手段取得证明材料。</w:t>
      </w:r>
    </w:p>
    <w:p w14:paraId="0B78E275">
      <w:pPr>
        <w:spacing w:line="360" w:lineRule="exact"/>
        <w:ind w:firstLine="464" w:firstLineChars="200"/>
        <w:outlineLvl w:val="0"/>
        <w:rPr>
          <w:rFonts w:ascii="宋体" w:hAnsi="宋体" w:cs="宋体"/>
          <w:spacing w:val="6"/>
          <w:sz w:val="22"/>
        </w:rPr>
      </w:pPr>
      <w:r>
        <w:rPr>
          <w:rFonts w:hint="eastAsia" w:ascii="宋体" w:hAnsi="宋体" w:cs="宋体"/>
          <w:spacing w:val="6"/>
          <w:sz w:val="22"/>
        </w:rPr>
        <w:t>3.投诉</w:t>
      </w:r>
    </w:p>
    <w:p w14:paraId="6FA315B5">
      <w:pPr>
        <w:spacing w:line="360" w:lineRule="exact"/>
        <w:ind w:firstLine="464" w:firstLineChars="200"/>
        <w:outlineLvl w:val="0"/>
        <w:rPr>
          <w:rFonts w:ascii="宋体" w:hAnsi="宋体" w:cs="宋体"/>
          <w:spacing w:val="6"/>
          <w:sz w:val="22"/>
        </w:rPr>
      </w:pPr>
      <w:r>
        <w:rPr>
          <w:rFonts w:hint="eastAsia" w:ascii="宋体" w:hAnsi="宋体" w:cs="宋体"/>
          <w:spacing w:val="6"/>
          <w:sz w:val="22"/>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5CB6E954">
      <w:pPr>
        <w:adjustRightInd w:val="0"/>
        <w:spacing w:line="400" w:lineRule="exact"/>
        <w:ind w:firstLine="440" w:firstLineChars="200"/>
        <w:rPr>
          <w:rFonts w:ascii="宋体" w:hAnsi="宋体" w:cs="宋体"/>
        </w:rPr>
      </w:pPr>
      <w:r>
        <w:rPr>
          <w:rFonts w:hint="eastAsia" w:ascii="宋体" w:hAnsi="宋体" w:cs="宋体"/>
          <w:sz w:val="22"/>
        </w:rPr>
        <w:t>以联合体形式参加政府采购活动的，其质疑或投诉应当由组成联合体的所有供应商共同提出。</w:t>
      </w:r>
    </w:p>
    <w:p w14:paraId="29258BCF">
      <w:pPr>
        <w:spacing w:line="360" w:lineRule="exact"/>
        <w:ind w:firstLine="464" w:firstLineChars="200"/>
        <w:rPr>
          <w:rFonts w:ascii="宋体" w:hAnsi="宋体" w:cs="宋体"/>
          <w:spacing w:val="6"/>
          <w:sz w:val="22"/>
        </w:rPr>
      </w:pPr>
      <w:r>
        <w:rPr>
          <w:rFonts w:hint="eastAsia" w:ascii="宋体" w:hAnsi="宋体" w:cs="宋体"/>
          <w:spacing w:val="6"/>
          <w:sz w:val="22"/>
        </w:rPr>
        <w:t>4.澄清或修改</w:t>
      </w:r>
    </w:p>
    <w:p w14:paraId="4C78864A">
      <w:pPr>
        <w:spacing w:line="360" w:lineRule="exact"/>
        <w:ind w:firstLine="464" w:firstLineChars="200"/>
        <w:rPr>
          <w:rFonts w:ascii="宋体" w:hAnsi="宋体" w:cs="宋体"/>
          <w:spacing w:val="6"/>
          <w:sz w:val="22"/>
        </w:rPr>
      </w:pPr>
      <w:r>
        <w:rPr>
          <w:rFonts w:hint="eastAsia" w:ascii="宋体" w:hAnsi="宋体" w:cs="宋体"/>
          <w:spacing w:val="6"/>
          <w:sz w:val="22"/>
        </w:rPr>
        <w:t>4.1采购人或者采购代理机构可以对已发出的招标文件进行必要的澄清或者修改。澄清或者修改</w:t>
      </w:r>
      <w:r>
        <w:rPr>
          <w:rStyle w:val="33"/>
          <w:rFonts w:hint="eastAsia" w:ascii="宋体" w:hAnsi="宋体" w:cs="宋体"/>
          <w:b w:val="0"/>
          <w:sz w:val="22"/>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spacing w:val="6"/>
          <w:sz w:val="22"/>
        </w:rPr>
        <w:t>澄清或者修改的内容为招标文件的组成部分。</w:t>
      </w:r>
    </w:p>
    <w:p w14:paraId="53C45418">
      <w:pPr>
        <w:spacing w:line="360" w:lineRule="exact"/>
        <w:ind w:firstLine="464" w:firstLineChars="200"/>
        <w:rPr>
          <w:rFonts w:ascii="宋体" w:hAnsi="宋体" w:cs="宋体"/>
          <w:spacing w:val="6"/>
          <w:sz w:val="22"/>
        </w:rPr>
      </w:pPr>
      <w:r>
        <w:rPr>
          <w:rFonts w:hint="eastAsia" w:ascii="宋体" w:hAnsi="宋体" w:cs="宋体"/>
          <w:spacing w:val="6"/>
          <w:sz w:val="22"/>
        </w:rPr>
        <w:t>4.2澄清或者修改的内容可能影响投标文件编制的，采购人或者采购代理机构应当在投标文件提交截止时间至少15日前，以书面形式（</w:t>
      </w:r>
      <w:r>
        <w:rPr>
          <w:rStyle w:val="33"/>
          <w:rFonts w:hint="eastAsia" w:ascii="宋体" w:hAnsi="宋体" w:cs="宋体"/>
          <w:b w:val="0"/>
          <w:sz w:val="22"/>
        </w:rPr>
        <w:t>在浙江政府采购网上发布公告</w:t>
      </w:r>
      <w:r>
        <w:rPr>
          <w:rFonts w:hint="eastAsia" w:ascii="宋体" w:hAnsi="宋体" w:cs="宋体"/>
          <w:spacing w:val="6"/>
          <w:sz w:val="22"/>
        </w:rPr>
        <w:t>）通知所有获取招标文件的潜在投标人；不足15日的，采购人或者采购代理机构应当顺延提交投标文件的截止时间。</w:t>
      </w:r>
    </w:p>
    <w:p w14:paraId="61E49718">
      <w:pPr>
        <w:spacing w:line="400" w:lineRule="exact"/>
        <w:ind w:firstLine="522" w:firstLineChars="200"/>
        <w:jc w:val="center"/>
        <w:rPr>
          <w:rFonts w:ascii="宋体" w:hAnsi="宋体" w:cs="宋体"/>
          <w:b/>
          <w:sz w:val="26"/>
        </w:rPr>
      </w:pPr>
    </w:p>
    <w:p w14:paraId="08558B49">
      <w:pPr>
        <w:spacing w:line="400" w:lineRule="exact"/>
        <w:ind w:firstLine="522" w:firstLineChars="200"/>
        <w:jc w:val="center"/>
        <w:rPr>
          <w:rFonts w:ascii="宋体" w:hAnsi="宋体" w:cs="宋体"/>
          <w:sz w:val="22"/>
        </w:rPr>
      </w:pPr>
      <w:r>
        <w:rPr>
          <w:rFonts w:hint="eastAsia" w:ascii="宋体" w:hAnsi="宋体" w:cs="宋体"/>
          <w:b/>
          <w:sz w:val="26"/>
        </w:rPr>
        <w:t>三、 投标文件的编制</w:t>
      </w:r>
    </w:p>
    <w:p w14:paraId="2848D559">
      <w:pPr>
        <w:spacing w:line="360" w:lineRule="exact"/>
        <w:ind w:firstLine="442" w:firstLineChars="200"/>
        <w:rPr>
          <w:rFonts w:ascii="宋体" w:hAnsi="宋体" w:cs="宋体"/>
          <w:b/>
          <w:bCs/>
          <w:sz w:val="22"/>
        </w:rPr>
      </w:pPr>
      <w:r>
        <w:rPr>
          <w:rFonts w:hint="eastAsia" w:ascii="宋体" w:hAnsi="宋体" w:cs="宋体"/>
          <w:b/>
          <w:bCs/>
          <w:sz w:val="22"/>
        </w:rPr>
        <w:t>1.投标文件的形式</w:t>
      </w:r>
    </w:p>
    <w:p w14:paraId="193C4CF8">
      <w:pPr>
        <w:pStyle w:val="15"/>
        <w:snapToGrid w:val="0"/>
        <w:spacing w:line="360" w:lineRule="exact"/>
        <w:ind w:firstLine="442" w:firstLineChars="200"/>
        <w:rPr>
          <w:rFonts w:hAnsi="宋体" w:cs="宋体"/>
          <w:b/>
          <w:bCs/>
          <w:sz w:val="22"/>
        </w:rPr>
      </w:pPr>
      <w:r>
        <w:rPr>
          <w:rFonts w:hint="eastAsia" w:hAnsi="宋体" w:cs="宋体"/>
          <w:b/>
          <w:bCs/>
          <w:sz w:val="22"/>
        </w:rPr>
        <w:t>投标文件分为电子投标文件以及备份投标文件，备份文件为以介质存储的数据电文形式的备份投标文件。</w:t>
      </w:r>
    </w:p>
    <w:p w14:paraId="7DA28334">
      <w:pPr>
        <w:spacing w:line="360" w:lineRule="exact"/>
        <w:ind w:firstLine="442" w:firstLineChars="200"/>
        <w:rPr>
          <w:rFonts w:ascii="宋体" w:hAnsi="宋体" w:cs="宋体"/>
          <w:kern w:val="0"/>
          <w:sz w:val="22"/>
        </w:rPr>
      </w:pPr>
      <w:r>
        <w:rPr>
          <w:rFonts w:hint="eastAsia" w:ascii="宋体" w:hAnsi="宋体" w:cs="宋体"/>
          <w:b/>
          <w:bCs/>
          <w:sz w:val="22"/>
        </w:rPr>
        <w:t>1.1电子投标文件，通过政采云电子交易客户端（政采云投标客户端）完成投标文件编制后生成并加密的数据电文形式的投标文件（文件扩展名为.jmbs）</w:t>
      </w:r>
      <w:r>
        <w:rPr>
          <w:rFonts w:hint="eastAsia" w:ascii="宋体" w:hAnsi="宋体" w:cs="宋体"/>
          <w:kern w:val="0"/>
          <w:sz w:val="22"/>
        </w:rPr>
        <w:t>。</w:t>
      </w:r>
    </w:p>
    <w:p w14:paraId="4CFC580B">
      <w:pPr>
        <w:spacing w:line="360" w:lineRule="exact"/>
        <w:ind w:firstLine="442" w:firstLineChars="200"/>
        <w:rPr>
          <w:rFonts w:ascii="宋体" w:hAnsi="宋体" w:cs="宋体"/>
          <w:b/>
          <w:bCs/>
          <w:sz w:val="22"/>
        </w:rPr>
      </w:pPr>
      <w:r>
        <w:rPr>
          <w:rFonts w:hint="eastAsia" w:ascii="宋体" w:hAnsi="宋体" w:cs="宋体"/>
          <w:b/>
          <w:bCs/>
          <w:sz w:val="22"/>
        </w:rPr>
        <w:t>1.2以介质存储的数据电文形式的备份投标文件：</w:t>
      </w:r>
      <w:r>
        <w:rPr>
          <w:rStyle w:val="33"/>
          <w:rFonts w:hint="eastAsia" w:ascii="宋体" w:hAnsi="宋体" w:cs="宋体"/>
          <w:bCs/>
          <w:sz w:val="22"/>
        </w:rPr>
        <w:t>与“电子投标文件”同时生成的数据电文形式的备份投标文件</w:t>
      </w:r>
      <w:r>
        <w:rPr>
          <w:rFonts w:hint="eastAsia" w:ascii="宋体" w:hAnsi="宋体" w:cs="宋体"/>
          <w:b/>
          <w:bCs/>
          <w:sz w:val="22"/>
        </w:rPr>
        <w:t>(</w:t>
      </w:r>
      <w:r>
        <w:rPr>
          <w:rFonts w:hint="eastAsia" w:ascii="宋体" w:hAnsi="宋体" w:cs="宋体"/>
          <w:b/>
          <w:bCs/>
          <w:sz w:val="22"/>
          <w:lang w:val="zh-CN"/>
        </w:rPr>
        <w:t>文件扩展名为</w:t>
      </w:r>
      <w:r>
        <w:rPr>
          <w:rFonts w:hint="eastAsia" w:ascii="宋体" w:hAnsi="宋体" w:cs="宋体"/>
          <w:b/>
          <w:bCs/>
          <w:sz w:val="22"/>
        </w:rPr>
        <w:t>.bfbs)，</w:t>
      </w:r>
      <w:r>
        <w:rPr>
          <w:rFonts w:hint="eastAsia" w:ascii="宋体" w:hAnsi="宋体" w:cs="宋体"/>
          <w:b/>
          <w:bCs/>
          <w:sz w:val="22"/>
          <w:lang w:val="zh-CN"/>
        </w:rPr>
        <w:t>投标文件提交截止时间前以电子邮件方式传送至浙江乐诚工程咨询有限公司电子邮箱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14:paraId="3F8DCE69">
      <w:pPr>
        <w:spacing w:line="360" w:lineRule="exact"/>
        <w:ind w:firstLine="442" w:firstLineChars="200"/>
        <w:rPr>
          <w:rFonts w:ascii="宋体" w:hAnsi="宋体" w:cs="宋体"/>
          <w:b/>
          <w:bCs/>
          <w:sz w:val="22"/>
        </w:rPr>
      </w:pPr>
      <w:r>
        <w:rPr>
          <w:rFonts w:hint="eastAsia" w:ascii="宋体" w:hAnsi="宋体" w:cs="宋体"/>
          <w:b/>
          <w:bCs/>
          <w:sz w:val="22"/>
        </w:rPr>
        <w:t>1.3 投标文件的效力</w:t>
      </w:r>
    </w:p>
    <w:p w14:paraId="4D00838E">
      <w:pPr>
        <w:spacing w:line="360" w:lineRule="exact"/>
        <w:ind w:firstLine="442" w:firstLineChars="200"/>
        <w:rPr>
          <w:rFonts w:ascii="宋体" w:hAnsi="宋体" w:cs="宋体"/>
          <w:b/>
          <w:bCs/>
          <w:sz w:val="22"/>
          <w:lang w:val="zh-CN"/>
        </w:rPr>
      </w:pPr>
      <w:r>
        <w:rPr>
          <w:rFonts w:hint="eastAsia" w:ascii="宋体" w:hAnsi="宋体" w:cs="宋体"/>
          <w:b/>
          <w:bCs/>
          <w:sz w:val="22"/>
          <w:lang w:val="zh-CN"/>
        </w:rPr>
        <w:t>投标文件的启用，按先后顺位分别为电子投标文件、以介质存储的数据电文形式的备份投标文件。在下一顺位的投标文件启用时，前一顺位的投标文件自动失效。</w:t>
      </w:r>
    </w:p>
    <w:p w14:paraId="1A5DA323">
      <w:pPr>
        <w:spacing w:line="360" w:lineRule="exact"/>
        <w:ind w:firstLine="440" w:firstLineChars="200"/>
        <w:rPr>
          <w:rFonts w:ascii="宋体" w:hAnsi="宋体" w:cs="宋体"/>
          <w:sz w:val="22"/>
          <w:u w:val="single"/>
        </w:rPr>
      </w:pPr>
      <w:r>
        <w:rPr>
          <w:rFonts w:hint="eastAsia" w:ascii="宋体" w:hAnsi="宋体" w:cs="宋体"/>
          <w:sz w:val="22"/>
        </w:rPr>
        <w:t>2.投标人应认真阅读招标文件中所有事项格式、条款和技术规范等。</w:t>
      </w:r>
      <w:r>
        <w:rPr>
          <w:rFonts w:hint="eastAsia" w:ascii="宋体" w:hAnsi="宋体" w:cs="宋体"/>
          <w:bCs/>
          <w:sz w:val="22"/>
          <w:u w:val="single"/>
        </w:rPr>
        <w:t>▲</w:t>
      </w:r>
      <w:r>
        <w:rPr>
          <w:rFonts w:hint="eastAsia" w:ascii="宋体" w:hAnsi="宋体" w:cs="宋体"/>
          <w:sz w:val="22"/>
          <w:u w:val="single"/>
        </w:rPr>
        <w:t>投标人没有对招标文件各个方面做出实质性响应，导致投标被拒绝的风险由投标人自行承担。</w:t>
      </w:r>
    </w:p>
    <w:p w14:paraId="77A11C87">
      <w:pPr>
        <w:spacing w:line="360" w:lineRule="exact"/>
        <w:ind w:firstLine="440" w:firstLineChars="200"/>
        <w:rPr>
          <w:rFonts w:ascii="宋体" w:hAnsi="宋体" w:cs="宋体"/>
          <w:sz w:val="22"/>
          <w:u w:val="single"/>
        </w:rPr>
      </w:pPr>
      <w:r>
        <w:rPr>
          <w:rFonts w:hint="eastAsia" w:ascii="宋体" w:hAnsi="宋体" w:cs="宋体"/>
          <w:sz w:val="22"/>
        </w:rPr>
        <w:t>3.</w:t>
      </w:r>
      <w:r>
        <w:rPr>
          <w:rFonts w:hint="eastAsia" w:ascii="宋体" w:hAnsi="宋体" w:cs="宋体"/>
          <w:bCs/>
          <w:sz w:val="22"/>
          <w:u w:val="single"/>
        </w:rPr>
        <w:t>▲</w:t>
      </w:r>
      <w:r>
        <w:rPr>
          <w:rFonts w:hint="eastAsia" w:ascii="宋体" w:hAnsi="宋体" w:cs="宋体"/>
          <w:sz w:val="22"/>
          <w:u w:val="single"/>
        </w:rPr>
        <w:t>投标人应保证所提供文件资料的真实性，所有文件资料必须是针对本次投标的。如发现投标人提供了虚假文件资料，其投标将被拒绝，并自行承担相应的法律责任。</w:t>
      </w:r>
    </w:p>
    <w:p w14:paraId="35163D86">
      <w:pPr>
        <w:spacing w:line="360" w:lineRule="exact"/>
        <w:ind w:firstLine="440" w:firstLineChars="200"/>
        <w:rPr>
          <w:rFonts w:ascii="宋体" w:hAnsi="宋体" w:cs="宋体"/>
          <w:b/>
          <w:sz w:val="22"/>
        </w:rPr>
      </w:pPr>
      <w:r>
        <w:rPr>
          <w:rFonts w:hint="eastAsia" w:ascii="宋体" w:hAnsi="宋体" w:cs="宋体"/>
          <w:sz w:val="22"/>
        </w:rPr>
        <w:t>4.投标文件的构成：</w:t>
      </w:r>
    </w:p>
    <w:p w14:paraId="1510B11B">
      <w:pPr>
        <w:spacing w:line="360" w:lineRule="exact"/>
        <w:ind w:firstLine="442" w:firstLineChars="200"/>
        <w:rPr>
          <w:rFonts w:ascii="宋体" w:hAnsi="宋体" w:cs="宋体"/>
          <w:b/>
          <w:bCs/>
          <w:sz w:val="22"/>
        </w:rPr>
      </w:pPr>
      <w:r>
        <w:rPr>
          <w:rFonts w:hint="eastAsia" w:ascii="宋体" w:hAnsi="宋体" w:cs="宋体"/>
          <w:b/>
          <w:bCs/>
          <w:sz w:val="22"/>
        </w:rPr>
        <w:t>投标文件由“报价文件”、“资格文件”和“商务和技术文件”三部分组成，以下的“附件”，指的是第四部分 附件中的表格，其中电子投标文件中所须加盖电子签章部分均采用CA签章。</w:t>
      </w:r>
    </w:p>
    <w:p w14:paraId="686BEFDB">
      <w:pPr>
        <w:spacing w:line="360" w:lineRule="exact"/>
        <w:ind w:firstLine="442" w:firstLineChars="200"/>
        <w:outlineLvl w:val="0"/>
        <w:rPr>
          <w:rFonts w:ascii="宋体" w:hAnsi="宋体" w:cs="宋体"/>
          <w:b/>
          <w:bCs/>
          <w:sz w:val="22"/>
        </w:rPr>
      </w:pPr>
      <w:r>
        <w:rPr>
          <w:rFonts w:hint="eastAsia" w:ascii="宋体" w:hAnsi="宋体" w:cs="宋体"/>
          <w:b/>
          <w:bCs/>
          <w:sz w:val="22"/>
        </w:rPr>
        <w:t>（1）报价文件</w:t>
      </w:r>
    </w:p>
    <w:p w14:paraId="4D004D60">
      <w:pPr>
        <w:tabs>
          <w:tab w:val="left" w:pos="5355"/>
        </w:tabs>
        <w:spacing w:line="360" w:lineRule="exact"/>
        <w:ind w:firstLine="440" w:firstLineChars="200"/>
        <w:rPr>
          <w:rFonts w:ascii="宋体" w:hAnsi="宋体" w:cs="宋体"/>
          <w:sz w:val="22"/>
        </w:rPr>
      </w:pPr>
      <w:r>
        <w:rPr>
          <w:rFonts w:hint="eastAsia" w:ascii="宋体" w:hAnsi="宋体" w:cs="宋体"/>
          <w:sz w:val="22"/>
        </w:rPr>
        <w:t>1）开标一览表；（见附件1）</w:t>
      </w:r>
    </w:p>
    <w:p w14:paraId="69BA7EE4">
      <w:pPr>
        <w:tabs>
          <w:tab w:val="left" w:pos="5355"/>
        </w:tabs>
        <w:spacing w:line="360" w:lineRule="exact"/>
        <w:ind w:firstLine="440" w:firstLineChars="200"/>
        <w:rPr>
          <w:rFonts w:ascii="宋体" w:hAnsi="宋体" w:cs="宋体"/>
          <w:sz w:val="22"/>
        </w:rPr>
      </w:pPr>
      <w:r>
        <w:rPr>
          <w:rFonts w:hint="eastAsia" w:ascii="宋体" w:hAnsi="宋体" w:cs="宋体"/>
          <w:sz w:val="22"/>
        </w:rPr>
        <w:t>2）投标报价明细表；（见附件2）</w:t>
      </w:r>
    </w:p>
    <w:p w14:paraId="18368228">
      <w:pPr>
        <w:tabs>
          <w:tab w:val="left" w:pos="5355"/>
        </w:tabs>
        <w:spacing w:line="360" w:lineRule="exact"/>
        <w:ind w:firstLine="440" w:firstLineChars="200"/>
        <w:rPr>
          <w:rFonts w:hint="eastAsia" w:ascii="宋体" w:hAnsi="宋体" w:cs="宋体"/>
          <w:sz w:val="22"/>
        </w:rPr>
      </w:pPr>
      <w:r>
        <w:rPr>
          <w:rFonts w:hint="eastAsia" w:ascii="宋体" w:hAnsi="宋体" w:cs="宋体"/>
          <w:sz w:val="22"/>
        </w:rPr>
        <w:t>3）中小企业声明函（货物）（见附件3）</w:t>
      </w:r>
    </w:p>
    <w:p w14:paraId="733C6918">
      <w:pPr>
        <w:tabs>
          <w:tab w:val="left" w:pos="5355"/>
        </w:tabs>
        <w:spacing w:line="360" w:lineRule="exact"/>
        <w:ind w:firstLine="440" w:firstLineChars="200"/>
        <w:rPr>
          <w:rFonts w:ascii="宋体" w:hAnsi="宋体" w:cs="宋体"/>
          <w:sz w:val="22"/>
        </w:rPr>
      </w:pPr>
      <w:r>
        <w:rPr>
          <w:rFonts w:hint="eastAsia" w:ascii="宋体" w:hAnsi="宋体" w:cs="宋体"/>
          <w:sz w:val="22"/>
          <w:lang w:val="en-US" w:eastAsia="zh-CN"/>
        </w:rPr>
        <w:t>4</w:t>
      </w:r>
      <w:r>
        <w:rPr>
          <w:rFonts w:hint="eastAsia" w:ascii="宋体" w:hAnsi="宋体" w:cs="宋体"/>
          <w:sz w:val="22"/>
          <w:lang w:eastAsia="zh-CN"/>
        </w:rPr>
        <w:t>）</w:t>
      </w:r>
      <w:r>
        <w:rPr>
          <w:rFonts w:hint="eastAsia" w:ascii="宋体" w:hAnsi="宋体" w:cs="宋体"/>
          <w:sz w:val="22"/>
        </w:rPr>
        <w:t>投标报价部分其他内容（如有，格式自拟）。</w:t>
      </w:r>
    </w:p>
    <w:p w14:paraId="639C49D5">
      <w:pPr>
        <w:tabs>
          <w:tab w:val="left" w:pos="5355"/>
        </w:tabs>
        <w:spacing w:line="360" w:lineRule="exact"/>
        <w:ind w:firstLine="442" w:firstLineChars="200"/>
        <w:rPr>
          <w:rFonts w:ascii="宋体" w:hAnsi="宋体" w:cs="宋体"/>
          <w:b/>
          <w:bCs/>
          <w:sz w:val="22"/>
        </w:rPr>
      </w:pPr>
      <w:r>
        <w:rPr>
          <w:rFonts w:hint="eastAsia" w:ascii="宋体" w:hAnsi="宋体" w:cs="宋体"/>
          <w:b/>
          <w:bCs/>
          <w:sz w:val="22"/>
        </w:rPr>
        <w:t>（2）资格文件：（见附件</w:t>
      </w:r>
      <w:r>
        <w:rPr>
          <w:rFonts w:hint="eastAsia" w:ascii="宋体" w:hAnsi="宋体" w:cs="宋体"/>
          <w:b/>
          <w:bCs/>
          <w:sz w:val="22"/>
          <w:lang w:val="en-US" w:eastAsia="zh-CN"/>
        </w:rPr>
        <w:t>4</w:t>
      </w:r>
      <w:r>
        <w:rPr>
          <w:rFonts w:hint="eastAsia" w:ascii="宋体" w:hAnsi="宋体" w:cs="宋体"/>
          <w:b/>
          <w:bCs/>
          <w:sz w:val="22"/>
        </w:rPr>
        <w:t>）</w:t>
      </w:r>
    </w:p>
    <w:p w14:paraId="12943041">
      <w:pPr>
        <w:autoSpaceDE w:val="0"/>
        <w:autoSpaceDN w:val="0"/>
        <w:adjustRightInd w:val="0"/>
        <w:snapToGrid w:val="0"/>
        <w:spacing w:line="360" w:lineRule="exact"/>
        <w:ind w:firstLine="416" w:firstLineChars="200"/>
        <w:textAlignment w:val="bottom"/>
        <w:rPr>
          <w:rFonts w:ascii="宋体" w:hAnsi="宋体" w:cs="宋体"/>
          <w:b/>
          <w:bCs/>
          <w:snapToGrid w:val="0"/>
          <w:sz w:val="22"/>
        </w:rPr>
      </w:pPr>
      <w:r>
        <w:rPr>
          <w:rFonts w:hint="eastAsia" w:ascii="宋体" w:hAnsi="宋体" w:cs="宋体"/>
          <w:spacing w:val="-6"/>
          <w:sz w:val="22"/>
        </w:rPr>
        <w:t>1）</w:t>
      </w:r>
      <w:r>
        <w:rPr>
          <w:rFonts w:hint="eastAsia" w:ascii="宋体" w:hAnsi="宋体" w:cs="宋体"/>
          <w:snapToGrid w:val="0"/>
          <w:sz w:val="22"/>
        </w:rPr>
        <w:t>有效的法人或者其他组织的营业执照等证明文件，自然人的身份证明（五选一）</w:t>
      </w:r>
      <w:r>
        <w:rPr>
          <w:rFonts w:hint="eastAsia" w:ascii="宋体" w:hAnsi="宋体" w:cs="宋体"/>
          <w:sz w:val="22"/>
        </w:rPr>
        <w:t>（见附件</w:t>
      </w:r>
      <w:r>
        <w:rPr>
          <w:rFonts w:hint="eastAsia" w:ascii="宋体" w:hAnsi="宋体" w:cs="宋体"/>
          <w:sz w:val="22"/>
          <w:lang w:val="en-US" w:eastAsia="zh-CN"/>
        </w:rPr>
        <w:t>4</w:t>
      </w:r>
      <w:r>
        <w:rPr>
          <w:rFonts w:hint="eastAsia" w:ascii="宋体" w:hAnsi="宋体" w:cs="宋体"/>
          <w:sz w:val="22"/>
        </w:rPr>
        <w:t>-1）</w:t>
      </w:r>
      <w:r>
        <w:rPr>
          <w:rFonts w:hint="eastAsia" w:ascii="宋体" w:hAnsi="宋体" w:cs="宋体"/>
          <w:b/>
          <w:bCs/>
          <w:sz w:val="22"/>
          <w:u w:val="single"/>
        </w:rPr>
        <w:t>（如为联合体投标，则联合体各方均须提供）</w:t>
      </w:r>
    </w:p>
    <w:p w14:paraId="67E90C07">
      <w:pPr>
        <w:tabs>
          <w:tab w:val="left" w:pos="0"/>
        </w:tabs>
        <w:adjustRightInd w:val="0"/>
        <w:snapToGrid w:val="0"/>
        <w:spacing w:line="360" w:lineRule="exact"/>
        <w:ind w:firstLine="416" w:firstLineChars="200"/>
      </w:pPr>
      <w:r>
        <w:rPr>
          <w:rFonts w:hint="eastAsia" w:ascii="宋体" w:hAnsi="宋体" w:cs="宋体"/>
          <w:spacing w:val="-6"/>
          <w:sz w:val="22"/>
        </w:rPr>
        <w:t>2）</w:t>
      </w:r>
      <w:r>
        <w:rPr>
          <w:rFonts w:hint="eastAsia" w:ascii="宋体" w:hAnsi="宋体" w:cs="宋体"/>
          <w:snapToGrid w:val="0"/>
          <w:sz w:val="22"/>
        </w:rPr>
        <w:t>关于符合《中华人民共和国政府采购法》第二十二条规定的承诺函</w:t>
      </w:r>
      <w:r>
        <w:rPr>
          <w:rFonts w:hint="eastAsia" w:ascii="宋体" w:hAnsi="宋体" w:cs="宋体"/>
          <w:sz w:val="22"/>
        </w:rPr>
        <w:t>（见附件</w:t>
      </w:r>
      <w:r>
        <w:rPr>
          <w:rFonts w:hint="eastAsia" w:ascii="宋体" w:hAnsi="宋体" w:cs="宋体"/>
          <w:sz w:val="22"/>
          <w:lang w:val="en-US" w:eastAsia="zh-CN"/>
        </w:rPr>
        <w:t>4</w:t>
      </w:r>
      <w:r>
        <w:rPr>
          <w:rFonts w:hint="eastAsia" w:ascii="宋体" w:hAnsi="宋体" w:cs="宋体"/>
          <w:sz w:val="22"/>
        </w:rPr>
        <w:t>-2）</w:t>
      </w:r>
      <w:r>
        <w:rPr>
          <w:rFonts w:hint="eastAsia" w:ascii="宋体" w:hAnsi="宋体" w:cs="宋体"/>
          <w:b/>
          <w:bCs/>
          <w:sz w:val="22"/>
          <w:u w:val="single"/>
        </w:rPr>
        <w:t>（如为联合体投标，则联合体各方均须提供，并各自加盖公章）</w:t>
      </w:r>
    </w:p>
    <w:p w14:paraId="1BC536DC">
      <w:pPr>
        <w:autoSpaceDE w:val="0"/>
        <w:autoSpaceDN w:val="0"/>
        <w:adjustRightInd w:val="0"/>
        <w:snapToGrid w:val="0"/>
        <w:spacing w:line="360" w:lineRule="exact"/>
        <w:ind w:firstLine="440" w:firstLineChars="200"/>
        <w:textAlignment w:val="bottom"/>
        <w:rPr>
          <w:rFonts w:hint="eastAsia" w:ascii="宋体" w:hAnsi="宋体" w:cs="宋体"/>
          <w:sz w:val="22"/>
        </w:rPr>
      </w:pPr>
      <w:r>
        <w:rPr>
          <w:rFonts w:hint="eastAsia" w:ascii="宋体" w:hAnsi="宋体" w:cs="宋体"/>
          <w:sz w:val="22"/>
        </w:rPr>
        <w:t>3）联合体投标协议书</w:t>
      </w:r>
      <w:r>
        <w:rPr>
          <w:rFonts w:hint="eastAsia" w:ascii="宋体" w:hAnsi="宋体" w:cs="宋体"/>
          <w:snapToGrid w:val="0"/>
          <w:sz w:val="22"/>
        </w:rPr>
        <w:t>（见附件</w:t>
      </w:r>
      <w:r>
        <w:rPr>
          <w:rFonts w:hint="eastAsia" w:ascii="宋体" w:hAnsi="宋体" w:cs="宋体"/>
          <w:snapToGrid w:val="0"/>
          <w:sz w:val="22"/>
          <w:lang w:val="en-US" w:eastAsia="zh-CN"/>
        </w:rPr>
        <w:t>4</w:t>
      </w:r>
      <w:r>
        <w:rPr>
          <w:rFonts w:hint="eastAsia" w:ascii="宋体" w:hAnsi="宋体" w:cs="宋体"/>
          <w:snapToGrid w:val="0"/>
          <w:sz w:val="22"/>
        </w:rPr>
        <w:t>-</w:t>
      </w:r>
      <w:r>
        <w:rPr>
          <w:rFonts w:hint="eastAsia" w:ascii="宋体" w:hAnsi="宋体" w:cs="宋体"/>
          <w:snapToGrid w:val="0"/>
          <w:sz w:val="22"/>
          <w:lang w:val="en-US" w:eastAsia="zh-CN"/>
        </w:rPr>
        <w:t>4</w:t>
      </w:r>
      <w:r>
        <w:rPr>
          <w:rFonts w:hint="eastAsia" w:ascii="宋体" w:hAnsi="宋体" w:cs="宋体"/>
          <w:snapToGrid w:val="0"/>
          <w:sz w:val="22"/>
        </w:rPr>
        <w:t>）</w:t>
      </w:r>
      <w:r>
        <w:rPr>
          <w:rFonts w:hint="eastAsia" w:ascii="宋体" w:hAnsi="宋体" w:cs="宋体"/>
          <w:b/>
          <w:bCs/>
          <w:sz w:val="22"/>
          <w:u w:val="single"/>
        </w:rPr>
        <w:t>(以联合体形式投标的提供联合投标协议，项目不接受联合体投标或投标人不以联合体形式投标的则不需要提供）</w:t>
      </w:r>
    </w:p>
    <w:p w14:paraId="0035E907">
      <w:pPr>
        <w:autoSpaceDE w:val="0"/>
        <w:autoSpaceDN w:val="0"/>
        <w:adjustRightInd w:val="0"/>
        <w:snapToGrid w:val="0"/>
        <w:spacing w:line="360" w:lineRule="exact"/>
        <w:ind w:firstLine="440" w:firstLineChars="200"/>
        <w:textAlignment w:val="bottom"/>
        <w:rPr>
          <w:rFonts w:ascii="宋体" w:hAnsi="宋体" w:cs="宋体"/>
          <w:b/>
          <w:bCs/>
          <w:sz w:val="22"/>
          <w:u w:val="single"/>
        </w:rPr>
      </w:pPr>
      <w:r>
        <w:rPr>
          <w:rFonts w:hint="eastAsia" w:ascii="宋体" w:hAnsi="宋体" w:cs="宋体"/>
          <w:sz w:val="22"/>
        </w:rPr>
        <w:t>4）分包意向协议（见附件</w:t>
      </w:r>
      <w:r>
        <w:rPr>
          <w:rFonts w:hint="eastAsia" w:ascii="宋体" w:hAnsi="宋体" w:cs="宋体"/>
          <w:sz w:val="22"/>
          <w:lang w:val="en-US" w:eastAsia="zh-CN"/>
        </w:rPr>
        <w:t>4</w:t>
      </w:r>
      <w:r>
        <w:rPr>
          <w:rFonts w:hint="eastAsia" w:ascii="宋体" w:hAnsi="宋体" w:cs="宋体"/>
          <w:sz w:val="22"/>
        </w:rPr>
        <w:t>-</w:t>
      </w:r>
      <w:r>
        <w:rPr>
          <w:rFonts w:hint="eastAsia" w:ascii="宋体" w:hAnsi="宋体" w:cs="宋体"/>
          <w:sz w:val="22"/>
          <w:lang w:val="en-US" w:eastAsia="zh-CN"/>
        </w:rPr>
        <w:t>5</w:t>
      </w:r>
      <w:r>
        <w:rPr>
          <w:rFonts w:hint="eastAsia" w:ascii="宋体" w:hAnsi="宋体" w:cs="宋体"/>
          <w:sz w:val="22"/>
        </w:rPr>
        <w:t>）</w:t>
      </w:r>
      <w:r>
        <w:rPr>
          <w:rFonts w:hint="eastAsia" w:ascii="宋体" w:hAnsi="宋体" w:cs="宋体"/>
          <w:b/>
          <w:bCs/>
          <w:sz w:val="22"/>
          <w:u w:val="single"/>
        </w:rPr>
        <w:t>(中标后以分包方式履行合同的提供分包意向协议，采购人不同意分包或中标后不以分包方式履行合同的则不需要提供）</w:t>
      </w:r>
    </w:p>
    <w:p w14:paraId="05D704B5">
      <w:pPr>
        <w:spacing w:line="360" w:lineRule="exact"/>
        <w:ind w:firstLine="442" w:firstLineChars="200"/>
        <w:rPr>
          <w:rFonts w:ascii="宋体" w:hAnsi="宋体" w:cs="宋体"/>
          <w:b/>
          <w:bCs/>
          <w:sz w:val="22"/>
        </w:rPr>
      </w:pPr>
      <w:r>
        <w:rPr>
          <w:rFonts w:hint="eastAsia" w:ascii="宋体" w:hAnsi="宋体" w:cs="宋体"/>
          <w:b/>
          <w:bCs/>
          <w:sz w:val="22"/>
        </w:rPr>
        <w:t>（3）商务和技术文件</w:t>
      </w:r>
    </w:p>
    <w:p w14:paraId="32F3AA8E">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1）评分索引表（见附件</w:t>
      </w:r>
      <w:r>
        <w:rPr>
          <w:rFonts w:hint="eastAsia" w:ascii="宋体" w:hAnsi="宋体" w:cs="宋体"/>
          <w:sz w:val="22"/>
          <w:lang w:val="en-US" w:eastAsia="zh-CN"/>
        </w:rPr>
        <w:t>5</w:t>
      </w:r>
      <w:r>
        <w:rPr>
          <w:rFonts w:hint="eastAsia" w:ascii="宋体" w:hAnsi="宋体" w:cs="宋体"/>
          <w:sz w:val="22"/>
        </w:rPr>
        <w:t>）</w:t>
      </w:r>
    </w:p>
    <w:p w14:paraId="770D4F28">
      <w:pPr>
        <w:tabs>
          <w:tab w:val="left" w:pos="0"/>
        </w:tabs>
        <w:spacing w:line="360" w:lineRule="exact"/>
        <w:ind w:firstLine="440" w:firstLineChars="200"/>
        <w:rPr>
          <w:rFonts w:ascii="宋体" w:hAnsi="宋体" w:cs="宋体"/>
          <w:sz w:val="22"/>
        </w:rPr>
      </w:pPr>
      <w:r>
        <w:rPr>
          <w:rFonts w:hint="eastAsia" w:ascii="宋体" w:hAnsi="宋体" w:cs="宋体"/>
          <w:sz w:val="22"/>
        </w:rPr>
        <w:t>2）法定代表人资格证明书/法定代表人授权委托书；（见附</w:t>
      </w:r>
      <w:r>
        <w:rPr>
          <w:rFonts w:hint="eastAsia" w:ascii="宋体" w:hAnsi="宋体" w:cs="宋体"/>
          <w:sz w:val="22"/>
          <w:lang w:val="en-US" w:eastAsia="zh-CN"/>
        </w:rPr>
        <w:t>6</w:t>
      </w:r>
      <w:r>
        <w:rPr>
          <w:rFonts w:hint="eastAsia" w:ascii="宋体" w:hAnsi="宋体" w:cs="宋体"/>
          <w:sz w:val="22"/>
        </w:rPr>
        <w:t>）</w:t>
      </w:r>
    </w:p>
    <w:p w14:paraId="35A2D252">
      <w:pPr>
        <w:tabs>
          <w:tab w:val="left" w:pos="5355"/>
        </w:tabs>
        <w:spacing w:line="360" w:lineRule="exact"/>
        <w:ind w:firstLine="440" w:firstLineChars="200"/>
        <w:rPr>
          <w:rFonts w:ascii="宋体" w:hAnsi="宋体" w:cs="宋体"/>
          <w:sz w:val="22"/>
        </w:rPr>
      </w:pPr>
      <w:r>
        <w:rPr>
          <w:rFonts w:hint="eastAsia" w:ascii="宋体" w:hAnsi="宋体" w:cs="宋体"/>
          <w:sz w:val="22"/>
        </w:rPr>
        <w:t>3）投标函（见附件</w:t>
      </w:r>
      <w:r>
        <w:rPr>
          <w:rFonts w:hint="eastAsia" w:ascii="宋体" w:hAnsi="宋体" w:cs="宋体"/>
          <w:sz w:val="22"/>
          <w:lang w:val="en-US" w:eastAsia="zh-CN"/>
        </w:rPr>
        <w:t>7</w:t>
      </w:r>
      <w:r>
        <w:rPr>
          <w:rFonts w:hint="eastAsia" w:ascii="宋体" w:hAnsi="宋体" w:cs="宋体"/>
          <w:sz w:val="22"/>
        </w:rPr>
        <w:t>）</w:t>
      </w:r>
    </w:p>
    <w:p w14:paraId="4C756AC1">
      <w:pPr>
        <w:tabs>
          <w:tab w:val="left" w:pos="5355"/>
        </w:tabs>
        <w:spacing w:line="360" w:lineRule="exact"/>
        <w:ind w:firstLine="440" w:firstLineChars="200"/>
        <w:rPr>
          <w:rFonts w:ascii="宋体" w:hAnsi="宋体" w:cs="宋体"/>
          <w:sz w:val="22"/>
        </w:rPr>
      </w:pPr>
      <w:r>
        <w:rPr>
          <w:rFonts w:hint="eastAsia" w:ascii="宋体" w:hAnsi="宋体" w:cs="宋体"/>
          <w:sz w:val="22"/>
        </w:rPr>
        <w:t>4）投标声明书（见附件</w:t>
      </w:r>
      <w:r>
        <w:rPr>
          <w:rFonts w:hint="eastAsia" w:ascii="宋体" w:hAnsi="宋体" w:cs="宋体"/>
          <w:sz w:val="22"/>
          <w:lang w:val="en-US" w:eastAsia="zh-CN"/>
        </w:rPr>
        <w:t>8</w:t>
      </w:r>
      <w:r>
        <w:rPr>
          <w:rFonts w:hint="eastAsia" w:ascii="宋体" w:hAnsi="宋体" w:cs="宋体"/>
          <w:sz w:val="22"/>
        </w:rPr>
        <w:t xml:space="preserve">）  </w:t>
      </w:r>
    </w:p>
    <w:p w14:paraId="7FA8AE92">
      <w:pPr>
        <w:tabs>
          <w:tab w:val="left" w:pos="5355"/>
        </w:tabs>
        <w:spacing w:line="360" w:lineRule="exact"/>
        <w:ind w:firstLine="440" w:firstLineChars="200"/>
        <w:rPr>
          <w:rFonts w:ascii="宋体" w:hAnsi="宋体" w:cs="宋体"/>
          <w:sz w:val="22"/>
        </w:rPr>
      </w:pPr>
      <w:r>
        <w:rPr>
          <w:rFonts w:hint="eastAsia" w:ascii="宋体" w:hAnsi="宋体" w:cs="宋体"/>
          <w:sz w:val="22"/>
        </w:rPr>
        <w:t>5）投标人基本情况表（见附件</w:t>
      </w:r>
      <w:r>
        <w:rPr>
          <w:rFonts w:hint="eastAsia" w:ascii="宋体" w:hAnsi="宋体" w:cs="宋体"/>
          <w:sz w:val="22"/>
          <w:lang w:val="en-US" w:eastAsia="zh-CN"/>
        </w:rPr>
        <w:t>9</w:t>
      </w:r>
      <w:r>
        <w:rPr>
          <w:rFonts w:hint="eastAsia" w:ascii="宋体" w:hAnsi="宋体" w:cs="宋体"/>
          <w:sz w:val="22"/>
        </w:rPr>
        <w:t xml:space="preserve">）                </w:t>
      </w:r>
    </w:p>
    <w:p w14:paraId="7A15C815">
      <w:pPr>
        <w:tabs>
          <w:tab w:val="left" w:pos="5355"/>
        </w:tabs>
        <w:spacing w:line="360" w:lineRule="exact"/>
        <w:ind w:firstLine="440" w:firstLineChars="200"/>
        <w:rPr>
          <w:rFonts w:ascii="宋体" w:hAnsi="宋体" w:cs="宋体"/>
          <w:sz w:val="22"/>
        </w:rPr>
      </w:pPr>
      <w:r>
        <w:rPr>
          <w:rFonts w:hint="eastAsia" w:ascii="宋体" w:hAnsi="宋体" w:cs="宋体"/>
          <w:sz w:val="22"/>
        </w:rPr>
        <w:t>6）节能、环保产品证明材料（如有）（见附件</w:t>
      </w:r>
      <w:r>
        <w:rPr>
          <w:rFonts w:hint="eastAsia" w:ascii="宋体" w:hAnsi="宋体" w:cs="宋体"/>
          <w:sz w:val="22"/>
          <w:lang w:val="en-US" w:eastAsia="zh-CN"/>
        </w:rPr>
        <w:t>10</w:t>
      </w:r>
      <w:r>
        <w:rPr>
          <w:rFonts w:hint="eastAsia" w:ascii="宋体" w:hAnsi="宋体" w:cs="宋体"/>
          <w:sz w:val="22"/>
        </w:rPr>
        <w:t>）；</w:t>
      </w:r>
    </w:p>
    <w:p w14:paraId="08326811">
      <w:pPr>
        <w:spacing w:line="360" w:lineRule="exact"/>
        <w:ind w:firstLine="440" w:firstLineChars="200"/>
        <w:rPr>
          <w:rFonts w:ascii="宋体" w:hAnsi="宋体" w:cs="宋体"/>
          <w:sz w:val="22"/>
        </w:rPr>
      </w:pPr>
      <w:r>
        <w:rPr>
          <w:rFonts w:hint="eastAsia" w:ascii="宋体" w:hAnsi="宋体" w:cs="宋体"/>
          <w:sz w:val="22"/>
        </w:rPr>
        <w:t>7）投标人同类项目业绩一览表（如有）（见附件1</w:t>
      </w:r>
      <w:r>
        <w:rPr>
          <w:rFonts w:hint="eastAsia" w:ascii="宋体" w:hAnsi="宋体" w:cs="宋体"/>
          <w:sz w:val="22"/>
          <w:lang w:val="en-US" w:eastAsia="zh-CN"/>
        </w:rPr>
        <w:t>1</w:t>
      </w:r>
      <w:r>
        <w:rPr>
          <w:rFonts w:hint="eastAsia" w:ascii="宋体" w:hAnsi="宋体" w:cs="宋体"/>
          <w:sz w:val="22"/>
        </w:rPr>
        <w:t>）；</w:t>
      </w:r>
    </w:p>
    <w:p w14:paraId="7D18BBF5">
      <w:pPr>
        <w:spacing w:line="360" w:lineRule="exact"/>
        <w:ind w:firstLine="440" w:firstLineChars="200"/>
        <w:rPr>
          <w:rFonts w:ascii="宋体" w:hAnsi="宋体" w:cs="宋体"/>
          <w:sz w:val="22"/>
        </w:rPr>
      </w:pPr>
      <w:r>
        <w:rPr>
          <w:rFonts w:hint="eastAsia" w:ascii="宋体" w:hAnsi="宋体" w:cs="宋体"/>
          <w:sz w:val="22"/>
        </w:rPr>
        <w:t>8）采购需求偏离表（见附件1</w:t>
      </w:r>
      <w:r>
        <w:rPr>
          <w:rFonts w:hint="eastAsia" w:ascii="宋体" w:hAnsi="宋体" w:cs="宋体"/>
          <w:sz w:val="22"/>
          <w:lang w:val="en-US" w:eastAsia="zh-CN"/>
        </w:rPr>
        <w:t>2</w:t>
      </w:r>
      <w:r>
        <w:rPr>
          <w:rFonts w:hint="eastAsia" w:ascii="宋体" w:hAnsi="宋体" w:cs="宋体"/>
          <w:sz w:val="22"/>
        </w:rPr>
        <w:t>）；</w:t>
      </w:r>
    </w:p>
    <w:p w14:paraId="05508CA1">
      <w:pPr>
        <w:spacing w:line="360" w:lineRule="exact"/>
        <w:ind w:firstLine="440" w:firstLineChars="200"/>
        <w:rPr>
          <w:rFonts w:ascii="宋体" w:hAnsi="宋体" w:cs="宋体"/>
          <w:sz w:val="22"/>
        </w:rPr>
      </w:pPr>
      <w:r>
        <w:rPr>
          <w:rFonts w:hint="eastAsia" w:ascii="宋体" w:hAnsi="宋体" w:cs="宋体"/>
          <w:sz w:val="22"/>
        </w:rPr>
        <w:t>9）货物配置清单（见附件1</w:t>
      </w:r>
      <w:r>
        <w:rPr>
          <w:rFonts w:hint="eastAsia" w:ascii="宋体" w:hAnsi="宋体" w:cs="宋体"/>
          <w:sz w:val="22"/>
          <w:lang w:val="en-US" w:eastAsia="zh-CN"/>
        </w:rPr>
        <w:t>3</w:t>
      </w:r>
      <w:r>
        <w:rPr>
          <w:rFonts w:hint="eastAsia" w:ascii="宋体" w:hAnsi="宋体" w:cs="宋体"/>
          <w:sz w:val="22"/>
          <w:lang w:eastAsia="zh-CN"/>
        </w:rPr>
        <w:t>）</w:t>
      </w:r>
      <w:r>
        <w:rPr>
          <w:rFonts w:hint="eastAsia" w:ascii="宋体" w:hAnsi="宋体" w:cs="宋体"/>
          <w:sz w:val="22"/>
        </w:rPr>
        <w:t>；</w:t>
      </w:r>
    </w:p>
    <w:p w14:paraId="4003993A">
      <w:pPr>
        <w:spacing w:line="360" w:lineRule="exact"/>
        <w:ind w:firstLine="440" w:firstLineChars="200"/>
        <w:rPr>
          <w:rFonts w:ascii="宋体" w:hAnsi="宋体" w:cs="宋体"/>
          <w:sz w:val="22"/>
        </w:rPr>
      </w:pPr>
      <w:r>
        <w:rPr>
          <w:rFonts w:hint="eastAsia" w:ascii="宋体" w:hAnsi="宋体" w:cs="宋体"/>
          <w:sz w:val="22"/>
        </w:rPr>
        <w:t>10）常用材料、零配件及备品备件报价清单（见附件1</w:t>
      </w:r>
      <w:r>
        <w:rPr>
          <w:rFonts w:hint="eastAsia" w:ascii="宋体" w:hAnsi="宋体" w:cs="宋体"/>
          <w:sz w:val="22"/>
          <w:lang w:val="en-US" w:eastAsia="zh-CN"/>
        </w:rPr>
        <w:t>4</w:t>
      </w:r>
      <w:r>
        <w:rPr>
          <w:rFonts w:hint="eastAsia" w:ascii="宋体" w:hAnsi="宋体" w:cs="宋体"/>
          <w:sz w:val="22"/>
        </w:rPr>
        <w:t>）；</w:t>
      </w:r>
    </w:p>
    <w:p w14:paraId="66195BAD">
      <w:pPr>
        <w:spacing w:line="360" w:lineRule="exact"/>
        <w:ind w:firstLine="440" w:firstLineChars="200"/>
        <w:rPr>
          <w:rFonts w:ascii="宋体" w:hAnsi="宋体" w:cs="宋体"/>
          <w:sz w:val="22"/>
        </w:rPr>
      </w:pPr>
      <w:r>
        <w:rPr>
          <w:rFonts w:hint="eastAsia" w:ascii="宋体" w:hAnsi="宋体" w:cs="宋体"/>
          <w:sz w:val="22"/>
        </w:rPr>
        <w:t>11）承诺书（见附件1</w:t>
      </w:r>
      <w:r>
        <w:rPr>
          <w:rFonts w:hint="eastAsia" w:ascii="宋体" w:hAnsi="宋体" w:cs="宋体"/>
          <w:sz w:val="22"/>
          <w:lang w:val="en-US" w:eastAsia="zh-CN"/>
        </w:rPr>
        <w:t>5</w:t>
      </w:r>
      <w:r>
        <w:rPr>
          <w:rFonts w:hint="eastAsia" w:ascii="宋体" w:hAnsi="宋体" w:cs="宋体"/>
          <w:sz w:val="22"/>
        </w:rPr>
        <w:t>）；</w:t>
      </w:r>
    </w:p>
    <w:p w14:paraId="1BECDB15">
      <w:pPr>
        <w:spacing w:line="360" w:lineRule="exact"/>
        <w:ind w:firstLine="440" w:firstLineChars="200"/>
        <w:rPr>
          <w:rFonts w:ascii="宋体" w:hAnsi="宋体" w:cs="宋体"/>
          <w:sz w:val="22"/>
        </w:rPr>
      </w:pPr>
      <w:r>
        <w:rPr>
          <w:rFonts w:hint="eastAsia" w:ascii="宋体" w:hAnsi="宋体" w:cs="宋体"/>
          <w:sz w:val="22"/>
        </w:rPr>
        <w:t>12）投标产品技术支持材料（见附件1</w:t>
      </w:r>
      <w:r>
        <w:rPr>
          <w:rFonts w:hint="eastAsia" w:ascii="宋体" w:hAnsi="宋体" w:cs="宋体"/>
          <w:sz w:val="22"/>
          <w:lang w:val="en-US" w:eastAsia="zh-CN"/>
        </w:rPr>
        <w:t>6</w:t>
      </w:r>
      <w:r>
        <w:rPr>
          <w:rFonts w:hint="eastAsia" w:ascii="宋体" w:hAnsi="宋体" w:cs="宋体"/>
          <w:sz w:val="22"/>
        </w:rPr>
        <w:t>）；</w:t>
      </w:r>
    </w:p>
    <w:p w14:paraId="11B2108D">
      <w:pPr>
        <w:spacing w:line="360" w:lineRule="exact"/>
        <w:ind w:firstLine="440" w:firstLineChars="200"/>
      </w:pPr>
      <w:r>
        <w:rPr>
          <w:rFonts w:hint="eastAsia" w:ascii="宋体" w:hAnsi="宋体" w:cs="宋体"/>
          <w:sz w:val="22"/>
        </w:rPr>
        <w:t>13）政府采购活动现场确认声明书（见附件1</w:t>
      </w:r>
      <w:r>
        <w:rPr>
          <w:rFonts w:hint="eastAsia" w:ascii="宋体" w:hAnsi="宋体" w:cs="宋体"/>
          <w:sz w:val="22"/>
          <w:lang w:val="en-US" w:eastAsia="zh-CN"/>
        </w:rPr>
        <w:t>7</w:t>
      </w:r>
      <w:r>
        <w:rPr>
          <w:rFonts w:hint="eastAsia" w:ascii="宋体" w:hAnsi="宋体" w:cs="宋体"/>
          <w:sz w:val="22"/>
        </w:rPr>
        <w:t>）；</w:t>
      </w:r>
    </w:p>
    <w:p w14:paraId="6E71D3FB">
      <w:pPr>
        <w:spacing w:line="360" w:lineRule="exact"/>
        <w:ind w:firstLine="440" w:firstLineChars="200"/>
        <w:rPr>
          <w:rFonts w:ascii="宋体" w:hAnsi="宋体" w:cs="宋体"/>
          <w:sz w:val="22"/>
        </w:rPr>
      </w:pPr>
      <w:r>
        <w:rPr>
          <w:rFonts w:hint="eastAsia" w:ascii="宋体" w:hAnsi="宋体" w:cs="宋体"/>
          <w:sz w:val="22"/>
        </w:rPr>
        <w:t>14）投标人需要说明的其他文件和说明（格式自拟）。</w:t>
      </w:r>
    </w:p>
    <w:p w14:paraId="05CC9748">
      <w:pPr>
        <w:spacing w:line="360" w:lineRule="exact"/>
        <w:ind w:firstLine="442" w:firstLineChars="200"/>
        <w:rPr>
          <w:rFonts w:ascii="宋体" w:hAnsi="宋体" w:cs="宋体"/>
          <w:sz w:val="22"/>
        </w:rPr>
      </w:pPr>
      <w:r>
        <w:rPr>
          <w:rFonts w:hint="eastAsia" w:ascii="宋体" w:hAnsi="宋体" w:cs="宋体"/>
          <w:b/>
          <w:bCs/>
          <w:sz w:val="22"/>
        </w:rPr>
        <w:t>以上内容按照招标文件第四部分附件所附格式填写，相关证书、报告等</w:t>
      </w:r>
      <w:r>
        <w:rPr>
          <w:rFonts w:hint="eastAsia" w:ascii="宋体" w:hAnsi="宋体" w:cs="宋体"/>
          <w:b/>
          <w:bCs/>
          <w:spacing w:val="-6"/>
          <w:sz w:val="22"/>
        </w:rPr>
        <w:t>如遇年检或换证等特殊情况须按要求提供相应的证明材料</w:t>
      </w:r>
      <w:r>
        <w:rPr>
          <w:rFonts w:hint="eastAsia" w:ascii="宋体" w:hAnsi="宋体" w:cs="宋体"/>
          <w:b/>
          <w:bCs/>
          <w:sz w:val="22"/>
        </w:rPr>
        <w:t>。没有提供格式的，投标人根据实际情况自行编制。</w:t>
      </w:r>
    </w:p>
    <w:p w14:paraId="3F179371">
      <w:pPr>
        <w:spacing w:line="360" w:lineRule="exact"/>
        <w:ind w:firstLine="442" w:firstLineChars="200"/>
        <w:rPr>
          <w:rFonts w:ascii="宋体" w:hAnsi="宋体" w:cs="宋体"/>
          <w:b/>
          <w:bCs/>
          <w:sz w:val="22"/>
        </w:rPr>
      </w:pPr>
      <w:r>
        <w:rPr>
          <w:rFonts w:hint="eastAsia" w:ascii="宋体" w:hAnsi="宋体" w:cs="宋体"/>
          <w:b/>
          <w:bCs/>
          <w:sz w:val="22"/>
        </w:rPr>
        <w:t>投标人可在招标文件中对服务的技术规格和要求选用替代标准，但这些替代标准必须相等于或优于招标文件中提出的相应要求，并使采购人满意。同时在采购需求偏离表中作出详细说明。</w:t>
      </w:r>
    </w:p>
    <w:p w14:paraId="282E47F2">
      <w:pPr>
        <w:pStyle w:val="15"/>
        <w:spacing w:line="360" w:lineRule="exact"/>
        <w:ind w:firstLine="442" w:firstLineChars="200"/>
        <w:rPr>
          <w:rFonts w:hAnsi="宋体" w:cs="宋体"/>
          <w:b/>
          <w:sz w:val="22"/>
        </w:rPr>
      </w:pPr>
      <w:r>
        <w:rPr>
          <w:rFonts w:hint="eastAsia" w:hAnsi="宋体" w:cs="宋体"/>
          <w:b/>
          <w:sz w:val="22"/>
        </w:rPr>
        <w:t>5.投标文件格式</w:t>
      </w:r>
    </w:p>
    <w:p w14:paraId="4E4E7BE1">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5.1投标文件须包括本须知第4条中规定的全部内容，投标人不按招标文件的要求提供的投标文件和资料将视为没有对招标文件作实质性响应，其投标将被拒绝，其风险由投标人自行承担。</w:t>
      </w:r>
    </w:p>
    <w:p w14:paraId="3D0E3F5C">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6626CF41">
      <w:pPr>
        <w:pStyle w:val="15"/>
        <w:spacing w:line="360" w:lineRule="exact"/>
        <w:ind w:firstLine="442" w:firstLineChars="200"/>
        <w:rPr>
          <w:rFonts w:hAnsi="宋体" w:cs="宋体"/>
          <w:b/>
          <w:sz w:val="22"/>
        </w:rPr>
      </w:pPr>
      <w:r>
        <w:rPr>
          <w:rFonts w:hint="eastAsia" w:hAnsi="宋体" w:cs="宋体"/>
          <w:b/>
          <w:sz w:val="22"/>
        </w:rPr>
        <w:t>6.投标文件编制要求</w:t>
      </w:r>
    </w:p>
    <w:p w14:paraId="6800D583">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6.1</w:t>
      </w:r>
      <w:r>
        <w:rPr>
          <w:rFonts w:hint="eastAsia" w:ascii="宋体" w:hAnsi="宋体" w:cs="宋体"/>
          <w:b/>
          <w:bCs/>
          <w:sz w:val="22"/>
        </w:rPr>
        <w:t>投标人应根据电子投标操作指南按本招标文件规定的格式和顺序编制电子投标文件并进行关联定位</w:t>
      </w:r>
      <w:r>
        <w:rPr>
          <w:rFonts w:hint="eastAsia" w:ascii="宋体" w:hAnsi="宋体" w:cs="宋体"/>
          <w:sz w:val="22"/>
        </w:rPr>
        <w:t>。</w:t>
      </w:r>
    </w:p>
    <w:p w14:paraId="47B8C7A2">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6.2由于未按招标文件的规定要求编制投标文件，导致评审小组作出的对投标人的误判，责任由投标人自己承担。</w:t>
      </w:r>
    </w:p>
    <w:p w14:paraId="10A6225C">
      <w:pPr>
        <w:tabs>
          <w:tab w:val="left" w:pos="-180"/>
          <w:tab w:val="left" w:pos="180"/>
          <w:tab w:val="left" w:pos="360"/>
        </w:tabs>
        <w:spacing w:line="360" w:lineRule="exact"/>
        <w:ind w:firstLine="442" w:firstLineChars="200"/>
        <w:rPr>
          <w:rFonts w:ascii="宋体" w:hAnsi="宋体" w:cs="宋体"/>
          <w:b/>
          <w:sz w:val="22"/>
        </w:rPr>
      </w:pPr>
      <w:r>
        <w:rPr>
          <w:rFonts w:hint="eastAsia" w:ascii="宋体" w:hAnsi="宋体" w:cs="宋体"/>
          <w:b/>
          <w:sz w:val="22"/>
        </w:rPr>
        <w:t>7.投标报价</w:t>
      </w:r>
    </w:p>
    <w:p w14:paraId="62330E49">
      <w:pPr>
        <w:spacing w:line="360" w:lineRule="exact"/>
        <w:ind w:firstLine="440" w:firstLineChars="200"/>
        <w:rPr>
          <w:rFonts w:ascii="宋体" w:hAnsi="宋体" w:cs="宋体"/>
          <w:sz w:val="22"/>
          <w:highlight w:val="yellow"/>
        </w:rPr>
      </w:pPr>
      <w:r>
        <w:rPr>
          <w:rFonts w:hint="eastAsia" w:ascii="宋体" w:hAnsi="宋体" w:cs="宋体"/>
          <w:sz w:val="22"/>
        </w:rPr>
        <w:t>7.1 投标总报价是指投标人在正确地完全履行合同义务后采购人应支付给投标人所有的货物价款，即货物的供货、税金、包装、运输、保险、装卸、检验、安装、调试、验收、技术服务、售后服务、质保期保障、材料等全部费用，实行固定费用总包干，投标人应根据上述因素自行考虑含入投标总价。</w:t>
      </w:r>
    </w:p>
    <w:p w14:paraId="634EAC4E">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7.2投标人须按第四部分附件的开标一览表（统一格式）、投标报价明细表（统一格式）的内容填写，并由法定代表人或授权代表签字或盖章。</w:t>
      </w:r>
    </w:p>
    <w:p w14:paraId="31EECE6C">
      <w:pPr>
        <w:tabs>
          <w:tab w:val="left" w:pos="-180"/>
          <w:tab w:val="left" w:pos="180"/>
          <w:tab w:val="left" w:pos="360"/>
        </w:tabs>
        <w:spacing w:line="360" w:lineRule="exact"/>
        <w:ind w:firstLine="442" w:firstLineChars="200"/>
        <w:outlineLvl w:val="0"/>
        <w:rPr>
          <w:rFonts w:ascii="宋体" w:hAnsi="宋体" w:cs="宋体"/>
          <w:b/>
          <w:sz w:val="22"/>
        </w:rPr>
      </w:pPr>
      <w:r>
        <w:rPr>
          <w:rFonts w:hint="eastAsia" w:ascii="宋体" w:hAnsi="宋体" w:cs="宋体"/>
          <w:b/>
          <w:sz w:val="22"/>
        </w:rPr>
        <w:t>7.3报价货币为人民币。</w:t>
      </w:r>
    </w:p>
    <w:p w14:paraId="54BA2462">
      <w:pPr>
        <w:tabs>
          <w:tab w:val="left" w:pos="-180"/>
          <w:tab w:val="left" w:pos="180"/>
          <w:tab w:val="left" w:pos="360"/>
        </w:tabs>
        <w:spacing w:line="360" w:lineRule="exact"/>
        <w:ind w:firstLine="440" w:firstLineChars="200"/>
        <w:rPr>
          <w:rFonts w:ascii="宋体" w:hAnsi="宋体" w:cs="宋体"/>
          <w:sz w:val="22"/>
          <w:u w:val="single"/>
        </w:rPr>
      </w:pPr>
      <w:r>
        <w:rPr>
          <w:rFonts w:hint="eastAsia" w:ascii="宋体" w:hAnsi="宋体" w:cs="宋体"/>
          <w:sz w:val="22"/>
          <w:u w:val="single"/>
        </w:rPr>
        <w:t>▲7.4采购人不接受任何选择报价，本次投标每项货物只允许一个报价。</w:t>
      </w:r>
    </w:p>
    <w:p w14:paraId="235469AC">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7.5最低报价不能作为中标的保证。</w:t>
      </w:r>
    </w:p>
    <w:p w14:paraId="68CA4682">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8.投标保证金：</w:t>
      </w:r>
      <w:r>
        <w:rPr>
          <w:rFonts w:hint="eastAsia" w:ascii="宋体" w:hAnsi="宋体" w:cs="宋体"/>
          <w:spacing w:val="-6"/>
          <w:sz w:val="22"/>
          <w:lang w:val="zh-CN"/>
        </w:rPr>
        <w:t>本项目不收取投标保证金。</w:t>
      </w:r>
    </w:p>
    <w:p w14:paraId="31B4C4B6">
      <w:pPr>
        <w:spacing w:line="360" w:lineRule="exact"/>
        <w:ind w:firstLine="440" w:firstLineChars="200"/>
        <w:rPr>
          <w:rFonts w:ascii="宋体" w:hAnsi="宋体" w:cs="宋体"/>
          <w:sz w:val="22"/>
        </w:rPr>
      </w:pPr>
      <w:r>
        <w:rPr>
          <w:rFonts w:hint="eastAsia" w:ascii="宋体" w:hAnsi="宋体" w:cs="宋体"/>
          <w:sz w:val="22"/>
        </w:rPr>
        <w:t>9.投标有效期</w:t>
      </w:r>
    </w:p>
    <w:p w14:paraId="3BEBDD09">
      <w:pPr>
        <w:spacing w:line="360" w:lineRule="exact"/>
        <w:ind w:firstLine="440" w:firstLineChars="200"/>
        <w:rPr>
          <w:rFonts w:ascii="宋体" w:hAnsi="宋体" w:cs="宋体"/>
          <w:kern w:val="0"/>
          <w:sz w:val="22"/>
        </w:rPr>
      </w:pPr>
      <w:r>
        <w:rPr>
          <w:rFonts w:hint="eastAsia" w:ascii="宋体" w:hAnsi="宋体" w:cs="宋体"/>
          <w:sz w:val="22"/>
        </w:rPr>
        <w:t>9.1</w:t>
      </w:r>
      <w:r>
        <w:rPr>
          <w:rFonts w:hint="eastAsia" w:ascii="宋体" w:hAnsi="宋体" w:cs="宋体"/>
          <w:b/>
          <w:bCs/>
          <w:sz w:val="22"/>
        </w:rPr>
        <w:t>自提交投标文件的截止之日起</w:t>
      </w:r>
      <w:r>
        <w:rPr>
          <w:rFonts w:hint="eastAsia" w:ascii="宋体" w:hAnsi="宋体" w:cs="宋体"/>
          <w:b/>
          <w:bCs/>
          <w:sz w:val="22"/>
          <w:u w:val="single"/>
        </w:rPr>
        <w:t>90</w:t>
      </w:r>
      <w:r>
        <w:rPr>
          <w:rFonts w:hint="eastAsia" w:ascii="宋体" w:hAnsi="宋体" w:cs="宋体"/>
          <w:b/>
          <w:bCs/>
          <w:sz w:val="22"/>
        </w:rPr>
        <w:t>天内投标应保持有效。有效期不足的投标文件将被拒绝。</w:t>
      </w:r>
    </w:p>
    <w:p w14:paraId="6D391C63">
      <w:pPr>
        <w:spacing w:line="360" w:lineRule="exact"/>
        <w:ind w:firstLine="440" w:firstLineChars="200"/>
        <w:jc w:val="left"/>
        <w:rPr>
          <w:rFonts w:ascii="宋体" w:hAnsi="宋体" w:cs="宋体"/>
          <w:sz w:val="22"/>
        </w:rPr>
      </w:pPr>
      <w:r>
        <w:rPr>
          <w:rFonts w:hint="eastAsia" w:ascii="宋体" w:hAnsi="宋体" w:cs="宋体"/>
          <w:sz w:val="22"/>
        </w:rPr>
        <w:t>9.2特殊情况下，在原投标有效期截止前，采购人可与投标人协商延长投标有效期，这种要求和答复均以书面形式进行。投标人可拒绝接受延期要求。同意延长投标有效期的投标人不得修改投标文件。</w:t>
      </w:r>
    </w:p>
    <w:p w14:paraId="77075CE0">
      <w:pPr>
        <w:spacing w:line="360" w:lineRule="exact"/>
        <w:ind w:firstLine="440" w:firstLineChars="200"/>
        <w:rPr>
          <w:rFonts w:ascii="宋体" w:hAnsi="宋体" w:cs="宋体"/>
          <w:sz w:val="22"/>
        </w:rPr>
      </w:pPr>
      <w:r>
        <w:rPr>
          <w:rFonts w:hint="eastAsia" w:ascii="宋体" w:hAnsi="宋体" w:cs="宋体"/>
          <w:sz w:val="22"/>
        </w:rPr>
        <w:t>10.投标文件的签署和规定</w:t>
      </w:r>
    </w:p>
    <w:p w14:paraId="3BA5F451">
      <w:pPr>
        <w:spacing w:line="360" w:lineRule="exact"/>
        <w:ind w:firstLine="440" w:firstLineChars="200"/>
        <w:jc w:val="left"/>
        <w:rPr>
          <w:rFonts w:ascii="宋体" w:hAnsi="宋体" w:cs="宋体"/>
          <w:sz w:val="22"/>
        </w:rPr>
      </w:pPr>
      <w:r>
        <w:rPr>
          <w:rFonts w:hint="eastAsia" w:ascii="宋体" w:hAnsi="宋体" w:cs="宋体"/>
          <w:sz w:val="22"/>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spacing w:val="-6"/>
          <w:sz w:val="22"/>
        </w:rPr>
        <w:t>其中资格文件、商务和技术文件中不得出现投标报价，如因投标人原因提前泄露投标报价，是投标人的责任。</w:t>
      </w:r>
    </w:p>
    <w:p w14:paraId="526144CD">
      <w:pPr>
        <w:spacing w:line="360" w:lineRule="exact"/>
        <w:ind w:firstLine="440" w:firstLineChars="200"/>
        <w:jc w:val="left"/>
        <w:rPr>
          <w:rFonts w:ascii="宋体" w:hAnsi="宋体" w:cs="宋体"/>
          <w:sz w:val="22"/>
        </w:rPr>
      </w:pPr>
      <w:r>
        <w:rPr>
          <w:rFonts w:hint="eastAsia" w:ascii="宋体" w:hAnsi="宋体" w:cs="宋体"/>
          <w:sz w:val="22"/>
        </w:rPr>
        <w:t>10.2投标文件须由投标人在规定位置加盖公章并由投标人代表签署，投标人应写全称。</w:t>
      </w:r>
    </w:p>
    <w:p w14:paraId="3446BA64">
      <w:pPr>
        <w:spacing w:line="360" w:lineRule="exact"/>
        <w:ind w:firstLine="440" w:firstLineChars="200"/>
        <w:jc w:val="left"/>
        <w:rPr>
          <w:rFonts w:ascii="宋体" w:hAnsi="宋体" w:cs="宋体"/>
          <w:sz w:val="22"/>
        </w:rPr>
      </w:pPr>
      <w:r>
        <w:rPr>
          <w:rFonts w:hint="eastAsia" w:ascii="宋体" w:hAnsi="宋体" w:cs="宋体"/>
          <w:sz w:val="22"/>
        </w:rPr>
        <w:t>10.3投标文件不得涂改，若有修改错漏处，须由投标人代表签字并加盖公章。投标文件因字迹潦草或表达不清所引起的后果由投标人负责。</w:t>
      </w:r>
    </w:p>
    <w:p w14:paraId="13D770BB">
      <w:pPr>
        <w:spacing w:line="360" w:lineRule="exact"/>
        <w:ind w:firstLine="440" w:firstLineChars="200"/>
        <w:rPr>
          <w:rFonts w:ascii="宋体" w:hAnsi="宋体" w:cs="宋体"/>
          <w:b/>
          <w:sz w:val="26"/>
        </w:rPr>
      </w:pPr>
      <w:r>
        <w:rPr>
          <w:rFonts w:hint="eastAsia" w:ascii="宋体" w:hAnsi="宋体" w:cs="宋体"/>
          <w:sz w:val="22"/>
        </w:rPr>
        <w:t>10.4</w:t>
      </w:r>
      <w:r>
        <w:rPr>
          <w:rFonts w:hint="eastAsia" w:ascii="宋体" w:hAnsi="宋体" w:cs="宋体"/>
          <w:b/>
          <w:bCs/>
          <w:sz w:val="22"/>
        </w:rPr>
        <w:t>投标文件字迹模糊或在关键的技术、商务条款上表述不清楚，将可能导致其投标被拒绝。</w:t>
      </w:r>
    </w:p>
    <w:p w14:paraId="0D8629F0">
      <w:pPr>
        <w:spacing w:line="360" w:lineRule="exact"/>
        <w:ind w:firstLine="522" w:firstLineChars="200"/>
        <w:jc w:val="center"/>
        <w:rPr>
          <w:rFonts w:ascii="宋体" w:hAnsi="宋体" w:cs="宋体"/>
          <w:b/>
          <w:sz w:val="26"/>
        </w:rPr>
      </w:pPr>
    </w:p>
    <w:p w14:paraId="54B53392">
      <w:pPr>
        <w:spacing w:line="360" w:lineRule="exact"/>
        <w:ind w:firstLine="522" w:firstLineChars="200"/>
        <w:jc w:val="center"/>
        <w:rPr>
          <w:rFonts w:ascii="宋体" w:hAnsi="宋体" w:cs="宋体"/>
          <w:sz w:val="22"/>
        </w:rPr>
      </w:pPr>
      <w:r>
        <w:rPr>
          <w:rFonts w:hint="eastAsia" w:ascii="宋体" w:hAnsi="宋体" w:cs="宋体"/>
          <w:b/>
          <w:sz w:val="26"/>
        </w:rPr>
        <w:t>四、 投标文件的递交</w:t>
      </w:r>
    </w:p>
    <w:p w14:paraId="7300A877">
      <w:pPr>
        <w:spacing w:line="360" w:lineRule="exact"/>
        <w:ind w:firstLine="442" w:firstLineChars="200"/>
        <w:rPr>
          <w:rFonts w:ascii="宋体" w:hAnsi="宋体" w:cs="宋体"/>
          <w:b/>
          <w:bCs/>
          <w:sz w:val="22"/>
        </w:rPr>
      </w:pPr>
      <w:r>
        <w:rPr>
          <w:rFonts w:hint="eastAsia" w:ascii="宋体" w:hAnsi="宋体" w:cs="宋体"/>
          <w:b/>
          <w:bCs/>
          <w:sz w:val="22"/>
        </w:rPr>
        <w:t>1.电子投标文件的加密、递交</w:t>
      </w:r>
    </w:p>
    <w:p w14:paraId="2DFDA2B9">
      <w:pPr>
        <w:spacing w:line="360" w:lineRule="exact"/>
        <w:ind w:firstLine="440" w:firstLineChars="200"/>
        <w:rPr>
          <w:rFonts w:ascii="宋体" w:hAnsi="宋体" w:cs="宋体"/>
          <w:b/>
          <w:bCs/>
          <w:sz w:val="22"/>
        </w:rPr>
      </w:pPr>
      <w:r>
        <w:rPr>
          <w:rFonts w:hint="eastAsia" w:ascii="宋体" w:hAnsi="宋体" w:cs="宋体"/>
          <w:kern w:val="0"/>
          <w:sz w:val="22"/>
        </w:rPr>
        <w:t>投标人</w:t>
      </w:r>
      <w:r>
        <w:rPr>
          <w:rFonts w:hint="eastAsia" w:ascii="宋体" w:hAnsi="宋体" w:cs="宋体"/>
          <w:spacing w:val="-6"/>
          <w:sz w:val="22"/>
        </w:rPr>
        <w:t>于投标文件提交截止时间前按照电子投标要求将加密电子投标文件上传到“政采云”平台，逾期或未上传成功的将被政府采购云平台拒收</w:t>
      </w:r>
      <w:r>
        <w:rPr>
          <w:rFonts w:hint="eastAsia" w:ascii="宋体" w:hAnsi="宋体" w:cs="宋体"/>
          <w:kern w:val="0"/>
          <w:sz w:val="22"/>
        </w:rPr>
        <w:t>。</w:t>
      </w:r>
    </w:p>
    <w:p w14:paraId="606AC3BE">
      <w:pPr>
        <w:spacing w:line="360" w:lineRule="exact"/>
        <w:ind w:firstLine="442" w:firstLineChars="200"/>
        <w:rPr>
          <w:rFonts w:ascii="宋体" w:hAnsi="宋体" w:cs="宋体"/>
          <w:b/>
          <w:bCs/>
          <w:sz w:val="22"/>
        </w:rPr>
      </w:pPr>
      <w:r>
        <w:rPr>
          <w:rFonts w:hint="eastAsia" w:ascii="宋体" w:hAnsi="宋体" w:cs="宋体"/>
          <w:b/>
          <w:bCs/>
          <w:sz w:val="22"/>
        </w:rPr>
        <w:t>2.</w:t>
      </w:r>
      <w:r>
        <w:rPr>
          <w:rFonts w:hint="eastAsia" w:ascii="宋体" w:hAnsi="宋体" w:cs="宋体"/>
          <w:b/>
          <w:sz w:val="22"/>
        </w:rPr>
        <w:t>备份投标文件的加密、递交（如有）</w:t>
      </w:r>
    </w:p>
    <w:p w14:paraId="0C0331D0">
      <w:pPr>
        <w:spacing w:line="360" w:lineRule="exact"/>
        <w:ind w:firstLine="440" w:firstLineChars="200"/>
        <w:rPr>
          <w:rFonts w:ascii="宋体" w:hAnsi="宋体" w:cs="宋体"/>
          <w:kern w:val="0"/>
          <w:sz w:val="22"/>
        </w:rPr>
      </w:pPr>
      <w:r>
        <w:rPr>
          <w:rFonts w:hint="eastAsia" w:ascii="宋体" w:hAnsi="宋体" w:cs="宋体"/>
          <w:sz w:val="22"/>
        </w:rPr>
        <w:t>为</w:t>
      </w:r>
      <w:r>
        <w:rPr>
          <w:rFonts w:hint="eastAsia" w:ascii="宋体" w:hAnsi="宋体" w:cs="宋体"/>
          <w:kern w:val="0"/>
          <w:sz w:val="22"/>
        </w:rPr>
        <w:t>确保采购项目顺利实施，避免因政采云上电子投标文件解密失败导致投标人投标无效，</w:t>
      </w:r>
      <w:r>
        <w:fldChar w:fldCharType="begin"/>
      </w:r>
      <w: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fldChar w:fldCharType="separate"/>
      </w:r>
      <w:r>
        <w:rPr>
          <w:rFonts w:hint="eastAsia" w:ascii="宋体" w:hAnsi="宋体" w:cs="宋体"/>
          <w:kern w:val="0"/>
          <w:sz w:val="22"/>
        </w:rPr>
        <w:t>投标人在政府采购云平台完成加密电子投标文件的上传后投标文件提交截止时间前将</w:t>
      </w:r>
      <w:r>
        <w:rPr>
          <w:rFonts w:hint="eastAsia" w:ascii="宋体" w:hAnsi="宋体" w:cs="宋体"/>
          <w:b/>
          <w:bCs/>
          <w:sz w:val="22"/>
        </w:rPr>
        <w:t>以介质存储的数据电文形式的备份投标文件按“</w:t>
      </w:r>
      <w:r>
        <w:rPr>
          <w:rFonts w:hint="eastAsia" w:ascii="宋体" w:hAnsi="宋体" w:cs="宋体"/>
          <w:b/>
          <w:bCs/>
          <w:sz w:val="22"/>
          <w:lang w:val="zh-CN"/>
        </w:rPr>
        <w:t>投标人须知前附表</w:t>
      </w:r>
      <w:r>
        <w:rPr>
          <w:rFonts w:hint="eastAsia" w:ascii="宋体" w:hAnsi="宋体" w:cs="宋体"/>
          <w:b/>
          <w:bCs/>
          <w:sz w:val="22"/>
        </w:rPr>
        <w:t>”要求</w:t>
      </w:r>
      <w:r>
        <w:rPr>
          <w:rFonts w:hint="eastAsia" w:ascii="宋体" w:hAnsi="宋体" w:cs="宋体"/>
          <w:b/>
          <w:bCs/>
          <w:sz w:val="22"/>
        </w:rPr>
        <w:fldChar w:fldCharType="end"/>
      </w:r>
      <w:r>
        <w:rPr>
          <w:rFonts w:hint="eastAsia" w:ascii="宋体" w:hAnsi="宋体" w:cs="宋体"/>
          <w:kern w:val="0"/>
          <w:sz w:val="22"/>
        </w:rPr>
        <w:t>加密、递交。</w:t>
      </w:r>
    </w:p>
    <w:p w14:paraId="415EBFE8">
      <w:pPr>
        <w:pStyle w:val="15"/>
        <w:snapToGrid w:val="0"/>
        <w:spacing w:line="360" w:lineRule="exact"/>
        <w:ind w:firstLine="440" w:firstLineChars="200"/>
        <w:rPr>
          <w:rFonts w:hAnsi="宋体" w:cs="宋体"/>
          <w:kern w:val="0"/>
          <w:sz w:val="22"/>
        </w:rPr>
      </w:pPr>
      <w:r>
        <w:rPr>
          <w:rFonts w:hint="eastAsia" w:hAnsi="宋体" w:cs="宋体"/>
          <w:kern w:val="0"/>
          <w:sz w:val="22"/>
        </w:rPr>
        <w:t>本项目由采购代理机构做好“</w:t>
      </w:r>
      <w:r>
        <w:rPr>
          <w:rFonts w:hint="eastAsia" w:hAnsi="宋体" w:cs="宋体"/>
          <w:b/>
          <w:bCs/>
          <w:sz w:val="22"/>
        </w:rPr>
        <w:t>介质存储的数据电文形式的备份投标文件</w:t>
      </w:r>
      <w:r>
        <w:rPr>
          <w:rFonts w:hint="eastAsia" w:hAnsi="宋体" w:cs="宋体"/>
          <w:kern w:val="0"/>
          <w:sz w:val="22"/>
        </w:rPr>
        <w:t>”的签收工作后，与投标资料一并归档。投标人授权代表不参加现场开标活动，由相关人员进行现场监督。采购代理机构将记录所有投标文件的开封过程的有关内容，并由相关人员签字确认。</w:t>
      </w:r>
    </w:p>
    <w:p w14:paraId="54DBE13E">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▲投标人递交的介质存储的数据电文形式的备份投标文件时，如出现下列情况之一的，视为无效备份投标文件：</w:t>
      </w:r>
    </w:p>
    <w:p w14:paraId="03F3E6D1">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（1）超过投标文件提交截止时间送达的；</w:t>
      </w:r>
    </w:p>
    <w:p w14:paraId="4A8055B0">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（2）未在政采云平台获取招标文件的。</w:t>
      </w:r>
    </w:p>
    <w:p w14:paraId="4DEC15ED">
      <w:pPr>
        <w:spacing w:line="360" w:lineRule="exact"/>
        <w:ind w:firstLine="440" w:firstLineChars="200"/>
        <w:rPr>
          <w:rFonts w:ascii="宋体" w:hAnsi="宋体" w:cs="宋体"/>
          <w:sz w:val="22"/>
        </w:rPr>
      </w:pPr>
      <w:r>
        <w:rPr>
          <w:rFonts w:hint="eastAsia" w:ascii="宋体" w:hAnsi="宋体" w:cs="宋体"/>
          <w:sz w:val="22"/>
        </w:rPr>
        <w:t>3.投标文件的修改和撤回和撤销</w:t>
      </w:r>
    </w:p>
    <w:p w14:paraId="732DBE7A">
      <w:pPr>
        <w:spacing w:line="360" w:lineRule="exact"/>
        <w:ind w:firstLine="440" w:firstLineChars="200"/>
        <w:rPr>
          <w:rFonts w:ascii="宋体" w:hAnsi="宋体" w:cs="宋体"/>
          <w:sz w:val="22"/>
        </w:rPr>
      </w:pPr>
      <w:r>
        <w:rPr>
          <w:rFonts w:hint="eastAsia" w:ascii="宋体" w:hAnsi="宋体" w:cs="宋体"/>
          <w:sz w:val="22"/>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14:paraId="311E87DA">
      <w:pPr>
        <w:spacing w:line="360" w:lineRule="exact"/>
        <w:ind w:firstLine="440" w:firstLineChars="200"/>
        <w:rPr>
          <w:rFonts w:ascii="宋体" w:hAnsi="宋体" w:cs="宋体"/>
          <w:sz w:val="22"/>
        </w:rPr>
      </w:pPr>
      <w:r>
        <w:rPr>
          <w:rFonts w:hint="eastAsia" w:ascii="宋体" w:hAnsi="宋体" w:cs="宋体"/>
          <w:sz w:val="22"/>
        </w:rPr>
        <w:t>3.2在投标文件提交截止时间之后，投标人不得对其投标做任何修改。</w:t>
      </w:r>
    </w:p>
    <w:p w14:paraId="705F0973">
      <w:pPr>
        <w:spacing w:line="360" w:lineRule="exact"/>
        <w:ind w:firstLine="440" w:firstLineChars="200"/>
        <w:rPr>
          <w:rFonts w:ascii="宋体" w:hAnsi="宋体" w:cs="宋体"/>
          <w:sz w:val="22"/>
        </w:rPr>
      </w:pPr>
      <w:r>
        <w:rPr>
          <w:rFonts w:hint="eastAsia" w:ascii="宋体" w:hAnsi="宋体" w:cs="宋体"/>
          <w:sz w:val="22"/>
        </w:rPr>
        <w:t>3.3在投标(响应）截止时间起至投标（响应）有效期届满，投标人投标（响应）文件不可撤销。</w:t>
      </w:r>
    </w:p>
    <w:p w14:paraId="432CC14C">
      <w:pPr>
        <w:spacing w:line="360" w:lineRule="exact"/>
        <w:ind w:firstLine="440" w:firstLineChars="200"/>
        <w:rPr>
          <w:rFonts w:ascii="宋体" w:hAnsi="宋体" w:cs="宋体"/>
          <w:sz w:val="22"/>
        </w:rPr>
      </w:pPr>
      <w:r>
        <w:rPr>
          <w:rFonts w:hint="eastAsia" w:ascii="宋体" w:hAnsi="宋体" w:cs="宋体"/>
          <w:sz w:val="22"/>
        </w:rPr>
        <w:t>3.4投标人撤销（撤回）投标不得损害国家利益、社会公共利益、采购人利益、代理机构利益、其他投标人利益，否则，投标人撤销（撤回）投标无效。</w:t>
      </w:r>
    </w:p>
    <w:p w14:paraId="02B4EDA5">
      <w:pPr>
        <w:tabs>
          <w:tab w:val="left" w:pos="360"/>
          <w:tab w:val="left" w:pos="540"/>
          <w:tab w:val="left" w:pos="1260"/>
        </w:tabs>
        <w:spacing w:line="400" w:lineRule="exact"/>
        <w:ind w:left="919" w:hanging="919" w:hangingChars="352"/>
        <w:jc w:val="center"/>
        <w:outlineLvl w:val="0"/>
        <w:rPr>
          <w:rFonts w:ascii="宋体" w:hAnsi="宋体" w:cs="宋体"/>
          <w:b/>
          <w:sz w:val="26"/>
        </w:rPr>
      </w:pPr>
    </w:p>
    <w:p w14:paraId="031A18EF">
      <w:pPr>
        <w:tabs>
          <w:tab w:val="left" w:pos="360"/>
          <w:tab w:val="left" w:pos="540"/>
          <w:tab w:val="left" w:pos="1260"/>
        </w:tabs>
        <w:spacing w:line="400" w:lineRule="exact"/>
        <w:ind w:left="919" w:hanging="919" w:hangingChars="352"/>
        <w:jc w:val="center"/>
        <w:outlineLvl w:val="0"/>
        <w:rPr>
          <w:rFonts w:ascii="宋体" w:hAnsi="宋体" w:cs="宋体"/>
          <w:b/>
          <w:sz w:val="26"/>
        </w:rPr>
      </w:pPr>
      <w:r>
        <w:rPr>
          <w:rFonts w:hint="eastAsia" w:ascii="宋体" w:hAnsi="宋体" w:cs="宋体"/>
          <w:b/>
          <w:sz w:val="26"/>
        </w:rPr>
        <w:t>五、 开标和评标</w:t>
      </w:r>
    </w:p>
    <w:p w14:paraId="6A16A3A7">
      <w:pPr>
        <w:spacing w:line="360" w:lineRule="exact"/>
        <w:ind w:firstLine="440" w:firstLineChars="200"/>
        <w:rPr>
          <w:rFonts w:ascii="宋体" w:hAnsi="宋体" w:cs="宋体"/>
          <w:sz w:val="22"/>
        </w:rPr>
      </w:pPr>
      <w:r>
        <w:rPr>
          <w:rFonts w:hint="eastAsia" w:ascii="宋体" w:hAnsi="宋体" w:cs="宋体"/>
          <w:sz w:val="22"/>
        </w:rPr>
        <w:t>1.评审小组</w:t>
      </w:r>
    </w:p>
    <w:p w14:paraId="5A42DAA5">
      <w:pPr>
        <w:spacing w:line="360" w:lineRule="exact"/>
        <w:ind w:firstLine="442" w:firstLineChars="200"/>
        <w:rPr>
          <w:rFonts w:ascii="宋体" w:hAnsi="宋体" w:cs="宋体"/>
          <w:b/>
          <w:bCs/>
          <w:sz w:val="22"/>
        </w:rPr>
      </w:pPr>
      <w:r>
        <w:rPr>
          <w:rFonts w:hint="eastAsia" w:ascii="宋体" w:hAnsi="宋体" w:cs="宋体"/>
          <w:b/>
          <w:bCs/>
          <w:sz w:val="22"/>
        </w:rPr>
        <w:t>采购人依法组建评审小组。评审小组的成员在评标过程中必须严格遵守《中华人民共和国政府采购法》等有关法律、法规的规定。</w:t>
      </w:r>
    </w:p>
    <w:p w14:paraId="0850A5C0">
      <w:pPr>
        <w:spacing w:line="360" w:lineRule="exact"/>
        <w:ind w:firstLine="440" w:firstLineChars="200"/>
        <w:rPr>
          <w:rFonts w:ascii="宋体" w:hAnsi="宋体" w:cs="宋体"/>
          <w:sz w:val="22"/>
        </w:rPr>
      </w:pPr>
      <w:r>
        <w:rPr>
          <w:rFonts w:hint="eastAsia" w:ascii="宋体" w:hAnsi="宋体" w:cs="宋体"/>
          <w:sz w:val="22"/>
        </w:rPr>
        <w:t>2.评标过程的保密性</w:t>
      </w:r>
    </w:p>
    <w:p w14:paraId="06ACFAEF">
      <w:pPr>
        <w:spacing w:line="360" w:lineRule="exact"/>
        <w:ind w:firstLine="442" w:firstLineChars="200"/>
        <w:rPr>
          <w:rFonts w:ascii="宋体" w:hAnsi="宋体" w:cs="宋体"/>
          <w:sz w:val="22"/>
          <w:u w:val="single"/>
        </w:rPr>
      </w:pPr>
      <w:r>
        <w:rPr>
          <w:rFonts w:hint="eastAsia" w:ascii="宋体" w:hAnsi="宋体" w:cs="宋体"/>
          <w:b/>
          <w:sz w:val="22"/>
          <w:u w:val="single"/>
        </w:rPr>
        <w:t>▲</w:t>
      </w:r>
      <w:r>
        <w:rPr>
          <w:rFonts w:hint="eastAsia" w:ascii="宋体" w:hAnsi="宋体" w:cs="宋体"/>
          <w:sz w:val="22"/>
          <w:u w:val="single"/>
        </w:rPr>
        <w:t>2.1开标后直至向中标人授予合同时止，凡与评审有关的资料均不得向投标人及与评标无关人员透露。如果投标人在评标过程中试图向采购人施加影响，其投标将被拒绝。</w:t>
      </w:r>
    </w:p>
    <w:p w14:paraId="3C19E99D">
      <w:pPr>
        <w:spacing w:line="360" w:lineRule="exact"/>
        <w:rPr>
          <w:rFonts w:ascii="宋体" w:hAnsi="宋体" w:cs="宋体"/>
          <w:sz w:val="22"/>
        </w:rPr>
      </w:pPr>
      <w:r>
        <w:rPr>
          <w:rFonts w:hint="eastAsia" w:ascii="宋体" w:hAnsi="宋体" w:cs="宋体"/>
          <w:sz w:val="22"/>
        </w:rPr>
        <w:t>3.开标</w:t>
      </w:r>
    </w:p>
    <w:p w14:paraId="76541931">
      <w:pPr>
        <w:pStyle w:val="45"/>
        <w:snapToGrid w:val="0"/>
        <w:spacing w:line="360" w:lineRule="exact"/>
        <w:ind w:firstLine="440" w:firstLineChars="200"/>
        <w:rPr>
          <w:sz w:val="22"/>
        </w:rPr>
      </w:pPr>
      <w:r>
        <w:rPr>
          <w:rFonts w:hint="eastAsia"/>
          <w:sz w:val="22"/>
        </w:rPr>
        <w:t>本项目实行电子开评标，投标人无需前往开评标现场，只需在规定时间内在“政采云”平台上上传电子投标文件。</w:t>
      </w:r>
    </w:p>
    <w:p w14:paraId="2C4B35EA">
      <w:pPr>
        <w:pStyle w:val="45"/>
        <w:snapToGrid w:val="0"/>
        <w:spacing w:line="360" w:lineRule="exact"/>
        <w:ind w:firstLine="440" w:firstLineChars="200"/>
        <w:rPr>
          <w:sz w:val="22"/>
        </w:rPr>
      </w:pPr>
      <w:r>
        <w:rPr>
          <w:rFonts w:hint="eastAsia"/>
          <w:sz w:val="22"/>
        </w:rPr>
        <w:t>3.1开标准备</w:t>
      </w:r>
    </w:p>
    <w:p w14:paraId="1187473B">
      <w:pPr>
        <w:pStyle w:val="45"/>
        <w:snapToGrid w:val="0"/>
        <w:spacing w:line="360" w:lineRule="exact"/>
        <w:ind w:firstLine="440" w:firstLineChars="200"/>
        <w:rPr>
          <w:sz w:val="22"/>
        </w:rPr>
      </w:pPr>
      <w:r>
        <w:rPr>
          <w:rFonts w:hint="eastAsia"/>
          <w:sz w:val="22"/>
        </w:rPr>
        <w:t>3.1.1制订开标、评审工作的组织方案，落实工作场地、设施，检查录音录像采集设备运行情况。采用电子评审方式的，验证电子评审系统是否正常运行。</w:t>
      </w:r>
    </w:p>
    <w:p w14:paraId="277809BD">
      <w:pPr>
        <w:pStyle w:val="45"/>
        <w:snapToGrid w:val="0"/>
        <w:spacing w:line="360" w:lineRule="exact"/>
        <w:ind w:firstLine="440" w:firstLineChars="200"/>
        <w:rPr>
          <w:sz w:val="22"/>
        </w:rPr>
      </w:pPr>
      <w:r>
        <w:rPr>
          <w:rFonts w:hint="eastAsia"/>
          <w:sz w:val="22"/>
        </w:rPr>
        <w:t>3.1.2通知或邀请相关单位和人员出席开标、评审活动（按规定由相关监管部门或其授权机构随机抽取、通知的政府采购评审专家除外）。</w:t>
      </w:r>
    </w:p>
    <w:p w14:paraId="20CF8CDC">
      <w:pPr>
        <w:pStyle w:val="45"/>
        <w:snapToGrid w:val="0"/>
        <w:spacing w:line="360" w:lineRule="exact"/>
        <w:ind w:firstLine="440" w:firstLineChars="200"/>
        <w:rPr>
          <w:sz w:val="22"/>
        </w:rPr>
      </w:pPr>
      <w:r>
        <w:rPr>
          <w:rFonts w:hint="eastAsia"/>
          <w:sz w:val="22"/>
        </w:rPr>
        <w:t>3.1.3准备政府采购项目的相关文件资料，如项目政府采购预算确认书（计划）、专家抽取有关凭证、项目书面说明、招标文件、补充文件及质疑答复情况、现场工作所需的相关登记表单、评审工作底稿等。</w:t>
      </w:r>
    </w:p>
    <w:p w14:paraId="5A164003">
      <w:pPr>
        <w:pStyle w:val="45"/>
        <w:snapToGrid w:val="0"/>
        <w:spacing w:line="360" w:lineRule="exact"/>
        <w:ind w:firstLine="440" w:firstLineChars="200"/>
        <w:rPr>
          <w:sz w:val="22"/>
        </w:rPr>
      </w:pPr>
      <w:r>
        <w:rPr>
          <w:rFonts w:hint="eastAsia"/>
          <w:sz w:val="22"/>
        </w:rPr>
        <w:t>3.1.4其他应准备的事项。</w:t>
      </w:r>
    </w:p>
    <w:p w14:paraId="3945F1AE">
      <w:pPr>
        <w:pStyle w:val="3"/>
        <w:spacing w:line="360" w:lineRule="exact"/>
        <w:ind w:left="0" w:firstLine="440" w:firstLineChars="200"/>
        <w:rPr>
          <w:rFonts w:ascii="宋体" w:hAnsi="宋体" w:cs="宋体"/>
          <w:sz w:val="22"/>
        </w:rPr>
      </w:pPr>
      <w:r>
        <w:rPr>
          <w:rFonts w:hint="eastAsia" w:ascii="宋体" w:hAnsi="宋体" w:cs="宋体"/>
          <w:sz w:val="22"/>
        </w:rPr>
        <w:t>3.2采购代理机构按照招标文件规定的时间、地点和程序组织开标，具体按以下程序进行：</w:t>
      </w:r>
    </w:p>
    <w:p w14:paraId="158895F2">
      <w:pPr>
        <w:pStyle w:val="15"/>
        <w:adjustRightInd/>
        <w:spacing w:line="360" w:lineRule="exact"/>
        <w:ind w:firstLine="440" w:firstLineChars="200"/>
        <w:textAlignment w:val="auto"/>
        <w:rPr>
          <w:rFonts w:hAnsi="宋体" w:cs="宋体"/>
          <w:spacing w:val="-6"/>
          <w:sz w:val="22"/>
        </w:rPr>
      </w:pPr>
      <w:r>
        <w:rPr>
          <w:rFonts w:hint="eastAsia" w:hAnsi="宋体" w:cs="宋体"/>
          <w:sz w:val="22"/>
        </w:rPr>
        <w:t>3.2.1</w:t>
      </w:r>
      <w:r>
        <w:rPr>
          <w:rFonts w:hint="eastAsia" w:hAnsi="宋体" w:cs="宋体"/>
          <w:spacing w:val="-6"/>
          <w:sz w:val="22"/>
        </w:rPr>
        <w:t>开启评审场地的录音录像采集设备，并确保其正常运行。</w:t>
      </w:r>
    </w:p>
    <w:p w14:paraId="00C9A0BA">
      <w:pPr>
        <w:pStyle w:val="28"/>
        <w:spacing w:before="0" w:beforeAutospacing="0" w:after="0" w:afterAutospacing="0" w:line="360" w:lineRule="exact"/>
        <w:ind w:firstLine="440" w:firstLineChars="200"/>
        <w:jc w:val="both"/>
        <w:rPr>
          <w:sz w:val="22"/>
        </w:rPr>
      </w:pPr>
      <w:r>
        <w:rPr>
          <w:rFonts w:hint="eastAsia"/>
          <w:sz w:val="22"/>
        </w:rPr>
        <w:t>3.2.2解密</w:t>
      </w:r>
    </w:p>
    <w:p w14:paraId="76A9A9CF">
      <w:pPr>
        <w:spacing w:line="360" w:lineRule="exact"/>
        <w:ind w:firstLine="442" w:firstLineChars="200"/>
        <w:rPr>
          <w:rFonts w:ascii="宋体" w:hAnsi="宋体" w:cs="宋体"/>
          <w:b/>
          <w:bCs/>
          <w:sz w:val="22"/>
        </w:rPr>
      </w:pPr>
      <w:r>
        <w:rPr>
          <w:rFonts w:hint="eastAsia" w:ascii="宋体" w:hAnsi="宋体" w:cs="宋体"/>
          <w:b/>
          <w:bCs/>
          <w:sz w:val="22"/>
        </w:rPr>
        <w:t>投标文件提交截止时间止采购代理机构向各投标人发出电子投标文件开始解密通知，由投标人在</w:t>
      </w:r>
      <w:r>
        <w:rPr>
          <w:rFonts w:hint="eastAsia" w:ascii="宋体" w:hAnsi="宋体" w:cs="宋体"/>
          <w:b/>
          <w:bCs/>
          <w:snapToGrid w:val="0"/>
          <w:sz w:val="22"/>
        </w:rPr>
        <w:t>政采云平台</w:t>
      </w:r>
      <w:r>
        <w:rPr>
          <w:rFonts w:hint="eastAsia" w:ascii="宋体" w:hAnsi="宋体" w:cs="宋体"/>
          <w:b/>
          <w:bCs/>
          <w:sz w:val="22"/>
        </w:rPr>
        <w:t>规定时间（不少于30分钟）内自行进行投标文件解密（</w:t>
      </w:r>
      <w:r>
        <w:rPr>
          <w:rFonts w:hint="eastAsia" w:ascii="宋体" w:hAnsi="宋体" w:cs="宋体"/>
          <w:b/>
          <w:bCs/>
          <w:kern w:val="0"/>
          <w:sz w:val="22"/>
        </w:rPr>
        <w:t>投标人无需在开标当天到达开标现场对电子投标进行解密，可在公司办公场地在</w:t>
      </w:r>
      <w:r>
        <w:rPr>
          <w:rFonts w:hint="eastAsia" w:ascii="宋体" w:hAnsi="宋体" w:cs="宋体"/>
          <w:b/>
          <w:bCs/>
          <w:snapToGrid w:val="0"/>
          <w:sz w:val="22"/>
        </w:rPr>
        <w:t>政采云平台</w:t>
      </w:r>
      <w:r>
        <w:rPr>
          <w:rFonts w:hint="eastAsia" w:ascii="宋体" w:hAnsi="宋体" w:cs="宋体"/>
          <w:b/>
          <w:bCs/>
          <w:kern w:val="0"/>
          <w:sz w:val="22"/>
        </w:rPr>
        <w:t>规定时间内</w:t>
      </w:r>
      <w:r>
        <w:rPr>
          <w:rFonts w:hint="eastAsia" w:ascii="宋体" w:hAnsi="宋体" w:cs="宋体"/>
          <w:b/>
          <w:bCs/>
          <w:sz w:val="22"/>
        </w:rPr>
        <w:t>通过制作电子投标文件的CA锁用“项目采购-开标评标”功能</w:t>
      </w:r>
      <w:r>
        <w:rPr>
          <w:rFonts w:hint="eastAsia" w:ascii="宋体" w:hAnsi="宋体" w:cs="宋体"/>
          <w:b/>
          <w:bCs/>
          <w:kern w:val="0"/>
          <w:sz w:val="22"/>
        </w:rPr>
        <w:t>对电子投标文件进行解密。</w:t>
      </w:r>
      <w:r>
        <w:rPr>
          <w:rFonts w:hint="eastAsia" w:ascii="宋体" w:hAnsi="宋体" w:cs="宋体"/>
          <w:b/>
          <w:bCs/>
          <w:sz w:val="22"/>
        </w:rPr>
        <w:t>）。</w:t>
      </w:r>
    </w:p>
    <w:p w14:paraId="7CDCC109">
      <w:pPr>
        <w:spacing w:line="360" w:lineRule="exact"/>
        <w:ind w:firstLine="442" w:firstLineChars="200"/>
        <w:rPr>
          <w:rFonts w:ascii="宋体" w:hAnsi="宋体" w:cs="宋体"/>
          <w:b/>
          <w:bCs/>
          <w:sz w:val="22"/>
        </w:rPr>
      </w:pPr>
      <w:r>
        <w:rPr>
          <w:rFonts w:hint="eastAsia" w:ascii="宋体" w:hAnsi="宋体" w:cs="宋体"/>
          <w:b/>
          <w:bCs/>
          <w:sz w:val="22"/>
        </w:rPr>
        <w:t>本项目原则上采用政采云电子招投标开标及评审程序，但有以下情形的，按以下情况处理：</w:t>
      </w:r>
    </w:p>
    <w:p w14:paraId="7EC099B6">
      <w:pPr>
        <w:pStyle w:val="15"/>
        <w:snapToGrid w:val="0"/>
        <w:spacing w:line="360" w:lineRule="exact"/>
        <w:ind w:firstLine="442" w:firstLineChars="200"/>
        <w:rPr>
          <w:rFonts w:hAnsi="宋体" w:cs="宋体"/>
          <w:b/>
          <w:bCs/>
          <w:sz w:val="22"/>
        </w:rPr>
      </w:pPr>
      <w:r>
        <w:rPr>
          <w:rFonts w:hint="eastAsia" w:hAnsi="宋体" w:cs="宋体"/>
          <w:b/>
          <w:bCs/>
          <w:sz w:val="22"/>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1783329431@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14:paraId="45988439">
      <w:pPr>
        <w:pStyle w:val="15"/>
        <w:snapToGrid w:val="0"/>
        <w:spacing w:line="360" w:lineRule="exact"/>
        <w:ind w:firstLine="442" w:firstLineChars="200"/>
        <w:rPr>
          <w:rFonts w:hAnsi="宋体" w:cs="宋体"/>
          <w:b/>
          <w:bCs/>
          <w:sz w:val="22"/>
        </w:rPr>
      </w:pPr>
      <w:r>
        <w:rPr>
          <w:rFonts w:hint="eastAsia" w:hAnsi="宋体" w:cs="宋体"/>
          <w:b/>
          <w:bCs/>
          <w:sz w:val="22"/>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14:paraId="34134E77">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投标人不足3家的，不得开标。</w:t>
      </w:r>
    </w:p>
    <w:p w14:paraId="3214DFCE">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3.2.3投标文件解密结束，组织投标人签署《政府采购活动现场确认声明书》，格式详见附件。</w:t>
      </w:r>
    </w:p>
    <w:p w14:paraId="6BDCCDFB">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3.2.4采购代理机构对资格进行审查。</w:t>
      </w:r>
    </w:p>
    <w:p w14:paraId="27696199">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3.2.5评审小组对商务技术文件进行评审。</w:t>
      </w:r>
    </w:p>
    <w:p w14:paraId="124A8F0A">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3.2.6评审小组对报价情况进行评审。</w:t>
      </w:r>
    </w:p>
    <w:p w14:paraId="3C7EA464">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3.2.7在系统上公布评审结果。</w:t>
      </w:r>
    </w:p>
    <w:p w14:paraId="47D4168F">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特别说明：政采云公司如对电子化开标及评审程序有调整的，按调整后的程序操作。</w:t>
      </w:r>
    </w:p>
    <w:p w14:paraId="08AC9C33">
      <w:pPr>
        <w:spacing w:line="360" w:lineRule="exact"/>
        <w:ind w:firstLine="440" w:firstLineChars="200"/>
        <w:rPr>
          <w:rFonts w:ascii="宋体" w:hAnsi="宋体" w:cs="宋体"/>
          <w:bCs/>
          <w:sz w:val="22"/>
          <w:lang w:val="zh-CN"/>
        </w:rPr>
      </w:pPr>
      <w:r>
        <w:rPr>
          <w:rFonts w:hint="eastAsia" w:ascii="宋体" w:hAnsi="宋体" w:cs="宋体"/>
          <w:sz w:val="22"/>
        </w:rPr>
        <w:t>4.评标</w:t>
      </w:r>
    </w:p>
    <w:p w14:paraId="24D4E7CA">
      <w:pPr>
        <w:pStyle w:val="15"/>
        <w:adjustRightInd/>
        <w:spacing w:line="360" w:lineRule="exact"/>
        <w:ind w:firstLine="416" w:firstLineChars="200"/>
        <w:textAlignment w:val="auto"/>
        <w:rPr>
          <w:rFonts w:hAnsi="宋体" w:cs="宋体"/>
          <w:spacing w:val="-6"/>
          <w:sz w:val="22"/>
        </w:rPr>
      </w:pPr>
      <w:r>
        <w:rPr>
          <w:rFonts w:hint="eastAsia" w:hAnsi="宋体" w:cs="宋体"/>
          <w:spacing w:val="-6"/>
          <w:sz w:val="22"/>
        </w:rPr>
        <w:t>采购代理机构按照招标文件规定的时间、地点及程序组织评审。评审活动一般应按以下程序组织开展：</w:t>
      </w:r>
    </w:p>
    <w:p w14:paraId="1E022BAD">
      <w:pPr>
        <w:pStyle w:val="15"/>
        <w:adjustRightInd/>
        <w:spacing w:line="360" w:lineRule="exact"/>
        <w:ind w:firstLine="440" w:firstLineChars="200"/>
        <w:textAlignment w:val="auto"/>
        <w:rPr>
          <w:rFonts w:hAnsi="宋体" w:cs="宋体"/>
          <w:spacing w:val="-6"/>
          <w:sz w:val="22"/>
        </w:rPr>
      </w:pPr>
      <w:r>
        <w:rPr>
          <w:rFonts w:hint="eastAsia" w:hAnsi="宋体" w:cs="宋体"/>
          <w:sz w:val="22"/>
        </w:rPr>
        <w:t>4.1</w:t>
      </w:r>
      <w:r>
        <w:rPr>
          <w:rFonts w:hint="eastAsia" w:hAnsi="宋体" w:cs="宋体"/>
          <w:spacing w:val="-6"/>
          <w:sz w:val="22"/>
        </w:rPr>
        <w:t>开启评审场地的录音录像采集设备，并确保其正常运行。</w:t>
      </w:r>
    </w:p>
    <w:p w14:paraId="25D0F1D7">
      <w:pPr>
        <w:pStyle w:val="15"/>
        <w:adjustRightInd/>
        <w:spacing w:line="360" w:lineRule="exact"/>
        <w:ind w:firstLine="440" w:firstLineChars="200"/>
        <w:textAlignment w:val="auto"/>
        <w:rPr>
          <w:rFonts w:hAnsi="宋体" w:cs="宋体"/>
          <w:spacing w:val="-6"/>
          <w:sz w:val="22"/>
        </w:rPr>
      </w:pPr>
      <w:r>
        <w:rPr>
          <w:rFonts w:hint="eastAsia" w:hAnsi="宋体" w:cs="宋体"/>
          <w:sz w:val="22"/>
        </w:rPr>
        <w:t>4.2</w:t>
      </w:r>
      <w:r>
        <w:rPr>
          <w:rFonts w:hint="eastAsia" w:hAnsi="宋体" w:cs="宋体"/>
          <w:spacing w:val="-6"/>
          <w:sz w:val="22"/>
        </w:rPr>
        <w:t>核验出席评审活动现场的评审小组各成员身份，并要求其分别登记、签到，按规定统一收缴、保存其通讯工具，无关人员一律拒绝其进入评审现场。</w:t>
      </w:r>
    </w:p>
    <w:p w14:paraId="4DDFCC47">
      <w:pPr>
        <w:pStyle w:val="15"/>
        <w:adjustRightInd/>
        <w:spacing w:line="360" w:lineRule="exact"/>
        <w:ind w:firstLine="416" w:firstLineChars="200"/>
        <w:textAlignment w:val="auto"/>
        <w:rPr>
          <w:rFonts w:hAnsi="宋体" w:cs="宋体"/>
          <w:spacing w:val="-6"/>
          <w:sz w:val="22"/>
        </w:rPr>
      </w:pPr>
      <w:r>
        <w:rPr>
          <w:rFonts w:hint="eastAsia" w:hAnsi="宋体" w:cs="宋体"/>
          <w:spacing w:val="-6"/>
          <w:sz w:val="22"/>
        </w:rPr>
        <w:t>4.3介绍评审现场的人员情况，宣布评审工作纪律，告知评审小组应当回避情形；组织推选评审小组组长。</w:t>
      </w:r>
    </w:p>
    <w:p w14:paraId="3FD98B90">
      <w:pPr>
        <w:pStyle w:val="15"/>
        <w:adjustRightInd/>
        <w:spacing w:line="360" w:lineRule="exact"/>
        <w:ind w:firstLine="440" w:firstLineChars="200"/>
        <w:textAlignment w:val="auto"/>
        <w:rPr>
          <w:rFonts w:hAnsi="宋体" w:cs="宋体"/>
          <w:spacing w:val="-6"/>
          <w:sz w:val="22"/>
        </w:rPr>
      </w:pPr>
      <w:r>
        <w:rPr>
          <w:rFonts w:hint="eastAsia" w:hAnsi="宋体" w:cs="宋体"/>
          <w:sz w:val="22"/>
        </w:rPr>
        <w:t>4.4宣布获取</w:t>
      </w:r>
      <w:r>
        <w:rPr>
          <w:rFonts w:hint="eastAsia" w:hAnsi="宋体" w:cs="宋体"/>
          <w:spacing w:val="-6"/>
          <w:sz w:val="22"/>
        </w:rPr>
        <w:t>本项目采购的投标人名单，宣读最终提交投标文件且通过资格审查的投标人名单，组织评审小组各位成员签订《政府采购评审人员廉洁自律承诺书》。</w:t>
      </w:r>
    </w:p>
    <w:p w14:paraId="4E803EB9">
      <w:pPr>
        <w:pStyle w:val="15"/>
        <w:adjustRightInd/>
        <w:spacing w:line="360" w:lineRule="exact"/>
        <w:ind w:firstLine="416" w:firstLineChars="200"/>
        <w:textAlignment w:val="auto"/>
        <w:rPr>
          <w:rFonts w:hAnsi="宋体" w:cs="宋体"/>
          <w:spacing w:val="-6"/>
          <w:sz w:val="22"/>
        </w:rPr>
      </w:pPr>
      <w:r>
        <w:rPr>
          <w:rFonts w:hint="eastAsia" w:hAnsi="宋体" w:cs="宋体"/>
          <w:spacing w:val="-6"/>
          <w:sz w:val="22"/>
        </w:rPr>
        <w:t>4.5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kern w:val="0"/>
          <w:sz w:val="22"/>
        </w:rPr>
        <w:t>评审小组要求投标人澄清、说明或者补正，须通过政采云平台要求澄清、说明或者补正。</w:t>
      </w:r>
    </w:p>
    <w:p w14:paraId="6112E7C9">
      <w:pPr>
        <w:pStyle w:val="45"/>
        <w:snapToGrid w:val="0"/>
        <w:spacing w:line="360" w:lineRule="exact"/>
        <w:ind w:firstLine="416" w:firstLineChars="200"/>
        <w:rPr>
          <w:spacing w:val="-6"/>
          <w:sz w:val="22"/>
        </w:rPr>
      </w:pPr>
      <w:r>
        <w:rPr>
          <w:rFonts w:hint="eastAsia"/>
          <w:spacing w:val="-6"/>
          <w:sz w:val="22"/>
        </w:rPr>
        <w:t>4.6评审小组组长组织评审小组独立评审。评审小组对拟认定为投标文件无效的，应组织相关投标人代表进行陈述、澄清或申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14:paraId="6B25A102">
      <w:pPr>
        <w:pStyle w:val="15"/>
        <w:adjustRightInd/>
        <w:spacing w:line="360" w:lineRule="exact"/>
        <w:ind w:firstLine="416" w:firstLineChars="200"/>
        <w:textAlignment w:val="auto"/>
        <w:rPr>
          <w:rFonts w:hAnsi="宋体" w:cs="宋体"/>
          <w:spacing w:val="-6"/>
          <w:sz w:val="22"/>
        </w:rPr>
      </w:pPr>
      <w:r>
        <w:rPr>
          <w:rFonts w:hint="eastAsia" w:hAnsi="宋体" w:cs="宋体"/>
          <w:spacing w:val="-6"/>
          <w:sz w:val="22"/>
        </w:rPr>
        <w:t>做好评审现场相关记录，做好评审报告起草、有关内容电脑文字录入等工作，并要求评审小组各成员签字确认。</w:t>
      </w:r>
    </w:p>
    <w:p w14:paraId="7D0E37E4">
      <w:pPr>
        <w:pStyle w:val="15"/>
        <w:adjustRightInd/>
        <w:spacing w:line="360" w:lineRule="exact"/>
        <w:ind w:firstLine="416" w:firstLineChars="200"/>
        <w:textAlignment w:val="auto"/>
        <w:rPr>
          <w:rFonts w:hAnsi="宋体" w:cs="宋体"/>
          <w:b/>
          <w:bCs/>
          <w:sz w:val="22"/>
        </w:rPr>
      </w:pPr>
      <w:r>
        <w:rPr>
          <w:rFonts w:hint="eastAsia" w:hAnsi="宋体" w:cs="宋体"/>
          <w:spacing w:val="-6"/>
          <w:sz w:val="22"/>
        </w:rPr>
        <w:t>4.7评审结束后，采购代理机构交还评审人员及其他现场相关人员的通讯工具。</w:t>
      </w:r>
    </w:p>
    <w:p w14:paraId="0A908289">
      <w:pPr>
        <w:spacing w:line="360" w:lineRule="exact"/>
        <w:rPr>
          <w:rFonts w:ascii="宋体" w:hAnsi="宋体" w:cs="宋体"/>
          <w:sz w:val="22"/>
        </w:rPr>
      </w:pPr>
      <w:r>
        <w:rPr>
          <w:rFonts w:hint="eastAsia" w:ascii="宋体" w:hAnsi="宋体" w:cs="宋体"/>
          <w:b/>
          <w:bCs/>
          <w:sz w:val="22"/>
        </w:rPr>
        <w:t>5.投标无效的情形</w:t>
      </w:r>
    </w:p>
    <w:p w14:paraId="7450DEE1">
      <w:pPr>
        <w:pStyle w:val="15"/>
        <w:adjustRightInd/>
        <w:spacing w:line="360" w:lineRule="exact"/>
        <w:ind w:firstLine="440" w:firstLineChars="200"/>
        <w:textAlignment w:val="auto"/>
        <w:rPr>
          <w:rFonts w:hAnsi="宋体" w:cs="宋体"/>
          <w:spacing w:val="-6"/>
          <w:sz w:val="22"/>
          <w:u w:val="single"/>
        </w:rPr>
      </w:pPr>
      <w:r>
        <w:rPr>
          <w:rFonts w:hint="eastAsia" w:hAnsi="宋体" w:cs="宋体"/>
          <w:sz w:val="22"/>
          <w:u w:val="single"/>
        </w:rPr>
        <w:t>▲</w:t>
      </w:r>
      <w:r>
        <w:rPr>
          <w:rFonts w:hint="eastAsia" w:hAnsi="宋体" w:cs="宋体"/>
          <w:spacing w:val="-6"/>
          <w:sz w:val="22"/>
          <w:u w:val="single"/>
        </w:rPr>
        <w:t>5.1、有下列情形之一的，将不予受理投标文件：</w:t>
      </w:r>
    </w:p>
    <w:p w14:paraId="0336460D">
      <w:pPr>
        <w:pStyle w:val="15"/>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（1）逾期上传电子档投标文件至“政采云”平台的；</w:t>
      </w:r>
    </w:p>
    <w:p w14:paraId="49CB7DF5">
      <w:pPr>
        <w:pStyle w:val="15"/>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（2）仅递交备份电子投标文件的；</w:t>
      </w:r>
    </w:p>
    <w:p w14:paraId="0CF96E6E">
      <w:pPr>
        <w:pStyle w:val="15"/>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（3）投标文件只有商务技术文件或者商务技术文件与报价文件部分上传在一份文档中的；</w:t>
      </w:r>
    </w:p>
    <w:p w14:paraId="3A6251C3">
      <w:pPr>
        <w:spacing w:line="360" w:lineRule="exact"/>
        <w:ind w:firstLine="416" w:firstLineChars="200"/>
        <w:rPr>
          <w:rFonts w:ascii="宋体" w:hAnsi="宋体" w:cs="宋体"/>
          <w:spacing w:val="-6"/>
          <w:sz w:val="22"/>
          <w:u w:val="single"/>
        </w:rPr>
      </w:pPr>
      <w:r>
        <w:rPr>
          <w:rFonts w:hint="eastAsia" w:ascii="宋体" w:hAnsi="宋体" w:cs="宋体"/>
          <w:spacing w:val="-6"/>
          <w:sz w:val="22"/>
          <w:u w:val="single"/>
        </w:rPr>
        <w:t>（4）</w:t>
      </w:r>
      <w:r>
        <w:rPr>
          <w:rFonts w:hint="eastAsia" w:ascii="宋体" w:hAnsi="宋体" w:cs="宋体"/>
          <w:sz w:val="22"/>
          <w:u w:val="single"/>
        </w:rPr>
        <w:t>电子投标文件解密失败的，且未在规定时间内提交备份投标文件的视为投标无效。</w:t>
      </w:r>
    </w:p>
    <w:p w14:paraId="43E7D0A1">
      <w:pPr>
        <w:spacing w:line="360" w:lineRule="exact"/>
        <w:ind w:firstLine="440" w:firstLineChars="200"/>
        <w:rPr>
          <w:rFonts w:hint="eastAsia" w:ascii="宋体" w:hAnsi="宋体" w:eastAsia="宋体" w:cs="宋体"/>
          <w:sz w:val="22"/>
          <w:u w:val="single"/>
          <w:lang w:eastAsia="zh-CN"/>
        </w:rPr>
      </w:pPr>
      <w:r>
        <w:rPr>
          <w:rFonts w:hint="eastAsia" w:ascii="宋体" w:hAnsi="宋体" w:cs="宋体"/>
          <w:sz w:val="22"/>
          <w:u w:val="single"/>
        </w:rPr>
        <w:t>▲5.2在资格审查时，如发现下列情形之一的，投标无效</w:t>
      </w:r>
      <w:r>
        <w:rPr>
          <w:rFonts w:hint="eastAsia" w:ascii="宋体" w:hAnsi="宋体" w:cs="宋体"/>
          <w:sz w:val="22"/>
          <w:u w:val="single"/>
          <w:lang w:eastAsia="zh-CN"/>
        </w:rPr>
        <w:t>；</w:t>
      </w:r>
    </w:p>
    <w:p w14:paraId="2A17CD79">
      <w:pPr>
        <w:spacing w:line="360" w:lineRule="exact"/>
        <w:ind w:firstLine="440" w:firstLineChars="200"/>
        <w:rPr>
          <w:rFonts w:ascii="宋体" w:hAnsi="宋体" w:cs="宋体"/>
          <w:sz w:val="22"/>
          <w:u w:val="single"/>
        </w:rPr>
      </w:pPr>
      <w:r>
        <w:rPr>
          <w:rFonts w:hint="eastAsia" w:ascii="宋体" w:hAnsi="宋体" w:cs="宋体"/>
          <w:sz w:val="22"/>
          <w:u w:val="single"/>
        </w:rPr>
        <w:t>（1）资格审查材料不全的，或者不符合招标文件要求的；</w:t>
      </w:r>
    </w:p>
    <w:p w14:paraId="2F444F6C">
      <w:pPr>
        <w:spacing w:line="360" w:lineRule="exact"/>
        <w:ind w:firstLine="440" w:firstLineChars="200"/>
        <w:rPr>
          <w:rFonts w:ascii="宋体" w:hAnsi="宋体" w:cs="宋体"/>
          <w:sz w:val="22"/>
          <w:u w:val="single"/>
        </w:rPr>
      </w:pPr>
      <w:r>
        <w:rPr>
          <w:rFonts w:hint="eastAsia" w:ascii="宋体" w:hAnsi="宋体" w:cs="宋体"/>
          <w:sz w:val="22"/>
          <w:u w:val="single"/>
        </w:rPr>
        <w:t>（2）“资格文件”未按招标文件要求签署、盖章的；</w:t>
      </w:r>
    </w:p>
    <w:p w14:paraId="7360F72F">
      <w:pPr>
        <w:spacing w:line="360" w:lineRule="exact"/>
        <w:ind w:firstLine="440" w:firstLineChars="200"/>
        <w:rPr>
          <w:rFonts w:ascii="宋体" w:hAnsi="宋体" w:cs="宋体"/>
          <w:sz w:val="22"/>
          <w:u w:val="single"/>
        </w:rPr>
      </w:pPr>
      <w:r>
        <w:rPr>
          <w:rFonts w:hint="eastAsia" w:ascii="宋体" w:hAnsi="宋体" w:cs="宋体"/>
          <w:sz w:val="22"/>
          <w:u w:val="single"/>
        </w:rPr>
        <w:t>（3）经查询存在不良信用记录的。</w:t>
      </w:r>
    </w:p>
    <w:p w14:paraId="7A23FCF0">
      <w:pPr>
        <w:spacing w:line="360" w:lineRule="exact"/>
        <w:ind w:firstLine="440" w:firstLineChars="200"/>
        <w:rPr>
          <w:rFonts w:ascii="宋体" w:hAnsi="宋体" w:cs="宋体"/>
          <w:sz w:val="22"/>
          <w:u w:val="single"/>
        </w:rPr>
      </w:pPr>
      <w:r>
        <w:rPr>
          <w:rFonts w:hint="eastAsia" w:ascii="宋体" w:hAnsi="宋体" w:cs="宋体"/>
          <w:sz w:val="22"/>
          <w:u w:val="single"/>
        </w:rPr>
        <w:t>▲5.3在符合性审查、商务和技术评审时，如发现下列情形之一的，投标无效：</w:t>
      </w:r>
    </w:p>
    <w:p w14:paraId="71D498C4">
      <w:pPr>
        <w:spacing w:line="360" w:lineRule="exact"/>
        <w:ind w:firstLine="440" w:firstLineChars="200"/>
        <w:rPr>
          <w:rFonts w:ascii="宋体" w:hAnsi="宋体" w:cs="宋体"/>
          <w:sz w:val="22"/>
          <w:u w:val="single"/>
        </w:rPr>
      </w:pPr>
      <w:r>
        <w:rPr>
          <w:rFonts w:hint="eastAsia" w:ascii="宋体" w:hAnsi="宋体" w:cs="宋体"/>
          <w:sz w:val="22"/>
          <w:u w:val="single"/>
        </w:rPr>
        <w:t>（1）“资格文件”或“商务和技术文件”未按招标文件要求签署、盖章的；</w:t>
      </w:r>
    </w:p>
    <w:p w14:paraId="515BDCCF">
      <w:pPr>
        <w:spacing w:line="360" w:lineRule="exact"/>
        <w:ind w:firstLine="440" w:firstLineChars="200"/>
        <w:rPr>
          <w:rFonts w:ascii="宋体" w:hAnsi="宋体" w:cs="宋体"/>
          <w:sz w:val="22"/>
          <w:u w:val="single"/>
        </w:rPr>
      </w:pPr>
      <w:r>
        <w:rPr>
          <w:rFonts w:hint="eastAsia" w:ascii="宋体" w:hAnsi="宋体" w:cs="宋体"/>
          <w:sz w:val="22"/>
          <w:u w:val="single"/>
        </w:rPr>
        <w:t>（2）未提供合法、有效法定代表人授权委托书；法定代表人或委托授权代表与投标文件所附身份证明复印件不符；</w:t>
      </w:r>
    </w:p>
    <w:p w14:paraId="7938328A">
      <w:pPr>
        <w:spacing w:line="360" w:lineRule="exact"/>
        <w:ind w:firstLine="440" w:firstLineChars="200"/>
        <w:rPr>
          <w:rFonts w:ascii="宋体" w:hAnsi="宋体" w:cs="宋体"/>
          <w:sz w:val="22"/>
          <w:u w:val="single"/>
        </w:rPr>
      </w:pPr>
      <w:r>
        <w:rPr>
          <w:rFonts w:hint="eastAsia" w:ascii="宋体" w:hAnsi="宋体" w:cs="宋体"/>
          <w:sz w:val="22"/>
          <w:u w:val="single"/>
        </w:rPr>
        <w:t>（3）采购人拟采购的产品属于政府强制采购的节能产品品目清单范围的，投标人相应的投标产品未获得国家确定的认证机构出具的、处于有效期之内的节能产品认证证书的；</w:t>
      </w:r>
    </w:p>
    <w:p w14:paraId="30B2D6E0">
      <w:pPr>
        <w:spacing w:line="360" w:lineRule="exact"/>
        <w:ind w:firstLine="440" w:firstLineChars="200"/>
        <w:rPr>
          <w:rFonts w:ascii="宋体" w:hAnsi="宋体" w:cs="宋体"/>
          <w:sz w:val="22"/>
          <w:u w:val="single"/>
        </w:rPr>
      </w:pPr>
      <w:r>
        <w:rPr>
          <w:rFonts w:hint="eastAsia" w:ascii="宋体" w:hAnsi="宋体" w:cs="宋体"/>
          <w:sz w:val="22"/>
          <w:u w:val="single"/>
        </w:rPr>
        <w:t>（4）明显不符合招标文件实质性要求或者与招标文件中标“▲且加下划线”的内容发生实质性偏离的；</w:t>
      </w:r>
    </w:p>
    <w:p w14:paraId="6222A915">
      <w:pPr>
        <w:spacing w:line="360" w:lineRule="exact"/>
        <w:ind w:firstLine="440" w:firstLineChars="200"/>
        <w:rPr>
          <w:rFonts w:ascii="宋体" w:hAnsi="宋体" w:cs="宋体"/>
          <w:sz w:val="22"/>
          <w:u w:val="single"/>
        </w:rPr>
      </w:pPr>
      <w:r>
        <w:rPr>
          <w:rFonts w:hint="eastAsia" w:ascii="宋体" w:hAnsi="宋体" w:cs="宋体"/>
          <w:sz w:val="22"/>
          <w:u w:val="single"/>
        </w:rPr>
        <w:t>（5）未提供或未如实提供采购需求偏离表的；</w:t>
      </w:r>
    </w:p>
    <w:p w14:paraId="173AD42C">
      <w:pPr>
        <w:spacing w:line="360" w:lineRule="exact"/>
        <w:ind w:firstLine="440" w:firstLineChars="200"/>
        <w:rPr>
          <w:rFonts w:ascii="宋体" w:hAnsi="宋体" w:cs="宋体"/>
          <w:sz w:val="22"/>
          <w:u w:val="single"/>
        </w:rPr>
      </w:pPr>
      <w:r>
        <w:rPr>
          <w:rFonts w:hint="eastAsia" w:ascii="宋体" w:hAnsi="宋体" w:cs="宋体"/>
          <w:sz w:val="22"/>
          <w:u w:val="single"/>
        </w:rPr>
        <w:t>（6）未提供或未如实提供货物的技术参数，或者投标文件标明的响应或偏离与事实不符或虚假投标的；</w:t>
      </w:r>
    </w:p>
    <w:p w14:paraId="671409FE">
      <w:pPr>
        <w:spacing w:line="360" w:lineRule="exact"/>
        <w:ind w:firstLine="440" w:firstLineChars="200"/>
        <w:rPr>
          <w:rFonts w:ascii="宋体" w:hAnsi="宋体" w:cs="宋体"/>
          <w:sz w:val="22"/>
          <w:u w:val="single"/>
        </w:rPr>
      </w:pPr>
      <w:r>
        <w:rPr>
          <w:rFonts w:hint="eastAsia" w:ascii="宋体" w:hAnsi="宋体" w:cs="宋体"/>
          <w:sz w:val="22"/>
          <w:u w:val="single"/>
        </w:rPr>
        <w:t>（7）投标有效期不能满足招标文件要求的；</w:t>
      </w:r>
    </w:p>
    <w:p w14:paraId="4EA50358">
      <w:pPr>
        <w:spacing w:line="360" w:lineRule="exact"/>
        <w:ind w:firstLine="440" w:firstLineChars="200"/>
        <w:rPr>
          <w:rFonts w:ascii="宋体" w:hAnsi="宋体" w:cs="宋体"/>
          <w:sz w:val="22"/>
          <w:u w:val="single"/>
        </w:rPr>
      </w:pPr>
      <w:r>
        <w:rPr>
          <w:rFonts w:hint="eastAsia" w:ascii="宋体" w:hAnsi="宋体" w:cs="宋体"/>
          <w:sz w:val="22"/>
          <w:u w:val="single"/>
        </w:rPr>
        <w:t>（8）投标技术方案不明确，存在一个或一个以上备选（替代）投标方案的；</w:t>
      </w:r>
    </w:p>
    <w:p w14:paraId="57FC06C4">
      <w:pPr>
        <w:spacing w:line="360" w:lineRule="exact"/>
        <w:ind w:firstLine="440" w:firstLineChars="200"/>
        <w:rPr>
          <w:rFonts w:ascii="宋体" w:hAnsi="宋体" w:cs="宋体"/>
          <w:sz w:val="22"/>
          <w:u w:val="single"/>
        </w:rPr>
      </w:pPr>
      <w:r>
        <w:rPr>
          <w:rFonts w:hint="eastAsia" w:ascii="宋体" w:hAnsi="宋体" w:cs="宋体"/>
          <w:sz w:val="22"/>
          <w:u w:val="single"/>
        </w:rPr>
        <w:t>（9）投标文件含有采购人不能接受的附加条件的；</w:t>
      </w:r>
    </w:p>
    <w:p w14:paraId="5A13F1FE">
      <w:pPr>
        <w:spacing w:line="360" w:lineRule="exact"/>
        <w:ind w:firstLine="440" w:firstLineChars="200"/>
        <w:rPr>
          <w:rFonts w:ascii="宋体" w:hAnsi="宋体" w:cs="宋体"/>
          <w:sz w:val="22"/>
          <w:u w:val="single"/>
        </w:rPr>
      </w:pPr>
      <w:r>
        <w:rPr>
          <w:rFonts w:hint="eastAsia" w:ascii="宋体" w:hAnsi="宋体" w:cs="宋体"/>
          <w:sz w:val="22"/>
          <w:u w:val="single"/>
        </w:rPr>
        <w:t>（10）在“资格文件”或“商务和技术文件”中出现投标报价的；</w:t>
      </w:r>
    </w:p>
    <w:p w14:paraId="39D1565B">
      <w:pPr>
        <w:spacing w:line="360" w:lineRule="exact"/>
        <w:ind w:firstLine="440" w:firstLineChars="200"/>
        <w:rPr>
          <w:rFonts w:ascii="宋体" w:hAnsi="宋体" w:cs="宋体"/>
          <w:sz w:val="22"/>
          <w:u w:val="single"/>
        </w:rPr>
      </w:pPr>
      <w:r>
        <w:rPr>
          <w:rFonts w:hint="eastAsia" w:ascii="宋体" w:hAnsi="宋体" w:cs="宋体"/>
          <w:sz w:val="22"/>
          <w:u w:val="single"/>
        </w:rPr>
        <w:t>（11）法律、法规和招标文件中规定的其他无效情形的。</w:t>
      </w:r>
    </w:p>
    <w:p w14:paraId="436A6415">
      <w:pPr>
        <w:spacing w:line="360" w:lineRule="exact"/>
        <w:ind w:firstLine="440" w:firstLineChars="200"/>
        <w:rPr>
          <w:rFonts w:ascii="宋体" w:hAnsi="宋体" w:cs="宋体"/>
          <w:sz w:val="22"/>
          <w:u w:val="single"/>
        </w:rPr>
      </w:pPr>
      <w:r>
        <w:rPr>
          <w:rFonts w:hint="eastAsia" w:ascii="宋体" w:hAnsi="宋体" w:cs="宋体"/>
          <w:sz w:val="22"/>
          <w:u w:val="single"/>
        </w:rPr>
        <w:t>▲5.4在报价评审时，如发现下列情形之一的，投标无效：</w:t>
      </w:r>
    </w:p>
    <w:p w14:paraId="668FF207">
      <w:pPr>
        <w:spacing w:line="360" w:lineRule="exact"/>
        <w:ind w:firstLine="440" w:firstLineChars="200"/>
        <w:rPr>
          <w:rFonts w:ascii="宋体" w:hAnsi="宋体" w:cs="宋体"/>
          <w:sz w:val="22"/>
          <w:u w:val="single"/>
        </w:rPr>
      </w:pPr>
      <w:r>
        <w:rPr>
          <w:rFonts w:hint="eastAsia" w:ascii="宋体" w:hAnsi="宋体" w:cs="宋体"/>
          <w:sz w:val="22"/>
          <w:u w:val="single"/>
        </w:rPr>
        <w:t>（1）报价文件未按招标文件要求签署、盖章的；</w:t>
      </w:r>
    </w:p>
    <w:p w14:paraId="74A91889">
      <w:pPr>
        <w:spacing w:line="360" w:lineRule="exact"/>
        <w:ind w:firstLine="440" w:firstLineChars="200"/>
        <w:rPr>
          <w:rFonts w:ascii="宋体" w:hAnsi="宋体" w:cs="宋体"/>
          <w:sz w:val="22"/>
          <w:u w:val="single"/>
        </w:rPr>
      </w:pPr>
      <w:r>
        <w:rPr>
          <w:rFonts w:hint="eastAsia" w:ascii="宋体" w:hAnsi="宋体" w:cs="宋体"/>
          <w:sz w:val="22"/>
          <w:u w:val="single"/>
        </w:rPr>
        <w:t>（2）未按照招标文件标明的币种报价的；</w:t>
      </w:r>
    </w:p>
    <w:p w14:paraId="54C20345">
      <w:pPr>
        <w:spacing w:line="360" w:lineRule="exact"/>
        <w:ind w:firstLine="440" w:firstLineChars="200"/>
        <w:rPr>
          <w:rFonts w:ascii="宋体" w:hAnsi="宋体" w:cs="宋体"/>
          <w:sz w:val="22"/>
          <w:u w:val="single"/>
        </w:rPr>
      </w:pPr>
      <w:r>
        <w:rPr>
          <w:rFonts w:hint="eastAsia" w:ascii="宋体" w:hAnsi="宋体" w:cs="宋体"/>
          <w:sz w:val="22"/>
          <w:u w:val="single"/>
        </w:rPr>
        <w:t>（3）报价超出招标文件中规定的预算金额或者最高限价的；</w:t>
      </w:r>
    </w:p>
    <w:p w14:paraId="5485C163">
      <w:pPr>
        <w:spacing w:line="360" w:lineRule="exact"/>
        <w:ind w:firstLine="440" w:firstLineChars="200"/>
        <w:rPr>
          <w:rFonts w:ascii="宋体" w:hAnsi="宋体" w:cs="宋体"/>
          <w:sz w:val="22"/>
          <w:u w:val="single"/>
        </w:rPr>
      </w:pPr>
      <w:r>
        <w:rPr>
          <w:rFonts w:hint="eastAsia" w:ascii="宋体" w:hAnsi="宋体" w:cs="宋体"/>
          <w:sz w:val="22"/>
          <w:u w:val="single"/>
        </w:rPr>
        <w:t>（4）投标报价具有选择性，或者开标价格与投标文件承诺的价格不一致的；</w:t>
      </w:r>
    </w:p>
    <w:p w14:paraId="47AF5D3F">
      <w:pPr>
        <w:pStyle w:val="3"/>
        <w:spacing w:line="360" w:lineRule="exact"/>
        <w:ind w:left="437" w:leftChars="208" w:firstLine="0" w:firstLineChars="0"/>
      </w:pPr>
      <w:r>
        <w:rPr>
          <w:rFonts w:hint="eastAsia" w:ascii="宋体" w:hAnsi="宋体" w:cs="宋体"/>
          <w:sz w:val="22"/>
          <w:u w:val="single"/>
        </w:rPr>
        <w:t>（5）</w:t>
      </w:r>
      <w:r>
        <w:rPr>
          <w:rFonts w:hint="eastAsia" w:ascii="宋体" w:hAnsi="宋体" w:cs="宋体"/>
          <w:kern w:val="0"/>
          <w:sz w:val="22"/>
          <w:u w:val="single"/>
        </w:rPr>
        <w:t>投标人对根据修正原则修正后的报价不确认的；</w:t>
      </w:r>
    </w:p>
    <w:p w14:paraId="3D4D71AA">
      <w:pPr>
        <w:spacing w:line="360" w:lineRule="exact"/>
        <w:ind w:firstLine="440" w:firstLineChars="200"/>
        <w:rPr>
          <w:rFonts w:ascii="宋体" w:hAnsi="宋体" w:cs="宋体"/>
          <w:sz w:val="22"/>
          <w:u w:val="single"/>
        </w:rPr>
      </w:pPr>
      <w:r>
        <w:rPr>
          <w:rFonts w:hint="eastAsia" w:ascii="宋体" w:hAnsi="宋体" w:cs="宋体"/>
          <w:sz w:val="22"/>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14:paraId="4F598BB6">
      <w:pPr>
        <w:spacing w:line="360" w:lineRule="exact"/>
        <w:ind w:firstLine="440" w:firstLineChars="200"/>
        <w:rPr>
          <w:rFonts w:ascii="宋体" w:hAnsi="宋体" w:cs="宋体"/>
          <w:sz w:val="22"/>
          <w:u w:val="single"/>
          <w:lang w:val="zh-CN"/>
        </w:rPr>
      </w:pPr>
      <w:r>
        <w:rPr>
          <w:rFonts w:hint="eastAsia" w:ascii="宋体" w:hAnsi="宋体" w:cs="宋体"/>
          <w:sz w:val="22"/>
          <w:u w:val="single"/>
        </w:rPr>
        <w:t>▲5.5</w:t>
      </w:r>
      <w:r>
        <w:rPr>
          <w:rFonts w:hint="eastAsia" w:ascii="宋体" w:hAnsi="宋体" w:cs="宋体"/>
          <w:sz w:val="22"/>
          <w:u w:val="single"/>
          <w:lang w:val="zh-CN"/>
        </w:rPr>
        <w:t>有下列情形之一的，视为投标人串通投标，</w:t>
      </w:r>
      <w:r>
        <w:rPr>
          <w:rFonts w:hint="eastAsia" w:ascii="宋体" w:hAnsi="宋体" w:cs="宋体"/>
          <w:sz w:val="22"/>
          <w:u w:val="single"/>
        </w:rPr>
        <w:t>投标无效</w:t>
      </w:r>
      <w:r>
        <w:rPr>
          <w:rFonts w:hint="eastAsia" w:ascii="宋体" w:hAnsi="宋体" w:cs="宋体"/>
          <w:sz w:val="22"/>
          <w:u w:val="single"/>
          <w:lang w:val="zh-CN"/>
        </w:rPr>
        <w:t>，由采购人或采购代理机构上报政府采购监督管理部门，视情列入不良行为记录名单，在一至三年内禁止参加政府采购活动：</w:t>
      </w:r>
    </w:p>
    <w:p w14:paraId="6E9C3FEB">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1</w:t>
      </w:r>
      <w:r>
        <w:rPr>
          <w:rFonts w:hint="eastAsia" w:ascii="宋体" w:hAnsi="宋体" w:cs="宋体"/>
          <w:sz w:val="22"/>
          <w:u w:val="single"/>
          <w:lang w:val="zh-CN"/>
        </w:rPr>
        <w:t>）不同投标人的投标文件由同一单位或者个人编制；</w:t>
      </w:r>
    </w:p>
    <w:p w14:paraId="7EDDB840">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2</w:t>
      </w:r>
      <w:r>
        <w:rPr>
          <w:rFonts w:hint="eastAsia" w:ascii="宋体" w:hAnsi="宋体" w:cs="宋体"/>
          <w:sz w:val="22"/>
          <w:u w:val="single"/>
          <w:lang w:val="zh-CN"/>
        </w:rPr>
        <w:t>）不同投标人委托同一单位或者个人办理投标事宜；</w:t>
      </w:r>
    </w:p>
    <w:p w14:paraId="307C65E9">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3</w:t>
      </w:r>
      <w:r>
        <w:rPr>
          <w:rFonts w:hint="eastAsia" w:ascii="宋体" w:hAnsi="宋体" w:cs="宋体"/>
          <w:sz w:val="22"/>
          <w:u w:val="single"/>
          <w:lang w:val="zh-CN"/>
        </w:rPr>
        <w:t>）不同投标人的投标文件载明的项目管理成员或者联系人员为同一人；</w:t>
      </w:r>
    </w:p>
    <w:p w14:paraId="4EA81921">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4</w:t>
      </w:r>
      <w:r>
        <w:rPr>
          <w:rFonts w:hint="eastAsia" w:ascii="宋体" w:hAnsi="宋体" w:cs="宋体"/>
          <w:sz w:val="22"/>
          <w:u w:val="single"/>
          <w:lang w:val="zh-CN"/>
        </w:rPr>
        <w:t>）不同投标人的投标文件异常一致或者投标报价呈规律性差异；</w:t>
      </w:r>
    </w:p>
    <w:p w14:paraId="36944B72">
      <w:pPr>
        <w:spacing w:line="360" w:lineRule="exact"/>
        <w:ind w:firstLine="440" w:firstLineChars="200"/>
        <w:rPr>
          <w:rFonts w:ascii="宋体" w:hAnsi="宋体" w:cs="宋体"/>
          <w:sz w:val="22"/>
        </w:rPr>
      </w:pPr>
      <w:r>
        <w:rPr>
          <w:rFonts w:hint="eastAsia" w:ascii="宋体" w:hAnsi="宋体" w:cs="宋体"/>
          <w:sz w:val="22"/>
          <w:u w:val="single"/>
          <w:lang w:val="zh-CN"/>
        </w:rPr>
        <w:t>（</w:t>
      </w:r>
      <w:r>
        <w:rPr>
          <w:rFonts w:hint="eastAsia" w:ascii="宋体" w:hAnsi="宋体" w:cs="宋体"/>
          <w:sz w:val="22"/>
          <w:u w:val="single"/>
        </w:rPr>
        <w:t>5</w:t>
      </w:r>
      <w:r>
        <w:rPr>
          <w:rFonts w:hint="eastAsia" w:ascii="宋体" w:hAnsi="宋体" w:cs="宋体"/>
          <w:sz w:val="22"/>
          <w:u w:val="single"/>
          <w:lang w:val="zh-CN"/>
        </w:rPr>
        <w:t>）不同投标人的投标文件相互混装。</w:t>
      </w:r>
    </w:p>
    <w:p w14:paraId="2D624173">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6.错误修正</w:t>
      </w:r>
    </w:p>
    <w:p w14:paraId="7F4782FA">
      <w:pPr>
        <w:pStyle w:val="15"/>
        <w:adjustRightInd/>
        <w:snapToGrid w:val="0"/>
        <w:spacing w:line="360" w:lineRule="exact"/>
        <w:ind w:firstLine="440" w:firstLineChars="200"/>
        <w:textAlignment w:val="auto"/>
        <w:rPr>
          <w:rFonts w:hAnsi="宋体" w:cs="宋体"/>
          <w:sz w:val="22"/>
        </w:rPr>
      </w:pPr>
      <w:r>
        <w:rPr>
          <w:rFonts w:hint="eastAsia" w:hAnsi="宋体" w:cs="宋体"/>
          <w:sz w:val="22"/>
        </w:rPr>
        <w:t>投标文件报价出现前后不一致的，除招标文件另有规定外，按照下列规定修正：</w:t>
      </w:r>
    </w:p>
    <w:p w14:paraId="19435F3F">
      <w:pPr>
        <w:pStyle w:val="15"/>
        <w:adjustRightInd/>
        <w:snapToGrid w:val="0"/>
        <w:spacing w:line="360" w:lineRule="exact"/>
        <w:ind w:firstLine="440" w:firstLineChars="200"/>
        <w:textAlignment w:val="auto"/>
        <w:rPr>
          <w:rFonts w:hAnsi="宋体" w:cs="宋体"/>
          <w:sz w:val="22"/>
        </w:rPr>
      </w:pPr>
      <w:r>
        <w:rPr>
          <w:rFonts w:hint="eastAsia" w:hAnsi="宋体" w:cs="宋体"/>
          <w:sz w:val="22"/>
        </w:rPr>
        <w:t>6.1投标文件中开标一览表（报价表）内容与投标文件中相应内容不一致的，以开标一览表（报价表）为准；</w:t>
      </w:r>
    </w:p>
    <w:p w14:paraId="56484FF7">
      <w:pPr>
        <w:pStyle w:val="15"/>
        <w:adjustRightInd/>
        <w:snapToGrid w:val="0"/>
        <w:spacing w:line="360" w:lineRule="exact"/>
        <w:ind w:firstLine="440" w:firstLineChars="200"/>
        <w:textAlignment w:val="auto"/>
        <w:rPr>
          <w:rFonts w:hAnsi="宋体" w:cs="宋体"/>
          <w:sz w:val="22"/>
        </w:rPr>
      </w:pPr>
      <w:r>
        <w:rPr>
          <w:rFonts w:hint="eastAsia" w:hAnsi="宋体" w:cs="宋体"/>
          <w:sz w:val="22"/>
        </w:rPr>
        <w:t>6.2大写金额和小写金额不一致的，以大写金额为准；</w:t>
      </w:r>
    </w:p>
    <w:p w14:paraId="56EB8B4C">
      <w:pPr>
        <w:pStyle w:val="15"/>
        <w:adjustRightInd/>
        <w:snapToGrid w:val="0"/>
        <w:spacing w:line="360" w:lineRule="exact"/>
        <w:ind w:firstLine="440" w:firstLineChars="200"/>
        <w:textAlignment w:val="auto"/>
        <w:rPr>
          <w:rFonts w:hAnsi="宋体" w:cs="宋体"/>
          <w:sz w:val="22"/>
        </w:rPr>
      </w:pPr>
      <w:r>
        <w:rPr>
          <w:rFonts w:hint="eastAsia" w:hAnsi="宋体" w:cs="宋体"/>
          <w:sz w:val="22"/>
        </w:rPr>
        <w:t>6.3单价金额小数点或者百分比有明显错位的，以开标一览表的总价为准，并修改单价；</w:t>
      </w:r>
    </w:p>
    <w:p w14:paraId="50F697F5">
      <w:pPr>
        <w:pStyle w:val="15"/>
        <w:adjustRightInd/>
        <w:snapToGrid w:val="0"/>
        <w:spacing w:line="360" w:lineRule="exact"/>
        <w:ind w:firstLine="440" w:firstLineChars="200"/>
        <w:textAlignment w:val="auto"/>
        <w:rPr>
          <w:rFonts w:hAnsi="宋体" w:cs="宋体"/>
          <w:sz w:val="22"/>
        </w:rPr>
      </w:pPr>
      <w:r>
        <w:rPr>
          <w:rFonts w:hint="eastAsia" w:hAnsi="宋体" w:cs="宋体"/>
          <w:sz w:val="22"/>
        </w:rPr>
        <w:t>6.4总价金额与按单价汇总金额不一致的，以单价金额计算结果为准。</w:t>
      </w:r>
    </w:p>
    <w:p w14:paraId="63D92FC7">
      <w:pPr>
        <w:pStyle w:val="15"/>
        <w:adjustRightInd/>
        <w:snapToGrid w:val="0"/>
        <w:spacing w:line="360" w:lineRule="exact"/>
        <w:ind w:firstLine="440" w:firstLineChars="200"/>
        <w:textAlignment w:val="auto"/>
        <w:rPr>
          <w:rFonts w:hAnsi="宋体" w:cs="宋体"/>
          <w:sz w:val="22"/>
        </w:rPr>
      </w:pPr>
      <w:r>
        <w:rPr>
          <w:rFonts w:hint="eastAsia" w:hAnsi="宋体" w:cs="宋体"/>
          <w:sz w:val="22"/>
        </w:rPr>
        <w:t>6.5对不同文字文本投标文件的解释发生异义的，以中文文本为准</w:t>
      </w:r>
    </w:p>
    <w:p w14:paraId="52B460BB">
      <w:pPr>
        <w:pStyle w:val="15"/>
        <w:adjustRightInd/>
        <w:snapToGrid w:val="0"/>
        <w:spacing w:line="360" w:lineRule="exact"/>
        <w:ind w:firstLine="440" w:firstLineChars="200"/>
        <w:textAlignment w:val="auto"/>
        <w:rPr>
          <w:rFonts w:hAnsi="宋体" w:cs="宋体"/>
          <w:sz w:val="22"/>
        </w:rPr>
      </w:pPr>
      <w:r>
        <w:rPr>
          <w:rFonts w:hint="eastAsia" w:hAnsi="宋体" w:cs="宋体"/>
          <w:sz w:val="22"/>
        </w:rPr>
        <w:t>6.6客户端填写的报价与以pdf格式上传文件中的报价不一致的，应以Pdf格式上传文件中的报价为准。</w:t>
      </w:r>
    </w:p>
    <w:p w14:paraId="5F198BCD">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同时出现两种以上不一致的，按照前款规定的顺序修正。修正后的报价按照本招标文件“7.投标文件的澄清”规定经投标人确认后产生约束力，投标人不确认的，其投标无效。</w:t>
      </w:r>
    </w:p>
    <w:p w14:paraId="71EF694E">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7.投标文件的澄清</w:t>
      </w:r>
    </w:p>
    <w:p w14:paraId="4E50B36F">
      <w:pPr>
        <w:spacing w:line="360" w:lineRule="exact"/>
        <w:ind w:firstLine="442" w:firstLineChars="200"/>
        <w:rPr>
          <w:rFonts w:ascii="宋体" w:hAnsi="宋体" w:cs="宋体"/>
          <w:b/>
          <w:bCs/>
          <w:sz w:val="22"/>
        </w:rPr>
      </w:pPr>
      <w:r>
        <w:rPr>
          <w:rFonts w:hint="eastAsia" w:ascii="宋体" w:hAnsi="宋体" w:cs="宋体"/>
          <w:b/>
          <w:bCs/>
          <w:sz w:val="22"/>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审小组在评标中发现的计算错误并进行核实的修改不在此列。</w:t>
      </w:r>
    </w:p>
    <w:p w14:paraId="7673159F">
      <w:pPr>
        <w:pStyle w:val="15"/>
        <w:tabs>
          <w:tab w:val="left" w:pos="0"/>
        </w:tabs>
        <w:spacing w:line="360" w:lineRule="exact"/>
        <w:ind w:firstLine="442" w:firstLineChars="200"/>
        <w:rPr>
          <w:rFonts w:hAnsi="宋体" w:cs="宋体"/>
          <w:b/>
          <w:sz w:val="22"/>
        </w:rPr>
      </w:pPr>
      <w:r>
        <w:rPr>
          <w:rFonts w:hint="eastAsia" w:hAnsi="宋体" w:cs="宋体"/>
          <w:b/>
          <w:bCs/>
          <w:sz w:val="22"/>
        </w:rPr>
        <w:t>7.2如果投标人代表拒绝按评审小组要求在“政采云”平台作出在线回复且无其他有效回复方式的，评审小组可以对其作出投标无效处理。</w:t>
      </w:r>
    </w:p>
    <w:p w14:paraId="76055331">
      <w:pPr>
        <w:tabs>
          <w:tab w:val="left" w:pos="1365"/>
        </w:tabs>
        <w:spacing w:line="360" w:lineRule="exact"/>
        <w:ind w:firstLine="442" w:firstLineChars="200"/>
        <w:rPr>
          <w:rFonts w:ascii="宋体" w:hAnsi="宋体" w:cs="宋体"/>
          <w:b/>
          <w:sz w:val="22"/>
          <w:u w:val="single"/>
        </w:rPr>
      </w:pPr>
      <w:r>
        <w:rPr>
          <w:rFonts w:hint="eastAsia" w:ascii="宋体" w:hAnsi="宋体" w:cs="宋体"/>
          <w:b/>
          <w:sz w:val="22"/>
          <w:u w:val="single"/>
        </w:rPr>
        <w:t>▲</w:t>
      </w:r>
      <w:r>
        <w:rPr>
          <w:rFonts w:hint="eastAsia" w:ascii="宋体" w:hAnsi="宋体" w:cs="宋体"/>
          <w:sz w:val="22"/>
          <w:u w:val="single"/>
        </w:rPr>
        <w:t>7.3经澄清后，若偏差仍存在，且不可接受，投标人则被认为是“没有实质性响应招标文件要求”，其投标不进入下一步评审。</w:t>
      </w:r>
    </w:p>
    <w:p w14:paraId="71D3FCB8">
      <w:pPr>
        <w:pStyle w:val="15"/>
        <w:tabs>
          <w:tab w:val="left" w:pos="630"/>
        </w:tabs>
        <w:adjustRightInd/>
        <w:snapToGrid w:val="0"/>
        <w:spacing w:line="360" w:lineRule="exact"/>
        <w:ind w:firstLine="433" w:firstLineChars="196"/>
        <w:textAlignment w:val="auto"/>
        <w:rPr>
          <w:rFonts w:hAnsi="宋体" w:cs="宋体"/>
          <w:b/>
          <w:bCs/>
          <w:sz w:val="22"/>
        </w:rPr>
      </w:pPr>
      <w:r>
        <w:rPr>
          <w:rFonts w:hint="eastAsia" w:hAnsi="宋体" w:cs="宋体"/>
          <w:b/>
          <w:bCs/>
          <w:sz w:val="22"/>
        </w:rPr>
        <w:t>8.评标原则和评标办法</w:t>
      </w:r>
    </w:p>
    <w:p w14:paraId="5442F814">
      <w:pPr>
        <w:pStyle w:val="15"/>
        <w:adjustRightInd/>
        <w:snapToGrid w:val="0"/>
        <w:spacing w:line="360" w:lineRule="exact"/>
        <w:ind w:firstLine="440" w:firstLineChars="200"/>
        <w:textAlignment w:val="auto"/>
        <w:rPr>
          <w:rFonts w:hAnsi="宋体" w:cs="宋体"/>
          <w:sz w:val="22"/>
        </w:rPr>
      </w:pPr>
      <w:r>
        <w:rPr>
          <w:rFonts w:hint="eastAsia" w:hAnsi="宋体" w:cs="宋体"/>
          <w:sz w:val="22"/>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14:paraId="20CE6A01">
      <w:pPr>
        <w:pStyle w:val="28"/>
        <w:spacing w:before="0" w:beforeAutospacing="0" w:after="0" w:afterAutospacing="0" w:line="360" w:lineRule="exact"/>
        <w:ind w:firstLine="440" w:firstLineChars="200"/>
        <w:jc w:val="both"/>
        <w:rPr>
          <w:sz w:val="22"/>
        </w:rPr>
      </w:pPr>
      <w:r>
        <w:rPr>
          <w:rFonts w:hint="eastAsia"/>
          <w:sz w:val="22"/>
        </w:rPr>
        <w:t>8.2评标中因评审小组成员缺席、回避或者健康等特殊原因导致评审小组组成不符合规定的，依法补足后继续评标。被更换的评审小组成员所作出的评标意见无效。</w:t>
      </w:r>
    </w:p>
    <w:p w14:paraId="065B95DF">
      <w:pPr>
        <w:pStyle w:val="15"/>
        <w:adjustRightInd/>
        <w:snapToGrid w:val="0"/>
        <w:spacing w:line="360" w:lineRule="exact"/>
        <w:ind w:firstLine="440" w:firstLineChars="200"/>
        <w:textAlignment w:val="auto"/>
        <w:rPr>
          <w:rFonts w:hAnsi="宋体" w:cs="宋体"/>
          <w:sz w:val="22"/>
        </w:rPr>
      </w:pPr>
      <w:r>
        <w:rPr>
          <w:rFonts w:hint="eastAsia" w:hAnsi="宋体" w:cs="宋体"/>
          <w:sz w:val="22"/>
        </w:rPr>
        <w:t>8.3评审小组成员对需要共同认定的事项存在争议的，应当按照少数服从多数的原则作出结论。持不同意见的评审小组成员应当在评标报告上签署不同意见及理由，否则视为同意评标报告。</w:t>
      </w:r>
    </w:p>
    <w:p w14:paraId="45ACD0EB">
      <w:pPr>
        <w:pStyle w:val="15"/>
        <w:adjustRightInd/>
        <w:snapToGrid w:val="0"/>
        <w:spacing w:line="360" w:lineRule="exact"/>
        <w:ind w:firstLine="440" w:firstLineChars="200"/>
        <w:textAlignment w:val="auto"/>
        <w:rPr>
          <w:rFonts w:hAnsi="宋体" w:cs="宋体"/>
          <w:sz w:val="22"/>
        </w:rPr>
      </w:pPr>
      <w:r>
        <w:rPr>
          <w:rFonts w:hint="eastAsia" w:hAnsi="宋体" w:cs="宋体"/>
          <w:sz w:val="22"/>
        </w:rPr>
        <w:t>8.4评标办法。本项目评标办法是综合评分法，具体评标内容及评分标准等详见第六部分“评标原则及方法”。</w:t>
      </w:r>
    </w:p>
    <w:p w14:paraId="4A6250BA">
      <w:pPr>
        <w:pStyle w:val="15"/>
        <w:adjustRightInd/>
        <w:snapToGrid w:val="0"/>
        <w:spacing w:line="360" w:lineRule="exact"/>
        <w:ind w:firstLine="440" w:firstLineChars="200"/>
        <w:textAlignment w:val="auto"/>
        <w:rPr>
          <w:rFonts w:hAnsi="宋体" w:cs="宋体"/>
          <w:sz w:val="22"/>
        </w:rPr>
      </w:pPr>
      <w:r>
        <w:rPr>
          <w:rFonts w:hint="eastAsia" w:hAnsi="宋体" w:cs="宋体"/>
          <w:sz w:val="22"/>
        </w:rPr>
        <w:t>8.5评标过程中遇到特殊情况，由评审小组遵循公开、公正原则，采取投票方式按照少数服从多数原则决定。</w:t>
      </w:r>
    </w:p>
    <w:p w14:paraId="6FEE226A">
      <w:pPr>
        <w:pStyle w:val="15"/>
        <w:adjustRightInd/>
        <w:snapToGrid w:val="0"/>
        <w:spacing w:line="360" w:lineRule="exact"/>
        <w:ind w:firstLine="440" w:firstLineChars="200"/>
        <w:textAlignment w:val="auto"/>
        <w:rPr>
          <w:rFonts w:hAnsi="宋体" w:cs="宋体"/>
          <w:b/>
          <w:bCs/>
          <w:sz w:val="22"/>
        </w:rPr>
      </w:pPr>
      <w:r>
        <w:rPr>
          <w:rFonts w:hint="eastAsia" w:hAnsi="宋体" w:cs="宋体"/>
          <w:sz w:val="22"/>
        </w:rPr>
        <w:t>8.6</w:t>
      </w:r>
      <w:r>
        <w:rPr>
          <w:rFonts w:hint="eastAsia" w:hAnsi="宋体" w:cs="宋体"/>
          <w:b/>
          <w:bCs/>
          <w:sz w:val="22"/>
        </w:rPr>
        <w:t>《中华人民共和国政府采购法》第三十六条在招标采购中，出现下列情形之一的，应予废标：</w:t>
      </w:r>
    </w:p>
    <w:p w14:paraId="26ECBA20">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（一）符合专业条件的供应商或者对招标文件作实质响应的供应商不足三家的；</w:t>
      </w:r>
    </w:p>
    <w:p w14:paraId="0191A942">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（二）出现影响采购公正的违法、违规行为的；</w:t>
      </w:r>
    </w:p>
    <w:p w14:paraId="52C8EFDB">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（三）投标人的报价均超过了采购预算，采购人不能支付的；</w:t>
      </w:r>
    </w:p>
    <w:p w14:paraId="1F9A1AB7">
      <w:pPr>
        <w:pStyle w:val="15"/>
        <w:adjustRightInd/>
        <w:snapToGrid w:val="0"/>
        <w:spacing w:line="360" w:lineRule="exact"/>
        <w:ind w:firstLine="442" w:firstLineChars="200"/>
        <w:textAlignment w:val="auto"/>
        <w:rPr>
          <w:rFonts w:hAnsi="宋体" w:cs="宋体"/>
          <w:sz w:val="22"/>
        </w:rPr>
      </w:pPr>
      <w:r>
        <w:rPr>
          <w:rFonts w:hint="eastAsia" w:hAnsi="宋体" w:cs="宋体"/>
          <w:b/>
          <w:bCs/>
          <w:sz w:val="22"/>
        </w:rPr>
        <w:t>（四）因重大变故，采购任务取消的。</w:t>
      </w:r>
    </w:p>
    <w:p w14:paraId="16F53A32">
      <w:pPr>
        <w:tabs>
          <w:tab w:val="left" w:pos="1365"/>
        </w:tabs>
        <w:spacing w:line="360" w:lineRule="exact"/>
        <w:ind w:firstLine="440" w:firstLineChars="200"/>
        <w:rPr>
          <w:rFonts w:ascii="宋体" w:hAnsi="宋体" w:cs="宋体"/>
          <w:sz w:val="22"/>
        </w:rPr>
      </w:pPr>
      <w:r>
        <w:rPr>
          <w:rFonts w:hint="eastAsia" w:ascii="宋体" w:hAnsi="宋体" w:cs="宋体"/>
          <w:sz w:val="22"/>
        </w:rPr>
        <w:t>9.确定中标候选人</w:t>
      </w:r>
    </w:p>
    <w:p w14:paraId="5FEA442C">
      <w:pPr>
        <w:tabs>
          <w:tab w:val="left" w:pos="1365"/>
        </w:tabs>
        <w:spacing w:line="360" w:lineRule="exact"/>
        <w:ind w:firstLine="440" w:firstLineChars="200"/>
        <w:rPr>
          <w:rFonts w:ascii="宋体" w:hAnsi="宋体" w:cs="宋体"/>
          <w:sz w:val="22"/>
        </w:rPr>
      </w:pPr>
      <w:r>
        <w:rPr>
          <w:rFonts w:hint="eastAsia" w:ascii="宋体" w:hAnsi="宋体" w:cs="宋体"/>
          <w:sz w:val="22"/>
        </w:rPr>
        <w:t>9.1本次招标由评审小组确定中标候选人（招标文件另有规定的除外）。</w:t>
      </w:r>
    </w:p>
    <w:p w14:paraId="48AE4EE6">
      <w:pPr>
        <w:tabs>
          <w:tab w:val="left" w:pos="1365"/>
        </w:tabs>
        <w:spacing w:line="360" w:lineRule="exact"/>
        <w:ind w:firstLine="440" w:firstLineChars="200"/>
        <w:rPr>
          <w:rFonts w:ascii="宋体" w:hAnsi="宋体" w:cs="宋体"/>
          <w:sz w:val="22"/>
        </w:rPr>
      </w:pPr>
      <w:r>
        <w:rPr>
          <w:rFonts w:hint="eastAsia" w:ascii="宋体" w:hAnsi="宋体" w:cs="宋体"/>
          <w:sz w:val="22"/>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14:paraId="26AC2F12">
      <w:pPr>
        <w:widowControl/>
        <w:spacing w:line="360" w:lineRule="exact"/>
        <w:ind w:firstLine="440" w:firstLineChars="200"/>
        <w:jc w:val="left"/>
        <w:rPr>
          <w:rFonts w:ascii="宋体" w:hAnsi="宋体" w:cs="宋体"/>
          <w:sz w:val="22"/>
        </w:rPr>
      </w:pPr>
      <w:r>
        <w:rPr>
          <w:rFonts w:hint="eastAsia" w:ascii="宋体" w:hAnsi="宋体" w:cs="宋体"/>
          <w:sz w:val="22"/>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14:paraId="430C53AB">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9.4采购人根据招标文件、中标人的投标文件、合同等材料及时组织验收，并严把质量关。</w:t>
      </w:r>
    </w:p>
    <w:p w14:paraId="15F909B8">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9.5采购代理机构对决标结果不做任何解释，也不保证最低价中标。</w:t>
      </w:r>
    </w:p>
    <w:p w14:paraId="48B5C091">
      <w:pPr>
        <w:pStyle w:val="15"/>
        <w:snapToGrid w:val="0"/>
        <w:spacing w:line="360" w:lineRule="exact"/>
        <w:ind w:firstLine="433" w:firstLineChars="196"/>
        <w:rPr>
          <w:rFonts w:hAnsi="宋体" w:cs="宋体"/>
          <w:b/>
          <w:bCs/>
          <w:sz w:val="22"/>
        </w:rPr>
      </w:pPr>
      <w:r>
        <w:rPr>
          <w:rFonts w:hint="eastAsia" w:hAnsi="宋体" w:cs="宋体"/>
          <w:b/>
          <w:bCs/>
          <w:sz w:val="22"/>
        </w:rPr>
        <w:t>10.定标</w:t>
      </w:r>
    </w:p>
    <w:p w14:paraId="29718C9D">
      <w:pPr>
        <w:pStyle w:val="15"/>
        <w:snapToGrid w:val="0"/>
        <w:spacing w:line="360" w:lineRule="exact"/>
        <w:ind w:firstLine="433" w:firstLineChars="196"/>
        <w:rPr>
          <w:rFonts w:hAnsi="宋体" w:cs="宋体"/>
          <w:b/>
          <w:bCs/>
          <w:sz w:val="22"/>
        </w:rPr>
      </w:pPr>
      <w:r>
        <w:rPr>
          <w:rFonts w:hint="eastAsia" w:hAnsi="宋体" w:cs="宋体"/>
          <w:b/>
          <w:bCs/>
          <w:sz w:val="22"/>
        </w:rPr>
        <w:t>（一）确定中标人。本项目由采购人确定中标人。</w:t>
      </w:r>
    </w:p>
    <w:p w14:paraId="3EF01E07">
      <w:pPr>
        <w:snapToGrid w:val="0"/>
        <w:spacing w:line="360" w:lineRule="exact"/>
        <w:ind w:firstLine="440" w:firstLineChars="200"/>
        <w:rPr>
          <w:rFonts w:ascii="宋体" w:hAnsi="宋体" w:cs="宋体"/>
          <w:sz w:val="22"/>
        </w:rPr>
      </w:pPr>
      <w:r>
        <w:rPr>
          <w:rFonts w:hint="eastAsia" w:ascii="宋体" w:hAnsi="宋体" w:cs="宋体"/>
          <w:sz w:val="22"/>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r>
        <w:rPr>
          <w:rFonts w:hint="eastAsia" w:ascii="宋体" w:hAnsi="宋体" w:cs="宋体"/>
          <w:spacing w:val="-20"/>
          <w:kern w:val="0"/>
          <w:sz w:val="22"/>
        </w:rPr>
        <w:t>在采购结果确认环节，中标（成交）候选人撤销投标（响应）文件不能成为采购人不确认采购结果的正当理由。</w:t>
      </w:r>
    </w:p>
    <w:p w14:paraId="71300201">
      <w:pPr>
        <w:snapToGrid w:val="0"/>
        <w:spacing w:line="360" w:lineRule="exact"/>
        <w:ind w:firstLine="440" w:firstLineChars="200"/>
        <w:rPr>
          <w:rFonts w:ascii="宋体" w:hAnsi="宋体" w:cs="宋体"/>
          <w:sz w:val="22"/>
        </w:rPr>
      </w:pPr>
      <w:r>
        <w:rPr>
          <w:rFonts w:hint="eastAsia" w:ascii="宋体" w:hAnsi="宋体" w:cs="宋体"/>
          <w:sz w:val="22"/>
        </w:rPr>
        <w:t>10.2.采购代理机构自中标人确定之日起2个工作日内，在省级以上财政部门指定的政府采购信息发布媒体上公告中标结果，同时向中标人发出中标通知书。</w:t>
      </w:r>
    </w:p>
    <w:p w14:paraId="130E7898">
      <w:pPr>
        <w:spacing w:line="400" w:lineRule="exact"/>
        <w:jc w:val="center"/>
        <w:outlineLvl w:val="0"/>
        <w:rPr>
          <w:rFonts w:ascii="宋体" w:hAnsi="宋体" w:cs="宋体"/>
          <w:b/>
          <w:sz w:val="26"/>
        </w:rPr>
      </w:pPr>
    </w:p>
    <w:p w14:paraId="26082935">
      <w:pPr>
        <w:spacing w:line="400" w:lineRule="exact"/>
        <w:jc w:val="center"/>
        <w:outlineLvl w:val="0"/>
        <w:rPr>
          <w:rFonts w:ascii="宋体" w:hAnsi="宋体" w:cs="宋体"/>
          <w:b/>
          <w:sz w:val="26"/>
        </w:rPr>
      </w:pPr>
      <w:r>
        <w:rPr>
          <w:rFonts w:hint="eastAsia" w:ascii="宋体" w:hAnsi="宋体" w:cs="宋体"/>
          <w:b/>
          <w:sz w:val="26"/>
        </w:rPr>
        <w:t>六、 授予合同</w:t>
      </w:r>
    </w:p>
    <w:p w14:paraId="298D6EFA">
      <w:pPr>
        <w:spacing w:line="360" w:lineRule="exact"/>
        <w:ind w:firstLine="464" w:firstLineChars="200"/>
        <w:rPr>
          <w:rFonts w:ascii="宋体" w:hAnsi="宋体" w:cs="宋体"/>
          <w:spacing w:val="6"/>
          <w:sz w:val="22"/>
        </w:rPr>
      </w:pPr>
      <w:r>
        <w:rPr>
          <w:rFonts w:hint="eastAsia" w:ascii="宋体" w:hAnsi="宋体" w:cs="宋体"/>
          <w:spacing w:val="6"/>
          <w:sz w:val="22"/>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527CE3B">
      <w:pPr>
        <w:spacing w:line="360" w:lineRule="exact"/>
        <w:ind w:firstLine="464" w:firstLineChars="200"/>
        <w:rPr>
          <w:rFonts w:ascii="宋体" w:hAnsi="宋体" w:cs="宋体"/>
          <w:spacing w:val="6"/>
          <w:sz w:val="22"/>
        </w:rPr>
      </w:pPr>
      <w:r>
        <w:rPr>
          <w:rFonts w:hint="eastAsia" w:ascii="宋体" w:hAnsi="宋体" w:cs="宋体"/>
          <w:spacing w:val="6"/>
          <w:sz w:val="22"/>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14:paraId="0CE107D4">
      <w:pPr>
        <w:spacing w:line="360" w:lineRule="exact"/>
        <w:ind w:firstLine="464" w:firstLineChars="200"/>
        <w:rPr>
          <w:rFonts w:ascii="宋体" w:hAnsi="宋体" w:cs="宋体"/>
          <w:spacing w:val="6"/>
          <w:sz w:val="22"/>
        </w:rPr>
      </w:pPr>
      <w:r>
        <w:rPr>
          <w:rFonts w:hint="eastAsia" w:ascii="宋体" w:hAnsi="宋体" w:cs="宋体"/>
          <w:spacing w:val="6"/>
          <w:sz w:val="22"/>
        </w:rPr>
        <w:t>3.投标人在政府采购活动中违反政府采购相关规定给采购组织机构造成损失的，投标人承担赔偿责任；中标供应商放弃中标资格导致重新采购的，应当承担支付采购代理服务费和专家评审费等费用在内的赔偿责任。</w:t>
      </w:r>
    </w:p>
    <w:p w14:paraId="3D46B7A3">
      <w:pPr>
        <w:spacing w:line="360" w:lineRule="exact"/>
        <w:ind w:firstLine="464" w:firstLineChars="200"/>
        <w:rPr>
          <w:rFonts w:ascii="宋体" w:hAnsi="宋体" w:cs="宋体"/>
          <w:spacing w:val="6"/>
          <w:sz w:val="22"/>
        </w:rPr>
      </w:pPr>
      <w:r>
        <w:rPr>
          <w:rFonts w:hint="eastAsia" w:ascii="宋体" w:hAnsi="宋体" w:cs="宋体"/>
          <w:spacing w:val="6"/>
          <w:sz w:val="22"/>
        </w:rPr>
        <w:t>4.采购人不得向供应商索要或者接受其给予的赠品、回扣或者与采购无关的其他商品、服务。采购过程（采购文件）中应明确以下要求：</w:t>
      </w:r>
    </w:p>
    <w:p w14:paraId="5A846057">
      <w:pPr>
        <w:spacing w:line="360" w:lineRule="exact"/>
        <w:ind w:firstLine="464" w:firstLineChars="200"/>
        <w:rPr>
          <w:rFonts w:ascii="宋体" w:hAnsi="宋体" w:cs="宋体"/>
          <w:spacing w:val="6"/>
          <w:sz w:val="22"/>
        </w:rPr>
      </w:pPr>
      <w:r>
        <w:rPr>
          <w:rFonts w:hint="eastAsia" w:ascii="宋体" w:hAnsi="宋体" w:cs="宋体"/>
          <w:spacing w:val="6"/>
          <w:sz w:val="22"/>
        </w:rPr>
        <w:t>4.1不得明示或暗示供应商提供赠品、回扣、采购预算中本身不包含的其他商品或服务；</w:t>
      </w:r>
    </w:p>
    <w:p w14:paraId="02E40F32">
      <w:pPr>
        <w:spacing w:line="360" w:lineRule="exact"/>
        <w:ind w:firstLine="464" w:firstLineChars="200"/>
        <w:rPr>
          <w:rFonts w:ascii="宋体" w:hAnsi="宋体" w:cs="宋体"/>
          <w:spacing w:val="6"/>
          <w:sz w:val="22"/>
        </w:rPr>
      </w:pPr>
      <w:r>
        <w:rPr>
          <w:rFonts w:hint="eastAsia" w:ascii="宋体" w:hAnsi="宋体" w:cs="宋体"/>
          <w:spacing w:val="6"/>
          <w:sz w:val="22"/>
        </w:rPr>
        <w:t>4.2供应商承诺提供赠品、回扣、采购预算中本身不包含的其他商品或服务，视作无效承诺；不得因无效承诺对供应商实行差别待遇或者歧视待遇；</w:t>
      </w:r>
    </w:p>
    <w:p w14:paraId="3C0D278C">
      <w:pPr>
        <w:spacing w:line="360" w:lineRule="exact"/>
        <w:ind w:firstLine="464" w:firstLineChars="200"/>
        <w:rPr>
          <w:rFonts w:ascii="宋体" w:hAnsi="宋体" w:cs="宋体"/>
          <w:spacing w:val="6"/>
          <w:sz w:val="22"/>
        </w:rPr>
      </w:pPr>
      <w:r>
        <w:rPr>
          <w:rFonts w:hint="eastAsia" w:ascii="宋体" w:hAnsi="宋体" w:cs="宋体"/>
          <w:spacing w:val="6"/>
          <w:sz w:val="22"/>
        </w:rPr>
        <w:t>4.3合同总价不为零，报价明细表中部分产品、服务单价为零的，视作已包含在总价中（采购文件中明确）；</w:t>
      </w:r>
    </w:p>
    <w:p w14:paraId="4210B831">
      <w:pPr>
        <w:spacing w:line="360" w:lineRule="exact"/>
        <w:ind w:firstLine="464" w:firstLineChars="200"/>
        <w:rPr>
          <w:rFonts w:ascii="宋体" w:hAnsi="宋体" w:cs="宋体"/>
          <w:spacing w:val="6"/>
          <w:sz w:val="22"/>
        </w:rPr>
      </w:pPr>
      <w:r>
        <w:rPr>
          <w:rFonts w:hint="eastAsia" w:ascii="宋体" w:hAnsi="宋体" w:cs="宋体"/>
          <w:spacing w:val="6"/>
          <w:sz w:val="22"/>
        </w:rPr>
        <w:t>4.4不得将供应商提供赠品、回扣、采购预算中本身不包含的其他商品或服务作为中标（成交）条件或者合同签订条件；</w:t>
      </w:r>
    </w:p>
    <w:p w14:paraId="0796DE20">
      <w:pPr>
        <w:spacing w:line="360" w:lineRule="exact"/>
        <w:ind w:firstLine="464" w:firstLineChars="200"/>
        <w:rPr>
          <w:rFonts w:ascii="宋体" w:hAnsi="宋体" w:cs="宋体"/>
          <w:spacing w:val="6"/>
          <w:sz w:val="22"/>
        </w:rPr>
      </w:pPr>
      <w:r>
        <w:rPr>
          <w:rFonts w:hint="eastAsia" w:ascii="宋体" w:hAnsi="宋体" w:cs="宋体"/>
          <w:spacing w:val="6"/>
          <w:sz w:val="22"/>
        </w:rPr>
        <w:t>4.5合同签订后，不得接受供应商无效承诺的赠品、回扣、采购预算中本身不包含的其他商品或服务；</w:t>
      </w:r>
    </w:p>
    <w:p w14:paraId="2DDDF91E">
      <w:pPr>
        <w:spacing w:line="360" w:lineRule="exact"/>
        <w:ind w:firstLine="464" w:firstLineChars="200"/>
        <w:rPr>
          <w:rFonts w:ascii="宋体" w:hAnsi="宋体" w:cs="宋体"/>
          <w:spacing w:val="6"/>
          <w:sz w:val="22"/>
        </w:rPr>
      </w:pPr>
      <w:r>
        <w:rPr>
          <w:rFonts w:hint="eastAsia" w:ascii="宋体" w:hAnsi="宋体" w:cs="宋体"/>
          <w:spacing w:val="6"/>
          <w:sz w:val="22"/>
        </w:rPr>
        <w:t>4.6合同签订后，不得向供应商索要赠品、回扣、采购预算中本身不包含的其他商品或服务；</w:t>
      </w:r>
    </w:p>
    <w:p w14:paraId="25884AF5">
      <w:pPr>
        <w:spacing w:line="360" w:lineRule="exact"/>
        <w:ind w:firstLine="464" w:firstLineChars="200"/>
        <w:rPr>
          <w:rFonts w:ascii="宋体" w:hAnsi="宋体" w:cs="宋体"/>
        </w:rPr>
      </w:pPr>
      <w:r>
        <w:rPr>
          <w:rFonts w:hint="eastAsia" w:ascii="宋体" w:hAnsi="宋体" w:cs="宋体"/>
          <w:spacing w:val="6"/>
          <w:sz w:val="22"/>
        </w:rPr>
        <w:t>4.7履约验收环节，不得因供应商提供赠品、回扣、采购预算中本身不包含的其他商品或服务减免供应商违约责任。</w:t>
      </w:r>
    </w:p>
    <w:p w14:paraId="2B368CC9">
      <w:pPr>
        <w:pStyle w:val="3"/>
      </w:pPr>
    </w:p>
    <w:p w14:paraId="0413CBFD">
      <w:pPr>
        <w:spacing w:line="360" w:lineRule="exact"/>
        <w:jc w:val="center"/>
        <w:rPr>
          <w:rFonts w:ascii="宋体" w:hAnsi="宋体" w:cs="宋体"/>
          <w:b/>
          <w:sz w:val="26"/>
        </w:rPr>
      </w:pPr>
    </w:p>
    <w:p w14:paraId="1EEA2A72">
      <w:pPr>
        <w:spacing w:line="360" w:lineRule="exact"/>
        <w:jc w:val="center"/>
        <w:rPr>
          <w:rFonts w:ascii="宋体" w:hAnsi="宋体" w:cs="宋体"/>
          <w:b/>
          <w:sz w:val="28"/>
          <w:szCs w:val="28"/>
        </w:rPr>
      </w:pPr>
      <w:r>
        <w:rPr>
          <w:rFonts w:hint="eastAsia" w:ascii="宋体" w:hAnsi="宋体" w:cs="宋体"/>
          <w:b/>
          <w:sz w:val="26"/>
        </w:rPr>
        <w:t xml:space="preserve">七、 </w:t>
      </w:r>
      <w:r>
        <w:rPr>
          <w:rFonts w:hint="eastAsia" w:ascii="宋体" w:hAnsi="宋体" w:cs="宋体"/>
          <w:b/>
          <w:sz w:val="28"/>
          <w:szCs w:val="28"/>
        </w:rPr>
        <w:t>可中止电子交易活动的情形</w:t>
      </w:r>
    </w:p>
    <w:p w14:paraId="790DDCB6">
      <w:pPr>
        <w:spacing w:line="360" w:lineRule="exact"/>
        <w:ind w:firstLine="440" w:firstLineChars="200"/>
        <w:rPr>
          <w:rFonts w:ascii="宋体" w:hAnsi="宋体" w:cs="宋体"/>
          <w:sz w:val="22"/>
          <w:lang w:val="zh-CN"/>
        </w:rPr>
      </w:pPr>
      <w:r>
        <w:rPr>
          <w:rFonts w:hint="eastAsia" w:ascii="宋体" w:hAnsi="宋体" w:cs="宋体"/>
          <w:sz w:val="22"/>
        </w:rPr>
        <w:t>1.</w:t>
      </w:r>
      <w:r>
        <w:rPr>
          <w:rFonts w:hint="eastAsia" w:ascii="宋体" w:hAnsi="宋体" w:cs="宋体"/>
          <w:sz w:val="22"/>
          <w:lang w:val="zh-CN"/>
        </w:rPr>
        <w:t>采购过程中出现以下情形，导致电子交易平台无法正常运行，或者无法保证电子交易的公平、公正和安全时，采购组织机构可中止电子交易活动：</w:t>
      </w:r>
    </w:p>
    <w:p w14:paraId="7FFEF23F">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1</w:t>
      </w:r>
      <w:r>
        <w:rPr>
          <w:rFonts w:hint="eastAsia" w:ascii="宋体" w:hAnsi="宋体" w:cs="宋体"/>
          <w:sz w:val="22"/>
          <w:lang w:val="zh-CN"/>
        </w:rPr>
        <w:t>）电子交易平台发生故障而无法登录访问的； </w:t>
      </w:r>
    </w:p>
    <w:p w14:paraId="31C6C570">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2</w:t>
      </w:r>
      <w:r>
        <w:rPr>
          <w:rFonts w:hint="eastAsia" w:ascii="宋体" w:hAnsi="宋体" w:cs="宋体"/>
          <w:sz w:val="22"/>
          <w:lang w:val="zh-CN"/>
        </w:rPr>
        <w:t>）电子交易平台应用或数据库出现错误，不能进行正常操作的；</w:t>
      </w:r>
    </w:p>
    <w:p w14:paraId="6D5A1088">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3</w:t>
      </w:r>
      <w:r>
        <w:rPr>
          <w:rFonts w:hint="eastAsia" w:ascii="宋体" w:hAnsi="宋体" w:cs="宋体"/>
          <w:sz w:val="22"/>
          <w:lang w:val="zh-CN"/>
        </w:rPr>
        <w:t>）电子交易平台发现严重安全漏洞，有潜在泄密危险的；</w:t>
      </w:r>
    </w:p>
    <w:p w14:paraId="2B16BDBB">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lang w:val="en-US" w:eastAsia="zh-CN"/>
        </w:rPr>
        <w:t>4</w:t>
      </w:r>
      <w:r>
        <w:rPr>
          <w:rFonts w:hint="eastAsia" w:ascii="宋体" w:hAnsi="宋体" w:cs="宋体"/>
          <w:sz w:val="22"/>
          <w:lang w:val="zh-CN"/>
        </w:rPr>
        <w:t>）病毒发作导致不能进行正常操作的； </w:t>
      </w:r>
    </w:p>
    <w:p w14:paraId="6A73E5CD">
      <w:pPr>
        <w:spacing w:line="360" w:lineRule="exact"/>
        <w:ind w:firstLine="440" w:firstLineChars="200"/>
        <w:rPr>
          <w:rFonts w:ascii="宋体" w:hAnsi="宋体" w:cs="宋体"/>
          <w:sz w:val="22"/>
        </w:rPr>
      </w:pPr>
      <w:r>
        <w:rPr>
          <w:rFonts w:hint="eastAsia" w:ascii="宋体" w:hAnsi="宋体" w:cs="宋体"/>
          <w:sz w:val="22"/>
        </w:rPr>
        <w:t>（</w:t>
      </w:r>
      <w:r>
        <w:rPr>
          <w:rFonts w:hint="eastAsia" w:ascii="宋体" w:hAnsi="宋体" w:cs="宋体"/>
          <w:sz w:val="22"/>
          <w:lang w:val="en-US" w:eastAsia="zh-CN"/>
        </w:rPr>
        <w:t>5</w:t>
      </w:r>
      <w:r>
        <w:rPr>
          <w:rFonts w:hint="eastAsia" w:ascii="宋体" w:hAnsi="宋体" w:cs="宋体"/>
          <w:sz w:val="22"/>
        </w:rPr>
        <w:t>）其他无法保证电子交易的公平、公正和安全的情况。</w:t>
      </w:r>
    </w:p>
    <w:p w14:paraId="37CC0401">
      <w:pPr>
        <w:spacing w:line="360" w:lineRule="exact"/>
        <w:ind w:firstLine="440" w:firstLineChars="200"/>
        <w:jc w:val="left"/>
        <w:rPr>
          <w:rFonts w:ascii="宋体" w:hAnsi="宋体" w:cs="宋体"/>
          <w:b/>
          <w:bCs/>
          <w:szCs w:val="21"/>
        </w:rPr>
      </w:pPr>
      <w:r>
        <w:rPr>
          <w:rFonts w:hint="eastAsia" w:ascii="宋体" w:hAnsi="宋体" w:cs="宋体"/>
          <w:sz w:val="22"/>
        </w:rPr>
        <w:t>出现前款规定情形，不影响采购公平、公正性的，采购代理机构可以待上述情形消除后继续组织电子交易活动，也可以决定某些环节以纸质形式进行；影响或可能影响采购公平、公正性的，重新采购。</w:t>
      </w:r>
      <w:r>
        <w:rPr>
          <w:rFonts w:hint="eastAsia" w:ascii="宋体" w:hAnsi="宋体" w:cs="宋体"/>
          <w:b/>
          <w:sz w:val="22"/>
        </w:rPr>
        <w:br w:type="page"/>
      </w:r>
      <w:r>
        <w:rPr>
          <w:rFonts w:hint="eastAsia" w:ascii="宋体" w:hAnsi="宋体" w:cs="宋体"/>
          <w:b/>
          <w:sz w:val="22"/>
        </w:rPr>
        <w:t xml:space="preserve">                      </w:t>
      </w:r>
      <w:r>
        <w:rPr>
          <w:rFonts w:hint="eastAsia" w:ascii="宋体" w:hAnsi="宋体" w:cs="宋体"/>
          <w:b/>
          <w:sz w:val="32"/>
        </w:rPr>
        <w:t xml:space="preserve">第三部分   </w:t>
      </w:r>
      <w:r>
        <w:rPr>
          <w:rFonts w:hint="eastAsia" w:ascii="宋体" w:hAnsi="宋体" w:cs="宋体"/>
          <w:b/>
          <w:bCs/>
          <w:sz w:val="32"/>
          <w:szCs w:val="32"/>
        </w:rPr>
        <w:t>拟签订的合同文本</w:t>
      </w:r>
    </w:p>
    <w:p w14:paraId="6C594FD7">
      <w:pPr>
        <w:spacing w:line="350" w:lineRule="exact"/>
        <w:jc w:val="center"/>
        <w:rPr>
          <w:rFonts w:ascii="宋体" w:hAnsi="宋体" w:cs="宋体"/>
          <w:b/>
          <w:bCs/>
          <w:sz w:val="22"/>
        </w:rPr>
      </w:pPr>
      <w:r>
        <w:rPr>
          <w:rFonts w:hint="eastAsia" w:ascii="宋体" w:hAnsi="宋体" w:cs="宋体"/>
          <w:sz w:val="22"/>
        </w:rPr>
        <w:t>（本合同为样稿，最终稿由甲乙双方协商后确定）</w:t>
      </w:r>
    </w:p>
    <w:p w14:paraId="54A12766">
      <w:pPr>
        <w:jc w:val="center"/>
        <w:rPr>
          <w:rFonts w:hint="eastAsia" w:ascii="宋体" w:hAnsi="宋体" w:cs="宋体"/>
          <w:sz w:val="22"/>
        </w:rPr>
      </w:pPr>
    </w:p>
    <w:p w14:paraId="473FEECE">
      <w:pPr>
        <w:jc w:val="center"/>
        <w:rPr>
          <w:rFonts w:ascii="宋体" w:hAnsi="宋体" w:cs="宋体"/>
          <w:b/>
          <w:bCs/>
          <w:sz w:val="22"/>
        </w:rPr>
      </w:pPr>
      <w:r>
        <w:rPr>
          <w:rFonts w:hint="eastAsia" w:ascii="宋体" w:hAnsi="宋体" w:cs="宋体"/>
          <w:b/>
          <w:bCs/>
          <w:sz w:val="22"/>
        </w:rPr>
        <w:t>温州大学设备采购合同</w:t>
      </w:r>
    </w:p>
    <w:p w14:paraId="03EBD2E4">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u w:val="single"/>
        </w:rPr>
      </w:pPr>
      <w:r>
        <w:rPr>
          <w:rFonts w:hint="eastAsia" w:ascii="宋体" w:hAnsi="宋体" w:eastAsia="宋体" w:cs="宋体"/>
          <w:sz w:val="22"/>
          <w:szCs w:val="22"/>
        </w:rPr>
        <w:t xml:space="preserve">采购编号：                                        </w:t>
      </w:r>
      <w:r>
        <w:rPr>
          <w:rFonts w:hint="eastAsia" w:ascii="宋体" w:hAnsi="宋体" w:cs="宋体"/>
          <w:sz w:val="22"/>
          <w:szCs w:val="22"/>
          <w:lang w:val="en-US" w:eastAsia="zh-CN"/>
        </w:rPr>
        <w:t xml:space="preserve">          </w:t>
      </w:r>
      <w:r>
        <w:rPr>
          <w:rFonts w:hint="eastAsia" w:ascii="宋体" w:hAnsi="宋体" w:eastAsia="宋体" w:cs="宋体"/>
          <w:sz w:val="22"/>
          <w:szCs w:val="22"/>
        </w:rPr>
        <w:t>合同编号：</w:t>
      </w:r>
    </w:p>
    <w:p w14:paraId="36F9443E">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甲方：</w:t>
      </w:r>
      <w:r>
        <w:rPr>
          <w:rFonts w:hint="eastAsia" w:ascii="宋体" w:hAnsi="宋体" w:eastAsia="宋体" w:cs="宋体"/>
          <w:sz w:val="22"/>
          <w:szCs w:val="22"/>
          <w:u w:val="single"/>
        </w:rPr>
        <w:t>温州大学</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none"/>
          <w:lang w:val="en-US" w:eastAsia="zh-CN"/>
        </w:rPr>
        <w:t xml:space="preserve">           </w:t>
      </w:r>
      <w:r>
        <w:rPr>
          <w:rFonts w:hint="eastAsia" w:ascii="宋体" w:hAnsi="宋体" w:eastAsia="宋体" w:cs="宋体"/>
          <w:sz w:val="22"/>
          <w:szCs w:val="22"/>
        </w:rPr>
        <w:t>乙方</w:t>
      </w:r>
      <w:r>
        <w:rPr>
          <w:rFonts w:hint="eastAsia" w:ascii="宋体" w:hAnsi="宋体" w:eastAsia="宋体" w:cs="宋体"/>
          <w:sz w:val="22"/>
          <w:szCs w:val="22"/>
          <w:u w:val="single"/>
          <w:lang w:val="zh-CN"/>
        </w:rPr>
        <w:t xml:space="preserve">：            </w:t>
      </w:r>
    </w:p>
    <w:p w14:paraId="7B6F07FC">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u w:val="single"/>
        </w:rPr>
      </w:pPr>
      <w:r>
        <w:rPr>
          <w:rFonts w:hint="eastAsia" w:ascii="宋体" w:hAnsi="宋体" w:eastAsia="宋体" w:cs="宋体"/>
          <w:sz w:val="22"/>
          <w:szCs w:val="22"/>
        </w:rPr>
        <w:t>合同鉴证方：</w:t>
      </w:r>
      <w:r>
        <w:rPr>
          <w:rFonts w:hint="eastAsia" w:ascii="宋体" w:hAnsi="宋体" w:eastAsia="宋体" w:cs="宋体"/>
          <w:sz w:val="22"/>
          <w:szCs w:val="22"/>
          <w:u w:val="single"/>
        </w:rPr>
        <w:t>浙江乐诚工程咨询有限公司</w:t>
      </w:r>
    </w:p>
    <w:p w14:paraId="611B3543">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年</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日在温州大学的</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采购中，甲乙双方根据《中华人民共和国民法典》等法规和本合同的采购文件、投标文件及其采购过程中的承诺，经双方协商，同意签订本合同，共同遵守。</w:t>
      </w:r>
    </w:p>
    <w:p w14:paraId="01990F2D">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u w:val="single"/>
        </w:rPr>
      </w:pPr>
      <w:r>
        <w:rPr>
          <w:rFonts w:hint="eastAsia" w:ascii="宋体" w:hAnsi="宋体" w:eastAsia="宋体" w:cs="宋体"/>
          <w:sz w:val="22"/>
          <w:szCs w:val="22"/>
        </w:rPr>
        <w:t xml:space="preserve">1、采购内容及价格                                                  单位： </w:t>
      </w:r>
      <w:r>
        <w:rPr>
          <w:rFonts w:hint="eastAsia" w:ascii="宋体" w:hAnsi="宋体" w:eastAsia="宋体" w:cs="宋体"/>
          <w:sz w:val="22"/>
          <w:szCs w:val="22"/>
          <w:u w:val="single"/>
        </w:rPr>
        <w:t xml:space="preserve"> 元 </w:t>
      </w:r>
    </w:p>
    <w:tbl>
      <w:tblPr>
        <w:tblStyle w:val="3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192"/>
        <w:gridCol w:w="887"/>
        <w:gridCol w:w="1581"/>
        <w:gridCol w:w="1078"/>
        <w:gridCol w:w="1400"/>
        <w:gridCol w:w="1562"/>
      </w:tblGrid>
      <w:tr w14:paraId="47D5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noWrap w:val="0"/>
            <w:vAlign w:val="center"/>
          </w:tcPr>
          <w:p w14:paraId="0A26984F">
            <w:pPr>
              <w:keepNext w:val="0"/>
              <w:keepLines w:val="0"/>
              <w:pageBreakBefore w:val="0"/>
              <w:kinsoku/>
              <w:wordWrap/>
              <w:overflowPunct/>
              <w:topLinePunct w:val="0"/>
              <w:autoSpaceDE/>
              <w:autoSpaceDN/>
              <w:bidi w:val="0"/>
              <w:spacing w:line="360" w:lineRule="exact"/>
              <w:ind w:left="0"/>
              <w:jc w:val="center"/>
              <w:textAlignment w:val="auto"/>
              <w:rPr>
                <w:rFonts w:hint="eastAsia" w:ascii="宋体" w:hAnsi="宋体" w:eastAsia="宋体" w:cs="宋体"/>
                <w:sz w:val="22"/>
                <w:szCs w:val="22"/>
              </w:rPr>
            </w:pPr>
            <w:r>
              <w:rPr>
                <w:rFonts w:hint="eastAsia" w:ascii="宋体" w:hAnsi="宋体" w:eastAsia="宋体" w:cs="宋体"/>
                <w:sz w:val="22"/>
                <w:szCs w:val="22"/>
              </w:rPr>
              <w:t>序号</w:t>
            </w:r>
          </w:p>
        </w:tc>
        <w:tc>
          <w:tcPr>
            <w:tcW w:w="2192" w:type="dxa"/>
            <w:noWrap w:val="0"/>
            <w:vAlign w:val="center"/>
          </w:tcPr>
          <w:p w14:paraId="6F603D86">
            <w:pPr>
              <w:keepNext w:val="0"/>
              <w:keepLines w:val="0"/>
              <w:pageBreakBefore w:val="0"/>
              <w:kinsoku/>
              <w:wordWrap/>
              <w:overflowPunct/>
              <w:topLinePunct w:val="0"/>
              <w:autoSpaceDE/>
              <w:autoSpaceDN/>
              <w:bidi w:val="0"/>
              <w:spacing w:line="360" w:lineRule="exact"/>
              <w:ind w:left="0"/>
              <w:jc w:val="center"/>
              <w:textAlignment w:val="auto"/>
              <w:rPr>
                <w:rFonts w:hint="eastAsia" w:ascii="宋体" w:hAnsi="宋体" w:eastAsia="宋体" w:cs="宋体"/>
                <w:sz w:val="22"/>
                <w:szCs w:val="22"/>
              </w:rPr>
            </w:pPr>
            <w:r>
              <w:rPr>
                <w:rFonts w:hint="eastAsia" w:ascii="宋体" w:hAnsi="宋体" w:eastAsia="宋体" w:cs="宋体"/>
                <w:sz w:val="22"/>
                <w:szCs w:val="22"/>
              </w:rPr>
              <w:t>采购名称</w:t>
            </w:r>
          </w:p>
        </w:tc>
        <w:tc>
          <w:tcPr>
            <w:tcW w:w="887" w:type="dxa"/>
            <w:noWrap w:val="0"/>
            <w:vAlign w:val="center"/>
          </w:tcPr>
          <w:p w14:paraId="6A52CBF5">
            <w:pPr>
              <w:keepNext w:val="0"/>
              <w:keepLines w:val="0"/>
              <w:pageBreakBefore w:val="0"/>
              <w:kinsoku/>
              <w:wordWrap/>
              <w:overflowPunct/>
              <w:topLinePunct w:val="0"/>
              <w:autoSpaceDE/>
              <w:autoSpaceDN/>
              <w:bidi w:val="0"/>
              <w:spacing w:line="360" w:lineRule="exact"/>
              <w:ind w:left="0"/>
              <w:jc w:val="center"/>
              <w:textAlignment w:val="auto"/>
              <w:rPr>
                <w:rFonts w:hint="eastAsia" w:ascii="宋体" w:hAnsi="宋体" w:eastAsia="宋体" w:cs="宋体"/>
                <w:sz w:val="22"/>
                <w:szCs w:val="22"/>
              </w:rPr>
            </w:pPr>
            <w:r>
              <w:rPr>
                <w:rFonts w:hint="eastAsia" w:ascii="宋体" w:hAnsi="宋体" w:eastAsia="宋体" w:cs="宋体"/>
                <w:sz w:val="22"/>
                <w:szCs w:val="22"/>
              </w:rPr>
              <w:t>品牌</w:t>
            </w:r>
          </w:p>
        </w:tc>
        <w:tc>
          <w:tcPr>
            <w:tcW w:w="1581" w:type="dxa"/>
            <w:noWrap w:val="0"/>
            <w:vAlign w:val="center"/>
          </w:tcPr>
          <w:p w14:paraId="6DC81663">
            <w:pPr>
              <w:keepNext w:val="0"/>
              <w:keepLines w:val="0"/>
              <w:pageBreakBefore w:val="0"/>
              <w:kinsoku/>
              <w:wordWrap/>
              <w:overflowPunct/>
              <w:topLinePunct w:val="0"/>
              <w:autoSpaceDE/>
              <w:autoSpaceDN/>
              <w:bidi w:val="0"/>
              <w:spacing w:line="360" w:lineRule="exact"/>
              <w:ind w:left="0"/>
              <w:jc w:val="center"/>
              <w:textAlignment w:val="auto"/>
              <w:rPr>
                <w:rFonts w:hint="eastAsia" w:ascii="宋体" w:hAnsi="宋体" w:eastAsia="宋体" w:cs="宋体"/>
                <w:sz w:val="22"/>
                <w:szCs w:val="22"/>
              </w:rPr>
            </w:pPr>
            <w:r>
              <w:rPr>
                <w:rFonts w:hint="eastAsia" w:ascii="宋体" w:hAnsi="宋体" w:eastAsia="宋体" w:cs="宋体"/>
                <w:sz w:val="22"/>
                <w:szCs w:val="22"/>
              </w:rPr>
              <w:t>型号规格和主要配置</w:t>
            </w:r>
          </w:p>
        </w:tc>
        <w:tc>
          <w:tcPr>
            <w:tcW w:w="1078" w:type="dxa"/>
            <w:noWrap w:val="0"/>
            <w:vAlign w:val="center"/>
          </w:tcPr>
          <w:p w14:paraId="74FA0473">
            <w:pPr>
              <w:keepNext w:val="0"/>
              <w:keepLines w:val="0"/>
              <w:pageBreakBefore w:val="0"/>
              <w:kinsoku/>
              <w:wordWrap/>
              <w:overflowPunct/>
              <w:topLinePunct w:val="0"/>
              <w:autoSpaceDE/>
              <w:autoSpaceDN/>
              <w:bidi w:val="0"/>
              <w:spacing w:line="360" w:lineRule="exact"/>
              <w:ind w:left="0"/>
              <w:jc w:val="center"/>
              <w:textAlignment w:val="auto"/>
              <w:rPr>
                <w:rFonts w:hint="eastAsia" w:ascii="宋体" w:hAnsi="宋体" w:eastAsia="宋体" w:cs="宋体"/>
                <w:sz w:val="22"/>
                <w:szCs w:val="22"/>
              </w:rPr>
            </w:pPr>
            <w:r>
              <w:rPr>
                <w:rFonts w:hint="eastAsia" w:ascii="宋体" w:hAnsi="宋体" w:eastAsia="宋体" w:cs="宋体"/>
                <w:sz w:val="22"/>
                <w:szCs w:val="22"/>
              </w:rPr>
              <w:t>数量</w:t>
            </w:r>
          </w:p>
        </w:tc>
        <w:tc>
          <w:tcPr>
            <w:tcW w:w="1400" w:type="dxa"/>
            <w:noWrap w:val="0"/>
            <w:vAlign w:val="center"/>
          </w:tcPr>
          <w:p w14:paraId="46EE0DEC">
            <w:pPr>
              <w:keepNext w:val="0"/>
              <w:keepLines w:val="0"/>
              <w:pageBreakBefore w:val="0"/>
              <w:kinsoku/>
              <w:wordWrap/>
              <w:overflowPunct/>
              <w:topLinePunct w:val="0"/>
              <w:autoSpaceDE/>
              <w:autoSpaceDN/>
              <w:bidi w:val="0"/>
              <w:spacing w:line="360" w:lineRule="exact"/>
              <w:ind w:left="0"/>
              <w:jc w:val="center"/>
              <w:textAlignment w:val="auto"/>
              <w:rPr>
                <w:rFonts w:hint="eastAsia" w:ascii="宋体" w:hAnsi="宋体" w:eastAsia="宋体" w:cs="宋体"/>
                <w:sz w:val="22"/>
                <w:szCs w:val="22"/>
              </w:rPr>
            </w:pPr>
            <w:r>
              <w:rPr>
                <w:rFonts w:hint="eastAsia" w:ascii="宋体" w:hAnsi="宋体" w:eastAsia="宋体" w:cs="宋体"/>
                <w:sz w:val="22"/>
                <w:szCs w:val="22"/>
              </w:rPr>
              <w:t>单价</w:t>
            </w:r>
          </w:p>
        </w:tc>
        <w:tc>
          <w:tcPr>
            <w:tcW w:w="1562" w:type="dxa"/>
            <w:noWrap w:val="0"/>
            <w:vAlign w:val="center"/>
          </w:tcPr>
          <w:p w14:paraId="0268EFED">
            <w:pPr>
              <w:keepNext w:val="0"/>
              <w:keepLines w:val="0"/>
              <w:pageBreakBefore w:val="0"/>
              <w:kinsoku/>
              <w:wordWrap/>
              <w:overflowPunct/>
              <w:topLinePunct w:val="0"/>
              <w:autoSpaceDE/>
              <w:autoSpaceDN/>
              <w:bidi w:val="0"/>
              <w:spacing w:line="360" w:lineRule="exact"/>
              <w:ind w:left="0"/>
              <w:jc w:val="center"/>
              <w:textAlignment w:val="auto"/>
              <w:rPr>
                <w:rFonts w:hint="eastAsia" w:ascii="宋体" w:hAnsi="宋体" w:eastAsia="宋体" w:cs="宋体"/>
                <w:sz w:val="22"/>
                <w:szCs w:val="22"/>
              </w:rPr>
            </w:pPr>
            <w:r>
              <w:rPr>
                <w:rFonts w:hint="eastAsia" w:ascii="宋体" w:hAnsi="宋体" w:eastAsia="宋体" w:cs="宋体"/>
                <w:sz w:val="22"/>
                <w:szCs w:val="22"/>
              </w:rPr>
              <w:t>总价</w:t>
            </w:r>
          </w:p>
        </w:tc>
      </w:tr>
      <w:tr w14:paraId="3271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noWrap w:val="0"/>
            <w:vAlign w:val="center"/>
          </w:tcPr>
          <w:p w14:paraId="19BA918F">
            <w:pPr>
              <w:keepNext w:val="0"/>
              <w:keepLines w:val="0"/>
              <w:pageBreakBefore w:val="0"/>
              <w:kinsoku/>
              <w:wordWrap/>
              <w:overflowPunct/>
              <w:topLinePunct w:val="0"/>
              <w:autoSpaceDE/>
              <w:autoSpaceDN/>
              <w:bidi w:val="0"/>
              <w:spacing w:line="360" w:lineRule="exact"/>
              <w:ind w:left="0"/>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2192" w:type="dxa"/>
            <w:noWrap w:val="0"/>
            <w:vAlign w:val="center"/>
          </w:tcPr>
          <w:p w14:paraId="5ABFE0B0">
            <w:pPr>
              <w:keepNext w:val="0"/>
              <w:keepLines w:val="0"/>
              <w:pageBreakBefore w:val="0"/>
              <w:kinsoku/>
              <w:wordWrap/>
              <w:overflowPunct/>
              <w:topLinePunct w:val="0"/>
              <w:autoSpaceDE/>
              <w:autoSpaceDN/>
              <w:bidi w:val="0"/>
              <w:spacing w:line="360" w:lineRule="exact"/>
              <w:ind w:left="0"/>
              <w:jc w:val="center"/>
              <w:textAlignment w:val="auto"/>
              <w:rPr>
                <w:rFonts w:hint="eastAsia" w:ascii="宋体" w:hAnsi="宋体" w:eastAsia="宋体" w:cs="宋体"/>
                <w:sz w:val="22"/>
                <w:szCs w:val="22"/>
              </w:rPr>
            </w:pPr>
          </w:p>
        </w:tc>
        <w:tc>
          <w:tcPr>
            <w:tcW w:w="887" w:type="dxa"/>
            <w:noWrap w:val="0"/>
            <w:vAlign w:val="center"/>
          </w:tcPr>
          <w:p w14:paraId="0E3B9FD9">
            <w:pPr>
              <w:keepNext w:val="0"/>
              <w:keepLines w:val="0"/>
              <w:pageBreakBefore w:val="0"/>
              <w:kinsoku/>
              <w:wordWrap/>
              <w:overflowPunct/>
              <w:topLinePunct w:val="0"/>
              <w:autoSpaceDE/>
              <w:autoSpaceDN/>
              <w:bidi w:val="0"/>
              <w:spacing w:line="360" w:lineRule="exact"/>
              <w:ind w:left="0"/>
              <w:jc w:val="center"/>
              <w:textAlignment w:val="auto"/>
              <w:rPr>
                <w:rFonts w:hint="eastAsia" w:ascii="宋体" w:hAnsi="宋体" w:eastAsia="宋体" w:cs="宋体"/>
                <w:sz w:val="22"/>
                <w:szCs w:val="22"/>
              </w:rPr>
            </w:pPr>
          </w:p>
        </w:tc>
        <w:tc>
          <w:tcPr>
            <w:tcW w:w="1581" w:type="dxa"/>
            <w:noWrap w:val="0"/>
            <w:vAlign w:val="center"/>
          </w:tcPr>
          <w:p w14:paraId="4FAF9E8E">
            <w:pPr>
              <w:keepNext w:val="0"/>
              <w:keepLines w:val="0"/>
              <w:pageBreakBefore w:val="0"/>
              <w:kinsoku/>
              <w:wordWrap/>
              <w:overflowPunct/>
              <w:topLinePunct w:val="0"/>
              <w:autoSpaceDE/>
              <w:autoSpaceDN/>
              <w:bidi w:val="0"/>
              <w:spacing w:line="360" w:lineRule="exact"/>
              <w:ind w:left="0"/>
              <w:jc w:val="center"/>
              <w:textAlignment w:val="auto"/>
              <w:rPr>
                <w:rFonts w:hint="eastAsia" w:ascii="宋体" w:hAnsi="宋体" w:eastAsia="宋体" w:cs="宋体"/>
                <w:sz w:val="22"/>
                <w:szCs w:val="22"/>
              </w:rPr>
            </w:pPr>
          </w:p>
        </w:tc>
        <w:tc>
          <w:tcPr>
            <w:tcW w:w="1078" w:type="dxa"/>
            <w:noWrap w:val="0"/>
            <w:vAlign w:val="center"/>
          </w:tcPr>
          <w:p w14:paraId="083CCBCC">
            <w:pPr>
              <w:keepNext w:val="0"/>
              <w:keepLines w:val="0"/>
              <w:pageBreakBefore w:val="0"/>
              <w:kinsoku/>
              <w:wordWrap/>
              <w:overflowPunct/>
              <w:topLinePunct w:val="0"/>
              <w:autoSpaceDE/>
              <w:autoSpaceDN/>
              <w:bidi w:val="0"/>
              <w:spacing w:line="360" w:lineRule="exact"/>
              <w:ind w:left="0"/>
              <w:jc w:val="center"/>
              <w:textAlignment w:val="auto"/>
              <w:rPr>
                <w:rFonts w:hint="eastAsia" w:ascii="宋体" w:hAnsi="宋体" w:eastAsia="宋体" w:cs="宋体"/>
                <w:sz w:val="22"/>
                <w:szCs w:val="22"/>
              </w:rPr>
            </w:pPr>
          </w:p>
        </w:tc>
        <w:tc>
          <w:tcPr>
            <w:tcW w:w="1400" w:type="dxa"/>
            <w:noWrap w:val="0"/>
            <w:vAlign w:val="center"/>
          </w:tcPr>
          <w:p w14:paraId="5D18AD42">
            <w:pPr>
              <w:keepNext w:val="0"/>
              <w:keepLines w:val="0"/>
              <w:pageBreakBefore w:val="0"/>
              <w:kinsoku/>
              <w:wordWrap/>
              <w:overflowPunct/>
              <w:topLinePunct w:val="0"/>
              <w:autoSpaceDE/>
              <w:autoSpaceDN/>
              <w:bidi w:val="0"/>
              <w:spacing w:line="360" w:lineRule="exact"/>
              <w:ind w:left="0"/>
              <w:jc w:val="center"/>
              <w:textAlignment w:val="auto"/>
              <w:rPr>
                <w:rFonts w:hint="eastAsia" w:ascii="宋体" w:hAnsi="宋体" w:eastAsia="宋体" w:cs="宋体"/>
                <w:sz w:val="22"/>
                <w:szCs w:val="22"/>
              </w:rPr>
            </w:pPr>
          </w:p>
        </w:tc>
        <w:tc>
          <w:tcPr>
            <w:tcW w:w="1562" w:type="dxa"/>
            <w:noWrap w:val="0"/>
            <w:vAlign w:val="center"/>
          </w:tcPr>
          <w:p w14:paraId="7F89A0F6">
            <w:pPr>
              <w:keepNext w:val="0"/>
              <w:keepLines w:val="0"/>
              <w:pageBreakBefore w:val="0"/>
              <w:kinsoku/>
              <w:wordWrap/>
              <w:overflowPunct/>
              <w:topLinePunct w:val="0"/>
              <w:autoSpaceDE/>
              <w:autoSpaceDN/>
              <w:bidi w:val="0"/>
              <w:spacing w:line="360" w:lineRule="exact"/>
              <w:ind w:left="0"/>
              <w:jc w:val="center"/>
              <w:textAlignment w:val="auto"/>
              <w:rPr>
                <w:rFonts w:hint="eastAsia" w:ascii="宋体" w:hAnsi="宋体" w:eastAsia="宋体" w:cs="宋体"/>
                <w:sz w:val="22"/>
                <w:szCs w:val="22"/>
              </w:rPr>
            </w:pPr>
          </w:p>
        </w:tc>
      </w:tr>
      <w:tr w14:paraId="7181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288" w:type="dxa"/>
            <w:gridSpan w:val="7"/>
            <w:noWrap w:val="0"/>
            <w:vAlign w:val="center"/>
          </w:tcPr>
          <w:p w14:paraId="487063D0">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合计：（大写）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小写：￥</w:t>
            </w:r>
          </w:p>
        </w:tc>
      </w:tr>
    </w:tbl>
    <w:p w14:paraId="0225B5B3">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2、本合同总价为货物的供货、包装、运输、装卸、安装调试、验收（含第三方验收）、质保期内软件升级、售后服务、搬运费、税费以及完成合同所需的一切本身和不可或缺的所有工作开支、政策性文件规定的所有风险、责任等相关各项其他可能产生的全部费用，即“交钥匙工程”，实行固定总价包干。除发生下列因素可调整合同价外，不得以任何其他理由调整任何费用。</w:t>
      </w:r>
    </w:p>
    <w:p w14:paraId="1DABA1F8">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2.1甲方因安装地点改变等原因提出的货物数量变更，经甲乙双方同意，可以签订补充协议。</w:t>
      </w:r>
    </w:p>
    <w:p w14:paraId="5481E826">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2.2乙方因成交产品型号停产，生产厂家出具替代型号与停产证明，但不得更改该产品成交金额，经甲乙双方同意可以签订补充协议。</w:t>
      </w:r>
    </w:p>
    <w:p w14:paraId="6B221034">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2.3属乙方投标漏项少算的设备及服务费用不得追补。</w:t>
      </w:r>
    </w:p>
    <w:p w14:paraId="6BB797CD">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3、设备、材料供应</w:t>
      </w:r>
    </w:p>
    <w:p w14:paraId="48B3DCEA">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本合同范围所需的设备均由乙方提供。采购供应的材料、设备均须有合格证、质保书等相关技术资料。如发现不合格的设备材料，由乙方承担全部的经济损失和责任。</w:t>
      </w:r>
    </w:p>
    <w:p w14:paraId="00B03850">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4、产品包装</w:t>
      </w:r>
    </w:p>
    <w:p w14:paraId="4A26B111">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4.1为了保证设备在长途运输和装卸过程中的安全，产品包装应符合国家或专业（部）标准规定。由于包装不善导致设备锈蚀、失缺或损坏，由乙方承担一切责任。</w:t>
      </w:r>
    </w:p>
    <w:p w14:paraId="6C24372B">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4.2每一包装箱内必须附有装箱清单。</w:t>
      </w:r>
    </w:p>
    <w:p w14:paraId="006A223A">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5、唛头</w:t>
      </w:r>
    </w:p>
    <w:p w14:paraId="09EDA0A4">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5.1乙方应在每件包装箱上，明显地标注下列标记：</w:t>
      </w:r>
    </w:p>
    <w:p w14:paraId="7C152762">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1)收货人； 2)产品名称；  3)合同号；4)品目号和箱号； 5)到达站或到货地点；6)外形尺寸(长宽高)，以厘米计；7)毛重、净重(公斤)。</w:t>
      </w:r>
    </w:p>
    <w:p w14:paraId="0772651A">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5.2乙方应根据设备特点，在包装箱上标明“小心轻放”、“请勿倒置”、“防潮”等字样和吊装标记。</w:t>
      </w:r>
    </w:p>
    <w:p w14:paraId="7E7C0C34">
      <w:pPr>
        <w:keepNext w:val="0"/>
        <w:keepLines w:val="0"/>
        <w:pageBreakBefore w:val="0"/>
        <w:widowControl/>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6、本合同产品的免费保修期限为</w:t>
      </w:r>
      <w:r>
        <w:rPr>
          <w:rFonts w:hint="eastAsia" w:ascii="宋体" w:hAnsi="宋体" w:eastAsia="宋体" w:cs="宋体"/>
          <w:sz w:val="22"/>
          <w:szCs w:val="22"/>
          <w:u w:val="none"/>
        </w:rPr>
        <w:t>自项目验收合格之日起</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w:t>
      </w:r>
    </w:p>
    <w:p w14:paraId="25B35B31">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在产品质量保证期限内，乙方对由于产品设计、工艺、材料、配套件的缺陷而造成的任何产品质量问题或故障负责。</w:t>
      </w:r>
    </w:p>
    <w:p w14:paraId="449D6E04">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7、产品资料</w:t>
      </w:r>
    </w:p>
    <w:p w14:paraId="34D4041D">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档案资料，包括：设备的数量、型号、规格，设备生产厂家的产品检测证书，出厂检验报告，合格证书，产品说明书等有关资料。如发现不合格的设备材料，由乙方承担全部的经济损失的责任。设备开箱后的全部随机资料所有权归甲方所有。开箱验收后由甲方保管。</w:t>
      </w:r>
    </w:p>
    <w:p w14:paraId="7ADE2F70">
      <w:pPr>
        <w:pStyle w:val="10"/>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8、交付时间：</w:t>
      </w:r>
      <w:r>
        <w:rPr>
          <w:rFonts w:hint="eastAsia" w:ascii="宋体" w:hAnsi="宋体" w:eastAsia="宋体" w:cs="宋体"/>
          <w:sz w:val="22"/>
          <w:szCs w:val="22"/>
          <w:u w:val="single"/>
          <w:lang w:val="en-US" w:eastAsia="zh-CN"/>
        </w:rPr>
        <w:t xml:space="preserve">   年   月  日前</w:t>
      </w:r>
      <w:r>
        <w:rPr>
          <w:rFonts w:hint="eastAsia" w:ascii="宋体" w:hAnsi="宋体" w:eastAsia="宋体" w:cs="宋体"/>
          <w:sz w:val="22"/>
          <w:szCs w:val="22"/>
          <w:u w:val="none"/>
          <w:lang w:val="en-US" w:eastAsia="zh-CN"/>
        </w:rPr>
        <w:t>，交付方式：</w:t>
      </w:r>
      <w:r>
        <w:rPr>
          <w:rFonts w:hint="eastAsia" w:ascii="宋体" w:hAnsi="宋体" w:eastAsia="宋体" w:cs="宋体"/>
          <w:sz w:val="22"/>
          <w:szCs w:val="22"/>
          <w:u w:val="single"/>
          <w:lang w:val="en-US" w:eastAsia="zh-CN"/>
        </w:rPr>
        <w:t xml:space="preserve">送货上门 </w:t>
      </w:r>
      <w:r>
        <w:rPr>
          <w:rFonts w:hint="eastAsia" w:ascii="宋体" w:hAnsi="宋体" w:eastAsia="宋体" w:cs="宋体"/>
          <w:sz w:val="22"/>
          <w:szCs w:val="22"/>
          <w:u w:val="none"/>
          <w:lang w:val="en-US" w:eastAsia="zh-CN"/>
        </w:rPr>
        <w:t>，</w:t>
      </w:r>
      <w:r>
        <w:rPr>
          <w:rFonts w:hint="eastAsia" w:ascii="宋体" w:hAnsi="宋体" w:eastAsia="宋体" w:cs="宋体"/>
          <w:sz w:val="22"/>
          <w:szCs w:val="22"/>
        </w:rPr>
        <w:t>交货地点：</w:t>
      </w:r>
      <w:r>
        <w:rPr>
          <w:rFonts w:hint="eastAsia" w:ascii="宋体" w:hAnsi="宋体" w:eastAsia="宋体" w:cs="宋体"/>
          <w:sz w:val="22"/>
          <w:szCs w:val="22"/>
          <w:u w:val="single"/>
        </w:rPr>
        <w:t>温州大学指定地点</w:t>
      </w:r>
      <w:r>
        <w:rPr>
          <w:rFonts w:hint="eastAsia" w:ascii="宋体" w:hAnsi="宋体" w:eastAsia="宋体" w:cs="宋体"/>
          <w:sz w:val="22"/>
          <w:szCs w:val="22"/>
          <w:u w:val="single"/>
          <w:lang w:eastAsia="zh-CN"/>
        </w:rPr>
        <w:t>，联系人：</w:t>
      </w:r>
      <w:r>
        <w:rPr>
          <w:rFonts w:hint="eastAsia" w:ascii="宋体" w:hAnsi="宋体" w:eastAsia="宋体" w:cs="宋体"/>
          <w:sz w:val="22"/>
          <w:szCs w:val="22"/>
          <w:u w:val="single"/>
          <w:lang w:val="en-US" w:eastAsia="zh-CN"/>
        </w:rPr>
        <w:t xml:space="preserve">           </w:t>
      </w:r>
    </w:p>
    <w:p w14:paraId="5BDC0778">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9、付款方式与结算</w:t>
      </w:r>
    </w:p>
    <w:p w14:paraId="70A39CFE">
      <w:pPr>
        <w:pStyle w:val="10"/>
        <w:keepNext w:val="0"/>
        <w:keepLines w:val="0"/>
        <w:pageBreakBefore w:val="0"/>
        <w:widowControl/>
        <w:kinsoku/>
        <w:wordWrap/>
        <w:overflowPunct/>
        <w:topLinePunct w:val="0"/>
        <w:autoSpaceDE/>
        <w:autoSpaceDN/>
        <w:bidi w:val="0"/>
        <w:adjustRightInd w:val="0"/>
        <w:snapToGrid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9.1履约保证金支付</w:t>
      </w:r>
    </w:p>
    <w:p w14:paraId="13979CAA">
      <w:pPr>
        <w:pStyle w:val="10"/>
        <w:keepNext w:val="0"/>
        <w:keepLines w:val="0"/>
        <w:pageBreakBefore w:val="0"/>
        <w:widowControl/>
        <w:kinsoku/>
        <w:wordWrap/>
        <w:overflowPunct/>
        <w:topLinePunct w:val="0"/>
        <w:autoSpaceDE/>
        <w:autoSpaceDN/>
        <w:bidi w:val="0"/>
        <w:adjustRightInd w:val="0"/>
        <w:snapToGrid w:val="0"/>
        <w:spacing w:line="360" w:lineRule="exact"/>
        <w:ind w:left="0" w:firstLine="440" w:firstLineChars="200"/>
        <w:jc w:val="left"/>
        <w:textAlignment w:val="auto"/>
        <w:rPr>
          <w:rFonts w:hint="eastAsia" w:ascii="宋体" w:hAnsi="宋体" w:eastAsia="宋体" w:cs="宋体"/>
          <w:sz w:val="22"/>
          <w:szCs w:val="22"/>
          <w:u w:val="none"/>
        </w:rPr>
      </w:pPr>
      <w:r>
        <w:rPr>
          <w:rFonts w:hint="eastAsia" w:ascii="宋体" w:hAnsi="宋体" w:eastAsia="宋体" w:cs="宋体"/>
          <w:sz w:val="22"/>
          <w:szCs w:val="22"/>
          <w:u w:val="none"/>
        </w:rPr>
        <w:t>合同签订后，乙方5个工作日内支付合同金额的1%或保函作为履约保证金，履约保证金自项目验收合格之日起无质量问题，甲方按程序在7个工作日内无息退还或退还保函。</w:t>
      </w:r>
    </w:p>
    <w:p w14:paraId="36410E83">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9.2合同金额结算及支付方式</w:t>
      </w:r>
    </w:p>
    <w:p w14:paraId="372D9A72">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合同生效、财政资金下达，甲方收到乙方出具的合同金额 40 %保函以及具备实施条件后7个工作日内，向乙方支付合同总额 40 %的预付款，乙方完成全部供货、安装、调试等工作，甲方验收合格入库并收到乙方出具全额增值税发票后7个工作日内，甲方支付剩余的合同款并退还保函。在合同签订时，乙方明确表示无需预付款或未提供保函，乙方完成全部供货、安装、调试等工作，甲方验收合格入库并收到乙方出具全额增值税发票后7个工作日内，甲方支付合同全款</w:t>
      </w:r>
    </w:p>
    <w:p w14:paraId="607AC15F">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10、</w:t>
      </w:r>
      <w:r>
        <w:rPr>
          <w:rFonts w:hint="eastAsia" w:ascii="宋体" w:hAnsi="宋体" w:eastAsia="宋体" w:cs="宋体"/>
          <w:sz w:val="22"/>
          <w:szCs w:val="22"/>
          <w:lang w:eastAsia="zh-CN"/>
        </w:rPr>
        <w:t>验收时间：</w:t>
      </w:r>
      <w:r>
        <w:rPr>
          <w:rFonts w:hint="eastAsia" w:ascii="宋体" w:hAnsi="宋体" w:eastAsia="宋体" w:cs="宋体"/>
          <w:sz w:val="22"/>
          <w:szCs w:val="22"/>
          <w:u w:val="single"/>
          <w:lang w:val="en-US" w:eastAsia="zh-CN"/>
        </w:rPr>
        <w:t xml:space="preserve">    年  月   日前</w:t>
      </w:r>
      <w:r>
        <w:rPr>
          <w:rFonts w:hint="eastAsia" w:ascii="宋体" w:hAnsi="宋体" w:eastAsia="宋体" w:cs="宋体"/>
          <w:sz w:val="22"/>
          <w:szCs w:val="22"/>
          <w:u w:val="none"/>
          <w:lang w:val="en-US" w:eastAsia="zh-CN"/>
        </w:rPr>
        <w:t>。</w:t>
      </w:r>
      <w:r>
        <w:rPr>
          <w:rFonts w:hint="eastAsia" w:ascii="宋体" w:hAnsi="宋体" w:eastAsia="宋体" w:cs="宋体"/>
          <w:sz w:val="22"/>
          <w:szCs w:val="22"/>
        </w:rPr>
        <w:t xml:space="preserve">合同履约验收参照《温州市政府采购履约验收办法》(温财采[2020]6号)相关规定。合同履约达到验收条件时，乙方向甲方书面发起验收申请，甲方或者其委托的采购代理机构在收到乙方验收申请五个工作日内启动项目验收。按照采购合同、投标文件、采购文件等约定的质量、数量、技术指标或者服务要求设验收指标及其标准。未约定的，应当符合国家强制性规定、政策要求、安全标准、行业或企业有关标准等。  </w:t>
      </w:r>
    </w:p>
    <w:p w14:paraId="4552A1AE">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11、违约责任</w:t>
      </w:r>
    </w:p>
    <w:p w14:paraId="162D01D6">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11.1设备质量责任</w:t>
      </w:r>
    </w:p>
    <w:p w14:paraId="44AFDBE2">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在设备质量保证期内，凡设备在开箱检验、安装调试、设备试运行过程中发现的设备质量问题，由乙方负责处理，实行包修、包换、包退、直至产品符合质量要求。乙方承担修理、调换、退货发生的一切费用和甲方的直接经济损失。</w:t>
      </w:r>
    </w:p>
    <w:p w14:paraId="6264AC7B">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2）接到甲方通知后，按乙方承诺提供服务。</w:t>
      </w:r>
    </w:p>
    <w:p w14:paraId="2ACBA743">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3）由于甲方保管不善或使用不当造成设备短缺、故障或损坏，由甲方负责。但乙方保证及时给予补齐和修复。</w:t>
      </w:r>
    </w:p>
    <w:p w14:paraId="56A48E0F">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11.2违约赔偿</w:t>
      </w:r>
    </w:p>
    <w:p w14:paraId="4376C23D">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除不可抗力外，如乙方发生不能按期交货或提供服务，甲方发生中途退货等情况，应及时以书面形式通知对方。双方应本着友好的态度进行协商，妥善解决。</w:t>
      </w:r>
    </w:p>
    <w:p w14:paraId="54F45EDC">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如协商无效，按下列规定处以罚金。</w:t>
      </w:r>
    </w:p>
    <w:p w14:paraId="1D20ED44">
      <w:pPr>
        <w:keepNext w:val="0"/>
        <w:keepLines w:val="0"/>
        <w:pageBreakBefore w:val="0"/>
        <w:numPr>
          <w:ilvl w:val="0"/>
          <w:numId w:val="3"/>
        </w:numPr>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逾期交货</w:t>
      </w:r>
    </w:p>
    <w:p w14:paraId="6F7E2804">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乙方逾期交货或乙方无故未按时提供服务，应向甲方偿付违约金，自逾期之日起，每逾一日违约罚款按合同总价的0.2%计收，逾期交货的违约赔偿最高限额为合同总价的2.5%，如违约金达到最高限额时乙方仍不能交货，甲方有权终止合同并按乙方不能交货的违约条款执行。甲方有权从履约保证金中得到违约金补偿。</w:t>
      </w:r>
    </w:p>
    <w:p w14:paraId="4441028E">
      <w:pPr>
        <w:keepNext w:val="0"/>
        <w:keepLines w:val="0"/>
        <w:pageBreakBefore w:val="0"/>
        <w:numPr>
          <w:ilvl w:val="0"/>
          <w:numId w:val="3"/>
        </w:numPr>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乙方不能交货或甲方中途退货</w:t>
      </w:r>
    </w:p>
    <w:p w14:paraId="05B9393C">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乙方不能交货，履约保证金将被没收并向甲方偿付违约金。违约金按合同总价的10-30%计算。</w:t>
      </w:r>
    </w:p>
    <w:p w14:paraId="6C133DBB">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甲方中途退货，退还履约保证金并向乙方偿付违约金。违约金的计算方法与乙方违约相同。</w:t>
      </w:r>
    </w:p>
    <w:p w14:paraId="69A64487">
      <w:pPr>
        <w:keepNext w:val="0"/>
        <w:keepLines w:val="0"/>
        <w:pageBreakBefore w:val="0"/>
        <w:numPr>
          <w:ilvl w:val="0"/>
          <w:numId w:val="3"/>
        </w:numPr>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履约保证金按付款方式及时退还，逾期支付，应向乙方偿付违约金，自逾期之日起，每逾一日违约罚款按履约保证金的0.2%计付，直至付款完成。</w:t>
      </w:r>
    </w:p>
    <w:p w14:paraId="7C806C58">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4） 经双方协商同意延期交货或延长履约保证金期限或同意退货且无需罚款者不在此例。</w:t>
      </w:r>
    </w:p>
    <w:p w14:paraId="7107A763">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12、转让和分包</w:t>
      </w:r>
    </w:p>
    <w:p w14:paraId="1EB7B003">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未经甲方事先书面同意，乙方不得部分转让或分包或全部转让其应履行的合同义务。</w:t>
      </w:r>
    </w:p>
    <w:p w14:paraId="1E04ED37">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13、争端的解决</w:t>
      </w:r>
    </w:p>
    <w:p w14:paraId="712DE4E3">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合同实施或与合同有关的一切争端，甲乙双方首先应通过友好协商解决，如果协商仍得不到解决，任何一方可向甲方所在地人民法院申请诉讼。</w:t>
      </w:r>
    </w:p>
    <w:p w14:paraId="02CF4515">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14、约定事项：</w:t>
      </w:r>
    </w:p>
    <w:p w14:paraId="7F9E6CC6">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14.1 本合同一式伍份，甲方两份、乙方两份、合同鉴证方一份。</w:t>
      </w:r>
    </w:p>
    <w:p w14:paraId="675E1803">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b/>
          <w:sz w:val="22"/>
          <w:szCs w:val="22"/>
        </w:rPr>
      </w:pPr>
      <w:r>
        <w:rPr>
          <w:rFonts w:hint="eastAsia" w:ascii="宋体" w:hAnsi="宋体" w:eastAsia="宋体" w:cs="宋体"/>
          <w:sz w:val="22"/>
          <w:szCs w:val="22"/>
        </w:rPr>
        <w:t>14.2 合同经甲方、乙方、合同鉴证方签字盖章后生效。</w:t>
      </w:r>
    </w:p>
    <w:p w14:paraId="45E418F2">
      <w:pPr>
        <w:keepNext w:val="0"/>
        <w:keepLines w:val="0"/>
        <w:pageBreakBefore w:val="0"/>
        <w:kinsoku/>
        <w:wordWrap/>
        <w:overflowPunct/>
        <w:topLinePunct w:val="0"/>
        <w:autoSpaceDE/>
        <w:autoSpaceDN/>
        <w:bidi w:val="0"/>
        <w:spacing w:line="360" w:lineRule="exact"/>
        <w:ind w:left="0"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14.3 如需修改或补充合同内容，经协商，双方应签署书面修改或补充协议，该协议将作为本合同的一个组成部分。</w:t>
      </w:r>
    </w:p>
    <w:p w14:paraId="13D2CD4C">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14.4 </w:t>
      </w:r>
      <w:r>
        <w:rPr>
          <w:rFonts w:hint="eastAsia" w:ascii="宋体" w:hAnsi="宋体" w:eastAsia="宋体" w:cs="宋体"/>
          <w:b/>
          <w:sz w:val="22"/>
          <w:szCs w:val="22"/>
        </w:rPr>
        <w:t>本合同未尽事宜及对合同内容如有异议，以采购文件、投标文件和在招标现场承诺为准，</w:t>
      </w:r>
      <w:r>
        <w:rPr>
          <w:rFonts w:hint="eastAsia" w:ascii="宋体" w:hAnsi="宋体" w:eastAsia="宋体" w:cs="宋体"/>
          <w:sz w:val="22"/>
          <w:szCs w:val="22"/>
        </w:rPr>
        <w:t>如遇国家法律、法规及政策另有规定的，从其规定。</w:t>
      </w:r>
    </w:p>
    <w:p w14:paraId="6A9ED935">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b/>
          <w:sz w:val="22"/>
          <w:szCs w:val="22"/>
        </w:rPr>
      </w:pPr>
    </w:p>
    <w:tbl>
      <w:tblPr>
        <w:tblStyle w:val="30"/>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9"/>
        <w:gridCol w:w="4819"/>
      </w:tblGrid>
      <w:tr w14:paraId="1AE2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669" w:type="dxa"/>
            <w:noWrap w:val="0"/>
            <w:vAlign w:val="top"/>
          </w:tcPr>
          <w:p w14:paraId="044BAE0A">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lang w:val="zh-CN"/>
              </w:rPr>
            </w:pPr>
            <w:r>
              <w:rPr>
                <w:rFonts w:hint="eastAsia" w:ascii="宋体" w:hAnsi="宋体" w:eastAsia="宋体" w:cs="宋体"/>
                <w:sz w:val="22"/>
                <w:szCs w:val="22"/>
              </w:rPr>
              <w:t>甲方（盖章）：温州大学</w:t>
            </w:r>
          </w:p>
          <w:p w14:paraId="0D4FB0A2">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法人代表：赵敏 </w:t>
            </w:r>
          </w:p>
          <w:p w14:paraId="1528A201">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委托代理人（签字）： </w:t>
            </w:r>
          </w:p>
          <w:p w14:paraId="10FB61FA">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联系电话：0577-86596037 </w:t>
            </w:r>
          </w:p>
          <w:p w14:paraId="15FC7023">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地 址：温州高教园区（瓯海区茶山镇） </w:t>
            </w:r>
          </w:p>
          <w:p w14:paraId="0ABEB132">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纳税人名称：温州大学 </w:t>
            </w:r>
          </w:p>
          <w:p w14:paraId="796E8CDA">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纳税人识别号：12330300792065186A </w:t>
            </w:r>
          </w:p>
          <w:p w14:paraId="6560C70F">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开户行：工行马鞍池支行 </w:t>
            </w:r>
          </w:p>
          <w:p w14:paraId="384AD7D7">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账号：1203206009201055368 </w:t>
            </w:r>
          </w:p>
        </w:tc>
        <w:tc>
          <w:tcPr>
            <w:tcW w:w="4819" w:type="dxa"/>
            <w:noWrap w:val="0"/>
            <w:vAlign w:val="top"/>
          </w:tcPr>
          <w:p w14:paraId="2E433051">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lang w:val="zh-CN"/>
              </w:rPr>
            </w:pPr>
            <w:r>
              <w:rPr>
                <w:rFonts w:hint="eastAsia" w:ascii="宋体" w:hAnsi="宋体" w:eastAsia="宋体" w:cs="宋体"/>
                <w:sz w:val="22"/>
                <w:szCs w:val="22"/>
              </w:rPr>
              <w:t>乙方（盖章）：</w:t>
            </w:r>
          </w:p>
          <w:p w14:paraId="01DA3435">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法人代表： </w:t>
            </w:r>
          </w:p>
          <w:p w14:paraId="76256BE2">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委托代理人（签字）： </w:t>
            </w:r>
          </w:p>
          <w:p w14:paraId="0550BDB0">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手机号</w:t>
            </w:r>
            <w:r>
              <w:rPr>
                <w:rFonts w:hint="eastAsia" w:ascii="宋体" w:hAnsi="宋体" w:eastAsia="宋体" w:cs="宋体"/>
                <w:sz w:val="22"/>
                <w:szCs w:val="22"/>
              </w:rPr>
              <w:t xml:space="preserve">： </w:t>
            </w:r>
          </w:p>
          <w:p w14:paraId="6C0FEA0A">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地 址： </w:t>
            </w:r>
          </w:p>
          <w:p w14:paraId="18035444">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纳税人名称： </w:t>
            </w:r>
          </w:p>
          <w:p w14:paraId="1DBABBEA">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纳税人识别号： </w:t>
            </w:r>
          </w:p>
          <w:p w14:paraId="45EE71C4">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开户行</w:t>
            </w:r>
            <w:r>
              <w:rPr>
                <w:rFonts w:hint="eastAsia" w:ascii="宋体" w:hAnsi="宋体" w:eastAsia="宋体" w:cs="宋体"/>
                <w:sz w:val="22"/>
                <w:szCs w:val="22"/>
                <w:lang w:eastAsia="zh-CN"/>
              </w:rPr>
              <w:t>（与发票一致）</w:t>
            </w:r>
            <w:r>
              <w:rPr>
                <w:rFonts w:hint="eastAsia" w:ascii="宋体" w:hAnsi="宋体" w:eastAsia="宋体" w:cs="宋体"/>
                <w:sz w:val="22"/>
                <w:szCs w:val="22"/>
              </w:rPr>
              <w:t>：</w:t>
            </w:r>
          </w:p>
          <w:p w14:paraId="44BA94E2">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账号</w:t>
            </w:r>
            <w:r>
              <w:rPr>
                <w:rFonts w:hint="eastAsia" w:ascii="宋体" w:hAnsi="宋体" w:eastAsia="宋体" w:cs="宋体"/>
                <w:sz w:val="22"/>
                <w:szCs w:val="22"/>
                <w:lang w:eastAsia="zh-CN"/>
              </w:rPr>
              <w:t>（与发票一致）</w:t>
            </w:r>
            <w:r>
              <w:rPr>
                <w:rFonts w:hint="eastAsia" w:ascii="宋体" w:hAnsi="宋体" w:eastAsia="宋体" w:cs="宋体"/>
                <w:sz w:val="22"/>
                <w:szCs w:val="22"/>
              </w:rPr>
              <w:t>：</w:t>
            </w:r>
          </w:p>
        </w:tc>
      </w:tr>
      <w:tr w14:paraId="3293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8" w:type="dxa"/>
            <w:gridSpan w:val="2"/>
            <w:noWrap w:val="0"/>
            <w:vAlign w:val="top"/>
          </w:tcPr>
          <w:p w14:paraId="708BD1AF">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合同鉴证方（盖章）： </w:t>
            </w:r>
          </w:p>
          <w:p w14:paraId="549E5252">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法定代表人或主要负责人（签字）：</w:t>
            </w:r>
          </w:p>
          <w:p w14:paraId="3A8FDF9E">
            <w:pPr>
              <w:keepNext w:val="0"/>
              <w:keepLines w:val="0"/>
              <w:pageBreakBefore w:val="0"/>
              <w:kinsoku/>
              <w:wordWrap/>
              <w:overflowPunct/>
              <w:topLinePunct w:val="0"/>
              <w:autoSpaceDE/>
              <w:autoSpaceDN/>
              <w:bidi w:val="0"/>
              <w:spacing w:line="360" w:lineRule="exact"/>
              <w:ind w:left="0"/>
              <w:jc w:val="left"/>
              <w:textAlignment w:val="auto"/>
              <w:rPr>
                <w:rFonts w:hint="eastAsia" w:ascii="宋体" w:hAnsi="宋体" w:eastAsia="宋体" w:cs="宋体"/>
                <w:sz w:val="22"/>
                <w:szCs w:val="22"/>
              </w:rPr>
            </w:pPr>
            <w:r>
              <w:rPr>
                <w:rFonts w:hint="eastAsia" w:ascii="宋体" w:hAnsi="宋体" w:eastAsia="宋体" w:cs="宋体"/>
                <w:sz w:val="22"/>
                <w:szCs w:val="22"/>
              </w:rPr>
              <w:t>联系电话：</w:t>
            </w:r>
          </w:p>
        </w:tc>
      </w:tr>
      <w:tr w14:paraId="5E75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8" w:type="dxa"/>
            <w:gridSpan w:val="2"/>
            <w:noWrap w:val="0"/>
            <w:vAlign w:val="center"/>
          </w:tcPr>
          <w:p w14:paraId="2ADD5C07">
            <w:pPr>
              <w:keepNext w:val="0"/>
              <w:keepLines w:val="0"/>
              <w:pageBreakBefore w:val="0"/>
              <w:kinsoku/>
              <w:wordWrap/>
              <w:overflowPunct/>
              <w:topLinePunct w:val="0"/>
              <w:autoSpaceDE/>
              <w:autoSpaceDN/>
              <w:bidi w:val="0"/>
              <w:spacing w:line="360" w:lineRule="exact"/>
              <w:ind w:left="0" w:firstLine="220" w:firstLineChars="100"/>
              <w:jc w:val="left"/>
              <w:textAlignment w:val="auto"/>
              <w:rPr>
                <w:rFonts w:hint="eastAsia" w:ascii="宋体" w:hAnsi="宋体" w:eastAsia="宋体" w:cs="宋体"/>
                <w:sz w:val="22"/>
                <w:szCs w:val="22"/>
              </w:rPr>
            </w:pPr>
            <w:r>
              <w:rPr>
                <w:rFonts w:hint="eastAsia" w:ascii="宋体" w:hAnsi="宋体" w:eastAsia="宋体" w:cs="宋体"/>
                <w:sz w:val="22"/>
                <w:szCs w:val="22"/>
              </w:rPr>
              <w:t>合同签订日期：      年    月    日</w:t>
            </w:r>
          </w:p>
        </w:tc>
      </w:tr>
    </w:tbl>
    <w:p w14:paraId="521564CC">
      <w:pPr>
        <w:tabs>
          <w:tab w:val="left" w:pos="4286"/>
        </w:tabs>
        <w:spacing w:line="400" w:lineRule="exact"/>
        <w:jc w:val="center"/>
        <w:rPr>
          <w:rFonts w:ascii="宋体" w:hAnsi="宋体" w:cs="宋体"/>
          <w:b/>
          <w:sz w:val="32"/>
        </w:rPr>
      </w:pPr>
    </w:p>
    <w:p w14:paraId="59A4F8CF">
      <w:pPr>
        <w:tabs>
          <w:tab w:val="left" w:pos="4286"/>
        </w:tabs>
        <w:spacing w:line="400" w:lineRule="exact"/>
        <w:jc w:val="center"/>
        <w:rPr>
          <w:rFonts w:ascii="宋体" w:hAnsi="宋体" w:cs="宋体"/>
          <w:b/>
          <w:sz w:val="32"/>
        </w:rPr>
      </w:pPr>
    </w:p>
    <w:p w14:paraId="3720A104">
      <w:pPr>
        <w:tabs>
          <w:tab w:val="left" w:pos="4286"/>
        </w:tabs>
        <w:spacing w:line="400" w:lineRule="exact"/>
        <w:jc w:val="center"/>
        <w:rPr>
          <w:rFonts w:ascii="宋体" w:hAnsi="宋体" w:cs="宋体"/>
          <w:b/>
          <w:sz w:val="32"/>
        </w:rPr>
      </w:pPr>
    </w:p>
    <w:p w14:paraId="7400AC3D">
      <w:pPr>
        <w:tabs>
          <w:tab w:val="left" w:pos="4286"/>
        </w:tabs>
        <w:spacing w:line="400" w:lineRule="exact"/>
        <w:jc w:val="center"/>
        <w:rPr>
          <w:rFonts w:ascii="宋体" w:hAnsi="宋体" w:cs="宋体"/>
          <w:b/>
          <w:sz w:val="32"/>
        </w:rPr>
      </w:pPr>
    </w:p>
    <w:p w14:paraId="737E5856">
      <w:pPr>
        <w:spacing w:line="360" w:lineRule="exact"/>
        <w:jc w:val="both"/>
        <w:rPr>
          <w:rFonts w:ascii="宋体" w:hAnsi="宋体" w:cs="宋体"/>
          <w:b/>
          <w:sz w:val="24"/>
          <w:szCs w:val="24"/>
        </w:rPr>
      </w:pPr>
    </w:p>
    <w:p w14:paraId="312D8D8B">
      <w:pPr>
        <w:spacing w:line="360" w:lineRule="exact"/>
        <w:jc w:val="center"/>
        <w:rPr>
          <w:rFonts w:ascii="宋体" w:hAnsi="宋体" w:cs="宋体"/>
          <w:b/>
          <w:sz w:val="22"/>
        </w:rPr>
      </w:pPr>
      <w:r>
        <w:rPr>
          <w:rFonts w:hint="eastAsia" w:ascii="宋体" w:hAnsi="宋体" w:cs="宋体"/>
          <w:b/>
          <w:sz w:val="22"/>
        </w:rPr>
        <w:t>附件</w:t>
      </w:r>
    </w:p>
    <w:p w14:paraId="284686CD">
      <w:pPr>
        <w:rPr>
          <w:rFonts w:ascii="宋体" w:hAnsi="宋体" w:cs="宋体"/>
          <w:b/>
          <w:sz w:val="22"/>
        </w:rPr>
      </w:pPr>
      <w:r>
        <w:rPr>
          <w:rFonts w:hint="eastAsia" w:ascii="宋体" w:hAnsi="宋体" w:cs="宋体"/>
          <w:b/>
          <w:sz w:val="22"/>
        </w:rPr>
        <w:t xml:space="preserve">    供货清单：                                           金额单位：人民币（元）</w:t>
      </w:r>
    </w:p>
    <w:tbl>
      <w:tblPr>
        <w:tblStyle w:val="30"/>
        <w:tblW w:w="94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7"/>
        <w:gridCol w:w="648"/>
        <w:gridCol w:w="677"/>
        <w:gridCol w:w="1237"/>
        <w:gridCol w:w="775"/>
        <w:gridCol w:w="1200"/>
        <w:gridCol w:w="1163"/>
        <w:gridCol w:w="826"/>
        <w:gridCol w:w="868"/>
        <w:gridCol w:w="1568"/>
        <w:gridCol w:w="11"/>
      </w:tblGrid>
      <w:tr w14:paraId="725CB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67" w:hRule="atLeast"/>
          <w:jc w:val="center"/>
        </w:trPr>
        <w:tc>
          <w:tcPr>
            <w:tcW w:w="507" w:type="dxa"/>
            <w:tcBorders>
              <w:top w:val="single" w:color="auto" w:sz="4" w:space="0"/>
              <w:left w:val="single" w:color="auto" w:sz="4" w:space="0"/>
              <w:bottom w:val="single" w:color="auto" w:sz="4" w:space="0"/>
              <w:right w:val="single" w:color="auto" w:sz="4" w:space="0"/>
            </w:tcBorders>
            <w:noWrap w:val="0"/>
            <w:vAlign w:val="center"/>
          </w:tcPr>
          <w:p w14:paraId="65035873">
            <w:pPr>
              <w:snapToGrid w:val="0"/>
              <w:spacing w:line="400" w:lineRule="exact"/>
              <w:jc w:val="center"/>
              <w:rPr>
                <w:rFonts w:ascii="宋体" w:hAnsi="宋体" w:cs="宋体"/>
                <w:sz w:val="22"/>
              </w:rPr>
            </w:pPr>
            <w:r>
              <w:rPr>
                <w:rFonts w:hint="eastAsia" w:ascii="宋体" w:hAnsi="宋体" w:cs="宋体"/>
                <w:sz w:val="22"/>
              </w:rPr>
              <w:t>序号</w:t>
            </w:r>
          </w:p>
        </w:tc>
        <w:tc>
          <w:tcPr>
            <w:tcW w:w="1325" w:type="dxa"/>
            <w:gridSpan w:val="2"/>
            <w:tcBorders>
              <w:top w:val="single" w:color="auto" w:sz="4" w:space="0"/>
              <w:left w:val="single" w:color="auto" w:sz="4" w:space="0"/>
              <w:bottom w:val="single" w:color="auto" w:sz="4" w:space="0"/>
              <w:right w:val="single" w:color="auto" w:sz="4" w:space="0"/>
            </w:tcBorders>
            <w:noWrap w:val="0"/>
            <w:vAlign w:val="center"/>
          </w:tcPr>
          <w:p w14:paraId="66699E3D">
            <w:pPr>
              <w:snapToGrid w:val="0"/>
              <w:spacing w:line="400" w:lineRule="exact"/>
              <w:jc w:val="center"/>
              <w:rPr>
                <w:rFonts w:ascii="宋体" w:hAnsi="宋体" w:cs="宋体"/>
                <w:sz w:val="22"/>
              </w:rPr>
            </w:pPr>
            <w:r>
              <w:rPr>
                <w:rFonts w:hint="eastAsia" w:ascii="宋体" w:hAnsi="宋体" w:cs="宋体"/>
                <w:sz w:val="22"/>
              </w:rPr>
              <w:t>货物名称</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1DB92D26">
            <w:pPr>
              <w:snapToGrid w:val="0"/>
              <w:spacing w:line="400" w:lineRule="exact"/>
              <w:jc w:val="center"/>
              <w:rPr>
                <w:rFonts w:ascii="宋体" w:hAnsi="宋体" w:cs="宋体"/>
                <w:sz w:val="22"/>
              </w:rPr>
            </w:pPr>
            <w:r>
              <w:rPr>
                <w:rFonts w:hint="eastAsia" w:ascii="宋体" w:hAnsi="宋体" w:cs="宋体"/>
                <w:sz w:val="22"/>
              </w:rPr>
              <w:t>制造商</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6E407317">
            <w:pPr>
              <w:snapToGrid w:val="0"/>
              <w:spacing w:line="400" w:lineRule="exact"/>
              <w:jc w:val="center"/>
              <w:rPr>
                <w:rFonts w:ascii="宋体" w:hAnsi="宋体" w:cs="宋体"/>
                <w:sz w:val="22"/>
              </w:rPr>
            </w:pPr>
            <w:r>
              <w:rPr>
                <w:rFonts w:hint="eastAsia" w:ascii="宋体" w:hAnsi="宋体" w:cs="宋体"/>
                <w:sz w:val="22"/>
              </w:rPr>
              <w:t>产地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B9CAF8F">
            <w:pPr>
              <w:snapToGrid w:val="0"/>
              <w:spacing w:line="400" w:lineRule="exact"/>
              <w:jc w:val="center"/>
              <w:rPr>
                <w:rFonts w:ascii="宋体" w:hAnsi="宋体" w:cs="宋体"/>
                <w:sz w:val="22"/>
              </w:rPr>
            </w:pPr>
            <w:r>
              <w:rPr>
                <w:rFonts w:hint="eastAsia" w:ascii="宋体" w:hAnsi="宋体" w:cs="宋体"/>
                <w:sz w:val="22"/>
              </w:rPr>
              <w:t>品牌</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24CFD53">
            <w:pPr>
              <w:snapToGrid w:val="0"/>
              <w:spacing w:line="400" w:lineRule="exact"/>
              <w:jc w:val="center"/>
              <w:rPr>
                <w:rFonts w:ascii="宋体" w:hAnsi="宋体" w:cs="宋体"/>
                <w:sz w:val="22"/>
              </w:rPr>
            </w:pPr>
            <w:r>
              <w:rPr>
                <w:rFonts w:hint="eastAsia" w:ascii="宋体" w:hAnsi="宋体" w:cs="宋体"/>
                <w:sz w:val="22"/>
              </w:rPr>
              <w:t>规格型号</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0A8D0BAE">
            <w:pPr>
              <w:tabs>
                <w:tab w:val="left" w:pos="1418"/>
              </w:tabs>
              <w:snapToGrid w:val="0"/>
              <w:spacing w:line="400" w:lineRule="exact"/>
              <w:jc w:val="center"/>
              <w:rPr>
                <w:rFonts w:ascii="宋体" w:hAnsi="宋体" w:cs="宋体"/>
                <w:sz w:val="22"/>
              </w:rPr>
            </w:pPr>
            <w:r>
              <w:rPr>
                <w:rFonts w:hint="eastAsia" w:ascii="宋体" w:hAnsi="宋体" w:cs="宋体"/>
                <w:sz w:val="22"/>
              </w:rPr>
              <w:t>数量</w:t>
            </w:r>
          </w:p>
        </w:tc>
        <w:tc>
          <w:tcPr>
            <w:tcW w:w="868" w:type="dxa"/>
            <w:tcBorders>
              <w:top w:val="single" w:color="auto" w:sz="4" w:space="0"/>
              <w:left w:val="single" w:color="auto" w:sz="4" w:space="0"/>
              <w:bottom w:val="single" w:color="auto" w:sz="4" w:space="0"/>
              <w:right w:val="single" w:color="auto" w:sz="4" w:space="0"/>
            </w:tcBorders>
            <w:noWrap w:val="0"/>
            <w:vAlign w:val="center"/>
          </w:tcPr>
          <w:p w14:paraId="32E11A26">
            <w:pPr>
              <w:tabs>
                <w:tab w:val="left" w:pos="1418"/>
              </w:tabs>
              <w:snapToGrid w:val="0"/>
              <w:spacing w:line="400" w:lineRule="exact"/>
              <w:jc w:val="center"/>
              <w:rPr>
                <w:rFonts w:ascii="宋体" w:hAnsi="宋体" w:cs="宋体"/>
                <w:sz w:val="22"/>
              </w:rPr>
            </w:pPr>
            <w:r>
              <w:rPr>
                <w:rFonts w:hint="eastAsia" w:hAnsi="宋体" w:cs="宋体"/>
                <w:sz w:val="22"/>
              </w:rPr>
              <w:t>单价</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43ADF3BB">
            <w:pPr>
              <w:pStyle w:val="15"/>
              <w:spacing w:line="400" w:lineRule="exact"/>
              <w:jc w:val="center"/>
              <w:rPr>
                <w:rFonts w:hAnsi="宋体" w:cs="宋体"/>
                <w:snapToGrid w:val="0"/>
                <w:sz w:val="22"/>
              </w:rPr>
            </w:pPr>
            <w:r>
              <w:rPr>
                <w:rFonts w:hint="eastAsia" w:hAnsi="宋体" w:cs="宋体"/>
                <w:sz w:val="22"/>
              </w:rPr>
              <w:t>合计</w:t>
            </w:r>
          </w:p>
        </w:tc>
      </w:tr>
      <w:tr w14:paraId="22E19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67"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E9E16B">
            <w:pPr>
              <w:spacing w:line="300" w:lineRule="exact"/>
              <w:ind w:left="-99" w:leftChars="-47" w:right="-105" w:rightChars="-50"/>
              <w:jc w:val="center"/>
              <w:rPr>
                <w:rFonts w:ascii="宋体" w:hAnsi="宋体" w:cs="宋体"/>
                <w:sz w:val="22"/>
              </w:rPr>
            </w:pPr>
            <w:r>
              <w:rPr>
                <w:rFonts w:hint="eastAsia" w:ascii="宋体" w:hAnsi="宋体" w:cs="宋体"/>
                <w:sz w:val="22"/>
              </w:rPr>
              <w:t>1</w:t>
            </w:r>
          </w:p>
        </w:tc>
        <w:tc>
          <w:tcPr>
            <w:tcW w:w="132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163D9C">
            <w:pPr>
              <w:spacing w:line="300" w:lineRule="exact"/>
              <w:ind w:left="-59" w:leftChars="-28" w:right="-103" w:rightChars="-49"/>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00B8DF">
            <w:pPr>
              <w:spacing w:line="300" w:lineRule="exact"/>
              <w:ind w:left="-59" w:leftChars="-28" w:right="-55" w:rightChars="-26"/>
              <w:jc w:val="center"/>
              <w:rPr>
                <w:rFonts w:ascii="宋体" w:hAnsi="宋体" w:cs="宋体"/>
                <w:spacing w:val="-6"/>
                <w:sz w:val="22"/>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56989024">
            <w:pPr>
              <w:spacing w:line="300" w:lineRule="exact"/>
              <w:ind w:left="-59" w:leftChars="-28" w:right="-55" w:rightChars="-26"/>
              <w:jc w:val="center"/>
              <w:rPr>
                <w:rFonts w:ascii="宋体" w:hAnsi="宋体" w:cs="宋体"/>
                <w:sz w:val="22"/>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A1F3788">
            <w:pPr>
              <w:spacing w:line="300" w:lineRule="exact"/>
              <w:ind w:left="-59" w:leftChars="-28" w:right="-55" w:rightChars="-26"/>
              <w:jc w:val="center"/>
              <w:rPr>
                <w:rFonts w:ascii="宋体" w:hAnsi="宋体" w:cs="宋体"/>
                <w:spacing w:val="-6"/>
                <w:sz w:val="22"/>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8126901">
            <w:pPr>
              <w:spacing w:line="300" w:lineRule="exact"/>
              <w:ind w:left="-59" w:leftChars="-28" w:right="-55" w:rightChars="-26"/>
              <w:jc w:val="center"/>
              <w:rPr>
                <w:rFonts w:ascii="宋体" w:hAnsi="宋体" w:cs="宋体"/>
                <w:sz w:val="22"/>
              </w:rPr>
            </w:pPr>
          </w:p>
        </w:tc>
        <w:tc>
          <w:tcPr>
            <w:tcW w:w="826" w:type="dxa"/>
            <w:tcBorders>
              <w:top w:val="single" w:color="auto" w:sz="4" w:space="0"/>
              <w:left w:val="single" w:color="auto" w:sz="4" w:space="0"/>
              <w:bottom w:val="single" w:color="auto" w:sz="4" w:space="0"/>
              <w:right w:val="single" w:color="auto" w:sz="4" w:space="0"/>
            </w:tcBorders>
            <w:noWrap w:val="0"/>
            <w:vAlign w:val="center"/>
          </w:tcPr>
          <w:p w14:paraId="2E301A0C">
            <w:pPr>
              <w:spacing w:line="300" w:lineRule="exact"/>
              <w:ind w:left="-59" w:leftChars="-28" w:right="-55" w:rightChars="-26"/>
              <w:jc w:val="center"/>
              <w:rPr>
                <w:rFonts w:ascii="宋体" w:hAnsi="宋体" w:cs="宋体"/>
                <w:sz w:val="22"/>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5648B300">
            <w:pPr>
              <w:spacing w:line="300" w:lineRule="exact"/>
              <w:ind w:left="-59" w:leftChars="-28" w:right="-55" w:rightChars="-26"/>
              <w:jc w:val="center"/>
              <w:rPr>
                <w:rFonts w:ascii="宋体" w:hAnsi="宋体" w:cs="宋体"/>
                <w:sz w:val="22"/>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75EA0B52">
            <w:pPr>
              <w:spacing w:line="300" w:lineRule="exact"/>
              <w:ind w:left="-59" w:leftChars="-28" w:right="-55" w:rightChars="-26"/>
              <w:jc w:val="center"/>
              <w:rPr>
                <w:rFonts w:ascii="宋体" w:hAnsi="宋体" w:cs="宋体"/>
                <w:sz w:val="22"/>
              </w:rPr>
            </w:pPr>
          </w:p>
        </w:tc>
      </w:tr>
      <w:tr w14:paraId="6D4D3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67"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EC2667">
            <w:pPr>
              <w:spacing w:line="300" w:lineRule="exact"/>
              <w:ind w:left="-99" w:leftChars="-47" w:right="-105" w:rightChars="-50"/>
              <w:jc w:val="center"/>
              <w:rPr>
                <w:rFonts w:ascii="宋体" w:hAnsi="宋体" w:cs="宋体"/>
                <w:sz w:val="22"/>
              </w:rPr>
            </w:pPr>
            <w:r>
              <w:rPr>
                <w:rFonts w:hint="eastAsia" w:ascii="宋体" w:hAnsi="宋体" w:cs="宋体"/>
                <w:sz w:val="22"/>
              </w:rPr>
              <w:t>2</w:t>
            </w:r>
          </w:p>
        </w:tc>
        <w:tc>
          <w:tcPr>
            <w:tcW w:w="1325"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FEA575">
            <w:pPr>
              <w:spacing w:line="300" w:lineRule="exact"/>
              <w:ind w:left="-59" w:leftChars="-28" w:right="-103" w:rightChars="-49"/>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B05C7F">
            <w:pPr>
              <w:spacing w:line="300" w:lineRule="exact"/>
              <w:ind w:left="-59" w:leftChars="-28" w:right="-55" w:rightChars="-26"/>
              <w:jc w:val="center"/>
              <w:rPr>
                <w:rFonts w:ascii="宋体" w:hAnsi="宋体" w:cs="宋体"/>
                <w:spacing w:val="-6"/>
                <w:sz w:val="22"/>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58CF3524">
            <w:pPr>
              <w:spacing w:line="300" w:lineRule="exact"/>
              <w:ind w:left="-59" w:leftChars="-28" w:right="-55" w:rightChars="-26"/>
              <w:jc w:val="center"/>
              <w:rPr>
                <w:rFonts w:ascii="宋体" w:hAnsi="宋体" w:cs="宋体"/>
                <w:sz w:val="22"/>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7DD9DF9">
            <w:pPr>
              <w:spacing w:line="300" w:lineRule="exact"/>
              <w:ind w:left="-59" w:leftChars="-28" w:right="-55" w:rightChars="-26"/>
              <w:jc w:val="center"/>
              <w:rPr>
                <w:rFonts w:ascii="宋体" w:hAnsi="宋体" w:cs="宋体"/>
                <w:spacing w:val="-6"/>
                <w:sz w:val="22"/>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8AA8752">
            <w:pPr>
              <w:spacing w:line="300" w:lineRule="exact"/>
              <w:ind w:left="-59" w:leftChars="-28" w:right="-55" w:rightChars="-26"/>
              <w:jc w:val="center"/>
              <w:rPr>
                <w:rFonts w:ascii="宋体" w:hAnsi="宋体" w:cs="宋体"/>
                <w:sz w:val="22"/>
              </w:rPr>
            </w:pPr>
          </w:p>
        </w:tc>
        <w:tc>
          <w:tcPr>
            <w:tcW w:w="826" w:type="dxa"/>
            <w:tcBorders>
              <w:top w:val="single" w:color="auto" w:sz="4" w:space="0"/>
              <w:left w:val="single" w:color="auto" w:sz="4" w:space="0"/>
              <w:bottom w:val="single" w:color="auto" w:sz="4" w:space="0"/>
              <w:right w:val="single" w:color="auto" w:sz="4" w:space="0"/>
            </w:tcBorders>
            <w:noWrap w:val="0"/>
            <w:vAlign w:val="center"/>
          </w:tcPr>
          <w:p w14:paraId="51D30FAD">
            <w:pPr>
              <w:spacing w:line="300" w:lineRule="exact"/>
              <w:ind w:left="-59" w:leftChars="-28" w:right="-55" w:rightChars="-26"/>
              <w:jc w:val="center"/>
              <w:rPr>
                <w:rFonts w:ascii="宋体" w:hAnsi="宋体" w:cs="宋体"/>
                <w:sz w:val="22"/>
              </w:rPr>
            </w:pPr>
          </w:p>
        </w:tc>
        <w:tc>
          <w:tcPr>
            <w:tcW w:w="868" w:type="dxa"/>
            <w:tcBorders>
              <w:top w:val="single" w:color="auto" w:sz="4" w:space="0"/>
              <w:left w:val="single" w:color="auto" w:sz="4" w:space="0"/>
              <w:bottom w:val="single" w:color="auto" w:sz="4" w:space="0"/>
              <w:right w:val="single" w:color="auto" w:sz="4" w:space="0"/>
            </w:tcBorders>
            <w:noWrap w:val="0"/>
            <w:vAlign w:val="center"/>
          </w:tcPr>
          <w:p w14:paraId="63092290">
            <w:pPr>
              <w:spacing w:line="300" w:lineRule="exact"/>
              <w:ind w:left="-59" w:leftChars="-28" w:right="-55" w:rightChars="-26"/>
              <w:jc w:val="center"/>
              <w:rPr>
                <w:rFonts w:ascii="宋体" w:hAnsi="宋体" w:cs="宋体"/>
                <w:sz w:val="22"/>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719BE2F7">
            <w:pPr>
              <w:spacing w:line="300" w:lineRule="exact"/>
              <w:ind w:left="-59" w:leftChars="-28" w:right="-55" w:rightChars="-26"/>
              <w:jc w:val="center"/>
              <w:rPr>
                <w:rFonts w:ascii="宋体" w:hAnsi="宋体" w:cs="宋体"/>
                <w:sz w:val="22"/>
              </w:rPr>
            </w:pPr>
          </w:p>
        </w:tc>
      </w:tr>
      <w:tr w14:paraId="0BBA7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67" w:hRule="atLeast"/>
          <w:jc w:val="center"/>
        </w:trPr>
        <w:tc>
          <w:tcPr>
            <w:tcW w:w="9469" w:type="dxa"/>
            <w:gridSpan w:val="10"/>
            <w:tcBorders>
              <w:top w:val="single" w:color="auto" w:sz="4" w:space="0"/>
              <w:left w:val="single" w:color="auto" w:sz="4" w:space="0"/>
              <w:bottom w:val="single" w:color="auto" w:sz="4" w:space="0"/>
              <w:right w:val="single" w:color="auto" w:sz="4" w:space="0"/>
            </w:tcBorders>
            <w:noWrap w:val="0"/>
            <w:vAlign w:val="center"/>
          </w:tcPr>
          <w:p w14:paraId="4750E197">
            <w:pPr>
              <w:spacing w:line="300" w:lineRule="exact"/>
              <w:ind w:left="-59" w:leftChars="-28" w:right="-55" w:rightChars="-26"/>
              <w:jc w:val="left"/>
              <w:rPr>
                <w:rFonts w:hint="eastAsia" w:ascii="宋体" w:hAnsi="宋体" w:cs="宋体"/>
                <w:sz w:val="22"/>
              </w:rPr>
            </w:pPr>
            <w:r>
              <w:rPr>
                <w:rFonts w:hint="eastAsia" w:ascii="宋体" w:hAnsi="宋体" w:cs="宋体"/>
                <w:sz w:val="22"/>
              </w:rPr>
              <w:t>合计：（大写）                                       小写：￥</w:t>
            </w:r>
          </w:p>
        </w:tc>
      </w:tr>
      <w:tr w14:paraId="3139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55" w:type="dxa"/>
            <w:gridSpan w:val="2"/>
            <w:noWrap w:val="0"/>
            <w:vAlign w:val="center"/>
          </w:tcPr>
          <w:p w14:paraId="50253924">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sz w:val="22"/>
                <w:lang w:eastAsia="zh-CN"/>
              </w:rPr>
            </w:pPr>
            <w:r>
              <w:rPr>
                <w:rFonts w:hint="eastAsia" w:ascii="宋体" w:hAnsi="宋体" w:cs="宋体"/>
                <w:b w:val="0"/>
                <w:bCs/>
                <w:sz w:val="22"/>
                <w:lang w:eastAsia="zh-CN"/>
              </w:rPr>
              <w:t>货物名称</w:t>
            </w:r>
          </w:p>
        </w:tc>
        <w:tc>
          <w:tcPr>
            <w:tcW w:w="8325" w:type="dxa"/>
            <w:gridSpan w:val="9"/>
            <w:noWrap w:val="0"/>
            <w:vAlign w:val="center"/>
          </w:tcPr>
          <w:p w14:paraId="1C12E407">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b w:val="0"/>
                <w:bCs/>
                <w:sz w:val="22"/>
                <w:lang w:eastAsia="zh-CN"/>
              </w:rPr>
            </w:pPr>
            <w:r>
              <w:rPr>
                <w:rFonts w:hint="eastAsia" w:ascii="宋体" w:hAnsi="宋体" w:cs="宋体"/>
                <w:b w:val="0"/>
                <w:bCs/>
                <w:sz w:val="22"/>
                <w:lang w:eastAsia="zh-CN"/>
              </w:rPr>
              <w:t>技术参数</w:t>
            </w:r>
          </w:p>
        </w:tc>
      </w:tr>
      <w:tr w14:paraId="4990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155" w:type="dxa"/>
            <w:gridSpan w:val="2"/>
            <w:noWrap w:val="0"/>
            <w:vAlign w:val="center"/>
          </w:tcPr>
          <w:p w14:paraId="2C8C202C">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cs="宋体"/>
                <w:b/>
                <w:sz w:val="22"/>
              </w:rPr>
            </w:pPr>
          </w:p>
        </w:tc>
        <w:tc>
          <w:tcPr>
            <w:tcW w:w="8325" w:type="dxa"/>
            <w:gridSpan w:val="9"/>
            <w:noWrap w:val="0"/>
            <w:vAlign w:val="center"/>
          </w:tcPr>
          <w:p w14:paraId="0022988B">
            <w:pPr>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cs="宋体"/>
                <w:sz w:val="22"/>
              </w:rPr>
            </w:pPr>
          </w:p>
        </w:tc>
      </w:tr>
    </w:tbl>
    <w:p w14:paraId="28BF7228">
      <w:pPr>
        <w:tabs>
          <w:tab w:val="left" w:pos="4286"/>
        </w:tabs>
        <w:spacing w:line="400" w:lineRule="exact"/>
        <w:jc w:val="center"/>
        <w:outlineLvl w:val="0"/>
        <w:rPr>
          <w:rFonts w:ascii="宋体" w:hAnsi="宋体" w:cs="宋体"/>
          <w:b/>
          <w:sz w:val="32"/>
        </w:rPr>
      </w:pPr>
    </w:p>
    <w:p w14:paraId="0198C053">
      <w:pPr>
        <w:tabs>
          <w:tab w:val="left" w:pos="4286"/>
        </w:tabs>
        <w:spacing w:line="400" w:lineRule="exact"/>
        <w:jc w:val="center"/>
        <w:outlineLvl w:val="0"/>
        <w:rPr>
          <w:rFonts w:ascii="宋体" w:hAnsi="宋体" w:cs="宋体"/>
          <w:b/>
          <w:sz w:val="32"/>
        </w:rPr>
      </w:pPr>
    </w:p>
    <w:p w14:paraId="003367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24"/>
        </w:rPr>
      </w:pPr>
      <w:r>
        <w:rPr>
          <w:rFonts w:hint="eastAsia" w:ascii="宋体" w:hAnsi="宋体"/>
          <w:b/>
          <w:sz w:val="24"/>
          <w:lang w:val="en-US" w:eastAsia="zh-CN"/>
        </w:rPr>
        <w:t xml:space="preserve">                                  </w:t>
      </w:r>
      <w:r>
        <w:rPr>
          <w:rFonts w:hint="eastAsia" w:ascii="宋体" w:hAnsi="宋体"/>
          <w:b/>
          <w:sz w:val="24"/>
        </w:rPr>
        <w:t>甲方申请人签字：</w:t>
      </w:r>
    </w:p>
    <w:p w14:paraId="1FF57460">
      <w:pPr>
        <w:pStyle w:val="14"/>
        <w:keepNext w:val="0"/>
        <w:keepLines w:val="0"/>
        <w:pageBreakBefore w:val="0"/>
        <w:widowControl w:val="0"/>
        <w:kinsoku/>
        <w:wordWrap/>
        <w:overflowPunct/>
        <w:topLinePunct w:val="0"/>
        <w:autoSpaceDE/>
        <w:autoSpaceDN/>
        <w:bidi w:val="0"/>
        <w:adjustRightInd/>
        <w:snapToGrid/>
        <w:spacing w:line="360" w:lineRule="auto"/>
        <w:ind w:left="0" w:rightChars="0"/>
        <w:jc w:val="center"/>
        <w:textAlignment w:val="auto"/>
      </w:pPr>
      <w:r>
        <w:rPr>
          <w:rFonts w:hint="eastAsia"/>
          <w:b/>
          <w:sz w:val="24"/>
          <w:lang w:val="en-US" w:eastAsia="zh-CN"/>
        </w:rPr>
        <w:t xml:space="preserve">                                        </w:t>
      </w:r>
      <w:r>
        <w:rPr>
          <w:rFonts w:hint="eastAsia"/>
          <w:b/>
          <w:sz w:val="24"/>
        </w:rPr>
        <w:t>确认时间：</w:t>
      </w:r>
    </w:p>
    <w:p w14:paraId="3BB8DE8C">
      <w:pPr>
        <w:tabs>
          <w:tab w:val="left" w:pos="4286"/>
        </w:tabs>
        <w:spacing w:line="400" w:lineRule="exact"/>
        <w:jc w:val="center"/>
        <w:rPr>
          <w:rFonts w:ascii="宋体" w:hAnsi="宋体" w:cs="宋体"/>
          <w:b/>
          <w:sz w:val="32"/>
        </w:rPr>
      </w:pPr>
    </w:p>
    <w:p w14:paraId="4579B7D2">
      <w:pPr>
        <w:tabs>
          <w:tab w:val="left" w:pos="4286"/>
        </w:tabs>
        <w:spacing w:line="400" w:lineRule="exact"/>
        <w:jc w:val="center"/>
        <w:rPr>
          <w:rFonts w:ascii="宋体" w:hAnsi="宋体" w:cs="宋体"/>
          <w:b/>
          <w:sz w:val="32"/>
        </w:rPr>
      </w:pPr>
    </w:p>
    <w:p w14:paraId="45D79748">
      <w:pPr>
        <w:tabs>
          <w:tab w:val="left" w:pos="4286"/>
        </w:tabs>
        <w:spacing w:line="400" w:lineRule="exact"/>
        <w:jc w:val="center"/>
        <w:rPr>
          <w:rFonts w:ascii="宋体" w:hAnsi="宋体" w:cs="宋体"/>
          <w:b/>
          <w:sz w:val="32"/>
        </w:rPr>
      </w:pPr>
    </w:p>
    <w:p w14:paraId="54E3C64E">
      <w:pPr>
        <w:tabs>
          <w:tab w:val="left" w:pos="4286"/>
        </w:tabs>
        <w:spacing w:line="400" w:lineRule="exact"/>
        <w:jc w:val="center"/>
        <w:rPr>
          <w:rFonts w:ascii="宋体" w:hAnsi="宋体" w:cs="宋体"/>
          <w:b/>
          <w:sz w:val="32"/>
        </w:rPr>
      </w:pPr>
    </w:p>
    <w:p w14:paraId="56262723">
      <w:pPr>
        <w:tabs>
          <w:tab w:val="left" w:pos="4286"/>
        </w:tabs>
        <w:spacing w:line="400" w:lineRule="exact"/>
        <w:jc w:val="center"/>
        <w:rPr>
          <w:rFonts w:ascii="宋体" w:hAnsi="宋体" w:cs="宋体"/>
          <w:b/>
          <w:sz w:val="32"/>
        </w:rPr>
      </w:pPr>
    </w:p>
    <w:p w14:paraId="0E1AA0AB">
      <w:pPr>
        <w:tabs>
          <w:tab w:val="left" w:pos="4286"/>
        </w:tabs>
        <w:spacing w:line="400" w:lineRule="exact"/>
        <w:jc w:val="center"/>
        <w:rPr>
          <w:rFonts w:ascii="宋体" w:hAnsi="宋体" w:cs="宋体"/>
          <w:b/>
          <w:sz w:val="32"/>
        </w:rPr>
      </w:pPr>
    </w:p>
    <w:p w14:paraId="4254D671">
      <w:pPr>
        <w:tabs>
          <w:tab w:val="left" w:pos="4286"/>
        </w:tabs>
        <w:spacing w:line="400" w:lineRule="exact"/>
        <w:jc w:val="center"/>
        <w:rPr>
          <w:rFonts w:ascii="宋体" w:hAnsi="宋体" w:cs="宋体"/>
          <w:b/>
          <w:sz w:val="32"/>
        </w:rPr>
      </w:pPr>
    </w:p>
    <w:p w14:paraId="5D7A9BDC">
      <w:pPr>
        <w:tabs>
          <w:tab w:val="left" w:pos="4286"/>
        </w:tabs>
        <w:spacing w:line="400" w:lineRule="exact"/>
        <w:jc w:val="center"/>
        <w:rPr>
          <w:rFonts w:ascii="宋体" w:hAnsi="宋体" w:cs="宋体"/>
          <w:b/>
          <w:sz w:val="32"/>
        </w:rPr>
      </w:pPr>
    </w:p>
    <w:p w14:paraId="0964C07F">
      <w:pPr>
        <w:tabs>
          <w:tab w:val="left" w:pos="4286"/>
        </w:tabs>
        <w:spacing w:line="400" w:lineRule="exact"/>
        <w:jc w:val="center"/>
        <w:rPr>
          <w:rFonts w:ascii="宋体" w:hAnsi="宋体" w:cs="宋体"/>
          <w:b/>
          <w:sz w:val="32"/>
        </w:rPr>
      </w:pPr>
    </w:p>
    <w:p w14:paraId="62BED77B">
      <w:pPr>
        <w:tabs>
          <w:tab w:val="left" w:pos="4286"/>
        </w:tabs>
        <w:spacing w:line="400" w:lineRule="exact"/>
        <w:jc w:val="center"/>
        <w:rPr>
          <w:rFonts w:ascii="宋体" w:hAnsi="宋体" w:cs="宋体"/>
          <w:b/>
          <w:sz w:val="32"/>
        </w:rPr>
      </w:pPr>
    </w:p>
    <w:p w14:paraId="162AD9EB">
      <w:pPr>
        <w:tabs>
          <w:tab w:val="left" w:pos="4286"/>
        </w:tabs>
        <w:spacing w:line="400" w:lineRule="exact"/>
        <w:jc w:val="center"/>
        <w:rPr>
          <w:rFonts w:ascii="宋体" w:hAnsi="宋体" w:cs="宋体"/>
          <w:b/>
          <w:sz w:val="32"/>
        </w:rPr>
      </w:pPr>
    </w:p>
    <w:p w14:paraId="35B0014E">
      <w:pPr>
        <w:tabs>
          <w:tab w:val="left" w:pos="4286"/>
        </w:tabs>
        <w:spacing w:line="400" w:lineRule="exact"/>
        <w:jc w:val="center"/>
        <w:rPr>
          <w:rFonts w:ascii="宋体" w:hAnsi="宋体" w:cs="宋体"/>
          <w:b/>
          <w:sz w:val="32"/>
        </w:rPr>
      </w:pPr>
    </w:p>
    <w:p w14:paraId="3735CED3">
      <w:pPr>
        <w:tabs>
          <w:tab w:val="left" w:pos="4286"/>
        </w:tabs>
        <w:spacing w:line="400" w:lineRule="exact"/>
        <w:jc w:val="center"/>
        <w:rPr>
          <w:rFonts w:ascii="宋体" w:hAnsi="宋体" w:cs="宋体"/>
          <w:b/>
          <w:sz w:val="32"/>
        </w:rPr>
      </w:pPr>
    </w:p>
    <w:p w14:paraId="4AAD9635">
      <w:pPr>
        <w:tabs>
          <w:tab w:val="left" w:pos="4286"/>
        </w:tabs>
        <w:spacing w:line="400" w:lineRule="exact"/>
        <w:jc w:val="center"/>
        <w:rPr>
          <w:rFonts w:ascii="宋体" w:hAnsi="宋体" w:cs="宋体"/>
          <w:b/>
          <w:sz w:val="32"/>
        </w:rPr>
      </w:pPr>
    </w:p>
    <w:p w14:paraId="0516099C">
      <w:pPr>
        <w:tabs>
          <w:tab w:val="left" w:pos="4286"/>
        </w:tabs>
        <w:spacing w:line="400" w:lineRule="exact"/>
        <w:jc w:val="center"/>
        <w:rPr>
          <w:rFonts w:ascii="宋体" w:hAnsi="宋体" w:cs="宋体"/>
          <w:b/>
          <w:sz w:val="32"/>
        </w:rPr>
      </w:pPr>
    </w:p>
    <w:p w14:paraId="24D5F67A">
      <w:pPr>
        <w:tabs>
          <w:tab w:val="left" w:pos="4286"/>
        </w:tabs>
        <w:spacing w:line="400" w:lineRule="exact"/>
        <w:jc w:val="center"/>
        <w:rPr>
          <w:rFonts w:ascii="宋体" w:hAnsi="宋体" w:cs="宋体"/>
          <w:b/>
          <w:sz w:val="32"/>
        </w:rPr>
      </w:pPr>
    </w:p>
    <w:p w14:paraId="70FD0222">
      <w:pPr>
        <w:tabs>
          <w:tab w:val="left" w:pos="4286"/>
        </w:tabs>
        <w:spacing w:line="400" w:lineRule="exact"/>
        <w:jc w:val="center"/>
        <w:rPr>
          <w:rFonts w:ascii="宋体" w:hAnsi="宋体" w:cs="宋体"/>
          <w:b/>
          <w:sz w:val="32"/>
        </w:rPr>
      </w:pPr>
    </w:p>
    <w:p w14:paraId="01E8B1AF">
      <w:pPr>
        <w:tabs>
          <w:tab w:val="left" w:pos="4286"/>
        </w:tabs>
        <w:spacing w:line="400" w:lineRule="exact"/>
        <w:jc w:val="center"/>
        <w:rPr>
          <w:rFonts w:ascii="宋体" w:hAnsi="宋体" w:cs="宋体"/>
          <w:b/>
          <w:sz w:val="32"/>
        </w:rPr>
      </w:pPr>
      <w:r>
        <w:rPr>
          <w:rFonts w:hint="eastAsia" w:ascii="宋体" w:hAnsi="宋体" w:cs="宋体"/>
          <w:b/>
          <w:sz w:val="32"/>
        </w:rPr>
        <w:t>第四部分    附件</w:t>
      </w:r>
    </w:p>
    <w:p w14:paraId="20A163BA">
      <w:pPr>
        <w:snapToGrid w:val="0"/>
        <w:spacing w:beforeLines="50" w:after="50"/>
        <w:jc w:val="center"/>
        <w:outlineLvl w:val="1"/>
        <w:rPr>
          <w:rFonts w:ascii="宋体" w:hAnsi="宋体" w:cs="宋体"/>
          <w:b/>
          <w:sz w:val="28"/>
          <w:szCs w:val="28"/>
        </w:rPr>
      </w:pPr>
      <w:r>
        <w:rPr>
          <w:rFonts w:hint="eastAsia" w:ascii="宋体" w:hAnsi="宋体" w:cs="宋体"/>
          <w:b/>
          <w:bCs/>
          <w:sz w:val="28"/>
          <w:szCs w:val="28"/>
        </w:rPr>
        <w:t>一、报价文件部分格式</w:t>
      </w:r>
    </w:p>
    <w:p w14:paraId="68D8C645">
      <w:pPr>
        <w:snapToGrid w:val="0"/>
        <w:spacing w:before="50" w:afterLines="50"/>
        <w:jc w:val="left"/>
        <w:rPr>
          <w:rFonts w:ascii="宋体" w:hAnsi="宋体" w:cs="宋体"/>
          <w:b/>
          <w:sz w:val="24"/>
        </w:rPr>
      </w:pPr>
    </w:p>
    <w:p w14:paraId="228237CE">
      <w:pPr>
        <w:snapToGrid w:val="0"/>
        <w:spacing w:before="50" w:afterLines="50"/>
        <w:jc w:val="left"/>
        <w:rPr>
          <w:rFonts w:ascii="宋体" w:hAnsi="宋体" w:cs="宋体"/>
          <w:b/>
          <w:sz w:val="24"/>
        </w:rPr>
      </w:pPr>
    </w:p>
    <w:p w14:paraId="734EAE0B">
      <w:pPr>
        <w:snapToGrid w:val="0"/>
        <w:spacing w:before="50" w:afterLines="50"/>
        <w:jc w:val="left"/>
        <w:rPr>
          <w:rFonts w:ascii="宋体" w:hAnsi="宋体" w:cs="宋体"/>
          <w:b/>
          <w:sz w:val="24"/>
          <w:szCs w:val="24"/>
        </w:rPr>
      </w:pPr>
      <w:r>
        <w:rPr>
          <w:rFonts w:hint="eastAsia" w:ascii="宋体" w:hAnsi="宋体" w:cs="宋体"/>
          <w:b/>
          <w:bCs/>
          <w:sz w:val="24"/>
        </w:rPr>
        <w:t>投标报价文件封面格式：</w:t>
      </w:r>
    </w:p>
    <w:p w14:paraId="1FE86011">
      <w:pPr>
        <w:pStyle w:val="14"/>
        <w:ind w:left="0" w:leftChars="0" w:right="1470"/>
        <w:rPr>
          <w:rFonts w:ascii="宋体" w:hAnsi="宋体" w:cs="宋体"/>
          <w:b/>
          <w:sz w:val="24"/>
          <w:szCs w:val="24"/>
        </w:rPr>
      </w:pPr>
    </w:p>
    <w:p w14:paraId="0D9B7A85">
      <w:pPr>
        <w:snapToGrid w:val="0"/>
        <w:spacing w:line="400" w:lineRule="exact"/>
        <w:jc w:val="center"/>
        <w:outlineLvl w:val="1"/>
        <w:rPr>
          <w:rFonts w:ascii="宋体" w:hAnsi="宋体" w:cs="宋体"/>
          <w:b/>
          <w:bCs/>
          <w:sz w:val="24"/>
          <w:szCs w:val="20"/>
        </w:rPr>
      </w:pPr>
    </w:p>
    <w:p w14:paraId="417306FD">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8890" b="1841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CA4E57">
                            <w:pPr>
                              <w:snapToGrid w:val="0"/>
                              <w:spacing w:beforeLines="50" w:after="50"/>
                              <w:ind w:left="-850" w:leftChars="-405"/>
                              <w:rPr>
                                <w:rFonts w:ascii="宋体" w:hAnsi="宋体"/>
                                <w:sz w:val="24"/>
                                <w:szCs w:val="20"/>
                              </w:rPr>
                            </w:pPr>
                          </w:p>
                          <w:p w14:paraId="57690D92">
                            <w:pPr>
                              <w:pStyle w:val="2"/>
                              <w:ind w:hanging="480"/>
                            </w:pPr>
                          </w:p>
                          <w:p w14:paraId="2F4E38F7">
                            <w:pPr>
                              <w:snapToGrid w:val="0"/>
                              <w:spacing w:beforeLines="50" w:after="50"/>
                              <w:jc w:val="center"/>
                              <w:rPr>
                                <w:rFonts w:ascii="宋体" w:hAnsi="宋体"/>
                                <w:bCs/>
                                <w:sz w:val="24"/>
                                <w:szCs w:val="20"/>
                              </w:rPr>
                            </w:pPr>
                            <w:r>
                              <w:rPr>
                                <w:rFonts w:hint="eastAsia" w:ascii="宋体" w:hAnsi="宋体"/>
                                <w:bCs/>
                                <w:sz w:val="24"/>
                                <w:szCs w:val="20"/>
                              </w:rPr>
                              <w:t>投标报价文件</w:t>
                            </w:r>
                          </w:p>
                          <w:p w14:paraId="1E282D89">
                            <w:pPr>
                              <w:snapToGrid w:val="0"/>
                              <w:spacing w:beforeLines="50" w:after="50"/>
                              <w:rPr>
                                <w:rFonts w:ascii="宋体" w:hAnsi="宋体"/>
                                <w:bCs/>
                                <w:sz w:val="24"/>
                                <w:szCs w:val="20"/>
                              </w:rPr>
                            </w:pPr>
                          </w:p>
                          <w:p w14:paraId="19A2860A">
                            <w:pPr>
                              <w:snapToGrid w:val="0"/>
                              <w:spacing w:beforeLines="50" w:after="50"/>
                              <w:ind w:firstLine="1068" w:firstLineChars="445"/>
                              <w:rPr>
                                <w:rFonts w:ascii="宋体" w:hAnsi="宋体"/>
                                <w:bCs/>
                                <w:sz w:val="24"/>
                              </w:rPr>
                            </w:pPr>
                            <w:r>
                              <w:rPr>
                                <w:rFonts w:hint="eastAsia" w:ascii="宋体" w:hAnsi="宋体"/>
                                <w:bCs/>
                                <w:sz w:val="24"/>
                              </w:rPr>
                              <w:t>项目名称：</w:t>
                            </w:r>
                          </w:p>
                          <w:p w14:paraId="7CDFD536">
                            <w:pPr>
                              <w:snapToGrid w:val="0"/>
                              <w:spacing w:beforeLines="50" w:after="50"/>
                              <w:ind w:firstLine="1068" w:firstLineChars="445"/>
                              <w:rPr>
                                <w:rFonts w:ascii="宋体" w:hAnsi="宋体"/>
                                <w:bCs/>
                                <w:sz w:val="24"/>
                              </w:rPr>
                            </w:pPr>
                            <w:r>
                              <w:rPr>
                                <w:rFonts w:hint="eastAsia" w:ascii="宋体" w:hAnsi="宋体"/>
                                <w:bCs/>
                                <w:sz w:val="24"/>
                              </w:rPr>
                              <w:t>项目编号：</w:t>
                            </w:r>
                          </w:p>
                          <w:p w14:paraId="2379B1AF">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14:paraId="5E869271">
                            <w:pPr>
                              <w:snapToGrid w:val="0"/>
                              <w:spacing w:beforeLines="50" w:after="50"/>
                              <w:ind w:firstLine="1068" w:firstLineChars="445"/>
                              <w:rPr>
                                <w:rFonts w:ascii="宋体" w:hAnsi="宋体"/>
                                <w:bCs/>
                                <w:sz w:val="24"/>
                              </w:rPr>
                            </w:pPr>
                            <w:r>
                              <w:rPr>
                                <w:rFonts w:hint="eastAsia" w:ascii="宋体" w:hAnsi="宋体"/>
                                <w:bCs/>
                                <w:sz w:val="24"/>
                              </w:rPr>
                              <w:t>投标人地址：</w:t>
                            </w:r>
                          </w:p>
                          <w:p w14:paraId="4AFCC091">
                            <w:pPr>
                              <w:snapToGrid w:val="0"/>
                              <w:spacing w:beforeLines="50" w:after="50"/>
                              <w:ind w:firstLine="1068" w:firstLineChars="445"/>
                              <w:rPr>
                                <w:rFonts w:ascii="宋体" w:hAnsi="宋体"/>
                                <w:bCs/>
                                <w:sz w:val="24"/>
                              </w:rPr>
                            </w:pPr>
                          </w:p>
                          <w:p w14:paraId="054BD100">
                            <w:pPr>
                              <w:snapToGrid w:val="0"/>
                              <w:spacing w:beforeLines="50" w:after="50"/>
                              <w:ind w:firstLine="4080" w:firstLineChars="1700"/>
                              <w:rPr>
                                <w:rFonts w:ascii="宋体" w:hAnsi="宋体"/>
                                <w:sz w:val="24"/>
                                <w:szCs w:val="20"/>
                              </w:rPr>
                            </w:pPr>
                          </w:p>
                          <w:p w14:paraId="2416BFFE">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F/mvPgFAgAARgQAAA4AAABkcnMvZTJvRG9jLnhtbK1T&#10;zW7bMAy+D9g7CLovdtOk7Yw4xbYsuwzrhnYPoEiyLUB/EJXYeftRspulXQ85zAeZIqmP5EdydT8Y&#10;TQ4ygHK2plezkhJpuRPKtjX9/bT9cEcJRGYF087Kmh4l0Pv1+3er3ldy7jqnhQwEQSxUva9pF6Ov&#10;igJ4Jw2DmfPSorFxwbCI19AWIrAe0Y0u5mV5U/QuCB8clwCo3YxGOiGGSwBd0yguN47vjbRxRA1S&#10;s4glQac80HXOtmkkjw9NAzISXVOsNOYTg6C8S2exXrGqDcx3ik8psEtSeFWTYcpi0BPUhkVG9kH9&#10;A2UUDw5cE2fcmWIsJDOCVVyVr7h57JiXuRakGvyJdPh/sPzH4WcgStT0lhLLDDb8154J8ikE15N5&#10;4qf3UKHbo0fHOHx2A07Nsx5QmcoemmDSHwsiaEd2jyd25RAJR+WyvL25my8p4Wi7vl4slotlwin+&#10;PvcB4jfpDElCTQO2L7PKDt8hjq7PLikaOK3EVmmdL6HdfdGBHBi2epu/Cf2Fm7akr+nHZU6E4fw2&#10;ODeYk/HIAdg2x3vxAs6By/y9BZwS2zDoxgQyQnJjlVFRhix1komvVpB49MizxfWiKRkjBSVa4jYm&#10;KXtGpvQlnsidtimIzLM+sZQ6NnYmSXHYDQiaxJ0TR+zi3gfVdkhw7mORLDheuRPTKqT5Pb+jfL7+&#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osQ32QAAAAkBAAAPAAAAAAAAAAEAIAAAACIAAABk&#10;cnMvZG93bnJldi54bWxQSwECFAAUAAAACACHTuJAX+a8+AUCAABGBAAADgAAAAAAAAABACAAAAAo&#10;AQAAZHJzL2Uyb0RvYy54bWxQSwUGAAAAAAYABgBZAQAAnwUAAAAA&#10;">
                <v:fill on="t" focussize="0,0"/>
                <v:stroke color="#000000" joinstyle="miter"/>
                <v:imagedata o:title=""/>
                <o:lock v:ext="edit" aspectratio="f"/>
                <v:textbox>
                  <w:txbxContent>
                    <w:p w14:paraId="4ECA4E57">
                      <w:pPr>
                        <w:snapToGrid w:val="0"/>
                        <w:spacing w:beforeLines="50" w:after="50"/>
                        <w:ind w:left="-850" w:leftChars="-405"/>
                        <w:rPr>
                          <w:rFonts w:ascii="宋体" w:hAnsi="宋体"/>
                          <w:sz w:val="24"/>
                          <w:szCs w:val="20"/>
                        </w:rPr>
                      </w:pPr>
                    </w:p>
                    <w:p w14:paraId="57690D92">
                      <w:pPr>
                        <w:pStyle w:val="2"/>
                        <w:ind w:hanging="480"/>
                      </w:pPr>
                    </w:p>
                    <w:p w14:paraId="2F4E38F7">
                      <w:pPr>
                        <w:snapToGrid w:val="0"/>
                        <w:spacing w:beforeLines="50" w:after="50"/>
                        <w:jc w:val="center"/>
                        <w:rPr>
                          <w:rFonts w:ascii="宋体" w:hAnsi="宋体"/>
                          <w:bCs/>
                          <w:sz w:val="24"/>
                          <w:szCs w:val="20"/>
                        </w:rPr>
                      </w:pPr>
                      <w:r>
                        <w:rPr>
                          <w:rFonts w:hint="eastAsia" w:ascii="宋体" w:hAnsi="宋体"/>
                          <w:bCs/>
                          <w:sz w:val="24"/>
                          <w:szCs w:val="20"/>
                        </w:rPr>
                        <w:t>投标报价文件</w:t>
                      </w:r>
                    </w:p>
                    <w:p w14:paraId="1E282D89">
                      <w:pPr>
                        <w:snapToGrid w:val="0"/>
                        <w:spacing w:beforeLines="50" w:after="50"/>
                        <w:rPr>
                          <w:rFonts w:ascii="宋体" w:hAnsi="宋体"/>
                          <w:bCs/>
                          <w:sz w:val="24"/>
                          <w:szCs w:val="20"/>
                        </w:rPr>
                      </w:pPr>
                    </w:p>
                    <w:p w14:paraId="19A2860A">
                      <w:pPr>
                        <w:snapToGrid w:val="0"/>
                        <w:spacing w:beforeLines="50" w:after="50"/>
                        <w:ind w:firstLine="1068" w:firstLineChars="445"/>
                        <w:rPr>
                          <w:rFonts w:ascii="宋体" w:hAnsi="宋体"/>
                          <w:bCs/>
                          <w:sz w:val="24"/>
                        </w:rPr>
                      </w:pPr>
                      <w:r>
                        <w:rPr>
                          <w:rFonts w:hint="eastAsia" w:ascii="宋体" w:hAnsi="宋体"/>
                          <w:bCs/>
                          <w:sz w:val="24"/>
                        </w:rPr>
                        <w:t>项目名称：</w:t>
                      </w:r>
                    </w:p>
                    <w:p w14:paraId="7CDFD536">
                      <w:pPr>
                        <w:snapToGrid w:val="0"/>
                        <w:spacing w:beforeLines="50" w:after="50"/>
                        <w:ind w:firstLine="1068" w:firstLineChars="445"/>
                        <w:rPr>
                          <w:rFonts w:ascii="宋体" w:hAnsi="宋体"/>
                          <w:bCs/>
                          <w:sz w:val="24"/>
                        </w:rPr>
                      </w:pPr>
                      <w:r>
                        <w:rPr>
                          <w:rFonts w:hint="eastAsia" w:ascii="宋体" w:hAnsi="宋体"/>
                          <w:bCs/>
                          <w:sz w:val="24"/>
                        </w:rPr>
                        <w:t>项目编号：</w:t>
                      </w:r>
                    </w:p>
                    <w:p w14:paraId="2379B1AF">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14:paraId="5E869271">
                      <w:pPr>
                        <w:snapToGrid w:val="0"/>
                        <w:spacing w:beforeLines="50" w:after="50"/>
                        <w:ind w:firstLine="1068" w:firstLineChars="445"/>
                        <w:rPr>
                          <w:rFonts w:ascii="宋体" w:hAnsi="宋体"/>
                          <w:bCs/>
                          <w:sz w:val="24"/>
                        </w:rPr>
                      </w:pPr>
                      <w:r>
                        <w:rPr>
                          <w:rFonts w:hint="eastAsia" w:ascii="宋体" w:hAnsi="宋体"/>
                          <w:bCs/>
                          <w:sz w:val="24"/>
                        </w:rPr>
                        <w:t>投标人地址：</w:t>
                      </w:r>
                    </w:p>
                    <w:p w14:paraId="4AFCC091">
                      <w:pPr>
                        <w:snapToGrid w:val="0"/>
                        <w:spacing w:beforeLines="50" w:after="50"/>
                        <w:ind w:firstLine="1068" w:firstLineChars="445"/>
                        <w:rPr>
                          <w:rFonts w:ascii="宋体" w:hAnsi="宋体"/>
                          <w:bCs/>
                          <w:sz w:val="24"/>
                        </w:rPr>
                      </w:pPr>
                    </w:p>
                    <w:p w14:paraId="054BD100">
                      <w:pPr>
                        <w:snapToGrid w:val="0"/>
                        <w:spacing w:beforeLines="50" w:after="50"/>
                        <w:ind w:firstLine="4080" w:firstLineChars="1700"/>
                        <w:rPr>
                          <w:rFonts w:ascii="宋体" w:hAnsi="宋体"/>
                          <w:sz w:val="24"/>
                          <w:szCs w:val="20"/>
                        </w:rPr>
                      </w:pPr>
                    </w:p>
                    <w:p w14:paraId="2416BFFE">
                      <w:pPr>
                        <w:jc w:val="center"/>
                      </w:pPr>
                      <w:r>
                        <w:rPr>
                          <w:rFonts w:hint="eastAsia"/>
                          <w:sz w:val="24"/>
                        </w:rPr>
                        <w:t>年     月     日</w:t>
                      </w:r>
                    </w:p>
                  </w:txbxContent>
                </v:textbox>
                <w10:wrap type="topAndBottom"/>
              </v:shape>
            </w:pict>
          </mc:Fallback>
        </mc:AlternateContent>
      </w:r>
    </w:p>
    <w:p w14:paraId="4A5CAC0C">
      <w:pPr>
        <w:snapToGrid w:val="0"/>
        <w:spacing w:line="400" w:lineRule="exact"/>
        <w:jc w:val="center"/>
        <w:outlineLvl w:val="1"/>
        <w:rPr>
          <w:rFonts w:ascii="宋体" w:hAnsi="宋体" w:cs="宋体"/>
        </w:rPr>
      </w:pPr>
    </w:p>
    <w:p w14:paraId="5FE36510">
      <w:pPr>
        <w:snapToGrid w:val="0"/>
        <w:spacing w:line="400" w:lineRule="exact"/>
        <w:jc w:val="center"/>
        <w:outlineLvl w:val="1"/>
        <w:rPr>
          <w:rFonts w:ascii="宋体" w:hAnsi="宋体" w:cs="宋体"/>
        </w:rPr>
      </w:pPr>
    </w:p>
    <w:p w14:paraId="585D7A3A">
      <w:pPr>
        <w:snapToGrid w:val="0"/>
        <w:spacing w:line="400" w:lineRule="exact"/>
        <w:jc w:val="center"/>
        <w:outlineLvl w:val="1"/>
        <w:rPr>
          <w:rFonts w:ascii="宋体" w:hAnsi="宋体" w:cs="宋体"/>
          <w:bCs/>
          <w:sz w:val="24"/>
          <w:szCs w:val="20"/>
        </w:rPr>
      </w:pPr>
    </w:p>
    <w:p w14:paraId="7DFF6827">
      <w:pPr>
        <w:snapToGrid w:val="0"/>
        <w:spacing w:line="400" w:lineRule="exact"/>
        <w:rPr>
          <w:rFonts w:ascii="宋体" w:hAnsi="宋体" w:cs="宋体"/>
          <w:b/>
          <w:sz w:val="24"/>
        </w:rPr>
      </w:pPr>
    </w:p>
    <w:p w14:paraId="5E044915">
      <w:pPr>
        <w:pStyle w:val="40"/>
        <w:rPr>
          <w:rFonts w:hAnsi="宋体"/>
          <w:b/>
        </w:rPr>
      </w:pPr>
    </w:p>
    <w:p w14:paraId="33C690EF">
      <w:pPr>
        <w:pStyle w:val="40"/>
        <w:rPr>
          <w:rFonts w:hAnsi="宋体"/>
          <w:b/>
        </w:rPr>
      </w:pPr>
    </w:p>
    <w:p w14:paraId="5988CA53">
      <w:pPr>
        <w:pStyle w:val="40"/>
        <w:rPr>
          <w:rFonts w:hAnsi="宋体"/>
          <w:b/>
        </w:rPr>
      </w:pPr>
    </w:p>
    <w:p w14:paraId="07D73A01">
      <w:pPr>
        <w:pStyle w:val="40"/>
        <w:rPr>
          <w:rFonts w:hAnsi="宋体"/>
          <w:b/>
        </w:rPr>
      </w:pPr>
    </w:p>
    <w:p w14:paraId="6390E456">
      <w:pPr>
        <w:pStyle w:val="40"/>
        <w:rPr>
          <w:rFonts w:hAnsi="宋体"/>
          <w:b/>
        </w:rPr>
      </w:pPr>
    </w:p>
    <w:p w14:paraId="520F6DD3">
      <w:pPr>
        <w:pStyle w:val="40"/>
        <w:rPr>
          <w:rFonts w:hAnsi="宋体"/>
          <w:b/>
        </w:rPr>
      </w:pPr>
    </w:p>
    <w:p w14:paraId="27D674CB">
      <w:pPr>
        <w:pStyle w:val="40"/>
        <w:rPr>
          <w:rFonts w:hAnsi="宋体"/>
          <w:b/>
        </w:rPr>
      </w:pPr>
    </w:p>
    <w:p w14:paraId="5002FCC9">
      <w:pPr>
        <w:pStyle w:val="40"/>
        <w:rPr>
          <w:rFonts w:hAnsi="宋体"/>
          <w:b/>
        </w:rPr>
      </w:pPr>
    </w:p>
    <w:p w14:paraId="7E195BAD">
      <w:pPr>
        <w:spacing w:line="400" w:lineRule="exact"/>
        <w:rPr>
          <w:rFonts w:ascii="宋体" w:hAnsi="宋体" w:cs="宋体"/>
          <w:b/>
          <w:sz w:val="24"/>
          <w:szCs w:val="24"/>
        </w:rPr>
      </w:pPr>
    </w:p>
    <w:p w14:paraId="69D3BABA">
      <w:pPr>
        <w:spacing w:line="400" w:lineRule="exact"/>
        <w:rPr>
          <w:rFonts w:ascii="宋体" w:hAnsi="宋体" w:cs="宋体"/>
          <w:b/>
          <w:sz w:val="24"/>
          <w:szCs w:val="24"/>
        </w:rPr>
      </w:pPr>
      <w:r>
        <w:rPr>
          <w:rFonts w:hint="eastAsia" w:ascii="宋体" w:hAnsi="宋体" w:cs="宋体"/>
          <w:b/>
          <w:sz w:val="24"/>
          <w:szCs w:val="24"/>
        </w:rPr>
        <w:t>附件1</w:t>
      </w:r>
    </w:p>
    <w:p w14:paraId="44781E72">
      <w:pPr>
        <w:spacing w:line="400" w:lineRule="exact"/>
        <w:jc w:val="center"/>
        <w:rPr>
          <w:rFonts w:ascii="宋体" w:hAnsi="宋体" w:cs="宋体"/>
          <w:b/>
          <w:sz w:val="28"/>
          <w:szCs w:val="28"/>
        </w:rPr>
      </w:pPr>
      <w:r>
        <w:rPr>
          <w:rFonts w:hint="eastAsia" w:ascii="宋体" w:hAnsi="宋体" w:cs="宋体"/>
          <w:b/>
          <w:sz w:val="28"/>
          <w:szCs w:val="28"/>
        </w:rPr>
        <w:t>开标一览表</w:t>
      </w:r>
    </w:p>
    <w:p w14:paraId="358F6187">
      <w:pPr>
        <w:spacing w:line="400" w:lineRule="exact"/>
        <w:rPr>
          <w:rFonts w:ascii="宋体" w:hAnsi="宋体" w:cs="宋体"/>
          <w:sz w:val="22"/>
        </w:rPr>
      </w:pPr>
      <w:r>
        <w:rPr>
          <w:rFonts w:hint="eastAsia" w:ascii="宋体" w:hAnsi="宋体" w:cs="宋体"/>
          <w:sz w:val="22"/>
        </w:rPr>
        <w:t>项目名称：                                            项目编号：</w:t>
      </w:r>
    </w:p>
    <w:p w14:paraId="21109A7E">
      <w:pPr>
        <w:spacing w:line="400" w:lineRule="exact"/>
        <w:jc w:val="right"/>
        <w:rPr>
          <w:rFonts w:ascii="宋体" w:hAnsi="宋体" w:cs="宋体"/>
          <w:sz w:val="22"/>
        </w:rPr>
      </w:pPr>
      <w:r>
        <w:rPr>
          <w:rFonts w:hint="eastAsia" w:ascii="宋体" w:hAnsi="宋体" w:cs="宋体"/>
          <w:sz w:val="22"/>
        </w:rPr>
        <w:t xml:space="preserve">单位：人民币（元）               </w:t>
      </w:r>
    </w:p>
    <w:tbl>
      <w:tblPr>
        <w:tblStyle w:val="30"/>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609"/>
        <w:gridCol w:w="1067"/>
        <w:gridCol w:w="1240"/>
        <w:gridCol w:w="1608"/>
        <w:gridCol w:w="1285"/>
      </w:tblGrid>
      <w:tr w14:paraId="19E5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Align w:val="center"/>
          </w:tcPr>
          <w:p w14:paraId="78F5C34B">
            <w:pPr>
              <w:pStyle w:val="15"/>
              <w:spacing w:line="400" w:lineRule="exact"/>
              <w:jc w:val="center"/>
              <w:rPr>
                <w:rFonts w:ascii="Times New Roman" w:hAnsi="宋体" w:cs="宋体"/>
                <w:sz w:val="22"/>
              </w:rPr>
            </w:pPr>
            <w:r>
              <w:rPr>
                <w:rFonts w:hint="eastAsia" w:ascii="Times New Roman" w:hAnsi="宋体" w:cs="宋体"/>
                <w:sz w:val="22"/>
              </w:rPr>
              <w:t>序号</w:t>
            </w:r>
          </w:p>
        </w:tc>
        <w:tc>
          <w:tcPr>
            <w:tcW w:w="2609" w:type="dxa"/>
            <w:vAlign w:val="center"/>
          </w:tcPr>
          <w:p w14:paraId="66C701BC">
            <w:pPr>
              <w:pStyle w:val="15"/>
              <w:spacing w:line="400" w:lineRule="exact"/>
              <w:jc w:val="center"/>
              <w:rPr>
                <w:rFonts w:ascii="Times New Roman" w:hAnsi="宋体" w:cs="宋体"/>
                <w:sz w:val="22"/>
              </w:rPr>
            </w:pPr>
            <w:r>
              <w:rPr>
                <w:rFonts w:hint="eastAsia" w:ascii="Times New Roman" w:hAnsi="宋体" w:cs="宋体"/>
                <w:sz w:val="22"/>
              </w:rPr>
              <w:t>报价内容</w:t>
            </w:r>
          </w:p>
        </w:tc>
        <w:tc>
          <w:tcPr>
            <w:tcW w:w="1067" w:type="dxa"/>
            <w:vAlign w:val="center"/>
          </w:tcPr>
          <w:p w14:paraId="0A40A873">
            <w:pPr>
              <w:pStyle w:val="15"/>
              <w:spacing w:line="400" w:lineRule="exact"/>
              <w:jc w:val="center"/>
              <w:rPr>
                <w:rFonts w:ascii="Times New Roman" w:hAnsi="宋体" w:cs="宋体"/>
                <w:sz w:val="22"/>
              </w:rPr>
            </w:pPr>
            <w:r>
              <w:rPr>
                <w:rFonts w:hint="eastAsia" w:ascii="Times New Roman" w:hAnsi="宋体" w:cs="宋体"/>
                <w:sz w:val="22"/>
              </w:rPr>
              <w:t>单位</w:t>
            </w:r>
          </w:p>
        </w:tc>
        <w:tc>
          <w:tcPr>
            <w:tcW w:w="1240" w:type="dxa"/>
            <w:vAlign w:val="center"/>
          </w:tcPr>
          <w:p w14:paraId="27AC99A5">
            <w:pPr>
              <w:pStyle w:val="15"/>
              <w:spacing w:line="400" w:lineRule="exact"/>
              <w:jc w:val="center"/>
              <w:rPr>
                <w:rFonts w:ascii="Times New Roman" w:hAnsi="宋体" w:cs="宋体"/>
                <w:sz w:val="22"/>
              </w:rPr>
            </w:pPr>
            <w:r>
              <w:rPr>
                <w:rFonts w:hint="eastAsia" w:ascii="Times New Roman" w:hAnsi="宋体" w:cs="宋体"/>
                <w:sz w:val="22"/>
              </w:rPr>
              <w:t>数量</w:t>
            </w:r>
          </w:p>
        </w:tc>
        <w:tc>
          <w:tcPr>
            <w:tcW w:w="1608" w:type="dxa"/>
            <w:vAlign w:val="center"/>
          </w:tcPr>
          <w:p w14:paraId="77F4D5A6">
            <w:pPr>
              <w:pStyle w:val="15"/>
              <w:spacing w:line="400" w:lineRule="exact"/>
              <w:jc w:val="center"/>
              <w:rPr>
                <w:rFonts w:ascii="Times New Roman" w:hAnsi="宋体" w:cs="宋体"/>
                <w:sz w:val="22"/>
              </w:rPr>
            </w:pPr>
            <w:r>
              <w:rPr>
                <w:rFonts w:hint="eastAsia" w:ascii="Times New Roman" w:hAnsi="宋体" w:cs="宋体"/>
                <w:sz w:val="22"/>
              </w:rPr>
              <w:t>投标报价</w:t>
            </w:r>
          </w:p>
        </w:tc>
        <w:tc>
          <w:tcPr>
            <w:tcW w:w="1285" w:type="dxa"/>
            <w:vAlign w:val="center"/>
          </w:tcPr>
          <w:p w14:paraId="5CCA072B">
            <w:pPr>
              <w:pStyle w:val="15"/>
              <w:spacing w:line="400" w:lineRule="exact"/>
              <w:jc w:val="center"/>
              <w:rPr>
                <w:rFonts w:ascii="Times New Roman" w:hAnsi="宋体" w:cs="宋体"/>
                <w:sz w:val="22"/>
              </w:rPr>
            </w:pPr>
            <w:r>
              <w:rPr>
                <w:rFonts w:hint="eastAsia" w:ascii="Times New Roman" w:hAnsi="宋体" w:cs="宋体"/>
                <w:sz w:val="22"/>
              </w:rPr>
              <w:t>备注</w:t>
            </w:r>
          </w:p>
        </w:tc>
      </w:tr>
      <w:tr w14:paraId="08CA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34" w:type="dxa"/>
            <w:vAlign w:val="center"/>
          </w:tcPr>
          <w:p w14:paraId="51147A56">
            <w:pPr>
              <w:spacing w:line="340" w:lineRule="exact"/>
              <w:jc w:val="center"/>
              <w:rPr>
                <w:rFonts w:ascii="宋体" w:hAnsi="宋体" w:cs="宋体"/>
                <w:sz w:val="22"/>
              </w:rPr>
            </w:pPr>
            <w:r>
              <w:rPr>
                <w:rFonts w:hint="eastAsia" w:ascii="宋体" w:hAnsi="宋体" w:cs="宋体"/>
                <w:sz w:val="22"/>
              </w:rPr>
              <w:t>1</w:t>
            </w:r>
          </w:p>
        </w:tc>
        <w:tc>
          <w:tcPr>
            <w:tcW w:w="2609" w:type="dxa"/>
            <w:vAlign w:val="center"/>
          </w:tcPr>
          <w:p w14:paraId="77DA2F51">
            <w:pPr>
              <w:spacing w:line="340" w:lineRule="exact"/>
              <w:jc w:val="center"/>
              <w:rPr>
                <w:rFonts w:hint="eastAsia" w:ascii="Times New Roman" w:hAnsi="宋体" w:eastAsia="宋体" w:cs="宋体"/>
                <w:sz w:val="22"/>
                <w:lang w:eastAsia="zh-CN"/>
              </w:rPr>
            </w:pPr>
            <w:r>
              <w:rPr>
                <w:rFonts w:hint="eastAsia" w:cs="宋体"/>
                <w:color w:val="000000"/>
                <w:sz w:val="22"/>
                <w:lang w:eastAsia="zh-CN"/>
              </w:rPr>
              <w:t>可视化管理前端</w:t>
            </w:r>
          </w:p>
        </w:tc>
        <w:tc>
          <w:tcPr>
            <w:tcW w:w="1067" w:type="dxa"/>
            <w:vAlign w:val="center"/>
          </w:tcPr>
          <w:p w14:paraId="46EFE6CE">
            <w:pPr>
              <w:spacing w:line="400" w:lineRule="exact"/>
              <w:jc w:val="center"/>
              <w:rPr>
                <w:rFonts w:ascii="宋体" w:hAnsi="宋体" w:cs="宋体"/>
                <w:sz w:val="22"/>
              </w:rPr>
            </w:pPr>
            <w:r>
              <w:rPr>
                <w:rFonts w:hint="eastAsia" w:ascii="宋体" w:hAnsi="宋体" w:cs="宋体"/>
                <w:sz w:val="22"/>
              </w:rPr>
              <w:t>1</w:t>
            </w:r>
          </w:p>
        </w:tc>
        <w:tc>
          <w:tcPr>
            <w:tcW w:w="1240" w:type="dxa"/>
            <w:vAlign w:val="center"/>
          </w:tcPr>
          <w:p w14:paraId="65874025">
            <w:pPr>
              <w:spacing w:line="400" w:lineRule="exact"/>
              <w:jc w:val="center"/>
              <w:rPr>
                <w:rFonts w:hint="eastAsia" w:ascii="宋体" w:hAnsi="宋体" w:eastAsia="宋体" w:cs="宋体"/>
                <w:sz w:val="22"/>
                <w:lang w:eastAsia="zh-CN"/>
              </w:rPr>
            </w:pPr>
            <w:r>
              <w:rPr>
                <w:rFonts w:hint="eastAsia" w:ascii="宋体" w:hAnsi="宋体" w:cs="宋体"/>
                <w:sz w:val="22"/>
                <w:lang w:val="en-US" w:eastAsia="zh-CN"/>
              </w:rPr>
              <w:t>批</w:t>
            </w:r>
          </w:p>
        </w:tc>
        <w:tc>
          <w:tcPr>
            <w:tcW w:w="1608" w:type="dxa"/>
            <w:vAlign w:val="center"/>
          </w:tcPr>
          <w:p w14:paraId="19CBA482">
            <w:pPr>
              <w:pStyle w:val="15"/>
              <w:spacing w:line="400" w:lineRule="exact"/>
              <w:jc w:val="center"/>
              <w:rPr>
                <w:rFonts w:hAnsi="宋体" w:cs="宋体"/>
                <w:sz w:val="22"/>
              </w:rPr>
            </w:pPr>
          </w:p>
        </w:tc>
        <w:tc>
          <w:tcPr>
            <w:tcW w:w="1285" w:type="dxa"/>
            <w:vAlign w:val="center"/>
          </w:tcPr>
          <w:p w14:paraId="71FCE9F6">
            <w:pPr>
              <w:pStyle w:val="15"/>
              <w:spacing w:line="400" w:lineRule="exact"/>
              <w:jc w:val="center"/>
              <w:rPr>
                <w:rFonts w:ascii="Times New Roman" w:hAnsi="宋体" w:cs="宋体"/>
                <w:sz w:val="22"/>
              </w:rPr>
            </w:pPr>
          </w:p>
        </w:tc>
      </w:tr>
      <w:tr w14:paraId="42FB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434" w:type="dxa"/>
            <w:vAlign w:val="center"/>
          </w:tcPr>
          <w:p w14:paraId="5E03E940">
            <w:pPr>
              <w:pStyle w:val="15"/>
              <w:spacing w:line="400" w:lineRule="exact"/>
              <w:jc w:val="center"/>
              <w:rPr>
                <w:rFonts w:ascii="Times New Roman" w:hAnsi="宋体" w:cs="宋体"/>
                <w:sz w:val="22"/>
              </w:rPr>
            </w:pPr>
            <w:r>
              <w:rPr>
                <w:rFonts w:hint="eastAsia" w:ascii="Times New Roman" w:hAnsi="宋体" w:cs="宋体"/>
                <w:b/>
                <w:sz w:val="22"/>
              </w:rPr>
              <w:t>投标总报价（元）</w:t>
            </w:r>
          </w:p>
        </w:tc>
        <w:tc>
          <w:tcPr>
            <w:tcW w:w="7809" w:type="dxa"/>
            <w:gridSpan w:val="5"/>
            <w:vAlign w:val="center"/>
          </w:tcPr>
          <w:p w14:paraId="0EF244C4">
            <w:pPr>
              <w:pStyle w:val="15"/>
              <w:spacing w:line="400" w:lineRule="exact"/>
              <w:rPr>
                <w:rFonts w:ascii="Times New Roman" w:hAnsi="宋体" w:cs="宋体"/>
                <w:b/>
                <w:sz w:val="22"/>
              </w:rPr>
            </w:pPr>
            <w:r>
              <w:rPr>
                <w:rFonts w:hint="eastAsia" w:ascii="Times New Roman" w:hAnsi="宋体" w:cs="宋体"/>
                <w:b/>
                <w:sz w:val="22"/>
              </w:rPr>
              <w:t>小写：</w:t>
            </w:r>
          </w:p>
          <w:p w14:paraId="258DDF45">
            <w:pPr>
              <w:pStyle w:val="15"/>
              <w:spacing w:line="400" w:lineRule="exact"/>
              <w:rPr>
                <w:rFonts w:ascii="Times New Roman" w:hAnsi="宋体" w:cs="宋体"/>
                <w:sz w:val="22"/>
              </w:rPr>
            </w:pPr>
            <w:r>
              <w:rPr>
                <w:rFonts w:hint="eastAsia" w:ascii="Times New Roman" w:hAnsi="宋体" w:cs="宋体"/>
                <w:b/>
                <w:sz w:val="22"/>
              </w:rPr>
              <w:t>大写：</w:t>
            </w:r>
          </w:p>
        </w:tc>
      </w:tr>
    </w:tbl>
    <w:p w14:paraId="56B15A4D">
      <w:pPr>
        <w:spacing w:line="400" w:lineRule="exact"/>
        <w:rPr>
          <w:rFonts w:ascii="宋体" w:hAnsi="宋体" w:cs="宋体"/>
          <w:sz w:val="22"/>
        </w:rPr>
      </w:pPr>
    </w:p>
    <w:p w14:paraId="2CCB317A">
      <w:pPr>
        <w:spacing w:line="360" w:lineRule="auto"/>
      </w:pPr>
      <w:r>
        <w:rPr>
          <w:rFonts w:hint="eastAsia" w:ascii="宋体" w:hAnsi="宋体" w:cs="宋体"/>
          <w:sz w:val="22"/>
        </w:rPr>
        <w:t>备注：1.投标总报价是指投标人在正确地完全履行合同义务后采购人应支付给投标人所有的货物价款，即货物的供货、税金、包装、运输、保险、装卸、检验、安装、调试、验收、技术服务、售后服务、质保期保障、材料等全部费用，实行固定费用总包干，投标人应根据上述因素自行考虑含入投标总价。</w:t>
      </w:r>
    </w:p>
    <w:p w14:paraId="52CF8718">
      <w:pPr>
        <w:spacing w:line="360" w:lineRule="auto"/>
        <w:ind w:firstLine="440" w:firstLineChars="200"/>
        <w:rPr>
          <w:rFonts w:ascii="宋体" w:hAnsi="宋体" w:cs="宋体"/>
          <w:sz w:val="22"/>
        </w:rPr>
      </w:pPr>
      <w:r>
        <w:rPr>
          <w:rFonts w:hint="eastAsia" w:ascii="宋体" w:hAnsi="宋体" w:cs="宋体"/>
          <w:sz w:val="22"/>
        </w:rPr>
        <w:t>2.此栏内投标报价应与“投标报价明细表”中投标总价相一致。</w:t>
      </w:r>
    </w:p>
    <w:p w14:paraId="05AEFB4D">
      <w:pPr>
        <w:spacing w:line="360" w:lineRule="auto"/>
        <w:ind w:firstLine="440" w:firstLineChars="200"/>
        <w:rPr>
          <w:rFonts w:ascii="宋体" w:hAnsi="宋体" w:cs="宋体"/>
        </w:rPr>
      </w:pPr>
      <w:r>
        <w:rPr>
          <w:rFonts w:hint="eastAsia" w:ascii="宋体" w:hAnsi="宋体" w:cs="宋体"/>
          <w:sz w:val="22"/>
        </w:rPr>
        <w:t>3.客户端填写的报价与以pdf格式上传文件中的报价不一致的，应以Pdf格式上传文件中的报价为准。</w:t>
      </w:r>
    </w:p>
    <w:p w14:paraId="4588A625">
      <w:pPr>
        <w:spacing w:line="400" w:lineRule="exact"/>
        <w:rPr>
          <w:rFonts w:ascii="宋体" w:hAnsi="宋体" w:cs="宋体"/>
          <w:sz w:val="24"/>
        </w:rPr>
      </w:pPr>
    </w:p>
    <w:p w14:paraId="2D4D4970">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14:paraId="6483EEF6">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542B967F">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64B14955">
      <w:pPr>
        <w:spacing w:line="400" w:lineRule="exact"/>
        <w:rPr>
          <w:rFonts w:ascii="宋体" w:hAnsi="宋体" w:cs="宋体"/>
          <w:b/>
          <w:sz w:val="24"/>
          <w:szCs w:val="24"/>
        </w:rPr>
      </w:pPr>
    </w:p>
    <w:p w14:paraId="681BDC80">
      <w:pPr>
        <w:spacing w:line="400" w:lineRule="exact"/>
        <w:rPr>
          <w:rFonts w:ascii="宋体" w:hAnsi="宋体" w:cs="宋体"/>
          <w:b/>
          <w:sz w:val="24"/>
          <w:szCs w:val="24"/>
        </w:rPr>
      </w:pPr>
    </w:p>
    <w:p w14:paraId="6943714C">
      <w:pPr>
        <w:spacing w:line="400" w:lineRule="exact"/>
        <w:rPr>
          <w:rFonts w:ascii="宋体" w:hAnsi="宋体" w:cs="宋体"/>
          <w:b/>
          <w:sz w:val="24"/>
          <w:szCs w:val="24"/>
        </w:rPr>
      </w:pPr>
    </w:p>
    <w:p w14:paraId="37464163">
      <w:pPr>
        <w:pStyle w:val="12"/>
        <w:ind w:firstLine="321"/>
        <w:rPr>
          <w:rFonts w:ascii="宋体" w:hAnsi="宋体" w:cs="宋体"/>
        </w:rPr>
      </w:pPr>
    </w:p>
    <w:p w14:paraId="4E648A19">
      <w:pPr>
        <w:pStyle w:val="2"/>
        <w:ind w:left="0" w:firstLine="0" w:firstLineChars="0"/>
        <w:rPr>
          <w:rFonts w:ascii="宋体" w:hAnsi="宋体" w:cs="宋体"/>
          <w:b/>
          <w:szCs w:val="24"/>
        </w:rPr>
      </w:pPr>
    </w:p>
    <w:p w14:paraId="7B13A072">
      <w:pPr>
        <w:spacing w:line="400" w:lineRule="exact"/>
        <w:rPr>
          <w:rFonts w:ascii="宋体" w:hAnsi="宋体" w:cs="宋体"/>
          <w:b/>
          <w:sz w:val="24"/>
          <w:szCs w:val="24"/>
        </w:rPr>
      </w:pPr>
    </w:p>
    <w:p w14:paraId="24210BD8">
      <w:pPr>
        <w:spacing w:line="400" w:lineRule="exact"/>
        <w:rPr>
          <w:rFonts w:ascii="宋体" w:hAnsi="宋体" w:cs="宋体"/>
          <w:b/>
          <w:sz w:val="24"/>
          <w:szCs w:val="24"/>
        </w:rPr>
      </w:pPr>
    </w:p>
    <w:p w14:paraId="7EEA21BF">
      <w:pPr>
        <w:spacing w:line="400" w:lineRule="exact"/>
        <w:rPr>
          <w:rFonts w:ascii="宋体" w:hAnsi="宋体" w:cs="宋体"/>
          <w:b/>
          <w:sz w:val="24"/>
          <w:szCs w:val="24"/>
        </w:rPr>
      </w:pPr>
    </w:p>
    <w:p w14:paraId="0AE22B8C">
      <w:pPr>
        <w:spacing w:line="400" w:lineRule="exact"/>
        <w:rPr>
          <w:rFonts w:ascii="宋体" w:hAnsi="宋体" w:cs="宋体"/>
          <w:b/>
          <w:sz w:val="24"/>
          <w:szCs w:val="24"/>
        </w:rPr>
      </w:pPr>
    </w:p>
    <w:p w14:paraId="35A5022E">
      <w:pPr>
        <w:spacing w:line="400" w:lineRule="exact"/>
        <w:rPr>
          <w:rFonts w:ascii="宋体" w:hAnsi="宋体" w:cs="宋体"/>
          <w:b/>
          <w:sz w:val="24"/>
          <w:szCs w:val="24"/>
        </w:rPr>
      </w:pPr>
    </w:p>
    <w:p w14:paraId="1B868EF1">
      <w:pPr>
        <w:spacing w:line="400" w:lineRule="exact"/>
        <w:rPr>
          <w:rFonts w:hint="eastAsia" w:ascii="宋体" w:hAnsi="宋体" w:cs="宋体"/>
          <w:b/>
          <w:sz w:val="24"/>
          <w:szCs w:val="24"/>
        </w:rPr>
      </w:pPr>
    </w:p>
    <w:p w14:paraId="318BDEFC">
      <w:pPr>
        <w:spacing w:line="400" w:lineRule="exact"/>
        <w:rPr>
          <w:rFonts w:ascii="宋体" w:hAnsi="宋体" w:cs="宋体"/>
          <w:b/>
          <w:sz w:val="24"/>
          <w:szCs w:val="24"/>
        </w:rPr>
      </w:pPr>
      <w:r>
        <w:rPr>
          <w:rFonts w:hint="eastAsia" w:ascii="宋体" w:hAnsi="宋体" w:cs="宋体"/>
          <w:b/>
          <w:sz w:val="24"/>
          <w:szCs w:val="24"/>
        </w:rPr>
        <w:t>附件2</w:t>
      </w:r>
    </w:p>
    <w:p w14:paraId="51A10F19">
      <w:pPr>
        <w:pStyle w:val="15"/>
        <w:snapToGrid w:val="0"/>
        <w:spacing w:line="400" w:lineRule="exact"/>
        <w:jc w:val="center"/>
        <w:rPr>
          <w:rFonts w:hAnsi="宋体" w:cs="宋体"/>
          <w:b/>
        </w:rPr>
      </w:pPr>
      <w:r>
        <w:rPr>
          <w:rFonts w:hint="eastAsia" w:hAnsi="宋体" w:cs="宋体"/>
          <w:b/>
          <w:sz w:val="28"/>
          <w:szCs w:val="28"/>
        </w:rPr>
        <w:t>投标报价明细表</w:t>
      </w:r>
    </w:p>
    <w:p w14:paraId="74ACDF7A">
      <w:pPr>
        <w:spacing w:line="400" w:lineRule="exact"/>
        <w:ind w:firstLine="440" w:firstLineChars="200"/>
        <w:rPr>
          <w:rFonts w:hint="eastAsia" w:ascii="宋体" w:hAnsi="宋体" w:cs="宋体"/>
          <w:sz w:val="22"/>
        </w:rPr>
      </w:pPr>
      <w:r>
        <w:rPr>
          <w:rFonts w:hint="eastAsia" w:ascii="宋体" w:hAnsi="宋体" w:cs="宋体"/>
          <w:sz w:val="22"/>
        </w:rPr>
        <w:t xml:space="preserve">项目名称：                                             项目编号：  </w:t>
      </w:r>
    </w:p>
    <w:p w14:paraId="11166B62">
      <w:pPr>
        <w:spacing w:line="400" w:lineRule="exact"/>
        <w:ind w:firstLine="440" w:firstLineChars="200"/>
        <w:jc w:val="right"/>
        <w:rPr>
          <w:rFonts w:ascii="宋体" w:hAnsi="宋体" w:cs="宋体"/>
          <w:sz w:val="22"/>
        </w:rPr>
      </w:pPr>
      <w:r>
        <w:rPr>
          <w:rFonts w:hint="eastAsia" w:ascii="宋体" w:hAnsi="宋体" w:cs="宋体"/>
          <w:sz w:val="22"/>
        </w:rPr>
        <w:t>单位：人民币（元）</w:t>
      </w:r>
    </w:p>
    <w:tbl>
      <w:tblPr>
        <w:tblStyle w:val="30"/>
        <w:tblW w:w="94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9"/>
        <w:gridCol w:w="1176"/>
        <w:gridCol w:w="946"/>
        <w:gridCol w:w="729"/>
        <w:gridCol w:w="713"/>
        <w:gridCol w:w="1230"/>
        <w:gridCol w:w="853"/>
        <w:gridCol w:w="722"/>
        <w:gridCol w:w="1301"/>
        <w:gridCol w:w="1150"/>
      </w:tblGrid>
      <w:tr w14:paraId="6E4EF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07704CD9">
            <w:pPr>
              <w:tabs>
                <w:tab w:val="left" w:pos="1418"/>
              </w:tabs>
              <w:snapToGrid w:val="0"/>
              <w:spacing w:line="400" w:lineRule="exact"/>
              <w:jc w:val="center"/>
              <w:rPr>
                <w:rFonts w:ascii="宋体" w:hAnsi="宋体" w:cs="宋体"/>
                <w:spacing w:val="20"/>
                <w:sz w:val="22"/>
              </w:rPr>
            </w:pPr>
            <w:r>
              <w:rPr>
                <w:rFonts w:hint="eastAsia" w:ascii="宋体" w:hAnsi="宋体" w:cs="宋体"/>
                <w:sz w:val="22"/>
              </w:rPr>
              <w:t>序号</w:t>
            </w:r>
          </w:p>
        </w:tc>
        <w:tc>
          <w:tcPr>
            <w:tcW w:w="1176" w:type="dxa"/>
            <w:tcBorders>
              <w:top w:val="single" w:color="auto" w:sz="4" w:space="0"/>
              <w:left w:val="single" w:color="auto" w:sz="4" w:space="0"/>
              <w:bottom w:val="single" w:color="auto" w:sz="4" w:space="0"/>
              <w:right w:val="single" w:color="auto" w:sz="4" w:space="0"/>
            </w:tcBorders>
            <w:vAlign w:val="center"/>
          </w:tcPr>
          <w:p w14:paraId="3F9A9375">
            <w:pPr>
              <w:tabs>
                <w:tab w:val="left" w:pos="1418"/>
              </w:tabs>
              <w:snapToGrid w:val="0"/>
              <w:spacing w:line="400" w:lineRule="exact"/>
              <w:jc w:val="center"/>
              <w:rPr>
                <w:rFonts w:ascii="宋体" w:hAnsi="宋体" w:cs="宋体"/>
                <w:spacing w:val="20"/>
                <w:sz w:val="22"/>
              </w:rPr>
            </w:pPr>
            <w:r>
              <w:rPr>
                <w:rFonts w:hint="eastAsia" w:ascii="宋体" w:hAnsi="宋体" w:cs="宋体"/>
                <w:sz w:val="22"/>
              </w:rPr>
              <w:t>货物名称</w:t>
            </w:r>
          </w:p>
        </w:tc>
        <w:tc>
          <w:tcPr>
            <w:tcW w:w="946" w:type="dxa"/>
            <w:tcBorders>
              <w:top w:val="single" w:color="auto" w:sz="4" w:space="0"/>
              <w:left w:val="single" w:color="auto" w:sz="4" w:space="0"/>
              <w:bottom w:val="single" w:color="auto" w:sz="4" w:space="0"/>
              <w:right w:val="single" w:color="auto" w:sz="4" w:space="0"/>
            </w:tcBorders>
            <w:vAlign w:val="center"/>
          </w:tcPr>
          <w:p w14:paraId="587E9D66">
            <w:pPr>
              <w:tabs>
                <w:tab w:val="left" w:pos="1418"/>
              </w:tabs>
              <w:snapToGrid w:val="0"/>
              <w:spacing w:line="400" w:lineRule="exact"/>
              <w:jc w:val="center"/>
              <w:rPr>
                <w:rFonts w:ascii="宋体" w:hAnsi="宋体" w:cs="宋体"/>
                <w:sz w:val="22"/>
              </w:rPr>
            </w:pPr>
            <w:r>
              <w:rPr>
                <w:rFonts w:hint="eastAsia" w:ascii="宋体" w:hAnsi="宋体" w:cs="宋体"/>
                <w:sz w:val="22"/>
              </w:rPr>
              <w:t>制造商</w:t>
            </w:r>
          </w:p>
        </w:tc>
        <w:tc>
          <w:tcPr>
            <w:tcW w:w="729" w:type="dxa"/>
            <w:tcBorders>
              <w:top w:val="single" w:color="auto" w:sz="4" w:space="0"/>
              <w:left w:val="single" w:color="auto" w:sz="4" w:space="0"/>
              <w:bottom w:val="single" w:color="auto" w:sz="4" w:space="0"/>
              <w:right w:val="single" w:color="auto" w:sz="4" w:space="0"/>
            </w:tcBorders>
            <w:vAlign w:val="center"/>
          </w:tcPr>
          <w:p w14:paraId="61BAB17E">
            <w:pPr>
              <w:tabs>
                <w:tab w:val="left" w:pos="1418"/>
              </w:tabs>
              <w:snapToGrid w:val="0"/>
              <w:spacing w:line="400" w:lineRule="exact"/>
              <w:jc w:val="center"/>
              <w:rPr>
                <w:rFonts w:ascii="宋体" w:hAnsi="宋体" w:cs="宋体"/>
                <w:sz w:val="22"/>
              </w:rPr>
            </w:pPr>
            <w:r>
              <w:rPr>
                <w:rFonts w:hint="eastAsia" w:ascii="宋体" w:hAnsi="宋体" w:cs="宋体"/>
                <w:sz w:val="22"/>
              </w:rPr>
              <w:t>产地</w:t>
            </w:r>
          </w:p>
        </w:tc>
        <w:tc>
          <w:tcPr>
            <w:tcW w:w="713" w:type="dxa"/>
            <w:tcBorders>
              <w:top w:val="single" w:color="auto" w:sz="4" w:space="0"/>
              <w:left w:val="single" w:color="auto" w:sz="4" w:space="0"/>
              <w:bottom w:val="single" w:color="auto" w:sz="4" w:space="0"/>
              <w:right w:val="single" w:color="auto" w:sz="4" w:space="0"/>
            </w:tcBorders>
            <w:vAlign w:val="center"/>
          </w:tcPr>
          <w:p w14:paraId="5EFA976D">
            <w:pPr>
              <w:tabs>
                <w:tab w:val="left" w:pos="1418"/>
              </w:tabs>
              <w:snapToGrid w:val="0"/>
              <w:spacing w:line="400" w:lineRule="exact"/>
              <w:jc w:val="center"/>
              <w:rPr>
                <w:rFonts w:ascii="宋体" w:hAnsi="宋体" w:cs="宋体"/>
                <w:sz w:val="22"/>
              </w:rPr>
            </w:pPr>
            <w:r>
              <w:rPr>
                <w:rFonts w:hint="eastAsia" w:ascii="宋体" w:hAnsi="宋体" w:cs="宋体"/>
                <w:sz w:val="22"/>
              </w:rPr>
              <w:t>品牌</w:t>
            </w:r>
          </w:p>
        </w:tc>
        <w:tc>
          <w:tcPr>
            <w:tcW w:w="1230" w:type="dxa"/>
            <w:tcBorders>
              <w:top w:val="single" w:color="auto" w:sz="4" w:space="0"/>
              <w:left w:val="single" w:color="auto" w:sz="4" w:space="0"/>
              <w:bottom w:val="single" w:color="auto" w:sz="4" w:space="0"/>
              <w:right w:val="single" w:color="auto" w:sz="4" w:space="0"/>
            </w:tcBorders>
            <w:vAlign w:val="center"/>
          </w:tcPr>
          <w:p w14:paraId="5A5BBF6C">
            <w:pPr>
              <w:tabs>
                <w:tab w:val="left" w:pos="1418"/>
              </w:tabs>
              <w:snapToGrid w:val="0"/>
              <w:spacing w:line="400" w:lineRule="exact"/>
              <w:jc w:val="center"/>
              <w:rPr>
                <w:rFonts w:ascii="宋体" w:hAnsi="宋体" w:cs="宋体"/>
                <w:sz w:val="22"/>
              </w:rPr>
            </w:pPr>
            <w:r>
              <w:rPr>
                <w:rFonts w:hint="eastAsia" w:ascii="宋体" w:hAnsi="宋体" w:cs="宋体"/>
                <w:sz w:val="22"/>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14:paraId="707C3C27">
            <w:pPr>
              <w:tabs>
                <w:tab w:val="left" w:pos="1418"/>
              </w:tabs>
              <w:snapToGrid w:val="0"/>
              <w:spacing w:line="400" w:lineRule="exact"/>
              <w:jc w:val="center"/>
              <w:rPr>
                <w:rFonts w:ascii="宋体" w:hAnsi="宋体" w:cs="宋体"/>
                <w:sz w:val="22"/>
              </w:rPr>
            </w:pPr>
            <w:r>
              <w:rPr>
                <w:rFonts w:hint="eastAsia" w:ascii="宋体" w:hAnsi="宋体" w:cs="宋体"/>
                <w:sz w:val="22"/>
              </w:rPr>
              <w:t>数量</w:t>
            </w:r>
          </w:p>
        </w:tc>
        <w:tc>
          <w:tcPr>
            <w:tcW w:w="722" w:type="dxa"/>
            <w:tcBorders>
              <w:top w:val="single" w:color="auto" w:sz="4" w:space="0"/>
              <w:left w:val="single" w:color="auto" w:sz="4" w:space="0"/>
              <w:bottom w:val="single" w:color="auto" w:sz="4" w:space="0"/>
              <w:right w:val="single" w:color="auto" w:sz="4" w:space="0"/>
            </w:tcBorders>
            <w:vAlign w:val="center"/>
          </w:tcPr>
          <w:p w14:paraId="3A0BE715">
            <w:pPr>
              <w:tabs>
                <w:tab w:val="left" w:pos="1418"/>
              </w:tabs>
              <w:snapToGrid w:val="0"/>
              <w:spacing w:line="400" w:lineRule="exact"/>
              <w:jc w:val="center"/>
              <w:rPr>
                <w:rFonts w:ascii="宋体" w:hAnsi="宋体" w:cs="宋体"/>
                <w:sz w:val="22"/>
              </w:rPr>
            </w:pPr>
            <w:r>
              <w:rPr>
                <w:rFonts w:hint="eastAsia" w:ascii="宋体" w:hAnsi="宋体" w:cs="宋体"/>
                <w:sz w:val="22"/>
              </w:rPr>
              <w:t>单位</w:t>
            </w:r>
          </w:p>
        </w:tc>
        <w:tc>
          <w:tcPr>
            <w:tcW w:w="1301" w:type="dxa"/>
            <w:tcBorders>
              <w:top w:val="single" w:color="auto" w:sz="4" w:space="0"/>
              <w:left w:val="single" w:color="auto" w:sz="4" w:space="0"/>
              <w:bottom w:val="single" w:color="auto" w:sz="4" w:space="0"/>
              <w:right w:val="single" w:color="auto" w:sz="4" w:space="0"/>
            </w:tcBorders>
            <w:vAlign w:val="center"/>
          </w:tcPr>
          <w:p w14:paraId="5A2E6A80">
            <w:pPr>
              <w:tabs>
                <w:tab w:val="left" w:pos="1418"/>
              </w:tabs>
              <w:snapToGrid w:val="0"/>
              <w:spacing w:line="400" w:lineRule="exact"/>
              <w:jc w:val="center"/>
              <w:rPr>
                <w:rFonts w:ascii="宋体" w:hAnsi="宋体" w:cs="宋体"/>
                <w:spacing w:val="20"/>
                <w:sz w:val="22"/>
              </w:rPr>
            </w:pPr>
            <w:r>
              <w:rPr>
                <w:rFonts w:hint="eastAsia" w:ascii="宋体" w:hAnsi="宋体" w:cs="宋体"/>
                <w:sz w:val="22"/>
              </w:rPr>
              <w:t>单价（元）</w:t>
            </w:r>
          </w:p>
        </w:tc>
        <w:tc>
          <w:tcPr>
            <w:tcW w:w="1150" w:type="dxa"/>
            <w:tcBorders>
              <w:top w:val="single" w:color="auto" w:sz="4" w:space="0"/>
              <w:left w:val="single" w:color="auto" w:sz="4" w:space="0"/>
              <w:bottom w:val="single" w:color="auto" w:sz="4" w:space="0"/>
              <w:right w:val="single" w:color="auto" w:sz="4" w:space="0"/>
            </w:tcBorders>
            <w:vAlign w:val="center"/>
          </w:tcPr>
          <w:p w14:paraId="2C1729EC">
            <w:pPr>
              <w:tabs>
                <w:tab w:val="left" w:pos="1418"/>
              </w:tabs>
              <w:snapToGrid w:val="0"/>
              <w:spacing w:line="400" w:lineRule="exact"/>
              <w:rPr>
                <w:rFonts w:ascii="宋体" w:hAnsi="宋体" w:cs="宋体"/>
                <w:spacing w:val="20"/>
                <w:sz w:val="22"/>
              </w:rPr>
            </w:pPr>
            <w:r>
              <w:rPr>
                <w:rFonts w:hint="eastAsia" w:ascii="宋体" w:hAnsi="宋体" w:cs="宋体"/>
                <w:sz w:val="22"/>
              </w:rPr>
              <w:t>金额（元）</w:t>
            </w:r>
          </w:p>
        </w:tc>
      </w:tr>
      <w:tr w14:paraId="02C87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06D18A4D">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520421B2">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0778EBFF">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0DA4DDBA">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19E01A0B">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2AF39F99">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067345E2">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4DE0FD14">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3AE2EA22">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29A20B59">
            <w:pPr>
              <w:tabs>
                <w:tab w:val="left" w:pos="1418"/>
              </w:tabs>
              <w:snapToGrid w:val="0"/>
              <w:spacing w:line="400" w:lineRule="exact"/>
              <w:jc w:val="center"/>
              <w:rPr>
                <w:rFonts w:ascii="宋体" w:hAnsi="宋体" w:cs="宋体"/>
                <w:spacing w:val="20"/>
                <w:sz w:val="22"/>
              </w:rPr>
            </w:pPr>
          </w:p>
        </w:tc>
      </w:tr>
      <w:tr w14:paraId="3EC8F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7F55967A">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57592BA8">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72D8ADB5">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5B6D32E0">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58732ED9">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08E34E3C">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3D4928D2">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16012ED0">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79E1F611">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2D5B92B0">
            <w:pPr>
              <w:tabs>
                <w:tab w:val="left" w:pos="1418"/>
              </w:tabs>
              <w:snapToGrid w:val="0"/>
              <w:spacing w:line="400" w:lineRule="exact"/>
              <w:jc w:val="center"/>
              <w:rPr>
                <w:rFonts w:ascii="宋体" w:hAnsi="宋体" w:cs="宋体"/>
                <w:spacing w:val="20"/>
                <w:sz w:val="22"/>
              </w:rPr>
            </w:pPr>
          </w:p>
        </w:tc>
      </w:tr>
      <w:tr w14:paraId="7177F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73E791E3">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0192237C">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785BCB31">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315F83F4">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34C8D97B">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68B7BD39">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22AF1268">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77C62A79">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06A2C77D">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2D93C0CD">
            <w:pPr>
              <w:tabs>
                <w:tab w:val="left" w:pos="1418"/>
              </w:tabs>
              <w:snapToGrid w:val="0"/>
              <w:spacing w:line="400" w:lineRule="exact"/>
              <w:jc w:val="center"/>
              <w:rPr>
                <w:rFonts w:ascii="宋体" w:hAnsi="宋体" w:cs="宋体"/>
                <w:spacing w:val="20"/>
                <w:sz w:val="22"/>
              </w:rPr>
            </w:pPr>
          </w:p>
        </w:tc>
      </w:tr>
      <w:tr w14:paraId="1BE88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7C30D79A">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13F742A8">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729FF5ED">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4D1458AD">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6BD157B0">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2CE7B1C7">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4DEB7E14">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3B6FE1BA">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0F556280">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2DE0058C">
            <w:pPr>
              <w:tabs>
                <w:tab w:val="left" w:pos="1418"/>
              </w:tabs>
              <w:snapToGrid w:val="0"/>
              <w:spacing w:line="400" w:lineRule="exact"/>
              <w:jc w:val="center"/>
              <w:rPr>
                <w:rFonts w:ascii="宋体" w:hAnsi="宋体" w:cs="宋体"/>
                <w:spacing w:val="20"/>
                <w:sz w:val="22"/>
              </w:rPr>
            </w:pPr>
          </w:p>
        </w:tc>
      </w:tr>
      <w:tr w14:paraId="42899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3DEF84C9">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3DAF4AAA">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3CA3903E">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3C73F225">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38923CA2">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7E9B8ECA">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13071E73">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08970F49">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0DC58276">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1EBF6BF5">
            <w:pPr>
              <w:tabs>
                <w:tab w:val="left" w:pos="1418"/>
              </w:tabs>
              <w:snapToGrid w:val="0"/>
              <w:spacing w:line="400" w:lineRule="exact"/>
              <w:jc w:val="center"/>
              <w:rPr>
                <w:rFonts w:ascii="宋体" w:hAnsi="宋体" w:cs="宋体"/>
                <w:spacing w:val="20"/>
                <w:sz w:val="22"/>
              </w:rPr>
            </w:pPr>
          </w:p>
        </w:tc>
      </w:tr>
      <w:tr w14:paraId="17473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6725DE00">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40D08410">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04BDF6EE">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5F335B4D">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485AF6B7">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236CF658">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16BE501E">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015A06EA">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5318661A">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2DDD15E9">
            <w:pPr>
              <w:tabs>
                <w:tab w:val="left" w:pos="1418"/>
              </w:tabs>
              <w:snapToGrid w:val="0"/>
              <w:spacing w:line="400" w:lineRule="exact"/>
              <w:jc w:val="center"/>
              <w:rPr>
                <w:rFonts w:ascii="宋体" w:hAnsi="宋体" w:cs="宋体"/>
                <w:spacing w:val="20"/>
                <w:sz w:val="22"/>
              </w:rPr>
            </w:pPr>
          </w:p>
        </w:tc>
      </w:tr>
      <w:tr w14:paraId="12652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73F9AFC5">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293CA7F0">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3CE105AC">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3BE3AC49">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409ED9F0">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3CF56DC3">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1209D3D9">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57886B5F">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2C21512A">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497BFDE4">
            <w:pPr>
              <w:tabs>
                <w:tab w:val="left" w:pos="1418"/>
              </w:tabs>
              <w:snapToGrid w:val="0"/>
              <w:spacing w:line="400" w:lineRule="exact"/>
              <w:jc w:val="center"/>
              <w:rPr>
                <w:rFonts w:ascii="宋体" w:hAnsi="宋体" w:cs="宋体"/>
                <w:spacing w:val="20"/>
                <w:sz w:val="22"/>
              </w:rPr>
            </w:pPr>
          </w:p>
        </w:tc>
      </w:tr>
      <w:tr w14:paraId="4A361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27A23D6A">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3F645A0E">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503D76FA">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01845F16">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5CAA78B3">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37627BEB">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6A49DE6C">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40B45CEC">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755366E8">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0019A604">
            <w:pPr>
              <w:tabs>
                <w:tab w:val="left" w:pos="1418"/>
              </w:tabs>
              <w:snapToGrid w:val="0"/>
              <w:spacing w:line="400" w:lineRule="exact"/>
              <w:jc w:val="center"/>
              <w:rPr>
                <w:rFonts w:ascii="宋体" w:hAnsi="宋体" w:cs="宋体"/>
                <w:spacing w:val="20"/>
                <w:sz w:val="22"/>
              </w:rPr>
            </w:pPr>
          </w:p>
        </w:tc>
      </w:tr>
      <w:tr w14:paraId="1C152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051FB405">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094065E1">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04A23911">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7E86BD78">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23F4289A">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36859659">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3FA343BA">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35CDFE9D">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0F9A7E3A">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75CF89B2">
            <w:pPr>
              <w:tabs>
                <w:tab w:val="left" w:pos="1418"/>
              </w:tabs>
              <w:snapToGrid w:val="0"/>
              <w:spacing w:line="400" w:lineRule="exact"/>
              <w:jc w:val="center"/>
              <w:rPr>
                <w:rFonts w:ascii="宋体" w:hAnsi="宋体" w:cs="宋体"/>
                <w:spacing w:val="20"/>
                <w:sz w:val="22"/>
              </w:rPr>
            </w:pPr>
          </w:p>
        </w:tc>
      </w:tr>
      <w:tr w14:paraId="0FDE7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0F7D1C02">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1D0C992A">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66208359">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168DE0D8">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4B7DC80F">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3414EE88">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70B7D8DF">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18932C87">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64D60B39">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32DB6BE3">
            <w:pPr>
              <w:tabs>
                <w:tab w:val="left" w:pos="1418"/>
              </w:tabs>
              <w:snapToGrid w:val="0"/>
              <w:spacing w:line="400" w:lineRule="exact"/>
              <w:jc w:val="center"/>
              <w:rPr>
                <w:rFonts w:ascii="宋体" w:hAnsi="宋体" w:cs="宋体"/>
                <w:spacing w:val="20"/>
                <w:sz w:val="22"/>
              </w:rPr>
            </w:pPr>
          </w:p>
        </w:tc>
      </w:tr>
      <w:tr w14:paraId="3D10A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2B6C3857">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3E5B2BDE">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5E0B8033">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26579016">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0AE90374">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5FF7FB00">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06603E05">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686E31F1">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1439D872">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4FCB2732">
            <w:pPr>
              <w:tabs>
                <w:tab w:val="left" w:pos="1418"/>
              </w:tabs>
              <w:snapToGrid w:val="0"/>
              <w:spacing w:line="400" w:lineRule="exact"/>
              <w:jc w:val="center"/>
              <w:rPr>
                <w:rFonts w:ascii="宋体" w:hAnsi="宋体" w:cs="宋体"/>
                <w:spacing w:val="20"/>
                <w:sz w:val="22"/>
              </w:rPr>
            </w:pPr>
          </w:p>
        </w:tc>
      </w:tr>
      <w:tr w14:paraId="3E090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3366C4C9">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49BF50C3">
            <w:pPr>
              <w:spacing w:line="400" w:lineRule="exact"/>
              <w:jc w:val="left"/>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7A87CD73">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4A9520DD">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1D9A6053">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647CFE19">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19734D88">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1ACA30F5">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69955440">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32FB08B7">
            <w:pPr>
              <w:tabs>
                <w:tab w:val="left" w:pos="1418"/>
              </w:tabs>
              <w:snapToGrid w:val="0"/>
              <w:spacing w:line="400" w:lineRule="exact"/>
              <w:jc w:val="center"/>
              <w:rPr>
                <w:rFonts w:ascii="宋体" w:hAnsi="宋体" w:cs="宋体"/>
                <w:spacing w:val="20"/>
                <w:sz w:val="22"/>
              </w:rPr>
            </w:pPr>
          </w:p>
        </w:tc>
      </w:tr>
      <w:tr w14:paraId="5E6ED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01944C2C">
            <w:pPr>
              <w:tabs>
                <w:tab w:val="left" w:pos="1418"/>
              </w:tabs>
              <w:snapToGrid w:val="0"/>
              <w:spacing w:line="400" w:lineRule="exact"/>
              <w:jc w:val="left"/>
              <w:rPr>
                <w:rFonts w:ascii="宋体" w:hAnsi="宋体" w:cs="宋体"/>
                <w:sz w:val="22"/>
              </w:rPr>
            </w:pPr>
          </w:p>
        </w:tc>
        <w:tc>
          <w:tcPr>
            <w:tcW w:w="8820" w:type="dxa"/>
            <w:gridSpan w:val="9"/>
            <w:tcBorders>
              <w:top w:val="single" w:color="auto" w:sz="4" w:space="0"/>
              <w:left w:val="single" w:color="auto" w:sz="4" w:space="0"/>
              <w:bottom w:val="single" w:color="auto" w:sz="4" w:space="0"/>
              <w:right w:val="single" w:color="auto" w:sz="4" w:space="0"/>
            </w:tcBorders>
            <w:vAlign w:val="center"/>
          </w:tcPr>
          <w:p w14:paraId="2F12B4E2">
            <w:pPr>
              <w:tabs>
                <w:tab w:val="left" w:pos="1418"/>
              </w:tabs>
              <w:snapToGrid w:val="0"/>
              <w:spacing w:line="400" w:lineRule="exact"/>
              <w:jc w:val="left"/>
              <w:rPr>
                <w:rFonts w:ascii="宋体" w:hAnsi="宋体" w:cs="宋体"/>
                <w:spacing w:val="20"/>
                <w:sz w:val="22"/>
              </w:rPr>
            </w:pPr>
            <w:r>
              <w:rPr>
                <w:rFonts w:hint="eastAsia" w:ascii="宋体" w:hAnsi="宋体" w:cs="宋体"/>
                <w:sz w:val="22"/>
              </w:rPr>
              <w:t>投标总价（与开标一览表一致）：</w:t>
            </w:r>
          </w:p>
        </w:tc>
      </w:tr>
    </w:tbl>
    <w:p w14:paraId="1B8EDB07">
      <w:pPr>
        <w:spacing w:line="360" w:lineRule="exact"/>
        <w:jc w:val="left"/>
        <w:rPr>
          <w:rFonts w:ascii="宋体" w:hAnsi="宋体" w:cs="宋体"/>
          <w:sz w:val="22"/>
        </w:rPr>
      </w:pPr>
      <w:r>
        <w:rPr>
          <w:rFonts w:hint="eastAsia" w:ascii="宋体" w:hAnsi="宋体" w:cs="宋体"/>
          <w:sz w:val="22"/>
        </w:rPr>
        <w:t>备注：1.“报价明细表”内“投标总价”应与附件1“开标一览表”中“投标总报价”相一致。</w:t>
      </w:r>
    </w:p>
    <w:p w14:paraId="568071C2">
      <w:pPr>
        <w:spacing w:line="360" w:lineRule="exact"/>
        <w:ind w:firstLine="440" w:firstLineChars="200"/>
        <w:jc w:val="left"/>
        <w:rPr>
          <w:rFonts w:ascii="宋体" w:hAnsi="宋体" w:cs="宋体"/>
          <w:sz w:val="22"/>
        </w:rPr>
      </w:pPr>
      <w:r>
        <w:rPr>
          <w:rFonts w:hint="eastAsia" w:ascii="宋体" w:hAnsi="宋体" w:cs="宋体"/>
          <w:sz w:val="22"/>
        </w:rPr>
        <w:t>2.如果含在产品价格中则填“含”，如无此项内容则填“无”，不留空白。此表投标人可根据实际需求自行编制。</w:t>
      </w:r>
    </w:p>
    <w:p w14:paraId="4EF2309F">
      <w:pPr>
        <w:spacing w:line="360" w:lineRule="exact"/>
        <w:ind w:firstLine="440" w:firstLineChars="200"/>
        <w:jc w:val="left"/>
        <w:outlineLvl w:val="0"/>
        <w:rPr>
          <w:rFonts w:ascii="宋体" w:hAnsi="宋体" w:cs="宋体"/>
          <w:spacing w:val="-6"/>
          <w:sz w:val="22"/>
          <w:u w:val="single"/>
        </w:rPr>
      </w:pPr>
      <w:r>
        <w:rPr>
          <w:rFonts w:hint="eastAsia" w:ascii="宋体" w:hAnsi="宋体" w:cs="宋体"/>
          <w:sz w:val="22"/>
        </w:rPr>
        <w:t>3.</w:t>
      </w:r>
      <w:r>
        <w:rPr>
          <w:rFonts w:hint="eastAsia" w:ascii="宋体" w:hAnsi="宋体" w:cs="宋体"/>
          <w:sz w:val="22"/>
          <w:u w:val="single"/>
        </w:rPr>
        <w:t>▲</w:t>
      </w:r>
      <w:r>
        <w:rPr>
          <w:rFonts w:hint="eastAsia" w:ascii="宋体" w:hAnsi="宋体" w:cs="宋体"/>
          <w:spacing w:val="-6"/>
          <w:sz w:val="22"/>
          <w:u w:val="single"/>
        </w:rPr>
        <w:t>不提供报价明细表将视为没有明确响应招标文件。</w:t>
      </w:r>
    </w:p>
    <w:p w14:paraId="48B34EC0">
      <w:pPr>
        <w:spacing w:line="360" w:lineRule="exact"/>
        <w:ind w:firstLine="416" w:firstLineChars="200"/>
        <w:jc w:val="left"/>
        <w:outlineLvl w:val="0"/>
        <w:rPr>
          <w:rFonts w:ascii="宋体" w:hAnsi="宋体" w:cs="宋体"/>
          <w:sz w:val="22"/>
        </w:rPr>
      </w:pPr>
      <w:r>
        <w:rPr>
          <w:rFonts w:hint="eastAsia" w:ascii="宋体" w:hAnsi="宋体" w:cs="宋体"/>
          <w:spacing w:val="-6"/>
          <w:sz w:val="22"/>
        </w:rPr>
        <w:t>4.</w:t>
      </w:r>
      <w:r>
        <w:rPr>
          <w:rFonts w:hint="eastAsia" w:ascii="宋体" w:hAnsi="宋体" w:cs="宋体"/>
          <w:sz w:val="22"/>
        </w:rPr>
        <w:t>在中标或者成交公告的内容中增加本表，请各投标人认真填写，确保报价数据的真实性、完整性和合理性。</w:t>
      </w:r>
    </w:p>
    <w:p w14:paraId="1F814277">
      <w:pPr>
        <w:pStyle w:val="5"/>
        <w:numPr>
          <w:ilvl w:val="1"/>
          <w:numId w:val="0"/>
        </w:numPr>
        <w:spacing w:line="360" w:lineRule="exact"/>
        <w:ind w:firstLine="416" w:firstLineChars="200"/>
        <w:jc w:val="left"/>
        <w:rPr>
          <w:rFonts w:ascii="宋体" w:hAnsi="宋体" w:cs="宋体"/>
          <w:sz w:val="22"/>
          <w:szCs w:val="22"/>
        </w:rPr>
      </w:pPr>
      <w:r>
        <w:rPr>
          <w:rFonts w:hint="eastAsia" w:ascii="宋体" w:hAnsi="宋体" w:cs="宋体"/>
          <w:b w:val="0"/>
          <w:spacing w:val="-6"/>
          <w:kern w:val="2"/>
          <w:sz w:val="22"/>
          <w:szCs w:val="22"/>
        </w:rPr>
        <w:t>5.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p>
    <w:p w14:paraId="6104AA6D">
      <w:pPr>
        <w:spacing w:line="400" w:lineRule="exact"/>
        <w:ind w:firstLine="440" w:firstLineChars="200"/>
        <w:rPr>
          <w:rFonts w:ascii="宋体" w:hAnsi="宋体" w:cs="宋体"/>
          <w:sz w:val="22"/>
        </w:rPr>
      </w:pPr>
    </w:p>
    <w:p w14:paraId="5C91ED1A">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14:paraId="51DCCF0F">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7C44C2EE">
      <w:pPr>
        <w:spacing w:line="400" w:lineRule="exact"/>
        <w:rPr>
          <w:rFonts w:hint="eastAsia" w:ascii="宋体" w:hAnsi="宋体" w:cs="宋体"/>
          <w:kern w:val="0"/>
          <w:sz w:val="22"/>
        </w:rPr>
      </w:pPr>
      <w:r>
        <w:rPr>
          <w:rFonts w:hint="eastAsia" w:ascii="宋体" w:hAnsi="宋体" w:cs="宋体"/>
          <w:kern w:val="0"/>
          <w:sz w:val="22"/>
        </w:rPr>
        <w:t>日期：    年    月    日</w:t>
      </w:r>
    </w:p>
    <w:p w14:paraId="3C714F7D">
      <w:pPr>
        <w:spacing w:line="400" w:lineRule="exact"/>
        <w:rPr>
          <w:rFonts w:hint="eastAsia" w:ascii="宋体" w:hAnsi="宋体" w:eastAsia="宋体" w:cs="宋体"/>
          <w:sz w:val="22"/>
          <w:lang w:eastAsia="zh-CN"/>
        </w:rPr>
      </w:pPr>
      <w:r>
        <w:rPr>
          <w:rFonts w:hint="eastAsia" w:ascii="宋体" w:hAnsi="宋体" w:cs="宋体"/>
          <w:b/>
          <w:sz w:val="24"/>
          <w:szCs w:val="24"/>
        </w:rPr>
        <w:t>附件</w:t>
      </w:r>
      <w:r>
        <w:rPr>
          <w:rFonts w:hint="eastAsia" w:ascii="宋体" w:hAnsi="宋体" w:cs="宋体"/>
          <w:b/>
          <w:sz w:val="24"/>
          <w:szCs w:val="24"/>
          <w:lang w:val="en-US" w:eastAsia="zh-CN"/>
        </w:rPr>
        <w:t>3</w:t>
      </w:r>
    </w:p>
    <w:p w14:paraId="71D27C91">
      <w:pPr>
        <w:pStyle w:val="28"/>
        <w:spacing w:before="0" w:beforeAutospacing="0" w:after="0" w:afterAutospacing="0" w:line="360" w:lineRule="auto"/>
        <w:jc w:val="center"/>
        <w:rPr>
          <w:rFonts w:ascii="仿宋" w:hAnsi="仿宋" w:eastAsia="仿宋" w:cs="仿宋"/>
          <w:sz w:val="28"/>
          <w:szCs w:val="28"/>
        </w:rPr>
      </w:pPr>
      <w:r>
        <w:rPr>
          <w:rFonts w:hint="eastAsia"/>
          <w:b/>
          <w:bCs/>
          <w:sz w:val="28"/>
          <w:szCs w:val="28"/>
          <w:shd w:val="clear" w:color="auto" w:fill="FFFFFF"/>
        </w:rPr>
        <w:t>中小企业声明函（货物）</w:t>
      </w:r>
    </w:p>
    <w:p w14:paraId="1512FCFA">
      <w:pPr>
        <w:pStyle w:val="68"/>
        <w:tabs>
          <w:tab w:val="left" w:pos="662"/>
          <w:tab w:val="left" w:pos="908"/>
          <w:tab w:val="left" w:pos="2945"/>
        </w:tabs>
        <w:spacing w:line="370" w:lineRule="exact"/>
        <w:ind w:firstLine="480" w:firstLineChars="200"/>
        <w:jc w:val="left"/>
        <w:rPr>
          <w:color w:val="000000"/>
          <w:sz w:val="24"/>
          <w:szCs w:val="24"/>
        </w:rPr>
      </w:pPr>
      <w:r>
        <w:rPr>
          <w:rFonts w:hint="eastAsia"/>
          <w:color w:val="000000"/>
          <w:sz w:val="24"/>
          <w:szCs w:val="24"/>
          <w:lang w:val="en-US" w:eastAsia="zh-CN"/>
        </w:rPr>
        <w:t>本公司（联合体）郑重声明，根据《政府采购促进中小企业发展管理办法》（财库﹝2020﹞46 号）的规定，本公司（联合体）参加</w:t>
      </w:r>
      <w:r>
        <w:rPr>
          <w:rFonts w:hint="eastAsia"/>
          <w:color w:val="000000"/>
          <w:sz w:val="24"/>
          <w:szCs w:val="24"/>
          <w:u w:val="single"/>
          <w:lang w:val="en-US" w:eastAsia="zh-CN"/>
        </w:rPr>
        <w:t>温州大学（单位名称）</w:t>
      </w:r>
      <w:r>
        <w:rPr>
          <w:rFonts w:hint="eastAsia"/>
          <w:color w:val="000000"/>
          <w:sz w:val="24"/>
          <w:szCs w:val="24"/>
          <w:lang w:val="en-US" w:eastAsia="zh-CN"/>
        </w:rPr>
        <w:t>的</w:t>
      </w:r>
      <w:r>
        <w:rPr>
          <w:rFonts w:hint="eastAsia"/>
          <w:color w:val="000000"/>
          <w:sz w:val="24"/>
          <w:szCs w:val="24"/>
          <w:u w:val="single"/>
          <w:lang w:val="en-US" w:eastAsia="zh-CN"/>
        </w:rPr>
        <w:t xml:space="preserve">      （项目名称）</w:t>
      </w:r>
      <w:r>
        <w:rPr>
          <w:rFonts w:hint="eastAsia"/>
          <w:color w:val="000000"/>
          <w:sz w:val="24"/>
          <w:szCs w:val="24"/>
          <w:lang w:val="en-US" w:eastAsia="zh-CN"/>
        </w:rPr>
        <w:t>采购活动，提供的货物全部由符合政策要求的中小企业制造</w:t>
      </w:r>
      <w:r>
        <w:rPr>
          <w:rFonts w:hint="eastAsia"/>
          <w:color w:val="000000"/>
          <w:sz w:val="24"/>
          <w:szCs w:val="24"/>
          <w:lang w:eastAsia="zh-CN"/>
        </w:rPr>
        <w:t>（</w:t>
      </w:r>
      <w:r>
        <w:rPr>
          <w:rFonts w:hint="eastAsia"/>
          <w:sz w:val="24"/>
          <w:szCs w:val="24"/>
        </w:rPr>
        <w:t>联合体</w:t>
      </w:r>
      <w:r>
        <w:rPr>
          <w:rFonts w:hint="eastAsia"/>
          <w:sz w:val="24"/>
          <w:szCs w:val="24"/>
          <w:lang w:eastAsia="zh-CN"/>
        </w:rPr>
        <w:t>协议</w:t>
      </w:r>
      <w:r>
        <w:rPr>
          <w:rFonts w:hint="eastAsia"/>
          <w:sz w:val="24"/>
          <w:szCs w:val="24"/>
        </w:rPr>
        <w:t>中的中小企业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rPr>
        <w:t>签订分包意向协议的中小企业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lang w:eastAsia="zh-CN"/>
        </w:rPr>
        <w:t>）</w:t>
      </w:r>
      <w:r>
        <w:rPr>
          <w:rFonts w:hint="eastAsia"/>
          <w:color w:val="000000"/>
          <w:sz w:val="24"/>
          <w:szCs w:val="24"/>
          <w:lang w:val="en-US" w:eastAsia="zh-CN"/>
        </w:rPr>
        <w:t>。</w:t>
      </w:r>
      <w:r>
        <w:rPr>
          <w:rFonts w:hint="eastAsia"/>
          <w:color w:val="000000"/>
          <w:sz w:val="24"/>
          <w:szCs w:val="24"/>
        </w:rPr>
        <w:t>相关企业（含联合体中的中小企业、签订分包意向协议的中小企业）的具体情况如</w:t>
      </w:r>
      <w:r>
        <w:rPr>
          <w:rFonts w:hint="eastAsia"/>
          <w:color w:val="000000"/>
          <w:sz w:val="24"/>
          <w:szCs w:val="24"/>
          <w:lang w:eastAsia="zh-CN"/>
        </w:rPr>
        <w:t>下</w:t>
      </w:r>
      <w:r>
        <w:rPr>
          <w:rFonts w:hint="eastAsia"/>
          <w:color w:val="000000"/>
          <w:sz w:val="24"/>
          <w:szCs w:val="24"/>
        </w:rPr>
        <w:t>：</w:t>
      </w:r>
    </w:p>
    <w:p w14:paraId="7E147A76">
      <w:pPr>
        <w:spacing w:line="360" w:lineRule="exact"/>
        <w:rPr>
          <w:color w:val="000000"/>
          <w:sz w:val="24"/>
          <w:szCs w:val="24"/>
        </w:rPr>
      </w:pPr>
      <w:r>
        <w:rPr>
          <w:rFonts w:hint="eastAsia" w:ascii="宋体" w:hAnsi="宋体" w:cs="宋体"/>
          <w:color w:val="000000"/>
          <w:sz w:val="24"/>
          <w:szCs w:val="24"/>
          <w:lang w:bidi="zh-TW"/>
        </w:rPr>
        <w:t>1.</w:t>
      </w:r>
      <w:r>
        <w:rPr>
          <w:color w:val="000000"/>
          <w:sz w:val="24"/>
          <w:szCs w:val="24"/>
          <w:u w:val="single"/>
        </w:rPr>
        <w:t>（标的名称）</w:t>
      </w:r>
      <w:r>
        <w:rPr>
          <w:color w:val="000000"/>
          <w:sz w:val="24"/>
          <w:szCs w:val="24"/>
        </w:rPr>
        <w:t>,属于</w:t>
      </w:r>
      <w:r>
        <w:rPr>
          <w:color w:val="000000"/>
          <w:sz w:val="24"/>
          <w:szCs w:val="24"/>
          <w:u w:val="single"/>
        </w:rPr>
        <w:t>（采购文件中明确的所属行业）</w:t>
      </w:r>
      <w:r>
        <w:rPr>
          <w:rFonts w:hint="eastAsia"/>
          <w:color w:val="000000"/>
          <w:sz w:val="24"/>
          <w:szCs w:val="24"/>
        </w:rPr>
        <w:t>行</w:t>
      </w:r>
      <w:r>
        <w:rPr>
          <w:color w:val="000000"/>
          <w:sz w:val="24"/>
          <w:szCs w:val="24"/>
        </w:rPr>
        <w:t>业；制造商为</w:t>
      </w:r>
      <w:r>
        <w:rPr>
          <w:color w:val="000000"/>
          <w:sz w:val="24"/>
          <w:szCs w:val="24"/>
          <w:u w:val="single"/>
        </w:rPr>
        <w:t>（企业名称）</w:t>
      </w:r>
      <w:r>
        <w:rPr>
          <w:i/>
          <w:iCs/>
          <w:color w:val="000000"/>
          <w:sz w:val="24"/>
          <w:szCs w:val="24"/>
        </w:rPr>
        <w:t>、</w:t>
      </w:r>
      <w:r>
        <w:rPr>
          <w:color w:val="000000"/>
          <w:sz w:val="24"/>
          <w:szCs w:val="24"/>
        </w:rPr>
        <w:t>从业人员人，营业收 入为万元，资产总额为</w:t>
      </w:r>
      <w:r>
        <w:rPr>
          <w:sz w:val="24"/>
          <w:szCs w:val="24"/>
          <w:u w:val="single"/>
        </w:rPr>
        <w:tab/>
      </w:r>
      <w:r>
        <w:rPr>
          <w:color w:val="000000"/>
          <w:sz w:val="24"/>
          <w:szCs w:val="24"/>
        </w:rPr>
        <w:t>万元</w:t>
      </w:r>
      <w:r>
        <w:rPr>
          <w:color w:val="000000"/>
          <w:sz w:val="24"/>
          <w:szCs w:val="24"/>
          <w:lang w:bidi="en-US"/>
        </w:rPr>
        <w:t>，</w:t>
      </w:r>
      <w:r>
        <w:rPr>
          <w:color w:val="000000"/>
          <w:sz w:val="24"/>
          <w:szCs w:val="24"/>
        </w:rPr>
        <w:t>属于</w:t>
      </w:r>
      <w:r>
        <w:rPr>
          <w:color w:val="000000"/>
          <w:sz w:val="24"/>
          <w:szCs w:val="24"/>
          <w:u w:val="single"/>
        </w:rPr>
        <w:t>（中型企业、小型企业、微型企业）</w:t>
      </w:r>
      <w:r>
        <w:rPr>
          <w:rFonts w:hint="eastAsia"/>
          <w:color w:val="000000"/>
          <w:sz w:val="24"/>
          <w:szCs w:val="24"/>
        </w:rPr>
        <w:t>；</w:t>
      </w:r>
    </w:p>
    <w:p w14:paraId="20A20CD3">
      <w:pPr>
        <w:pStyle w:val="68"/>
        <w:tabs>
          <w:tab w:val="left" w:pos="662"/>
          <w:tab w:val="left" w:pos="908"/>
          <w:tab w:val="left" w:pos="2945"/>
        </w:tabs>
        <w:spacing w:line="370" w:lineRule="exact"/>
        <w:ind w:firstLine="0"/>
        <w:rPr>
          <w:sz w:val="24"/>
          <w:szCs w:val="24"/>
        </w:rPr>
      </w:pPr>
      <w:r>
        <w:rPr>
          <w:rFonts w:hint="eastAsia"/>
          <w:sz w:val="24"/>
          <w:szCs w:val="24"/>
          <w:lang w:val="en-US" w:eastAsia="zh-CN"/>
        </w:rPr>
        <w:t xml:space="preserve">2. </w:t>
      </w:r>
      <w:r>
        <w:rPr>
          <w:rFonts w:hint="eastAsia"/>
          <w:sz w:val="24"/>
          <w:szCs w:val="24"/>
          <w:u w:val="single"/>
        </w:rPr>
        <w:t>（标的名称）</w:t>
      </w:r>
      <w:r>
        <w:rPr>
          <w:rFonts w:hint="eastAsia"/>
          <w:sz w:val="24"/>
          <w:szCs w:val="24"/>
          <w:lang w:eastAsia="zh-CN"/>
        </w:rPr>
        <w:t>，</w:t>
      </w:r>
      <w:r>
        <w:rPr>
          <w:rFonts w:hint="eastAsia"/>
          <w:sz w:val="24"/>
          <w:szCs w:val="24"/>
        </w:rPr>
        <w:t>属于</w:t>
      </w:r>
      <w:r>
        <w:rPr>
          <w:rFonts w:hint="eastAsia"/>
          <w:sz w:val="24"/>
          <w:szCs w:val="24"/>
          <w:u w:val="single"/>
          <w:lang w:eastAsia="zh-CN"/>
        </w:rPr>
        <w:t>工业</w:t>
      </w:r>
      <w:r>
        <w:rPr>
          <w:rFonts w:hint="eastAsia"/>
          <w:sz w:val="24"/>
          <w:szCs w:val="24"/>
          <w:u w:val="single"/>
        </w:rPr>
        <w:t>（采购文件中明确的所属行业）</w:t>
      </w:r>
      <w:r>
        <w:rPr>
          <w:rFonts w:hint="eastAsia"/>
          <w:sz w:val="24"/>
          <w:szCs w:val="24"/>
          <w:u w:val="single"/>
          <w:lang w:val="zh-CN" w:eastAsia="zh-CN" w:bidi="zh-CN"/>
        </w:rPr>
        <w:t>行业</w:t>
      </w:r>
      <w:r>
        <w:rPr>
          <w:rFonts w:hint="eastAsia"/>
          <w:i/>
          <w:iCs/>
          <w:sz w:val="24"/>
          <w:szCs w:val="24"/>
          <w:lang w:val="zh-CN" w:eastAsia="zh-CN" w:bidi="zh-CN"/>
        </w:rPr>
        <w:t>、</w:t>
      </w:r>
      <w:r>
        <w:rPr>
          <w:rFonts w:hint="eastAsia"/>
          <w:sz w:val="24"/>
          <w:szCs w:val="24"/>
        </w:rPr>
        <w:t>制造商为</w:t>
      </w:r>
      <w:r>
        <w:rPr>
          <w:rFonts w:hint="eastAsia"/>
          <w:i/>
          <w:iCs/>
          <w:sz w:val="24"/>
          <w:szCs w:val="24"/>
          <w:u w:val="single"/>
        </w:rPr>
        <w:t>（</w:t>
      </w:r>
      <w:r>
        <w:rPr>
          <w:rFonts w:hint="eastAsia"/>
          <w:sz w:val="24"/>
          <w:szCs w:val="24"/>
          <w:u w:val="single"/>
        </w:rPr>
        <w:t>企业名称）</w:t>
      </w:r>
      <w:r>
        <w:rPr>
          <w:rFonts w:hint="eastAsia"/>
          <w:i/>
          <w:iCs/>
          <w:sz w:val="24"/>
          <w:szCs w:val="24"/>
          <w:lang w:eastAsia="zh-CN"/>
        </w:rPr>
        <w:t>，</w:t>
      </w:r>
      <w:r>
        <w:rPr>
          <w:rFonts w:hint="eastAsia"/>
          <w:sz w:val="24"/>
          <w:szCs w:val="24"/>
        </w:rPr>
        <w:t>从业人员人，营业收入为</w:t>
      </w:r>
      <w:r>
        <w:rPr>
          <w:rFonts w:hint="eastAsia"/>
          <w:sz w:val="24"/>
          <w:szCs w:val="24"/>
          <w:u w:val="single"/>
        </w:rPr>
        <w:tab/>
      </w:r>
      <w:r>
        <w:rPr>
          <w:rFonts w:hint="eastAsia"/>
          <w:sz w:val="24"/>
          <w:szCs w:val="24"/>
        </w:rPr>
        <w:t>万元，资产总额为</w:t>
      </w:r>
      <w:r>
        <w:rPr>
          <w:rFonts w:hint="eastAsia"/>
          <w:sz w:val="24"/>
          <w:szCs w:val="24"/>
          <w:u w:val="single"/>
        </w:rPr>
        <w:tab/>
      </w:r>
      <w:r>
        <w:rPr>
          <w:rFonts w:hint="eastAsia"/>
          <w:sz w:val="24"/>
          <w:szCs w:val="24"/>
        </w:rPr>
        <w:t>万元，属于</w:t>
      </w:r>
      <w:r>
        <w:rPr>
          <w:rFonts w:hint="eastAsia"/>
          <w:sz w:val="24"/>
          <w:szCs w:val="24"/>
          <w:u w:val="single"/>
        </w:rPr>
        <w:t>（中型企业、小型 企业、微型</w:t>
      </w:r>
      <w:r>
        <w:rPr>
          <w:rFonts w:hint="eastAsia"/>
          <w:sz w:val="24"/>
          <w:szCs w:val="24"/>
          <w:u w:val="single"/>
          <w:lang w:val="zh-CN" w:eastAsia="zh-CN" w:bidi="zh-CN"/>
        </w:rPr>
        <w:t>企业）；</w:t>
      </w:r>
    </w:p>
    <w:p w14:paraId="61CE68C5">
      <w:pPr>
        <w:pStyle w:val="68"/>
        <w:tabs>
          <w:tab w:val="left" w:pos="662"/>
          <w:tab w:val="left" w:pos="908"/>
          <w:tab w:val="left" w:pos="2945"/>
        </w:tabs>
        <w:spacing w:line="370" w:lineRule="exact"/>
        <w:ind w:left="460" w:firstLine="480" w:firstLineChars="200"/>
      </w:pPr>
      <w:r>
        <w:rPr>
          <w:rFonts w:hint="eastAsia"/>
          <w:sz w:val="24"/>
          <w:szCs w:val="24"/>
          <w:lang w:val="en-US" w:eastAsia="zh-CN"/>
        </w:rPr>
        <w:t>……</w:t>
      </w:r>
    </w:p>
    <w:p w14:paraId="4B26B979">
      <w:pPr>
        <w:pStyle w:val="68"/>
        <w:tabs>
          <w:tab w:val="left" w:pos="662"/>
          <w:tab w:val="left" w:pos="908"/>
          <w:tab w:val="left" w:pos="2945"/>
        </w:tabs>
        <w:spacing w:line="370" w:lineRule="exact"/>
        <w:ind w:firstLine="480" w:firstLineChars="200"/>
        <w:rPr>
          <w:color w:val="000000"/>
          <w:sz w:val="24"/>
          <w:szCs w:val="24"/>
          <w:lang w:val="en-US" w:eastAsia="zh-CN"/>
        </w:rPr>
      </w:pPr>
      <w:r>
        <w:rPr>
          <w:color w:val="000000"/>
          <w:sz w:val="24"/>
          <w:szCs w:val="24"/>
        </w:rPr>
        <w:t>以上企业，不属于大企业的分支机构，不存在控股股东为大企业的情形，也不存在与大企业的负责人为同一人的情形。</w:t>
      </w:r>
      <w:r>
        <w:rPr>
          <w:rFonts w:hint="eastAsia"/>
          <w:color w:val="000000"/>
          <w:sz w:val="24"/>
          <w:szCs w:val="24"/>
          <w:lang w:val="en-US" w:eastAsia="zh-CN"/>
        </w:rPr>
        <w:tab/>
      </w:r>
      <w:r>
        <w:rPr>
          <w:rFonts w:hint="eastAsia"/>
          <w:color w:val="000000"/>
          <w:sz w:val="24"/>
          <w:szCs w:val="24"/>
          <w:lang w:val="en-US" w:eastAsia="zh-CN"/>
        </w:rPr>
        <w:tab/>
      </w:r>
    </w:p>
    <w:p w14:paraId="3CBF2F04">
      <w:pPr>
        <w:pStyle w:val="68"/>
        <w:tabs>
          <w:tab w:val="left" w:pos="662"/>
          <w:tab w:val="left" w:pos="908"/>
          <w:tab w:val="left" w:pos="2945"/>
        </w:tabs>
        <w:spacing w:line="370" w:lineRule="exact"/>
        <w:ind w:firstLine="480" w:firstLineChars="200"/>
        <w:rPr>
          <w:sz w:val="24"/>
          <w:szCs w:val="24"/>
        </w:rPr>
      </w:pPr>
      <w:r>
        <w:rPr>
          <w:color w:val="000000"/>
          <w:sz w:val="24"/>
          <w:szCs w:val="24"/>
        </w:rPr>
        <w:t>本企业对上述声明内容的真实性负责。如有虚假，将依法承担相应责任。</w:t>
      </w:r>
    </w:p>
    <w:p w14:paraId="58CCF093">
      <w:pPr>
        <w:pStyle w:val="68"/>
        <w:spacing w:line="372" w:lineRule="exact"/>
        <w:ind w:firstLine="0"/>
        <w:jc w:val="left"/>
        <w:rPr>
          <w:color w:val="000000"/>
          <w:sz w:val="24"/>
          <w:szCs w:val="24"/>
        </w:rPr>
      </w:pPr>
    </w:p>
    <w:p w14:paraId="16F7A4E1">
      <w:pPr>
        <w:pStyle w:val="68"/>
        <w:spacing w:line="372" w:lineRule="exact"/>
        <w:ind w:firstLine="4468" w:firstLineChars="1862"/>
        <w:jc w:val="left"/>
        <w:rPr>
          <w:color w:val="000000"/>
          <w:sz w:val="24"/>
          <w:szCs w:val="24"/>
        </w:rPr>
      </w:pPr>
      <w:r>
        <w:rPr>
          <w:color w:val="000000"/>
          <w:sz w:val="24"/>
          <w:szCs w:val="24"/>
        </w:rPr>
        <w:t>企业名称（盖章）：</w:t>
      </w:r>
    </w:p>
    <w:p w14:paraId="4290BCC1">
      <w:pPr>
        <w:pStyle w:val="28"/>
        <w:spacing w:before="0" w:beforeAutospacing="0" w:after="0" w:afterAutospacing="0" w:line="360" w:lineRule="auto"/>
        <w:ind w:firstLine="480" w:firstLineChars="200"/>
        <w:jc w:val="center"/>
        <w:rPr>
          <w:color w:val="000000"/>
          <w:szCs w:val="24"/>
        </w:rPr>
      </w:pPr>
      <w:r>
        <w:rPr>
          <w:color w:val="000000"/>
          <w:szCs w:val="24"/>
        </w:rPr>
        <w:t>日期：</w:t>
      </w:r>
    </w:p>
    <w:p w14:paraId="7B576210">
      <w:pPr>
        <w:pStyle w:val="28"/>
        <w:spacing w:before="0" w:beforeAutospacing="0" w:after="0" w:afterAutospacing="0" w:line="360" w:lineRule="auto"/>
        <w:ind w:firstLine="440" w:firstLineChars="200"/>
        <w:jc w:val="center"/>
        <w:rPr>
          <w:sz w:val="22"/>
          <w:shd w:val="clear" w:color="auto" w:fill="FFFFFF"/>
        </w:rPr>
      </w:pPr>
      <w:r>
        <w:rPr>
          <w:rFonts w:hint="eastAsia"/>
          <w:sz w:val="22"/>
          <w:shd w:val="clear" w:color="auto" w:fill="FFFFFF"/>
        </w:rPr>
        <w:t>　</w:t>
      </w:r>
    </w:p>
    <w:p w14:paraId="20CCDFD8">
      <w:pPr>
        <w:pStyle w:val="68"/>
        <w:tabs>
          <w:tab w:val="left" w:pos="662"/>
          <w:tab w:val="left" w:pos="908"/>
          <w:tab w:val="left" w:pos="2945"/>
        </w:tabs>
        <w:spacing w:line="370" w:lineRule="exact"/>
        <w:ind w:firstLine="0"/>
        <w:rPr>
          <w:b/>
          <w:bCs/>
        </w:rPr>
      </w:pPr>
      <w:r>
        <w:rPr>
          <w:rFonts w:hint="eastAsia"/>
          <w:b/>
          <w:bCs/>
        </w:rPr>
        <w:t>注：</w:t>
      </w:r>
      <w:r>
        <w:rPr>
          <w:rFonts w:hint="eastAsia"/>
          <w:b/>
          <w:bCs/>
          <w:lang w:val="en-US" w:eastAsia="zh-CN"/>
        </w:rPr>
        <w:t>1.</w:t>
      </w:r>
      <w:r>
        <w:rPr>
          <w:rFonts w:hint="eastAsia"/>
          <w:b/>
          <w:bCs/>
        </w:rPr>
        <w:t>从业人员、营业收入、资产总额填报上一年度数据，无上一年度数据的新成立企业可不填报。（无上一年度数据的新成立企业需提供相关证明材料）</w:t>
      </w:r>
    </w:p>
    <w:p w14:paraId="339D7E80">
      <w:pPr>
        <w:pStyle w:val="68"/>
        <w:tabs>
          <w:tab w:val="left" w:pos="662"/>
          <w:tab w:val="left" w:pos="908"/>
          <w:tab w:val="left" w:pos="2945"/>
        </w:tabs>
        <w:spacing w:line="370" w:lineRule="exact"/>
        <w:ind w:firstLine="442" w:firstLineChars="200"/>
        <w:rPr>
          <w:b/>
          <w:bCs/>
          <w:lang w:val="en-US" w:eastAsia="zh-CN"/>
        </w:rPr>
      </w:pPr>
      <w:r>
        <w:rPr>
          <w:rFonts w:hint="eastAsia"/>
          <w:b/>
          <w:bCs/>
          <w:lang w:val="en-US" w:eastAsia="zh-CN"/>
        </w:rPr>
        <w:t>2.</w:t>
      </w:r>
      <w:r>
        <w:rPr>
          <w:rFonts w:hint="eastAsia"/>
          <w:b/>
          <w:bCs/>
        </w:rPr>
        <w:t>“标的名称”、“采购文件中明确的所属行业”依据</w:t>
      </w:r>
      <w:r>
        <w:rPr>
          <w:rFonts w:hint="eastAsia"/>
          <w:b/>
          <w:bCs/>
          <w:lang w:eastAsia="zh-CN"/>
        </w:rPr>
        <w:t>招标文件</w:t>
      </w:r>
      <w:r>
        <w:rPr>
          <w:rFonts w:hint="eastAsia"/>
          <w:b/>
          <w:bCs/>
        </w:rPr>
        <w:t>第二部分</w:t>
      </w:r>
      <w:r>
        <w:rPr>
          <w:rFonts w:hint="eastAsia"/>
          <w:b/>
          <w:bCs/>
          <w:lang w:eastAsia="zh-CN"/>
        </w:rPr>
        <w:t>供应商</w:t>
      </w:r>
      <w:r>
        <w:rPr>
          <w:rFonts w:hint="eastAsia"/>
          <w:b/>
          <w:bCs/>
        </w:rPr>
        <w:t>须知前附表中“</w:t>
      </w:r>
      <w:r>
        <w:rPr>
          <w:rFonts w:hint="eastAsia"/>
          <w:b/>
          <w:bCs/>
          <w:lang w:val="en-US" w:eastAsia="zh-CN"/>
        </w:rPr>
        <w:t>采购</w:t>
      </w:r>
      <w:r>
        <w:rPr>
          <w:rFonts w:hint="eastAsia"/>
          <w:b/>
          <w:bCs/>
        </w:rPr>
        <w:t>标的及其对应的中小企业划</w:t>
      </w:r>
      <w:r>
        <w:rPr>
          <w:rFonts w:hint="eastAsia"/>
          <w:b/>
          <w:bCs/>
          <w:lang w:val="en-US" w:eastAsia="zh-CN"/>
        </w:rPr>
        <w:t>标准所属行业</w:t>
      </w:r>
      <w:r>
        <w:rPr>
          <w:rFonts w:hint="eastAsia"/>
          <w:b/>
          <w:bCs/>
        </w:rPr>
        <w:t>”填写，不得缺漏；中型企业、小型企业、微型企业等3种企业类型，结合以上数据，依据《中小企业划型标准规定》（工信部联企业〔2011〕300号）确定；</w:t>
      </w:r>
    </w:p>
    <w:p w14:paraId="48603145">
      <w:pPr>
        <w:pStyle w:val="68"/>
        <w:tabs>
          <w:tab w:val="left" w:pos="662"/>
          <w:tab w:val="left" w:pos="908"/>
          <w:tab w:val="left" w:pos="2945"/>
        </w:tabs>
        <w:spacing w:line="370" w:lineRule="exact"/>
        <w:ind w:firstLine="442" w:firstLineChars="200"/>
        <w:rPr>
          <w:b/>
          <w:bCs/>
          <w:lang w:val="en-US" w:eastAsia="zh-CN"/>
        </w:rPr>
      </w:pPr>
      <w:r>
        <w:rPr>
          <w:rFonts w:hint="eastAsia"/>
          <w:b/>
          <w:bCs/>
          <w:lang w:val="en-US" w:eastAsia="zh-CN"/>
        </w:rPr>
        <w:t>3.</w:t>
      </w:r>
      <w:r>
        <w:rPr>
          <w:rFonts w:hint="eastAsia"/>
          <w:b/>
          <w:bCs/>
          <w:lang w:eastAsia="zh-CN"/>
        </w:rPr>
        <w:t>供应商</w:t>
      </w:r>
      <w:r>
        <w:rPr>
          <w:rFonts w:hint="eastAsia"/>
          <w:b/>
          <w:bCs/>
        </w:rPr>
        <w:t>提供的《中小企业声明函》与实际情况不符的或者未按以上要求填写的，中小企业声明函无效，不享受中小企业扶持政策。声明内容不实的，属于提供虚假材料谋取中标、成交的，依法承担法律责任。</w:t>
      </w:r>
    </w:p>
    <w:p w14:paraId="04C4D496">
      <w:pPr>
        <w:pStyle w:val="68"/>
        <w:tabs>
          <w:tab w:val="left" w:pos="662"/>
          <w:tab w:val="left" w:pos="908"/>
          <w:tab w:val="left" w:pos="2945"/>
        </w:tabs>
        <w:spacing w:line="370" w:lineRule="exact"/>
        <w:ind w:firstLine="442" w:firstLineChars="200"/>
        <w:rPr>
          <w:b/>
          <w:sz w:val="24"/>
          <w:szCs w:val="24"/>
        </w:rPr>
      </w:pPr>
      <w:r>
        <w:rPr>
          <w:rFonts w:hint="eastAsia"/>
          <w:b/>
          <w:bCs/>
          <w:lang w:val="en-US" w:eastAsia="zh-CN"/>
        </w:rPr>
        <w:t>4.</w:t>
      </w:r>
      <w:r>
        <w:rPr>
          <w:rFonts w:hint="eastAsia"/>
          <w:b/>
          <w:bCs/>
        </w:rPr>
        <w:t>中标、成交供应商享受《政府采购促进中小企业发展管理办法》的通知（财库〔2020〕46号）规定的中小企业扶持政策的，采购人、采购代理机构应当随中标、成交结果公开中标、成交供应商的《中小企业声明函》。</w:t>
      </w:r>
    </w:p>
    <w:p w14:paraId="4C3F7354">
      <w:pPr>
        <w:pStyle w:val="68"/>
        <w:tabs>
          <w:tab w:val="left" w:pos="662"/>
          <w:tab w:val="left" w:pos="908"/>
          <w:tab w:val="left" w:pos="2945"/>
        </w:tabs>
        <w:spacing w:line="370" w:lineRule="exact"/>
        <w:ind w:firstLine="442" w:firstLineChars="200"/>
        <w:rPr>
          <w:b/>
          <w:bCs/>
          <w:sz w:val="28"/>
          <w:szCs w:val="28"/>
        </w:rPr>
      </w:pPr>
      <w:r>
        <w:rPr>
          <w:rFonts w:hint="eastAsia"/>
          <w:b/>
          <w:bCs/>
          <w:lang w:val="en-US" w:eastAsia="zh-CN"/>
        </w:rPr>
        <w:t>5.</w:t>
      </w:r>
      <w:r>
        <w:rPr>
          <w:rFonts w:hint="eastAsia"/>
          <w:b/>
          <w:bCs/>
          <w:kern w:val="0"/>
          <w:lang w:val="en-US" w:eastAsia="zh-CN"/>
        </w:rPr>
        <w:t>供应商</w:t>
      </w:r>
      <w:r>
        <w:rPr>
          <w:rFonts w:hint="eastAsia"/>
          <w:b/>
          <w:bCs/>
          <w:kern w:val="0"/>
        </w:rPr>
        <w:t>为联合体形式的，企业名称</w:t>
      </w:r>
      <w:r>
        <w:rPr>
          <w:rFonts w:hint="eastAsia"/>
          <w:b/>
          <w:bCs/>
          <w:kern w:val="0"/>
          <w:lang w:eastAsia="zh-CN"/>
        </w:rPr>
        <w:t>填写所有联合体成员名称，</w:t>
      </w:r>
      <w:r>
        <w:rPr>
          <w:rFonts w:hint="eastAsia"/>
          <w:b/>
          <w:bCs/>
          <w:kern w:val="0"/>
        </w:rPr>
        <w:t>盖章可只需联合体牵头方盖章。</w:t>
      </w:r>
    </w:p>
    <w:p w14:paraId="3D21C7B8">
      <w:pPr>
        <w:rPr>
          <w:rFonts w:ascii="宋体" w:hAnsi="宋体" w:cs="宋体"/>
          <w:b/>
          <w:bCs/>
          <w:sz w:val="24"/>
        </w:rPr>
      </w:pPr>
    </w:p>
    <w:p w14:paraId="068C690F">
      <w:pPr>
        <w:jc w:val="center"/>
        <w:rPr>
          <w:rFonts w:ascii="宋体" w:hAnsi="宋体" w:cs="宋体"/>
          <w:b/>
          <w:bCs/>
          <w:sz w:val="24"/>
        </w:rPr>
      </w:pPr>
    </w:p>
    <w:p w14:paraId="523B8965">
      <w:pPr>
        <w:jc w:val="center"/>
        <w:rPr>
          <w:rFonts w:ascii="宋体" w:hAnsi="宋体" w:cs="宋体"/>
          <w:b/>
          <w:bCs/>
          <w:sz w:val="24"/>
        </w:rPr>
      </w:pPr>
      <w:r>
        <w:rPr>
          <w:rFonts w:hint="eastAsia" w:ascii="宋体" w:hAnsi="宋体" w:cs="宋体"/>
          <w:b/>
          <w:bCs/>
          <w:sz w:val="24"/>
        </w:rPr>
        <w:t>监狱企业资格证明材料</w:t>
      </w:r>
    </w:p>
    <w:p w14:paraId="59F2DA8D">
      <w:pPr>
        <w:jc w:val="center"/>
        <w:rPr>
          <w:rFonts w:ascii="宋体" w:hAnsi="宋体" w:cs="宋体"/>
          <w:sz w:val="24"/>
        </w:rPr>
      </w:pPr>
      <w:r>
        <w:rPr>
          <w:rFonts w:hint="eastAsia" w:ascii="宋体" w:hAnsi="宋体" w:cs="宋体"/>
          <w:sz w:val="24"/>
        </w:rPr>
        <w:t>（注：符合条件的监狱企业请提供本函，不符合的不提供本函）</w:t>
      </w:r>
    </w:p>
    <w:p w14:paraId="09F2D954">
      <w:pPr>
        <w:pStyle w:val="14"/>
        <w:spacing w:after="0" w:line="400" w:lineRule="exact"/>
        <w:ind w:left="0" w:leftChars="0" w:right="1470"/>
        <w:jc w:val="center"/>
        <w:rPr>
          <w:rFonts w:ascii="宋体" w:hAnsi="宋体" w:cs="宋体"/>
          <w:b/>
          <w:bCs/>
          <w:sz w:val="24"/>
        </w:rPr>
      </w:pPr>
    </w:p>
    <w:p w14:paraId="71F835D5">
      <w:pPr>
        <w:spacing w:line="360" w:lineRule="auto"/>
        <w:jc w:val="center"/>
        <w:rPr>
          <w:rFonts w:ascii="宋体" w:hAnsi="宋体" w:cs="宋体"/>
          <w:b/>
          <w:bCs/>
          <w:sz w:val="22"/>
        </w:rPr>
      </w:pPr>
      <w:r>
        <w:rPr>
          <w:rFonts w:hint="eastAsia" w:ascii="宋体" w:hAnsi="宋体" w:cs="宋体"/>
          <w:b/>
          <w:bCs/>
          <w:sz w:val="22"/>
        </w:rPr>
        <w:t>（省级以上监狱管理局、戒毒管理局（含新疆生产建设兵团）出具的属于监狱企业的证明文件）</w:t>
      </w:r>
    </w:p>
    <w:p w14:paraId="71D2578D">
      <w:pPr>
        <w:pStyle w:val="14"/>
        <w:spacing w:after="0" w:line="400" w:lineRule="exact"/>
        <w:ind w:left="0" w:leftChars="0" w:right="1470"/>
        <w:rPr>
          <w:rFonts w:ascii="宋体" w:hAnsi="宋体" w:cs="宋体"/>
          <w:sz w:val="22"/>
        </w:rPr>
      </w:pPr>
    </w:p>
    <w:p w14:paraId="5217AA5C">
      <w:pPr>
        <w:pStyle w:val="14"/>
        <w:spacing w:after="0" w:line="400" w:lineRule="exact"/>
        <w:ind w:left="0" w:leftChars="0" w:right="1470"/>
        <w:rPr>
          <w:rFonts w:ascii="宋体" w:hAnsi="宋体" w:cs="宋体"/>
          <w:sz w:val="22"/>
        </w:rPr>
      </w:pPr>
    </w:p>
    <w:p w14:paraId="339E3AF3">
      <w:pPr>
        <w:pStyle w:val="14"/>
        <w:spacing w:after="0" w:line="400" w:lineRule="exact"/>
        <w:ind w:left="0" w:leftChars="0" w:right="1470"/>
        <w:rPr>
          <w:rFonts w:ascii="宋体" w:hAnsi="宋体" w:cs="宋体"/>
          <w:sz w:val="22"/>
        </w:rPr>
      </w:pPr>
    </w:p>
    <w:p w14:paraId="1380B7F0">
      <w:pPr>
        <w:pStyle w:val="14"/>
        <w:spacing w:after="0" w:line="400" w:lineRule="exact"/>
        <w:ind w:left="0" w:leftChars="0" w:right="1470"/>
        <w:rPr>
          <w:rFonts w:ascii="宋体" w:hAnsi="宋体" w:cs="宋体"/>
          <w:sz w:val="22"/>
        </w:rPr>
      </w:pPr>
    </w:p>
    <w:p w14:paraId="7C882720">
      <w:pPr>
        <w:pStyle w:val="14"/>
        <w:spacing w:after="0" w:line="400" w:lineRule="exact"/>
        <w:ind w:left="0" w:leftChars="0" w:right="1470"/>
        <w:rPr>
          <w:rFonts w:ascii="宋体" w:hAnsi="宋体" w:cs="宋体"/>
        </w:rPr>
      </w:pPr>
    </w:p>
    <w:p w14:paraId="4DD4D61C">
      <w:pPr>
        <w:pStyle w:val="14"/>
        <w:spacing w:after="0" w:line="400" w:lineRule="exact"/>
        <w:ind w:left="0" w:leftChars="0" w:right="1470"/>
        <w:rPr>
          <w:rFonts w:ascii="宋体" w:hAnsi="宋体" w:cs="宋体"/>
        </w:rPr>
      </w:pPr>
    </w:p>
    <w:p w14:paraId="7D380FC8">
      <w:pPr>
        <w:pStyle w:val="14"/>
        <w:spacing w:after="0" w:line="400" w:lineRule="exact"/>
        <w:ind w:left="0" w:leftChars="0" w:right="1470"/>
        <w:rPr>
          <w:rFonts w:ascii="宋体" w:hAnsi="宋体" w:cs="宋体"/>
        </w:rPr>
      </w:pPr>
    </w:p>
    <w:p w14:paraId="526D66E3">
      <w:pPr>
        <w:pStyle w:val="14"/>
        <w:spacing w:after="0" w:line="400" w:lineRule="exact"/>
        <w:ind w:left="0" w:leftChars="0" w:right="1470"/>
        <w:rPr>
          <w:rFonts w:ascii="宋体" w:hAnsi="宋体" w:cs="宋体"/>
        </w:rPr>
      </w:pPr>
    </w:p>
    <w:p w14:paraId="408F0022">
      <w:pPr>
        <w:pStyle w:val="14"/>
        <w:spacing w:after="0" w:line="400" w:lineRule="exact"/>
        <w:ind w:left="0" w:leftChars="0" w:right="1470"/>
        <w:rPr>
          <w:rFonts w:ascii="宋体" w:hAnsi="宋体" w:cs="宋体"/>
        </w:rPr>
      </w:pPr>
    </w:p>
    <w:p w14:paraId="03B47B10">
      <w:pPr>
        <w:pStyle w:val="14"/>
        <w:spacing w:after="0" w:line="400" w:lineRule="exact"/>
        <w:ind w:left="0" w:leftChars="0" w:right="1470"/>
        <w:rPr>
          <w:rFonts w:ascii="宋体" w:hAnsi="宋体" w:cs="宋体"/>
        </w:rPr>
      </w:pPr>
    </w:p>
    <w:p w14:paraId="5C500CD4">
      <w:pPr>
        <w:spacing w:line="400" w:lineRule="exact"/>
        <w:jc w:val="center"/>
        <w:rPr>
          <w:rFonts w:ascii="宋体" w:hAnsi="宋体" w:cs="宋体"/>
          <w:b/>
          <w:bCs/>
          <w:sz w:val="24"/>
        </w:rPr>
      </w:pPr>
      <w:r>
        <w:rPr>
          <w:rFonts w:hint="eastAsia" w:ascii="宋体" w:hAnsi="宋体" w:cs="宋体"/>
          <w:b/>
          <w:bCs/>
          <w:sz w:val="24"/>
        </w:rPr>
        <w:t>残疾人福利性单位声明函</w:t>
      </w:r>
    </w:p>
    <w:p w14:paraId="1480B560">
      <w:pPr>
        <w:jc w:val="center"/>
        <w:rPr>
          <w:rFonts w:ascii="宋体" w:hAnsi="宋体" w:cs="宋体"/>
          <w:sz w:val="24"/>
        </w:rPr>
      </w:pPr>
      <w:r>
        <w:rPr>
          <w:rFonts w:hint="eastAsia" w:ascii="宋体" w:hAnsi="宋体" w:cs="宋体"/>
          <w:sz w:val="24"/>
        </w:rPr>
        <w:t>（注：符合条件的残疾人福利性单位请提供本函，不符合的不提供本函）</w:t>
      </w:r>
    </w:p>
    <w:p w14:paraId="67D9CC77">
      <w:pPr>
        <w:spacing w:line="400" w:lineRule="exact"/>
        <w:rPr>
          <w:rFonts w:ascii="宋体" w:hAnsi="宋体" w:cs="宋体"/>
          <w:b/>
          <w:spacing w:val="6"/>
          <w:sz w:val="30"/>
          <w:szCs w:val="30"/>
        </w:rPr>
      </w:pPr>
    </w:p>
    <w:p w14:paraId="112FCB86">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9B4A04">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117B90FD">
      <w:pPr>
        <w:spacing w:line="400" w:lineRule="exact"/>
        <w:ind w:firstLine="504" w:firstLineChars="200"/>
        <w:rPr>
          <w:rFonts w:ascii="宋体" w:hAnsi="宋体" w:cs="宋体"/>
          <w:spacing w:val="6"/>
          <w:sz w:val="24"/>
          <w:szCs w:val="24"/>
        </w:rPr>
      </w:pPr>
    </w:p>
    <w:p w14:paraId="06A427C0">
      <w:pPr>
        <w:tabs>
          <w:tab w:val="left" w:pos="4860"/>
        </w:tabs>
        <w:spacing w:line="400" w:lineRule="exact"/>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单位名称（电子签章）：</w:t>
      </w:r>
    </w:p>
    <w:p w14:paraId="71EBAFC8">
      <w:pPr>
        <w:tabs>
          <w:tab w:val="left" w:pos="4860"/>
        </w:tabs>
        <w:spacing w:line="400" w:lineRule="exact"/>
        <w:ind w:firstLine="504" w:firstLineChars="200"/>
        <w:jc w:val="center"/>
        <w:rPr>
          <w:rFonts w:ascii="宋体" w:hAnsi="宋体" w:cs="宋体"/>
          <w:sz w:val="24"/>
          <w:szCs w:val="24"/>
        </w:rPr>
      </w:pPr>
      <w:r>
        <w:rPr>
          <w:rFonts w:hint="eastAsia" w:ascii="宋体" w:hAnsi="宋体" w:cs="宋体"/>
          <w:spacing w:val="6"/>
          <w:sz w:val="24"/>
          <w:szCs w:val="24"/>
        </w:rPr>
        <w:t xml:space="preserve">                           日        期：</w:t>
      </w:r>
    </w:p>
    <w:p w14:paraId="4F64C7F0">
      <w:pPr>
        <w:spacing w:line="400" w:lineRule="exact"/>
        <w:rPr>
          <w:rFonts w:ascii="宋体" w:hAnsi="宋体" w:cs="宋体"/>
          <w:b/>
          <w:sz w:val="24"/>
          <w:szCs w:val="24"/>
        </w:rPr>
      </w:pPr>
    </w:p>
    <w:p w14:paraId="4BFECC6E">
      <w:pPr>
        <w:spacing w:line="400" w:lineRule="exact"/>
        <w:rPr>
          <w:rFonts w:ascii="宋体" w:hAnsi="宋体" w:cs="宋体"/>
          <w:b/>
          <w:bCs/>
          <w:sz w:val="24"/>
        </w:rPr>
      </w:pPr>
      <w:r>
        <w:rPr>
          <w:rFonts w:hint="eastAsia" w:ascii="宋体" w:hAnsi="宋体" w:cs="宋体"/>
          <w:b/>
          <w:bCs/>
          <w:sz w:val="24"/>
        </w:rPr>
        <w:t>注：投标人不属于残疾人福利性单位的，无需提供此声明函，如提供所引起的后果由投标人承担。中标、中标人为残疾人福利性单位的，采购代理机构将随中标结果同时公告其《残疾人福利性单位声明函》接受社会监督。</w:t>
      </w:r>
    </w:p>
    <w:p w14:paraId="257223DF">
      <w:pPr>
        <w:spacing w:line="360" w:lineRule="exact"/>
        <w:jc w:val="left"/>
        <w:rPr>
          <w:rFonts w:ascii="宋体" w:hAnsi="宋体" w:cs="宋体"/>
          <w:b/>
          <w:sz w:val="24"/>
          <w:szCs w:val="24"/>
        </w:rPr>
      </w:pPr>
    </w:p>
    <w:p w14:paraId="72EDC26F">
      <w:pPr>
        <w:snapToGrid w:val="0"/>
        <w:spacing w:line="400" w:lineRule="exact"/>
        <w:jc w:val="left"/>
        <w:rPr>
          <w:rFonts w:ascii="宋体" w:hAnsi="宋体" w:cs="宋体"/>
          <w:b/>
          <w:bCs/>
          <w:sz w:val="28"/>
          <w:szCs w:val="28"/>
        </w:rPr>
      </w:pPr>
    </w:p>
    <w:p w14:paraId="5489655D">
      <w:pPr>
        <w:snapToGrid w:val="0"/>
        <w:spacing w:beforeLines="50" w:after="50"/>
        <w:jc w:val="center"/>
        <w:outlineLvl w:val="1"/>
        <w:rPr>
          <w:rFonts w:ascii="宋体" w:hAnsi="宋体" w:cs="宋体"/>
          <w:b/>
          <w:bCs/>
          <w:sz w:val="28"/>
          <w:szCs w:val="28"/>
        </w:rPr>
      </w:pPr>
    </w:p>
    <w:p w14:paraId="65A2D7FA">
      <w:pPr>
        <w:snapToGrid w:val="0"/>
        <w:spacing w:beforeLines="50" w:after="50"/>
        <w:jc w:val="center"/>
        <w:outlineLvl w:val="1"/>
        <w:rPr>
          <w:rFonts w:hint="eastAsia" w:ascii="宋体" w:hAnsi="宋体" w:cs="宋体"/>
          <w:b/>
          <w:bCs/>
          <w:sz w:val="28"/>
          <w:szCs w:val="28"/>
        </w:rPr>
      </w:pPr>
    </w:p>
    <w:p w14:paraId="2F48E1A8">
      <w:pPr>
        <w:snapToGrid w:val="0"/>
        <w:spacing w:beforeLines="50" w:after="50"/>
        <w:jc w:val="center"/>
        <w:outlineLvl w:val="1"/>
        <w:rPr>
          <w:rFonts w:hint="eastAsia" w:ascii="宋体" w:hAnsi="宋体" w:cs="宋体"/>
          <w:b/>
          <w:bCs/>
          <w:sz w:val="28"/>
          <w:szCs w:val="28"/>
        </w:rPr>
      </w:pPr>
    </w:p>
    <w:p w14:paraId="570C0BE8">
      <w:pPr>
        <w:snapToGrid w:val="0"/>
        <w:spacing w:beforeLines="50" w:after="50"/>
        <w:jc w:val="center"/>
        <w:outlineLvl w:val="1"/>
        <w:rPr>
          <w:rFonts w:hint="eastAsia" w:ascii="宋体" w:hAnsi="宋体" w:cs="宋体"/>
          <w:b/>
          <w:bCs/>
          <w:sz w:val="28"/>
          <w:szCs w:val="28"/>
        </w:rPr>
      </w:pPr>
    </w:p>
    <w:p w14:paraId="1F767A52">
      <w:pPr>
        <w:snapToGrid w:val="0"/>
        <w:spacing w:beforeLines="50" w:after="50"/>
        <w:jc w:val="center"/>
        <w:outlineLvl w:val="1"/>
        <w:rPr>
          <w:rFonts w:ascii="宋体" w:hAnsi="宋体" w:cs="宋体"/>
          <w:b/>
          <w:sz w:val="28"/>
          <w:szCs w:val="28"/>
        </w:rPr>
      </w:pPr>
      <w:r>
        <w:rPr>
          <w:rFonts w:hint="eastAsia" w:ascii="宋体" w:hAnsi="宋体" w:cs="宋体"/>
          <w:b/>
          <w:bCs/>
          <w:sz w:val="28"/>
          <w:szCs w:val="28"/>
        </w:rPr>
        <w:t>二、资格文件部分封面格式</w:t>
      </w:r>
    </w:p>
    <w:p w14:paraId="3A952671">
      <w:pPr>
        <w:snapToGrid w:val="0"/>
        <w:spacing w:beforeLines="50" w:after="50"/>
        <w:jc w:val="center"/>
        <w:outlineLvl w:val="1"/>
        <w:rPr>
          <w:rFonts w:ascii="宋体" w:hAnsi="宋体" w:cs="宋体"/>
          <w:b/>
          <w:bCs/>
          <w:sz w:val="24"/>
        </w:rPr>
      </w:pPr>
    </w:p>
    <w:p w14:paraId="688B7FA5">
      <w:pPr>
        <w:snapToGrid w:val="0"/>
        <w:spacing w:line="400" w:lineRule="exact"/>
        <w:outlineLvl w:val="1"/>
        <w:rPr>
          <w:rFonts w:ascii="宋体" w:hAnsi="宋体" w:cs="宋体"/>
          <w:b/>
          <w:bCs/>
          <w:sz w:val="24"/>
          <w:szCs w:val="20"/>
        </w:rPr>
      </w:pPr>
    </w:p>
    <w:p w14:paraId="679C1502">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8890" b="18415"/>
                <wp:wrapTopAndBottom/>
                <wp:docPr id="8"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CC1BB0D">
                            <w:pPr>
                              <w:snapToGrid w:val="0"/>
                              <w:spacing w:beforeLines="50" w:after="50"/>
                              <w:jc w:val="right"/>
                              <w:rPr>
                                <w:rFonts w:ascii="宋体" w:hAnsi="宋体"/>
                                <w:b/>
                                <w:bCs/>
                                <w:sz w:val="32"/>
                                <w:szCs w:val="20"/>
                              </w:rPr>
                            </w:pPr>
                          </w:p>
                          <w:p w14:paraId="43F428DF">
                            <w:pPr>
                              <w:snapToGrid w:val="0"/>
                              <w:spacing w:beforeLines="50" w:after="50"/>
                              <w:ind w:left="-850" w:leftChars="-405"/>
                              <w:rPr>
                                <w:rFonts w:ascii="宋体" w:hAnsi="宋体"/>
                                <w:sz w:val="24"/>
                                <w:szCs w:val="20"/>
                              </w:rPr>
                            </w:pPr>
                          </w:p>
                          <w:p w14:paraId="62D2316D">
                            <w:pPr>
                              <w:snapToGrid w:val="0"/>
                              <w:spacing w:beforeLines="50" w:after="50"/>
                              <w:jc w:val="center"/>
                              <w:rPr>
                                <w:rFonts w:ascii="宋体" w:hAnsi="宋体"/>
                                <w:bCs/>
                                <w:sz w:val="24"/>
                                <w:szCs w:val="20"/>
                              </w:rPr>
                            </w:pPr>
                            <w:r>
                              <w:rPr>
                                <w:rFonts w:hint="eastAsia" w:ascii="宋体" w:hAnsi="宋体"/>
                                <w:bCs/>
                                <w:sz w:val="24"/>
                                <w:szCs w:val="20"/>
                              </w:rPr>
                              <w:t>资格文件</w:t>
                            </w:r>
                          </w:p>
                          <w:p w14:paraId="158E1C2B">
                            <w:pPr>
                              <w:snapToGrid w:val="0"/>
                              <w:spacing w:beforeLines="50" w:after="50"/>
                              <w:rPr>
                                <w:rFonts w:ascii="宋体" w:hAnsi="宋体"/>
                                <w:bCs/>
                                <w:sz w:val="24"/>
                                <w:szCs w:val="20"/>
                              </w:rPr>
                            </w:pPr>
                          </w:p>
                          <w:p w14:paraId="4982899C">
                            <w:pPr>
                              <w:snapToGrid w:val="0"/>
                              <w:spacing w:beforeLines="50" w:after="50"/>
                              <w:ind w:firstLine="1068" w:firstLineChars="445"/>
                              <w:rPr>
                                <w:rFonts w:ascii="宋体" w:hAnsi="宋体"/>
                                <w:bCs/>
                                <w:sz w:val="24"/>
                              </w:rPr>
                            </w:pPr>
                            <w:r>
                              <w:rPr>
                                <w:rFonts w:hint="eastAsia" w:ascii="宋体" w:hAnsi="宋体"/>
                                <w:bCs/>
                                <w:sz w:val="24"/>
                              </w:rPr>
                              <w:t>项目名称：</w:t>
                            </w:r>
                          </w:p>
                          <w:p w14:paraId="02A93AE4">
                            <w:pPr>
                              <w:snapToGrid w:val="0"/>
                              <w:spacing w:beforeLines="50" w:after="50"/>
                              <w:ind w:firstLine="1068" w:firstLineChars="445"/>
                              <w:rPr>
                                <w:rFonts w:ascii="宋体" w:hAnsi="宋体"/>
                                <w:bCs/>
                                <w:sz w:val="24"/>
                              </w:rPr>
                            </w:pPr>
                            <w:r>
                              <w:rPr>
                                <w:rFonts w:hint="eastAsia" w:ascii="宋体" w:hAnsi="宋体"/>
                                <w:bCs/>
                                <w:sz w:val="24"/>
                              </w:rPr>
                              <w:t>项目编号：</w:t>
                            </w:r>
                          </w:p>
                          <w:p w14:paraId="4771B562">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14:paraId="3DE22CB7">
                            <w:pPr>
                              <w:snapToGrid w:val="0"/>
                              <w:spacing w:beforeLines="50" w:after="50"/>
                              <w:ind w:firstLine="1068" w:firstLineChars="445"/>
                              <w:rPr>
                                <w:rFonts w:ascii="宋体" w:hAnsi="宋体"/>
                                <w:bCs/>
                                <w:sz w:val="24"/>
                              </w:rPr>
                            </w:pPr>
                            <w:r>
                              <w:rPr>
                                <w:rFonts w:hint="eastAsia" w:ascii="宋体" w:hAnsi="宋体"/>
                                <w:bCs/>
                                <w:sz w:val="24"/>
                              </w:rPr>
                              <w:t>投标人地址：</w:t>
                            </w:r>
                          </w:p>
                          <w:p w14:paraId="09F0ED4C">
                            <w:pPr>
                              <w:snapToGrid w:val="0"/>
                              <w:spacing w:beforeLines="50" w:after="50"/>
                              <w:ind w:firstLine="1068" w:firstLineChars="445"/>
                              <w:rPr>
                                <w:rFonts w:ascii="宋体" w:hAnsi="宋体"/>
                                <w:bCs/>
                                <w:sz w:val="24"/>
                              </w:rPr>
                            </w:pPr>
                          </w:p>
                          <w:p w14:paraId="13BAA667">
                            <w:pPr>
                              <w:snapToGrid w:val="0"/>
                              <w:spacing w:beforeLines="50" w:after="50"/>
                              <w:ind w:firstLine="4080" w:firstLineChars="1700"/>
                              <w:rPr>
                                <w:rFonts w:ascii="宋体" w:hAnsi="宋体"/>
                                <w:sz w:val="24"/>
                                <w:szCs w:val="20"/>
                              </w:rPr>
                            </w:pPr>
                          </w:p>
                          <w:p w14:paraId="24B59D49">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A3jISUFAgAARgQAAA4AAABkcnMvZTJvRG9jLnhtbK1T&#10;TW/bMAy9D9h/EHRf7KZJ1hlxim1Zdhn2gXY/QJFkW4C+ICqx8+9HyW6WdjvkUB9kSqQeyfeo9f1g&#10;NDnKAMrZmt7MSkqk5U4o29b09+Pu3R0lEJkVTDsra3qSQO83b9+se1/JueucFjIQBLFQ9b6mXYy+&#10;KgrgnTQMZs5Li87GBcMibkNbiMB6RDe6mJflquhdED44LgHwdDs66YQYrgF0TaO43Dp+MNLGETVI&#10;zSK2BJ3yQDe52qaRPP5oGpCR6JpipzGvmATtfVqLzZpVbWC+U3wqgV1TwoueDFMWk56htiwycgjq&#10;HyijeHDgmjjjzhRjI5kR7OKmfMHNQ8e8zL0g1eDPpMPrwfLvx5+BKFFTlN0yg4L/OjBBPobgerJK&#10;/PQeKgx78BgYh09uwKl5Ogc8TG0PTTDpjw0R9CO7pzO7coiE4+GyfL+6my8p4ei7vV0slotlwin+&#10;XvcB4lfpDElGTQPKl1llx28Qx9CnkJQNnFZip7TOm9DuP+tAjgyl3uVvQn8Wpi3pa/phmQthOL8N&#10;zg3WZDxyALbN+Z7dgEvgMn//A06FbRl0YwEZIYWxyqgoQ7Y6ycQXK0g8eeTZ4vOiqRgjBSVa4mtM&#10;Vo6MTOlrIpE7bVMSmWd9YikpNiqTrDjsBwRN5t6JE6p48EG1HRKcdSySB8crKzE9hTS/l3u0L5//&#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osQ32QAAAAkBAAAPAAAAAAAAAAEAIAAAACIAAABk&#10;cnMvZG93bnJldi54bWxQSwECFAAUAAAACACHTuJADeMhJQUCAABGBAAADgAAAAAAAAABACAAAAAo&#10;AQAAZHJzL2Uyb0RvYy54bWxQSwUGAAAAAAYABgBZAQAAnwUAAAAA&#10;">
                <v:fill on="t" focussize="0,0"/>
                <v:stroke color="#000000" joinstyle="miter"/>
                <v:imagedata o:title=""/>
                <o:lock v:ext="edit" aspectratio="f"/>
                <v:textbox>
                  <w:txbxContent>
                    <w:p w14:paraId="5CC1BB0D">
                      <w:pPr>
                        <w:snapToGrid w:val="0"/>
                        <w:spacing w:beforeLines="50" w:after="50"/>
                        <w:jc w:val="right"/>
                        <w:rPr>
                          <w:rFonts w:ascii="宋体" w:hAnsi="宋体"/>
                          <w:b/>
                          <w:bCs/>
                          <w:sz w:val="32"/>
                          <w:szCs w:val="20"/>
                        </w:rPr>
                      </w:pPr>
                    </w:p>
                    <w:p w14:paraId="43F428DF">
                      <w:pPr>
                        <w:snapToGrid w:val="0"/>
                        <w:spacing w:beforeLines="50" w:after="50"/>
                        <w:ind w:left="-850" w:leftChars="-405"/>
                        <w:rPr>
                          <w:rFonts w:ascii="宋体" w:hAnsi="宋体"/>
                          <w:sz w:val="24"/>
                          <w:szCs w:val="20"/>
                        </w:rPr>
                      </w:pPr>
                    </w:p>
                    <w:p w14:paraId="62D2316D">
                      <w:pPr>
                        <w:snapToGrid w:val="0"/>
                        <w:spacing w:beforeLines="50" w:after="50"/>
                        <w:jc w:val="center"/>
                        <w:rPr>
                          <w:rFonts w:ascii="宋体" w:hAnsi="宋体"/>
                          <w:bCs/>
                          <w:sz w:val="24"/>
                          <w:szCs w:val="20"/>
                        </w:rPr>
                      </w:pPr>
                      <w:r>
                        <w:rPr>
                          <w:rFonts w:hint="eastAsia" w:ascii="宋体" w:hAnsi="宋体"/>
                          <w:bCs/>
                          <w:sz w:val="24"/>
                          <w:szCs w:val="20"/>
                        </w:rPr>
                        <w:t>资格文件</w:t>
                      </w:r>
                    </w:p>
                    <w:p w14:paraId="158E1C2B">
                      <w:pPr>
                        <w:snapToGrid w:val="0"/>
                        <w:spacing w:beforeLines="50" w:after="50"/>
                        <w:rPr>
                          <w:rFonts w:ascii="宋体" w:hAnsi="宋体"/>
                          <w:bCs/>
                          <w:sz w:val="24"/>
                          <w:szCs w:val="20"/>
                        </w:rPr>
                      </w:pPr>
                    </w:p>
                    <w:p w14:paraId="4982899C">
                      <w:pPr>
                        <w:snapToGrid w:val="0"/>
                        <w:spacing w:beforeLines="50" w:after="50"/>
                        <w:ind w:firstLine="1068" w:firstLineChars="445"/>
                        <w:rPr>
                          <w:rFonts w:ascii="宋体" w:hAnsi="宋体"/>
                          <w:bCs/>
                          <w:sz w:val="24"/>
                        </w:rPr>
                      </w:pPr>
                      <w:r>
                        <w:rPr>
                          <w:rFonts w:hint="eastAsia" w:ascii="宋体" w:hAnsi="宋体"/>
                          <w:bCs/>
                          <w:sz w:val="24"/>
                        </w:rPr>
                        <w:t>项目名称：</w:t>
                      </w:r>
                    </w:p>
                    <w:p w14:paraId="02A93AE4">
                      <w:pPr>
                        <w:snapToGrid w:val="0"/>
                        <w:spacing w:beforeLines="50" w:after="50"/>
                        <w:ind w:firstLine="1068" w:firstLineChars="445"/>
                        <w:rPr>
                          <w:rFonts w:ascii="宋体" w:hAnsi="宋体"/>
                          <w:bCs/>
                          <w:sz w:val="24"/>
                        </w:rPr>
                      </w:pPr>
                      <w:r>
                        <w:rPr>
                          <w:rFonts w:hint="eastAsia" w:ascii="宋体" w:hAnsi="宋体"/>
                          <w:bCs/>
                          <w:sz w:val="24"/>
                        </w:rPr>
                        <w:t>项目编号：</w:t>
                      </w:r>
                    </w:p>
                    <w:p w14:paraId="4771B562">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14:paraId="3DE22CB7">
                      <w:pPr>
                        <w:snapToGrid w:val="0"/>
                        <w:spacing w:beforeLines="50" w:after="50"/>
                        <w:ind w:firstLine="1068" w:firstLineChars="445"/>
                        <w:rPr>
                          <w:rFonts w:ascii="宋体" w:hAnsi="宋体"/>
                          <w:bCs/>
                          <w:sz w:val="24"/>
                        </w:rPr>
                      </w:pPr>
                      <w:r>
                        <w:rPr>
                          <w:rFonts w:hint="eastAsia" w:ascii="宋体" w:hAnsi="宋体"/>
                          <w:bCs/>
                          <w:sz w:val="24"/>
                        </w:rPr>
                        <w:t>投标人地址：</w:t>
                      </w:r>
                    </w:p>
                    <w:p w14:paraId="09F0ED4C">
                      <w:pPr>
                        <w:snapToGrid w:val="0"/>
                        <w:spacing w:beforeLines="50" w:after="50"/>
                        <w:ind w:firstLine="1068" w:firstLineChars="445"/>
                        <w:rPr>
                          <w:rFonts w:ascii="宋体" w:hAnsi="宋体"/>
                          <w:bCs/>
                          <w:sz w:val="24"/>
                        </w:rPr>
                      </w:pPr>
                    </w:p>
                    <w:p w14:paraId="13BAA667">
                      <w:pPr>
                        <w:snapToGrid w:val="0"/>
                        <w:spacing w:beforeLines="50" w:after="50"/>
                        <w:ind w:firstLine="4080" w:firstLineChars="1700"/>
                        <w:rPr>
                          <w:rFonts w:ascii="宋体" w:hAnsi="宋体"/>
                          <w:sz w:val="24"/>
                          <w:szCs w:val="20"/>
                        </w:rPr>
                      </w:pPr>
                    </w:p>
                    <w:p w14:paraId="24B59D49">
                      <w:pPr>
                        <w:jc w:val="center"/>
                      </w:pPr>
                      <w:r>
                        <w:rPr>
                          <w:rFonts w:hint="eastAsia"/>
                          <w:sz w:val="24"/>
                        </w:rPr>
                        <w:t>年  月  日</w:t>
                      </w:r>
                    </w:p>
                  </w:txbxContent>
                </v:textbox>
                <w10:wrap type="topAndBottom"/>
              </v:shape>
            </w:pict>
          </mc:Fallback>
        </mc:AlternateContent>
      </w:r>
    </w:p>
    <w:p w14:paraId="08F7186B">
      <w:pPr>
        <w:snapToGrid w:val="0"/>
        <w:spacing w:beforeLines="50" w:after="50"/>
        <w:jc w:val="center"/>
        <w:outlineLvl w:val="1"/>
        <w:rPr>
          <w:rFonts w:ascii="宋体" w:hAnsi="宋体" w:cs="宋体"/>
          <w:b/>
          <w:bCs/>
          <w:sz w:val="24"/>
        </w:rPr>
      </w:pPr>
    </w:p>
    <w:p w14:paraId="5854D9AC">
      <w:pPr>
        <w:pStyle w:val="14"/>
        <w:ind w:left="1470" w:right="1470"/>
        <w:rPr>
          <w:rFonts w:ascii="宋体" w:hAnsi="宋体" w:cs="宋体"/>
          <w:b/>
          <w:bCs/>
          <w:sz w:val="24"/>
        </w:rPr>
      </w:pPr>
    </w:p>
    <w:p w14:paraId="08BF8C7F">
      <w:pPr>
        <w:pStyle w:val="14"/>
        <w:ind w:left="1470" w:right="1470"/>
        <w:rPr>
          <w:rFonts w:ascii="宋体" w:hAnsi="宋体" w:cs="宋体"/>
          <w:b/>
          <w:bCs/>
          <w:sz w:val="24"/>
        </w:rPr>
      </w:pPr>
    </w:p>
    <w:p w14:paraId="0B9B1B55">
      <w:pPr>
        <w:pStyle w:val="14"/>
        <w:ind w:left="1470" w:right="1470"/>
        <w:rPr>
          <w:rFonts w:ascii="宋体" w:hAnsi="宋体" w:cs="宋体"/>
          <w:b/>
          <w:bCs/>
          <w:sz w:val="24"/>
        </w:rPr>
      </w:pPr>
    </w:p>
    <w:p w14:paraId="72B0B9E8">
      <w:pPr>
        <w:pStyle w:val="14"/>
        <w:ind w:left="1470" w:right="1470"/>
        <w:rPr>
          <w:rFonts w:ascii="宋体" w:hAnsi="宋体" w:cs="宋体"/>
          <w:b/>
          <w:bCs/>
          <w:sz w:val="24"/>
        </w:rPr>
      </w:pPr>
    </w:p>
    <w:p w14:paraId="65349C41">
      <w:pPr>
        <w:pStyle w:val="14"/>
        <w:ind w:left="1470" w:right="1470"/>
        <w:rPr>
          <w:rFonts w:ascii="宋体" w:hAnsi="宋体" w:cs="宋体"/>
          <w:b/>
          <w:bCs/>
          <w:sz w:val="24"/>
        </w:rPr>
      </w:pPr>
    </w:p>
    <w:p w14:paraId="1BC7228D">
      <w:pPr>
        <w:pStyle w:val="14"/>
        <w:ind w:left="1470" w:right="1470"/>
        <w:rPr>
          <w:rFonts w:ascii="宋体" w:hAnsi="宋体" w:cs="宋体"/>
          <w:b/>
          <w:bCs/>
          <w:sz w:val="24"/>
        </w:rPr>
      </w:pPr>
    </w:p>
    <w:p w14:paraId="7BBAA914">
      <w:pPr>
        <w:pStyle w:val="14"/>
        <w:ind w:left="1470" w:right="1470"/>
        <w:rPr>
          <w:rFonts w:ascii="宋体" w:hAnsi="宋体" w:cs="宋体"/>
          <w:b/>
          <w:bCs/>
          <w:sz w:val="24"/>
        </w:rPr>
      </w:pPr>
    </w:p>
    <w:p w14:paraId="27534178">
      <w:pPr>
        <w:pStyle w:val="14"/>
        <w:ind w:left="1470" w:right="1470"/>
        <w:rPr>
          <w:rFonts w:ascii="宋体" w:hAnsi="宋体" w:cs="宋体"/>
          <w:b/>
          <w:bCs/>
          <w:sz w:val="24"/>
        </w:rPr>
      </w:pPr>
    </w:p>
    <w:p w14:paraId="4B358A51">
      <w:pPr>
        <w:spacing w:line="400" w:lineRule="exact"/>
        <w:rPr>
          <w:rFonts w:ascii="宋体" w:hAnsi="宋体" w:cs="宋体"/>
          <w:b/>
          <w:sz w:val="24"/>
          <w:szCs w:val="24"/>
        </w:rPr>
      </w:pPr>
    </w:p>
    <w:p w14:paraId="51F3466A">
      <w:pPr>
        <w:spacing w:line="400" w:lineRule="exact"/>
        <w:rPr>
          <w:rFonts w:ascii="宋体" w:hAnsi="宋体" w:cs="宋体"/>
          <w:b/>
          <w:sz w:val="24"/>
          <w:szCs w:val="24"/>
        </w:rPr>
      </w:pPr>
    </w:p>
    <w:p w14:paraId="24E801A1">
      <w:pPr>
        <w:spacing w:line="400" w:lineRule="exact"/>
        <w:rPr>
          <w:rFonts w:ascii="宋体" w:hAnsi="宋体" w:cs="宋体"/>
          <w:b/>
          <w:sz w:val="24"/>
          <w:szCs w:val="24"/>
        </w:rPr>
      </w:pPr>
    </w:p>
    <w:p w14:paraId="6FC2FCA0">
      <w:pPr>
        <w:spacing w:line="400" w:lineRule="exact"/>
        <w:rPr>
          <w:rFonts w:ascii="宋体" w:hAnsi="宋体" w:cs="宋体"/>
          <w:b/>
          <w:sz w:val="24"/>
          <w:szCs w:val="24"/>
        </w:rPr>
      </w:pPr>
    </w:p>
    <w:p w14:paraId="618C7F77">
      <w:pPr>
        <w:spacing w:line="400" w:lineRule="exact"/>
        <w:rPr>
          <w:rFonts w:hint="eastAsia" w:ascii="宋体" w:hAnsi="宋体" w:cs="宋体"/>
          <w:b/>
          <w:sz w:val="24"/>
          <w:szCs w:val="24"/>
        </w:rPr>
      </w:pPr>
    </w:p>
    <w:p w14:paraId="0AAC4ABA">
      <w:pPr>
        <w:spacing w:line="400" w:lineRule="exact"/>
        <w:rPr>
          <w:rFonts w:ascii="宋体" w:hAnsi="宋体" w:cs="宋体"/>
          <w:b/>
          <w:sz w:val="28"/>
          <w:szCs w:val="28"/>
        </w:rPr>
      </w:pPr>
      <w:r>
        <w:rPr>
          <w:rFonts w:hint="eastAsia" w:ascii="宋体" w:hAnsi="宋体" w:cs="宋体"/>
          <w:b/>
          <w:sz w:val="24"/>
          <w:szCs w:val="24"/>
        </w:rPr>
        <w:t>附件</w:t>
      </w:r>
      <w:r>
        <w:rPr>
          <w:rFonts w:hint="eastAsia" w:ascii="宋体" w:hAnsi="宋体" w:cs="宋体"/>
          <w:b/>
          <w:sz w:val="24"/>
          <w:szCs w:val="24"/>
          <w:lang w:val="en-US" w:eastAsia="zh-CN"/>
        </w:rPr>
        <w:t>4</w:t>
      </w:r>
      <w:r>
        <w:rPr>
          <w:rFonts w:hint="eastAsia" w:ascii="宋体" w:hAnsi="宋体" w:cs="宋体"/>
          <w:b/>
          <w:sz w:val="24"/>
          <w:szCs w:val="24"/>
        </w:rPr>
        <w:t xml:space="preserve">   </w:t>
      </w:r>
    </w:p>
    <w:p w14:paraId="54B8E909">
      <w:pPr>
        <w:spacing w:line="400" w:lineRule="exact"/>
        <w:jc w:val="center"/>
        <w:rPr>
          <w:rFonts w:ascii="宋体" w:hAnsi="宋体" w:cs="宋体"/>
          <w:b/>
          <w:sz w:val="24"/>
          <w:szCs w:val="24"/>
        </w:rPr>
      </w:pPr>
      <w:r>
        <w:rPr>
          <w:rFonts w:hint="eastAsia" w:ascii="宋体" w:hAnsi="宋体" w:cs="宋体"/>
          <w:b/>
          <w:sz w:val="28"/>
          <w:szCs w:val="28"/>
        </w:rPr>
        <w:t>资格文件</w:t>
      </w:r>
    </w:p>
    <w:p w14:paraId="621D2DA0">
      <w:pPr>
        <w:pStyle w:val="14"/>
        <w:spacing w:after="0" w:line="400" w:lineRule="exact"/>
        <w:ind w:left="0" w:leftChars="0" w:right="1470"/>
        <w:rPr>
          <w:rFonts w:ascii="宋体" w:hAnsi="宋体" w:cs="宋体"/>
        </w:rPr>
      </w:pPr>
    </w:p>
    <w:p w14:paraId="76EA4F13">
      <w:pPr>
        <w:snapToGrid w:val="0"/>
        <w:spacing w:line="400" w:lineRule="exact"/>
        <w:rPr>
          <w:rFonts w:ascii="宋体" w:hAnsi="宋体" w:cs="宋体"/>
          <w:b/>
          <w:spacing w:val="-6"/>
          <w:sz w:val="24"/>
          <w:szCs w:val="24"/>
        </w:rPr>
      </w:pPr>
    </w:p>
    <w:p w14:paraId="5251C922">
      <w:pPr>
        <w:spacing w:line="400" w:lineRule="exact"/>
        <w:rPr>
          <w:rFonts w:ascii="宋体" w:hAnsi="宋体" w:cs="宋体"/>
          <w:b/>
          <w:sz w:val="22"/>
        </w:rPr>
      </w:pPr>
      <w:r>
        <w:rPr>
          <w:rFonts w:hint="eastAsia" w:ascii="宋体" w:hAnsi="宋体" w:cs="宋体"/>
          <w:b/>
          <w:sz w:val="22"/>
        </w:rPr>
        <w:t>附件</w:t>
      </w:r>
      <w:r>
        <w:rPr>
          <w:rFonts w:hint="eastAsia" w:ascii="宋体" w:hAnsi="宋体" w:cs="宋体"/>
          <w:b/>
          <w:sz w:val="22"/>
          <w:lang w:val="en-US" w:eastAsia="zh-CN"/>
        </w:rPr>
        <w:t>4</w:t>
      </w:r>
      <w:r>
        <w:rPr>
          <w:rFonts w:hint="eastAsia" w:ascii="宋体" w:hAnsi="宋体" w:cs="宋体"/>
          <w:b/>
          <w:sz w:val="22"/>
        </w:rPr>
        <w:t>-1</w:t>
      </w:r>
    </w:p>
    <w:p w14:paraId="3C87623B">
      <w:pPr>
        <w:spacing w:line="360" w:lineRule="auto"/>
        <w:jc w:val="center"/>
        <w:rPr>
          <w:rFonts w:ascii="宋体" w:hAnsi="宋体" w:cs="宋体"/>
          <w:b/>
          <w:sz w:val="22"/>
        </w:rPr>
      </w:pPr>
    </w:p>
    <w:p w14:paraId="14FA79DE">
      <w:pPr>
        <w:spacing w:line="360" w:lineRule="auto"/>
        <w:jc w:val="center"/>
        <w:rPr>
          <w:rFonts w:ascii="宋体" w:hAnsi="宋体" w:cs="宋体"/>
          <w:b/>
          <w:sz w:val="22"/>
        </w:rPr>
      </w:pPr>
      <w:r>
        <w:rPr>
          <w:rFonts w:hint="eastAsia" w:ascii="宋体" w:hAnsi="宋体" w:cs="宋体"/>
          <w:b/>
          <w:sz w:val="22"/>
        </w:rPr>
        <w:t>有效的法人或者其他组织的营业执照等证明文件，自然人的身份证明（五选一）</w:t>
      </w:r>
    </w:p>
    <w:p w14:paraId="27C02C04">
      <w:pPr>
        <w:spacing w:line="360" w:lineRule="auto"/>
        <w:jc w:val="center"/>
        <w:rPr>
          <w:rFonts w:ascii="宋体" w:hAnsi="宋体" w:cs="宋体"/>
          <w:b/>
          <w:sz w:val="24"/>
          <w:szCs w:val="24"/>
        </w:rPr>
      </w:pPr>
      <w:r>
        <w:rPr>
          <w:rFonts w:hint="eastAsia" w:ascii="宋体" w:hAnsi="宋体" w:cs="宋体"/>
          <w:b/>
          <w:bCs/>
          <w:sz w:val="22"/>
          <w:u w:val="single"/>
        </w:rPr>
        <w:t>（如为联合体投标，则联合体各方均须提供）</w:t>
      </w:r>
    </w:p>
    <w:p w14:paraId="47E950CB">
      <w:pPr>
        <w:spacing w:line="360" w:lineRule="auto"/>
        <w:rPr>
          <w:rFonts w:ascii="宋体" w:hAnsi="宋体" w:cs="宋体"/>
          <w:b/>
          <w:sz w:val="22"/>
        </w:rPr>
      </w:pPr>
    </w:p>
    <w:p w14:paraId="08A6FA6E">
      <w:pPr>
        <w:spacing w:line="360" w:lineRule="auto"/>
        <w:rPr>
          <w:rFonts w:ascii="宋体" w:hAnsi="宋体" w:cs="宋体"/>
          <w:b/>
          <w:spacing w:val="-6"/>
          <w:sz w:val="22"/>
        </w:rPr>
      </w:pPr>
      <w:r>
        <w:rPr>
          <w:rFonts w:hint="eastAsia" w:ascii="宋体" w:hAnsi="宋体" w:cs="宋体"/>
          <w:b/>
          <w:spacing w:val="-6"/>
          <w:sz w:val="22"/>
        </w:rPr>
        <w:t>说明：</w:t>
      </w:r>
    </w:p>
    <w:p w14:paraId="67DF1783">
      <w:pPr>
        <w:pStyle w:val="25"/>
        <w:spacing w:line="360" w:lineRule="auto"/>
        <w:ind w:left="418" w:hanging="418"/>
        <w:rPr>
          <w:rFonts w:ascii="宋体" w:hAnsi="宋体" w:cs="宋体"/>
          <w:b/>
          <w:spacing w:val="-6"/>
          <w:sz w:val="22"/>
        </w:rPr>
      </w:pPr>
      <w:r>
        <w:rPr>
          <w:rFonts w:hint="eastAsia" w:ascii="宋体" w:hAnsi="宋体" w:cs="宋体"/>
          <w:b/>
          <w:spacing w:val="-6"/>
          <w:sz w:val="22"/>
        </w:rPr>
        <w:t>1.如投标人是企业（包括合伙企业），提供有效“企业法人营业执照”或“营业执照”；</w:t>
      </w:r>
    </w:p>
    <w:p w14:paraId="170439E9">
      <w:pPr>
        <w:pStyle w:val="25"/>
        <w:spacing w:line="360" w:lineRule="auto"/>
        <w:ind w:left="418" w:hanging="418"/>
        <w:rPr>
          <w:rFonts w:ascii="宋体" w:hAnsi="宋体" w:cs="宋体"/>
          <w:b/>
          <w:spacing w:val="-6"/>
          <w:sz w:val="22"/>
        </w:rPr>
      </w:pPr>
      <w:r>
        <w:rPr>
          <w:rFonts w:hint="eastAsia" w:ascii="宋体" w:hAnsi="宋体" w:cs="宋体"/>
          <w:b/>
          <w:spacing w:val="-6"/>
          <w:sz w:val="22"/>
        </w:rPr>
        <w:t>2.如投标人是事业单位，提供有效的“事业单位法人证书”；</w:t>
      </w:r>
    </w:p>
    <w:p w14:paraId="2174A299">
      <w:pPr>
        <w:pStyle w:val="25"/>
        <w:spacing w:line="360" w:lineRule="auto"/>
        <w:ind w:left="418" w:hanging="418"/>
        <w:rPr>
          <w:rFonts w:ascii="宋体" w:hAnsi="宋体" w:cs="宋体"/>
          <w:b/>
          <w:spacing w:val="-6"/>
          <w:sz w:val="22"/>
        </w:rPr>
      </w:pPr>
      <w:r>
        <w:rPr>
          <w:rFonts w:hint="eastAsia" w:ascii="宋体" w:hAnsi="宋体" w:cs="宋体"/>
          <w:b/>
          <w:spacing w:val="-6"/>
          <w:sz w:val="22"/>
        </w:rPr>
        <w:t>3.如投标人是非企业专业服务机构的，提供执业许可证等证明文件；</w:t>
      </w:r>
    </w:p>
    <w:p w14:paraId="305F3193">
      <w:pPr>
        <w:pStyle w:val="25"/>
        <w:spacing w:line="360" w:lineRule="auto"/>
        <w:ind w:left="418" w:hanging="418"/>
        <w:rPr>
          <w:rFonts w:ascii="宋体" w:hAnsi="宋体" w:cs="宋体"/>
          <w:b/>
          <w:spacing w:val="-6"/>
          <w:sz w:val="22"/>
        </w:rPr>
      </w:pPr>
      <w:r>
        <w:rPr>
          <w:rFonts w:hint="eastAsia" w:ascii="宋体" w:hAnsi="宋体" w:cs="宋体"/>
          <w:b/>
          <w:spacing w:val="-6"/>
          <w:sz w:val="22"/>
        </w:rPr>
        <w:t>4.如投标人是个体工商户，提供有效的“个体工商户营业执照”；</w:t>
      </w:r>
    </w:p>
    <w:p w14:paraId="746A891F">
      <w:pPr>
        <w:pStyle w:val="25"/>
        <w:spacing w:line="360" w:lineRule="auto"/>
        <w:ind w:left="418" w:hanging="418"/>
        <w:rPr>
          <w:rFonts w:ascii="宋体" w:hAnsi="宋体" w:cs="宋体"/>
          <w:sz w:val="22"/>
        </w:rPr>
      </w:pPr>
      <w:r>
        <w:rPr>
          <w:rFonts w:hint="eastAsia" w:ascii="宋体" w:hAnsi="宋体" w:cs="宋体"/>
          <w:b/>
          <w:spacing w:val="-6"/>
          <w:sz w:val="22"/>
        </w:rPr>
        <w:t>5.如投标人是自然人，提供有效的自然人身份证明（居民身份证正反面或公安机关出具的临时居民身份证正反面或港澳台胞证或证照）。</w:t>
      </w:r>
    </w:p>
    <w:p w14:paraId="343FB044">
      <w:pPr>
        <w:snapToGrid w:val="0"/>
        <w:spacing w:line="400" w:lineRule="exact"/>
        <w:jc w:val="center"/>
        <w:rPr>
          <w:rFonts w:ascii="宋体" w:hAnsi="宋体" w:cs="宋体"/>
          <w:b/>
          <w:spacing w:val="-6"/>
          <w:sz w:val="24"/>
          <w:szCs w:val="24"/>
        </w:rPr>
      </w:pPr>
    </w:p>
    <w:p w14:paraId="006E8816">
      <w:pPr>
        <w:pStyle w:val="3"/>
      </w:pPr>
    </w:p>
    <w:p w14:paraId="0132CD68">
      <w:pPr>
        <w:pStyle w:val="3"/>
      </w:pPr>
    </w:p>
    <w:p w14:paraId="0F011783">
      <w:pPr>
        <w:pStyle w:val="3"/>
      </w:pPr>
    </w:p>
    <w:p w14:paraId="3A9D131B">
      <w:pPr>
        <w:pStyle w:val="3"/>
      </w:pPr>
    </w:p>
    <w:p w14:paraId="5B71E9B7">
      <w:pPr>
        <w:pStyle w:val="3"/>
      </w:pPr>
    </w:p>
    <w:p w14:paraId="594215C9">
      <w:pPr>
        <w:pStyle w:val="3"/>
      </w:pPr>
    </w:p>
    <w:p w14:paraId="55B74F33">
      <w:pPr>
        <w:pStyle w:val="3"/>
      </w:pPr>
    </w:p>
    <w:p w14:paraId="5846683B">
      <w:pPr>
        <w:pStyle w:val="3"/>
      </w:pPr>
    </w:p>
    <w:p w14:paraId="7C878CE0">
      <w:pPr>
        <w:pStyle w:val="3"/>
      </w:pPr>
    </w:p>
    <w:p w14:paraId="6B0BA07B">
      <w:pPr>
        <w:pStyle w:val="3"/>
      </w:pPr>
    </w:p>
    <w:p w14:paraId="5E34C594">
      <w:pPr>
        <w:pStyle w:val="3"/>
      </w:pPr>
    </w:p>
    <w:p w14:paraId="1BF26B21">
      <w:pPr>
        <w:pStyle w:val="3"/>
      </w:pPr>
    </w:p>
    <w:p w14:paraId="7A7C72F7">
      <w:pPr>
        <w:pStyle w:val="3"/>
      </w:pPr>
    </w:p>
    <w:p w14:paraId="4E0992DB">
      <w:pPr>
        <w:pStyle w:val="3"/>
      </w:pPr>
    </w:p>
    <w:p w14:paraId="73D0B38A">
      <w:pPr>
        <w:pStyle w:val="3"/>
      </w:pPr>
    </w:p>
    <w:p w14:paraId="59B60257">
      <w:pPr>
        <w:pStyle w:val="3"/>
      </w:pPr>
    </w:p>
    <w:p w14:paraId="445293C8">
      <w:pPr>
        <w:pStyle w:val="3"/>
      </w:pPr>
    </w:p>
    <w:p w14:paraId="3C89EE94">
      <w:pPr>
        <w:pStyle w:val="3"/>
      </w:pPr>
    </w:p>
    <w:p w14:paraId="65711442">
      <w:pPr>
        <w:pStyle w:val="3"/>
      </w:pPr>
    </w:p>
    <w:p w14:paraId="6E22383B">
      <w:pPr>
        <w:pStyle w:val="3"/>
      </w:pPr>
    </w:p>
    <w:p w14:paraId="51EB033F">
      <w:pPr>
        <w:pStyle w:val="3"/>
      </w:pPr>
    </w:p>
    <w:p w14:paraId="6CD63286">
      <w:pPr>
        <w:spacing w:line="400" w:lineRule="exact"/>
        <w:rPr>
          <w:rFonts w:hint="eastAsia" w:ascii="宋体" w:hAnsi="宋体" w:cs="宋体"/>
          <w:b/>
          <w:sz w:val="24"/>
          <w:szCs w:val="24"/>
        </w:rPr>
      </w:pPr>
    </w:p>
    <w:p w14:paraId="37F8B3A7">
      <w:pPr>
        <w:spacing w:line="400" w:lineRule="exact"/>
        <w:rPr>
          <w:rFonts w:ascii="宋体" w:hAnsi="宋体" w:cs="宋体"/>
          <w:b/>
          <w:sz w:val="24"/>
          <w:szCs w:val="24"/>
        </w:rPr>
      </w:pPr>
      <w:r>
        <w:rPr>
          <w:rFonts w:hint="eastAsia" w:ascii="宋体" w:hAnsi="宋体" w:cs="宋体"/>
          <w:b/>
          <w:sz w:val="24"/>
          <w:szCs w:val="24"/>
        </w:rPr>
        <w:t>附件</w:t>
      </w:r>
      <w:r>
        <w:rPr>
          <w:rFonts w:hint="eastAsia" w:ascii="宋体" w:hAnsi="宋体" w:cs="宋体"/>
          <w:b/>
          <w:sz w:val="24"/>
          <w:szCs w:val="24"/>
          <w:lang w:val="en-US" w:eastAsia="zh-CN"/>
        </w:rPr>
        <w:t>4</w:t>
      </w:r>
      <w:r>
        <w:rPr>
          <w:rFonts w:hint="eastAsia" w:ascii="宋体" w:hAnsi="宋体" w:cs="宋体"/>
          <w:b/>
          <w:sz w:val="24"/>
          <w:szCs w:val="24"/>
        </w:rPr>
        <w:t>-2</w:t>
      </w:r>
    </w:p>
    <w:p w14:paraId="62B11D34">
      <w:pPr>
        <w:pStyle w:val="12"/>
        <w:ind w:firstLine="321"/>
      </w:pPr>
    </w:p>
    <w:p w14:paraId="1BC4B8C0">
      <w:pPr>
        <w:spacing w:line="360" w:lineRule="auto"/>
        <w:jc w:val="center"/>
        <w:rPr>
          <w:rFonts w:ascii="宋体" w:hAnsi="宋体" w:cs="宋体"/>
          <w:b/>
          <w:sz w:val="28"/>
          <w:szCs w:val="28"/>
        </w:rPr>
      </w:pPr>
      <w:r>
        <w:rPr>
          <w:rFonts w:hint="eastAsia" w:ascii="宋体" w:hAnsi="宋体" w:cs="宋体"/>
          <w:b/>
          <w:sz w:val="28"/>
          <w:szCs w:val="28"/>
        </w:rPr>
        <w:t>关于符合《中华人民共和国政府采购法》第二十二条规定的承诺函</w:t>
      </w:r>
    </w:p>
    <w:p w14:paraId="57FC9390">
      <w:pPr>
        <w:spacing w:line="360" w:lineRule="auto"/>
        <w:jc w:val="center"/>
        <w:rPr>
          <w:rFonts w:ascii="宋体" w:hAnsi="宋体" w:cs="宋体"/>
          <w:b/>
          <w:bCs/>
          <w:sz w:val="22"/>
          <w:u w:val="single"/>
        </w:rPr>
      </w:pPr>
      <w:r>
        <w:rPr>
          <w:rFonts w:hint="eastAsia" w:ascii="宋体" w:hAnsi="宋体" w:cs="宋体"/>
          <w:b/>
          <w:bCs/>
          <w:sz w:val="22"/>
          <w:u w:val="single"/>
        </w:rPr>
        <w:t>（如为联合体投标，则联合体各方均须提供，并各自加盖公章）</w:t>
      </w:r>
    </w:p>
    <w:p w14:paraId="02505CF4">
      <w:pPr>
        <w:spacing w:line="360" w:lineRule="exact"/>
        <w:jc w:val="left"/>
        <w:rPr>
          <w:rFonts w:ascii="宋体" w:hAnsi="宋体" w:cs="宋体"/>
          <w:spacing w:val="-6"/>
          <w:sz w:val="22"/>
        </w:rPr>
      </w:pPr>
      <w:r>
        <w:rPr>
          <w:rFonts w:hint="eastAsia" w:ascii="宋体" w:hAnsi="宋体" w:cs="宋体"/>
          <w:spacing w:val="-6"/>
          <w:sz w:val="22"/>
        </w:rPr>
        <w:t>致：</w:t>
      </w:r>
      <w:r>
        <w:rPr>
          <w:rFonts w:hint="eastAsia" w:ascii="宋体" w:hAnsi="宋体" w:cs="宋体"/>
          <w:sz w:val="22"/>
        </w:rPr>
        <w:t>温州大学、浙江乐诚工程咨询有限公司</w:t>
      </w:r>
      <w:r>
        <w:rPr>
          <w:rFonts w:hint="eastAsia" w:ascii="宋体" w:hAnsi="宋体" w:cs="宋体"/>
          <w:spacing w:val="-6"/>
          <w:sz w:val="22"/>
        </w:rPr>
        <w:t>：</w:t>
      </w:r>
    </w:p>
    <w:p w14:paraId="2F3622AA">
      <w:pPr>
        <w:spacing w:line="360" w:lineRule="exact"/>
        <w:ind w:firstLine="440" w:firstLineChars="200"/>
        <w:jc w:val="left"/>
        <w:rPr>
          <w:rFonts w:ascii="宋体" w:hAnsi="宋体" w:cs="宋体"/>
          <w:sz w:val="22"/>
        </w:rPr>
      </w:pPr>
      <w:r>
        <w:rPr>
          <w:rFonts w:hint="eastAsia" w:ascii="宋体" w:hAnsi="宋体" w:cs="宋体"/>
          <w:sz w:val="22"/>
        </w:rPr>
        <w:t>我单位就</w:t>
      </w:r>
      <w:r>
        <w:rPr>
          <w:rFonts w:hint="eastAsia" w:ascii="宋体" w:hAnsi="宋体" w:cs="宋体"/>
          <w:sz w:val="22"/>
          <w:u w:val="single"/>
        </w:rPr>
        <w:t xml:space="preserve">            （项目名称）           （项目编号）</w:t>
      </w:r>
      <w:r>
        <w:rPr>
          <w:rFonts w:hint="eastAsia" w:ascii="宋体" w:hAnsi="宋体" w:cs="宋体"/>
          <w:sz w:val="22"/>
        </w:rPr>
        <w:t>项目承诺具备下列条件：</w:t>
      </w:r>
    </w:p>
    <w:p w14:paraId="496A2895">
      <w:pPr>
        <w:pStyle w:val="28"/>
        <w:spacing w:before="0" w:beforeAutospacing="0" w:after="0" w:afterAutospacing="0" w:line="360" w:lineRule="exact"/>
        <w:ind w:firstLine="440" w:firstLineChars="200"/>
        <w:rPr>
          <w:bCs/>
          <w:kern w:val="2"/>
          <w:sz w:val="22"/>
        </w:rPr>
      </w:pPr>
      <w:r>
        <w:rPr>
          <w:rFonts w:hint="eastAsia"/>
          <w:bCs/>
          <w:kern w:val="2"/>
          <w:sz w:val="22"/>
        </w:rPr>
        <w:t>（一）具有独立承担民事责任的能力；</w:t>
      </w:r>
    </w:p>
    <w:p w14:paraId="64A587BB">
      <w:pPr>
        <w:pStyle w:val="28"/>
        <w:spacing w:before="0" w:beforeAutospacing="0" w:after="0" w:afterAutospacing="0" w:line="360" w:lineRule="exact"/>
        <w:ind w:firstLine="440" w:firstLineChars="200"/>
        <w:rPr>
          <w:bCs/>
          <w:kern w:val="2"/>
          <w:sz w:val="22"/>
        </w:rPr>
      </w:pPr>
      <w:r>
        <w:rPr>
          <w:rFonts w:hint="eastAsia"/>
          <w:bCs/>
          <w:kern w:val="2"/>
          <w:sz w:val="22"/>
        </w:rPr>
        <w:t>（二）具有良好的商业信誉和健全的财务会计制度；</w:t>
      </w:r>
    </w:p>
    <w:p w14:paraId="22D21EE9">
      <w:pPr>
        <w:pStyle w:val="28"/>
        <w:spacing w:before="0" w:beforeAutospacing="0" w:after="0" w:afterAutospacing="0" w:line="360" w:lineRule="exact"/>
        <w:ind w:firstLine="440" w:firstLineChars="200"/>
        <w:rPr>
          <w:bCs/>
          <w:kern w:val="2"/>
          <w:sz w:val="22"/>
        </w:rPr>
      </w:pPr>
      <w:r>
        <w:rPr>
          <w:rFonts w:hint="eastAsia"/>
          <w:bCs/>
          <w:kern w:val="2"/>
          <w:sz w:val="22"/>
        </w:rPr>
        <w:t>（三）具有履行合同所必需的设备和专业技术能力；</w:t>
      </w:r>
    </w:p>
    <w:p w14:paraId="0E4A23BC">
      <w:pPr>
        <w:pStyle w:val="28"/>
        <w:spacing w:before="0" w:beforeAutospacing="0" w:after="0" w:afterAutospacing="0" w:line="360" w:lineRule="exact"/>
        <w:ind w:firstLine="440" w:firstLineChars="200"/>
        <w:rPr>
          <w:bCs/>
          <w:kern w:val="2"/>
          <w:sz w:val="22"/>
        </w:rPr>
      </w:pPr>
      <w:r>
        <w:rPr>
          <w:rFonts w:hint="eastAsia"/>
          <w:bCs/>
          <w:kern w:val="2"/>
          <w:sz w:val="22"/>
        </w:rPr>
        <w:t>（四）有依法缴纳税收和社会保障资金的良好记录；</w:t>
      </w:r>
    </w:p>
    <w:p w14:paraId="2384B5D0">
      <w:pPr>
        <w:pStyle w:val="28"/>
        <w:spacing w:before="0" w:beforeAutospacing="0" w:after="0" w:afterAutospacing="0" w:line="360" w:lineRule="exact"/>
        <w:ind w:firstLine="440" w:firstLineChars="200"/>
        <w:rPr>
          <w:bCs/>
          <w:kern w:val="2"/>
          <w:sz w:val="22"/>
        </w:rPr>
      </w:pPr>
      <w:r>
        <w:rPr>
          <w:rFonts w:hint="eastAsia"/>
          <w:bCs/>
          <w:kern w:val="2"/>
          <w:sz w:val="22"/>
        </w:rPr>
        <w:t>（五）参加政府采购活动前三年内，在经营活动中没有重大违法记录（重大违法记录是指供应商因违法经营受到刑事处罚或者责令停产停业、吊销许可证或者执照、较大数额罚款等行政处罚。）；</w:t>
      </w:r>
    </w:p>
    <w:p w14:paraId="074B72C3">
      <w:pPr>
        <w:pStyle w:val="28"/>
        <w:spacing w:before="0" w:beforeAutospacing="0" w:after="0" w:afterAutospacing="0" w:line="360" w:lineRule="exact"/>
        <w:ind w:firstLine="440" w:firstLineChars="200"/>
        <w:rPr>
          <w:bCs/>
          <w:kern w:val="2"/>
          <w:sz w:val="22"/>
        </w:rPr>
      </w:pPr>
      <w:r>
        <w:rPr>
          <w:rFonts w:hint="eastAsia"/>
          <w:bCs/>
          <w:kern w:val="2"/>
          <w:sz w:val="22"/>
        </w:rPr>
        <w:t>（六）未被“信用中国”（www.creditchina.gov.cn）、中国政府采购网（www.ccgp.gov.cn）列入失信被执行人、重大税收违法案件当事人名单、政府采购严重违法失信行为记录名单：以采购代理机构在开标当日查询记录为准。</w:t>
      </w:r>
    </w:p>
    <w:p w14:paraId="4D40AE86">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（七）不存在以下情况：</w:t>
      </w:r>
    </w:p>
    <w:p w14:paraId="3C869D6E">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1、单位负责人为同一人或者存在直接控股、管理关系的不同供应商参加同一合同项下的政府采购活动的；</w:t>
      </w:r>
    </w:p>
    <w:p w14:paraId="66C65BA0">
      <w:pPr>
        <w:adjustRightInd w:val="0"/>
        <w:snapToGrid w:val="0"/>
        <w:spacing w:line="360" w:lineRule="exact"/>
        <w:ind w:firstLine="440" w:firstLineChars="200"/>
        <w:jc w:val="left"/>
        <w:rPr>
          <w:rFonts w:ascii="宋体" w:hAnsi="宋体" w:cs="宋体"/>
          <w:bCs/>
          <w:sz w:val="22"/>
        </w:rPr>
      </w:pPr>
      <w:r>
        <w:rPr>
          <w:rFonts w:hint="eastAsia" w:ascii="宋体" w:hAnsi="宋体" w:cs="宋体"/>
          <w:sz w:val="22"/>
        </w:rPr>
        <w:t>2、为采购项目提供整体设计、规范编制或者项目管理、监理、检测等服务后再参加该采购项目的其他采购活动的。</w:t>
      </w:r>
    </w:p>
    <w:p w14:paraId="7F0C1346">
      <w:pPr>
        <w:spacing w:line="360" w:lineRule="exact"/>
        <w:ind w:firstLine="442" w:firstLineChars="200"/>
        <w:jc w:val="left"/>
        <w:rPr>
          <w:rFonts w:ascii="宋体" w:hAnsi="宋体" w:cs="宋体"/>
          <w:bCs/>
          <w:sz w:val="22"/>
        </w:rPr>
      </w:pPr>
      <w:r>
        <w:rPr>
          <w:rStyle w:val="78"/>
          <w:rFonts w:hint="eastAsia" w:ascii="宋体" w:hAnsi="宋体" w:cs="宋体"/>
          <w:b/>
          <w:bCs/>
          <w:sz w:val="22"/>
        </w:rPr>
        <w:t>本公司对上述承诺的真实性负责。上述承诺如有虚假，将按“提供虚假材料谋取中标、成交”情形，由采购人取消我公司任何资格（投标/中标/签订合同），且由采购单位/采购代理机构报告至政府采购监管部门。</w:t>
      </w:r>
      <w:r>
        <w:rPr>
          <w:rFonts w:hint="eastAsia" w:ascii="宋体" w:hAnsi="宋体" w:cs="宋体"/>
          <w:bCs/>
          <w:sz w:val="22"/>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构成犯罪的，依法追究刑事责任”规定予以处理。</w:t>
      </w:r>
    </w:p>
    <w:p w14:paraId="6D8E0404">
      <w:pPr>
        <w:pStyle w:val="28"/>
        <w:spacing w:before="0" w:beforeAutospacing="0" w:after="0" w:afterAutospacing="0" w:line="360" w:lineRule="exact"/>
        <w:ind w:firstLine="440" w:firstLineChars="200"/>
        <w:rPr>
          <w:rStyle w:val="78"/>
          <w:sz w:val="22"/>
        </w:rPr>
      </w:pPr>
      <w:r>
        <w:rPr>
          <w:rStyle w:val="78"/>
          <w:rFonts w:hint="eastAsia"/>
          <w:sz w:val="22"/>
        </w:rPr>
        <w:t>《中华人民共和国政府采购法实施条例》第十九条第一款规定的“</w:t>
      </w:r>
      <w:r>
        <w:rPr>
          <w:rFonts w:hint="eastAsia"/>
          <w:kern w:val="2"/>
          <w:sz w:val="22"/>
        </w:rPr>
        <w:t>较大数额罚款</w:t>
      </w:r>
      <w:r>
        <w:rPr>
          <w:rStyle w:val="78"/>
          <w:rFonts w:hint="eastAsia"/>
          <w:sz w:val="22"/>
        </w:rPr>
        <w:t>”认定为200万元以上的罚款，法律、行政法规以及国务院有关部门明确规定相关领域“</w:t>
      </w:r>
      <w:r>
        <w:rPr>
          <w:rFonts w:hint="eastAsia"/>
          <w:kern w:val="2"/>
          <w:sz w:val="22"/>
        </w:rPr>
        <w:t>较大数额罚款</w:t>
      </w:r>
      <w:r>
        <w:rPr>
          <w:rStyle w:val="78"/>
          <w:rFonts w:hint="eastAsia"/>
          <w:sz w:val="22"/>
        </w:rPr>
        <w:t>”标准高于200万元的，从其规定。</w:t>
      </w:r>
    </w:p>
    <w:p w14:paraId="2C9AE48B">
      <w:pPr>
        <w:adjustRightInd w:val="0"/>
        <w:spacing w:line="360" w:lineRule="exact"/>
        <w:ind w:firstLine="440" w:firstLineChars="200"/>
        <w:jc w:val="left"/>
        <w:rPr>
          <w:rStyle w:val="78"/>
          <w:rFonts w:ascii="宋体" w:hAnsi="宋体" w:cs="宋体"/>
          <w:sz w:val="22"/>
        </w:rPr>
      </w:pPr>
      <w:r>
        <w:rPr>
          <w:rStyle w:val="78"/>
          <w:rFonts w:hint="eastAsia" w:ascii="宋体" w:hAnsi="宋体" w:cs="宋体"/>
          <w:sz w:val="22"/>
        </w:rPr>
        <w:t>我单位已知晓前述法律规定，对此无任何异议。</w:t>
      </w:r>
    </w:p>
    <w:p w14:paraId="16B794FE">
      <w:pPr>
        <w:spacing w:line="360" w:lineRule="exact"/>
        <w:ind w:firstLine="442" w:firstLineChars="200"/>
        <w:jc w:val="left"/>
        <w:rPr>
          <w:rFonts w:ascii="宋体" w:hAnsi="宋体" w:cs="宋体"/>
          <w:b/>
          <w:sz w:val="22"/>
        </w:rPr>
      </w:pPr>
      <w:r>
        <w:rPr>
          <w:rFonts w:hint="eastAsia" w:ascii="宋体" w:hAnsi="宋体" w:cs="宋体"/>
          <w:b/>
          <w:sz w:val="22"/>
        </w:rPr>
        <w:t>注：</w:t>
      </w:r>
      <w:r>
        <w:rPr>
          <w:rStyle w:val="78"/>
          <w:rFonts w:hint="eastAsia" w:ascii="宋体" w:hAnsi="宋体" w:cs="宋体"/>
          <w:b/>
          <w:sz w:val="22"/>
          <w:u w:val="single"/>
        </w:rPr>
        <w:t>▲</w:t>
      </w:r>
      <w:r>
        <w:rPr>
          <w:rFonts w:hint="eastAsia" w:ascii="宋体" w:hAnsi="宋体" w:cs="宋体"/>
          <w:b/>
          <w:sz w:val="22"/>
          <w:u w:val="single"/>
        </w:rPr>
        <w:t>本承诺函必须提供。</w:t>
      </w:r>
    </w:p>
    <w:p w14:paraId="667693F7">
      <w:pPr>
        <w:spacing w:line="360" w:lineRule="auto"/>
        <w:ind w:left="4620" w:leftChars="2200"/>
        <w:rPr>
          <w:rFonts w:ascii="宋体" w:hAnsi="宋体" w:cs="宋体"/>
          <w:szCs w:val="21"/>
        </w:rPr>
      </w:pPr>
    </w:p>
    <w:p w14:paraId="62C70627">
      <w:pPr>
        <w:widowControl/>
        <w:spacing w:line="360" w:lineRule="auto"/>
        <w:jc w:val="lef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14:paraId="34001FEE">
      <w:pPr>
        <w:widowControl/>
        <w:spacing w:line="360" w:lineRule="auto"/>
        <w:jc w:val="left"/>
        <w:rPr>
          <w:rFonts w:ascii="宋体" w:hAnsi="宋体" w:cs="宋体"/>
          <w:kern w:val="0"/>
          <w:sz w:val="22"/>
        </w:rPr>
      </w:pPr>
      <w:r>
        <w:rPr>
          <w:rFonts w:hint="eastAsia" w:ascii="宋体" w:hAnsi="宋体" w:cs="宋体"/>
          <w:kern w:val="0"/>
          <w:sz w:val="22"/>
        </w:rPr>
        <w:t>法定代表人或授权代表(签字或盖章)：</w:t>
      </w:r>
    </w:p>
    <w:p w14:paraId="41A5B81F">
      <w:pPr>
        <w:spacing w:line="400" w:lineRule="exact"/>
        <w:rPr>
          <w:rFonts w:ascii="宋体" w:hAnsi="宋体" w:cs="宋体"/>
          <w:b/>
          <w:sz w:val="24"/>
          <w:szCs w:val="24"/>
        </w:rPr>
      </w:pPr>
      <w:r>
        <w:rPr>
          <w:rFonts w:hint="eastAsia" w:ascii="宋体" w:hAnsi="宋体" w:cs="宋体"/>
          <w:kern w:val="0"/>
          <w:sz w:val="22"/>
        </w:rPr>
        <w:t>日期：    年    月    日</w:t>
      </w:r>
    </w:p>
    <w:p w14:paraId="31B391CC">
      <w:pPr>
        <w:spacing w:line="400" w:lineRule="exact"/>
        <w:rPr>
          <w:rFonts w:ascii="宋体" w:hAnsi="宋体" w:cs="宋体"/>
          <w:b/>
          <w:sz w:val="24"/>
          <w:szCs w:val="24"/>
        </w:rPr>
      </w:pPr>
    </w:p>
    <w:p w14:paraId="14FB28DD">
      <w:pPr>
        <w:spacing w:line="400" w:lineRule="exact"/>
        <w:rPr>
          <w:rFonts w:hint="default" w:ascii="宋体" w:hAnsi="宋体" w:eastAsia="宋体" w:cs="宋体"/>
          <w:sz w:val="22"/>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4</w:t>
      </w:r>
      <w:r>
        <w:rPr>
          <w:rFonts w:hint="eastAsia" w:ascii="宋体" w:hAnsi="宋体" w:cs="宋体"/>
          <w:b/>
          <w:sz w:val="24"/>
          <w:szCs w:val="24"/>
        </w:rPr>
        <w:t>-</w:t>
      </w:r>
      <w:r>
        <w:rPr>
          <w:rFonts w:hint="eastAsia" w:ascii="宋体" w:hAnsi="宋体" w:cs="宋体"/>
          <w:b/>
          <w:sz w:val="24"/>
          <w:szCs w:val="24"/>
          <w:lang w:val="en-US" w:eastAsia="zh-CN"/>
        </w:rPr>
        <w:t>3</w:t>
      </w:r>
    </w:p>
    <w:p w14:paraId="20F8845F">
      <w:pPr>
        <w:pStyle w:val="5"/>
        <w:numPr>
          <w:ilvl w:val="1"/>
          <w:numId w:val="0"/>
        </w:numPr>
        <w:spacing w:line="360" w:lineRule="auto"/>
        <w:jc w:val="center"/>
        <w:rPr>
          <w:rFonts w:ascii="宋体" w:hAnsi="宋体" w:cs="宋体"/>
          <w:sz w:val="24"/>
        </w:rPr>
      </w:pPr>
      <w:r>
        <w:rPr>
          <w:rFonts w:hint="eastAsia" w:ascii="宋体" w:hAnsi="宋体" w:cs="宋体"/>
          <w:sz w:val="24"/>
        </w:rPr>
        <w:t>联合体投标协议书</w:t>
      </w:r>
    </w:p>
    <w:p w14:paraId="6F0EE8C1">
      <w:pPr>
        <w:widowControl/>
        <w:snapToGrid w:val="0"/>
        <w:spacing w:line="360" w:lineRule="auto"/>
        <w:jc w:val="center"/>
        <w:rPr>
          <w:rFonts w:ascii="宋体" w:hAnsi="宋体" w:cs="宋体"/>
          <w:sz w:val="18"/>
          <w:szCs w:val="18"/>
        </w:rPr>
      </w:pPr>
      <w:r>
        <w:rPr>
          <w:rFonts w:hint="eastAsia" w:ascii="宋体" w:hAnsi="宋体" w:cs="宋体"/>
          <w:b/>
          <w:sz w:val="18"/>
          <w:szCs w:val="18"/>
        </w:rPr>
        <w:t>（以联合体形式投标的提供联合投标协议,项目不接受联合体投标或投标人不以联合体形式投标的则不需要提供）</w:t>
      </w:r>
    </w:p>
    <w:p w14:paraId="78CFA074">
      <w:pPr>
        <w:snapToGrid w:val="0"/>
        <w:spacing w:line="360" w:lineRule="exact"/>
        <w:ind w:firstLine="442" w:firstLineChars="201"/>
        <w:jc w:val="left"/>
        <w:rPr>
          <w:rFonts w:ascii="宋体" w:hAnsi="宋体" w:cs="宋体"/>
          <w:kern w:val="0"/>
          <w:sz w:val="22"/>
          <w:lang w:val="zh-CN"/>
        </w:rPr>
      </w:pPr>
      <w:r>
        <w:rPr>
          <w:rFonts w:hint="eastAsia" w:ascii="宋体" w:hAnsi="宋体" w:cs="宋体"/>
          <w:kern w:val="0"/>
          <w:sz w:val="22"/>
        </w:rPr>
        <w:t>_______</w:t>
      </w:r>
      <w:r>
        <w:rPr>
          <w:rFonts w:hint="eastAsia" w:ascii="宋体" w:hAnsi="宋体" w:cs="宋体"/>
          <w:kern w:val="0"/>
          <w:sz w:val="22"/>
          <w:u w:val="single"/>
        </w:rPr>
        <w:t>（联合体所有成员名称）</w:t>
      </w:r>
      <w:r>
        <w:rPr>
          <w:rFonts w:hint="eastAsia" w:ascii="宋体" w:hAnsi="宋体" w:cs="宋体"/>
          <w:kern w:val="0"/>
          <w:sz w:val="22"/>
        </w:rPr>
        <w:t>自愿</w:t>
      </w:r>
      <w:r>
        <w:rPr>
          <w:rFonts w:hint="eastAsia" w:ascii="宋体" w:hAnsi="宋体" w:cs="宋体"/>
          <w:kern w:val="0"/>
          <w:sz w:val="22"/>
          <w:lang w:val="zh-CN"/>
        </w:rPr>
        <w:t>组成一个联合体，以一个投标人的身份</w:t>
      </w:r>
      <w:r>
        <w:rPr>
          <w:rFonts w:hint="eastAsia" w:ascii="宋体" w:hAnsi="宋体" w:cs="宋体"/>
          <w:kern w:val="0"/>
          <w:sz w:val="22"/>
        </w:rPr>
        <w:t>参加_______</w:t>
      </w:r>
      <w:r>
        <w:rPr>
          <w:rFonts w:hint="eastAsia" w:ascii="宋体" w:hAnsi="宋体" w:cs="宋体"/>
          <w:sz w:val="22"/>
        </w:rPr>
        <w:t>（项目名称）</w:t>
      </w:r>
      <w:r>
        <w:rPr>
          <w:rFonts w:hint="eastAsia" w:ascii="宋体" w:hAnsi="宋体" w:cs="宋体"/>
          <w:kern w:val="0"/>
          <w:sz w:val="22"/>
        </w:rPr>
        <w:t>_______</w:t>
      </w:r>
      <w:r>
        <w:rPr>
          <w:rFonts w:hint="eastAsia" w:ascii="宋体" w:hAnsi="宋体" w:cs="宋体"/>
          <w:sz w:val="22"/>
        </w:rPr>
        <w:t>（项目编号）</w:t>
      </w:r>
      <w:r>
        <w:rPr>
          <w:rFonts w:hint="eastAsia" w:ascii="宋体" w:hAnsi="宋体" w:cs="宋体"/>
          <w:bCs/>
          <w:kern w:val="0"/>
          <w:sz w:val="22"/>
        </w:rPr>
        <w:t>的政府采购活动</w:t>
      </w:r>
      <w:r>
        <w:rPr>
          <w:rFonts w:hint="eastAsia" w:ascii="宋体" w:hAnsi="宋体" w:cs="宋体"/>
          <w:kern w:val="0"/>
          <w:sz w:val="22"/>
          <w:lang w:val="zh-CN"/>
        </w:rPr>
        <w:t>。</w:t>
      </w:r>
    </w:p>
    <w:p w14:paraId="5F0569B3">
      <w:pPr>
        <w:widowControl/>
        <w:spacing w:line="360" w:lineRule="exact"/>
        <w:jc w:val="left"/>
        <w:rPr>
          <w:rFonts w:ascii="宋体" w:hAnsi="宋体" w:cs="宋体"/>
          <w:sz w:val="22"/>
        </w:rPr>
      </w:pPr>
      <w:r>
        <w:rPr>
          <w:rFonts w:hint="eastAsia" w:ascii="宋体" w:hAnsi="宋体" w:cs="宋体"/>
          <w:kern w:val="0"/>
          <w:sz w:val="22"/>
        </w:rPr>
        <w:t xml:space="preserve">现就有关联合投标事宜订立协议如下： </w:t>
      </w:r>
    </w:p>
    <w:p w14:paraId="4C7CAB45">
      <w:pPr>
        <w:widowControl/>
        <w:numPr>
          <w:ilvl w:val="0"/>
          <w:numId w:val="4"/>
        </w:numPr>
        <w:spacing w:line="360" w:lineRule="exact"/>
        <w:jc w:val="left"/>
        <w:rPr>
          <w:rFonts w:ascii="宋体" w:hAnsi="宋体" w:cs="宋体"/>
          <w:kern w:val="0"/>
          <w:sz w:val="22"/>
        </w:rPr>
      </w:pPr>
      <w:r>
        <w:rPr>
          <w:rFonts w:hint="eastAsia" w:ascii="宋体" w:hAnsi="宋体" w:cs="宋体"/>
          <w:kern w:val="0"/>
          <w:sz w:val="22"/>
          <w:u w:val="single"/>
        </w:rPr>
        <w:t xml:space="preserve">       （牵头人全称）              </w:t>
      </w:r>
      <w:r>
        <w:rPr>
          <w:rFonts w:hint="eastAsia" w:ascii="宋体" w:hAnsi="宋体" w:cs="宋体"/>
          <w:kern w:val="0"/>
          <w:sz w:val="22"/>
        </w:rPr>
        <w:t>为联合体的牵头人，</w:t>
      </w:r>
    </w:p>
    <w:p w14:paraId="3FE397B8">
      <w:pPr>
        <w:widowControl/>
        <w:spacing w:line="360" w:lineRule="exact"/>
        <w:jc w:val="left"/>
        <w:rPr>
          <w:rFonts w:ascii="宋体" w:hAnsi="宋体" w:cs="宋体"/>
          <w:kern w:val="0"/>
          <w:sz w:val="22"/>
        </w:rPr>
      </w:pPr>
      <w:r>
        <w:rPr>
          <w:rFonts w:hint="eastAsia" w:ascii="宋体" w:hAnsi="宋体" w:cs="宋体"/>
          <w:kern w:val="0"/>
          <w:sz w:val="22"/>
          <w:u w:val="single"/>
        </w:rPr>
        <w:t xml:space="preserve">       （联合体其他成员全称）         </w:t>
      </w:r>
      <w:r>
        <w:rPr>
          <w:rFonts w:hint="eastAsia" w:ascii="宋体" w:hAnsi="宋体" w:cs="宋体"/>
          <w:kern w:val="0"/>
          <w:sz w:val="22"/>
        </w:rPr>
        <w:t xml:space="preserve">为联合体的成员方； </w:t>
      </w:r>
    </w:p>
    <w:p w14:paraId="7F0FF85E">
      <w:pPr>
        <w:pStyle w:val="3"/>
        <w:spacing w:line="360" w:lineRule="exact"/>
        <w:ind w:left="440" w:hanging="440"/>
        <w:jc w:val="left"/>
        <w:rPr>
          <w:rFonts w:ascii="宋体" w:hAnsi="宋体" w:cs="宋体"/>
          <w:sz w:val="22"/>
        </w:rPr>
      </w:pPr>
      <w:r>
        <w:rPr>
          <w:rFonts w:hint="eastAsia" w:ascii="宋体" w:hAnsi="宋体" w:cs="宋体"/>
          <w:sz w:val="22"/>
        </w:rPr>
        <w:t>......</w:t>
      </w:r>
    </w:p>
    <w:p w14:paraId="5C20D043">
      <w:pPr>
        <w:widowControl/>
        <w:spacing w:line="360" w:lineRule="exact"/>
        <w:jc w:val="left"/>
        <w:rPr>
          <w:rFonts w:ascii="宋体" w:hAnsi="宋体" w:cs="宋体"/>
          <w:sz w:val="22"/>
        </w:rPr>
      </w:pPr>
      <w:r>
        <w:rPr>
          <w:rFonts w:hint="eastAsia" w:ascii="宋体" w:hAnsi="宋体" w:cs="宋体"/>
          <w:kern w:val="0"/>
          <w:sz w:val="22"/>
        </w:rPr>
        <w:t xml:space="preserve">2、联合体内部有关事项规定如下： </w:t>
      </w:r>
    </w:p>
    <w:p w14:paraId="3DEB95AB">
      <w:pPr>
        <w:widowControl/>
        <w:spacing w:line="360" w:lineRule="exact"/>
        <w:jc w:val="left"/>
        <w:rPr>
          <w:rFonts w:ascii="宋体" w:hAnsi="宋体" w:cs="宋体"/>
          <w:sz w:val="22"/>
        </w:rPr>
      </w:pPr>
      <w:r>
        <w:rPr>
          <w:rFonts w:hint="eastAsia" w:ascii="宋体" w:hAnsi="宋体" w:cs="宋体"/>
          <w:kern w:val="0"/>
          <w:sz w:val="22"/>
        </w:rPr>
        <w:t xml:space="preserve">（1）由牵头人代表本联合体与采购人联系，负责协调工作。 </w:t>
      </w:r>
    </w:p>
    <w:p w14:paraId="5B79C7EC">
      <w:pPr>
        <w:widowControl/>
        <w:spacing w:line="360" w:lineRule="exact"/>
        <w:jc w:val="left"/>
        <w:rPr>
          <w:rFonts w:ascii="宋体" w:hAnsi="宋体" w:cs="宋体"/>
          <w:sz w:val="22"/>
        </w:rPr>
      </w:pPr>
      <w:r>
        <w:rPr>
          <w:rFonts w:hint="eastAsia" w:ascii="宋体" w:hAnsi="宋体" w:cs="宋体"/>
          <w:b/>
          <w:kern w:val="0"/>
          <w:sz w:val="22"/>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14:paraId="50C1BC9F">
      <w:pPr>
        <w:widowControl/>
        <w:spacing w:line="360" w:lineRule="exact"/>
        <w:jc w:val="left"/>
        <w:rPr>
          <w:rFonts w:ascii="宋体" w:hAnsi="宋体" w:cs="宋体"/>
          <w:sz w:val="22"/>
        </w:rPr>
      </w:pPr>
      <w:r>
        <w:rPr>
          <w:rFonts w:hint="eastAsia" w:ascii="宋体" w:hAnsi="宋体" w:cs="宋体"/>
          <w:kern w:val="0"/>
          <w:sz w:val="22"/>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54F760DA">
      <w:pPr>
        <w:widowControl/>
        <w:spacing w:line="360" w:lineRule="exact"/>
        <w:jc w:val="left"/>
        <w:rPr>
          <w:rFonts w:ascii="宋体" w:hAnsi="宋体" w:cs="宋体"/>
          <w:sz w:val="22"/>
        </w:rPr>
      </w:pPr>
      <w:r>
        <w:rPr>
          <w:rFonts w:hint="eastAsia" w:ascii="宋体" w:hAnsi="宋体" w:cs="宋体"/>
          <w:kern w:val="0"/>
          <w:sz w:val="22"/>
        </w:rPr>
        <w:t xml:space="preserve">（4）如中标，联合体内部将遵守以下规定： </w:t>
      </w:r>
    </w:p>
    <w:p w14:paraId="151373F8">
      <w:pPr>
        <w:widowControl/>
        <w:spacing w:line="360" w:lineRule="exact"/>
        <w:jc w:val="left"/>
        <w:rPr>
          <w:rFonts w:ascii="宋体" w:hAnsi="宋体" w:cs="宋体"/>
          <w:sz w:val="22"/>
        </w:rPr>
      </w:pPr>
      <w:r>
        <w:rPr>
          <w:rFonts w:hint="eastAsia" w:ascii="宋体" w:hAnsi="宋体" w:cs="宋体"/>
          <w:kern w:val="0"/>
          <w:sz w:val="22"/>
        </w:rPr>
        <w:t xml:space="preserve">a．联合体牵头人和成员共同与采购人签订采购合同，并就中标项目向采购人负责有连带的和各自的法律责任； </w:t>
      </w:r>
    </w:p>
    <w:p w14:paraId="355740B9">
      <w:pPr>
        <w:widowControl/>
        <w:spacing w:line="360" w:lineRule="exact"/>
        <w:jc w:val="left"/>
        <w:rPr>
          <w:rFonts w:ascii="宋体" w:hAnsi="宋体" w:cs="宋体"/>
          <w:sz w:val="22"/>
        </w:rPr>
      </w:pPr>
      <w:r>
        <w:rPr>
          <w:rFonts w:hint="eastAsia" w:ascii="宋体" w:hAnsi="宋体" w:cs="宋体"/>
          <w:kern w:val="0"/>
          <w:sz w:val="22"/>
        </w:rPr>
        <w:t xml:space="preserve">b．联合体牵头人代表联合体成员接收采购人的指令、指示和通知，并且在整个合同实施过程中的全部事宜（包括合同款支付）均由联合体牵头人负责； </w:t>
      </w:r>
    </w:p>
    <w:p w14:paraId="5C8B1670">
      <w:pPr>
        <w:widowControl/>
        <w:spacing w:line="400" w:lineRule="exact"/>
        <w:jc w:val="left"/>
        <w:rPr>
          <w:rFonts w:ascii="宋体" w:hAnsi="宋体" w:cs="宋体"/>
          <w:sz w:val="22"/>
        </w:rPr>
      </w:pPr>
      <w:r>
        <w:rPr>
          <w:rFonts w:hint="eastAsia" w:ascii="宋体" w:hAnsi="宋体" w:cs="宋体"/>
          <w:b/>
          <w:kern w:val="0"/>
          <w:sz w:val="22"/>
        </w:rPr>
        <w:t xml:space="preserve">c．联合体各方承担的工作和义务详细安排如下： </w:t>
      </w:r>
    </w:p>
    <w:p w14:paraId="1A7D8F59">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14:paraId="7F7A76B8">
      <w:pPr>
        <w:widowControl/>
        <w:spacing w:line="40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 </w:t>
      </w:r>
    </w:p>
    <w:p w14:paraId="2AF71E77">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14:paraId="4A245E69">
      <w:pPr>
        <w:widowControl/>
        <w:spacing w:line="400" w:lineRule="exact"/>
        <w:jc w:val="left"/>
        <w:rPr>
          <w:rFonts w:ascii="宋体" w:hAnsi="宋体" w:cs="宋体"/>
          <w:bCs/>
        </w:rPr>
      </w:pPr>
      <w:r>
        <w:rPr>
          <w:rFonts w:hint="eastAsia" w:ascii="宋体" w:hAnsi="宋体" w:cs="宋体"/>
          <w:kern w:val="0"/>
          <w:sz w:val="22"/>
        </w:rPr>
        <w:t xml:space="preserve">___________________________________________________________________________________ </w:t>
      </w:r>
    </w:p>
    <w:p w14:paraId="5C4D3A6B">
      <w:pPr>
        <w:widowControl/>
        <w:spacing w:line="360" w:lineRule="exact"/>
        <w:jc w:val="left"/>
        <w:rPr>
          <w:rFonts w:ascii="宋体" w:hAnsi="宋体" w:cs="宋体"/>
          <w:sz w:val="22"/>
        </w:rPr>
      </w:pPr>
      <w:r>
        <w:rPr>
          <w:rFonts w:hint="eastAsia" w:ascii="宋体" w:hAnsi="宋体" w:cs="宋体"/>
          <w:b/>
          <w:kern w:val="0"/>
          <w:sz w:val="22"/>
        </w:rPr>
        <w:t xml:space="preserve">（5）投标工作和联合体在中标后项目实施过程中的有关合同占比按各自承担的工作量分摊，具体说明如下： </w:t>
      </w:r>
    </w:p>
    <w:p w14:paraId="7F58C96F">
      <w:pPr>
        <w:widowControl/>
        <w:spacing w:line="36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____________________________________________________________________________________  </w:t>
      </w:r>
    </w:p>
    <w:p w14:paraId="13289D0F">
      <w:pPr>
        <w:widowControl/>
        <w:spacing w:line="400" w:lineRule="exact"/>
        <w:jc w:val="left"/>
        <w:rPr>
          <w:rFonts w:ascii="宋体" w:hAnsi="宋体" w:cs="宋体"/>
          <w:kern w:val="0"/>
          <w:sz w:val="22"/>
        </w:rPr>
      </w:pPr>
      <w:r>
        <w:rPr>
          <w:rFonts w:hint="eastAsia" w:ascii="宋体" w:hAnsi="宋体" w:cs="宋体"/>
          <w:kern w:val="0"/>
          <w:sz w:val="22"/>
        </w:rPr>
        <w:t>____________________________________________________________________________________</w:t>
      </w:r>
      <w:r>
        <w:rPr>
          <w:rFonts w:hint="eastAsia" w:ascii="宋体" w:hAnsi="宋体" w:cs="宋体"/>
          <w:kern w:val="0"/>
          <w:sz w:val="22"/>
          <w:u w:val="single"/>
        </w:rPr>
        <w:t xml:space="preserve">（牵头人全称）            </w:t>
      </w:r>
      <w:r>
        <w:rPr>
          <w:rFonts w:hint="eastAsia" w:ascii="宋体" w:hAnsi="宋体" w:cs="宋体"/>
          <w:kern w:val="0"/>
          <w:sz w:val="22"/>
        </w:rPr>
        <w:t>合同占比：_______%</w:t>
      </w:r>
    </w:p>
    <w:p w14:paraId="37C122F0">
      <w:pPr>
        <w:widowControl/>
        <w:spacing w:line="400" w:lineRule="exact"/>
        <w:jc w:val="left"/>
        <w:rPr>
          <w:rFonts w:ascii="宋体" w:hAnsi="宋体" w:cs="宋体"/>
          <w:b/>
          <w:kern w:val="0"/>
          <w:sz w:val="22"/>
        </w:rPr>
      </w:pPr>
      <w:r>
        <w:rPr>
          <w:rFonts w:hint="eastAsia" w:ascii="宋体" w:hAnsi="宋体" w:cs="宋体"/>
          <w:kern w:val="0"/>
          <w:sz w:val="22"/>
          <w:u w:val="single"/>
        </w:rPr>
        <w:t xml:space="preserve">（联合体其他成员全称）    </w:t>
      </w:r>
      <w:r>
        <w:rPr>
          <w:rFonts w:hint="eastAsia" w:ascii="宋体" w:hAnsi="宋体" w:cs="宋体"/>
          <w:kern w:val="0"/>
          <w:sz w:val="22"/>
        </w:rPr>
        <w:t>合同占比：_______%</w:t>
      </w:r>
    </w:p>
    <w:p w14:paraId="5A150912">
      <w:pPr>
        <w:pStyle w:val="3"/>
        <w:spacing w:line="360" w:lineRule="exact"/>
        <w:ind w:left="440" w:hanging="440"/>
        <w:jc w:val="left"/>
        <w:rPr>
          <w:rFonts w:ascii="宋体" w:hAnsi="宋体" w:cs="宋体"/>
        </w:rPr>
      </w:pPr>
      <w:r>
        <w:rPr>
          <w:rFonts w:hint="eastAsia" w:ascii="宋体" w:hAnsi="宋体" w:cs="宋体"/>
          <w:sz w:val="22"/>
        </w:rPr>
        <w:t>......</w:t>
      </w:r>
    </w:p>
    <w:p w14:paraId="0D5F9F0C">
      <w:pPr>
        <w:snapToGrid w:val="0"/>
        <w:spacing w:line="360" w:lineRule="exact"/>
        <w:jc w:val="left"/>
        <w:rPr>
          <w:rFonts w:ascii="宋体" w:hAnsi="宋体" w:cs="宋体"/>
          <w:kern w:val="0"/>
          <w:sz w:val="22"/>
          <w:lang w:val="zh-CN"/>
        </w:rPr>
      </w:pPr>
      <w:r>
        <w:rPr>
          <w:rFonts w:hint="eastAsia" w:ascii="宋体" w:hAnsi="宋体" w:cs="宋体"/>
          <w:kern w:val="0"/>
          <w:sz w:val="22"/>
        </w:rPr>
        <w:t>3</w:t>
      </w:r>
      <w:r>
        <w:rPr>
          <w:rFonts w:hint="eastAsia" w:ascii="宋体" w:hAnsi="宋体" w:cs="宋体"/>
          <w:kern w:val="0"/>
          <w:sz w:val="22"/>
          <w:lang w:val="zh-CN"/>
        </w:rPr>
        <w:t>、有关本次联合投标的其他事宜：</w:t>
      </w:r>
    </w:p>
    <w:p w14:paraId="0E6FFEEF">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1</w:t>
      </w:r>
      <w:r>
        <w:rPr>
          <w:rFonts w:hint="eastAsia" w:ascii="宋体" w:hAnsi="宋体" w:cs="宋体"/>
          <w:kern w:val="0"/>
          <w:sz w:val="22"/>
          <w:lang w:val="zh-CN"/>
        </w:rPr>
        <w:t>）联合体各方不再单独参加或者与其他供应商另外组成联合体参加同一合同项下的政府采购活动。</w:t>
      </w:r>
    </w:p>
    <w:p w14:paraId="03BBCA4D">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2</w:t>
      </w:r>
      <w:r>
        <w:rPr>
          <w:rFonts w:hint="eastAsia" w:ascii="宋体" w:hAnsi="宋体" w:cs="宋体"/>
          <w:kern w:val="0"/>
          <w:sz w:val="22"/>
          <w:lang w:val="zh-CN"/>
        </w:rPr>
        <w:t>）联合体中有同类资质的各方按照联合体分工承担相同工作的，按照资质等级较低的供应商确定资质等级。</w:t>
      </w:r>
    </w:p>
    <w:p w14:paraId="2CA2E28A">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3</w:t>
      </w:r>
      <w:r>
        <w:rPr>
          <w:rFonts w:hint="eastAsia" w:ascii="宋体" w:hAnsi="宋体" w:cs="宋体"/>
          <w:kern w:val="0"/>
          <w:sz w:val="22"/>
          <w:lang w:val="zh-CN"/>
        </w:rPr>
        <w:t>）本协议提交采购人、采购机构后，联合体各方不得以任何形式对上述内容进行修改或撤销。</w:t>
      </w:r>
    </w:p>
    <w:p w14:paraId="5B84D1E9">
      <w:pPr>
        <w:snapToGrid w:val="0"/>
        <w:spacing w:line="360" w:lineRule="exact"/>
        <w:jc w:val="left"/>
        <w:rPr>
          <w:rFonts w:ascii="宋体" w:hAnsi="宋体" w:cs="宋体"/>
          <w:kern w:val="0"/>
          <w:sz w:val="22"/>
        </w:rPr>
      </w:pPr>
      <w:r>
        <w:rPr>
          <w:rFonts w:hint="eastAsia" w:ascii="宋体" w:hAnsi="宋体" w:cs="宋体"/>
          <w:kern w:val="0"/>
          <w:sz w:val="22"/>
        </w:rPr>
        <w:t xml:space="preserve">4、本协议书自签署之日起生效，在上述（4）a 所述的合同书规定的期限之后自行失效；如中标后，联合体内部另有协议的，联合体牵头人应将该协议书原件送交采购人。 </w:t>
      </w:r>
    </w:p>
    <w:p w14:paraId="4C525F66">
      <w:pPr>
        <w:snapToGrid w:val="0"/>
        <w:spacing w:line="360" w:lineRule="exact"/>
        <w:jc w:val="left"/>
        <w:rPr>
          <w:rFonts w:ascii="宋体" w:hAnsi="宋体" w:cs="宋体"/>
          <w:kern w:val="0"/>
          <w:sz w:val="22"/>
        </w:rPr>
      </w:pPr>
      <w:r>
        <w:rPr>
          <w:rFonts w:hint="eastAsia" w:ascii="宋体" w:hAnsi="宋体" w:cs="宋体"/>
          <w:kern w:val="0"/>
          <w:sz w:val="22"/>
        </w:rPr>
        <w:t>5、如中标，本项目的采购代理服务费由联合体牵头人缴纳，合同款支付至合同约定的牵头人账号。</w:t>
      </w:r>
    </w:p>
    <w:p w14:paraId="48E48803">
      <w:pPr>
        <w:widowControl/>
        <w:spacing w:line="360" w:lineRule="exact"/>
        <w:jc w:val="left"/>
        <w:rPr>
          <w:rFonts w:ascii="宋体" w:hAnsi="宋体" w:cs="宋体"/>
          <w:kern w:val="0"/>
          <w:sz w:val="22"/>
        </w:rPr>
      </w:pPr>
    </w:p>
    <w:p w14:paraId="3388D86E">
      <w:pPr>
        <w:widowControl/>
        <w:spacing w:line="360" w:lineRule="exact"/>
        <w:jc w:val="left"/>
        <w:rPr>
          <w:rFonts w:ascii="宋体" w:hAnsi="宋体" w:cs="宋体"/>
          <w:sz w:val="22"/>
        </w:rPr>
      </w:pPr>
      <w:r>
        <w:rPr>
          <w:rFonts w:hint="eastAsia" w:ascii="宋体" w:hAnsi="宋体" w:cs="宋体"/>
          <w:kern w:val="0"/>
          <w:sz w:val="22"/>
        </w:rPr>
        <w:t xml:space="preserve">单位名称（盖章）：                                   单位名称（盖章）： </w:t>
      </w:r>
    </w:p>
    <w:p w14:paraId="369A1E03">
      <w:pPr>
        <w:widowControl/>
        <w:spacing w:line="360" w:lineRule="exact"/>
        <w:jc w:val="left"/>
        <w:rPr>
          <w:rFonts w:ascii="宋体" w:hAnsi="宋体" w:cs="宋体"/>
          <w:sz w:val="22"/>
        </w:rPr>
      </w:pPr>
      <w:r>
        <w:rPr>
          <w:rFonts w:hint="eastAsia" w:ascii="宋体" w:hAnsi="宋体" w:cs="宋体"/>
          <w:kern w:val="0"/>
          <w:sz w:val="22"/>
        </w:rPr>
        <w:t xml:space="preserve">地址：                                               地址： </w:t>
      </w:r>
    </w:p>
    <w:p w14:paraId="36CC62A4">
      <w:pPr>
        <w:widowControl/>
        <w:spacing w:line="360" w:lineRule="exact"/>
        <w:jc w:val="left"/>
        <w:rPr>
          <w:rFonts w:ascii="宋体" w:hAnsi="宋体" w:cs="宋体"/>
          <w:sz w:val="22"/>
        </w:rPr>
      </w:pPr>
      <w:r>
        <w:rPr>
          <w:rFonts w:hint="eastAsia" w:ascii="宋体" w:hAnsi="宋体" w:cs="宋体"/>
          <w:kern w:val="0"/>
          <w:sz w:val="22"/>
        </w:rPr>
        <w:t xml:space="preserve">法定代表人或授权代表（签字或盖章）：                 法定代表人或授权代表（签字或盖章）： </w:t>
      </w:r>
    </w:p>
    <w:p w14:paraId="475BB454">
      <w:pPr>
        <w:widowControl/>
        <w:spacing w:line="360" w:lineRule="exact"/>
        <w:jc w:val="left"/>
        <w:rPr>
          <w:rFonts w:ascii="宋体" w:hAnsi="宋体" w:cs="宋体"/>
          <w:sz w:val="22"/>
        </w:rPr>
      </w:pPr>
      <w:r>
        <w:rPr>
          <w:rFonts w:hint="eastAsia" w:ascii="宋体" w:hAnsi="宋体" w:cs="宋体"/>
          <w:kern w:val="0"/>
          <w:sz w:val="22"/>
        </w:rPr>
        <w:t xml:space="preserve">联系方式：                                           联系方式： </w:t>
      </w:r>
    </w:p>
    <w:p w14:paraId="03003BC6">
      <w:pPr>
        <w:widowControl/>
        <w:spacing w:line="360" w:lineRule="exact"/>
        <w:jc w:val="left"/>
        <w:rPr>
          <w:rFonts w:ascii="宋体" w:hAnsi="宋体" w:cs="宋体"/>
          <w:kern w:val="0"/>
          <w:sz w:val="22"/>
        </w:rPr>
      </w:pPr>
      <w:r>
        <w:rPr>
          <w:rFonts w:hint="eastAsia" w:ascii="宋体" w:hAnsi="宋体" w:cs="宋体"/>
          <w:kern w:val="0"/>
          <w:sz w:val="22"/>
        </w:rPr>
        <w:t>协议签订时间：                                       协议签订时间：</w:t>
      </w:r>
    </w:p>
    <w:p w14:paraId="3A942BF0">
      <w:pPr>
        <w:spacing w:line="360" w:lineRule="auto"/>
        <w:rPr>
          <w:rFonts w:ascii="宋体" w:hAnsi="宋体" w:cs="宋体"/>
          <w:spacing w:val="-6"/>
          <w:sz w:val="24"/>
        </w:rPr>
      </w:pPr>
    </w:p>
    <w:p w14:paraId="4A8B853B">
      <w:pPr>
        <w:spacing w:line="360" w:lineRule="auto"/>
        <w:rPr>
          <w:rFonts w:ascii="宋体" w:hAnsi="宋体" w:cs="宋体"/>
          <w:spacing w:val="-6"/>
          <w:sz w:val="24"/>
        </w:rPr>
      </w:pPr>
    </w:p>
    <w:p w14:paraId="1D3F064D">
      <w:pPr>
        <w:snapToGrid w:val="0"/>
        <w:spacing w:line="360" w:lineRule="auto"/>
        <w:jc w:val="left"/>
        <w:rPr>
          <w:rFonts w:ascii="宋体" w:hAnsi="宋体" w:cs="宋体"/>
          <w:kern w:val="0"/>
          <w:sz w:val="22"/>
        </w:rPr>
      </w:pPr>
    </w:p>
    <w:p w14:paraId="6D9F77CC">
      <w:pPr>
        <w:pStyle w:val="16"/>
        <w:ind w:left="420"/>
        <w:rPr>
          <w:rFonts w:ascii="宋体" w:hAnsi="宋体" w:cs="宋体"/>
          <w:kern w:val="0"/>
          <w:sz w:val="22"/>
        </w:rPr>
      </w:pPr>
    </w:p>
    <w:p w14:paraId="29A8D24A">
      <w:pPr>
        <w:pStyle w:val="28"/>
        <w:spacing w:before="0" w:beforeAutospacing="0" w:after="0" w:afterAutospacing="0" w:line="400" w:lineRule="exact"/>
        <w:jc w:val="both"/>
        <w:rPr>
          <w:b/>
          <w:bCs/>
        </w:rPr>
      </w:pPr>
    </w:p>
    <w:p w14:paraId="723CA6A9">
      <w:pPr>
        <w:snapToGrid w:val="0"/>
        <w:spacing w:beforeLines="50" w:after="50"/>
        <w:outlineLvl w:val="1"/>
        <w:rPr>
          <w:rFonts w:ascii="宋体" w:hAnsi="宋体" w:cs="宋体"/>
          <w:b/>
          <w:bCs/>
          <w:sz w:val="28"/>
          <w:szCs w:val="28"/>
        </w:rPr>
      </w:pPr>
    </w:p>
    <w:p w14:paraId="4A233B9B">
      <w:pPr>
        <w:snapToGrid w:val="0"/>
        <w:spacing w:beforeLines="50" w:after="50"/>
        <w:jc w:val="center"/>
        <w:outlineLvl w:val="1"/>
        <w:rPr>
          <w:rFonts w:ascii="宋体" w:hAnsi="宋体" w:cs="宋体"/>
          <w:b/>
          <w:bCs/>
          <w:sz w:val="28"/>
          <w:szCs w:val="28"/>
        </w:rPr>
      </w:pPr>
    </w:p>
    <w:p w14:paraId="5B7A1608">
      <w:pPr>
        <w:snapToGrid w:val="0"/>
        <w:spacing w:beforeLines="50" w:after="50"/>
        <w:jc w:val="center"/>
        <w:outlineLvl w:val="1"/>
        <w:rPr>
          <w:rFonts w:ascii="宋体" w:hAnsi="宋体" w:cs="宋体"/>
          <w:b/>
          <w:bCs/>
          <w:sz w:val="28"/>
          <w:szCs w:val="28"/>
        </w:rPr>
      </w:pPr>
    </w:p>
    <w:p w14:paraId="6DBB5667">
      <w:pPr>
        <w:snapToGrid w:val="0"/>
        <w:spacing w:beforeLines="50" w:after="50"/>
        <w:jc w:val="center"/>
        <w:outlineLvl w:val="1"/>
        <w:rPr>
          <w:rFonts w:ascii="宋体" w:hAnsi="宋体" w:cs="宋体"/>
          <w:b/>
          <w:bCs/>
          <w:sz w:val="28"/>
          <w:szCs w:val="28"/>
        </w:rPr>
      </w:pPr>
    </w:p>
    <w:p w14:paraId="20041036">
      <w:pPr>
        <w:snapToGrid w:val="0"/>
        <w:spacing w:beforeLines="50" w:after="50"/>
        <w:jc w:val="center"/>
        <w:outlineLvl w:val="1"/>
        <w:rPr>
          <w:rFonts w:ascii="宋体" w:hAnsi="宋体" w:cs="宋体"/>
          <w:b/>
          <w:bCs/>
          <w:sz w:val="28"/>
          <w:szCs w:val="28"/>
        </w:rPr>
      </w:pPr>
    </w:p>
    <w:p w14:paraId="193E6C86">
      <w:pPr>
        <w:snapToGrid w:val="0"/>
        <w:spacing w:beforeLines="50" w:after="50"/>
        <w:jc w:val="center"/>
        <w:outlineLvl w:val="1"/>
        <w:rPr>
          <w:rFonts w:ascii="宋体" w:hAnsi="宋体" w:cs="宋体"/>
          <w:b/>
          <w:bCs/>
          <w:sz w:val="28"/>
          <w:szCs w:val="28"/>
        </w:rPr>
      </w:pPr>
    </w:p>
    <w:p w14:paraId="2CA373EA">
      <w:pPr>
        <w:snapToGrid w:val="0"/>
        <w:spacing w:beforeLines="50" w:after="50"/>
        <w:jc w:val="center"/>
        <w:outlineLvl w:val="1"/>
        <w:rPr>
          <w:rFonts w:ascii="宋体" w:hAnsi="宋体" w:cs="宋体"/>
          <w:b/>
          <w:bCs/>
          <w:sz w:val="28"/>
          <w:szCs w:val="28"/>
        </w:rPr>
      </w:pPr>
    </w:p>
    <w:p w14:paraId="389B3B67">
      <w:pPr>
        <w:snapToGrid w:val="0"/>
        <w:spacing w:beforeLines="50" w:after="50"/>
        <w:jc w:val="center"/>
        <w:outlineLvl w:val="1"/>
        <w:rPr>
          <w:rFonts w:ascii="宋体" w:hAnsi="宋体" w:cs="宋体"/>
          <w:b/>
          <w:bCs/>
          <w:sz w:val="28"/>
          <w:szCs w:val="28"/>
        </w:rPr>
      </w:pPr>
    </w:p>
    <w:p w14:paraId="40A8899E">
      <w:pPr>
        <w:snapToGrid w:val="0"/>
        <w:spacing w:beforeLines="50" w:after="50"/>
        <w:jc w:val="center"/>
        <w:outlineLvl w:val="1"/>
        <w:rPr>
          <w:rFonts w:ascii="宋体" w:hAnsi="宋体" w:cs="宋体"/>
          <w:b/>
          <w:bCs/>
          <w:sz w:val="28"/>
          <w:szCs w:val="28"/>
        </w:rPr>
      </w:pPr>
    </w:p>
    <w:p w14:paraId="61BCE6E3">
      <w:pPr>
        <w:snapToGrid w:val="0"/>
        <w:spacing w:beforeLines="50" w:after="50"/>
        <w:jc w:val="center"/>
        <w:outlineLvl w:val="1"/>
        <w:rPr>
          <w:rFonts w:ascii="宋体" w:hAnsi="宋体" w:cs="宋体"/>
          <w:b/>
          <w:bCs/>
          <w:sz w:val="28"/>
          <w:szCs w:val="28"/>
        </w:rPr>
      </w:pPr>
    </w:p>
    <w:p w14:paraId="735BC301">
      <w:pPr>
        <w:snapToGrid w:val="0"/>
        <w:spacing w:beforeLines="50" w:after="50"/>
        <w:jc w:val="center"/>
        <w:outlineLvl w:val="1"/>
        <w:rPr>
          <w:rFonts w:ascii="宋体" w:hAnsi="宋体" w:cs="宋体"/>
          <w:b/>
          <w:bCs/>
          <w:sz w:val="28"/>
          <w:szCs w:val="28"/>
        </w:rPr>
      </w:pPr>
    </w:p>
    <w:p w14:paraId="5C6C39CE">
      <w:pPr>
        <w:snapToGrid w:val="0"/>
        <w:spacing w:beforeLines="50" w:after="50"/>
        <w:jc w:val="center"/>
        <w:outlineLvl w:val="1"/>
        <w:rPr>
          <w:rFonts w:ascii="宋体" w:hAnsi="宋体" w:cs="宋体"/>
          <w:b/>
          <w:bCs/>
          <w:sz w:val="28"/>
          <w:szCs w:val="28"/>
        </w:rPr>
      </w:pPr>
    </w:p>
    <w:p w14:paraId="51425071">
      <w:pPr>
        <w:snapToGrid w:val="0"/>
        <w:spacing w:beforeLines="50" w:after="50"/>
        <w:jc w:val="center"/>
        <w:outlineLvl w:val="1"/>
        <w:rPr>
          <w:rFonts w:ascii="宋体" w:hAnsi="宋体" w:cs="宋体"/>
          <w:b/>
          <w:bCs/>
          <w:sz w:val="28"/>
          <w:szCs w:val="28"/>
        </w:rPr>
      </w:pPr>
    </w:p>
    <w:p w14:paraId="24D959E7">
      <w:pPr>
        <w:snapToGrid w:val="0"/>
        <w:spacing w:beforeLines="50" w:after="50"/>
        <w:outlineLvl w:val="1"/>
        <w:rPr>
          <w:rFonts w:ascii="宋体" w:hAnsi="宋体" w:cs="宋体"/>
          <w:b/>
          <w:bCs/>
          <w:sz w:val="28"/>
          <w:szCs w:val="28"/>
        </w:rPr>
      </w:pPr>
    </w:p>
    <w:p w14:paraId="394C8069">
      <w:pPr>
        <w:spacing w:line="400" w:lineRule="exact"/>
        <w:rPr>
          <w:rFonts w:ascii="宋体" w:hAnsi="宋体" w:cs="宋体"/>
          <w:b/>
          <w:sz w:val="24"/>
          <w:szCs w:val="24"/>
        </w:rPr>
      </w:pPr>
    </w:p>
    <w:p w14:paraId="19E8179B">
      <w:pPr>
        <w:spacing w:line="400" w:lineRule="exact"/>
        <w:rPr>
          <w:rFonts w:ascii="宋体" w:hAnsi="宋体" w:cs="宋体"/>
          <w:b/>
          <w:sz w:val="24"/>
          <w:szCs w:val="24"/>
        </w:rPr>
      </w:pPr>
    </w:p>
    <w:p w14:paraId="0DB0B9B8">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w:t>
      </w:r>
      <w:r>
        <w:rPr>
          <w:rFonts w:hint="eastAsia" w:ascii="宋体" w:hAnsi="宋体" w:cs="宋体"/>
          <w:b/>
          <w:sz w:val="24"/>
          <w:szCs w:val="24"/>
          <w:lang w:val="en-US" w:eastAsia="zh-CN"/>
        </w:rPr>
        <w:t>4</w:t>
      </w:r>
      <w:r>
        <w:rPr>
          <w:rFonts w:hint="eastAsia" w:ascii="宋体" w:hAnsi="宋体" w:cs="宋体"/>
          <w:b/>
          <w:sz w:val="24"/>
          <w:szCs w:val="24"/>
        </w:rPr>
        <w:t>-</w:t>
      </w:r>
      <w:r>
        <w:rPr>
          <w:rFonts w:hint="eastAsia" w:ascii="宋体" w:hAnsi="宋体" w:cs="宋体"/>
          <w:b/>
          <w:sz w:val="24"/>
          <w:szCs w:val="24"/>
          <w:lang w:val="en-US" w:eastAsia="zh-CN"/>
        </w:rPr>
        <w:t>4</w:t>
      </w:r>
    </w:p>
    <w:p w14:paraId="0946099D">
      <w:pPr>
        <w:snapToGrid w:val="0"/>
        <w:spacing w:line="400" w:lineRule="exact"/>
        <w:jc w:val="center"/>
        <w:rPr>
          <w:rFonts w:ascii="宋体" w:hAnsi="宋体" w:cs="宋体"/>
          <w:b/>
          <w:bCs/>
          <w:sz w:val="28"/>
          <w:szCs w:val="28"/>
          <w:lang w:val="zh-CN"/>
        </w:rPr>
      </w:pPr>
      <w:r>
        <w:rPr>
          <w:rFonts w:hint="eastAsia" w:ascii="宋体" w:hAnsi="宋体" w:cs="宋体"/>
          <w:b/>
          <w:bCs/>
          <w:sz w:val="28"/>
          <w:szCs w:val="28"/>
          <w:lang w:val="zh-CN"/>
        </w:rPr>
        <w:t>分包意向协议</w:t>
      </w:r>
    </w:p>
    <w:p w14:paraId="5CDA6A9F">
      <w:pPr>
        <w:widowControl/>
        <w:snapToGrid w:val="0"/>
        <w:spacing w:line="360" w:lineRule="exact"/>
        <w:ind w:left="-210" w:leftChars="-100"/>
        <w:jc w:val="left"/>
        <w:rPr>
          <w:rFonts w:ascii="宋体" w:hAnsi="宋体" w:cs="宋体"/>
          <w:b/>
          <w:bCs/>
        </w:rPr>
      </w:pPr>
      <w:r>
        <w:rPr>
          <w:rFonts w:hint="eastAsia" w:ascii="宋体" w:hAnsi="宋体" w:cs="宋体"/>
          <w:b/>
          <w:bCs/>
          <w:sz w:val="18"/>
          <w:szCs w:val="18"/>
        </w:rPr>
        <w:t>（中标后以分包方式履行合同的提供分包意向协议，采购人不同意分包或中标后不以分包方式履行合同的则不需要提供）</w:t>
      </w:r>
    </w:p>
    <w:p w14:paraId="662B2812">
      <w:pPr>
        <w:snapToGrid w:val="0"/>
        <w:spacing w:line="360" w:lineRule="exact"/>
        <w:ind w:firstLine="440" w:firstLineChars="200"/>
        <w:jc w:val="left"/>
        <w:rPr>
          <w:rFonts w:ascii="宋体" w:hAnsi="宋体" w:cs="宋体"/>
          <w:kern w:val="0"/>
          <w:sz w:val="22"/>
          <w:u w:val="single"/>
        </w:rPr>
      </w:pPr>
    </w:p>
    <w:p w14:paraId="34E0AA7F">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若成为</w:t>
      </w:r>
      <w:r>
        <w:rPr>
          <w:rFonts w:hint="eastAsia" w:ascii="宋体" w:hAnsi="宋体" w:cs="宋体"/>
          <w:kern w:val="0"/>
          <w:sz w:val="24"/>
          <w:szCs w:val="24"/>
          <w:u w:val="single"/>
        </w:rPr>
        <w:t xml:space="preserve">     （项目名称）</w:t>
      </w:r>
      <w:r>
        <w:rPr>
          <w:rFonts w:hint="eastAsia" w:ascii="宋体" w:hAnsi="宋体" w:cs="宋体"/>
          <w:sz w:val="24"/>
          <w:szCs w:val="24"/>
          <w:u w:val="single"/>
        </w:rPr>
        <w:t>（项目编号：   ）</w:t>
      </w:r>
      <w:r>
        <w:rPr>
          <w:rFonts w:hint="eastAsia" w:ascii="宋体" w:hAnsi="宋体" w:cs="宋体"/>
          <w:kern w:val="0"/>
          <w:sz w:val="24"/>
          <w:szCs w:val="24"/>
          <w:lang w:val="zh-CN"/>
        </w:rPr>
        <w:t>的中标</w:t>
      </w:r>
      <w:r>
        <w:rPr>
          <w:rFonts w:hint="eastAsia" w:ascii="宋体" w:hAnsi="宋体" w:cs="宋体"/>
          <w:kern w:val="0"/>
          <w:sz w:val="24"/>
          <w:szCs w:val="24"/>
        </w:rPr>
        <w:t>人</w:t>
      </w:r>
      <w:r>
        <w:rPr>
          <w:rFonts w:hint="eastAsia" w:ascii="宋体" w:hAnsi="宋体" w:cs="宋体"/>
          <w:kern w:val="0"/>
          <w:sz w:val="24"/>
          <w:szCs w:val="24"/>
          <w:lang w:val="zh-CN"/>
        </w:rPr>
        <w:t>，将依法采取分包方式履行合同。</w:t>
      </w:r>
      <w:r>
        <w:rPr>
          <w:rFonts w:hint="eastAsia" w:ascii="宋体" w:hAnsi="宋体" w:cs="宋体"/>
          <w:kern w:val="0"/>
          <w:sz w:val="24"/>
          <w:szCs w:val="24"/>
          <w:u w:val="single"/>
        </w:rPr>
        <w:t>（投标人名称）</w:t>
      </w:r>
      <w:r>
        <w:rPr>
          <w:rFonts w:hint="eastAsia" w:ascii="宋体" w:hAnsi="宋体" w:cs="宋体"/>
          <w:kern w:val="0"/>
          <w:sz w:val="24"/>
          <w:szCs w:val="24"/>
        </w:rPr>
        <w:t>与</w:t>
      </w:r>
      <w:r>
        <w:rPr>
          <w:rFonts w:hint="eastAsia" w:ascii="宋体" w:hAnsi="宋体" w:cs="宋体"/>
          <w:kern w:val="0"/>
          <w:sz w:val="24"/>
          <w:szCs w:val="24"/>
          <w:u w:val="single"/>
        </w:rPr>
        <w:t>（所有分包供应商名称）</w:t>
      </w:r>
      <w:r>
        <w:rPr>
          <w:rFonts w:hint="eastAsia" w:ascii="宋体" w:hAnsi="宋体" w:cs="宋体"/>
          <w:kern w:val="0"/>
          <w:sz w:val="24"/>
          <w:szCs w:val="24"/>
        </w:rPr>
        <w:t>达成分包意向协议</w:t>
      </w:r>
      <w:r>
        <w:rPr>
          <w:rFonts w:hint="eastAsia" w:ascii="宋体" w:hAnsi="宋体" w:cs="宋体"/>
          <w:kern w:val="0"/>
          <w:sz w:val="24"/>
          <w:szCs w:val="24"/>
          <w:lang w:val="zh-CN"/>
        </w:rPr>
        <w:t>。</w:t>
      </w:r>
    </w:p>
    <w:p w14:paraId="29474673">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一、分包标的及数量</w:t>
      </w:r>
    </w:p>
    <w:p w14:paraId="44842B36">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将</w:t>
      </w:r>
      <w:r>
        <w:rPr>
          <w:rFonts w:hint="eastAsia" w:ascii="宋体" w:hAnsi="宋体" w:cs="宋体"/>
          <w:sz w:val="24"/>
          <w:szCs w:val="24"/>
          <w:u w:val="single"/>
        </w:rPr>
        <w:t>XX工作内容</w:t>
      </w:r>
      <w:r>
        <w:rPr>
          <w:rFonts w:hint="eastAsia" w:ascii="宋体" w:hAnsi="宋体" w:cs="宋体"/>
          <w:sz w:val="24"/>
          <w:szCs w:val="24"/>
        </w:rPr>
        <w:t>分包给</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具备承</w:t>
      </w:r>
      <w:r>
        <w:rPr>
          <w:rFonts w:hint="eastAsia" w:ascii="宋体" w:hAnsi="宋体" w:cs="宋体"/>
          <w:kern w:val="0"/>
          <w:sz w:val="24"/>
          <w:szCs w:val="24"/>
        </w:rPr>
        <w:t>担</w:t>
      </w:r>
      <w:r>
        <w:rPr>
          <w:rFonts w:hint="eastAsia" w:ascii="宋体" w:hAnsi="宋体" w:cs="宋体"/>
          <w:sz w:val="24"/>
          <w:szCs w:val="24"/>
          <w:u w:val="single"/>
        </w:rPr>
        <w:t>XX工作内容</w:t>
      </w:r>
      <w:r>
        <w:rPr>
          <w:rFonts w:hint="eastAsia" w:ascii="宋体" w:hAnsi="宋体" w:cs="宋体"/>
          <w:kern w:val="0"/>
          <w:sz w:val="24"/>
          <w:szCs w:val="24"/>
          <w:lang w:val="zh-CN"/>
        </w:rPr>
        <w:t>相应资质条件且不得再次分包；</w:t>
      </w:r>
    </w:p>
    <w:p w14:paraId="4ADBB848">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w:t>
      </w:r>
    </w:p>
    <w:p w14:paraId="10E66186">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14:paraId="512A77A4">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三、质量：</w:t>
      </w:r>
    </w:p>
    <w:p w14:paraId="7889C99D">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四、价款或者报酬：</w:t>
      </w:r>
    </w:p>
    <w:p w14:paraId="70D2B3DF">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五、违约责任：</w:t>
      </w:r>
    </w:p>
    <w:p w14:paraId="73981808">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六、争议解决的办法：</w:t>
      </w:r>
    </w:p>
    <w:p w14:paraId="7A1B9DD4">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七、其他：</w:t>
      </w:r>
    </w:p>
    <w:p w14:paraId="3BE1EBB7">
      <w:pPr>
        <w:snapToGrid w:val="0"/>
        <w:spacing w:line="360" w:lineRule="auto"/>
        <w:ind w:firstLine="480" w:firstLineChars="200"/>
        <w:jc w:val="left"/>
        <w:rPr>
          <w:rFonts w:ascii="宋体" w:hAnsi="宋体" w:cs="宋体"/>
          <w:b/>
          <w:kern w:val="0"/>
          <w:sz w:val="24"/>
          <w:szCs w:val="24"/>
          <w:lang w:val="zh-CN"/>
        </w:rPr>
      </w:pPr>
      <w:r>
        <w:rPr>
          <w:rFonts w:hint="eastAsia" w:ascii="宋体" w:hAnsi="宋体" w:cs="宋体"/>
          <w:kern w:val="0"/>
          <w:sz w:val="24"/>
          <w:szCs w:val="24"/>
          <w:u w:val="single"/>
        </w:rPr>
        <w:t>（某分包供应商名称）</w:t>
      </w:r>
      <w:r>
        <w:rPr>
          <w:rFonts w:hint="eastAsia" w:ascii="宋体" w:hAnsi="宋体" w:cs="宋体"/>
          <w:kern w:val="0"/>
          <w:sz w:val="24"/>
          <w:szCs w:val="24"/>
          <w:u w:val="single"/>
          <w:lang w:val="zh-CN"/>
        </w:rPr>
        <w:t>的合同份额占到合同总金额     %以上。</w:t>
      </w:r>
    </w:p>
    <w:p w14:paraId="2C8007A3">
      <w:pPr>
        <w:snapToGrid w:val="0"/>
        <w:spacing w:line="360" w:lineRule="auto"/>
        <w:ind w:firstLine="480" w:firstLineChars="200"/>
        <w:rPr>
          <w:rFonts w:ascii="宋体" w:hAnsi="宋体" w:cs="宋体"/>
          <w:kern w:val="0"/>
          <w:sz w:val="24"/>
          <w:szCs w:val="24"/>
          <w:lang w:val="zh-CN"/>
        </w:rPr>
      </w:pPr>
    </w:p>
    <w:p w14:paraId="0DB8A0BC">
      <w:pPr>
        <w:snapToGrid w:val="0"/>
        <w:spacing w:line="360" w:lineRule="auto"/>
        <w:ind w:firstLine="482" w:firstLineChars="200"/>
        <w:rPr>
          <w:rFonts w:ascii="宋体" w:hAnsi="宋体" w:cs="宋体"/>
          <w:b/>
          <w:bCs/>
          <w:kern w:val="0"/>
          <w:sz w:val="24"/>
          <w:szCs w:val="24"/>
          <w:lang w:val="zh-CN"/>
        </w:rPr>
      </w:pPr>
    </w:p>
    <w:p w14:paraId="37603F2E">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14:paraId="511C1B0C">
      <w:pPr>
        <w:widowControl/>
        <w:spacing w:line="400" w:lineRule="exact"/>
        <w:rPr>
          <w:rFonts w:ascii="宋体" w:hAnsi="宋体" w:cs="宋体"/>
          <w:kern w:val="0"/>
          <w:sz w:val="24"/>
          <w:szCs w:val="24"/>
          <w:lang w:val="zh-CN"/>
        </w:rPr>
      </w:pPr>
      <w:r>
        <w:rPr>
          <w:rFonts w:hint="eastAsia" w:ascii="宋体" w:hAnsi="宋体" w:cs="宋体"/>
          <w:kern w:val="0"/>
          <w:sz w:val="24"/>
          <w:szCs w:val="24"/>
          <w:lang w:val="zh-CN"/>
        </w:rPr>
        <w:t>分包供应商名称（公章）：</w:t>
      </w:r>
    </w:p>
    <w:p w14:paraId="6ACE9B1E">
      <w:pPr>
        <w:widowControl/>
        <w:spacing w:line="400" w:lineRule="exact"/>
        <w:rPr>
          <w:rFonts w:ascii="宋体" w:hAnsi="宋体" w:cs="宋体"/>
          <w:kern w:val="0"/>
          <w:sz w:val="24"/>
          <w:szCs w:val="24"/>
        </w:rPr>
      </w:pPr>
      <w:r>
        <w:rPr>
          <w:rFonts w:hint="eastAsia" w:ascii="宋体" w:hAnsi="宋体" w:cs="宋体"/>
          <w:kern w:val="0"/>
          <w:sz w:val="24"/>
          <w:szCs w:val="24"/>
        </w:rPr>
        <w:t>日期：     年   月   日</w:t>
      </w:r>
    </w:p>
    <w:p w14:paraId="2BE10CB4">
      <w:pPr>
        <w:snapToGrid w:val="0"/>
        <w:spacing w:beforeLines="50" w:after="50"/>
        <w:outlineLvl w:val="1"/>
        <w:rPr>
          <w:rFonts w:ascii="宋体" w:hAnsi="宋体" w:cs="宋体"/>
          <w:b/>
          <w:bCs/>
          <w:sz w:val="28"/>
          <w:szCs w:val="28"/>
        </w:rPr>
      </w:pPr>
    </w:p>
    <w:p w14:paraId="42C3BED7">
      <w:pPr>
        <w:snapToGrid w:val="0"/>
        <w:spacing w:beforeLines="50" w:after="50"/>
        <w:jc w:val="center"/>
        <w:outlineLvl w:val="1"/>
        <w:rPr>
          <w:rFonts w:ascii="宋体" w:hAnsi="宋体" w:cs="宋体"/>
          <w:b/>
          <w:bCs/>
          <w:sz w:val="28"/>
          <w:szCs w:val="28"/>
        </w:rPr>
      </w:pPr>
    </w:p>
    <w:p w14:paraId="1B363CCD">
      <w:pPr>
        <w:snapToGrid w:val="0"/>
        <w:spacing w:beforeLines="50" w:after="50"/>
        <w:jc w:val="center"/>
        <w:outlineLvl w:val="1"/>
        <w:rPr>
          <w:rFonts w:ascii="宋体" w:hAnsi="宋体" w:cs="宋体"/>
          <w:b/>
          <w:bCs/>
          <w:sz w:val="28"/>
          <w:szCs w:val="28"/>
        </w:rPr>
      </w:pPr>
    </w:p>
    <w:p w14:paraId="1DFD886F">
      <w:pPr>
        <w:snapToGrid w:val="0"/>
        <w:spacing w:beforeLines="50" w:after="50"/>
        <w:jc w:val="center"/>
        <w:outlineLvl w:val="1"/>
        <w:rPr>
          <w:rFonts w:ascii="宋体" w:hAnsi="宋体" w:cs="宋体"/>
          <w:b/>
          <w:bCs/>
          <w:sz w:val="28"/>
          <w:szCs w:val="28"/>
        </w:rPr>
      </w:pPr>
    </w:p>
    <w:p w14:paraId="4D35FC74">
      <w:pPr>
        <w:snapToGrid w:val="0"/>
        <w:spacing w:beforeLines="50" w:after="50"/>
        <w:jc w:val="center"/>
        <w:outlineLvl w:val="1"/>
        <w:rPr>
          <w:rFonts w:ascii="宋体" w:hAnsi="宋体" w:cs="宋体"/>
          <w:b/>
          <w:bCs/>
          <w:sz w:val="28"/>
          <w:szCs w:val="28"/>
        </w:rPr>
      </w:pPr>
    </w:p>
    <w:p w14:paraId="3B2C3890">
      <w:pPr>
        <w:snapToGrid w:val="0"/>
        <w:spacing w:beforeLines="50" w:after="50"/>
        <w:jc w:val="center"/>
        <w:outlineLvl w:val="1"/>
        <w:rPr>
          <w:rFonts w:ascii="宋体" w:hAnsi="宋体" w:cs="宋体"/>
          <w:b/>
          <w:bCs/>
          <w:sz w:val="28"/>
          <w:szCs w:val="28"/>
        </w:rPr>
      </w:pPr>
    </w:p>
    <w:p w14:paraId="109200F9">
      <w:pPr>
        <w:snapToGrid w:val="0"/>
        <w:spacing w:beforeLines="50" w:after="50"/>
        <w:jc w:val="center"/>
        <w:outlineLvl w:val="1"/>
        <w:rPr>
          <w:rFonts w:ascii="宋体" w:hAnsi="宋体" w:cs="宋体"/>
          <w:b/>
          <w:bCs/>
          <w:sz w:val="28"/>
          <w:szCs w:val="28"/>
        </w:rPr>
      </w:pPr>
    </w:p>
    <w:p w14:paraId="4D42BCA4">
      <w:pPr>
        <w:snapToGrid w:val="0"/>
        <w:spacing w:beforeLines="50" w:after="50"/>
        <w:jc w:val="center"/>
        <w:outlineLvl w:val="1"/>
        <w:rPr>
          <w:rFonts w:ascii="宋体" w:hAnsi="宋体" w:cs="宋体"/>
          <w:b/>
          <w:bCs/>
          <w:sz w:val="28"/>
          <w:szCs w:val="28"/>
        </w:rPr>
      </w:pPr>
    </w:p>
    <w:p w14:paraId="45FE52AC">
      <w:pPr>
        <w:snapToGrid w:val="0"/>
        <w:spacing w:beforeLines="50" w:after="50"/>
        <w:jc w:val="center"/>
        <w:outlineLvl w:val="1"/>
        <w:rPr>
          <w:rFonts w:ascii="宋体" w:hAnsi="宋体" w:cs="宋体"/>
          <w:b/>
          <w:bCs/>
          <w:sz w:val="28"/>
          <w:szCs w:val="28"/>
        </w:rPr>
      </w:pPr>
    </w:p>
    <w:p w14:paraId="02BF051C">
      <w:pPr>
        <w:snapToGrid w:val="0"/>
        <w:spacing w:beforeLines="50" w:after="50"/>
        <w:jc w:val="center"/>
        <w:outlineLvl w:val="1"/>
        <w:rPr>
          <w:rFonts w:ascii="宋体" w:hAnsi="宋体" w:cs="宋体"/>
          <w:b/>
          <w:sz w:val="28"/>
          <w:szCs w:val="28"/>
        </w:rPr>
      </w:pPr>
      <w:r>
        <w:rPr>
          <w:rFonts w:hint="eastAsia" w:ascii="宋体" w:hAnsi="宋体" w:cs="宋体"/>
          <w:b/>
          <w:bCs/>
          <w:sz w:val="28"/>
          <w:szCs w:val="28"/>
        </w:rPr>
        <w:t>三、商务和技术文件部分封面格式</w:t>
      </w:r>
    </w:p>
    <w:p w14:paraId="769FD523">
      <w:pPr>
        <w:snapToGrid w:val="0"/>
        <w:spacing w:beforeLines="50" w:after="50"/>
        <w:outlineLvl w:val="1"/>
        <w:rPr>
          <w:rFonts w:ascii="宋体" w:hAnsi="宋体" w:cs="宋体"/>
          <w:b/>
          <w:bCs/>
          <w:sz w:val="24"/>
        </w:rPr>
      </w:pPr>
    </w:p>
    <w:p w14:paraId="7A8D3403">
      <w:pPr>
        <w:pStyle w:val="14"/>
        <w:ind w:left="0" w:leftChars="0" w:right="1470"/>
        <w:rPr>
          <w:rFonts w:ascii="宋体" w:hAnsi="宋体" w:cs="宋体"/>
          <w:b/>
          <w:sz w:val="24"/>
          <w:szCs w:val="24"/>
        </w:rPr>
      </w:pPr>
    </w:p>
    <w:p w14:paraId="3574ABD5">
      <w:pPr>
        <w:snapToGrid w:val="0"/>
        <w:spacing w:line="400" w:lineRule="exact"/>
        <w:jc w:val="center"/>
        <w:outlineLvl w:val="1"/>
        <w:rPr>
          <w:rFonts w:ascii="宋体" w:hAnsi="宋体" w:cs="宋体"/>
          <w:b/>
          <w:bCs/>
          <w:sz w:val="24"/>
          <w:szCs w:val="20"/>
        </w:rPr>
      </w:pPr>
    </w:p>
    <w:p w14:paraId="30FD203F">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8890" b="18415"/>
                <wp:wrapTopAndBottom/>
                <wp:docPr id="9"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9934356">
                            <w:pPr>
                              <w:snapToGrid w:val="0"/>
                              <w:spacing w:beforeLines="50" w:after="50"/>
                              <w:jc w:val="right"/>
                              <w:rPr>
                                <w:rFonts w:ascii="宋体" w:hAnsi="宋体"/>
                                <w:b/>
                                <w:bCs/>
                                <w:sz w:val="32"/>
                                <w:szCs w:val="20"/>
                              </w:rPr>
                            </w:pPr>
                          </w:p>
                          <w:p w14:paraId="08515DB8">
                            <w:pPr>
                              <w:snapToGrid w:val="0"/>
                              <w:spacing w:beforeLines="50" w:after="50"/>
                              <w:ind w:left="-850" w:leftChars="-405"/>
                              <w:rPr>
                                <w:rFonts w:ascii="宋体" w:hAnsi="宋体"/>
                                <w:sz w:val="24"/>
                                <w:szCs w:val="20"/>
                              </w:rPr>
                            </w:pPr>
                          </w:p>
                          <w:p w14:paraId="66BBA60B">
                            <w:pPr>
                              <w:snapToGrid w:val="0"/>
                              <w:spacing w:beforeLines="50" w:after="50"/>
                              <w:jc w:val="center"/>
                              <w:rPr>
                                <w:rFonts w:ascii="宋体" w:hAnsi="宋体"/>
                                <w:bCs/>
                                <w:sz w:val="24"/>
                                <w:szCs w:val="20"/>
                              </w:rPr>
                            </w:pPr>
                            <w:r>
                              <w:rPr>
                                <w:rFonts w:hint="eastAsia" w:ascii="宋体" w:hAnsi="宋体"/>
                                <w:bCs/>
                                <w:sz w:val="24"/>
                                <w:szCs w:val="20"/>
                              </w:rPr>
                              <w:t>商务和技术文件</w:t>
                            </w:r>
                          </w:p>
                          <w:p w14:paraId="3D03D939">
                            <w:pPr>
                              <w:snapToGrid w:val="0"/>
                              <w:spacing w:beforeLines="50" w:after="50"/>
                              <w:rPr>
                                <w:rFonts w:ascii="宋体" w:hAnsi="宋体"/>
                                <w:bCs/>
                                <w:sz w:val="24"/>
                                <w:szCs w:val="20"/>
                              </w:rPr>
                            </w:pPr>
                          </w:p>
                          <w:p w14:paraId="7ACAAC5E">
                            <w:pPr>
                              <w:snapToGrid w:val="0"/>
                              <w:spacing w:beforeLines="50" w:after="50"/>
                              <w:ind w:firstLine="1068" w:firstLineChars="445"/>
                              <w:rPr>
                                <w:rFonts w:ascii="宋体" w:hAnsi="宋体"/>
                                <w:bCs/>
                                <w:sz w:val="24"/>
                              </w:rPr>
                            </w:pPr>
                            <w:r>
                              <w:rPr>
                                <w:rFonts w:hint="eastAsia" w:ascii="宋体" w:hAnsi="宋体"/>
                                <w:bCs/>
                                <w:sz w:val="24"/>
                              </w:rPr>
                              <w:t>项目名称：</w:t>
                            </w:r>
                          </w:p>
                          <w:p w14:paraId="63A4D70B">
                            <w:pPr>
                              <w:snapToGrid w:val="0"/>
                              <w:spacing w:beforeLines="50" w:after="50"/>
                              <w:ind w:firstLine="1068" w:firstLineChars="445"/>
                              <w:rPr>
                                <w:rFonts w:ascii="宋体" w:hAnsi="宋体"/>
                                <w:bCs/>
                                <w:sz w:val="24"/>
                              </w:rPr>
                            </w:pPr>
                            <w:r>
                              <w:rPr>
                                <w:rFonts w:hint="eastAsia" w:ascii="宋体" w:hAnsi="宋体"/>
                                <w:bCs/>
                                <w:sz w:val="24"/>
                              </w:rPr>
                              <w:t>项目编号：</w:t>
                            </w:r>
                          </w:p>
                          <w:p w14:paraId="7E2AAB17">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14:paraId="70A90A4D">
                            <w:pPr>
                              <w:snapToGrid w:val="0"/>
                              <w:spacing w:beforeLines="50" w:after="50"/>
                              <w:ind w:firstLine="1068" w:firstLineChars="445"/>
                              <w:rPr>
                                <w:rFonts w:ascii="宋体" w:hAnsi="宋体"/>
                                <w:bCs/>
                                <w:sz w:val="24"/>
                              </w:rPr>
                            </w:pPr>
                            <w:r>
                              <w:rPr>
                                <w:rFonts w:hint="eastAsia" w:ascii="宋体" w:hAnsi="宋体"/>
                                <w:bCs/>
                                <w:sz w:val="24"/>
                              </w:rPr>
                              <w:t>投标人地址：</w:t>
                            </w:r>
                          </w:p>
                          <w:p w14:paraId="143CF51F">
                            <w:pPr>
                              <w:snapToGrid w:val="0"/>
                              <w:spacing w:beforeLines="50" w:after="50"/>
                              <w:ind w:firstLine="1068" w:firstLineChars="445"/>
                              <w:rPr>
                                <w:rFonts w:ascii="宋体" w:hAnsi="宋体"/>
                                <w:bCs/>
                                <w:sz w:val="24"/>
                              </w:rPr>
                            </w:pPr>
                          </w:p>
                          <w:p w14:paraId="4849E76A">
                            <w:pPr>
                              <w:snapToGrid w:val="0"/>
                              <w:spacing w:beforeLines="50" w:after="50"/>
                              <w:ind w:firstLine="4080" w:firstLineChars="1700"/>
                              <w:rPr>
                                <w:rFonts w:ascii="宋体" w:hAnsi="宋体"/>
                                <w:sz w:val="24"/>
                                <w:szCs w:val="20"/>
                              </w:rPr>
                            </w:pPr>
                          </w:p>
                          <w:p w14:paraId="5247F091">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BwKJogHAgAARgQAAA4AAABkcnMvZTJvRG9jLnhtbK1T&#10;TW/bMAy9D9h/EHRf7KZJ1wVxim1Zdhn2gW4/QJFoW4C+ICqx8+9HKWmWdjvkMB9kSqQeHx+p5cNo&#10;DdtDRO1dw28mNWfgpFfadQ3/9XPz5p4zTMIpYbyDhh8A+cPq9avlEBYw9b03CiIjEIeLITS8Tyks&#10;qgplD1bgxAdw5Gx9tCLRNnaVimIgdGuqaV3fVYOPKkQvAZFO10cnPyHGawB922oJay93Flw6okYw&#10;IlFJ2OuAfFXYti3I9K1tERIzDadKU1kpCdnbvFarpVh0UYReyxMFcQ2FFzVZoR0lPUOtRRJsF/Vf&#10;UFbL6NG3aSK9rY6FFEWoipv6hTaPvQhQaiGpMZxFx/8HK7/uv0emVcPfceaEpYb/2AnF3sfoBzbP&#10;+gwBFxT2GCgwjR/8SFPzdI50mMse22jznwpi5Cd1D2d1YUxM0uG8fnt3P51zJsl3ezubzWcFv/pz&#10;PURMn8Fblo2GR2pfUVXsv2AiKhT6FJKzoTdabbQxZRO77UcT2V5QqzflyyzpyrMw49hAxc4LEUHz&#10;29LcECcbSAN0Xcn37AZeAtfl+xdwJrYW2B8JFIQcJhZWJ4jF6kGoT06xdAiks6PnxTMZC4ozA/Qa&#10;s1Uik9DmmkiqzricBMqsn1TKHTt2Jltp3I4Ems2tVwfq4i5E3fUkcOljlT00XkWr01PI83u5J/vy&#10;+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OixDfZAAAACQEAAA8AAAAAAAAAAQAgAAAAIgAA&#10;AGRycy9kb3ducmV2LnhtbFBLAQIUABQAAAAIAIdO4kAcCiaIBwIAAEYEAAAOAAAAAAAAAAEAIAAA&#10;ACgBAABkcnMvZTJvRG9jLnhtbFBLBQYAAAAABgAGAFkBAAChBQAAAAA=&#10;">
                <v:fill on="t" focussize="0,0"/>
                <v:stroke color="#000000" joinstyle="miter"/>
                <v:imagedata o:title=""/>
                <o:lock v:ext="edit" aspectratio="f"/>
                <v:textbox>
                  <w:txbxContent>
                    <w:p w14:paraId="59934356">
                      <w:pPr>
                        <w:snapToGrid w:val="0"/>
                        <w:spacing w:beforeLines="50" w:after="50"/>
                        <w:jc w:val="right"/>
                        <w:rPr>
                          <w:rFonts w:ascii="宋体" w:hAnsi="宋体"/>
                          <w:b/>
                          <w:bCs/>
                          <w:sz w:val="32"/>
                          <w:szCs w:val="20"/>
                        </w:rPr>
                      </w:pPr>
                    </w:p>
                    <w:p w14:paraId="08515DB8">
                      <w:pPr>
                        <w:snapToGrid w:val="0"/>
                        <w:spacing w:beforeLines="50" w:after="50"/>
                        <w:ind w:left="-850" w:leftChars="-405"/>
                        <w:rPr>
                          <w:rFonts w:ascii="宋体" w:hAnsi="宋体"/>
                          <w:sz w:val="24"/>
                          <w:szCs w:val="20"/>
                        </w:rPr>
                      </w:pPr>
                    </w:p>
                    <w:p w14:paraId="66BBA60B">
                      <w:pPr>
                        <w:snapToGrid w:val="0"/>
                        <w:spacing w:beforeLines="50" w:after="50"/>
                        <w:jc w:val="center"/>
                        <w:rPr>
                          <w:rFonts w:ascii="宋体" w:hAnsi="宋体"/>
                          <w:bCs/>
                          <w:sz w:val="24"/>
                          <w:szCs w:val="20"/>
                        </w:rPr>
                      </w:pPr>
                      <w:r>
                        <w:rPr>
                          <w:rFonts w:hint="eastAsia" w:ascii="宋体" w:hAnsi="宋体"/>
                          <w:bCs/>
                          <w:sz w:val="24"/>
                          <w:szCs w:val="20"/>
                        </w:rPr>
                        <w:t>商务和技术文件</w:t>
                      </w:r>
                    </w:p>
                    <w:p w14:paraId="3D03D939">
                      <w:pPr>
                        <w:snapToGrid w:val="0"/>
                        <w:spacing w:beforeLines="50" w:after="50"/>
                        <w:rPr>
                          <w:rFonts w:ascii="宋体" w:hAnsi="宋体"/>
                          <w:bCs/>
                          <w:sz w:val="24"/>
                          <w:szCs w:val="20"/>
                        </w:rPr>
                      </w:pPr>
                    </w:p>
                    <w:p w14:paraId="7ACAAC5E">
                      <w:pPr>
                        <w:snapToGrid w:val="0"/>
                        <w:spacing w:beforeLines="50" w:after="50"/>
                        <w:ind w:firstLine="1068" w:firstLineChars="445"/>
                        <w:rPr>
                          <w:rFonts w:ascii="宋体" w:hAnsi="宋体"/>
                          <w:bCs/>
                          <w:sz w:val="24"/>
                        </w:rPr>
                      </w:pPr>
                      <w:r>
                        <w:rPr>
                          <w:rFonts w:hint="eastAsia" w:ascii="宋体" w:hAnsi="宋体"/>
                          <w:bCs/>
                          <w:sz w:val="24"/>
                        </w:rPr>
                        <w:t>项目名称：</w:t>
                      </w:r>
                    </w:p>
                    <w:p w14:paraId="63A4D70B">
                      <w:pPr>
                        <w:snapToGrid w:val="0"/>
                        <w:spacing w:beforeLines="50" w:after="50"/>
                        <w:ind w:firstLine="1068" w:firstLineChars="445"/>
                        <w:rPr>
                          <w:rFonts w:ascii="宋体" w:hAnsi="宋体"/>
                          <w:bCs/>
                          <w:sz w:val="24"/>
                        </w:rPr>
                      </w:pPr>
                      <w:r>
                        <w:rPr>
                          <w:rFonts w:hint="eastAsia" w:ascii="宋体" w:hAnsi="宋体"/>
                          <w:bCs/>
                          <w:sz w:val="24"/>
                        </w:rPr>
                        <w:t>项目编号：</w:t>
                      </w:r>
                    </w:p>
                    <w:p w14:paraId="7E2AAB17">
                      <w:pPr>
                        <w:snapToGrid w:val="0"/>
                        <w:spacing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w:t>
                      </w:r>
                      <w:r>
                        <w:rPr>
                          <w:rFonts w:hint="eastAsia" w:ascii="宋体" w:hAnsi="宋体" w:cs="宋体"/>
                          <w:sz w:val="24"/>
                          <w:szCs w:val="24"/>
                          <w:lang w:eastAsia="zh-CN"/>
                        </w:rPr>
                        <w:t>公章或</w:t>
                      </w:r>
                      <w:r>
                        <w:rPr>
                          <w:rFonts w:hint="eastAsia" w:ascii="宋体" w:hAnsi="宋体" w:cs="宋体"/>
                          <w:sz w:val="24"/>
                          <w:szCs w:val="24"/>
                        </w:rPr>
                        <w:t>电子签章）</w:t>
                      </w:r>
                      <w:r>
                        <w:rPr>
                          <w:rFonts w:hint="eastAsia" w:ascii="宋体" w:hAnsi="宋体"/>
                          <w:bCs/>
                          <w:sz w:val="24"/>
                        </w:rPr>
                        <w:t>：</w:t>
                      </w:r>
                    </w:p>
                    <w:p w14:paraId="70A90A4D">
                      <w:pPr>
                        <w:snapToGrid w:val="0"/>
                        <w:spacing w:beforeLines="50" w:after="50"/>
                        <w:ind w:firstLine="1068" w:firstLineChars="445"/>
                        <w:rPr>
                          <w:rFonts w:ascii="宋体" w:hAnsi="宋体"/>
                          <w:bCs/>
                          <w:sz w:val="24"/>
                        </w:rPr>
                      </w:pPr>
                      <w:r>
                        <w:rPr>
                          <w:rFonts w:hint="eastAsia" w:ascii="宋体" w:hAnsi="宋体"/>
                          <w:bCs/>
                          <w:sz w:val="24"/>
                        </w:rPr>
                        <w:t>投标人地址：</w:t>
                      </w:r>
                    </w:p>
                    <w:p w14:paraId="143CF51F">
                      <w:pPr>
                        <w:snapToGrid w:val="0"/>
                        <w:spacing w:beforeLines="50" w:after="50"/>
                        <w:ind w:firstLine="1068" w:firstLineChars="445"/>
                        <w:rPr>
                          <w:rFonts w:ascii="宋体" w:hAnsi="宋体"/>
                          <w:bCs/>
                          <w:sz w:val="24"/>
                        </w:rPr>
                      </w:pPr>
                    </w:p>
                    <w:p w14:paraId="4849E76A">
                      <w:pPr>
                        <w:snapToGrid w:val="0"/>
                        <w:spacing w:beforeLines="50" w:after="50"/>
                        <w:ind w:firstLine="4080" w:firstLineChars="1700"/>
                        <w:rPr>
                          <w:rFonts w:ascii="宋体" w:hAnsi="宋体"/>
                          <w:sz w:val="24"/>
                          <w:szCs w:val="20"/>
                        </w:rPr>
                      </w:pPr>
                    </w:p>
                    <w:p w14:paraId="5247F091">
                      <w:pPr>
                        <w:jc w:val="center"/>
                      </w:pPr>
                      <w:r>
                        <w:rPr>
                          <w:rFonts w:hint="eastAsia"/>
                          <w:sz w:val="24"/>
                        </w:rPr>
                        <w:t>年  月  日</w:t>
                      </w:r>
                    </w:p>
                  </w:txbxContent>
                </v:textbox>
                <w10:wrap type="topAndBottom"/>
              </v:shape>
            </w:pict>
          </mc:Fallback>
        </mc:AlternateContent>
      </w:r>
    </w:p>
    <w:p w14:paraId="5309BF13">
      <w:pPr>
        <w:snapToGrid w:val="0"/>
        <w:spacing w:beforeLines="50" w:after="50"/>
        <w:jc w:val="center"/>
        <w:outlineLvl w:val="1"/>
        <w:rPr>
          <w:rFonts w:ascii="宋体" w:hAnsi="宋体" w:cs="宋体"/>
          <w:b/>
          <w:bCs/>
          <w:sz w:val="24"/>
        </w:rPr>
      </w:pPr>
    </w:p>
    <w:p w14:paraId="73E919FE">
      <w:pPr>
        <w:pStyle w:val="14"/>
        <w:ind w:left="1470" w:right="1470"/>
        <w:rPr>
          <w:rFonts w:ascii="宋体" w:hAnsi="宋体" w:cs="宋体"/>
          <w:b/>
          <w:bCs/>
          <w:sz w:val="24"/>
        </w:rPr>
      </w:pPr>
    </w:p>
    <w:p w14:paraId="2C14CB17">
      <w:pPr>
        <w:pStyle w:val="14"/>
        <w:ind w:left="1470" w:right="1470"/>
        <w:rPr>
          <w:rFonts w:ascii="宋体" w:hAnsi="宋体" w:cs="宋体"/>
          <w:b/>
          <w:bCs/>
          <w:sz w:val="24"/>
        </w:rPr>
      </w:pPr>
    </w:p>
    <w:p w14:paraId="5F69F623">
      <w:pPr>
        <w:pStyle w:val="14"/>
        <w:ind w:left="1470" w:right="1470"/>
        <w:rPr>
          <w:rFonts w:ascii="宋体" w:hAnsi="宋体" w:cs="宋体"/>
          <w:b/>
          <w:bCs/>
          <w:sz w:val="24"/>
        </w:rPr>
      </w:pPr>
    </w:p>
    <w:p w14:paraId="028C7B47">
      <w:pPr>
        <w:pStyle w:val="14"/>
        <w:ind w:left="1470" w:right="1470"/>
        <w:rPr>
          <w:rFonts w:ascii="宋体" w:hAnsi="宋体" w:cs="宋体"/>
          <w:b/>
          <w:bCs/>
          <w:sz w:val="24"/>
        </w:rPr>
      </w:pPr>
    </w:p>
    <w:p w14:paraId="3ABF6B35">
      <w:pPr>
        <w:pStyle w:val="14"/>
        <w:ind w:left="1470" w:right="1470"/>
        <w:rPr>
          <w:rFonts w:ascii="宋体" w:hAnsi="宋体" w:cs="宋体"/>
          <w:b/>
          <w:bCs/>
          <w:sz w:val="24"/>
        </w:rPr>
      </w:pPr>
    </w:p>
    <w:p w14:paraId="4C62D5AD">
      <w:pPr>
        <w:pStyle w:val="14"/>
        <w:ind w:left="1470" w:right="1470"/>
        <w:rPr>
          <w:rFonts w:ascii="宋体" w:hAnsi="宋体" w:cs="宋体"/>
          <w:b/>
          <w:bCs/>
          <w:sz w:val="24"/>
        </w:rPr>
      </w:pPr>
    </w:p>
    <w:p w14:paraId="59A75C18">
      <w:pPr>
        <w:pStyle w:val="14"/>
        <w:ind w:left="1470" w:right="1470"/>
        <w:rPr>
          <w:rFonts w:ascii="宋体" w:hAnsi="宋体" w:cs="宋体"/>
          <w:b/>
          <w:bCs/>
          <w:sz w:val="24"/>
        </w:rPr>
      </w:pPr>
    </w:p>
    <w:p w14:paraId="0B61713F">
      <w:pPr>
        <w:pStyle w:val="14"/>
        <w:ind w:left="1470" w:right="1470"/>
        <w:rPr>
          <w:rFonts w:ascii="宋体" w:hAnsi="宋体" w:cs="宋体"/>
          <w:b/>
          <w:bCs/>
          <w:sz w:val="24"/>
        </w:rPr>
      </w:pPr>
    </w:p>
    <w:p w14:paraId="7DE201FA">
      <w:pPr>
        <w:pStyle w:val="14"/>
        <w:ind w:left="0" w:leftChars="0" w:right="1470"/>
        <w:rPr>
          <w:rFonts w:ascii="宋体" w:hAnsi="宋体" w:cs="宋体"/>
          <w:b/>
          <w:bCs/>
          <w:sz w:val="24"/>
        </w:rPr>
      </w:pPr>
    </w:p>
    <w:p w14:paraId="11CEC7DC">
      <w:pPr>
        <w:pStyle w:val="14"/>
        <w:ind w:left="0" w:leftChars="0" w:right="1470"/>
        <w:rPr>
          <w:rFonts w:ascii="宋体" w:hAnsi="宋体" w:cs="宋体"/>
          <w:b/>
          <w:bCs/>
          <w:sz w:val="24"/>
        </w:rPr>
      </w:pPr>
    </w:p>
    <w:p w14:paraId="2AEC6C79">
      <w:pPr>
        <w:pStyle w:val="14"/>
        <w:ind w:left="0" w:leftChars="0" w:right="1470"/>
        <w:rPr>
          <w:rFonts w:ascii="宋体" w:hAnsi="宋体" w:cs="宋体"/>
          <w:b/>
          <w:bCs/>
          <w:sz w:val="24"/>
        </w:rPr>
      </w:pPr>
    </w:p>
    <w:p w14:paraId="719136AF">
      <w:pPr>
        <w:spacing w:line="400" w:lineRule="exact"/>
        <w:jc w:val="center"/>
        <w:rPr>
          <w:rFonts w:ascii="宋体" w:hAnsi="宋体" w:cs="宋体"/>
          <w:b/>
          <w:sz w:val="28"/>
        </w:rPr>
      </w:pPr>
    </w:p>
    <w:p w14:paraId="752A16C2">
      <w:pPr>
        <w:spacing w:line="400" w:lineRule="exact"/>
        <w:jc w:val="center"/>
        <w:rPr>
          <w:rFonts w:ascii="宋体" w:hAnsi="宋体" w:cs="宋体"/>
          <w:b/>
          <w:sz w:val="28"/>
        </w:rPr>
      </w:pPr>
    </w:p>
    <w:p w14:paraId="09CD105C">
      <w:pPr>
        <w:spacing w:line="400" w:lineRule="exact"/>
        <w:jc w:val="center"/>
        <w:rPr>
          <w:rFonts w:ascii="宋体" w:hAnsi="宋体" w:cs="宋体"/>
          <w:b/>
          <w:sz w:val="24"/>
          <w:szCs w:val="24"/>
        </w:rPr>
      </w:pPr>
      <w:r>
        <w:rPr>
          <w:rFonts w:hint="eastAsia" w:ascii="宋体" w:hAnsi="宋体" w:cs="宋体"/>
          <w:b/>
          <w:sz w:val="28"/>
        </w:rPr>
        <w:t>商务和技术文件</w:t>
      </w:r>
    </w:p>
    <w:p w14:paraId="269B934D">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5</w:t>
      </w:r>
    </w:p>
    <w:p w14:paraId="3F100CBC">
      <w:pPr>
        <w:spacing w:line="400" w:lineRule="exact"/>
        <w:jc w:val="center"/>
        <w:rPr>
          <w:rFonts w:ascii="宋体" w:hAnsi="宋体" w:cs="宋体"/>
          <w:b/>
          <w:sz w:val="28"/>
        </w:rPr>
      </w:pPr>
      <w:r>
        <w:rPr>
          <w:rFonts w:hint="eastAsia" w:ascii="宋体" w:hAnsi="宋体" w:cs="宋体"/>
          <w:b/>
          <w:sz w:val="28"/>
        </w:rPr>
        <w:t>商务和技术文件投标文件</w:t>
      </w:r>
    </w:p>
    <w:p w14:paraId="1DA66B16">
      <w:pPr>
        <w:spacing w:line="400" w:lineRule="exact"/>
        <w:jc w:val="center"/>
        <w:rPr>
          <w:rFonts w:ascii="宋体" w:hAnsi="宋体" w:cs="宋体"/>
          <w:b/>
          <w:sz w:val="28"/>
        </w:rPr>
      </w:pPr>
      <w:r>
        <w:rPr>
          <w:rFonts w:hint="eastAsia" w:ascii="宋体" w:hAnsi="宋体" w:cs="宋体"/>
          <w:b/>
          <w:sz w:val="28"/>
        </w:rPr>
        <w:t>评分索引表</w:t>
      </w:r>
    </w:p>
    <w:p w14:paraId="34DF131C">
      <w:pPr>
        <w:spacing w:line="400" w:lineRule="exact"/>
        <w:ind w:firstLine="480" w:firstLineChars="200"/>
        <w:jc w:val="left"/>
        <w:rPr>
          <w:rFonts w:ascii="宋体" w:hAnsi="宋体" w:cs="宋体"/>
          <w:b/>
          <w:sz w:val="24"/>
          <w:szCs w:val="24"/>
        </w:rPr>
      </w:pPr>
      <w:r>
        <w:rPr>
          <w:rFonts w:hint="eastAsia" w:ascii="宋体" w:hAnsi="宋体" w:cs="宋体"/>
          <w:sz w:val="24"/>
          <w:szCs w:val="24"/>
        </w:rPr>
        <w:t>为了方便专家评审投标文件，针对招标文件评分细则要求，投标人应制作标书索引，置于投标文件首页，格式如下：</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14:paraId="2284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E504D1A">
            <w:pPr>
              <w:spacing w:line="400" w:lineRule="exact"/>
              <w:jc w:val="center"/>
              <w:rPr>
                <w:rFonts w:ascii="宋体" w:hAnsi="宋体" w:cs="宋体"/>
                <w:b/>
                <w:spacing w:val="-6"/>
                <w:sz w:val="24"/>
                <w:szCs w:val="24"/>
              </w:rPr>
            </w:pPr>
            <w:r>
              <w:rPr>
                <w:rFonts w:hint="eastAsia" w:ascii="宋体" w:hAnsi="宋体" w:cs="宋体"/>
                <w:b/>
                <w:spacing w:val="-6"/>
                <w:sz w:val="24"/>
                <w:szCs w:val="24"/>
              </w:rPr>
              <w:t>序号</w:t>
            </w:r>
          </w:p>
        </w:tc>
        <w:tc>
          <w:tcPr>
            <w:tcW w:w="6956" w:type="dxa"/>
            <w:vAlign w:val="center"/>
          </w:tcPr>
          <w:p w14:paraId="44A15760">
            <w:pPr>
              <w:spacing w:line="400" w:lineRule="exact"/>
              <w:jc w:val="center"/>
              <w:rPr>
                <w:rFonts w:ascii="宋体" w:hAnsi="宋体" w:cs="宋体"/>
                <w:b/>
                <w:spacing w:val="-6"/>
                <w:sz w:val="24"/>
                <w:szCs w:val="24"/>
              </w:rPr>
            </w:pPr>
            <w:r>
              <w:rPr>
                <w:rFonts w:hint="eastAsia" w:ascii="宋体" w:hAnsi="宋体" w:cs="宋体"/>
                <w:b/>
                <w:spacing w:val="-6"/>
                <w:sz w:val="24"/>
                <w:szCs w:val="24"/>
              </w:rPr>
              <w:t>评分内容</w:t>
            </w:r>
          </w:p>
        </w:tc>
        <w:tc>
          <w:tcPr>
            <w:tcW w:w="1313" w:type="dxa"/>
            <w:vAlign w:val="center"/>
          </w:tcPr>
          <w:p w14:paraId="260C437A">
            <w:pPr>
              <w:pStyle w:val="55"/>
              <w:spacing w:line="400" w:lineRule="exact"/>
              <w:rPr>
                <w:rFonts w:hint="default" w:ascii="宋体" w:hAnsi="宋体" w:eastAsia="宋体" w:cs="宋体"/>
                <w:b/>
                <w:spacing w:val="-6"/>
                <w:szCs w:val="24"/>
              </w:rPr>
            </w:pPr>
            <w:r>
              <w:rPr>
                <w:rFonts w:ascii="宋体" w:hAnsi="宋体" w:eastAsia="宋体" w:cs="宋体"/>
                <w:b/>
                <w:spacing w:val="-6"/>
                <w:szCs w:val="24"/>
              </w:rPr>
              <w:t>页码</w:t>
            </w:r>
          </w:p>
        </w:tc>
      </w:tr>
      <w:tr w14:paraId="7BA6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77F12496">
            <w:pPr>
              <w:spacing w:line="400" w:lineRule="exact"/>
              <w:jc w:val="center"/>
              <w:rPr>
                <w:rFonts w:ascii="宋体" w:hAnsi="宋体" w:cs="宋体"/>
                <w:bCs/>
                <w:kern w:val="0"/>
                <w:sz w:val="24"/>
                <w:szCs w:val="24"/>
              </w:rPr>
            </w:pPr>
            <w:r>
              <w:rPr>
                <w:rFonts w:hint="eastAsia" w:ascii="宋体" w:hAnsi="宋体" w:cs="宋体"/>
                <w:bCs/>
                <w:sz w:val="24"/>
                <w:szCs w:val="24"/>
              </w:rPr>
              <w:t>1</w:t>
            </w:r>
          </w:p>
        </w:tc>
        <w:tc>
          <w:tcPr>
            <w:tcW w:w="6956" w:type="dxa"/>
            <w:vAlign w:val="center"/>
          </w:tcPr>
          <w:p w14:paraId="72C3A989">
            <w:pPr>
              <w:spacing w:line="400" w:lineRule="exact"/>
              <w:jc w:val="left"/>
              <w:rPr>
                <w:rFonts w:ascii="宋体" w:hAnsi="宋体" w:cs="宋体"/>
                <w:kern w:val="0"/>
                <w:sz w:val="24"/>
                <w:szCs w:val="24"/>
              </w:rPr>
            </w:pPr>
          </w:p>
          <w:p w14:paraId="1374A208">
            <w:pPr>
              <w:spacing w:line="400" w:lineRule="exact"/>
              <w:jc w:val="left"/>
              <w:rPr>
                <w:rFonts w:ascii="宋体" w:hAnsi="宋体" w:cs="宋体"/>
                <w:kern w:val="0"/>
                <w:sz w:val="24"/>
                <w:szCs w:val="24"/>
              </w:rPr>
            </w:pPr>
          </w:p>
        </w:tc>
        <w:tc>
          <w:tcPr>
            <w:tcW w:w="1313" w:type="dxa"/>
            <w:vAlign w:val="center"/>
          </w:tcPr>
          <w:p w14:paraId="6DDB58CA">
            <w:pPr>
              <w:pStyle w:val="3"/>
              <w:spacing w:line="400" w:lineRule="exact"/>
              <w:ind w:left="456" w:hanging="456"/>
              <w:rPr>
                <w:rFonts w:ascii="宋体" w:hAnsi="宋体" w:cs="宋体"/>
                <w:spacing w:val="-6"/>
                <w:szCs w:val="24"/>
              </w:rPr>
            </w:pPr>
          </w:p>
        </w:tc>
      </w:tr>
      <w:tr w14:paraId="097B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4990765">
            <w:pPr>
              <w:spacing w:line="400" w:lineRule="exact"/>
              <w:jc w:val="center"/>
              <w:rPr>
                <w:rFonts w:ascii="宋体" w:hAnsi="宋体" w:cs="宋体"/>
                <w:bCs/>
                <w:kern w:val="0"/>
                <w:sz w:val="24"/>
                <w:szCs w:val="24"/>
              </w:rPr>
            </w:pPr>
            <w:r>
              <w:rPr>
                <w:rFonts w:hint="eastAsia" w:ascii="宋体" w:hAnsi="宋体" w:cs="宋体"/>
                <w:bCs/>
                <w:sz w:val="24"/>
                <w:szCs w:val="24"/>
              </w:rPr>
              <w:t>2</w:t>
            </w:r>
          </w:p>
        </w:tc>
        <w:tc>
          <w:tcPr>
            <w:tcW w:w="6956" w:type="dxa"/>
            <w:vAlign w:val="center"/>
          </w:tcPr>
          <w:p w14:paraId="0130CD4B">
            <w:pPr>
              <w:spacing w:line="400" w:lineRule="exact"/>
              <w:jc w:val="left"/>
              <w:rPr>
                <w:rFonts w:ascii="宋体" w:hAnsi="宋体" w:cs="宋体"/>
                <w:kern w:val="0"/>
                <w:sz w:val="24"/>
                <w:szCs w:val="24"/>
              </w:rPr>
            </w:pPr>
          </w:p>
        </w:tc>
        <w:tc>
          <w:tcPr>
            <w:tcW w:w="1313" w:type="dxa"/>
            <w:vAlign w:val="center"/>
          </w:tcPr>
          <w:p w14:paraId="3E871B76">
            <w:pPr>
              <w:pStyle w:val="3"/>
              <w:spacing w:line="400" w:lineRule="exact"/>
              <w:rPr>
                <w:rFonts w:ascii="宋体" w:hAnsi="宋体" w:cs="宋体"/>
                <w:szCs w:val="24"/>
              </w:rPr>
            </w:pPr>
          </w:p>
        </w:tc>
      </w:tr>
      <w:tr w14:paraId="0F3F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A1E377B">
            <w:pPr>
              <w:spacing w:line="400" w:lineRule="exact"/>
              <w:jc w:val="center"/>
              <w:rPr>
                <w:rFonts w:ascii="宋体" w:hAnsi="宋体" w:cs="宋体"/>
                <w:spacing w:val="-6"/>
                <w:sz w:val="24"/>
                <w:szCs w:val="24"/>
              </w:rPr>
            </w:pPr>
            <w:r>
              <w:rPr>
                <w:rFonts w:hint="eastAsia" w:ascii="宋体" w:hAnsi="宋体" w:cs="宋体"/>
                <w:spacing w:val="-6"/>
                <w:sz w:val="24"/>
                <w:szCs w:val="24"/>
              </w:rPr>
              <w:t>3</w:t>
            </w:r>
          </w:p>
        </w:tc>
        <w:tc>
          <w:tcPr>
            <w:tcW w:w="6956" w:type="dxa"/>
            <w:vAlign w:val="center"/>
          </w:tcPr>
          <w:p w14:paraId="4B554DDF">
            <w:pPr>
              <w:spacing w:line="400" w:lineRule="exact"/>
              <w:rPr>
                <w:rFonts w:ascii="宋体" w:hAnsi="宋体" w:cs="宋体"/>
                <w:sz w:val="24"/>
                <w:szCs w:val="24"/>
              </w:rPr>
            </w:pPr>
          </w:p>
        </w:tc>
        <w:tc>
          <w:tcPr>
            <w:tcW w:w="1313" w:type="dxa"/>
          </w:tcPr>
          <w:p w14:paraId="2153093A">
            <w:pPr>
              <w:spacing w:line="400" w:lineRule="exact"/>
              <w:rPr>
                <w:rFonts w:ascii="宋体" w:hAnsi="宋体" w:cs="宋体"/>
                <w:bCs/>
                <w:sz w:val="24"/>
                <w:szCs w:val="24"/>
              </w:rPr>
            </w:pPr>
          </w:p>
        </w:tc>
      </w:tr>
      <w:tr w14:paraId="1805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588863F">
            <w:pPr>
              <w:spacing w:line="400" w:lineRule="exact"/>
              <w:jc w:val="center"/>
              <w:rPr>
                <w:rFonts w:ascii="宋体" w:hAnsi="宋体" w:cs="宋体"/>
                <w:spacing w:val="-6"/>
                <w:sz w:val="24"/>
                <w:szCs w:val="24"/>
              </w:rPr>
            </w:pPr>
            <w:r>
              <w:rPr>
                <w:rFonts w:hint="eastAsia" w:ascii="宋体" w:hAnsi="宋体" w:cs="宋体"/>
                <w:spacing w:val="-6"/>
                <w:sz w:val="24"/>
                <w:szCs w:val="24"/>
              </w:rPr>
              <w:t>4</w:t>
            </w:r>
          </w:p>
        </w:tc>
        <w:tc>
          <w:tcPr>
            <w:tcW w:w="6956" w:type="dxa"/>
            <w:vAlign w:val="center"/>
          </w:tcPr>
          <w:p w14:paraId="244B1A6A">
            <w:pPr>
              <w:spacing w:line="400" w:lineRule="exact"/>
              <w:rPr>
                <w:rFonts w:ascii="宋体" w:hAnsi="宋体" w:cs="宋体"/>
                <w:sz w:val="24"/>
                <w:szCs w:val="24"/>
              </w:rPr>
            </w:pPr>
          </w:p>
        </w:tc>
        <w:tc>
          <w:tcPr>
            <w:tcW w:w="1313" w:type="dxa"/>
          </w:tcPr>
          <w:p w14:paraId="2E891115">
            <w:pPr>
              <w:spacing w:line="400" w:lineRule="exact"/>
              <w:rPr>
                <w:rFonts w:ascii="宋体" w:hAnsi="宋体" w:cs="宋体"/>
                <w:bCs/>
                <w:sz w:val="24"/>
                <w:szCs w:val="24"/>
              </w:rPr>
            </w:pPr>
          </w:p>
        </w:tc>
      </w:tr>
      <w:tr w14:paraId="4E89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13F1796B">
            <w:pPr>
              <w:spacing w:line="400" w:lineRule="exact"/>
              <w:jc w:val="center"/>
              <w:rPr>
                <w:rFonts w:ascii="宋体" w:hAnsi="宋体" w:cs="宋体"/>
                <w:spacing w:val="-6"/>
                <w:sz w:val="24"/>
                <w:szCs w:val="24"/>
              </w:rPr>
            </w:pPr>
            <w:r>
              <w:rPr>
                <w:rFonts w:hint="eastAsia" w:ascii="宋体" w:hAnsi="宋体" w:cs="宋体"/>
                <w:spacing w:val="-6"/>
                <w:sz w:val="24"/>
                <w:szCs w:val="24"/>
              </w:rPr>
              <w:t>5</w:t>
            </w:r>
          </w:p>
        </w:tc>
        <w:tc>
          <w:tcPr>
            <w:tcW w:w="6956" w:type="dxa"/>
            <w:vAlign w:val="center"/>
          </w:tcPr>
          <w:p w14:paraId="0C728BBB">
            <w:pPr>
              <w:spacing w:line="400" w:lineRule="exact"/>
              <w:jc w:val="left"/>
              <w:rPr>
                <w:rFonts w:ascii="宋体" w:hAnsi="宋体" w:cs="宋体"/>
                <w:sz w:val="24"/>
                <w:szCs w:val="24"/>
              </w:rPr>
            </w:pPr>
          </w:p>
        </w:tc>
        <w:tc>
          <w:tcPr>
            <w:tcW w:w="1313" w:type="dxa"/>
          </w:tcPr>
          <w:p w14:paraId="16A02983">
            <w:pPr>
              <w:spacing w:line="400" w:lineRule="exact"/>
              <w:rPr>
                <w:rFonts w:ascii="宋体" w:hAnsi="宋体" w:cs="宋体"/>
                <w:bCs/>
                <w:sz w:val="24"/>
                <w:szCs w:val="24"/>
              </w:rPr>
            </w:pPr>
          </w:p>
        </w:tc>
      </w:tr>
      <w:tr w14:paraId="0795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61613EB">
            <w:pPr>
              <w:spacing w:line="400" w:lineRule="exact"/>
              <w:jc w:val="center"/>
              <w:rPr>
                <w:rFonts w:ascii="宋体" w:hAnsi="宋体" w:cs="宋体"/>
                <w:spacing w:val="-6"/>
                <w:sz w:val="24"/>
                <w:szCs w:val="24"/>
              </w:rPr>
            </w:pPr>
            <w:r>
              <w:rPr>
                <w:rFonts w:hint="eastAsia" w:ascii="宋体" w:hAnsi="宋体" w:cs="宋体"/>
                <w:spacing w:val="-6"/>
                <w:sz w:val="24"/>
                <w:szCs w:val="24"/>
              </w:rPr>
              <w:t>6</w:t>
            </w:r>
          </w:p>
        </w:tc>
        <w:tc>
          <w:tcPr>
            <w:tcW w:w="6956" w:type="dxa"/>
            <w:vAlign w:val="center"/>
          </w:tcPr>
          <w:p w14:paraId="0A060094">
            <w:pPr>
              <w:spacing w:line="400" w:lineRule="exact"/>
              <w:jc w:val="left"/>
              <w:rPr>
                <w:rFonts w:ascii="宋体" w:hAnsi="宋体" w:cs="宋体"/>
                <w:sz w:val="24"/>
                <w:szCs w:val="24"/>
              </w:rPr>
            </w:pPr>
          </w:p>
        </w:tc>
        <w:tc>
          <w:tcPr>
            <w:tcW w:w="1313" w:type="dxa"/>
          </w:tcPr>
          <w:p w14:paraId="225C01B5">
            <w:pPr>
              <w:spacing w:line="400" w:lineRule="exact"/>
              <w:rPr>
                <w:rFonts w:ascii="宋体" w:hAnsi="宋体" w:cs="宋体"/>
                <w:bCs/>
                <w:sz w:val="24"/>
                <w:szCs w:val="24"/>
              </w:rPr>
            </w:pPr>
          </w:p>
        </w:tc>
      </w:tr>
      <w:tr w14:paraId="53FE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F1DC607">
            <w:pPr>
              <w:spacing w:line="400" w:lineRule="exact"/>
              <w:jc w:val="center"/>
              <w:rPr>
                <w:rFonts w:ascii="宋体" w:hAnsi="宋体" w:cs="宋体"/>
                <w:spacing w:val="-6"/>
                <w:sz w:val="24"/>
                <w:szCs w:val="24"/>
              </w:rPr>
            </w:pPr>
            <w:r>
              <w:rPr>
                <w:rFonts w:hint="eastAsia" w:ascii="宋体" w:hAnsi="宋体" w:cs="宋体"/>
                <w:spacing w:val="-6"/>
                <w:sz w:val="24"/>
                <w:szCs w:val="24"/>
              </w:rPr>
              <w:t>7</w:t>
            </w:r>
          </w:p>
        </w:tc>
        <w:tc>
          <w:tcPr>
            <w:tcW w:w="6956" w:type="dxa"/>
            <w:vAlign w:val="center"/>
          </w:tcPr>
          <w:p w14:paraId="51F9DA46">
            <w:pPr>
              <w:spacing w:line="400" w:lineRule="exact"/>
              <w:jc w:val="left"/>
              <w:rPr>
                <w:rFonts w:ascii="宋体" w:hAnsi="宋体" w:cs="宋体"/>
                <w:sz w:val="24"/>
                <w:szCs w:val="24"/>
              </w:rPr>
            </w:pPr>
          </w:p>
        </w:tc>
        <w:tc>
          <w:tcPr>
            <w:tcW w:w="1313" w:type="dxa"/>
          </w:tcPr>
          <w:p w14:paraId="2B8C15C8">
            <w:pPr>
              <w:spacing w:line="400" w:lineRule="exact"/>
              <w:rPr>
                <w:rFonts w:ascii="宋体" w:hAnsi="宋体" w:cs="宋体"/>
                <w:bCs/>
                <w:sz w:val="24"/>
                <w:szCs w:val="24"/>
              </w:rPr>
            </w:pPr>
          </w:p>
        </w:tc>
      </w:tr>
      <w:tr w14:paraId="1B4C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6FACAF1">
            <w:pPr>
              <w:spacing w:line="400" w:lineRule="exact"/>
              <w:jc w:val="center"/>
              <w:rPr>
                <w:rFonts w:ascii="宋体" w:hAnsi="宋体" w:cs="宋体"/>
                <w:spacing w:val="-6"/>
                <w:sz w:val="24"/>
                <w:szCs w:val="24"/>
              </w:rPr>
            </w:pPr>
            <w:r>
              <w:rPr>
                <w:rFonts w:hint="eastAsia" w:ascii="宋体" w:hAnsi="宋体" w:cs="宋体"/>
                <w:spacing w:val="-6"/>
                <w:sz w:val="24"/>
                <w:szCs w:val="24"/>
              </w:rPr>
              <w:t>8</w:t>
            </w:r>
          </w:p>
        </w:tc>
        <w:tc>
          <w:tcPr>
            <w:tcW w:w="6956" w:type="dxa"/>
            <w:vAlign w:val="center"/>
          </w:tcPr>
          <w:p w14:paraId="21028C64">
            <w:pPr>
              <w:spacing w:line="400" w:lineRule="exact"/>
              <w:rPr>
                <w:rFonts w:ascii="宋体" w:hAnsi="宋体" w:cs="宋体"/>
                <w:sz w:val="24"/>
                <w:szCs w:val="24"/>
              </w:rPr>
            </w:pPr>
          </w:p>
        </w:tc>
        <w:tc>
          <w:tcPr>
            <w:tcW w:w="1313" w:type="dxa"/>
          </w:tcPr>
          <w:p w14:paraId="2684E362">
            <w:pPr>
              <w:spacing w:line="400" w:lineRule="exact"/>
              <w:rPr>
                <w:rFonts w:ascii="宋体" w:hAnsi="宋体" w:cs="宋体"/>
                <w:bCs/>
                <w:sz w:val="24"/>
                <w:szCs w:val="24"/>
              </w:rPr>
            </w:pPr>
          </w:p>
        </w:tc>
      </w:tr>
      <w:tr w14:paraId="741C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9B84886">
            <w:pPr>
              <w:spacing w:line="400" w:lineRule="exact"/>
              <w:jc w:val="center"/>
              <w:rPr>
                <w:rFonts w:ascii="宋体" w:hAnsi="宋体" w:cs="宋体"/>
                <w:spacing w:val="-6"/>
                <w:sz w:val="24"/>
                <w:szCs w:val="24"/>
              </w:rPr>
            </w:pPr>
            <w:r>
              <w:rPr>
                <w:rFonts w:hint="eastAsia" w:ascii="宋体" w:hAnsi="宋体" w:cs="宋体"/>
                <w:spacing w:val="-6"/>
                <w:sz w:val="24"/>
                <w:szCs w:val="24"/>
              </w:rPr>
              <w:t>...</w:t>
            </w:r>
          </w:p>
        </w:tc>
        <w:tc>
          <w:tcPr>
            <w:tcW w:w="6956" w:type="dxa"/>
            <w:vAlign w:val="center"/>
          </w:tcPr>
          <w:p w14:paraId="24B465BC">
            <w:pPr>
              <w:spacing w:line="400" w:lineRule="exact"/>
              <w:jc w:val="left"/>
              <w:rPr>
                <w:rFonts w:ascii="宋体" w:hAnsi="宋体" w:cs="宋体"/>
                <w:sz w:val="24"/>
                <w:szCs w:val="24"/>
              </w:rPr>
            </w:pPr>
          </w:p>
        </w:tc>
        <w:tc>
          <w:tcPr>
            <w:tcW w:w="1313" w:type="dxa"/>
          </w:tcPr>
          <w:p w14:paraId="0927D81B">
            <w:pPr>
              <w:spacing w:line="400" w:lineRule="exact"/>
              <w:rPr>
                <w:rFonts w:ascii="宋体" w:hAnsi="宋体" w:cs="宋体"/>
                <w:bCs/>
                <w:sz w:val="24"/>
                <w:szCs w:val="24"/>
              </w:rPr>
            </w:pPr>
          </w:p>
        </w:tc>
      </w:tr>
    </w:tbl>
    <w:p w14:paraId="077DDBCC">
      <w:pPr>
        <w:spacing w:line="400" w:lineRule="exact"/>
        <w:rPr>
          <w:rFonts w:ascii="宋体" w:hAnsi="宋体" w:cs="宋体"/>
          <w:sz w:val="24"/>
          <w:szCs w:val="24"/>
        </w:rPr>
      </w:pPr>
      <w:r>
        <w:rPr>
          <w:rFonts w:hint="eastAsia" w:ascii="宋体" w:hAnsi="宋体" w:cs="宋体"/>
          <w:sz w:val="24"/>
          <w:szCs w:val="24"/>
        </w:rPr>
        <w:t>备注：一.“评分内容”对应“第六部分”评标原则及方法。</w:t>
      </w:r>
    </w:p>
    <w:p w14:paraId="08D86A28">
      <w:pPr>
        <w:spacing w:line="400" w:lineRule="exact"/>
        <w:ind w:firstLine="720" w:firstLineChars="300"/>
        <w:rPr>
          <w:rFonts w:ascii="宋体" w:hAnsi="宋体" w:cs="宋体"/>
          <w:sz w:val="24"/>
          <w:szCs w:val="24"/>
        </w:rPr>
      </w:pPr>
      <w:r>
        <w:rPr>
          <w:rFonts w:hint="eastAsia" w:ascii="宋体" w:hAnsi="宋体" w:cs="宋体"/>
          <w:sz w:val="24"/>
          <w:szCs w:val="24"/>
        </w:rPr>
        <w:t>二.评标内容自行添加。本表可扩展。</w:t>
      </w:r>
    </w:p>
    <w:p w14:paraId="7BA987D2">
      <w:pPr>
        <w:spacing w:line="400" w:lineRule="exact"/>
        <w:ind w:firstLine="720" w:firstLineChars="300"/>
        <w:rPr>
          <w:rFonts w:ascii="宋体" w:hAnsi="宋体" w:cs="宋体"/>
          <w:b/>
          <w:sz w:val="24"/>
          <w:szCs w:val="24"/>
        </w:rPr>
      </w:pPr>
      <w:r>
        <w:rPr>
          <w:rFonts w:hint="eastAsia" w:ascii="宋体" w:hAnsi="宋体" w:cs="宋体"/>
          <w:sz w:val="24"/>
          <w:szCs w:val="24"/>
        </w:rPr>
        <w:t>三.各投标人在投标文件最前页根据本评标细则制作评分索引表，清楚标注响应内容及证明材料的所在页码。</w:t>
      </w:r>
    </w:p>
    <w:p w14:paraId="35F96493">
      <w:pPr>
        <w:spacing w:line="400" w:lineRule="exact"/>
        <w:rPr>
          <w:rFonts w:ascii="宋体" w:hAnsi="宋体" w:cs="宋体"/>
          <w:b/>
          <w:sz w:val="24"/>
          <w:szCs w:val="24"/>
        </w:rPr>
      </w:pPr>
    </w:p>
    <w:p w14:paraId="24254013">
      <w:pPr>
        <w:spacing w:line="400" w:lineRule="exact"/>
        <w:rPr>
          <w:rFonts w:ascii="宋体" w:hAnsi="宋体" w:cs="宋体"/>
          <w:b/>
          <w:sz w:val="24"/>
          <w:szCs w:val="24"/>
        </w:rPr>
      </w:pPr>
    </w:p>
    <w:p w14:paraId="36397D74">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6</w:t>
      </w:r>
    </w:p>
    <w:p w14:paraId="694B9B71">
      <w:pPr>
        <w:pStyle w:val="3"/>
        <w:ind w:left="0" w:firstLine="0" w:firstLineChars="0"/>
        <w:rPr>
          <w:szCs w:val="24"/>
        </w:rPr>
      </w:pPr>
    </w:p>
    <w:p w14:paraId="597FADB3">
      <w:pPr>
        <w:spacing w:line="360" w:lineRule="auto"/>
        <w:ind w:right="-11"/>
        <w:jc w:val="center"/>
        <w:rPr>
          <w:rFonts w:ascii="宋体" w:hAnsi="宋体" w:cs="宋体"/>
          <w:b/>
          <w:bCs/>
          <w:sz w:val="28"/>
          <w:szCs w:val="28"/>
        </w:rPr>
      </w:pPr>
      <w:r>
        <w:rPr>
          <w:rFonts w:hint="eastAsia" w:ascii="宋体" w:hAnsi="宋体" w:cs="宋体"/>
          <w:b/>
          <w:bCs/>
          <w:sz w:val="28"/>
          <w:szCs w:val="28"/>
        </w:rPr>
        <w:t>法定代表人资格证明书</w:t>
      </w:r>
    </w:p>
    <w:p w14:paraId="2C456E72">
      <w:pPr>
        <w:spacing w:line="480" w:lineRule="auto"/>
        <w:jc w:val="left"/>
        <w:rPr>
          <w:rFonts w:ascii="宋体" w:hAnsi="宋体" w:cs="宋体"/>
          <w:sz w:val="24"/>
          <w:szCs w:val="24"/>
        </w:rPr>
      </w:pPr>
      <w:r>
        <w:rPr>
          <w:rFonts w:hint="eastAsia" w:ascii="宋体" w:hAnsi="宋体" w:cs="宋体"/>
          <w:sz w:val="24"/>
          <w:szCs w:val="24"/>
        </w:rPr>
        <w:t>致：温州大学、浙江乐诚工程咨询有限公司：</w:t>
      </w:r>
    </w:p>
    <w:p w14:paraId="3149B2D4">
      <w:pPr>
        <w:spacing w:line="480" w:lineRule="auto"/>
        <w:jc w:val="left"/>
        <w:rPr>
          <w:rFonts w:ascii="宋体" w:hAnsi="宋体" w:cs="宋体"/>
          <w:sz w:val="24"/>
          <w:szCs w:val="24"/>
        </w:rPr>
      </w:pPr>
      <w:r>
        <w:rPr>
          <w:rFonts w:hint="eastAsia" w:ascii="宋体" w:hAnsi="宋体" w:cs="宋体"/>
          <w:sz w:val="24"/>
          <w:szCs w:val="24"/>
          <w:u w:val="single"/>
        </w:rPr>
        <w:t xml:space="preserve">       （姓名、性别、年龄）</w:t>
      </w:r>
      <w:r>
        <w:rPr>
          <w:rFonts w:hint="eastAsia" w:ascii="宋体" w:hAnsi="宋体" w:cs="宋体"/>
          <w:sz w:val="24"/>
          <w:szCs w:val="24"/>
        </w:rPr>
        <w:t>在我单位任（职务名称）职务，是我单位的法定代表人。</w:t>
      </w:r>
    </w:p>
    <w:p w14:paraId="76C2F8A1">
      <w:pPr>
        <w:spacing w:line="480" w:lineRule="auto"/>
        <w:ind w:firstLine="600" w:firstLineChars="250"/>
        <w:jc w:val="left"/>
        <w:rPr>
          <w:rFonts w:ascii="宋体" w:hAnsi="宋体" w:cs="宋体"/>
          <w:sz w:val="24"/>
          <w:szCs w:val="24"/>
        </w:rPr>
      </w:pPr>
      <w:r>
        <w:rPr>
          <w:rFonts w:hint="eastAsia" w:ascii="宋体" w:hAnsi="宋体" w:cs="宋体"/>
          <w:sz w:val="24"/>
          <w:szCs w:val="24"/>
        </w:rPr>
        <w:t>特此证明。</w:t>
      </w:r>
    </w:p>
    <w:p w14:paraId="60177BFB">
      <w:pPr>
        <w:spacing w:line="400" w:lineRule="exact"/>
        <w:jc w:val="left"/>
        <w:rPr>
          <w:rFonts w:ascii="宋体" w:hAnsi="宋体" w:cs="宋体"/>
          <w:b/>
          <w:bCs/>
          <w:sz w:val="24"/>
          <w:szCs w:val="24"/>
        </w:rPr>
      </w:pPr>
    </w:p>
    <w:p w14:paraId="48619304">
      <w:pPr>
        <w:spacing w:line="400" w:lineRule="exact"/>
        <w:jc w:val="left"/>
        <w:rPr>
          <w:rFonts w:ascii="宋体" w:hAnsi="宋体" w:cs="宋体"/>
          <w:b/>
          <w:bCs/>
          <w:sz w:val="24"/>
          <w:szCs w:val="24"/>
        </w:rPr>
      </w:pPr>
      <w:r>
        <w:rPr>
          <w:rFonts w:hint="eastAsia" w:ascii="宋体" w:hAnsi="宋体" w:cs="宋体"/>
          <w:b/>
          <w:bCs/>
          <w:sz w:val="24"/>
          <w:szCs w:val="24"/>
        </w:rPr>
        <w:t>法定代表人身份证号：（身份证复印附后）</w:t>
      </w:r>
    </w:p>
    <w:p w14:paraId="48B3C8F8">
      <w:pPr>
        <w:spacing w:line="400" w:lineRule="exact"/>
        <w:jc w:val="left"/>
        <w:rPr>
          <w:rFonts w:ascii="宋体" w:hAnsi="宋体" w:cs="宋体"/>
          <w:b/>
          <w:bCs/>
          <w:sz w:val="24"/>
          <w:szCs w:val="24"/>
        </w:rPr>
      </w:pPr>
      <w:r>
        <w:rPr>
          <w:rFonts w:hint="eastAsia" w:ascii="宋体" w:hAnsi="宋体" w:cs="宋体"/>
          <w:b/>
          <w:bCs/>
          <w:sz w:val="24"/>
          <w:szCs w:val="24"/>
        </w:rPr>
        <w:t>法定代表人电话：</w:t>
      </w:r>
    </w:p>
    <w:p w14:paraId="77D80B91">
      <w:pPr>
        <w:spacing w:line="400" w:lineRule="exact"/>
        <w:jc w:val="left"/>
        <w:rPr>
          <w:rFonts w:ascii="宋体" w:hAnsi="宋体" w:cs="宋体"/>
          <w:b/>
          <w:bCs/>
          <w:sz w:val="24"/>
          <w:szCs w:val="24"/>
          <w:u w:val="single"/>
        </w:rPr>
      </w:pPr>
      <w:r>
        <w:rPr>
          <w:rFonts w:hint="eastAsia" w:ascii="宋体" w:hAnsi="宋体" w:cs="宋体"/>
          <w:b/>
          <w:bCs/>
          <w:sz w:val="24"/>
          <w:szCs w:val="24"/>
        </w:rPr>
        <w:t>投标人全称（电子签章）</w:t>
      </w:r>
    </w:p>
    <w:p w14:paraId="0DBCF736">
      <w:pPr>
        <w:spacing w:line="400" w:lineRule="exact"/>
        <w:jc w:val="left"/>
        <w:rPr>
          <w:rFonts w:ascii="宋体" w:hAnsi="宋体" w:cs="宋体"/>
          <w:b/>
          <w:bCs/>
          <w:sz w:val="24"/>
          <w:szCs w:val="24"/>
        </w:rPr>
      </w:pPr>
      <w:r>
        <w:rPr>
          <w:rFonts w:hint="eastAsia" w:ascii="宋体" w:hAnsi="宋体" w:cs="宋体"/>
          <w:b/>
          <w:bCs/>
          <w:sz w:val="24"/>
          <w:szCs w:val="24"/>
        </w:rPr>
        <w:t>日 期：   年  月  日</w:t>
      </w:r>
    </w:p>
    <w:p w14:paraId="06C60916">
      <w:pPr>
        <w:spacing w:line="400" w:lineRule="exact"/>
        <w:rPr>
          <w:rFonts w:ascii="宋体" w:hAnsi="宋体" w:cs="宋体"/>
          <w:b/>
          <w:bCs/>
          <w:sz w:val="24"/>
          <w:szCs w:val="24"/>
        </w:rPr>
      </w:pPr>
      <w:r>
        <w:rPr>
          <w:rFonts w:ascii="宋体" w:hAnsi="宋体" w:cs="宋体"/>
          <w:b/>
          <w:bCs/>
          <w:sz w:val="24"/>
          <w:szCs w:val="24"/>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3400425" cy="2377440"/>
                <wp:effectExtent l="4445" t="4445" r="8890" b="10795"/>
                <wp:wrapNone/>
                <wp:docPr id="10" name="Quad Arrow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9C259EC">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Quad Arrow 4" o:spid="_x0000_s1026" o:spt="202" type="#_x0000_t202" style="position:absolute;left:0pt;margin-left:47.1pt;margin-top:12.45pt;height:187.2pt;width:267.75pt;z-index:251661312;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PMFfMgcCAABHBAAADgAAAGRycy9lMm9Eb2MueG1srVNN&#10;c9MwEL0zw3/Q6E7spikFT5wOEMKFoTCFH7CR1rZm9DWSEjv/npWShrRw6AEf5JV29fbt29XybjKa&#10;7TFE5WzLr2Y1Z2iFk8r2Lf/1c/PmHWcxgZWgncWWHzDyu9XrV8vRNzh3g9MSAyMQG5vRt3xIyTdV&#10;FcWABuLMebTk7FwwkGgb+koGGAnd6Gpe12+r0QXpgxMYI52uj05+QgwvAXRdpwSundgZtOmIGlBD&#10;opLioHzkq8K261Ck+66LmJhuOVWaykpJyN7mtVotoekD+EGJEwV4CYVnNRlQlpKeodaQgO2C+gvK&#10;KBFcdF2aCWeqYyFFEariqn6mzcMAHkstJHX0Z9Hj/4MV3/bfA1OSJoEksWCo4z92INmHENzIFlmg&#10;0ceG4h48Rabpo5so+PE80mGue+qCyX+qiJGfsA5neXFKTNDh9aKuF/MbzgT55te3t4tFaUD157oP&#10;MX1BZ1g2Wh6of0VW2H+NiahQ6GNIzhadVnKjtC6b0G8/6cD2QL3elC+zpCtPwrRlY8vf3xQiQAPc&#10;0eAQJ+NJhGj7ku/JjXgJXJfvX8CZ2BricCRQEHIYNEYlDMUaEORnK1k6eNLZ0vvimYxByZlGeo7Z&#10;KpEJlH5JJFWnbU6CZdhPKuWOHTuTrTRtJwLN5tbJA3Vx54PqBxK49LHKHpqvotXpLeQBvtyTffn+&#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l8mDtgAAAAJAQAADwAAAAAAAAABACAAAAAiAAAA&#10;ZHJzL2Rvd25yZXYueG1sUEsBAhQAFAAAAAgAh07iQDzBXzIHAgAARwQAAA4AAAAAAAAAAQAgAAAA&#10;JwEAAGRycy9lMm9Eb2MueG1sUEsFBgAAAAAGAAYAWQEAAKAFAAAAAA==&#10;">
                <v:fill on="t" focussize="0,0"/>
                <v:stroke color="#000000" joinstyle="miter"/>
                <v:imagedata o:title=""/>
                <o:lock v:ext="edit" aspectratio="f"/>
                <v:textbox>
                  <w:txbxContent>
                    <w:p w14:paraId="79C259EC">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14:paraId="6CF11E27">
      <w:pPr>
        <w:spacing w:line="400" w:lineRule="exact"/>
        <w:rPr>
          <w:rFonts w:ascii="宋体" w:hAnsi="宋体" w:cs="宋体"/>
          <w:b/>
          <w:bCs/>
          <w:sz w:val="24"/>
          <w:szCs w:val="24"/>
        </w:rPr>
      </w:pPr>
    </w:p>
    <w:p w14:paraId="5517D64C">
      <w:pPr>
        <w:spacing w:line="400" w:lineRule="exact"/>
        <w:rPr>
          <w:rFonts w:ascii="宋体" w:hAnsi="宋体" w:cs="宋体"/>
          <w:b/>
          <w:bCs/>
          <w:sz w:val="24"/>
          <w:szCs w:val="24"/>
        </w:rPr>
      </w:pPr>
    </w:p>
    <w:p w14:paraId="7692CF27">
      <w:pPr>
        <w:spacing w:line="400" w:lineRule="exact"/>
        <w:rPr>
          <w:rFonts w:ascii="宋体" w:hAnsi="宋体" w:cs="宋体"/>
          <w:b/>
          <w:bCs/>
          <w:sz w:val="24"/>
          <w:szCs w:val="24"/>
        </w:rPr>
      </w:pPr>
    </w:p>
    <w:p w14:paraId="49CBC80B">
      <w:pPr>
        <w:spacing w:line="400" w:lineRule="exact"/>
        <w:rPr>
          <w:rFonts w:ascii="宋体" w:hAnsi="宋体" w:cs="宋体"/>
          <w:b/>
          <w:bCs/>
          <w:sz w:val="24"/>
          <w:szCs w:val="24"/>
        </w:rPr>
      </w:pPr>
    </w:p>
    <w:p w14:paraId="2691BF48">
      <w:pPr>
        <w:spacing w:line="400" w:lineRule="exact"/>
        <w:rPr>
          <w:rFonts w:ascii="宋体" w:hAnsi="宋体" w:cs="宋体"/>
          <w:b/>
          <w:bCs/>
          <w:sz w:val="24"/>
          <w:szCs w:val="24"/>
        </w:rPr>
      </w:pPr>
    </w:p>
    <w:p w14:paraId="7E20D596">
      <w:pPr>
        <w:spacing w:line="400" w:lineRule="exact"/>
        <w:rPr>
          <w:rFonts w:ascii="宋体" w:hAnsi="宋体" w:cs="宋体"/>
          <w:b/>
          <w:bCs/>
          <w:sz w:val="24"/>
          <w:szCs w:val="24"/>
        </w:rPr>
      </w:pPr>
    </w:p>
    <w:p w14:paraId="7769EF81">
      <w:pPr>
        <w:spacing w:line="400" w:lineRule="exact"/>
        <w:rPr>
          <w:rFonts w:ascii="宋体" w:hAnsi="宋体" w:cs="宋体"/>
          <w:b/>
          <w:bCs/>
          <w:sz w:val="24"/>
          <w:szCs w:val="24"/>
        </w:rPr>
      </w:pPr>
    </w:p>
    <w:p w14:paraId="08113172">
      <w:pPr>
        <w:spacing w:line="400" w:lineRule="exact"/>
        <w:rPr>
          <w:rFonts w:ascii="宋体" w:hAnsi="宋体" w:cs="宋体"/>
          <w:b/>
          <w:bCs/>
          <w:sz w:val="24"/>
          <w:szCs w:val="24"/>
        </w:rPr>
      </w:pPr>
    </w:p>
    <w:p w14:paraId="73B8FF5A">
      <w:pPr>
        <w:spacing w:line="400" w:lineRule="exact"/>
        <w:rPr>
          <w:rFonts w:ascii="宋体" w:hAnsi="宋体" w:cs="宋体"/>
          <w:b/>
          <w:bCs/>
          <w:sz w:val="24"/>
          <w:szCs w:val="24"/>
        </w:rPr>
      </w:pPr>
    </w:p>
    <w:p w14:paraId="1FD86064">
      <w:pPr>
        <w:spacing w:line="400" w:lineRule="exact"/>
        <w:rPr>
          <w:rFonts w:ascii="宋体" w:hAnsi="宋体" w:cs="宋体"/>
          <w:b/>
          <w:bCs/>
          <w:sz w:val="24"/>
          <w:szCs w:val="24"/>
        </w:rPr>
      </w:pPr>
    </w:p>
    <w:p w14:paraId="1D06FDD2">
      <w:pPr>
        <w:spacing w:line="400" w:lineRule="exact"/>
        <w:rPr>
          <w:rFonts w:ascii="宋体" w:hAnsi="宋体" w:cs="宋体"/>
          <w:b/>
          <w:bCs/>
          <w:sz w:val="24"/>
          <w:szCs w:val="24"/>
        </w:rPr>
      </w:pPr>
    </w:p>
    <w:p w14:paraId="0080657E">
      <w:pPr>
        <w:spacing w:line="400" w:lineRule="exact"/>
        <w:rPr>
          <w:rFonts w:ascii="宋体" w:hAnsi="宋体" w:cs="宋体"/>
          <w:b/>
          <w:bCs/>
          <w:sz w:val="24"/>
          <w:szCs w:val="24"/>
        </w:rPr>
      </w:pPr>
    </w:p>
    <w:p w14:paraId="38E095D7">
      <w:pPr>
        <w:spacing w:line="400" w:lineRule="exact"/>
        <w:rPr>
          <w:rFonts w:ascii="宋体" w:hAnsi="宋体" w:cs="宋体"/>
          <w:b/>
          <w:bCs/>
          <w:sz w:val="24"/>
          <w:szCs w:val="24"/>
        </w:rPr>
      </w:pPr>
    </w:p>
    <w:p w14:paraId="69F657CE">
      <w:pPr>
        <w:snapToGrid w:val="0"/>
        <w:spacing w:line="400" w:lineRule="exact"/>
        <w:rPr>
          <w:rFonts w:ascii="宋体" w:hAnsi="宋体" w:cs="宋体"/>
          <w:sz w:val="24"/>
          <w:szCs w:val="24"/>
        </w:rPr>
      </w:pPr>
    </w:p>
    <w:p w14:paraId="6BCCEB19">
      <w:pPr>
        <w:spacing w:line="400" w:lineRule="exact"/>
        <w:rPr>
          <w:rFonts w:ascii="宋体" w:hAnsi="宋体" w:cs="宋体"/>
          <w:b/>
          <w:bCs/>
          <w:spacing w:val="-6"/>
          <w:sz w:val="24"/>
        </w:rPr>
      </w:pPr>
      <w:r>
        <w:rPr>
          <w:rFonts w:hint="eastAsia" w:ascii="宋体" w:hAnsi="宋体" w:cs="宋体"/>
          <w:b/>
          <w:bCs/>
          <w:spacing w:val="-6"/>
          <w:sz w:val="24"/>
        </w:rPr>
        <w:t>说明：投标人的法定代表人参加投标，须在投标文件中提供法定代表人资格证明书；投标人的法定代表人委托授权代表参加投标，须在投标文件中提供法定代表人授权委托书。</w:t>
      </w:r>
    </w:p>
    <w:p w14:paraId="199982AD">
      <w:pPr>
        <w:pStyle w:val="3"/>
      </w:pPr>
    </w:p>
    <w:p w14:paraId="0C9D5E58">
      <w:pPr>
        <w:pStyle w:val="3"/>
      </w:pPr>
    </w:p>
    <w:p w14:paraId="5092FAA3">
      <w:pPr>
        <w:pStyle w:val="3"/>
      </w:pPr>
    </w:p>
    <w:p w14:paraId="6018B99F">
      <w:pPr>
        <w:snapToGrid w:val="0"/>
        <w:spacing w:line="360" w:lineRule="auto"/>
        <w:rPr>
          <w:rFonts w:ascii="宋体" w:hAnsi="宋体" w:cs="宋体"/>
          <w:b/>
          <w:spacing w:val="-6"/>
          <w:sz w:val="28"/>
          <w:szCs w:val="28"/>
        </w:rPr>
      </w:pPr>
    </w:p>
    <w:p w14:paraId="5DF0CDA4">
      <w:pPr>
        <w:snapToGrid w:val="0"/>
        <w:spacing w:line="360" w:lineRule="auto"/>
        <w:jc w:val="center"/>
        <w:rPr>
          <w:rFonts w:ascii="宋体" w:hAnsi="宋体" w:cs="宋体"/>
          <w:b/>
          <w:spacing w:val="-6"/>
          <w:sz w:val="28"/>
          <w:szCs w:val="28"/>
        </w:rPr>
      </w:pPr>
    </w:p>
    <w:p w14:paraId="21DDF59B">
      <w:pPr>
        <w:snapToGrid w:val="0"/>
        <w:spacing w:line="360" w:lineRule="auto"/>
        <w:jc w:val="center"/>
        <w:rPr>
          <w:rFonts w:ascii="宋体" w:cs="宋体"/>
          <w:b/>
          <w:spacing w:val="-6"/>
          <w:sz w:val="28"/>
          <w:szCs w:val="28"/>
        </w:rPr>
      </w:pPr>
      <w:r>
        <w:rPr>
          <w:rFonts w:hint="eastAsia" w:ascii="宋体" w:hAnsi="宋体" w:cs="宋体"/>
          <w:b/>
          <w:spacing w:val="-6"/>
          <w:sz w:val="28"/>
          <w:szCs w:val="28"/>
        </w:rPr>
        <w:t>法定代表人授权委托书</w:t>
      </w:r>
    </w:p>
    <w:p w14:paraId="0BA44854">
      <w:pPr>
        <w:snapToGrid w:val="0"/>
        <w:spacing w:line="360" w:lineRule="auto"/>
        <w:rPr>
          <w:rFonts w:ascii="宋体" w:cs="宋体"/>
          <w:b/>
          <w:bCs/>
          <w:spacing w:val="-6"/>
          <w:sz w:val="24"/>
          <w:szCs w:val="24"/>
        </w:rPr>
      </w:pPr>
      <w:r>
        <w:rPr>
          <w:rFonts w:hint="eastAsia" w:ascii="宋体" w:hAnsi="宋体" w:cs="宋体"/>
          <w:bCs/>
          <w:spacing w:val="-6"/>
          <w:sz w:val="24"/>
          <w:szCs w:val="24"/>
        </w:rPr>
        <w:t>致：</w:t>
      </w:r>
      <w:r>
        <w:rPr>
          <w:rFonts w:hint="eastAsia" w:ascii="宋体" w:hAnsi="宋体" w:cs="宋体"/>
          <w:sz w:val="24"/>
          <w:szCs w:val="24"/>
        </w:rPr>
        <w:t>温州大学、浙江乐诚工程咨询有限公司</w:t>
      </w:r>
      <w:r>
        <w:rPr>
          <w:rFonts w:hint="eastAsia" w:ascii="宋体" w:hAnsi="宋体" w:cs="宋体"/>
          <w:spacing w:val="-6"/>
          <w:sz w:val="24"/>
          <w:szCs w:val="24"/>
        </w:rPr>
        <w:t>：</w:t>
      </w:r>
    </w:p>
    <w:p w14:paraId="74DAD46D">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姓名）系（投标人名称）的法定代表人，现授权委托本单位在职职工（姓名）（身份证号：）以我方的名义参加温州大学（采购项目）项目（项目编号：）的投标活动，并代表我方全权办理针对上述项目的投标、开标、评标、签约等具体事务和签署相关文件。</w:t>
      </w:r>
    </w:p>
    <w:p w14:paraId="1E532E9B">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我方对被授权人的签名负全部责任。</w:t>
      </w:r>
    </w:p>
    <w:p w14:paraId="0C7A36EC">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在撤销授权的书面通知以前，本授权书一直有效。被授权人在授权书有效期内签署的所有文件不因授权的撤销而失效。</w:t>
      </w:r>
    </w:p>
    <w:p w14:paraId="1DA7960C">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被授权人无转委托权，特此委托。</w:t>
      </w:r>
    </w:p>
    <w:p w14:paraId="10B4DA57">
      <w:pPr>
        <w:snapToGrid w:val="0"/>
        <w:spacing w:line="288" w:lineRule="auto"/>
        <w:rPr>
          <w:rFonts w:ascii="宋体" w:cs="宋体"/>
          <w:spacing w:val="-6"/>
          <w:sz w:val="24"/>
          <w:szCs w:val="24"/>
        </w:rPr>
      </w:pPr>
    </w:p>
    <w:p w14:paraId="2E293BDE">
      <w:pPr>
        <w:snapToGrid w:val="0"/>
        <w:spacing w:line="288" w:lineRule="auto"/>
        <w:rPr>
          <w:rFonts w:ascii="宋体" w:cs="宋体"/>
          <w:spacing w:val="-6"/>
          <w:sz w:val="24"/>
          <w:szCs w:val="24"/>
        </w:rPr>
      </w:pPr>
    </w:p>
    <w:p w14:paraId="6CAF7754">
      <w:pPr>
        <w:snapToGrid w:val="0"/>
        <w:spacing w:line="288" w:lineRule="auto"/>
        <w:rPr>
          <w:rFonts w:ascii="宋体" w:cs="宋体"/>
          <w:spacing w:val="-6"/>
          <w:sz w:val="24"/>
          <w:szCs w:val="24"/>
          <w:u w:val="single"/>
        </w:rPr>
      </w:pPr>
      <w:r>
        <w:rPr>
          <w:rFonts w:hint="eastAsia" w:ascii="宋体" w:hAnsi="宋体" w:cs="宋体"/>
          <w:spacing w:val="-6"/>
          <w:sz w:val="24"/>
          <w:szCs w:val="24"/>
        </w:rPr>
        <w:t>被授权人签字：              法定代表人签字或签章：</w:t>
      </w:r>
    </w:p>
    <w:p w14:paraId="22549A09">
      <w:pPr>
        <w:snapToGrid w:val="0"/>
        <w:spacing w:line="288" w:lineRule="auto"/>
        <w:ind w:firstLine="912" w:firstLineChars="400"/>
        <w:rPr>
          <w:rFonts w:ascii="宋体" w:cs="宋体"/>
          <w:spacing w:val="-6"/>
          <w:sz w:val="24"/>
          <w:szCs w:val="24"/>
        </w:rPr>
      </w:pPr>
      <w:r>
        <w:rPr>
          <w:rFonts w:hint="eastAsia" w:ascii="宋体" w:hAnsi="宋体" w:cs="宋体"/>
          <w:spacing w:val="-6"/>
          <w:sz w:val="24"/>
          <w:szCs w:val="24"/>
        </w:rPr>
        <w:t>职务：                               职务：</w:t>
      </w:r>
    </w:p>
    <w:p w14:paraId="11F4ED0E">
      <w:pPr>
        <w:snapToGrid w:val="0"/>
        <w:spacing w:line="288" w:lineRule="auto"/>
        <w:rPr>
          <w:rFonts w:ascii="宋体" w:hAnsi="宋体" w:cs="宋体"/>
          <w:spacing w:val="-6"/>
          <w:sz w:val="24"/>
          <w:szCs w:val="24"/>
        </w:rPr>
      </w:pPr>
      <w:r>
        <w:rPr>
          <w:rFonts w:hint="eastAsia" w:ascii="宋体" w:hAnsi="宋体" w:cs="宋体"/>
          <w:spacing w:val="-6"/>
          <w:sz w:val="24"/>
          <w:szCs w:val="24"/>
        </w:rPr>
        <w:t>被授权人身份证号码：</w:t>
      </w:r>
    </w:p>
    <w:p w14:paraId="5536332E">
      <w:pPr>
        <w:pStyle w:val="2"/>
        <w:ind w:left="456" w:hanging="456"/>
        <w:rPr>
          <w:u w:val="single"/>
        </w:rPr>
      </w:pPr>
      <w:r>
        <w:rPr>
          <w:rFonts w:hint="eastAsia" w:ascii="宋体" w:hAnsi="宋体" w:cs="宋体"/>
          <w:spacing w:val="-6"/>
          <w:szCs w:val="24"/>
        </w:rPr>
        <w:t>被授权人手机号码：</w:t>
      </w:r>
    </w:p>
    <w:p w14:paraId="0431DA9C">
      <w:pPr>
        <w:snapToGrid w:val="0"/>
        <w:spacing w:line="288" w:lineRule="auto"/>
        <w:ind w:firstLine="4332" w:firstLineChars="1900"/>
        <w:rPr>
          <w:rFonts w:ascii="宋体" w:cs="宋体"/>
          <w:spacing w:val="-6"/>
          <w:sz w:val="24"/>
          <w:szCs w:val="24"/>
        </w:rPr>
      </w:pPr>
      <w:r>
        <w:rPr>
          <w:rFonts w:hint="eastAsia" w:ascii="宋体" w:hAnsi="宋体" w:cs="宋体"/>
          <w:spacing w:val="-6"/>
          <w:sz w:val="24"/>
          <w:szCs w:val="24"/>
        </w:rPr>
        <w:t>供应商名称（</w:t>
      </w:r>
      <w:r>
        <w:rPr>
          <w:rFonts w:hint="eastAsia" w:ascii="宋体" w:hAnsi="宋体" w:cs="宋体"/>
          <w:spacing w:val="-6"/>
          <w:sz w:val="24"/>
          <w:szCs w:val="24"/>
          <w:lang w:eastAsia="zh-CN"/>
        </w:rPr>
        <w:t>公章或</w:t>
      </w:r>
      <w:r>
        <w:rPr>
          <w:rFonts w:hint="eastAsia" w:ascii="宋体" w:hAnsi="宋体" w:cs="宋体"/>
          <w:spacing w:val="-6"/>
          <w:sz w:val="24"/>
          <w:szCs w:val="24"/>
        </w:rPr>
        <w:t>电子</w:t>
      </w:r>
      <w:r>
        <w:rPr>
          <w:rFonts w:hint="eastAsia" w:ascii="宋体" w:hAnsi="宋体" w:cs="宋体"/>
          <w:spacing w:val="-6"/>
          <w:sz w:val="24"/>
          <w:szCs w:val="24"/>
          <w:lang w:eastAsia="zh-CN"/>
        </w:rPr>
        <w:t>签</w:t>
      </w:r>
      <w:r>
        <w:rPr>
          <w:rFonts w:hint="eastAsia" w:ascii="宋体" w:hAnsi="宋体" w:cs="宋体"/>
          <w:spacing w:val="-6"/>
          <w:sz w:val="24"/>
          <w:szCs w:val="24"/>
        </w:rPr>
        <w:t>章）：</w:t>
      </w:r>
    </w:p>
    <w:p w14:paraId="5CB24EB6">
      <w:pPr>
        <w:snapToGrid w:val="0"/>
        <w:spacing w:line="288" w:lineRule="auto"/>
        <w:jc w:val="center"/>
        <w:rPr>
          <w:rFonts w:ascii="宋体" w:cs="宋体"/>
          <w:spacing w:val="-6"/>
          <w:sz w:val="24"/>
          <w:szCs w:val="24"/>
        </w:rPr>
      </w:pPr>
      <w:r>
        <w:rPr>
          <w:rFonts w:hint="eastAsia" w:ascii="宋体" w:hAnsi="宋体" w:cs="宋体"/>
          <w:spacing w:val="-6"/>
          <w:sz w:val="24"/>
          <w:szCs w:val="24"/>
        </w:rPr>
        <w:t xml:space="preserve">                                           年  月    日</w:t>
      </w:r>
    </w:p>
    <w:p w14:paraId="1BF359A5">
      <w:pPr>
        <w:spacing w:line="288" w:lineRule="auto"/>
        <w:rPr>
          <w:rFonts w:ascii="宋体" w:cs="宋体"/>
          <w:spacing w:val="-6"/>
          <w:sz w:val="24"/>
          <w:szCs w:val="24"/>
        </w:rPr>
      </w:pPr>
      <w: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148590</wp:posOffset>
                </wp:positionV>
                <wp:extent cx="5191125" cy="2360295"/>
                <wp:effectExtent l="4445" t="4445" r="16510" b="1270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97F146">
                            <w:pPr>
                              <w:rPr>
                                <w:rFonts w:ascii="宋体"/>
                                <w:sz w:val="24"/>
                              </w:rPr>
                            </w:pPr>
                            <w:r>
                              <w:rPr>
                                <w:rFonts w:hint="eastAsia" w:ascii="新宋体" w:hAnsi="新宋体" w:eastAsia="新宋体"/>
                                <w:sz w:val="22"/>
                              </w:rPr>
                              <w:t>被授权人</w:t>
                            </w:r>
                            <w:r>
                              <w:rPr>
                                <w:rFonts w:hint="eastAsia" w:ascii="宋体" w:hAnsi="宋体"/>
                                <w:sz w:val="24"/>
                              </w:rPr>
                              <w:t>身份证：</w:t>
                            </w:r>
                          </w:p>
                          <w:p w14:paraId="2E03D7CB">
                            <w:pPr>
                              <w:rPr>
                                <w:rFonts w:ascii="宋体"/>
                                <w:sz w:val="24"/>
                              </w:rPr>
                            </w:pPr>
                          </w:p>
                          <w:p w14:paraId="4B916D2A">
                            <w:pPr>
                              <w:rPr>
                                <w:rFonts w:ascii="宋体"/>
                                <w:sz w:val="24"/>
                              </w:rPr>
                            </w:pPr>
                          </w:p>
                          <w:p w14:paraId="6987032B">
                            <w:pPr>
                              <w:rPr>
                                <w:rFonts w:ascii="宋体"/>
                                <w:sz w:val="24"/>
                              </w:rPr>
                            </w:pPr>
                          </w:p>
                          <w:p w14:paraId="49D4FCD6">
                            <w:pPr>
                              <w:rPr>
                                <w:rFonts w:ascii="宋体"/>
                                <w:sz w:val="24"/>
                              </w:rPr>
                            </w:pPr>
                            <w:r>
                              <w:rPr>
                                <w:rFonts w:hint="eastAsia" w:ascii="宋体" w:hAnsi="宋体"/>
                                <w:sz w:val="24"/>
                              </w:rPr>
                              <w:t>复印件粘贴处</w:t>
                            </w:r>
                          </w:p>
                        </w:txbxContent>
                      </wps:txbx>
                      <wps:bodyPr upright="1"/>
                    </wps:wsp>
                  </a:graphicData>
                </a:graphic>
              </wp:anchor>
            </w:drawing>
          </mc:Choice>
          <mc:Fallback>
            <w:pict>
              <v:shape id="文本框 9" o:spid="_x0000_s1026" o:spt="202" type="#_x0000_t202" style="position:absolute;left:0pt;margin-left:40.35pt;margin-top:11.7pt;height:185.85pt;width:408.75pt;z-index:251662336;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OMUj1cQAgAARgQAAA4AAABkcnMvZTJvRG9jLnhtbK1T&#10;zY7TMBC+I/EOlu80SVFXNGq6EpRyQYC08ACuPUks+U+226QvAG/AiQt3nmufg7HTLd2FQw/k4Iw9&#10;n7+Z+Wa8uh21IgfwQVrT0GpWUgKGWyFN19Avn7cvXlESIjOCKWugoUcI9Hb9/NlqcDXMbW+VAE+Q&#10;xIR6cA3tY3R1UQTeg2ZhZh0YdLbWaxZx67tCeDYgu1bFvCxvisF64bzlEAKebiYnPTH6awht20oO&#10;G8v3GkycWD0oFrGk0EsX6Dpn27bA48e2DRCJaihWGvOKQdDepbVYr1jdeeZ6yU8psGtSeFKTZtJg&#10;0DPVhkVG9l7+RaUl9zbYNs641cVUSFYEq6jKJ9rc9cxBrgWlDu4sevh/tPzD4ZMnUuAkVJQYprHj&#10;99+/3f/4df/zK1kmfQYXaoTdOQTG8bUdEftwHvAwlT22Xqc/FkTQj+oez+rCGAnHw0W1rKr5ghKO&#10;vvnLm3K+XCSe4s9150N8B1aTZDTUY/uyquzwPsQJ+gBJ0YJVUmylUnnju90b5cmBYau3+TuxP4Ip&#10;Q4aGLhc5EYbz2+LcYE7aoQbBdDneoxvhkrjM37+IU2IbFvopgcyQYKzWMoLPVg9MvDWCxKNDmQ0+&#10;L5qS0SAoUYCvMVkZGZlU1yBRO2VSEMizflIpdWzqTLLiuBuRNJk7K47Yxb3zsutR4NzHInlwvHIn&#10;Tk8hze/lHu3L5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NKV8nZAAAACQEAAA8AAAAAAAAA&#10;AQAgAAAAIgAAAGRycy9kb3ducmV2LnhtbFBLAQIUABQAAAAIAIdO4kDjFI9XEAIAAEYEAAAOAAAA&#10;AAAAAAEAIAAAACgBAABkcnMvZTJvRG9jLnhtbFBLBQYAAAAABgAGAFkBAACqBQAAAAA=&#10;">
                <v:fill on="t" focussize="0,0"/>
                <v:stroke color="#000000" joinstyle="miter"/>
                <v:imagedata o:title=""/>
                <o:lock v:ext="edit" aspectratio="f"/>
                <v:textbox>
                  <w:txbxContent>
                    <w:p w14:paraId="6197F146">
                      <w:pPr>
                        <w:rPr>
                          <w:rFonts w:ascii="宋体"/>
                          <w:sz w:val="24"/>
                        </w:rPr>
                      </w:pPr>
                      <w:r>
                        <w:rPr>
                          <w:rFonts w:hint="eastAsia" w:ascii="新宋体" w:hAnsi="新宋体" w:eastAsia="新宋体"/>
                          <w:sz w:val="22"/>
                        </w:rPr>
                        <w:t>被授权人</w:t>
                      </w:r>
                      <w:r>
                        <w:rPr>
                          <w:rFonts w:hint="eastAsia" w:ascii="宋体" w:hAnsi="宋体"/>
                          <w:sz w:val="24"/>
                        </w:rPr>
                        <w:t>身份证：</w:t>
                      </w:r>
                    </w:p>
                    <w:p w14:paraId="2E03D7CB">
                      <w:pPr>
                        <w:rPr>
                          <w:rFonts w:ascii="宋体"/>
                          <w:sz w:val="24"/>
                        </w:rPr>
                      </w:pPr>
                    </w:p>
                    <w:p w14:paraId="4B916D2A">
                      <w:pPr>
                        <w:rPr>
                          <w:rFonts w:ascii="宋体"/>
                          <w:sz w:val="24"/>
                        </w:rPr>
                      </w:pPr>
                    </w:p>
                    <w:p w14:paraId="6987032B">
                      <w:pPr>
                        <w:rPr>
                          <w:rFonts w:ascii="宋体"/>
                          <w:sz w:val="24"/>
                        </w:rPr>
                      </w:pPr>
                    </w:p>
                    <w:p w14:paraId="49D4FCD6">
                      <w:pPr>
                        <w:rPr>
                          <w:rFonts w:ascii="宋体"/>
                          <w:sz w:val="24"/>
                        </w:rPr>
                      </w:pPr>
                      <w:r>
                        <w:rPr>
                          <w:rFonts w:hint="eastAsia" w:ascii="宋体" w:hAnsi="宋体"/>
                          <w:sz w:val="24"/>
                        </w:rPr>
                        <w:t>复印件粘贴处</w:t>
                      </w:r>
                    </w:p>
                  </w:txbxContent>
                </v:textbox>
              </v:shape>
            </w:pict>
          </mc:Fallback>
        </mc:AlternateContent>
      </w:r>
    </w:p>
    <w:p w14:paraId="1F4B1775">
      <w:pPr>
        <w:spacing w:line="288" w:lineRule="auto"/>
        <w:rPr>
          <w:rFonts w:ascii="宋体" w:cs="宋体"/>
          <w:spacing w:val="-6"/>
          <w:sz w:val="24"/>
          <w:szCs w:val="24"/>
        </w:rPr>
      </w:pPr>
    </w:p>
    <w:p w14:paraId="4FC062A2">
      <w:pPr>
        <w:spacing w:line="288" w:lineRule="auto"/>
        <w:rPr>
          <w:rFonts w:ascii="宋体" w:cs="宋体"/>
          <w:spacing w:val="-6"/>
          <w:sz w:val="24"/>
          <w:szCs w:val="24"/>
        </w:rPr>
      </w:pPr>
    </w:p>
    <w:p w14:paraId="1670BD12">
      <w:pPr>
        <w:spacing w:line="288" w:lineRule="auto"/>
        <w:rPr>
          <w:rFonts w:ascii="宋体" w:cs="宋体"/>
          <w:spacing w:val="-6"/>
          <w:sz w:val="24"/>
          <w:szCs w:val="24"/>
        </w:rPr>
      </w:pPr>
    </w:p>
    <w:p w14:paraId="7434234F">
      <w:pPr>
        <w:spacing w:line="288" w:lineRule="auto"/>
        <w:rPr>
          <w:rFonts w:ascii="宋体" w:cs="宋体"/>
          <w:spacing w:val="-6"/>
          <w:sz w:val="24"/>
          <w:szCs w:val="24"/>
        </w:rPr>
      </w:pPr>
    </w:p>
    <w:p w14:paraId="14540CE9">
      <w:pPr>
        <w:spacing w:line="288" w:lineRule="auto"/>
        <w:rPr>
          <w:rFonts w:ascii="宋体" w:cs="宋体"/>
          <w:spacing w:val="-6"/>
          <w:sz w:val="24"/>
          <w:szCs w:val="24"/>
        </w:rPr>
      </w:pPr>
    </w:p>
    <w:p w14:paraId="22BC29A9">
      <w:pPr>
        <w:spacing w:line="288" w:lineRule="auto"/>
        <w:rPr>
          <w:rFonts w:ascii="宋体" w:cs="宋体"/>
          <w:spacing w:val="-6"/>
          <w:sz w:val="24"/>
          <w:szCs w:val="24"/>
        </w:rPr>
      </w:pPr>
    </w:p>
    <w:p w14:paraId="55272AC8">
      <w:pPr>
        <w:spacing w:line="288" w:lineRule="auto"/>
        <w:rPr>
          <w:rFonts w:ascii="宋体" w:cs="宋体"/>
          <w:spacing w:val="-6"/>
          <w:sz w:val="24"/>
          <w:szCs w:val="24"/>
        </w:rPr>
      </w:pPr>
    </w:p>
    <w:p w14:paraId="05339BE0">
      <w:pPr>
        <w:spacing w:line="288" w:lineRule="auto"/>
        <w:rPr>
          <w:rFonts w:ascii="宋体" w:cs="宋体"/>
          <w:spacing w:val="-6"/>
          <w:sz w:val="24"/>
          <w:szCs w:val="24"/>
        </w:rPr>
      </w:pPr>
    </w:p>
    <w:p w14:paraId="43A89311">
      <w:pPr>
        <w:spacing w:line="360" w:lineRule="auto"/>
        <w:jc w:val="center"/>
        <w:rPr>
          <w:rFonts w:ascii="宋体" w:cs="宋体"/>
          <w:sz w:val="24"/>
          <w:szCs w:val="24"/>
          <w:u w:val="single"/>
        </w:rPr>
      </w:pPr>
      <w:r>
        <w:rPr>
          <w:rFonts w:hint="eastAsia" w:ascii="宋体" w:hAnsi="宋体" w:cs="宋体"/>
          <w:sz w:val="24"/>
          <w:szCs w:val="24"/>
        </w:rPr>
        <w:t>法定代表人授权书</w:t>
      </w:r>
    </w:p>
    <w:p w14:paraId="61B2783E">
      <w:pPr>
        <w:spacing w:line="360" w:lineRule="auto"/>
        <w:ind w:firstLine="240" w:firstLineChars="100"/>
        <w:rPr>
          <w:rFonts w:ascii="宋体" w:cs="宋体"/>
          <w:sz w:val="24"/>
          <w:szCs w:val="24"/>
        </w:rPr>
      </w:pPr>
    </w:p>
    <w:p w14:paraId="6E67E7A3">
      <w:pPr>
        <w:pStyle w:val="14"/>
        <w:spacing w:after="0"/>
        <w:ind w:left="1470" w:right="1470"/>
        <w:rPr>
          <w:rFonts w:cs="宋体"/>
        </w:rPr>
      </w:pPr>
    </w:p>
    <w:p w14:paraId="7CC6EF69">
      <w:pPr>
        <w:snapToGrid w:val="0"/>
        <w:spacing w:line="360" w:lineRule="auto"/>
        <w:ind w:firstLine="442" w:firstLineChars="200"/>
        <w:rPr>
          <w:rFonts w:ascii="宋体" w:hAnsi="宋体" w:cs="宋体"/>
          <w:b/>
          <w:bCs/>
          <w:kern w:val="0"/>
          <w:sz w:val="22"/>
        </w:rPr>
      </w:pPr>
      <w:r>
        <w:rPr>
          <w:rFonts w:hint="eastAsia" w:ascii="宋体" w:hAnsi="宋体" w:cs="宋体"/>
          <w:b/>
          <w:bCs/>
          <w:kern w:val="0"/>
          <w:sz w:val="22"/>
        </w:rPr>
        <w:t>注：投标人授权代表必须为投标人本单位在职职工，并提供2024年01月01日（含）至本项目投标截止时间止任意一月社保缴纳证明复印件或有效的劳务合同复印件。（授权代表为法定代表人可不提供）。</w:t>
      </w:r>
    </w:p>
    <w:p w14:paraId="5357434D">
      <w:pPr>
        <w:adjustRightInd w:val="0"/>
        <w:snapToGrid w:val="0"/>
        <w:spacing w:line="288" w:lineRule="auto"/>
        <w:jc w:val="center"/>
        <w:outlineLvl w:val="2"/>
        <w:rPr>
          <w:rFonts w:ascii="宋体" w:hAnsi="宋体" w:cs="宋体"/>
          <w:b/>
          <w:spacing w:val="-6"/>
          <w:szCs w:val="21"/>
        </w:rPr>
      </w:pPr>
    </w:p>
    <w:p w14:paraId="6EEF6F47">
      <w:pPr>
        <w:adjustRightInd w:val="0"/>
        <w:snapToGrid w:val="0"/>
        <w:spacing w:line="288" w:lineRule="auto"/>
        <w:jc w:val="both"/>
        <w:outlineLvl w:val="2"/>
        <w:rPr>
          <w:rFonts w:ascii="宋体" w:hAnsi="宋体" w:cs="宋体"/>
          <w:b/>
          <w:spacing w:val="-6"/>
          <w:sz w:val="28"/>
          <w:szCs w:val="28"/>
        </w:rPr>
      </w:pPr>
    </w:p>
    <w:p w14:paraId="0B2B7577">
      <w:pPr>
        <w:adjustRightInd w:val="0"/>
        <w:snapToGrid w:val="0"/>
        <w:spacing w:line="288" w:lineRule="auto"/>
        <w:jc w:val="center"/>
        <w:outlineLvl w:val="2"/>
        <w:rPr>
          <w:rFonts w:ascii="宋体" w:hAnsi="宋体" w:cs="宋体"/>
          <w:b/>
          <w:spacing w:val="-6"/>
          <w:szCs w:val="21"/>
        </w:rPr>
      </w:pPr>
      <w:r>
        <w:rPr>
          <w:rFonts w:hint="eastAsia" w:ascii="宋体" w:hAnsi="宋体" w:cs="宋体"/>
          <w:b/>
          <w:spacing w:val="-6"/>
          <w:sz w:val="28"/>
          <w:szCs w:val="28"/>
        </w:rPr>
        <w:t>联合投标授权委托书（联合体投标须提供）</w:t>
      </w:r>
    </w:p>
    <w:p w14:paraId="598DD31F">
      <w:pPr>
        <w:pStyle w:val="9"/>
        <w:overflowPunct w:val="0"/>
        <w:spacing w:line="360" w:lineRule="auto"/>
        <w:ind w:firstLine="0"/>
        <w:rPr>
          <w:rFonts w:hAnsi="宋体"/>
          <w:sz w:val="24"/>
          <w:szCs w:val="24"/>
        </w:rPr>
      </w:pPr>
    </w:p>
    <w:p w14:paraId="42665DEC">
      <w:pPr>
        <w:snapToGrid w:val="0"/>
        <w:spacing w:line="360" w:lineRule="auto"/>
        <w:ind w:firstLine="456" w:firstLineChars="200"/>
        <w:rPr>
          <w:rFonts w:ascii="宋体" w:hAnsi="宋体" w:cs="宋体"/>
          <w:spacing w:val="-6"/>
          <w:sz w:val="24"/>
          <w:szCs w:val="24"/>
        </w:rPr>
      </w:pPr>
      <w:bookmarkStart w:id="1" w:name="_Hlk112340065"/>
      <w:r>
        <w:rPr>
          <w:rFonts w:hint="eastAsia" w:ascii="宋体" w:hAnsi="宋体" w:cs="宋体"/>
          <w:spacing w:val="-6"/>
          <w:sz w:val="24"/>
          <w:szCs w:val="24"/>
        </w:rPr>
        <w:t>本授权委托书声明：</w:t>
      </w:r>
    </w:p>
    <w:p w14:paraId="0D3DD728">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根据与签订的《联合协议》的内容，联合体牵头人的法定代表人现授权（ _________（姓名），身份证号码：_________________________，手机号码：）为联合投标代理人，代理人在投标、开标、评标、合同谈判过程中所签署的一切文件和处理与这有关的一切事务， 联合投标各方均予以认可并遵守。</w:t>
      </w:r>
    </w:p>
    <w:p w14:paraId="6EDB7075">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特此委托。</w:t>
      </w:r>
    </w:p>
    <w:p w14:paraId="1B912167">
      <w:pPr>
        <w:snapToGrid w:val="0"/>
        <w:spacing w:line="360" w:lineRule="auto"/>
        <w:ind w:firstLine="456" w:firstLineChars="200"/>
        <w:rPr>
          <w:rFonts w:ascii="宋体" w:hAnsi="宋体" w:cs="宋体"/>
          <w:spacing w:val="-6"/>
          <w:sz w:val="24"/>
          <w:szCs w:val="24"/>
        </w:rPr>
      </w:pPr>
    </w:p>
    <w:p w14:paraId="44CE3754">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授权人（签字或签章）：</w:t>
      </w:r>
    </w:p>
    <w:p w14:paraId="40C95758">
      <w:pPr>
        <w:snapToGrid w:val="0"/>
        <w:spacing w:line="360" w:lineRule="auto"/>
        <w:ind w:firstLine="456" w:firstLineChars="200"/>
        <w:rPr>
          <w:rFonts w:ascii="宋体" w:hAnsi="宋体" w:cs="宋体"/>
          <w:spacing w:val="-6"/>
          <w:sz w:val="24"/>
          <w:szCs w:val="24"/>
        </w:rPr>
      </w:pPr>
    </w:p>
    <w:p w14:paraId="373F0D46">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授权代表（签字）：</w:t>
      </w:r>
    </w:p>
    <w:bookmarkEnd w:id="1"/>
    <w:p w14:paraId="12404AF9">
      <w:pPr>
        <w:snapToGrid w:val="0"/>
        <w:spacing w:line="360" w:lineRule="auto"/>
        <w:ind w:firstLine="456" w:firstLineChars="200"/>
        <w:rPr>
          <w:rFonts w:ascii="宋体" w:hAnsi="宋体" w:cs="宋体"/>
          <w:spacing w:val="-6"/>
          <w:szCs w:val="24"/>
        </w:rPr>
      </w:pPr>
      <w:r>
        <w:rPr>
          <w:rFonts w:hint="eastAsia" w:ascii="宋体" w:hAnsi="宋体" w:cs="宋体"/>
          <w:spacing w:val="-6"/>
          <w:sz w:val="24"/>
          <w:szCs w:val="24"/>
        </w:rPr>
        <w:t>日期：  年  月  日</w:t>
      </w:r>
    </w:p>
    <w:p w14:paraId="1DD5424D">
      <w:pPr>
        <w:snapToGrid w:val="0"/>
        <w:spacing w:line="360" w:lineRule="auto"/>
        <w:ind w:firstLine="460" w:firstLineChars="202"/>
        <w:rPr>
          <w:rFonts w:ascii="宋体" w:hAnsi="宋体" w:cs="宋体"/>
          <w:spacing w:val="-6"/>
          <w:sz w:val="24"/>
          <w:szCs w:val="24"/>
          <w:lang w:val="zh-CN"/>
        </w:rPr>
      </w:pPr>
    </w:p>
    <w:p w14:paraId="5A431FCD">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14:paraId="115524FE">
      <w:pPr>
        <w:snapToGrid w:val="0"/>
        <w:spacing w:line="360" w:lineRule="auto"/>
        <w:ind w:firstLine="460" w:firstLineChars="202"/>
        <w:rPr>
          <w:rFonts w:ascii="宋体" w:hAnsi="宋体" w:cs="宋体"/>
          <w:spacing w:val="-6"/>
          <w:sz w:val="24"/>
          <w:szCs w:val="24"/>
          <w:lang w:val="zh-CN"/>
        </w:rPr>
      </w:pPr>
    </w:p>
    <w:p w14:paraId="4CFB79E8">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14:paraId="6CDA95DB">
      <w:pPr>
        <w:pStyle w:val="3"/>
      </w:pPr>
    </w:p>
    <w:p w14:paraId="7C8EA31B">
      <w:pPr>
        <w:pStyle w:val="21"/>
      </w:pPr>
    </w:p>
    <w:p w14:paraId="113D89F5">
      <w:pPr>
        <w:pStyle w:val="21"/>
      </w:pPr>
    </w:p>
    <w:p w14:paraId="6C9F67F4">
      <w:pPr>
        <w:pStyle w:val="21"/>
      </w:pPr>
    </w:p>
    <w:p w14:paraId="21A95362">
      <w:pPr>
        <w:pStyle w:val="21"/>
      </w:pPr>
      <w:r>
        <mc:AlternateContent>
          <mc:Choice Requires="wps">
            <w:drawing>
              <wp:anchor distT="0" distB="0" distL="114300" distR="114300" simplePos="0" relativeHeight="251664384" behindDoc="0" locked="0" layoutInCell="1" allowOverlap="1">
                <wp:simplePos x="0" y="0"/>
                <wp:positionH relativeFrom="column">
                  <wp:posOffset>512445</wp:posOffset>
                </wp:positionH>
                <wp:positionV relativeFrom="paragraph">
                  <wp:posOffset>-344170</wp:posOffset>
                </wp:positionV>
                <wp:extent cx="5191125" cy="2360295"/>
                <wp:effectExtent l="4445" t="4445" r="5080" b="16510"/>
                <wp:wrapNone/>
                <wp:docPr id="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9A8328">
                            <w:pPr>
                              <w:rPr>
                                <w:rFonts w:ascii="宋体"/>
                                <w:sz w:val="24"/>
                                <w:szCs w:val="24"/>
                              </w:rPr>
                            </w:pPr>
                            <w:r>
                              <w:rPr>
                                <w:rFonts w:ascii="新宋体" w:hAnsi="新宋体" w:eastAsia="新宋体"/>
                                <w:sz w:val="22"/>
                              </w:rPr>
                              <w:t xml:space="preserve">  </w:t>
                            </w:r>
                            <w:r>
                              <w:rPr>
                                <w:rFonts w:hint="eastAsia" w:ascii="新宋体" w:hAnsi="新宋体" w:eastAsia="新宋体"/>
                                <w:sz w:val="24"/>
                                <w:szCs w:val="24"/>
                              </w:rPr>
                              <w:t>被授权人</w:t>
                            </w:r>
                            <w:r>
                              <w:rPr>
                                <w:rFonts w:hint="eastAsia" w:ascii="宋体" w:hAnsi="宋体"/>
                                <w:sz w:val="24"/>
                                <w:szCs w:val="24"/>
                              </w:rPr>
                              <w:t>身份证：</w:t>
                            </w:r>
                          </w:p>
                          <w:p w14:paraId="17FE85AF">
                            <w:pPr>
                              <w:rPr>
                                <w:rFonts w:ascii="宋体"/>
                                <w:sz w:val="24"/>
                                <w:szCs w:val="24"/>
                              </w:rPr>
                            </w:pPr>
                          </w:p>
                          <w:p w14:paraId="061C5056">
                            <w:pPr>
                              <w:rPr>
                                <w:rFonts w:ascii="宋体"/>
                                <w:sz w:val="24"/>
                                <w:szCs w:val="24"/>
                              </w:rPr>
                            </w:pPr>
                          </w:p>
                          <w:p w14:paraId="3BC2507A">
                            <w:pPr>
                              <w:rPr>
                                <w:rFonts w:ascii="宋体"/>
                                <w:sz w:val="24"/>
                                <w:szCs w:val="24"/>
                              </w:rPr>
                            </w:pPr>
                          </w:p>
                          <w:p w14:paraId="727982C1">
                            <w:pPr>
                              <w:rPr>
                                <w:rFonts w:ascii="宋体"/>
                                <w:sz w:val="24"/>
                                <w:szCs w:val="24"/>
                              </w:rPr>
                            </w:pPr>
                            <w:r>
                              <w:rPr>
                                <w:rFonts w:ascii="宋体" w:hAnsi="宋体"/>
                                <w:sz w:val="24"/>
                                <w:szCs w:val="24"/>
                              </w:rPr>
                              <w:t xml:space="preserve">       </w:t>
                            </w:r>
                            <w:r>
                              <w:rPr>
                                <w:rFonts w:hint="eastAsia" w:ascii="宋体" w:hAnsi="宋体"/>
                                <w:sz w:val="24"/>
                                <w:szCs w:val="24"/>
                              </w:rPr>
                              <w:t>复印件粘贴处</w:t>
                            </w:r>
                          </w:p>
                        </w:txbxContent>
                      </wps:txbx>
                      <wps:bodyPr upright="1"/>
                    </wps:wsp>
                  </a:graphicData>
                </a:graphic>
              </wp:anchor>
            </w:drawing>
          </mc:Choice>
          <mc:Fallback>
            <w:pict>
              <v:shape id="文本框 9" o:spid="_x0000_s1026" o:spt="202" type="#_x0000_t202" style="position:absolute;left:0pt;margin-left:40.35pt;margin-top:-27.1pt;height:185.85pt;width:408.75pt;z-index:251664384;mso-width-relative:page;mso-height-relative:page;" fillcolor="#FFFFFF" filled="t" stroked="t" coordsize="21600,21600" o:gfxdata="UEsDBAoAAAAAAIdO4kAAAAAAAAAAAAAAAAAEAAAAZHJzL1BLAwQUAAAACACHTuJAHh+wY9oAAAAK&#10;AQAADwAAAGRycy9kb3ducmV2LnhtbE2Py07DMBBF90j8gzVIbFBrp6+kaZwukECwg4Lo1o2nSYQf&#10;wXbT8vcMK9jNaK7OnFttL9awEUPsvZOQTQUwdI3XvWslvL89TApgMSmnlfEOJXxjhG19fVWpUvuz&#10;e8Vxl1pGEBdLJaFLaSg5j02HVsWpH9DR7eiDVYnW0HId1Jng1vCZECtuVe/oQ6cGvO+w+dydrIRi&#10;8TTu4/P85aNZHc063eXj41eQ8vYmExtgCS/pLwy/+qQONTkd/MnpyAwxRE5JCZPlYgaMAsW6oOEg&#10;YZ7lS+B1xf9XqH8AUEsDBBQAAAAIAIdO4kCAljSFCQIAADcEAAAOAAAAZHJzL2Uyb0RvYy54bWyt&#10;U02u0zAQ3iNxB8t7mrSoTzRq+iQoZYMA6cEBXNtJLPlPHrdJLwA3YMWGPefqORg7oe8HFl2QhTMe&#10;f/5m5pvx+nYwmhxlAOVsTeezkhJpuRPKtjX98nn34hUlEJkVTDsra3qSQG83z5+te1/JheucFjIQ&#10;JLFQ9b6mXYy+KgrgnTQMZs5Li4eNC4ZF3Ia2EIH1yG50sSjLm6J3QfjguARA73Y8pBNjuIbQNY3i&#10;cuv4wUgbR9YgNYtYEnTKA93kbJtG8vixaUBGomuKlca8YhC092ktNmtWtYH5TvEpBXZNCk9qMkxZ&#10;DHqh2rLIyCGov6iM4sGBa+KMO1OMhWRFsIp5+USbu455mWtBqcFfRIf/R8s/HD8FogROAiWWGWz4&#10;+fu3849f559fySrJ03uoEHXnEReH125I0MkP6ExVD00w6Y/1EDxHcU8XceUQCUfncr6azxdLSjie&#10;LV7elIvVMvEU99d9gPhOOkOSUdOA3cuisuN7iCP0DyRFA6eV2Cmt8ya0+zc6kCPDTu/yN7E/gmlL&#10;+pquljkRhuPb4NhgTsajBGDbHO/RDXhIXObvX8QpsS2DbkwgMyQYq4yKMmSrk0y8tYLEk0eZLb4u&#10;mpIxUlCiJT7GZGVkZEpfg0TttEUJU4/GXiQrDvsBaZK5d+KEfTv4oNoOJc2dy3Ccp6z9NPtpYB/u&#10;M+n9e9/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4fsGPaAAAACgEAAA8AAAAAAAAAAQAgAAAA&#10;IgAAAGRycy9kb3ducmV2LnhtbFBLAQIUABQAAAAIAIdO4kCAljSFCQIAADcEAAAOAAAAAAAAAAEA&#10;IAAAACkBAABkcnMvZTJvRG9jLnhtbFBLBQYAAAAABgAGAFkBAACkBQAAAAA=&#10;">
                <v:fill on="t" focussize="0,0"/>
                <v:stroke color="#000000" joinstyle="miter"/>
                <v:imagedata o:title=""/>
                <o:lock v:ext="edit" aspectratio="f"/>
                <v:textbox>
                  <w:txbxContent>
                    <w:p w14:paraId="3B9A8328">
                      <w:pPr>
                        <w:rPr>
                          <w:rFonts w:ascii="宋体"/>
                          <w:sz w:val="24"/>
                          <w:szCs w:val="24"/>
                        </w:rPr>
                      </w:pPr>
                      <w:r>
                        <w:rPr>
                          <w:rFonts w:ascii="新宋体" w:hAnsi="新宋体" w:eastAsia="新宋体"/>
                          <w:sz w:val="22"/>
                        </w:rPr>
                        <w:t xml:space="preserve">  </w:t>
                      </w:r>
                      <w:r>
                        <w:rPr>
                          <w:rFonts w:hint="eastAsia" w:ascii="新宋体" w:hAnsi="新宋体" w:eastAsia="新宋体"/>
                          <w:sz w:val="24"/>
                          <w:szCs w:val="24"/>
                        </w:rPr>
                        <w:t>被授权人</w:t>
                      </w:r>
                      <w:r>
                        <w:rPr>
                          <w:rFonts w:hint="eastAsia" w:ascii="宋体" w:hAnsi="宋体"/>
                          <w:sz w:val="24"/>
                          <w:szCs w:val="24"/>
                        </w:rPr>
                        <w:t>身份证：</w:t>
                      </w:r>
                    </w:p>
                    <w:p w14:paraId="17FE85AF">
                      <w:pPr>
                        <w:rPr>
                          <w:rFonts w:ascii="宋体"/>
                          <w:sz w:val="24"/>
                          <w:szCs w:val="24"/>
                        </w:rPr>
                      </w:pPr>
                    </w:p>
                    <w:p w14:paraId="061C5056">
                      <w:pPr>
                        <w:rPr>
                          <w:rFonts w:ascii="宋体"/>
                          <w:sz w:val="24"/>
                          <w:szCs w:val="24"/>
                        </w:rPr>
                      </w:pPr>
                    </w:p>
                    <w:p w14:paraId="3BC2507A">
                      <w:pPr>
                        <w:rPr>
                          <w:rFonts w:ascii="宋体"/>
                          <w:sz w:val="24"/>
                          <w:szCs w:val="24"/>
                        </w:rPr>
                      </w:pPr>
                    </w:p>
                    <w:p w14:paraId="727982C1">
                      <w:pPr>
                        <w:rPr>
                          <w:rFonts w:ascii="宋体"/>
                          <w:sz w:val="24"/>
                          <w:szCs w:val="24"/>
                        </w:rPr>
                      </w:pPr>
                      <w:r>
                        <w:rPr>
                          <w:rFonts w:ascii="宋体" w:hAnsi="宋体"/>
                          <w:sz w:val="24"/>
                          <w:szCs w:val="24"/>
                        </w:rPr>
                        <w:t xml:space="preserve">       </w:t>
                      </w:r>
                      <w:r>
                        <w:rPr>
                          <w:rFonts w:hint="eastAsia" w:ascii="宋体" w:hAnsi="宋体"/>
                          <w:sz w:val="24"/>
                          <w:szCs w:val="24"/>
                        </w:rPr>
                        <w:t>复印件粘贴处</w:t>
                      </w:r>
                    </w:p>
                  </w:txbxContent>
                </v:textbox>
              </v:shape>
            </w:pict>
          </mc:Fallback>
        </mc:AlternateContent>
      </w:r>
    </w:p>
    <w:p w14:paraId="466D9FCA">
      <w:pPr>
        <w:pStyle w:val="21"/>
      </w:pPr>
    </w:p>
    <w:p w14:paraId="72B0F5C4">
      <w:pPr>
        <w:pStyle w:val="21"/>
      </w:pPr>
    </w:p>
    <w:p w14:paraId="7F9E2183">
      <w:pPr>
        <w:pStyle w:val="21"/>
      </w:pPr>
    </w:p>
    <w:p w14:paraId="66512BED">
      <w:pPr>
        <w:pStyle w:val="21"/>
      </w:pPr>
    </w:p>
    <w:p w14:paraId="00F69476">
      <w:pPr>
        <w:pStyle w:val="21"/>
      </w:pPr>
    </w:p>
    <w:p w14:paraId="203DB0E8">
      <w:pPr>
        <w:pStyle w:val="21"/>
      </w:pPr>
    </w:p>
    <w:p w14:paraId="73B775A3">
      <w:pPr>
        <w:pStyle w:val="21"/>
      </w:pPr>
    </w:p>
    <w:p w14:paraId="2D24A6FB">
      <w:pPr>
        <w:pStyle w:val="21"/>
      </w:pPr>
    </w:p>
    <w:p w14:paraId="15CB7BEF">
      <w:pPr>
        <w:pStyle w:val="21"/>
      </w:pPr>
    </w:p>
    <w:p w14:paraId="45E0DDD3">
      <w:pPr>
        <w:pStyle w:val="21"/>
      </w:pPr>
    </w:p>
    <w:p w14:paraId="239CDC0B">
      <w:pPr>
        <w:pStyle w:val="21"/>
      </w:pPr>
    </w:p>
    <w:p w14:paraId="576875A3">
      <w:pPr>
        <w:pStyle w:val="21"/>
      </w:pPr>
    </w:p>
    <w:p w14:paraId="1C8B10C6">
      <w:pPr>
        <w:pStyle w:val="21"/>
      </w:pPr>
    </w:p>
    <w:p w14:paraId="33064966">
      <w:pPr>
        <w:snapToGrid w:val="0"/>
        <w:spacing w:line="360" w:lineRule="auto"/>
        <w:ind w:firstLine="442" w:firstLineChars="200"/>
        <w:rPr>
          <w:rFonts w:ascii="宋体" w:hAnsi="宋体" w:cs="宋体"/>
          <w:spacing w:val="-6"/>
          <w:sz w:val="22"/>
        </w:rPr>
      </w:pPr>
      <w:r>
        <w:rPr>
          <w:rFonts w:hint="eastAsia" w:ascii="宋体" w:hAnsi="宋体" w:cs="宋体"/>
          <w:b/>
          <w:bCs/>
          <w:kern w:val="0"/>
          <w:sz w:val="22"/>
        </w:rPr>
        <w:t>注：投标人授权代表必须为联合体牵头人本单位在职职工，并提供2024年01月01日（含）至本项目投标截止时间止任意一月社保缴纳证明复印件或有效的劳务合同复印件。（授权代表为联合体牵头人法定代表人可不提供）</w:t>
      </w:r>
    </w:p>
    <w:p w14:paraId="2C29B730">
      <w:pPr>
        <w:spacing w:line="400" w:lineRule="exact"/>
        <w:rPr>
          <w:rFonts w:ascii="宋体" w:hAnsi="宋体" w:cs="宋体"/>
          <w:b/>
          <w:sz w:val="24"/>
          <w:szCs w:val="24"/>
        </w:rPr>
      </w:pPr>
    </w:p>
    <w:p w14:paraId="7B380E8D">
      <w:pPr>
        <w:adjustRightInd w:val="0"/>
        <w:snapToGrid w:val="0"/>
        <w:spacing w:line="360" w:lineRule="exact"/>
        <w:jc w:val="center"/>
        <w:outlineLvl w:val="2"/>
        <w:rPr>
          <w:rFonts w:ascii="宋体" w:hAnsi="宋体" w:cs="宋体"/>
          <w:b/>
          <w:spacing w:val="-6"/>
          <w:sz w:val="24"/>
          <w:szCs w:val="24"/>
          <w:u w:val="single"/>
        </w:rPr>
      </w:pPr>
      <w:r>
        <w:rPr>
          <w:rFonts w:hint="eastAsia" w:ascii="宋体" w:hAnsi="宋体" w:cs="宋体"/>
          <w:b/>
          <w:spacing w:val="-6"/>
          <w:sz w:val="24"/>
          <w:szCs w:val="24"/>
          <w:u w:val="single"/>
        </w:rPr>
        <w:t>2024年0</w:t>
      </w:r>
      <w:r>
        <w:rPr>
          <w:rFonts w:hint="eastAsia" w:ascii="宋体" w:hAnsi="宋体" w:cs="宋体"/>
          <w:b/>
          <w:spacing w:val="-6"/>
          <w:sz w:val="24"/>
          <w:szCs w:val="24"/>
          <w:u w:val="single"/>
          <w:lang w:val="en-US" w:eastAsia="zh-CN"/>
        </w:rPr>
        <w:t>4</w:t>
      </w:r>
      <w:r>
        <w:rPr>
          <w:rFonts w:hint="eastAsia" w:ascii="宋体" w:hAnsi="宋体" w:cs="宋体"/>
          <w:b/>
          <w:spacing w:val="-6"/>
          <w:sz w:val="24"/>
          <w:szCs w:val="24"/>
          <w:u w:val="single"/>
        </w:rPr>
        <w:t>月01日（含）至本项目投标截止时间止任意一月社保缴纳证明复印件或有效的劳务合同复印件。（授权代表为法定代表人可不提供；联合体投标的，授权代表为联合体牵头人法定代表人可不提供）</w:t>
      </w:r>
    </w:p>
    <w:p w14:paraId="4E6B953E">
      <w:pPr>
        <w:pStyle w:val="3"/>
      </w:pPr>
    </w:p>
    <w:p w14:paraId="28A79DC0">
      <w:pPr>
        <w:pStyle w:val="21"/>
      </w:pPr>
    </w:p>
    <w:p w14:paraId="74CE8926">
      <w:pPr>
        <w:pStyle w:val="21"/>
      </w:pPr>
    </w:p>
    <w:p w14:paraId="22B98E77">
      <w:pPr>
        <w:pStyle w:val="21"/>
      </w:pPr>
    </w:p>
    <w:p w14:paraId="2463ECFE">
      <w:pPr>
        <w:pStyle w:val="21"/>
      </w:pPr>
    </w:p>
    <w:p w14:paraId="7EF9453E">
      <w:pPr>
        <w:pStyle w:val="21"/>
      </w:pPr>
    </w:p>
    <w:p w14:paraId="196C3FC0">
      <w:pPr>
        <w:pStyle w:val="21"/>
      </w:pPr>
    </w:p>
    <w:p w14:paraId="423E88B5">
      <w:pPr>
        <w:pStyle w:val="21"/>
      </w:pPr>
    </w:p>
    <w:p w14:paraId="7DF56051">
      <w:pPr>
        <w:pStyle w:val="21"/>
      </w:pPr>
    </w:p>
    <w:p w14:paraId="53A1C0E4">
      <w:pPr>
        <w:pStyle w:val="21"/>
      </w:pPr>
    </w:p>
    <w:p w14:paraId="0805DAE1">
      <w:pPr>
        <w:pStyle w:val="21"/>
      </w:pPr>
    </w:p>
    <w:p w14:paraId="7FC2B068">
      <w:pPr>
        <w:pStyle w:val="21"/>
      </w:pPr>
    </w:p>
    <w:p w14:paraId="1F45045C">
      <w:pPr>
        <w:pStyle w:val="21"/>
      </w:pPr>
    </w:p>
    <w:p w14:paraId="11E3ABB9">
      <w:pPr>
        <w:pStyle w:val="21"/>
      </w:pPr>
    </w:p>
    <w:p w14:paraId="0D1E2AFD">
      <w:pPr>
        <w:pStyle w:val="21"/>
      </w:pPr>
    </w:p>
    <w:p w14:paraId="230F1EF9">
      <w:pPr>
        <w:pStyle w:val="21"/>
      </w:pPr>
    </w:p>
    <w:p w14:paraId="6503EC77">
      <w:pPr>
        <w:pStyle w:val="21"/>
      </w:pPr>
    </w:p>
    <w:p w14:paraId="302EEF8B">
      <w:pPr>
        <w:pStyle w:val="21"/>
      </w:pPr>
    </w:p>
    <w:p w14:paraId="48A35D21">
      <w:pPr>
        <w:spacing w:line="400" w:lineRule="exact"/>
        <w:rPr>
          <w:rFonts w:ascii="宋体" w:hAnsi="宋体" w:cs="宋体"/>
          <w:b/>
          <w:sz w:val="24"/>
          <w:szCs w:val="24"/>
        </w:rPr>
      </w:pPr>
    </w:p>
    <w:p w14:paraId="6D0E547C">
      <w:pPr>
        <w:spacing w:line="400" w:lineRule="exact"/>
        <w:rPr>
          <w:rFonts w:ascii="宋体" w:hAnsi="宋体" w:cs="宋体"/>
          <w:b/>
          <w:sz w:val="24"/>
          <w:szCs w:val="24"/>
        </w:rPr>
      </w:pPr>
    </w:p>
    <w:p w14:paraId="5EDE6130">
      <w:pPr>
        <w:spacing w:line="400" w:lineRule="exact"/>
        <w:rPr>
          <w:rFonts w:ascii="宋体" w:hAnsi="宋体" w:cs="宋体"/>
          <w:b/>
          <w:sz w:val="24"/>
          <w:szCs w:val="24"/>
        </w:rPr>
      </w:pPr>
    </w:p>
    <w:p w14:paraId="2AD46EB1">
      <w:pPr>
        <w:spacing w:line="400" w:lineRule="exact"/>
        <w:rPr>
          <w:rFonts w:hint="eastAsia" w:ascii="宋体" w:hAnsi="宋体" w:cs="宋体"/>
          <w:b/>
          <w:sz w:val="24"/>
          <w:szCs w:val="24"/>
        </w:rPr>
      </w:pPr>
    </w:p>
    <w:p w14:paraId="1BCB64F6">
      <w:pPr>
        <w:spacing w:line="400" w:lineRule="exact"/>
        <w:rPr>
          <w:rFonts w:hint="eastAsia" w:ascii="宋体" w:hAnsi="宋体" w:cs="宋体"/>
          <w:b/>
          <w:sz w:val="24"/>
          <w:szCs w:val="24"/>
        </w:rPr>
      </w:pPr>
    </w:p>
    <w:p w14:paraId="743F85BB">
      <w:pPr>
        <w:spacing w:line="400" w:lineRule="exact"/>
        <w:rPr>
          <w:rFonts w:hint="eastAsia" w:ascii="宋体" w:hAnsi="宋体" w:cs="宋体"/>
          <w:b/>
          <w:sz w:val="24"/>
          <w:szCs w:val="24"/>
        </w:rPr>
      </w:pPr>
    </w:p>
    <w:p w14:paraId="42194042">
      <w:pPr>
        <w:spacing w:line="400" w:lineRule="exact"/>
        <w:rPr>
          <w:rFonts w:hint="eastAsia" w:ascii="宋体" w:hAnsi="宋体" w:cs="宋体"/>
          <w:b/>
          <w:sz w:val="24"/>
          <w:szCs w:val="24"/>
        </w:rPr>
      </w:pPr>
    </w:p>
    <w:p w14:paraId="23177723">
      <w:pPr>
        <w:spacing w:line="400" w:lineRule="exact"/>
        <w:rPr>
          <w:rFonts w:hint="eastAsia" w:ascii="宋体" w:hAnsi="宋体" w:cs="宋体"/>
          <w:b/>
          <w:sz w:val="24"/>
          <w:szCs w:val="24"/>
        </w:rPr>
      </w:pPr>
    </w:p>
    <w:p w14:paraId="3EC3B9C7">
      <w:pPr>
        <w:spacing w:line="400" w:lineRule="exact"/>
        <w:rPr>
          <w:rFonts w:hint="eastAsia" w:ascii="宋体" w:hAnsi="宋体" w:cs="宋体"/>
          <w:b/>
          <w:sz w:val="24"/>
          <w:szCs w:val="24"/>
        </w:rPr>
      </w:pPr>
    </w:p>
    <w:p w14:paraId="4820DB7B">
      <w:pPr>
        <w:spacing w:line="400" w:lineRule="exact"/>
        <w:rPr>
          <w:rFonts w:hint="eastAsia" w:ascii="宋体" w:hAnsi="宋体" w:cs="宋体"/>
          <w:b/>
          <w:sz w:val="24"/>
          <w:szCs w:val="24"/>
        </w:rPr>
      </w:pPr>
    </w:p>
    <w:p w14:paraId="4D8FACF4">
      <w:pPr>
        <w:spacing w:line="400" w:lineRule="exact"/>
        <w:rPr>
          <w:rFonts w:hint="eastAsia" w:ascii="宋体" w:hAnsi="宋体" w:cs="宋体"/>
          <w:b/>
          <w:sz w:val="24"/>
          <w:szCs w:val="24"/>
        </w:rPr>
      </w:pPr>
    </w:p>
    <w:p w14:paraId="66F69770">
      <w:pPr>
        <w:spacing w:line="400" w:lineRule="exact"/>
        <w:rPr>
          <w:rFonts w:hint="eastAsia" w:ascii="宋体" w:hAnsi="宋体" w:cs="宋体"/>
          <w:b/>
          <w:sz w:val="24"/>
          <w:szCs w:val="24"/>
        </w:rPr>
      </w:pPr>
    </w:p>
    <w:p w14:paraId="20609823">
      <w:pPr>
        <w:spacing w:line="400" w:lineRule="exact"/>
        <w:rPr>
          <w:rFonts w:hint="eastAsia" w:ascii="宋体" w:hAnsi="宋体" w:cs="宋体"/>
          <w:b/>
          <w:sz w:val="24"/>
          <w:szCs w:val="24"/>
        </w:rPr>
      </w:pPr>
    </w:p>
    <w:p w14:paraId="246B3EDB">
      <w:pPr>
        <w:spacing w:line="400" w:lineRule="exact"/>
        <w:rPr>
          <w:rFonts w:hint="eastAsia" w:ascii="宋体" w:hAnsi="宋体" w:cs="宋体"/>
          <w:b/>
          <w:sz w:val="24"/>
          <w:szCs w:val="24"/>
        </w:rPr>
      </w:pPr>
    </w:p>
    <w:p w14:paraId="7919B1E9">
      <w:pPr>
        <w:spacing w:line="400" w:lineRule="exact"/>
        <w:rPr>
          <w:rFonts w:hint="eastAsia" w:ascii="宋体" w:hAnsi="宋体" w:cs="宋体"/>
          <w:b/>
          <w:sz w:val="24"/>
          <w:szCs w:val="24"/>
        </w:rPr>
      </w:pPr>
    </w:p>
    <w:p w14:paraId="45CC411A">
      <w:pPr>
        <w:spacing w:line="400" w:lineRule="exact"/>
        <w:rPr>
          <w:rFonts w:hint="eastAsia" w:ascii="宋体" w:hAnsi="宋体" w:cs="宋体"/>
          <w:b/>
          <w:sz w:val="24"/>
          <w:szCs w:val="24"/>
        </w:rPr>
      </w:pPr>
    </w:p>
    <w:p w14:paraId="585331CB">
      <w:pPr>
        <w:spacing w:line="400" w:lineRule="exact"/>
        <w:rPr>
          <w:rFonts w:hint="eastAsia" w:ascii="宋体" w:hAnsi="宋体" w:cs="宋体"/>
          <w:b/>
          <w:sz w:val="24"/>
          <w:szCs w:val="24"/>
        </w:rPr>
      </w:pPr>
    </w:p>
    <w:p w14:paraId="6DCB3529">
      <w:pPr>
        <w:spacing w:line="400" w:lineRule="exact"/>
        <w:rPr>
          <w:rFonts w:hint="eastAsia" w:ascii="宋体" w:hAnsi="宋体" w:cs="宋体"/>
          <w:b/>
          <w:sz w:val="24"/>
          <w:szCs w:val="24"/>
        </w:rPr>
      </w:pPr>
    </w:p>
    <w:p w14:paraId="2EEA1B38">
      <w:pPr>
        <w:spacing w:line="400" w:lineRule="exact"/>
        <w:rPr>
          <w:rFonts w:hint="eastAsia" w:ascii="宋体" w:hAnsi="宋体" w:cs="宋体"/>
          <w:b/>
          <w:sz w:val="24"/>
          <w:szCs w:val="24"/>
        </w:rPr>
      </w:pPr>
    </w:p>
    <w:p w14:paraId="49A0097D">
      <w:pPr>
        <w:spacing w:line="400" w:lineRule="exact"/>
        <w:rPr>
          <w:rFonts w:hint="eastAsia" w:ascii="宋体" w:hAnsi="宋体" w:cs="宋体"/>
          <w:b/>
          <w:sz w:val="24"/>
          <w:szCs w:val="24"/>
        </w:rPr>
      </w:pPr>
    </w:p>
    <w:p w14:paraId="7E0A318F">
      <w:pPr>
        <w:spacing w:line="400" w:lineRule="exact"/>
        <w:rPr>
          <w:rFonts w:hint="eastAsia" w:ascii="宋体" w:hAnsi="宋体" w:cs="宋体"/>
          <w:b/>
          <w:sz w:val="24"/>
          <w:szCs w:val="24"/>
        </w:rPr>
      </w:pPr>
    </w:p>
    <w:p w14:paraId="29B8DE84">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7</w:t>
      </w:r>
    </w:p>
    <w:p w14:paraId="328DFD44">
      <w:pPr>
        <w:spacing w:line="400" w:lineRule="exact"/>
        <w:jc w:val="center"/>
        <w:rPr>
          <w:rFonts w:ascii="宋体" w:hAnsi="宋体" w:cs="宋体"/>
          <w:b/>
          <w:sz w:val="28"/>
          <w:szCs w:val="28"/>
        </w:rPr>
      </w:pPr>
      <w:r>
        <w:rPr>
          <w:rFonts w:hint="eastAsia" w:ascii="宋体" w:hAnsi="宋体" w:cs="宋体"/>
          <w:b/>
          <w:sz w:val="28"/>
          <w:szCs w:val="28"/>
        </w:rPr>
        <w:t>投 标 函</w:t>
      </w:r>
    </w:p>
    <w:p w14:paraId="3A0A6773">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温州大学、浙江乐诚工程咨询有限公司</w:t>
      </w:r>
    </w:p>
    <w:p w14:paraId="7B10122A">
      <w:pPr>
        <w:spacing w:line="400" w:lineRule="exact"/>
        <w:ind w:firstLine="480" w:firstLineChars="200"/>
        <w:rPr>
          <w:rFonts w:ascii="宋体" w:hAnsi="宋体" w:cs="宋体"/>
          <w:sz w:val="24"/>
          <w:szCs w:val="24"/>
        </w:rPr>
      </w:pPr>
      <w:r>
        <w:rPr>
          <w:rFonts w:hint="eastAsia" w:ascii="宋体" w:hAnsi="宋体" w:cs="宋体"/>
          <w:sz w:val="24"/>
          <w:szCs w:val="24"/>
        </w:rPr>
        <w:t>根据贵方为温州大学项目（项目编号：</w:t>
      </w:r>
      <w:r>
        <w:rPr>
          <w:rFonts w:hint="eastAsia" w:ascii="宋体" w:hAnsi="宋体" w:cs="宋体"/>
          <w:sz w:val="24"/>
          <w:szCs w:val="24"/>
          <w:u w:val="single"/>
        </w:rPr>
        <w:t xml:space="preserve">         　　</w:t>
      </w:r>
      <w:r>
        <w:rPr>
          <w:rFonts w:hint="eastAsia" w:ascii="宋体" w:hAnsi="宋体" w:cs="宋体"/>
          <w:sz w:val="24"/>
          <w:szCs w:val="24"/>
        </w:rPr>
        <w:t>）的投标邀请，我方</w:t>
      </w:r>
      <w:r>
        <w:rPr>
          <w:rFonts w:hint="eastAsia" w:ascii="宋体" w:hAnsi="宋体" w:cs="宋体"/>
          <w:sz w:val="24"/>
          <w:szCs w:val="24"/>
          <w:u w:val="single"/>
        </w:rPr>
        <w:t xml:space="preserve">       　　</w:t>
      </w:r>
      <w:r>
        <w:rPr>
          <w:rFonts w:hint="eastAsia" w:ascii="宋体" w:hAnsi="宋体" w:cs="宋体"/>
          <w:sz w:val="24"/>
          <w:szCs w:val="24"/>
        </w:rPr>
        <w:t>（投标人名称）作为投标人正式授权</w:t>
      </w:r>
      <w:r>
        <w:rPr>
          <w:rFonts w:hint="eastAsia" w:ascii="宋体" w:hAnsi="宋体" w:cs="宋体"/>
          <w:sz w:val="24"/>
          <w:szCs w:val="24"/>
          <w:u w:val="single"/>
        </w:rPr>
        <w:t xml:space="preserve">　           </w:t>
      </w:r>
      <w:r>
        <w:rPr>
          <w:rFonts w:hint="eastAsia" w:ascii="宋体" w:hAnsi="宋体" w:cs="宋体"/>
          <w:sz w:val="24"/>
          <w:szCs w:val="24"/>
        </w:rPr>
        <w:t>（授权代表全名，职务）代表我方处理本次项目中的一切投标相关事宜。</w:t>
      </w:r>
    </w:p>
    <w:p w14:paraId="7695845C">
      <w:pPr>
        <w:spacing w:line="400" w:lineRule="exact"/>
        <w:ind w:firstLine="480" w:firstLineChars="200"/>
        <w:rPr>
          <w:rFonts w:ascii="宋体" w:hAnsi="宋体" w:cs="宋体"/>
          <w:sz w:val="24"/>
          <w:szCs w:val="24"/>
        </w:rPr>
      </w:pPr>
      <w:r>
        <w:rPr>
          <w:rFonts w:hint="eastAsia" w:ascii="宋体" w:hAnsi="宋体" w:cs="宋体"/>
          <w:sz w:val="24"/>
          <w:szCs w:val="24"/>
        </w:rPr>
        <w:t>我方己完全明白招标文件的所有条款要求，并重申以下几点：</w:t>
      </w:r>
    </w:p>
    <w:p w14:paraId="4F1916B2">
      <w:pPr>
        <w:spacing w:line="400" w:lineRule="exact"/>
        <w:ind w:firstLine="480" w:firstLineChars="200"/>
        <w:rPr>
          <w:rFonts w:ascii="宋体" w:hAnsi="宋体" w:cs="宋体"/>
          <w:sz w:val="24"/>
          <w:szCs w:val="24"/>
        </w:rPr>
      </w:pPr>
      <w:r>
        <w:rPr>
          <w:rFonts w:hint="eastAsia" w:ascii="宋体" w:hAnsi="宋体" w:cs="宋体"/>
          <w:sz w:val="24"/>
          <w:szCs w:val="24"/>
        </w:rPr>
        <w:t xml:space="preserve">（一）本投标文件的有效期自提交投标文件的截止之日起 </w:t>
      </w:r>
      <w:r>
        <w:rPr>
          <w:rFonts w:hint="eastAsia" w:ascii="宋体" w:hAnsi="宋体" w:cs="宋体"/>
          <w:sz w:val="24"/>
          <w:szCs w:val="24"/>
          <w:u w:val="single"/>
        </w:rPr>
        <w:t>90</w:t>
      </w:r>
      <w:r>
        <w:rPr>
          <w:rFonts w:hint="eastAsia" w:ascii="宋体" w:hAnsi="宋体" w:cs="宋体"/>
          <w:sz w:val="24"/>
          <w:szCs w:val="24"/>
        </w:rPr>
        <w:t>天内有效，如中标，有效期将延至合同终止日为止；</w:t>
      </w:r>
    </w:p>
    <w:p w14:paraId="6E317361">
      <w:pPr>
        <w:spacing w:line="400" w:lineRule="exact"/>
        <w:ind w:firstLine="480" w:firstLineChars="200"/>
        <w:rPr>
          <w:rFonts w:ascii="宋体" w:hAnsi="宋体" w:cs="宋体"/>
          <w:sz w:val="24"/>
          <w:szCs w:val="24"/>
        </w:rPr>
      </w:pPr>
      <w:r>
        <w:rPr>
          <w:rFonts w:hint="eastAsia" w:ascii="宋体" w:hAnsi="宋体" w:cs="宋体"/>
          <w:sz w:val="24"/>
          <w:szCs w:val="24"/>
        </w:rPr>
        <w:t>（二）我方已详细研究了招标文件的所有内容包括修改书（如有）和所有已提供的参考资料以及有关附件，我方完全理解并同意放弃在此方面提出含糊意见或误解的一切权力；</w:t>
      </w:r>
    </w:p>
    <w:p w14:paraId="212150E4">
      <w:pPr>
        <w:spacing w:line="400" w:lineRule="exact"/>
        <w:ind w:firstLine="480" w:firstLineChars="200"/>
        <w:rPr>
          <w:rFonts w:ascii="宋体" w:hAnsi="宋体" w:cs="宋体"/>
          <w:sz w:val="24"/>
          <w:szCs w:val="24"/>
        </w:rPr>
      </w:pPr>
      <w:r>
        <w:rPr>
          <w:rFonts w:hint="eastAsia" w:ascii="宋体" w:hAnsi="宋体" w:cs="宋体"/>
          <w:sz w:val="24"/>
          <w:szCs w:val="24"/>
        </w:rPr>
        <w:t>（三）我方明白并愿意在规定的开标时间之后，投标人在投标有效期内不撤回投标；</w:t>
      </w:r>
    </w:p>
    <w:p w14:paraId="2C961F38">
      <w:pPr>
        <w:spacing w:line="400" w:lineRule="exact"/>
        <w:ind w:firstLine="480" w:firstLineChars="200"/>
        <w:rPr>
          <w:rFonts w:ascii="宋体" w:hAnsi="宋体" w:cs="宋体"/>
          <w:sz w:val="24"/>
          <w:szCs w:val="24"/>
        </w:rPr>
      </w:pPr>
      <w:r>
        <w:rPr>
          <w:rFonts w:hint="eastAsia" w:ascii="宋体" w:hAnsi="宋体" w:cs="宋体"/>
          <w:sz w:val="24"/>
          <w:szCs w:val="24"/>
        </w:rPr>
        <w:t>（四）我方同意提供按照贵方可能要求的与投标有关的一切数据或资料；</w:t>
      </w:r>
    </w:p>
    <w:p w14:paraId="5EC4DFEC">
      <w:pPr>
        <w:spacing w:line="400" w:lineRule="exact"/>
        <w:ind w:firstLine="480" w:firstLineChars="200"/>
        <w:rPr>
          <w:rFonts w:ascii="宋体" w:hAnsi="宋体" w:cs="宋体"/>
          <w:sz w:val="24"/>
          <w:szCs w:val="24"/>
        </w:rPr>
      </w:pPr>
      <w:r>
        <w:rPr>
          <w:rFonts w:hint="eastAsia" w:ascii="宋体" w:hAnsi="宋体" w:cs="宋体"/>
          <w:sz w:val="24"/>
          <w:szCs w:val="24"/>
        </w:rPr>
        <w:t>（五）我方理解贵方不一定接受最低报价。</w:t>
      </w:r>
    </w:p>
    <w:p w14:paraId="02D838A0">
      <w:pPr>
        <w:spacing w:line="400" w:lineRule="exact"/>
        <w:ind w:firstLine="480" w:firstLineChars="200"/>
        <w:rPr>
          <w:rFonts w:ascii="宋体" w:hAnsi="宋体" w:cs="宋体"/>
          <w:sz w:val="24"/>
          <w:szCs w:val="24"/>
        </w:rPr>
      </w:pPr>
      <w:r>
        <w:rPr>
          <w:rFonts w:hint="eastAsia" w:ascii="宋体" w:hAnsi="宋体" w:cs="宋体"/>
          <w:sz w:val="24"/>
          <w:szCs w:val="24"/>
        </w:rPr>
        <w:t>（六）如中标，我方承诺按照招标文件规定向你方递交履约保证金，本投标文件至本项目合同履行完毕止均保持有效，本投标人将按“招标文件”及政府采购法律、法规的规定履行合同责任和义务。</w:t>
      </w:r>
    </w:p>
    <w:p w14:paraId="72633875">
      <w:pPr>
        <w:spacing w:line="400" w:lineRule="exact"/>
        <w:ind w:firstLine="480" w:firstLineChars="200"/>
        <w:rPr>
          <w:rFonts w:ascii="宋体" w:hAnsi="宋体" w:cs="宋体"/>
          <w:sz w:val="24"/>
          <w:szCs w:val="24"/>
        </w:rPr>
      </w:pPr>
      <w:r>
        <w:rPr>
          <w:rFonts w:hint="eastAsia" w:ascii="宋体" w:hAnsi="宋体" w:cs="宋体"/>
          <w:sz w:val="24"/>
          <w:szCs w:val="24"/>
        </w:rPr>
        <w:t>（七）所有与本投标有关的函件请发往下列地址：</w:t>
      </w:r>
    </w:p>
    <w:p w14:paraId="1D9F5029">
      <w:pPr>
        <w:spacing w:line="400" w:lineRule="exact"/>
        <w:ind w:firstLine="435"/>
        <w:rPr>
          <w:rFonts w:ascii="宋体" w:hAnsi="宋体" w:cs="宋体"/>
          <w:sz w:val="24"/>
          <w:szCs w:val="24"/>
        </w:rPr>
      </w:pPr>
      <w:r>
        <w:rPr>
          <w:rFonts w:hint="eastAsia" w:ascii="宋体" w:hAnsi="宋体" w:cs="宋体"/>
          <w:sz w:val="24"/>
          <w:szCs w:val="24"/>
        </w:rPr>
        <w:t xml:space="preserve">   地址</w:t>
      </w:r>
      <w:r>
        <w:rPr>
          <w:rFonts w:hint="eastAsia" w:ascii="宋体" w:hAnsi="宋体" w:cs="宋体"/>
          <w:sz w:val="24"/>
          <w:szCs w:val="24"/>
          <w:u w:val="single"/>
        </w:rPr>
        <w:t xml:space="preserve">                　　  　　</w:t>
      </w:r>
    </w:p>
    <w:p w14:paraId="5B76A5BA">
      <w:pPr>
        <w:spacing w:line="400" w:lineRule="exact"/>
        <w:ind w:firstLine="435"/>
        <w:rPr>
          <w:rFonts w:ascii="宋体" w:hAnsi="宋体" w:cs="宋体"/>
          <w:sz w:val="24"/>
          <w:szCs w:val="24"/>
        </w:rPr>
      </w:pPr>
      <w:r>
        <w:rPr>
          <w:rFonts w:hint="eastAsia" w:ascii="宋体" w:hAnsi="宋体" w:cs="宋体"/>
          <w:sz w:val="24"/>
          <w:szCs w:val="24"/>
        </w:rPr>
        <w:t xml:space="preserve">   电话</w:t>
      </w:r>
      <w:r>
        <w:rPr>
          <w:rFonts w:hint="eastAsia" w:ascii="宋体" w:hAnsi="宋体" w:cs="宋体"/>
          <w:sz w:val="24"/>
          <w:szCs w:val="24"/>
          <w:u w:val="single"/>
        </w:rPr>
        <w:t xml:space="preserve">               　　   　　</w:t>
      </w:r>
    </w:p>
    <w:p w14:paraId="074F9618">
      <w:pPr>
        <w:spacing w:line="400" w:lineRule="exact"/>
        <w:ind w:firstLine="435"/>
        <w:rPr>
          <w:rFonts w:ascii="宋体" w:hAnsi="宋体" w:cs="宋体"/>
          <w:sz w:val="24"/>
          <w:szCs w:val="24"/>
          <w:u w:val="single"/>
        </w:rPr>
      </w:pPr>
      <w:r>
        <w:rPr>
          <w:rFonts w:hint="eastAsia" w:ascii="宋体" w:hAnsi="宋体" w:cs="宋体"/>
          <w:sz w:val="24"/>
          <w:szCs w:val="24"/>
        </w:rPr>
        <w:t xml:space="preserve">   传真</w:t>
      </w:r>
      <w:r>
        <w:rPr>
          <w:rFonts w:hint="eastAsia" w:ascii="宋体" w:hAnsi="宋体" w:cs="宋体"/>
          <w:sz w:val="24"/>
          <w:szCs w:val="24"/>
          <w:u w:val="single"/>
        </w:rPr>
        <w:t xml:space="preserve">         　　         　　</w:t>
      </w:r>
    </w:p>
    <w:p w14:paraId="32B69268">
      <w:pPr>
        <w:spacing w:line="400" w:lineRule="exact"/>
        <w:ind w:firstLine="720" w:firstLineChars="300"/>
        <w:rPr>
          <w:rFonts w:ascii="宋体" w:hAnsi="宋体" w:cs="宋体"/>
          <w:sz w:val="24"/>
          <w:szCs w:val="24"/>
          <w:u w:val="single"/>
        </w:rPr>
      </w:pPr>
      <w:r>
        <w:rPr>
          <w:rFonts w:hint="eastAsia" w:ascii="宋体" w:hAnsi="宋体" w:cs="宋体"/>
          <w:sz w:val="24"/>
          <w:szCs w:val="24"/>
        </w:rPr>
        <w:t>电子邮件</w:t>
      </w:r>
      <w:r>
        <w:rPr>
          <w:rFonts w:hint="eastAsia" w:ascii="宋体" w:hAnsi="宋体" w:cs="宋体"/>
          <w:sz w:val="24"/>
          <w:szCs w:val="24"/>
          <w:u w:val="single"/>
        </w:rPr>
        <w:t xml:space="preserve">         　　         </w:t>
      </w:r>
    </w:p>
    <w:p w14:paraId="42D19252">
      <w:pPr>
        <w:spacing w:line="400" w:lineRule="exact"/>
        <w:rPr>
          <w:rFonts w:ascii="宋体" w:hAnsi="宋体" w:cs="宋体"/>
          <w:sz w:val="24"/>
          <w:szCs w:val="24"/>
        </w:rPr>
      </w:pPr>
    </w:p>
    <w:p w14:paraId="3B067779">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14:paraId="5032F415">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14:paraId="6A8004C3">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14:paraId="5413EF14">
      <w:pPr>
        <w:snapToGrid w:val="0"/>
        <w:spacing w:line="400" w:lineRule="exact"/>
        <w:jc w:val="center"/>
        <w:rPr>
          <w:rFonts w:ascii="宋体" w:hAnsi="宋体" w:cs="宋体"/>
          <w:b/>
          <w:bCs/>
          <w:sz w:val="28"/>
          <w:szCs w:val="28"/>
        </w:rPr>
      </w:pPr>
    </w:p>
    <w:p w14:paraId="4C7D189B">
      <w:pPr>
        <w:snapToGrid w:val="0"/>
        <w:spacing w:line="400" w:lineRule="exact"/>
        <w:jc w:val="center"/>
        <w:rPr>
          <w:rFonts w:ascii="宋体" w:hAnsi="宋体" w:cs="宋体"/>
          <w:b/>
          <w:bCs/>
          <w:sz w:val="28"/>
          <w:szCs w:val="28"/>
        </w:rPr>
      </w:pPr>
    </w:p>
    <w:p w14:paraId="7FB07581">
      <w:pPr>
        <w:snapToGrid w:val="0"/>
        <w:spacing w:line="400" w:lineRule="exact"/>
        <w:jc w:val="center"/>
        <w:rPr>
          <w:rFonts w:ascii="宋体" w:hAnsi="宋体" w:cs="宋体"/>
          <w:b/>
          <w:bCs/>
          <w:sz w:val="28"/>
          <w:szCs w:val="28"/>
        </w:rPr>
      </w:pPr>
    </w:p>
    <w:p w14:paraId="550BDBFB">
      <w:pPr>
        <w:snapToGrid w:val="0"/>
        <w:spacing w:line="400" w:lineRule="exact"/>
        <w:jc w:val="center"/>
        <w:rPr>
          <w:rFonts w:ascii="宋体" w:hAnsi="宋体" w:cs="宋体"/>
          <w:b/>
          <w:bCs/>
          <w:sz w:val="28"/>
          <w:szCs w:val="28"/>
        </w:rPr>
      </w:pPr>
    </w:p>
    <w:p w14:paraId="56E7BDB4">
      <w:pPr>
        <w:pStyle w:val="14"/>
        <w:ind w:left="1470" w:right="1470"/>
        <w:rPr>
          <w:rFonts w:ascii="宋体" w:hAnsi="宋体" w:cs="宋体"/>
        </w:rPr>
      </w:pPr>
    </w:p>
    <w:p w14:paraId="51875472">
      <w:pPr>
        <w:pStyle w:val="12"/>
        <w:ind w:firstLine="321"/>
        <w:rPr>
          <w:rFonts w:ascii="宋体" w:hAnsi="宋体" w:cs="宋体"/>
        </w:rPr>
      </w:pPr>
    </w:p>
    <w:p w14:paraId="0A6769DF">
      <w:pPr>
        <w:pStyle w:val="12"/>
        <w:ind w:firstLine="0" w:firstLineChars="0"/>
        <w:rPr>
          <w:rFonts w:ascii="宋体" w:hAnsi="宋体" w:cs="宋体"/>
        </w:rPr>
      </w:pPr>
    </w:p>
    <w:p w14:paraId="2D29B91B">
      <w:pPr>
        <w:spacing w:line="400" w:lineRule="exact"/>
        <w:rPr>
          <w:rFonts w:hint="eastAsia" w:ascii="宋体" w:hAnsi="宋体" w:cs="宋体"/>
          <w:b/>
          <w:sz w:val="24"/>
          <w:szCs w:val="24"/>
        </w:rPr>
      </w:pPr>
    </w:p>
    <w:p w14:paraId="634334C4">
      <w:pPr>
        <w:spacing w:line="400" w:lineRule="exact"/>
        <w:rPr>
          <w:rFonts w:hint="eastAsia" w:ascii="宋体" w:hAnsi="宋体" w:eastAsia="宋体" w:cs="宋体"/>
          <w:b/>
          <w:bCs/>
          <w:sz w:val="28"/>
          <w:szCs w:val="28"/>
          <w:lang w:eastAsia="zh-CN"/>
        </w:rPr>
      </w:pPr>
      <w:r>
        <w:rPr>
          <w:rFonts w:hint="eastAsia" w:ascii="宋体" w:hAnsi="宋体" w:cs="宋体"/>
          <w:b/>
          <w:sz w:val="24"/>
          <w:szCs w:val="24"/>
        </w:rPr>
        <w:t>附件</w:t>
      </w:r>
      <w:r>
        <w:rPr>
          <w:rFonts w:hint="eastAsia" w:ascii="宋体" w:hAnsi="宋体" w:cs="宋体"/>
          <w:b/>
          <w:sz w:val="24"/>
          <w:szCs w:val="24"/>
          <w:lang w:val="en-US" w:eastAsia="zh-CN"/>
        </w:rPr>
        <w:t>8</w:t>
      </w:r>
    </w:p>
    <w:p w14:paraId="49533876">
      <w:pPr>
        <w:snapToGrid w:val="0"/>
        <w:spacing w:line="400" w:lineRule="exact"/>
        <w:jc w:val="center"/>
        <w:rPr>
          <w:rFonts w:ascii="宋体" w:hAnsi="宋体" w:cs="宋体"/>
          <w:b/>
          <w:bCs/>
          <w:sz w:val="28"/>
          <w:szCs w:val="28"/>
        </w:rPr>
      </w:pPr>
      <w:r>
        <w:rPr>
          <w:rFonts w:hint="eastAsia" w:ascii="宋体" w:hAnsi="宋体" w:cs="宋体"/>
          <w:b/>
          <w:bCs/>
          <w:sz w:val="28"/>
          <w:szCs w:val="28"/>
        </w:rPr>
        <w:t>投标声明书</w:t>
      </w:r>
    </w:p>
    <w:p w14:paraId="7F193B67">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温州大学、浙江乐诚工程咨询有限公司</w:t>
      </w:r>
      <w:r>
        <w:rPr>
          <w:rFonts w:hint="eastAsia" w:ascii="宋体" w:hAnsi="宋体" w:cs="宋体"/>
          <w:sz w:val="24"/>
          <w:szCs w:val="24"/>
        </w:rPr>
        <w:t>：</w:t>
      </w:r>
    </w:p>
    <w:p w14:paraId="7B7D1F49">
      <w:pPr>
        <w:snapToGrid w:val="0"/>
        <w:spacing w:line="400" w:lineRule="exact"/>
        <w:ind w:firstLine="720" w:firstLineChars="30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14:paraId="07391F03">
      <w:pPr>
        <w:snapToGrid w:val="0"/>
        <w:spacing w:line="400" w:lineRule="exact"/>
        <w:ind w:firstLine="645"/>
        <w:rPr>
          <w:rFonts w:ascii="宋体" w:hAnsi="宋体" w:cs="宋体"/>
          <w:sz w:val="24"/>
          <w:szCs w:val="24"/>
        </w:rPr>
      </w:pPr>
      <w:r>
        <w:rPr>
          <w:rFonts w:hint="eastAsia" w:ascii="宋体" w:hAnsi="宋体" w:cs="宋体"/>
          <w:sz w:val="24"/>
          <w:szCs w:val="24"/>
        </w:rPr>
        <w:t>我（姓名）</w:t>
      </w:r>
      <w:r>
        <w:rPr>
          <w:rFonts w:hint="eastAsia" w:ascii="宋体" w:hAnsi="宋体" w:cs="宋体"/>
          <w:sz w:val="24"/>
          <w:szCs w:val="24"/>
          <w:u w:val="single"/>
        </w:rPr>
        <w:t xml:space="preserve">         　　</w:t>
      </w:r>
      <w:r>
        <w:rPr>
          <w:rFonts w:hint="eastAsia" w:ascii="宋体" w:hAnsi="宋体" w:cs="宋体"/>
          <w:sz w:val="24"/>
          <w:szCs w:val="24"/>
        </w:rPr>
        <w:t>系（投标人名称）</w:t>
      </w:r>
      <w:r>
        <w:rPr>
          <w:rFonts w:hint="eastAsia" w:ascii="宋体" w:hAnsi="宋体" w:cs="宋体"/>
          <w:sz w:val="24"/>
          <w:szCs w:val="24"/>
          <w:u w:val="single"/>
        </w:rPr>
        <w:t xml:space="preserve">         　　</w:t>
      </w:r>
      <w:r>
        <w:rPr>
          <w:rFonts w:hint="eastAsia" w:ascii="宋体" w:hAnsi="宋体" w:cs="宋体"/>
          <w:sz w:val="24"/>
          <w:szCs w:val="24"/>
        </w:rPr>
        <w:t>的法定代表人，我方愿意参加贵方组织的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）的投标，为便于贵方公正、择优地确定中标人及其服务，我方就本次投标有关事项郑重声明如下：</w:t>
      </w:r>
    </w:p>
    <w:p w14:paraId="74D19610">
      <w:pPr>
        <w:spacing w:line="400" w:lineRule="exact"/>
        <w:ind w:firstLine="456" w:firstLineChars="200"/>
        <w:rPr>
          <w:rFonts w:ascii="宋体" w:hAnsi="宋体" w:cs="宋体"/>
          <w:spacing w:val="-6"/>
          <w:sz w:val="24"/>
        </w:rPr>
      </w:pPr>
      <w:r>
        <w:rPr>
          <w:rFonts w:hint="eastAsia" w:ascii="宋体" w:hAnsi="宋体" w:cs="宋体"/>
          <w:spacing w:val="-6"/>
          <w:sz w:val="24"/>
        </w:rPr>
        <w:t>1.我方向贵方提交的所有投标文件、资料都是准确的和真实的；</w:t>
      </w:r>
    </w:p>
    <w:p w14:paraId="22E52821">
      <w:pPr>
        <w:spacing w:line="400" w:lineRule="exact"/>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14:paraId="54460E1C">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3.我方在参加政府采购活动前3年内：</w:t>
      </w:r>
      <w:r>
        <w:rPr>
          <w:rFonts w:hint="eastAsia" w:ascii="宋体" w:hAnsi="宋体" w:cs="宋体"/>
          <w:sz w:val="24"/>
          <w:szCs w:val="24"/>
          <w:u w:val="single"/>
        </w:rPr>
        <w:t xml:space="preserve">         　　</w:t>
      </w:r>
      <w:r>
        <w:rPr>
          <w:rFonts w:hint="eastAsia" w:ascii="宋体" w:hAnsi="宋体" w:cs="宋体"/>
          <w:b/>
          <w:spacing w:val="-6"/>
          <w:sz w:val="24"/>
          <w:szCs w:val="24"/>
        </w:rPr>
        <w:t>（填写“有”或“没有”，如实填写，如不填写视同未按要求填写）</w:t>
      </w:r>
      <w:r>
        <w:rPr>
          <w:rFonts w:hint="eastAsia" w:ascii="宋体" w:hAnsi="宋体" w:cs="宋体"/>
          <w:spacing w:val="-6"/>
          <w:sz w:val="24"/>
          <w:szCs w:val="24"/>
        </w:rPr>
        <w:t>因违法经营被禁止在一定期限内参加政府采购活动，且期限未满的情形；</w:t>
      </w:r>
    </w:p>
    <w:p w14:paraId="1A88D549">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4.以上事项如有虚假或隐瞒，我方愿意承担一切后果和责任。</w:t>
      </w:r>
    </w:p>
    <w:p w14:paraId="406BAB17">
      <w:pPr>
        <w:pStyle w:val="13"/>
        <w:tabs>
          <w:tab w:val="left" w:pos="939"/>
        </w:tabs>
        <w:snapToGrid w:val="0"/>
        <w:spacing w:line="400" w:lineRule="exact"/>
        <w:ind w:left="458" w:leftChars="0" w:hanging="458" w:hangingChars="191"/>
        <w:rPr>
          <w:rFonts w:ascii="宋体" w:hAnsi="宋体" w:cs="宋体"/>
          <w:sz w:val="24"/>
          <w:szCs w:val="24"/>
        </w:rPr>
      </w:pPr>
    </w:p>
    <w:p w14:paraId="3143096A">
      <w:pPr>
        <w:pStyle w:val="56"/>
        <w:snapToGrid w:val="0"/>
        <w:spacing w:line="400" w:lineRule="exact"/>
        <w:ind w:firstLine="200"/>
        <w:rPr>
          <w:rFonts w:ascii="宋体" w:hAnsi="宋体" w:cs="宋体"/>
        </w:rPr>
      </w:pPr>
    </w:p>
    <w:p w14:paraId="6764A542">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14:paraId="240A7312">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14:paraId="46DB2536">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14:paraId="313309D2">
      <w:pPr>
        <w:spacing w:line="400" w:lineRule="exact"/>
        <w:ind w:firstLine="435"/>
        <w:jc w:val="center"/>
        <w:rPr>
          <w:rFonts w:ascii="宋体" w:hAnsi="宋体" w:cs="宋体"/>
          <w:b/>
          <w:spacing w:val="-6"/>
          <w:sz w:val="24"/>
        </w:rPr>
      </w:pPr>
    </w:p>
    <w:p w14:paraId="0EAD0EF7">
      <w:pPr>
        <w:pStyle w:val="14"/>
        <w:spacing w:after="0" w:line="400" w:lineRule="exact"/>
        <w:ind w:left="0" w:leftChars="0" w:right="1470"/>
        <w:rPr>
          <w:rFonts w:ascii="宋体" w:hAnsi="宋体" w:cs="宋体"/>
        </w:rPr>
      </w:pPr>
    </w:p>
    <w:p w14:paraId="72F32E93">
      <w:pPr>
        <w:spacing w:line="400" w:lineRule="exact"/>
        <w:ind w:firstLine="435"/>
        <w:jc w:val="center"/>
        <w:rPr>
          <w:rFonts w:ascii="宋体" w:hAnsi="宋体" w:cs="宋体"/>
          <w:b/>
          <w:spacing w:val="-6"/>
          <w:sz w:val="24"/>
        </w:rPr>
      </w:pPr>
    </w:p>
    <w:p w14:paraId="1C55BCEA">
      <w:pPr>
        <w:spacing w:line="400" w:lineRule="exact"/>
        <w:ind w:firstLine="435"/>
        <w:jc w:val="center"/>
        <w:rPr>
          <w:rFonts w:ascii="宋体" w:hAnsi="宋体" w:cs="宋体"/>
          <w:b/>
          <w:spacing w:val="-6"/>
          <w:sz w:val="24"/>
        </w:rPr>
      </w:pPr>
    </w:p>
    <w:p w14:paraId="373EE31C">
      <w:pPr>
        <w:spacing w:line="400" w:lineRule="exact"/>
        <w:ind w:firstLine="435"/>
        <w:jc w:val="center"/>
        <w:rPr>
          <w:rFonts w:ascii="宋体" w:hAnsi="宋体" w:cs="宋体"/>
          <w:b/>
          <w:spacing w:val="-6"/>
          <w:sz w:val="24"/>
        </w:rPr>
      </w:pPr>
    </w:p>
    <w:p w14:paraId="1E0FEBA7">
      <w:pPr>
        <w:spacing w:line="400" w:lineRule="exact"/>
        <w:ind w:firstLine="435"/>
        <w:jc w:val="center"/>
        <w:rPr>
          <w:rFonts w:ascii="宋体" w:hAnsi="宋体" w:cs="宋体"/>
          <w:b/>
          <w:spacing w:val="-6"/>
          <w:sz w:val="24"/>
        </w:rPr>
      </w:pPr>
    </w:p>
    <w:p w14:paraId="65DAF535">
      <w:pPr>
        <w:spacing w:line="400" w:lineRule="exact"/>
        <w:ind w:firstLine="435"/>
        <w:jc w:val="center"/>
        <w:rPr>
          <w:rFonts w:ascii="宋体" w:hAnsi="宋体" w:cs="宋体"/>
          <w:b/>
          <w:spacing w:val="-6"/>
          <w:sz w:val="24"/>
        </w:rPr>
      </w:pPr>
    </w:p>
    <w:p w14:paraId="7B60B3AD">
      <w:pPr>
        <w:spacing w:line="400" w:lineRule="exact"/>
        <w:ind w:firstLine="435"/>
        <w:jc w:val="center"/>
        <w:rPr>
          <w:rFonts w:ascii="宋体" w:hAnsi="宋体" w:cs="宋体"/>
          <w:b/>
          <w:spacing w:val="-6"/>
          <w:sz w:val="24"/>
        </w:rPr>
      </w:pPr>
    </w:p>
    <w:p w14:paraId="45A4A771">
      <w:pPr>
        <w:spacing w:line="400" w:lineRule="exact"/>
        <w:ind w:firstLine="435"/>
        <w:jc w:val="center"/>
        <w:rPr>
          <w:rFonts w:ascii="宋体" w:hAnsi="宋体" w:cs="宋体"/>
          <w:b/>
          <w:spacing w:val="-6"/>
          <w:sz w:val="24"/>
        </w:rPr>
      </w:pPr>
    </w:p>
    <w:p w14:paraId="2D684391">
      <w:pPr>
        <w:spacing w:line="400" w:lineRule="exact"/>
        <w:ind w:firstLine="435"/>
        <w:jc w:val="center"/>
        <w:rPr>
          <w:rFonts w:ascii="宋体" w:hAnsi="宋体" w:cs="宋体"/>
          <w:b/>
          <w:spacing w:val="-6"/>
          <w:sz w:val="24"/>
        </w:rPr>
      </w:pPr>
    </w:p>
    <w:p w14:paraId="609CF6A9">
      <w:pPr>
        <w:spacing w:line="400" w:lineRule="exact"/>
        <w:ind w:firstLine="435"/>
        <w:jc w:val="center"/>
        <w:rPr>
          <w:rFonts w:ascii="宋体" w:hAnsi="宋体" w:cs="宋体"/>
          <w:b/>
          <w:spacing w:val="-6"/>
          <w:sz w:val="24"/>
        </w:rPr>
      </w:pPr>
    </w:p>
    <w:p w14:paraId="389B206E">
      <w:pPr>
        <w:pStyle w:val="14"/>
        <w:ind w:left="1470" w:right="1470"/>
        <w:rPr>
          <w:rFonts w:ascii="宋体" w:hAnsi="宋体" w:cs="宋体"/>
          <w:b/>
          <w:spacing w:val="-6"/>
          <w:sz w:val="24"/>
        </w:rPr>
      </w:pPr>
    </w:p>
    <w:p w14:paraId="68BEE366">
      <w:pPr>
        <w:pStyle w:val="14"/>
        <w:ind w:left="1470" w:right="1470"/>
        <w:rPr>
          <w:rFonts w:ascii="宋体" w:hAnsi="宋体" w:cs="宋体"/>
          <w:b/>
          <w:spacing w:val="-6"/>
          <w:sz w:val="24"/>
        </w:rPr>
      </w:pPr>
    </w:p>
    <w:p w14:paraId="29EAFCB6">
      <w:pPr>
        <w:spacing w:line="400" w:lineRule="exact"/>
        <w:rPr>
          <w:rFonts w:ascii="宋体" w:hAnsi="宋体" w:cs="宋体"/>
          <w:b/>
          <w:sz w:val="32"/>
        </w:rPr>
      </w:pPr>
    </w:p>
    <w:p w14:paraId="06FDAA33">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w:t>
      </w:r>
      <w:r>
        <w:rPr>
          <w:rFonts w:hint="eastAsia" w:ascii="宋体" w:hAnsi="宋体" w:cs="宋体"/>
          <w:b/>
          <w:sz w:val="24"/>
          <w:szCs w:val="24"/>
          <w:lang w:val="en-US" w:eastAsia="zh-CN"/>
        </w:rPr>
        <w:t>9</w:t>
      </w:r>
    </w:p>
    <w:p w14:paraId="5911F2FB">
      <w:pPr>
        <w:spacing w:line="400" w:lineRule="exact"/>
        <w:ind w:firstLine="435"/>
        <w:jc w:val="center"/>
        <w:rPr>
          <w:rFonts w:ascii="宋体" w:hAnsi="宋体" w:cs="宋体"/>
          <w:b/>
          <w:spacing w:val="-6"/>
          <w:sz w:val="30"/>
          <w:szCs w:val="30"/>
        </w:rPr>
      </w:pPr>
      <w:r>
        <w:rPr>
          <w:rFonts w:hint="eastAsia" w:ascii="宋体" w:hAnsi="宋体" w:cs="宋体"/>
          <w:b/>
          <w:spacing w:val="-6"/>
          <w:sz w:val="30"/>
          <w:szCs w:val="30"/>
        </w:rPr>
        <w:t>投标人基本情况表</w:t>
      </w:r>
    </w:p>
    <w:tbl>
      <w:tblPr>
        <w:tblStyle w:val="30"/>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14:paraId="59AC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91430A7">
            <w:pPr>
              <w:spacing w:line="400" w:lineRule="exact"/>
              <w:jc w:val="center"/>
              <w:rPr>
                <w:rFonts w:ascii="宋体" w:hAnsi="宋体" w:cs="宋体"/>
                <w:spacing w:val="-6"/>
                <w:sz w:val="24"/>
              </w:rPr>
            </w:pPr>
            <w:r>
              <w:rPr>
                <w:rFonts w:hint="eastAsia" w:ascii="宋体" w:hAnsi="宋体" w:cs="宋体"/>
                <w:spacing w:val="-6"/>
                <w:sz w:val="24"/>
              </w:rPr>
              <w:t>1</w:t>
            </w:r>
          </w:p>
        </w:tc>
        <w:tc>
          <w:tcPr>
            <w:tcW w:w="8490" w:type="dxa"/>
            <w:gridSpan w:val="3"/>
            <w:vAlign w:val="center"/>
          </w:tcPr>
          <w:p w14:paraId="082E8B94">
            <w:pPr>
              <w:spacing w:line="400" w:lineRule="exact"/>
              <w:rPr>
                <w:rFonts w:ascii="宋体" w:hAnsi="宋体" w:cs="宋体"/>
                <w:spacing w:val="-6"/>
                <w:sz w:val="24"/>
              </w:rPr>
            </w:pPr>
            <w:r>
              <w:rPr>
                <w:rFonts w:hint="eastAsia" w:ascii="宋体" w:hAnsi="宋体" w:cs="宋体"/>
                <w:spacing w:val="-6"/>
                <w:sz w:val="24"/>
              </w:rPr>
              <w:t>企业名称：</w:t>
            </w:r>
          </w:p>
        </w:tc>
      </w:tr>
      <w:tr w14:paraId="4E36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3F82C9A">
            <w:pPr>
              <w:spacing w:line="400" w:lineRule="exact"/>
              <w:jc w:val="center"/>
              <w:rPr>
                <w:rFonts w:ascii="宋体" w:hAnsi="宋体" w:cs="宋体"/>
                <w:spacing w:val="-6"/>
                <w:sz w:val="24"/>
              </w:rPr>
            </w:pPr>
            <w:r>
              <w:rPr>
                <w:rFonts w:hint="eastAsia" w:ascii="宋体" w:hAnsi="宋体" w:cs="宋体"/>
                <w:spacing w:val="-6"/>
                <w:sz w:val="24"/>
              </w:rPr>
              <w:t>2</w:t>
            </w:r>
          </w:p>
        </w:tc>
        <w:tc>
          <w:tcPr>
            <w:tcW w:w="8490" w:type="dxa"/>
            <w:gridSpan w:val="3"/>
            <w:vAlign w:val="center"/>
          </w:tcPr>
          <w:p w14:paraId="0AFAA623">
            <w:pPr>
              <w:spacing w:line="400" w:lineRule="exact"/>
              <w:rPr>
                <w:rFonts w:ascii="宋体" w:hAnsi="宋体" w:cs="宋体"/>
                <w:spacing w:val="-6"/>
                <w:sz w:val="24"/>
              </w:rPr>
            </w:pPr>
            <w:r>
              <w:rPr>
                <w:rFonts w:hint="eastAsia" w:ascii="宋体" w:hAnsi="宋体" w:cs="宋体"/>
                <w:spacing w:val="-6"/>
                <w:sz w:val="24"/>
              </w:rPr>
              <w:t>总部地址：</w:t>
            </w:r>
          </w:p>
        </w:tc>
      </w:tr>
      <w:tr w14:paraId="3969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E92629D">
            <w:pPr>
              <w:spacing w:line="400" w:lineRule="exact"/>
              <w:jc w:val="center"/>
              <w:rPr>
                <w:rFonts w:ascii="宋体" w:hAnsi="宋体" w:cs="宋体"/>
                <w:spacing w:val="-6"/>
                <w:sz w:val="24"/>
              </w:rPr>
            </w:pPr>
            <w:r>
              <w:rPr>
                <w:rFonts w:hint="eastAsia" w:ascii="宋体" w:hAnsi="宋体" w:cs="宋体"/>
                <w:spacing w:val="-6"/>
                <w:sz w:val="24"/>
              </w:rPr>
              <w:t>3</w:t>
            </w:r>
          </w:p>
        </w:tc>
        <w:tc>
          <w:tcPr>
            <w:tcW w:w="8490" w:type="dxa"/>
            <w:gridSpan w:val="3"/>
            <w:vAlign w:val="center"/>
          </w:tcPr>
          <w:p w14:paraId="365D7FC6">
            <w:pPr>
              <w:spacing w:line="400" w:lineRule="exact"/>
              <w:rPr>
                <w:rFonts w:ascii="宋体" w:hAnsi="宋体" w:cs="宋体"/>
                <w:spacing w:val="-6"/>
                <w:sz w:val="24"/>
              </w:rPr>
            </w:pPr>
            <w:r>
              <w:rPr>
                <w:rFonts w:hint="eastAsia" w:ascii="宋体" w:hAnsi="宋体" w:cs="宋体"/>
                <w:spacing w:val="-6"/>
                <w:sz w:val="24"/>
              </w:rPr>
              <w:t>当地代表处地址：</w:t>
            </w:r>
          </w:p>
        </w:tc>
      </w:tr>
      <w:tr w14:paraId="23E9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116B7E7">
            <w:pPr>
              <w:spacing w:line="400" w:lineRule="exact"/>
              <w:jc w:val="center"/>
              <w:rPr>
                <w:rFonts w:ascii="宋体" w:hAnsi="宋体" w:cs="宋体"/>
                <w:spacing w:val="-6"/>
                <w:sz w:val="24"/>
              </w:rPr>
            </w:pPr>
            <w:r>
              <w:rPr>
                <w:rFonts w:hint="eastAsia" w:ascii="宋体" w:hAnsi="宋体" w:cs="宋体"/>
                <w:spacing w:val="-6"/>
                <w:sz w:val="24"/>
              </w:rPr>
              <w:t>4</w:t>
            </w:r>
          </w:p>
        </w:tc>
        <w:tc>
          <w:tcPr>
            <w:tcW w:w="4305" w:type="dxa"/>
            <w:gridSpan w:val="2"/>
            <w:vAlign w:val="center"/>
          </w:tcPr>
          <w:p w14:paraId="491382DC">
            <w:pPr>
              <w:spacing w:line="400" w:lineRule="exact"/>
              <w:rPr>
                <w:rFonts w:ascii="宋体" w:hAnsi="宋体" w:cs="宋体"/>
                <w:spacing w:val="-6"/>
                <w:sz w:val="24"/>
              </w:rPr>
            </w:pPr>
            <w:r>
              <w:rPr>
                <w:rFonts w:hint="eastAsia" w:ascii="宋体" w:hAnsi="宋体" w:cs="宋体"/>
                <w:spacing w:val="-6"/>
                <w:sz w:val="24"/>
              </w:rPr>
              <w:t>电话：</w:t>
            </w:r>
          </w:p>
        </w:tc>
        <w:tc>
          <w:tcPr>
            <w:tcW w:w="4185" w:type="dxa"/>
            <w:vAlign w:val="center"/>
          </w:tcPr>
          <w:p w14:paraId="6FD8025C">
            <w:pPr>
              <w:spacing w:line="400" w:lineRule="exact"/>
              <w:rPr>
                <w:rFonts w:ascii="宋体" w:hAnsi="宋体" w:cs="宋体"/>
                <w:spacing w:val="-6"/>
                <w:sz w:val="24"/>
              </w:rPr>
            </w:pPr>
            <w:r>
              <w:rPr>
                <w:rFonts w:hint="eastAsia" w:ascii="宋体" w:hAnsi="宋体" w:cs="宋体"/>
                <w:spacing w:val="-6"/>
                <w:sz w:val="24"/>
              </w:rPr>
              <w:t>联系人：</w:t>
            </w:r>
          </w:p>
        </w:tc>
      </w:tr>
      <w:tr w14:paraId="1E32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08F6D01">
            <w:pPr>
              <w:spacing w:line="400" w:lineRule="exact"/>
              <w:jc w:val="center"/>
              <w:rPr>
                <w:rFonts w:ascii="宋体" w:hAnsi="宋体" w:cs="宋体"/>
                <w:spacing w:val="-6"/>
                <w:sz w:val="24"/>
              </w:rPr>
            </w:pPr>
            <w:r>
              <w:rPr>
                <w:rFonts w:hint="eastAsia" w:ascii="宋体" w:hAnsi="宋体" w:cs="宋体"/>
                <w:spacing w:val="-6"/>
                <w:sz w:val="24"/>
              </w:rPr>
              <w:t>5</w:t>
            </w:r>
          </w:p>
        </w:tc>
        <w:tc>
          <w:tcPr>
            <w:tcW w:w="4305" w:type="dxa"/>
            <w:gridSpan w:val="2"/>
            <w:vAlign w:val="center"/>
          </w:tcPr>
          <w:p w14:paraId="59A5308C">
            <w:pPr>
              <w:spacing w:line="400" w:lineRule="exact"/>
              <w:rPr>
                <w:rFonts w:ascii="宋体" w:hAnsi="宋体" w:cs="宋体"/>
                <w:spacing w:val="-6"/>
                <w:sz w:val="24"/>
              </w:rPr>
            </w:pPr>
            <w:r>
              <w:rPr>
                <w:rFonts w:hint="eastAsia" w:ascii="宋体" w:hAnsi="宋体" w:cs="宋体"/>
                <w:spacing w:val="-6"/>
                <w:sz w:val="24"/>
              </w:rPr>
              <w:t>传真：</w:t>
            </w:r>
          </w:p>
        </w:tc>
        <w:tc>
          <w:tcPr>
            <w:tcW w:w="4185" w:type="dxa"/>
            <w:vAlign w:val="center"/>
          </w:tcPr>
          <w:p w14:paraId="1BB6FE44">
            <w:pPr>
              <w:spacing w:line="400" w:lineRule="exact"/>
              <w:rPr>
                <w:rFonts w:ascii="宋体" w:hAnsi="宋体" w:cs="宋体"/>
                <w:spacing w:val="-6"/>
                <w:sz w:val="24"/>
              </w:rPr>
            </w:pPr>
            <w:r>
              <w:rPr>
                <w:rFonts w:hint="eastAsia" w:ascii="宋体" w:hAnsi="宋体" w:cs="宋体"/>
                <w:spacing w:val="-6"/>
                <w:sz w:val="24"/>
              </w:rPr>
              <w:t>电子信箱：</w:t>
            </w:r>
          </w:p>
        </w:tc>
      </w:tr>
      <w:tr w14:paraId="5F8B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648FBCC">
            <w:pPr>
              <w:spacing w:line="400" w:lineRule="exact"/>
              <w:jc w:val="center"/>
              <w:rPr>
                <w:rFonts w:ascii="宋体" w:hAnsi="宋体" w:cs="宋体"/>
                <w:spacing w:val="-6"/>
                <w:sz w:val="24"/>
              </w:rPr>
            </w:pPr>
            <w:r>
              <w:rPr>
                <w:rFonts w:hint="eastAsia" w:ascii="宋体" w:hAnsi="宋体" w:cs="宋体"/>
                <w:spacing w:val="-6"/>
                <w:sz w:val="24"/>
              </w:rPr>
              <w:t>6</w:t>
            </w:r>
          </w:p>
        </w:tc>
        <w:tc>
          <w:tcPr>
            <w:tcW w:w="4305" w:type="dxa"/>
            <w:gridSpan w:val="2"/>
            <w:vAlign w:val="center"/>
          </w:tcPr>
          <w:p w14:paraId="0E48C39F">
            <w:pPr>
              <w:spacing w:line="400" w:lineRule="exact"/>
              <w:rPr>
                <w:rFonts w:ascii="宋体" w:hAnsi="宋体" w:cs="宋体"/>
                <w:spacing w:val="-6"/>
                <w:sz w:val="24"/>
              </w:rPr>
            </w:pPr>
            <w:r>
              <w:rPr>
                <w:rFonts w:hint="eastAsia" w:ascii="宋体" w:hAnsi="宋体" w:cs="宋体"/>
                <w:spacing w:val="-6"/>
                <w:sz w:val="24"/>
              </w:rPr>
              <w:t>注册地：</w:t>
            </w:r>
          </w:p>
        </w:tc>
        <w:tc>
          <w:tcPr>
            <w:tcW w:w="4185" w:type="dxa"/>
            <w:vAlign w:val="center"/>
          </w:tcPr>
          <w:p w14:paraId="1E6CBB66">
            <w:pPr>
              <w:spacing w:line="400" w:lineRule="exact"/>
              <w:rPr>
                <w:rFonts w:ascii="宋体" w:hAnsi="宋体" w:cs="宋体"/>
                <w:spacing w:val="-6"/>
                <w:sz w:val="24"/>
              </w:rPr>
            </w:pPr>
            <w:r>
              <w:rPr>
                <w:rFonts w:hint="eastAsia" w:ascii="宋体" w:hAnsi="宋体" w:cs="宋体"/>
                <w:spacing w:val="-6"/>
                <w:sz w:val="24"/>
              </w:rPr>
              <w:t>注册年份：</w:t>
            </w:r>
          </w:p>
        </w:tc>
      </w:tr>
      <w:tr w14:paraId="7554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AE88138">
            <w:pPr>
              <w:spacing w:line="400" w:lineRule="exact"/>
              <w:jc w:val="center"/>
              <w:rPr>
                <w:rFonts w:ascii="宋体" w:hAnsi="宋体" w:cs="宋体"/>
                <w:spacing w:val="-6"/>
                <w:sz w:val="24"/>
              </w:rPr>
            </w:pPr>
            <w:r>
              <w:rPr>
                <w:rFonts w:hint="eastAsia" w:ascii="宋体" w:hAnsi="宋体" w:cs="宋体"/>
                <w:spacing w:val="-6"/>
                <w:sz w:val="24"/>
              </w:rPr>
              <w:t>7</w:t>
            </w:r>
          </w:p>
        </w:tc>
        <w:tc>
          <w:tcPr>
            <w:tcW w:w="8490" w:type="dxa"/>
            <w:gridSpan w:val="3"/>
            <w:vAlign w:val="center"/>
          </w:tcPr>
          <w:p w14:paraId="6B16ECD8">
            <w:pPr>
              <w:spacing w:line="400" w:lineRule="exact"/>
              <w:rPr>
                <w:rFonts w:ascii="宋体" w:hAnsi="宋体" w:cs="宋体"/>
                <w:spacing w:val="-6"/>
                <w:sz w:val="24"/>
              </w:rPr>
            </w:pPr>
            <w:r>
              <w:rPr>
                <w:rFonts w:hint="eastAsia" w:ascii="宋体" w:hAnsi="宋体" w:cs="宋体"/>
                <w:spacing w:val="-6"/>
                <w:sz w:val="24"/>
              </w:rPr>
              <w:t>公司的资质等级（请附上有关证书）</w:t>
            </w:r>
          </w:p>
        </w:tc>
      </w:tr>
      <w:tr w14:paraId="559F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57CD802">
            <w:pPr>
              <w:spacing w:line="400" w:lineRule="exact"/>
              <w:jc w:val="center"/>
              <w:rPr>
                <w:rFonts w:ascii="宋体" w:hAnsi="宋体" w:cs="宋体"/>
                <w:spacing w:val="-6"/>
                <w:sz w:val="24"/>
              </w:rPr>
            </w:pPr>
            <w:r>
              <w:rPr>
                <w:rFonts w:hint="eastAsia" w:ascii="宋体" w:hAnsi="宋体" w:cs="宋体"/>
                <w:spacing w:val="-6"/>
                <w:sz w:val="24"/>
              </w:rPr>
              <w:t>8</w:t>
            </w:r>
          </w:p>
        </w:tc>
        <w:tc>
          <w:tcPr>
            <w:tcW w:w="8490" w:type="dxa"/>
            <w:gridSpan w:val="3"/>
            <w:vAlign w:val="center"/>
          </w:tcPr>
          <w:p w14:paraId="65525C92">
            <w:pPr>
              <w:spacing w:line="400" w:lineRule="exact"/>
              <w:rPr>
                <w:rFonts w:ascii="宋体" w:hAnsi="宋体" w:cs="宋体"/>
                <w:spacing w:val="-6"/>
                <w:sz w:val="24"/>
              </w:rPr>
            </w:pPr>
            <w:r>
              <w:rPr>
                <w:rFonts w:hint="eastAsia" w:ascii="宋体" w:hAnsi="宋体" w:cs="宋体"/>
                <w:spacing w:val="-6"/>
                <w:sz w:val="24"/>
              </w:rPr>
              <w:t>公司（是否通过，何种）质量保证体系认证（如通过请附相关证书，提供认证机构年审监督报告）</w:t>
            </w:r>
          </w:p>
        </w:tc>
      </w:tr>
      <w:tr w14:paraId="5B51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7E9C4DE">
            <w:pPr>
              <w:spacing w:line="400" w:lineRule="exact"/>
              <w:jc w:val="center"/>
              <w:rPr>
                <w:rFonts w:ascii="宋体" w:hAnsi="宋体" w:cs="宋体"/>
                <w:spacing w:val="-6"/>
                <w:sz w:val="24"/>
              </w:rPr>
            </w:pPr>
            <w:r>
              <w:rPr>
                <w:rFonts w:hint="eastAsia" w:ascii="宋体" w:hAnsi="宋体" w:cs="宋体"/>
                <w:spacing w:val="-6"/>
                <w:sz w:val="24"/>
              </w:rPr>
              <w:t>9</w:t>
            </w:r>
          </w:p>
        </w:tc>
        <w:tc>
          <w:tcPr>
            <w:tcW w:w="2520" w:type="dxa"/>
            <w:vAlign w:val="center"/>
          </w:tcPr>
          <w:p w14:paraId="63857D28">
            <w:pPr>
              <w:spacing w:line="400" w:lineRule="exact"/>
              <w:rPr>
                <w:rFonts w:ascii="宋体" w:hAnsi="宋体" w:cs="宋体"/>
                <w:spacing w:val="-6"/>
                <w:sz w:val="24"/>
              </w:rPr>
            </w:pPr>
            <w:r>
              <w:rPr>
                <w:rFonts w:hint="eastAsia" w:ascii="宋体" w:hAnsi="宋体" w:cs="宋体"/>
                <w:spacing w:val="-6"/>
                <w:sz w:val="24"/>
              </w:rPr>
              <w:t>作为承包人经历年数</w:t>
            </w:r>
          </w:p>
        </w:tc>
        <w:tc>
          <w:tcPr>
            <w:tcW w:w="5970" w:type="dxa"/>
            <w:gridSpan w:val="2"/>
            <w:vAlign w:val="center"/>
          </w:tcPr>
          <w:p w14:paraId="6F894BD5">
            <w:pPr>
              <w:spacing w:line="400" w:lineRule="exact"/>
              <w:rPr>
                <w:rFonts w:ascii="宋体" w:hAnsi="宋体" w:cs="宋体"/>
                <w:spacing w:val="-6"/>
                <w:sz w:val="24"/>
              </w:rPr>
            </w:pPr>
          </w:p>
        </w:tc>
      </w:tr>
      <w:tr w14:paraId="1FA8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57EA31F">
            <w:pPr>
              <w:spacing w:line="400" w:lineRule="exact"/>
              <w:jc w:val="center"/>
              <w:rPr>
                <w:rFonts w:ascii="宋体" w:hAnsi="宋体" w:cs="宋体"/>
                <w:spacing w:val="-6"/>
                <w:sz w:val="24"/>
              </w:rPr>
            </w:pPr>
            <w:r>
              <w:rPr>
                <w:rFonts w:hint="eastAsia" w:ascii="宋体" w:hAnsi="宋体" w:cs="宋体"/>
                <w:spacing w:val="-6"/>
                <w:sz w:val="24"/>
              </w:rPr>
              <w:t>10</w:t>
            </w:r>
          </w:p>
        </w:tc>
        <w:tc>
          <w:tcPr>
            <w:tcW w:w="2520" w:type="dxa"/>
            <w:vAlign w:val="center"/>
          </w:tcPr>
          <w:p w14:paraId="52F77780">
            <w:pPr>
              <w:spacing w:line="400" w:lineRule="exact"/>
              <w:rPr>
                <w:rFonts w:ascii="宋体" w:hAnsi="宋体" w:cs="宋体"/>
                <w:spacing w:val="-6"/>
                <w:sz w:val="24"/>
              </w:rPr>
            </w:pPr>
            <w:r>
              <w:rPr>
                <w:rFonts w:hint="eastAsia" w:ascii="宋体" w:hAnsi="宋体" w:cs="宋体"/>
                <w:spacing w:val="-6"/>
                <w:sz w:val="24"/>
              </w:rPr>
              <w:t>其他需要说明的情况</w:t>
            </w:r>
          </w:p>
        </w:tc>
        <w:tc>
          <w:tcPr>
            <w:tcW w:w="5970" w:type="dxa"/>
            <w:gridSpan w:val="2"/>
            <w:vAlign w:val="center"/>
          </w:tcPr>
          <w:p w14:paraId="1F1D0FBA">
            <w:pPr>
              <w:spacing w:line="400" w:lineRule="exact"/>
              <w:rPr>
                <w:rFonts w:ascii="宋体" w:hAnsi="宋体" w:cs="宋体"/>
                <w:spacing w:val="-6"/>
                <w:sz w:val="24"/>
              </w:rPr>
            </w:pPr>
          </w:p>
        </w:tc>
      </w:tr>
    </w:tbl>
    <w:p w14:paraId="7F395953">
      <w:pPr>
        <w:spacing w:line="400" w:lineRule="exact"/>
        <w:rPr>
          <w:rFonts w:ascii="宋体" w:hAnsi="宋体" w:cs="宋体"/>
          <w:spacing w:val="-6"/>
          <w:sz w:val="24"/>
        </w:rPr>
      </w:pPr>
    </w:p>
    <w:p w14:paraId="3A3745D7">
      <w:pPr>
        <w:spacing w:line="400" w:lineRule="exact"/>
        <w:rPr>
          <w:rFonts w:ascii="宋体" w:hAnsi="宋体" w:cs="宋体"/>
          <w:b/>
          <w:spacing w:val="-6"/>
          <w:sz w:val="24"/>
        </w:rPr>
      </w:pPr>
      <w:r>
        <w:rPr>
          <w:rFonts w:hint="eastAsia" w:ascii="宋体" w:hAnsi="宋体" w:cs="宋体"/>
          <w:b/>
          <w:spacing w:val="-6"/>
          <w:sz w:val="24"/>
        </w:rPr>
        <w:t>说明：所有投标人都须填写此表。</w:t>
      </w:r>
    </w:p>
    <w:p w14:paraId="72E1A2FE">
      <w:pPr>
        <w:spacing w:line="400" w:lineRule="exact"/>
        <w:rPr>
          <w:rFonts w:ascii="宋体" w:hAnsi="宋体" w:cs="宋体"/>
          <w:spacing w:val="-6"/>
          <w:sz w:val="24"/>
        </w:rPr>
      </w:pPr>
    </w:p>
    <w:p w14:paraId="27AC29FF">
      <w:pPr>
        <w:spacing w:line="400" w:lineRule="exact"/>
        <w:rPr>
          <w:rFonts w:ascii="宋体" w:hAnsi="宋体" w:cs="宋体"/>
          <w:spacing w:val="-6"/>
          <w:sz w:val="24"/>
        </w:rPr>
      </w:pPr>
    </w:p>
    <w:p w14:paraId="4942E719">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w:t>
      </w:r>
      <w:r>
        <w:rPr>
          <w:rFonts w:hint="eastAsia" w:ascii="宋体" w:hAnsi="宋体" w:cs="宋体"/>
          <w:kern w:val="0"/>
          <w:sz w:val="24"/>
          <w:szCs w:val="24"/>
          <w:lang w:eastAsia="zh-CN"/>
        </w:rPr>
        <w:t>公章或</w:t>
      </w:r>
      <w:r>
        <w:rPr>
          <w:rFonts w:hint="eastAsia" w:ascii="宋体" w:hAnsi="宋体" w:cs="宋体"/>
          <w:kern w:val="0"/>
          <w:sz w:val="24"/>
          <w:szCs w:val="24"/>
        </w:rPr>
        <w:t>电子签章)：</w:t>
      </w:r>
    </w:p>
    <w:p w14:paraId="63631A78">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14:paraId="2D950DC6">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14:paraId="13D10B06">
      <w:pPr>
        <w:spacing w:line="400" w:lineRule="exact"/>
        <w:jc w:val="center"/>
        <w:rPr>
          <w:rFonts w:ascii="宋体" w:hAnsi="宋体" w:cs="宋体"/>
          <w:sz w:val="24"/>
          <w:szCs w:val="24"/>
        </w:rPr>
      </w:pPr>
    </w:p>
    <w:p w14:paraId="2388CB75">
      <w:pPr>
        <w:spacing w:line="400" w:lineRule="exact"/>
        <w:jc w:val="center"/>
        <w:rPr>
          <w:rFonts w:ascii="宋体" w:hAnsi="宋体" w:cs="宋体"/>
          <w:sz w:val="24"/>
          <w:szCs w:val="24"/>
        </w:rPr>
      </w:pPr>
    </w:p>
    <w:p w14:paraId="58028B11">
      <w:pPr>
        <w:spacing w:line="400" w:lineRule="exact"/>
        <w:jc w:val="center"/>
        <w:rPr>
          <w:rFonts w:ascii="宋体" w:hAnsi="宋体" w:cs="宋体"/>
          <w:sz w:val="24"/>
          <w:szCs w:val="24"/>
        </w:rPr>
      </w:pPr>
    </w:p>
    <w:p w14:paraId="798FF7E3">
      <w:pPr>
        <w:spacing w:line="400" w:lineRule="exact"/>
        <w:jc w:val="center"/>
        <w:rPr>
          <w:rFonts w:ascii="宋体" w:hAnsi="宋体" w:cs="宋体"/>
          <w:sz w:val="24"/>
          <w:szCs w:val="24"/>
        </w:rPr>
      </w:pPr>
    </w:p>
    <w:p w14:paraId="3EFCCE70">
      <w:pPr>
        <w:spacing w:line="400" w:lineRule="exact"/>
        <w:jc w:val="center"/>
        <w:rPr>
          <w:rFonts w:ascii="宋体" w:hAnsi="宋体" w:cs="宋体"/>
          <w:sz w:val="24"/>
          <w:szCs w:val="24"/>
        </w:rPr>
      </w:pPr>
    </w:p>
    <w:p w14:paraId="01355F4A">
      <w:pPr>
        <w:spacing w:line="400" w:lineRule="exact"/>
        <w:jc w:val="center"/>
        <w:rPr>
          <w:rFonts w:ascii="宋体" w:hAnsi="宋体" w:cs="宋体"/>
          <w:sz w:val="24"/>
          <w:szCs w:val="24"/>
        </w:rPr>
      </w:pPr>
    </w:p>
    <w:p w14:paraId="5E08A2B5">
      <w:pPr>
        <w:spacing w:line="400" w:lineRule="exact"/>
        <w:jc w:val="center"/>
        <w:rPr>
          <w:rFonts w:ascii="宋体" w:hAnsi="宋体" w:cs="宋体"/>
          <w:sz w:val="24"/>
          <w:szCs w:val="24"/>
        </w:rPr>
      </w:pPr>
    </w:p>
    <w:p w14:paraId="44DC7367">
      <w:pPr>
        <w:spacing w:line="400" w:lineRule="exact"/>
        <w:rPr>
          <w:rFonts w:ascii="宋体" w:hAnsi="宋体" w:cs="宋体"/>
          <w:b/>
          <w:sz w:val="24"/>
          <w:szCs w:val="24"/>
        </w:rPr>
      </w:pPr>
    </w:p>
    <w:p w14:paraId="19557BF6">
      <w:pPr>
        <w:spacing w:line="400" w:lineRule="exact"/>
        <w:rPr>
          <w:rFonts w:ascii="宋体" w:hAnsi="宋体" w:cs="宋体"/>
          <w:b/>
          <w:sz w:val="24"/>
          <w:szCs w:val="24"/>
        </w:rPr>
      </w:pPr>
    </w:p>
    <w:p w14:paraId="7798D7F1">
      <w:pPr>
        <w:spacing w:line="400" w:lineRule="exact"/>
        <w:rPr>
          <w:rFonts w:ascii="宋体" w:hAnsi="宋体" w:cs="宋体"/>
          <w:b/>
          <w:sz w:val="24"/>
          <w:szCs w:val="24"/>
        </w:rPr>
      </w:pPr>
    </w:p>
    <w:p w14:paraId="5096CD4F">
      <w:pPr>
        <w:spacing w:line="400" w:lineRule="exact"/>
        <w:rPr>
          <w:rFonts w:hint="default" w:ascii="宋体" w:hAnsi="宋体" w:eastAsia="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10</w:t>
      </w:r>
    </w:p>
    <w:p w14:paraId="52A35C17">
      <w:pPr>
        <w:spacing w:line="360" w:lineRule="auto"/>
        <w:jc w:val="center"/>
        <w:rPr>
          <w:rFonts w:ascii="宋体" w:hAnsi="宋体" w:cs="宋体"/>
          <w:bCs/>
          <w:sz w:val="28"/>
          <w:szCs w:val="28"/>
        </w:rPr>
      </w:pPr>
      <w:r>
        <w:rPr>
          <w:rFonts w:hint="eastAsia" w:ascii="宋体" w:hAnsi="宋体" w:cs="宋体"/>
          <w:b/>
          <w:sz w:val="28"/>
          <w:szCs w:val="28"/>
        </w:rPr>
        <w:t>节能、环保产品证明材料（如有）</w:t>
      </w:r>
    </w:p>
    <w:p w14:paraId="6540AE31">
      <w:pPr>
        <w:spacing w:line="360" w:lineRule="exact"/>
        <w:jc w:val="left"/>
        <w:rPr>
          <w:rFonts w:ascii="宋体" w:hAnsi="宋体" w:cs="宋体"/>
          <w:b/>
          <w:sz w:val="22"/>
        </w:rPr>
      </w:pPr>
      <w:r>
        <w:rPr>
          <w:rFonts w:hint="eastAsia" w:ascii="宋体" w:hAnsi="宋体" w:cs="宋体"/>
          <w:b/>
          <w:sz w:val="22"/>
        </w:rPr>
        <w:t>说明：</w:t>
      </w:r>
    </w:p>
    <w:p w14:paraId="04FFE06F">
      <w:pPr>
        <w:spacing w:line="360" w:lineRule="exact"/>
        <w:jc w:val="left"/>
        <w:rPr>
          <w:rFonts w:ascii="宋体" w:hAnsi="宋体" w:cs="宋体"/>
          <w:b/>
          <w:sz w:val="22"/>
        </w:rPr>
      </w:pPr>
      <w:r>
        <w:rPr>
          <w:rFonts w:hint="eastAsia" w:ascii="宋体" w:hAnsi="宋体" w:cs="宋体"/>
          <w:b/>
          <w:sz w:val="22"/>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fldChar w:fldCharType="begin"/>
      </w:r>
      <w:r>
        <w:instrText xml:space="preserve"> HYPERLINK "http://www.ccgp.gov.cn/zcfg/mof/201903/t20190330_11833800.htm" \t "http://www.ccgp.gov.cn/jnhb/jnhbqd/_blank" \o "关于印发环境标志产品政府采购品目清单的通知（财库〔2019〕18号）" </w:instrText>
      </w:r>
      <w:r>
        <w:fldChar w:fldCharType="separate"/>
      </w:r>
      <w:r>
        <w:rPr>
          <w:rFonts w:hint="eastAsia" w:ascii="宋体" w:hAnsi="宋体" w:cs="宋体"/>
          <w:b/>
          <w:sz w:val="22"/>
        </w:rPr>
        <w:t>关于印发环境标志产品政府采购品目清单的通知（财库〔2019〕18号）</w:t>
      </w:r>
      <w:r>
        <w:rPr>
          <w:rFonts w:hint="eastAsia" w:ascii="宋体" w:hAnsi="宋体" w:cs="宋体"/>
          <w:b/>
          <w:sz w:val="22"/>
        </w:rPr>
        <w:fldChar w:fldCharType="end"/>
      </w:r>
      <w:r>
        <w:fldChar w:fldCharType="begin"/>
      </w:r>
      <w:r>
        <w:instrText xml:space="preserve"> HYPERLINK "http://www.ccgp.gov.cn/zcfg/mof/201903/t20190330_11833800.htm" </w:instrText>
      </w:r>
      <w:r>
        <w:fldChar w:fldCharType="separate"/>
      </w:r>
      <w:r>
        <w:rPr>
          <w:rFonts w:hint="eastAsia" w:ascii="宋体" w:hAnsi="宋体" w:cs="宋体"/>
          <w:b/>
          <w:sz w:val="22"/>
        </w:rPr>
        <w:t>http://www.ccgp.gov.cn/zcfg/mof/201903/t20190330_11833800.htm</w:t>
      </w:r>
      <w:r>
        <w:rPr>
          <w:rFonts w:hint="eastAsia" w:ascii="宋体" w:hAnsi="宋体" w:cs="宋体"/>
          <w:b/>
          <w:sz w:val="22"/>
        </w:rPr>
        <w:fldChar w:fldCharType="end"/>
      </w:r>
      <w:r>
        <w:rPr>
          <w:rFonts w:hint="eastAsia" w:ascii="宋体" w:hAnsi="宋体" w:cs="宋体"/>
          <w:b/>
          <w:sz w:val="22"/>
        </w:rPr>
        <w:t>和</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Fonts w:hint="eastAsia" w:ascii="宋体" w:hAnsi="宋体" w:cs="宋体"/>
          <w:b/>
          <w:sz w:val="22"/>
        </w:rPr>
        <w:t>关于印发节能产品政府采购品目清单的通知（财库〔2019〕19号）</w:t>
      </w:r>
      <w:r>
        <w:rPr>
          <w:rFonts w:hint="eastAsia" w:ascii="宋体" w:hAnsi="宋体" w:cs="宋体"/>
          <w:b/>
          <w:sz w:val="22"/>
        </w:rPr>
        <w:fldChar w:fldCharType="end"/>
      </w:r>
      <w:r>
        <w:fldChar w:fldCharType="begin"/>
      </w:r>
      <w:r>
        <w:instrText xml:space="preserve"> HYPERLINK "http://www.ccgp.gov.cn/zcfg/mof/201904/t20190403_11849836.htm" </w:instrText>
      </w:r>
      <w:r>
        <w:fldChar w:fldCharType="separate"/>
      </w:r>
      <w:r>
        <w:rPr>
          <w:rFonts w:hint="eastAsia" w:ascii="宋体" w:hAnsi="宋体" w:cs="宋体"/>
          <w:b/>
          <w:sz w:val="22"/>
        </w:rPr>
        <w:t>http://www.ccgp.gov.cn/zcfg/mof/201904/t20190403_11849836.htm</w:t>
      </w:r>
      <w:r>
        <w:rPr>
          <w:rFonts w:hint="eastAsia" w:ascii="宋体" w:hAnsi="宋体" w:cs="宋体"/>
          <w:b/>
          <w:sz w:val="22"/>
        </w:rPr>
        <w:fldChar w:fldCharType="end"/>
      </w:r>
      <w:r>
        <w:rPr>
          <w:rFonts w:hint="eastAsia" w:ascii="宋体" w:hAnsi="宋体" w:cs="宋体"/>
          <w:b/>
          <w:sz w:val="22"/>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14:paraId="532509D4">
      <w:pPr>
        <w:spacing w:line="360" w:lineRule="exact"/>
        <w:jc w:val="left"/>
        <w:rPr>
          <w:rFonts w:ascii="宋体" w:hAnsi="宋体" w:cs="宋体"/>
          <w:sz w:val="22"/>
          <w:u w:val="single"/>
        </w:rPr>
      </w:pPr>
      <w:r>
        <w:rPr>
          <w:rFonts w:hint="eastAsia" w:ascii="宋体" w:hAnsi="宋体" w:cs="宋体"/>
          <w:sz w:val="22"/>
          <w:u w:val="single"/>
        </w:rPr>
        <w:t>▲注：采购需求中要求提供的产品属于节能产品政府采购品目清单中强制采购的，投标人须提供该清单内产品，并按上款要求提供节能产品认证证书，否则其投标无效。</w:t>
      </w:r>
    </w:p>
    <w:p w14:paraId="7CF8371B">
      <w:pPr>
        <w:spacing w:line="360" w:lineRule="exact"/>
        <w:jc w:val="left"/>
        <w:rPr>
          <w:rFonts w:ascii="宋体" w:hAnsi="宋体" w:cs="宋体"/>
          <w:b/>
          <w:sz w:val="22"/>
        </w:rPr>
      </w:pPr>
      <w:r>
        <w:rPr>
          <w:rFonts w:hint="eastAsia" w:ascii="宋体" w:hAnsi="宋体" w:cs="宋体"/>
          <w:b/>
          <w:sz w:val="22"/>
        </w:rPr>
        <w:t>2、评审小组成员审查此项只根据投标文件本身的内容，不再寻求其他的外部证据。</w:t>
      </w:r>
    </w:p>
    <w:p w14:paraId="07E507C9">
      <w:pPr>
        <w:spacing w:line="400" w:lineRule="exact"/>
        <w:jc w:val="center"/>
        <w:rPr>
          <w:rFonts w:ascii="宋体" w:hAnsi="宋体" w:cs="宋体"/>
          <w:b/>
          <w:sz w:val="24"/>
          <w:szCs w:val="24"/>
        </w:rPr>
      </w:pPr>
    </w:p>
    <w:p w14:paraId="51EA48BE">
      <w:pPr>
        <w:spacing w:line="400" w:lineRule="exact"/>
        <w:jc w:val="center"/>
        <w:rPr>
          <w:rFonts w:ascii="宋体" w:hAnsi="宋体" w:cs="宋体"/>
          <w:b/>
          <w:sz w:val="24"/>
          <w:szCs w:val="24"/>
        </w:rPr>
      </w:pPr>
      <w:r>
        <w:rPr>
          <w:rFonts w:hint="eastAsia" w:ascii="宋体" w:hAnsi="宋体" w:cs="宋体"/>
          <w:b/>
          <w:sz w:val="24"/>
          <w:szCs w:val="24"/>
        </w:rPr>
        <w:t>附表</w:t>
      </w:r>
    </w:p>
    <w:p w14:paraId="7202800C">
      <w:pPr>
        <w:rPr>
          <w:rFonts w:ascii="宋体" w:hAnsi="宋体" w:cs="宋体"/>
          <w:sz w:val="22"/>
        </w:rPr>
      </w:pPr>
      <w:r>
        <w:rPr>
          <w:rFonts w:hint="eastAsia" w:ascii="宋体" w:hAnsi="宋体" w:cs="宋体"/>
          <w:sz w:val="22"/>
        </w:rPr>
        <w:t>（1）投标产品中节能产品明细清单</w:t>
      </w:r>
    </w:p>
    <w:tbl>
      <w:tblPr>
        <w:tblStyle w:val="3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14:paraId="4D0F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9673FF4">
            <w:pPr>
              <w:jc w:val="center"/>
              <w:rPr>
                <w:rFonts w:ascii="宋体" w:hAnsi="宋体" w:cs="宋体"/>
                <w:sz w:val="22"/>
              </w:rPr>
            </w:pPr>
            <w:r>
              <w:rPr>
                <w:rFonts w:hint="eastAsia" w:ascii="宋体" w:hAnsi="宋体" w:cs="宋体"/>
                <w:sz w:val="22"/>
              </w:rPr>
              <w:t>制造商</w:t>
            </w:r>
          </w:p>
        </w:tc>
        <w:tc>
          <w:tcPr>
            <w:tcW w:w="741" w:type="dxa"/>
            <w:tcBorders>
              <w:top w:val="single" w:color="auto" w:sz="4" w:space="0"/>
              <w:left w:val="single" w:color="auto" w:sz="4" w:space="0"/>
              <w:bottom w:val="single" w:color="auto" w:sz="4" w:space="0"/>
              <w:right w:val="single" w:color="auto" w:sz="4" w:space="0"/>
            </w:tcBorders>
            <w:vAlign w:val="center"/>
          </w:tcPr>
          <w:p w14:paraId="0CB82F41">
            <w:pPr>
              <w:jc w:val="center"/>
              <w:rPr>
                <w:rFonts w:ascii="宋体" w:hAnsi="宋体" w:cs="宋体"/>
                <w:sz w:val="22"/>
              </w:rPr>
            </w:pPr>
            <w:r>
              <w:rPr>
                <w:rFonts w:hint="eastAsia" w:ascii="宋体" w:hAnsi="宋体" w:cs="宋体"/>
                <w:sz w:val="22"/>
              </w:rPr>
              <w:t>品牌</w:t>
            </w:r>
          </w:p>
        </w:tc>
        <w:tc>
          <w:tcPr>
            <w:tcW w:w="1342" w:type="dxa"/>
            <w:tcBorders>
              <w:top w:val="single" w:color="auto" w:sz="4" w:space="0"/>
              <w:left w:val="single" w:color="auto" w:sz="4" w:space="0"/>
              <w:bottom w:val="single" w:color="auto" w:sz="4" w:space="0"/>
              <w:right w:val="single" w:color="auto" w:sz="4" w:space="0"/>
            </w:tcBorders>
            <w:vAlign w:val="center"/>
          </w:tcPr>
          <w:p w14:paraId="639CF8B0">
            <w:pPr>
              <w:jc w:val="center"/>
              <w:rPr>
                <w:rFonts w:ascii="宋体" w:hAnsi="宋体" w:cs="宋体"/>
                <w:sz w:val="22"/>
              </w:rPr>
            </w:pPr>
            <w:r>
              <w:rPr>
                <w:rFonts w:hint="eastAsia" w:ascii="宋体" w:hAnsi="宋体" w:cs="宋体"/>
                <w:sz w:val="22"/>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14:paraId="3F9970C2">
            <w:pPr>
              <w:jc w:val="center"/>
              <w:rPr>
                <w:rFonts w:ascii="宋体" w:hAnsi="宋体" w:cs="宋体"/>
                <w:sz w:val="22"/>
              </w:rPr>
            </w:pPr>
            <w:r>
              <w:rPr>
                <w:rFonts w:hint="eastAsia" w:ascii="宋体" w:hAnsi="宋体" w:cs="宋体"/>
                <w:sz w:val="22"/>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14:paraId="628C6EDB">
            <w:pPr>
              <w:jc w:val="center"/>
              <w:rPr>
                <w:rFonts w:ascii="宋体" w:hAnsi="宋体" w:cs="宋体"/>
                <w:sz w:val="22"/>
              </w:rPr>
            </w:pPr>
            <w:r>
              <w:rPr>
                <w:rFonts w:hint="eastAsia" w:ascii="宋体" w:hAnsi="宋体" w:cs="宋体"/>
                <w:sz w:val="22"/>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14:paraId="73FB0A1F">
            <w:pPr>
              <w:jc w:val="center"/>
              <w:rPr>
                <w:rFonts w:ascii="宋体" w:hAnsi="宋体" w:cs="宋体"/>
                <w:sz w:val="22"/>
              </w:rPr>
            </w:pPr>
            <w:r>
              <w:rPr>
                <w:rFonts w:hint="eastAsia" w:ascii="宋体" w:hAnsi="宋体" w:cs="宋体"/>
                <w:sz w:val="22"/>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14:paraId="376A63F9">
            <w:pPr>
              <w:jc w:val="center"/>
              <w:rPr>
                <w:rFonts w:ascii="宋体" w:hAnsi="宋体" w:cs="宋体"/>
                <w:sz w:val="22"/>
              </w:rPr>
            </w:pPr>
            <w:r>
              <w:rPr>
                <w:rFonts w:hint="eastAsia" w:ascii="宋体" w:hAnsi="宋体" w:cs="宋体"/>
                <w:sz w:val="22"/>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14:paraId="4C7031B7">
            <w:pPr>
              <w:jc w:val="center"/>
              <w:rPr>
                <w:rFonts w:ascii="宋体" w:hAnsi="宋体" w:cs="宋体"/>
                <w:sz w:val="22"/>
              </w:rPr>
            </w:pPr>
            <w:r>
              <w:rPr>
                <w:rFonts w:hint="eastAsia" w:ascii="宋体" w:hAnsi="宋体" w:cs="宋体"/>
                <w:sz w:val="22"/>
              </w:rPr>
              <w:t>数量</w:t>
            </w:r>
          </w:p>
        </w:tc>
      </w:tr>
      <w:tr w14:paraId="0122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25E92CB9">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141245CA">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57FCC63C">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04C0E97C">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0995C376">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3B477B04">
            <w:pPr>
              <w:jc w:val="cente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1A978BFD">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4FAF50E8">
            <w:pPr>
              <w:rPr>
                <w:rFonts w:ascii="宋体" w:hAnsi="宋体" w:cs="宋体"/>
                <w:sz w:val="22"/>
              </w:rPr>
            </w:pPr>
          </w:p>
        </w:tc>
      </w:tr>
      <w:tr w14:paraId="5675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A1AA316">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1CD8A39F">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449E346F">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70FB858B">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130BA2AF">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5EC758F7">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617C89C1">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327AB4B0">
            <w:pPr>
              <w:rPr>
                <w:rFonts w:ascii="宋体" w:hAnsi="宋体" w:cs="宋体"/>
                <w:sz w:val="22"/>
              </w:rPr>
            </w:pPr>
          </w:p>
        </w:tc>
      </w:tr>
    </w:tbl>
    <w:p w14:paraId="3ECD9425">
      <w:pPr>
        <w:rPr>
          <w:rFonts w:ascii="宋体" w:hAnsi="宋体" w:cs="宋体"/>
          <w:sz w:val="22"/>
        </w:rPr>
      </w:pPr>
    </w:p>
    <w:p w14:paraId="673D4360">
      <w:pPr>
        <w:rPr>
          <w:rFonts w:ascii="宋体" w:hAnsi="宋体" w:cs="宋体"/>
          <w:sz w:val="22"/>
        </w:rPr>
      </w:pPr>
      <w:r>
        <w:rPr>
          <w:rFonts w:hint="eastAsia" w:ascii="宋体" w:hAnsi="宋体" w:cs="宋体"/>
          <w:sz w:val="22"/>
        </w:rPr>
        <w:t>（2）投标产品中环保产品明细清单</w:t>
      </w:r>
    </w:p>
    <w:tbl>
      <w:tblPr>
        <w:tblStyle w:val="3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14:paraId="3A42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7E08F342">
            <w:pPr>
              <w:jc w:val="center"/>
              <w:rPr>
                <w:rFonts w:ascii="宋体" w:hAnsi="宋体" w:cs="宋体"/>
                <w:sz w:val="22"/>
              </w:rPr>
            </w:pPr>
            <w:r>
              <w:rPr>
                <w:rFonts w:hint="eastAsia" w:ascii="宋体" w:hAnsi="宋体" w:cs="宋体"/>
                <w:sz w:val="22"/>
              </w:rPr>
              <w:t>制造商</w:t>
            </w:r>
          </w:p>
        </w:tc>
        <w:tc>
          <w:tcPr>
            <w:tcW w:w="916" w:type="dxa"/>
            <w:tcBorders>
              <w:top w:val="single" w:color="auto" w:sz="4" w:space="0"/>
              <w:left w:val="single" w:color="auto" w:sz="4" w:space="0"/>
              <w:bottom w:val="single" w:color="auto" w:sz="4" w:space="0"/>
              <w:right w:val="single" w:color="auto" w:sz="4" w:space="0"/>
            </w:tcBorders>
            <w:vAlign w:val="center"/>
          </w:tcPr>
          <w:p w14:paraId="5E2AFF8E">
            <w:pPr>
              <w:jc w:val="center"/>
              <w:rPr>
                <w:rFonts w:ascii="宋体" w:hAnsi="宋体" w:cs="宋体"/>
                <w:sz w:val="22"/>
              </w:rPr>
            </w:pPr>
            <w:r>
              <w:rPr>
                <w:rFonts w:hint="eastAsia" w:ascii="宋体" w:hAnsi="宋体" w:cs="宋体"/>
                <w:sz w:val="22"/>
              </w:rPr>
              <w:t>品牌</w:t>
            </w:r>
          </w:p>
        </w:tc>
        <w:tc>
          <w:tcPr>
            <w:tcW w:w="1222" w:type="dxa"/>
            <w:tcBorders>
              <w:top w:val="single" w:color="auto" w:sz="4" w:space="0"/>
              <w:left w:val="single" w:color="auto" w:sz="4" w:space="0"/>
              <w:bottom w:val="single" w:color="auto" w:sz="4" w:space="0"/>
              <w:right w:val="single" w:color="auto" w:sz="4" w:space="0"/>
            </w:tcBorders>
            <w:vAlign w:val="center"/>
          </w:tcPr>
          <w:p w14:paraId="7CB275E8">
            <w:pPr>
              <w:jc w:val="center"/>
              <w:rPr>
                <w:rFonts w:ascii="宋体" w:hAnsi="宋体" w:cs="宋体"/>
                <w:sz w:val="22"/>
              </w:rPr>
            </w:pPr>
            <w:r>
              <w:rPr>
                <w:rFonts w:hint="eastAsia" w:ascii="宋体" w:hAnsi="宋体" w:cs="宋体"/>
                <w:sz w:val="22"/>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14:paraId="1D32FD59">
            <w:pPr>
              <w:jc w:val="center"/>
              <w:rPr>
                <w:rFonts w:ascii="宋体" w:hAnsi="宋体" w:cs="宋体"/>
                <w:sz w:val="22"/>
              </w:rPr>
            </w:pPr>
            <w:r>
              <w:rPr>
                <w:rFonts w:hint="eastAsia" w:ascii="宋体" w:hAnsi="宋体" w:cs="宋体"/>
                <w:sz w:val="22"/>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14:paraId="5CCB62FA">
            <w:pPr>
              <w:jc w:val="center"/>
              <w:rPr>
                <w:rFonts w:ascii="宋体" w:hAnsi="宋体" w:cs="宋体"/>
                <w:sz w:val="22"/>
              </w:rPr>
            </w:pPr>
            <w:r>
              <w:rPr>
                <w:rFonts w:hint="eastAsia" w:ascii="宋体" w:hAnsi="宋体" w:cs="宋体"/>
                <w:sz w:val="22"/>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14:paraId="6E394900">
            <w:pPr>
              <w:jc w:val="center"/>
              <w:rPr>
                <w:rFonts w:ascii="宋体" w:hAnsi="宋体" w:cs="宋体"/>
                <w:sz w:val="22"/>
              </w:rPr>
            </w:pPr>
            <w:r>
              <w:rPr>
                <w:rFonts w:hint="eastAsia" w:ascii="宋体" w:hAnsi="宋体" w:cs="宋体"/>
                <w:sz w:val="22"/>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14:paraId="51C0202C">
            <w:pPr>
              <w:jc w:val="center"/>
              <w:rPr>
                <w:rFonts w:ascii="宋体" w:hAnsi="宋体" w:cs="宋体"/>
                <w:sz w:val="22"/>
              </w:rPr>
            </w:pPr>
            <w:r>
              <w:rPr>
                <w:rFonts w:hint="eastAsia" w:ascii="宋体" w:hAnsi="宋体" w:cs="宋体"/>
                <w:sz w:val="22"/>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14:paraId="7030E7FB">
            <w:pPr>
              <w:jc w:val="center"/>
              <w:rPr>
                <w:rFonts w:ascii="宋体" w:hAnsi="宋体" w:cs="宋体"/>
                <w:sz w:val="22"/>
              </w:rPr>
            </w:pPr>
            <w:r>
              <w:rPr>
                <w:rFonts w:hint="eastAsia" w:ascii="宋体" w:hAnsi="宋体" w:cs="宋体"/>
                <w:sz w:val="22"/>
              </w:rPr>
              <w:t>数量</w:t>
            </w:r>
          </w:p>
        </w:tc>
      </w:tr>
      <w:tr w14:paraId="7D90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5E2DE4A">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14:paraId="7D0833AB">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1D64CF38">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14:paraId="2AD52CA5">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14:paraId="7A17B3F9">
            <w:pP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14:paraId="7F593A5E">
            <w:pPr>
              <w:jc w:val="cente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5472026E">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2BBF9773">
            <w:pPr>
              <w:rPr>
                <w:rFonts w:ascii="宋体" w:hAnsi="宋体" w:cs="宋体"/>
                <w:sz w:val="22"/>
              </w:rPr>
            </w:pPr>
          </w:p>
        </w:tc>
      </w:tr>
      <w:tr w14:paraId="53DE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213D5493">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14:paraId="0B388522">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348D60B4">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14:paraId="011FE475">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14:paraId="491714ED">
            <w:pPr>
              <w:jc w:val="cente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14:paraId="0EE7D541">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2F834FED">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5533F10B">
            <w:pPr>
              <w:rPr>
                <w:rFonts w:ascii="宋体" w:hAnsi="宋体" w:cs="宋体"/>
                <w:sz w:val="22"/>
              </w:rPr>
            </w:pPr>
          </w:p>
        </w:tc>
      </w:tr>
    </w:tbl>
    <w:p w14:paraId="1D2BC857">
      <w:pPr>
        <w:rPr>
          <w:rFonts w:ascii="宋体" w:hAnsi="宋体" w:cs="宋体"/>
          <w:sz w:val="22"/>
        </w:rPr>
      </w:pPr>
    </w:p>
    <w:p w14:paraId="2467C99F">
      <w:pPr>
        <w:rPr>
          <w:rFonts w:ascii="宋体" w:hAnsi="宋体" w:cs="宋体"/>
          <w:b/>
          <w:sz w:val="22"/>
        </w:rPr>
      </w:pPr>
      <w:r>
        <w:rPr>
          <w:rFonts w:hint="eastAsia" w:ascii="宋体" w:hAnsi="宋体" w:cs="宋体"/>
          <w:sz w:val="22"/>
        </w:rPr>
        <w:t>备注：节能产品、环境标志产品认证证书附后</w:t>
      </w:r>
    </w:p>
    <w:p w14:paraId="747EFAEB">
      <w:pPr>
        <w:pStyle w:val="42"/>
        <w:rPr>
          <w:rFonts w:cs="宋体"/>
          <w:b/>
          <w:szCs w:val="24"/>
        </w:rPr>
      </w:pPr>
    </w:p>
    <w:p w14:paraId="02BF3CAD">
      <w:pPr>
        <w:pStyle w:val="42"/>
        <w:rPr>
          <w:rFonts w:cs="宋体"/>
          <w:b/>
          <w:szCs w:val="24"/>
        </w:rPr>
      </w:pPr>
    </w:p>
    <w:p w14:paraId="27532D12">
      <w:pPr>
        <w:pStyle w:val="42"/>
        <w:rPr>
          <w:rFonts w:cs="宋体"/>
          <w:b/>
          <w:szCs w:val="24"/>
        </w:rPr>
      </w:pPr>
    </w:p>
    <w:p w14:paraId="099B9C0C">
      <w:pPr>
        <w:spacing w:line="400" w:lineRule="exact"/>
        <w:rPr>
          <w:rFonts w:ascii="宋体" w:hAnsi="宋体" w:cs="宋体"/>
          <w:b/>
          <w:sz w:val="24"/>
          <w:szCs w:val="24"/>
        </w:rPr>
      </w:pPr>
    </w:p>
    <w:p w14:paraId="32CC5963">
      <w:pPr>
        <w:spacing w:line="400" w:lineRule="exact"/>
        <w:rPr>
          <w:rFonts w:hint="eastAsia" w:ascii="宋体" w:hAnsi="宋体" w:eastAsia="宋体" w:cs="宋体"/>
          <w:b/>
          <w:sz w:val="24"/>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1</w:t>
      </w:r>
    </w:p>
    <w:p w14:paraId="7B5668EB">
      <w:pPr>
        <w:spacing w:line="400" w:lineRule="exact"/>
        <w:jc w:val="center"/>
        <w:rPr>
          <w:rFonts w:ascii="宋体" w:hAnsi="宋体" w:cs="宋体"/>
          <w:b/>
          <w:bCs/>
          <w:sz w:val="28"/>
          <w:szCs w:val="28"/>
        </w:rPr>
      </w:pPr>
      <w:r>
        <w:rPr>
          <w:rFonts w:hint="eastAsia" w:ascii="宋体" w:hAnsi="宋体" w:cs="宋体"/>
          <w:b/>
          <w:bCs/>
          <w:sz w:val="28"/>
          <w:szCs w:val="28"/>
        </w:rPr>
        <w:t>投标人同类项目业绩一览表（如有）</w:t>
      </w:r>
    </w:p>
    <w:p w14:paraId="734DC272">
      <w:pPr>
        <w:spacing w:line="400" w:lineRule="exact"/>
        <w:rPr>
          <w:rFonts w:ascii="宋体" w:hAnsi="宋体" w:cs="宋体"/>
          <w:b/>
          <w:bCs/>
          <w:sz w:val="24"/>
          <w:szCs w:val="24"/>
        </w:rPr>
      </w:pPr>
    </w:p>
    <w:p w14:paraId="2210D254">
      <w:pPr>
        <w:pStyle w:val="14"/>
        <w:spacing w:after="0" w:line="400" w:lineRule="exact"/>
        <w:ind w:left="0" w:leftChars="0" w:right="1470"/>
        <w:rPr>
          <w:rFonts w:ascii="宋体" w:hAnsi="宋体" w:cs="宋体"/>
          <w:bCs/>
          <w:sz w:val="24"/>
          <w:szCs w:val="24"/>
        </w:rPr>
      </w:pPr>
      <w:r>
        <w:rPr>
          <w:rFonts w:hint="eastAsia" w:ascii="宋体" w:hAnsi="宋体" w:cs="宋体"/>
          <w:b/>
          <w:sz w:val="22"/>
        </w:rPr>
        <w:t>项</w:t>
      </w:r>
      <w:r>
        <w:rPr>
          <w:rFonts w:hint="eastAsia" w:ascii="宋体" w:hAnsi="宋体" w:cs="宋体"/>
          <w:b/>
          <w:sz w:val="24"/>
          <w:szCs w:val="24"/>
        </w:rPr>
        <w:t xml:space="preserve">目名称：                              项目编号：                  </w:t>
      </w:r>
    </w:p>
    <w:tbl>
      <w:tblPr>
        <w:tblStyle w:val="30"/>
        <w:tblW w:w="927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5"/>
        <w:gridCol w:w="1833"/>
        <w:gridCol w:w="1614"/>
        <w:gridCol w:w="1464"/>
        <w:gridCol w:w="1584"/>
        <w:gridCol w:w="2024"/>
      </w:tblGrid>
      <w:tr w14:paraId="2FB658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5E340390">
            <w:pPr>
              <w:spacing w:line="400" w:lineRule="exact"/>
              <w:jc w:val="center"/>
              <w:rPr>
                <w:rFonts w:ascii="宋体" w:hAnsi="宋体" w:cs="宋体"/>
                <w:b/>
                <w:bCs/>
                <w:sz w:val="22"/>
              </w:rPr>
            </w:pPr>
            <w:r>
              <w:rPr>
                <w:rFonts w:hint="eastAsia" w:ascii="宋体" w:hAnsi="宋体" w:cs="宋体"/>
                <w:b/>
                <w:bCs/>
                <w:sz w:val="22"/>
              </w:rPr>
              <w:t>序号</w:t>
            </w:r>
          </w:p>
        </w:tc>
        <w:tc>
          <w:tcPr>
            <w:tcW w:w="1833" w:type="dxa"/>
            <w:vAlign w:val="center"/>
          </w:tcPr>
          <w:p w14:paraId="170FB4C1">
            <w:pPr>
              <w:spacing w:line="400" w:lineRule="exact"/>
              <w:jc w:val="center"/>
              <w:rPr>
                <w:rFonts w:ascii="宋体" w:hAnsi="宋体" w:cs="宋体"/>
                <w:b/>
                <w:bCs/>
                <w:sz w:val="22"/>
              </w:rPr>
            </w:pPr>
            <w:r>
              <w:rPr>
                <w:rFonts w:hint="eastAsia" w:ascii="宋体" w:hAnsi="宋体" w:cs="宋体"/>
                <w:b/>
                <w:bCs/>
                <w:sz w:val="22"/>
              </w:rPr>
              <w:t>采购单位名称</w:t>
            </w:r>
          </w:p>
        </w:tc>
        <w:tc>
          <w:tcPr>
            <w:tcW w:w="1614" w:type="dxa"/>
            <w:vAlign w:val="center"/>
          </w:tcPr>
          <w:p w14:paraId="1F07A5DD">
            <w:pPr>
              <w:spacing w:line="400" w:lineRule="exact"/>
              <w:jc w:val="center"/>
              <w:rPr>
                <w:rFonts w:ascii="宋体" w:hAnsi="宋体" w:cs="宋体"/>
                <w:b/>
                <w:bCs/>
                <w:sz w:val="22"/>
              </w:rPr>
            </w:pPr>
            <w:r>
              <w:rPr>
                <w:rFonts w:hint="eastAsia" w:ascii="宋体" w:hAnsi="宋体" w:cs="宋体"/>
                <w:b/>
                <w:bCs/>
                <w:sz w:val="22"/>
              </w:rPr>
              <w:t>项目名称</w:t>
            </w:r>
          </w:p>
        </w:tc>
        <w:tc>
          <w:tcPr>
            <w:tcW w:w="1464" w:type="dxa"/>
            <w:vAlign w:val="center"/>
          </w:tcPr>
          <w:p w14:paraId="45A9FE20">
            <w:pPr>
              <w:spacing w:line="400" w:lineRule="exact"/>
              <w:jc w:val="center"/>
              <w:rPr>
                <w:rFonts w:ascii="宋体" w:hAnsi="宋体" w:cs="宋体"/>
                <w:b/>
                <w:bCs/>
                <w:sz w:val="22"/>
              </w:rPr>
            </w:pPr>
            <w:r>
              <w:rPr>
                <w:rFonts w:hint="eastAsia" w:ascii="宋体" w:hAnsi="宋体" w:cs="宋体"/>
                <w:b/>
                <w:bCs/>
                <w:sz w:val="22"/>
              </w:rPr>
              <w:t>合同金额</w:t>
            </w:r>
          </w:p>
        </w:tc>
        <w:tc>
          <w:tcPr>
            <w:tcW w:w="1584" w:type="dxa"/>
            <w:vAlign w:val="center"/>
          </w:tcPr>
          <w:p w14:paraId="39975E30">
            <w:pPr>
              <w:spacing w:line="400" w:lineRule="exact"/>
              <w:jc w:val="center"/>
              <w:rPr>
                <w:rFonts w:ascii="宋体" w:hAnsi="宋体" w:cs="宋体"/>
                <w:b/>
                <w:bCs/>
                <w:sz w:val="22"/>
              </w:rPr>
            </w:pPr>
            <w:r>
              <w:rPr>
                <w:rFonts w:hint="eastAsia" w:ascii="宋体" w:hAnsi="宋体" w:cs="宋体"/>
                <w:b/>
                <w:bCs/>
                <w:sz w:val="22"/>
              </w:rPr>
              <w:t>合同签订时间</w:t>
            </w:r>
          </w:p>
        </w:tc>
        <w:tc>
          <w:tcPr>
            <w:tcW w:w="2024" w:type="dxa"/>
            <w:vAlign w:val="center"/>
          </w:tcPr>
          <w:p w14:paraId="4DA01450">
            <w:pPr>
              <w:spacing w:line="400" w:lineRule="exact"/>
              <w:jc w:val="center"/>
              <w:rPr>
                <w:rFonts w:ascii="宋体" w:hAnsi="宋体" w:cs="宋体"/>
                <w:b/>
                <w:bCs/>
                <w:sz w:val="22"/>
              </w:rPr>
            </w:pPr>
            <w:r>
              <w:rPr>
                <w:rFonts w:hint="eastAsia" w:ascii="宋体" w:hAnsi="宋体" w:cs="宋体"/>
                <w:b/>
                <w:bCs/>
                <w:sz w:val="22"/>
              </w:rPr>
              <w:t>采购单位联系人及</w:t>
            </w:r>
          </w:p>
          <w:p w14:paraId="18B0FCF7">
            <w:pPr>
              <w:spacing w:line="400" w:lineRule="exact"/>
              <w:jc w:val="center"/>
              <w:rPr>
                <w:rFonts w:ascii="宋体" w:hAnsi="宋体" w:cs="宋体"/>
                <w:b/>
                <w:bCs/>
                <w:sz w:val="22"/>
              </w:rPr>
            </w:pPr>
            <w:r>
              <w:rPr>
                <w:rFonts w:hint="eastAsia" w:ascii="宋体" w:hAnsi="宋体" w:cs="宋体"/>
                <w:b/>
                <w:bCs/>
                <w:sz w:val="22"/>
              </w:rPr>
              <w:t>联系电话</w:t>
            </w:r>
          </w:p>
        </w:tc>
      </w:tr>
      <w:tr w14:paraId="1C0E89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0EBBA39C">
            <w:pPr>
              <w:spacing w:line="400" w:lineRule="exact"/>
              <w:jc w:val="center"/>
              <w:rPr>
                <w:rFonts w:ascii="宋体" w:hAnsi="宋体" w:cs="宋体"/>
                <w:b/>
                <w:bCs/>
                <w:sz w:val="24"/>
                <w:szCs w:val="24"/>
              </w:rPr>
            </w:pPr>
          </w:p>
        </w:tc>
        <w:tc>
          <w:tcPr>
            <w:tcW w:w="1833" w:type="dxa"/>
            <w:vAlign w:val="center"/>
          </w:tcPr>
          <w:p w14:paraId="4BD19A9E">
            <w:pPr>
              <w:spacing w:line="400" w:lineRule="exact"/>
              <w:jc w:val="center"/>
              <w:rPr>
                <w:rFonts w:ascii="宋体" w:hAnsi="宋体" w:cs="宋体"/>
                <w:b/>
                <w:bCs/>
                <w:sz w:val="24"/>
                <w:szCs w:val="24"/>
              </w:rPr>
            </w:pPr>
          </w:p>
        </w:tc>
        <w:tc>
          <w:tcPr>
            <w:tcW w:w="1614" w:type="dxa"/>
            <w:vAlign w:val="center"/>
          </w:tcPr>
          <w:p w14:paraId="3E401A93">
            <w:pPr>
              <w:spacing w:line="400" w:lineRule="exact"/>
              <w:jc w:val="center"/>
              <w:rPr>
                <w:rFonts w:ascii="宋体" w:hAnsi="宋体" w:cs="宋体"/>
                <w:b/>
                <w:bCs/>
                <w:sz w:val="24"/>
                <w:szCs w:val="24"/>
              </w:rPr>
            </w:pPr>
          </w:p>
        </w:tc>
        <w:tc>
          <w:tcPr>
            <w:tcW w:w="1464" w:type="dxa"/>
            <w:vAlign w:val="center"/>
          </w:tcPr>
          <w:p w14:paraId="105CC113">
            <w:pPr>
              <w:spacing w:line="400" w:lineRule="exact"/>
              <w:jc w:val="center"/>
              <w:rPr>
                <w:rFonts w:ascii="宋体" w:hAnsi="宋体" w:cs="宋体"/>
                <w:b/>
                <w:bCs/>
                <w:sz w:val="24"/>
                <w:szCs w:val="24"/>
              </w:rPr>
            </w:pPr>
          </w:p>
        </w:tc>
        <w:tc>
          <w:tcPr>
            <w:tcW w:w="1584" w:type="dxa"/>
          </w:tcPr>
          <w:p w14:paraId="2681461F">
            <w:pPr>
              <w:spacing w:line="400" w:lineRule="exact"/>
              <w:jc w:val="center"/>
              <w:rPr>
                <w:rFonts w:ascii="宋体" w:hAnsi="宋体" w:cs="宋体"/>
                <w:b/>
                <w:bCs/>
                <w:sz w:val="24"/>
                <w:szCs w:val="24"/>
              </w:rPr>
            </w:pPr>
          </w:p>
        </w:tc>
        <w:tc>
          <w:tcPr>
            <w:tcW w:w="2024" w:type="dxa"/>
          </w:tcPr>
          <w:p w14:paraId="1B70C832">
            <w:pPr>
              <w:spacing w:line="400" w:lineRule="exact"/>
              <w:jc w:val="center"/>
              <w:rPr>
                <w:rFonts w:ascii="宋体" w:hAnsi="宋体" w:cs="宋体"/>
                <w:b/>
                <w:bCs/>
                <w:sz w:val="24"/>
                <w:szCs w:val="24"/>
              </w:rPr>
            </w:pPr>
          </w:p>
        </w:tc>
      </w:tr>
      <w:tr w14:paraId="2D31D7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44854F3A">
            <w:pPr>
              <w:spacing w:line="400" w:lineRule="exact"/>
              <w:jc w:val="center"/>
              <w:rPr>
                <w:rFonts w:ascii="宋体" w:hAnsi="宋体" w:cs="宋体"/>
                <w:b/>
                <w:bCs/>
                <w:sz w:val="24"/>
                <w:szCs w:val="24"/>
              </w:rPr>
            </w:pPr>
          </w:p>
        </w:tc>
        <w:tc>
          <w:tcPr>
            <w:tcW w:w="1833" w:type="dxa"/>
            <w:vAlign w:val="center"/>
          </w:tcPr>
          <w:p w14:paraId="6781FF06">
            <w:pPr>
              <w:spacing w:line="400" w:lineRule="exact"/>
              <w:jc w:val="center"/>
              <w:rPr>
                <w:rFonts w:ascii="宋体" w:hAnsi="宋体" w:cs="宋体"/>
                <w:b/>
                <w:bCs/>
                <w:sz w:val="24"/>
                <w:szCs w:val="24"/>
              </w:rPr>
            </w:pPr>
          </w:p>
        </w:tc>
        <w:tc>
          <w:tcPr>
            <w:tcW w:w="1614" w:type="dxa"/>
            <w:vAlign w:val="center"/>
          </w:tcPr>
          <w:p w14:paraId="29408390">
            <w:pPr>
              <w:spacing w:line="400" w:lineRule="exact"/>
              <w:jc w:val="center"/>
              <w:rPr>
                <w:rFonts w:ascii="宋体" w:hAnsi="宋体" w:cs="宋体"/>
                <w:b/>
                <w:bCs/>
                <w:sz w:val="24"/>
                <w:szCs w:val="24"/>
              </w:rPr>
            </w:pPr>
          </w:p>
        </w:tc>
        <w:tc>
          <w:tcPr>
            <w:tcW w:w="1464" w:type="dxa"/>
            <w:vAlign w:val="center"/>
          </w:tcPr>
          <w:p w14:paraId="11F3EF0B">
            <w:pPr>
              <w:spacing w:line="400" w:lineRule="exact"/>
              <w:jc w:val="center"/>
              <w:rPr>
                <w:rFonts w:ascii="宋体" w:hAnsi="宋体" w:cs="宋体"/>
                <w:b/>
                <w:bCs/>
                <w:sz w:val="24"/>
                <w:szCs w:val="24"/>
              </w:rPr>
            </w:pPr>
          </w:p>
        </w:tc>
        <w:tc>
          <w:tcPr>
            <w:tcW w:w="1584" w:type="dxa"/>
          </w:tcPr>
          <w:p w14:paraId="0CA4713E">
            <w:pPr>
              <w:spacing w:line="400" w:lineRule="exact"/>
              <w:jc w:val="center"/>
              <w:rPr>
                <w:rFonts w:ascii="宋体" w:hAnsi="宋体" w:cs="宋体"/>
                <w:b/>
                <w:bCs/>
                <w:sz w:val="24"/>
                <w:szCs w:val="24"/>
              </w:rPr>
            </w:pPr>
          </w:p>
        </w:tc>
        <w:tc>
          <w:tcPr>
            <w:tcW w:w="2024" w:type="dxa"/>
          </w:tcPr>
          <w:p w14:paraId="684ECF54">
            <w:pPr>
              <w:spacing w:line="400" w:lineRule="exact"/>
              <w:jc w:val="center"/>
              <w:rPr>
                <w:rFonts w:ascii="宋体" w:hAnsi="宋体" w:cs="宋体"/>
                <w:b/>
                <w:bCs/>
                <w:sz w:val="24"/>
                <w:szCs w:val="24"/>
              </w:rPr>
            </w:pPr>
          </w:p>
        </w:tc>
      </w:tr>
      <w:tr w14:paraId="67BBEF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19B9BECE">
            <w:pPr>
              <w:spacing w:line="400" w:lineRule="exact"/>
              <w:jc w:val="center"/>
              <w:rPr>
                <w:rFonts w:ascii="宋体" w:hAnsi="宋体" w:cs="宋体"/>
                <w:b/>
                <w:bCs/>
                <w:sz w:val="24"/>
                <w:szCs w:val="24"/>
              </w:rPr>
            </w:pPr>
          </w:p>
        </w:tc>
        <w:tc>
          <w:tcPr>
            <w:tcW w:w="1833" w:type="dxa"/>
            <w:vAlign w:val="center"/>
          </w:tcPr>
          <w:p w14:paraId="5A07D0C4">
            <w:pPr>
              <w:spacing w:line="400" w:lineRule="exact"/>
              <w:jc w:val="center"/>
              <w:rPr>
                <w:rFonts w:ascii="宋体" w:hAnsi="宋体" w:cs="宋体"/>
                <w:b/>
                <w:bCs/>
                <w:sz w:val="24"/>
                <w:szCs w:val="24"/>
              </w:rPr>
            </w:pPr>
          </w:p>
        </w:tc>
        <w:tc>
          <w:tcPr>
            <w:tcW w:w="1614" w:type="dxa"/>
            <w:vAlign w:val="center"/>
          </w:tcPr>
          <w:p w14:paraId="7EC15D8E">
            <w:pPr>
              <w:spacing w:line="400" w:lineRule="exact"/>
              <w:jc w:val="center"/>
              <w:rPr>
                <w:rFonts w:ascii="宋体" w:hAnsi="宋体" w:cs="宋体"/>
                <w:b/>
                <w:bCs/>
                <w:sz w:val="24"/>
                <w:szCs w:val="24"/>
              </w:rPr>
            </w:pPr>
          </w:p>
        </w:tc>
        <w:tc>
          <w:tcPr>
            <w:tcW w:w="1464" w:type="dxa"/>
            <w:vAlign w:val="center"/>
          </w:tcPr>
          <w:p w14:paraId="06985A77">
            <w:pPr>
              <w:spacing w:line="400" w:lineRule="exact"/>
              <w:jc w:val="center"/>
              <w:rPr>
                <w:rFonts w:ascii="宋体" w:hAnsi="宋体" w:cs="宋体"/>
                <w:b/>
                <w:bCs/>
                <w:sz w:val="24"/>
                <w:szCs w:val="24"/>
              </w:rPr>
            </w:pPr>
          </w:p>
        </w:tc>
        <w:tc>
          <w:tcPr>
            <w:tcW w:w="1584" w:type="dxa"/>
          </w:tcPr>
          <w:p w14:paraId="0E9A6F3E">
            <w:pPr>
              <w:spacing w:line="400" w:lineRule="exact"/>
              <w:jc w:val="center"/>
              <w:rPr>
                <w:rFonts w:ascii="宋体" w:hAnsi="宋体" w:cs="宋体"/>
                <w:b/>
                <w:bCs/>
                <w:sz w:val="24"/>
                <w:szCs w:val="24"/>
              </w:rPr>
            </w:pPr>
          </w:p>
        </w:tc>
        <w:tc>
          <w:tcPr>
            <w:tcW w:w="2024" w:type="dxa"/>
          </w:tcPr>
          <w:p w14:paraId="35BF6CF5">
            <w:pPr>
              <w:spacing w:line="400" w:lineRule="exact"/>
              <w:jc w:val="center"/>
              <w:rPr>
                <w:rFonts w:ascii="宋体" w:hAnsi="宋体" w:cs="宋体"/>
                <w:b/>
                <w:bCs/>
                <w:sz w:val="24"/>
                <w:szCs w:val="24"/>
              </w:rPr>
            </w:pPr>
          </w:p>
        </w:tc>
      </w:tr>
      <w:tr w14:paraId="607326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4A1D61CC">
            <w:pPr>
              <w:spacing w:line="400" w:lineRule="exact"/>
              <w:jc w:val="center"/>
              <w:rPr>
                <w:rFonts w:ascii="宋体" w:hAnsi="宋体" w:cs="宋体"/>
                <w:b/>
                <w:bCs/>
                <w:sz w:val="24"/>
                <w:szCs w:val="24"/>
              </w:rPr>
            </w:pPr>
          </w:p>
        </w:tc>
        <w:tc>
          <w:tcPr>
            <w:tcW w:w="1833" w:type="dxa"/>
            <w:vAlign w:val="center"/>
          </w:tcPr>
          <w:p w14:paraId="45AD1943">
            <w:pPr>
              <w:spacing w:line="400" w:lineRule="exact"/>
              <w:jc w:val="center"/>
              <w:rPr>
                <w:rFonts w:ascii="宋体" w:hAnsi="宋体" w:cs="宋体"/>
                <w:b/>
                <w:bCs/>
                <w:sz w:val="24"/>
                <w:szCs w:val="24"/>
              </w:rPr>
            </w:pPr>
          </w:p>
        </w:tc>
        <w:tc>
          <w:tcPr>
            <w:tcW w:w="1614" w:type="dxa"/>
            <w:vAlign w:val="center"/>
          </w:tcPr>
          <w:p w14:paraId="6131F0BC">
            <w:pPr>
              <w:spacing w:line="400" w:lineRule="exact"/>
              <w:jc w:val="center"/>
              <w:rPr>
                <w:rFonts w:ascii="宋体" w:hAnsi="宋体" w:cs="宋体"/>
                <w:b/>
                <w:bCs/>
                <w:sz w:val="24"/>
                <w:szCs w:val="24"/>
              </w:rPr>
            </w:pPr>
          </w:p>
        </w:tc>
        <w:tc>
          <w:tcPr>
            <w:tcW w:w="1464" w:type="dxa"/>
            <w:vAlign w:val="center"/>
          </w:tcPr>
          <w:p w14:paraId="4F4D4168">
            <w:pPr>
              <w:spacing w:line="400" w:lineRule="exact"/>
              <w:jc w:val="center"/>
              <w:rPr>
                <w:rFonts w:ascii="宋体" w:hAnsi="宋体" w:cs="宋体"/>
                <w:b/>
                <w:bCs/>
                <w:sz w:val="24"/>
                <w:szCs w:val="24"/>
              </w:rPr>
            </w:pPr>
          </w:p>
        </w:tc>
        <w:tc>
          <w:tcPr>
            <w:tcW w:w="1584" w:type="dxa"/>
          </w:tcPr>
          <w:p w14:paraId="71E88CA1">
            <w:pPr>
              <w:spacing w:line="400" w:lineRule="exact"/>
              <w:jc w:val="center"/>
              <w:rPr>
                <w:rFonts w:ascii="宋体" w:hAnsi="宋体" w:cs="宋体"/>
                <w:b/>
                <w:bCs/>
                <w:sz w:val="24"/>
                <w:szCs w:val="24"/>
              </w:rPr>
            </w:pPr>
          </w:p>
        </w:tc>
        <w:tc>
          <w:tcPr>
            <w:tcW w:w="2024" w:type="dxa"/>
          </w:tcPr>
          <w:p w14:paraId="5F9684DE">
            <w:pPr>
              <w:spacing w:line="400" w:lineRule="exact"/>
              <w:jc w:val="center"/>
              <w:rPr>
                <w:rFonts w:ascii="宋体" w:hAnsi="宋体" w:cs="宋体"/>
                <w:b/>
                <w:bCs/>
                <w:sz w:val="24"/>
                <w:szCs w:val="24"/>
              </w:rPr>
            </w:pPr>
          </w:p>
        </w:tc>
      </w:tr>
      <w:tr w14:paraId="6E43C1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22ED20D6">
            <w:pPr>
              <w:spacing w:line="400" w:lineRule="exact"/>
              <w:jc w:val="center"/>
              <w:rPr>
                <w:rFonts w:ascii="宋体" w:hAnsi="宋体" w:cs="宋体"/>
                <w:b/>
                <w:bCs/>
                <w:sz w:val="24"/>
                <w:szCs w:val="24"/>
              </w:rPr>
            </w:pPr>
          </w:p>
        </w:tc>
        <w:tc>
          <w:tcPr>
            <w:tcW w:w="1833" w:type="dxa"/>
            <w:vAlign w:val="center"/>
          </w:tcPr>
          <w:p w14:paraId="28F06FC4">
            <w:pPr>
              <w:spacing w:line="400" w:lineRule="exact"/>
              <w:jc w:val="center"/>
              <w:rPr>
                <w:rFonts w:ascii="宋体" w:hAnsi="宋体" w:cs="宋体"/>
                <w:b/>
                <w:bCs/>
                <w:sz w:val="24"/>
                <w:szCs w:val="24"/>
              </w:rPr>
            </w:pPr>
          </w:p>
        </w:tc>
        <w:tc>
          <w:tcPr>
            <w:tcW w:w="1614" w:type="dxa"/>
            <w:vAlign w:val="center"/>
          </w:tcPr>
          <w:p w14:paraId="2BFA52C1">
            <w:pPr>
              <w:spacing w:line="400" w:lineRule="exact"/>
              <w:jc w:val="center"/>
              <w:rPr>
                <w:rFonts w:ascii="宋体" w:hAnsi="宋体" w:cs="宋体"/>
                <w:b/>
                <w:bCs/>
                <w:sz w:val="24"/>
                <w:szCs w:val="24"/>
              </w:rPr>
            </w:pPr>
          </w:p>
        </w:tc>
        <w:tc>
          <w:tcPr>
            <w:tcW w:w="1464" w:type="dxa"/>
            <w:vAlign w:val="center"/>
          </w:tcPr>
          <w:p w14:paraId="06642CBA">
            <w:pPr>
              <w:spacing w:line="400" w:lineRule="exact"/>
              <w:jc w:val="center"/>
              <w:rPr>
                <w:rFonts w:ascii="宋体" w:hAnsi="宋体" w:cs="宋体"/>
                <w:b/>
                <w:bCs/>
                <w:sz w:val="24"/>
                <w:szCs w:val="24"/>
              </w:rPr>
            </w:pPr>
          </w:p>
        </w:tc>
        <w:tc>
          <w:tcPr>
            <w:tcW w:w="1584" w:type="dxa"/>
          </w:tcPr>
          <w:p w14:paraId="546722BF">
            <w:pPr>
              <w:spacing w:line="400" w:lineRule="exact"/>
              <w:jc w:val="center"/>
              <w:rPr>
                <w:rFonts w:ascii="宋体" w:hAnsi="宋体" w:cs="宋体"/>
                <w:b/>
                <w:bCs/>
                <w:sz w:val="24"/>
                <w:szCs w:val="24"/>
              </w:rPr>
            </w:pPr>
          </w:p>
        </w:tc>
        <w:tc>
          <w:tcPr>
            <w:tcW w:w="2024" w:type="dxa"/>
          </w:tcPr>
          <w:p w14:paraId="106B67FB">
            <w:pPr>
              <w:spacing w:line="400" w:lineRule="exact"/>
              <w:jc w:val="center"/>
              <w:rPr>
                <w:rFonts w:ascii="宋体" w:hAnsi="宋体" w:cs="宋体"/>
                <w:b/>
                <w:bCs/>
                <w:sz w:val="24"/>
                <w:szCs w:val="24"/>
              </w:rPr>
            </w:pPr>
          </w:p>
        </w:tc>
      </w:tr>
      <w:tr w14:paraId="5BB7E4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73175ABB">
            <w:pPr>
              <w:spacing w:line="400" w:lineRule="exact"/>
              <w:jc w:val="center"/>
              <w:rPr>
                <w:rFonts w:ascii="宋体" w:hAnsi="宋体" w:cs="宋体"/>
                <w:b/>
                <w:bCs/>
                <w:sz w:val="24"/>
                <w:szCs w:val="24"/>
              </w:rPr>
            </w:pPr>
          </w:p>
        </w:tc>
        <w:tc>
          <w:tcPr>
            <w:tcW w:w="1833" w:type="dxa"/>
            <w:vAlign w:val="center"/>
          </w:tcPr>
          <w:p w14:paraId="268D204F">
            <w:pPr>
              <w:spacing w:line="400" w:lineRule="exact"/>
              <w:jc w:val="center"/>
              <w:rPr>
                <w:rFonts w:ascii="宋体" w:hAnsi="宋体" w:cs="宋体"/>
                <w:b/>
                <w:bCs/>
                <w:sz w:val="24"/>
                <w:szCs w:val="24"/>
              </w:rPr>
            </w:pPr>
          </w:p>
        </w:tc>
        <w:tc>
          <w:tcPr>
            <w:tcW w:w="1614" w:type="dxa"/>
            <w:vAlign w:val="center"/>
          </w:tcPr>
          <w:p w14:paraId="25464133">
            <w:pPr>
              <w:spacing w:line="400" w:lineRule="exact"/>
              <w:jc w:val="center"/>
              <w:rPr>
                <w:rFonts w:ascii="宋体" w:hAnsi="宋体" w:cs="宋体"/>
                <w:b/>
                <w:bCs/>
                <w:sz w:val="24"/>
                <w:szCs w:val="24"/>
              </w:rPr>
            </w:pPr>
          </w:p>
        </w:tc>
        <w:tc>
          <w:tcPr>
            <w:tcW w:w="1464" w:type="dxa"/>
            <w:vAlign w:val="center"/>
          </w:tcPr>
          <w:p w14:paraId="4573701E">
            <w:pPr>
              <w:spacing w:line="400" w:lineRule="exact"/>
              <w:jc w:val="center"/>
              <w:rPr>
                <w:rFonts w:ascii="宋体" w:hAnsi="宋体" w:cs="宋体"/>
                <w:b/>
                <w:bCs/>
                <w:sz w:val="24"/>
                <w:szCs w:val="24"/>
              </w:rPr>
            </w:pPr>
          </w:p>
        </w:tc>
        <w:tc>
          <w:tcPr>
            <w:tcW w:w="1584" w:type="dxa"/>
          </w:tcPr>
          <w:p w14:paraId="2FA9A562">
            <w:pPr>
              <w:spacing w:line="400" w:lineRule="exact"/>
              <w:jc w:val="center"/>
              <w:rPr>
                <w:rFonts w:ascii="宋体" w:hAnsi="宋体" w:cs="宋体"/>
                <w:b/>
                <w:bCs/>
                <w:sz w:val="24"/>
                <w:szCs w:val="24"/>
              </w:rPr>
            </w:pPr>
          </w:p>
        </w:tc>
        <w:tc>
          <w:tcPr>
            <w:tcW w:w="2024" w:type="dxa"/>
          </w:tcPr>
          <w:p w14:paraId="0348F869">
            <w:pPr>
              <w:spacing w:line="400" w:lineRule="exact"/>
              <w:jc w:val="center"/>
              <w:rPr>
                <w:rFonts w:ascii="宋体" w:hAnsi="宋体" w:cs="宋体"/>
                <w:b/>
                <w:bCs/>
                <w:sz w:val="24"/>
                <w:szCs w:val="24"/>
              </w:rPr>
            </w:pPr>
          </w:p>
        </w:tc>
      </w:tr>
      <w:tr w14:paraId="65D20B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6BF79134">
            <w:pPr>
              <w:spacing w:line="400" w:lineRule="exact"/>
              <w:jc w:val="center"/>
              <w:rPr>
                <w:rFonts w:ascii="宋体" w:hAnsi="宋体" w:cs="宋体"/>
                <w:b/>
                <w:bCs/>
                <w:sz w:val="24"/>
                <w:szCs w:val="24"/>
              </w:rPr>
            </w:pPr>
          </w:p>
        </w:tc>
        <w:tc>
          <w:tcPr>
            <w:tcW w:w="1833" w:type="dxa"/>
            <w:vAlign w:val="center"/>
          </w:tcPr>
          <w:p w14:paraId="0EF98267">
            <w:pPr>
              <w:spacing w:line="400" w:lineRule="exact"/>
              <w:jc w:val="center"/>
              <w:rPr>
                <w:rFonts w:ascii="宋体" w:hAnsi="宋体" w:cs="宋体"/>
                <w:b/>
                <w:bCs/>
                <w:sz w:val="24"/>
                <w:szCs w:val="24"/>
              </w:rPr>
            </w:pPr>
          </w:p>
        </w:tc>
        <w:tc>
          <w:tcPr>
            <w:tcW w:w="1614" w:type="dxa"/>
            <w:vAlign w:val="center"/>
          </w:tcPr>
          <w:p w14:paraId="44F33CD7">
            <w:pPr>
              <w:spacing w:line="400" w:lineRule="exact"/>
              <w:jc w:val="center"/>
              <w:rPr>
                <w:rFonts w:ascii="宋体" w:hAnsi="宋体" w:cs="宋体"/>
                <w:b/>
                <w:bCs/>
                <w:sz w:val="24"/>
                <w:szCs w:val="24"/>
              </w:rPr>
            </w:pPr>
          </w:p>
        </w:tc>
        <w:tc>
          <w:tcPr>
            <w:tcW w:w="1464" w:type="dxa"/>
            <w:vAlign w:val="center"/>
          </w:tcPr>
          <w:p w14:paraId="16B0CA31">
            <w:pPr>
              <w:spacing w:line="400" w:lineRule="exact"/>
              <w:jc w:val="center"/>
              <w:rPr>
                <w:rFonts w:ascii="宋体" w:hAnsi="宋体" w:cs="宋体"/>
                <w:b/>
                <w:bCs/>
                <w:sz w:val="24"/>
                <w:szCs w:val="24"/>
              </w:rPr>
            </w:pPr>
          </w:p>
        </w:tc>
        <w:tc>
          <w:tcPr>
            <w:tcW w:w="1584" w:type="dxa"/>
          </w:tcPr>
          <w:p w14:paraId="1F1976D7">
            <w:pPr>
              <w:spacing w:line="400" w:lineRule="exact"/>
              <w:jc w:val="center"/>
              <w:rPr>
                <w:rFonts w:ascii="宋体" w:hAnsi="宋体" w:cs="宋体"/>
                <w:b/>
                <w:bCs/>
                <w:sz w:val="24"/>
                <w:szCs w:val="24"/>
              </w:rPr>
            </w:pPr>
          </w:p>
        </w:tc>
        <w:tc>
          <w:tcPr>
            <w:tcW w:w="2024" w:type="dxa"/>
          </w:tcPr>
          <w:p w14:paraId="569A8BBB">
            <w:pPr>
              <w:spacing w:line="400" w:lineRule="exact"/>
              <w:jc w:val="center"/>
              <w:rPr>
                <w:rFonts w:ascii="宋体" w:hAnsi="宋体" w:cs="宋体"/>
                <w:b/>
                <w:bCs/>
                <w:sz w:val="24"/>
                <w:szCs w:val="24"/>
              </w:rPr>
            </w:pPr>
          </w:p>
        </w:tc>
      </w:tr>
      <w:tr w14:paraId="0CB202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566F08D0">
            <w:pPr>
              <w:spacing w:line="400" w:lineRule="exact"/>
              <w:jc w:val="center"/>
              <w:rPr>
                <w:rFonts w:ascii="宋体" w:hAnsi="宋体" w:cs="宋体"/>
                <w:b/>
                <w:bCs/>
                <w:sz w:val="24"/>
                <w:szCs w:val="24"/>
              </w:rPr>
            </w:pPr>
          </w:p>
        </w:tc>
        <w:tc>
          <w:tcPr>
            <w:tcW w:w="1833" w:type="dxa"/>
            <w:vAlign w:val="center"/>
          </w:tcPr>
          <w:p w14:paraId="247CA864">
            <w:pPr>
              <w:spacing w:line="400" w:lineRule="exact"/>
              <w:jc w:val="center"/>
              <w:rPr>
                <w:rFonts w:ascii="宋体" w:hAnsi="宋体" w:cs="宋体"/>
                <w:b/>
                <w:bCs/>
                <w:sz w:val="24"/>
                <w:szCs w:val="24"/>
              </w:rPr>
            </w:pPr>
          </w:p>
        </w:tc>
        <w:tc>
          <w:tcPr>
            <w:tcW w:w="1614" w:type="dxa"/>
            <w:vAlign w:val="center"/>
          </w:tcPr>
          <w:p w14:paraId="69DDF3C3">
            <w:pPr>
              <w:spacing w:line="400" w:lineRule="exact"/>
              <w:jc w:val="center"/>
              <w:rPr>
                <w:rFonts w:ascii="宋体" w:hAnsi="宋体" w:cs="宋体"/>
                <w:b/>
                <w:bCs/>
                <w:sz w:val="24"/>
                <w:szCs w:val="24"/>
              </w:rPr>
            </w:pPr>
          </w:p>
        </w:tc>
        <w:tc>
          <w:tcPr>
            <w:tcW w:w="1464" w:type="dxa"/>
            <w:vAlign w:val="center"/>
          </w:tcPr>
          <w:p w14:paraId="3C4BBF73">
            <w:pPr>
              <w:spacing w:line="400" w:lineRule="exact"/>
              <w:jc w:val="center"/>
              <w:rPr>
                <w:rFonts w:ascii="宋体" w:hAnsi="宋体" w:cs="宋体"/>
                <w:b/>
                <w:bCs/>
                <w:sz w:val="24"/>
                <w:szCs w:val="24"/>
              </w:rPr>
            </w:pPr>
          </w:p>
        </w:tc>
        <w:tc>
          <w:tcPr>
            <w:tcW w:w="1584" w:type="dxa"/>
          </w:tcPr>
          <w:p w14:paraId="11F76D80">
            <w:pPr>
              <w:spacing w:line="400" w:lineRule="exact"/>
              <w:jc w:val="center"/>
              <w:rPr>
                <w:rFonts w:ascii="宋体" w:hAnsi="宋体" w:cs="宋体"/>
                <w:b/>
                <w:bCs/>
                <w:sz w:val="24"/>
                <w:szCs w:val="24"/>
              </w:rPr>
            </w:pPr>
          </w:p>
        </w:tc>
        <w:tc>
          <w:tcPr>
            <w:tcW w:w="2024" w:type="dxa"/>
          </w:tcPr>
          <w:p w14:paraId="65002763">
            <w:pPr>
              <w:spacing w:line="400" w:lineRule="exact"/>
              <w:jc w:val="center"/>
              <w:rPr>
                <w:rFonts w:ascii="宋体" w:hAnsi="宋体" w:cs="宋体"/>
                <w:b/>
                <w:bCs/>
                <w:sz w:val="24"/>
                <w:szCs w:val="24"/>
              </w:rPr>
            </w:pPr>
          </w:p>
        </w:tc>
      </w:tr>
      <w:tr w14:paraId="0E55AA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1B352BCC">
            <w:pPr>
              <w:spacing w:line="400" w:lineRule="exact"/>
              <w:jc w:val="center"/>
              <w:rPr>
                <w:rFonts w:ascii="宋体" w:hAnsi="宋体" w:cs="宋体"/>
                <w:b/>
                <w:bCs/>
                <w:sz w:val="24"/>
                <w:szCs w:val="24"/>
              </w:rPr>
            </w:pPr>
          </w:p>
        </w:tc>
        <w:tc>
          <w:tcPr>
            <w:tcW w:w="1833" w:type="dxa"/>
            <w:vAlign w:val="center"/>
          </w:tcPr>
          <w:p w14:paraId="00BF4083">
            <w:pPr>
              <w:spacing w:line="400" w:lineRule="exact"/>
              <w:jc w:val="center"/>
              <w:rPr>
                <w:rFonts w:ascii="宋体" w:hAnsi="宋体" w:cs="宋体"/>
                <w:b/>
                <w:bCs/>
                <w:sz w:val="24"/>
                <w:szCs w:val="24"/>
              </w:rPr>
            </w:pPr>
          </w:p>
        </w:tc>
        <w:tc>
          <w:tcPr>
            <w:tcW w:w="1614" w:type="dxa"/>
            <w:vAlign w:val="center"/>
          </w:tcPr>
          <w:p w14:paraId="5C4923CE">
            <w:pPr>
              <w:spacing w:line="400" w:lineRule="exact"/>
              <w:jc w:val="center"/>
              <w:rPr>
                <w:rFonts w:ascii="宋体" w:hAnsi="宋体" w:cs="宋体"/>
                <w:b/>
                <w:bCs/>
                <w:sz w:val="24"/>
                <w:szCs w:val="24"/>
              </w:rPr>
            </w:pPr>
          </w:p>
        </w:tc>
        <w:tc>
          <w:tcPr>
            <w:tcW w:w="1464" w:type="dxa"/>
            <w:vAlign w:val="center"/>
          </w:tcPr>
          <w:p w14:paraId="2E05033F">
            <w:pPr>
              <w:spacing w:line="400" w:lineRule="exact"/>
              <w:jc w:val="center"/>
              <w:rPr>
                <w:rFonts w:ascii="宋体" w:hAnsi="宋体" w:cs="宋体"/>
                <w:b/>
                <w:bCs/>
                <w:sz w:val="24"/>
                <w:szCs w:val="24"/>
              </w:rPr>
            </w:pPr>
          </w:p>
        </w:tc>
        <w:tc>
          <w:tcPr>
            <w:tcW w:w="1584" w:type="dxa"/>
          </w:tcPr>
          <w:p w14:paraId="4050026B">
            <w:pPr>
              <w:spacing w:line="400" w:lineRule="exact"/>
              <w:jc w:val="center"/>
              <w:rPr>
                <w:rFonts w:ascii="宋体" w:hAnsi="宋体" w:cs="宋体"/>
                <w:b/>
                <w:bCs/>
                <w:sz w:val="24"/>
                <w:szCs w:val="24"/>
              </w:rPr>
            </w:pPr>
          </w:p>
        </w:tc>
        <w:tc>
          <w:tcPr>
            <w:tcW w:w="2024" w:type="dxa"/>
          </w:tcPr>
          <w:p w14:paraId="46BA9384">
            <w:pPr>
              <w:spacing w:line="400" w:lineRule="exact"/>
              <w:jc w:val="center"/>
              <w:rPr>
                <w:rFonts w:ascii="宋体" w:hAnsi="宋体" w:cs="宋体"/>
                <w:b/>
                <w:bCs/>
                <w:sz w:val="24"/>
                <w:szCs w:val="24"/>
              </w:rPr>
            </w:pPr>
          </w:p>
        </w:tc>
      </w:tr>
      <w:tr w14:paraId="63A443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3677F19A">
            <w:pPr>
              <w:spacing w:line="400" w:lineRule="exact"/>
              <w:jc w:val="center"/>
              <w:rPr>
                <w:rFonts w:ascii="宋体" w:hAnsi="宋体" w:cs="宋体"/>
                <w:b/>
                <w:bCs/>
                <w:sz w:val="24"/>
                <w:szCs w:val="24"/>
              </w:rPr>
            </w:pPr>
          </w:p>
        </w:tc>
        <w:tc>
          <w:tcPr>
            <w:tcW w:w="1833" w:type="dxa"/>
            <w:vAlign w:val="center"/>
          </w:tcPr>
          <w:p w14:paraId="2C6366A8">
            <w:pPr>
              <w:spacing w:line="400" w:lineRule="exact"/>
              <w:jc w:val="center"/>
              <w:rPr>
                <w:rFonts w:ascii="宋体" w:hAnsi="宋体" w:cs="宋体"/>
                <w:b/>
                <w:bCs/>
                <w:sz w:val="24"/>
                <w:szCs w:val="24"/>
              </w:rPr>
            </w:pPr>
          </w:p>
        </w:tc>
        <w:tc>
          <w:tcPr>
            <w:tcW w:w="1614" w:type="dxa"/>
            <w:vAlign w:val="center"/>
          </w:tcPr>
          <w:p w14:paraId="168AB14C">
            <w:pPr>
              <w:spacing w:line="400" w:lineRule="exact"/>
              <w:jc w:val="center"/>
              <w:rPr>
                <w:rFonts w:ascii="宋体" w:hAnsi="宋体" w:cs="宋体"/>
                <w:b/>
                <w:bCs/>
                <w:sz w:val="24"/>
                <w:szCs w:val="24"/>
              </w:rPr>
            </w:pPr>
          </w:p>
        </w:tc>
        <w:tc>
          <w:tcPr>
            <w:tcW w:w="1464" w:type="dxa"/>
            <w:vAlign w:val="center"/>
          </w:tcPr>
          <w:p w14:paraId="25871376">
            <w:pPr>
              <w:spacing w:line="400" w:lineRule="exact"/>
              <w:jc w:val="center"/>
              <w:rPr>
                <w:rFonts w:ascii="宋体" w:hAnsi="宋体" w:cs="宋体"/>
                <w:b/>
                <w:bCs/>
                <w:sz w:val="24"/>
                <w:szCs w:val="24"/>
              </w:rPr>
            </w:pPr>
          </w:p>
        </w:tc>
        <w:tc>
          <w:tcPr>
            <w:tcW w:w="1584" w:type="dxa"/>
          </w:tcPr>
          <w:p w14:paraId="7C419C8E">
            <w:pPr>
              <w:spacing w:line="400" w:lineRule="exact"/>
              <w:jc w:val="center"/>
              <w:rPr>
                <w:rFonts w:ascii="宋体" w:hAnsi="宋体" w:cs="宋体"/>
                <w:b/>
                <w:bCs/>
                <w:sz w:val="24"/>
                <w:szCs w:val="24"/>
              </w:rPr>
            </w:pPr>
          </w:p>
        </w:tc>
        <w:tc>
          <w:tcPr>
            <w:tcW w:w="2024" w:type="dxa"/>
          </w:tcPr>
          <w:p w14:paraId="3DC66D31">
            <w:pPr>
              <w:spacing w:line="400" w:lineRule="exact"/>
              <w:jc w:val="center"/>
              <w:rPr>
                <w:rFonts w:ascii="宋体" w:hAnsi="宋体" w:cs="宋体"/>
                <w:b/>
                <w:bCs/>
                <w:sz w:val="24"/>
                <w:szCs w:val="24"/>
              </w:rPr>
            </w:pPr>
          </w:p>
        </w:tc>
      </w:tr>
      <w:tr w14:paraId="78E30F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6CBAD312">
            <w:pPr>
              <w:spacing w:line="400" w:lineRule="exact"/>
              <w:jc w:val="center"/>
              <w:rPr>
                <w:rFonts w:ascii="宋体" w:hAnsi="宋体" w:cs="宋体"/>
                <w:b/>
                <w:bCs/>
                <w:sz w:val="24"/>
                <w:szCs w:val="24"/>
              </w:rPr>
            </w:pPr>
          </w:p>
        </w:tc>
        <w:tc>
          <w:tcPr>
            <w:tcW w:w="1833" w:type="dxa"/>
            <w:vAlign w:val="center"/>
          </w:tcPr>
          <w:p w14:paraId="20DDC706">
            <w:pPr>
              <w:spacing w:line="400" w:lineRule="exact"/>
              <w:jc w:val="center"/>
              <w:rPr>
                <w:rFonts w:ascii="宋体" w:hAnsi="宋体" w:cs="宋体"/>
                <w:b/>
                <w:bCs/>
                <w:sz w:val="24"/>
                <w:szCs w:val="24"/>
              </w:rPr>
            </w:pPr>
          </w:p>
        </w:tc>
        <w:tc>
          <w:tcPr>
            <w:tcW w:w="1614" w:type="dxa"/>
            <w:vAlign w:val="center"/>
          </w:tcPr>
          <w:p w14:paraId="696E260B">
            <w:pPr>
              <w:spacing w:line="400" w:lineRule="exact"/>
              <w:jc w:val="center"/>
              <w:rPr>
                <w:rFonts w:ascii="宋体" w:hAnsi="宋体" w:cs="宋体"/>
                <w:b/>
                <w:bCs/>
                <w:sz w:val="24"/>
                <w:szCs w:val="24"/>
              </w:rPr>
            </w:pPr>
          </w:p>
        </w:tc>
        <w:tc>
          <w:tcPr>
            <w:tcW w:w="1464" w:type="dxa"/>
            <w:vAlign w:val="center"/>
          </w:tcPr>
          <w:p w14:paraId="6E7DC08D">
            <w:pPr>
              <w:spacing w:line="400" w:lineRule="exact"/>
              <w:jc w:val="center"/>
              <w:rPr>
                <w:rFonts w:ascii="宋体" w:hAnsi="宋体" w:cs="宋体"/>
                <w:b/>
                <w:bCs/>
                <w:sz w:val="24"/>
                <w:szCs w:val="24"/>
              </w:rPr>
            </w:pPr>
          </w:p>
        </w:tc>
        <w:tc>
          <w:tcPr>
            <w:tcW w:w="1584" w:type="dxa"/>
          </w:tcPr>
          <w:p w14:paraId="1525ABE2">
            <w:pPr>
              <w:spacing w:line="400" w:lineRule="exact"/>
              <w:jc w:val="center"/>
              <w:rPr>
                <w:rFonts w:ascii="宋体" w:hAnsi="宋体" w:cs="宋体"/>
                <w:b/>
                <w:bCs/>
                <w:sz w:val="24"/>
                <w:szCs w:val="24"/>
              </w:rPr>
            </w:pPr>
          </w:p>
        </w:tc>
        <w:tc>
          <w:tcPr>
            <w:tcW w:w="2024" w:type="dxa"/>
          </w:tcPr>
          <w:p w14:paraId="59457F71">
            <w:pPr>
              <w:spacing w:line="400" w:lineRule="exact"/>
              <w:jc w:val="center"/>
              <w:rPr>
                <w:rFonts w:ascii="宋体" w:hAnsi="宋体" w:cs="宋体"/>
                <w:b/>
                <w:bCs/>
                <w:sz w:val="24"/>
                <w:szCs w:val="24"/>
              </w:rPr>
            </w:pPr>
          </w:p>
        </w:tc>
      </w:tr>
    </w:tbl>
    <w:p w14:paraId="245C1046">
      <w:pPr>
        <w:spacing w:line="400" w:lineRule="exact"/>
        <w:ind w:left="647" w:hanging="646" w:hangingChars="294"/>
        <w:rPr>
          <w:rFonts w:ascii="宋体" w:hAnsi="宋体" w:cs="宋体"/>
          <w:sz w:val="22"/>
        </w:rPr>
      </w:pPr>
      <w:r>
        <w:rPr>
          <w:rFonts w:hint="eastAsia" w:ascii="宋体" w:hAnsi="宋体" w:cs="宋体"/>
          <w:sz w:val="22"/>
        </w:rPr>
        <w:t>备注：证明材料附后</w:t>
      </w:r>
    </w:p>
    <w:p w14:paraId="7DD2FB08">
      <w:pPr>
        <w:widowControl/>
        <w:spacing w:line="400" w:lineRule="exact"/>
        <w:rPr>
          <w:rFonts w:ascii="宋体" w:hAnsi="宋体" w:cs="宋体"/>
          <w:kern w:val="0"/>
          <w:sz w:val="22"/>
        </w:rPr>
      </w:pPr>
    </w:p>
    <w:p w14:paraId="75610661">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14:paraId="5BACB86D">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3685F226">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6B213B39">
      <w:pPr>
        <w:spacing w:line="400" w:lineRule="exact"/>
        <w:rPr>
          <w:rFonts w:ascii="宋体" w:hAnsi="宋体" w:cs="宋体"/>
          <w:b/>
          <w:sz w:val="24"/>
          <w:szCs w:val="24"/>
        </w:rPr>
      </w:pPr>
    </w:p>
    <w:p w14:paraId="4FA7D5CB">
      <w:pPr>
        <w:spacing w:line="400" w:lineRule="exact"/>
        <w:rPr>
          <w:rFonts w:ascii="宋体" w:hAnsi="宋体" w:cs="宋体"/>
          <w:b/>
          <w:sz w:val="24"/>
          <w:szCs w:val="24"/>
        </w:rPr>
      </w:pPr>
    </w:p>
    <w:p w14:paraId="3A1DCA7D">
      <w:pPr>
        <w:spacing w:line="400" w:lineRule="exact"/>
        <w:rPr>
          <w:rFonts w:ascii="宋体" w:hAnsi="宋体" w:cs="宋体"/>
          <w:b/>
          <w:sz w:val="24"/>
          <w:szCs w:val="24"/>
        </w:rPr>
      </w:pPr>
    </w:p>
    <w:p w14:paraId="77D0DD1D">
      <w:pPr>
        <w:spacing w:line="400" w:lineRule="exact"/>
        <w:rPr>
          <w:rFonts w:ascii="宋体" w:hAnsi="宋体" w:cs="宋体"/>
          <w:b/>
          <w:sz w:val="24"/>
          <w:szCs w:val="24"/>
        </w:rPr>
      </w:pPr>
    </w:p>
    <w:p w14:paraId="2DE28B80">
      <w:pPr>
        <w:spacing w:line="400" w:lineRule="exact"/>
        <w:rPr>
          <w:rFonts w:hint="eastAsia" w:hAnsi="宋体" w:eastAsia="宋体" w:cs="宋体"/>
          <w:b/>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2</w:t>
      </w:r>
    </w:p>
    <w:p w14:paraId="7211046A">
      <w:pPr>
        <w:spacing w:line="400" w:lineRule="exact"/>
        <w:jc w:val="center"/>
        <w:rPr>
          <w:rFonts w:ascii="宋体" w:hAnsi="宋体" w:cs="宋体"/>
          <w:b/>
          <w:sz w:val="24"/>
          <w:szCs w:val="24"/>
        </w:rPr>
      </w:pPr>
      <w:r>
        <w:rPr>
          <w:rFonts w:hint="eastAsia" w:ascii="宋体" w:hAnsi="宋体" w:cs="宋体"/>
          <w:b/>
          <w:sz w:val="28"/>
          <w:szCs w:val="28"/>
        </w:rPr>
        <w:t>采购需求偏离表</w:t>
      </w:r>
    </w:p>
    <w:p w14:paraId="22DC18FE">
      <w:pPr>
        <w:pStyle w:val="14"/>
        <w:spacing w:after="0" w:line="400" w:lineRule="exact"/>
        <w:ind w:left="0" w:leftChars="0" w:right="1470"/>
        <w:rPr>
          <w:rFonts w:ascii="宋体" w:hAnsi="宋体" w:cs="宋体"/>
          <w:sz w:val="22"/>
        </w:rPr>
      </w:pPr>
      <w:r>
        <w:rPr>
          <w:rFonts w:hint="eastAsia" w:ascii="宋体" w:hAnsi="宋体" w:cs="宋体"/>
          <w:b/>
          <w:sz w:val="22"/>
        </w:rPr>
        <w:t xml:space="preserve">项目名称：                                                项目编号：                  </w:t>
      </w:r>
    </w:p>
    <w:tbl>
      <w:tblPr>
        <w:tblStyle w:val="30"/>
        <w:tblW w:w="9285"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56"/>
        <w:gridCol w:w="3219"/>
        <w:gridCol w:w="1822"/>
        <w:gridCol w:w="1898"/>
      </w:tblGrid>
      <w:tr w14:paraId="4C71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05DB8B4">
            <w:pPr>
              <w:snapToGrid w:val="0"/>
              <w:spacing w:line="400" w:lineRule="exact"/>
              <w:jc w:val="center"/>
              <w:rPr>
                <w:rFonts w:ascii="宋体" w:hAnsi="宋体" w:cs="宋体"/>
                <w:b/>
                <w:spacing w:val="-6"/>
                <w:sz w:val="22"/>
              </w:rPr>
            </w:pPr>
            <w:r>
              <w:rPr>
                <w:rFonts w:hint="eastAsia" w:ascii="宋体" w:hAnsi="宋体" w:cs="宋体"/>
                <w:b/>
                <w:spacing w:val="-6"/>
                <w:sz w:val="22"/>
              </w:rPr>
              <w:t>序号</w:t>
            </w:r>
          </w:p>
        </w:tc>
        <w:tc>
          <w:tcPr>
            <w:tcW w:w="1656" w:type="dxa"/>
            <w:vAlign w:val="center"/>
          </w:tcPr>
          <w:p w14:paraId="65DE174F">
            <w:pPr>
              <w:snapToGrid w:val="0"/>
              <w:spacing w:line="400" w:lineRule="exact"/>
              <w:jc w:val="center"/>
              <w:rPr>
                <w:rFonts w:ascii="宋体" w:hAnsi="宋体" w:cs="宋体"/>
                <w:b/>
                <w:spacing w:val="-6"/>
                <w:sz w:val="22"/>
              </w:rPr>
            </w:pPr>
            <w:r>
              <w:rPr>
                <w:rFonts w:hint="eastAsia" w:ascii="宋体" w:hAnsi="宋体" w:cs="宋体"/>
                <w:b/>
                <w:spacing w:val="-6"/>
                <w:sz w:val="22"/>
              </w:rPr>
              <w:t>招标文件要求</w:t>
            </w:r>
          </w:p>
        </w:tc>
        <w:tc>
          <w:tcPr>
            <w:tcW w:w="3219" w:type="dxa"/>
            <w:vAlign w:val="center"/>
          </w:tcPr>
          <w:p w14:paraId="5640F39C">
            <w:pPr>
              <w:snapToGrid w:val="0"/>
              <w:spacing w:line="400" w:lineRule="exact"/>
              <w:jc w:val="center"/>
              <w:rPr>
                <w:rFonts w:ascii="宋体" w:hAnsi="宋体" w:cs="宋体"/>
                <w:b/>
                <w:spacing w:val="-6"/>
                <w:sz w:val="22"/>
              </w:rPr>
            </w:pPr>
            <w:r>
              <w:rPr>
                <w:rFonts w:hint="eastAsia" w:ascii="宋体" w:hAnsi="宋体" w:cs="宋体"/>
                <w:b/>
                <w:spacing w:val="-6"/>
                <w:sz w:val="22"/>
              </w:rPr>
              <w:t>投标文件对应规范</w:t>
            </w:r>
          </w:p>
        </w:tc>
        <w:tc>
          <w:tcPr>
            <w:tcW w:w="1822" w:type="dxa"/>
            <w:vAlign w:val="center"/>
          </w:tcPr>
          <w:p w14:paraId="7EA5BCDD">
            <w:pPr>
              <w:snapToGrid w:val="0"/>
              <w:spacing w:line="400" w:lineRule="exact"/>
              <w:jc w:val="center"/>
              <w:rPr>
                <w:rFonts w:ascii="宋体" w:hAnsi="宋体" w:cs="宋体"/>
                <w:b/>
                <w:spacing w:val="-6"/>
                <w:sz w:val="22"/>
              </w:rPr>
            </w:pPr>
            <w:r>
              <w:rPr>
                <w:rFonts w:hint="eastAsia" w:ascii="宋体" w:hAnsi="宋体" w:cs="宋体"/>
                <w:b/>
                <w:spacing w:val="-6"/>
                <w:sz w:val="22"/>
              </w:rPr>
              <w:t>是否偏离</w:t>
            </w:r>
          </w:p>
          <w:p w14:paraId="2938A116">
            <w:pPr>
              <w:snapToGrid w:val="0"/>
              <w:spacing w:line="400" w:lineRule="exact"/>
              <w:jc w:val="center"/>
              <w:rPr>
                <w:rFonts w:ascii="宋体" w:hAnsi="宋体" w:cs="宋体"/>
                <w:b/>
                <w:spacing w:val="-6"/>
                <w:sz w:val="22"/>
              </w:rPr>
            </w:pPr>
            <w:r>
              <w:rPr>
                <w:rFonts w:hint="eastAsia" w:ascii="宋体" w:hAnsi="宋体" w:cs="宋体"/>
                <w:b/>
                <w:spacing w:val="-6"/>
                <w:sz w:val="22"/>
              </w:rPr>
              <w:t>（提供说明）</w:t>
            </w:r>
          </w:p>
        </w:tc>
        <w:tc>
          <w:tcPr>
            <w:tcW w:w="1898" w:type="dxa"/>
            <w:vAlign w:val="center"/>
          </w:tcPr>
          <w:p w14:paraId="591B55D3">
            <w:pPr>
              <w:snapToGrid w:val="0"/>
              <w:spacing w:line="400" w:lineRule="exact"/>
              <w:jc w:val="center"/>
              <w:rPr>
                <w:rFonts w:ascii="宋体" w:hAnsi="宋体" w:cs="宋体"/>
                <w:b/>
                <w:spacing w:val="-6"/>
                <w:sz w:val="22"/>
              </w:rPr>
            </w:pPr>
            <w:r>
              <w:rPr>
                <w:rFonts w:hint="eastAsia" w:ascii="宋体" w:hAnsi="宋体" w:cs="宋体"/>
                <w:b/>
                <w:spacing w:val="-6"/>
                <w:sz w:val="22"/>
              </w:rPr>
              <w:t>要求提供的证明材料页码</w:t>
            </w:r>
          </w:p>
        </w:tc>
      </w:tr>
      <w:tr w14:paraId="05BC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5" w:type="dxa"/>
            <w:gridSpan w:val="5"/>
            <w:vAlign w:val="center"/>
          </w:tcPr>
          <w:p w14:paraId="310954F2">
            <w:pPr>
              <w:snapToGrid w:val="0"/>
              <w:spacing w:line="400" w:lineRule="exact"/>
              <w:rPr>
                <w:rFonts w:ascii="宋体" w:hAnsi="宋体" w:cs="宋体"/>
                <w:spacing w:val="-6"/>
                <w:sz w:val="22"/>
              </w:rPr>
            </w:pPr>
            <w:r>
              <w:rPr>
                <w:rFonts w:hint="eastAsia" w:ascii="宋体" w:hAnsi="宋体" w:cs="宋体"/>
                <w:spacing w:val="-6"/>
                <w:sz w:val="22"/>
              </w:rPr>
              <w:t>商务要求</w:t>
            </w:r>
          </w:p>
        </w:tc>
      </w:tr>
      <w:tr w14:paraId="0D6A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0059DAC">
            <w:pPr>
              <w:snapToGrid w:val="0"/>
              <w:spacing w:line="400" w:lineRule="exact"/>
              <w:jc w:val="center"/>
              <w:rPr>
                <w:rFonts w:ascii="宋体" w:hAnsi="宋体" w:cs="宋体"/>
                <w:spacing w:val="-6"/>
                <w:sz w:val="24"/>
              </w:rPr>
            </w:pPr>
          </w:p>
        </w:tc>
        <w:tc>
          <w:tcPr>
            <w:tcW w:w="1656" w:type="dxa"/>
            <w:vAlign w:val="center"/>
          </w:tcPr>
          <w:p w14:paraId="307333A7">
            <w:pPr>
              <w:snapToGrid w:val="0"/>
              <w:spacing w:line="400" w:lineRule="exact"/>
              <w:jc w:val="center"/>
              <w:rPr>
                <w:rFonts w:ascii="宋体" w:hAnsi="宋体" w:cs="宋体"/>
                <w:spacing w:val="-6"/>
                <w:sz w:val="24"/>
              </w:rPr>
            </w:pPr>
          </w:p>
        </w:tc>
        <w:tc>
          <w:tcPr>
            <w:tcW w:w="3219" w:type="dxa"/>
            <w:vAlign w:val="center"/>
          </w:tcPr>
          <w:p w14:paraId="59AAE531">
            <w:pPr>
              <w:snapToGrid w:val="0"/>
              <w:spacing w:line="400" w:lineRule="exact"/>
              <w:jc w:val="center"/>
              <w:rPr>
                <w:rFonts w:ascii="宋体" w:hAnsi="宋体" w:cs="宋体"/>
                <w:spacing w:val="-6"/>
                <w:sz w:val="24"/>
              </w:rPr>
            </w:pPr>
          </w:p>
        </w:tc>
        <w:tc>
          <w:tcPr>
            <w:tcW w:w="1822" w:type="dxa"/>
            <w:vAlign w:val="center"/>
          </w:tcPr>
          <w:p w14:paraId="429FE386">
            <w:pPr>
              <w:snapToGrid w:val="0"/>
              <w:spacing w:line="400" w:lineRule="exact"/>
              <w:jc w:val="center"/>
              <w:rPr>
                <w:rFonts w:ascii="宋体" w:hAnsi="宋体" w:cs="宋体"/>
                <w:spacing w:val="-6"/>
                <w:sz w:val="24"/>
              </w:rPr>
            </w:pPr>
          </w:p>
        </w:tc>
        <w:tc>
          <w:tcPr>
            <w:tcW w:w="1898" w:type="dxa"/>
            <w:vAlign w:val="center"/>
          </w:tcPr>
          <w:p w14:paraId="2D15246E">
            <w:pPr>
              <w:snapToGrid w:val="0"/>
              <w:spacing w:line="400" w:lineRule="exact"/>
              <w:jc w:val="center"/>
              <w:rPr>
                <w:rFonts w:ascii="宋体" w:hAnsi="宋体" w:cs="宋体"/>
                <w:spacing w:val="-6"/>
                <w:sz w:val="24"/>
              </w:rPr>
            </w:pPr>
          </w:p>
        </w:tc>
      </w:tr>
      <w:tr w14:paraId="3C4D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729EDFD">
            <w:pPr>
              <w:snapToGrid w:val="0"/>
              <w:spacing w:line="400" w:lineRule="exact"/>
              <w:jc w:val="center"/>
              <w:rPr>
                <w:rFonts w:ascii="宋体" w:hAnsi="宋体" w:cs="宋体"/>
                <w:spacing w:val="-6"/>
                <w:sz w:val="24"/>
              </w:rPr>
            </w:pPr>
          </w:p>
        </w:tc>
        <w:tc>
          <w:tcPr>
            <w:tcW w:w="1656" w:type="dxa"/>
            <w:vAlign w:val="center"/>
          </w:tcPr>
          <w:p w14:paraId="759B3B91">
            <w:pPr>
              <w:snapToGrid w:val="0"/>
              <w:spacing w:line="400" w:lineRule="exact"/>
              <w:jc w:val="center"/>
              <w:rPr>
                <w:rFonts w:ascii="宋体" w:hAnsi="宋体" w:cs="宋体"/>
                <w:spacing w:val="-6"/>
                <w:sz w:val="24"/>
              </w:rPr>
            </w:pPr>
          </w:p>
        </w:tc>
        <w:tc>
          <w:tcPr>
            <w:tcW w:w="3219" w:type="dxa"/>
            <w:vAlign w:val="center"/>
          </w:tcPr>
          <w:p w14:paraId="28E0596E">
            <w:pPr>
              <w:snapToGrid w:val="0"/>
              <w:spacing w:line="400" w:lineRule="exact"/>
              <w:jc w:val="center"/>
              <w:rPr>
                <w:rFonts w:ascii="宋体" w:hAnsi="宋体" w:cs="宋体"/>
                <w:spacing w:val="-6"/>
                <w:sz w:val="24"/>
              </w:rPr>
            </w:pPr>
          </w:p>
        </w:tc>
        <w:tc>
          <w:tcPr>
            <w:tcW w:w="1822" w:type="dxa"/>
            <w:vAlign w:val="center"/>
          </w:tcPr>
          <w:p w14:paraId="085C0A5E">
            <w:pPr>
              <w:snapToGrid w:val="0"/>
              <w:spacing w:line="400" w:lineRule="exact"/>
              <w:jc w:val="center"/>
              <w:rPr>
                <w:rFonts w:ascii="宋体" w:hAnsi="宋体" w:cs="宋体"/>
                <w:spacing w:val="-6"/>
                <w:sz w:val="24"/>
              </w:rPr>
            </w:pPr>
          </w:p>
        </w:tc>
        <w:tc>
          <w:tcPr>
            <w:tcW w:w="1898" w:type="dxa"/>
            <w:vAlign w:val="center"/>
          </w:tcPr>
          <w:p w14:paraId="25C753A2">
            <w:pPr>
              <w:snapToGrid w:val="0"/>
              <w:spacing w:line="400" w:lineRule="exact"/>
              <w:jc w:val="center"/>
              <w:rPr>
                <w:rFonts w:ascii="宋体" w:hAnsi="宋体" w:cs="宋体"/>
                <w:spacing w:val="-6"/>
                <w:sz w:val="24"/>
              </w:rPr>
            </w:pPr>
          </w:p>
        </w:tc>
      </w:tr>
      <w:tr w14:paraId="620F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92E3757">
            <w:pPr>
              <w:snapToGrid w:val="0"/>
              <w:spacing w:line="400" w:lineRule="exact"/>
              <w:jc w:val="center"/>
              <w:rPr>
                <w:rFonts w:ascii="宋体" w:hAnsi="宋体" w:cs="宋体"/>
                <w:spacing w:val="-6"/>
                <w:sz w:val="24"/>
              </w:rPr>
            </w:pPr>
          </w:p>
        </w:tc>
        <w:tc>
          <w:tcPr>
            <w:tcW w:w="1656" w:type="dxa"/>
            <w:vAlign w:val="center"/>
          </w:tcPr>
          <w:p w14:paraId="73E25209">
            <w:pPr>
              <w:snapToGrid w:val="0"/>
              <w:spacing w:line="400" w:lineRule="exact"/>
              <w:jc w:val="center"/>
              <w:rPr>
                <w:rFonts w:ascii="宋体" w:hAnsi="宋体" w:cs="宋体"/>
                <w:spacing w:val="-6"/>
                <w:sz w:val="24"/>
              </w:rPr>
            </w:pPr>
          </w:p>
        </w:tc>
        <w:tc>
          <w:tcPr>
            <w:tcW w:w="3219" w:type="dxa"/>
            <w:vAlign w:val="center"/>
          </w:tcPr>
          <w:p w14:paraId="4A31B0CA">
            <w:pPr>
              <w:snapToGrid w:val="0"/>
              <w:spacing w:line="400" w:lineRule="exact"/>
              <w:jc w:val="center"/>
              <w:rPr>
                <w:rFonts w:ascii="宋体" w:hAnsi="宋体" w:cs="宋体"/>
                <w:spacing w:val="-6"/>
                <w:sz w:val="24"/>
              </w:rPr>
            </w:pPr>
          </w:p>
        </w:tc>
        <w:tc>
          <w:tcPr>
            <w:tcW w:w="1822" w:type="dxa"/>
            <w:vAlign w:val="center"/>
          </w:tcPr>
          <w:p w14:paraId="42FD9EC4">
            <w:pPr>
              <w:snapToGrid w:val="0"/>
              <w:spacing w:line="400" w:lineRule="exact"/>
              <w:jc w:val="center"/>
              <w:rPr>
                <w:rFonts w:ascii="宋体" w:hAnsi="宋体" w:cs="宋体"/>
                <w:spacing w:val="-6"/>
                <w:sz w:val="24"/>
              </w:rPr>
            </w:pPr>
          </w:p>
        </w:tc>
        <w:tc>
          <w:tcPr>
            <w:tcW w:w="1898" w:type="dxa"/>
            <w:vAlign w:val="center"/>
          </w:tcPr>
          <w:p w14:paraId="0988C042">
            <w:pPr>
              <w:snapToGrid w:val="0"/>
              <w:spacing w:line="400" w:lineRule="exact"/>
              <w:jc w:val="center"/>
              <w:rPr>
                <w:rFonts w:ascii="宋体" w:hAnsi="宋体" w:cs="宋体"/>
                <w:spacing w:val="-6"/>
                <w:sz w:val="24"/>
              </w:rPr>
            </w:pPr>
          </w:p>
        </w:tc>
      </w:tr>
      <w:tr w14:paraId="6EA8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7CB4F34">
            <w:pPr>
              <w:snapToGrid w:val="0"/>
              <w:spacing w:line="400" w:lineRule="exact"/>
              <w:jc w:val="center"/>
              <w:rPr>
                <w:rFonts w:ascii="宋体" w:hAnsi="宋体" w:cs="宋体"/>
                <w:spacing w:val="-6"/>
                <w:sz w:val="24"/>
              </w:rPr>
            </w:pPr>
          </w:p>
        </w:tc>
        <w:tc>
          <w:tcPr>
            <w:tcW w:w="1656" w:type="dxa"/>
            <w:vAlign w:val="center"/>
          </w:tcPr>
          <w:p w14:paraId="160C34E9">
            <w:pPr>
              <w:snapToGrid w:val="0"/>
              <w:spacing w:line="400" w:lineRule="exact"/>
              <w:jc w:val="center"/>
              <w:rPr>
                <w:rFonts w:ascii="宋体" w:hAnsi="宋体" w:cs="宋体"/>
                <w:spacing w:val="-6"/>
                <w:sz w:val="24"/>
              </w:rPr>
            </w:pPr>
          </w:p>
        </w:tc>
        <w:tc>
          <w:tcPr>
            <w:tcW w:w="3219" w:type="dxa"/>
            <w:vAlign w:val="center"/>
          </w:tcPr>
          <w:p w14:paraId="577A7248">
            <w:pPr>
              <w:snapToGrid w:val="0"/>
              <w:spacing w:line="400" w:lineRule="exact"/>
              <w:jc w:val="center"/>
              <w:rPr>
                <w:rFonts w:ascii="宋体" w:hAnsi="宋体" w:cs="宋体"/>
                <w:spacing w:val="-6"/>
                <w:sz w:val="24"/>
              </w:rPr>
            </w:pPr>
          </w:p>
        </w:tc>
        <w:tc>
          <w:tcPr>
            <w:tcW w:w="1822" w:type="dxa"/>
            <w:vAlign w:val="center"/>
          </w:tcPr>
          <w:p w14:paraId="221D2E54">
            <w:pPr>
              <w:snapToGrid w:val="0"/>
              <w:spacing w:line="400" w:lineRule="exact"/>
              <w:jc w:val="center"/>
              <w:rPr>
                <w:rFonts w:ascii="宋体" w:hAnsi="宋体" w:cs="宋体"/>
                <w:spacing w:val="-6"/>
                <w:sz w:val="24"/>
              </w:rPr>
            </w:pPr>
          </w:p>
        </w:tc>
        <w:tc>
          <w:tcPr>
            <w:tcW w:w="1898" w:type="dxa"/>
            <w:vAlign w:val="center"/>
          </w:tcPr>
          <w:p w14:paraId="33FF830C">
            <w:pPr>
              <w:snapToGrid w:val="0"/>
              <w:spacing w:line="400" w:lineRule="exact"/>
              <w:jc w:val="center"/>
              <w:rPr>
                <w:rFonts w:ascii="宋体" w:hAnsi="宋体" w:cs="宋体"/>
                <w:spacing w:val="-6"/>
                <w:sz w:val="24"/>
              </w:rPr>
            </w:pPr>
          </w:p>
        </w:tc>
      </w:tr>
      <w:tr w14:paraId="2F6C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5" w:type="dxa"/>
            <w:gridSpan w:val="5"/>
            <w:vAlign w:val="center"/>
          </w:tcPr>
          <w:p w14:paraId="4105DDE4">
            <w:pPr>
              <w:snapToGrid w:val="0"/>
              <w:spacing w:line="400" w:lineRule="exact"/>
              <w:rPr>
                <w:rFonts w:ascii="宋体" w:hAnsi="宋体" w:cs="宋体"/>
                <w:spacing w:val="-6"/>
                <w:sz w:val="22"/>
              </w:rPr>
            </w:pPr>
            <w:r>
              <w:rPr>
                <w:rFonts w:hint="eastAsia" w:ascii="宋体" w:hAnsi="宋体" w:cs="宋体"/>
                <w:spacing w:val="-6"/>
                <w:sz w:val="22"/>
              </w:rPr>
              <w:t>技术要求</w:t>
            </w:r>
          </w:p>
        </w:tc>
      </w:tr>
      <w:tr w14:paraId="1A02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4A70134">
            <w:pPr>
              <w:snapToGrid w:val="0"/>
              <w:spacing w:line="400" w:lineRule="exact"/>
              <w:rPr>
                <w:rFonts w:ascii="宋体" w:hAnsi="宋体" w:cs="宋体"/>
                <w:spacing w:val="-6"/>
                <w:sz w:val="24"/>
              </w:rPr>
            </w:pPr>
          </w:p>
        </w:tc>
        <w:tc>
          <w:tcPr>
            <w:tcW w:w="1656" w:type="dxa"/>
            <w:vAlign w:val="center"/>
          </w:tcPr>
          <w:p w14:paraId="5FA48025">
            <w:pPr>
              <w:snapToGrid w:val="0"/>
              <w:spacing w:line="400" w:lineRule="exact"/>
              <w:rPr>
                <w:rFonts w:ascii="宋体" w:hAnsi="宋体" w:cs="宋体"/>
                <w:spacing w:val="-6"/>
                <w:sz w:val="24"/>
              </w:rPr>
            </w:pPr>
          </w:p>
        </w:tc>
        <w:tc>
          <w:tcPr>
            <w:tcW w:w="3219" w:type="dxa"/>
            <w:vAlign w:val="center"/>
          </w:tcPr>
          <w:p w14:paraId="3B175124">
            <w:pPr>
              <w:snapToGrid w:val="0"/>
              <w:spacing w:line="400" w:lineRule="exact"/>
              <w:jc w:val="center"/>
              <w:rPr>
                <w:rFonts w:ascii="宋体" w:hAnsi="宋体" w:cs="宋体"/>
                <w:spacing w:val="-6"/>
                <w:sz w:val="24"/>
              </w:rPr>
            </w:pPr>
          </w:p>
        </w:tc>
        <w:tc>
          <w:tcPr>
            <w:tcW w:w="1822" w:type="dxa"/>
            <w:vAlign w:val="center"/>
          </w:tcPr>
          <w:p w14:paraId="1C3EB24B">
            <w:pPr>
              <w:snapToGrid w:val="0"/>
              <w:spacing w:line="400" w:lineRule="exact"/>
              <w:jc w:val="center"/>
              <w:rPr>
                <w:rFonts w:ascii="宋体" w:hAnsi="宋体" w:cs="宋体"/>
                <w:spacing w:val="-6"/>
                <w:sz w:val="24"/>
              </w:rPr>
            </w:pPr>
          </w:p>
        </w:tc>
        <w:tc>
          <w:tcPr>
            <w:tcW w:w="1898" w:type="dxa"/>
            <w:vAlign w:val="center"/>
          </w:tcPr>
          <w:p w14:paraId="4F7A8A01">
            <w:pPr>
              <w:snapToGrid w:val="0"/>
              <w:spacing w:line="400" w:lineRule="exact"/>
              <w:jc w:val="center"/>
              <w:rPr>
                <w:rFonts w:ascii="宋体" w:hAnsi="宋体" w:cs="宋体"/>
                <w:spacing w:val="-6"/>
                <w:sz w:val="24"/>
              </w:rPr>
            </w:pPr>
          </w:p>
        </w:tc>
      </w:tr>
      <w:tr w14:paraId="1EFB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DAD7283">
            <w:pPr>
              <w:snapToGrid w:val="0"/>
              <w:spacing w:line="400" w:lineRule="exact"/>
              <w:jc w:val="center"/>
              <w:rPr>
                <w:rFonts w:ascii="宋体" w:hAnsi="宋体" w:cs="宋体"/>
                <w:spacing w:val="-6"/>
                <w:sz w:val="24"/>
              </w:rPr>
            </w:pPr>
          </w:p>
        </w:tc>
        <w:tc>
          <w:tcPr>
            <w:tcW w:w="1656" w:type="dxa"/>
            <w:vAlign w:val="center"/>
          </w:tcPr>
          <w:p w14:paraId="68D88839">
            <w:pPr>
              <w:snapToGrid w:val="0"/>
              <w:spacing w:line="400" w:lineRule="exact"/>
              <w:jc w:val="center"/>
              <w:rPr>
                <w:rFonts w:ascii="宋体" w:hAnsi="宋体" w:cs="宋体"/>
                <w:spacing w:val="-6"/>
                <w:sz w:val="24"/>
              </w:rPr>
            </w:pPr>
          </w:p>
        </w:tc>
        <w:tc>
          <w:tcPr>
            <w:tcW w:w="3219" w:type="dxa"/>
            <w:vAlign w:val="center"/>
          </w:tcPr>
          <w:p w14:paraId="216FF272">
            <w:pPr>
              <w:snapToGrid w:val="0"/>
              <w:spacing w:line="400" w:lineRule="exact"/>
              <w:jc w:val="center"/>
              <w:rPr>
                <w:rFonts w:ascii="宋体" w:hAnsi="宋体" w:cs="宋体"/>
                <w:spacing w:val="-6"/>
                <w:sz w:val="24"/>
              </w:rPr>
            </w:pPr>
          </w:p>
        </w:tc>
        <w:tc>
          <w:tcPr>
            <w:tcW w:w="1822" w:type="dxa"/>
            <w:vAlign w:val="center"/>
          </w:tcPr>
          <w:p w14:paraId="21D717E7">
            <w:pPr>
              <w:snapToGrid w:val="0"/>
              <w:spacing w:line="400" w:lineRule="exact"/>
              <w:jc w:val="center"/>
              <w:rPr>
                <w:rFonts w:ascii="宋体" w:hAnsi="宋体" w:cs="宋体"/>
                <w:spacing w:val="-6"/>
                <w:sz w:val="24"/>
              </w:rPr>
            </w:pPr>
          </w:p>
        </w:tc>
        <w:tc>
          <w:tcPr>
            <w:tcW w:w="1898" w:type="dxa"/>
            <w:vAlign w:val="center"/>
          </w:tcPr>
          <w:p w14:paraId="40A1F74C">
            <w:pPr>
              <w:snapToGrid w:val="0"/>
              <w:spacing w:line="400" w:lineRule="exact"/>
              <w:jc w:val="center"/>
              <w:rPr>
                <w:rFonts w:ascii="宋体" w:hAnsi="宋体" w:cs="宋体"/>
                <w:spacing w:val="-6"/>
                <w:sz w:val="24"/>
              </w:rPr>
            </w:pPr>
          </w:p>
        </w:tc>
      </w:tr>
      <w:tr w14:paraId="5399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DFD572E">
            <w:pPr>
              <w:snapToGrid w:val="0"/>
              <w:spacing w:line="400" w:lineRule="exact"/>
              <w:jc w:val="center"/>
              <w:rPr>
                <w:rFonts w:ascii="宋体" w:hAnsi="宋体" w:cs="宋体"/>
                <w:spacing w:val="-6"/>
                <w:sz w:val="24"/>
              </w:rPr>
            </w:pPr>
          </w:p>
        </w:tc>
        <w:tc>
          <w:tcPr>
            <w:tcW w:w="1656" w:type="dxa"/>
            <w:vAlign w:val="center"/>
          </w:tcPr>
          <w:p w14:paraId="17E81145">
            <w:pPr>
              <w:snapToGrid w:val="0"/>
              <w:spacing w:line="400" w:lineRule="exact"/>
              <w:jc w:val="center"/>
              <w:rPr>
                <w:rFonts w:ascii="宋体" w:hAnsi="宋体" w:cs="宋体"/>
                <w:spacing w:val="-6"/>
                <w:sz w:val="24"/>
              </w:rPr>
            </w:pPr>
          </w:p>
        </w:tc>
        <w:tc>
          <w:tcPr>
            <w:tcW w:w="3219" w:type="dxa"/>
            <w:vAlign w:val="center"/>
          </w:tcPr>
          <w:p w14:paraId="475B48A7">
            <w:pPr>
              <w:snapToGrid w:val="0"/>
              <w:spacing w:line="400" w:lineRule="exact"/>
              <w:jc w:val="center"/>
              <w:rPr>
                <w:rFonts w:ascii="宋体" w:hAnsi="宋体" w:cs="宋体"/>
                <w:spacing w:val="-6"/>
                <w:sz w:val="24"/>
              </w:rPr>
            </w:pPr>
          </w:p>
        </w:tc>
        <w:tc>
          <w:tcPr>
            <w:tcW w:w="1822" w:type="dxa"/>
            <w:vAlign w:val="center"/>
          </w:tcPr>
          <w:p w14:paraId="40DE2743">
            <w:pPr>
              <w:snapToGrid w:val="0"/>
              <w:spacing w:line="400" w:lineRule="exact"/>
              <w:jc w:val="center"/>
              <w:rPr>
                <w:rFonts w:ascii="宋体" w:hAnsi="宋体" w:cs="宋体"/>
                <w:spacing w:val="-6"/>
                <w:sz w:val="24"/>
              </w:rPr>
            </w:pPr>
          </w:p>
        </w:tc>
        <w:tc>
          <w:tcPr>
            <w:tcW w:w="1898" w:type="dxa"/>
            <w:vAlign w:val="center"/>
          </w:tcPr>
          <w:p w14:paraId="55818187">
            <w:pPr>
              <w:snapToGrid w:val="0"/>
              <w:spacing w:line="400" w:lineRule="exact"/>
              <w:jc w:val="center"/>
              <w:rPr>
                <w:rFonts w:ascii="宋体" w:hAnsi="宋体" w:cs="宋体"/>
                <w:spacing w:val="-6"/>
                <w:sz w:val="24"/>
              </w:rPr>
            </w:pPr>
          </w:p>
        </w:tc>
      </w:tr>
      <w:tr w14:paraId="390E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86DCE41">
            <w:pPr>
              <w:snapToGrid w:val="0"/>
              <w:spacing w:line="400" w:lineRule="exact"/>
              <w:jc w:val="center"/>
              <w:rPr>
                <w:rFonts w:ascii="宋体" w:hAnsi="宋体" w:cs="宋体"/>
                <w:spacing w:val="-6"/>
                <w:sz w:val="24"/>
              </w:rPr>
            </w:pPr>
          </w:p>
        </w:tc>
        <w:tc>
          <w:tcPr>
            <w:tcW w:w="1656" w:type="dxa"/>
            <w:vAlign w:val="center"/>
          </w:tcPr>
          <w:p w14:paraId="6C8AE7B4">
            <w:pPr>
              <w:snapToGrid w:val="0"/>
              <w:spacing w:line="400" w:lineRule="exact"/>
              <w:jc w:val="center"/>
              <w:rPr>
                <w:rFonts w:ascii="宋体" w:hAnsi="宋体" w:cs="宋体"/>
                <w:spacing w:val="-6"/>
                <w:sz w:val="24"/>
              </w:rPr>
            </w:pPr>
          </w:p>
        </w:tc>
        <w:tc>
          <w:tcPr>
            <w:tcW w:w="3219" w:type="dxa"/>
            <w:vAlign w:val="center"/>
          </w:tcPr>
          <w:p w14:paraId="422F85C7">
            <w:pPr>
              <w:snapToGrid w:val="0"/>
              <w:spacing w:line="400" w:lineRule="exact"/>
              <w:jc w:val="center"/>
              <w:rPr>
                <w:rFonts w:ascii="宋体" w:hAnsi="宋体" w:cs="宋体"/>
                <w:spacing w:val="-6"/>
                <w:sz w:val="24"/>
              </w:rPr>
            </w:pPr>
          </w:p>
        </w:tc>
        <w:tc>
          <w:tcPr>
            <w:tcW w:w="1822" w:type="dxa"/>
            <w:vAlign w:val="center"/>
          </w:tcPr>
          <w:p w14:paraId="1F25C405">
            <w:pPr>
              <w:snapToGrid w:val="0"/>
              <w:spacing w:line="400" w:lineRule="exact"/>
              <w:jc w:val="center"/>
              <w:rPr>
                <w:rFonts w:ascii="宋体" w:hAnsi="宋体" w:cs="宋体"/>
                <w:spacing w:val="-6"/>
                <w:sz w:val="24"/>
              </w:rPr>
            </w:pPr>
          </w:p>
        </w:tc>
        <w:tc>
          <w:tcPr>
            <w:tcW w:w="1898" w:type="dxa"/>
            <w:vAlign w:val="center"/>
          </w:tcPr>
          <w:p w14:paraId="7BD731F6">
            <w:pPr>
              <w:snapToGrid w:val="0"/>
              <w:spacing w:line="400" w:lineRule="exact"/>
              <w:jc w:val="center"/>
              <w:rPr>
                <w:rFonts w:ascii="宋体" w:hAnsi="宋体" w:cs="宋体"/>
                <w:spacing w:val="-6"/>
                <w:sz w:val="24"/>
              </w:rPr>
            </w:pPr>
          </w:p>
        </w:tc>
      </w:tr>
      <w:tr w14:paraId="078C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CFEA426">
            <w:pPr>
              <w:snapToGrid w:val="0"/>
              <w:spacing w:line="400" w:lineRule="exact"/>
              <w:jc w:val="center"/>
              <w:rPr>
                <w:rFonts w:ascii="宋体" w:hAnsi="宋体" w:cs="宋体"/>
                <w:spacing w:val="-6"/>
                <w:sz w:val="24"/>
              </w:rPr>
            </w:pPr>
          </w:p>
        </w:tc>
        <w:tc>
          <w:tcPr>
            <w:tcW w:w="1656" w:type="dxa"/>
            <w:vAlign w:val="center"/>
          </w:tcPr>
          <w:p w14:paraId="446AC8D3">
            <w:pPr>
              <w:snapToGrid w:val="0"/>
              <w:spacing w:line="400" w:lineRule="exact"/>
              <w:jc w:val="center"/>
              <w:rPr>
                <w:rFonts w:ascii="宋体" w:hAnsi="宋体" w:cs="宋体"/>
                <w:spacing w:val="-6"/>
                <w:sz w:val="24"/>
              </w:rPr>
            </w:pPr>
          </w:p>
        </w:tc>
        <w:tc>
          <w:tcPr>
            <w:tcW w:w="3219" w:type="dxa"/>
            <w:vAlign w:val="center"/>
          </w:tcPr>
          <w:p w14:paraId="25190340">
            <w:pPr>
              <w:snapToGrid w:val="0"/>
              <w:spacing w:line="400" w:lineRule="exact"/>
              <w:jc w:val="center"/>
              <w:rPr>
                <w:rFonts w:ascii="宋体" w:hAnsi="宋体" w:cs="宋体"/>
                <w:spacing w:val="-6"/>
                <w:sz w:val="24"/>
              </w:rPr>
            </w:pPr>
          </w:p>
        </w:tc>
        <w:tc>
          <w:tcPr>
            <w:tcW w:w="1822" w:type="dxa"/>
            <w:vAlign w:val="center"/>
          </w:tcPr>
          <w:p w14:paraId="74E142A1">
            <w:pPr>
              <w:snapToGrid w:val="0"/>
              <w:spacing w:line="400" w:lineRule="exact"/>
              <w:jc w:val="center"/>
              <w:rPr>
                <w:rFonts w:ascii="宋体" w:hAnsi="宋体" w:cs="宋体"/>
                <w:spacing w:val="-6"/>
                <w:sz w:val="24"/>
              </w:rPr>
            </w:pPr>
          </w:p>
        </w:tc>
        <w:tc>
          <w:tcPr>
            <w:tcW w:w="1898" w:type="dxa"/>
            <w:vAlign w:val="center"/>
          </w:tcPr>
          <w:p w14:paraId="0729B13D">
            <w:pPr>
              <w:snapToGrid w:val="0"/>
              <w:spacing w:line="400" w:lineRule="exact"/>
              <w:jc w:val="center"/>
              <w:rPr>
                <w:rFonts w:ascii="宋体" w:hAnsi="宋体" w:cs="宋体"/>
                <w:spacing w:val="-6"/>
                <w:sz w:val="24"/>
              </w:rPr>
            </w:pPr>
          </w:p>
        </w:tc>
      </w:tr>
    </w:tbl>
    <w:p w14:paraId="4A608A11">
      <w:pPr>
        <w:adjustRightInd w:val="0"/>
        <w:snapToGrid w:val="0"/>
        <w:spacing w:line="400" w:lineRule="exact"/>
        <w:jc w:val="left"/>
        <w:rPr>
          <w:rFonts w:ascii="宋体" w:hAnsi="宋体" w:cs="宋体"/>
          <w:b/>
          <w:bCs/>
          <w:spacing w:val="-6"/>
          <w:sz w:val="22"/>
        </w:rPr>
      </w:pPr>
      <w:r>
        <w:rPr>
          <w:rFonts w:hint="eastAsia" w:ascii="宋体" w:hAnsi="宋体" w:cs="宋体"/>
          <w:b/>
          <w:bCs/>
          <w:spacing w:val="-6"/>
          <w:sz w:val="22"/>
        </w:rPr>
        <w:t>注意：1.逐项按照招标文件要求填写响应规格；</w:t>
      </w:r>
    </w:p>
    <w:p w14:paraId="44FCE2A2">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2.偏离说明是指对招标文件要求存在不同之处的解释说明。偏离系指：正偏离（高于采购需求）、负偏离（低于采购需求或未按采购需求提供相应证明材料的）、无偏离（满足采购需求）；</w:t>
      </w:r>
    </w:p>
    <w:p w14:paraId="70B83C19">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3.此表留空或不填写，则视为完全响应招标文件的要求，自行承担投标风险</w:t>
      </w:r>
      <w:r>
        <w:rPr>
          <w:rFonts w:hint="eastAsia" w:ascii="宋体" w:hAnsi="宋体" w:cs="宋体"/>
          <w:b/>
          <w:spacing w:val="-6"/>
          <w:sz w:val="24"/>
          <w:szCs w:val="24"/>
        </w:rPr>
        <w:t>。</w:t>
      </w:r>
    </w:p>
    <w:p w14:paraId="2F2A8D4C">
      <w:pPr>
        <w:adjustRightInd w:val="0"/>
        <w:snapToGrid w:val="0"/>
        <w:spacing w:line="400" w:lineRule="exact"/>
        <w:ind w:firstLine="418" w:firstLineChars="200"/>
        <w:jc w:val="left"/>
        <w:rPr>
          <w:rFonts w:ascii="宋体" w:hAnsi="宋体" w:cs="宋体"/>
          <w:b/>
          <w:bCs/>
          <w:spacing w:val="-6"/>
          <w:sz w:val="22"/>
        </w:rPr>
      </w:pPr>
      <w:r>
        <w:rPr>
          <w:rFonts w:hint="eastAsia" w:ascii="宋体" w:hAnsi="宋体" w:cs="宋体"/>
          <w:b/>
          <w:bCs/>
          <w:spacing w:val="-6"/>
          <w:sz w:val="22"/>
        </w:rPr>
        <w:t xml:space="preserve">  4.建议投标人准备采购需求中要求的证明材料（如证书、检测报告等）条目索引，要求清晰提供的证明材料（如证书、检测报告等），由不清晰或者模糊造成无法判断证明材料是否符合要求的风险由投标人自行承担。</w:t>
      </w:r>
    </w:p>
    <w:p w14:paraId="7694462F">
      <w:pPr>
        <w:widowControl/>
        <w:spacing w:line="400" w:lineRule="exact"/>
        <w:rPr>
          <w:rFonts w:ascii="宋体" w:hAnsi="宋体" w:cs="宋体"/>
          <w:kern w:val="0"/>
          <w:sz w:val="22"/>
        </w:rPr>
      </w:pPr>
    </w:p>
    <w:p w14:paraId="31F9BD06">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14:paraId="00A06AA1">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3C9AEA7D">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2BF017BB">
      <w:pPr>
        <w:spacing w:line="400" w:lineRule="exact"/>
        <w:rPr>
          <w:rFonts w:ascii="宋体" w:hAnsi="宋体" w:cs="宋体"/>
          <w:b/>
          <w:sz w:val="24"/>
          <w:szCs w:val="24"/>
        </w:rPr>
      </w:pPr>
    </w:p>
    <w:p w14:paraId="1AC3DF18">
      <w:pPr>
        <w:spacing w:line="400" w:lineRule="exact"/>
        <w:rPr>
          <w:rFonts w:ascii="宋体" w:hAnsi="宋体" w:cs="宋体"/>
          <w:b/>
          <w:sz w:val="24"/>
          <w:szCs w:val="24"/>
        </w:rPr>
      </w:pPr>
    </w:p>
    <w:p w14:paraId="24E49475">
      <w:pPr>
        <w:spacing w:line="400" w:lineRule="exact"/>
        <w:rPr>
          <w:rFonts w:ascii="宋体" w:hAnsi="宋体" w:cs="宋体"/>
          <w:b/>
          <w:sz w:val="24"/>
          <w:szCs w:val="24"/>
        </w:rPr>
      </w:pPr>
    </w:p>
    <w:p w14:paraId="01913E2A">
      <w:pPr>
        <w:spacing w:line="360" w:lineRule="auto"/>
        <w:rPr>
          <w:rFonts w:hint="eastAsia" w:ascii="宋体" w:eastAsia="宋体" w:cs="宋体"/>
          <w:b/>
          <w:sz w:val="24"/>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3</w:t>
      </w:r>
    </w:p>
    <w:p w14:paraId="3CFDBEF2">
      <w:pPr>
        <w:spacing w:line="360" w:lineRule="auto"/>
        <w:jc w:val="center"/>
        <w:rPr>
          <w:rFonts w:ascii="宋体" w:hAnsi="宋体" w:cs="宋体"/>
          <w:b/>
          <w:bCs/>
          <w:sz w:val="28"/>
          <w:szCs w:val="28"/>
        </w:rPr>
      </w:pPr>
      <w:r>
        <w:rPr>
          <w:rFonts w:hint="eastAsia" w:ascii="宋体" w:hAnsi="宋体" w:cs="宋体"/>
          <w:b/>
          <w:bCs/>
          <w:sz w:val="28"/>
          <w:szCs w:val="28"/>
        </w:rPr>
        <w:t>货物配置清单</w:t>
      </w:r>
    </w:p>
    <w:p w14:paraId="01B737E1">
      <w:pPr>
        <w:spacing w:line="360" w:lineRule="auto"/>
        <w:rPr>
          <w:rFonts w:ascii="宋体" w:cs="宋体"/>
          <w:b/>
          <w:bCs/>
          <w:sz w:val="24"/>
        </w:rPr>
      </w:pPr>
      <w:r>
        <w:rPr>
          <w:rFonts w:hint="eastAsia" w:ascii="宋体" w:hAnsi="宋体" w:cs="宋体"/>
          <w:b/>
          <w:sz w:val="22"/>
        </w:rPr>
        <w:t>项目名称：                                                项目编号：</w:t>
      </w:r>
    </w:p>
    <w:tbl>
      <w:tblPr>
        <w:tblStyle w:val="30"/>
        <w:tblW w:w="94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250"/>
        <w:gridCol w:w="950"/>
        <w:gridCol w:w="861"/>
        <w:gridCol w:w="827"/>
        <w:gridCol w:w="1237"/>
        <w:gridCol w:w="1379"/>
        <w:gridCol w:w="1440"/>
        <w:gridCol w:w="711"/>
      </w:tblGrid>
      <w:tr w14:paraId="0C31F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38A5BEB1">
            <w:pPr>
              <w:snapToGrid w:val="0"/>
              <w:spacing w:line="400" w:lineRule="exact"/>
              <w:jc w:val="center"/>
              <w:rPr>
                <w:rFonts w:ascii="宋体" w:hAnsi="宋体" w:cs="宋体"/>
                <w:sz w:val="22"/>
              </w:rPr>
            </w:pPr>
            <w:r>
              <w:rPr>
                <w:rFonts w:hint="eastAsia" w:ascii="宋体" w:hAnsi="宋体" w:cs="宋体"/>
                <w:sz w:val="22"/>
              </w:rPr>
              <w:t>序号</w:t>
            </w:r>
          </w:p>
        </w:tc>
        <w:tc>
          <w:tcPr>
            <w:tcW w:w="1250" w:type="dxa"/>
            <w:tcBorders>
              <w:top w:val="single" w:color="auto" w:sz="4" w:space="0"/>
              <w:left w:val="single" w:color="auto" w:sz="4" w:space="0"/>
              <w:bottom w:val="single" w:color="auto" w:sz="4" w:space="0"/>
              <w:right w:val="single" w:color="auto" w:sz="4" w:space="0"/>
            </w:tcBorders>
            <w:vAlign w:val="center"/>
          </w:tcPr>
          <w:p w14:paraId="7942585D">
            <w:pPr>
              <w:snapToGrid w:val="0"/>
              <w:spacing w:line="400" w:lineRule="exact"/>
              <w:jc w:val="center"/>
              <w:rPr>
                <w:rFonts w:ascii="宋体" w:hAnsi="宋体" w:cs="宋体"/>
                <w:sz w:val="22"/>
              </w:rPr>
            </w:pPr>
            <w:r>
              <w:rPr>
                <w:rFonts w:hint="eastAsia" w:ascii="宋体" w:hAnsi="宋体" w:cs="宋体"/>
                <w:sz w:val="22"/>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14:paraId="1D57BB7B">
            <w:pPr>
              <w:snapToGrid w:val="0"/>
              <w:spacing w:line="400" w:lineRule="exact"/>
              <w:jc w:val="center"/>
              <w:rPr>
                <w:rFonts w:ascii="宋体" w:hAnsi="宋体" w:cs="宋体"/>
                <w:sz w:val="22"/>
              </w:rPr>
            </w:pPr>
            <w:r>
              <w:rPr>
                <w:rFonts w:hint="eastAsia" w:ascii="宋体" w:hAnsi="宋体" w:cs="宋体"/>
                <w:sz w:val="22"/>
              </w:rPr>
              <w:t>制造商</w:t>
            </w:r>
          </w:p>
        </w:tc>
        <w:tc>
          <w:tcPr>
            <w:tcW w:w="861" w:type="dxa"/>
            <w:tcBorders>
              <w:top w:val="single" w:color="auto" w:sz="4" w:space="0"/>
              <w:left w:val="single" w:color="auto" w:sz="4" w:space="0"/>
              <w:bottom w:val="single" w:color="auto" w:sz="4" w:space="0"/>
              <w:right w:val="single" w:color="auto" w:sz="4" w:space="0"/>
            </w:tcBorders>
            <w:vAlign w:val="center"/>
          </w:tcPr>
          <w:p w14:paraId="740442E8">
            <w:pPr>
              <w:snapToGrid w:val="0"/>
              <w:spacing w:line="400" w:lineRule="exact"/>
              <w:jc w:val="center"/>
              <w:rPr>
                <w:rFonts w:ascii="宋体" w:hAnsi="宋体" w:cs="宋体"/>
                <w:sz w:val="22"/>
              </w:rPr>
            </w:pPr>
            <w:r>
              <w:rPr>
                <w:rFonts w:hint="eastAsia" w:ascii="宋体" w:hAnsi="宋体" w:cs="宋体"/>
                <w:sz w:val="22"/>
              </w:rPr>
              <w:t>产地</w:t>
            </w:r>
          </w:p>
        </w:tc>
        <w:tc>
          <w:tcPr>
            <w:tcW w:w="827" w:type="dxa"/>
            <w:tcBorders>
              <w:top w:val="single" w:color="auto" w:sz="4" w:space="0"/>
              <w:left w:val="single" w:color="auto" w:sz="4" w:space="0"/>
              <w:bottom w:val="single" w:color="auto" w:sz="4" w:space="0"/>
              <w:right w:val="single" w:color="auto" w:sz="4" w:space="0"/>
            </w:tcBorders>
            <w:vAlign w:val="center"/>
          </w:tcPr>
          <w:p w14:paraId="1CB5497D">
            <w:pPr>
              <w:snapToGrid w:val="0"/>
              <w:spacing w:line="400" w:lineRule="exact"/>
              <w:jc w:val="center"/>
              <w:rPr>
                <w:rFonts w:ascii="宋体" w:hAnsi="宋体" w:cs="宋体"/>
                <w:sz w:val="22"/>
              </w:rPr>
            </w:pPr>
            <w:r>
              <w:rPr>
                <w:rFonts w:hint="eastAsia" w:ascii="宋体" w:hAnsi="宋体" w:cs="宋体"/>
                <w:sz w:val="22"/>
              </w:rPr>
              <w:t>品牌</w:t>
            </w:r>
          </w:p>
        </w:tc>
        <w:tc>
          <w:tcPr>
            <w:tcW w:w="1237" w:type="dxa"/>
            <w:tcBorders>
              <w:top w:val="single" w:color="auto" w:sz="4" w:space="0"/>
              <w:left w:val="single" w:color="auto" w:sz="4" w:space="0"/>
              <w:bottom w:val="single" w:color="auto" w:sz="4" w:space="0"/>
              <w:right w:val="single" w:color="auto" w:sz="4" w:space="0"/>
            </w:tcBorders>
            <w:vAlign w:val="center"/>
          </w:tcPr>
          <w:p w14:paraId="784D5EBE">
            <w:pPr>
              <w:snapToGrid w:val="0"/>
              <w:spacing w:line="400" w:lineRule="exact"/>
              <w:jc w:val="center"/>
              <w:rPr>
                <w:rFonts w:ascii="宋体" w:hAnsi="宋体" w:cs="宋体"/>
                <w:sz w:val="22"/>
              </w:rPr>
            </w:pPr>
            <w:r>
              <w:rPr>
                <w:rFonts w:hint="eastAsia" w:ascii="宋体" w:hAnsi="宋体" w:cs="宋体"/>
                <w:sz w:val="22"/>
              </w:rPr>
              <w:t>规格型号</w:t>
            </w:r>
          </w:p>
        </w:tc>
        <w:tc>
          <w:tcPr>
            <w:tcW w:w="1379" w:type="dxa"/>
            <w:tcBorders>
              <w:top w:val="single" w:color="auto" w:sz="4" w:space="0"/>
              <w:left w:val="single" w:color="auto" w:sz="4" w:space="0"/>
              <w:bottom w:val="single" w:color="auto" w:sz="4" w:space="0"/>
              <w:right w:val="single" w:color="auto" w:sz="4" w:space="0"/>
            </w:tcBorders>
            <w:vAlign w:val="center"/>
          </w:tcPr>
          <w:p w14:paraId="6861439D">
            <w:pPr>
              <w:snapToGrid w:val="0"/>
              <w:spacing w:line="400" w:lineRule="exact"/>
              <w:jc w:val="center"/>
              <w:rPr>
                <w:rFonts w:ascii="宋体" w:hAnsi="宋体" w:cs="宋体"/>
                <w:sz w:val="22"/>
              </w:rPr>
            </w:pPr>
            <w:r>
              <w:rPr>
                <w:rFonts w:hint="eastAsia" w:ascii="宋体" w:hAnsi="宋体" w:cs="宋体"/>
                <w:sz w:val="22"/>
              </w:rPr>
              <w:t>单位及数量</w:t>
            </w:r>
          </w:p>
        </w:tc>
        <w:tc>
          <w:tcPr>
            <w:tcW w:w="1440" w:type="dxa"/>
            <w:tcBorders>
              <w:top w:val="single" w:color="auto" w:sz="4" w:space="0"/>
              <w:left w:val="single" w:color="auto" w:sz="4" w:space="0"/>
              <w:bottom w:val="single" w:color="auto" w:sz="4" w:space="0"/>
              <w:right w:val="single" w:color="auto" w:sz="4" w:space="0"/>
            </w:tcBorders>
            <w:vAlign w:val="center"/>
          </w:tcPr>
          <w:p w14:paraId="30FBAAB5">
            <w:pPr>
              <w:snapToGrid w:val="0"/>
              <w:spacing w:line="400" w:lineRule="exact"/>
              <w:jc w:val="center"/>
              <w:rPr>
                <w:rFonts w:ascii="宋体" w:hAnsi="宋体" w:cs="宋体"/>
                <w:sz w:val="22"/>
              </w:rPr>
            </w:pPr>
            <w:r>
              <w:rPr>
                <w:rFonts w:hint="eastAsia" w:ascii="宋体" w:hAnsi="宋体" w:cs="宋体"/>
                <w:sz w:val="22"/>
              </w:rPr>
              <w:t>性能及指标</w:t>
            </w:r>
          </w:p>
        </w:tc>
        <w:tc>
          <w:tcPr>
            <w:tcW w:w="711" w:type="dxa"/>
            <w:tcBorders>
              <w:top w:val="single" w:color="auto" w:sz="4" w:space="0"/>
              <w:left w:val="single" w:color="auto" w:sz="4" w:space="0"/>
              <w:bottom w:val="single" w:color="auto" w:sz="4" w:space="0"/>
            </w:tcBorders>
            <w:vAlign w:val="center"/>
          </w:tcPr>
          <w:p w14:paraId="6F50B01F">
            <w:pPr>
              <w:snapToGrid w:val="0"/>
              <w:spacing w:line="400" w:lineRule="exact"/>
              <w:jc w:val="center"/>
              <w:rPr>
                <w:rFonts w:ascii="宋体" w:hAnsi="宋体" w:cs="宋体"/>
                <w:sz w:val="22"/>
              </w:rPr>
            </w:pPr>
            <w:r>
              <w:rPr>
                <w:rFonts w:hint="eastAsia" w:ascii="宋体" w:hAnsi="宋体" w:cs="宋体"/>
                <w:sz w:val="22"/>
              </w:rPr>
              <w:t>备注</w:t>
            </w:r>
          </w:p>
        </w:tc>
      </w:tr>
      <w:tr w14:paraId="6407C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34BB8290">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3ABA609B">
            <w:pPr>
              <w:snapToGrid w:val="0"/>
              <w:spacing w:line="400" w:lineRule="exact"/>
              <w:jc w:val="center"/>
              <w:rPr>
                <w:rFonts w:ascii="宋体" w:hAnsi="宋体" w:cs="宋体"/>
                <w:sz w:val="22"/>
              </w:rPr>
            </w:pPr>
          </w:p>
          <w:p w14:paraId="39295A12">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6B2C35BE">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3BF0AC12">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50CA012A">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053901BC">
            <w:pPr>
              <w:snapToGrid w:val="0"/>
              <w:spacing w:line="400" w:lineRule="exact"/>
              <w:jc w:val="center"/>
              <w:rPr>
                <w:rFonts w:ascii="宋体" w:hAnsi="宋体" w:cs="宋体"/>
                <w:sz w:val="22"/>
              </w:rPr>
            </w:pPr>
          </w:p>
        </w:tc>
        <w:tc>
          <w:tcPr>
            <w:tcW w:w="1379" w:type="dxa"/>
            <w:tcBorders>
              <w:top w:val="single" w:color="auto" w:sz="4" w:space="0"/>
              <w:left w:val="single" w:color="auto" w:sz="4" w:space="0"/>
              <w:bottom w:val="single" w:color="auto" w:sz="4" w:space="0"/>
              <w:right w:val="single" w:color="auto" w:sz="4" w:space="0"/>
            </w:tcBorders>
            <w:vAlign w:val="center"/>
          </w:tcPr>
          <w:p w14:paraId="01463414">
            <w:pPr>
              <w:snapToGrid w:val="0"/>
              <w:spacing w:line="400" w:lineRule="exact"/>
              <w:jc w:val="center"/>
              <w:rPr>
                <w:rFonts w:ascii="宋体" w:hAnsi="宋体" w:cs="宋体"/>
                <w:sz w:val="22"/>
              </w:rPr>
            </w:pPr>
          </w:p>
        </w:tc>
        <w:tc>
          <w:tcPr>
            <w:tcW w:w="1440" w:type="dxa"/>
            <w:tcBorders>
              <w:top w:val="single" w:color="auto" w:sz="4" w:space="0"/>
              <w:left w:val="single" w:color="auto" w:sz="4" w:space="0"/>
              <w:bottom w:val="single" w:color="auto" w:sz="4" w:space="0"/>
              <w:right w:val="single" w:color="auto" w:sz="4" w:space="0"/>
            </w:tcBorders>
            <w:vAlign w:val="center"/>
          </w:tcPr>
          <w:p w14:paraId="679858B2">
            <w:pPr>
              <w:snapToGrid w:val="0"/>
              <w:spacing w:line="400" w:lineRule="exact"/>
              <w:jc w:val="center"/>
              <w:rPr>
                <w:rFonts w:ascii="宋体" w:hAnsi="宋体" w:cs="宋体"/>
                <w:sz w:val="22"/>
              </w:rPr>
            </w:pPr>
          </w:p>
        </w:tc>
        <w:tc>
          <w:tcPr>
            <w:tcW w:w="711" w:type="dxa"/>
            <w:tcBorders>
              <w:top w:val="single" w:color="auto" w:sz="4" w:space="0"/>
              <w:left w:val="single" w:color="auto" w:sz="4" w:space="0"/>
              <w:bottom w:val="single" w:color="auto" w:sz="4" w:space="0"/>
            </w:tcBorders>
            <w:vAlign w:val="center"/>
          </w:tcPr>
          <w:p w14:paraId="3941C807">
            <w:pPr>
              <w:snapToGrid w:val="0"/>
              <w:spacing w:line="400" w:lineRule="exact"/>
              <w:jc w:val="center"/>
              <w:rPr>
                <w:rFonts w:ascii="宋体" w:hAnsi="宋体" w:cs="宋体"/>
                <w:sz w:val="22"/>
              </w:rPr>
            </w:pPr>
          </w:p>
        </w:tc>
      </w:tr>
      <w:tr w14:paraId="14B5F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76F07E30">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614C2F79">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709DF7FF">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7B2A4506">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4365BCBA">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2C36E2D9">
            <w:pPr>
              <w:snapToGrid w:val="0"/>
              <w:spacing w:line="400" w:lineRule="exact"/>
              <w:jc w:val="center"/>
              <w:rPr>
                <w:rFonts w:ascii="宋体" w:hAnsi="宋体" w:cs="宋体"/>
                <w:sz w:val="22"/>
              </w:rPr>
            </w:pPr>
          </w:p>
        </w:tc>
        <w:tc>
          <w:tcPr>
            <w:tcW w:w="1379" w:type="dxa"/>
            <w:tcBorders>
              <w:top w:val="single" w:color="auto" w:sz="4" w:space="0"/>
              <w:left w:val="single" w:color="auto" w:sz="4" w:space="0"/>
              <w:bottom w:val="single" w:color="auto" w:sz="4" w:space="0"/>
              <w:right w:val="single" w:color="auto" w:sz="4" w:space="0"/>
            </w:tcBorders>
            <w:vAlign w:val="center"/>
          </w:tcPr>
          <w:p w14:paraId="3718B05C">
            <w:pPr>
              <w:snapToGrid w:val="0"/>
              <w:spacing w:line="400" w:lineRule="exact"/>
              <w:jc w:val="center"/>
              <w:rPr>
                <w:rFonts w:ascii="宋体" w:hAnsi="宋体" w:cs="宋体"/>
                <w:sz w:val="22"/>
              </w:rPr>
            </w:pPr>
          </w:p>
        </w:tc>
        <w:tc>
          <w:tcPr>
            <w:tcW w:w="1440" w:type="dxa"/>
            <w:tcBorders>
              <w:top w:val="single" w:color="auto" w:sz="4" w:space="0"/>
              <w:left w:val="single" w:color="auto" w:sz="4" w:space="0"/>
              <w:bottom w:val="single" w:color="auto" w:sz="4" w:space="0"/>
              <w:right w:val="single" w:color="auto" w:sz="4" w:space="0"/>
            </w:tcBorders>
            <w:vAlign w:val="center"/>
          </w:tcPr>
          <w:p w14:paraId="5DC5EBC2">
            <w:pPr>
              <w:snapToGrid w:val="0"/>
              <w:spacing w:line="400" w:lineRule="exact"/>
              <w:jc w:val="center"/>
              <w:rPr>
                <w:rFonts w:ascii="宋体" w:hAnsi="宋体" w:cs="宋体"/>
                <w:sz w:val="22"/>
              </w:rPr>
            </w:pPr>
          </w:p>
        </w:tc>
        <w:tc>
          <w:tcPr>
            <w:tcW w:w="711" w:type="dxa"/>
            <w:tcBorders>
              <w:top w:val="single" w:color="auto" w:sz="4" w:space="0"/>
              <w:left w:val="single" w:color="auto" w:sz="4" w:space="0"/>
              <w:bottom w:val="single" w:color="auto" w:sz="4" w:space="0"/>
            </w:tcBorders>
            <w:vAlign w:val="center"/>
          </w:tcPr>
          <w:p w14:paraId="475BDCFB">
            <w:pPr>
              <w:snapToGrid w:val="0"/>
              <w:spacing w:line="400" w:lineRule="exact"/>
              <w:jc w:val="center"/>
              <w:rPr>
                <w:rFonts w:ascii="宋体" w:hAnsi="宋体" w:cs="宋体"/>
                <w:sz w:val="22"/>
              </w:rPr>
            </w:pPr>
          </w:p>
        </w:tc>
      </w:tr>
      <w:tr w14:paraId="3AF07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42EE12AF">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47DF1D70">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7E77C842">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46B45916">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2F5A0CA8">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6C317DF6">
            <w:pPr>
              <w:snapToGrid w:val="0"/>
              <w:spacing w:line="400" w:lineRule="exact"/>
              <w:jc w:val="center"/>
              <w:rPr>
                <w:rFonts w:ascii="宋体" w:hAnsi="宋体" w:cs="宋体"/>
                <w:sz w:val="22"/>
              </w:rPr>
            </w:pPr>
          </w:p>
        </w:tc>
        <w:tc>
          <w:tcPr>
            <w:tcW w:w="1379" w:type="dxa"/>
            <w:tcBorders>
              <w:top w:val="single" w:color="auto" w:sz="4" w:space="0"/>
              <w:left w:val="single" w:color="auto" w:sz="4" w:space="0"/>
              <w:bottom w:val="single" w:color="auto" w:sz="4" w:space="0"/>
              <w:right w:val="single" w:color="auto" w:sz="4" w:space="0"/>
            </w:tcBorders>
            <w:vAlign w:val="center"/>
          </w:tcPr>
          <w:p w14:paraId="2F2C93CF">
            <w:pPr>
              <w:snapToGrid w:val="0"/>
              <w:spacing w:line="400" w:lineRule="exact"/>
              <w:jc w:val="center"/>
              <w:rPr>
                <w:rFonts w:ascii="宋体" w:hAnsi="宋体" w:cs="宋体"/>
                <w:sz w:val="22"/>
              </w:rPr>
            </w:pPr>
          </w:p>
        </w:tc>
        <w:tc>
          <w:tcPr>
            <w:tcW w:w="1440" w:type="dxa"/>
            <w:tcBorders>
              <w:top w:val="single" w:color="auto" w:sz="4" w:space="0"/>
              <w:left w:val="single" w:color="auto" w:sz="4" w:space="0"/>
              <w:bottom w:val="single" w:color="auto" w:sz="4" w:space="0"/>
              <w:right w:val="single" w:color="auto" w:sz="4" w:space="0"/>
            </w:tcBorders>
            <w:vAlign w:val="center"/>
          </w:tcPr>
          <w:p w14:paraId="24291F9F">
            <w:pPr>
              <w:snapToGrid w:val="0"/>
              <w:spacing w:line="400" w:lineRule="exact"/>
              <w:jc w:val="center"/>
              <w:rPr>
                <w:rFonts w:ascii="宋体" w:hAnsi="宋体" w:cs="宋体"/>
                <w:sz w:val="22"/>
              </w:rPr>
            </w:pPr>
          </w:p>
        </w:tc>
        <w:tc>
          <w:tcPr>
            <w:tcW w:w="711" w:type="dxa"/>
            <w:tcBorders>
              <w:top w:val="single" w:color="auto" w:sz="4" w:space="0"/>
              <w:left w:val="single" w:color="auto" w:sz="4" w:space="0"/>
              <w:bottom w:val="single" w:color="auto" w:sz="4" w:space="0"/>
            </w:tcBorders>
            <w:vAlign w:val="center"/>
          </w:tcPr>
          <w:p w14:paraId="4E236BE7">
            <w:pPr>
              <w:snapToGrid w:val="0"/>
              <w:spacing w:line="400" w:lineRule="exact"/>
              <w:jc w:val="center"/>
              <w:rPr>
                <w:rFonts w:ascii="宋体" w:hAnsi="宋体" w:cs="宋体"/>
                <w:sz w:val="22"/>
              </w:rPr>
            </w:pPr>
          </w:p>
        </w:tc>
      </w:tr>
      <w:tr w14:paraId="14ACD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5A3B722F">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1505CCB6">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59971235">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1263C35D">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46FCC4C8">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5842732F">
            <w:pPr>
              <w:snapToGrid w:val="0"/>
              <w:spacing w:line="400" w:lineRule="exact"/>
              <w:jc w:val="center"/>
              <w:rPr>
                <w:rFonts w:ascii="宋体" w:hAnsi="宋体" w:cs="宋体"/>
                <w:sz w:val="22"/>
              </w:rPr>
            </w:pPr>
          </w:p>
        </w:tc>
        <w:tc>
          <w:tcPr>
            <w:tcW w:w="1379" w:type="dxa"/>
            <w:tcBorders>
              <w:top w:val="single" w:color="auto" w:sz="4" w:space="0"/>
              <w:left w:val="single" w:color="auto" w:sz="4" w:space="0"/>
              <w:bottom w:val="single" w:color="auto" w:sz="4" w:space="0"/>
              <w:right w:val="single" w:color="auto" w:sz="4" w:space="0"/>
            </w:tcBorders>
            <w:vAlign w:val="center"/>
          </w:tcPr>
          <w:p w14:paraId="24176C6C">
            <w:pPr>
              <w:snapToGrid w:val="0"/>
              <w:spacing w:line="400" w:lineRule="exact"/>
              <w:jc w:val="center"/>
              <w:rPr>
                <w:rFonts w:ascii="宋体" w:hAnsi="宋体" w:cs="宋体"/>
                <w:sz w:val="22"/>
              </w:rPr>
            </w:pPr>
          </w:p>
        </w:tc>
        <w:tc>
          <w:tcPr>
            <w:tcW w:w="1440" w:type="dxa"/>
            <w:tcBorders>
              <w:top w:val="single" w:color="auto" w:sz="4" w:space="0"/>
              <w:left w:val="single" w:color="auto" w:sz="4" w:space="0"/>
              <w:bottom w:val="nil"/>
              <w:right w:val="single" w:color="auto" w:sz="4" w:space="0"/>
            </w:tcBorders>
            <w:vAlign w:val="center"/>
          </w:tcPr>
          <w:p w14:paraId="38761D69">
            <w:pPr>
              <w:snapToGrid w:val="0"/>
              <w:spacing w:line="400" w:lineRule="exact"/>
              <w:jc w:val="center"/>
              <w:rPr>
                <w:rFonts w:ascii="宋体" w:hAnsi="宋体" w:cs="宋体"/>
                <w:sz w:val="22"/>
              </w:rPr>
            </w:pPr>
          </w:p>
        </w:tc>
        <w:tc>
          <w:tcPr>
            <w:tcW w:w="711" w:type="dxa"/>
            <w:tcBorders>
              <w:top w:val="single" w:color="auto" w:sz="4" w:space="0"/>
              <w:left w:val="single" w:color="auto" w:sz="4" w:space="0"/>
              <w:bottom w:val="nil"/>
            </w:tcBorders>
            <w:vAlign w:val="center"/>
          </w:tcPr>
          <w:p w14:paraId="76DF3971">
            <w:pPr>
              <w:snapToGrid w:val="0"/>
              <w:spacing w:line="400" w:lineRule="exact"/>
              <w:jc w:val="center"/>
              <w:rPr>
                <w:rFonts w:ascii="宋体" w:hAnsi="宋体" w:cs="宋体"/>
                <w:sz w:val="22"/>
              </w:rPr>
            </w:pPr>
          </w:p>
        </w:tc>
      </w:tr>
      <w:tr w14:paraId="52D7B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63366304">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2DDF7D6A">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01CC24DD">
            <w:pPr>
              <w:snapToGrid w:val="0"/>
              <w:spacing w:line="400" w:lineRule="exact"/>
              <w:ind w:hanging="480"/>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400E2EF1">
            <w:pPr>
              <w:snapToGrid w:val="0"/>
              <w:spacing w:line="400" w:lineRule="exact"/>
              <w:ind w:hanging="480"/>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77E60B90">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72A089AC">
            <w:pPr>
              <w:snapToGrid w:val="0"/>
              <w:spacing w:line="400" w:lineRule="exact"/>
              <w:jc w:val="center"/>
              <w:rPr>
                <w:rFonts w:ascii="宋体" w:hAnsi="宋体" w:cs="宋体"/>
                <w:sz w:val="22"/>
              </w:rPr>
            </w:pPr>
          </w:p>
        </w:tc>
        <w:tc>
          <w:tcPr>
            <w:tcW w:w="1379" w:type="dxa"/>
            <w:tcBorders>
              <w:top w:val="single" w:color="auto" w:sz="4" w:space="0"/>
              <w:left w:val="single" w:color="auto" w:sz="4" w:space="0"/>
              <w:bottom w:val="single" w:color="auto" w:sz="4" w:space="0"/>
              <w:right w:val="single" w:color="auto" w:sz="4" w:space="0"/>
            </w:tcBorders>
            <w:vAlign w:val="center"/>
          </w:tcPr>
          <w:p w14:paraId="4BE425C6">
            <w:pPr>
              <w:snapToGrid w:val="0"/>
              <w:spacing w:line="400" w:lineRule="exact"/>
              <w:jc w:val="center"/>
              <w:rPr>
                <w:rFonts w:ascii="宋体" w:hAnsi="宋体" w:cs="宋体"/>
                <w:sz w:val="22"/>
              </w:rPr>
            </w:pPr>
          </w:p>
        </w:tc>
        <w:tc>
          <w:tcPr>
            <w:tcW w:w="1440" w:type="dxa"/>
            <w:tcBorders>
              <w:top w:val="single" w:color="auto" w:sz="4" w:space="0"/>
              <w:left w:val="single" w:color="auto" w:sz="4" w:space="0"/>
              <w:bottom w:val="single" w:color="auto" w:sz="4" w:space="0"/>
              <w:right w:val="single" w:color="auto" w:sz="4" w:space="0"/>
            </w:tcBorders>
            <w:vAlign w:val="center"/>
          </w:tcPr>
          <w:p w14:paraId="721A000D">
            <w:pPr>
              <w:snapToGrid w:val="0"/>
              <w:spacing w:line="400" w:lineRule="exact"/>
              <w:jc w:val="center"/>
              <w:rPr>
                <w:rFonts w:ascii="宋体" w:hAnsi="宋体" w:cs="宋体"/>
                <w:sz w:val="22"/>
              </w:rPr>
            </w:pPr>
          </w:p>
        </w:tc>
        <w:tc>
          <w:tcPr>
            <w:tcW w:w="711" w:type="dxa"/>
            <w:tcBorders>
              <w:top w:val="single" w:color="auto" w:sz="4" w:space="0"/>
              <w:left w:val="single" w:color="auto" w:sz="4" w:space="0"/>
              <w:bottom w:val="single" w:color="auto" w:sz="4" w:space="0"/>
            </w:tcBorders>
            <w:vAlign w:val="center"/>
          </w:tcPr>
          <w:p w14:paraId="36E1A04C">
            <w:pPr>
              <w:snapToGrid w:val="0"/>
              <w:spacing w:line="400" w:lineRule="exact"/>
              <w:jc w:val="center"/>
              <w:rPr>
                <w:rFonts w:ascii="宋体" w:hAnsi="宋体" w:cs="宋体"/>
                <w:sz w:val="22"/>
              </w:rPr>
            </w:pPr>
          </w:p>
        </w:tc>
      </w:tr>
    </w:tbl>
    <w:p w14:paraId="0A640519">
      <w:pPr>
        <w:adjustRightInd w:val="0"/>
        <w:spacing w:line="360" w:lineRule="auto"/>
        <w:ind w:firstLine="4042" w:firstLineChars="1925"/>
        <w:rPr>
          <w:rFonts w:ascii="宋体" w:cs="宋体"/>
          <w:szCs w:val="21"/>
        </w:rPr>
      </w:pPr>
    </w:p>
    <w:p w14:paraId="7AA2E528">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14:paraId="76DBAD3F">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00EECB32">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72E1C5CD">
      <w:pPr>
        <w:spacing w:line="400" w:lineRule="exact"/>
        <w:rPr>
          <w:rFonts w:ascii="宋体" w:hAnsi="宋体" w:cs="宋体"/>
          <w:b/>
          <w:sz w:val="24"/>
          <w:szCs w:val="24"/>
        </w:rPr>
      </w:pPr>
    </w:p>
    <w:p w14:paraId="7037B1FD">
      <w:pPr>
        <w:spacing w:line="400" w:lineRule="exact"/>
        <w:rPr>
          <w:rFonts w:ascii="宋体" w:hAnsi="宋体" w:cs="宋体"/>
          <w:b/>
          <w:sz w:val="24"/>
          <w:szCs w:val="24"/>
        </w:rPr>
      </w:pPr>
    </w:p>
    <w:p w14:paraId="3A9F7B26">
      <w:pPr>
        <w:spacing w:line="400" w:lineRule="exact"/>
        <w:rPr>
          <w:rFonts w:ascii="宋体" w:hAnsi="宋体" w:cs="宋体"/>
          <w:b/>
          <w:sz w:val="24"/>
          <w:szCs w:val="24"/>
        </w:rPr>
      </w:pPr>
    </w:p>
    <w:p w14:paraId="024E4034">
      <w:pPr>
        <w:spacing w:line="400" w:lineRule="exact"/>
        <w:rPr>
          <w:rFonts w:ascii="宋体" w:hAnsi="宋体" w:cs="宋体"/>
          <w:b/>
          <w:sz w:val="24"/>
          <w:szCs w:val="24"/>
        </w:rPr>
      </w:pPr>
    </w:p>
    <w:p w14:paraId="2E2F4628">
      <w:pPr>
        <w:adjustRightInd w:val="0"/>
        <w:snapToGrid w:val="0"/>
        <w:spacing w:line="360" w:lineRule="auto"/>
        <w:rPr>
          <w:rFonts w:ascii="宋体" w:hAnsi="宋体" w:cs="宋体"/>
          <w:b/>
          <w:sz w:val="24"/>
          <w:szCs w:val="24"/>
        </w:rPr>
      </w:pPr>
    </w:p>
    <w:p w14:paraId="1B4CB6B1">
      <w:pPr>
        <w:adjustRightInd w:val="0"/>
        <w:snapToGrid w:val="0"/>
        <w:spacing w:line="360" w:lineRule="auto"/>
        <w:jc w:val="left"/>
        <w:rPr>
          <w:rFonts w:ascii="宋体" w:hAnsi="宋体" w:cs="宋体"/>
          <w:b/>
          <w:sz w:val="24"/>
          <w:szCs w:val="24"/>
        </w:rPr>
      </w:pPr>
    </w:p>
    <w:p w14:paraId="42700499">
      <w:pPr>
        <w:adjustRightInd w:val="0"/>
        <w:snapToGrid w:val="0"/>
        <w:spacing w:line="360" w:lineRule="auto"/>
        <w:jc w:val="left"/>
        <w:rPr>
          <w:rFonts w:ascii="宋体" w:hAnsi="宋体" w:cs="宋体"/>
          <w:b/>
          <w:sz w:val="24"/>
          <w:szCs w:val="24"/>
        </w:rPr>
      </w:pPr>
    </w:p>
    <w:p w14:paraId="1442667A">
      <w:pPr>
        <w:adjustRightInd w:val="0"/>
        <w:snapToGrid w:val="0"/>
        <w:spacing w:line="360" w:lineRule="auto"/>
        <w:jc w:val="left"/>
        <w:rPr>
          <w:rFonts w:ascii="宋体" w:hAnsi="宋体" w:cs="宋体"/>
          <w:b/>
          <w:sz w:val="24"/>
          <w:szCs w:val="24"/>
        </w:rPr>
      </w:pPr>
    </w:p>
    <w:p w14:paraId="6A0892D9">
      <w:pPr>
        <w:adjustRightInd w:val="0"/>
        <w:snapToGrid w:val="0"/>
        <w:spacing w:line="360" w:lineRule="auto"/>
        <w:jc w:val="left"/>
        <w:rPr>
          <w:rFonts w:ascii="宋体" w:hAnsi="宋体" w:cs="宋体"/>
          <w:b/>
          <w:sz w:val="24"/>
          <w:szCs w:val="24"/>
        </w:rPr>
      </w:pPr>
    </w:p>
    <w:p w14:paraId="77C2173E">
      <w:pPr>
        <w:adjustRightInd w:val="0"/>
        <w:snapToGrid w:val="0"/>
        <w:spacing w:line="360" w:lineRule="auto"/>
        <w:jc w:val="left"/>
        <w:rPr>
          <w:rFonts w:ascii="宋体" w:hAnsi="宋体" w:cs="宋体"/>
          <w:b/>
          <w:sz w:val="24"/>
          <w:szCs w:val="24"/>
        </w:rPr>
      </w:pPr>
    </w:p>
    <w:p w14:paraId="59C82A9B">
      <w:pPr>
        <w:adjustRightInd w:val="0"/>
        <w:snapToGrid w:val="0"/>
        <w:spacing w:line="360" w:lineRule="auto"/>
        <w:jc w:val="left"/>
        <w:rPr>
          <w:rFonts w:ascii="宋体" w:hAnsi="宋体" w:cs="宋体"/>
          <w:b/>
          <w:sz w:val="24"/>
          <w:szCs w:val="24"/>
        </w:rPr>
      </w:pPr>
    </w:p>
    <w:p w14:paraId="0AB73CC3">
      <w:pPr>
        <w:adjustRightInd w:val="0"/>
        <w:snapToGrid w:val="0"/>
        <w:spacing w:line="360" w:lineRule="auto"/>
        <w:jc w:val="left"/>
        <w:rPr>
          <w:rFonts w:ascii="宋体" w:hAnsi="宋体" w:cs="宋体"/>
          <w:b/>
          <w:sz w:val="24"/>
          <w:szCs w:val="24"/>
        </w:rPr>
      </w:pPr>
    </w:p>
    <w:p w14:paraId="6F2B70A0">
      <w:pPr>
        <w:adjustRightInd w:val="0"/>
        <w:snapToGrid w:val="0"/>
        <w:spacing w:line="360" w:lineRule="auto"/>
        <w:jc w:val="left"/>
        <w:rPr>
          <w:rFonts w:hint="eastAsia" w:ascii="宋体" w:hAnsi="宋体" w:eastAsia="宋体" w:cs="宋体"/>
          <w:b/>
          <w:sz w:val="24"/>
          <w:szCs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4</w:t>
      </w:r>
    </w:p>
    <w:p w14:paraId="404E7F07">
      <w:pPr>
        <w:adjustRightInd w:val="0"/>
        <w:snapToGrid w:val="0"/>
        <w:spacing w:line="360" w:lineRule="auto"/>
        <w:jc w:val="center"/>
        <w:rPr>
          <w:rFonts w:ascii="宋体" w:hAnsi="宋体" w:cs="宋体"/>
          <w:b/>
          <w:snapToGrid w:val="0"/>
          <w:sz w:val="24"/>
          <w:szCs w:val="24"/>
        </w:rPr>
      </w:pPr>
      <w:r>
        <w:rPr>
          <w:rFonts w:hint="eastAsia" w:ascii="宋体" w:hAnsi="宋体" w:cs="宋体"/>
          <w:b/>
          <w:sz w:val="24"/>
          <w:szCs w:val="24"/>
        </w:rPr>
        <w:t>常用材料、</w:t>
      </w:r>
      <w:r>
        <w:rPr>
          <w:rFonts w:hint="eastAsia" w:ascii="宋体" w:hAnsi="宋体" w:cs="宋体"/>
          <w:b/>
          <w:snapToGrid w:val="0"/>
          <w:sz w:val="24"/>
          <w:szCs w:val="24"/>
        </w:rPr>
        <w:t>零配件及备品备件报价清单</w:t>
      </w:r>
    </w:p>
    <w:p w14:paraId="37C5DCE0">
      <w:pPr>
        <w:pStyle w:val="15"/>
        <w:snapToGrid w:val="0"/>
        <w:spacing w:line="288" w:lineRule="auto"/>
        <w:rPr>
          <w:rFonts w:hint="eastAsia" w:hAnsi="宋体" w:cs="宋体"/>
          <w:kern w:val="0"/>
          <w:sz w:val="22"/>
        </w:rPr>
      </w:pPr>
      <w:r>
        <w:rPr>
          <w:rFonts w:hint="eastAsia" w:hAnsi="宋体" w:cs="宋体"/>
          <w:kern w:val="0"/>
          <w:sz w:val="22"/>
        </w:rPr>
        <w:t xml:space="preserve">项目名称：                           </w:t>
      </w:r>
      <w:r>
        <w:rPr>
          <w:rFonts w:hint="eastAsia" w:hAnsi="宋体" w:cs="宋体"/>
          <w:kern w:val="0"/>
          <w:sz w:val="22"/>
          <w:lang w:val="en-US" w:eastAsia="zh-CN"/>
        </w:rPr>
        <w:t xml:space="preserve">                  </w:t>
      </w:r>
      <w:r>
        <w:rPr>
          <w:rFonts w:hint="eastAsia" w:hAnsi="宋体" w:cs="宋体"/>
          <w:kern w:val="0"/>
          <w:sz w:val="22"/>
        </w:rPr>
        <w:t xml:space="preserve">项目编号：                  </w:t>
      </w:r>
    </w:p>
    <w:p w14:paraId="18466FF2">
      <w:pPr>
        <w:pStyle w:val="15"/>
        <w:snapToGrid w:val="0"/>
        <w:spacing w:line="288" w:lineRule="auto"/>
        <w:jc w:val="right"/>
        <w:rPr>
          <w:rFonts w:hAnsi="宋体" w:cs="宋体"/>
          <w:kern w:val="0"/>
          <w:sz w:val="22"/>
        </w:rPr>
      </w:pPr>
      <w:r>
        <w:rPr>
          <w:rFonts w:hint="eastAsia" w:hAnsi="宋体" w:cs="宋体"/>
          <w:spacing w:val="-6"/>
          <w:sz w:val="22"/>
        </w:rPr>
        <w:t>金额单位：人民币（元）</w:t>
      </w:r>
    </w:p>
    <w:tbl>
      <w:tblPr>
        <w:tblStyle w:val="30"/>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14:paraId="5377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6D538885">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序号</w:t>
            </w:r>
          </w:p>
        </w:tc>
        <w:tc>
          <w:tcPr>
            <w:tcW w:w="712" w:type="dxa"/>
            <w:vAlign w:val="center"/>
          </w:tcPr>
          <w:p w14:paraId="09D40182">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名称</w:t>
            </w:r>
          </w:p>
        </w:tc>
        <w:tc>
          <w:tcPr>
            <w:tcW w:w="992" w:type="dxa"/>
            <w:vAlign w:val="center"/>
          </w:tcPr>
          <w:p w14:paraId="2EF14203">
            <w:pPr>
              <w:pStyle w:val="66"/>
              <w:snapToGrid w:val="0"/>
              <w:spacing w:line="360" w:lineRule="auto"/>
              <w:rPr>
                <w:rFonts w:cs="宋体"/>
                <w:snapToGrid w:val="0"/>
                <w:kern w:val="0"/>
                <w:sz w:val="22"/>
              </w:rPr>
            </w:pPr>
            <w:r>
              <w:rPr>
                <w:rFonts w:hint="eastAsia" w:cs="宋体"/>
                <w:snapToGrid w:val="0"/>
                <w:kern w:val="0"/>
                <w:sz w:val="22"/>
              </w:rPr>
              <w:t>制造商</w:t>
            </w:r>
          </w:p>
        </w:tc>
        <w:tc>
          <w:tcPr>
            <w:tcW w:w="808" w:type="dxa"/>
            <w:vAlign w:val="center"/>
          </w:tcPr>
          <w:p w14:paraId="5A52CADF">
            <w:pPr>
              <w:pStyle w:val="66"/>
              <w:snapToGrid w:val="0"/>
              <w:spacing w:line="360" w:lineRule="auto"/>
              <w:rPr>
                <w:rFonts w:cs="宋体"/>
                <w:snapToGrid w:val="0"/>
                <w:kern w:val="0"/>
                <w:sz w:val="22"/>
              </w:rPr>
            </w:pPr>
            <w:r>
              <w:rPr>
                <w:rFonts w:hint="eastAsia" w:cs="宋体"/>
                <w:snapToGrid w:val="0"/>
                <w:kern w:val="0"/>
                <w:sz w:val="22"/>
              </w:rPr>
              <w:t>产地</w:t>
            </w:r>
          </w:p>
        </w:tc>
        <w:tc>
          <w:tcPr>
            <w:tcW w:w="656" w:type="dxa"/>
            <w:vAlign w:val="center"/>
          </w:tcPr>
          <w:p w14:paraId="3888E540">
            <w:pPr>
              <w:pStyle w:val="66"/>
              <w:snapToGrid w:val="0"/>
              <w:spacing w:line="360" w:lineRule="auto"/>
              <w:rPr>
                <w:rFonts w:cs="宋体"/>
                <w:snapToGrid w:val="0"/>
                <w:kern w:val="0"/>
                <w:sz w:val="22"/>
              </w:rPr>
            </w:pPr>
            <w:r>
              <w:rPr>
                <w:rFonts w:hint="eastAsia" w:cs="宋体"/>
                <w:snapToGrid w:val="0"/>
                <w:kern w:val="0"/>
                <w:sz w:val="22"/>
              </w:rPr>
              <w:t>品牌</w:t>
            </w:r>
          </w:p>
        </w:tc>
        <w:tc>
          <w:tcPr>
            <w:tcW w:w="1238" w:type="dxa"/>
            <w:vAlign w:val="center"/>
          </w:tcPr>
          <w:p w14:paraId="1665A332">
            <w:pPr>
              <w:pStyle w:val="66"/>
              <w:snapToGrid w:val="0"/>
              <w:spacing w:line="360" w:lineRule="auto"/>
              <w:rPr>
                <w:rFonts w:cs="宋体"/>
                <w:snapToGrid w:val="0"/>
                <w:kern w:val="0"/>
                <w:sz w:val="22"/>
              </w:rPr>
            </w:pPr>
            <w:r>
              <w:rPr>
                <w:rFonts w:hint="eastAsia" w:cs="宋体"/>
                <w:snapToGrid w:val="0"/>
                <w:kern w:val="0"/>
                <w:sz w:val="22"/>
              </w:rPr>
              <w:t>型号规格</w:t>
            </w:r>
          </w:p>
        </w:tc>
        <w:tc>
          <w:tcPr>
            <w:tcW w:w="675" w:type="dxa"/>
            <w:vAlign w:val="center"/>
          </w:tcPr>
          <w:p w14:paraId="270B9E9B">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单位</w:t>
            </w:r>
          </w:p>
        </w:tc>
        <w:tc>
          <w:tcPr>
            <w:tcW w:w="675" w:type="dxa"/>
            <w:vAlign w:val="center"/>
          </w:tcPr>
          <w:p w14:paraId="658E9B4A">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数量</w:t>
            </w:r>
          </w:p>
        </w:tc>
        <w:tc>
          <w:tcPr>
            <w:tcW w:w="1237" w:type="dxa"/>
            <w:vAlign w:val="center"/>
          </w:tcPr>
          <w:p w14:paraId="1D3C6411">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单价（元）</w:t>
            </w:r>
          </w:p>
        </w:tc>
        <w:tc>
          <w:tcPr>
            <w:tcW w:w="1350" w:type="dxa"/>
            <w:vAlign w:val="center"/>
          </w:tcPr>
          <w:p w14:paraId="2680A340">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总价（元）</w:t>
            </w:r>
          </w:p>
        </w:tc>
        <w:tc>
          <w:tcPr>
            <w:tcW w:w="656" w:type="dxa"/>
            <w:vAlign w:val="center"/>
          </w:tcPr>
          <w:p w14:paraId="7A57C785">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备注</w:t>
            </w:r>
          </w:p>
        </w:tc>
      </w:tr>
      <w:tr w14:paraId="20E1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5574530F">
            <w:pPr>
              <w:adjustRightInd w:val="0"/>
              <w:snapToGrid w:val="0"/>
              <w:spacing w:line="360" w:lineRule="auto"/>
              <w:rPr>
                <w:rFonts w:ascii="宋体" w:hAnsi="宋体" w:cs="宋体"/>
                <w:snapToGrid w:val="0"/>
                <w:kern w:val="0"/>
                <w:sz w:val="22"/>
              </w:rPr>
            </w:pPr>
          </w:p>
        </w:tc>
        <w:tc>
          <w:tcPr>
            <w:tcW w:w="712" w:type="dxa"/>
            <w:vAlign w:val="center"/>
          </w:tcPr>
          <w:p w14:paraId="2AF7EDF7">
            <w:pPr>
              <w:adjustRightInd w:val="0"/>
              <w:snapToGrid w:val="0"/>
              <w:spacing w:line="360" w:lineRule="auto"/>
              <w:rPr>
                <w:rFonts w:ascii="宋体" w:hAnsi="宋体" w:cs="宋体"/>
                <w:snapToGrid w:val="0"/>
                <w:kern w:val="0"/>
                <w:sz w:val="22"/>
              </w:rPr>
            </w:pPr>
          </w:p>
        </w:tc>
        <w:tc>
          <w:tcPr>
            <w:tcW w:w="992" w:type="dxa"/>
            <w:vAlign w:val="center"/>
          </w:tcPr>
          <w:p w14:paraId="3D4AF615">
            <w:pPr>
              <w:adjustRightInd w:val="0"/>
              <w:snapToGrid w:val="0"/>
              <w:spacing w:line="360" w:lineRule="auto"/>
              <w:rPr>
                <w:rFonts w:ascii="宋体" w:hAnsi="宋体" w:cs="宋体"/>
                <w:snapToGrid w:val="0"/>
                <w:kern w:val="0"/>
                <w:sz w:val="22"/>
              </w:rPr>
            </w:pPr>
          </w:p>
        </w:tc>
        <w:tc>
          <w:tcPr>
            <w:tcW w:w="808" w:type="dxa"/>
            <w:vAlign w:val="center"/>
          </w:tcPr>
          <w:p w14:paraId="3F4595DE">
            <w:pPr>
              <w:adjustRightInd w:val="0"/>
              <w:snapToGrid w:val="0"/>
              <w:spacing w:line="360" w:lineRule="auto"/>
              <w:rPr>
                <w:rFonts w:ascii="宋体" w:hAnsi="宋体" w:cs="宋体"/>
                <w:snapToGrid w:val="0"/>
                <w:kern w:val="0"/>
                <w:sz w:val="22"/>
              </w:rPr>
            </w:pPr>
          </w:p>
        </w:tc>
        <w:tc>
          <w:tcPr>
            <w:tcW w:w="656" w:type="dxa"/>
            <w:vAlign w:val="center"/>
          </w:tcPr>
          <w:p w14:paraId="06EE51B7">
            <w:pPr>
              <w:adjustRightInd w:val="0"/>
              <w:snapToGrid w:val="0"/>
              <w:spacing w:line="360" w:lineRule="auto"/>
              <w:rPr>
                <w:rFonts w:ascii="宋体" w:hAnsi="宋体" w:cs="宋体"/>
                <w:snapToGrid w:val="0"/>
                <w:kern w:val="0"/>
                <w:sz w:val="22"/>
              </w:rPr>
            </w:pPr>
          </w:p>
        </w:tc>
        <w:tc>
          <w:tcPr>
            <w:tcW w:w="1238" w:type="dxa"/>
            <w:vAlign w:val="center"/>
          </w:tcPr>
          <w:p w14:paraId="7D5A6F6E">
            <w:pPr>
              <w:adjustRightInd w:val="0"/>
              <w:snapToGrid w:val="0"/>
              <w:spacing w:line="360" w:lineRule="auto"/>
              <w:jc w:val="center"/>
              <w:rPr>
                <w:rFonts w:ascii="宋体" w:hAnsi="宋体" w:cs="宋体"/>
                <w:snapToGrid w:val="0"/>
                <w:kern w:val="0"/>
                <w:sz w:val="22"/>
              </w:rPr>
            </w:pPr>
          </w:p>
        </w:tc>
        <w:tc>
          <w:tcPr>
            <w:tcW w:w="675" w:type="dxa"/>
            <w:vAlign w:val="center"/>
          </w:tcPr>
          <w:p w14:paraId="24F89FCE">
            <w:pPr>
              <w:adjustRightInd w:val="0"/>
              <w:snapToGrid w:val="0"/>
              <w:spacing w:line="360" w:lineRule="auto"/>
              <w:jc w:val="center"/>
              <w:rPr>
                <w:rFonts w:ascii="宋体" w:hAnsi="宋体" w:cs="宋体"/>
                <w:snapToGrid w:val="0"/>
                <w:kern w:val="0"/>
                <w:sz w:val="22"/>
              </w:rPr>
            </w:pPr>
          </w:p>
        </w:tc>
        <w:tc>
          <w:tcPr>
            <w:tcW w:w="675" w:type="dxa"/>
            <w:vAlign w:val="center"/>
          </w:tcPr>
          <w:p w14:paraId="279D7ED3">
            <w:pPr>
              <w:pStyle w:val="22"/>
              <w:pBdr>
                <w:bottom w:val="none" w:color="auto" w:sz="0" w:space="0"/>
              </w:pBdr>
              <w:tabs>
                <w:tab w:val="left" w:pos="420"/>
              </w:tabs>
              <w:spacing w:line="360" w:lineRule="auto"/>
              <w:rPr>
                <w:rFonts w:ascii="宋体" w:hAnsi="宋体" w:cs="宋体"/>
                <w:snapToGrid w:val="0"/>
                <w:kern w:val="0"/>
                <w:sz w:val="22"/>
              </w:rPr>
            </w:pPr>
          </w:p>
        </w:tc>
        <w:tc>
          <w:tcPr>
            <w:tcW w:w="1237" w:type="dxa"/>
            <w:vAlign w:val="center"/>
          </w:tcPr>
          <w:p w14:paraId="0AE665A0">
            <w:pPr>
              <w:adjustRightInd w:val="0"/>
              <w:snapToGrid w:val="0"/>
              <w:spacing w:line="360" w:lineRule="auto"/>
              <w:rPr>
                <w:rFonts w:ascii="宋体" w:hAnsi="宋体" w:cs="宋体"/>
                <w:snapToGrid w:val="0"/>
                <w:kern w:val="0"/>
                <w:sz w:val="22"/>
              </w:rPr>
            </w:pPr>
          </w:p>
        </w:tc>
        <w:tc>
          <w:tcPr>
            <w:tcW w:w="1350" w:type="dxa"/>
            <w:vAlign w:val="center"/>
          </w:tcPr>
          <w:p w14:paraId="02CAE493">
            <w:pPr>
              <w:adjustRightInd w:val="0"/>
              <w:snapToGrid w:val="0"/>
              <w:spacing w:line="360" w:lineRule="auto"/>
              <w:rPr>
                <w:rFonts w:ascii="宋体" w:hAnsi="宋体" w:cs="宋体"/>
                <w:snapToGrid w:val="0"/>
                <w:kern w:val="0"/>
                <w:sz w:val="22"/>
              </w:rPr>
            </w:pPr>
          </w:p>
        </w:tc>
        <w:tc>
          <w:tcPr>
            <w:tcW w:w="656" w:type="dxa"/>
            <w:vAlign w:val="center"/>
          </w:tcPr>
          <w:p w14:paraId="4F134790">
            <w:pPr>
              <w:adjustRightInd w:val="0"/>
              <w:snapToGrid w:val="0"/>
              <w:spacing w:line="360" w:lineRule="auto"/>
              <w:rPr>
                <w:rFonts w:ascii="宋体" w:hAnsi="宋体" w:cs="宋体"/>
                <w:snapToGrid w:val="0"/>
                <w:kern w:val="0"/>
                <w:sz w:val="22"/>
              </w:rPr>
            </w:pPr>
          </w:p>
        </w:tc>
      </w:tr>
      <w:tr w14:paraId="74DE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42C2958">
            <w:pPr>
              <w:adjustRightInd w:val="0"/>
              <w:snapToGrid w:val="0"/>
              <w:spacing w:line="360" w:lineRule="auto"/>
              <w:rPr>
                <w:rFonts w:ascii="宋体" w:hAnsi="宋体" w:cs="宋体"/>
                <w:snapToGrid w:val="0"/>
                <w:kern w:val="0"/>
                <w:sz w:val="22"/>
              </w:rPr>
            </w:pPr>
          </w:p>
        </w:tc>
        <w:tc>
          <w:tcPr>
            <w:tcW w:w="712" w:type="dxa"/>
            <w:vAlign w:val="center"/>
          </w:tcPr>
          <w:p w14:paraId="508893C6">
            <w:pPr>
              <w:adjustRightInd w:val="0"/>
              <w:snapToGrid w:val="0"/>
              <w:spacing w:line="360" w:lineRule="auto"/>
              <w:rPr>
                <w:rFonts w:ascii="宋体" w:hAnsi="宋体" w:cs="宋体"/>
                <w:snapToGrid w:val="0"/>
                <w:kern w:val="0"/>
                <w:sz w:val="22"/>
              </w:rPr>
            </w:pPr>
          </w:p>
        </w:tc>
        <w:tc>
          <w:tcPr>
            <w:tcW w:w="992" w:type="dxa"/>
            <w:vAlign w:val="center"/>
          </w:tcPr>
          <w:p w14:paraId="19FF99C2">
            <w:pPr>
              <w:adjustRightInd w:val="0"/>
              <w:snapToGrid w:val="0"/>
              <w:spacing w:line="360" w:lineRule="auto"/>
              <w:rPr>
                <w:rFonts w:ascii="宋体" w:hAnsi="宋体" w:cs="宋体"/>
                <w:snapToGrid w:val="0"/>
                <w:kern w:val="0"/>
                <w:sz w:val="22"/>
              </w:rPr>
            </w:pPr>
          </w:p>
        </w:tc>
        <w:tc>
          <w:tcPr>
            <w:tcW w:w="808" w:type="dxa"/>
            <w:vAlign w:val="center"/>
          </w:tcPr>
          <w:p w14:paraId="08635942">
            <w:pPr>
              <w:adjustRightInd w:val="0"/>
              <w:snapToGrid w:val="0"/>
              <w:spacing w:line="360" w:lineRule="auto"/>
              <w:rPr>
                <w:rFonts w:ascii="宋体" w:hAnsi="宋体" w:cs="宋体"/>
                <w:snapToGrid w:val="0"/>
                <w:kern w:val="0"/>
                <w:sz w:val="22"/>
              </w:rPr>
            </w:pPr>
          </w:p>
        </w:tc>
        <w:tc>
          <w:tcPr>
            <w:tcW w:w="656" w:type="dxa"/>
            <w:vAlign w:val="center"/>
          </w:tcPr>
          <w:p w14:paraId="7A2780F5">
            <w:pPr>
              <w:adjustRightInd w:val="0"/>
              <w:snapToGrid w:val="0"/>
              <w:spacing w:line="360" w:lineRule="auto"/>
              <w:rPr>
                <w:rFonts w:ascii="宋体" w:hAnsi="宋体" w:cs="宋体"/>
                <w:snapToGrid w:val="0"/>
                <w:kern w:val="0"/>
                <w:sz w:val="22"/>
              </w:rPr>
            </w:pPr>
          </w:p>
        </w:tc>
        <w:tc>
          <w:tcPr>
            <w:tcW w:w="1238" w:type="dxa"/>
            <w:vAlign w:val="center"/>
          </w:tcPr>
          <w:p w14:paraId="4CF79606">
            <w:pPr>
              <w:adjustRightInd w:val="0"/>
              <w:snapToGrid w:val="0"/>
              <w:spacing w:line="360" w:lineRule="auto"/>
              <w:jc w:val="center"/>
              <w:rPr>
                <w:rFonts w:ascii="宋体" w:hAnsi="宋体" w:cs="宋体"/>
                <w:snapToGrid w:val="0"/>
                <w:kern w:val="0"/>
                <w:sz w:val="22"/>
              </w:rPr>
            </w:pPr>
          </w:p>
        </w:tc>
        <w:tc>
          <w:tcPr>
            <w:tcW w:w="675" w:type="dxa"/>
            <w:vAlign w:val="center"/>
          </w:tcPr>
          <w:p w14:paraId="746F4909">
            <w:pPr>
              <w:adjustRightInd w:val="0"/>
              <w:snapToGrid w:val="0"/>
              <w:spacing w:line="360" w:lineRule="auto"/>
              <w:jc w:val="center"/>
              <w:rPr>
                <w:rFonts w:ascii="宋体" w:hAnsi="宋体" w:cs="宋体"/>
                <w:snapToGrid w:val="0"/>
                <w:kern w:val="0"/>
                <w:sz w:val="22"/>
              </w:rPr>
            </w:pPr>
          </w:p>
        </w:tc>
        <w:tc>
          <w:tcPr>
            <w:tcW w:w="675" w:type="dxa"/>
            <w:vAlign w:val="center"/>
          </w:tcPr>
          <w:p w14:paraId="1C7046A2">
            <w:pPr>
              <w:adjustRightInd w:val="0"/>
              <w:snapToGrid w:val="0"/>
              <w:spacing w:line="360" w:lineRule="auto"/>
              <w:jc w:val="center"/>
              <w:rPr>
                <w:rFonts w:ascii="宋体" w:hAnsi="宋体" w:cs="宋体"/>
                <w:snapToGrid w:val="0"/>
                <w:kern w:val="0"/>
                <w:sz w:val="22"/>
              </w:rPr>
            </w:pPr>
          </w:p>
        </w:tc>
        <w:tc>
          <w:tcPr>
            <w:tcW w:w="1237" w:type="dxa"/>
            <w:vAlign w:val="center"/>
          </w:tcPr>
          <w:p w14:paraId="694D182B">
            <w:pPr>
              <w:adjustRightInd w:val="0"/>
              <w:snapToGrid w:val="0"/>
              <w:spacing w:line="360" w:lineRule="auto"/>
              <w:rPr>
                <w:rFonts w:ascii="宋体" w:hAnsi="宋体" w:cs="宋体"/>
                <w:snapToGrid w:val="0"/>
                <w:kern w:val="0"/>
                <w:sz w:val="22"/>
              </w:rPr>
            </w:pPr>
          </w:p>
        </w:tc>
        <w:tc>
          <w:tcPr>
            <w:tcW w:w="1350" w:type="dxa"/>
            <w:vAlign w:val="center"/>
          </w:tcPr>
          <w:p w14:paraId="0885547E">
            <w:pPr>
              <w:adjustRightInd w:val="0"/>
              <w:snapToGrid w:val="0"/>
              <w:spacing w:line="360" w:lineRule="auto"/>
              <w:rPr>
                <w:rFonts w:ascii="宋体" w:hAnsi="宋体" w:cs="宋体"/>
                <w:snapToGrid w:val="0"/>
                <w:kern w:val="0"/>
                <w:sz w:val="22"/>
              </w:rPr>
            </w:pPr>
          </w:p>
        </w:tc>
        <w:tc>
          <w:tcPr>
            <w:tcW w:w="656" w:type="dxa"/>
            <w:vAlign w:val="center"/>
          </w:tcPr>
          <w:p w14:paraId="5F92AFD9">
            <w:pPr>
              <w:adjustRightInd w:val="0"/>
              <w:snapToGrid w:val="0"/>
              <w:spacing w:line="360" w:lineRule="auto"/>
              <w:rPr>
                <w:rFonts w:ascii="宋体" w:hAnsi="宋体" w:cs="宋体"/>
                <w:snapToGrid w:val="0"/>
                <w:kern w:val="0"/>
                <w:sz w:val="22"/>
              </w:rPr>
            </w:pPr>
          </w:p>
        </w:tc>
      </w:tr>
      <w:tr w14:paraId="0903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4AE2846">
            <w:pPr>
              <w:adjustRightInd w:val="0"/>
              <w:snapToGrid w:val="0"/>
              <w:spacing w:line="360" w:lineRule="auto"/>
              <w:rPr>
                <w:rFonts w:ascii="宋体" w:hAnsi="宋体" w:cs="宋体"/>
                <w:snapToGrid w:val="0"/>
                <w:kern w:val="0"/>
                <w:sz w:val="22"/>
              </w:rPr>
            </w:pPr>
          </w:p>
        </w:tc>
        <w:tc>
          <w:tcPr>
            <w:tcW w:w="712" w:type="dxa"/>
            <w:vAlign w:val="center"/>
          </w:tcPr>
          <w:p w14:paraId="6ACCFCD9">
            <w:pPr>
              <w:adjustRightInd w:val="0"/>
              <w:snapToGrid w:val="0"/>
              <w:spacing w:line="360" w:lineRule="auto"/>
              <w:rPr>
                <w:rFonts w:ascii="宋体" w:hAnsi="宋体" w:cs="宋体"/>
                <w:snapToGrid w:val="0"/>
                <w:kern w:val="0"/>
                <w:sz w:val="22"/>
              </w:rPr>
            </w:pPr>
          </w:p>
        </w:tc>
        <w:tc>
          <w:tcPr>
            <w:tcW w:w="992" w:type="dxa"/>
            <w:vAlign w:val="center"/>
          </w:tcPr>
          <w:p w14:paraId="7BA8F1CA">
            <w:pPr>
              <w:adjustRightInd w:val="0"/>
              <w:snapToGrid w:val="0"/>
              <w:spacing w:line="360" w:lineRule="auto"/>
              <w:rPr>
                <w:rFonts w:ascii="宋体" w:hAnsi="宋体" w:cs="宋体"/>
                <w:snapToGrid w:val="0"/>
                <w:kern w:val="0"/>
                <w:sz w:val="22"/>
              </w:rPr>
            </w:pPr>
          </w:p>
        </w:tc>
        <w:tc>
          <w:tcPr>
            <w:tcW w:w="808" w:type="dxa"/>
            <w:vAlign w:val="center"/>
          </w:tcPr>
          <w:p w14:paraId="1EB05DE1">
            <w:pPr>
              <w:adjustRightInd w:val="0"/>
              <w:snapToGrid w:val="0"/>
              <w:spacing w:line="360" w:lineRule="auto"/>
              <w:rPr>
                <w:rFonts w:ascii="宋体" w:hAnsi="宋体" w:cs="宋体"/>
                <w:snapToGrid w:val="0"/>
                <w:kern w:val="0"/>
                <w:sz w:val="22"/>
              </w:rPr>
            </w:pPr>
          </w:p>
        </w:tc>
        <w:tc>
          <w:tcPr>
            <w:tcW w:w="656" w:type="dxa"/>
            <w:vAlign w:val="center"/>
          </w:tcPr>
          <w:p w14:paraId="1AFA0B15">
            <w:pPr>
              <w:adjustRightInd w:val="0"/>
              <w:snapToGrid w:val="0"/>
              <w:spacing w:line="360" w:lineRule="auto"/>
              <w:rPr>
                <w:rFonts w:ascii="宋体" w:hAnsi="宋体" w:cs="宋体"/>
                <w:snapToGrid w:val="0"/>
                <w:kern w:val="0"/>
                <w:sz w:val="22"/>
              </w:rPr>
            </w:pPr>
          </w:p>
        </w:tc>
        <w:tc>
          <w:tcPr>
            <w:tcW w:w="1238" w:type="dxa"/>
            <w:vAlign w:val="center"/>
          </w:tcPr>
          <w:p w14:paraId="6A339937">
            <w:pPr>
              <w:adjustRightInd w:val="0"/>
              <w:snapToGrid w:val="0"/>
              <w:spacing w:line="360" w:lineRule="auto"/>
              <w:jc w:val="center"/>
              <w:rPr>
                <w:rFonts w:ascii="宋体" w:hAnsi="宋体" w:cs="宋体"/>
                <w:snapToGrid w:val="0"/>
                <w:kern w:val="0"/>
                <w:sz w:val="22"/>
              </w:rPr>
            </w:pPr>
          </w:p>
        </w:tc>
        <w:tc>
          <w:tcPr>
            <w:tcW w:w="675" w:type="dxa"/>
            <w:vAlign w:val="center"/>
          </w:tcPr>
          <w:p w14:paraId="7ECEA08C">
            <w:pPr>
              <w:adjustRightInd w:val="0"/>
              <w:snapToGrid w:val="0"/>
              <w:spacing w:line="360" w:lineRule="auto"/>
              <w:jc w:val="center"/>
              <w:rPr>
                <w:rFonts w:ascii="宋体" w:hAnsi="宋体" w:cs="宋体"/>
                <w:snapToGrid w:val="0"/>
                <w:kern w:val="0"/>
                <w:sz w:val="22"/>
              </w:rPr>
            </w:pPr>
          </w:p>
        </w:tc>
        <w:tc>
          <w:tcPr>
            <w:tcW w:w="675" w:type="dxa"/>
            <w:vAlign w:val="center"/>
          </w:tcPr>
          <w:p w14:paraId="61247E5D">
            <w:pPr>
              <w:adjustRightInd w:val="0"/>
              <w:snapToGrid w:val="0"/>
              <w:spacing w:line="360" w:lineRule="auto"/>
              <w:jc w:val="center"/>
              <w:rPr>
                <w:rFonts w:ascii="宋体" w:hAnsi="宋体" w:cs="宋体"/>
                <w:snapToGrid w:val="0"/>
                <w:kern w:val="0"/>
                <w:sz w:val="22"/>
              </w:rPr>
            </w:pPr>
          </w:p>
        </w:tc>
        <w:tc>
          <w:tcPr>
            <w:tcW w:w="1237" w:type="dxa"/>
            <w:vAlign w:val="center"/>
          </w:tcPr>
          <w:p w14:paraId="25AE4040">
            <w:pPr>
              <w:adjustRightInd w:val="0"/>
              <w:snapToGrid w:val="0"/>
              <w:spacing w:line="360" w:lineRule="auto"/>
              <w:rPr>
                <w:rFonts w:ascii="宋体" w:hAnsi="宋体" w:cs="宋体"/>
                <w:snapToGrid w:val="0"/>
                <w:kern w:val="0"/>
                <w:sz w:val="22"/>
              </w:rPr>
            </w:pPr>
          </w:p>
        </w:tc>
        <w:tc>
          <w:tcPr>
            <w:tcW w:w="1350" w:type="dxa"/>
            <w:vAlign w:val="center"/>
          </w:tcPr>
          <w:p w14:paraId="6501A105">
            <w:pPr>
              <w:adjustRightInd w:val="0"/>
              <w:snapToGrid w:val="0"/>
              <w:spacing w:line="360" w:lineRule="auto"/>
              <w:rPr>
                <w:rFonts w:ascii="宋体" w:hAnsi="宋体" w:cs="宋体"/>
                <w:snapToGrid w:val="0"/>
                <w:kern w:val="0"/>
                <w:sz w:val="22"/>
              </w:rPr>
            </w:pPr>
          </w:p>
        </w:tc>
        <w:tc>
          <w:tcPr>
            <w:tcW w:w="656" w:type="dxa"/>
            <w:vAlign w:val="center"/>
          </w:tcPr>
          <w:p w14:paraId="02F54031">
            <w:pPr>
              <w:adjustRightInd w:val="0"/>
              <w:snapToGrid w:val="0"/>
              <w:spacing w:line="360" w:lineRule="auto"/>
              <w:rPr>
                <w:rFonts w:ascii="宋体" w:hAnsi="宋体" w:cs="宋体"/>
                <w:snapToGrid w:val="0"/>
                <w:kern w:val="0"/>
                <w:sz w:val="22"/>
              </w:rPr>
            </w:pPr>
          </w:p>
        </w:tc>
      </w:tr>
      <w:tr w14:paraId="6C96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63046B77">
            <w:pPr>
              <w:pStyle w:val="17"/>
              <w:adjustRightInd w:val="0"/>
              <w:snapToGrid w:val="0"/>
              <w:spacing w:line="360" w:lineRule="auto"/>
              <w:ind w:left="5250" w:leftChars="0"/>
              <w:rPr>
                <w:rFonts w:ascii="宋体" w:hAnsi="宋体" w:cs="宋体"/>
                <w:snapToGrid w:val="0"/>
                <w:kern w:val="0"/>
                <w:sz w:val="22"/>
                <w:szCs w:val="22"/>
              </w:rPr>
            </w:pPr>
          </w:p>
        </w:tc>
        <w:tc>
          <w:tcPr>
            <w:tcW w:w="712" w:type="dxa"/>
            <w:vAlign w:val="center"/>
          </w:tcPr>
          <w:p w14:paraId="42FD1C93">
            <w:pPr>
              <w:adjustRightInd w:val="0"/>
              <w:snapToGrid w:val="0"/>
              <w:spacing w:line="360" w:lineRule="auto"/>
              <w:rPr>
                <w:rFonts w:ascii="宋体" w:hAnsi="宋体" w:cs="宋体"/>
                <w:snapToGrid w:val="0"/>
                <w:kern w:val="0"/>
                <w:sz w:val="22"/>
              </w:rPr>
            </w:pPr>
          </w:p>
        </w:tc>
        <w:tc>
          <w:tcPr>
            <w:tcW w:w="992" w:type="dxa"/>
            <w:vAlign w:val="center"/>
          </w:tcPr>
          <w:p w14:paraId="248B53EB">
            <w:pPr>
              <w:adjustRightInd w:val="0"/>
              <w:snapToGrid w:val="0"/>
              <w:spacing w:line="360" w:lineRule="auto"/>
              <w:rPr>
                <w:rFonts w:ascii="宋体" w:hAnsi="宋体" w:cs="宋体"/>
                <w:snapToGrid w:val="0"/>
                <w:kern w:val="0"/>
                <w:sz w:val="22"/>
              </w:rPr>
            </w:pPr>
          </w:p>
        </w:tc>
        <w:tc>
          <w:tcPr>
            <w:tcW w:w="808" w:type="dxa"/>
            <w:vAlign w:val="center"/>
          </w:tcPr>
          <w:p w14:paraId="02263A45">
            <w:pPr>
              <w:adjustRightInd w:val="0"/>
              <w:snapToGrid w:val="0"/>
              <w:spacing w:line="360" w:lineRule="auto"/>
              <w:rPr>
                <w:rFonts w:ascii="宋体" w:hAnsi="宋体" w:cs="宋体"/>
                <w:snapToGrid w:val="0"/>
                <w:kern w:val="0"/>
                <w:sz w:val="22"/>
              </w:rPr>
            </w:pPr>
          </w:p>
        </w:tc>
        <w:tc>
          <w:tcPr>
            <w:tcW w:w="656" w:type="dxa"/>
            <w:vAlign w:val="center"/>
          </w:tcPr>
          <w:p w14:paraId="38C9006A">
            <w:pPr>
              <w:adjustRightInd w:val="0"/>
              <w:snapToGrid w:val="0"/>
              <w:spacing w:line="360" w:lineRule="auto"/>
              <w:rPr>
                <w:rFonts w:ascii="宋体" w:hAnsi="宋体" w:cs="宋体"/>
                <w:snapToGrid w:val="0"/>
                <w:kern w:val="0"/>
                <w:sz w:val="22"/>
              </w:rPr>
            </w:pPr>
          </w:p>
        </w:tc>
        <w:tc>
          <w:tcPr>
            <w:tcW w:w="1238" w:type="dxa"/>
            <w:vAlign w:val="center"/>
          </w:tcPr>
          <w:p w14:paraId="29B66DBE">
            <w:pPr>
              <w:adjustRightInd w:val="0"/>
              <w:snapToGrid w:val="0"/>
              <w:spacing w:line="360" w:lineRule="auto"/>
              <w:jc w:val="center"/>
              <w:rPr>
                <w:rFonts w:ascii="宋体" w:hAnsi="宋体" w:cs="宋体"/>
                <w:snapToGrid w:val="0"/>
                <w:kern w:val="0"/>
                <w:sz w:val="22"/>
              </w:rPr>
            </w:pPr>
          </w:p>
        </w:tc>
        <w:tc>
          <w:tcPr>
            <w:tcW w:w="675" w:type="dxa"/>
            <w:vAlign w:val="center"/>
          </w:tcPr>
          <w:p w14:paraId="1FB12CBF">
            <w:pPr>
              <w:adjustRightInd w:val="0"/>
              <w:snapToGrid w:val="0"/>
              <w:spacing w:line="360" w:lineRule="auto"/>
              <w:jc w:val="center"/>
              <w:rPr>
                <w:rFonts w:ascii="宋体" w:hAnsi="宋体" w:cs="宋体"/>
                <w:snapToGrid w:val="0"/>
                <w:kern w:val="0"/>
                <w:sz w:val="22"/>
              </w:rPr>
            </w:pPr>
          </w:p>
        </w:tc>
        <w:tc>
          <w:tcPr>
            <w:tcW w:w="675" w:type="dxa"/>
            <w:vAlign w:val="center"/>
          </w:tcPr>
          <w:p w14:paraId="18F7BAFB">
            <w:pPr>
              <w:adjustRightInd w:val="0"/>
              <w:snapToGrid w:val="0"/>
              <w:spacing w:line="360" w:lineRule="auto"/>
              <w:jc w:val="center"/>
              <w:rPr>
                <w:rFonts w:ascii="宋体" w:hAnsi="宋体" w:cs="宋体"/>
                <w:snapToGrid w:val="0"/>
                <w:kern w:val="0"/>
                <w:sz w:val="22"/>
              </w:rPr>
            </w:pPr>
          </w:p>
        </w:tc>
        <w:tc>
          <w:tcPr>
            <w:tcW w:w="1237" w:type="dxa"/>
            <w:vAlign w:val="center"/>
          </w:tcPr>
          <w:p w14:paraId="7C5C5987">
            <w:pPr>
              <w:adjustRightInd w:val="0"/>
              <w:snapToGrid w:val="0"/>
              <w:spacing w:line="360" w:lineRule="auto"/>
              <w:rPr>
                <w:rFonts w:ascii="宋体" w:hAnsi="宋体" w:cs="宋体"/>
                <w:snapToGrid w:val="0"/>
                <w:kern w:val="0"/>
                <w:sz w:val="22"/>
              </w:rPr>
            </w:pPr>
          </w:p>
        </w:tc>
        <w:tc>
          <w:tcPr>
            <w:tcW w:w="1350" w:type="dxa"/>
            <w:vAlign w:val="center"/>
          </w:tcPr>
          <w:p w14:paraId="2FE30E72">
            <w:pPr>
              <w:adjustRightInd w:val="0"/>
              <w:snapToGrid w:val="0"/>
              <w:spacing w:line="360" w:lineRule="auto"/>
              <w:rPr>
                <w:rFonts w:ascii="宋体" w:hAnsi="宋体" w:cs="宋体"/>
                <w:snapToGrid w:val="0"/>
                <w:kern w:val="0"/>
                <w:sz w:val="22"/>
              </w:rPr>
            </w:pPr>
          </w:p>
        </w:tc>
        <w:tc>
          <w:tcPr>
            <w:tcW w:w="656" w:type="dxa"/>
            <w:vAlign w:val="center"/>
          </w:tcPr>
          <w:p w14:paraId="39E76357">
            <w:pPr>
              <w:adjustRightInd w:val="0"/>
              <w:snapToGrid w:val="0"/>
              <w:spacing w:line="360" w:lineRule="auto"/>
              <w:rPr>
                <w:rFonts w:ascii="宋体" w:hAnsi="宋体" w:cs="宋体"/>
                <w:snapToGrid w:val="0"/>
                <w:kern w:val="0"/>
                <w:sz w:val="22"/>
              </w:rPr>
            </w:pPr>
          </w:p>
        </w:tc>
      </w:tr>
      <w:tr w14:paraId="1B7B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58DC245A">
            <w:pPr>
              <w:adjustRightInd w:val="0"/>
              <w:snapToGrid w:val="0"/>
              <w:spacing w:line="360" w:lineRule="auto"/>
              <w:rPr>
                <w:rFonts w:ascii="宋体" w:hAnsi="宋体" w:cs="宋体"/>
                <w:snapToGrid w:val="0"/>
                <w:kern w:val="0"/>
                <w:sz w:val="22"/>
              </w:rPr>
            </w:pPr>
          </w:p>
        </w:tc>
        <w:tc>
          <w:tcPr>
            <w:tcW w:w="712" w:type="dxa"/>
            <w:vAlign w:val="center"/>
          </w:tcPr>
          <w:p w14:paraId="2F378B40">
            <w:pPr>
              <w:adjustRightInd w:val="0"/>
              <w:snapToGrid w:val="0"/>
              <w:spacing w:line="360" w:lineRule="auto"/>
              <w:rPr>
                <w:rFonts w:ascii="宋体" w:hAnsi="宋体" w:cs="宋体"/>
                <w:snapToGrid w:val="0"/>
                <w:kern w:val="0"/>
                <w:sz w:val="22"/>
              </w:rPr>
            </w:pPr>
          </w:p>
        </w:tc>
        <w:tc>
          <w:tcPr>
            <w:tcW w:w="992" w:type="dxa"/>
            <w:vAlign w:val="center"/>
          </w:tcPr>
          <w:p w14:paraId="7347A238">
            <w:pPr>
              <w:adjustRightInd w:val="0"/>
              <w:snapToGrid w:val="0"/>
              <w:spacing w:line="360" w:lineRule="auto"/>
              <w:rPr>
                <w:rFonts w:ascii="宋体" w:hAnsi="宋体" w:cs="宋体"/>
                <w:snapToGrid w:val="0"/>
                <w:kern w:val="0"/>
                <w:sz w:val="22"/>
              </w:rPr>
            </w:pPr>
          </w:p>
        </w:tc>
        <w:tc>
          <w:tcPr>
            <w:tcW w:w="808" w:type="dxa"/>
            <w:vAlign w:val="center"/>
          </w:tcPr>
          <w:p w14:paraId="442ADDA7">
            <w:pPr>
              <w:adjustRightInd w:val="0"/>
              <w:snapToGrid w:val="0"/>
              <w:spacing w:line="360" w:lineRule="auto"/>
              <w:rPr>
                <w:rFonts w:ascii="宋体" w:hAnsi="宋体" w:cs="宋体"/>
                <w:snapToGrid w:val="0"/>
                <w:kern w:val="0"/>
                <w:sz w:val="22"/>
              </w:rPr>
            </w:pPr>
          </w:p>
        </w:tc>
        <w:tc>
          <w:tcPr>
            <w:tcW w:w="656" w:type="dxa"/>
            <w:vAlign w:val="center"/>
          </w:tcPr>
          <w:p w14:paraId="79A14DD3">
            <w:pPr>
              <w:adjustRightInd w:val="0"/>
              <w:snapToGrid w:val="0"/>
              <w:spacing w:line="360" w:lineRule="auto"/>
              <w:rPr>
                <w:rFonts w:ascii="宋体" w:hAnsi="宋体" w:cs="宋体"/>
                <w:snapToGrid w:val="0"/>
                <w:kern w:val="0"/>
                <w:sz w:val="22"/>
              </w:rPr>
            </w:pPr>
          </w:p>
        </w:tc>
        <w:tc>
          <w:tcPr>
            <w:tcW w:w="1238" w:type="dxa"/>
            <w:vAlign w:val="center"/>
          </w:tcPr>
          <w:p w14:paraId="3AC63717">
            <w:pPr>
              <w:adjustRightInd w:val="0"/>
              <w:snapToGrid w:val="0"/>
              <w:spacing w:line="360" w:lineRule="auto"/>
              <w:jc w:val="center"/>
              <w:rPr>
                <w:rFonts w:ascii="宋体" w:hAnsi="宋体" w:cs="宋体"/>
                <w:snapToGrid w:val="0"/>
                <w:kern w:val="0"/>
                <w:sz w:val="22"/>
              </w:rPr>
            </w:pPr>
          </w:p>
        </w:tc>
        <w:tc>
          <w:tcPr>
            <w:tcW w:w="675" w:type="dxa"/>
            <w:vAlign w:val="center"/>
          </w:tcPr>
          <w:p w14:paraId="431280E4">
            <w:pPr>
              <w:adjustRightInd w:val="0"/>
              <w:snapToGrid w:val="0"/>
              <w:spacing w:line="360" w:lineRule="auto"/>
              <w:jc w:val="center"/>
              <w:rPr>
                <w:rFonts w:ascii="宋体" w:hAnsi="宋体" w:cs="宋体"/>
                <w:snapToGrid w:val="0"/>
                <w:kern w:val="0"/>
                <w:sz w:val="22"/>
              </w:rPr>
            </w:pPr>
          </w:p>
        </w:tc>
        <w:tc>
          <w:tcPr>
            <w:tcW w:w="675" w:type="dxa"/>
            <w:vAlign w:val="center"/>
          </w:tcPr>
          <w:p w14:paraId="6C358394">
            <w:pPr>
              <w:adjustRightInd w:val="0"/>
              <w:snapToGrid w:val="0"/>
              <w:spacing w:line="360" w:lineRule="auto"/>
              <w:jc w:val="center"/>
              <w:rPr>
                <w:rFonts w:ascii="宋体" w:hAnsi="宋体" w:cs="宋体"/>
                <w:snapToGrid w:val="0"/>
                <w:kern w:val="0"/>
                <w:sz w:val="22"/>
              </w:rPr>
            </w:pPr>
          </w:p>
        </w:tc>
        <w:tc>
          <w:tcPr>
            <w:tcW w:w="1237" w:type="dxa"/>
            <w:vAlign w:val="center"/>
          </w:tcPr>
          <w:p w14:paraId="4CA9AE83">
            <w:pPr>
              <w:adjustRightInd w:val="0"/>
              <w:snapToGrid w:val="0"/>
              <w:spacing w:line="360" w:lineRule="auto"/>
              <w:rPr>
                <w:rFonts w:ascii="宋体" w:hAnsi="宋体" w:cs="宋体"/>
                <w:snapToGrid w:val="0"/>
                <w:kern w:val="0"/>
                <w:sz w:val="22"/>
              </w:rPr>
            </w:pPr>
          </w:p>
        </w:tc>
        <w:tc>
          <w:tcPr>
            <w:tcW w:w="1350" w:type="dxa"/>
            <w:vAlign w:val="center"/>
          </w:tcPr>
          <w:p w14:paraId="61AFA18C">
            <w:pPr>
              <w:adjustRightInd w:val="0"/>
              <w:snapToGrid w:val="0"/>
              <w:spacing w:line="360" w:lineRule="auto"/>
              <w:rPr>
                <w:rFonts w:ascii="宋体" w:hAnsi="宋体" w:cs="宋体"/>
                <w:snapToGrid w:val="0"/>
                <w:kern w:val="0"/>
                <w:sz w:val="22"/>
              </w:rPr>
            </w:pPr>
          </w:p>
        </w:tc>
        <w:tc>
          <w:tcPr>
            <w:tcW w:w="656" w:type="dxa"/>
            <w:vAlign w:val="center"/>
          </w:tcPr>
          <w:p w14:paraId="28D22251">
            <w:pPr>
              <w:adjustRightInd w:val="0"/>
              <w:snapToGrid w:val="0"/>
              <w:spacing w:line="360" w:lineRule="auto"/>
              <w:rPr>
                <w:rFonts w:ascii="宋体" w:hAnsi="宋体" w:cs="宋体"/>
                <w:snapToGrid w:val="0"/>
                <w:kern w:val="0"/>
                <w:sz w:val="22"/>
              </w:rPr>
            </w:pPr>
          </w:p>
        </w:tc>
      </w:tr>
      <w:tr w14:paraId="4F45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5F84FECC">
            <w:pPr>
              <w:adjustRightInd w:val="0"/>
              <w:snapToGrid w:val="0"/>
              <w:spacing w:line="360" w:lineRule="auto"/>
              <w:rPr>
                <w:rFonts w:ascii="宋体" w:hAnsi="宋体" w:cs="宋体"/>
                <w:snapToGrid w:val="0"/>
                <w:kern w:val="0"/>
                <w:sz w:val="22"/>
              </w:rPr>
            </w:pPr>
          </w:p>
        </w:tc>
        <w:tc>
          <w:tcPr>
            <w:tcW w:w="712" w:type="dxa"/>
            <w:vAlign w:val="center"/>
          </w:tcPr>
          <w:p w14:paraId="48ACC164">
            <w:pPr>
              <w:adjustRightInd w:val="0"/>
              <w:snapToGrid w:val="0"/>
              <w:spacing w:line="360" w:lineRule="auto"/>
              <w:rPr>
                <w:rFonts w:ascii="宋体" w:hAnsi="宋体" w:cs="宋体"/>
                <w:snapToGrid w:val="0"/>
                <w:kern w:val="0"/>
                <w:sz w:val="22"/>
              </w:rPr>
            </w:pPr>
          </w:p>
        </w:tc>
        <w:tc>
          <w:tcPr>
            <w:tcW w:w="992" w:type="dxa"/>
            <w:vAlign w:val="center"/>
          </w:tcPr>
          <w:p w14:paraId="2F20C0F9">
            <w:pPr>
              <w:adjustRightInd w:val="0"/>
              <w:snapToGrid w:val="0"/>
              <w:spacing w:line="360" w:lineRule="auto"/>
              <w:rPr>
                <w:rFonts w:ascii="宋体" w:hAnsi="宋体" w:cs="宋体"/>
                <w:snapToGrid w:val="0"/>
                <w:kern w:val="0"/>
                <w:sz w:val="22"/>
              </w:rPr>
            </w:pPr>
          </w:p>
        </w:tc>
        <w:tc>
          <w:tcPr>
            <w:tcW w:w="808" w:type="dxa"/>
            <w:vAlign w:val="center"/>
          </w:tcPr>
          <w:p w14:paraId="48F5AA81">
            <w:pPr>
              <w:adjustRightInd w:val="0"/>
              <w:snapToGrid w:val="0"/>
              <w:spacing w:line="360" w:lineRule="auto"/>
              <w:rPr>
                <w:rFonts w:ascii="宋体" w:hAnsi="宋体" w:cs="宋体"/>
                <w:snapToGrid w:val="0"/>
                <w:kern w:val="0"/>
                <w:sz w:val="22"/>
              </w:rPr>
            </w:pPr>
          </w:p>
        </w:tc>
        <w:tc>
          <w:tcPr>
            <w:tcW w:w="656" w:type="dxa"/>
            <w:vAlign w:val="center"/>
          </w:tcPr>
          <w:p w14:paraId="7920A1DA">
            <w:pPr>
              <w:adjustRightInd w:val="0"/>
              <w:snapToGrid w:val="0"/>
              <w:spacing w:line="360" w:lineRule="auto"/>
              <w:rPr>
                <w:rFonts w:ascii="宋体" w:hAnsi="宋体" w:cs="宋体"/>
                <w:snapToGrid w:val="0"/>
                <w:kern w:val="0"/>
                <w:sz w:val="22"/>
              </w:rPr>
            </w:pPr>
          </w:p>
        </w:tc>
        <w:tc>
          <w:tcPr>
            <w:tcW w:w="1238" w:type="dxa"/>
            <w:vAlign w:val="center"/>
          </w:tcPr>
          <w:p w14:paraId="72E9C0FC">
            <w:pPr>
              <w:adjustRightInd w:val="0"/>
              <w:snapToGrid w:val="0"/>
              <w:spacing w:line="360" w:lineRule="auto"/>
              <w:jc w:val="center"/>
              <w:rPr>
                <w:rFonts w:ascii="宋体" w:hAnsi="宋体" w:cs="宋体"/>
                <w:snapToGrid w:val="0"/>
                <w:kern w:val="0"/>
                <w:sz w:val="22"/>
              </w:rPr>
            </w:pPr>
          </w:p>
        </w:tc>
        <w:tc>
          <w:tcPr>
            <w:tcW w:w="675" w:type="dxa"/>
            <w:vAlign w:val="center"/>
          </w:tcPr>
          <w:p w14:paraId="51B85336">
            <w:pPr>
              <w:adjustRightInd w:val="0"/>
              <w:snapToGrid w:val="0"/>
              <w:spacing w:line="360" w:lineRule="auto"/>
              <w:jc w:val="center"/>
              <w:rPr>
                <w:rFonts w:ascii="宋体" w:hAnsi="宋体" w:cs="宋体"/>
                <w:snapToGrid w:val="0"/>
                <w:kern w:val="0"/>
                <w:sz w:val="22"/>
              </w:rPr>
            </w:pPr>
          </w:p>
        </w:tc>
        <w:tc>
          <w:tcPr>
            <w:tcW w:w="675" w:type="dxa"/>
            <w:vAlign w:val="center"/>
          </w:tcPr>
          <w:p w14:paraId="2E247437">
            <w:pPr>
              <w:adjustRightInd w:val="0"/>
              <w:snapToGrid w:val="0"/>
              <w:spacing w:line="360" w:lineRule="auto"/>
              <w:jc w:val="center"/>
              <w:rPr>
                <w:rFonts w:ascii="宋体" w:hAnsi="宋体" w:cs="宋体"/>
                <w:snapToGrid w:val="0"/>
                <w:kern w:val="0"/>
                <w:sz w:val="22"/>
              </w:rPr>
            </w:pPr>
          </w:p>
        </w:tc>
        <w:tc>
          <w:tcPr>
            <w:tcW w:w="1237" w:type="dxa"/>
            <w:vAlign w:val="center"/>
          </w:tcPr>
          <w:p w14:paraId="5D1721E9">
            <w:pPr>
              <w:adjustRightInd w:val="0"/>
              <w:snapToGrid w:val="0"/>
              <w:spacing w:line="360" w:lineRule="auto"/>
              <w:rPr>
                <w:rFonts w:ascii="宋体" w:hAnsi="宋体" w:cs="宋体"/>
                <w:snapToGrid w:val="0"/>
                <w:kern w:val="0"/>
                <w:sz w:val="22"/>
              </w:rPr>
            </w:pPr>
          </w:p>
        </w:tc>
        <w:tc>
          <w:tcPr>
            <w:tcW w:w="1350" w:type="dxa"/>
            <w:vAlign w:val="center"/>
          </w:tcPr>
          <w:p w14:paraId="2CF5E8C8">
            <w:pPr>
              <w:adjustRightInd w:val="0"/>
              <w:snapToGrid w:val="0"/>
              <w:spacing w:line="360" w:lineRule="auto"/>
              <w:rPr>
                <w:rFonts w:ascii="宋体" w:hAnsi="宋体" w:cs="宋体"/>
                <w:snapToGrid w:val="0"/>
                <w:kern w:val="0"/>
                <w:sz w:val="22"/>
              </w:rPr>
            </w:pPr>
          </w:p>
        </w:tc>
        <w:tc>
          <w:tcPr>
            <w:tcW w:w="656" w:type="dxa"/>
            <w:vAlign w:val="center"/>
          </w:tcPr>
          <w:p w14:paraId="4B6EF95D">
            <w:pPr>
              <w:adjustRightInd w:val="0"/>
              <w:snapToGrid w:val="0"/>
              <w:spacing w:line="360" w:lineRule="auto"/>
              <w:rPr>
                <w:rFonts w:ascii="宋体" w:hAnsi="宋体" w:cs="宋体"/>
                <w:snapToGrid w:val="0"/>
                <w:kern w:val="0"/>
                <w:sz w:val="22"/>
              </w:rPr>
            </w:pPr>
          </w:p>
        </w:tc>
      </w:tr>
      <w:tr w14:paraId="4B22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13846DA7">
            <w:pPr>
              <w:adjustRightInd w:val="0"/>
              <w:snapToGrid w:val="0"/>
              <w:spacing w:line="360" w:lineRule="auto"/>
              <w:rPr>
                <w:rFonts w:ascii="宋体" w:hAnsi="宋体" w:cs="宋体"/>
                <w:snapToGrid w:val="0"/>
                <w:kern w:val="0"/>
                <w:sz w:val="22"/>
              </w:rPr>
            </w:pPr>
          </w:p>
        </w:tc>
        <w:tc>
          <w:tcPr>
            <w:tcW w:w="712" w:type="dxa"/>
            <w:vAlign w:val="center"/>
          </w:tcPr>
          <w:p w14:paraId="12A240BD">
            <w:pPr>
              <w:adjustRightInd w:val="0"/>
              <w:snapToGrid w:val="0"/>
              <w:spacing w:line="360" w:lineRule="auto"/>
              <w:rPr>
                <w:rFonts w:ascii="宋体" w:hAnsi="宋体" w:cs="宋体"/>
                <w:snapToGrid w:val="0"/>
                <w:kern w:val="0"/>
                <w:sz w:val="22"/>
              </w:rPr>
            </w:pPr>
          </w:p>
        </w:tc>
        <w:tc>
          <w:tcPr>
            <w:tcW w:w="992" w:type="dxa"/>
            <w:vAlign w:val="center"/>
          </w:tcPr>
          <w:p w14:paraId="07AA75B7">
            <w:pPr>
              <w:adjustRightInd w:val="0"/>
              <w:snapToGrid w:val="0"/>
              <w:spacing w:line="360" w:lineRule="auto"/>
              <w:rPr>
                <w:rFonts w:ascii="宋体" w:hAnsi="宋体" w:cs="宋体"/>
                <w:snapToGrid w:val="0"/>
                <w:kern w:val="0"/>
                <w:sz w:val="22"/>
              </w:rPr>
            </w:pPr>
          </w:p>
        </w:tc>
        <w:tc>
          <w:tcPr>
            <w:tcW w:w="808" w:type="dxa"/>
            <w:vAlign w:val="center"/>
          </w:tcPr>
          <w:p w14:paraId="5D8C8AFD">
            <w:pPr>
              <w:adjustRightInd w:val="0"/>
              <w:snapToGrid w:val="0"/>
              <w:spacing w:line="360" w:lineRule="auto"/>
              <w:rPr>
                <w:rFonts w:ascii="宋体" w:hAnsi="宋体" w:cs="宋体"/>
                <w:snapToGrid w:val="0"/>
                <w:kern w:val="0"/>
                <w:sz w:val="22"/>
              </w:rPr>
            </w:pPr>
          </w:p>
        </w:tc>
        <w:tc>
          <w:tcPr>
            <w:tcW w:w="656" w:type="dxa"/>
            <w:vAlign w:val="center"/>
          </w:tcPr>
          <w:p w14:paraId="307DE70F">
            <w:pPr>
              <w:adjustRightInd w:val="0"/>
              <w:snapToGrid w:val="0"/>
              <w:spacing w:line="360" w:lineRule="auto"/>
              <w:rPr>
                <w:rFonts w:ascii="宋体" w:hAnsi="宋体" w:cs="宋体"/>
                <w:snapToGrid w:val="0"/>
                <w:kern w:val="0"/>
                <w:sz w:val="22"/>
              </w:rPr>
            </w:pPr>
          </w:p>
        </w:tc>
        <w:tc>
          <w:tcPr>
            <w:tcW w:w="1238" w:type="dxa"/>
            <w:vAlign w:val="center"/>
          </w:tcPr>
          <w:p w14:paraId="36D22FC4">
            <w:pPr>
              <w:adjustRightInd w:val="0"/>
              <w:snapToGrid w:val="0"/>
              <w:spacing w:line="360" w:lineRule="auto"/>
              <w:jc w:val="center"/>
              <w:rPr>
                <w:rFonts w:ascii="宋体" w:hAnsi="宋体" w:cs="宋体"/>
                <w:snapToGrid w:val="0"/>
                <w:kern w:val="0"/>
                <w:sz w:val="22"/>
              </w:rPr>
            </w:pPr>
          </w:p>
        </w:tc>
        <w:tc>
          <w:tcPr>
            <w:tcW w:w="675" w:type="dxa"/>
            <w:vAlign w:val="center"/>
          </w:tcPr>
          <w:p w14:paraId="1E81700F">
            <w:pPr>
              <w:adjustRightInd w:val="0"/>
              <w:snapToGrid w:val="0"/>
              <w:spacing w:line="360" w:lineRule="auto"/>
              <w:jc w:val="center"/>
              <w:rPr>
                <w:rFonts w:ascii="宋体" w:hAnsi="宋体" w:cs="宋体"/>
                <w:snapToGrid w:val="0"/>
                <w:kern w:val="0"/>
                <w:sz w:val="22"/>
              </w:rPr>
            </w:pPr>
          </w:p>
        </w:tc>
        <w:tc>
          <w:tcPr>
            <w:tcW w:w="675" w:type="dxa"/>
            <w:vAlign w:val="center"/>
          </w:tcPr>
          <w:p w14:paraId="6C5B36B5">
            <w:pPr>
              <w:adjustRightInd w:val="0"/>
              <w:snapToGrid w:val="0"/>
              <w:spacing w:line="360" w:lineRule="auto"/>
              <w:jc w:val="center"/>
              <w:rPr>
                <w:rFonts w:ascii="宋体" w:hAnsi="宋体" w:cs="宋体"/>
                <w:snapToGrid w:val="0"/>
                <w:kern w:val="0"/>
                <w:sz w:val="22"/>
              </w:rPr>
            </w:pPr>
          </w:p>
        </w:tc>
        <w:tc>
          <w:tcPr>
            <w:tcW w:w="1237" w:type="dxa"/>
            <w:vAlign w:val="center"/>
          </w:tcPr>
          <w:p w14:paraId="681A3CFA">
            <w:pPr>
              <w:adjustRightInd w:val="0"/>
              <w:snapToGrid w:val="0"/>
              <w:spacing w:line="360" w:lineRule="auto"/>
              <w:rPr>
                <w:rFonts w:ascii="宋体" w:hAnsi="宋体" w:cs="宋体"/>
                <w:snapToGrid w:val="0"/>
                <w:kern w:val="0"/>
                <w:sz w:val="22"/>
              </w:rPr>
            </w:pPr>
          </w:p>
        </w:tc>
        <w:tc>
          <w:tcPr>
            <w:tcW w:w="1350" w:type="dxa"/>
            <w:vAlign w:val="center"/>
          </w:tcPr>
          <w:p w14:paraId="4C38758B">
            <w:pPr>
              <w:adjustRightInd w:val="0"/>
              <w:snapToGrid w:val="0"/>
              <w:spacing w:line="360" w:lineRule="auto"/>
              <w:rPr>
                <w:rFonts w:ascii="宋体" w:hAnsi="宋体" w:cs="宋体"/>
                <w:snapToGrid w:val="0"/>
                <w:kern w:val="0"/>
                <w:sz w:val="22"/>
              </w:rPr>
            </w:pPr>
          </w:p>
        </w:tc>
        <w:tc>
          <w:tcPr>
            <w:tcW w:w="656" w:type="dxa"/>
            <w:vAlign w:val="center"/>
          </w:tcPr>
          <w:p w14:paraId="714A8CA3">
            <w:pPr>
              <w:adjustRightInd w:val="0"/>
              <w:snapToGrid w:val="0"/>
              <w:spacing w:line="360" w:lineRule="auto"/>
              <w:rPr>
                <w:rFonts w:ascii="宋体" w:hAnsi="宋体" w:cs="宋体"/>
                <w:snapToGrid w:val="0"/>
                <w:kern w:val="0"/>
                <w:sz w:val="22"/>
              </w:rPr>
            </w:pPr>
          </w:p>
        </w:tc>
      </w:tr>
      <w:tr w14:paraId="2A62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613587DA">
            <w:pPr>
              <w:adjustRightInd w:val="0"/>
              <w:snapToGrid w:val="0"/>
              <w:spacing w:line="360" w:lineRule="auto"/>
              <w:rPr>
                <w:rFonts w:ascii="宋体" w:hAnsi="宋体" w:cs="宋体"/>
                <w:snapToGrid w:val="0"/>
                <w:kern w:val="0"/>
                <w:sz w:val="22"/>
              </w:rPr>
            </w:pPr>
          </w:p>
        </w:tc>
        <w:tc>
          <w:tcPr>
            <w:tcW w:w="712" w:type="dxa"/>
            <w:vAlign w:val="center"/>
          </w:tcPr>
          <w:p w14:paraId="4D7858A8">
            <w:pPr>
              <w:adjustRightInd w:val="0"/>
              <w:snapToGrid w:val="0"/>
              <w:spacing w:line="360" w:lineRule="auto"/>
              <w:jc w:val="center"/>
              <w:rPr>
                <w:rFonts w:ascii="宋体" w:hAnsi="宋体" w:cs="宋体"/>
                <w:b/>
                <w:bCs/>
                <w:snapToGrid w:val="0"/>
                <w:kern w:val="0"/>
                <w:sz w:val="22"/>
              </w:rPr>
            </w:pPr>
          </w:p>
        </w:tc>
        <w:tc>
          <w:tcPr>
            <w:tcW w:w="992" w:type="dxa"/>
            <w:vAlign w:val="center"/>
          </w:tcPr>
          <w:p w14:paraId="2A133379">
            <w:pPr>
              <w:adjustRightInd w:val="0"/>
              <w:snapToGrid w:val="0"/>
              <w:spacing w:line="360" w:lineRule="auto"/>
              <w:rPr>
                <w:rFonts w:ascii="宋体" w:hAnsi="宋体" w:cs="宋体"/>
                <w:snapToGrid w:val="0"/>
                <w:kern w:val="0"/>
                <w:sz w:val="22"/>
              </w:rPr>
            </w:pPr>
          </w:p>
        </w:tc>
        <w:tc>
          <w:tcPr>
            <w:tcW w:w="808" w:type="dxa"/>
            <w:vAlign w:val="center"/>
          </w:tcPr>
          <w:p w14:paraId="5EBE1BC5">
            <w:pPr>
              <w:adjustRightInd w:val="0"/>
              <w:snapToGrid w:val="0"/>
              <w:spacing w:line="360" w:lineRule="auto"/>
              <w:rPr>
                <w:rFonts w:ascii="宋体" w:hAnsi="宋体" w:cs="宋体"/>
                <w:snapToGrid w:val="0"/>
                <w:kern w:val="0"/>
                <w:sz w:val="22"/>
              </w:rPr>
            </w:pPr>
          </w:p>
        </w:tc>
        <w:tc>
          <w:tcPr>
            <w:tcW w:w="656" w:type="dxa"/>
            <w:vAlign w:val="center"/>
          </w:tcPr>
          <w:p w14:paraId="62CCC8AC">
            <w:pPr>
              <w:adjustRightInd w:val="0"/>
              <w:snapToGrid w:val="0"/>
              <w:spacing w:line="360" w:lineRule="auto"/>
              <w:rPr>
                <w:rFonts w:ascii="宋体" w:hAnsi="宋体" w:cs="宋体"/>
                <w:snapToGrid w:val="0"/>
                <w:kern w:val="0"/>
                <w:sz w:val="22"/>
              </w:rPr>
            </w:pPr>
          </w:p>
        </w:tc>
        <w:tc>
          <w:tcPr>
            <w:tcW w:w="1238" w:type="dxa"/>
            <w:vAlign w:val="center"/>
          </w:tcPr>
          <w:p w14:paraId="754AA162">
            <w:pPr>
              <w:adjustRightInd w:val="0"/>
              <w:snapToGrid w:val="0"/>
              <w:spacing w:line="360" w:lineRule="auto"/>
              <w:jc w:val="center"/>
              <w:rPr>
                <w:rFonts w:ascii="宋体" w:hAnsi="宋体" w:cs="宋体"/>
                <w:snapToGrid w:val="0"/>
                <w:kern w:val="0"/>
                <w:sz w:val="22"/>
              </w:rPr>
            </w:pPr>
          </w:p>
        </w:tc>
        <w:tc>
          <w:tcPr>
            <w:tcW w:w="675" w:type="dxa"/>
            <w:vAlign w:val="center"/>
          </w:tcPr>
          <w:p w14:paraId="21F25A8E">
            <w:pPr>
              <w:adjustRightInd w:val="0"/>
              <w:snapToGrid w:val="0"/>
              <w:spacing w:line="360" w:lineRule="auto"/>
              <w:jc w:val="center"/>
              <w:rPr>
                <w:rFonts w:ascii="宋体" w:hAnsi="宋体" w:cs="宋体"/>
                <w:snapToGrid w:val="0"/>
                <w:kern w:val="0"/>
                <w:sz w:val="22"/>
              </w:rPr>
            </w:pPr>
          </w:p>
        </w:tc>
        <w:tc>
          <w:tcPr>
            <w:tcW w:w="675" w:type="dxa"/>
            <w:vAlign w:val="center"/>
          </w:tcPr>
          <w:p w14:paraId="4CAC698B">
            <w:pPr>
              <w:adjustRightInd w:val="0"/>
              <w:snapToGrid w:val="0"/>
              <w:spacing w:line="360" w:lineRule="auto"/>
              <w:jc w:val="center"/>
              <w:rPr>
                <w:rFonts w:ascii="宋体" w:hAnsi="宋体" w:cs="宋体"/>
                <w:snapToGrid w:val="0"/>
                <w:kern w:val="0"/>
                <w:sz w:val="22"/>
              </w:rPr>
            </w:pPr>
          </w:p>
        </w:tc>
        <w:tc>
          <w:tcPr>
            <w:tcW w:w="1237" w:type="dxa"/>
            <w:vAlign w:val="center"/>
          </w:tcPr>
          <w:p w14:paraId="11D12E37">
            <w:pPr>
              <w:adjustRightInd w:val="0"/>
              <w:snapToGrid w:val="0"/>
              <w:spacing w:line="360" w:lineRule="auto"/>
              <w:rPr>
                <w:rFonts w:ascii="宋体" w:hAnsi="宋体" w:cs="宋体"/>
                <w:snapToGrid w:val="0"/>
                <w:kern w:val="0"/>
                <w:sz w:val="22"/>
              </w:rPr>
            </w:pPr>
          </w:p>
        </w:tc>
        <w:tc>
          <w:tcPr>
            <w:tcW w:w="1350" w:type="dxa"/>
            <w:vAlign w:val="center"/>
          </w:tcPr>
          <w:p w14:paraId="2012FE1A">
            <w:pPr>
              <w:adjustRightInd w:val="0"/>
              <w:snapToGrid w:val="0"/>
              <w:spacing w:line="360" w:lineRule="auto"/>
              <w:rPr>
                <w:rFonts w:ascii="宋体" w:hAnsi="宋体" w:cs="宋体"/>
                <w:snapToGrid w:val="0"/>
                <w:kern w:val="0"/>
                <w:sz w:val="22"/>
              </w:rPr>
            </w:pPr>
          </w:p>
        </w:tc>
        <w:tc>
          <w:tcPr>
            <w:tcW w:w="656" w:type="dxa"/>
            <w:vAlign w:val="center"/>
          </w:tcPr>
          <w:p w14:paraId="46724E11">
            <w:pPr>
              <w:adjustRightInd w:val="0"/>
              <w:snapToGrid w:val="0"/>
              <w:spacing w:line="360" w:lineRule="auto"/>
              <w:rPr>
                <w:rFonts w:ascii="宋体" w:hAnsi="宋体" w:cs="宋体"/>
                <w:snapToGrid w:val="0"/>
                <w:kern w:val="0"/>
                <w:sz w:val="22"/>
              </w:rPr>
            </w:pPr>
          </w:p>
        </w:tc>
      </w:tr>
    </w:tbl>
    <w:p w14:paraId="60AE3FEE">
      <w:pPr>
        <w:pStyle w:val="15"/>
        <w:snapToGrid w:val="0"/>
        <w:spacing w:line="360" w:lineRule="auto"/>
        <w:rPr>
          <w:rFonts w:hAnsi="宋体" w:cs="宋体"/>
          <w:kern w:val="0"/>
          <w:sz w:val="22"/>
        </w:rPr>
      </w:pPr>
    </w:p>
    <w:p w14:paraId="7F9AEED8">
      <w:pPr>
        <w:adjustRightInd w:val="0"/>
        <w:snapToGrid w:val="0"/>
        <w:spacing w:line="360" w:lineRule="auto"/>
        <w:rPr>
          <w:rFonts w:ascii="宋体" w:hAnsi="宋体" w:cs="宋体"/>
          <w:snapToGrid w:val="0"/>
          <w:kern w:val="0"/>
          <w:sz w:val="22"/>
        </w:rPr>
      </w:pPr>
      <w:r>
        <w:rPr>
          <w:rFonts w:hint="eastAsia" w:ascii="宋体" w:hAnsi="宋体" w:cs="宋体"/>
          <w:snapToGrid w:val="0"/>
          <w:kern w:val="0"/>
          <w:sz w:val="22"/>
        </w:rPr>
        <w:t>注：供应商根据实际情况填写</w:t>
      </w:r>
    </w:p>
    <w:p w14:paraId="0A38343B">
      <w:pPr>
        <w:widowControl/>
        <w:spacing w:line="400" w:lineRule="exact"/>
        <w:rPr>
          <w:rFonts w:ascii="宋体" w:hAnsi="宋体" w:cs="宋体"/>
          <w:kern w:val="0"/>
          <w:sz w:val="24"/>
          <w:szCs w:val="24"/>
        </w:rPr>
      </w:pPr>
    </w:p>
    <w:p w14:paraId="33152252">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14:paraId="10EA5B50">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7CFF7770">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61EAAEC4">
      <w:pPr>
        <w:pStyle w:val="15"/>
        <w:snapToGrid w:val="0"/>
        <w:spacing w:line="360" w:lineRule="auto"/>
        <w:rPr>
          <w:rFonts w:hAnsi="宋体" w:cs="宋体"/>
          <w:kern w:val="0"/>
          <w:sz w:val="22"/>
        </w:rPr>
      </w:pPr>
    </w:p>
    <w:p w14:paraId="50F058D9">
      <w:pPr>
        <w:spacing w:line="400" w:lineRule="exact"/>
        <w:rPr>
          <w:rFonts w:ascii="宋体" w:hAnsi="宋体" w:cs="宋体"/>
          <w:b/>
          <w:sz w:val="24"/>
          <w:szCs w:val="24"/>
        </w:rPr>
      </w:pPr>
    </w:p>
    <w:p w14:paraId="52C22981">
      <w:pPr>
        <w:spacing w:line="400" w:lineRule="exact"/>
        <w:rPr>
          <w:rFonts w:ascii="宋体" w:hAnsi="宋体" w:cs="宋体"/>
          <w:b/>
          <w:sz w:val="24"/>
          <w:szCs w:val="24"/>
        </w:rPr>
      </w:pPr>
    </w:p>
    <w:p w14:paraId="655FBA81">
      <w:pPr>
        <w:spacing w:line="400" w:lineRule="exact"/>
        <w:rPr>
          <w:rFonts w:ascii="宋体" w:hAnsi="宋体" w:cs="宋体"/>
          <w:b/>
          <w:sz w:val="24"/>
          <w:szCs w:val="24"/>
        </w:rPr>
      </w:pPr>
    </w:p>
    <w:p w14:paraId="208FA719">
      <w:pPr>
        <w:spacing w:line="400" w:lineRule="exact"/>
        <w:rPr>
          <w:rFonts w:ascii="宋体" w:hAnsi="宋体" w:cs="宋体"/>
          <w:b/>
          <w:sz w:val="24"/>
          <w:szCs w:val="24"/>
        </w:rPr>
      </w:pPr>
    </w:p>
    <w:p w14:paraId="18A06EA3">
      <w:pPr>
        <w:spacing w:line="400" w:lineRule="exact"/>
        <w:rPr>
          <w:rFonts w:hint="default" w:ascii="宋体" w:hAnsi="宋体" w:eastAsia="宋体" w:cs="宋体"/>
          <w:b/>
          <w:spacing w:val="-6"/>
          <w:sz w:val="24"/>
          <w:lang w:val="en-US" w:eastAsia="zh-CN"/>
        </w:rPr>
      </w:pPr>
      <w:r>
        <w:rPr>
          <w:rFonts w:hint="eastAsia" w:ascii="宋体" w:hAnsi="宋体" w:cs="宋体"/>
          <w:b/>
          <w:sz w:val="24"/>
          <w:szCs w:val="24"/>
        </w:rPr>
        <w:t>附件1</w:t>
      </w:r>
      <w:r>
        <w:rPr>
          <w:rFonts w:hint="eastAsia" w:ascii="宋体" w:hAnsi="宋体" w:cs="宋体"/>
          <w:b/>
          <w:sz w:val="24"/>
          <w:szCs w:val="24"/>
          <w:lang w:val="en-US" w:eastAsia="zh-CN"/>
        </w:rPr>
        <w:t>5</w:t>
      </w:r>
    </w:p>
    <w:p w14:paraId="16166666">
      <w:pPr>
        <w:pStyle w:val="15"/>
        <w:snapToGrid w:val="0"/>
        <w:spacing w:line="400" w:lineRule="exact"/>
        <w:jc w:val="center"/>
        <w:rPr>
          <w:rFonts w:hAnsi="宋体" w:cs="宋体"/>
          <w:b/>
          <w:sz w:val="30"/>
          <w:szCs w:val="30"/>
        </w:rPr>
      </w:pPr>
      <w:r>
        <w:rPr>
          <w:rFonts w:hint="eastAsia" w:hAnsi="宋体" w:cs="宋体"/>
          <w:b/>
          <w:sz w:val="30"/>
          <w:szCs w:val="30"/>
        </w:rPr>
        <w:t>承诺书</w:t>
      </w:r>
    </w:p>
    <w:p w14:paraId="50281A8C">
      <w:pPr>
        <w:pStyle w:val="15"/>
        <w:snapToGrid w:val="0"/>
        <w:spacing w:line="400" w:lineRule="exact"/>
        <w:jc w:val="center"/>
        <w:rPr>
          <w:rFonts w:hAnsi="宋体" w:cs="宋体"/>
          <w:b/>
          <w:szCs w:val="24"/>
        </w:rPr>
      </w:pPr>
    </w:p>
    <w:p w14:paraId="530EAEE4">
      <w:pPr>
        <w:spacing w:line="500" w:lineRule="exact"/>
        <w:rPr>
          <w:rFonts w:ascii="宋体" w:hAnsi="宋体" w:cs="宋体"/>
          <w:sz w:val="22"/>
        </w:rPr>
      </w:pPr>
      <w:r>
        <w:rPr>
          <w:rFonts w:hint="eastAsia" w:ascii="宋体" w:hAnsi="宋体" w:cs="宋体"/>
          <w:kern w:val="0"/>
          <w:sz w:val="22"/>
          <w:u w:val="single"/>
        </w:rPr>
        <w:t>温州大学</w:t>
      </w:r>
      <w:r>
        <w:rPr>
          <w:rFonts w:hint="eastAsia" w:ascii="宋体" w:hAnsi="宋体" w:cs="宋体"/>
          <w:sz w:val="22"/>
        </w:rPr>
        <w:t>：</w:t>
      </w:r>
    </w:p>
    <w:p w14:paraId="7B04AB37">
      <w:pPr>
        <w:spacing w:line="500" w:lineRule="exact"/>
        <w:ind w:firstLine="440" w:firstLineChars="200"/>
        <w:rPr>
          <w:rFonts w:ascii="宋体" w:hAnsi="宋体" w:cs="宋体"/>
          <w:sz w:val="22"/>
        </w:rPr>
      </w:pPr>
      <w:r>
        <w:rPr>
          <w:rFonts w:hint="eastAsia" w:ascii="宋体" w:hAnsi="宋体" w:cs="宋体"/>
          <w:sz w:val="22"/>
        </w:rPr>
        <w:t>我单位就</w:t>
      </w:r>
      <w:r>
        <w:rPr>
          <w:rFonts w:hint="eastAsia" w:ascii="宋体" w:hAnsi="宋体" w:cs="宋体"/>
          <w:sz w:val="22"/>
          <w:u w:val="single"/>
        </w:rPr>
        <w:t xml:space="preserve">                   （项目编号：           ）</w:t>
      </w:r>
      <w:r>
        <w:rPr>
          <w:rFonts w:hint="eastAsia" w:ascii="宋体" w:hAnsi="宋体" w:cs="宋体"/>
          <w:sz w:val="22"/>
        </w:rPr>
        <w:t>项目承诺如下：</w:t>
      </w:r>
    </w:p>
    <w:p w14:paraId="4D543208">
      <w:pPr>
        <w:spacing w:line="500" w:lineRule="exact"/>
        <w:ind w:firstLine="440" w:firstLineChars="200"/>
        <w:rPr>
          <w:rFonts w:ascii="宋体" w:hAnsi="宋体" w:cs="宋体"/>
          <w:sz w:val="22"/>
        </w:rPr>
      </w:pPr>
    </w:p>
    <w:p w14:paraId="083419D0">
      <w:pPr>
        <w:spacing w:line="500" w:lineRule="exact"/>
        <w:ind w:firstLine="440" w:firstLineChars="200"/>
        <w:rPr>
          <w:rFonts w:ascii="宋体" w:hAnsi="宋体" w:cs="宋体"/>
          <w:sz w:val="22"/>
          <w:u w:val="single"/>
        </w:rPr>
      </w:pPr>
    </w:p>
    <w:p w14:paraId="598FDE30">
      <w:pPr>
        <w:spacing w:line="500" w:lineRule="exact"/>
        <w:ind w:firstLine="442" w:firstLineChars="200"/>
        <w:rPr>
          <w:rFonts w:ascii="宋体" w:hAnsi="宋体" w:cs="宋体"/>
          <w:b/>
          <w:sz w:val="22"/>
        </w:rPr>
      </w:pPr>
    </w:p>
    <w:p w14:paraId="7E3372D3">
      <w:pPr>
        <w:spacing w:line="460" w:lineRule="exact"/>
        <w:ind w:firstLine="440" w:firstLineChars="200"/>
        <w:rPr>
          <w:rFonts w:ascii="宋体" w:hAnsi="宋体" w:cs="宋体"/>
          <w:sz w:val="22"/>
        </w:rPr>
      </w:pPr>
      <w:r>
        <w:rPr>
          <w:rFonts w:hint="eastAsia" w:ascii="宋体" w:hAnsi="宋体" w:cs="宋体"/>
          <w:sz w:val="22"/>
        </w:rPr>
        <w:t>若不能落实到位，我方无条件接受采购人的任何处理决定，我单位对此无任何异议。</w:t>
      </w:r>
    </w:p>
    <w:p w14:paraId="4FFB7587">
      <w:pPr>
        <w:spacing w:line="460" w:lineRule="exact"/>
        <w:ind w:firstLine="442" w:firstLineChars="200"/>
        <w:rPr>
          <w:rFonts w:ascii="宋体" w:hAnsi="宋体" w:cs="宋体"/>
          <w:b/>
          <w:sz w:val="22"/>
        </w:rPr>
      </w:pPr>
      <w:r>
        <w:rPr>
          <w:rFonts w:hint="eastAsia" w:ascii="宋体" w:hAnsi="宋体" w:cs="宋体"/>
          <w:b/>
          <w:sz w:val="22"/>
        </w:rPr>
        <w:t>特此承诺！</w:t>
      </w:r>
    </w:p>
    <w:p w14:paraId="7CAA8C0A">
      <w:pPr>
        <w:pStyle w:val="4"/>
        <w:spacing w:before="0" w:after="0"/>
        <w:jc w:val="left"/>
        <w:rPr>
          <w:rFonts w:ascii="宋体" w:hAnsi="宋体" w:cs="宋体"/>
          <w:b w:val="0"/>
          <w:bCs w:val="0"/>
          <w:kern w:val="2"/>
          <w:sz w:val="22"/>
          <w:szCs w:val="22"/>
        </w:rPr>
      </w:pPr>
    </w:p>
    <w:p w14:paraId="21E26717">
      <w:pPr>
        <w:rPr>
          <w:rFonts w:ascii="宋体" w:hAnsi="宋体" w:cs="宋体"/>
          <w:sz w:val="22"/>
        </w:rPr>
      </w:pPr>
    </w:p>
    <w:p w14:paraId="207EE32B">
      <w:pPr>
        <w:widowControl/>
        <w:spacing w:line="400" w:lineRule="exact"/>
        <w:rPr>
          <w:rFonts w:ascii="宋体" w:hAnsi="宋体" w:cs="宋体"/>
          <w:kern w:val="0"/>
          <w:sz w:val="22"/>
        </w:rPr>
      </w:pPr>
    </w:p>
    <w:p w14:paraId="458ADB0B">
      <w:pPr>
        <w:widowControl/>
        <w:spacing w:line="400" w:lineRule="exact"/>
        <w:rPr>
          <w:rFonts w:ascii="宋体" w:hAnsi="宋体" w:cs="宋体"/>
          <w:kern w:val="0"/>
          <w:sz w:val="22"/>
        </w:rPr>
      </w:pPr>
    </w:p>
    <w:p w14:paraId="6FBB6940">
      <w:pPr>
        <w:widowControl/>
        <w:spacing w:line="400" w:lineRule="exact"/>
        <w:rPr>
          <w:rFonts w:ascii="宋体" w:hAnsi="宋体" w:cs="宋体"/>
          <w:kern w:val="0"/>
          <w:sz w:val="22"/>
          <w:u w:val="single"/>
        </w:rPr>
      </w:pPr>
      <w:r>
        <w:rPr>
          <w:rFonts w:hint="eastAsia" w:ascii="宋体" w:hAnsi="宋体" w:cs="宋体"/>
          <w:kern w:val="0"/>
          <w:sz w:val="22"/>
        </w:rPr>
        <w:t>投标人全称(</w:t>
      </w:r>
      <w:r>
        <w:rPr>
          <w:rFonts w:hint="eastAsia" w:ascii="宋体" w:hAnsi="宋体" w:cs="宋体"/>
          <w:kern w:val="0"/>
          <w:sz w:val="22"/>
          <w:lang w:eastAsia="zh-CN"/>
        </w:rPr>
        <w:t>公章或</w:t>
      </w:r>
      <w:r>
        <w:rPr>
          <w:rFonts w:hint="eastAsia" w:ascii="宋体" w:hAnsi="宋体" w:cs="宋体"/>
          <w:kern w:val="0"/>
          <w:sz w:val="22"/>
        </w:rPr>
        <w:t>电子签章)：</w:t>
      </w:r>
    </w:p>
    <w:p w14:paraId="5D88D1F9">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34BE4336">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23D15AE2">
      <w:pPr>
        <w:spacing w:line="400" w:lineRule="exact"/>
        <w:rPr>
          <w:rFonts w:ascii="宋体" w:hAnsi="宋体" w:cs="宋体"/>
          <w:b/>
          <w:sz w:val="24"/>
          <w:szCs w:val="24"/>
        </w:rPr>
      </w:pPr>
    </w:p>
    <w:p w14:paraId="63114C98">
      <w:pPr>
        <w:spacing w:line="400" w:lineRule="exact"/>
        <w:rPr>
          <w:rFonts w:ascii="宋体" w:hAnsi="宋体" w:cs="宋体"/>
          <w:b/>
          <w:sz w:val="24"/>
          <w:szCs w:val="24"/>
        </w:rPr>
      </w:pPr>
    </w:p>
    <w:p w14:paraId="0EED3AD6">
      <w:pPr>
        <w:spacing w:line="400" w:lineRule="exact"/>
        <w:rPr>
          <w:rFonts w:ascii="宋体" w:hAnsi="宋体" w:cs="宋体"/>
          <w:b/>
          <w:sz w:val="24"/>
          <w:szCs w:val="24"/>
        </w:rPr>
      </w:pPr>
    </w:p>
    <w:p w14:paraId="6FB17943">
      <w:pPr>
        <w:spacing w:line="400" w:lineRule="exact"/>
        <w:rPr>
          <w:rFonts w:ascii="宋体" w:hAnsi="宋体" w:cs="宋体"/>
          <w:b/>
          <w:sz w:val="24"/>
          <w:szCs w:val="24"/>
        </w:rPr>
      </w:pPr>
    </w:p>
    <w:p w14:paraId="43F7CB8A">
      <w:pPr>
        <w:spacing w:line="400" w:lineRule="exact"/>
        <w:rPr>
          <w:rFonts w:ascii="宋体" w:hAnsi="宋体" w:cs="宋体"/>
          <w:b/>
          <w:sz w:val="24"/>
          <w:szCs w:val="24"/>
        </w:rPr>
      </w:pPr>
    </w:p>
    <w:p w14:paraId="7F5A8D77">
      <w:pPr>
        <w:spacing w:line="400" w:lineRule="exact"/>
        <w:rPr>
          <w:rFonts w:ascii="宋体" w:hAnsi="宋体" w:cs="宋体"/>
          <w:b/>
          <w:sz w:val="24"/>
          <w:szCs w:val="24"/>
        </w:rPr>
      </w:pPr>
    </w:p>
    <w:p w14:paraId="15C523A0">
      <w:pPr>
        <w:spacing w:line="400" w:lineRule="exact"/>
        <w:rPr>
          <w:rFonts w:ascii="宋体" w:hAnsi="宋体" w:cs="宋体"/>
          <w:b/>
          <w:sz w:val="24"/>
          <w:szCs w:val="24"/>
        </w:rPr>
      </w:pPr>
    </w:p>
    <w:p w14:paraId="0EEBA4BD">
      <w:pPr>
        <w:spacing w:line="400" w:lineRule="exact"/>
        <w:rPr>
          <w:rFonts w:ascii="宋体" w:hAnsi="宋体" w:cs="宋体"/>
          <w:b/>
          <w:sz w:val="24"/>
          <w:szCs w:val="24"/>
        </w:rPr>
      </w:pPr>
    </w:p>
    <w:p w14:paraId="520973E3">
      <w:pPr>
        <w:spacing w:line="400" w:lineRule="exact"/>
        <w:rPr>
          <w:rFonts w:ascii="宋体" w:hAnsi="宋体" w:cs="宋体"/>
          <w:b/>
          <w:sz w:val="24"/>
          <w:szCs w:val="24"/>
        </w:rPr>
      </w:pPr>
    </w:p>
    <w:p w14:paraId="71A99FB7">
      <w:pPr>
        <w:spacing w:line="400" w:lineRule="exact"/>
        <w:rPr>
          <w:rFonts w:ascii="宋体" w:hAnsi="宋体" w:cs="宋体"/>
          <w:b/>
          <w:sz w:val="24"/>
          <w:szCs w:val="24"/>
        </w:rPr>
      </w:pPr>
    </w:p>
    <w:p w14:paraId="28C671FE">
      <w:pPr>
        <w:spacing w:line="400" w:lineRule="exact"/>
        <w:rPr>
          <w:rFonts w:ascii="宋体" w:hAnsi="宋体" w:cs="宋体"/>
          <w:b/>
          <w:sz w:val="24"/>
          <w:szCs w:val="24"/>
        </w:rPr>
      </w:pPr>
    </w:p>
    <w:p w14:paraId="414267AF">
      <w:pPr>
        <w:spacing w:line="400" w:lineRule="exact"/>
        <w:rPr>
          <w:rFonts w:ascii="宋体" w:hAnsi="宋体" w:cs="宋体"/>
          <w:b/>
          <w:sz w:val="24"/>
          <w:szCs w:val="24"/>
        </w:rPr>
      </w:pPr>
    </w:p>
    <w:p w14:paraId="7958560B">
      <w:pPr>
        <w:spacing w:line="400" w:lineRule="exact"/>
        <w:rPr>
          <w:rFonts w:ascii="宋体" w:hAnsi="宋体" w:cs="宋体"/>
          <w:b/>
          <w:sz w:val="24"/>
          <w:szCs w:val="24"/>
        </w:rPr>
      </w:pPr>
    </w:p>
    <w:p w14:paraId="39EF40B5">
      <w:pPr>
        <w:spacing w:line="400" w:lineRule="exact"/>
        <w:rPr>
          <w:rFonts w:ascii="宋体" w:hAnsi="宋体" w:cs="宋体"/>
          <w:b/>
          <w:sz w:val="24"/>
          <w:szCs w:val="24"/>
        </w:rPr>
      </w:pPr>
    </w:p>
    <w:p w14:paraId="6013FD86">
      <w:pPr>
        <w:spacing w:line="400" w:lineRule="exact"/>
        <w:rPr>
          <w:rFonts w:ascii="宋体" w:hAnsi="宋体" w:cs="宋体"/>
          <w:b/>
          <w:sz w:val="24"/>
          <w:szCs w:val="24"/>
        </w:rPr>
      </w:pPr>
    </w:p>
    <w:p w14:paraId="183FF90B">
      <w:pPr>
        <w:spacing w:line="400" w:lineRule="exact"/>
        <w:rPr>
          <w:rFonts w:ascii="宋体" w:hAnsi="宋体" w:cs="宋体"/>
          <w:b/>
          <w:sz w:val="24"/>
          <w:szCs w:val="24"/>
        </w:rPr>
      </w:pPr>
    </w:p>
    <w:p w14:paraId="62BABF32">
      <w:pPr>
        <w:spacing w:line="400" w:lineRule="exact"/>
        <w:rPr>
          <w:rFonts w:hint="eastAsia" w:ascii="宋体" w:hAnsi="宋体" w:eastAsia="宋体" w:cs="宋体"/>
          <w:b/>
          <w:spacing w:val="-6"/>
          <w:sz w:val="24"/>
          <w:lang w:eastAsia="zh-CN"/>
        </w:rPr>
      </w:pPr>
      <w:r>
        <w:rPr>
          <w:rFonts w:hint="eastAsia" w:ascii="宋体" w:hAnsi="宋体" w:cs="宋体"/>
          <w:b/>
          <w:sz w:val="24"/>
          <w:szCs w:val="24"/>
        </w:rPr>
        <w:t>附件1</w:t>
      </w:r>
      <w:r>
        <w:rPr>
          <w:rFonts w:hint="eastAsia" w:ascii="宋体" w:hAnsi="宋体" w:cs="宋体"/>
          <w:b/>
          <w:sz w:val="24"/>
          <w:szCs w:val="24"/>
          <w:lang w:val="en-US" w:eastAsia="zh-CN"/>
        </w:rPr>
        <w:t>6</w:t>
      </w:r>
    </w:p>
    <w:p w14:paraId="671261B9">
      <w:pPr>
        <w:spacing w:line="400" w:lineRule="exact"/>
        <w:jc w:val="center"/>
        <w:rPr>
          <w:rFonts w:ascii="宋体" w:cs="宋体"/>
          <w:b/>
          <w:spacing w:val="-6"/>
          <w:sz w:val="28"/>
          <w:szCs w:val="28"/>
        </w:rPr>
      </w:pPr>
      <w:r>
        <w:rPr>
          <w:rFonts w:hint="eastAsia" w:ascii="宋体" w:hAnsi="宋体" w:cs="宋体"/>
          <w:b/>
          <w:spacing w:val="-6"/>
          <w:sz w:val="28"/>
          <w:szCs w:val="28"/>
        </w:rPr>
        <w:t>投标</w:t>
      </w:r>
      <w:r>
        <w:rPr>
          <w:rFonts w:hint="eastAsia" w:ascii="宋体" w:hAnsi="宋体" w:cs="宋体"/>
          <w:b/>
          <w:bCs/>
          <w:sz w:val="28"/>
          <w:szCs w:val="28"/>
        </w:rPr>
        <w:t>产品</w:t>
      </w:r>
      <w:r>
        <w:rPr>
          <w:rFonts w:hint="eastAsia" w:ascii="宋体" w:hAnsi="宋体" w:cs="宋体"/>
          <w:b/>
          <w:spacing w:val="-6"/>
          <w:sz w:val="28"/>
          <w:szCs w:val="28"/>
        </w:rPr>
        <w:t>技术支持材料</w:t>
      </w:r>
    </w:p>
    <w:p w14:paraId="4E621B00">
      <w:pPr>
        <w:spacing w:line="400" w:lineRule="exact"/>
        <w:rPr>
          <w:rFonts w:ascii="宋体" w:cs="宋体"/>
          <w:b/>
          <w:spacing w:val="-6"/>
          <w:sz w:val="24"/>
        </w:rPr>
      </w:pPr>
    </w:p>
    <w:p w14:paraId="07F743C3">
      <w:pPr>
        <w:spacing w:line="400" w:lineRule="exact"/>
        <w:rPr>
          <w:rFonts w:ascii="宋体" w:cs="宋体"/>
          <w:b/>
          <w:spacing w:val="-6"/>
          <w:sz w:val="24"/>
        </w:rPr>
      </w:pPr>
    </w:p>
    <w:p w14:paraId="5AA48F66">
      <w:pPr>
        <w:spacing w:line="400" w:lineRule="exact"/>
        <w:rPr>
          <w:rFonts w:ascii="宋体" w:cs="宋体"/>
          <w:b/>
          <w:spacing w:val="-6"/>
          <w:sz w:val="24"/>
        </w:rPr>
      </w:pPr>
      <w:r>
        <w:rPr>
          <w:rFonts w:hint="eastAsia" w:ascii="宋体" w:hAnsi="宋体" w:cs="宋体"/>
          <w:b/>
          <w:spacing w:val="-6"/>
          <w:sz w:val="24"/>
        </w:rPr>
        <w:t>说明：</w:t>
      </w:r>
    </w:p>
    <w:p w14:paraId="443A949F">
      <w:pPr>
        <w:spacing w:line="400" w:lineRule="exact"/>
        <w:rPr>
          <w:rFonts w:ascii="宋体" w:cs="宋体"/>
          <w:b/>
          <w:spacing w:val="-6"/>
          <w:sz w:val="24"/>
        </w:rPr>
      </w:pPr>
      <w:r>
        <w:rPr>
          <w:rFonts w:ascii="宋体" w:hAnsi="宋体" w:cs="宋体"/>
          <w:b/>
          <w:spacing w:val="-6"/>
          <w:sz w:val="24"/>
        </w:rPr>
        <w:t>1.</w:t>
      </w:r>
      <w:r>
        <w:rPr>
          <w:rFonts w:hint="eastAsia" w:ascii="宋体" w:hAnsi="宋体" w:cs="宋体"/>
          <w:b/>
          <w:spacing w:val="-6"/>
          <w:sz w:val="24"/>
        </w:rPr>
        <w:t>投标人提供技术支持资料以证明其对技术指标的应答；</w:t>
      </w:r>
    </w:p>
    <w:p w14:paraId="21080D08">
      <w:pPr>
        <w:spacing w:line="400" w:lineRule="exact"/>
        <w:rPr>
          <w:rFonts w:ascii="宋体" w:cs="宋体"/>
          <w:b/>
          <w:spacing w:val="-6"/>
          <w:sz w:val="24"/>
        </w:rPr>
      </w:pPr>
      <w:r>
        <w:rPr>
          <w:rFonts w:ascii="宋体" w:hAnsi="宋体" w:cs="宋体"/>
          <w:b/>
          <w:spacing w:val="-6"/>
          <w:sz w:val="24"/>
        </w:rPr>
        <w:t>2.</w:t>
      </w:r>
      <w:r>
        <w:rPr>
          <w:rFonts w:hint="eastAsia" w:ascii="宋体" w:hAnsi="宋体" w:cs="宋体"/>
          <w:b/>
          <w:spacing w:val="-6"/>
          <w:sz w:val="24"/>
        </w:rPr>
        <w:t>技术支持资料应是制造商公开发布的印刷资料（彩页、</w:t>
      </w:r>
      <w:r>
        <w:rPr>
          <w:rFonts w:ascii="宋体" w:hAnsi="宋体" w:cs="宋体"/>
          <w:b/>
          <w:spacing w:val="-6"/>
          <w:sz w:val="24"/>
        </w:rPr>
        <w:t>Datasheet</w:t>
      </w:r>
      <w:r>
        <w:rPr>
          <w:rFonts w:hint="eastAsia" w:ascii="宋体" w:hAnsi="宋体" w:cs="宋体"/>
          <w:b/>
          <w:spacing w:val="-6"/>
          <w:sz w:val="24"/>
        </w:rPr>
        <w:t>）或由有关政府部门或检测机构合法出具的文件或报告；</w:t>
      </w:r>
    </w:p>
    <w:p w14:paraId="0D6BDEA1">
      <w:pPr>
        <w:spacing w:line="400" w:lineRule="exact"/>
        <w:rPr>
          <w:rFonts w:ascii="宋体" w:cs="宋体"/>
          <w:b/>
          <w:spacing w:val="-6"/>
          <w:sz w:val="24"/>
        </w:rPr>
      </w:pPr>
      <w:r>
        <w:rPr>
          <w:rFonts w:ascii="宋体" w:hAnsi="宋体" w:cs="宋体"/>
          <w:b/>
          <w:spacing w:val="-6"/>
          <w:sz w:val="24"/>
        </w:rPr>
        <w:t>3.</w:t>
      </w:r>
      <w:r>
        <w:rPr>
          <w:rFonts w:hint="eastAsia" w:ascii="宋体" w:hAnsi="宋体" w:cs="宋体"/>
          <w:b/>
          <w:spacing w:val="-6"/>
          <w:sz w:val="24"/>
        </w:rPr>
        <w:t>不符合上述要求的资料，可被视为是无效的技术支持资料；</w:t>
      </w:r>
    </w:p>
    <w:p w14:paraId="41C990D7">
      <w:pPr>
        <w:spacing w:line="400" w:lineRule="exact"/>
        <w:rPr>
          <w:rFonts w:ascii="宋体" w:cs="宋体"/>
          <w:b/>
          <w:spacing w:val="-6"/>
          <w:sz w:val="24"/>
        </w:rPr>
      </w:pPr>
      <w:r>
        <w:rPr>
          <w:rFonts w:ascii="宋体" w:hAnsi="宋体" w:cs="宋体"/>
          <w:b/>
          <w:spacing w:val="-6"/>
          <w:sz w:val="24"/>
        </w:rPr>
        <w:t>4.</w:t>
      </w:r>
      <w:r>
        <w:rPr>
          <w:rFonts w:hint="eastAsia" w:ascii="宋体" w:hAnsi="宋体" w:cs="宋体"/>
          <w:b/>
          <w:spacing w:val="-6"/>
          <w:sz w:val="24"/>
        </w:rPr>
        <w:t>如上述资料之间存在不一致的，以有关政府部门或检测机构合法出具的文件或报告为准；</w:t>
      </w:r>
    </w:p>
    <w:p w14:paraId="48B8B00E">
      <w:pPr>
        <w:spacing w:line="400" w:lineRule="exact"/>
        <w:rPr>
          <w:rFonts w:ascii="宋体" w:cs="宋体"/>
          <w:b/>
          <w:spacing w:val="-6"/>
          <w:sz w:val="24"/>
        </w:rPr>
      </w:pPr>
      <w:r>
        <w:rPr>
          <w:rFonts w:ascii="宋体" w:hAnsi="宋体" w:cs="宋体"/>
          <w:b/>
          <w:spacing w:val="-6"/>
          <w:sz w:val="24"/>
        </w:rPr>
        <w:t>5.</w:t>
      </w:r>
      <w:r>
        <w:rPr>
          <w:rFonts w:hint="eastAsia" w:ascii="宋体" w:hAnsi="宋体" w:cs="宋体"/>
          <w:b/>
          <w:spacing w:val="-6"/>
          <w:sz w:val="24"/>
        </w:rPr>
        <w:t>若对技术指标的应答无技术支持资料证明，评审小组可不予承认，并可认为该应答不符合招标文件要求，</w:t>
      </w:r>
      <w:r>
        <w:rPr>
          <w:rFonts w:hint="eastAsia" w:ascii="宋体" w:hAnsi="宋体" w:cs="宋体"/>
          <w:b/>
          <w:bCs/>
          <w:spacing w:val="-6"/>
          <w:sz w:val="24"/>
        </w:rPr>
        <w:t>将作出不利于供应商的技术评审，其后果将由供应商自行承担</w:t>
      </w:r>
      <w:r>
        <w:rPr>
          <w:rFonts w:hint="eastAsia" w:ascii="宋体" w:hAnsi="宋体" w:cs="宋体"/>
          <w:b/>
          <w:spacing w:val="-6"/>
          <w:sz w:val="24"/>
        </w:rPr>
        <w:t>；</w:t>
      </w:r>
    </w:p>
    <w:p w14:paraId="29E8F5C0">
      <w:pPr>
        <w:spacing w:line="400" w:lineRule="exact"/>
        <w:rPr>
          <w:rFonts w:ascii="宋体" w:cs="宋体"/>
          <w:b/>
          <w:spacing w:val="-6"/>
          <w:sz w:val="24"/>
        </w:rPr>
      </w:pPr>
      <w:r>
        <w:rPr>
          <w:rFonts w:ascii="宋体" w:hAnsi="宋体" w:cs="宋体"/>
          <w:b/>
          <w:spacing w:val="-6"/>
          <w:sz w:val="24"/>
        </w:rPr>
        <w:t>6.</w:t>
      </w:r>
      <w:r>
        <w:rPr>
          <w:rFonts w:hint="eastAsia" w:ascii="宋体" w:hAnsi="宋体" w:cs="宋体"/>
          <w:b/>
          <w:spacing w:val="-6"/>
          <w:sz w:val="24"/>
        </w:rPr>
        <w:t>投标人可提供同等于或优于招标文件要求的产品和服务。</w:t>
      </w:r>
    </w:p>
    <w:p w14:paraId="6FDDB6B7">
      <w:pPr>
        <w:spacing w:line="400" w:lineRule="exact"/>
        <w:rPr>
          <w:rFonts w:ascii="宋体" w:hAnsi="宋体" w:cs="宋体"/>
          <w:b/>
          <w:spacing w:val="-6"/>
          <w:sz w:val="24"/>
        </w:rPr>
      </w:pPr>
      <w:r>
        <w:rPr>
          <w:rFonts w:ascii="宋体" w:hAnsi="宋体" w:cs="宋体"/>
          <w:b/>
          <w:sz w:val="24"/>
          <w:szCs w:val="24"/>
        </w:rPr>
        <w:t>7.</w:t>
      </w:r>
      <w:r>
        <w:rPr>
          <w:rFonts w:hint="eastAsia" w:ascii="宋体" w:hAnsi="宋体" w:cs="宋体"/>
          <w:b/>
          <w:spacing w:val="-6"/>
          <w:sz w:val="24"/>
        </w:rPr>
        <w:t>投标人不得提供虚假材料（包括伪造、变造证书、合同等）谋取中标、成交。供应商投标（响应）产品规格型号与官网公布的产品规格型号一致，但技术参数不一致的，应当在投标（响应）文件中阐述技术参数不一致的原因，以及通过何种技术路线来实现投标（响应）产品技术参数。</w:t>
      </w:r>
    </w:p>
    <w:p w14:paraId="0CE9695E">
      <w:pPr>
        <w:pStyle w:val="14"/>
        <w:spacing w:after="0"/>
        <w:ind w:left="1470" w:right="0" w:rightChars="0"/>
        <w:rPr>
          <w:rFonts w:cs="宋体"/>
          <w:sz w:val="22"/>
        </w:rPr>
      </w:pPr>
    </w:p>
    <w:p w14:paraId="6F9D6634">
      <w:pPr>
        <w:spacing w:line="400" w:lineRule="exact"/>
        <w:rPr>
          <w:rFonts w:ascii="宋体" w:hAnsi="宋体" w:cs="宋体"/>
          <w:b/>
          <w:spacing w:val="-6"/>
          <w:sz w:val="24"/>
        </w:rPr>
      </w:pPr>
    </w:p>
    <w:p w14:paraId="651C5D69">
      <w:pPr>
        <w:pStyle w:val="62"/>
        <w:snapToGrid w:val="0"/>
        <w:spacing w:line="600" w:lineRule="exact"/>
        <w:jc w:val="center"/>
        <w:rPr>
          <w:rFonts w:hint="default" w:hAnsi="宋体" w:eastAsia="宋体" w:cs="宋体"/>
          <w:b/>
          <w:bCs/>
          <w:sz w:val="32"/>
          <w:szCs w:val="32"/>
        </w:rPr>
      </w:pPr>
    </w:p>
    <w:p w14:paraId="642E4C76">
      <w:pPr>
        <w:pStyle w:val="62"/>
        <w:snapToGrid w:val="0"/>
        <w:spacing w:line="600" w:lineRule="exact"/>
        <w:jc w:val="center"/>
        <w:rPr>
          <w:rFonts w:hint="default" w:hAnsi="宋体" w:eastAsia="宋体" w:cs="宋体"/>
          <w:b/>
          <w:bCs/>
          <w:sz w:val="32"/>
          <w:szCs w:val="32"/>
        </w:rPr>
      </w:pPr>
    </w:p>
    <w:p w14:paraId="659060BE">
      <w:pPr>
        <w:pStyle w:val="62"/>
        <w:snapToGrid w:val="0"/>
        <w:spacing w:line="600" w:lineRule="exact"/>
        <w:jc w:val="center"/>
        <w:rPr>
          <w:rFonts w:hint="default" w:hAnsi="宋体" w:eastAsia="宋体" w:cs="宋体"/>
          <w:b/>
          <w:bCs/>
          <w:sz w:val="32"/>
          <w:szCs w:val="32"/>
        </w:rPr>
      </w:pPr>
    </w:p>
    <w:p w14:paraId="677E98E2">
      <w:pPr>
        <w:pStyle w:val="62"/>
        <w:snapToGrid w:val="0"/>
        <w:spacing w:line="600" w:lineRule="exact"/>
        <w:jc w:val="center"/>
        <w:rPr>
          <w:rFonts w:hint="default" w:hAnsi="宋体" w:eastAsia="宋体" w:cs="宋体"/>
          <w:b/>
          <w:bCs/>
          <w:sz w:val="32"/>
          <w:szCs w:val="32"/>
        </w:rPr>
      </w:pPr>
    </w:p>
    <w:p w14:paraId="2089F569">
      <w:pPr>
        <w:pStyle w:val="62"/>
        <w:snapToGrid w:val="0"/>
        <w:spacing w:line="600" w:lineRule="exact"/>
        <w:jc w:val="center"/>
        <w:rPr>
          <w:rFonts w:hint="default" w:hAnsi="宋体" w:eastAsia="宋体" w:cs="宋体"/>
          <w:b/>
          <w:bCs/>
          <w:sz w:val="32"/>
          <w:szCs w:val="32"/>
        </w:rPr>
      </w:pPr>
    </w:p>
    <w:p w14:paraId="4A86C319">
      <w:pPr>
        <w:pStyle w:val="62"/>
        <w:snapToGrid w:val="0"/>
        <w:spacing w:line="600" w:lineRule="exact"/>
        <w:jc w:val="center"/>
        <w:rPr>
          <w:rFonts w:hint="default" w:hAnsi="宋体" w:eastAsia="宋体" w:cs="宋体"/>
          <w:b/>
          <w:bCs/>
          <w:sz w:val="32"/>
          <w:szCs w:val="32"/>
        </w:rPr>
      </w:pPr>
    </w:p>
    <w:p w14:paraId="0E6518EF">
      <w:pPr>
        <w:pStyle w:val="62"/>
        <w:snapToGrid w:val="0"/>
        <w:spacing w:line="600" w:lineRule="exact"/>
        <w:jc w:val="center"/>
        <w:rPr>
          <w:rFonts w:hint="default" w:hAnsi="宋体" w:eastAsia="宋体" w:cs="宋体"/>
          <w:b/>
          <w:bCs/>
          <w:sz w:val="32"/>
          <w:szCs w:val="32"/>
        </w:rPr>
      </w:pPr>
    </w:p>
    <w:p w14:paraId="4D27D484">
      <w:pPr>
        <w:pStyle w:val="62"/>
        <w:snapToGrid w:val="0"/>
        <w:spacing w:line="600" w:lineRule="exact"/>
        <w:jc w:val="center"/>
        <w:rPr>
          <w:rFonts w:hint="default" w:hAnsi="宋体" w:eastAsia="宋体" w:cs="宋体"/>
          <w:b/>
          <w:bCs/>
          <w:sz w:val="32"/>
          <w:szCs w:val="32"/>
        </w:rPr>
      </w:pPr>
    </w:p>
    <w:p w14:paraId="0E7CA8B3">
      <w:pPr>
        <w:pStyle w:val="62"/>
        <w:snapToGrid w:val="0"/>
        <w:spacing w:line="600" w:lineRule="exact"/>
        <w:jc w:val="center"/>
        <w:rPr>
          <w:rFonts w:hint="default" w:hAnsi="宋体" w:eastAsia="宋体" w:cs="宋体"/>
          <w:b/>
          <w:bCs/>
          <w:sz w:val="32"/>
          <w:szCs w:val="32"/>
        </w:rPr>
      </w:pPr>
    </w:p>
    <w:p w14:paraId="73C58A0B">
      <w:pPr>
        <w:pStyle w:val="62"/>
        <w:snapToGrid w:val="0"/>
        <w:spacing w:line="600" w:lineRule="exact"/>
        <w:jc w:val="center"/>
        <w:rPr>
          <w:rFonts w:hint="default" w:hAnsi="宋体" w:eastAsia="宋体" w:cs="宋体"/>
          <w:b/>
          <w:bCs/>
          <w:sz w:val="32"/>
          <w:szCs w:val="32"/>
        </w:rPr>
      </w:pPr>
    </w:p>
    <w:p w14:paraId="399931BF">
      <w:pPr>
        <w:spacing w:line="400" w:lineRule="exact"/>
        <w:rPr>
          <w:rFonts w:ascii="宋体" w:hAnsi="宋体" w:cs="宋体"/>
          <w:b/>
          <w:sz w:val="24"/>
          <w:szCs w:val="24"/>
        </w:rPr>
      </w:pPr>
    </w:p>
    <w:p w14:paraId="1E048EB5">
      <w:pPr>
        <w:spacing w:line="400" w:lineRule="exact"/>
        <w:rPr>
          <w:rFonts w:ascii="宋体" w:hAnsi="宋体" w:cs="宋体"/>
          <w:b/>
          <w:sz w:val="24"/>
          <w:szCs w:val="24"/>
        </w:rPr>
      </w:pPr>
    </w:p>
    <w:p w14:paraId="5C1AA653">
      <w:pPr>
        <w:spacing w:line="400" w:lineRule="exact"/>
        <w:rPr>
          <w:rFonts w:hint="eastAsia" w:ascii="宋体" w:hAnsi="宋体" w:eastAsia="宋体" w:cs="宋体"/>
          <w:b/>
          <w:spacing w:val="-6"/>
          <w:sz w:val="24"/>
          <w:lang w:val="en-US" w:eastAsia="zh-CN"/>
        </w:rPr>
      </w:pPr>
      <w:r>
        <w:rPr>
          <w:rFonts w:hint="eastAsia" w:ascii="宋体" w:hAnsi="宋体" w:cs="宋体"/>
          <w:b/>
          <w:sz w:val="24"/>
          <w:szCs w:val="24"/>
        </w:rPr>
        <w:t>附件1</w:t>
      </w:r>
      <w:r>
        <w:rPr>
          <w:rFonts w:hint="eastAsia" w:ascii="宋体" w:hAnsi="宋体" w:cs="宋体"/>
          <w:b/>
          <w:sz w:val="24"/>
          <w:szCs w:val="24"/>
          <w:lang w:val="en-US" w:eastAsia="zh-CN"/>
        </w:rPr>
        <w:t>7</w:t>
      </w:r>
    </w:p>
    <w:p w14:paraId="633D6DC5">
      <w:pPr>
        <w:pStyle w:val="62"/>
        <w:snapToGrid w:val="0"/>
        <w:spacing w:line="600" w:lineRule="exact"/>
        <w:jc w:val="center"/>
        <w:rPr>
          <w:rFonts w:hint="default" w:hAnsi="宋体" w:eastAsia="宋体" w:cs="宋体"/>
          <w:sz w:val="32"/>
          <w:szCs w:val="32"/>
        </w:rPr>
      </w:pPr>
      <w:r>
        <w:rPr>
          <w:rFonts w:hAnsi="宋体" w:eastAsia="宋体" w:cs="宋体"/>
          <w:b/>
          <w:bCs/>
          <w:sz w:val="32"/>
          <w:szCs w:val="32"/>
        </w:rPr>
        <w:t>政府采购活动现场确认声明书</w:t>
      </w:r>
    </w:p>
    <w:p w14:paraId="5179CCC4">
      <w:pPr>
        <w:pStyle w:val="62"/>
        <w:snapToGrid w:val="0"/>
        <w:spacing w:line="400" w:lineRule="exact"/>
        <w:rPr>
          <w:rFonts w:hint="default" w:hAnsi="宋体" w:eastAsia="宋体" w:cs="宋体"/>
          <w:b/>
          <w:sz w:val="24"/>
          <w:szCs w:val="24"/>
        </w:rPr>
      </w:pPr>
      <w:r>
        <w:rPr>
          <w:rFonts w:hAnsi="宋体" w:eastAsia="宋体" w:cs="宋体"/>
          <w:kern w:val="0"/>
          <w:sz w:val="24"/>
          <w:szCs w:val="24"/>
          <w:u w:val="single"/>
        </w:rPr>
        <w:t>浙江乐诚工程咨询有限公司</w:t>
      </w:r>
      <w:r>
        <w:rPr>
          <w:rFonts w:hAnsi="宋体" w:eastAsia="宋体" w:cs="宋体"/>
          <w:kern w:val="0"/>
          <w:sz w:val="24"/>
          <w:szCs w:val="24"/>
        </w:rPr>
        <w:t>：</w:t>
      </w:r>
    </w:p>
    <w:p w14:paraId="10379229">
      <w:pPr>
        <w:pStyle w:val="62"/>
        <w:snapToGrid w:val="0"/>
        <w:spacing w:line="400" w:lineRule="exact"/>
        <w:ind w:firstLine="504" w:firstLineChars="200"/>
        <w:rPr>
          <w:rFonts w:hint="default" w:hAnsi="宋体" w:eastAsia="宋体" w:cs="宋体"/>
          <w:spacing w:val="6"/>
          <w:sz w:val="24"/>
          <w:szCs w:val="24"/>
        </w:rPr>
      </w:pPr>
      <w:r>
        <w:rPr>
          <w:rFonts w:hAnsi="宋体" w:eastAsia="宋体" w:cs="宋体"/>
          <w:spacing w:val="6"/>
          <w:sz w:val="24"/>
          <w:szCs w:val="24"/>
        </w:rPr>
        <w:t>本人经由</w:t>
      </w:r>
      <w:r>
        <w:rPr>
          <w:rFonts w:hAnsi="宋体" w:eastAsia="宋体" w:cs="宋体"/>
          <w:kern w:val="0"/>
          <w:sz w:val="24"/>
          <w:szCs w:val="24"/>
          <w:u w:val="single"/>
        </w:rPr>
        <w:t>（</w:t>
      </w:r>
      <w:r>
        <w:rPr>
          <w:rFonts w:hAnsi="宋体" w:eastAsia="宋体" w:cs="宋体"/>
          <w:spacing w:val="6"/>
          <w:sz w:val="24"/>
          <w:szCs w:val="24"/>
          <w:u w:val="single"/>
        </w:rPr>
        <w:t xml:space="preserve">单位）           </w:t>
      </w:r>
      <w:r>
        <w:rPr>
          <w:rFonts w:hint="eastAsia" w:hAnsi="宋体" w:eastAsia="宋体" w:cs="宋体"/>
          <w:spacing w:val="6"/>
          <w:sz w:val="24"/>
          <w:szCs w:val="24"/>
          <w:u w:val="single"/>
          <w:lang w:val="en-US" w:eastAsia="zh-CN"/>
        </w:rPr>
        <w:t xml:space="preserve">       </w:t>
      </w:r>
      <w:r>
        <w:rPr>
          <w:rFonts w:hAnsi="宋体" w:eastAsia="宋体" w:cs="宋体"/>
          <w:spacing w:val="6"/>
          <w:sz w:val="24"/>
          <w:szCs w:val="24"/>
        </w:rPr>
        <w:t>法人代表（负责人）</w:t>
      </w:r>
      <w:r>
        <w:rPr>
          <w:rFonts w:hAnsi="宋体" w:eastAsia="宋体" w:cs="宋体"/>
          <w:spacing w:val="6"/>
          <w:sz w:val="24"/>
          <w:szCs w:val="24"/>
          <w:u w:val="single"/>
        </w:rPr>
        <w:t xml:space="preserve">         （姓名）</w:t>
      </w:r>
      <w:r>
        <w:rPr>
          <w:rFonts w:hAnsi="宋体" w:eastAsia="宋体" w:cs="宋体"/>
          <w:spacing w:val="6"/>
          <w:sz w:val="24"/>
          <w:szCs w:val="24"/>
        </w:rPr>
        <w:t>合法授权参加项目（项目编号</w:t>
      </w:r>
      <w:r>
        <w:rPr>
          <w:rFonts w:hAnsi="宋体" w:eastAsia="宋体" w:cs="宋体"/>
          <w:spacing w:val="6"/>
          <w:sz w:val="24"/>
          <w:szCs w:val="24"/>
          <w:u w:val="single"/>
        </w:rPr>
        <w:t xml:space="preserve">：             </w:t>
      </w:r>
      <w:r>
        <w:rPr>
          <w:rFonts w:hAnsi="宋体" w:eastAsia="宋体" w:cs="宋体"/>
          <w:spacing w:val="6"/>
          <w:sz w:val="24"/>
          <w:szCs w:val="24"/>
        </w:rPr>
        <w:t xml:space="preserve">）政府采购活动，经与本单位法人代表（负责人）联系确认，现就有关公平竞争事项郑重声明如下： </w:t>
      </w:r>
    </w:p>
    <w:p w14:paraId="6A73AC15">
      <w:pPr>
        <w:pStyle w:val="62"/>
        <w:numPr>
          <w:ilvl w:val="0"/>
          <w:numId w:val="5"/>
        </w:numPr>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本单位与采购人之间□不存在利害关系 □存在下列利害关系：</w:t>
      </w:r>
    </w:p>
    <w:p w14:paraId="24251737">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A.投资关系    B.行政隶属关系    C.业务指导关系</w:t>
      </w:r>
    </w:p>
    <w:p w14:paraId="7420140D">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D.其他可能</w:t>
      </w:r>
      <w:r>
        <w:rPr>
          <w:rFonts w:hAnsi="宋体" w:eastAsia="宋体" w:cs="宋体"/>
          <w:sz w:val="24"/>
          <w:szCs w:val="24"/>
        </w:rPr>
        <w:t>影响采购公正的</w:t>
      </w:r>
      <w:r>
        <w:rPr>
          <w:rFonts w:hAnsi="宋体" w:eastAsia="宋体" w:cs="宋体"/>
          <w:kern w:val="0"/>
          <w:sz w:val="24"/>
          <w:szCs w:val="24"/>
        </w:rPr>
        <w:t>利害关系</w:t>
      </w:r>
      <w:r>
        <w:rPr>
          <w:rFonts w:hAnsi="宋体" w:eastAsia="宋体" w:cs="宋体"/>
          <w:kern w:val="0"/>
          <w:sz w:val="24"/>
          <w:szCs w:val="24"/>
          <w:u w:val="single"/>
        </w:rPr>
        <w:t xml:space="preserve">（如有，请如实说明）                 </w:t>
      </w:r>
      <w:r>
        <w:rPr>
          <w:rFonts w:hAnsi="宋体" w:eastAsia="宋体" w:cs="宋体"/>
          <w:kern w:val="0"/>
          <w:sz w:val="24"/>
          <w:szCs w:val="24"/>
        </w:rPr>
        <w:t>。</w:t>
      </w:r>
    </w:p>
    <w:p w14:paraId="0ACEF955">
      <w:pPr>
        <w:pStyle w:val="63"/>
        <w:widowControl/>
        <w:snapToGrid w:val="0"/>
        <w:spacing w:line="400" w:lineRule="exact"/>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p>
    <w:p w14:paraId="0CFCD84C">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A.法定代表人或负责人或实际控制人是同一人</w:t>
      </w:r>
    </w:p>
    <w:p w14:paraId="0B65C35D">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B.法定代表人或负责人或实际控制人是夫妻关系</w:t>
      </w:r>
    </w:p>
    <w:p w14:paraId="57DF89DB">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C.法定代表人或负责人或实际控制人是直系血亲关系</w:t>
      </w:r>
    </w:p>
    <w:p w14:paraId="72D5AF66">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D.法定代表人或负责人或实际控制人存在三代以内旁系血亲关系</w:t>
      </w:r>
    </w:p>
    <w:p w14:paraId="6E4C0C2E">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E.法定代表人或负责人或实际控制人存在近姻亲关系</w:t>
      </w:r>
    </w:p>
    <w:p w14:paraId="4CE210D7">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F.法定代表人或负责人或实际控制人存在股份控制或实际控制关系</w:t>
      </w:r>
    </w:p>
    <w:p w14:paraId="54F722CE">
      <w:pPr>
        <w:pStyle w:val="62"/>
        <w:snapToGrid w:val="0"/>
        <w:spacing w:line="400" w:lineRule="exact"/>
        <w:outlineLvl w:val="0"/>
        <w:rPr>
          <w:rFonts w:hint="default" w:hAnsi="宋体" w:eastAsia="宋体" w:cs="宋体"/>
          <w:kern w:val="0"/>
          <w:sz w:val="24"/>
          <w:szCs w:val="24"/>
        </w:rPr>
      </w:pPr>
      <w:r>
        <w:rPr>
          <w:rFonts w:hAnsi="宋体" w:eastAsia="宋体" w:cs="宋体"/>
          <w:kern w:val="0"/>
          <w:sz w:val="24"/>
          <w:szCs w:val="24"/>
        </w:rPr>
        <w:t xml:space="preserve">  G.存在共同直接或间接投资设立子公司、联营企业和合营企业情况</w:t>
      </w:r>
    </w:p>
    <w:p w14:paraId="2A232769">
      <w:pPr>
        <w:pStyle w:val="62"/>
        <w:snapToGrid w:val="0"/>
        <w:spacing w:line="400" w:lineRule="exact"/>
        <w:rPr>
          <w:rFonts w:hint="default" w:hAnsi="宋体" w:eastAsia="宋体" w:cs="宋体"/>
          <w:sz w:val="24"/>
          <w:szCs w:val="24"/>
        </w:rPr>
      </w:pPr>
      <w:r>
        <w:rPr>
          <w:rFonts w:hAnsi="宋体" w:eastAsia="宋体" w:cs="宋体"/>
          <w:kern w:val="0"/>
          <w:sz w:val="24"/>
          <w:szCs w:val="24"/>
        </w:rPr>
        <w:t xml:space="preserve">  H.存在分级代理或代销关系、同一生产制造商关系、</w:t>
      </w:r>
      <w:r>
        <w:rPr>
          <w:rFonts w:hAnsi="宋体" w:eastAsia="宋体" w:cs="宋体"/>
          <w:sz w:val="24"/>
          <w:szCs w:val="24"/>
        </w:rPr>
        <w:t>管理关系、重要业务（占主营业务收入50%以上）或重要财务往来关系（如融资）等其他实质性控制关系</w:t>
      </w:r>
    </w:p>
    <w:p w14:paraId="5A16559E">
      <w:pPr>
        <w:pStyle w:val="62"/>
        <w:snapToGrid w:val="0"/>
        <w:spacing w:line="400" w:lineRule="exact"/>
        <w:rPr>
          <w:rFonts w:hint="default" w:hAnsi="宋体" w:eastAsia="宋体" w:cs="宋体"/>
          <w:spacing w:val="6"/>
          <w:sz w:val="24"/>
          <w:szCs w:val="24"/>
        </w:rPr>
      </w:pPr>
      <w:r>
        <w:rPr>
          <w:rFonts w:hAnsi="宋体" w:eastAsia="宋体" w:cs="宋体"/>
          <w:sz w:val="24"/>
          <w:szCs w:val="24"/>
        </w:rPr>
        <w:t xml:space="preserve">  I</w:t>
      </w:r>
      <w:r>
        <w:rPr>
          <w:rFonts w:hAnsi="宋体" w:eastAsia="宋体" w:cs="宋体"/>
          <w:kern w:val="0"/>
          <w:sz w:val="24"/>
          <w:szCs w:val="24"/>
        </w:rPr>
        <w:t>.</w:t>
      </w:r>
      <w:r>
        <w:rPr>
          <w:rFonts w:hAnsi="宋体" w:eastAsia="宋体" w:cs="宋体"/>
          <w:sz w:val="24"/>
          <w:szCs w:val="24"/>
        </w:rPr>
        <w:t>其他利害关系情况</w:t>
      </w:r>
      <w:r>
        <w:rPr>
          <w:rFonts w:hAnsi="宋体" w:eastAsia="宋体" w:cs="宋体"/>
          <w:kern w:val="0"/>
          <w:sz w:val="24"/>
          <w:szCs w:val="24"/>
        </w:rPr>
        <w:t>。</w:t>
      </w:r>
    </w:p>
    <w:p w14:paraId="4BF84246">
      <w:pPr>
        <w:pStyle w:val="63"/>
        <w:widowControl/>
        <w:numPr>
          <w:ilvl w:val="0"/>
          <w:numId w:val="6"/>
        </w:num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14:paraId="284F56A0">
      <w:pPr>
        <w:pStyle w:val="63"/>
        <w:widowControl/>
        <w:numPr>
          <w:ilvl w:val="0"/>
          <w:numId w:val="6"/>
        </w:num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我发现供应商之间存在或可能存在上述第二条第项利害关系。</w:t>
      </w:r>
    </w:p>
    <w:p w14:paraId="6CBE09AD">
      <w:pPr>
        <w:pStyle w:val="62"/>
        <w:snapToGrid w:val="0"/>
        <w:spacing w:line="400" w:lineRule="exact"/>
        <w:ind w:firstLine="480" w:firstLineChars="200"/>
        <w:rPr>
          <w:rFonts w:hint="default" w:hAnsi="宋体" w:eastAsia="宋体" w:cs="宋体"/>
          <w:sz w:val="24"/>
          <w:szCs w:val="24"/>
        </w:rPr>
      </w:pPr>
    </w:p>
    <w:p w14:paraId="17554F32">
      <w:pPr>
        <w:pStyle w:val="62"/>
        <w:snapToGrid w:val="0"/>
        <w:spacing w:line="600" w:lineRule="exact"/>
        <w:ind w:firstLine="480" w:firstLineChars="200"/>
        <w:rPr>
          <w:rFonts w:hint="default" w:hAnsi="宋体" w:eastAsia="宋体" w:cs="宋体"/>
          <w:sz w:val="24"/>
          <w:szCs w:val="24"/>
        </w:rPr>
      </w:pPr>
      <w:r>
        <w:rPr>
          <w:rFonts w:hAnsi="宋体" w:eastAsia="宋体" w:cs="宋体"/>
          <w:sz w:val="24"/>
          <w:szCs w:val="24"/>
        </w:rPr>
        <w:t xml:space="preserve">                                      供应商授权代表签名：</w:t>
      </w:r>
    </w:p>
    <w:p w14:paraId="1461D814">
      <w:pPr>
        <w:pStyle w:val="62"/>
        <w:snapToGrid w:val="0"/>
        <w:spacing w:line="600" w:lineRule="exact"/>
        <w:ind w:right="240"/>
        <w:jc w:val="right"/>
        <w:rPr>
          <w:rFonts w:hint="default" w:hAnsi="宋体" w:eastAsia="宋体" w:cs="宋体"/>
          <w:sz w:val="24"/>
          <w:szCs w:val="24"/>
        </w:rPr>
      </w:pPr>
      <w:r>
        <w:rPr>
          <w:rFonts w:hint="eastAsia" w:hAnsi="宋体" w:eastAsia="宋体" w:cs="宋体"/>
          <w:sz w:val="24"/>
          <w:szCs w:val="24"/>
          <w:lang w:eastAsia="zh-CN"/>
        </w:rPr>
        <w:t>2024</w:t>
      </w:r>
      <w:r>
        <w:rPr>
          <w:rFonts w:hAnsi="宋体" w:eastAsia="宋体" w:cs="宋体"/>
          <w:sz w:val="24"/>
          <w:szCs w:val="24"/>
        </w:rPr>
        <w:t xml:space="preserve">年  月   日  </w:t>
      </w:r>
    </w:p>
    <w:p w14:paraId="22F380A7">
      <w:pPr>
        <w:spacing w:line="400" w:lineRule="exact"/>
        <w:rPr>
          <w:rFonts w:ascii="宋体" w:hAnsi="宋体" w:cs="宋体"/>
          <w:b/>
          <w:sz w:val="24"/>
          <w:szCs w:val="24"/>
        </w:rPr>
      </w:pPr>
    </w:p>
    <w:p w14:paraId="5FF2FC9F">
      <w:pPr>
        <w:spacing w:line="400" w:lineRule="exact"/>
        <w:rPr>
          <w:rFonts w:ascii="宋体" w:hAnsi="宋体" w:cs="宋体"/>
          <w:b/>
          <w:sz w:val="24"/>
          <w:szCs w:val="24"/>
        </w:rPr>
      </w:pPr>
      <w:r>
        <w:rPr>
          <w:rFonts w:hint="eastAsia" w:ascii="宋体" w:hAnsi="宋体" w:cs="宋体"/>
          <w:b/>
          <w:bCs/>
          <w:sz w:val="24"/>
        </w:rPr>
        <w:t>备注：</w:t>
      </w:r>
      <w:r>
        <w:fldChar w:fldCharType="begin"/>
      </w:r>
      <w:r>
        <w:instrText xml:space="preserve"> HYPERLINK "mailto:投标人在投标文件解密后，通过电子邮件形式，向邮箱地址（1783329431@qq.com）发送《政府采购活动现场确认声明书》（上表）。" </w:instrText>
      </w:r>
      <w:r>
        <w:fldChar w:fldCharType="separate"/>
      </w:r>
      <w:r>
        <w:rPr>
          <w:rStyle w:val="36"/>
          <w:rFonts w:hint="eastAsia" w:ascii="宋体" w:hAnsi="宋体" w:cs="宋体"/>
          <w:b/>
          <w:bCs/>
          <w:sz w:val="24"/>
        </w:rPr>
        <w:t>投标人在投标文件解密后，通过电子邮件形式，向邮箱地址（1783329431@qq.com）发送《政府采购活动现场确认声明书》（上表）。</w:t>
      </w:r>
      <w:r>
        <w:rPr>
          <w:rStyle w:val="36"/>
          <w:rFonts w:hint="eastAsia" w:ascii="宋体" w:hAnsi="宋体" w:cs="宋体"/>
          <w:b/>
          <w:bCs/>
          <w:sz w:val="24"/>
        </w:rPr>
        <w:fldChar w:fldCharType="end"/>
      </w:r>
    </w:p>
    <w:p w14:paraId="40376F50">
      <w:pPr>
        <w:spacing w:line="400" w:lineRule="exact"/>
        <w:rPr>
          <w:rFonts w:ascii="宋体" w:hAnsi="宋体" w:cs="宋体"/>
          <w:b/>
          <w:sz w:val="24"/>
          <w:szCs w:val="24"/>
        </w:rPr>
      </w:pPr>
    </w:p>
    <w:p w14:paraId="1305259B">
      <w:pPr>
        <w:spacing w:line="400" w:lineRule="exact"/>
        <w:rPr>
          <w:rFonts w:ascii="宋体" w:hAnsi="宋体" w:cs="宋体"/>
          <w:b/>
          <w:sz w:val="24"/>
          <w:szCs w:val="24"/>
        </w:rPr>
      </w:pPr>
    </w:p>
    <w:p w14:paraId="648858FC">
      <w:pPr>
        <w:pStyle w:val="14"/>
        <w:ind w:left="0" w:leftChars="0" w:firstLine="0" w:firstLineChars="0"/>
      </w:pPr>
    </w:p>
    <w:p w14:paraId="064470C2">
      <w:pPr>
        <w:numPr>
          <w:ilvl w:val="0"/>
          <w:numId w:val="7"/>
        </w:numPr>
        <w:spacing w:line="400" w:lineRule="exact"/>
        <w:jc w:val="center"/>
        <w:rPr>
          <w:rFonts w:ascii="宋体" w:hAnsi="宋体" w:cs="宋体"/>
          <w:b/>
          <w:sz w:val="32"/>
        </w:rPr>
      </w:pPr>
      <w:r>
        <w:rPr>
          <w:rFonts w:hint="eastAsia" w:ascii="宋体" w:hAnsi="宋体" w:cs="宋体"/>
          <w:b/>
          <w:sz w:val="32"/>
        </w:rPr>
        <w:t>采购需求</w:t>
      </w:r>
    </w:p>
    <w:p w14:paraId="7ADF1B6C">
      <w:pPr>
        <w:pStyle w:val="15"/>
        <w:adjustRightInd/>
        <w:snapToGrid w:val="0"/>
        <w:spacing w:line="360" w:lineRule="exact"/>
        <w:textAlignment w:val="auto"/>
        <w:outlineLvl w:val="0"/>
        <w:rPr>
          <w:rFonts w:hAnsi="宋体" w:cs="宋体"/>
          <w:b/>
          <w:bCs/>
          <w:sz w:val="22"/>
        </w:rPr>
      </w:pPr>
      <w:r>
        <w:rPr>
          <w:rFonts w:hint="eastAsia" w:hAnsi="宋体" w:cs="宋体"/>
          <w:b/>
          <w:bCs/>
          <w:sz w:val="22"/>
        </w:rPr>
        <w:t>一、采购内容及数量</w:t>
      </w:r>
    </w:p>
    <w:tbl>
      <w:tblPr>
        <w:tblStyle w:val="30"/>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892"/>
        <w:gridCol w:w="1444"/>
        <w:gridCol w:w="1931"/>
        <w:gridCol w:w="1923"/>
      </w:tblGrid>
      <w:tr w14:paraId="4DF0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14:paraId="73319AAC">
            <w:pPr>
              <w:spacing w:line="360" w:lineRule="exact"/>
              <w:jc w:val="center"/>
              <w:rPr>
                <w:rFonts w:ascii="宋体" w:hAnsi="宋体" w:cs="宋体"/>
                <w:bCs/>
                <w:spacing w:val="-6"/>
                <w:sz w:val="22"/>
              </w:rPr>
            </w:pPr>
            <w:r>
              <w:rPr>
                <w:rFonts w:hint="eastAsia" w:ascii="宋体" w:hAnsi="宋体" w:cs="宋体"/>
                <w:bCs/>
                <w:spacing w:val="-6"/>
                <w:sz w:val="22"/>
              </w:rPr>
              <w:t>序号</w:t>
            </w:r>
          </w:p>
        </w:tc>
        <w:tc>
          <w:tcPr>
            <w:tcW w:w="2892" w:type="dxa"/>
            <w:vAlign w:val="center"/>
          </w:tcPr>
          <w:p w14:paraId="1F2B7563">
            <w:pPr>
              <w:spacing w:line="360" w:lineRule="exact"/>
              <w:jc w:val="center"/>
              <w:rPr>
                <w:rFonts w:ascii="宋体" w:hAnsi="宋体" w:cs="宋体"/>
                <w:bCs/>
                <w:spacing w:val="-6"/>
                <w:sz w:val="22"/>
              </w:rPr>
            </w:pPr>
            <w:r>
              <w:rPr>
                <w:rFonts w:hint="eastAsia" w:ascii="宋体" w:hAnsi="宋体" w:cs="宋体"/>
                <w:bCs/>
                <w:spacing w:val="-6"/>
                <w:sz w:val="22"/>
              </w:rPr>
              <w:t>项目内容</w:t>
            </w:r>
          </w:p>
        </w:tc>
        <w:tc>
          <w:tcPr>
            <w:tcW w:w="1444" w:type="dxa"/>
            <w:vAlign w:val="center"/>
          </w:tcPr>
          <w:p w14:paraId="34AC5E78">
            <w:pPr>
              <w:spacing w:line="360" w:lineRule="exact"/>
              <w:jc w:val="center"/>
              <w:rPr>
                <w:rFonts w:ascii="宋体" w:hAnsi="宋体" w:cs="宋体"/>
                <w:bCs/>
                <w:spacing w:val="-6"/>
                <w:sz w:val="22"/>
              </w:rPr>
            </w:pPr>
            <w:r>
              <w:rPr>
                <w:rFonts w:hint="eastAsia" w:ascii="宋体" w:hAnsi="宋体" w:cs="宋体"/>
                <w:bCs/>
                <w:spacing w:val="-6"/>
                <w:sz w:val="22"/>
              </w:rPr>
              <w:t>数量</w:t>
            </w:r>
          </w:p>
        </w:tc>
        <w:tc>
          <w:tcPr>
            <w:tcW w:w="1931" w:type="dxa"/>
            <w:vAlign w:val="center"/>
          </w:tcPr>
          <w:p w14:paraId="240F3B36">
            <w:pPr>
              <w:spacing w:line="360" w:lineRule="exact"/>
              <w:jc w:val="center"/>
              <w:rPr>
                <w:rFonts w:ascii="宋体" w:hAnsi="宋体" w:cs="宋体"/>
                <w:bCs/>
                <w:spacing w:val="-6"/>
                <w:sz w:val="22"/>
              </w:rPr>
            </w:pPr>
            <w:r>
              <w:rPr>
                <w:rFonts w:hint="eastAsia" w:ascii="宋体" w:hAnsi="宋体" w:cs="宋体"/>
                <w:sz w:val="22"/>
              </w:rPr>
              <w:t>预算金额(元)</w:t>
            </w:r>
          </w:p>
        </w:tc>
        <w:tc>
          <w:tcPr>
            <w:tcW w:w="1923" w:type="dxa"/>
            <w:vAlign w:val="center"/>
          </w:tcPr>
          <w:p w14:paraId="081B13F7">
            <w:pPr>
              <w:spacing w:line="360" w:lineRule="exact"/>
              <w:jc w:val="center"/>
              <w:rPr>
                <w:rFonts w:ascii="宋体" w:hAnsi="宋体" w:cs="宋体"/>
                <w:bCs/>
                <w:spacing w:val="-6"/>
                <w:sz w:val="22"/>
              </w:rPr>
            </w:pPr>
            <w:r>
              <w:rPr>
                <w:rFonts w:hint="eastAsia" w:ascii="宋体" w:hAnsi="宋体" w:cs="宋体"/>
                <w:bCs/>
                <w:spacing w:val="-6"/>
                <w:sz w:val="22"/>
              </w:rPr>
              <w:t>备注</w:t>
            </w:r>
          </w:p>
        </w:tc>
      </w:tr>
      <w:tr w14:paraId="129C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14:paraId="02DC8879">
            <w:pPr>
              <w:widowControl/>
              <w:spacing w:line="360" w:lineRule="exact"/>
              <w:jc w:val="center"/>
              <w:rPr>
                <w:rFonts w:ascii="宋体" w:hAnsi="宋体" w:cs="宋体"/>
                <w:bCs/>
                <w:kern w:val="0"/>
                <w:sz w:val="22"/>
              </w:rPr>
            </w:pPr>
            <w:r>
              <w:rPr>
                <w:rFonts w:hint="eastAsia" w:ascii="宋体" w:hAnsi="宋体" w:cs="宋体"/>
                <w:bCs/>
                <w:kern w:val="0"/>
                <w:sz w:val="22"/>
              </w:rPr>
              <w:t>1</w:t>
            </w:r>
          </w:p>
        </w:tc>
        <w:tc>
          <w:tcPr>
            <w:tcW w:w="2892" w:type="dxa"/>
            <w:vAlign w:val="center"/>
          </w:tcPr>
          <w:p w14:paraId="608A0E95">
            <w:pPr>
              <w:spacing w:line="340" w:lineRule="exact"/>
              <w:jc w:val="center"/>
              <w:rPr>
                <w:rFonts w:hint="eastAsia" w:ascii="宋体" w:hAnsi="宋体" w:eastAsia="宋体" w:cs="宋体"/>
                <w:bCs/>
                <w:spacing w:val="-6"/>
                <w:sz w:val="22"/>
                <w:lang w:val="zh-CN" w:eastAsia="zh-CN"/>
              </w:rPr>
            </w:pPr>
            <w:r>
              <w:rPr>
                <w:rFonts w:hint="eastAsia" w:ascii="宋体" w:hAnsi="宋体" w:cs="宋体"/>
                <w:bCs/>
                <w:spacing w:val="-6"/>
                <w:sz w:val="22"/>
                <w:lang w:eastAsia="zh-CN"/>
              </w:rPr>
              <w:t>可视化管理前端</w:t>
            </w:r>
          </w:p>
        </w:tc>
        <w:tc>
          <w:tcPr>
            <w:tcW w:w="1444" w:type="dxa"/>
            <w:vAlign w:val="center"/>
          </w:tcPr>
          <w:p w14:paraId="115D73C9">
            <w:pPr>
              <w:spacing w:line="400" w:lineRule="exact"/>
              <w:jc w:val="center"/>
              <w:rPr>
                <w:rFonts w:hint="eastAsia" w:ascii="宋体" w:hAnsi="宋体" w:eastAsia="宋体" w:cs="宋体"/>
                <w:bCs/>
                <w:sz w:val="22"/>
                <w:lang w:eastAsia="zh-CN"/>
              </w:rPr>
            </w:pPr>
            <w:r>
              <w:rPr>
                <w:rFonts w:hint="eastAsia" w:ascii="宋体" w:hAnsi="宋体" w:cs="宋体"/>
                <w:sz w:val="22"/>
              </w:rPr>
              <w:t>1</w:t>
            </w:r>
            <w:r>
              <w:rPr>
                <w:rFonts w:hint="eastAsia" w:ascii="宋体" w:hAnsi="宋体" w:cs="宋体"/>
                <w:sz w:val="22"/>
                <w:lang w:val="en-US" w:eastAsia="zh-CN"/>
              </w:rPr>
              <w:t>批</w:t>
            </w:r>
          </w:p>
        </w:tc>
        <w:tc>
          <w:tcPr>
            <w:tcW w:w="1931" w:type="dxa"/>
            <w:vAlign w:val="center"/>
          </w:tcPr>
          <w:p w14:paraId="1BDABF81">
            <w:pPr>
              <w:spacing w:line="400" w:lineRule="exact"/>
              <w:jc w:val="center"/>
              <w:rPr>
                <w:rFonts w:ascii="宋体" w:hAnsi="宋体" w:cs="宋体"/>
                <w:bCs/>
                <w:spacing w:val="-6"/>
                <w:sz w:val="22"/>
              </w:rPr>
            </w:pPr>
            <w:r>
              <w:rPr>
                <w:rFonts w:hint="eastAsia" w:ascii="宋体" w:hAnsi="宋体" w:cs="宋体"/>
                <w:bCs/>
                <w:spacing w:val="-6"/>
                <w:sz w:val="22"/>
                <w:lang w:eastAsia="zh-CN"/>
              </w:rPr>
              <w:t>1241680</w:t>
            </w:r>
            <w:r>
              <w:rPr>
                <w:rFonts w:hint="eastAsia" w:ascii="宋体" w:hAnsi="宋体" w:cs="宋体"/>
                <w:bCs/>
                <w:spacing w:val="-6"/>
                <w:sz w:val="22"/>
              </w:rPr>
              <w:t>.00</w:t>
            </w:r>
          </w:p>
        </w:tc>
        <w:tc>
          <w:tcPr>
            <w:tcW w:w="1923" w:type="dxa"/>
            <w:vAlign w:val="center"/>
          </w:tcPr>
          <w:p w14:paraId="06CE7FFE">
            <w:pPr>
              <w:spacing w:line="360" w:lineRule="exact"/>
              <w:jc w:val="center"/>
              <w:rPr>
                <w:rFonts w:ascii="宋体" w:hAnsi="宋体" w:cs="宋体"/>
                <w:bCs/>
                <w:spacing w:val="-6"/>
                <w:sz w:val="22"/>
              </w:rPr>
            </w:pPr>
          </w:p>
        </w:tc>
      </w:tr>
    </w:tbl>
    <w:p w14:paraId="7AD907AE">
      <w:pPr>
        <w:spacing w:line="360" w:lineRule="exact"/>
        <w:rPr>
          <w:rFonts w:ascii="宋体" w:hAnsi="宋体" w:cs="宋体"/>
          <w:b/>
          <w:bCs/>
          <w:sz w:val="22"/>
        </w:rPr>
      </w:pPr>
      <w:r>
        <w:rPr>
          <w:rFonts w:hint="eastAsia" w:ascii="宋体" w:hAnsi="宋体" w:cs="宋体"/>
          <w:b/>
          <w:bCs/>
          <w:sz w:val="22"/>
        </w:rPr>
        <w:t>二.为落实政府采购政策需满足的要求：</w:t>
      </w:r>
    </w:p>
    <w:tbl>
      <w:tblPr>
        <w:tblStyle w:val="30"/>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070"/>
        <w:gridCol w:w="5357"/>
      </w:tblGrid>
      <w:tr w14:paraId="1889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5F99FA60">
            <w:pPr>
              <w:spacing w:line="360" w:lineRule="exact"/>
              <w:jc w:val="center"/>
              <w:rPr>
                <w:rFonts w:ascii="宋体" w:hAnsi="宋体" w:cs="宋体"/>
                <w:sz w:val="22"/>
              </w:rPr>
            </w:pPr>
            <w:r>
              <w:rPr>
                <w:rFonts w:hint="eastAsia" w:ascii="宋体" w:hAnsi="宋体" w:cs="宋体"/>
                <w:sz w:val="22"/>
              </w:rPr>
              <w:t>序号</w:t>
            </w:r>
          </w:p>
        </w:tc>
        <w:tc>
          <w:tcPr>
            <w:tcW w:w="3070" w:type="dxa"/>
            <w:vAlign w:val="center"/>
          </w:tcPr>
          <w:p w14:paraId="6543FC14">
            <w:pPr>
              <w:spacing w:line="360" w:lineRule="exact"/>
              <w:jc w:val="center"/>
              <w:rPr>
                <w:rFonts w:ascii="宋体" w:hAnsi="宋体" w:cs="宋体"/>
                <w:sz w:val="22"/>
              </w:rPr>
            </w:pPr>
            <w:r>
              <w:rPr>
                <w:rFonts w:hint="eastAsia" w:ascii="宋体" w:hAnsi="宋体" w:cs="宋体"/>
                <w:sz w:val="22"/>
              </w:rPr>
              <w:t>政策名称</w:t>
            </w:r>
          </w:p>
        </w:tc>
        <w:tc>
          <w:tcPr>
            <w:tcW w:w="5357" w:type="dxa"/>
            <w:vAlign w:val="center"/>
          </w:tcPr>
          <w:p w14:paraId="69F42DF0">
            <w:pPr>
              <w:spacing w:line="360" w:lineRule="exact"/>
              <w:jc w:val="center"/>
              <w:rPr>
                <w:rFonts w:ascii="宋体" w:hAnsi="宋体" w:cs="宋体"/>
                <w:sz w:val="22"/>
              </w:rPr>
            </w:pPr>
            <w:r>
              <w:rPr>
                <w:rFonts w:hint="eastAsia" w:ascii="宋体" w:hAnsi="宋体" w:cs="宋体"/>
                <w:sz w:val="22"/>
              </w:rPr>
              <w:t>内容</w:t>
            </w:r>
          </w:p>
        </w:tc>
      </w:tr>
      <w:tr w14:paraId="53A6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6E953A25">
            <w:pPr>
              <w:spacing w:line="360" w:lineRule="exact"/>
              <w:jc w:val="center"/>
              <w:rPr>
                <w:rFonts w:ascii="宋体" w:hAnsi="宋体" w:cs="宋体"/>
                <w:sz w:val="22"/>
              </w:rPr>
            </w:pPr>
            <w:r>
              <w:rPr>
                <w:rFonts w:hint="eastAsia" w:ascii="宋体" w:hAnsi="宋体" w:cs="宋体"/>
                <w:sz w:val="22"/>
              </w:rPr>
              <w:t>1</w:t>
            </w:r>
          </w:p>
        </w:tc>
        <w:tc>
          <w:tcPr>
            <w:tcW w:w="3070" w:type="dxa"/>
            <w:vAlign w:val="center"/>
          </w:tcPr>
          <w:p w14:paraId="61C33E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 w:val="22"/>
              </w:rPr>
            </w:pPr>
            <w:r>
              <w:rPr>
                <w:rFonts w:hint="eastAsia" w:ascii="宋体" w:hAnsi="宋体" w:cs="宋体"/>
                <w:sz w:val="22"/>
              </w:rPr>
              <w:t>政府采购促进中小企业发展</w:t>
            </w:r>
          </w:p>
        </w:tc>
        <w:tc>
          <w:tcPr>
            <w:tcW w:w="5357" w:type="dxa"/>
            <w:vAlign w:val="center"/>
          </w:tcPr>
          <w:p w14:paraId="4CF5DC8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2"/>
              </w:rPr>
            </w:pPr>
            <w:r>
              <w:rPr>
                <w:rFonts w:hint="eastAsia" w:ascii="宋体" w:hAnsi="宋体" w:cs="宋体"/>
                <w:sz w:val="22"/>
              </w:rPr>
              <w:t xml:space="preserve">提供材料详见招标文件第四部分附件 </w:t>
            </w:r>
          </w:p>
        </w:tc>
      </w:tr>
      <w:tr w14:paraId="6A97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45AFF99A">
            <w:pPr>
              <w:spacing w:line="360" w:lineRule="exact"/>
              <w:jc w:val="center"/>
              <w:rPr>
                <w:rFonts w:ascii="宋体" w:hAnsi="宋体" w:cs="宋体"/>
                <w:sz w:val="22"/>
              </w:rPr>
            </w:pPr>
            <w:r>
              <w:rPr>
                <w:rFonts w:hint="eastAsia" w:ascii="宋体" w:hAnsi="宋体" w:cs="宋体"/>
                <w:sz w:val="22"/>
              </w:rPr>
              <w:t>2</w:t>
            </w:r>
          </w:p>
        </w:tc>
        <w:tc>
          <w:tcPr>
            <w:tcW w:w="3070" w:type="dxa"/>
            <w:vAlign w:val="center"/>
          </w:tcPr>
          <w:p w14:paraId="446BA4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 w:val="22"/>
              </w:rPr>
            </w:pPr>
            <w:r>
              <w:rPr>
                <w:rFonts w:hint="eastAsia" w:ascii="宋体" w:hAnsi="宋体" w:cs="宋体"/>
                <w:sz w:val="22"/>
              </w:rPr>
              <w:t>政府采购支持监狱企业发展</w:t>
            </w:r>
          </w:p>
        </w:tc>
        <w:tc>
          <w:tcPr>
            <w:tcW w:w="5357" w:type="dxa"/>
            <w:vAlign w:val="center"/>
          </w:tcPr>
          <w:p w14:paraId="3C45AF3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cs="宋体"/>
                <w:sz w:val="22"/>
              </w:rPr>
            </w:pPr>
            <w:r>
              <w:rPr>
                <w:rFonts w:hint="eastAsia" w:ascii="宋体" w:hAnsi="宋体" w:cs="宋体"/>
                <w:sz w:val="22"/>
              </w:rPr>
              <w:t>提供材料详见招标文件第四部分附件</w:t>
            </w:r>
          </w:p>
        </w:tc>
      </w:tr>
      <w:tr w14:paraId="2B8B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248FA93F">
            <w:pPr>
              <w:spacing w:line="360" w:lineRule="exact"/>
              <w:jc w:val="center"/>
              <w:rPr>
                <w:rFonts w:ascii="宋体" w:hAnsi="宋体" w:cs="宋体"/>
                <w:sz w:val="22"/>
              </w:rPr>
            </w:pPr>
            <w:r>
              <w:rPr>
                <w:rFonts w:hint="eastAsia" w:ascii="宋体" w:hAnsi="宋体" w:cs="宋体"/>
                <w:sz w:val="22"/>
              </w:rPr>
              <w:t>3</w:t>
            </w:r>
          </w:p>
        </w:tc>
        <w:tc>
          <w:tcPr>
            <w:tcW w:w="3070" w:type="dxa"/>
            <w:vAlign w:val="center"/>
          </w:tcPr>
          <w:p w14:paraId="69F1A8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 w:val="22"/>
              </w:rPr>
            </w:pPr>
            <w:r>
              <w:rPr>
                <w:rFonts w:hint="eastAsia" w:ascii="宋体" w:hAnsi="宋体" w:cs="宋体"/>
                <w:sz w:val="22"/>
              </w:rPr>
              <w:t>政府采购促进残疾人就业</w:t>
            </w:r>
          </w:p>
        </w:tc>
        <w:tc>
          <w:tcPr>
            <w:tcW w:w="5357" w:type="dxa"/>
            <w:vAlign w:val="center"/>
          </w:tcPr>
          <w:p w14:paraId="022CE02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2"/>
              </w:rPr>
            </w:pPr>
            <w:r>
              <w:rPr>
                <w:rFonts w:hint="eastAsia" w:ascii="宋体" w:hAnsi="宋体" w:cs="宋体"/>
                <w:sz w:val="22"/>
              </w:rPr>
              <w:t>提供材料详见招标文件第四部分附件</w:t>
            </w:r>
          </w:p>
        </w:tc>
      </w:tr>
      <w:tr w14:paraId="2533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3F61A81E">
            <w:pPr>
              <w:spacing w:line="360" w:lineRule="exact"/>
              <w:jc w:val="center"/>
              <w:rPr>
                <w:rFonts w:ascii="宋体" w:hAnsi="宋体" w:cs="宋体"/>
                <w:sz w:val="22"/>
              </w:rPr>
            </w:pPr>
            <w:r>
              <w:rPr>
                <w:rFonts w:hint="eastAsia" w:ascii="宋体" w:hAnsi="宋体" w:cs="宋体"/>
                <w:sz w:val="22"/>
              </w:rPr>
              <w:t>4</w:t>
            </w:r>
          </w:p>
        </w:tc>
        <w:tc>
          <w:tcPr>
            <w:tcW w:w="3070" w:type="dxa"/>
            <w:vAlign w:val="center"/>
          </w:tcPr>
          <w:p w14:paraId="217A40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 w:val="22"/>
              </w:rPr>
            </w:pPr>
            <w:r>
              <w:rPr>
                <w:rFonts w:hint="eastAsia" w:ascii="宋体" w:hAnsi="宋体" w:cs="宋体"/>
                <w:sz w:val="22"/>
              </w:rPr>
              <w:t>政府采购节能环保产品</w:t>
            </w:r>
          </w:p>
        </w:tc>
        <w:tc>
          <w:tcPr>
            <w:tcW w:w="5357" w:type="dxa"/>
            <w:vAlign w:val="center"/>
          </w:tcPr>
          <w:p w14:paraId="0774A05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2"/>
              </w:rPr>
            </w:pPr>
            <w:r>
              <w:rPr>
                <w:rFonts w:hint="eastAsia" w:ascii="宋体" w:hAnsi="宋体" w:cs="宋体"/>
                <w:sz w:val="22"/>
              </w:rPr>
              <w:t>1、《根据财政部 发展改革委 生态环境部 市场监管总局关于调整优化节能产品、环境标志产品政府采购执行机制的通知》财库〔2019〕9号文件要求，供应商所投产品如属于节能产品政府采购品目清单或环境标志产品政府采购品目清单内的，按照招标文件第四部分附件要求提供“投标产品经国家确定的认证机构出具的处于有效期之内的节能产品、环境标志产品认证证书”。</w:t>
            </w:r>
          </w:p>
          <w:p w14:paraId="6B900A2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2"/>
              </w:rPr>
            </w:pPr>
            <w:r>
              <w:rPr>
                <w:rFonts w:hint="eastAsia" w:ascii="宋体" w:hAnsi="宋体" w:cs="宋体"/>
                <w:sz w:val="22"/>
                <w:u w:val="single"/>
              </w:rPr>
              <w:t>▲2、采购需求中要求提供的产品属于节能产品政府采购品目清单中强制采购的，供应商须提供该清单内产品，并按上款要求提供节能产品认证证书，否则其投标无效。</w:t>
            </w:r>
          </w:p>
        </w:tc>
      </w:tr>
      <w:tr w14:paraId="708A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2EA4F324">
            <w:pPr>
              <w:spacing w:line="360" w:lineRule="exact"/>
              <w:jc w:val="center"/>
              <w:rPr>
                <w:rFonts w:ascii="宋体" w:hAnsi="宋体" w:cs="宋体"/>
                <w:sz w:val="22"/>
              </w:rPr>
            </w:pPr>
            <w:r>
              <w:rPr>
                <w:rFonts w:hint="eastAsia" w:ascii="宋体" w:hAnsi="宋体" w:cs="宋体"/>
                <w:sz w:val="22"/>
              </w:rPr>
              <w:t>5</w:t>
            </w:r>
          </w:p>
        </w:tc>
        <w:tc>
          <w:tcPr>
            <w:tcW w:w="3070" w:type="dxa"/>
            <w:vAlign w:val="center"/>
          </w:tcPr>
          <w:p w14:paraId="2D2E14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 w:val="22"/>
              </w:rPr>
            </w:pPr>
            <w:r>
              <w:rPr>
                <w:rFonts w:hint="eastAsia" w:ascii="宋体" w:hAnsi="宋体" w:cs="宋体"/>
                <w:sz w:val="22"/>
              </w:rPr>
              <w:t>政府采购进口产品</w:t>
            </w:r>
          </w:p>
        </w:tc>
        <w:tc>
          <w:tcPr>
            <w:tcW w:w="5357" w:type="dxa"/>
            <w:vAlign w:val="center"/>
          </w:tcPr>
          <w:p w14:paraId="13D0CF22">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sz w:val="22"/>
              </w:rPr>
            </w:pPr>
            <w:r>
              <w:rPr>
                <w:rFonts w:hint="eastAsia" w:ascii="宋体" w:hAnsi="宋体" w:cs="宋体"/>
                <w:sz w:val="22"/>
              </w:rPr>
              <w:t>不允许</w:t>
            </w:r>
          </w:p>
        </w:tc>
      </w:tr>
    </w:tbl>
    <w:p w14:paraId="3AEDE26E">
      <w:pPr>
        <w:snapToGrid w:val="0"/>
        <w:spacing w:line="360" w:lineRule="exact"/>
        <w:outlineLvl w:val="0"/>
        <w:rPr>
          <w:rFonts w:ascii="宋体" w:hAnsi="宋体" w:cs="宋体"/>
          <w:b/>
          <w:bCs/>
          <w:spacing w:val="-6"/>
          <w:sz w:val="22"/>
        </w:rPr>
      </w:pPr>
      <w:r>
        <w:rPr>
          <w:rFonts w:hint="eastAsia" w:ascii="宋体" w:hAnsi="宋体" w:cs="宋体"/>
          <w:b/>
          <w:bCs/>
          <w:kern w:val="0"/>
          <w:sz w:val="22"/>
        </w:rPr>
        <w:t>三、</w:t>
      </w:r>
      <w:r>
        <w:rPr>
          <w:rFonts w:hint="eastAsia" w:ascii="宋体" w:hAnsi="宋体" w:cs="宋体"/>
          <w:b/>
          <w:bCs/>
          <w:spacing w:val="-6"/>
          <w:sz w:val="22"/>
        </w:rPr>
        <w:t>商务要求（技术要求里另有注明的以技术要求为准）</w:t>
      </w:r>
    </w:p>
    <w:tbl>
      <w:tblPr>
        <w:tblStyle w:val="30"/>
        <w:tblW w:w="91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0"/>
        <w:gridCol w:w="7800"/>
      </w:tblGrid>
      <w:tr w14:paraId="1C003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0CBD3157">
            <w:pPr>
              <w:spacing w:line="340" w:lineRule="exact"/>
              <w:jc w:val="center"/>
              <w:rPr>
                <w:rFonts w:ascii="宋体" w:hAnsi="宋体" w:cs="宋体"/>
                <w:b/>
                <w:bCs/>
                <w:sz w:val="22"/>
              </w:rPr>
            </w:pPr>
            <w:r>
              <w:rPr>
                <w:rFonts w:hint="eastAsia" w:ascii="宋体" w:hAnsi="宋体" w:cs="宋体"/>
                <w:b/>
                <w:bCs/>
                <w:sz w:val="22"/>
              </w:rPr>
              <w:t>履约保证金</w:t>
            </w:r>
          </w:p>
        </w:tc>
        <w:tc>
          <w:tcPr>
            <w:tcW w:w="7800" w:type="dxa"/>
            <w:tcBorders>
              <w:top w:val="single" w:color="auto" w:sz="4" w:space="0"/>
              <w:left w:val="single" w:color="auto" w:sz="4" w:space="0"/>
              <w:bottom w:val="single" w:color="auto" w:sz="4" w:space="0"/>
              <w:right w:val="single" w:color="auto" w:sz="4" w:space="0"/>
            </w:tcBorders>
            <w:vAlign w:val="center"/>
          </w:tcPr>
          <w:p w14:paraId="493955D6">
            <w:pPr>
              <w:pStyle w:val="10"/>
              <w:keepNext w:val="0"/>
              <w:keepLines w:val="0"/>
              <w:pageBreakBefore w:val="0"/>
              <w:widowControl/>
              <w:kinsoku/>
              <w:wordWrap/>
              <w:overflowPunct/>
              <w:topLinePunct w:val="0"/>
              <w:bidi w:val="0"/>
              <w:adjustRightInd w:val="0"/>
              <w:snapToGrid w:val="0"/>
              <w:spacing w:line="360" w:lineRule="exact"/>
              <w:textAlignment w:val="auto"/>
              <w:rPr>
                <w:rFonts w:ascii="宋体" w:hAnsi="宋体" w:cs="宋体"/>
                <w:sz w:val="22"/>
                <w:u w:val="single"/>
              </w:rPr>
            </w:pPr>
            <w:r>
              <w:rPr>
                <w:rFonts w:hint="eastAsia" w:ascii="宋体" w:hAnsi="宋体" w:cs="宋体"/>
                <w:sz w:val="22"/>
                <w:u w:val="single"/>
              </w:rPr>
              <w:t>▲合同签订后，供应商5个工作日内支付合同金额的1%或保函作为履约保证金，履约保证金自项目验收合格之日起无质量问题，采购人按程序在7个工作日内无息退还或退还保函。</w:t>
            </w:r>
          </w:p>
        </w:tc>
      </w:tr>
      <w:tr w14:paraId="6E013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38D9DA9A">
            <w:pPr>
              <w:spacing w:line="360" w:lineRule="exact"/>
              <w:jc w:val="center"/>
              <w:rPr>
                <w:rFonts w:ascii="宋体" w:hAnsi="宋体" w:cs="宋体"/>
                <w:b/>
                <w:bCs/>
                <w:sz w:val="22"/>
              </w:rPr>
            </w:pPr>
            <w:r>
              <w:rPr>
                <w:rFonts w:hint="eastAsia" w:ascii="宋体" w:hAnsi="宋体" w:cs="宋体"/>
                <w:b/>
                <w:bCs/>
                <w:sz w:val="22"/>
              </w:rPr>
              <w:t>支付方式</w:t>
            </w:r>
          </w:p>
        </w:tc>
        <w:tc>
          <w:tcPr>
            <w:tcW w:w="7800" w:type="dxa"/>
            <w:tcBorders>
              <w:top w:val="single" w:color="auto" w:sz="4" w:space="0"/>
              <w:left w:val="single" w:color="auto" w:sz="4" w:space="0"/>
              <w:bottom w:val="single" w:color="auto" w:sz="4" w:space="0"/>
              <w:right w:val="single" w:color="auto" w:sz="4" w:space="0"/>
            </w:tcBorders>
            <w:vAlign w:val="center"/>
          </w:tcPr>
          <w:p w14:paraId="46CDF388">
            <w:pPr>
              <w:pStyle w:val="12"/>
              <w:keepNext w:val="0"/>
              <w:keepLines w:val="0"/>
              <w:pageBreakBefore w:val="0"/>
              <w:kinsoku/>
              <w:wordWrap/>
              <w:overflowPunct/>
              <w:topLinePunct w:val="0"/>
              <w:bidi w:val="0"/>
              <w:snapToGrid w:val="0"/>
              <w:spacing w:after="0" w:line="360" w:lineRule="exact"/>
              <w:ind w:firstLine="0" w:firstLineChars="0"/>
              <w:textAlignment w:val="auto"/>
            </w:pPr>
            <w:r>
              <w:rPr>
                <w:rFonts w:hint="eastAsia" w:ascii="宋体" w:hAnsi="宋体" w:cs="宋体"/>
                <w:sz w:val="22"/>
                <w:szCs w:val="22"/>
                <w:u w:val="single"/>
              </w:rPr>
              <w:t>▲</w:t>
            </w:r>
            <w:r>
              <w:rPr>
                <w:rFonts w:hint="eastAsia" w:ascii="宋体" w:hAnsi="宋体" w:cs="宋体"/>
                <w:b w:val="0"/>
                <w:sz w:val="22"/>
                <w:szCs w:val="22"/>
                <w:u w:val="single"/>
              </w:rPr>
              <w:t>合同生效、</w:t>
            </w:r>
            <w:r>
              <w:rPr>
                <w:rFonts w:hint="eastAsia" w:ascii="宋体" w:hAnsi="宋体" w:cs="宋体"/>
                <w:b w:val="0"/>
                <w:sz w:val="22"/>
                <w:szCs w:val="22"/>
                <w:u w:val="single"/>
                <w:lang w:val="en-US" w:eastAsia="zh-CN"/>
              </w:rPr>
              <w:t>财政资金下达，</w:t>
            </w:r>
            <w:r>
              <w:rPr>
                <w:rFonts w:hint="eastAsia" w:ascii="宋体" w:hAnsi="宋体" w:cs="宋体"/>
                <w:b w:val="0"/>
                <w:sz w:val="22"/>
                <w:szCs w:val="22"/>
                <w:u w:val="single"/>
              </w:rPr>
              <w:t>采购人收到供应商出具的合同金额 40 %保函以及具备实施条件后7个工作日内，向供应商支付合同总额 40 %的预付款，供应商完成全部供货、安装、调试等工作，采购人验收合格入库并收到供应商出具全额增值税发票后7个工作日内，采购人支付剩余的合同款并退还保函。在合同签订时，供应商明确表示无需预付款，供应商完成全部供货、安装、调试等工作，采购人验收合格入库并收到供应商出具全额增值税发票后7个工作日内，采购人支付合同全款。</w:t>
            </w:r>
          </w:p>
        </w:tc>
      </w:tr>
      <w:tr w14:paraId="21756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4787408F">
            <w:pPr>
              <w:spacing w:line="360" w:lineRule="exact"/>
              <w:jc w:val="center"/>
              <w:rPr>
                <w:rFonts w:ascii="宋体" w:hAnsi="宋体" w:cs="宋体"/>
                <w:b/>
                <w:bCs/>
                <w:sz w:val="22"/>
              </w:rPr>
            </w:pPr>
            <w:r>
              <w:rPr>
                <w:rFonts w:hint="eastAsia" w:ascii="宋体" w:hAnsi="宋体" w:cs="宋体"/>
                <w:b/>
                <w:bCs/>
                <w:sz w:val="22"/>
              </w:rPr>
              <w:t>质保期</w:t>
            </w:r>
          </w:p>
        </w:tc>
        <w:tc>
          <w:tcPr>
            <w:tcW w:w="7800" w:type="dxa"/>
            <w:tcBorders>
              <w:top w:val="single" w:color="auto" w:sz="4" w:space="0"/>
              <w:left w:val="single" w:color="auto" w:sz="4" w:space="0"/>
              <w:bottom w:val="single" w:color="auto" w:sz="4" w:space="0"/>
              <w:right w:val="single" w:color="auto" w:sz="4" w:space="0"/>
            </w:tcBorders>
            <w:vAlign w:val="center"/>
          </w:tcPr>
          <w:p w14:paraId="77F875E7">
            <w:pPr>
              <w:pStyle w:val="10"/>
              <w:keepNext w:val="0"/>
              <w:keepLines w:val="0"/>
              <w:pageBreakBefore w:val="0"/>
              <w:kinsoku/>
              <w:wordWrap/>
              <w:overflowPunct/>
              <w:topLinePunct w:val="0"/>
              <w:bidi w:val="0"/>
              <w:spacing w:line="360" w:lineRule="exact"/>
              <w:textAlignment w:val="auto"/>
              <w:rPr>
                <w:rFonts w:hint="eastAsia" w:ascii="宋体" w:hAnsi="宋体" w:eastAsia="宋体" w:cs="宋体"/>
                <w:color w:val="auto"/>
                <w:sz w:val="22"/>
                <w:lang w:val="en-US" w:eastAsia="zh-CN"/>
              </w:rPr>
            </w:pPr>
            <w:r>
              <w:rPr>
                <w:rFonts w:hint="eastAsia" w:ascii="宋体" w:hAnsi="宋体" w:cs="宋体"/>
                <w:color w:val="auto"/>
                <w:sz w:val="22"/>
              </w:rPr>
              <w:t>所有设备</w:t>
            </w:r>
            <w:r>
              <w:rPr>
                <w:rFonts w:hint="eastAsia" w:ascii="宋体" w:hAnsi="宋体" w:cs="宋体"/>
                <w:color w:val="auto"/>
                <w:sz w:val="22"/>
                <w:lang w:eastAsia="zh-CN"/>
              </w:rPr>
              <w:t>（</w:t>
            </w:r>
            <w:r>
              <w:rPr>
                <w:rFonts w:hint="eastAsia" w:ascii="宋体" w:hAnsi="宋体" w:cs="宋体"/>
                <w:color w:val="auto"/>
                <w:sz w:val="22"/>
                <w:lang w:val="en-US" w:eastAsia="zh-CN"/>
              </w:rPr>
              <w:t>硬件</w:t>
            </w:r>
            <w:r>
              <w:rPr>
                <w:rFonts w:hint="eastAsia" w:ascii="宋体" w:hAnsi="宋体" w:cs="宋体"/>
                <w:color w:val="auto"/>
                <w:sz w:val="22"/>
                <w:lang w:eastAsia="zh-CN"/>
              </w:rPr>
              <w:t>）</w:t>
            </w:r>
            <w:r>
              <w:rPr>
                <w:rFonts w:hint="eastAsia" w:ascii="宋体" w:hAnsi="宋体" w:cs="宋体"/>
                <w:color w:val="auto"/>
                <w:sz w:val="22"/>
              </w:rPr>
              <w:t>自验收合格之</w:t>
            </w:r>
            <w:r>
              <w:rPr>
                <w:rFonts w:hint="eastAsia" w:ascii="宋体" w:hAnsi="宋体" w:cs="宋体"/>
                <w:color w:val="auto"/>
                <w:sz w:val="22"/>
                <w:highlight w:val="none"/>
              </w:rPr>
              <w:t>日起质保</w:t>
            </w:r>
            <w:r>
              <w:rPr>
                <w:rFonts w:hint="eastAsia" w:ascii="宋体" w:hAnsi="宋体" w:cs="宋体"/>
                <w:color w:val="auto"/>
                <w:sz w:val="22"/>
                <w:highlight w:val="none"/>
                <w:lang w:val="en-US" w:eastAsia="zh-CN"/>
              </w:rPr>
              <w:t>3</w:t>
            </w:r>
            <w:r>
              <w:rPr>
                <w:rFonts w:hint="eastAsia" w:ascii="宋体" w:hAnsi="宋体" w:cs="宋体"/>
                <w:color w:val="auto"/>
                <w:sz w:val="22"/>
                <w:highlight w:val="none"/>
              </w:rPr>
              <w:t>年</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软件</w:t>
            </w:r>
            <w:r>
              <w:rPr>
                <w:rFonts w:hint="eastAsia" w:ascii="宋体" w:hAnsi="宋体" w:cs="宋体"/>
                <w:color w:val="auto"/>
                <w:sz w:val="22"/>
              </w:rPr>
              <w:t>自验收合格之</w:t>
            </w:r>
            <w:r>
              <w:rPr>
                <w:rFonts w:hint="eastAsia" w:ascii="宋体" w:hAnsi="宋体" w:cs="宋体"/>
                <w:color w:val="auto"/>
                <w:sz w:val="22"/>
                <w:highlight w:val="none"/>
              </w:rPr>
              <w:t>日起质保</w:t>
            </w:r>
            <w:r>
              <w:rPr>
                <w:rFonts w:hint="eastAsia" w:ascii="宋体" w:hAnsi="宋体" w:cs="宋体"/>
                <w:color w:val="auto"/>
                <w:sz w:val="22"/>
                <w:highlight w:val="none"/>
                <w:lang w:val="en-US" w:eastAsia="zh-CN"/>
              </w:rPr>
              <w:t>1</w:t>
            </w:r>
            <w:r>
              <w:rPr>
                <w:rFonts w:hint="eastAsia" w:ascii="宋体" w:hAnsi="宋体" w:cs="宋体"/>
                <w:color w:val="auto"/>
                <w:sz w:val="22"/>
                <w:highlight w:val="none"/>
              </w:rPr>
              <w:t>年</w:t>
            </w:r>
            <w:r>
              <w:rPr>
                <w:rFonts w:hint="eastAsia" w:ascii="宋体" w:hAnsi="宋体" w:cs="宋体"/>
                <w:color w:val="auto"/>
                <w:sz w:val="22"/>
                <w:highlight w:val="none"/>
                <w:lang w:eastAsia="zh-CN"/>
              </w:rPr>
              <w:t>。</w:t>
            </w:r>
          </w:p>
        </w:tc>
      </w:tr>
      <w:tr w14:paraId="13A3C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4848E285">
            <w:pPr>
              <w:spacing w:line="360" w:lineRule="exact"/>
              <w:jc w:val="center"/>
              <w:rPr>
                <w:rFonts w:ascii="宋体" w:hAnsi="宋体" w:cs="宋体"/>
                <w:sz w:val="22"/>
              </w:rPr>
            </w:pPr>
            <w:r>
              <w:rPr>
                <w:rFonts w:hint="eastAsia" w:ascii="宋体" w:hAnsi="宋体" w:cs="宋体"/>
                <w:b/>
                <w:bCs/>
                <w:sz w:val="22"/>
              </w:rPr>
              <w:t>交付时间</w:t>
            </w:r>
          </w:p>
        </w:tc>
        <w:tc>
          <w:tcPr>
            <w:tcW w:w="7800" w:type="dxa"/>
            <w:tcBorders>
              <w:top w:val="single" w:color="auto" w:sz="4" w:space="0"/>
              <w:left w:val="single" w:color="auto" w:sz="4" w:space="0"/>
              <w:bottom w:val="single" w:color="auto" w:sz="4" w:space="0"/>
              <w:right w:val="single" w:color="auto" w:sz="4" w:space="0"/>
            </w:tcBorders>
            <w:vAlign w:val="center"/>
          </w:tcPr>
          <w:p w14:paraId="6F24E4D5">
            <w:pPr>
              <w:keepNext w:val="0"/>
              <w:keepLines w:val="0"/>
              <w:pageBreakBefore w:val="0"/>
              <w:widowControl/>
              <w:kinsoku/>
              <w:wordWrap/>
              <w:overflowPunct/>
              <w:topLinePunct w:val="0"/>
              <w:bidi w:val="0"/>
              <w:spacing w:line="360" w:lineRule="exact"/>
              <w:jc w:val="left"/>
              <w:textAlignment w:val="auto"/>
              <w:rPr>
                <w:rFonts w:ascii="宋体" w:hAnsi="宋体" w:cs="宋体"/>
                <w:color w:val="auto"/>
                <w:sz w:val="22"/>
              </w:rPr>
            </w:pPr>
            <w:r>
              <w:rPr>
                <w:rFonts w:hint="eastAsia" w:ascii="宋体" w:hAnsi="宋体" w:cs="宋体"/>
                <w:color w:val="auto"/>
                <w:sz w:val="22"/>
                <w:highlight w:val="none"/>
                <w:lang w:val="en-US" w:eastAsia="zh-CN"/>
              </w:rPr>
              <w:t>2024年12月20日前</w:t>
            </w:r>
            <w:r>
              <w:rPr>
                <w:rFonts w:hint="eastAsia" w:ascii="宋体" w:hAnsi="宋体" w:cs="宋体"/>
                <w:color w:val="auto"/>
                <w:sz w:val="22"/>
                <w:highlight w:val="none"/>
              </w:rPr>
              <w:t>完成安装调试，交使用方验收。</w:t>
            </w:r>
          </w:p>
        </w:tc>
      </w:tr>
      <w:tr w14:paraId="7B6C7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4B8D34B3">
            <w:pPr>
              <w:spacing w:line="360" w:lineRule="exact"/>
              <w:jc w:val="center"/>
              <w:rPr>
                <w:rFonts w:ascii="宋体" w:hAnsi="宋体" w:cs="宋体"/>
                <w:b/>
                <w:bCs/>
                <w:sz w:val="22"/>
              </w:rPr>
            </w:pPr>
            <w:r>
              <w:rPr>
                <w:rFonts w:hint="eastAsia" w:ascii="宋体" w:hAnsi="宋体" w:cs="宋体"/>
                <w:b/>
                <w:bCs/>
                <w:sz w:val="22"/>
              </w:rPr>
              <w:t>交付地点</w:t>
            </w:r>
          </w:p>
        </w:tc>
        <w:tc>
          <w:tcPr>
            <w:tcW w:w="7800" w:type="dxa"/>
            <w:tcBorders>
              <w:top w:val="single" w:color="auto" w:sz="4" w:space="0"/>
              <w:left w:val="single" w:color="auto" w:sz="4" w:space="0"/>
              <w:bottom w:val="single" w:color="auto" w:sz="4" w:space="0"/>
              <w:right w:val="single" w:color="auto" w:sz="4" w:space="0"/>
            </w:tcBorders>
            <w:vAlign w:val="center"/>
          </w:tcPr>
          <w:p w14:paraId="629DE40A">
            <w:pPr>
              <w:pStyle w:val="10"/>
              <w:keepNext w:val="0"/>
              <w:keepLines w:val="0"/>
              <w:pageBreakBefore w:val="0"/>
              <w:kinsoku/>
              <w:wordWrap/>
              <w:overflowPunct/>
              <w:topLinePunct w:val="0"/>
              <w:bidi w:val="0"/>
              <w:spacing w:line="360" w:lineRule="exact"/>
              <w:textAlignment w:val="auto"/>
              <w:rPr>
                <w:rFonts w:ascii="宋体" w:hAnsi="宋体" w:cs="宋体"/>
                <w:color w:val="auto"/>
                <w:sz w:val="22"/>
              </w:rPr>
            </w:pPr>
            <w:r>
              <w:rPr>
                <w:rFonts w:hint="eastAsia" w:ascii="宋体" w:hAnsi="宋体" w:cs="宋体"/>
                <w:color w:val="auto"/>
                <w:sz w:val="22"/>
                <w:lang w:val="zh-TW"/>
              </w:rPr>
              <w:t>温州大学指定</w:t>
            </w:r>
            <w:r>
              <w:rPr>
                <w:rFonts w:hint="eastAsia" w:ascii="宋体" w:hAnsi="宋体" w:cs="宋体"/>
                <w:color w:val="auto"/>
                <w:sz w:val="22"/>
              </w:rPr>
              <w:t>地点</w:t>
            </w:r>
          </w:p>
        </w:tc>
      </w:tr>
      <w:tr w14:paraId="7AD02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53D285F3">
            <w:pPr>
              <w:spacing w:line="360" w:lineRule="exact"/>
              <w:jc w:val="center"/>
              <w:rPr>
                <w:rFonts w:ascii="宋体" w:hAnsi="宋体" w:cs="宋体"/>
                <w:b/>
                <w:bCs/>
                <w:sz w:val="22"/>
              </w:rPr>
            </w:pPr>
            <w:r>
              <w:rPr>
                <w:rFonts w:hint="eastAsia" w:ascii="宋体" w:hAnsi="宋体" w:cs="宋体"/>
                <w:b/>
                <w:bCs/>
                <w:sz w:val="22"/>
              </w:rPr>
              <w:t>服务标准</w:t>
            </w:r>
          </w:p>
        </w:tc>
        <w:tc>
          <w:tcPr>
            <w:tcW w:w="7800" w:type="dxa"/>
            <w:tcBorders>
              <w:top w:val="single" w:color="auto" w:sz="4" w:space="0"/>
              <w:left w:val="single" w:color="auto" w:sz="4" w:space="0"/>
              <w:bottom w:val="single" w:color="auto" w:sz="4" w:space="0"/>
              <w:right w:val="single" w:color="auto" w:sz="4" w:space="0"/>
            </w:tcBorders>
            <w:vAlign w:val="center"/>
          </w:tcPr>
          <w:p w14:paraId="6679250D">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sz w:val="22"/>
              </w:rPr>
            </w:pPr>
            <w:r>
              <w:rPr>
                <w:rFonts w:hint="eastAsia" w:ascii="宋体" w:hAnsi="宋体" w:cs="宋体"/>
                <w:sz w:val="22"/>
              </w:rPr>
              <w:t>1.质保期内因不能排除的故障而影响工作的情况每发生一次，其质保期相应延长60天，质保期内因货物本身缺陷造成各种故障或无法排除故障的应由中标人免费予以更换同等新设备，否则将扣除履约保证金或故障设备同等价值违约金作为对采购人的补偿。</w:t>
            </w:r>
          </w:p>
          <w:p w14:paraId="1D6625FA">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sz w:val="22"/>
              </w:rPr>
            </w:pPr>
            <w:r>
              <w:rPr>
                <w:rFonts w:hint="eastAsia" w:ascii="宋体" w:hAnsi="宋体" w:cs="宋体"/>
                <w:sz w:val="22"/>
              </w:rPr>
              <w:t>2.在质保期内，所有服务及软硬配件全部免费。质保期满后，提供免费技术支持、维修服务，仅收配件或易损件成本费用，所涉及软件终身免费升级。</w:t>
            </w:r>
          </w:p>
          <w:p w14:paraId="61ABCFC5">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bCs/>
                <w:iCs/>
                <w:kern w:val="0"/>
                <w:sz w:val="22"/>
                <w:szCs w:val="28"/>
              </w:rPr>
            </w:pPr>
            <w:r>
              <w:rPr>
                <w:rFonts w:hint="eastAsia" w:ascii="宋体" w:hAnsi="宋体" w:cs="宋体"/>
                <w:sz w:val="22"/>
              </w:rPr>
              <w:t>3.中标人应确保设备正常使用，零配件在该设备停产后仍需保证至少5年的供应。</w:t>
            </w:r>
          </w:p>
        </w:tc>
      </w:tr>
      <w:tr w14:paraId="49B0B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760A7CF1">
            <w:pPr>
              <w:spacing w:line="360" w:lineRule="exact"/>
              <w:jc w:val="center"/>
              <w:rPr>
                <w:rFonts w:ascii="宋体" w:hAnsi="宋体" w:cs="宋体"/>
                <w:b/>
                <w:bCs/>
                <w:sz w:val="22"/>
              </w:rPr>
            </w:pPr>
            <w:r>
              <w:rPr>
                <w:rFonts w:hint="eastAsia" w:ascii="宋体" w:hAnsi="宋体" w:cs="宋体"/>
                <w:b/>
                <w:bCs/>
                <w:sz w:val="22"/>
              </w:rPr>
              <w:t>服务效率</w:t>
            </w:r>
          </w:p>
        </w:tc>
        <w:tc>
          <w:tcPr>
            <w:tcW w:w="7800" w:type="dxa"/>
            <w:tcBorders>
              <w:top w:val="single" w:color="auto" w:sz="4" w:space="0"/>
              <w:left w:val="single" w:color="auto" w:sz="4" w:space="0"/>
              <w:bottom w:val="single" w:color="auto" w:sz="4" w:space="0"/>
              <w:right w:val="single" w:color="auto" w:sz="4" w:space="0"/>
            </w:tcBorders>
            <w:vAlign w:val="center"/>
          </w:tcPr>
          <w:p w14:paraId="6FAF7F24">
            <w:pPr>
              <w:pStyle w:val="88"/>
              <w:keepNext w:val="0"/>
              <w:keepLines w:val="0"/>
              <w:pageBreakBefore w:val="0"/>
              <w:widowControl w:val="0"/>
              <w:tabs>
                <w:tab w:val="left" w:pos="0"/>
              </w:tabs>
              <w:kinsoku/>
              <w:wordWrap/>
              <w:overflowPunct/>
              <w:topLinePunct w:val="0"/>
              <w:bidi w:val="0"/>
              <w:spacing w:before="0" w:beforeAutospacing="0" w:after="0" w:afterAutospacing="0" w:line="360" w:lineRule="exact"/>
              <w:ind w:left="0" w:firstLine="0" w:firstLineChars="0"/>
              <w:textAlignment w:val="auto"/>
              <w:rPr>
                <w:rFonts w:ascii="宋体" w:hAnsi="宋体" w:cs="宋体"/>
                <w:sz w:val="22"/>
              </w:rPr>
            </w:pPr>
            <w:r>
              <w:rPr>
                <w:rFonts w:hint="eastAsia" w:ascii="宋体" w:hAnsi="宋体" w:cs="宋体"/>
                <w:sz w:val="22"/>
              </w:rPr>
              <w:t>合同货</w:t>
            </w:r>
            <w:r>
              <w:rPr>
                <w:rFonts w:hint="eastAsia" w:ascii="宋体" w:hAnsi="宋体" w:eastAsia="宋体" w:cs="宋体"/>
                <w:bCs w:val="0"/>
                <w:iCs w:val="0"/>
                <w:kern w:val="2"/>
                <w:sz w:val="22"/>
                <w:szCs w:val="22"/>
                <w:lang w:val="en-US" w:eastAsia="zh-CN" w:bidi="ar-SA"/>
              </w:rPr>
              <w:t>物出现故障后，在收到采购人正式通知后的1小时内响应，12小时内修复完成。12小时不能修复的，无偿提供新备品、新备件或新备机供采购人使用。</w:t>
            </w:r>
          </w:p>
        </w:tc>
      </w:tr>
      <w:tr w14:paraId="350EE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10C0D1B7">
            <w:pPr>
              <w:spacing w:line="360" w:lineRule="exact"/>
              <w:jc w:val="center"/>
              <w:rPr>
                <w:rFonts w:ascii="宋体" w:hAnsi="宋体"/>
                <w:b/>
                <w:szCs w:val="21"/>
              </w:rPr>
            </w:pPr>
            <w:r>
              <w:rPr>
                <w:rFonts w:hint="eastAsia" w:ascii="宋体" w:hAnsi="宋体" w:cs="宋体"/>
                <w:b/>
                <w:bCs/>
                <w:sz w:val="22"/>
              </w:rPr>
              <w:t>验收标准</w:t>
            </w:r>
          </w:p>
        </w:tc>
        <w:tc>
          <w:tcPr>
            <w:tcW w:w="7800" w:type="dxa"/>
            <w:tcBorders>
              <w:top w:val="single" w:color="auto" w:sz="4" w:space="0"/>
              <w:left w:val="single" w:color="auto" w:sz="4" w:space="0"/>
              <w:bottom w:val="single" w:color="auto" w:sz="4" w:space="0"/>
              <w:right w:val="single" w:color="auto" w:sz="4" w:space="0"/>
            </w:tcBorders>
            <w:vAlign w:val="center"/>
          </w:tcPr>
          <w:p w14:paraId="16A484B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bCs/>
                <w:sz w:val="22"/>
                <w:szCs w:val="22"/>
              </w:rPr>
            </w:pPr>
            <w:r>
              <w:rPr>
                <w:rFonts w:hint="eastAsia" w:ascii="宋体" w:hAnsi="宋体" w:cs="宋体"/>
                <w:bCs/>
                <w:sz w:val="22"/>
                <w:szCs w:val="22"/>
              </w:rPr>
              <w:t>1.</w:t>
            </w:r>
            <w:r>
              <w:rPr>
                <w:rFonts w:hint="eastAsia" w:ascii="宋体" w:hAnsi="宋体" w:cs="宋体"/>
                <w:sz w:val="22"/>
                <w:szCs w:val="22"/>
              </w:rPr>
              <w:t>合同履约验收参照《温州市政府采购履约验收办法》(温财采[2020]6号)相关规定。合同履约达到验收条件时，中标人向采购人书面发起验收申请，采购人或者其委托的采购代理机构在收到中标人验收申请五个工作日内启动项目验收。按照采购合同、投标文件、采购文件等约定的质量、数量、技术指标或者服务要求设验收指标及其标准。未约定的，应当符合国家强制性规定、政策要求、安全标准、行业或企业有关标准等。</w:t>
            </w:r>
          </w:p>
          <w:p w14:paraId="613C21A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bCs/>
                <w:sz w:val="22"/>
                <w:szCs w:val="22"/>
              </w:rPr>
            </w:pPr>
            <w:r>
              <w:rPr>
                <w:rFonts w:hint="eastAsia" w:ascii="宋体" w:hAnsi="宋体" w:cs="宋体"/>
                <w:bCs/>
                <w:sz w:val="22"/>
                <w:szCs w:val="22"/>
              </w:rPr>
              <w:t>2.采购人对中标人提交的货物依据招标文件上的要求和国家有关质量标准进行现场到货验收，说明书符合招标文件技术要求的给予签收，验收不合格的不予签收。</w:t>
            </w:r>
          </w:p>
          <w:p w14:paraId="1B5F253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bCs/>
                <w:sz w:val="22"/>
                <w:szCs w:val="22"/>
              </w:rPr>
            </w:pPr>
            <w:r>
              <w:rPr>
                <w:rFonts w:hint="eastAsia" w:ascii="宋体" w:hAnsi="宋体" w:cs="宋体"/>
                <w:bCs/>
                <w:sz w:val="22"/>
                <w:szCs w:val="22"/>
              </w:rPr>
              <w:t>3.中标人交货前应对产品做出全面检查和对验收文件进行整理，并列出清单，作为采购人收货验收和使用的技术条件依据，检验的结果应随货物交采购人。</w:t>
            </w:r>
          </w:p>
          <w:p w14:paraId="73E0CCA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bCs/>
                <w:sz w:val="22"/>
                <w:szCs w:val="22"/>
              </w:rPr>
            </w:pPr>
            <w:r>
              <w:rPr>
                <w:rFonts w:hint="eastAsia" w:ascii="宋体" w:hAnsi="宋体" w:cs="宋体"/>
                <w:bCs/>
                <w:sz w:val="22"/>
                <w:szCs w:val="22"/>
              </w:rPr>
              <w:t>4.在合同期限内采购人将对中标人提供的货物进行验收（采购人可对中标人的产品送第三方检测机构进行检验），验收中发现合同货物达不到验收标准或合同规定的性能指标，中标人必须更换合同货物，并承担由此给采购人造成的损失，直到验收合格为止。</w:t>
            </w:r>
          </w:p>
          <w:p w14:paraId="250F18A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bCs/>
                <w:sz w:val="22"/>
                <w:szCs w:val="22"/>
              </w:rPr>
            </w:pPr>
            <w:r>
              <w:rPr>
                <w:rFonts w:hint="eastAsia" w:ascii="宋体" w:hAnsi="宋体" w:cs="宋体"/>
                <w:bCs/>
                <w:sz w:val="22"/>
                <w:szCs w:val="22"/>
              </w:rPr>
              <w:t>5.采购人对中标人提供的货物在使用前进行调试时，中标人需负责安装并培训采购人的使用操作人员，并协助采购人一起调试，直到符合技术要求，采购人才做交付验收。</w:t>
            </w:r>
          </w:p>
          <w:p w14:paraId="0A4EF93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bCs/>
                <w:sz w:val="22"/>
                <w:szCs w:val="22"/>
              </w:rPr>
            </w:pPr>
            <w:r>
              <w:rPr>
                <w:rFonts w:hint="eastAsia" w:ascii="宋体" w:hAnsi="宋体" w:cs="宋体"/>
                <w:bCs/>
                <w:sz w:val="22"/>
                <w:szCs w:val="22"/>
              </w:rPr>
              <w:t>6.如中标人委托国内代理（或其他机构）负责安装或配合安装，应在签约时指明，但中标人仍要对合同货物及其安装质量负全部责任。</w:t>
            </w:r>
          </w:p>
          <w:p w14:paraId="62421F2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bCs/>
                <w:sz w:val="22"/>
                <w:szCs w:val="22"/>
              </w:rPr>
            </w:pPr>
            <w:r>
              <w:rPr>
                <w:rFonts w:hint="eastAsia" w:ascii="宋体" w:hAnsi="宋体" w:cs="宋体"/>
                <w:bCs/>
                <w:sz w:val="22"/>
                <w:szCs w:val="22"/>
              </w:rPr>
              <w:t>7.如发现有重大的质量问题，双方均同意提请国家法定检测机构鉴定，如检测结果证明产品无质量问题，由中标人承担检测费用；如检测结果证明产品有质量问题，由中标人承担检测费用，同时中标人同意采购人无条件退货并支付采购人货款总价10%的赔偿金。</w:t>
            </w:r>
          </w:p>
          <w:p w14:paraId="33DF577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bCs/>
                <w:sz w:val="22"/>
                <w:szCs w:val="22"/>
              </w:rPr>
            </w:pPr>
            <w:r>
              <w:rPr>
                <w:rFonts w:hint="eastAsia" w:ascii="宋体" w:hAnsi="宋体" w:cs="宋体"/>
                <w:bCs/>
                <w:sz w:val="22"/>
                <w:szCs w:val="22"/>
              </w:rPr>
              <w:t>8.验收时中标人必须在现场，验收完毕后作出验收结果报告。</w:t>
            </w:r>
          </w:p>
          <w:p w14:paraId="190FC5A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hAnsi="宋体" w:cs="宋体"/>
                <w:bCs/>
                <w:sz w:val="22"/>
                <w:szCs w:val="22"/>
              </w:rPr>
            </w:pPr>
            <w:r>
              <w:rPr>
                <w:rFonts w:hint="eastAsia" w:ascii="宋体" w:hAnsi="宋体" w:cs="宋体"/>
                <w:bCs/>
                <w:sz w:val="22"/>
                <w:szCs w:val="22"/>
              </w:rPr>
              <w:t>9.验收费用由中标人承担。</w:t>
            </w:r>
          </w:p>
          <w:p w14:paraId="4F461E46">
            <w:pPr>
              <w:pStyle w:val="3"/>
              <w:keepNext w:val="0"/>
              <w:keepLines w:val="0"/>
              <w:pageBreakBefore w:val="0"/>
              <w:tabs>
                <w:tab w:val="left" w:pos="180"/>
              </w:tabs>
              <w:kinsoku/>
              <w:wordWrap/>
              <w:overflowPunct/>
              <w:topLinePunct w:val="0"/>
              <w:autoSpaceDE/>
              <w:autoSpaceDN/>
              <w:bidi w:val="0"/>
              <w:adjustRightInd/>
              <w:snapToGrid/>
              <w:spacing w:line="340" w:lineRule="exact"/>
              <w:ind w:left="0" w:firstLine="0" w:firstLineChars="0"/>
              <w:jc w:val="left"/>
              <w:textAlignment w:val="auto"/>
              <w:rPr>
                <w:rFonts w:hAnsi="宋体"/>
                <w:sz w:val="22"/>
                <w:szCs w:val="22"/>
              </w:rPr>
            </w:pPr>
            <w:r>
              <w:rPr>
                <w:rFonts w:hint="eastAsia" w:ascii="宋体" w:hAnsi="宋体" w:cs="宋体"/>
                <w:bCs/>
                <w:sz w:val="22"/>
                <w:szCs w:val="22"/>
              </w:rPr>
              <w:t>注：投标人应于投标文件中提供合同货物的验收标准和检测办法，并在验收中提供采购人认可的相应检测手段，验收标准应符合中国有关的国家、地方、行业的标准，如若中标，经采购人确认后作为验收的依据。</w:t>
            </w:r>
          </w:p>
        </w:tc>
      </w:tr>
      <w:tr w14:paraId="6B0B8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59DD08E1">
            <w:pPr>
              <w:spacing w:line="360" w:lineRule="exact"/>
              <w:jc w:val="center"/>
              <w:rPr>
                <w:rFonts w:ascii="宋体" w:hAnsi="宋体" w:cs="宋体"/>
                <w:b/>
                <w:bCs/>
                <w:sz w:val="22"/>
              </w:rPr>
            </w:pPr>
            <w:r>
              <w:rPr>
                <w:rFonts w:hint="eastAsia" w:ascii="宋体" w:hAnsi="宋体" w:cs="宋体"/>
                <w:b/>
                <w:bCs/>
                <w:sz w:val="22"/>
              </w:rPr>
              <w:t>其他技术、服务要求</w:t>
            </w:r>
          </w:p>
        </w:tc>
        <w:tc>
          <w:tcPr>
            <w:tcW w:w="7800" w:type="dxa"/>
            <w:tcBorders>
              <w:top w:val="single" w:color="auto" w:sz="4" w:space="0"/>
              <w:left w:val="single" w:color="auto" w:sz="4" w:space="0"/>
              <w:bottom w:val="single" w:color="auto" w:sz="4" w:space="0"/>
              <w:right w:val="single" w:color="auto" w:sz="4" w:space="0"/>
            </w:tcBorders>
            <w:vAlign w:val="center"/>
          </w:tcPr>
          <w:p w14:paraId="0E47406C">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sz w:val="22"/>
                <w:szCs w:val="22"/>
              </w:rPr>
            </w:pPr>
            <w:r>
              <w:rPr>
                <w:rFonts w:hint="eastAsia" w:ascii="宋体" w:hAnsi="宋体" w:cs="宋体"/>
                <w:sz w:val="22"/>
                <w:szCs w:val="22"/>
              </w:rPr>
              <w:t>1.培训：</w:t>
            </w:r>
          </w:p>
          <w:p w14:paraId="1F6C37ED">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sz w:val="22"/>
                <w:szCs w:val="22"/>
              </w:rPr>
            </w:pPr>
            <w:r>
              <w:rPr>
                <w:rFonts w:hint="eastAsia" w:ascii="宋体" w:hAnsi="宋体" w:cs="宋体"/>
                <w:sz w:val="22"/>
                <w:szCs w:val="22"/>
              </w:rPr>
              <w:t>1.1 对采购人的操作人员、维修人员提供免费培训服务。</w:t>
            </w:r>
          </w:p>
          <w:p w14:paraId="392D9C97">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sz w:val="22"/>
                <w:szCs w:val="22"/>
              </w:rPr>
            </w:pPr>
            <w:r>
              <w:rPr>
                <w:rFonts w:hint="eastAsia" w:ascii="宋体" w:hAnsi="宋体" w:cs="宋体"/>
                <w:sz w:val="22"/>
                <w:szCs w:val="22"/>
              </w:rPr>
              <w:t>1.2 提供完整详细的实施、培训和运维计划方案，并得到采购人的批准。实施过程严格按照批准后的计划进行，如有变更需再次得到采购人的批准。</w:t>
            </w:r>
          </w:p>
          <w:p w14:paraId="167CD7A3">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sz w:val="22"/>
                <w:szCs w:val="22"/>
              </w:rPr>
            </w:pPr>
            <w:r>
              <w:rPr>
                <w:rFonts w:hint="eastAsia" w:ascii="宋体" w:hAnsi="宋体" w:cs="宋体"/>
                <w:sz w:val="22"/>
                <w:szCs w:val="22"/>
              </w:rPr>
              <w:t>2.技术支持：</w:t>
            </w:r>
          </w:p>
          <w:p w14:paraId="33D4A0C2">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sz w:val="22"/>
                <w:szCs w:val="22"/>
              </w:rPr>
            </w:pPr>
            <w:r>
              <w:rPr>
                <w:rFonts w:hint="eastAsia" w:ascii="宋体" w:hAnsi="宋体" w:cs="宋体"/>
                <w:sz w:val="22"/>
                <w:szCs w:val="22"/>
              </w:rPr>
              <w:t>中标人应及时免费提供合同货物软件的升级，免费提供合同货物新功能和应用的资料。</w:t>
            </w:r>
          </w:p>
          <w:p w14:paraId="7118D72D">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2"/>
                <w:szCs w:val="22"/>
              </w:rPr>
            </w:pPr>
            <w:r>
              <w:rPr>
                <w:rFonts w:hint="eastAsia" w:ascii="宋体" w:hAnsi="宋体" w:cs="宋体"/>
                <w:sz w:val="22"/>
                <w:szCs w:val="22"/>
              </w:rPr>
              <w:t>3</w:t>
            </w:r>
            <w:r>
              <w:rPr>
                <w:rFonts w:hint="eastAsia" w:ascii="宋体" w:hAnsi="宋体" w:eastAsia="宋体" w:cs="宋体"/>
                <w:sz w:val="22"/>
                <w:szCs w:val="22"/>
              </w:rPr>
              <w:t>.安装调试（若需要安装调试）：</w:t>
            </w:r>
          </w:p>
          <w:p w14:paraId="17528F4F">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2"/>
                <w:szCs w:val="22"/>
              </w:rPr>
            </w:pPr>
            <w:r>
              <w:rPr>
                <w:rFonts w:hint="eastAsia" w:ascii="宋体" w:hAnsi="宋体" w:eastAsia="宋体" w:cs="宋体"/>
                <w:sz w:val="22"/>
                <w:szCs w:val="22"/>
              </w:rPr>
              <w:t>3.1 安装地点：采购人指定地点。</w:t>
            </w:r>
          </w:p>
          <w:p w14:paraId="19A9B4A8">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sz w:val="22"/>
                <w:szCs w:val="22"/>
              </w:rPr>
            </w:pPr>
            <w:r>
              <w:rPr>
                <w:rFonts w:hint="eastAsia" w:ascii="宋体" w:hAnsi="宋体" w:eastAsia="宋体" w:cs="宋体"/>
                <w:sz w:val="22"/>
                <w:szCs w:val="22"/>
              </w:rPr>
              <w:t>3.2 安装完成时间：接到采购人通知后在规定时间内完成安装和调试，如在规定的时间内由于中标人的原因不能完成安装和调试，中标人应承担由此给采购人造成的损失。</w:t>
            </w:r>
          </w:p>
          <w:p w14:paraId="4D468869">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sz w:val="22"/>
                <w:szCs w:val="22"/>
              </w:rPr>
            </w:pPr>
            <w:r>
              <w:rPr>
                <w:rFonts w:hint="eastAsia" w:ascii="宋体" w:hAnsi="宋体" w:cs="宋体"/>
                <w:sz w:val="22"/>
                <w:szCs w:val="22"/>
              </w:rPr>
              <w:t>3.3 安装标准：符合我国国家有关技术规范要求和技术标准，所有的软件和硬件必须保证同时安装到位。</w:t>
            </w:r>
          </w:p>
          <w:p w14:paraId="54D7B8F3">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宋体"/>
                <w:sz w:val="22"/>
                <w:szCs w:val="22"/>
              </w:rPr>
            </w:pPr>
            <w:r>
              <w:rPr>
                <w:rFonts w:hint="eastAsia" w:ascii="宋体" w:hAnsi="宋体" w:cs="宋体"/>
                <w:sz w:val="22"/>
                <w:szCs w:val="22"/>
              </w:rPr>
              <w:t>3.4 中标人免费提供合同货物的安装服务。</w:t>
            </w:r>
          </w:p>
          <w:p w14:paraId="1771C608">
            <w:pPr>
              <w:pStyle w:val="10"/>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宋体"/>
                <w:sz w:val="22"/>
                <w:szCs w:val="22"/>
                <w:lang w:eastAsia="zh-CN"/>
              </w:rPr>
            </w:pPr>
            <w:r>
              <w:rPr>
                <w:rFonts w:hint="eastAsia" w:ascii="宋体" w:hAnsi="宋体" w:cs="宋体"/>
                <w:sz w:val="22"/>
                <w:szCs w:val="22"/>
              </w:rPr>
              <w:t>3.5 投标人在投标文件中应提供安装调试计划、对安装场地和环境的要求</w:t>
            </w:r>
            <w:r>
              <w:rPr>
                <w:rFonts w:hint="eastAsia" w:ascii="宋体" w:hAnsi="宋体" w:cs="宋体"/>
                <w:sz w:val="22"/>
                <w:szCs w:val="22"/>
                <w:lang w:eastAsia="zh-CN"/>
              </w:rPr>
              <w:t>。</w:t>
            </w:r>
          </w:p>
        </w:tc>
      </w:tr>
    </w:tbl>
    <w:p w14:paraId="21397508">
      <w:pPr>
        <w:snapToGrid w:val="0"/>
        <w:spacing w:line="360" w:lineRule="exact"/>
        <w:jc w:val="left"/>
        <w:rPr>
          <w:rFonts w:hint="eastAsia" w:ascii="宋体" w:hAnsi="宋体" w:cs="宋体"/>
          <w:bCs/>
          <w:spacing w:val="-6"/>
          <w:sz w:val="22"/>
        </w:rPr>
      </w:pPr>
      <w:r>
        <w:rPr>
          <w:rFonts w:hint="eastAsia" w:ascii="宋体" w:hAnsi="宋体" w:cs="宋体"/>
          <w:b/>
          <w:bCs/>
          <w:spacing w:val="-6"/>
          <w:sz w:val="22"/>
        </w:rPr>
        <w:t>四、技术要求</w:t>
      </w:r>
    </w:p>
    <w:p w14:paraId="01807DB8">
      <w:pPr>
        <w:pStyle w:val="12"/>
        <w:spacing w:after="0" w:line="360" w:lineRule="exact"/>
        <w:ind w:firstLine="418" w:firstLineChars="200"/>
        <w:rPr>
          <w:rFonts w:hint="eastAsia" w:ascii="新宋体" w:hAnsi="新宋体" w:eastAsia="新宋体" w:cs="新宋体"/>
          <w:b/>
          <w:bCs/>
          <w:color w:val="000000"/>
          <w:sz w:val="22"/>
          <w:szCs w:val="22"/>
          <w:lang w:val="en-US" w:eastAsia="zh-CN"/>
        </w:rPr>
      </w:pPr>
      <w:r>
        <w:rPr>
          <w:rFonts w:hint="eastAsia" w:ascii="宋体" w:hAnsi="宋体" w:cs="宋体"/>
          <w:bCs/>
          <w:spacing w:val="-6"/>
          <w:sz w:val="22"/>
          <w:lang w:eastAsia="zh-CN"/>
        </w:rPr>
        <w:t>（</w:t>
      </w:r>
      <w:r>
        <w:rPr>
          <w:rFonts w:hint="eastAsia" w:ascii="宋体" w:hAnsi="宋体" w:cs="宋体"/>
          <w:bCs/>
          <w:spacing w:val="-6"/>
          <w:sz w:val="22"/>
          <w:lang w:val="en-US" w:eastAsia="zh-CN"/>
        </w:rPr>
        <w:t>一</w:t>
      </w:r>
      <w:r>
        <w:rPr>
          <w:rFonts w:hint="eastAsia" w:ascii="宋体" w:hAnsi="宋体" w:cs="宋体"/>
          <w:bCs/>
          <w:spacing w:val="-6"/>
          <w:sz w:val="22"/>
          <w:lang w:eastAsia="zh-CN"/>
        </w:rPr>
        <w:t>）</w:t>
      </w:r>
      <w:r>
        <w:rPr>
          <w:rFonts w:hint="eastAsia" w:ascii="新宋体" w:hAnsi="新宋体" w:eastAsia="新宋体" w:cs="新宋体"/>
          <w:b/>
          <w:bCs/>
          <w:color w:val="000000"/>
          <w:sz w:val="22"/>
          <w:szCs w:val="22"/>
          <w:lang w:val="en-US" w:eastAsia="zh-CN"/>
        </w:rPr>
        <w:t>常态化录播资源采集及管理设备</w:t>
      </w:r>
    </w:p>
    <w:p w14:paraId="19BB1A66">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left="0" w:leftChars="0" w:firstLine="418" w:firstLineChars="200"/>
        <w:textAlignment w:val="auto"/>
        <w:rPr>
          <w:rFonts w:hint="eastAsia" w:ascii="宋体" w:hAnsi="宋体" w:eastAsia="宋体" w:cs="宋体"/>
          <w:b/>
          <w:bCs/>
          <w:spacing w:val="-6"/>
          <w:sz w:val="22"/>
          <w:lang w:eastAsia="zh-CN"/>
        </w:rPr>
      </w:pPr>
      <w:r>
        <w:rPr>
          <w:rFonts w:hint="eastAsia" w:ascii="宋体" w:hAnsi="宋体" w:cs="宋体"/>
          <w:b/>
          <w:bCs/>
          <w:spacing w:val="-6"/>
          <w:sz w:val="22"/>
        </w:rPr>
        <w:t>1</w:t>
      </w:r>
      <w:r>
        <w:rPr>
          <w:rFonts w:hint="eastAsia" w:ascii="宋体" w:hAnsi="宋体" w:cs="宋体"/>
          <w:b/>
          <w:bCs/>
          <w:spacing w:val="-6"/>
          <w:sz w:val="22"/>
          <w:lang w:val="en-US" w:eastAsia="zh-CN"/>
        </w:rPr>
        <w:t>.</w:t>
      </w:r>
      <w:r>
        <w:rPr>
          <w:rFonts w:hint="eastAsia" w:ascii="宋体" w:hAnsi="宋体" w:cs="宋体"/>
          <w:b/>
          <w:bCs/>
          <w:spacing w:val="-6"/>
          <w:sz w:val="22"/>
        </w:rPr>
        <w:t>录播主机（83套）</w:t>
      </w:r>
      <w:r>
        <w:rPr>
          <w:rFonts w:hint="eastAsia" w:ascii="宋体" w:hAnsi="宋体" w:cs="宋体"/>
          <w:b/>
          <w:bCs/>
          <w:color w:val="auto"/>
          <w:spacing w:val="-6"/>
          <w:sz w:val="22"/>
          <w:lang w:eastAsia="zh-CN"/>
        </w:rPr>
        <w:t>（</w:t>
      </w:r>
      <w:r>
        <w:rPr>
          <w:rFonts w:hint="eastAsia" w:ascii="宋体" w:hAnsi="宋体" w:cs="宋体"/>
          <w:b/>
          <w:bCs/>
          <w:color w:val="auto"/>
          <w:spacing w:val="-6"/>
          <w:sz w:val="22"/>
          <w:lang w:val="en-US" w:eastAsia="zh-CN"/>
        </w:rPr>
        <w:t>核心产品</w:t>
      </w:r>
      <w:r>
        <w:rPr>
          <w:rFonts w:hint="eastAsia" w:ascii="宋体" w:hAnsi="宋体" w:cs="宋体"/>
          <w:b/>
          <w:bCs/>
          <w:color w:val="auto"/>
          <w:spacing w:val="-6"/>
          <w:sz w:val="22"/>
          <w:lang w:eastAsia="zh-CN"/>
        </w:rPr>
        <w:t>）</w:t>
      </w:r>
    </w:p>
    <w:p w14:paraId="32DCB02C">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bCs/>
          <w:color w:val="auto"/>
          <w:kern w:val="0"/>
          <w:sz w:val="22"/>
          <w:szCs w:val="22"/>
          <w:lang w:val="en-US" w:eastAsia="zh-CN"/>
        </w:rPr>
      </w:pPr>
      <w:r>
        <w:rPr>
          <w:rFonts w:hint="eastAsia" w:ascii="宋体" w:hAnsi="宋体" w:cs="宋体"/>
          <w:b w:val="0"/>
          <w:bCs w:val="0"/>
          <w:spacing w:val="-6"/>
          <w:sz w:val="22"/>
        </w:rPr>
        <w:t>★1.1主机采用高度集成化设计的嵌入式系统，采用ARM架构处理器，具备8核CPU，≧4个主频2.4GHz芯片，采用Linux操作系统，或高于该配置水平的主机。</w:t>
      </w:r>
      <w:r>
        <w:rPr>
          <w:rFonts w:hint="eastAsia" w:ascii="宋体" w:hAnsi="宋体" w:cs="宋体"/>
          <w:b/>
          <w:bCs/>
          <w:color w:val="auto"/>
          <w:spacing w:val="-6"/>
          <w:sz w:val="22"/>
          <w:lang w:val="en-US" w:eastAsia="zh-CN"/>
        </w:rPr>
        <w:t>(</w:t>
      </w:r>
      <w:r>
        <w:rPr>
          <w:rFonts w:hint="eastAsia" w:ascii="宋体" w:hAnsi="宋体" w:eastAsia="宋体" w:cs="宋体"/>
          <w:b/>
          <w:bCs/>
          <w:color w:val="auto"/>
          <w:kern w:val="0"/>
          <w:sz w:val="22"/>
          <w:szCs w:val="22"/>
        </w:rPr>
        <w:t>提供具备国家认可的相应资质的检测机构出具的检测报告复印件并加盖公章</w:t>
      </w:r>
      <w:r>
        <w:rPr>
          <w:rFonts w:hint="eastAsia" w:ascii="宋体" w:hAnsi="宋体" w:cs="宋体"/>
          <w:b/>
          <w:bCs/>
          <w:color w:val="auto"/>
          <w:kern w:val="0"/>
          <w:sz w:val="22"/>
          <w:szCs w:val="22"/>
          <w:lang w:val="en-US" w:eastAsia="zh-CN"/>
        </w:rPr>
        <w:t>)</w:t>
      </w:r>
    </w:p>
    <w:p w14:paraId="3E3D0CD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1.2支持独立完成视频采集、音频采集、音频编码、视频编码、音频处理、视频处理、直播、录制、互动、远程运维参数设置功能；</w:t>
      </w:r>
    </w:p>
    <w:p w14:paraId="28DEB0AE">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bCs/>
          <w:color w:val="auto"/>
          <w:spacing w:val="-6"/>
          <w:sz w:val="22"/>
        </w:rPr>
      </w:pPr>
      <w:r>
        <w:rPr>
          <w:rFonts w:hint="eastAsia" w:ascii="宋体" w:hAnsi="宋体" w:cs="宋体"/>
          <w:b w:val="0"/>
          <w:bCs w:val="0"/>
          <w:spacing w:val="-6"/>
          <w:sz w:val="22"/>
        </w:rPr>
        <w:t>★1.3主机噪声≦15dB（A）。</w:t>
      </w:r>
      <w:r>
        <w:rPr>
          <w:rFonts w:hint="eastAsia" w:ascii="宋体" w:hAnsi="宋体" w:cs="宋体"/>
          <w:b/>
          <w:bCs/>
          <w:color w:val="auto"/>
          <w:spacing w:val="-6"/>
          <w:sz w:val="22"/>
          <w:lang w:val="en-US" w:eastAsia="zh-CN"/>
        </w:rPr>
        <w:t>(</w:t>
      </w:r>
      <w:r>
        <w:rPr>
          <w:rFonts w:hint="eastAsia" w:ascii="宋体" w:hAnsi="宋体" w:eastAsia="宋体" w:cs="宋体"/>
          <w:b/>
          <w:bCs/>
          <w:color w:val="auto"/>
          <w:kern w:val="0"/>
          <w:sz w:val="22"/>
          <w:szCs w:val="22"/>
        </w:rPr>
        <w:t>提供具备国家认可的相应资质的检测机构出具的检测报告复印件并加盖公章</w:t>
      </w:r>
      <w:r>
        <w:rPr>
          <w:rFonts w:hint="eastAsia" w:ascii="宋体" w:hAnsi="宋体" w:cs="宋体"/>
          <w:b/>
          <w:bCs/>
          <w:color w:val="auto"/>
          <w:kern w:val="0"/>
          <w:sz w:val="22"/>
          <w:szCs w:val="22"/>
          <w:lang w:val="en-US" w:eastAsia="zh-CN"/>
        </w:rPr>
        <w:t>)</w:t>
      </w:r>
    </w:p>
    <w:p w14:paraId="42024F7A">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1.4主机存储容量不低于1TB。</w:t>
      </w:r>
    </w:p>
    <w:p w14:paraId="5A61EA2E">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1.5支持可通过网络中控协议实现中控控制，控制开关机、开始/暂停/停止录制。</w:t>
      </w:r>
    </w:p>
    <w:p w14:paraId="362DC44E">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bCs/>
          <w:color w:val="auto"/>
          <w:kern w:val="0"/>
          <w:sz w:val="22"/>
          <w:szCs w:val="22"/>
        </w:rPr>
      </w:pPr>
      <w:r>
        <w:rPr>
          <w:rFonts w:hint="eastAsia" w:ascii="宋体" w:hAnsi="宋体" w:cs="宋体"/>
          <w:b w:val="0"/>
          <w:bCs w:val="0"/>
          <w:spacing w:val="-6"/>
          <w:sz w:val="22"/>
        </w:rPr>
        <w:t>★1.6支持≥4路高清视频输出，视频输出可同一时间输出不同视频源，其中HDMI信号输出≥3路；且UVC视频输出≥1路，兼容主流视频会议软件。</w:t>
      </w:r>
      <w:r>
        <w:rPr>
          <w:rFonts w:hint="eastAsia" w:ascii="宋体" w:hAnsi="宋体" w:cs="宋体"/>
          <w:b/>
          <w:bCs/>
          <w:color w:val="auto"/>
          <w:spacing w:val="-6"/>
          <w:sz w:val="22"/>
          <w:lang w:val="en-US" w:eastAsia="zh-CN"/>
        </w:rPr>
        <w:t>(</w:t>
      </w:r>
      <w:r>
        <w:rPr>
          <w:rFonts w:hint="eastAsia" w:ascii="宋体" w:hAnsi="宋体" w:eastAsia="宋体" w:cs="宋体"/>
          <w:b/>
          <w:bCs/>
          <w:color w:val="auto"/>
          <w:kern w:val="0"/>
          <w:sz w:val="22"/>
          <w:szCs w:val="22"/>
        </w:rPr>
        <w:t>提供具备国家认可的相应资质的检测机构出具的检测报告复印件并加盖公章</w:t>
      </w:r>
      <w:r>
        <w:rPr>
          <w:rFonts w:hint="eastAsia" w:ascii="宋体" w:hAnsi="宋体" w:cs="宋体"/>
          <w:b/>
          <w:bCs/>
          <w:color w:val="auto"/>
          <w:spacing w:val="-6"/>
          <w:sz w:val="22"/>
          <w:lang w:val="en-US" w:eastAsia="zh-CN"/>
        </w:rPr>
        <w:t>)</w:t>
      </w:r>
    </w:p>
    <w:p w14:paraId="69FEB75B">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1.7支持≥1路自定义机位绑定设置，可将HDMI in绑定至任意景位。</w:t>
      </w:r>
    </w:p>
    <w:p w14:paraId="7492034C">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1.8支持 FTP 远程自动上传录像，录制停止后自动上传视频文件到 FTP 服务器，支持断点和定时续传。</w:t>
      </w:r>
    </w:p>
    <w:p w14:paraId="39A8ABEF">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1.9</w:t>
      </w:r>
      <w:r>
        <w:rPr>
          <w:rFonts w:hint="eastAsia" w:ascii="宋体" w:hAnsi="宋体" w:cs="宋体"/>
          <w:b w:val="0"/>
          <w:bCs w:val="0"/>
          <w:spacing w:val="-6"/>
          <w:sz w:val="22"/>
        </w:rPr>
        <w:tab/>
      </w:r>
      <w:r>
        <w:rPr>
          <w:rFonts w:hint="eastAsia" w:ascii="宋体" w:hAnsi="宋体" w:cs="宋体"/>
          <w:b w:val="0"/>
          <w:bCs w:val="0"/>
          <w:spacing w:val="-6"/>
          <w:sz w:val="22"/>
        </w:rPr>
        <w:t>支持≥1路HDMI输入通道具备音频同步采集能力，可通过系统设置音频采集打开或者关闭。</w:t>
      </w:r>
    </w:p>
    <w:p w14:paraId="47F4111F">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1.10</w:t>
      </w:r>
      <w:r>
        <w:rPr>
          <w:rFonts w:hint="eastAsia" w:ascii="宋体" w:hAnsi="宋体" w:cs="宋体"/>
          <w:b w:val="0"/>
          <w:bCs w:val="0"/>
          <w:spacing w:val="-6"/>
          <w:sz w:val="22"/>
        </w:rPr>
        <w:tab/>
      </w:r>
      <w:r>
        <w:rPr>
          <w:rFonts w:hint="eastAsia" w:ascii="宋体" w:hAnsi="宋体" w:cs="宋体"/>
          <w:b w:val="0"/>
          <w:bCs w:val="0"/>
          <w:spacing w:val="-6"/>
          <w:sz w:val="22"/>
        </w:rPr>
        <w:t>支持≥5个RJ45接口，其中≥3个支持POE</w:t>
      </w:r>
      <w:r>
        <w:rPr>
          <w:rFonts w:hint="eastAsia" w:ascii="宋体" w:hAnsi="宋体" w:cs="宋体"/>
          <w:b w:val="0"/>
          <w:bCs w:val="0"/>
          <w:spacing w:val="-6"/>
          <w:sz w:val="22"/>
          <w:lang w:eastAsia="zh-CN"/>
        </w:rPr>
        <w:t>。</w:t>
      </w:r>
    </w:p>
    <w:p w14:paraId="281A2DB2">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1.11</w:t>
      </w:r>
      <w:r>
        <w:rPr>
          <w:rFonts w:hint="eastAsia" w:ascii="宋体" w:hAnsi="宋体" w:cs="宋体"/>
          <w:b w:val="0"/>
          <w:bCs w:val="0"/>
          <w:spacing w:val="-6"/>
          <w:sz w:val="22"/>
        </w:rPr>
        <w:tab/>
      </w:r>
      <w:r>
        <w:rPr>
          <w:rFonts w:hint="eastAsia" w:ascii="宋体" w:hAnsi="宋体" w:cs="宋体"/>
          <w:b w:val="0"/>
          <w:bCs w:val="0"/>
          <w:spacing w:val="-6"/>
          <w:sz w:val="22"/>
        </w:rPr>
        <w:t>支持≥2个线路信号立体声输入；支持≥2个线性立体声音频输出，可独立设置任意一个输出接口的混音模式。</w:t>
      </w:r>
    </w:p>
    <w:p w14:paraId="491EC133">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1.12支持≥1个阵列麦克风输入接口，可在不接入音频处理器的情况下，通过一根网线就可以完成2个阵列麦克风接入主机，并支持2个麦克风的供电、音频信号传输、音频参数设置，支持数字音频传输。</w:t>
      </w:r>
    </w:p>
    <w:p w14:paraId="3573FCE1">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1.13</w:t>
      </w:r>
      <w:r>
        <w:rPr>
          <w:rFonts w:hint="eastAsia" w:ascii="宋体" w:hAnsi="宋体" w:cs="宋体"/>
          <w:b w:val="0"/>
          <w:bCs w:val="0"/>
          <w:spacing w:val="-6"/>
          <w:sz w:val="22"/>
        </w:rPr>
        <w:tab/>
      </w:r>
      <w:r>
        <w:rPr>
          <w:rFonts w:hint="eastAsia" w:ascii="宋体" w:hAnsi="宋体" w:cs="宋体"/>
          <w:b w:val="0"/>
          <w:bCs w:val="0"/>
          <w:spacing w:val="-6"/>
          <w:sz w:val="22"/>
        </w:rPr>
        <w:t>设备支持本地或在线下载升级包自动完成升级。</w:t>
      </w:r>
    </w:p>
    <w:p w14:paraId="332D8649">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★1.14支持推流路数≥3路，支持可选择不同视频源RTMP流到平台进行直播，推送直播流，推流单路可达 1080p@60fps，可选画面≥7 个，推送给第三方的直播流可选择是否带有声音</w:t>
      </w:r>
      <w:r>
        <w:rPr>
          <w:rFonts w:hint="eastAsia" w:ascii="宋体" w:hAnsi="宋体" w:cs="宋体"/>
          <w:b w:val="0"/>
          <w:bCs w:val="0"/>
          <w:spacing w:val="-6"/>
          <w:sz w:val="22"/>
          <w:lang w:eastAsia="zh-CN"/>
        </w:rPr>
        <w:t>。</w:t>
      </w:r>
      <w:r>
        <w:rPr>
          <w:rFonts w:hint="eastAsia" w:ascii="宋体" w:hAnsi="宋体" w:eastAsia="宋体" w:cs="宋体"/>
          <w:b/>
          <w:bCs/>
          <w:spacing w:val="-6"/>
          <w:sz w:val="22"/>
        </w:rPr>
        <w:t>（</w:t>
      </w:r>
      <w:r>
        <w:rPr>
          <w:rFonts w:hint="eastAsia" w:ascii="宋体" w:hAnsi="宋体" w:eastAsia="宋体" w:cs="宋体"/>
          <w:b/>
          <w:bCs/>
          <w:spacing w:val="-6"/>
          <w:sz w:val="22"/>
          <w:lang w:val="en-US" w:eastAsia="zh-CN"/>
        </w:rPr>
        <w:t>提供</w:t>
      </w:r>
      <w:r>
        <w:rPr>
          <w:rFonts w:hint="eastAsia" w:ascii="宋体" w:hAnsi="宋体" w:eastAsia="宋体" w:cs="宋体"/>
          <w:b/>
          <w:bCs/>
          <w:spacing w:val="-6"/>
          <w:sz w:val="22"/>
        </w:rPr>
        <w:t>功能截图证明）</w:t>
      </w:r>
    </w:p>
    <w:p w14:paraId="670D7F02">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1.15</w:t>
      </w:r>
      <w:r>
        <w:rPr>
          <w:rFonts w:hint="eastAsia" w:ascii="宋体" w:hAnsi="宋体" w:cs="宋体"/>
          <w:b w:val="0"/>
          <w:bCs w:val="0"/>
          <w:spacing w:val="-6"/>
          <w:sz w:val="22"/>
        </w:rPr>
        <w:tab/>
      </w:r>
      <w:r>
        <w:rPr>
          <w:rFonts w:hint="eastAsia" w:ascii="宋体" w:hAnsi="宋体" w:cs="宋体"/>
          <w:b w:val="0"/>
          <w:bCs w:val="0"/>
          <w:spacing w:val="-6"/>
          <w:sz w:val="22"/>
        </w:rPr>
        <w:t>支持可选择 1080p、720p录制清晰度设定；支持录制帧率设定，可选择 25fps/30fps/60fps；支持录制画质选择，可选择≥5种等级；录制编码码率≥16Mbps。</w:t>
      </w:r>
    </w:p>
    <w:p w14:paraId="4F55A308">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1.16</w:t>
      </w:r>
      <w:r>
        <w:rPr>
          <w:rFonts w:hint="eastAsia" w:ascii="宋体" w:hAnsi="宋体" w:cs="宋体"/>
          <w:b w:val="0"/>
          <w:bCs w:val="0"/>
          <w:spacing w:val="-6"/>
          <w:sz w:val="22"/>
        </w:rPr>
        <w:tab/>
      </w:r>
      <w:r>
        <w:rPr>
          <w:rFonts w:hint="eastAsia" w:ascii="宋体" w:hAnsi="宋体" w:cs="宋体"/>
          <w:b w:val="0"/>
          <w:bCs w:val="0"/>
          <w:spacing w:val="-6"/>
          <w:sz w:val="22"/>
        </w:rPr>
        <w:t>支持≥2种录制视频自动分段模式：支持按照文件大小分段，可选择500MB，1GB，2GB进行分段录制；支持按照录制时长分段，可选择30分钟、60分钟。</w:t>
      </w:r>
    </w:p>
    <w:p w14:paraId="4A77382B">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FF0000"/>
          <w:spacing w:val="-6"/>
          <w:sz w:val="22"/>
          <w:highlight w:val="none"/>
        </w:rPr>
      </w:pPr>
      <w:r>
        <w:rPr>
          <w:rFonts w:hint="eastAsia" w:ascii="宋体" w:hAnsi="宋体" w:cs="宋体"/>
          <w:b w:val="0"/>
          <w:bCs w:val="0"/>
          <w:spacing w:val="-6"/>
          <w:sz w:val="22"/>
          <w:highlight w:val="none"/>
        </w:rPr>
        <w:t>★1.17支持网络监测功能，无需安装第三方软件，在外接屏幕上显示教室网络状态，包括：服务联通性、网络稳定性、上下行速度、网络追踪性、网卡信息。</w:t>
      </w:r>
    </w:p>
    <w:p w14:paraId="69CB6FDB">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1.18</w:t>
      </w:r>
      <w:r>
        <w:rPr>
          <w:rFonts w:hint="eastAsia" w:ascii="宋体" w:hAnsi="宋体" w:cs="宋体"/>
          <w:b w:val="0"/>
          <w:bCs w:val="0"/>
          <w:spacing w:val="-6"/>
          <w:sz w:val="22"/>
        </w:rPr>
        <w:tab/>
      </w:r>
      <w:r>
        <w:rPr>
          <w:rFonts w:hint="eastAsia" w:ascii="宋体" w:hAnsi="宋体" w:cs="宋体"/>
          <w:b w:val="0"/>
          <w:bCs w:val="0"/>
          <w:spacing w:val="-6"/>
          <w:sz w:val="22"/>
        </w:rPr>
        <w:t>自动导播默认画面支持自定义设定，支持选择自动导播画面，可根据需要选择自动导播的画面，可设置自动导播画面的保护时间和保持时间。</w:t>
      </w:r>
    </w:p>
    <w:p w14:paraId="356CBB86">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1.19</w:t>
      </w:r>
      <w:r>
        <w:rPr>
          <w:rFonts w:hint="eastAsia" w:ascii="宋体" w:hAnsi="宋体" w:cs="宋体"/>
          <w:b w:val="0"/>
          <w:bCs w:val="0"/>
          <w:spacing w:val="-6"/>
          <w:sz w:val="22"/>
        </w:rPr>
        <w:tab/>
      </w:r>
      <w:r>
        <w:rPr>
          <w:rFonts w:hint="eastAsia" w:ascii="宋体" w:hAnsi="宋体" w:cs="宋体"/>
          <w:b w:val="0"/>
          <w:bCs w:val="0"/>
          <w:spacing w:val="-6"/>
          <w:sz w:val="22"/>
        </w:rPr>
        <w:t>支持多种画面模式，支持单画面、画中画、左右等分、三画面、四画面多种画面合成模式，支持自动导播、手动导播，可实现模式选择。</w:t>
      </w:r>
    </w:p>
    <w:p w14:paraId="070D10D2">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1.20</w:t>
      </w:r>
      <w:r>
        <w:rPr>
          <w:rFonts w:hint="eastAsia" w:ascii="宋体" w:hAnsi="宋体" w:cs="宋体"/>
          <w:b w:val="0"/>
          <w:bCs w:val="0"/>
          <w:spacing w:val="-6"/>
          <w:sz w:val="22"/>
        </w:rPr>
        <w:tab/>
      </w:r>
      <w:r>
        <w:rPr>
          <w:rFonts w:hint="eastAsia" w:ascii="宋体" w:hAnsi="宋体" w:cs="宋体"/>
          <w:b w:val="0"/>
          <w:bCs w:val="0"/>
          <w:spacing w:val="-6"/>
          <w:sz w:val="22"/>
        </w:rPr>
        <w:t>导播优先级可自定义设定，支持定时切换设置，可自由选择切换时间和切换画面，支持根据学生、老师行为状态实现画面智能切换。</w:t>
      </w:r>
    </w:p>
    <w:p w14:paraId="2D05BCD1">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1.21</w:t>
      </w:r>
      <w:r>
        <w:rPr>
          <w:rFonts w:hint="eastAsia" w:ascii="宋体" w:hAnsi="宋体" w:cs="宋体"/>
          <w:b w:val="0"/>
          <w:bCs w:val="0"/>
          <w:spacing w:val="-6"/>
          <w:sz w:val="22"/>
        </w:rPr>
        <w:tab/>
      </w:r>
      <w:r>
        <w:rPr>
          <w:rFonts w:hint="eastAsia" w:ascii="宋体" w:hAnsi="宋体" w:cs="宋体"/>
          <w:b w:val="0"/>
          <w:bCs w:val="0"/>
          <w:spacing w:val="-6"/>
          <w:sz w:val="22"/>
        </w:rPr>
        <w:t>支持本地导播、远程导播，本地导播可通过互动录播电脑主机一体化触控屏实现本地导播控制。</w:t>
      </w:r>
    </w:p>
    <w:p w14:paraId="2CAEEBC2">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1.22</w:t>
      </w:r>
      <w:r>
        <w:rPr>
          <w:rFonts w:hint="eastAsia" w:ascii="宋体" w:hAnsi="宋体" w:cs="宋体"/>
          <w:b w:val="0"/>
          <w:bCs w:val="0"/>
          <w:spacing w:val="-6"/>
          <w:sz w:val="22"/>
        </w:rPr>
        <w:tab/>
      </w:r>
      <w:r>
        <w:rPr>
          <w:rFonts w:hint="eastAsia" w:ascii="宋体" w:hAnsi="宋体" w:cs="宋体"/>
          <w:b w:val="0"/>
          <w:bCs w:val="0"/>
          <w:spacing w:val="-6"/>
          <w:sz w:val="22"/>
        </w:rPr>
        <w:t>支持课件画面自动检测，可设置检测灵敏度。</w:t>
      </w:r>
    </w:p>
    <w:p w14:paraId="12FA50EC">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1.23</w:t>
      </w:r>
      <w:r>
        <w:rPr>
          <w:rFonts w:hint="eastAsia" w:ascii="宋体" w:hAnsi="宋体" w:cs="宋体"/>
          <w:b w:val="0"/>
          <w:bCs w:val="0"/>
          <w:spacing w:val="-6"/>
          <w:sz w:val="22"/>
        </w:rPr>
        <w:tab/>
      </w:r>
      <w:r>
        <w:rPr>
          <w:rFonts w:hint="eastAsia" w:ascii="宋体" w:hAnsi="宋体" w:cs="宋体"/>
          <w:b w:val="0"/>
          <w:bCs w:val="0"/>
          <w:spacing w:val="-6"/>
          <w:sz w:val="22"/>
        </w:rPr>
        <w:t>支持合成1920*1080的PGM画面，包含导播画面、教师全景画面、教师特写画面、学生全景画面、学生特写画面。</w:t>
      </w:r>
    </w:p>
    <w:p w14:paraId="3806CBC5">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1.24</w:t>
      </w:r>
      <w:r>
        <w:rPr>
          <w:rFonts w:hint="eastAsia" w:ascii="宋体" w:hAnsi="宋体" w:cs="宋体"/>
          <w:b w:val="0"/>
          <w:bCs w:val="0"/>
          <w:spacing w:val="-6"/>
          <w:sz w:val="22"/>
        </w:rPr>
        <w:tab/>
      </w:r>
      <w:r>
        <w:rPr>
          <w:rFonts w:hint="eastAsia" w:ascii="宋体" w:hAnsi="宋体" w:cs="宋体"/>
          <w:b w:val="0"/>
          <w:bCs w:val="0"/>
          <w:spacing w:val="-6"/>
          <w:sz w:val="22"/>
        </w:rPr>
        <w:t>支持多种类型视频信号接入，支持标准网络视频信号接入、高速数字信号接入。</w:t>
      </w:r>
    </w:p>
    <w:p w14:paraId="7B524A5E">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1.25</w:t>
      </w:r>
      <w:r>
        <w:rPr>
          <w:rFonts w:hint="eastAsia" w:ascii="宋体" w:hAnsi="宋体" w:cs="宋体"/>
          <w:b w:val="0"/>
          <w:bCs w:val="0"/>
          <w:spacing w:val="-6"/>
          <w:sz w:val="22"/>
        </w:rPr>
        <w:tab/>
      </w:r>
      <w:r>
        <w:rPr>
          <w:rFonts w:hint="eastAsia" w:ascii="宋体" w:hAnsi="宋体" w:cs="宋体"/>
          <w:b w:val="0"/>
          <w:bCs w:val="0"/>
          <w:spacing w:val="-6"/>
          <w:sz w:val="22"/>
        </w:rPr>
        <w:t>支持通过rtsp协议接入第三方摄像机视频流；支持通过网络实现对接入摄像机的设备信息检索。</w:t>
      </w:r>
    </w:p>
    <w:p w14:paraId="487C4FB6">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1.26</w:t>
      </w:r>
      <w:r>
        <w:rPr>
          <w:rFonts w:hint="eastAsia" w:ascii="宋体" w:hAnsi="宋体" w:cs="宋体"/>
          <w:b w:val="0"/>
          <w:bCs w:val="0"/>
          <w:spacing w:val="-6"/>
          <w:sz w:val="22"/>
        </w:rPr>
        <w:tab/>
      </w:r>
      <w:r>
        <w:rPr>
          <w:rFonts w:hint="eastAsia" w:ascii="宋体" w:hAnsi="宋体" w:cs="宋体"/>
          <w:b w:val="0"/>
          <w:bCs w:val="0"/>
          <w:spacing w:val="-6"/>
          <w:sz w:val="22"/>
          <w:lang w:val="en-US" w:eastAsia="zh-CN"/>
        </w:rPr>
        <w:t xml:space="preserve"> </w:t>
      </w:r>
      <w:r>
        <w:rPr>
          <w:rFonts w:hint="eastAsia" w:ascii="宋体" w:hAnsi="宋体" w:cs="宋体"/>
          <w:b w:val="0"/>
          <w:bCs w:val="0"/>
          <w:spacing w:val="-6"/>
          <w:sz w:val="22"/>
        </w:rPr>
        <w:t>支持不少于3种编码复杂度；支持不少于两种码率控制方式；支持通过网络实现对接入摄像机的设备信息检索。</w:t>
      </w:r>
    </w:p>
    <w:p w14:paraId="121C0BDA">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1.27</w:t>
      </w:r>
      <w:r>
        <w:rPr>
          <w:rFonts w:hint="eastAsia" w:ascii="宋体" w:hAnsi="宋体" w:cs="宋体"/>
          <w:b w:val="0"/>
          <w:bCs w:val="0"/>
          <w:spacing w:val="-6"/>
          <w:sz w:val="22"/>
        </w:rPr>
        <w:tab/>
      </w:r>
      <w:r>
        <w:rPr>
          <w:rFonts w:hint="eastAsia" w:ascii="宋体" w:hAnsi="宋体" w:cs="宋体"/>
          <w:b w:val="0"/>
          <w:bCs w:val="0"/>
          <w:spacing w:val="-6"/>
          <w:sz w:val="22"/>
          <w:lang w:val="en-US" w:eastAsia="zh-CN"/>
        </w:rPr>
        <w:t xml:space="preserve"> </w:t>
      </w:r>
      <w:r>
        <w:rPr>
          <w:rFonts w:hint="eastAsia" w:ascii="宋体" w:hAnsi="宋体" w:cs="宋体"/>
          <w:b w:val="0"/>
          <w:bCs w:val="0"/>
          <w:spacing w:val="-6"/>
          <w:sz w:val="22"/>
        </w:rPr>
        <w:t>CV算法实时检测与分析：</w:t>
      </w:r>
    </w:p>
    <w:p w14:paraId="2759BDE2">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highlight w:val="none"/>
        </w:rPr>
      </w:pPr>
      <w:r>
        <w:rPr>
          <w:rFonts w:hint="eastAsia" w:ascii="宋体" w:hAnsi="宋体" w:cs="宋体"/>
          <w:b w:val="0"/>
          <w:bCs w:val="0"/>
          <w:color w:val="auto"/>
          <w:spacing w:val="-6"/>
          <w:sz w:val="22"/>
          <w:highlight w:val="none"/>
        </w:rPr>
        <w:t>★</w:t>
      </w:r>
      <w:r>
        <w:rPr>
          <w:rFonts w:hint="eastAsia" w:ascii="宋体" w:hAnsi="宋体" w:cs="宋体"/>
          <w:b w:val="0"/>
          <w:bCs w:val="0"/>
          <w:color w:val="auto"/>
          <w:spacing w:val="-6"/>
          <w:sz w:val="22"/>
          <w:highlight w:val="none"/>
          <w:lang w:val="en-US" w:eastAsia="zh-CN"/>
        </w:rPr>
        <w:t>1.27.1</w:t>
      </w:r>
      <w:r>
        <w:rPr>
          <w:rFonts w:hint="eastAsia" w:ascii="宋体" w:hAnsi="宋体" w:cs="宋体"/>
          <w:b w:val="0"/>
          <w:bCs w:val="0"/>
          <w:color w:val="auto"/>
          <w:spacing w:val="-6"/>
          <w:sz w:val="22"/>
          <w:highlight w:val="none"/>
        </w:rPr>
        <w:t>学生AI分析：要求主机具备学生AI分析能力，可提供学生视频分析数据包括检测时间、人像数据、行为数据以及出勤情况等数据；</w:t>
      </w:r>
    </w:p>
    <w:p w14:paraId="56C9A85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highlight w:val="none"/>
        </w:rPr>
      </w:pPr>
      <w:r>
        <w:rPr>
          <w:rFonts w:hint="eastAsia" w:ascii="宋体" w:hAnsi="宋体" w:cs="宋体"/>
          <w:b w:val="0"/>
          <w:bCs w:val="0"/>
          <w:color w:val="auto"/>
          <w:spacing w:val="-6"/>
          <w:sz w:val="22"/>
          <w:highlight w:val="none"/>
        </w:rPr>
        <w:t>★</w:t>
      </w:r>
      <w:r>
        <w:rPr>
          <w:rFonts w:hint="eastAsia" w:ascii="宋体" w:hAnsi="宋体" w:cs="宋体"/>
          <w:b w:val="0"/>
          <w:bCs w:val="0"/>
          <w:color w:val="auto"/>
          <w:spacing w:val="-6"/>
          <w:sz w:val="22"/>
          <w:highlight w:val="none"/>
          <w:lang w:val="en-US" w:eastAsia="zh-CN"/>
        </w:rPr>
        <w:t>1.27.2</w:t>
      </w:r>
      <w:r>
        <w:rPr>
          <w:rFonts w:hint="eastAsia" w:ascii="宋体" w:hAnsi="宋体" w:cs="宋体"/>
          <w:b w:val="0"/>
          <w:bCs w:val="0"/>
          <w:color w:val="auto"/>
          <w:spacing w:val="-6"/>
          <w:sz w:val="22"/>
          <w:highlight w:val="none"/>
        </w:rPr>
        <w:t>教师AI分析：要求主机具备教师AI分析能力，可提供教师区域统计、教师位置坐标等维度的数据分析；</w:t>
      </w:r>
    </w:p>
    <w:p w14:paraId="6C919092">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highlight w:val="none"/>
          <w:lang w:val="en-US" w:eastAsia="zh-CN"/>
        </w:rPr>
      </w:pPr>
      <w:r>
        <w:rPr>
          <w:rFonts w:hint="eastAsia" w:ascii="宋体" w:hAnsi="宋体" w:cs="宋体"/>
          <w:b w:val="0"/>
          <w:bCs w:val="0"/>
          <w:color w:val="auto"/>
          <w:spacing w:val="-6"/>
          <w:sz w:val="22"/>
          <w:highlight w:val="none"/>
        </w:rPr>
        <w:t>★</w:t>
      </w:r>
      <w:r>
        <w:rPr>
          <w:rFonts w:hint="eastAsia" w:ascii="宋体" w:hAnsi="宋体" w:cs="宋体"/>
          <w:b w:val="0"/>
          <w:bCs w:val="0"/>
          <w:color w:val="auto"/>
          <w:spacing w:val="-6"/>
          <w:sz w:val="22"/>
          <w:highlight w:val="none"/>
          <w:lang w:val="en-US" w:eastAsia="zh-CN"/>
        </w:rPr>
        <w:t>1</w:t>
      </w:r>
      <w:r>
        <w:rPr>
          <w:rFonts w:hint="eastAsia" w:ascii="宋体" w:hAnsi="宋体" w:cs="宋体"/>
          <w:b w:val="0"/>
          <w:bCs w:val="0"/>
          <w:spacing w:val="-6"/>
          <w:sz w:val="22"/>
          <w:highlight w:val="none"/>
          <w:lang w:val="en-US" w:eastAsia="zh-CN"/>
        </w:rPr>
        <w:t>.27.3</w:t>
      </w:r>
      <w:r>
        <w:rPr>
          <w:rFonts w:hint="eastAsia" w:ascii="宋体" w:hAnsi="宋体" w:cs="宋体"/>
          <w:b w:val="0"/>
          <w:bCs w:val="0"/>
          <w:spacing w:val="-6"/>
          <w:sz w:val="22"/>
          <w:highlight w:val="none"/>
        </w:rPr>
        <w:t>音频算法分析：声纹识别和语音转文本</w:t>
      </w:r>
      <w:r>
        <w:rPr>
          <w:rFonts w:hint="eastAsia" w:ascii="宋体" w:hAnsi="宋体" w:cs="宋体"/>
          <w:b w:val="0"/>
          <w:bCs w:val="0"/>
          <w:spacing w:val="-6"/>
          <w:sz w:val="22"/>
          <w:highlight w:val="none"/>
          <w:lang w:val="en-US" w:eastAsia="zh-CN"/>
        </w:rPr>
        <w:t>.</w:t>
      </w:r>
    </w:p>
    <w:p w14:paraId="26D71D0F">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Cs/>
          <w:spacing w:val="-6"/>
          <w:sz w:val="22"/>
        </w:rPr>
      </w:pPr>
      <w:r>
        <w:rPr>
          <w:rFonts w:hint="eastAsia" w:ascii="宋体" w:hAnsi="宋体" w:cs="宋体"/>
          <w:b w:val="0"/>
          <w:bCs w:val="0"/>
          <w:spacing w:val="-6"/>
          <w:sz w:val="22"/>
        </w:rPr>
        <w:t>1.28生成课堂实录视频、课堂实录文本、CV结构化数据。</w:t>
      </w:r>
    </w:p>
    <w:p w14:paraId="049B9B85">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8" w:firstLineChars="200"/>
        <w:textAlignment w:val="auto"/>
        <w:rPr>
          <w:rFonts w:hint="eastAsia" w:ascii="宋体" w:hAnsi="宋体" w:cs="宋体"/>
          <w:b/>
          <w:bCs/>
          <w:spacing w:val="-6"/>
          <w:sz w:val="22"/>
        </w:rPr>
      </w:pPr>
      <w:r>
        <w:rPr>
          <w:rFonts w:hint="eastAsia" w:ascii="宋体" w:hAnsi="宋体" w:cs="宋体"/>
          <w:b/>
          <w:bCs/>
          <w:spacing w:val="-6"/>
          <w:sz w:val="22"/>
        </w:rPr>
        <w:t>2</w:t>
      </w:r>
      <w:r>
        <w:rPr>
          <w:rFonts w:hint="eastAsia" w:ascii="宋体" w:hAnsi="宋体" w:cs="宋体"/>
          <w:b/>
          <w:bCs/>
          <w:spacing w:val="-6"/>
          <w:sz w:val="22"/>
          <w:lang w:eastAsia="zh-CN"/>
        </w:rPr>
        <w:t>.</w:t>
      </w:r>
      <w:r>
        <w:rPr>
          <w:rFonts w:hint="eastAsia" w:ascii="宋体" w:hAnsi="宋体" w:cs="宋体"/>
          <w:b/>
          <w:bCs/>
          <w:spacing w:val="-6"/>
          <w:sz w:val="22"/>
        </w:rPr>
        <w:t>教师摄像机（83套）</w:t>
      </w:r>
    </w:p>
    <w:p w14:paraId="314194EB">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lang w:eastAsia="zh-CN"/>
        </w:rPr>
      </w:pPr>
      <w:r>
        <w:rPr>
          <w:rFonts w:hint="eastAsia" w:ascii="宋体" w:hAnsi="宋体" w:cs="宋体"/>
          <w:b w:val="0"/>
          <w:bCs w:val="0"/>
          <w:spacing w:val="-6"/>
          <w:sz w:val="22"/>
        </w:rPr>
        <w:t>2.1</w:t>
      </w:r>
      <w:r>
        <w:rPr>
          <w:rFonts w:hint="eastAsia" w:ascii="宋体" w:hAnsi="宋体" w:cs="宋体"/>
          <w:b w:val="0"/>
          <w:bCs w:val="0"/>
          <w:spacing w:val="-6"/>
          <w:sz w:val="22"/>
        </w:rPr>
        <w:tab/>
      </w:r>
      <w:r>
        <w:rPr>
          <w:rFonts w:hint="eastAsia" w:ascii="宋体" w:hAnsi="宋体" w:cs="宋体"/>
          <w:b w:val="0"/>
          <w:bCs w:val="0"/>
          <w:spacing w:val="-6"/>
          <w:sz w:val="22"/>
        </w:rPr>
        <w:t>摄像机采用一体化集成设计，传感器尺寸 CMOS ≥ 1/2.8英寸</w:t>
      </w:r>
      <w:r>
        <w:rPr>
          <w:rFonts w:hint="eastAsia" w:ascii="宋体" w:hAnsi="宋体" w:cs="宋体"/>
          <w:b w:val="0"/>
          <w:bCs w:val="0"/>
          <w:spacing w:val="-6"/>
          <w:sz w:val="22"/>
          <w:lang w:eastAsia="zh-CN"/>
        </w:rPr>
        <w:t>。</w:t>
      </w:r>
    </w:p>
    <w:p w14:paraId="3A97A141">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2.2</w:t>
      </w:r>
      <w:r>
        <w:rPr>
          <w:rFonts w:hint="eastAsia" w:ascii="宋体" w:hAnsi="宋体" w:cs="宋体"/>
          <w:b w:val="0"/>
          <w:bCs w:val="0"/>
          <w:spacing w:val="-6"/>
          <w:sz w:val="22"/>
        </w:rPr>
        <w:tab/>
      </w:r>
      <w:r>
        <w:rPr>
          <w:rFonts w:hint="eastAsia" w:ascii="宋体" w:hAnsi="宋体" w:cs="宋体"/>
          <w:b w:val="0"/>
          <w:bCs w:val="0"/>
          <w:spacing w:val="-6"/>
          <w:sz w:val="22"/>
        </w:rPr>
        <w:t>全景水平视场角≥40°，特写水平视场角≥20°；全景畸变≤±1%，特写畸变≤±1%；支持4K超高清，可提供</w:t>
      </w:r>
      <w:r>
        <w:rPr>
          <w:rFonts w:hint="eastAsia" w:ascii="宋体" w:hAnsi="宋体" w:cs="宋体"/>
          <w:b w:val="0"/>
          <w:bCs w:val="0"/>
          <w:color w:val="auto"/>
          <w:spacing w:val="-6"/>
          <w:sz w:val="22"/>
        </w:rPr>
        <w:t>≥3840×2160</w:t>
      </w:r>
      <w:r>
        <w:rPr>
          <w:rFonts w:hint="eastAsia" w:ascii="宋体" w:hAnsi="宋体" w:cs="宋体"/>
          <w:b w:val="0"/>
          <w:bCs w:val="0"/>
          <w:spacing w:val="-6"/>
          <w:sz w:val="22"/>
        </w:rPr>
        <w:t>图像分辨率同时向下兼容。</w:t>
      </w:r>
    </w:p>
    <w:p w14:paraId="3FD1C060">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2.3</w:t>
      </w:r>
      <w:r>
        <w:rPr>
          <w:rFonts w:hint="eastAsia" w:ascii="宋体" w:hAnsi="宋体" w:cs="宋体"/>
          <w:b w:val="0"/>
          <w:bCs w:val="0"/>
          <w:spacing w:val="-6"/>
          <w:sz w:val="22"/>
        </w:rPr>
        <w:tab/>
      </w:r>
      <w:r>
        <w:rPr>
          <w:rFonts w:hint="eastAsia" w:ascii="宋体" w:hAnsi="宋体" w:cs="宋体"/>
          <w:b w:val="0"/>
          <w:bCs w:val="0"/>
          <w:spacing w:val="-6"/>
          <w:sz w:val="22"/>
        </w:rPr>
        <w:t>内置图像识别跟踪算法，实现跟踪定位控制功能，无需单独安装定位跟踪主机及其他任何辅助拍摄设备。</w:t>
      </w:r>
    </w:p>
    <w:p w14:paraId="0C303B47">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2.4</w:t>
      </w:r>
      <w:r>
        <w:rPr>
          <w:rFonts w:hint="eastAsia" w:ascii="宋体" w:hAnsi="宋体" w:cs="宋体"/>
          <w:b w:val="0"/>
          <w:bCs w:val="0"/>
          <w:spacing w:val="-6"/>
          <w:sz w:val="22"/>
          <w:lang w:val="en-US" w:eastAsia="zh-CN"/>
        </w:rPr>
        <w:t xml:space="preserve"> </w:t>
      </w:r>
      <w:r>
        <w:rPr>
          <w:rFonts w:hint="eastAsia" w:ascii="宋体" w:hAnsi="宋体" w:cs="宋体"/>
          <w:b w:val="0"/>
          <w:bCs w:val="0"/>
          <w:spacing w:val="-6"/>
          <w:sz w:val="22"/>
        </w:rPr>
        <w:t>摄像机接口支持RJ45接口≥1路，Type-C接口≥1路，Line in接口≥1路。</w:t>
      </w:r>
    </w:p>
    <w:p w14:paraId="25080C8A">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2.5</w:t>
      </w:r>
      <w:r>
        <w:rPr>
          <w:rFonts w:hint="eastAsia" w:ascii="宋体" w:hAnsi="宋体" w:cs="宋体"/>
          <w:b w:val="0"/>
          <w:bCs w:val="0"/>
          <w:spacing w:val="-6"/>
          <w:sz w:val="22"/>
        </w:rPr>
        <w:tab/>
      </w:r>
      <w:r>
        <w:rPr>
          <w:rFonts w:hint="eastAsia" w:ascii="宋体" w:hAnsi="宋体" w:cs="宋体"/>
          <w:b w:val="0"/>
          <w:bCs w:val="0"/>
          <w:spacing w:val="-6"/>
          <w:sz w:val="22"/>
        </w:rPr>
        <w:t>支持POE有线网络供电，实现供电及信号传输，支持同时输出特写、全景等多路画面。</w:t>
      </w:r>
    </w:p>
    <w:p w14:paraId="2955D68C">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2.6</w:t>
      </w:r>
      <w:r>
        <w:rPr>
          <w:rFonts w:hint="eastAsia" w:ascii="宋体" w:hAnsi="宋体" w:cs="宋体"/>
          <w:b w:val="0"/>
          <w:bCs w:val="0"/>
          <w:spacing w:val="-6"/>
          <w:sz w:val="22"/>
        </w:rPr>
        <w:tab/>
      </w:r>
      <w:r>
        <w:rPr>
          <w:rFonts w:hint="eastAsia" w:ascii="宋体" w:hAnsi="宋体" w:cs="宋体"/>
          <w:b w:val="0"/>
          <w:bCs w:val="0"/>
          <w:spacing w:val="-6"/>
          <w:sz w:val="22"/>
        </w:rPr>
        <w:t>系统采用智能图像识别算法，高清摄像机同时输出至少2路场景画面并分析计算，实现1台摄像机至少2景位拍摄，通过导播跟踪系统，实现所有画面的自动导播切换：</w:t>
      </w:r>
    </w:p>
    <w:p w14:paraId="34069FB9">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2.7</w:t>
      </w:r>
      <w:r>
        <w:rPr>
          <w:rFonts w:hint="eastAsia" w:ascii="宋体" w:hAnsi="宋体" w:cs="宋体"/>
          <w:b w:val="0"/>
          <w:bCs w:val="0"/>
          <w:spacing w:val="-6"/>
          <w:sz w:val="22"/>
        </w:rPr>
        <w:tab/>
      </w:r>
      <w:r>
        <w:rPr>
          <w:rFonts w:hint="eastAsia" w:ascii="宋体" w:hAnsi="宋体" w:cs="宋体"/>
          <w:b w:val="0"/>
          <w:bCs w:val="0"/>
          <w:spacing w:val="-6"/>
          <w:sz w:val="22"/>
        </w:rPr>
        <w:t>支持设置摄像机分辨率、帧率、码率；支持设置摄像机亮度、饱和度、对比度、锐度、色度、快门速度；图像支持垂直翻转、水平翻转，默认不开启。</w:t>
      </w:r>
    </w:p>
    <w:p w14:paraId="31E1227A">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lang w:val="en-US" w:eastAsia="zh-CN"/>
        </w:rPr>
      </w:pPr>
      <w:r>
        <w:rPr>
          <w:rFonts w:hint="eastAsia" w:ascii="宋体" w:hAnsi="宋体" w:cs="宋体"/>
          <w:b w:val="0"/>
          <w:bCs w:val="0"/>
          <w:spacing w:val="-6"/>
          <w:sz w:val="22"/>
        </w:rPr>
        <w:t>2.8</w:t>
      </w:r>
      <w:r>
        <w:rPr>
          <w:rFonts w:hint="eastAsia" w:ascii="宋体" w:hAnsi="宋体" w:cs="宋体"/>
          <w:b w:val="0"/>
          <w:bCs w:val="0"/>
          <w:spacing w:val="-6"/>
          <w:sz w:val="22"/>
        </w:rPr>
        <w:tab/>
      </w:r>
      <w:r>
        <w:rPr>
          <w:rFonts w:hint="eastAsia" w:ascii="宋体" w:hAnsi="宋体" w:cs="宋体"/>
          <w:b w:val="0"/>
          <w:bCs w:val="0"/>
          <w:spacing w:val="-6"/>
          <w:sz w:val="22"/>
        </w:rPr>
        <w:t>码流分辨率支持：3840x2160, 1920x1080, 1280x720, 1024x576, 720x480, 640x360, 480x272, 320x240, 320x180</w:t>
      </w:r>
      <w:r>
        <w:rPr>
          <w:rFonts w:hint="eastAsia" w:ascii="宋体" w:hAnsi="宋体" w:cs="宋体"/>
          <w:b w:val="0"/>
          <w:bCs w:val="0"/>
          <w:spacing w:val="-6"/>
          <w:sz w:val="22"/>
          <w:lang w:val="en-US" w:eastAsia="zh-CN"/>
        </w:rPr>
        <w:t>等。</w:t>
      </w:r>
    </w:p>
    <w:p w14:paraId="27F4E87E">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2.9</w:t>
      </w:r>
      <w:r>
        <w:rPr>
          <w:rFonts w:hint="eastAsia" w:ascii="宋体" w:hAnsi="宋体" w:cs="宋体"/>
          <w:b w:val="0"/>
          <w:bCs w:val="0"/>
          <w:spacing w:val="-6"/>
          <w:sz w:val="22"/>
        </w:rPr>
        <w:tab/>
      </w:r>
      <w:r>
        <w:rPr>
          <w:rFonts w:hint="eastAsia" w:ascii="宋体" w:hAnsi="宋体" w:cs="宋体"/>
          <w:b w:val="0"/>
          <w:bCs w:val="0"/>
          <w:spacing w:val="-6"/>
          <w:sz w:val="22"/>
        </w:rPr>
        <w:t>支持对摄像机网络进行管理，包括设置IP地址/网关/DNS等，支持组播协议搜索IP地址，并修改摄像机IP。</w:t>
      </w:r>
    </w:p>
    <w:p w14:paraId="482C0FE5">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2.10</w:t>
      </w:r>
      <w:r>
        <w:rPr>
          <w:rFonts w:hint="eastAsia" w:ascii="宋体" w:hAnsi="宋体" w:cs="宋体"/>
          <w:b w:val="0"/>
          <w:bCs w:val="0"/>
          <w:spacing w:val="-6"/>
          <w:sz w:val="22"/>
        </w:rPr>
        <w:tab/>
      </w:r>
      <w:r>
        <w:rPr>
          <w:rFonts w:hint="eastAsia" w:ascii="宋体" w:hAnsi="宋体" w:cs="宋体"/>
          <w:b w:val="0"/>
          <w:bCs w:val="0"/>
          <w:spacing w:val="-6"/>
          <w:sz w:val="22"/>
        </w:rPr>
        <w:t>支持RTMP推流、RTSP拉流、ONVIF协议、GB28181协议。</w:t>
      </w:r>
    </w:p>
    <w:p w14:paraId="7811A910">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2.11</w:t>
      </w:r>
      <w:r>
        <w:rPr>
          <w:rFonts w:hint="eastAsia" w:ascii="宋体" w:hAnsi="宋体" w:cs="宋体"/>
          <w:b w:val="0"/>
          <w:bCs w:val="0"/>
          <w:spacing w:val="-6"/>
          <w:sz w:val="22"/>
        </w:rPr>
        <w:tab/>
      </w:r>
      <w:r>
        <w:rPr>
          <w:rFonts w:hint="eastAsia" w:ascii="宋体" w:hAnsi="宋体" w:cs="宋体"/>
          <w:b w:val="0"/>
          <w:bCs w:val="0"/>
          <w:spacing w:val="-6"/>
          <w:sz w:val="22"/>
        </w:rPr>
        <w:t>支持跟随模式、混合模式、双镜模式、三预置位等多种导播模式。</w:t>
      </w:r>
    </w:p>
    <w:p w14:paraId="1132F6A6">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8" w:firstLineChars="200"/>
        <w:textAlignment w:val="auto"/>
        <w:rPr>
          <w:rFonts w:hint="eastAsia" w:ascii="宋体" w:hAnsi="宋体" w:cs="宋体"/>
          <w:b/>
          <w:bCs/>
          <w:color w:val="FF0000"/>
          <w:spacing w:val="-6"/>
          <w:sz w:val="22"/>
        </w:rPr>
      </w:pPr>
      <w:r>
        <w:rPr>
          <w:rFonts w:hint="eastAsia" w:ascii="宋体" w:hAnsi="宋体" w:cs="宋体"/>
          <w:b/>
          <w:bCs/>
          <w:spacing w:val="-6"/>
          <w:sz w:val="22"/>
        </w:rPr>
        <w:t>3</w:t>
      </w:r>
      <w:r>
        <w:rPr>
          <w:rFonts w:hint="eastAsia" w:ascii="宋体" w:hAnsi="宋体" w:cs="宋体"/>
          <w:b/>
          <w:bCs/>
          <w:spacing w:val="-6"/>
          <w:sz w:val="22"/>
          <w:lang w:eastAsia="zh-CN"/>
        </w:rPr>
        <w:t>.</w:t>
      </w:r>
      <w:r>
        <w:rPr>
          <w:rFonts w:hint="eastAsia" w:ascii="宋体" w:hAnsi="宋体" w:cs="宋体"/>
          <w:b/>
          <w:bCs/>
          <w:spacing w:val="-6"/>
          <w:sz w:val="22"/>
        </w:rPr>
        <w:t>学生摄像机</w:t>
      </w:r>
      <w:r>
        <w:rPr>
          <w:rFonts w:hint="eastAsia" w:ascii="宋体" w:hAnsi="宋体" w:cs="宋体"/>
          <w:b/>
          <w:bCs/>
          <w:color w:val="auto"/>
          <w:spacing w:val="-6"/>
          <w:sz w:val="22"/>
        </w:rPr>
        <w:t>（83套，</w:t>
      </w:r>
      <w:r>
        <w:rPr>
          <w:rFonts w:hint="eastAsia" w:ascii="宋体" w:hAnsi="宋体" w:cs="宋体"/>
          <w:b/>
          <w:bCs/>
          <w:color w:val="auto"/>
          <w:spacing w:val="-6"/>
          <w:sz w:val="22"/>
          <w:lang w:val="en-US" w:eastAsia="zh-CN"/>
        </w:rPr>
        <w:t>厂家</w:t>
      </w:r>
      <w:r>
        <w:rPr>
          <w:rFonts w:hint="eastAsia" w:ascii="宋体" w:hAnsi="宋体" w:cs="宋体"/>
          <w:b/>
          <w:bCs/>
          <w:color w:val="auto"/>
          <w:spacing w:val="-6"/>
          <w:sz w:val="22"/>
        </w:rPr>
        <w:t>根据</w:t>
      </w:r>
      <w:r>
        <w:rPr>
          <w:rFonts w:hint="eastAsia" w:ascii="宋体" w:hAnsi="宋体" w:cs="宋体"/>
          <w:b/>
          <w:bCs/>
          <w:color w:val="auto"/>
          <w:spacing w:val="-6"/>
          <w:sz w:val="22"/>
          <w:lang w:val="en-US" w:eastAsia="zh-CN"/>
        </w:rPr>
        <w:t>实地勘察情况，按照产品性能配置</w:t>
      </w:r>
      <w:r>
        <w:rPr>
          <w:rFonts w:hint="eastAsia" w:ascii="宋体" w:hAnsi="宋体" w:cs="宋体"/>
          <w:b/>
          <w:bCs/>
          <w:color w:val="auto"/>
          <w:spacing w:val="-6"/>
          <w:sz w:val="22"/>
        </w:rPr>
        <w:t>套内具体数量</w:t>
      </w:r>
      <w:r>
        <w:rPr>
          <w:rFonts w:hint="eastAsia" w:ascii="宋体" w:hAnsi="宋体" w:cs="宋体"/>
          <w:b/>
          <w:bCs/>
          <w:color w:val="auto"/>
          <w:spacing w:val="-6"/>
          <w:sz w:val="22"/>
          <w:lang w:val="en-US" w:eastAsia="zh-CN"/>
        </w:rPr>
        <w:t>，</w:t>
      </w:r>
      <w:r>
        <w:rPr>
          <w:rFonts w:hint="eastAsia" w:ascii="宋体" w:hAnsi="宋体" w:cs="宋体"/>
          <w:b/>
          <w:bCs/>
          <w:color w:val="auto"/>
          <w:spacing w:val="-6"/>
          <w:sz w:val="22"/>
        </w:rPr>
        <w:t>进行学生全覆盖）</w:t>
      </w:r>
    </w:p>
    <w:p w14:paraId="450EE1EA">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3.1</w:t>
      </w:r>
      <w:r>
        <w:rPr>
          <w:rFonts w:hint="eastAsia" w:ascii="宋体" w:hAnsi="宋体" w:cs="宋体"/>
          <w:b w:val="0"/>
          <w:bCs w:val="0"/>
          <w:spacing w:val="-6"/>
          <w:sz w:val="22"/>
        </w:rPr>
        <w:tab/>
      </w:r>
      <w:r>
        <w:rPr>
          <w:rFonts w:hint="eastAsia" w:ascii="宋体" w:hAnsi="宋体" w:cs="宋体"/>
          <w:b w:val="0"/>
          <w:bCs w:val="0"/>
          <w:spacing w:val="-6"/>
          <w:sz w:val="22"/>
        </w:rPr>
        <w:t>摄像机采用一体化集成设计，传感器尺寸 CMOS ≥ 1/2.8英寸；</w:t>
      </w:r>
    </w:p>
    <w:p w14:paraId="0235ED3E">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3.2</w:t>
      </w:r>
      <w:r>
        <w:rPr>
          <w:rFonts w:hint="eastAsia" w:ascii="宋体" w:hAnsi="宋体" w:cs="宋体"/>
          <w:b w:val="0"/>
          <w:bCs w:val="0"/>
          <w:spacing w:val="-6"/>
          <w:sz w:val="22"/>
        </w:rPr>
        <w:tab/>
      </w:r>
      <w:r>
        <w:rPr>
          <w:rFonts w:hint="eastAsia" w:ascii="宋体" w:hAnsi="宋体" w:cs="宋体"/>
          <w:b w:val="0"/>
          <w:bCs w:val="0"/>
          <w:spacing w:val="-6"/>
          <w:sz w:val="22"/>
        </w:rPr>
        <w:t>全景水平视场角≥110°，特写水平视场角≥40°；全景畸变≤±2.5%，特写畸变≤±1%；支持4K超高清，可提供</w:t>
      </w:r>
      <w:r>
        <w:rPr>
          <w:rFonts w:hint="eastAsia" w:ascii="宋体" w:hAnsi="宋体" w:cs="宋体"/>
          <w:b w:val="0"/>
          <w:bCs w:val="0"/>
          <w:color w:val="auto"/>
          <w:spacing w:val="-6"/>
          <w:sz w:val="22"/>
        </w:rPr>
        <w:t>≥3840×2160图</w:t>
      </w:r>
      <w:r>
        <w:rPr>
          <w:rFonts w:hint="eastAsia" w:ascii="宋体" w:hAnsi="宋体" w:cs="宋体"/>
          <w:b w:val="0"/>
          <w:bCs w:val="0"/>
          <w:spacing w:val="-6"/>
          <w:sz w:val="22"/>
        </w:rPr>
        <w:t>像分辨率同时向下兼容。</w:t>
      </w:r>
    </w:p>
    <w:p w14:paraId="1476E891">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3.3</w:t>
      </w:r>
      <w:r>
        <w:rPr>
          <w:rFonts w:hint="eastAsia" w:ascii="宋体" w:hAnsi="宋体" w:cs="宋体"/>
          <w:b w:val="0"/>
          <w:bCs w:val="0"/>
          <w:spacing w:val="-6"/>
          <w:sz w:val="22"/>
        </w:rPr>
        <w:tab/>
      </w:r>
      <w:r>
        <w:rPr>
          <w:rFonts w:hint="eastAsia" w:ascii="宋体" w:hAnsi="宋体" w:cs="宋体"/>
          <w:b w:val="0"/>
          <w:bCs w:val="0"/>
          <w:spacing w:val="-6"/>
          <w:sz w:val="22"/>
        </w:rPr>
        <w:t>内置图像识别跟踪算法，实现跟踪定位控制功能，无需单独安装定位跟踪主机及其他任何辅助拍摄设备。</w:t>
      </w:r>
    </w:p>
    <w:p w14:paraId="0C99DB4F">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3.4</w:t>
      </w:r>
      <w:r>
        <w:rPr>
          <w:rFonts w:hint="eastAsia" w:ascii="宋体" w:hAnsi="宋体" w:cs="宋体"/>
          <w:b w:val="0"/>
          <w:bCs w:val="0"/>
          <w:spacing w:val="-6"/>
          <w:sz w:val="22"/>
        </w:rPr>
        <w:tab/>
      </w:r>
      <w:r>
        <w:rPr>
          <w:rFonts w:hint="eastAsia" w:ascii="宋体" w:hAnsi="宋体" w:cs="宋体"/>
          <w:b w:val="0"/>
          <w:bCs w:val="0"/>
          <w:spacing w:val="-6"/>
          <w:sz w:val="22"/>
        </w:rPr>
        <w:t>摄像机接口支持RJ45接口≥1路，Type-C接口≥1路，Line in接口≥1路。</w:t>
      </w:r>
    </w:p>
    <w:p w14:paraId="077A397A">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3.5</w:t>
      </w:r>
      <w:r>
        <w:rPr>
          <w:rFonts w:hint="eastAsia" w:ascii="宋体" w:hAnsi="宋体" w:cs="宋体"/>
          <w:b w:val="0"/>
          <w:bCs w:val="0"/>
          <w:spacing w:val="-6"/>
          <w:sz w:val="22"/>
        </w:rPr>
        <w:tab/>
      </w:r>
      <w:r>
        <w:rPr>
          <w:rFonts w:hint="eastAsia" w:ascii="宋体" w:hAnsi="宋体" w:cs="宋体"/>
          <w:b w:val="0"/>
          <w:bCs w:val="0"/>
          <w:spacing w:val="-6"/>
          <w:sz w:val="22"/>
        </w:rPr>
        <w:t>支持POE有线网络供电，实现供电及信号传输，支持同时输出特写和全景等多路画面。</w:t>
      </w:r>
    </w:p>
    <w:p w14:paraId="32CC9B1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3.6</w:t>
      </w:r>
      <w:r>
        <w:rPr>
          <w:rFonts w:hint="eastAsia" w:ascii="宋体" w:hAnsi="宋体" w:cs="宋体"/>
          <w:b w:val="0"/>
          <w:bCs w:val="0"/>
          <w:spacing w:val="-6"/>
          <w:sz w:val="22"/>
        </w:rPr>
        <w:tab/>
      </w:r>
      <w:r>
        <w:rPr>
          <w:rFonts w:hint="eastAsia" w:ascii="宋体" w:hAnsi="宋体" w:cs="宋体"/>
          <w:b w:val="0"/>
          <w:bCs w:val="0"/>
          <w:spacing w:val="-6"/>
          <w:sz w:val="22"/>
        </w:rPr>
        <w:t>系统采用智能图像识别算法，高清摄像机同时输出至少2路场景画面并分析计算，实现1台摄像机至少2景位拍摄，通过导播跟踪系统，实现所有画面的自动导播切换：</w:t>
      </w:r>
    </w:p>
    <w:p w14:paraId="3F8B7688">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3.7</w:t>
      </w:r>
      <w:r>
        <w:rPr>
          <w:rFonts w:hint="eastAsia" w:ascii="宋体" w:hAnsi="宋体" w:cs="宋体"/>
          <w:b w:val="0"/>
          <w:bCs w:val="0"/>
          <w:spacing w:val="-6"/>
          <w:sz w:val="22"/>
        </w:rPr>
        <w:tab/>
      </w:r>
      <w:r>
        <w:rPr>
          <w:rFonts w:hint="eastAsia" w:ascii="宋体" w:hAnsi="宋体" w:cs="宋体"/>
          <w:b w:val="0"/>
          <w:bCs w:val="0"/>
          <w:spacing w:val="-6"/>
          <w:sz w:val="22"/>
        </w:rPr>
        <w:t>支持设置摄像机分辨率、帧率、码率；支持设置摄像机亮度、饱和度、对比度、锐度、色度、快门速度；图像支持垂直翻转、水平翻转，默认不开启。</w:t>
      </w:r>
    </w:p>
    <w:p w14:paraId="17A28682">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3.8</w:t>
      </w:r>
      <w:r>
        <w:rPr>
          <w:rFonts w:hint="eastAsia" w:ascii="宋体" w:hAnsi="宋体" w:cs="宋体"/>
          <w:b w:val="0"/>
          <w:bCs w:val="0"/>
          <w:spacing w:val="-6"/>
          <w:sz w:val="22"/>
        </w:rPr>
        <w:tab/>
      </w:r>
      <w:r>
        <w:rPr>
          <w:rFonts w:hint="eastAsia" w:ascii="宋体" w:hAnsi="宋体" w:cs="宋体"/>
          <w:b w:val="0"/>
          <w:bCs w:val="0"/>
          <w:spacing w:val="-6"/>
          <w:sz w:val="22"/>
        </w:rPr>
        <w:t>码流分辨率：2880x1620, 1920x1080, 1280x720, 1024x576, 960x540, 640x480, 640x360, 320x240, 320x180</w:t>
      </w:r>
      <w:r>
        <w:rPr>
          <w:rFonts w:hint="eastAsia" w:ascii="宋体" w:hAnsi="宋体" w:cs="宋体"/>
          <w:b w:val="0"/>
          <w:bCs w:val="0"/>
          <w:spacing w:val="-6"/>
          <w:sz w:val="22"/>
          <w:lang w:val="en-US" w:eastAsia="zh-CN"/>
        </w:rPr>
        <w:t>等</w:t>
      </w:r>
      <w:r>
        <w:rPr>
          <w:rFonts w:hint="eastAsia" w:ascii="宋体" w:hAnsi="宋体" w:cs="宋体"/>
          <w:b w:val="0"/>
          <w:bCs w:val="0"/>
          <w:spacing w:val="-6"/>
          <w:sz w:val="22"/>
        </w:rPr>
        <w:t>。</w:t>
      </w:r>
    </w:p>
    <w:p w14:paraId="298E14B2">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3.9</w:t>
      </w:r>
      <w:r>
        <w:rPr>
          <w:rFonts w:hint="eastAsia" w:ascii="宋体" w:hAnsi="宋体" w:cs="宋体"/>
          <w:b w:val="0"/>
          <w:bCs w:val="0"/>
          <w:spacing w:val="-6"/>
          <w:sz w:val="22"/>
        </w:rPr>
        <w:tab/>
      </w:r>
      <w:r>
        <w:rPr>
          <w:rFonts w:hint="eastAsia" w:ascii="宋体" w:hAnsi="宋体" w:cs="宋体"/>
          <w:b w:val="0"/>
          <w:bCs w:val="0"/>
          <w:spacing w:val="-6"/>
          <w:sz w:val="22"/>
        </w:rPr>
        <w:t>摄像机采用逐行扫描方式，支持自动白平衡。</w:t>
      </w:r>
    </w:p>
    <w:p w14:paraId="30ACFBF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3.10</w:t>
      </w:r>
      <w:r>
        <w:rPr>
          <w:rFonts w:hint="eastAsia" w:ascii="宋体" w:hAnsi="宋体" w:cs="宋体"/>
          <w:b w:val="0"/>
          <w:bCs w:val="0"/>
          <w:spacing w:val="-6"/>
          <w:sz w:val="22"/>
        </w:rPr>
        <w:tab/>
      </w:r>
      <w:r>
        <w:rPr>
          <w:rFonts w:hint="eastAsia" w:ascii="宋体" w:hAnsi="宋体" w:cs="宋体"/>
          <w:b w:val="0"/>
          <w:bCs w:val="0"/>
          <w:spacing w:val="-6"/>
          <w:sz w:val="22"/>
        </w:rPr>
        <w:t>支持2D&amp;3D数字降噪，信噪比≥55dB。</w:t>
      </w:r>
    </w:p>
    <w:p w14:paraId="5DBF2819">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3.11</w:t>
      </w:r>
      <w:r>
        <w:rPr>
          <w:rFonts w:hint="eastAsia" w:ascii="宋体" w:hAnsi="宋体" w:cs="宋体"/>
          <w:b w:val="0"/>
          <w:bCs w:val="0"/>
          <w:spacing w:val="-6"/>
          <w:sz w:val="22"/>
        </w:rPr>
        <w:tab/>
      </w:r>
      <w:r>
        <w:rPr>
          <w:rFonts w:hint="eastAsia" w:ascii="宋体" w:hAnsi="宋体" w:cs="宋体"/>
          <w:b w:val="0"/>
          <w:bCs w:val="0"/>
          <w:spacing w:val="-6"/>
          <w:sz w:val="22"/>
        </w:rPr>
        <w:t>支持H.264、H.265、MJPEG视频编码格式；摄像机支持≥6种网络流传输协议。</w:t>
      </w:r>
    </w:p>
    <w:p w14:paraId="7A6C461F">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3.12</w:t>
      </w:r>
      <w:r>
        <w:rPr>
          <w:rFonts w:hint="eastAsia" w:ascii="宋体" w:hAnsi="宋体" w:cs="宋体"/>
          <w:b w:val="0"/>
          <w:bCs w:val="0"/>
          <w:spacing w:val="-6"/>
          <w:sz w:val="22"/>
        </w:rPr>
        <w:tab/>
      </w:r>
      <w:r>
        <w:rPr>
          <w:rFonts w:hint="eastAsia" w:ascii="宋体" w:hAnsi="宋体" w:cs="宋体"/>
          <w:b w:val="0"/>
          <w:bCs w:val="0"/>
          <w:spacing w:val="-6"/>
          <w:sz w:val="22"/>
        </w:rPr>
        <w:t>支持对摄像机网络进行管理，包括设置IP地址/网关/DNS等，支持组播协议搜索IP地址，并修改摄像机IP。</w:t>
      </w:r>
    </w:p>
    <w:p w14:paraId="0F053ADB">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3.13</w:t>
      </w:r>
      <w:r>
        <w:rPr>
          <w:rFonts w:hint="eastAsia" w:ascii="宋体" w:hAnsi="宋体" w:cs="宋体"/>
          <w:b w:val="0"/>
          <w:bCs w:val="0"/>
          <w:spacing w:val="-6"/>
          <w:sz w:val="22"/>
        </w:rPr>
        <w:tab/>
      </w:r>
      <w:r>
        <w:rPr>
          <w:rFonts w:hint="eastAsia" w:ascii="宋体" w:hAnsi="宋体" w:cs="宋体"/>
          <w:b w:val="0"/>
          <w:bCs w:val="0"/>
          <w:spacing w:val="-6"/>
          <w:sz w:val="22"/>
        </w:rPr>
        <w:t>支持至少1个六边形导播跟踪区划定。</w:t>
      </w:r>
    </w:p>
    <w:p w14:paraId="267B9A59">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8" w:firstLineChars="200"/>
        <w:textAlignment w:val="auto"/>
        <w:rPr>
          <w:rFonts w:hint="eastAsia" w:ascii="宋体" w:hAnsi="宋体" w:cs="宋体"/>
          <w:b/>
          <w:bCs/>
          <w:color w:val="FF0000"/>
          <w:spacing w:val="-6"/>
          <w:sz w:val="22"/>
        </w:rPr>
      </w:pPr>
      <w:r>
        <w:rPr>
          <w:rFonts w:hint="eastAsia" w:ascii="宋体" w:hAnsi="宋体" w:cs="宋体"/>
          <w:b/>
          <w:bCs/>
          <w:spacing w:val="-6"/>
          <w:sz w:val="22"/>
        </w:rPr>
        <w:t>4</w:t>
      </w:r>
      <w:r>
        <w:rPr>
          <w:rFonts w:hint="eastAsia" w:ascii="宋体" w:hAnsi="宋体" w:cs="宋体"/>
          <w:b/>
          <w:bCs/>
          <w:spacing w:val="-6"/>
          <w:sz w:val="22"/>
          <w:lang w:eastAsia="zh-CN"/>
        </w:rPr>
        <w:t>.</w:t>
      </w:r>
      <w:r>
        <w:rPr>
          <w:rFonts w:hint="eastAsia" w:ascii="宋体" w:hAnsi="宋体" w:cs="宋体"/>
          <w:b/>
          <w:bCs/>
          <w:spacing w:val="-6"/>
          <w:sz w:val="22"/>
        </w:rPr>
        <w:t>全向麦克风</w:t>
      </w:r>
      <w:r>
        <w:rPr>
          <w:rFonts w:hint="eastAsia" w:ascii="宋体" w:hAnsi="宋体" w:cs="宋体"/>
          <w:b/>
          <w:bCs/>
          <w:color w:val="auto"/>
          <w:spacing w:val="-6"/>
          <w:sz w:val="22"/>
        </w:rPr>
        <w:t>（83套，</w:t>
      </w:r>
      <w:r>
        <w:rPr>
          <w:rFonts w:hint="eastAsia" w:ascii="宋体" w:hAnsi="宋体" w:cs="宋体"/>
          <w:b/>
          <w:bCs/>
          <w:color w:val="auto"/>
          <w:spacing w:val="-6"/>
          <w:sz w:val="22"/>
          <w:lang w:val="en-US" w:eastAsia="zh-CN"/>
        </w:rPr>
        <w:t>厂家</w:t>
      </w:r>
      <w:r>
        <w:rPr>
          <w:rFonts w:hint="eastAsia" w:ascii="宋体" w:hAnsi="宋体" w:cs="宋体"/>
          <w:b/>
          <w:bCs/>
          <w:color w:val="auto"/>
          <w:spacing w:val="-6"/>
          <w:sz w:val="22"/>
        </w:rPr>
        <w:t>根据</w:t>
      </w:r>
      <w:r>
        <w:rPr>
          <w:rFonts w:hint="eastAsia" w:ascii="宋体" w:hAnsi="宋体" w:cs="宋体"/>
          <w:b/>
          <w:bCs/>
          <w:color w:val="auto"/>
          <w:spacing w:val="-6"/>
          <w:sz w:val="22"/>
          <w:lang w:val="en-US" w:eastAsia="zh-CN"/>
        </w:rPr>
        <w:t>实地勘察情况，配置</w:t>
      </w:r>
      <w:r>
        <w:rPr>
          <w:rFonts w:hint="eastAsia" w:ascii="宋体" w:hAnsi="宋体" w:cs="宋体"/>
          <w:b/>
          <w:bCs/>
          <w:color w:val="auto"/>
          <w:spacing w:val="-6"/>
          <w:sz w:val="22"/>
        </w:rPr>
        <w:t>套内具体数量</w:t>
      </w:r>
      <w:r>
        <w:rPr>
          <w:rFonts w:hint="eastAsia" w:ascii="宋体" w:hAnsi="宋体" w:cs="宋体"/>
          <w:b/>
          <w:bCs/>
          <w:color w:val="auto"/>
          <w:spacing w:val="-6"/>
          <w:sz w:val="22"/>
          <w:lang w:val="en-US" w:eastAsia="zh-CN"/>
        </w:rPr>
        <w:t>，</w:t>
      </w:r>
      <w:r>
        <w:rPr>
          <w:rFonts w:hint="eastAsia" w:ascii="宋体" w:hAnsi="宋体" w:cs="宋体"/>
          <w:b/>
          <w:bCs/>
          <w:color w:val="auto"/>
          <w:spacing w:val="-6"/>
          <w:sz w:val="22"/>
        </w:rPr>
        <w:t>进行学生全覆盖）</w:t>
      </w:r>
    </w:p>
    <w:p w14:paraId="7D6BD685">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color w:val="auto"/>
          <w:spacing w:val="-6"/>
          <w:sz w:val="22"/>
        </w:rPr>
        <w:t>4.1</w:t>
      </w:r>
      <w:r>
        <w:rPr>
          <w:rFonts w:hint="eastAsia" w:ascii="宋体" w:hAnsi="宋体" w:cs="宋体"/>
          <w:b w:val="0"/>
          <w:bCs w:val="0"/>
          <w:color w:val="auto"/>
          <w:spacing w:val="-6"/>
          <w:sz w:val="22"/>
        </w:rPr>
        <w:tab/>
      </w:r>
      <w:r>
        <w:rPr>
          <w:rFonts w:hint="eastAsia" w:ascii="宋体" w:hAnsi="宋体" w:cs="宋体"/>
          <w:b w:val="0"/>
          <w:bCs w:val="0"/>
          <w:color w:val="auto"/>
          <w:spacing w:val="-6"/>
          <w:sz w:val="22"/>
          <w:lang w:val="en-US" w:eastAsia="zh-CN"/>
        </w:rPr>
        <w:t>全指向麦克风，</w:t>
      </w:r>
      <w:r>
        <w:rPr>
          <w:rFonts w:hint="eastAsia" w:ascii="宋体" w:hAnsi="宋体" w:cs="宋体"/>
          <w:b w:val="0"/>
          <w:bCs w:val="0"/>
          <w:spacing w:val="-6"/>
          <w:sz w:val="22"/>
        </w:rPr>
        <w:t>麦克风采用≥4核的国产音频芯片。</w:t>
      </w:r>
    </w:p>
    <w:p w14:paraId="3149EB66">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4.2</w:t>
      </w:r>
      <w:r>
        <w:rPr>
          <w:rFonts w:hint="eastAsia" w:ascii="宋体" w:hAnsi="宋体" w:cs="宋体"/>
          <w:b w:val="0"/>
          <w:bCs w:val="0"/>
          <w:spacing w:val="-6"/>
          <w:sz w:val="22"/>
        </w:rPr>
        <w:tab/>
      </w:r>
      <w:r>
        <w:rPr>
          <w:rFonts w:hint="eastAsia" w:ascii="宋体" w:hAnsi="宋体" w:cs="宋体"/>
          <w:b w:val="0"/>
          <w:bCs w:val="0"/>
          <w:spacing w:val="-6"/>
          <w:sz w:val="22"/>
        </w:rPr>
        <w:t>麦克风无需额外适配器供电，能够通过网线实现麦克风供电、音频信号传输、参数调整。</w:t>
      </w:r>
    </w:p>
    <w:p w14:paraId="38C02DA7">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spacing w:val="-6"/>
          <w:sz w:val="22"/>
        </w:rPr>
        <w:t>★4.3麦克风具备≥1个状态指示灯，可显示麦克风工作状态，用不同颜色灯表示工作状态。</w:t>
      </w:r>
      <w:r>
        <w:rPr>
          <w:rFonts w:hint="eastAsia" w:ascii="宋体" w:hAnsi="宋体" w:eastAsia="宋体" w:cs="宋体"/>
          <w:b/>
          <w:bCs/>
          <w:color w:val="auto"/>
          <w:spacing w:val="-6"/>
          <w:sz w:val="22"/>
        </w:rPr>
        <w:t>（</w:t>
      </w:r>
      <w:r>
        <w:rPr>
          <w:rFonts w:hint="eastAsia" w:ascii="宋体" w:hAnsi="宋体" w:eastAsia="宋体" w:cs="宋体"/>
          <w:b/>
          <w:bCs/>
          <w:color w:val="auto"/>
          <w:spacing w:val="-6"/>
          <w:sz w:val="22"/>
          <w:lang w:val="en-US" w:eastAsia="zh-CN"/>
        </w:rPr>
        <w:t>提供</w:t>
      </w:r>
      <w:r>
        <w:rPr>
          <w:rFonts w:hint="eastAsia" w:ascii="宋体" w:hAnsi="宋体" w:eastAsia="宋体" w:cs="宋体"/>
          <w:b/>
          <w:bCs/>
          <w:color w:val="auto"/>
          <w:spacing w:val="-6"/>
          <w:sz w:val="22"/>
        </w:rPr>
        <w:t>功能截图证明）</w:t>
      </w:r>
    </w:p>
    <w:p w14:paraId="487CAD83">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4.4</w:t>
      </w:r>
      <w:r>
        <w:rPr>
          <w:rFonts w:hint="eastAsia" w:ascii="宋体" w:hAnsi="宋体" w:cs="宋体"/>
          <w:b w:val="0"/>
          <w:bCs w:val="0"/>
          <w:spacing w:val="-6"/>
          <w:sz w:val="22"/>
        </w:rPr>
        <w:tab/>
      </w:r>
      <w:r>
        <w:rPr>
          <w:rFonts w:hint="eastAsia" w:ascii="宋体" w:hAnsi="宋体" w:cs="宋体"/>
          <w:b w:val="0"/>
          <w:bCs w:val="0"/>
          <w:spacing w:val="-6"/>
          <w:sz w:val="22"/>
        </w:rPr>
        <w:t>麦克风支持≥2个数字音频接口，支持盲插。</w:t>
      </w:r>
    </w:p>
    <w:p w14:paraId="3ABD2FE2">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4.5</w:t>
      </w:r>
      <w:r>
        <w:rPr>
          <w:rFonts w:hint="eastAsia" w:ascii="宋体" w:hAnsi="宋体" w:cs="宋体"/>
          <w:b w:val="0"/>
          <w:bCs w:val="0"/>
          <w:spacing w:val="-6"/>
          <w:sz w:val="22"/>
        </w:rPr>
        <w:tab/>
      </w:r>
      <w:r>
        <w:rPr>
          <w:rFonts w:hint="eastAsia" w:ascii="宋体" w:hAnsi="宋体" w:cs="宋体"/>
          <w:b w:val="0"/>
          <w:bCs w:val="0"/>
          <w:spacing w:val="-6"/>
          <w:sz w:val="22"/>
        </w:rPr>
        <w:t>麦克风内置≥8个传感器单元，麦克风支持在线升级。</w:t>
      </w:r>
    </w:p>
    <w:p w14:paraId="53819350">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4.6</w:t>
      </w:r>
      <w:r>
        <w:rPr>
          <w:rFonts w:hint="eastAsia" w:ascii="宋体" w:hAnsi="宋体" w:cs="宋体"/>
          <w:b w:val="0"/>
          <w:bCs w:val="0"/>
          <w:spacing w:val="-6"/>
          <w:sz w:val="22"/>
        </w:rPr>
        <w:tab/>
      </w:r>
      <w:r>
        <w:rPr>
          <w:rFonts w:hint="eastAsia" w:ascii="宋体" w:hAnsi="宋体" w:cs="宋体"/>
          <w:b w:val="0"/>
          <w:bCs w:val="0"/>
          <w:spacing w:val="-6"/>
          <w:sz w:val="22"/>
        </w:rPr>
        <w:t>麦克风支持降噪、回声抵消、混响抑制、自动增益控制、多麦融合多种音频算法。</w:t>
      </w:r>
    </w:p>
    <w:p w14:paraId="6161EDBA">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color w:val="auto"/>
          <w:spacing w:val="-6"/>
          <w:sz w:val="22"/>
          <w:highlight w:val="none"/>
          <w:lang w:eastAsia="zh-CN"/>
        </w:rPr>
      </w:pPr>
      <w:r>
        <w:rPr>
          <w:rFonts w:hint="eastAsia" w:ascii="宋体" w:hAnsi="宋体" w:cs="宋体"/>
          <w:b w:val="0"/>
          <w:bCs w:val="0"/>
          <w:color w:val="auto"/>
          <w:spacing w:val="-6"/>
          <w:sz w:val="22"/>
          <w:highlight w:val="none"/>
        </w:rPr>
        <w:t>4.7支持全频带全双工自适应回声消除；支持全频自适应AI降噪技术，降噪电平≥24dB；支持自动增益控制；支持啸叫抑制</w:t>
      </w:r>
      <w:r>
        <w:rPr>
          <w:rFonts w:hint="eastAsia" w:ascii="宋体" w:hAnsi="宋体" w:cs="宋体"/>
          <w:b w:val="0"/>
          <w:bCs w:val="0"/>
          <w:color w:val="auto"/>
          <w:spacing w:val="-6"/>
          <w:sz w:val="22"/>
          <w:highlight w:val="none"/>
          <w:lang w:eastAsia="zh-CN"/>
        </w:rPr>
        <w:t>。</w:t>
      </w:r>
    </w:p>
    <w:p w14:paraId="2913F463">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rPr>
        <w:t>4.8</w:t>
      </w:r>
      <w:r>
        <w:rPr>
          <w:rFonts w:hint="eastAsia" w:ascii="宋体" w:hAnsi="宋体" w:cs="宋体"/>
          <w:b w:val="0"/>
          <w:bCs w:val="0"/>
          <w:spacing w:val="-6"/>
          <w:sz w:val="22"/>
        </w:rPr>
        <w:tab/>
      </w:r>
      <w:r>
        <w:rPr>
          <w:rFonts w:hint="eastAsia" w:ascii="宋体" w:hAnsi="宋体" w:cs="宋体"/>
          <w:b w:val="0"/>
          <w:bCs w:val="0"/>
          <w:spacing w:val="-6"/>
          <w:sz w:val="22"/>
        </w:rPr>
        <w:t>支持远程升级。</w:t>
      </w:r>
    </w:p>
    <w:p w14:paraId="33F17AA5">
      <w:pPr>
        <w:pStyle w:val="12"/>
        <w:spacing w:after="0" w:line="360" w:lineRule="exact"/>
        <w:ind w:firstLine="0" w:firstLineChars="0"/>
        <w:rPr>
          <w:rFonts w:hint="eastAsia" w:ascii="宋体" w:hAnsi="宋体" w:eastAsia="宋体" w:cs="宋体"/>
          <w:bCs/>
          <w:spacing w:val="-6"/>
          <w:sz w:val="22"/>
          <w:lang w:eastAsia="zh-CN"/>
        </w:rPr>
      </w:pPr>
      <w:r>
        <w:rPr>
          <w:rFonts w:hint="eastAsia" w:ascii="宋体" w:hAnsi="宋体" w:cs="宋体"/>
          <w:bCs/>
          <w:spacing w:val="-6"/>
          <w:sz w:val="22"/>
          <w:lang w:eastAsia="zh-CN"/>
        </w:rPr>
        <w:t>（</w:t>
      </w:r>
      <w:r>
        <w:rPr>
          <w:rFonts w:hint="eastAsia" w:ascii="宋体" w:hAnsi="宋体" w:cs="宋体"/>
          <w:bCs/>
          <w:spacing w:val="-6"/>
          <w:sz w:val="22"/>
          <w:lang w:val="en-US" w:eastAsia="zh-CN"/>
        </w:rPr>
        <w:t>二</w:t>
      </w:r>
      <w:r>
        <w:rPr>
          <w:rFonts w:hint="eastAsia" w:ascii="宋体" w:hAnsi="宋体" w:cs="宋体"/>
          <w:bCs/>
          <w:spacing w:val="-6"/>
          <w:sz w:val="22"/>
          <w:lang w:eastAsia="zh-CN"/>
        </w:rPr>
        <w:t>）</w:t>
      </w:r>
      <w:r>
        <w:rPr>
          <w:rFonts w:hint="eastAsia" w:ascii="新宋体" w:hAnsi="新宋体" w:eastAsia="新宋体" w:cs="新宋体"/>
          <w:color w:val="000000"/>
          <w:sz w:val="22"/>
          <w:szCs w:val="22"/>
        </w:rPr>
        <w:t>智慧教学督导巡课平台</w:t>
      </w:r>
      <w:r>
        <w:rPr>
          <w:rFonts w:hint="eastAsia" w:ascii="新宋体" w:hAnsi="新宋体" w:eastAsia="新宋体" w:cs="新宋体"/>
          <w:color w:val="000000"/>
          <w:sz w:val="22"/>
          <w:szCs w:val="22"/>
          <w:lang w:val="en-US" w:eastAsia="zh-CN"/>
        </w:rPr>
        <w:t>及</w:t>
      </w:r>
      <w:r>
        <w:rPr>
          <w:rFonts w:hint="eastAsia" w:ascii="新宋体" w:hAnsi="新宋体" w:eastAsia="新宋体" w:cs="新宋体"/>
          <w:color w:val="000000"/>
          <w:sz w:val="22"/>
          <w:szCs w:val="22"/>
        </w:rPr>
        <w:t>课堂行为AI分析系统部分</w:t>
      </w:r>
    </w:p>
    <w:p w14:paraId="75EFD578">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8" w:firstLineChars="200"/>
        <w:textAlignment w:val="auto"/>
        <w:rPr>
          <w:rFonts w:hint="eastAsia" w:ascii="宋体" w:hAnsi="宋体" w:eastAsia="宋体" w:cs="宋体"/>
          <w:b/>
          <w:bCs/>
          <w:spacing w:val="-6"/>
          <w:sz w:val="22"/>
        </w:rPr>
      </w:pPr>
      <w:r>
        <w:rPr>
          <w:rFonts w:hint="eastAsia" w:ascii="宋体" w:hAnsi="宋体" w:eastAsia="宋体" w:cs="宋体"/>
          <w:b/>
          <w:bCs/>
          <w:spacing w:val="-6"/>
          <w:sz w:val="22"/>
          <w:lang w:val="en-US" w:eastAsia="zh-CN"/>
        </w:rPr>
        <w:t>1</w:t>
      </w:r>
      <w:r>
        <w:rPr>
          <w:rFonts w:hint="eastAsia" w:ascii="宋体" w:hAnsi="宋体" w:eastAsia="宋体" w:cs="宋体"/>
          <w:b/>
          <w:bCs/>
          <w:spacing w:val="-6"/>
          <w:sz w:val="22"/>
          <w:lang w:eastAsia="zh-CN"/>
        </w:rPr>
        <w:t>.</w:t>
      </w:r>
      <w:r>
        <w:rPr>
          <w:rFonts w:hint="eastAsia" w:ascii="宋体" w:hAnsi="宋体" w:eastAsia="宋体" w:cs="宋体"/>
          <w:b/>
          <w:bCs/>
          <w:spacing w:val="-6"/>
          <w:sz w:val="22"/>
        </w:rPr>
        <w:t>教学质量管理平台（1套）</w:t>
      </w:r>
    </w:p>
    <w:p w14:paraId="7F7B9BCB">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.1</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基础服务</w:t>
      </w:r>
    </w:p>
    <w:p w14:paraId="2554286C">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.1.1平台系统采用模块化的架构设计B/S架构，本地化部署。</w:t>
      </w:r>
    </w:p>
    <w:p w14:paraId="73C9BE51">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.1.2用户管理：平台除支持本校教职工账号管理外，还支持校外人员账号管理，满足校外专家登录平台进行督导巡课。</w:t>
      </w:r>
    </w:p>
    <w:p w14:paraId="5759F1CE">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.1.3角色权限：支持根据学校组织架构自定义添加用户角色并配置不同角色权限，支持通过搜索或选择姓名或工号添加不同角色成员。</w:t>
      </w:r>
    </w:p>
    <w:p w14:paraId="1D77AD65">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.1.4组织设置：支持用户对平台学校logo、组织名称、平台顶部栏logo、登录页背景图进行配置。</w:t>
      </w:r>
    </w:p>
    <w:p w14:paraId="376D545F">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.2</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录播视频资源</w:t>
      </w:r>
    </w:p>
    <w:p w14:paraId="4CEF8D72">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.2.1支持查看全校的录播资源，可查看录播资源详细信息，包括视频名称，开课时间，视频时长，视频分片数，主讲老师，所属学院，上课教室，视频大小。</w:t>
      </w:r>
    </w:p>
    <w:p w14:paraId="180A07FA">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.2.2支持对录播资源进行操作，编辑视频名称，下载，删除；支持通过学院、授课教室、授课时间进行资源筛选。</w:t>
      </w:r>
    </w:p>
    <w:p w14:paraId="6FB21076">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.2.3支持通过搜索不完整课程名称和不完整教师名称进行资源搜索。</w:t>
      </w:r>
    </w:p>
    <w:p w14:paraId="629B93C9">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highlight w:val="none"/>
          <w:lang w:eastAsia="zh-CN"/>
        </w:rPr>
      </w:pPr>
      <w:r>
        <w:rPr>
          <w:rFonts w:hint="eastAsia" w:ascii="宋体" w:hAnsi="宋体" w:eastAsia="宋体" w:cs="宋体"/>
          <w:b w:val="0"/>
          <w:bCs w:val="0"/>
          <w:spacing w:val="-6"/>
          <w:sz w:val="22"/>
          <w:highlight w:val="none"/>
          <w:lang w:val="en-US" w:eastAsia="zh-CN"/>
        </w:rPr>
        <w:t>1</w:t>
      </w:r>
      <w:r>
        <w:rPr>
          <w:rFonts w:hint="eastAsia" w:ascii="宋体" w:hAnsi="宋体" w:eastAsia="宋体" w:cs="宋体"/>
          <w:b w:val="0"/>
          <w:bCs w:val="0"/>
          <w:spacing w:val="-6"/>
          <w:sz w:val="22"/>
          <w:highlight w:val="none"/>
        </w:rPr>
        <w:t>.2.4</w:t>
      </w:r>
      <w:r>
        <w:rPr>
          <w:rFonts w:hint="eastAsia" w:ascii="宋体" w:hAnsi="宋体" w:eastAsia="宋体" w:cs="宋体"/>
          <w:b w:val="0"/>
          <w:bCs w:val="0"/>
          <w:spacing w:val="-6"/>
          <w:sz w:val="22"/>
          <w:highlight w:val="none"/>
          <w:lang w:val="en-US" w:eastAsia="zh-CN"/>
        </w:rPr>
        <w:t>平台检测无效视频功能：可检测无效视频，对于无人员、无声音、画面模糊、色彩偏差、亮度异常的课堂实录进行分析并汇总。并通过时长、视频大小、开课时间等维度进行筛选。可进行批量删除</w:t>
      </w:r>
      <w:r>
        <w:rPr>
          <w:rFonts w:hint="eastAsia" w:ascii="宋体" w:hAnsi="宋体" w:eastAsia="宋体" w:cs="宋体"/>
          <w:b w:val="0"/>
          <w:bCs w:val="0"/>
          <w:spacing w:val="-6"/>
          <w:sz w:val="22"/>
          <w:highlight w:val="none"/>
          <w:lang w:eastAsia="zh-CN"/>
        </w:rPr>
        <w:t>。</w:t>
      </w:r>
    </w:p>
    <w:p w14:paraId="2D26446F">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.3</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录播设备管理</w:t>
      </w:r>
    </w:p>
    <w:p w14:paraId="4F88A047">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.3.1支持查看本校的录播设备信息，包括已绑定的设备总数，在线设备数，设备IP，绑定教室信息，信号源连接情况。</w:t>
      </w:r>
    </w:p>
    <w:p w14:paraId="7F26C3FC">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.3.2支持查看录播设备的状态信息，包括闲置、录制中、直播中、互动中、离线状态，在线设备的CPU占用率，网络上下行传输速率，磁盘空间使用情况，内存占用情况，录播系统版本。</w:t>
      </w:r>
    </w:p>
    <w:p w14:paraId="67015DCC">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.3.3支持在平台上对录播设备进行关机，重启，开始录制，停止录制，开启直播，停止直播操作。录制时可在“录播视频”查看录制的视频；直播时可在“直播中心”查看直播画面。</w:t>
      </w:r>
    </w:p>
    <w:p w14:paraId="70386422">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.3.4支持配置第三方设备的rtsp流地址，可通过本地服务器将第三方设备的音视频内容接入至平台。</w:t>
      </w:r>
    </w:p>
    <w:p w14:paraId="59C6ED76">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.4</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录播服务设置</w:t>
      </w:r>
    </w:p>
    <w:p w14:paraId="571F9BBB">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.4.1支持管理员配置录播主机的直播服务器地址。</w:t>
      </w:r>
    </w:p>
    <w:p w14:paraId="62B2680E">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.4.2支持管理员配置录播资源存储服务器IP地址，可查看总存储空间及当前已存储空间大小。</w:t>
      </w:r>
    </w:p>
    <w:p w14:paraId="2E339A7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.4.3支持开启视频自动覆盖功能。</w:t>
      </w:r>
    </w:p>
    <w:p w14:paraId="53C54A73">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.5</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督导巡课</w:t>
      </w:r>
    </w:p>
    <w:p w14:paraId="7CB7AF09">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.5.1评课表管理：支持自定义设置评课表，具备评课表创建人，创建时间，使用次数和发布状态；支持发布，停用，设为默认，编辑，删除操作。</w:t>
      </w:r>
    </w:p>
    <w:p w14:paraId="7EA5DE01">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.5.2评课表设置：系统预置“教师课堂评课表模版”；支持自定义一级评价维度和二级评价指标内容，二级评价指标可添加评分题和主观题，评分题可自定义分值。</w:t>
      </w:r>
    </w:p>
    <w:p w14:paraId="51AB5301">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5.3评价记录：支持查看单次评价统计记录，包括评价时间，参评老师，课程名称，学院，主讲老师，评分值；课堂详情支持查看量表评价各指标得分，主观答题内容，打点评价记录；支持批量导出评价记录数据表格。</w:t>
      </w:r>
    </w:p>
    <w:p w14:paraId="0F5D6EB7">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.5.4督导组管理：支持设置对督导员分小组管理，设置成功后，可在分发督导任务时快速选中督导组。</w:t>
      </w:r>
    </w:p>
    <w:p w14:paraId="1ACD68E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.5.5课堂巡课：支持用户通过搜索课程名称、学院、教室、教师、上课时间查找课堂，支持查看进行中的实时课堂音视频和已结束的课堂音视频。</w:t>
      </w:r>
    </w:p>
    <w:p w14:paraId="0015BAC1">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.5.6教室巡课：支持按建筑-教室的二级目录树查找教室，通过颜色图标区分设备是否在线；支持预览实时画面和授课信息，授课信息包括：课程名称、学院、教师、班级、上课时间。</w:t>
      </w:r>
    </w:p>
    <w:p w14:paraId="060581C0">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5.7督导任务管理：支持查看需要完成的督导任务，任务将显示当前状态、截止时间和完成进度；指定课节型任务支持在任务管理页面点击进入课堂评课；指定数量型任务支持在任务管理页面随机进入课堂并进行评课，完成评课后任务进度将同步更新。</w:t>
      </w:r>
    </w:p>
    <w:p w14:paraId="348F2E15">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rPr>
        <w:t>★</w:t>
      </w: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.5.8校外专家巡课：支持使用管理员账号分配校外专家账号；支持校外专家账号进行督导巡课；校外专家初次登录账号时支持自动提醒修改初始密码</w:t>
      </w:r>
      <w:r>
        <w:rPr>
          <w:rFonts w:hint="eastAsia" w:ascii="宋体" w:hAnsi="宋体" w:eastAsia="宋体" w:cs="宋体"/>
          <w:b w:val="0"/>
          <w:bCs w:val="0"/>
          <w:spacing w:val="-6"/>
          <w:sz w:val="22"/>
          <w:lang w:eastAsia="zh-CN"/>
        </w:rPr>
        <w:t>。</w:t>
      </w:r>
      <w:r>
        <w:rPr>
          <w:rFonts w:hint="eastAsia" w:ascii="宋体" w:hAnsi="宋体" w:eastAsia="宋体" w:cs="宋体"/>
          <w:b/>
          <w:bCs/>
          <w:spacing w:val="-6"/>
          <w:sz w:val="22"/>
        </w:rPr>
        <w:t>（</w:t>
      </w:r>
      <w:r>
        <w:rPr>
          <w:rFonts w:hint="eastAsia" w:ascii="宋体" w:hAnsi="宋体" w:eastAsia="宋体" w:cs="宋体"/>
          <w:b/>
          <w:bCs/>
          <w:spacing w:val="-6"/>
          <w:sz w:val="22"/>
          <w:lang w:val="en-US" w:eastAsia="zh-CN"/>
        </w:rPr>
        <w:t>提供</w:t>
      </w:r>
      <w:r>
        <w:rPr>
          <w:rFonts w:hint="eastAsia" w:ascii="宋体" w:hAnsi="宋体" w:eastAsia="宋体" w:cs="宋体"/>
          <w:b/>
          <w:bCs/>
          <w:spacing w:val="-6"/>
          <w:sz w:val="22"/>
        </w:rPr>
        <w:t>功能截图证明）</w:t>
      </w:r>
      <w:r>
        <w:rPr>
          <w:rFonts w:hint="eastAsia" w:ascii="宋体" w:hAnsi="宋体" w:eastAsia="宋体" w:cs="宋体"/>
          <w:b w:val="0"/>
          <w:bCs w:val="0"/>
          <w:spacing w:val="-6"/>
          <w:sz w:val="22"/>
        </w:rPr>
        <w:t>。</w:t>
      </w:r>
    </w:p>
    <w:p w14:paraId="3631C57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5.9多画面布局：教室巡课时支持≥3种类型的画面分屏模式，支持选择三分屏、二分屏、单屏模式；支持查看教室内的教师画面、学生画面、电脑画面；支持通过鼠标拖动切换主画面；在二分屏模式下，支持自定义大小窗口的画面内容，支持通过鼠标拖动小窗口改变小窗口的布局位置。</w:t>
      </w:r>
    </w:p>
    <w:p w14:paraId="4A548C38">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.5.10打点评价：支持对课堂录制视频发表评价，发表内容包括文字和视频截图；发表时系统自动添加打点时间与视频关联，发布后支持点击时间点自动跳转到对应视频内容播放。</w:t>
      </w:r>
    </w:p>
    <w:p w14:paraId="6480D33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5.11量表评价：支持通过评课表对课程进行评价，包括评分题打分评价，主观题发表文字和上传图片评价，提交后系统自动计算得出评价得分。</w:t>
      </w:r>
    </w:p>
    <w:p w14:paraId="7D890941">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.5.12评价数据筛选：支持按照学院，评价时间，参评教师和课程名称筛选评价记录。</w:t>
      </w:r>
    </w:p>
    <w:p w14:paraId="2B0E0E6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.5.13自动轮巡：支持进入全屏模式自动轮播教室画面内容，同一屏幕显示≥6间教室画面；支持设置自定义轮播频率，支持选择轮播时间包括10s、20s、30s；支持点击教室画面跳转至巡课详情界面。</w:t>
      </w:r>
    </w:p>
    <w:p w14:paraId="63EA2A3B">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.6</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直播中心</w:t>
      </w:r>
    </w:p>
    <w:p w14:paraId="1856D6D2">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bCs/>
          <w:spacing w:val="-6"/>
          <w:sz w:val="22"/>
        </w:rPr>
      </w:pPr>
      <w:r>
        <w:rPr>
          <w:rFonts w:hint="eastAsia" w:ascii="宋体" w:hAnsi="宋体" w:eastAsia="宋体" w:cs="宋体"/>
          <w:b w:val="0"/>
          <w:bCs w:val="0"/>
          <w:spacing w:val="-6"/>
          <w:sz w:val="22"/>
        </w:rPr>
        <w:t>★</w:t>
      </w: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.6.1直播活动：支持用户创建直播并提前设置直播信息，支持获取直播地址及二维码海报，可通过地址和海报查看直播信息。</w:t>
      </w:r>
      <w:r>
        <w:rPr>
          <w:rFonts w:hint="eastAsia" w:ascii="宋体" w:hAnsi="宋体" w:eastAsia="宋体" w:cs="宋体"/>
          <w:b/>
          <w:bCs/>
          <w:spacing w:val="-6"/>
          <w:sz w:val="22"/>
        </w:rPr>
        <w:t>（</w:t>
      </w:r>
      <w:r>
        <w:rPr>
          <w:rFonts w:hint="eastAsia" w:ascii="宋体" w:hAnsi="宋体" w:cs="宋体"/>
          <w:b/>
          <w:bCs/>
          <w:spacing w:val="-6"/>
          <w:sz w:val="22"/>
          <w:lang w:val="en-US" w:eastAsia="zh-CN"/>
        </w:rPr>
        <w:t>提供功能截图证明</w:t>
      </w:r>
      <w:r>
        <w:rPr>
          <w:rFonts w:hint="eastAsia" w:ascii="宋体" w:hAnsi="宋体" w:eastAsia="宋体" w:cs="宋体"/>
          <w:b/>
          <w:bCs/>
          <w:spacing w:val="-6"/>
          <w:sz w:val="22"/>
        </w:rPr>
        <w:t>）</w:t>
      </w:r>
    </w:p>
    <w:p w14:paraId="460B47B7">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.6.2直播状态：支持分类显示所有直播的当前状态，包括未开始、进行中、已结束；支持通过状态筛选不同的直播进行编辑管理。</w:t>
      </w:r>
    </w:p>
    <w:p w14:paraId="77A47E20">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.6.3直播搜索：支持输入与直播名称相关的关键字，搜索直播活动。</w:t>
      </w:r>
    </w:p>
    <w:p w14:paraId="2496B9E1">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.6.4直播管理：在直播结束前，支持教师修改直播的结束时间、名称、封面、直播简介设置，原直播地址和二维码不会失效。</w:t>
      </w:r>
    </w:p>
    <w:p w14:paraId="040A9854">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.6.5直播分享：支持一键生成链接并进行分享，支持通过链接登录观看直播视频。</w:t>
      </w:r>
    </w:p>
    <w:p w14:paraId="1212A6E3">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.6.6复制海报：支持在网页中复制海报图片。</w:t>
      </w:r>
    </w:p>
    <w:p w14:paraId="7B099EA8">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.6.7直播暖场素材：支持在直播设置中上传图片或视频，作为暖场素材在直播间隙循环播放。</w:t>
      </w:r>
    </w:p>
    <w:p w14:paraId="38891954">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.6.8直播回放：支持开启直播回放功能；开启后可在原有直播的分享链接中查看已结束的直播内容。</w:t>
      </w:r>
    </w:p>
    <w:p w14:paraId="309A1571">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.6.9删除直播：支持删除直播，删除后原有的直播分享链接失效。</w:t>
      </w:r>
    </w:p>
    <w:p w14:paraId="720E113A">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.7</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督导巡课看板</w:t>
      </w:r>
    </w:p>
    <w:p w14:paraId="21C286A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.7.1督导数据统计：支持查看督导评课数据，包括累计完成督导课程数、督导课节节数、受评教师人数、敏感词检测次数。</w:t>
      </w:r>
    </w:p>
    <w:p w14:paraId="4652458B">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.7.2评价趋势：支持统计每周累计评价课节数，并以折线图的方式显示每周评课数量变化趋势。</w:t>
      </w:r>
    </w:p>
    <w:p w14:paraId="766D4537">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.7.3低分预警：支持自定义督导低分阈值，并显示平均分低于阈值的课程名单，名单中包含课程名称、授课讲师、课程平均分信息。</w:t>
      </w:r>
    </w:p>
    <w:p w14:paraId="02EEB56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.7.4高分课程榜：支持按评课数据督导评分平均分高低显示课程排行榜。</w:t>
      </w:r>
    </w:p>
    <w:p w14:paraId="32EC11C7">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.7.5评课动态：支持滚动展示不同用户评价动态，动态包括评价人、评价日期时间、课程所属学院、授课讲师、课程名称。</w:t>
      </w:r>
    </w:p>
    <w:p w14:paraId="406644DF">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.7.6学院督导节数：支持统计并通过柱状图方式展示不同开课单位累计受评课程节数。</w:t>
      </w:r>
    </w:p>
    <w:p w14:paraId="29D3EFBC">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.8</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移动巡课（移动端）</w:t>
      </w:r>
    </w:p>
    <w:p w14:paraId="411E813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.8.1移动端听评课：平台支持通过H5链接提供移动端听评课功能；支持通过微信、手机浏览器打开，支持对课程视频进行上课中和已下课筛选。</w:t>
      </w:r>
    </w:p>
    <w:p w14:paraId="4AAB1C6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.8.2线上听评课：支持与平台的课表数据对接，支持根据课程名称、学院、授课教师、班级和课节时间信息查找课堂；巡课时支持自主切换教师全景、学生全景和电脑画面通道。</w:t>
      </w:r>
    </w:p>
    <w:p w14:paraId="5F00EAF3">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.8.3督导任务：支持查看管理员分配的督导任务，任务可显示规定完成时间、任务数量、任务类型、任务状态。</w:t>
      </w:r>
    </w:p>
    <w:p w14:paraId="21F43387">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.8.4线下评课：支持移动端线下评课，评课后的数据自动回传至平台，可在平台上查看评价记录。</w:t>
      </w:r>
    </w:p>
    <w:p w14:paraId="5E6FF488">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.8.5我的评价：移动端支持查看我的评价记录，包括评价的课程信息、评价量表、评分及回放视频。</w:t>
      </w:r>
    </w:p>
    <w:p w14:paraId="452CD38F">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.8.6搜索筛选：支持输入关键词搜索课程名称或老师进行搜索；支持查看历史记录，查询历史关键词信息；支持根据上课状态、上课时间、学院、建筑、场地条件筛选课程。</w:t>
      </w:r>
    </w:p>
    <w:p w14:paraId="6FF50C04">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.8.7pc端自动适配：在巡课页面转发分享访问链接，pc 端打开链接时页面自动适配成 pc 端效果。</w:t>
      </w:r>
    </w:p>
    <w:p w14:paraId="5694B544">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.8.8记住播放进度：支持记住上次点播的播放进度，二次进入时自动跳转到对应进度播放。</w:t>
      </w:r>
    </w:p>
    <w:p w14:paraId="46B1997E">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.9</w:t>
      </w:r>
      <w:r>
        <w:rPr>
          <w:rFonts w:hint="eastAsia" w:ascii="宋体" w:hAnsi="宋体" w:eastAsia="宋体" w:cs="宋体"/>
          <w:b w:val="0"/>
          <w:bCs w:val="0"/>
          <w:spacing w:val="-6"/>
          <w:sz w:val="22"/>
        </w:rPr>
        <w:tab/>
      </w:r>
      <w:r>
        <w:rPr>
          <w:rFonts w:hint="eastAsia" w:ascii="宋体" w:hAnsi="宋体" w:eastAsia="宋体" w:cs="宋体"/>
          <w:b w:val="0"/>
          <w:bCs w:val="0"/>
          <w:spacing w:val="-6"/>
          <w:sz w:val="22"/>
        </w:rPr>
        <w:t>语音转写</w:t>
      </w:r>
    </w:p>
    <w:p w14:paraId="59EF467C">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.9.1课堂语音转写：支持基于课堂实录视频，将课堂语音转写成文字。</w:t>
      </w:r>
    </w:p>
    <w:p w14:paraId="4BA1FC2A">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.9.2文本视频对齐：语音转写窗口支持将语音识别后的文本和视频时间对齐，点击文本跳转至对应视频时间点播放。</w:t>
      </w:r>
    </w:p>
    <w:p w14:paraId="2183CE70">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.9.3关键词搜索：语音转写窗口支持搜索文字内容，匹配语音识别后的文本内容。</w:t>
      </w:r>
    </w:p>
    <w:p w14:paraId="7B1329B3">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.9.4敏感词检测：语音转写文本支持对系统输入敏感词词库检测，若存在敏感词内容，自动高亮提醒。</w:t>
      </w:r>
    </w:p>
    <w:p w14:paraId="49FCF460">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Cs/>
          <w:spacing w:val="-6"/>
          <w:sz w:val="22"/>
        </w:rPr>
      </w:pPr>
      <w:r>
        <w:rPr>
          <w:rFonts w:hint="eastAsia" w:ascii="宋体" w:hAnsi="宋体" w:eastAsia="宋体" w:cs="宋体"/>
          <w:b w:val="0"/>
          <w:bCs w:val="0"/>
          <w:spacing w:val="-6"/>
          <w:sz w:val="22"/>
          <w:lang w:val="en-US" w:eastAsia="zh-CN"/>
        </w:rPr>
        <w:t>1</w:t>
      </w:r>
      <w:r>
        <w:rPr>
          <w:rFonts w:hint="eastAsia" w:ascii="宋体" w:hAnsi="宋体" w:eastAsia="宋体" w:cs="宋体"/>
          <w:b w:val="0"/>
          <w:bCs w:val="0"/>
          <w:spacing w:val="-6"/>
          <w:sz w:val="22"/>
        </w:rPr>
        <w:t>.9.5敏感词词频统计：数据看板页面支持统计每个敏感词出现的次数</w:t>
      </w:r>
      <w:r>
        <w:rPr>
          <w:rFonts w:hint="eastAsia" w:ascii="宋体" w:hAnsi="宋体" w:cs="宋体"/>
          <w:bCs/>
          <w:spacing w:val="-6"/>
          <w:sz w:val="22"/>
        </w:rPr>
        <w:t>。</w:t>
      </w:r>
    </w:p>
    <w:p w14:paraId="777BD771">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8" w:firstLineChars="200"/>
        <w:textAlignment w:val="auto"/>
        <w:rPr>
          <w:rFonts w:hint="eastAsia" w:ascii="宋体" w:hAnsi="宋体" w:cs="宋体"/>
          <w:b w:val="0"/>
          <w:bCs w:val="0"/>
          <w:spacing w:val="-6"/>
          <w:sz w:val="22"/>
        </w:rPr>
      </w:pPr>
      <w:r>
        <w:rPr>
          <w:rFonts w:hint="eastAsia" w:ascii="宋体" w:hAnsi="宋体" w:cs="宋体"/>
          <w:b/>
          <w:bCs/>
          <w:spacing w:val="-6"/>
          <w:sz w:val="22"/>
          <w:lang w:val="en-US" w:eastAsia="zh-CN"/>
        </w:rPr>
        <w:t>2</w:t>
      </w:r>
      <w:r>
        <w:rPr>
          <w:rFonts w:hint="eastAsia" w:ascii="宋体" w:hAnsi="宋体" w:cs="宋体"/>
          <w:b/>
          <w:bCs/>
          <w:spacing w:val="-6"/>
          <w:sz w:val="22"/>
          <w:lang w:eastAsia="zh-CN"/>
        </w:rPr>
        <w:t>.</w:t>
      </w:r>
      <w:r>
        <w:rPr>
          <w:rFonts w:hint="eastAsia" w:ascii="宋体" w:hAnsi="宋体" w:cs="宋体"/>
          <w:b/>
          <w:bCs/>
          <w:spacing w:val="-6"/>
          <w:sz w:val="22"/>
        </w:rPr>
        <w:t>AI课堂学情智能分析系统（覆盖83间）</w:t>
      </w:r>
    </w:p>
    <w:p w14:paraId="03C95D91">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2</w:t>
      </w:r>
      <w:r>
        <w:rPr>
          <w:rFonts w:hint="eastAsia" w:ascii="宋体" w:hAnsi="宋体" w:cs="宋体"/>
          <w:b w:val="0"/>
          <w:bCs w:val="0"/>
          <w:spacing w:val="-6"/>
          <w:sz w:val="22"/>
        </w:rPr>
        <w:t>.1</w:t>
      </w:r>
      <w:r>
        <w:rPr>
          <w:rFonts w:hint="eastAsia" w:ascii="宋体" w:hAnsi="宋体" w:cs="宋体"/>
          <w:b w:val="0"/>
          <w:bCs w:val="0"/>
          <w:spacing w:val="-6"/>
          <w:sz w:val="22"/>
        </w:rPr>
        <w:tab/>
      </w:r>
      <w:r>
        <w:rPr>
          <w:rFonts w:hint="eastAsia" w:ascii="宋体" w:hAnsi="宋体" w:cs="宋体"/>
          <w:b w:val="0"/>
          <w:bCs w:val="0"/>
          <w:spacing w:val="-6"/>
          <w:sz w:val="22"/>
        </w:rPr>
        <w:t>人员导览</w:t>
      </w:r>
    </w:p>
    <w:p w14:paraId="7D32879B">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2</w:t>
      </w:r>
      <w:r>
        <w:rPr>
          <w:rFonts w:hint="eastAsia" w:ascii="宋体" w:hAnsi="宋体" w:cs="宋体"/>
          <w:b w:val="0"/>
          <w:bCs w:val="0"/>
          <w:spacing w:val="-6"/>
          <w:sz w:val="22"/>
        </w:rPr>
        <w:t>.1.1开机自启动：教学楼的显示设备开机时，客户端支持自动调起并全屏展示当前教学楼的教室实时数据。</w:t>
      </w:r>
    </w:p>
    <w:p w14:paraId="4D756BDA">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2</w:t>
      </w:r>
      <w:r>
        <w:rPr>
          <w:rFonts w:hint="eastAsia" w:ascii="宋体" w:hAnsi="宋体" w:cs="宋体"/>
          <w:b w:val="0"/>
          <w:bCs w:val="0"/>
          <w:spacing w:val="-6"/>
          <w:sz w:val="22"/>
        </w:rPr>
        <w:t>.1.2实时人数统计：支持统计教室的实时人数；客户端页面中的教室状态包含上课中、考试中、借用中和空闲中；使用中的教室显示课程信息；空闲中的教室显示当前教室的实时人数、总座位数。</w:t>
      </w:r>
    </w:p>
    <w:p w14:paraId="71923CE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2</w:t>
      </w:r>
      <w:r>
        <w:rPr>
          <w:rFonts w:hint="eastAsia" w:ascii="宋体" w:hAnsi="宋体" w:cs="宋体"/>
          <w:b w:val="0"/>
          <w:bCs w:val="0"/>
          <w:spacing w:val="-6"/>
          <w:sz w:val="22"/>
        </w:rPr>
        <w:t>.1.3今日课表：支持显示每间教室当天各节课的使用情况，按照上课中、考试中、借用中、空闲中的状态进行分类显示。</w:t>
      </w:r>
    </w:p>
    <w:p w14:paraId="64C7E91B">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2</w:t>
      </w:r>
      <w:r>
        <w:rPr>
          <w:rFonts w:hint="eastAsia" w:ascii="宋体" w:hAnsi="宋体" w:cs="宋体"/>
          <w:b w:val="0"/>
          <w:bCs w:val="0"/>
          <w:spacing w:val="-6"/>
          <w:sz w:val="22"/>
        </w:rPr>
        <w:t>.1.4教室统计：支持通过饼状图显示上课状态。</w:t>
      </w:r>
    </w:p>
    <w:p w14:paraId="6F982124">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2</w:t>
      </w:r>
      <w:r>
        <w:rPr>
          <w:rFonts w:hint="eastAsia" w:ascii="宋体" w:hAnsi="宋体" w:cs="宋体"/>
          <w:b w:val="0"/>
          <w:bCs w:val="0"/>
          <w:spacing w:val="-6"/>
          <w:sz w:val="22"/>
        </w:rPr>
        <w:t>.1.5移动端扫码：客户端页面展示二维码，支持用户在手机端扫码打开教室实时统计页面，手机端页面支持与学校应用对接。</w:t>
      </w:r>
    </w:p>
    <w:p w14:paraId="0F291E90">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2</w:t>
      </w:r>
      <w:r>
        <w:rPr>
          <w:rFonts w:hint="eastAsia" w:ascii="宋体" w:hAnsi="宋体" w:cs="宋体"/>
          <w:b w:val="0"/>
          <w:bCs w:val="0"/>
          <w:spacing w:val="-6"/>
          <w:sz w:val="22"/>
        </w:rPr>
        <w:t>.1.6人数统计：支持用户手动滑动或自动滑动方式切换页面，页面支持定时自动滑动并更新教室实时人数数据。</w:t>
      </w:r>
    </w:p>
    <w:p w14:paraId="53BA3DB3">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2</w:t>
      </w:r>
      <w:r>
        <w:rPr>
          <w:rFonts w:hint="eastAsia" w:ascii="宋体" w:hAnsi="宋体" w:cs="宋体"/>
          <w:b w:val="0"/>
          <w:bCs w:val="0"/>
          <w:spacing w:val="-6"/>
          <w:sz w:val="22"/>
        </w:rPr>
        <w:t>.1.7页面解锁：客户端默认是锁定状态，输入解锁密码后，可进行修改配置和退出客户端操作。</w:t>
      </w:r>
    </w:p>
    <w:p w14:paraId="035D5D1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2</w:t>
      </w:r>
      <w:r>
        <w:rPr>
          <w:rFonts w:hint="eastAsia" w:ascii="宋体" w:hAnsi="宋体" w:cs="宋体"/>
          <w:b w:val="0"/>
          <w:bCs w:val="0"/>
          <w:spacing w:val="-6"/>
          <w:sz w:val="22"/>
        </w:rPr>
        <w:t>.1.8适配多种终端：支持windows客户端、安卓客户端；支持在一体机、电视机、显示器终端上运行。</w:t>
      </w:r>
    </w:p>
    <w:p w14:paraId="3D3EA2A9">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2</w:t>
      </w:r>
      <w:r>
        <w:rPr>
          <w:rFonts w:hint="eastAsia" w:ascii="宋体" w:hAnsi="宋体" w:cs="宋体"/>
          <w:b w:val="0"/>
          <w:bCs w:val="0"/>
          <w:spacing w:val="-6"/>
          <w:sz w:val="22"/>
        </w:rPr>
        <w:t>.2</w:t>
      </w:r>
      <w:r>
        <w:rPr>
          <w:rFonts w:hint="eastAsia" w:ascii="宋体" w:hAnsi="宋体" w:cs="宋体"/>
          <w:b w:val="0"/>
          <w:bCs w:val="0"/>
          <w:spacing w:val="-6"/>
          <w:sz w:val="22"/>
        </w:rPr>
        <w:tab/>
      </w:r>
      <w:r>
        <w:rPr>
          <w:rFonts w:hint="eastAsia" w:ascii="宋体" w:hAnsi="宋体" w:cs="宋体"/>
          <w:b w:val="0"/>
          <w:bCs w:val="0"/>
          <w:spacing w:val="-6"/>
          <w:sz w:val="22"/>
        </w:rPr>
        <w:t>学情分析</w:t>
      </w:r>
    </w:p>
    <w:p w14:paraId="14A7D38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2</w:t>
      </w:r>
      <w:r>
        <w:rPr>
          <w:rFonts w:hint="eastAsia" w:ascii="宋体" w:hAnsi="宋体" w:cs="宋体"/>
          <w:b w:val="0"/>
          <w:bCs w:val="0"/>
          <w:spacing w:val="-6"/>
          <w:sz w:val="22"/>
        </w:rPr>
        <w:t>.2.1学生出勤率：支持统计课室人数，支持显示教室的学生出勤人数、出勤率数据。</w:t>
      </w:r>
    </w:p>
    <w:p w14:paraId="292D8410">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2</w:t>
      </w:r>
      <w:r>
        <w:rPr>
          <w:rFonts w:hint="eastAsia" w:ascii="宋体" w:hAnsi="宋体" w:cs="宋体"/>
          <w:b w:val="0"/>
          <w:bCs w:val="0"/>
          <w:spacing w:val="-6"/>
          <w:sz w:val="22"/>
        </w:rPr>
        <w:t>.2.2前排就坐率统计：支持统计前排区域的学生人数，统计前排学生的就坐率峰值数据。</w:t>
      </w:r>
    </w:p>
    <w:p w14:paraId="4015862C">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2</w:t>
      </w:r>
      <w:r>
        <w:rPr>
          <w:rFonts w:hint="eastAsia" w:ascii="宋体" w:hAnsi="宋体" w:cs="宋体"/>
          <w:b w:val="0"/>
          <w:bCs w:val="0"/>
          <w:spacing w:val="-6"/>
          <w:sz w:val="22"/>
        </w:rPr>
        <w:t>.2.3抬头率统计：支持通分析课中学生抬头行为，统计课节时间内学生的平均抬头率数据。</w:t>
      </w:r>
    </w:p>
    <w:p w14:paraId="1CE3D369">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2</w:t>
      </w:r>
      <w:r>
        <w:rPr>
          <w:rFonts w:hint="eastAsia" w:ascii="宋体" w:hAnsi="宋体" w:cs="宋体"/>
          <w:b w:val="0"/>
          <w:bCs w:val="0"/>
          <w:spacing w:val="-6"/>
          <w:sz w:val="22"/>
        </w:rPr>
        <w:t>.2.4抬头率曲线：支持查看课节时间范围内学生抬头行为变化趋势，并显示抬头峰值时间点；支持通过抬头率曲线定位至视频对应时间点。</w:t>
      </w:r>
    </w:p>
    <w:p w14:paraId="218ADA20">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2</w:t>
      </w:r>
      <w:r>
        <w:rPr>
          <w:rFonts w:hint="eastAsia" w:ascii="宋体" w:hAnsi="宋体" w:cs="宋体"/>
          <w:b w:val="0"/>
          <w:bCs w:val="0"/>
          <w:spacing w:val="-6"/>
          <w:sz w:val="22"/>
        </w:rPr>
        <w:t>.2.5数据统计：支持课堂详情页展示本课节的出勤人数、出勤率、前排就坐率、平均抬头率、峰值抬头率数据；支持在课堂巡课列表并通过百分比展示出勤率、前排就坐率、平均抬头率。</w:t>
      </w:r>
    </w:p>
    <w:p w14:paraId="361E0961">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2</w:t>
      </w:r>
      <w:r>
        <w:rPr>
          <w:rFonts w:hint="eastAsia" w:ascii="宋体" w:hAnsi="宋体" w:cs="宋体"/>
          <w:b w:val="0"/>
          <w:bCs w:val="0"/>
          <w:spacing w:val="-6"/>
          <w:sz w:val="22"/>
        </w:rPr>
        <w:t>.2.6数据筛选：支持通过课堂巡课列表页，对已下课的课程进行出勤率、前排就坐率、抬头率进行升序/降序查看。</w:t>
      </w:r>
    </w:p>
    <w:p w14:paraId="03507734">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8" w:firstLineChars="200"/>
        <w:textAlignment w:val="auto"/>
        <w:rPr>
          <w:rFonts w:hint="eastAsia" w:ascii="宋体" w:hAnsi="宋体" w:cs="宋体"/>
          <w:b/>
          <w:bCs/>
          <w:color w:val="FF0000"/>
          <w:spacing w:val="-6"/>
          <w:sz w:val="22"/>
        </w:rPr>
      </w:pPr>
      <w:r>
        <w:rPr>
          <w:rFonts w:hint="eastAsia" w:ascii="宋体" w:hAnsi="宋体" w:cs="宋体"/>
          <w:b/>
          <w:bCs/>
          <w:spacing w:val="-6"/>
          <w:sz w:val="22"/>
          <w:lang w:val="en-US" w:eastAsia="zh-CN"/>
        </w:rPr>
        <w:t>3</w:t>
      </w:r>
      <w:r>
        <w:rPr>
          <w:rFonts w:hint="eastAsia" w:ascii="宋体" w:hAnsi="宋体" w:cs="宋体"/>
          <w:b/>
          <w:bCs/>
          <w:spacing w:val="-6"/>
          <w:sz w:val="22"/>
          <w:lang w:eastAsia="zh-CN"/>
        </w:rPr>
        <w:t>.</w:t>
      </w:r>
      <w:r>
        <w:rPr>
          <w:rFonts w:hint="eastAsia" w:ascii="宋体" w:hAnsi="宋体" w:cs="宋体"/>
          <w:b/>
          <w:bCs/>
          <w:spacing w:val="-6"/>
          <w:sz w:val="22"/>
        </w:rPr>
        <w:t>AI教学质量评价提升系统</w:t>
      </w:r>
      <w:r>
        <w:rPr>
          <w:rFonts w:hint="eastAsia" w:ascii="宋体" w:hAnsi="宋体" w:cs="宋体"/>
          <w:b/>
          <w:bCs/>
          <w:color w:val="auto"/>
          <w:spacing w:val="-6"/>
          <w:sz w:val="22"/>
        </w:rPr>
        <w:t>（覆盖83间</w:t>
      </w:r>
      <w:r>
        <w:rPr>
          <w:rFonts w:hint="eastAsia" w:ascii="宋体" w:hAnsi="宋体" w:cs="宋体"/>
          <w:b/>
          <w:bCs/>
          <w:color w:val="auto"/>
          <w:spacing w:val="-6"/>
          <w:sz w:val="22"/>
          <w:lang w:eastAsia="zh-CN"/>
        </w:rPr>
        <w:t>，</w:t>
      </w:r>
      <w:r>
        <w:rPr>
          <w:rFonts w:hint="eastAsia" w:ascii="宋体" w:hAnsi="宋体" w:cs="宋体"/>
          <w:b/>
          <w:bCs/>
          <w:color w:val="auto"/>
          <w:spacing w:val="-6"/>
          <w:sz w:val="22"/>
          <w:lang w:val="en-US" w:eastAsia="zh-CN"/>
        </w:rPr>
        <w:t>3.1、3.3、3.4等三条根据需要第二年开始按服务付费</w:t>
      </w:r>
      <w:r>
        <w:rPr>
          <w:rFonts w:hint="eastAsia" w:ascii="宋体" w:hAnsi="宋体" w:cs="宋体"/>
          <w:b/>
          <w:bCs/>
          <w:color w:val="auto"/>
          <w:spacing w:val="-6"/>
          <w:sz w:val="22"/>
        </w:rPr>
        <w:t>）</w:t>
      </w:r>
    </w:p>
    <w:p w14:paraId="07C5C8D7">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3</w:t>
      </w:r>
      <w:r>
        <w:rPr>
          <w:rFonts w:hint="eastAsia" w:ascii="宋体" w:hAnsi="宋体" w:cs="宋体"/>
          <w:b w:val="0"/>
          <w:bCs w:val="0"/>
          <w:spacing w:val="-6"/>
          <w:sz w:val="22"/>
        </w:rPr>
        <w:t>.1</w:t>
      </w:r>
      <w:r>
        <w:rPr>
          <w:rFonts w:hint="eastAsia" w:ascii="宋体" w:hAnsi="宋体" w:cs="宋体"/>
          <w:b w:val="0"/>
          <w:bCs w:val="0"/>
          <w:spacing w:val="-6"/>
          <w:sz w:val="22"/>
        </w:rPr>
        <w:tab/>
      </w:r>
      <w:r>
        <w:rPr>
          <w:rFonts w:hint="eastAsia" w:ascii="宋体" w:hAnsi="宋体" w:cs="宋体"/>
          <w:b w:val="0"/>
          <w:bCs w:val="0"/>
          <w:spacing w:val="-6"/>
          <w:sz w:val="22"/>
        </w:rPr>
        <w:t>AI量表设置</w:t>
      </w:r>
    </w:p>
    <w:p w14:paraId="338B562F">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spacing w:val="-6"/>
          <w:sz w:val="22"/>
        </w:rPr>
      </w:pPr>
      <w:r>
        <w:rPr>
          <w:rFonts w:hint="eastAsia" w:ascii="宋体" w:hAnsi="宋体" w:cs="宋体"/>
          <w:b w:val="0"/>
          <w:bCs w:val="0"/>
          <w:spacing w:val="-6"/>
          <w:sz w:val="22"/>
          <w:lang w:val="en-US" w:eastAsia="zh-CN"/>
        </w:rPr>
        <w:t>3</w:t>
      </w:r>
      <w:r>
        <w:rPr>
          <w:rFonts w:hint="eastAsia" w:ascii="宋体" w:hAnsi="宋体" w:cs="宋体"/>
          <w:b w:val="0"/>
          <w:bCs w:val="0"/>
          <w:spacing w:val="-6"/>
          <w:sz w:val="22"/>
        </w:rPr>
        <w:t>.1.1</w:t>
      </w:r>
      <w:r>
        <w:rPr>
          <w:rFonts w:hint="eastAsia" w:ascii="宋体" w:hAnsi="宋体" w:cs="宋体"/>
          <w:b w:val="0"/>
          <w:bCs w:val="0"/>
          <w:spacing w:val="-6"/>
          <w:sz w:val="22"/>
          <w:highlight w:val="none"/>
        </w:rPr>
        <w:t>指标库管理：</w:t>
      </w:r>
      <w:r>
        <w:rPr>
          <w:rFonts w:hint="eastAsia" w:ascii="宋体" w:hAnsi="宋体" w:eastAsia="宋体" w:cs="宋体"/>
          <w:b w:val="0"/>
          <w:bCs w:val="0"/>
          <w:spacing w:val="-6"/>
          <w:sz w:val="22"/>
          <w:highlight w:val="none"/>
          <w:lang w:val="en-US" w:eastAsia="zh-CN"/>
        </w:rPr>
        <w:t>提供AI分析指标库，指标数量不少于14个，指标观测点不少于28个。根据指标库可设定评价量表，评价维度应从教学态度、教学内容、教学方法、课堂素养、课堂效果五个维度展开。</w:t>
      </w:r>
    </w:p>
    <w:p w14:paraId="78408859">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3</w:t>
      </w:r>
      <w:r>
        <w:rPr>
          <w:rFonts w:hint="eastAsia" w:ascii="宋体" w:hAnsi="宋体" w:cs="宋体"/>
          <w:b w:val="0"/>
          <w:bCs w:val="0"/>
          <w:spacing w:val="-6"/>
          <w:sz w:val="22"/>
        </w:rPr>
        <w:t>.1.2指标库阈值管理：支持≥4个评分标准等级，分为ABCD，评分标准等级支持开启或停用；支持用户自定义修改阈值范围。</w:t>
      </w:r>
    </w:p>
    <w:p w14:paraId="7F6EA523">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3</w:t>
      </w:r>
      <w:r>
        <w:rPr>
          <w:rFonts w:hint="eastAsia" w:ascii="宋体" w:hAnsi="宋体" w:cs="宋体"/>
          <w:b w:val="0"/>
          <w:bCs w:val="0"/>
          <w:spacing w:val="-6"/>
          <w:sz w:val="22"/>
        </w:rPr>
        <w:t>.1.3默认评价模版：支持AI教评量表管理，内置AI教学评价模板，评价维度包括教学态度、教学内容、教学方法、课堂素养、教学效果；支持每个维度下匹配指标库内容，且提供默认维度权重、指标分数。</w:t>
      </w:r>
    </w:p>
    <w:p w14:paraId="2D7A571B">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3</w:t>
      </w:r>
      <w:r>
        <w:rPr>
          <w:rFonts w:hint="eastAsia" w:ascii="宋体" w:hAnsi="宋体" w:cs="宋体"/>
          <w:b w:val="0"/>
          <w:bCs w:val="0"/>
          <w:spacing w:val="-6"/>
          <w:sz w:val="22"/>
        </w:rPr>
        <w:t>.1.4自定义评价模版：支持用户自定义AI教评模版，可自定义填写维度名称、维度权重、选择维度下需观测指标、每项指标分数。</w:t>
      </w:r>
    </w:p>
    <w:p w14:paraId="6C82B282">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3</w:t>
      </w:r>
      <w:r>
        <w:rPr>
          <w:rFonts w:hint="eastAsia" w:ascii="宋体" w:hAnsi="宋体" w:cs="宋体"/>
          <w:b w:val="0"/>
          <w:bCs w:val="0"/>
          <w:spacing w:val="-6"/>
          <w:sz w:val="22"/>
        </w:rPr>
        <w:t>.1.5指标模式设置：支持设置指标是否纳入AI评分，或仅在报告展示而不纳入评分。</w:t>
      </w:r>
    </w:p>
    <w:p w14:paraId="2E83116C">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3</w:t>
      </w:r>
      <w:r>
        <w:rPr>
          <w:rFonts w:hint="eastAsia" w:ascii="宋体" w:hAnsi="宋体" w:cs="宋体"/>
          <w:b w:val="0"/>
          <w:bCs w:val="0"/>
          <w:spacing w:val="-6"/>
          <w:sz w:val="22"/>
        </w:rPr>
        <w:t>.1.6AI分析管理：支持手动开启或停用AI分析量表。</w:t>
      </w:r>
    </w:p>
    <w:p w14:paraId="118CB2C8">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3</w:t>
      </w:r>
      <w:r>
        <w:rPr>
          <w:rFonts w:hint="eastAsia" w:ascii="宋体" w:hAnsi="宋体" w:cs="宋体"/>
          <w:b w:val="0"/>
          <w:bCs w:val="0"/>
          <w:spacing w:val="-6"/>
          <w:sz w:val="22"/>
        </w:rPr>
        <w:t>.2</w:t>
      </w:r>
      <w:r>
        <w:rPr>
          <w:rFonts w:hint="eastAsia" w:ascii="宋体" w:hAnsi="宋体" w:cs="宋体"/>
          <w:b w:val="0"/>
          <w:bCs w:val="0"/>
          <w:spacing w:val="-6"/>
          <w:sz w:val="22"/>
        </w:rPr>
        <w:tab/>
      </w:r>
      <w:r>
        <w:rPr>
          <w:rFonts w:hint="eastAsia" w:ascii="宋体" w:hAnsi="宋体" w:cs="宋体"/>
          <w:b w:val="0"/>
          <w:bCs w:val="0"/>
          <w:spacing w:val="-6"/>
          <w:sz w:val="22"/>
        </w:rPr>
        <w:t>分析报告（1）</w:t>
      </w:r>
    </w:p>
    <w:p w14:paraId="73D7D8E2">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3</w:t>
      </w:r>
      <w:r>
        <w:rPr>
          <w:rFonts w:hint="eastAsia" w:ascii="宋体" w:hAnsi="宋体" w:cs="宋体"/>
          <w:b w:val="0"/>
          <w:bCs w:val="0"/>
          <w:spacing w:val="-6"/>
          <w:sz w:val="22"/>
        </w:rPr>
        <w:t>.2.1分析报告：支持巡课页面查看巡课视频，并展示课堂分析报告。</w:t>
      </w:r>
    </w:p>
    <w:p w14:paraId="1940D062">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spacing w:val="-6"/>
          <w:sz w:val="22"/>
        </w:rPr>
      </w:pPr>
      <w:r>
        <w:rPr>
          <w:rFonts w:hint="eastAsia" w:ascii="宋体" w:hAnsi="宋体" w:cs="宋体"/>
          <w:b w:val="0"/>
          <w:bCs w:val="0"/>
          <w:spacing w:val="-6"/>
          <w:sz w:val="22"/>
          <w:lang w:val="en-US" w:eastAsia="zh-CN"/>
        </w:rPr>
        <w:t>3</w:t>
      </w:r>
      <w:r>
        <w:rPr>
          <w:rFonts w:hint="eastAsia" w:ascii="宋体" w:hAnsi="宋体" w:cs="宋体"/>
          <w:b w:val="0"/>
          <w:bCs w:val="0"/>
          <w:spacing w:val="-6"/>
          <w:sz w:val="22"/>
        </w:rPr>
        <w:t>.2.2评价总结：支持根据课堂分析内容得出总分，并生成AI评语。</w:t>
      </w:r>
    </w:p>
    <w:p w14:paraId="2A18CAA1">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highlight w:val="none"/>
          <w:lang w:val="en-US" w:eastAsia="zh-CN"/>
        </w:rPr>
      </w:pPr>
      <w:r>
        <w:rPr>
          <w:rFonts w:hint="eastAsia" w:ascii="宋体" w:hAnsi="宋体" w:eastAsia="宋体" w:cs="宋体"/>
          <w:b w:val="0"/>
          <w:bCs w:val="0"/>
          <w:color w:val="auto"/>
          <w:spacing w:val="-6"/>
          <w:sz w:val="22"/>
          <w:highlight w:val="none"/>
          <w:lang w:val="en-US" w:eastAsia="zh-CN"/>
        </w:rPr>
        <w:t>3.2.3基于教学态度、教学内容、教学方法、课堂素养、课堂效果五个维度展开，对课堂进行详细分析，形成雷达度，并可与本课程、全校课程的平均数值进行对比。</w:t>
      </w:r>
    </w:p>
    <w:p w14:paraId="5FC04596">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color w:val="auto"/>
          <w:spacing w:val="-6"/>
          <w:sz w:val="22"/>
          <w:highlight w:val="none"/>
          <w:lang w:val="en-US" w:eastAsia="zh-CN"/>
        </w:rPr>
      </w:pPr>
      <w:r>
        <w:rPr>
          <w:rFonts w:hint="eastAsia" w:ascii="宋体" w:hAnsi="宋体" w:eastAsia="宋体" w:cs="宋体"/>
          <w:b w:val="0"/>
          <w:bCs w:val="0"/>
          <w:color w:val="auto"/>
          <w:spacing w:val="-6"/>
          <w:sz w:val="22"/>
          <w:highlight w:val="none"/>
          <w:lang w:val="en-US" w:eastAsia="zh-CN"/>
        </w:rPr>
        <w:t>3.2.4教学态度维度，可分析老师的肢体语言、着装、敏感词等，可分析老师上课的课程目标、课程重难点、学科特点等</w:t>
      </w:r>
      <w:r>
        <w:rPr>
          <w:rFonts w:hint="eastAsia" w:ascii="宋体" w:hAnsi="宋体" w:cs="宋体"/>
          <w:b w:val="0"/>
          <w:bCs w:val="0"/>
          <w:color w:val="auto"/>
          <w:spacing w:val="-6"/>
          <w:sz w:val="22"/>
          <w:highlight w:val="none"/>
          <w:lang w:val="en-US" w:eastAsia="zh-CN"/>
        </w:rPr>
        <w:t>。</w:t>
      </w:r>
      <w:r>
        <w:rPr>
          <w:rFonts w:hint="eastAsia" w:ascii="宋体" w:hAnsi="宋体" w:eastAsia="宋体" w:cs="宋体"/>
          <w:b w:val="0"/>
          <w:bCs w:val="0"/>
          <w:color w:val="auto"/>
          <w:spacing w:val="-6"/>
          <w:sz w:val="22"/>
          <w:highlight w:val="none"/>
          <w:lang w:val="en-US" w:eastAsia="zh-CN"/>
        </w:rPr>
        <w:t>学科特点中体现学科思维、学科历史、跨学科联系、学科前沿等相关知识</w:t>
      </w:r>
      <w:r>
        <w:rPr>
          <w:rFonts w:hint="eastAsia" w:ascii="宋体" w:hAnsi="宋体" w:cs="宋体"/>
          <w:b w:val="0"/>
          <w:bCs w:val="0"/>
          <w:color w:val="auto"/>
          <w:spacing w:val="-6"/>
          <w:sz w:val="22"/>
          <w:highlight w:val="none"/>
          <w:lang w:val="en-US" w:eastAsia="zh-CN"/>
        </w:rPr>
        <w:t>。</w:t>
      </w:r>
    </w:p>
    <w:p w14:paraId="25EDEFF6">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eastAsia="宋体" w:cs="宋体"/>
          <w:b w:val="0"/>
          <w:bCs w:val="0"/>
          <w:color w:val="auto"/>
          <w:spacing w:val="-6"/>
          <w:sz w:val="22"/>
          <w:highlight w:val="none"/>
          <w:lang w:val="en-US" w:eastAsia="zh-CN"/>
        </w:rPr>
      </w:pPr>
      <w:r>
        <w:rPr>
          <w:rFonts w:hint="eastAsia" w:ascii="宋体" w:hAnsi="宋体" w:eastAsia="宋体" w:cs="宋体"/>
          <w:b w:val="0"/>
          <w:bCs w:val="0"/>
          <w:color w:val="auto"/>
          <w:spacing w:val="-6"/>
          <w:sz w:val="22"/>
          <w:highlight w:val="none"/>
          <w:lang w:val="en-US" w:eastAsia="zh-CN"/>
        </w:rPr>
        <w:t>3.2.5教学方法维度，可根据四何模型分析老师上课提问的内容，形成时序图，并分析课堂板书、师生互动课堂类型、引导课后学习等</w:t>
      </w:r>
      <w:r>
        <w:rPr>
          <w:rFonts w:hint="eastAsia" w:ascii="宋体" w:hAnsi="宋体" w:cs="宋体"/>
          <w:b w:val="0"/>
          <w:bCs w:val="0"/>
          <w:color w:val="auto"/>
          <w:spacing w:val="-6"/>
          <w:sz w:val="22"/>
          <w:highlight w:val="none"/>
          <w:lang w:val="en-US" w:eastAsia="zh-CN"/>
        </w:rPr>
        <w:t>。</w:t>
      </w:r>
    </w:p>
    <w:p w14:paraId="4AEB5CA0">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left="0" w:leftChars="0" w:firstLine="416" w:firstLineChars="200"/>
        <w:textAlignment w:val="auto"/>
        <w:rPr>
          <w:rFonts w:hint="eastAsia" w:ascii="宋体" w:hAnsi="宋体" w:eastAsia="宋体" w:cs="宋体"/>
          <w:b w:val="0"/>
          <w:bCs w:val="0"/>
          <w:color w:val="auto"/>
          <w:spacing w:val="-6"/>
          <w:sz w:val="22"/>
          <w:highlight w:val="none"/>
          <w:lang w:val="en-US" w:eastAsia="zh-CN"/>
        </w:rPr>
      </w:pPr>
      <w:r>
        <w:rPr>
          <w:rFonts w:hint="eastAsia" w:ascii="宋体" w:hAnsi="宋体" w:eastAsia="宋体" w:cs="宋体"/>
          <w:b w:val="0"/>
          <w:bCs w:val="0"/>
          <w:color w:val="auto"/>
          <w:spacing w:val="-6"/>
          <w:sz w:val="22"/>
          <w:highlight w:val="none"/>
          <w:lang w:val="en-US" w:eastAsia="zh-CN"/>
        </w:rPr>
        <w:t>3.2.6课堂素养维度，可分析老师授课过程中引导激发学生的审辩思维、表达能力、合作能力及课程思政</w:t>
      </w:r>
      <w:r>
        <w:rPr>
          <w:rFonts w:hint="eastAsia" w:ascii="宋体" w:hAnsi="宋体" w:cs="宋体"/>
          <w:b w:val="0"/>
          <w:bCs w:val="0"/>
          <w:color w:val="auto"/>
          <w:spacing w:val="-6"/>
          <w:sz w:val="22"/>
          <w:highlight w:val="none"/>
          <w:lang w:val="en-US" w:eastAsia="zh-CN"/>
        </w:rPr>
        <w:t>。</w:t>
      </w:r>
    </w:p>
    <w:p w14:paraId="0EFEFBF2">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highlight w:val="none"/>
          <w:lang w:val="en-US" w:eastAsia="zh-CN"/>
        </w:rPr>
      </w:pPr>
      <w:r>
        <w:rPr>
          <w:rFonts w:hint="eastAsia" w:ascii="宋体" w:hAnsi="宋体" w:eastAsia="宋体" w:cs="宋体"/>
          <w:b w:val="0"/>
          <w:bCs w:val="0"/>
          <w:color w:val="auto"/>
          <w:spacing w:val="-6"/>
          <w:sz w:val="22"/>
          <w:highlight w:val="none"/>
          <w:lang w:val="en-US" w:eastAsia="zh-CN"/>
        </w:rPr>
        <w:t>3.2.7课堂效果维度，可分析课堂的考勤率、迟到率、早退率、前排就坐率、平均抬头率等。</w:t>
      </w:r>
    </w:p>
    <w:p w14:paraId="6F9D862E">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val="en-US" w:eastAsia="zh-CN"/>
        </w:rPr>
        <w:t>3</w:t>
      </w:r>
      <w:r>
        <w:rPr>
          <w:rFonts w:hint="eastAsia" w:ascii="宋体" w:hAnsi="宋体" w:cs="宋体"/>
          <w:b w:val="0"/>
          <w:bCs w:val="0"/>
          <w:color w:val="auto"/>
          <w:spacing w:val="-6"/>
          <w:sz w:val="22"/>
        </w:rPr>
        <w:t>.2.</w:t>
      </w:r>
      <w:r>
        <w:rPr>
          <w:rFonts w:hint="eastAsia" w:ascii="宋体" w:hAnsi="宋体" w:cs="宋体"/>
          <w:b w:val="0"/>
          <w:bCs w:val="0"/>
          <w:color w:val="auto"/>
          <w:spacing w:val="-6"/>
          <w:sz w:val="22"/>
          <w:lang w:val="en-US" w:eastAsia="zh-CN"/>
        </w:rPr>
        <w:t>8</w:t>
      </w:r>
      <w:r>
        <w:rPr>
          <w:rFonts w:hint="eastAsia" w:ascii="宋体" w:hAnsi="宋体" w:cs="宋体"/>
          <w:b w:val="0"/>
          <w:bCs w:val="0"/>
          <w:color w:val="auto"/>
          <w:spacing w:val="-6"/>
          <w:sz w:val="22"/>
        </w:rPr>
        <w:t>教师出勤：支持展示教师出勤情况，通过时间轴标记计划上/下课时间点、教师到课时间点、教师离开时间点，并生成文字结论。</w:t>
      </w:r>
    </w:p>
    <w:p w14:paraId="02EF9883">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val="en-US" w:eastAsia="zh-CN"/>
        </w:rPr>
        <w:t>3</w:t>
      </w:r>
      <w:r>
        <w:rPr>
          <w:rFonts w:hint="eastAsia" w:ascii="宋体" w:hAnsi="宋体" w:cs="宋体"/>
          <w:b w:val="0"/>
          <w:bCs w:val="0"/>
          <w:color w:val="auto"/>
          <w:spacing w:val="-6"/>
          <w:sz w:val="22"/>
        </w:rPr>
        <w:t>.2.</w:t>
      </w:r>
      <w:r>
        <w:rPr>
          <w:rFonts w:hint="eastAsia" w:ascii="宋体" w:hAnsi="宋体" w:cs="宋体"/>
          <w:b w:val="0"/>
          <w:bCs w:val="0"/>
          <w:color w:val="auto"/>
          <w:spacing w:val="-6"/>
          <w:sz w:val="22"/>
          <w:lang w:val="en-US" w:eastAsia="zh-CN"/>
        </w:rPr>
        <w:t>9</w:t>
      </w:r>
      <w:r>
        <w:rPr>
          <w:rFonts w:hint="eastAsia" w:ascii="宋体" w:hAnsi="宋体" w:cs="宋体"/>
          <w:b w:val="0"/>
          <w:bCs w:val="0"/>
          <w:color w:val="auto"/>
          <w:spacing w:val="-6"/>
          <w:sz w:val="22"/>
        </w:rPr>
        <w:t>课堂管理：支持统计教师在课堂中，对考勤的管理，展示管理次数。</w:t>
      </w:r>
    </w:p>
    <w:p w14:paraId="45586DB3">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val="en-US" w:eastAsia="zh-CN"/>
        </w:rPr>
        <w:t>3</w:t>
      </w:r>
      <w:r>
        <w:rPr>
          <w:rFonts w:hint="eastAsia" w:ascii="宋体" w:hAnsi="宋体" w:cs="宋体"/>
          <w:b w:val="0"/>
          <w:bCs w:val="0"/>
          <w:color w:val="auto"/>
          <w:spacing w:val="-6"/>
          <w:sz w:val="22"/>
        </w:rPr>
        <w:t>.2.</w:t>
      </w:r>
      <w:r>
        <w:rPr>
          <w:rFonts w:hint="eastAsia" w:ascii="宋体" w:hAnsi="宋体" w:cs="宋体"/>
          <w:b w:val="0"/>
          <w:bCs w:val="0"/>
          <w:color w:val="auto"/>
          <w:spacing w:val="-6"/>
          <w:sz w:val="22"/>
          <w:lang w:val="en-US" w:eastAsia="zh-CN"/>
        </w:rPr>
        <w:t>10</w:t>
      </w:r>
      <w:r>
        <w:rPr>
          <w:rFonts w:hint="eastAsia" w:ascii="宋体" w:hAnsi="宋体" w:cs="宋体"/>
          <w:b w:val="0"/>
          <w:bCs w:val="0"/>
          <w:color w:val="auto"/>
          <w:spacing w:val="-6"/>
          <w:sz w:val="22"/>
        </w:rPr>
        <w:t>着装仪态：支持分析教师的着装规范程度。</w:t>
      </w:r>
    </w:p>
    <w:p w14:paraId="1B738628">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val="en-US" w:eastAsia="zh-CN"/>
        </w:rPr>
        <w:t>3</w:t>
      </w:r>
      <w:r>
        <w:rPr>
          <w:rFonts w:hint="eastAsia" w:ascii="宋体" w:hAnsi="宋体" w:cs="宋体"/>
          <w:b w:val="0"/>
          <w:bCs w:val="0"/>
          <w:color w:val="auto"/>
          <w:spacing w:val="-6"/>
          <w:sz w:val="22"/>
        </w:rPr>
        <w:t>.2.</w:t>
      </w:r>
      <w:r>
        <w:rPr>
          <w:rFonts w:hint="eastAsia" w:ascii="宋体" w:hAnsi="宋体" w:cs="宋体"/>
          <w:b w:val="0"/>
          <w:bCs w:val="0"/>
          <w:color w:val="auto"/>
          <w:spacing w:val="-6"/>
          <w:sz w:val="22"/>
          <w:lang w:val="en-US" w:eastAsia="zh-CN"/>
        </w:rPr>
        <w:t>11</w:t>
      </w:r>
      <w:r>
        <w:rPr>
          <w:rFonts w:hint="eastAsia" w:ascii="宋体" w:hAnsi="宋体" w:cs="宋体"/>
          <w:b w:val="0"/>
          <w:bCs w:val="0"/>
          <w:color w:val="auto"/>
          <w:spacing w:val="-6"/>
          <w:sz w:val="22"/>
        </w:rPr>
        <w:t>教学提问分析：分析教学过程中教师提问时序图；通过四何提问模型对教师所有问题进行分类，可点击查看所有提问下的问题。</w:t>
      </w:r>
    </w:p>
    <w:p w14:paraId="161260A5">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val="en-US" w:eastAsia="zh-CN"/>
        </w:rPr>
        <w:t>3</w:t>
      </w:r>
      <w:r>
        <w:rPr>
          <w:rFonts w:hint="eastAsia" w:ascii="宋体" w:hAnsi="宋体" w:cs="宋体"/>
          <w:b w:val="0"/>
          <w:bCs w:val="0"/>
          <w:color w:val="auto"/>
          <w:spacing w:val="-6"/>
          <w:sz w:val="22"/>
        </w:rPr>
        <w:t>.2.</w:t>
      </w:r>
      <w:r>
        <w:rPr>
          <w:rFonts w:hint="eastAsia" w:ascii="宋体" w:hAnsi="宋体" w:cs="宋体"/>
          <w:b w:val="0"/>
          <w:bCs w:val="0"/>
          <w:color w:val="auto"/>
          <w:spacing w:val="-6"/>
          <w:sz w:val="22"/>
          <w:lang w:val="en-US" w:eastAsia="zh-CN"/>
        </w:rPr>
        <w:t>12</w:t>
      </w:r>
      <w:r>
        <w:rPr>
          <w:rFonts w:hint="eastAsia" w:ascii="宋体" w:hAnsi="宋体" w:cs="宋体"/>
          <w:b w:val="0"/>
          <w:bCs w:val="0"/>
          <w:color w:val="auto"/>
          <w:spacing w:val="-6"/>
          <w:sz w:val="22"/>
        </w:rPr>
        <w:t>教学互动分析：支持通过课堂师生行为，绘制S-T图，Rt-Ch图。</w:t>
      </w:r>
    </w:p>
    <w:p w14:paraId="4A2A9D43">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val="en-US" w:eastAsia="zh-CN"/>
        </w:rPr>
        <w:t>3</w:t>
      </w:r>
      <w:r>
        <w:rPr>
          <w:rFonts w:hint="eastAsia" w:ascii="宋体" w:hAnsi="宋体" w:cs="宋体"/>
          <w:b w:val="0"/>
          <w:bCs w:val="0"/>
          <w:color w:val="auto"/>
          <w:spacing w:val="-6"/>
          <w:sz w:val="22"/>
        </w:rPr>
        <w:t>.2.1</w:t>
      </w:r>
      <w:r>
        <w:rPr>
          <w:rFonts w:hint="eastAsia" w:ascii="宋体" w:hAnsi="宋体" w:cs="宋体"/>
          <w:b w:val="0"/>
          <w:bCs w:val="0"/>
          <w:color w:val="auto"/>
          <w:spacing w:val="-6"/>
          <w:sz w:val="22"/>
          <w:lang w:val="en-US" w:eastAsia="zh-CN"/>
        </w:rPr>
        <w:t>3</w:t>
      </w:r>
      <w:r>
        <w:rPr>
          <w:rFonts w:hint="eastAsia" w:ascii="宋体" w:hAnsi="宋体" w:cs="宋体"/>
          <w:b w:val="0"/>
          <w:bCs w:val="0"/>
          <w:color w:val="auto"/>
          <w:spacing w:val="-6"/>
          <w:sz w:val="22"/>
        </w:rPr>
        <w:t>课堂板书：支持分析教学过程中老师板书次数和时长，绘制时序图。</w:t>
      </w:r>
    </w:p>
    <w:p w14:paraId="1FE66B3B">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val="en-US" w:eastAsia="zh-CN"/>
        </w:rPr>
        <w:t>3</w:t>
      </w:r>
      <w:r>
        <w:rPr>
          <w:rFonts w:hint="eastAsia" w:ascii="宋体" w:hAnsi="宋体" w:cs="宋体"/>
          <w:b w:val="0"/>
          <w:bCs w:val="0"/>
          <w:color w:val="auto"/>
          <w:spacing w:val="-6"/>
          <w:sz w:val="22"/>
        </w:rPr>
        <w:t>.2.1</w:t>
      </w:r>
      <w:r>
        <w:rPr>
          <w:rFonts w:hint="eastAsia" w:ascii="宋体" w:hAnsi="宋体" w:cs="宋体"/>
          <w:b w:val="0"/>
          <w:bCs w:val="0"/>
          <w:color w:val="auto"/>
          <w:spacing w:val="-6"/>
          <w:sz w:val="22"/>
          <w:lang w:val="en-US" w:eastAsia="zh-CN"/>
        </w:rPr>
        <w:t>4</w:t>
      </w:r>
      <w:r>
        <w:rPr>
          <w:rFonts w:hint="eastAsia" w:ascii="宋体" w:hAnsi="宋体" w:cs="宋体"/>
          <w:b w:val="0"/>
          <w:bCs w:val="0"/>
          <w:color w:val="auto"/>
          <w:spacing w:val="-6"/>
          <w:sz w:val="22"/>
        </w:rPr>
        <w:t>引导课后学习：支持分析课堂音视频，总结判断课堂中教师是否引导学生课后进行深入思考。</w:t>
      </w:r>
    </w:p>
    <w:p w14:paraId="512C4DCB">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val="en-US" w:eastAsia="zh-CN"/>
        </w:rPr>
        <w:t>3</w:t>
      </w:r>
      <w:r>
        <w:rPr>
          <w:rFonts w:hint="eastAsia" w:ascii="宋体" w:hAnsi="宋体" w:cs="宋体"/>
          <w:b w:val="0"/>
          <w:bCs w:val="0"/>
          <w:color w:val="auto"/>
          <w:spacing w:val="-6"/>
          <w:sz w:val="22"/>
        </w:rPr>
        <w:t>.2.1</w:t>
      </w:r>
      <w:r>
        <w:rPr>
          <w:rFonts w:hint="eastAsia" w:ascii="宋体" w:hAnsi="宋体" w:cs="宋体"/>
          <w:b w:val="0"/>
          <w:bCs w:val="0"/>
          <w:color w:val="auto"/>
          <w:spacing w:val="-6"/>
          <w:sz w:val="22"/>
          <w:lang w:val="en-US" w:eastAsia="zh-CN"/>
        </w:rPr>
        <w:t>5</w:t>
      </w:r>
      <w:r>
        <w:rPr>
          <w:rFonts w:hint="eastAsia" w:ascii="宋体" w:hAnsi="宋体" w:cs="宋体"/>
          <w:b w:val="0"/>
          <w:bCs w:val="0"/>
          <w:color w:val="auto"/>
          <w:spacing w:val="-6"/>
          <w:sz w:val="22"/>
        </w:rPr>
        <w:t>学生出勤率：支持展示本节课程的应到人数、实到人数、缺勤人数、早退人数，统计学生出勤率。</w:t>
      </w:r>
    </w:p>
    <w:p w14:paraId="4D055E69">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eastAsia="zh-CN"/>
        </w:rPr>
        <w:t>3</w:t>
      </w:r>
      <w:r>
        <w:rPr>
          <w:rFonts w:hint="eastAsia" w:ascii="宋体" w:hAnsi="宋体" w:cs="宋体"/>
          <w:b w:val="0"/>
          <w:bCs w:val="0"/>
          <w:color w:val="auto"/>
          <w:spacing w:val="-6"/>
          <w:sz w:val="22"/>
        </w:rPr>
        <w:t>.2.1</w:t>
      </w:r>
      <w:r>
        <w:rPr>
          <w:rFonts w:hint="eastAsia" w:ascii="宋体" w:hAnsi="宋体" w:cs="宋体"/>
          <w:b w:val="0"/>
          <w:bCs w:val="0"/>
          <w:color w:val="auto"/>
          <w:spacing w:val="-6"/>
          <w:sz w:val="22"/>
          <w:lang w:val="en-US" w:eastAsia="zh-CN"/>
        </w:rPr>
        <w:t>6</w:t>
      </w:r>
      <w:r>
        <w:rPr>
          <w:rFonts w:hint="eastAsia" w:ascii="宋体" w:hAnsi="宋体" w:cs="宋体"/>
          <w:b w:val="0"/>
          <w:bCs w:val="0"/>
          <w:color w:val="auto"/>
          <w:spacing w:val="-6"/>
          <w:sz w:val="22"/>
        </w:rPr>
        <w:t>前排就坐率：支持展示本节课程的学生前排就坐率。</w:t>
      </w:r>
    </w:p>
    <w:p w14:paraId="7F0F099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eastAsia="zh-CN"/>
        </w:rPr>
        <w:t>3</w:t>
      </w:r>
      <w:r>
        <w:rPr>
          <w:rFonts w:hint="eastAsia" w:ascii="宋体" w:hAnsi="宋体" w:cs="宋体"/>
          <w:b w:val="0"/>
          <w:bCs w:val="0"/>
          <w:color w:val="auto"/>
          <w:spacing w:val="-6"/>
          <w:sz w:val="22"/>
        </w:rPr>
        <w:t>.2.1</w:t>
      </w:r>
      <w:r>
        <w:rPr>
          <w:rFonts w:hint="eastAsia" w:ascii="宋体" w:hAnsi="宋体" w:cs="宋体"/>
          <w:b w:val="0"/>
          <w:bCs w:val="0"/>
          <w:color w:val="auto"/>
          <w:spacing w:val="-6"/>
          <w:sz w:val="22"/>
          <w:lang w:val="en-US" w:eastAsia="zh-CN"/>
        </w:rPr>
        <w:t>7</w:t>
      </w:r>
      <w:r>
        <w:rPr>
          <w:rFonts w:hint="eastAsia" w:ascii="宋体" w:hAnsi="宋体" w:cs="宋体"/>
          <w:b w:val="0"/>
          <w:bCs w:val="0"/>
          <w:color w:val="auto"/>
          <w:spacing w:val="-6"/>
          <w:sz w:val="22"/>
        </w:rPr>
        <w:t>抬头率：支持展示本节课程的平均抬头率，并可通过曲线图查看每个时间段的学生抬头情况，分析课堂专注度。曲线图上可查看专注度最高、最低的时间段。</w:t>
      </w:r>
    </w:p>
    <w:p w14:paraId="728CB53D">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eastAsia="zh-CN"/>
        </w:rPr>
        <w:t>3</w:t>
      </w:r>
      <w:r>
        <w:rPr>
          <w:rFonts w:hint="eastAsia" w:ascii="宋体" w:hAnsi="宋体" w:cs="宋体"/>
          <w:b w:val="0"/>
          <w:bCs w:val="0"/>
          <w:color w:val="auto"/>
          <w:spacing w:val="-6"/>
          <w:sz w:val="22"/>
        </w:rPr>
        <w:t>.2.1</w:t>
      </w:r>
      <w:r>
        <w:rPr>
          <w:rFonts w:hint="eastAsia" w:ascii="宋体" w:hAnsi="宋体" w:cs="宋体"/>
          <w:b w:val="0"/>
          <w:bCs w:val="0"/>
          <w:color w:val="auto"/>
          <w:spacing w:val="-6"/>
          <w:sz w:val="22"/>
          <w:lang w:val="en-US" w:eastAsia="zh-CN"/>
        </w:rPr>
        <w:t>8</w:t>
      </w:r>
      <w:r>
        <w:rPr>
          <w:rFonts w:hint="eastAsia" w:ascii="宋体" w:hAnsi="宋体" w:cs="宋体"/>
          <w:b w:val="0"/>
          <w:bCs w:val="0"/>
          <w:color w:val="auto"/>
          <w:spacing w:val="-6"/>
          <w:sz w:val="22"/>
        </w:rPr>
        <w:t>对录播教室中的课程，自动统计教师迟到与早退情况，按课程、按天、按周、按月和按学期统计，并形成统计报表并方便查看。</w:t>
      </w:r>
    </w:p>
    <w:p w14:paraId="43617CA5">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eastAsia="zh-CN"/>
        </w:rPr>
        <w:t>3</w:t>
      </w:r>
      <w:r>
        <w:rPr>
          <w:rFonts w:hint="eastAsia" w:ascii="宋体" w:hAnsi="宋体" w:cs="宋体"/>
          <w:b w:val="0"/>
          <w:bCs w:val="0"/>
          <w:color w:val="auto"/>
          <w:spacing w:val="-6"/>
          <w:sz w:val="22"/>
        </w:rPr>
        <w:t>.2.1</w:t>
      </w:r>
      <w:r>
        <w:rPr>
          <w:rFonts w:hint="eastAsia" w:ascii="宋体" w:hAnsi="宋体" w:cs="宋体"/>
          <w:b w:val="0"/>
          <w:bCs w:val="0"/>
          <w:color w:val="auto"/>
          <w:spacing w:val="-6"/>
          <w:sz w:val="22"/>
          <w:lang w:val="en-US" w:eastAsia="zh-CN"/>
        </w:rPr>
        <w:t>9</w:t>
      </w:r>
      <w:r>
        <w:rPr>
          <w:rFonts w:hint="eastAsia" w:ascii="宋体" w:hAnsi="宋体" w:cs="宋体"/>
          <w:b w:val="0"/>
          <w:bCs w:val="0"/>
          <w:color w:val="auto"/>
          <w:spacing w:val="-6"/>
          <w:sz w:val="22"/>
        </w:rPr>
        <w:t>对录播教室中的课程教学中学生三率情况，按课程、按天、按周、按月和按学期统计，并形成统计报表并方便查看。</w:t>
      </w:r>
    </w:p>
    <w:p w14:paraId="646C7DF4">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eastAsia="zh-CN"/>
        </w:rPr>
        <w:t>3</w:t>
      </w:r>
      <w:r>
        <w:rPr>
          <w:rFonts w:hint="eastAsia" w:ascii="宋体" w:hAnsi="宋体" w:cs="宋体"/>
          <w:b w:val="0"/>
          <w:bCs w:val="0"/>
          <w:color w:val="auto"/>
          <w:spacing w:val="-6"/>
          <w:sz w:val="22"/>
        </w:rPr>
        <w:t>.2.</w:t>
      </w:r>
      <w:r>
        <w:rPr>
          <w:rFonts w:hint="eastAsia" w:ascii="宋体" w:hAnsi="宋体" w:cs="宋体"/>
          <w:b w:val="0"/>
          <w:bCs w:val="0"/>
          <w:color w:val="auto"/>
          <w:spacing w:val="-6"/>
          <w:sz w:val="22"/>
          <w:lang w:val="en-US" w:eastAsia="zh-CN"/>
        </w:rPr>
        <w:t>20</w:t>
      </w:r>
      <w:r>
        <w:rPr>
          <w:rFonts w:hint="eastAsia" w:ascii="宋体" w:hAnsi="宋体" w:cs="宋体"/>
          <w:b w:val="0"/>
          <w:bCs w:val="0"/>
          <w:color w:val="auto"/>
          <w:spacing w:val="-6"/>
          <w:sz w:val="22"/>
        </w:rPr>
        <w:t>根据我校对课堂教学的评价表，给出定性与定量分析，生成课程评价报告并方便查看。</w:t>
      </w:r>
    </w:p>
    <w:p w14:paraId="03172DFB">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eastAsia="zh-CN"/>
        </w:rPr>
        <w:t>3</w:t>
      </w:r>
      <w:r>
        <w:rPr>
          <w:rFonts w:hint="eastAsia" w:ascii="宋体" w:hAnsi="宋体" w:cs="宋体"/>
          <w:b w:val="0"/>
          <w:bCs w:val="0"/>
          <w:color w:val="auto"/>
          <w:spacing w:val="-6"/>
          <w:sz w:val="22"/>
        </w:rPr>
        <w:t>.3分析报告</w:t>
      </w:r>
      <w:r>
        <w:rPr>
          <w:rFonts w:hint="eastAsia" w:ascii="宋体" w:hAnsi="宋体" w:cs="宋体"/>
          <w:b w:val="0"/>
          <w:bCs w:val="0"/>
          <w:color w:val="auto"/>
          <w:spacing w:val="-6"/>
          <w:sz w:val="22"/>
          <w:lang w:eastAsia="zh-CN"/>
        </w:rPr>
        <w:t>（</w:t>
      </w:r>
      <w:r>
        <w:rPr>
          <w:rFonts w:hint="eastAsia" w:ascii="宋体" w:hAnsi="宋体" w:cs="宋体"/>
          <w:b w:val="0"/>
          <w:bCs w:val="0"/>
          <w:color w:val="auto"/>
          <w:spacing w:val="-6"/>
          <w:sz w:val="22"/>
        </w:rPr>
        <w:t>2</w:t>
      </w:r>
      <w:r>
        <w:rPr>
          <w:rFonts w:hint="eastAsia" w:ascii="宋体" w:hAnsi="宋体" w:cs="宋体"/>
          <w:b w:val="0"/>
          <w:bCs w:val="0"/>
          <w:color w:val="auto"/>
          <w:spacing w:val="-6"/>
          <w:sz w:val="22"/>
          <w:lang w:eastAsia="zh-CN"/>
        </w:rPr>
        <w:t>）</w:t>
      </w:r>
    </w:p>
    <w:p w14:paraId="16C0D753">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eastAsia="zh-CN"/>
        </w:rPr>
        <w:t>3</w:t>
      </w:r>
      <w:r>
        <w:rPr>
          <w:rFonts w:hint="eastAsia" w:ascii="宋体" w:hAnsi="宋体" w:cs="宋体"/>
          <w:b w:val="0"/>
          <w:bCs w:val="0"/>
          <w:color w:val="auto"/>
          <w:spacing w:val="-6"/>
          <w:sz w:val="22"/>
        </w:rPr>
        <w:t>.3.1课程目标：支持分析本节课程的目标，根据教师语音转写，总结教师本节课的课程目标内容及对应时间点。</w:t>
      </w:r>
    </w:p>
    <w:p w14:paraId="61996E86">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eastAsia="zh-CN"/>
        </w:rPr>
        <w:t>3</w:t>
      </w:r>
      <w:r>
        <w:rPr>
          <w:rFonts w:hint="eastAsia" w:ascii="宋体" w:hAnsi="宋体" w:cs="宋体"/>
          <w:b w:val="0"/>
          <w:bCs w:val="0"/>
          <w:color w:val="auto"/>
          <w:spacing w:val="-6"/>
          <w:sz w:val="22"/>
        </w:rPr>
        <w:t>.3.2课程重难点：支持总结本节课程教师讲授的重难点知识，根据时间点展示重难点内容。</w:t>
      </w:r>
    </w:p>
    <w:p w14:paraId="24E6AA33">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eastAsia="zh-CN"/>
        </w:rPr>
        <w:t>3</w:t>
      </w:r>
      <w:r>
        <w:rPr>
          <w:rFonts w:hint="eastAsia" w:ascii="宋体" w:hAnsi="宋体" w:cs="宋体"/>
          <w:b w:val="0"/>
          <w:bCs w:val="0"/>
          <w:color w:val="auto"/>
          <w:spacing w:val="-6"/>
          <w:sz w:val="22"/>
        </w:rPr>
        <w:t>.3.3学科特点与思维：支持总结本节课程教师设置的学科思维、学科历史、学科前沿、跨学科联系内容，分别展示知识重点及对应时间点。</w:t>
      </w:r>
    </w:p>
    <w:p w14:paraId="165E9601">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eastAsia="zh-CN"/>
        </w:rPr>
        <w:t>3</w:t>
      </w:r>
      <w:r>
        <w:rPr>
          <w:rFonts w:hint="eastAsia" w:ascii="宋体" w:hAnsi="宋体" w:cs="宋体"/>
          <w:b w:val="0"/>
          <w:bCs w:val="0"/>
          <w:color w:val="auto"/>
          <w:spacing w:val="-6"/>
          <w:sz w:val="22"/>
        </w:rPr>
        <w:t>.4</w:t>
      </w:r>
      <w:r>
        <w:rPr>
          <w:rFonts w:hint="eastAsia" w:ascii="宋体" w:hAnsi="宋体" w:cs="宋体"/>
          <w:b w:val="0"/>
          <w:bCs w:val="0"/>
          <w:color w:val="auto"/>
          <w:spacing w:val="-6"/>
          <w:sz w:val="22"/>
        </w:rPr>
        <w:tab/>
      </w:r>
      <w:r>
        <w:rPr>
          <w:rFonts w:hint="eastAsia" w:ascii="宋体" w:hAnsi="宋体" w:cs="宋体"/>
          <w:b w:val="0"/>
          <w:bCs w:val="0"/>
          <w:color w:val="auto"/>
          <w:spacing w:val="-6"/>
          <w:sz w:val="22"/>
        </w:rPr>
        <w:t>课堂监测</w:t>
      </w:r>
    </w:p>
    <w:p w14:paraId="2D84B8C8">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highlight w:val="none"/>
        </w:rPr>
      </w:pPr>
      <w:r>
        <w:rPr>
          <w:rFonts w:hint="eastAsia" w:ascii="宋体" w:hAnsi="宋体" w:cs="宋体"/>
          <w:b w:val="0"/>
          <w:bCs w:val="0"/>
          <w:color w:val="auto"/>
          <w:spacing w:val="-6"/>
          <w:sz w:val="22"/>
          <w:highlight w:val="none"/>
          <w:lang w:eastAsia="zh-CN"/>
        </w:rPr>
        <w:t>3</w:t>
      </w:r>
      <w:r>
        <w:rPr>
          <w:rFonts w:hint="eastAsia" w:ascii="宋体" w:hAnsi="宋体" w:cs="宋体"/>
          <w:b w:val="0"/>
          <w:bCs w:val="0"/>
          <w:color w:val="auto"/>
          <w:spacing w:val="-6"/>
          <w:sz w:val="22"/>
          <w:highlight w:val="none"/>
        </w:rPr>
        <w:t>.4.1异常课堂监测设置：支持自定义设置监测值范围，监测异常状态维度≥9个；设置后可自动筛查出符合监测值的课堂记录与分析报告。</w:t>
      </w:r>
    </w:p>
    <w:p w14:paraId="7846B128">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highlight w:val="none"/>
        </w:rPr>
      </w:pPr>
      <w:r>
        <w:rPr>
          <w:rFonts w:hint="eastAsia" w:ascii="宋体" w:hAnsi="宋体" w:cs="宋体"/>
          <w:b w:val="0"/>
          <w:bCs w:val="0"/>
          <w:color w:val="auto"/>
          <w:spacing w:val="-6"/>
          <w:sz w:val="22"/>
          <w:highlight w:val="none"/>
          <w:lang w:eastAsia="zh-CN"/>
        </w:rPr>
        <w:t>3</w:t>
      </w:r>
      <w:r>
        <w:rPr>
          <w:rFonts w:hint="eastAsia" w:ascii="宋体" w:hAnsi="宋体" w:cs="宋体"/>
          <w:b w:val="0"/>
          <w:bCs w:val="0"/>
          <w:color w:val="auto"/>
          <w:spacing w:val="-6"/>
          <w:sz w:val="22"/>
          <w:highlight w:val="none"/>
        </w:rPr>
        <w:t>.4.2示范课堂监测设置：支持自定义设置监测值范围，监测异常状态维度≥</w:t>
      </w:r>
      <w:r>
        <w:rPr>
          <w:rFonts w:hint="eastAsia" w:ascii="宋体" w:hAnsi="宋体" w:cs="宋体"/>
          <w:b w:val="0"/>
          <w:bCs w:val="0"/>
          <w:color w:val="auto"/>
          <w:spacing w:val="-6"/>
          <w:sz w:val="22"/>
          <w:highlight w:val="none"/>
          <w:lang w:val="en-US" w:eastAsia="zh-CN"/>
        </w:rPr>
        <w:t>12</w:t>
      </w:r>
      <w:r>
        <w:rPr>
          <w:rFonts w:hint="eastAsia" w:ascii="宋体" w:hAnsi="宋体" w:cs="宋体"/>
          <w:b w:val="0"/>
          <w:bCs w:val="0"/>
          <w:color w:val="auto"/>
          <w:spacing w:val="-6"/>
          <w:sz w:val="22"/>
          <w:highlight w:val="none"/>
        </w:rPr>
        <w:t>个；设置后可自动筛查出符合监测值的课堂记录与分析报告。</w:t>
      </w:r>
    </w:p>
    <w:p w14:paraId="14D09667">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highlight w:val="none"/>
        </w:rPr>
      </w:pPr>
      <w:r>
        <w:rPr>
          <w:rFonts w:hint="eastAsia" w:ascii="宋体" w:hAnsi="宋体" w:cs="宋体"/>
          <w:b w:val="0"/>
          <w:bCs w:val="0"/>
          <w:color w:val="auto"/>
          <w:spacing w:val="-6"/>
          <w:sz w:val="22"/>
          <w:highlight w:val="none"/>
          <w:lang w:eastAsia="zh-CN"/>
        </w:rPr>
        <w:t>3</w:t>
      </w:r>
      <w:r>
        <w:rPr>
          <w:rFonts w:hint="eastAsia" w:ascii="宋体" w:hAnsi="宋体" w:cs="宋体"/>
          <w:b w:val="0"/>
          <w:bCs w:val="0"/>
          <w:color w:val="auto"/>
          <w:spacing w:val="-6"/>
          <w:sz w:val="22"/>
          <w:highlight w:val="none"/>
        </w:rPr>
        <w:t>.4.3异常课堂监测：支持选择日期范围查询异常课堂，或选择开课学院，搜索课程名称与教师名查询异常课堂；异常课堂展示课堂信息、异常类型、AI评分；异常类型可选择≥9种。</w:t>
      </w:r>
    </w:p>
    <w:p w14:paraId="14CBEAD5">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FF0000"/>
          <w:spacing w:val="-6"/>
          <w:sz w:val="22"/>
        </w:rPr>
      </w:pPr>
      <w:r>
        <w:rPr>
          <w:rFonts w:hint="eastAsia" w:ascii="宋体" w:hAnsi="宋体" w:cs="宋体"/>
          <w:b w:val="0"/>
          <w:bCs w:val="0"/>
          <w:color w:val="auto"/>
          <w:spacing w:val="-6"/>
          <w:sz w:val="22"/>
          <w:lang w:val="en-US" w:eastAsia="zh-CN"/>
        </w:rPr>
        <w:t>3</w:t>
      </w:r>
      <w:r>
        <w:rPr>
          <w:rFonts w:hint="eastAsia" w:ascii="宋体" w:hAnsi="宋体" w:cs="宋体"/>
          <w:b w:val="0"/>
          <w:bCs w:val="0"/>
          <w:color w:val="auto"/>
          <w:spacing w:val="-6"/>
          <w:sz w:val="22"/>
        </w:rPr>
        <w:t>.4.4示范课堂监测：支持选择日期范围查询示范课堂，或选择开课学院，搜索课程名称与教师名查询异常课堂；示范课堂展示课堂信息、示范类型、AI评分；示范类型可选择≥</w:t>
      </w:r>
      <w:r>
        <w:rPr>
          <w:rFonts w:hint="eastAsia" w:ascii="宋体" w:hAnsi="宋体" w:cs="宋体"/>
          <w:b w:val="0"/>
          <w:bCs w:val="0"/>
          <w:color w:val="auto"/>
          <w:spacing w:val="-6"/>
          <w:sz w:val="22"/>
          <w:lang w:val="en-US" w:eastAsia="zh-CN"/>
        </w:rPr>
        <w:t>12</w:t>
      </w:r>
      <w:r>
        <w:rPr>
          <w:rFonts w:hint="eastAsia" w:ascii="宋体" w:hAnsi="宋体" w:cs="宋体"/>
          <w:b w:val="0"/>
          <w:bCs w:val="0"/>
          <w:color w:val="auto"/>
          <w:spacing w:val="-6"/>
          <w:sz w:val="22"/>
        </w:rPr>
        <w:t>种。</w:t>
      </w:r>
    </w:p>
    <w:p w14:paraId="438BBFB5">
      <w:pPr>
        <w:pStyle w:val="12"/>
        <w:spacing w:after="0" w:line="360" w:lineRule="exact"/>
        <w:ind w:firstLine="209" w:firstLineChars="100"/>
        <w:rPr>
          <w:rFonts w:hint="eastAsia" w:ascii="宋体" w:hAnsi="宋体" w:cs="宋体"/>
          <w:bCs/>
          <w:spacing w:val="-6"/>
          <w:sz w:val="22"/>
        </w:rPr>
      </w:pPr>
      <w:r>
        <w:rPr>
          <w:rFonts w:hint="eastAsia" w:ascii="宋体" w:hAnsi="宋体" w:cs="宋体"/>
          <w:bCs/>
          <w:spacing w:val="-6"/>
          <w:sz w:val="22"/>
          <w:lang w:eastAsia="zh-CN"/>
        </w:rPr>
        <w:t>（</w:t>
      </w:r>
      <w:r>
        <w:rPr>
          <w:rFonts w:hint="eastAsia" w:ascii="宋体" w:hAnsi="宋体" w:cs="宋体"/>
          <w:bCs/>
          <w:spacing w:val="-6"/>
          <w:sz w:val="22"/>
          <w:lang w:val="en-US" w:eastAsia="zh-CN"/>
        </w:rPr>
        <w:t>三</w:t>
      </w:r>
      <w:r>
        <w:rPr>
          <w:rFonts w:hint="eastAsia" w:ascii="宋体" w:hAnsi="宋体" w:cs="宋体"/>
          <w:bCs/>
          <w:spacing w:val="-6"/>
          <w:sz w:val="22"/>
          <w:lang w:eastAsia="zh-CN"/>
        </w:rPr>
        <w:t>）</w:t>
      </w:r>
      <w:r>
        <w:rPr>
          <w:rFonts w:hint="eastAsia" w:ascii="宋体" w:hAnsi="宋体" w:cs="宋体"/>
          <w:bCs/>
          <w:spacing w:val="-6"/>
          <w:sz w:val="22"/>
        </w:rPr>
        <w:t>已有录播设备及业务系统对接</w:t>
      </w:r>
    </w:p>
    <w:p w14:paraId="18DBE7F1">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left="0" w:leftChars="0" w:firstLine="416" w:firstLineChars="200"/>
        <w:textAlignment w:val="auto"/>
        <w:rPr>
          <w:rFonts w:hint="eastAsia" w:ascii="宋体" w:hAnsi="宋体" w:cs="宋体"/>
          <w:b w:val="0"/>
          <w:bCs w:val="0"/>
          <w:color w:val="auto"/>
          <w:spacing w:val="-6"/>
          <w:sz w:val="22"/>
        </w:rPr>
      </w:pPr>
      <w:r>
        <w:rPr>
          <w:rFonts w:hint="eastAsia" w:ascii="宋体" w:hAnsi="宋体" w:eastAsia="宋体" w:cs="宋体"/>
          <w:b w:val="0"/>
          <w:bCs w:val="0"/>
          <w:color w:val="auto"/>
          <w:spacing w:val="-6"/>
          <w:sz w:val="22"/>
        </w:rPr>
        <w:t>★</w:t>
      </w:r>
      <w:r>
        <w:rPr>
          <w:rFonts w:hint="eastAsia" w:ascii="宋体" w:hAnsi="宋体" w:cs="宋体"/>
          <w:b w:val="0"/>
          <w:bCs w:val="0"/>
          <w:color w:val="auto"/>
          <w:spacing w:val="-6"/>
          <w:sz w:val="22"/>
        </w:rPr>
        <w:t>1</w:t>
      </w:r>
      <w:r>
        <w:rPr>
          <w:rFonts w:hint="eastAsia" w:ascii="宋体" w:hAnsi="宋体" w:cs="宋体"/>
          <w:b w:val="0"/>
          <w:bCs w:val="0"/>
          <w:color w:val="auto"/>
          <w:spacing w:val="-6"/>
          <w:sz w:val="22"/>
          <w:lang w:eastAsia="zh-CN"/>
        </w:rPr>
        <w:t>.</w:t>
      </w:r>
      <w:r>
        <w:rPr>
          <w:rFonts w:hint="eastAsia" w:ascii="宋体" w:hAnsi="宋体" w:cs="宋体"/>
          <w:b w:val="0"/>
          <w:bCs w:val="0"/>
          <w:color w:val="auto"/>
          <w:spacing w:val="-6"/>
          <w:sz w:val="22"/>
        </w:rPr>
        <w:t>对接学校已有硬件设备：对接学校已有录直播系统、或其他可按照教务课表推流的软硬件设备</w:t>
      </w:r>
      <w:r>
        <w:rPr>
          <w:rFonts w:hint="eastAsia" w:ascii="宋体" w:hAnsi="宋体" w:cs="宋体"/>
          <w:b w:val="0"/>
          <w:bCs w:val="0"/>
          <w:color w:val="auto"/>
          <w:spacing w:val="-6"/>
          <w:sz w:val="22"/>
          <w:lang w:eastAsia="zh-CN"/>
        </w:rPr>
        <w:t>，</w:t>
      </w:r>
      <w:r>
        <w:rPr>
          <w:rFonts w:hint="eastAsia" w:ascii="宋体" w:hAnsi="宋体" w:cs="宋体"/>
          <w:b w:val="0"/>
          <w:bCs w:val="0"/>
          <w:spacing w:val="-6"/>
          <w:sz w:val="22"/>
        </w:rPr>
        <w:t>若录播推送视频包括PPT流，系统支持对PPT视频流进行分析提取PPT，按页码展示于视频播放器左侧，支持师生pc或移动端观看时点击某页PPT直接定位到视频讲解PPT的开始位置，方便学生快速对薄弱知识点进行复习</w:t>
      </w:r>
      <w:r>
        <w:rPr>
          <w:rFonts w:hint="eastAsia" w:ascii="宋体" w:hAnsi="宋体" w:cs="宋体"/>
          <w:b w:val="0"/>
          <w:bCs w:val="0"/>
          <w:color w:val="auto"/>
          <w:spacing w:val="-6"/>
          <w:sz w:val="22"/>
        </w:rPr>
        <w:t>。</w:t>
      </w:r>
    </w:p>
    <w:p w14:paraId="378330C4">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val="en-US" w:eastAsia="zh-CN"/>
        </w:rPr>
        <w:t>2</w:t>
      </w:r>
      <w:r>
        <w:rPr>
          <w:rFonts w:hint="eastAsia" w:ascii="宋体" w:hAnsi="宋体" w:cs="宋体"/>
          <w:b w:val="0"/>
          <w:bCs w:val="0"/>
          <w:color w:val="auto"/>
          <w:spacing w:val="-6"/>
          <w:sz w:val="22"/>
          <w:lang w:eastAsia="zh-CN"/>
        </w:rPr>
        <w:t>.</w:t>
      </w:r>
      <w:r>
        <w:rPr>
          <w:rFonts w:hint="eastAsia" w:ascii="宋体" w:hAnsi="宋体" w:cs="宋体"/>
          <w:b w:val="0"/>
          <w:bCs w:val="0"/>
          <w:color w:val="auto"/>
          <w:spacing w:val="-6"/>
          <w:sz w:val="22"/>
        </w:rPr>
        <w:t>需与学校</w:t>
      </w:r>
      <w:r>
        <w:rPr>
          <w:rFonts w:hint="eastAsia" w:ascii="宋体" w:hAnsi="宋体" w:cs="宋体"/>
          <w:b w:val="0"/>
          <w:bCs w:val="0"/>
          <w:color w:val="auto"/>
          <w:spacing w:val="-6"/>
          <w:sz w:val="22"/>
          <w:lang w:val="en-US" w:eastAsia="zh-CN"/>
        </w:rPr>
        <w:t>超星</w:t>
      </w:r>
      <w:r>
        <w:rPr>
          <w:rFonts w:hint="eastAsia" w:ascii="宋体" w:hAnsi="宋体" w:cs="宋体"/>
          <w:b w:val="0"/>
          <w:bCs w:val="0"/>
          <w:color w:val="auto"/>
          <w:spacing w:val="-6"/>
          <w:sz w:val="22"/>
        </w:rPr>
        <w:t>网络教学平台对接课程数据、学习数据，实现实时更新，数据互通。</w:t>
      </w:r>
    </w:p>
    <w:p w14:paraId="761D9FD7">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val="en-US" w:eastAsia="zh-CN"/>
        </w:rPr>
        <w:t>3</w:t>
      </w:r>
      <w:r>
        <w:rPr>
          <w:rFonts w:hint="eastAsia" w:ascii="宋体" w:hAnsi="宋体" w:cs="宋体"/>
          <w:b w:val="0"/>
          <w:bCs w:val="0"/>
          <w:color w:val="auto"/>
          <w:spacing w:val="-6"/>
          <w:sz w:val="22"/>
          <w:lang w:eastAsia="zh-CN"/>
        </w:rPr>
        <w:t>.</w:t>
      </w:r>
      <w:r>
        <w:rPr>
          <w:rFonts w:hint="eastAsia" w:ascii="宋体" w:hAnsi="宋体" w:cs="宋体"/>
          <w:b w:val="0"/>
          <w:bCs w:val="0"/>
          <w:color w:val="auto"/>
          <w:spacing w:val="-6"/>
          <w:sz w:val="22"/>
        </w:rPr>
        <w:t>实现和“我的温大”校务服务平台App的集成，将该系统作成微应用，内嵌在“我的温大”APP中。</w:t>
      </w:r>
    </w:p>
    <w:p w14:paraId="70FB56CF">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val="en-US" w:eastAsia="zh-CN"/>
        </w:rPr>
        <w:t>4</w:t>
      </w:r>
      <w:r>
        <w:rPr>
          <w:rFonts w:hint="eastAsia" w:ascii="宋体" w:hAnsi="宋体" w:cs="宋体"/>
          <w:b w:val="0"/>
          <w:bCs w:val="0"/>
          <w:color w:val="auto"/>
          <w:spacing w:val="-6"/>
          <w:sz w:val="22"/>
          <w:lang w:eastAsia="zh-CN"/>
        </w:rPr>
        <w:t>.</w:t>
      </w:r>
      <w:r>
        <w:rPr>
          <w:rFonts w:hint="eastAsia" w:ascii="宋体" w:hAnsi="宋体" w:cs="宋体"/>
          <w:b w:val="0"/>
          <w:bCs w:val="0"/>
          <w:color w:val="auto"/>
          <w:spacing w:val="-6"/>
          <w:sz w:val="22"/>
        </w:rPr>
        <w:t>实现与“</w:t>
      </w:r>
      <w:r>
        <w:rPr>
          <w:rFonts w:hint="eastAsia" w:ascii="宋体" w:hAnsi="宋体" w:cs="宋体"/>
          <w:b w:val="0"/>
          <w:bCs w:val="0"/>
          <w:color w:val="auto"/>
          <w:spacing w:val="-6"/>
          <w:sz w:val="22"/>
          <w:lang w:val="en-US" w:eastAsia="zh-CN"/>
        </w:rPr>
        <w:t>温大</w:t>
      </w:r>
      <w:r>
        <w:rPr>
          <w:rFonts w:hint="eastAsia" w:ascii="宋体" w:hAnsi="宋体" w:cs="宋体"/>
          <w:b w:val="0"/>
          <w:bCs w:val="0"/>
          <w:color w:val="auto"/>
          <w:spacing w:val="-6"/>
          <w:sz w:val="22"/>
        </w:rPr>
        <w:t>公共数据平台”的集成，该系统应能遵循数据标准，实现与“</w:t>
      </w:r>
      <w:r>
        <w:rPr>
          <w:rFonts w:hint="eastAsia" w:ascii="宋体" w:hAnsi="宋体" w:cs="宋体"/>
          <w:b w:val="0"/>
          <w:bCs w:val="0"/>
          <w:color w:val="auto"/>
          <w:spacing w:val="-6"/>
          <w:sz w:val="22"/>
          <w:lang w:val="en-US" w:eastAsia="zh-CN"/>
        </w:rPr>
        <w:t>温大</w:t>
      </w:r>
      <w:r>
        <w:rPr>
          <w:rFonts w:hint="eastAsia" w:ascii="宋体" w:hAnsi="宋体" w:cs="宋体"/>
          <w:b w:val="0"/>
          <w:bCs w:val="0"/>
          <w:color w:val="auto"/>
          <w:spacing w:val="-6"/>
          <w:sz w:val="22"/>
        </w:rPr>
        <w:t>公共数据平台”的数据交换。</w:t>
      </w:r>
    </w:p>
    <w:p w14:paraId="302F10BA">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 w:val="0"/>
          <w:bCs w:val="0"/>
          <w:color w:val="auto"/>
          <w:spacing w:val="-6"/>
          <w:sz w:val="22"/>
        </w:rPr>
      </w:pPr>
      <w:r>
        <w:rPr>
          <w:rFonts w:hint="eastAsia" w:ascii="宋体" w:hAnsi="宋体" w:cs="宋体"/>
          <w:b w:val="0"/>
          <w:bCs w:val="0"/>
          <w:color w:val="auto"/>
          <w:spacing w:val="-6"/>
          <w:sz w:val="22"/>
          <w:lang w:val="en-US" w:eastAsia="zh-CN"/>
        </w:rPr>
        <w:t>5</w:t>
      </w:r>
      <w:r>
        <w:rPr>
          <w:rFonts w:hint="eastAsia" w:ascii="宋体" w:hAnsi="宋体" w:cs="宋体"/>
          <w:b w:val="0"/>
          <w:bCs w:val="0"/>
          <w:color w:val="auto"/>
          <w:spacing w:val="-6"/>
          <w:sz w:val="22"/>
          <w:lang w:eastAsia="zh-CN"/>
        </w:rPr>
        <w:t>.</w:t>
      </w:r>
      <w:r>
        <w:rPr>
          <w:rFonts w:hint="eastAsia" w:ascii="宋体" w:hAnsi="宋体" w:cs="宋体"/>
          <w:b w:val="0"/>
          <w:bCs w:val="0"/>
          <w:color w:val="auto"/>
          <w:spacing w:val="-6"/>
          <w:sz w:val="22"/>
        </w:rPr>
        <w:t>实现与“</w:t>
      </w:r>
      <w:r>
        <w:rPr>
          <w:rFonts w:hint="eastAsia" w:ascii="宋体" w:hAnsi="宋体" w:cs="宋体"/>
          <w:b w:val="0"/>
          <w:bCs w:val="0"/>
          <w:color w:val="auto"/>
          <w:spacing w:val="-6"/>
          <w:sz w:val="22"/>
          <w:lang w:val="en-US" w:eastAsia="zh-CN"/>
        </w:rPr>
        <w:t>温大</w:t>
      </w:r>
      <w:r>
        <w:rPr>
          <w:rFonts w:hint="eastAsia" w:ascii="宋体" w:hAnsi="宋体" w:cs="宋体"/>
          <w:b w:val="0"/>
          <w:bCs w:val="0"/>
          <w:color w:val="auto"/>
          <w:spacing w:val="-6"/>
          <w:sz w:val="22"/>
        </w:rPr>
        <w:t>身份中台”的集成，该系统应遵循学校标准，实现统一身份认证和角色授权。</w:t>
      </w:r>
    </w:p>
    <w:p w14:paraId="167D983E">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firstLine="416" w:firstLineChars="200"/>
        <w:textAlignment w:val="auto"/>
        <w:rPr>
          <w:rFonts w:hint="eastAsia" w:ascii="宋体" w:hAnsi="宋体" w:cs="宋体"/>
          <w:bCs/>
          <w:color w:val="auto"/>
          <w:spacing w:val="-6"/>
          <w:sz w:val="22"/>
        </w:rPr>
      </w:pPr>
      <w:r>
        <w:rPr>
          <w:rFonts w:hint="eastAsia" w:ascii="宋体" w:hAnsi="宋体" w:cs="宋体"/>
          <w:b w:val="0"/>
          <w:bCs w:val="0"/>
          <w:color w:val="auto"/>
          <w:spacing w:val="-6"/>
          <w:sz w:val="22"/>
          <w:lang w:val="en-US" w:eastAsia="zh-CN"/>
        </w:rPr>
        <w:t>6</w:t>
      </w:r>
      <w:r>
        <w:rPr>
          <w:rFonts w:hint="eastAsia" w:ascii="宋体" w:hAnsi="宋体" w:cs="宋体"/>
          <w:b w:val="0"/>
          <w:bCs w:val="0"/>
          <w:color w:val="auto"/>
          <w:spacing w:val="-6"/>
          <w:sz w:val="22"/>
          <w:lang w:eastAsia="zh-CN"/>
        </w:rPr>
        <w:t>.</w:t>
      </w:r>
      <w:r>
        <w:rPr>
          <w:rFonts w:hint="eastAsia" w:ascii="宋体" w:hAnsi="宋体" w:cs="宋体"/>
          <w:b w:val="0"/>
          <w:bCs w:val="0"/>
          <w:color w:val="auto"/>
          <w:spacing w:val="-6"/>
          <w:sz w:val="22"/>
        </w:rPr>
        <w:t>实现与“</w:t>
      </w:r>
      <w:r>
        <w:rPr>
          <w:rFonts w:hint="eastAsia" w:ascii="宋体" w:hAnsi="宋体" w:cs="宋体"/>
          <w:b w:val="0"/>
          <w:bCs w:val="0"/>
          <w:color w:val="auto"/>
          <w:spacing w:val="-6"/>
          <w:sz w:val="22"/>
          <w:lang w:val="en-US" w:eastAsia="zh-CN"/>
        </w:rPr>
        <w:t>温大</w:t>
      </w:r>
      <w:r>
        <w:rPr>
          <w:rFonts w:hint="eastAsia" w:ascii="宋体" w:hAnsi="宋体" w:cs="宋体"/>
          <w:b w:val="0"/>
          <w:bCs w:val="0"/>
          <w:color w:val="auto"/>
          <w:spacing w:val="-6"/>
          <w:sz w:val="22"/>
        </w:rPr>
        <w:t>统一消息中心”的集成，该系统产生的消息和链接，均通过“</w:t>
      </w:r>
      <w:r>
        <w:rPr>
          <w:rFonts w:hint="eastAsia" w:ascii="宋体" w:hAnsi="宋体" w:cs="宋体"/>
          <w:b w:val="0"/>
          <w:bCs w:val="0"/>
          <w:color w:val="auto"/>
          <w:spacing w:val="-6"/>
          <w:sz w:val="22"/>
          <w:lang w:val="en-US" w:eastAsia="zh-CN"/>
        </w:rPr>
        <w:t>温大</w:t>
      </w:r>
      <w:r>
        <w:rPr>
          <w:rFonts w:hint="eastAsia" w:ascii="宋体" w:hAnsi="宋体" w:cs="宋体"/>
          <w:b w:val="0"/>
          <w:bCs w:val="0"/>
          <w:color w:val="auto"/>
          <w:spacing w:val="-6"/>
          <w:sz w:val="22"/>
        </w:rPr>
        <w:t>统一消息中心”发送，用户可点击链接，直接跳到相应页面处理。</w:t>
      </w:r>
    </w:p>
    <w:p w14:paraId="0E19F37F">
      <w:pPr>
        <w:pStyle w:val="12"/>
        <w:spacing w:after="0" w:line="360" w:lineRule="exact"/>
        <w:ind w:firstLine="0" w:firstLineChars="0"/>
        <w:rPr>
          <w:rFonts w:ascii="宋体" w:hAnsi="宋体" w:cs="宋体"/>
          <w:bCs/>
          <w:spacing w:val="-6"/>
          <w:sz w:val="22"/>
        </w:rPr>
      </w:pPr>
      <w:r>
        <w:rPr>
          <w:rFonts w:hint="eastAsia" w:ascii="宋体" w:hAnsi="宋体" w:cs="宋体"/>
          <w:bCs/>
          <w:spacing w:val="-6"/>
          <w:sz w:val="22"/>
        </w:rPr>
        <w:t>五、其他</w:t>
      </w:r>
    </w:p>
    <w:p w14:paraId="74005894">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1.除招标文件中所明确的采购需求外，欢迎其他能满足本项目采购需求且性能相当于或高于所明确采购需求的产品参加投标报价。同时在采购需求偏离表中作出详细对比说明。</w:t>
      </w:r>
    </w:p>
    <w:p w14:paraId="6BF9F3C2">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2.带“▲且加下划线”的有关技术和商务条款为实质性条款，投标人必须做出实质性响应，否则视为投标无效。</w:t>
      </w:r>
      <w:r>
        <w:rPr>
          <w:rFonts w:hint="eastAsia" w:cs="宋体" w:asciiTheme="minorEastAsia" w:hAnsiTheme="minorEastAsia" w:eastAsiaTheme="minorEastAsia"/>
          <w:b/>
          <w:bCs/>
          <w:spacing w:val="-6"/>
          <w:sz w:val="22"/>
        </w:rPr>
        <w:t>带“★”的为重要条款。</w:t>
      </w:r>
    </w:p>
    <w:p w14:paraId="2ECF5917">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3.如技术要求中未特别注明需执行的国家相关标准、行业标准、地方标准或者其他标准、规范，则统一执行最新标准、规范。</w:t>
      </w:r>
    </w:p>
    <w:p w14:paraId="72A2218B">
      <w:pPr>
        <w:snapToGrid w:val="0"/>
        <w:spacing w:line="360" w:lineRule="exact"/>
        <w:ind w:firstLine="418" w:firstLineChars="200"/>
        <w:jc w:val="left"/>
        <w:rPr>
          <w:rFonts w:hint="eastAsia" w:ascii="宋体" w:hAnsi="宋体" w:eastAsia="宋体" w:cs="宋体"/>
          <w:spacing w:val="-6"/>
          <w:sz w:val="22"/>
          <w:lang w:eastAsia="zh-CN"/>
        </w:rPr>
        <w:sectPr>
          <w:headerReference r:id="rId3" w:type="default"/>
          <w:footerReference r:id="rId4" w:type="default"/>
          <w:pgSz w:w="11906" w:h="16838"/>
          <w:pgMar w:top="1418" w:right="1134" w:bottom="1418" w:left="1417" w:header="851" w:footer="992" w:gutter="0"/>
          <w:pgNumType w:start="1"/>
          <w:cols w:space="720" w:num="1"/>
          <w:docGrid w:linePitch="312" w:charSpace="0"/>
        </w:sectPr>
      </w:pPr>
      <w:r>
        <w:rPr>
          <w:rFonts w:hint="eastAsia" w:ascii="宋体" w:hAnsi="宋体" w:cs="宋体"/>
          <w:b/>
          <w:bCs/>
          <w:spacing w:val="-6"/>
          <w:sz w:val="22"/>
        </w:rPr>
        <w:t>4.技术部分中需要提供的证明材料有有效期的必须在有效期内，否则视为未</w:t>
      </w:r>
      <w:r>
        <w:rPr>
          <w:rFonts w:hint="eastAsia" w:ascii="宋体" w:hAnsi="宋体" w:cs="宋体"/>
          <w:b/>
          <w:bCs/>
          <w:spacing w:val="-6"/>
          <w:sz w:val="22"/>
          <w:lang w:eastAsia="zh-CN"/>
        </w:rPr>
        <w:t>提供。</w:t>
      </w:r>
    </w:p>
    <w:p w14:paraId="19FE776C">
      <w:pPr>
        <w:snapToGrid w:val="0"/>
        <w:spacing w:line="400" w:lineRule="exact"/>
        <w:jc w:val="center"/>
        <w:rPr>
          <w:rFonts w:ascii="宋体" w:hAnsi="宋体" w:cs="宋体"/>
          <w:b/>
          <w:sz w:val="32"/>
        </w:rPr>
      </w:pPr>
      <w:r>
        <w:rPr>
          <w:rFonts w:hint="eastAsia" w:ascii="宋体" w:hAnsi="宋体" w:cs="宋体"/>
          <w:b/>
          <w:sz w:val="32"/>
        </w:rPr>
        <w:t>第六部分   评标原则及方法</w:t>
      </w:r>
    </w:p>
    <w:p w14:paraId="59FC39D3">
      <w:pPr>
        <w:pStyle w:val="11"/>
        <w:adjustRightInd w:val="0"/>
        <w:snapToGrid w:val="0"/>
        <w:spacing w:after="0" w:line="360" w:lineRule="exact"/>
        <w:ind w:firstLine="442" w:firstLineChars="200"/>
        <w:jc w:val="left"/>
        <w:rPr>
          <w:rFonts w:ascii="宋体" w:hAnsi="宋体" w:cs="宋体"/>
          <w:b/>
          <w:sz w:val="22"/>
        </w:rPr>
      </w:pPr>
      <w:r>
        <w:rPr>
          <w:rFonts w:hint="eastAsia" w:ascii="宋体" w:hAnsi="宋体" w:cs="宋体"/>
          <w:b/>
          <w:sz w:val="22"/>
        </w:rPr>
        <w:t>根据《中华人民共和国政府采购法》等相关法规特制定以下评标办法。</w:t>
      </w:r>
    </w:p>
    <w:p w14:paraId="0B86D6CE">
      <w:pPr>
        <w:numPr>
          <w:ilvl w:val="0"/>
          <w:numId w:val="8"/>
        </w:numPr>
        <w:spacing w:line="360" w:lineRule="exact"/>
        <w:ind w:firstLine="440" w:firstLineChars="200"/>
        <w:rPr>
          <w:rFonts w:ascii="宋体" w:hAnsi="宋体" w:cs="宋体"/>
          <w:sz w:val="22"/>
        </w:rPr>
      </w:pPr>
      <w:r>
        <w:rPr>
          <w:rFonts w:hint="eastAsia" w:ascii="宋体" w:hAnsi="宋体" w:cs="宋体"/>
          <w:sz w:val="22"/>
        </w:rPr>
        <w:t>总  则</w:t>
      </w:r>
    </w:p>
    <w:p w14:paraId="20B26AA1">
      <w:pPr>
        <w:spacing w:line="360" w:lineRule="exact"/>
        <w:ind w:firstLine="440" w:firstLineChars="200"/>
        <w:rPr>
          <w:rFonts w:ascii="宋体" w:hAnsi="宋体" w:cs="宋体"/>
          <w:sz w:val="22"/>
        </w:rPr>
      </w:pPr>
      <w:r>
        <w:rPr>
          <w:rFonts w:hint="eastAsia" w:ascii="宋体" w:hAnsi="宋体" w:cs="宋体"/>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21028C89">
      <w:pPr>
        <w:spacing w:line="360" w:lineRule="exact"/>
        <w:ind w:firstLine="440" w:firstLineChars="200"/>
        <w:rPr>
          <w:rFonts w:ascii="宋体" w:hAnsi="宋体" w:cs="宋体"/>
          <w:sz w:val="22"/>
        </w:rPr>
      </w:pPr>
      <w:r>
        <w:rPr>
          <w:rFonts w:hint="eastAsia" w:ascii="宋体" w:hAnsi="宋体" w:cs="宋体"/>
          <w:sz w:val="22"/>
        </w:rPr>
        <w:t>二.评标组织</w:t>
      </w:r>
    </w:p>
    <w:p w14:paraId="6529FF28">
      <w:pPr>
        <w:spacing w:line="360" w:lineRule="exact"/>
        <w:ind w:firstLine="440" w:firstLineChars="200"/>
        <w:rPr>
          <w:rFonts w:ascii="宋体" w:hAnsi="宋体" w:cs="宋体"/>
          <w:sz w:val="22"/>
        </w:rPr>
      </w:pPr>
      <w:r>
        <w:rPr>
          <w:rFonts w:hint="eastAsia" w:ascii="宋体" w:hAnsi="宋体" w:cs="宋体"/>
          <w:sz w:val="22"/>
        </w:rPr>
        <w:t>评标工作由采购人依法组建的评审小组负责，评标全过程由有关部门指导监督。</w:t>
      </w:r>
    </w:p>
    <w:p w14:paraId="62D5EB40">
      <w:pPr>
        <w:spacing w:line="360" w:lineRule="exact"/>
        <w:ind w:firstLine="440" w:firstLineChars="200"/>
        <w:rPr>
          <w:rFonts w:ascii="宋体" w:hAnsi="宋体" w:cs="宋体"/>
          <w:sz w:val="22"/>
        </w:rPr>
      </w:pPr>
      <w:r>
        <w:rPr>
          <w:rFonts w:hint="eastAsia" w:ascii="宋体" w:hAnsi="宋体" w:cs="宋体"/>
          <w:sz w:val="22"/>
        </w:rPr>
        <w:t>三.评标程序</w:t>
      </w:r>
    </w:p>
    <w:p w14:paraId="76AE4BF1">
      <w:pPr>
        <w:spacing w:line="360" w:lineRule="exact"/>
        <w:ind w:firstLine="440" w:firstLineChars="200"/>
        <w:rPr>
          <w:rFonts w:ascii="宋体" w:hAnsi="宋体" w:cs="宋体"/>
          <w:sz w:val="22"/>
        </w:rPr>
      </w:pPr>
      <w:r>
        <w:rPr>
          <w:rFonts w:hint="eastAsia" w:ascii="宋体" w:hAnsi="宋体" w:cs="宋体"/>
          <w:sz w:val="22"/>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14:paraId="67C5EA0D">
      <w:pPr>
        <w:spacing w:line="360" w:lineRule="exact"/>
        <w:ind w:firstLine="440" w:firstLineChars="200"/>
        <w:rPr>
          <w:rFonts w:ascii="宋体" w:hAnsi="宋体" w:cs="宋体"/>
          <w:sz w:val="22"/>
        </w:rPr>
      </w:pPr>
      <w:r>
        <w:rPr>
          <w:rFonts w:hint="eastAsia" w:ascii="宋体" w:hAnsi="宋体" w:cs="宋体"/>
          <w:sz w:val="22"/>
        </w:rPr>
        <w:t>四.评标办法</w:t>
      </w:r>
    </w:p>
    <w:p w14:paraId="1C5A1AEA">
      <w:pPr>
        <w:spacing w:line="360" w:lineRule="exact"/>
        <w:ind w:firstLine="440" w:firstLineChars="200"/>
        <w:rPr>
          <w:rFonts w:ascii="宋体" w:hAnsi="宋体" w:cs="宋体"/>
          <w:sz w:val="22"/>
        </w:rPr>
      </w:pPr>
      <w:r>
        <w:rPr>
          <w:rFonts w:hint="eastAsia" w:ascii="宋体" w:hAnsi="宋体" w:cs="宋体"/>
          <w:sz w:val="22"/>
        </w:rPr>
        <w:t>本评标办法采用百分制综合评分法，商务和技术70分（商务和技术权值70%），报价30分（价格权值30%）。最大限度地满足招标文件中规定的各项综合评价标准且综合得分最高的投标人，将被推荐为中标候选人。</w:t>
      </w:r>
    </w:p>
    <w:p w14:paraId="57A98C7F">
      <w:pPr>
        <w:spacing w:line="360" w:lineRule="exact"/>
        <w:ind w:firstLine="440" w:firstLineChars="200"/>
        <w:rPr>
          <w:rFonts w:ascii="宋体" w:hAnsi="宋体" w:cs="宋体"/>
          <w:sz w:val="22"/>
        </w:rPr>
      </w:pPr>
      <w:r>
        <w:rPr>
          <w:rFonts w:hint="eastAsia" w:ascii="宋体" w:hAnsi="宋体" w:cs="宋体"/>
          <w:sz w:val="22"/>
        </w:rPr>
        <w:t>评分细则</w:t>
      </w:r>
    </w:p>
    <w:p w14:paraId="3D3625ED">
      <w:pPr>
        <w:spacing w:line="360" w:lineRule="exact"/>
        <w:rPr>
          <w:rFonts w:ascii="宋体" w:hAnsi="宋体" w:cs="宋体"/>
          <w:sz w:val="22"/>
        </w:rPr>
      </w:pPr>
      <w:r>
        <w:rPr>
          <w:rFonts w:hint="eastAsia" w:ascii="宋体" w:hAnsi="宋体" w:cs="宋体"/>
          <w:sz w:val="22"/>
        </w:rPr>
        <w:t>1.商务和技术分的评定</w:t>
      </w:r>
    </w:p>
    <w:p w14:paraId="00B0B9FC">
      <w:pPr>
        <w:pStyle w:val="57"/>
        <w:spacing w:line="360" w:lineRule="exact"/>
        <w:ind w:firstLine="440"/>
        <w:rPr>
          <w:rFonts w:hint="eastAsia" w:ascii="宋体" w:hAnsi="宋体" w:cs="宋体"/>
          <w:sz w:val="22"/>
        </w:rPr>
      </w:pPr>
      <w:r>
        <w:rPr>
          <w:rFonts w:hint="eastAsia" w:ascii="宋体" w:hAnsi="宋体" w:cs="宋体"/>
          <w:sz w:val="22"/>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0"/>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187"/>
        <w:gridCol w:w="750"/>
        <w:gridCol w:w="5649"/>
        <w:gridCol w:w="936"/>
      </w:tblGrid>
      <w:tr w14:paraId="25A6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vAlign w:val="center"/>
          </w:tcPr>
          <w:p w14:paraId="0965EF66">
            <w:pPr>
              <w:spacing w:line="360" w:lineRule="exact"/>
              <w:jc w:val="center"/>
              <w:rPr>
                <w:rFonts w:ascii="宋体" w:hAnsi="宋体" w:cs="宋体"/>
                <w:b/>
                <w:sz w:val="22"/>
              </w:rPr>
            </w:pPr>
            <w:r>
              <w:rPr>
                <w:rFonts w:hint="eastAsia" w:ascii="宋体" w:hAnsi="宋体" w:cs="宋体"/>
                <w:b/>
                <w:sz w:val="22"/>
              </w:rPr>
              <w:t>序号</w:t>
            </w:r>
          </w:p>
        </w:tc>
        <w:tc>
          <w:tcPr>
            <w:tcW w:w="1187" w:type="dxa"/>
            <w:vAlign w:val="center"/>
          </w:tcPr>
          <w:p w14:paraId="0559208F">
            <w:pPr>
              <w:spacing w:line="360" w:lineRule="exact"/>
              <w:jc w:val="center"/>
              <w:rPr>
                <w:rFonts w:ascii="宋体" w:hAnsi="宋体" w:cs="宋体"/>
                <w:b/>
                <w:sz w:val="22"/>
              </w:rPr>
            </w:pPr>
            <w:r>
              <w:rPr>
                <w:rFonts w:hint="eastAsia" w:ascii="宋体" w:hAnsi="宋体" w:cs="宋体"/>
                <w:b/>
                <w:sz w:val="22"/>
              </w:rPr>
              <w:t>评分因素</w:t>
            </w:r>
          </w:p>
        </w:tc>
        <w:tc>
          <w:tcPr>
            <w:tcW w:w="750" w:type="dxa"/>
            <w:vAlign w:val="center"/>
          </w:tcPr>
          <w:p w14:paraId="3C85E8FF">
            <w:pPr>
              <w:spacing w:line="360" w:lineRule="exact"/>
              <w:jc w:val="center"/>
              <w:rPr>
                <w:rFonts w:ascii="宋体" w:hAnsi="宋体" w:cs="宋体"/>
                <w:b/>
                <w:sz w:val="22"/>
              </w:rPr>
            </w:pPr>
            <w:r>
              <w:rPr>
                <w:rFonts w:hint="eastAsia" w:ascii="宋体" w:hAnsi="宋体" w:cs="宋体"/>
                <w:b/>
                <w:sz w:val="22"/>
              </w:rPr>
              <w:t>分值</w:t>
            </w:r>
          </w:p>
        </w:tc>
        <w:tc>
          <w:tcPr>
            <w:tcW w:w="5649" w:type="dxa"/>
            <w:vAlign w:val="center"/>
          </w:tcPr>
          <w:p w14:paraId="70A9260F">
            <w:pPr>
              <w:spacing w:line="360" w:lineRule="exact"/>
              <w:jc w:val="center"/>
              <w:rPr>
                <w:rFonts w:ascii="宋体" w:hAnsi="宋体" w:cs="宋体"/>
                <w:b/>
                <w:sz w:val="22"/>
              </w:rPr>
            </w:pPr>
            <w:r>
              <w:rPr>
                <w:rFonts w:hint="eastAsia" w:ascii="宋体" w:hAnsi="宋体" w:cs="宋体"/>
                <w:b/>
                <w:bCs/>
                <w:sz w:val="22"/>
              </w:rPr>
              <w:t>评分标准及细则</w:t>
            </w:r>
          </w:p>
        </w:tc>
        <w:tc>
          <w:tcPr>
            <w:tcW w:w="936" w:type="dxa"/>
            <w:vAlign w:val="center"/>
          </w:tcPr>
          <w:p w14:paraId="04DAA518">
            <w:pPr>
              <w:spacing w:line="360" w:lineRule="exact"/>
              <w:jc w:val="center"/>
              <w:rPr>
                <w:rFonts w:ascii="宋体" w:hAnsi="宋体" w:cs="宋体"/>
                <w:b/>
                <w:sz w:val="22"/>
              </w:rPr>
            </w:pPr>
            <w:r>
              <w:rPr>
                <w:rFonts w:hint="eastAsia" w:ascii="宋体" w:hAnsi="宋体" w:cs="宋体"/>
                <w:b/>
                <w:bCs/>
                <w:sz w:val="22"/>
              </w:rPr>
              <w:t>备注</w:t>
            </w:r>
          </w:p>
        </w:tc>
      </w:tr>
      <w:tr w14:paraId="141E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583" w:type="dxa"/>
            <w:vAlign w:val="center"/>
          </w:tcPr>
          <w:p w14:paraId="63754794">
            <w:pPr>
              <w:spacing w:line="360" w:lineRule="exact"/>
              <w:jc w:val="center"/>
              <w:rPr>
                <w:rFonts w:ascii="宋体" w:hAnsi="宋体" w:cs="宋体"/>
                <w:sz w:val="22"/>
                <w:lang w:val="zh-CN"/>
              </w:rPr>
            </w:pPr>
            <w:r>
              <w:rPr>
                <w:rFonts w:hint="eastAsia" w:ascii="宋体" w:hAnsi="宋体" w:cs="宋体"/>
                <w:sz w:val="22"/>
              </w:rPr>
              <w:t>1</w:t>
            </w:r>
          </w:p>
        </w:tc>
        <w:tc>
          <w:tcPr>
            <w:tcW w:w="1187" w:type="dxa"/>
            <w:vAlign w:val="center"/>
          </w:tcPr>
          <w:p w14:paraId="41A7C231">
            <w:pPr>
              <w:widowControl/>
              <w:spacing w:line="360" w:lineRule="exact"/>
              <w:jc w:val="center"/>
              <w:rPr>
                <w:rFonts w:ascii="宋体" w:hAnsi="宋体" w:cs="宋体"/>
                <w:sz w:val="22"/>
                <w:lang w:val="zh-CN"/>
              </w:rPr>
            </w:pPr>
            <w:r>
              <w:rPr>
                <w:rFonts w:hint="eastAsia" w:ascii="宋体" w:hAnsi="宋体" w:cs="宋体"/>
                <w:sz w:val="22"/>
              </w:rPr>
              <w:t>政策功能</w:t>
            </w:r>
          </w:p>
        </w:tc>
        <w:tc>
          <w:tcPr>
            <w:tcW w:w="750" w:type="dxa"/>
            <w:vAlign w:val="center"/>
          </w:tcPr>
          <w:p w14:paraId="3C2A1BDB">
            <w:pPr>
              <w:spacing w:line="360" w:lineRule="exact"/>
              <w:jc w:val="center"/>
              <w:rPr>
                <w:rFonts w:hint="eastAsia" w:ascii="宋体" w:hAnsi="宋体" w:eastAsia="宋体" w:cs="宋体"/>
                <w:sz w:val="22"/>
                <w:lang w:val="zh-CN" w:eastAsia="zh-CN"/>
              </w:rPr>
            </w:pPr>
            <w:r>
              <w:rPr>
                <w:rFonts w:hint="eastAsia" w:ascii="宋体" w:hAnsi="宋体" w:cs="宋体"/>
                <w:sz w:val="22"/>
              </w:rPr>
              <w:t>0-</w:t>
            </w:r>
            <w:r>
              <w:rPr>
                <w:rFonts w:hint="eastAsia" w:ascii="宋体" w:hAnsi="宋体" w:cs="宋体"/>
                <w:sz w:val="22"/>
                <w:lang w:val="en-US" w:eastAsia="zh-CN"/>
              </w:rPr>
              <w:t>1</w:t>
            </w:r>
          </w:p>
        </w:tc>
        <w:tc>
          <w:tcPr>
            <w:tcW w:w="5649" w:type="dxa"/>
            <w:vAlign w:val="center"/>
          </w:tcPr>
          <w:p w14:paraId="37EB9CBD">
            <w:pPr>
              <w:autoSpaceDE w:val="0"/>
              <w:autoSpaceDN w:val="0"/>
              <w:adjustRightInd w:val="0"/>
              <w:spacing w:line="360" w:lineRule="exact"/>
              <w:jc w:val="left"/>
              <w:rPr>
                <w:rFonts w:ascii="宋体" w:hAnsi="宋体" w:cs="宋体"/>
                <w:sz w:val="22"/>
              </w:rPr>
            </w:pPr>
            <w:r>
              <w:rPr>
                <w:rFonts w:hint="eastAsia" w:ascii="宋体" w:hAnsi="宋体" w:cs="宋体"/>
                <w:sz w:val="22"/>
              </w:rPr>
              <w:t>1.投标产品属于政府采购品目清单范围且提供国家确定的认证机构出具的处于有效期之内的节能产品认证证书的</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分</w:t>
            </w:r>
            <w:r>
              <w:rPr>
                <w:rFonts w:hint="eastAsia" w:ascii="宋体" w:hAnsi="宋体" w:cs="宋体"/>
                <w:sz w:val="22"/>
              </w:rPr>
              <w:t>（投标产品属于节能产品政府采购品目清单中强制采购的除外）。</w:t>
            </w:r>
            <w:r>
              <w:rPr>
                <w:rFonts w:hint="eastAsia" w:ascii="宋体" w:hAnsi="宋体" w:cs="宋体"/>
                <w:sz w:val="22"/>
              </w:rPr>
              <w:br w:type="textWrapping"/>
            </w:r>
            <w:r>
              <w:rPr>
                <w:rFonts w:hint="eastAsia" w:ascii="宋体" w:hAnsi="宋体" w:cs="宋体"/>
                <w:sz w:val="22"/>
              </w:rPr>
              <w:t>2.投标产品属于政府采购品目清单范围且提供国家确定的认证机构出具的处于有效期之内的环境标志产品认证证书的</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分</w:t>
            </w:r>
            <w:r>
              <w:rPr>
                <w:rFonts w:hint="eastAsia" w:ascii="宋体" w:hAnsi="宋体" w:cs="宋体"/>
                <w:sz w:val="22"/>
              </w:rPr>
              <w:t>。</w:t>
            </w:r>
          </w:p>
        </w:tc>
        <w:tc>
          <w:tcPr>
            <w:tcW w:w="936" w:type="dxa"/>
            <w:vAlign w:val="center"/>
          </w:tcPr>
          <w:p w14:paraId="0167714D">
            <w:pPr>
              <w:spacing w:line="360" w:lineRule="exact"/>
              <w:jc w:val="center"/>
              <w:rPr>
                <w:rFonts w:ascii="宋体" w:hAnsi="宋体" w:cs="宋体"/>
                <w:spacing w:val="-6"/>
                <w:sz w:val="22"/>
              </w:rPr>
            </w:pPr>
            <w:r>
              <w:rPr>
                <w:rFonts w:hint="eastAsia" w:ascii="宋体" w:hAnsi="宋体" w:cs="宋体"/>
                <w:kern w:val="0"/>
                <w:sz w:val="22"/>
              </w:rPr>
              <w:t>客观分</w:t>
            </w:r>
          </w:p>
        </w:tc>
      </w:tr>
      <w:tr w14:paraId="184C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583" w:type="dxa"/>
            <w:vAlign w:val="center"/>
          </w:tcPr>
          <w:p w14:paraId="72138A3D">
            <w:pPr>
              <w:spacing w:line="360" w:lineRule="exact"/>
              <w:jc w:val="center"/>
              <w:rPr>
                <w:rFonts w:hint="eastAsia" w:ascii="宋体" w:hAnsi="宋体" w:eastAsia="宋体" w:cs="宋体"/>
                <w:sz w:val="22"/>
                <w:lang w:val="en-US" w:eastAsia="zh-CN"/>
              </w:rPr>
            </w:pPr>
            <w:r>
              <w:rPr>
                <w:rFonts w:hint="eastAsia" w:ascii="宋体" w:hAnsi="宋体" w:cs="宋体"/>
                <w:sz w:val="22"/>
                <w:lang w:val="en-US" w:eastAsia="zh-CN"/>
              </w:rPr>
              <w:t>2</w:t>
            </w:r>
          </w:p>
        </w:tc>
        <w:tc>
          <w:tcPr>
            <w:tcW w:w="1187" w:type="dxa"/>
            <w:vAlign w:val="center"/>
          </w:tcPr>
          <w:p w14:paraId="54DA356A">
            <w:pPr>
              <w:widowControl/>
              <w:spacing w:line="360" w:lineRule="exact"/>
              <w:jc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体系认证</w:t>
            </w:r>
          </w:p>
        </w:tc>
        <w:tc>
          <w:tcPr>
            <w:tcW w:w="750" w:type="dxa"/>
            <w:vAlign w:val="center"/>
          </w:tcPr>
          <w:p w14:paraId="6414A85F">
            <w:pPr>
              <w:spacing w:line="360" w:lineRule="exact"/>
              <w:jc w:val="center"/>
              <w:rPr>
                <w:rFonts w:hint="default" w:ascii="宋体" w:hAnsi="宋体" w:eastAsia="宋体" w:cs="宋体"/>
                <w:kern w:val="2"/>
                <w:sz w:val="22"/>
                <w:szCs w:val="22"/>
                <w:lang w:val="en-US" w:eastAsia="zh-CN" w:bidi="ar-SA"/>
              </w:rPr>
            </w:pPr>
            <w:r>
              <w:rPr>
                <w:rFonts w:hint="eastAsia" w:ascii="宋体" w:hAnsi="宋体" w:cs="宋体"/>
                <w:color w:val="auto"/>
                <w:sz w:val="22"/>
                <w:lang w:val="en-US" w:eastAsia="zh-CN"/>
              </w:rPr>
              <w:t>0-3</w:t>
            </w:r>
          </w:p>
        </w:tc>
        <w:tc>
          <w:tcPr>
            <w:tcW w:w="5649" w:type="dxa"/>
            <w:vAlign w:val="center"/>
          </w:tcPr>
          <w:p w14:paraId="4AABFC53">
            <w:pPr>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投标人具有有效的质量管理体系认证、</w:t>
            </w:r>
            <w:r>
              <w:rPr>
                <w:rFonts w:hint="eastAsia" w:ascii="宋体" w:hAnsi="宋体" w:eastAsia="宋体" w:cs="宋体"/>
                <w:kern w:val="0"/>
                <w:sz w:val="22"/>
                <w:szCs w:val="22"/>
                <w:lang w:val="zh-CN" w:eastAsia="zh-CN"/>
              </w:rPr>
              <w:t>信息安全管理体系认证、</w:t>
            </w:r>
            <w:r>
              <w:rPr>
                <w:rFonts w:hint="eastAsia" w:ascii="宋体" w:hAnsi="宋体" w:eastAsia="宋体" w:cs="宋体"/>
                <w:kern w:val="0"/>
                <w:sz w:val="22"/>
                <w:szCs w:val="22"/>
                <w:lang w:val="en-US" w:eastAsia="zh-CN"/>
              </w:rPr>
              <w:t>信息技术服务管理体系标准认证</w:t>
            </w:r>
            <w:r>
              <w:rPr>
                <w:rFonts w:hint="eastAsia" w:ascii="宋体" w:hAnsi="宋体" w:eastAsia="宋体" w:cs="宋体"/>
                <w:kern w:val="0"/>
                <w:sz w:val="22"/>
                <w:szCs w:val="22"/>
                <w:lang w:val="zh-CN" w:eastAsia="zh-CN"/>
              </w:rPr>
              <w:t>，</w:t>
            </w:r>
            <w:r>
              <w:rPr>
                <w:rFonts w:hint="eastAsia" w:ascii="宋体" w:hAnsi="宋体" w:eastAsia="宋体" w:cs="宋体"/>
                <w:kern w:val="0"/>
                <w:sz w:val="22"/>
                <w:szCs w:val="22"/>
                <w:lang w:val="en-US" w:eastAsia="zh-CN"/>
              </w:rPr>
              <w:t>每提供一个认证得1分，最多得3分。</w:t>
            </w:r>
          </w:p>
          <w:p w14:paraId="2FA5C3F6">
            <w:pPr>
              <w:autoSpaceDE w:val="0"/>
              <w:autoSpaceDN w:val="0"/>
              <w:adjustRightInd w:val="0"/>
              <w:spacing w:line="360" w:lineRule="exact"/>
              <w:jc w:val="left"/>
              <w:rPr>
                <w:rFonts w:hint="eastAsia" w:ascii="宋体" w:hAnsi="宋体" w:eastAsia="宋体" w:cs="宋体"/>
                <w:kern w:val="2"/>
                <w:sz w:val="22"/>
                <w:szCs w:val="22"/>
                <w:lang w:val="en-US" w:eastAsia="zh-CN" w:bidi="ar-SA"/>
              </w:rPr>
            </w:pPr>
            <w:r>
              <w:rPr>
                <w:rFonts w:hint="eastAsia" w:ascii="宋体" w:hAnsi="宋体" w:cs="宋体"/>
                <w:spacing w:val="-6"/>
                <w:sz w:val="22"/>
              </w:rPr>
              <w:t xml:space="preserve">注：提供证书扫描件及全国认证认可信息公共服务平台的网页查询截图并加盖投标人公章，否则不得分。 </w:t>
            </w:r>
          </w:p>
        </w:tc>
        <w:tc>
          <w:tcPr>
            <w:tcW w:w="936" w:type="dxa"/>
            <w:vAlign w:val="center"/>
          </w:tcPr>
          <w:p w14:paraId="51E490A5">
            <w:pPr>
              <w:spacing w:line="360" w:lineRule="exact"/>
              <w:jc w:val="center"/>
              <w:rPr>
                <w:rFonts w:hint="eastAsia" w:ascii="宋体" w:hAnsi="宋体" w:eastAsia="宋体" w:cs="宋体"/>
                <w:kern w:val="0"/>
                <w:sz w:val="22"/>
                <w:szCs w:val="22"/>
                <w:lang w:val="en-US" w:eastAsia="zh-CN" w:bidi="ar-SA"/>
              </w:rPr>
            </w:pPr>
            <w:r>
              <w:rPr>
                <w:rFonts w:hint="eastAsia" w:ascii="宋体" w:hAnsi="宋体" w:cs="宋体"/>
                <w:kern w:val="0"/>
                <w:sz w:val="22"/>
              </w:rPr>
              <w:t>客观分</w:t>
            </w:r>
          </w:p>
        </w:tc>
      </w:tr>
      <w:tr w14:paraId="68A5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83" w:type="dxa"/>
            <w:vAlign w:val="center"/>
          </w:tcPr>
          <w:p w14:paraId="66AD857C">
            <w:pPr>
              <w:spacing w:line="360" w:lineRule="exact"/>
              <w:jc w:val="center"/>
              <w:rPr>
                <w:rFonts w:hint="eastAsia" w:ascii="宋体" w:hAnsi="宋体" w:eastAsia="宋体" w:cs="宋体"/>
                <w:sz w:val="22"/>
                <w:lang w:val="zh-CN" w:eastAsia="zh-CN"/>
              </w:rPr>
            </w:pPr>
            <w:r>
              <w:rPr>
                <w:rFonts w:hint="eastAsia" w:ascii="宋体" w:hAnsi="宋体" w:cs="宋体"/>
                <w:sz w:val="22"/>
                <w:lang w:val="en-US" w:eastAsia="zh-CN"/>
              </w:rPr>
              <w:t>3</w:t>
            </w:r>
          </w:p>
        </w:tc>
        <w:tc>
          <w:tcPr>
            <w:tcW w:w="1187" w:type="dxa"/>
            <w:vAlign w:val="center"/>
          </w:tcPr>
          <w:p w14:paraId="2FCE3274">
            <w:pPr>
              <w:spacing w:line="360" w:lineRule="exact"/>
              <w:jc w:val="center"/>
              <w:rPr>
                <w:rFonts w:ascii="宋体" w:hAnsi="宋体" w:cs="宋体"/>
                <w:sz w:val="22"/>
                <w:lang w:val="zh-CN"/>
              </w:rPr>
            </w:pPr>
            <w:r>
              <w:rPr>
                <w:rFonts w:hint="eastAsia" w:ascii="宋体" w:hAnsi="宋体" w:cs="宋体"/>
                <w:sz w:val="22"/>
                <w:lang w:val="zh-CN"/>
              </w:rPr>
              <w:t>投标产品响应程度</w:t>
            </w:r>
          </w:p>
        </w:tc>
        <w:tc>
          <w:tcPr>
            <w:tcW w:w="750" w:type="dxa"/>
            <w:vAlign w:val="center"/>
          </w:tcPr>
          <w:p w14:paraId="1B8C9EDE">
            <w:pPr>
              <w:spacing w:line="360" w:lineRule="exact"/>
              <w:jc w:val="center"/>
              <w:rPr>
                <w:rFonts w:hint="default" w:ascii="宋体" w:hAnsi="宋体" w:eastAsia="宋体" w:cs="宋体"/>
                <w:sz w:val="22"/>
                <w:lang w:val="en-US" w:eastAsia="zh-CN"/>
              </w:rPr>
            </w:pPr>
            <w:r>
              <w:rPr>
                <w:rFonts w:hint="eastAsia" w:ascii="宋体" w:hAnsi="宋体" w:cs="宋体"/>
                <w:color w:val="auto"/>
                <w:sz w:val="22"/>
                <w:lang w:val="zh-CN"/>
              </w:rPr>
              <w:t>0-</w:t>
            </w:r>
            <w:r>
              <w:rPr>
                <w:rFonts w:hint="eastAsia" w:ascii="宋体" w:hAnsi="宋体" w:cs="宋体"/>
                <w:color w:val="auto"/>
                <w:sz w:val="22"/>
                <w:lang w:val="en-US" w:eastAsia="zh-CN"/>
              </w:rPr>
              <w:t>30</w:t>
            </w:r>
          </w:p>
        </w:tc>
        <w:tc>
          <w:tcPr>
            <w:tcW w:w="5649" w:type="dxa"/>
            <w:vAlign w:val="center"/>
          </w:tcPr>
          <w:p w14:paraId="6BD66B61">
            <w:pPr>
              <w:pageBreakBefore w:val="0"/>
              <w:widowControl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全满足招标文件明确的全部技术条款要求的得满分；评审小组根据供应商的参数应答和提供参数中所要求的证明材料情况进行评分，评分要求如下：</w:t>
            </w:r>
          </w:p>
          <w:p w14:paraId="4719BA04">
            <w:pPr>
              <w:pageBreakBefore w:val="0"/>
              <w:widowControl w:val="0"/>
              <w:numPr>
                <w:ilvl w:val="0"/>
                <w:numId w:val="0"/>
              </w:numPr>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kern w:val="0"/>
                <w:sz w:val="22"/>
                <w:szCs w:val="22"/>
                <w:lang w:val="en-US" w:eastAsia="zh-CN"/>
              </w:rPr>
            </w:pPr>
            <w:r>
              <w:rPr>
                <w:rFonts w:hint="eastAsia" w:ascii="宋体" w:hAnsi="宋体" w:eastAsia="宋体" w:cs="宋体"/>
                <w:kern w:val="0"/>
                <w:sz w:val="22"/>
                <w:szCs w:val="22"/>
                <w:lang w:val="en-US" w:eastAsia="zh-CN"/>
              </w:rPr>
              <w:t>1.带“★”的要求为重要技术指标，每负偏离一项扣</w:t>
            </w:r>
            <w:r>
              <w:rPr>
                <w:rFonts w:hint="eastAsia" w:ascii="宋体" w:hAnsi="宋体" w:cs="宋体"/>
                <w:kern w:val="0"/>
                <w:sz w:val="22"/>
                <w:szCs w:val="22"/>
                <w:lang w:val="en-US" w:eastAsia="zh-CN"/>
              </w:rPr>
              <w:t>1.5</w:t>
            </w:r>
            <w:r>
              <w:rPr>
                <w:rFonts w:hint="eastAsia" w:ascii="宋体" w:hAnsi="宋体" w:eastAsia="宋体" w:cs="宋体"/>
                <w:kern w:val="0"/>
                <w:sz w:val="22"/>
                <w:szCs w:val="22"/>
                <w:lang w:val="en-US" w:eastAsia="zh-CN"/>
              </w:rPr>
              <w:t>分，本项共计</w:t>
            </w:r>
            <w:r>
              <w:rPr>
                <w:rFonts w:hint="eastAsia" w:ascii="宋体" w:hAnsi="宋体" w:cs="宋体"/>
                <w:color w:val="auto"/>
                <w:kern w:val="0"/>
                <w:sz w:val="22"/>
                <w:szCs w:val="22"/>
                <w:lang w:val="en-US" w:eastAsia="zh-CN"/>
              </w:rPr>
              <w:t>18</w:t>
            </w:r>
            <w:r>
              <w:rPr>
                <w:rFonts w:hint="eastAsia" w:ascii="宋体" w:hAnsi="宋体" w:eastAsia="宋体" w:cs="宋体"/>
                <w:color w:val="auto"/>
                <w:kern w:val="0"/>
                <w:sz w:val="22"/>
                <w:szCs w:val="22"/>
                <w:lang w:val="en-US" w:eastAsia="zh-CN"/>
              </w:rPr>
              <w:t>分，</w:t>
            </w:r>
            <w:r>
              <w:rPr>
                <w:rFonts w:hint="eastAsia" w:ascii="宋体" w:hAnsi="宋体" w:cs="宋体"/>
                <w:color w:val="auto"/>
                <w:kern w:val="0"/>
                <w:sz w:val="22"/>
                <w:szCs w:val="22"/>
                <w:lang w:val="en-US" w:eastAsia="zh-CN"/>
              </w:rPr>
              <w:t>18</w:t>
            </w:r>
            <w:r>
              <w:rPr>
                <w:rFonts w:hint="eastAsia" w:ascii="宋体" w:hAnsi="宋体" w:eastAsia="宋体" w:cs="宋体"/>
                <w:color w:val="auto"/>
                <w:kern w:val="0"/>
                <w:sz w:val="22"/>
                <w:szCs w:val="22"/>
                <w:lang w:val="en-US" w:eastAsia="zh-CN"/>
              </w:rPr>
              <w:t>分扣完为止。</w:t>
            </w:r>
          </w:p>
          <w:p w14:paraId="256B9649">
            <w:pPr>
              <w:pageBreakBefore w:val="0"/>
              <w:widowControl w:val="0"/>
              <w:numPr>
                <w:ilvl w:val="0"/>
                <w:numId w:val="0"/>
              </w:numPr>
              <w:kinsoku/>
              <w:wordWrap/>
              <w:overflowPunct/>
              <w:topLinePunct w:val="0"/>
              <w:autoSpaceDE/>
              <w:autoSpaceDN/>
              <w:bidi w:val="0"/>
              <w:adjustRightInd w:val="0"/>
              <w:snapToGrid/>
              <w:spacing w:line="360" w:lineRule="exact"/>
              <w:jc w:val="left"/>
              <w:textAlignment w:val="auto"/>
              <w:rPr>
                <w:rFonts w:hint="eastAsia" w:ascii="宋体" w:hAnsi="宋体" w:eastAsia="宋体" w:cs="宋体"/>
                <w:kern w:val="0"/>
                <w:sz w:val="22"/>
                <w:szCs w:val="22"/>
                <w:lang w:val="en-US" w:eastAsia="zh-CN"/>
              </w:rPr>
            </w:pPr>
            <w:r>
              <w:rPr>
                <w:rFonts w:hint="eastAsia" w:ascii="宋体" w:hAnsi="宋体" w:eastAsia="宋体" w:cs="宋体"/>
                <w:color w:val="auto"/>
                <w:kern w:val="0"/>
                <w:sz w:val="22"/>
                <w:szCs w:val="22"/>
                <w:lang w:val="en-US" w:eastAsia="zh-CN"/>
              </w:rPr>
              <w:t>2.非“★”的指标要求为一般</w:t>
            </w:r>
            <w:r>
              <w:rPr>
                <w:rFonts w:hint="eastAsia" w:ascii="宋体" w:hAnsi="宋体" w:eastAsia="宋体" w:cs="宋体"/>
                <w:kern w:val="0"/>
                <w:sz w:val="22"/>
                <w:szCs w:val="22"/>
                <w:lang w:val="en-US" w:eastAsia="zh-CN"/>
              </w:rPr>
              <w:t>技术指标，一般技术条款偏离在</w:t>
            </w:r>
            <w:r>
              <w:rPr>
                <w:rFonts w:hint="eastAsia" w:ascii="宋体" w:hAnsi="宋体" w:cs="宋体"/>
                <w:kern w:val="0"/>
                <w:sz w:val="22"/>
                <w:szCs w:val="22"/>
                <w:lang w:val="en-US" w:eastAsia="zh-CN"/>
              </w:rPr>
              <w:t>12</w:t>
            </w:r>
            <w:r>
              <w:rPr>
                <w:rFonts w:hint="eastAsia" w:ascii="宋体" w:hAnsi="宋体" w:eastAsia="宋体" w:cs="宋体"/>
                <w:kern w:val="0"/>
                <w:sz w:val="22"/>
                <w:szCs w:val="22"/>
                <w:lang w:val="en-US" w:eastAsia="zh-CN"/>
              </w:rPr>
              <w:t>项以内（含</w:t>
            </w:r>
            <w:r>
              <w:rPr>
                <w:rFonts w:hint="eastAsia" w:ascii="宋体" w:hAnsi="宋体" w:cs="宋体"/>
                <w:kern w:val="0"/>
                <w:sz w:val="22"/>
                <w:szCs w:val="22"/>
                <w:lang w:val="en-US" w:eastAsia="zh-CN"/>
              </w:rPr>
              <w:t>12</w:t>
            </w:r>
            <w:r>
              <w:rPr>
                <w:rFonts w:hint="eastAsia" w:ascii="宋体" w:hAnsi="宋体" w:eastAsia="宋体" w:cs="宋体"/>
                <w:kern w:val="0"/>
                <w:sz w:val="22"/>
                <w:szCs w:val="22"/>
                <w:lang w:val="en-US" w:eastAsia="zh-CN"/>
              </w:rPr>
              <w:t>项），每项扣</w:t>
            </w:r>
            <w:r>
              <w:rPr>
                <w:rFonts w:hint="eastAsia" w:ascii="宋体" w:hAnsi="宋体" w:cs="宋体"/>
                <w:kern w:val="0"/>
                <w:sz w:val="22"/>
                <w:szCs w:val="22"/>
                <w:lang w:val="en-US" w:eastAsia="zh-CN"/>
              </w:rPr>
              <w:t>1</w:t>
            </w:r>
            <w:r>
              <w:rPr>
                <w:rFonts w:hint="eastAsia" w:ascii="宋体" w:hAnsi="宋体" w:eastAsia="宋体" w:cs="宋体"/>
                <w:kern w:val="0"/>
                <w:sz w:val="22"/>
                <w:szCs w:val="22"/>
                <w:lang w:val="en-US" w:eastAsia="zh-CN"/>
              </w:rPr>
              <w:t>分，一般技术条款偏离超过</w:t>
            </w:r>
            <w:r>
              <w:rPr>
                <w:rFonts w:hint="eastAsia" w:ascii="宋体" w:hAnsi="宋体" w:cs="宋体"/>
                <w:kern w:val="0"/>
                <w:sz w:val="22"/>
                <w:szCs w:val="22"/>
                <w:lang w:val="en-US" w:eastAsia="zh-CN"/>
              </w:rPr>
              <w:t>12</w:t>
            </w:r>
            <w:r>
              <w:rPr>
                <w:rFonts w:hint="eastAsia" w:ascii="宋体" w:hAnsi="宋体" w:eastAsia="宋体" w:cs="宋体"/>
                <w:kern w:val="0"/>
                <w:sz w:val="22"/>
                <w:szCs w:val="22"/>
                <w:lang w:val="en-US" w:eastAsia="zh-CN"/>
              </w:rPr>
              <w:t>项的得0分。</w:t>
            </w:r>
          </w:p>
          <w:p w14:paraId="3B501E3F">
            <w:pPr>
              <w:pStyle w:val="4"/>
              <w:pageBreakBefore w:val="0"/>
              <w:widowControl w:val="0"/>
              <w:kinsoku/>
              <w:wordWrap/>
              <w:overflowPunct/>
              <w:topLinePunct w:val="0"/>
              <w:autoSpaceDE/>
              <w:autoSpaceDN/>
              <w:bidi w:val="0"/>
              <w:snapToGrid/>
              <w:spacing w:before="0" w:after="0" w:line="360" w:lineRule="exact"/>
              <w:jc w:val="left"/>
              <w:textAlignment w:val="auto"/>
              <w:rPr>
                <w:rFonts w:hint="default"/>
                <w:lang w:val="en-US" w:eastAsia="zh-CN"/>
              </w:rPr>
            </w:pPr>
            <w:r>
              <w:rPr>
                <w:rFonts w:hint="default" w:ascii="宋体" w:hAnsi="宋体" w:eastAsia="宋体" w:cs="宋体"/>
                <w:b w:val="0"/>
                <w:bCs w:val="0"/>
                <w:kern w:val="0"/>
                <w:sz w:val="22"/>
                <w:szCs w:val="22"/>
                <w:lang w:val="en-US" w:eastAsia="zh-CN" w:bidi="ar-SA"/>
              </w:rPr>
              <w:t xml:space="preserve"> 注：以上采购要求的内容必须在《采购需求偏离表》中完整体现。不能按照技术要求提供证明文件（</w:t>
            </w:r>
            <w:r>
              <w:rPr>
                <w:rFonts w:hint="eastAsia" w:ascii="宋体" w:hAnsi="宋体" w:eastAsia="宋体" w:cs="宋体"/>
                <w:b w:val="0"/>
                <w:bCs w:val="0"/>
                <w:kern w:val="0"/>
                <w:sz w:val="22"/>
                <w:szCs w:val="22"/>
                <w:lang w:val="en-US" w:eastAsia="zh-CN" w:bidi="ar-SA"/>
              </w:rPr>
              <w:t>如承诺、证书、检测报告、截图等</w:t>
            </w:r>
            <w:r>
              <w:rPr>
                <w:rFonts w:hint="default" w:ascii="宋体" w:hAnsi="宋体" w:eastAsia="宋体" w:cs="宋体"/>
                <w:b w:val="0"/>
                <w:bCs w:val="0"/>
                <w:kern w:val="0"/>
                <w:sz w:val="22"/>
                <w:szCs w:val="22"/>
                <w:lang w:val="en-US" w:eastAsia="zh-CN" w:bidi="ar-SA"/>
              </w:rPr>
              <w:t>）的视为负偏离</w:t>
            </w:r>
            <w:r>
              <w:rPr>
                <w:rFonts w:hint="eastAsia" w:ascii="宋体" w:hAnsi="宋体" w:eastAsia="宋体" w:cs="宋体"/>
                <w:b w:val="0"/>
                <w:bCs w:val="0"/>
                <w:kern w:val="0"/>
                <w:sz w:val="22"/>
                <w:szCs w:val="22"/>
                <w:lang w:val="en-US" w:eastAsia="zh-CN" w:bidi="ar-SA"/>
              </w:rPr>
              <w:t>。</w:t>
            </w:r>
          </w:p>
        </w:tc>
        <w:tc>
          <w:tcPr>
            <w:tcW w:w="936" w:type="dxa"/>
            <w:vAlign w:val="center"/>
          </w:tcPr>
          <w:p w14:paraId="5A1FFBF1">
            <w:pPr>
              <w:spacing w:line="360" w:lineRule="exact"/>
              <w:jc w:val="center"/>
              <w:rPr>
                <w:rFonts w:ascii="宋体" w:hAnsi="宋体" w:cs="宋体"/>
                <w:kern w:val="0"/>
                <w:sz w:val="22"/>
                <w:lang w:val="zh-CN"/>
              </w:rPr>
            </w:pPr>
            <w:r>
              <w:rPr>
                <w:rFonts w:hint="eastAsia" w:ascii="宋体" w:hAnsi="宋体" w:cs="宋体"/>
                <w:kern w:val="0"/>
                <w:sz w:val="22"/>
              </w:rPr>
              <w:t>客观分</w:t>
            </w:r>
          </w:p>
        </w:tc>
      </w:tr>
      <w:tr w14:paraId="6609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83" w:type="dxa"/>
            <w:vAlign w:val="center"/>
          </w:tcPr>
          <w:p w14:paraId="174315A2">
            <w:pPr>
              <w:spacing w:line="360" w:lineRule="exact"/>
              <w:jc w:val="center"/>
              <w:rPr>
                <w:rFonts w:hint="default" w:ascii="宋体" w:hAnsi="宋体" w:cs="宋体"/>
                <w:strike w:val="0"/>
                <w:dstrike w:val="0"/>
                <w:sz w:val="22"/>
                <w:lang w:val="en-US" w:eastAsia="zh-CN"/>
              </w:rPr>
            </w:pPr>
            <w:r>
              <w:rPr>
                <w:rFonts w:hint="eastAsia" w:ascii="宋体" w:hAnsi="宋体" w:cs="宋体"/>
                <w:strike w:val="0"/>
                <w:dstrike w:val="0"/>
                <w:sz w:val="22"/>
                <w:lang w:val="en-US" w:eastAsia="zh-CN"/>
              </w:rPr>
              <w:t>4</w:t>
            </w:r>
          </w:p>
        </w:tc>
        <w:tc>
          <w:tcPr>
            <w:tcW w:w="1187" w:type="dxa"/>
            <w:vAlign w:val="center"/>
          </w:tcPr>
          <w:p w14:paraId="4E0045BE">
            <w:pPr>
              <w:spacing w:line="360" w:lineRule="exact"/>
              <w:jc w:val="center"/>
              <w:rPr>
                <w:rFonts w:hint="eastAsia" w:ascii="宋体" w:hAnsi="宋体" w:eastAsia="宋体" w:cs="宋体"/>
                <w:strike w:val="0"/>
                <w:dstrike w:val="0"/>
                <w:sz w:val="22"/>
                <w:szCs w:val="22"/>
                <w:lang w:val="zh-CN"/>
              </w:rPr>
            </w:pPr>
            <w:r>
              <w:rPr>
                <w:rFonts w:hint="eastAsia" w:ascii="宋体" w:hAnsi="宋体" w:eastAsia="宋体" w:cs="宋体"/>
                <w:strike w:val="0"/>
                <w:dstrike w:val="0"/>
                <w:sz w:val="22"/>
                <w:szCs w:val="22"/>
                <w:lang w:val="zh-CN"/>
              </w:rPr>
              <w:t>质保期</w:t>
            </w:r>
          </w:p>
        </w:tc>
        <w:tc>
          <w:tcPr>
            <w:tcW w:w="750" w:type="dxa"/>
            <w:vAlign w:val="center"/>
          </w:tcPr>
          <w:p w14:paraId="65A3ED69">
            <w:pPr>
              <w:spacing w:line="360" w:lineRule="exact"/>
              <w:jc w:val="center"/>
              <w:rPr>
                <w:rFonts w:hint="eastAsia" w:ascii="宋体" w:hAnsi="宋体" w:eastAsia="宋体" w:cs="宋体"/>
                <w:strike w:val="0"/>
                <w:dstrike w:val="0"/>
                <w:sz w:val="22"/>
                <w:szCs w:val="22"/>
                <w:lang w:val="en-US" w:eastAsia="zh-CN"/>
              </w:rPr>
            </w:pPr>
            <w:r>
              <w:rPr>
                <w:rFonts w:hint="eastAsia" w:ascii="宋体" w:hAnsi="宋体" w:eastAsia="宋体" w:cs="宋体"/>
                <w:strike w:val="0"/>
                <w:dstrike w:val="0"/>
                <w:sz w:val="22"/>
                <w:szCs w:val="22"/>
                <w:lang w:val="en-US" w:eastAsia="zh-CN"/>
              </w:rPr>
              <w:t>0-2</w:t>
            </w:r>
          </w:p>
        </w:tc>
        <w:tc>
          <w:tcPr>
            <w:tcW w:w="5649" w:type="dxa"/>
            <w:vAlign w:val="center"/>
          </w:tcPr>
          <w:p w14:paraId="77A79E81">
            <w:pPr>
              <w:adjustRightInd w:val="0"/>
              <w:spacing w:line="360" w:lineRule="exact"/>
              <w:jc w:val="left"/>
              <w:rPr>
                <w:rFonts w:hint="eastAsia" w:ascii="宋体" w:hAnsi="宋体" w:cs="宋体"/>
                <w:strike w:val="0"/>
                <w:dstrike w:val="0"/>
                <w:kern w:val="0"/>
                <w:sz w:val="22"/>
                <w:szCs w:val="22"/>
                <w:lang w:val="en-US" w:eastAsia="zh-CN"/>
              </w:rPr>
            </w:pPr>
            <w:r>
              <w:rPr>
                <w:rFonts w:hint="eastAsia" w:ascii="宋体" w:hAnsi="宋体" w:eastAsia="宋体" w:cs="宋体"/>
                <w:strike w:val="0"/>
                <w:dstrike w:val="0"/>
                <w:kern w:val="0"/>
                <w:sz w:val="22"/>
                <w:szCs w:val="22"/>
                <w:lang w:val="zh-CN"/>
              </w:rPr>
              <w:t>质保期满足招标文件要求的0分，所有产品</w:t>
            </w:r>
            <w:r>
              <w:rPr>
                <w:rFonts w:hint="eastAsia" w:ascii="宋体" w:hAnsi="宋体" w:cs="宋体"/>
                <w:strike w:val="0"/>
                <w:dstrike w:val="0"/>
                <w:color w:val="auto"/>
                <w:kern w:val="0"/>
                <w:sz w:val="22"/>
                <w:szCs w:val="22"/>
                <w:lang w:val="zh-CN"/>
              </w:rPr>
              <w:t>（</w:t>
            </w:r>
            <w:r>
              <w:rPr>
                <w:rFonts w:hint="eastAsia" w:ascii="宋体" w:hAnsi="宋体" w:cs="宋体"/>
                <w:strike w:val="0"/>
                <w:dstrike w:val="0"/>
                <w:color w:val="auto"/>
                <w:kern w:val="0"/>
                <w:sz w:val="22"/>
                <w:szCs w:val="22"/>
                <w:lang w:val="en-US" w:eastAsia="zh-CN"/>
              </w:rPr>
              <w:t>硬件</w:t>
            </w:r>
            <w:r>
              <w:rPr>
                <w:rFonts w:hint="eastAsia" w:ascii="宋体" w:hAnsi="宋体" w:cs="宋体"/>
                <w:strike w:val="0"/>
                <w:dstrike w:val="0"/>
                <w:color w:val="auto"/>
                <w:kern w:val="0"/>
                <w:sz w:val="22"/>
                <w:szCs w:val="22"/>
                <w:lang w:val="zh-CN"/>
              </w:rPr>
              <w:t>）</w:t>
            </w:r>
            <w:r>
              <w:rPr>
                <w:rFonts w:hint="eastAsia" w:ascii="宋体" w:hAnsi="宋体" w:eastAsia="宋体" w:cs="宋体"/>
                <w:strike w:val="0"/>
                <w:dstrike w:val="0"/>
                <w:kern w:val="0"/>
                <w:sz w:val="22"/>
                <w:szCs w:val="22"/>
                <w:lang w:val="zh-CN"/>
              </w:rPr>
              <w:t>每延长一年得1分，最多加</w:t>
            </w:r>
            <w:r>
              <w:rPr>
                <w:rFonts w:hint="eastAsia" w:ascii="宋体" w:hAnsi="宋体" w:eastAsia="宋体" w:cs="宋体"/>
                <w:strike w:val="0"/>
                <w:dstrike w:val="0"/>
                <w:kern w:val="0"/>
                <w:sz w:val="22"/>
                <w:szCs w:val="22"/>
                <w:lang w:val="en-US" w:eastAsia="zh-CN"/>
              </w:rPr>
              <w:t>2</w:t>
            </w:r>
            <w:r>
              <w:rPr>
                <w:rFonts w:hint="eastAsia" w:ascii="宋体" w:hAnsi="宋体" w:eastAsia="宋体" w:cs="宋体"/>
                <w:strike w:val="0"/>
                <w:dstrike w:val="0"/>
                <w:kern w:val="0"/>
                <w:sz w:val="22"/>
                <w:szCs w:val="22"/>
                <w:lang w:val="zh-CN"/>
              </w:rPr>
              <w:t>分，延长时间不足一年的不计入加分。</w:t>
            </w:r>
          </w:p>
        </w:tc>
        <w:tc>
          <w:tcPr>
            <w:tcW w:w="936" w:type="dxa"/>
            <w:vAlign w:val="center"/>
          </w:tcPr>
          <w:p w14:paraId="69BE8C7E">
            <w:pPr>
              <w:spacing w:line="360" w:lineRule="exact"/>
              <w:jc w:val="center"/>
              <w:rPr>
                <w:rFonts w:hint="eastAsia" w:ascii="宋体" w:hAnsi="宋体" w:cs="宋体"/>
                <w:strike w:val="0"/>
                <w:dstrike w:val="0"/>
                <w:kern w:val="0"/>
                <w:sz w:val="22"/>
              </w:rPr>
            </w:pPr>
            <w:r>
              <w:rPr>
                <w:rFonts w:hint="eastAsia" w:ascii="宋体" w:hAnsi="宋体" w:cs="宋体"/>
                <w:strike w:val="0"/>
                <w:dstrike w:val="0"/>
                <w:kern w:val="0"/>
                <w:sz w:val="22"/>
              </w:rPr>
              <w:t>客观分</w:t>
            </w:r>
          </w:p>
        </w:tc>
      </w:tr>
      <w:tr w14:paraId="1C05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83" w:type="dxa"/>
            <w:vAlign w:val="center"/>
          </w:tcPr>
          <w:p w14:paraId="78BF5704">
            <w:pPr>
              <w:spacing w:line="360" w:lineRule="exact"/>
              <w:jc w:val="center"/>
              <w:rPr>
                <w:rFonts w:hint="eastAsia" w:ascii="宋体" w:hAnsi="宋体" w:eastAsia="宋体" w:cs="宋体"/>
                <w:sz w:val="22"/>
                <w:lang w:eastAsia="zh-CN"/>
              </w:rPr>
            </w:pPr>
            <w:r>
              <w:rPr>
                <w:rFonts w:hint="eastAsia" w:ascii="宋体" w:hAnsi="宋体" w:cs="宋体"/>
                <w:sz w:val="22"/>
                <w:lang w:val="en-US" w:eastAsia="zh-CN"/>
              </w:rPr>
              <w:t>5</w:t>
            </w:r>
          </w:p>
        </w:tc>
        <w:tc>
          <w:tcPr>
            <w:tcW w:w="1187" w:type="dxa"/>
            <w:vAlign w:val="center"/>
          </w:tcPr>
          <w:p w14:paraId="1B0E7E6B">
            <w:pPr>
              <w:widowControl/>
              <w:spacing w:line="360" w:lineRule="exact"/>
              <w:jc w:val="center"/>
              <w:rPr>
                <w:rFonts w:hint="eastAsia" w:ascii="宋体" w:hAnsi="宋体" w:eastAsia="宋体" w:cs="宋体"/>
                <w:sz w:val="22"/>
                <w:szCs w:val="22"/>
                <w:lang w:val="zh-CN"/>
              </w:rPr>
            </w:pPr>
            <w:r>
              <w:rPr>
                <w:rFonts w:hint="eastAsia" w:ascii="宋体" w:hAnsi="宋体" w:eastAsia="宋体" w:cs="宋体"/>
                <w:sz w:val="22"/>
                <w:szCs w:val="22"/>
                <w:lang w:val="en-US" w:eastAsia="zh-CN"/>
              </w:rPr>
              <w:t>项目</w:t>
            </w:r>
            <w:r>
              <w:rPr>
                <w:rFonts w:hint="eastAsia" w:ascii="宋体" w:hAnsi="宋体" w:eastAsia="宋体" w:cs="宋体"/>
                <w:sz w:val="22"/>
                <w:szCs w:val="22"/>
              </w:rPr>
              <w:t>人员配备情况</w:t>
            </w:r>
          </w:p>
        </w:tc>
        <w:tc>
          <w:tcPr>
            <w:tcW w:w="750" w:type="dxa"/>
            <w:vAlign w:val="center"/>
          </w:tcPr>
          <w:p w14:paraId="24D1150F">
            <w:pPr>
              <w:pStyle w:val="2"/>
              <w:spacing w:line="360" w:lineRule="exact"/>
              <w:ind w:left="0" w:firstLine="0" w:firstLine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0-</w:t>
            </w:r>
            <w:r>
              <w:rPr>
                <w:rFonts w:hint="eastAsia" w:ascii="宋体" w:hAnsi="宋体" w:cs="宋体"/>
                <w:color w:val="auto"/>
                <w:sz w:val="22"/>
                <w:szCs w:val="22"/>
                <w:lang w:val="en-US" w:eastAsia="zh-CN"/>
              </w:rPr>
              <w:t>4</w:t>
            </w:r>
          </w:p>
        </w:tc>
        <w:tc>
          <w:tcPr>
            <w:tcW w:w="5649" w:type="dxa"/>
            <w:vAlign w:val="center"/>
          </w:tcPr>
          <w:p w14:paraId="71204042">
            <w:pPr>
              <w:autoSpaceDE w:val="0"/>
              <w:autoSpaceDN w:val="0"/>
              <w:adjustRightInd w:val="0"/>
              <w:spacing w:line="360" w:lineRule="exact"/>
              <w:jc w:val="left"/>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1.拟派</w:t>
            </w:r>
            <w:r>
              <w:rPr>
                <w:rFonts w:hint="eastAsia" w:ascii="宋体" w:hAnsi="宋体" w:eastAsia="宋体" w:cs="宋体"/>
                <w:color w:val="auto"/>
                <w:kern w:val="0"/>
                <w:sz w:val="22"/>
                <w:lang w:val="zh-CN" w:eastAsia="zh-CN"/>
              </w:rPr>
              <w:t>项目负责人具有</w:t>
            </w:r>
            <w:r>
              <w:rPr>
                <w:rFonts w:hint="eastAsia" w:ascii="宋体" w:hAnsi="宋体" w:eastAsia="宋体" w:cs="宋体"/>
                <w:color w:val="auto"/>
                <w:kern w:val="0"/>
                <w:sz w:val="22"/>
                <w:lang w:val="en-US" w:eastAsia="zh-CN"/>
              </w:rPr>
              <w:t>信息系统项目管理师</w:t>
            </w:r>
            <w:r>
              <w:rPr>
                <w:rFonts w:hint="eastAsia" w:ascii="宋体" w:hAnsi="宋体" w:cs="宋体"/>
                <w:color w:val="auto"/>
                <w:kern w:val="0"/>
                <w:sz w:val="22"/>
                <w:lang w:val="en-US" w:eastAsia="zh-CN"/>
              </w:rPr>
              <w:t>（高级）</w:t>
            </w:r>
            <w:r>
              <w:rPr>
                <w:rFonts w:hint="eastAsia" w:ascii="宋体" w:hAnsi="宋体" w:eastAsia="宋体" w:cs="宋体"/>
                <w:color w:val="auto"/>
                <w:kern w:val="0"/>
                <w:sz w:val="22"/>
                <w:lang w:val="en-US" w:eastAsia="zh-CN"/>
              </w:rPr>
              <w:t>证书得</w:t>
            </w:r>
            <w:r>
              <w:rPr>
                <w:rFonts w:hint="eastAsia" w:ascii="宋体" w:hAnsi="宋体" w:cs="宋体"/>
                <w:color w:val="auto"/>
                <w:kern w:val="0"/>
                <w:sz w:val="22"/>
                <w:lang w:val="en-US" w:eastAsia="zh-CN"/>
              </w:rPr>
              <w:t>1</w:t>
            </w:r>
            <w:r>
              <w:rPr>
                <w:rFonts w:hint="eastAsia" w:ascii="宋体" w:hAnsi="宋体" w:eastAsia="宋体" w:cs="宋体"/>
                <w:color w:val="auto"/>
                <w:kern w:val="0"/>
                <w:sz w:val="22"/>
                <w:lang w:val="en-US" w:eastAsia="zh-CN"/>
              </w:rPr>
              <w:t>分。</w:t>
            </w:r>
          </w:p>
          <w:p w14:paraId="137A2116">
            <w:pPr>
              <w:pStyle w:val="4"/>
              <w:pageBreakBefore w:val="0"/>
              <w:widowControl w:val="0"/>
              <w:kinsoku/>
              <w:wordWrap/>
              <w:overflowPunct/>
              <w:topLinePunct w:val="0"/>
              <w:autoSpaceDE/>
              <w:autoSpaceDN/>
              <w:bidi w:val="0"/>
              <w:snapToGrid/>
              <w:spacing w:before="0" w:after="0" w:line="360" w:lineRule="exact"/>
              <w:jc w:val="left"/>
              <w:textAlignment w:val="auto"/>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kern w:val="0"/>
                <w:sz w:val="22"/>
                <w:szCs w:val="22"/>
                <w:lang w:val="en-US" w:eastAsia="zh-CN" w:bidi="ar-SA"/>
              </w:rPr>
              <w:t>2.拟派项目其他实施团队人员（除</w:t>
            </w:r>
            <w:r>
              <w:rPr>
                <w:rFonts w:hint="eastAsia" w:ascii="宋体" w:hAnsi="宋体" w:eastAsia="宋体" w:cs="宋体"/>
                <w:b w:val="0"/>
                <w:bCs w:val="0"/>
                <w:color w:val="auto"/>
                <w:kern w:val="0"/>
                <w:sz w:val="22"/>
                <w:szCs w:val="22"/>
                <w:lang w:val="zh-CN" w:eastAsia="zh-CN" w:bidi="ar-SA"/>
              </w:rPr>
              <w:t>项目负责人）</w:t>
            </w:r>
            <w:r>
              <w:rPr>
                <w:rFonts w:hint="eastAsia" w:ascii="宋体" w:hAnsi="宋体" w:eastAsia="宋体" w:cs="宋体"/>
                <w:b w:val="0"/>
                <w:bCs w:val="0"/>
                <w:color w:val="auto"/>
                <w:kern w:val="0"/>
                <w:sz w:val="22"/>
                <w:szCs w:val="22"/>
                <w:lang w:val="en-US" w:eastAsia="zh-CN" w:bidi="ar-SA"/>
              </w:rPr>
              <w:t>外，具有</w:t>
            </w:r>
            <w:r>
              <w:rPr>
                <w:rFonts w:hint="eastAsia" w:ascii="宋体" w:hAnsi="宋体" w:eastAsia="宋体" w:cs="宋体"/>
                <w:b w:val="0"/>
                <w:bCs w:val="0"/>
                <w:color w:val="auto"/>
                <w:kern w:val="0"/>
                <w:sz w:val="22"/>
                <w:szCs w:val="22"/>
                <w:lang w:val="en-US" w:eastAsia="zh-CN" w:bidi="ar-SA"/>
              </w:rPr>
              <w:fldChar w:fldCharType="begin"/>
            </w:r>
            <w:r>
              <w:rPr>
                <w:rFonts w:hint="eastAsia" w:ascii="宋体" w:hAnsi="宋体" w:eastAsia="宋体" w:cs="宋体"/>
                <w:b w:val="0"/>
                <w:bCs w:val="0"/>
                <w:color w:val="auto"/>
                <w:kern w:val="0"/>
                <w:sz w:val="22"/>
                <w:szCs w:val="22"/>
                <w:lang w:val="en-US" w:eastAsia="zh-CN" w:bidi="ar-SA"/>
              </w:rPr>
              <w:instrText xml:space="preserve"> HYPERLINK "https://baike.baidu.com/item/%E7%B3%BB%E7%BB%9F%E9%9B%86%E6%88%90%E9%A1%B9%E7%9B%AE%E7%AE%A1%E7%90%86%E5%B7%A5%E7%A8%8B%E5%B8%88/9490958" \t "https://baike.baidu.com/item/%E4%BF%A1%E6%81%AF%E7%B3%BB%E7%BB%9F%E9%A1%B9%E7%9B%AE%E7%AE%A1%E7%90%86%E5%B7%A5%E7%A8%8B%E5%B8%88/_blank" </w:instrText>
            </w:r>
            <w:r>
              <w:rPr>
                <w:rFonts w:hint="eastAsia" w:ascii="宋体" w:hAnsi="宋体" w:eastAsia="宋体" w:cs="宋体"/>
                <w:b w:val="0"/>
                <w:bCs w:val="0"/>
                <w:color w:val="auto"/>
                <w:kern w:val="0"/>
                <w:sz w:val="22"/>
                <w:szCs w:val="22"/>
                <w:lang w:val="en-US" w:eastAsia="zh-CN" w:bidi="ar-SA"/>
              </w:rPr>
              <w:fldChar w:fldCharType="separate"/>
            </w:r>
            <w:r>
              <w:rPr>
                <w:rFonts w:hint="eastAsia" w:ascii="宋体" w:hAnsi="宋体" w:eastAsia="宋体" w:cs="宋体"/>
                <w:b w:val="0"/>
                <w:bCs w:val="0"/>
                <w:color w:val="auto"/>
                <w:kern w:val="0"/>
                <w:sz w:val="22"/>
                <w:szCs w:val="22"/>
                <w:lang w:val="en-US" w:eastAsia="zh-CN" w:bidi="ar-SA"/>
              </w:rPr>
              <w:t>系统集成项目管理工程师</w:t>
            </w:r>
            <w:r>
              <w:rPr>
                <w:rFonts w:hint="eastAsia" w:ascii="宋体" w:hAnsi="宋体" w:eastAsia="宋体" w:cs="宋体"/>
                <w:b w:val="0"/>
                <w:bCs w:val="0"/>
                <w:color w:val="auto"/>
                <w:kern w:val="0"/>
                <w:sz w:val="22"/>
                <w:szCs w:val="22"/>
                <w:lang w:val="en-US" w:eastAsia="zh-CN" w:bidi="ar-SA"/>
              </w:rPr>
              <w:fldChar w:fldCharType="end"/>
            </w:r>
            <w:r>
              <w:rPr>
                <w:rFonts w:hint="eastAsia" w:ascii="宋体" w:hAnsi="宋体" w:eastAsia="宋体" w:cs="宋体"/>
                <w:b w:val="0"/>
                <w:bCs w:val="0"/>
                <w:color w:val="auto"/>
                <w:kern w:val="0"/>
                <w:sz w:val="22"/>
                <w:szCs w:val="22"/>
                <w:lang w:val="en-US" w:eastAsia="zh-CN" w:bidi="ar-SA"/>
              </w:rPr>
              <w:t>、注册信息安全专业人员证书、</w:t>
            </w:r>
            <w:r>
              <w:rPr>
                <w:rFonts w:hint="eastAsia" w:ascii="宋体" w:hAnsi="宋体" w:cs="宋体"/>
                <w:b w:val="0"/>
                <w:bCs w:val="0"/>
                <w:color w:val="auto"/>
                <w:kern w:val="0"/>
                <w:sz w:val="22"/>
                <w:szCs w:val="22"/>
                <w:lang w:val="en-US" w:eastAsia="zh-CN" w:bidi="ar-SA"/>
              </w:rPr>
              <w:t>信息系统管理工程师</w:t>
            </w:r>
            <w:r>
              <w:rPr>
                <w:rFonts w:hint="eastAsia" w:ascii="宋体" w:hAnsi="宋体" w:eastAsia="宋体" w:cs="宋体"/>
                <w:b w:val="0"/>
                <w:bCs w:val="0"/>
                <w:color w:val="auto"/>
                <w:kern w:val="0"/>
                <w:sz w:val="22"/>
                <w:szCs w:val="22"/>
                <w:lang w:val="en-US" w:eastAsia="zh-CN" w:bidi="ar-SA"/>
              </w:rPr>
              <w:t>证书，每提供1个得1分，最高得3分。</w:t>
            </w:r>
          </w:p>
          <w:p w14:paraId="0276C5B5">
            <w:pPr>
              <w:autoSpaceDE w:val="0"/>
              <w:autoSpaceDN w:val="0"/>
              <w:adjustRightInd w:val="0"/>
              <w:spacing w:line="360" w:lineRule="exact"/>
              <w:jc w:val="left"/>
              <w:rPr>
                <w:rFonts w:ascii="宋体" w:hAnsi="宋体" w:cs="宋体"/>
                <w:color w:val="auto"/>
                <w:sz w:val="22"/>
              </w:rPr>
            </w:pPr>
            <w:r>
              <w:rPr>
                <w:rFonts w:hint="eastAsia" w:ascii="宋体" w:hAnsi="宋体" w:eastAsia="宋体" w:cs="宋体"/>
                <w:color w:val="auto"/>
                <w:kern w:val="0"/>
                <w:sz w:val="22"/>
                <w:lang w:val="zh-CN" w:eastAsia="zh-CN"/>
              </w:rPr>
              <w:t>注：以上认证人员必须为投标单位正式员工，社保缴纳单位需跟投标人名称一致，提供本单位人员社保缴纳证明及认证证书复印件加盖</w:t>
            </w:r>
            <w:r>
              <w:rPr>
                <w:rFonts w:hint="eastAsia" w:ascii="宋体" w:hAnsi="宋体" w:cs="宋体"/>
                <w:color w:val="auto"/>
                <w:kern w:val="0"/>
                <w:sz w:val="22"/>
                <w:lang w:val="en-US" w:eastAsia="zh-CN"/>
              </w:rPr>
              <w:t>投标人</w:t>
            </w:r>
            <w:r>
              <w:rPr>
                <w:rFonts w:hint="eastAsia" w:ascii="宋体" w:hAnsi="宋体" w:eastAsia="宋体" w:cs="宋体"/>
                <w:color w:val="auto"/>
                <w:kern w:val="0"/>
                <w:sz w:val="22"/>
                <w:lang w:val="zh-CN" w:eastAsia="zh-CN"/>
              </w:rPr>
              <w:t>公章，否则不得分。</w:t>
            </w:r>
          </w:p>
        </w:tc>
        <w:tc>
          <w:tcPr>
            <w:tcW w:w="936" w:type="dxa"/>
            <w:vAlign w:val="center"/>
          </w:tcPr>
          <w:p w14:paraId="39BD0DB8">
            <w:pPr>
              <w:jc w:val="center"/>
              <w:rPr>
                <w:rFonts w:ascii="宋体" w:hAnsi="宋体" w:cs="宋体"/>
                <w:kern w:val="0"/>
                <w:sz w:val="22"/>
              </w:rPr>
            </w:pPr>
            <w:r>
              <w:rPr>
                <w:rFonts w:hint="eastAsia" w:ascii="宋体" w:hAnsi="宋体" w:cs="宋体"/>
                <w:kern w:val="0"/>
                <w:sz w:val="22"/>
              </w:rPr>
              <w:t>主观分</w:t>
            </w:r>
          </w:p>
        </w:tc>
      </w:tr>
      <w:tr w14:paraId="6407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83" w:type="dxa"/>
            <w:vMerge w:val="restart"/>
            <w:vAlign w:val="center"/>
          </w:tcPr>
          <w:p w14:paraId="77A43139">
            <w:pPr>
              <w:spacing w:line="360" w:lineRule="exact"/>
              <w:jc w:val="center"/>
              <w:rPr>
                <w:rFonts w:hint="default" w:ascii="宋体" w:hAnsi="宋体" w:cs="宋体"/>
                <w:sz w:val="22"/>
                <w:lang w:val="en-US" w:eastAsia="zh-CN"/>
              </w:rPr>
            </w:pPr>
            <w:r>
              <w:rPr>
                <w:rFonts w:hint="eastAsia" w:ascii="宋体" w:hAnsi="宋体" w:cs="宋体"/>
                <w:sz w:val="22"/>
                <w:lang w:val="en-US" w:eastAsia="zh-CN"/>
              </w:rPr>
              <w:t>6</w:t>
            </w:r>
          </w:p>
        </w:tc>
        <w:tc>
          <w:tcPr>
            <w:tcW w:w="1187" w:type="dxa"/>
            <w:vMerge w:val="restart"/>
            <w:vAlign w:val="center"/>
          </w:tcPr>
          <w:p w14:paraId="163454FB">
            <w:pPr>
              <w:widowControl/>
              <w:spacing w:line="360" w:lineRule="exact"/>
              <w:jc w:val="center"/>
              <w:rPr>
                <w:rFonts w:hint="eastAsia" w:eastAsia="新宋体" w:asciiTheme="minorEastAsia" w:hAnsiTheme="minorEastAsia" w:cstheme="minorEastAsia"/>
                <w:sz w:val="21"/>
                <w:szCs w:val="21"/>
                <w:lang w:val="en-US" w:eastAsia="zh-CN"/>
              </w:rPr>
            </w:pPr>
            <w:r>
              <w:rPr>
                <w:rFonts w:hint="eastAsia" w:ascii="宋体" w:hAnsi="宋体" w:eastAsia="宋体" w:cs="宋体"/>
                <w:sz w:val="22"/>
                <w:szCs w:val="22"/>
                <w:lang w:val="en-US" w:eastAsia="zh-CN"/>
              </w:rPr>
              <w:t>项目</w:t>
            </w:r>
            <w:r>
              <w:rPr>
                <w:rFonts w:hint="eastAsia" w:ascii="新宋体" w:hAnsi="新宋体" w:eastAsia="新宋体" w:cs="新宋体"/>
                <w:color w:val="auto"/>
                <w:sz w:val="22"/>
                <w:szCs w:val="22"/>
                <w:highlight w:val="none"/>
                <w:lang w:val="en-US" w:eastAsia="zh-CN"/>
              </w:rPr>
              <w:t>技术方案</w:t>
            </w:r>
          </w:p>
        </w:tc>
        <w:tc>
          <w:tcPr>
            <w:tcW w:w="750" w:type="dxa"/>
            <w:vAlign w:val="center"/>
          </w:tcPr>
          <w:p w14:paraId="402A8C91">
            <w:pPr>
              <w:pStyle w:val="2"/>
              <w:spacing w:line="360" w:lineRule="exact"/>
              <w:ind w:left="0" w:firstLine="0" w:firstLineChars="0"/>
              <w:jc w:val="center"/>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0-2</w:t>
            </w:r>
          </w:p>
        </w:tc>
        <w:tc>
          <w:tcPr>
            <w:tcW w:w="5649" w:type="dxa"/>
            <w:vAlign w:val="center"/>
          </w:tcPr>
          <w:p w14:paraId="034D02F8">
            <w:pPr>
              <w:autoSpaceDE w:val="0"/>
              <w:autoSpaceDN w:val="0"/>
              <w:adjustRightInd w:val="0"/>
              <w:spacing w:line="360" w:lineRule="exact"/>
              <w:jc w:val="left"/>
              <w:rPr>
                <w:rFonts w:hint="eastAsia" w:ascii="宋体" w:hAnsi="宋体" w:eastAsia="宋体" w:cs="宋体"/>
                <w:color w:val="auto"/>
                <w:kern w:val="0"/>
                <w:sz w:val="22"/>
                <w:szCs w:val="22"/>
                <w:lang w:val="zh-CN" w:eastAsia="zh-CN"/>
              </w:rPr>
            </w:pPr>
            <w:r>
              <w:rPr>
                <w:rFonts w:hint="eastAsia" w:ascii="宋体" w:hAnsi="宋体" w:eastAsia="宋体" w:cs="宋体"/>
                <w:color w:val="auto"/>
                <w:sz w:val="22"/>
                <w:szCs w:val="22"/>
                <w:highlight w:val="none"/>
                <w:lang w:val="en-US" w:eastAsia="zh-CN"/>
              </w:rPr>
              <w:t>总体</w:t>
            </w:r>
            <w:r>
              <w:rPr>
                <w:rFonts w:hint="eastAsia" w:ascii="宋体" w:hAnsi="宋体" w:eastAsia="宋体" w:cs="宋体"/>
                <w:color w:val="auto"/>
                <w:sz w:val="22"/>
                <w:szCs w:val="22"/>
                <w:highlight w:val="none"/>
                <w:lang w:val="zh-CN"/>
              </w:rPr>
              <w:t>设计方案（总体系统</w:t>
            </w:r>
            <w:r>
              <w:rPr>
                <w:rFonts w:hint="eastAsia" w:ascii="宋体" w:hAnsi="宋体" w:eastAsia="宋体" w:cs="宋体"/>
                <w:color w:val="auto"/>
                <w:sz w:val="22"/>
                <w:szCs w:val="22"/>
                <w:highlight w:val="none"/>
                <w:lang w:val="en-US" w:eastAsia="zh-CN"/>
              </w:rPr>
              <w:t>架构</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逻辑</w:t>
            </w:r>
            <w:r>
              <w:rPr>
                <w:rFonts w:hint="eastAsia" w:ascii="宋体" w:hAnsi="宋体" w:eastAsia="宋体" w:cs="宋体"/>
                <w:color w:val="auto"/>
                <w:sz w:val="22"/>
                <w:szCs w:val="22"/>
                <w:highlight w:val="none"/>
                <w:lang w:val="zh-CN"/>
              </w:rPr>
              <w:t>架构、</w:t>
            </w:r>
            <w:r>
              <w:rPr>
                <w:rFonts w:hint="eastAsia" w:ascii="宋体" w:hAnsi="宋体" w:eastAsia="宋体" w:cs="宋体"/>
                <w:color w:val="auto"/>
                <w:sz w:val="22"/>
                <w:szCs w:val="22"/>
                <w:highlight w:val="none"/>
                <w:lang w:val="en-US" w:eastAsia="zh-CN"/>
              </w:rPr>
              <w:t>系统总体部署架构</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流媒体服务架构</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val="zh-CN"/>
              </w:rPr>
              <w:t>专业</w:t>
            </w:r>
            <w:r>
              <w:rPr>
                <w:rFonts w:hint="eastAsia" w:ascii="宋体" w:hAnsi="宋体" w:eastAsia="宋体" w:cs="宋体"/>
                <w:color w:val="auto"/>
                <w:sz w:val="22"/>
                <w:szCs w:val="22"/>
                <w:highlight w:val="none"/>
                <w:lang w:val="en-US" w:eastAsia="zh-CN"/>
              </w:rPr>
              <w:t>性</w:t>
            </w:r>
            <w:r>
              <w:rPr>
                <w:rFonts w:hint="eastAsia" w:ascii="宋体" w:hAnsi="宋体" w:eastAsia="宋体" w:cs="宋体"/>
                <w:color w:val="auto"/>
                <w:sz w:val="22"/>
                <w:szCs w:val="22"/>
                <w:highlight w:val="none"/>
                <w:lang w:val="zh-CN"/>
              </w:rPr>
              <w:t>、针对</w:t>
            </w:r>
            <w:r>
              <w:rPr>
                <w:rFonts w:hint="eastAsia" w:ascii="宋体" w:hAnsi="宋体" w:eastAsia="宋体" w:cs="宋体"/>
                <w:color w:val="auto"/>
                <w:sz w:val="22"/>
                <w:szCs w:val="22"/>
                <w:highlight w:val="none"/>
                <w:lang w:val="en-US" w:eastAsia="zh-CN"/>
              </w:rPr>
              <w:t>性</w:t>
            </w:r>
            <w:r>
              <w:rPr>
                <w:rFonts w:hint="eastAsia" w:ascii="宋体" w:hAnsi="宋体" w:eastAsia="宋体" w:cs="宋体"/>
                <w:color w:val="auto"/>
                <w:sz w:val="22"/>
                <w:szCs w:val="22"/>
                <w:highlight w:val="none"/>
                <w:lang w:val="zh-CN"/>
              </w:rPr>
              <w:t>采购需求，</w:t>
            </w:r>
            <w:r>
              <w:rPr>
                <w:rFonts w:hint="eastAsia" w:ascii="宋体" w:hAnsi="宋体" w:eastAsia="宋体" w:cs="宋体"/>
                <w:color w:val="auto"/>
                <w:sz w:val="22"/>
              </w:rPr>
              <w:t>能否满足采购需求，由评审小组判定评分。</w:t>
            </w:r>
            <w:r>
              <w:rPr>
                <w:rFonts w:hint="eastAsia" w:ascii="宋体" w:hAnsi="宋体" w:eastAsia="宋体" w:cs="宋体"/>
                <w:color w:val="auto"/>
                <w:sz w:val="22"/>
                <w:szCs w:val="22"/>
                <w:highlight w:val="none"/>
                <w:lang w:val="zh-CN"/>
              </w:rPr>
              <w:t>（评分范围：2，</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lang w:val="zh-CN"/>
              </w:rPr>
              <w:t>1，0</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val="zh-CN"/>
              </w:rPr>
              <w:t>）</w:t>
            </w:r>
          </w:p>
        </w:tc>
        <w:tc>
          <w:tcPr>
            <w:tcW w:w="936" w:type="dxa"/>
            <w:vAlign w:val="center"/>
          </w:tcPr>
          <w:p w14:paraId="2FE94991">
            <w:pPr>
              <w:jc w:val="center"/>
              <w:rPr>
                <w:rFonts w:hint="eastAsia" w:ascii="宋体" w:hAnsi="宋体" w:eastAsia="宋体" w:cs="宋体"/>
                <w:kern w:val="0"/>
                <w:sz w:val="22"/>
                <w:lang w:eastAsia="zh-CN"/>
              </w:rPr>
            </w:pPr>
            <w:r>
              <w:rPr>
                <w:rFonts w:hint="eastAsia" w:ascii="宋体" w:hAnsi="宋体" w:cs="宋体"/>
                <w:kern w:val="0"/>
                <w:sz w:val="22"/>
              </w:rPr>
              <w:t>主观分</w:t>
            </w:r>
          </w:p>
        </w:tc>
      </w:tr>
      <w:tr w14:paraId="70FB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83" w:type="dxa"/>
            <w:vMerge w:val="continue"/>
            <w:vAlign w:val="center"/>
          </w:tcPr>
          <w:p w14:paraId="2D67DAC6">
            <w:pPr>
              <w:spacing w:line="360" w:lineRule="exact"/>
              <w:jc w:val="center"/>
              <w:rPr>
                <w:rFonts w:hint="eastAsia" w:ascii="宋体" w:hAnsi="宋体" w:cs="宋体"/>
                <w:sz w:val="22"/>
                <w:lang w:val="en-US" w:eastAsia="zh-CN"/>
              </w:rPr>
            </w:pPr>
          </w:p>
        </w:tc>
        <w:tc>
          <w:tcPr>
            <w:tcW w:w="1187" w:type="dxa"/>
            <w:vMerge w:val="continue"/>
            <w:vAlign w:val="center"/>
          </w:tcPr>
          <w:p w14:paraId="65BB22BE">
            <w:pPr>
              <w:widowControl/>
              <w:spacing w:line="360" w:lineRule="exact"/>
              <w:jc w:val="center"/>
              <w:rPr>
                <w:rFonts w:hint="eastAsia" w:ascii="新宋体" w:hAnsi="新宋体" w:eastAsia="新宋体" w:cs="新宋体"/>
                <w:color w:val="auto"/>
                <w:sz w:val="22"/>
                <w:szCs w:val="22"/>
                <w:highlight w:val="none"/>
                <w:lang w:val="en-US" w:eastAsia="zh-CN"/>
              </w:rPr>
            </w:pPr>
          </w:p>
        </w:tc>
        <w:tc>
          <w:tcPr>
            <w:tcW w:w="750" w:type="dxa"/>
            <w:vAlign w:val="center"/>
          </w:tcPr>
          <w:p w14:paraId="37A13B39">
            <w:pPr>
              <w:pStyle w:val="2"/>
              <w:spacing w:line="360" w:lineRule="exact"/>
              <w:ind w:left="0" w:firstLine="0" w:firstLineChars="0"/>
              <w:jc w:val="center"/>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0-2</w:t>
            </w:r>
          </w:p>
        </w:tc>
        <w:tc>
          <w:tcPr>
            <w:tcW w:w="5649" w:type="dxa"/>
            <w:vAlign w:val="center"/>
          </w:tcPr>
          <w:p w14:paraId="42291539">
            <w:pPr>
              <w:autoSpaceDE w:val="0"/>
              <w:autoSpaceDN w:val="0"/>
              <w:adjustRightInd w:val="0"/>
              <w:spacing w:line="360" w:lineRule="exact"/>
              <w:jc w:val="left"/>
              <w:rPr>
                <w:rFonts w:hint="eastAsia" w:ascii="宋体" w:hAnsi="宋体" w:eastAsia="宋体" w:cs="宋体"/>
                <w:color w:val="auto"/>
                <w:kern w:val="0"/>
                <w:sz w:val="22"/>
                <w:szCs w:val="22"/>
                <w:lang w:val="zh-CN" w:eastAsia="zh-CN"/>
              </w:rPr>
            </w:pPr>
            <w:r>
              <w:rPr>
                <w:rFonts w:hint="eastAsia" w:ascii="宋体" w:hAnsi="宋体" w:eastAsia="宋体" w:cs="宋体"/>
                <w:color w:val="auto"/>
                <w:sz w:val="22"/>
                <w:szCs w:val="22"/>
                <w:highlight w:val="none"/>
                <w:lang w:val="en-US" w:eastAsia="zh-CN"/>
              </w:rPr>
              <w:t>智慧教学督导巡课平台建设总体背景</w:t>
            </w:r>
            <w:r>
              <w:rPr>
                <w:rFonts w:hint="eastAsia" w:ascii="宋体" w:hAnsi="宋体" w:eastAsia="宋体" w:cs="宋体"/>
                <w:color w:val="auto"/>
                <w:sz w:val="22"/>
                <w:szCs w:val="22"/>
                <w:highlight w:val="none"/>
                <w:lang w:val="zh-CN"/>
              </w:rPr>
              <w:t>理解分析（</w:t>
            </w:r>
            <w:r>
              <w:rPr>
                <w:rFonts w:hint="eastAsia" w:ascii="宋体" w:hAnsi="宋体" w:eastAsia="宋体" w:cs="宋体"/>
                <w:color w:val="auto"/>
                <w:sz w:val="22"/>
                <w:szCs w:val="22"/>
                <w:highlight w:val="none"/>
                <w:lang w:val="en-US" w:eastAsia="zh-CN"/>
              </w:rPr>
              <w:t>建设背景、必要性、目标、优势</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val="zh-CN"/>
              </w:rPr>
              <w:t>全面</w:t>
            </w:r>
            <w:r>
              <w:rPr>
                <w:rFonts w:hint="eastAsia" w:ascii="宋体" w:hAnsi="宋体" w:eastAsia="宋体" w:cs="宋体"/>
                <w:color w:val="auto"/>
                <w:sz w:val="22"/>
                <w:szCs w:val="22"/>
                <w:highlight w:val="none"/>
                <w:lang w:val="en-US" w:eastAsia="zh-CN"/>
              </w:rPr>
              <w:t>性</w:t>
            </w:r>
            <w:r>
              <w:rPr>
                <w:rFonts w:hint="eastAsia" w:ascii="宋体" w:hAnsi="宋体" w:eastAsia="宋体" w:cs="宋体"/>
                <w:color w:val="auto"/>
                <w:sz w:val="22"/>
                <w:szCs w:val="22"/>
                <w:highlight w:val="none"/>
                <w:lang w:val="zh-CN"/>
              </w:rPr>
              <w:t>、充分</w:t>
            </w:r>
            <w:r>
              <w:rPr>
                <w:rFonts w:hint="eastAsia" w:ascii="宋体" w:hAnsi="宋体" w:eastAsia="宋体" w:cs="宋体"/>
                <w:color w:val="auto"/>
                <w:sz w:val="22"/>
                <w:szCs w:val="22"/>
                <w:highlight w:val="none"/>
                <w:lang w:val="en-US" w:eastAsia="zh-CN"/>
              </w:rPr>
              <w:t>性等进行评分</w:t>
            </w:r>
            <w:r>
              <w:rPr>
                <w:rFonts w:hint="eastAsia" w:ascii="宋体" w:hAnsi="宋体" w:eastAsia="宋体" w:cs="宋体"/>
                <w:color w:val="auto"/>
                <w:sz w:val="22"/>
                <w:szCs w:val="22"/>
                <w:highlight w:val="none"/>
                <w:lang w:val="zh-CN"/>
              </w:rPr>
              <w:t>。（评分范围：2，</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lang w:val="zh-CN"/>
              </w:rPr>
              <w:t>1，0</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val="zh-CN"/>
              </w:rPr>
              <w:t>）</w:t>
            </w:r>
          </w:p>
        </w:tc>
        <w:tc>
          <w:tcPr>
            <w:tcW w:w="936" w:type="dxa"/>
            <w:vAlign w:val="center"/>
          </w:tcPr>
          <w:p w14:paraId="1325B286">
            <w:pPr>
              <w:jc w:val="center"/>
              <w:rPr>
                <w:rFonts w:hint="eastAsia" w:ascii="宋体" w:hAnsi="宋体" w:cs="宋体"/>
                <w:kern w:val="0"/>
                <w:sz w:val="22"/>
              </w:rPr>
            </w:pPr>
            <w:r>
              <w:rPr>
                <w:rFonts w:hint="eastAsia" w:ascii="宋体" w:hAnsi="宋体" w:cs="宋体"/>
                <w:kern w:val="0"/>
                <w:sz w:val="22"/>
              </w:rPr>
              <w:t>主观分</w:t>
            </w:r>
          </w:p>
        </w:tc>
      </w:tr>
      <w:tr w14:paraId="0066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vMerge w:val="continue"/>
            <w:vAlign w:val="center"/>
          </w:tcPr>
          <w:p w14:paraId="4EA3EA68">
            <w:pPr>
              <w:spacing w:line="360" w:lineRule="exact"/>
              <w:jc w:val="center"/>
              <w:rPr>
                <w:rFonts w:hint="eastAsia" w:ascii="宋体" w:hAnsi="宋体" w:cs="宋体"/>
                <w:sz w:val="22"/>
                <w:lang w:val="en-US" w:eastAsia="zh-CN"/>
              </w:rPr>
            </w:pPr>
          </w:p>
        </w:tc>
        <w:tc>
          <w:tcPr>
            <w:tcW w:w="1187" w:type="dxa"/>
            <w:vMerge w:val="continue"/>
            <w:vAlign w:val="center"/>
          </w:tcPr>
          <w:p w14:paraId="1E9326DA">
            <w:pPr>
              <w:widowControl/>
              <w:spacing w:line="360" w:lineRule="exact"/>
              <w:jc w:val="center"/>
              <w:rPr>
                <w:rFonts w:hint="eastAsia" w:ascii="新宋体" w:hAnsi="新宋体" w:eastAsia="新宋体" w:cs="新宋体"/>
                <w:color w:val="auto"/>
                <w:sz w:val="22"/>
                <w:szCs w:val="22"/>
                <w:highlight w:val="none"/>
                <w:lang w:val="en-US" w:eastAsia="zh-CN"/>
              </w:rPr>
            </w:pPr>
          </w:p>
        </w:tc>
        <w:tc>
          <w:tcPr>
            <w:tcW w:w="750" w:type="dxa"/>
            <w:vAlign w:val="center"/>
          </w:tcPr>
          <w:p w14:paraId="1C701FDB">
            <w:pPr>
              <w:pStyle w:val="2"/>
              <w:spacing w:line="360" w:lineRule="exact"/>
              <w:ind w:left="0" w:firstLine="0" w:firstLineChars="0"/>
              <w:jc w:val="center"/>
              <w:rPr>
                <w:rFonts w:hint="default" w:ascii="宋体" w:hAnsi="宋体" w:cs="宋体"/>
                <w:sz w:val="22"/>
                <w:lang w:val="en-US" w:eastAsia="zh-CN"/>
              </w:rPr>
            </w:pPr>
            <w:r>
              <w:rPr>
                <w:rFonts w:hint="eastAsia" w:ascii="宋体" w:hAnsi="宋体" w:cs="宋体"/>
                <w:sz w:val="22"/>
                <w:lang w:val="en-US" w:eastAsia="zh-CN"/>
              </w:rPr>
              <w:t>0-3</w:t>
            </w:r>
          </w:p>
        </w:tc>
        <w:tc>
          <w:tcPr>
            <w:tcW w:w="5649" w:type="dxa"/>
            <w:vAlign w:val="center"/>
          </w:tcPr>
          <w:p w14:paraId="30C2B928">
            <w:pPr>
              <w:autoSpaceDE w:val="0"/>
              <w:autoSpaceDN w:val="0"/>
              <w:adjustRightInd w:val="0"/>
              <w:spacing w:line="360" w:lineRule="exact"/>
              <w:jc w:val="left"/>
              <w:rPr>
                <w:rFonts w:hint="eastAsia" w:ascii="宋体" w:hAnsi="宋体" w:eastAsia="宋体" w:cs="宋体"/>
                <w:kern w:val="0"/>
                <w:sz w:val="22"/>
                <w:szCs w:val="22"/>
                <w:lang w:val="zh-CN" w:eastAsia="zh-CN"/>
              </w:rPr>
            </w:pPr>
            <w:r>
              <w:rPr>
                <w:rFonts w:hint="eastAsia" w:ascii="新宋体" w:hAnsi="新宋体" w:eastAsia="新宋体" w:cs="新宋体"/>
                <w:color w:val="000000"/>
                <w:sz w:val="22"/>
                <w:szCs w:val="22"/>
              </w:rPr>
              <w:t>行为AI分析系统</w:t>
            </w:r>
            <w:r>
              <w:rPr>
                <w:rFonts w:hint="eastAsia" w:ascii="新宋体" w:hAnsi="新宋体" w:eastAsia="新宋体" w:cs="新宋体"/>
                <w:color w:val="auto"/>
                <w:sz w:val="22"/>
                <w:szCs w:val="22"/>
                <w:highlight w:val="none"/>
                <w:lang w:val="en-US" w:eastAsia="zh-CN"/>
              </w:rPr>
              <w:t>（应用环境、架构、功能、性能）全面、充分，技术解决方案的成熟及完备性等进行评分。</w:t>
            </w:r>
            <w:r>
              <w:rPr>
                <w:rFonts w:hint="eastAsia" w:ascii="新宋体" w:hAnsi="新宋体" w:eastAsia="新宋体" w:cs="新宋体"/>
                <w:color w:val="auto"/>
                <w:sz w:val="22"/>
                <w:szCs w:val="22"/>
                <w:highlight w:val="none"/>
                <w:lang w:val="zh-CN"/>
              </w:rPr>
              <w:t>（评分范围：</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val="zh-CN"/>
              </w:rPr>
              <w:t>2，1，0</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lang w:val="zh-CN"/>
              </w:rPr>
              <w:t>）</w:t>
            </w:r>
          </w:p>
        </w:tc>
        <w:tc>
          <w:tcPr>
            <w:tcW w:w="936" w:type="dxa"/>
            <w:vAlign w:val="center"/>
          </w:tcPr>
          <w:p w14:paraId="1A037BAC">
            <w:pPr>
              <w:jc w:val="center"/>
              <w:rPr>
                <w:rFonts w:hint="eastAsia" w:ascii="宋体" w:hAnsi="宋体" w:cs="宋体"/>
                <w:kern w:val="0"/>
                <w:sz w:val="22"/>
              </w:rPr>
            </w:pPr>
            <w:r>
              <w:rPr>
                <w:rFonts w:hint="eastAsia" w:ascii="宋体" w:hAnsi="宋体" w:cs="宋体"/>
                <w:kern w:val="0"/>
                <w:sz w:val="22"/>
              </w:rPr>
              <w:t>主观分</w:t>
            </w:r>
          </w:p>
        </w:tc>
      </w:tr>
      <w:tr w14:paraId="31B2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583" w:type="dxa"/>
            <w:vAlign w:val="center"/>
          </w:tcPr>
          <w:p w14:paraId="3B72FCF5">
            <w:pPr>
              <w:spacing w:line="360" w:lineRule="exact"/>
              <w:jc w:val="center"/>
              <w:rPr>
                <w:rFonts w:hint="default" w:ascii="宋体" w:hAnsi="宋体" w:cs="宋体"/>
                <w:sz w:val="22"/>
                <w:lang w:val="en-US" w:eastAsia="zh-CN"/>
              </w:rPr>
            </w:pPr>
            <w:r>
              <w:rPr>
                <w:rFonts w:hint="eastAsia" w:ascii="宋体" w:hAnsi="宋体" w:cs="宋体"/>
                <w:sz w:val="22"/>
                <w:lang w:val="en-US" w:eastAsia="zh-CN"/>
              </w:rPr>
              <w:t>7</w:t>
            </w:r>
          </w:p>
        </w:tc>
        <w:tc>
          <w:tcPr>
            <w:tcW w:w="1187" w:type="dxa"/>
            <w:vAlign w:val="center"/>
          </w:tcPr>
          <w:p w14:paraId="4C6DEA1F">
            <w:pPr>
              <w:widowControl/>
              <w:spacing w:line="3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培训方案</w:t>
            </w:r>
          </w:p>
        </w:tc>
        <w:tc>
          <w:tcPr>
            <w:tcW w:w="750" w:type="dxa"/>
            <w:vAlign w:val="center"/>
          </w:tcPr>
          <w:p w14:paraId="11246A08">
            <w:pPr>
              <w:pStyle w:val="2"/>
              <w:spacing w:line="360" w:lineRule="exact"/>
              <w:ind w:left="0" w:firstLine="0" w:firstLineChars="0"/>
              <w:jc w:val="center"/>
              <w:rPr>
                <w:rFonts w:hint="default" w:ascii="宋体" w:hAnsi="宋体" w:cs="宋体"/>
                <w:sz w:val="22"/>
                <w:lang w:val="en-US" w:eastAsia="zh-CN"/>
              </w:rPr>
            </w:pPr>
            <w:r>
              <w:rPr>
                <w:rFonts w:hint="eastAsia" w:ascii="宋体" w:hAnsi="宋体" w:cs="宋体"/>
                <w:sz w:val="22"/>
                <w:lang w:val="en-US" w:eastAsia="zh-CN"/>
              </w:rPr>
              <w:t>0-3</w:t>
            </w:r>
          </w:p>
        </w:tc>
        <w:tc>
          <w:tcPr>
            <w:tcW w:w="5649" w:type="dxa"/>
            <w:vAlign w:val="center"/>
          </w:tcPr>
          <w:p w14:paraId="0517E01C">
            <w:pPr>
              <w:autoSpaceDE w:val="0"/>
              <w:autoSpaceDN w:val="0"/>
              <w:adjustRightInd w:val="0"/>
              <w:spacing w:line="360" w:lineRule="exact"/>
              <w:jc w:val="left"/>
              <w:rPr>
                <w:rFonts w:hint="eastAsia" w:ascii="新宋体" w:hAnsi="新宋体" w:eastAsia="新宋体" w:cs="新宋体"/>
                <w:color w:val="000000"/>
                <w:sz w:val="22"/>
                <w:szCs w:val="22"/>
              </w:rPr>
            </w:pPr>
            <w:r>
              <w:rPr>
                <w:rFonts w:hint="eastAsia" w:ascii="新宋体" w:hAnsi="新宋体" w:eastAsia="新宋体" w:cs="新宋体"/>
                <w:color w:val="auto"/>
                <w:sz w:val="22"/>
                <w:szCs w:val="22"/>
                <w:highlight w:val="none"/>
                <w:lang w:val="en-US" w:eastAsia="zh-CN"/>
              </w:rPr>
              <w:t>培训方案（培训内容、培训人员安排、培训时间、培训形式等）的全面性、针对性进行评分。</w:t>
            </w:r>
            <w:r>
              <w:rPr>
                <w:rFonts w:hint="eastAsia" w:ascii="新宋体" w:hAnsi="新宋体" w:eastAsia="新宋体" w:cs="新宋体"/>
                <w:color w:val="auto"/>
                <w:sz w:val="22"/>
                <w:szCs w:val="22"/>
                <w:highlight w:val="none"/>
                <w:lang w:val="zh-CN"/>
              </w:rPr>
              <w:t>（评分范围：</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val="zh-CN"/>
              </w:rPr>
              <w:t>2，1，0</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lang w:val="zh-CN"/>
              </w:rPr>
              <w:t>）</w:t>
            </w:r>
          </w:p>
        </w:tc>
        <w:tc>
          <w:tcPr>
            <w:tcW w:w="936" w:type="dxa"/>
            <w:vAlign w:val="center"/>
          </w:tcPr>
          <w:p w14:paraId="56F5CDFC">
            <w:pPr>
              <w:jc w:val="center"/>
              <w:rPr>
                <w:rFonts w:hint="eastAsia" w:ascii="宋体" w:hAnsi="宋体" w:cs="宋体"/>
                <w:kern w:val="0"/>
                <w:sz w:val="22"/>
              </w:rPr>
            </w:pPr>
            <w:r>
              <w:rPr>
                <w:rFonts w:hint="eastAsia" w:ascii="宋体" w:hAnsi="宋体" w:cs="宋体"/>
                <w:kern w:val="0"/>
                <w:sz w:val="22"/>
              </w:rPr>
              <w:t>主观分</w:t>
            </w:r>
          </w:p>
        </w:tc>
      </w:tr>
      <w:tr w14:paraId="58CE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583" w:type="dxa"/>
            <w:vAlign w:val="center"/>
          </w:tcPr>
          <w:p w14:paraId="5B4A2D05">
            <w:pPr>
              <w:spacing w:line="360" w:lineRule="exact"/>
              <w:jc w:val="center"/>
              <w:rPr>
                <w:rFonts w:hint="eastAsia" w:ascii="宋体" w:hAnsi="宋体" w:eastAsia="宋体" w:cs="宋体"/>
                <w:sz w:val="22"/>
                <w:lang w:eastAsia="zh-CN"/>
              </w:rPr>
            </w:pPr>
            <w:r>
              <w:rPr>
                <w:rFonts w:hint="eastAsia" w:ascii="宋体" w:hAnsi="宋体" w:cs="宋体"/>
                <w:sz w:val="22"/>
                <w:lang w:val="en-US" w:eastAsia="zh-CN"/>
              </w:rPr>
              <w:t>8</w:t>
            </w:r>
          </w:p>
        </w:tc>
        <w:tc>
          <w:tcPr>
            <w:tcW w:w="1187" w:type="dxa"/>
            <w:vAlign w:val="center"/>
          </w:tcPr>
          <w:p w14:paraId="60A52173">
            <w:pPr>
              <w:spacing w:line="360" w:lineRule="exact"/>
              <w:jc w:val="center"/>
              <w:rPr>
                <w:rFonts w:ascii="宋体" w:hAnsi="宋体" w:cs="宋体"/>
                <w:sz w:val="22"/>
                <w:lang w:val="zh-CN"/>
              </w:rPr>
            </w:pPr>
            <w:r>
              <w:rPr>
                <w:rFonts w:hint="eastAsia" w:ascii="宋体" w:hAnsi="宋体" w:cs="宋体"/>
                <w:sz w:val="22"/>
                <w:lang w:val="zh-CN"/>
              </w:rPr>
              <w:t>售后服务</w:t>
            </w:r>
          </w:p>
        </w:tc>
        <w:tc>
          <w:tcPr>
            <w:tcW w:w="750" w:type="dxa"/>
            <w:vAlign w:val="center"/>
          </w:tcPr>
          <w:p w14:paraId="16306D03">
            <w:pPr>
              <w:widowControl/>
              <w:spacing w:line="360" w:lineRule="exact"/>
              <w:jc w:val="center"/>
              <w:rPr>
                <w:rFonts w:hint="eastAsia" w:ascii="宋体" w:hAnsi="宋体" w:eastAsia="宋体" w:cs="宋体"/>
                <w:sz w:val="22"/>
                <w:lang w:eastAsia="zh-CN"/>
              </w:rPr>
            </w:pPr>
            <w:r>
              <w:rPr>
                <w:rFonts w:hint="eastAsia" w:ascii="宋体" w:hAnsi="宋体" w:cs="宋体"/>
                <w:sz w:val="22"/>
                <w:lang w:val="zh-CN"/>
              </w:rPr>
              <w:t>0-</w:t>
            </w:r>
            <w:r>
              <w:rPr>
                <w:rFonts w:hint="eastAsia" w:ascii="宋体" w:hAnsi="宋体" w:cs="宋体"/>
                <w:sz w:val="22"/>
                <w:lang w:val="en-US" w:eastAsia="zh-CN"/>
              </w:rPr>
              <w:t>3</w:t>
            </w:r>
          </w:p>
        </w:tc>
        <w:tc>
          <w:tcPr>
            <w:tcW w:w="5649" w:type="dxa"/>
            <w:vAlign w:val="center"/>
          </w:tcPr>
          <w:p w14:paraId="4C29CA20">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sz w:val="22"/>
              </w:rPr>
            </w:pPr>
            <w:r>
              <w:rPr>
                <w:rFonts w:hint="eastAsia" w:ascii="宋体" w:hAnsi="宋体" w:cs="宋体"/>
                <w:bCs/>
                <w:spacing w:val="-6"/>
                <w:sz w:val="22"/>
                <w:szCs w:val="22"/>
                <w:lang w:val="zh-CN"/>
              </w:rPr>
              <w:t>对质保期内和质保期</w:t>
            </w:r>
            <w:r>
              <w:rPr>
                <w:rFonts w:hint="eastAsia" w:ascii="宋体" w:hAnsi="宋体" w:cs="宋体"/>
                <w:bCs/>
                <w:spacing w:val="-6"/>
                <w:sz w:val="22"/>
                <w:szCs w:val="22"/>
                <w:lang w:val="en-US" w:eastAsia="zh-CN"/>
              </w:rPr>
              <w:t>外</w:t>
            </w:r>
            <w:r>
              <w:rPr>
                <w:rFonts w:hint="eastAsia" w:ascii="宋体" w:hAnsi="宋体" w:cs="宋体"/>
                <w:bCs/>
                <w:spacing w:val="-6"/>
                <w:sz w:val="22"/>
                <w:szCs w:val="22"/>
                <w:lang w:val="zh-CN"/>
              </w:rPr>
              <w:t>的维修和服务承诺方案（包括产品质保期内外保修部件范围、技术支持和维护能力情况、故障响应时间、响应方式、处理、定期巡检、修复时间等）由评审小组判定评分。</w:t>
            </w:r>
            <w:r>
              <w:rPr>
                <w:rFonts w:hint="eastAsia" w:ascii="新宋体" w:hAnsi="新宋体" w:eastAsia="新宋体" w:cs="新宋体"/>
                <w:color w:val="auto"/>
                <w:sz w:val="22"/>
                <w:szCs w:val="22"/>
                <w:highlight w:val="none"/>
                <w:lang w:val="zh-CN"/>
              </w:rPr>
              <w:t>（评分范围：</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val="zh-CN"/>
              </w:rPr>
              <w:t>2，1，0</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0</w:t>
            </w:r>
            <w:r>
              <w:rPr>
                <w:rFonts w:hint="eastAsia" w:ascii="新宋体" w:hAnsi="新宋体" w:eastAsia="新宋体" w:cs="新宋体"/>
                <w:color w:val="auto"/>
                <w:sz w:val="22"/>
                <w:szCs w:val="22"/>
                <w:highlight w:val="none"/>
                <w:lang w:val="zh-CN"/>
              </w:rPr>
              <w:t>）</w:t>
            </w:r>
          </w:p>
        </w:tc>
        <w:tc>
          <w:tcPr>
            <w:tcW w:w="936" w:type="dxa"/>
            <w:vAlign w:val="center"/>
          </w:tcPr>
          <w:p w14:paraId="298C4AC6">
            <w:pPr>
              <w:spacing w:line="360" w:lineRule="exact"/>
              <w:jc w:val="center"/>
              <w:rPr>
                <w:rFonts w:ascii="宋体" w:hAnsi="宋体" w:cs="宋体"/>
                <w:sz w:val="22"/>
              </w:rPr>
            </w:pPr>
            <w:r>
              <w:rPr>
                <w:rFonts w:hint="eastAsia" w:ascii="宋体" w:hAnsi="宋体" w:cs="宋体"/>
                <w:kern w:val="0"/>
                <w:sz w:val="22"/>
              </w:rPr>
              <w:t>主观分</w:t>
            </w:r>
          </w:p>
        </w:tc>
      </w:tr>
      <w:tr w14:paraId="66B5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3" w:type="dxa"/>
            <w:vAlign w:val="center"/>
          </w:tcPr>
          <w:p w14:paraId="0730D813">
            <w:pPr>
              <w:spacing w:line="360" w:lineRule="exact"/>
              <w:jc w:val="center"/>
              <w:rPr>
                <w:rFonts w:hint="eastAsia" w:ascii="宋体" w:hAnsi="宋体" w:eastAsia="宋体" w:cs="宋体"/>
                <w:sz w:val="22"/>
                <w:lang w:eastAsia="zh-CN"/>
              </w:rPr>
            </w:pPr>
            <w:r>
              <w:rPr>
                <w:rFonts w:hint="eastAsia" w:ascii="宋体" w:hAnsi="宋体" w:cs="宋体"/>
                <w:sz w:val="22"/>
                <w:lang w:val="en-US" w:eastAsia="zh-CN"/>
              </w:rPr>
              <w:t>9</w:t>
            </w:r>
          </w:p>
        </w:tc>
        <w:tc>
          <w:tcPr>
            <w:tcW w:w="1187" w:type="dxa"/>
            <w:vAlign w:val="center"/>
          </w:tcPr>
          <w:p w14:paraId="5B84297F">
            <w:pPr>
              <w:widowControl/>
              <w:spacing w:line="360" w:lineRule="exact"/>
              <w:jc w:val="center"/>
              <w:rPr>
                <w:rFonts w:ascii="宋体" w:hAnsi="宋体" w:cs="宋体"/>
                <w:sz w:val="22"/>
                <w:lang w:val="zh-CN"/>
              </w:rPr>
            </w:pPr>
            <w:r>
              <w:rPr>
                <w:rFonts w:hint="eastAsia" w:ascii="宋体" w:hAnsi="宋体" w:cs="宋体"/>
                <w:sz w:val="22"/>
                <w:lang w:val="zh-CN"/>
              </w:rPr>
              <w:t>功能演示</w:t>
            </w:r>
          </w:p>
        </w:tc>
        <w:tc>
          <w:tcPr>
            <w:tcW w:w="750" w:type="dxa"/>
            <w:vAlign w:val="center"/>
          </w:tcPr>
          <w:p w14:paraId="09DCA7DF">
            <w:pPr>
              <w:spacing w:line="360" w:lineRule="exact"/>
              <w:jc w:val="center"/>
              <w:rPr>
                <w:rFonts w:hint="default" w:ascii="宋体" w:hAnsi="宋体" w:eastAsia="宋体" w:cs="宋体"/>
                <w:sz w:val="22"/>
                <w:lang w:val="en-US" w:eastAsia="zh-CN"/>
              </w:rPr>
            </w:pPr>
            <w:r>
              <w:rPr>
                <w:rFonts w:hint="eastAsia" w:ascii="宋体" w:hAnsi="宋体" w:cs="宋体"/>
                <w:color w:val="auto"/>
                <w:sz w:val="22"/>
                <w:lang w:val="en-US" w:eastAsia="zh-CN"/>
              </w:rPr>
              <w:t>0</w:t>
            </w:r>
            <w:r>
              <w:rPr>
                <w:rFonts w:hint="eastAsia" w:ascii="宋体" w:hAnsi="宋体" w:cs="宋体"/>
                <w:color w:val="auto"/>
                <w:sz w:val="22"/>
                <w:highlight w:val="none"/>
                <w:lang w:val="en-US" w:eastAsia="zh-CN"/>
              </w:rPr>
              <w:t>-17</w:t>
            </w:r>
          </w:p>
        </w:tc>
        <w:tc>
          <w:tcPr>
            <w:tcW w:w="5649" w:type="dxa"/>
            <w:vAlign w:val="center"/>
          </w:tcPr>
          <w:p w14:paraId="06B3468C">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kern w:val="2"/>
                <w:sz w:val="22"/>
                <w:szCs w:val="22"/>
                <w:highlight w:val="none"/>
                <w:lang w:val="zh-CN" w:eastAsia="zh-CN" w:bidi="ar-SA"/>
              </w:rPr>
              <w:t>根据投标人对以下各功能的演示情况进行评分（PPT或截图演示的不得分）：</w:t>
            </w:r>
          </w:p>
          <w:p w14:paraId="6AED785A">
            <w:pPr>
              <w:pStyle w:val="91"/>
              <w:keepNext w:val="0"/>
              <w:keepLines w:val="0"/>
              <w:pageBreakBefore w:val="0"/>
              <w:widowControl w:val="0"/>
              <w:kinsoku/>
              <w:wordWrap/>
              <w:overflowPunct/>
              <w:topLinePunct w:val="0"/>
              <w:autoSpaceDE/>
              <w:autoSpaceDN/>
              <w:bidi w:val="0"/>
              <w:snapToGrid/>
              <w:spacing w:line="360" w:lineRule="exact"/>
              <w:jc w:val="left"/>
              <w:textAlignment w:val="auto"/>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一、</w:t>
            </w:r>
            <w:r>
              <w:rPr>
                <w:rFonts w:hint="eastAsia" w:ascii="宋体" w:hAnsi="宋体" w:cs="宋体"/>
                <w:b/>
                <w:bCs/>
                <w:spacing w:val="-6"/>
                <w:sz w:val="22"/>
              </w:rPr>
              <w:t>录播主机</w:t>
            </w:r>
          </w:p>
          <w:p w14:paraId="57996F9E">
            <w:pPr>
              <w:pStyle w:val="91"/>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宋体" w:hAnsi="宋体" w:eastAsia="宋体" w:cs="宋体"/>
                <w:color w:val="auto"/>
                <w:kern w:val="0"/>
                <w:sz w:val="22"/>
                <w:lang w:val="en-US" w:eastAsia="zh-CN"/>
              </w:rPr>
            </w:pPr>
            <w:r>
              <w:rPr>
                <w:rFonts w:hint="eastAsia" w:ascii="新宋体" w:hAnsi="新宋体" w:eastAsia="新宋体" w:cs="新宋体"/>
                <w:color w:val="auto"/>
                <w:kern w:val="2"/>
                <w:sz w:val="22"/>
                <w:szCs w:val="22"/>
                <w:highlight w:val="none"/>
                <w:lang w:val="en-US" w:eastAsia="zh-CN" w:bidi="ar-SA"/>
              </w:rPr>
              <w:t>1.</w:t>
            </w:r>
            <w:r>
              <w:rPr>
                <w:rFonts w:hint="eastAsia" w:ascii="新宋体" w:hAnsi="新宋体" w:eastAsia="新宋体" w:cs="新宋体"/>
                <w:color w:val="auto"/>
                <w:sz w:val="22"/>
                <w:szCs w:val="22"/>
              </w:rPr>
              <w:t>网络监测功能</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无需安装第三方软件，在外接屏幕上显示教室网络状态，包括：服务联通性、网络稳定性、上下行速度、网络追踪性、网卡信息。</w:t>
            </w:r>
            <w:r>
              <w:rPr>
                <w:rFonts w:hint="eastAsia" w:ascii="宋体" w:hAnsi="宋体" w:eastAsia="宋体" w:cs="宋体"/>
                <w:color w:val="auto"/>
                <w:kern w:val="0"/>
                <w:sz w:val="22"/>
                <w:lang w:val="en-US" w:eastAsia="zh-CN"/>
              </w:rPr>
              <w:t>（满足功能要求的得1分，不满足或未提供演示不得分。）</w:t>
            </w:r>
          </w:p>
          <w:p w14:paraId="18249F1C">
            <w:pPr>
              <w:pStyle w:val="91"/>
              <w:keepNext w:val="0"/>
              <w:keepLines w:val="0"/>
              <w:pageBreakBefore w:val="0"/>
              <w:widowControl w:val="0"/>
              <w:kinsoku/>
              <w:wordWrap/>
              <w:overflowPunct/>
              <w:topLinePunct w:val="0"/>
              <w:autoSpaceDE/>
              <w:autoSpaceDN/>
              <w:bidi w:val="0"/>
              <w:snapToGrid/>
              <w:spacing w:line="360" w:lineRule="exact"/>
              <w:jc w:val="left"/>
              <w:textAlignment w:val="auto"/>
              <w:rPr>
                <w:rFonts w:hint="default" w:ascii="宋体" w:hAnsi="宋体" w:eastAsia="宋体" w:cs="宋体"/>
                <w:b/>
                <w:bCs/>
                <w:color w:val="auto"/>
                <w:kern w:val="0"/>
                <w:sz w:val="22"/>
                <w:lang w:val="en-US" w:eastAsia="zh-CN"/>
              </w:rPr>
            </w:pPr>
            <w:r>
              <w:rPr>
                <w:rFonts w:hint="eastAsia" w:ascii="宋体" w:hAnsi="宋体" w:eastAsia="宋体" w:cs="宋体"/>
                <w:b/>
                <w:bCs/>
                <w:color w:val="auto"/>
                <w:kern w:val="0"/>
                <w:sz w:val="22"/>
                <w:lang w:val="en-US" w:eastAsia="zh-CN"/>
              </w:rPr>
              <w:t>二、</w:t>
            </w:r>
            <w:r>
              <w:rPr>
                <w:rFonts w:hint="eastAsia" w:ascii="宋体" w:hAnsi="宋体" w:eastAsia="宋体" w:cs="宋体"/>
                <w:b/>
                <w:bCs/>
                <w:color w:val="auto"/>
                <w:kern w:val="0"/>
                <w:sz w:val="22"/>
                <w:highlight w:val="none"/>
                <w:lang w:val="en-US" w:eastAsia="zh-CN"/>
              </w:rPr>
              <w:t>全向麦克风</w:t>
            </w:r>
          </w:p>
          <w:p w14:paraId="04DD812D">
            <w:pPr>
              <w:pStyle w:val="91"/>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w:t>
            </w:r>
            <w:r>
              <w:rPr>
                <w:rFonts w:hint="eastAsia" w:ascii="宋体" w:hAnsi="宋体" w:eastAsia="宋体" w:cs="宋体"/>
                <w:color w:val="auto"/>
                <w:kern w:val="0"/>
                <w:sz w:val="22"/>
                <w:highlight w:val="none"/>
                <w:lang w:val="en-US" w:eastAsia="zh-CN"/>
              </w:rPr>
              <w:t>演示全向麦克风的AI降噪能力，在录制师生对话情景中模拟噪音环境（演示：敲击桌子、拖动椅子、翻书、</w:t>
            </w:r>
            <w:r>
              <w:rPr>
                <w:rFonts w:hint="eastAsia" w:ascii="宋体" w:hAnsi="宋体" w:cs="宋体"/>
                <w:color w:val="auto"/>
                <w:kern w:val="0"/>
                <w:sz w:val="22"/>
                <w:highlight w:val="none"/>
                <w:lang w:val="en-US" w:eastAsia="zh-CN"/>
              </w:rPr>
              <w:t>电风扇</w:t>
            </w:r>
            <w:r>
              <w:rPr>
                <w:rFonts w:hint="eastAsia" w:ascii="宋体" w:hAnsi="宋体" w:eastAsia="宋体" w:cs="宋体"/>
                <w:color w:val="auto"/>
                <w:kern w:val="0"/>
                <w:sz w:val="22"/>
                <w:highlight w:val="none"/>
                <w:lang w:val="en-US" w:eastAsia="zh-CN"/>
              </w:rPr>
              <w:t>）。对比现场录像和录制出来的视频声音，录播主机录制的视频对声音进行AI降噪消除过滤各类噪音，仅保留清晰的师生对话。（满足功能要求的得</w:t>
            </w:r>
            <w:r>
              <w:rPr>
                <w:rFonts w:hint="eastAsia" w:ascii="宋体" w:hAnsi="宋体" w:cs="宋体"/>
                <w:b w:val="0"/>
                <w:bCs w:val="0"/>
                <w:color w:val="auto"/>
                <w:kern w:val="0"/>
                <w:sz w:val="22"/>
                <w:highlight w:val="none"/>
                <w:lang w:val="en-US" w:eastAsia="zh-CN"/>
              </w:rPr>
              <w:t>3</w:t>
            </w:r>
            <w:r>
              <w:rPr>
                <w:rFonts w:hint="eastAsia" w:ascii="宋体" w:hAnsi="宋体" w:eastAsia="宋体" w:cs="宋体"/>
                <w:color w:val="auto"/>
                <w:kern w:val="0"/>
                <w:sz w:val="22"/>
                <w:highlight w:val="none"/>
                <w:lang w:val="en-US" w:eastAsia="zh-CN"/>
              </w:rPr>
              <w:t>分，不满足或未提供演示不得分。）</w:t>
            </w:r>
          </w:p>
          <w:p w14:paraId="0E76E0F1">
            <w:pPr>
              <w:pStyle w:val="91"/>
              <w:keepNext w:val="0"/>
              <w:keepLines w:val="0"/>
              <w:pageBreakBefore w:val="0"/>
              <w:widowControl w:val="0"/>
              <w:kinsoku/>
              <w:wordWrap/>
              <w:overflowPunct/>
              <w:topLinePunct w:val="0"/>
              <w:autoSpaceDE/>
              <w:autoSpaceDN/>
              <w:bidi w:val="0"/>
              <w:snapToGrid/>
              <w:spacing w:line="360" w:lineRule="exact"/>
              <w:jc w:val="left"/>
              <w:textAlignment w:val="auto"/>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三、</w:t>
            </w:r>
            <w:r>
              <w:rPr>
                <w:rFonts w:hint="eastAsia" w:ascii="宋体" w:hAnsi="宋体" w:eastAsia="宋体" w:cs="宋体"/>
                <w:b/>
                <w:bCs/>
                <w:color w:val="auto"/>
                <w:spacing w:val="-6"/>
                <w:sz w:val="22"/>
                <w:highlight w:val="none"/>
              </w:rPr>
              <w:t>教学质量管理平台</w:t>
            </w:r>
          </w:p>
          <w:p w14:paraId="176BD7E4">
            <w:pPr>
              <w:pStyle w:val="91"/>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宋体" w:hAnsi="宋体" w:eastAsia="宋体" w:cs="宋体"/>
                <w:color w:val="auto"/>
                <w:kern w:val="0"/>
                <w:sz w:val="22"/>
                <w:lang w:val="en-US" w:eastAsia="zh-CN"/>
              </w:rPr>
            </w:pPr>
            <w:r>
              <w:rPr>
                <w:rFonts w:hint="eastAsia" w:ascii="新宋体" w:hAnsi="新宋体" w:eastAsia="新宋体" w:cs="新宋体"/>
                <w:color w:val="auto"/>
                <w:kern w:val="2"/>
                <w:sz w:val="22"/>
                <w:szCs w:val="22"/>
                <w:highlight w:val="none"/>
                <w:lang w:val="en-US" w:eastAsia="zh-CN" w:bidi="ar-SA"/>
              </w:rPr>
              <w:t>1.平台检测无效视频功能：可检测无效视频，对于无人员、无声音、画面模糊、色彩偏差、亮度异常的课堂实录进行分析并汇总。并通过时长、视频大小、开课时间等维度进行筛选。可进行批量删除。</w:t>
            </w:r>
            <w:r>
              <w:rPr>
                <w:rFonts w:hint="eastAsia" w:ascii="宋体" w:hAnsi="宋体" w:eastAsia="宋体" w:cs="宋体"/>
                <w:color w:val="auto"/>
                <w:kern w:val="0"/>
                <w:sz w:val="22"/>
                <w:highlight w:val="none"/>
                <w:lang w:val="en-US" w:eastAsia="zh-CN"/>
              </w:rPr>
              <w:t>（满足功能要求的得</w:t>
            </w:r>
            <w:r>
              <w:rPr>
                <w:rFonts w:hint="eastAsia" w:ascii="宋体" w:hAnsi="宋体" w:cs="宋体"/>
                <w:b w:val="0"/>
                <w:bCs w:val="0"/>
                <w:color w:val="auto"/>
                <w:kern w:val="0"/>
                <w:sz w:val="22"/>
                <w:highlight w:val="none"/>
                <w:lang w:val="en-US" w:eastAsia="zh-CN"/>
              </w:rPr>
              <w:t>2</w:t>
            </w:r>
            <w:r>
              <w:rPr>
                <w:rFonts w:hint="eastAsia" w:ascii="宋体" w:hAnsi="宋体" w:eastAsia="宋体" w:cs="宋体"/>
                <w:color w:val="auto"/>
                <w:kern w:val="0"/>
                <w:sz w:val="22"/>
                <w:lang w:val="en-US" w:eastAsia="zh-CN"/>
              </w:rPr>
              <w:t>分，不满足或未提供演示不得分。）</w:t>
            </w:r>
          </w:p>
          <w:p w14:paraId="4DDA33A1">
            <w:pPr>
              <w:pStyle w:val="91"/>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宋体" w:hAnsi="宋体" w:eastAsia="宋体" w:cs="宋体"/>
                <w:color w:val="auto"/>
                <w:kern w:val="0"/>
                <w:sz w:val="22"/>
                <w:lang w:val="en-US" w:eastAsia="zh-CN"/>
              </w:rPr>
            </w:pPr>
            <w:r>
              <w:rPr>
                <w:rFonts w:hint="eastAsia" w:ascii="宋体" w:hAnsi="宋体" w:cs="宋体"/>
                <w:b/>
                <w:bCs/>
                <w:color w:val="auto"/>
                <w:spacing w:val="-6"/>
                <w:sz w:val="22"/>
                <w:lang w:val="en-US" w:eastAsia="zh-CN"/>
              </w:rPr>
              <w:t>四、</w:t>
            </w:r>
            <w:r>
              <w:rPr>
                <w:rFonts w:hint="eastAsia" w:ascii="宋体" w:hAnsi="宋体" w:cs="宋体"/>
                <w:b/>
                <w:bCs/>
                <w:color w:val="auto"/>
                <w:spacing w:val="-6"/>
                <w:sz w:val="22"/>
              </w:rPr>
              <w:t>AI教学质量评价提升系统</w:t>
            </w:r>
          </w:p>
          <w:p w14:paraId="39C15C7D">
            <w:pPr>
              <w:pStyle w:val="91"/>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1.指标库管理：提供AI分析指标库，指标数量不少于14个，指标观测点不少于28个。根据指标库可设定评价量表，评价维度应从教学态度、教学内容、教学方法、课堂素养、课堂效果五个维度展开。</w:t>
            </w:r>
            <w:r>
              <w:rPr>
                <w:rFonts w:hint="eastAsia" w:ascii="宋体" w:hAnsi="宋体" w:eastAsia="宋体" w:cs="宋体"/>
                <w:color w:val="auto"/>
                <w:kern w:val="0"/>
                <w:sz w:val="22"/>
                <w:lang w:val="en-US" w:eastAsia="zh-CN"/>
              </w:rPr>
              <w:t>（满足功能要求的得3分，不满足或未提供演示不得分。）</w:t>
            </w:r>
          </w:p>
          <w:p w14:paraId="140B3D1A">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left="0" w:leftChars="0" w:firstLine="0" w:firstLineChars="0"/>
              <w:textAlignment w:val="auto"/>
              <w:rPr>
                <w:rFonts w:hint="eastAsia" w:ascii="宋体" w:hAnsi="宋体" w:cs="宋体"/>
                <w:b w:val="0"/>
                <w:bCs w:val="0"/>
                <w:color w:val="auto"/>
                <w:spacing w:val="-6"/>
                <w:sz w:val="22"/>
                <w:highlight w:val="cyan"/>
              </w:rPr>
            </w:pPr>
            <w:r>
              <w:rPr>
                <w:rFonts w:hint="eastAsia" w:ascii="宋体" w:hAnsi="宋体" w:cs="宋体"/>
                <w:b w:val="0"/>
                <w:bCs w:val="0"/>
                <w:color w:val="auto"/>
                <w:spacing w:val="-6"/>
                <w:sz w:val="22"/>
                <w:highlight w:val="none"/>
                <w:lang w:val="en-US" w:eastAsia="zh-CN"/>
              </w:rPr>
              <w:t>2.</w:t>
            </w:r>
            <w:r>
              <w:rPr>
                <w:rFonts w:hint="eastAsia" w:ascii="宋体" w:hAnsi="宋体" w:cs="宋体"/>
                <w:b w:val="0"/>
                <w:bCs w:val="0"/>
                <w:color w:val="auto"/>
                <w:spacing w:val="-6"/>
                <w:sz w:val="22"/>
                <w:highlight w:val="none"/>
              </w:rPr>
              <w:t>异常课堂监测设置：支持自定义设置监测值范围，监测异常状态维度≥9个；设置后可自动筛查出符合监测值的课堂记录与分析报告。</w:t>
            </w:r>
            <w:r>
              <w:rPr>
                <w:rFonts w:hint="eastAsia" w:ascii="宋体" w:hAnsi="宋体" w:eastAsia="宋体" w:cs="宋体"/>
                <w:b w:val="0"/>
                <w:bCs/>
                <w:color w:val="auto"/>
                <w:kern w:val="0"/>
                <w:sz w:val="22"/>
                <w:lang w:val="en-US" w:eastAsia="zh-CN"/>
              </w:rPr>
              <w:t>（满足功能要求的得1分，不满足或未提供演示不得分。）</w:t>
            </w:r>
          </w:p>
          <w:p w14:paraId="7E1EF5A8">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left="0" w:leftChars="0" w:firstLine="0" w:firstLineChars="0"/>
              <w:textAlignment w:val="auto"/>
              <w:rPr>
                <w:rFonts w:hint="eastAsia" w:ascii="宋体" w:hAnsi="宋体" w:cs="宋体"/>
                <w:b w:val="0"/>
                <w:bCs w:val="0"/>
                <w:color w:val="auto"/>
                <w:spacing w:val="-6"/>
                <w:sz w:val="22"/>
                <w:highlight w:val="cyan"/>
              </w:rPr>
            </w:pPr>
            <w:r>
              <w:rPr>
                <w:rFonts w:hint="eastAsia" w:ascii="宋体" w:hAnsi="宋体" w:cs="宋体"/>
                <w:b w:val="0"/>
                <w:bCs w:val="0"/>
                <w:color w:val="auto"/>
                <w:spacing w:val="-6"/>
                <w:sz w:val="22"/>
                <w:highlight w:val="none"/>
                <w:lang w:val="en-US" w:eastAsia="zh-CN"/>
              </w:rPr>
              <w:t>3.</w:t>
            </w:r>
            <w:r>
              <w:rPr>
                <w:rFonts w:hint="eastAsia" w:ascii="宋体" w:hAnsi="宋体" w:cs="宋体"/>
                <w:b w:val="0"/>
                <w:bCs w:val="0"/>
                <w:color w:val="auto"/>
                <w:spacing w:val="-6"/>
                <w:sz w:val="22"/>
                <w:highlight w:val="none"/>
              </w:rPr>
              <w:t>示范课堂监测设置：支持自定义设置监测值范围，监测异常状态维度≥</w:t>
            </w:r>
            <w:r>
              <w:rPr>
                <w:rFonts w:hint="eastAsia" w:ascii="宋体" w:hAnsi="宋体" w:cs="宋体"/>
                <w:b w:val="0"/>
                <w:bCs w:val="0"/>
                <w:color w:val="auto"/>
                <w:spacing w:val="-6"/>
                <w:sz w:val="22"/>
                <w:highlight w:val="none"/>
                <w:lang w:val="en-US" w:eastAsia="zh-CN"/>
              </w:rPr>
              <w:t>12</w:t>
            </w:r>
            <w:r>
              <w:rPr>
                <w:rFonts w:hint="eastAsia" w:ascii="宋体" w:hAnsi="宋体" w:cs="宋体"/>
                <w:b w:val="0"/>
                <w:bCs w:val="0"/>
                <w:color w:val="auto"/>
                <w:spacing w:val="-6"/>
                <w:sz w:val="22"/>
                <w:highlight w:val="none"/>
              </w:rPr>
              <w:t>个；设置后可自动筛查出符合监测值的课堂记录与分析报告。</w:t>
            </w:r>
            <w:r>
              <w:rPr>
                <w:rFonts w:hint="eastAsia" w:ascii="宋体" w:hAnsi="宋体" w:eastAsia="宋体" w:cs="宋体"/>
                <w:b w:val="0"/>
                <w:bCs/>
                <w:color w:val="auto"/>
                <w:kern w:val="0"/>
                <w:sz w:val="22"/>
                <w:lang w:val="en-US" w:eastAsia="zh-CN"/>
              </w:rPr>
              <w:t>（满足功能要求的得1分，不满足或未提供演示不得分。）</w:t>
            </w:r>
          </w:p>
          <w:p w14:paraId="35EA1E9B">
            <w:pPr>
              <w:pStyle w:val="12"/>
              <w:keepNext w:val="0"/>
              <w:keepLines w:val="0"/>
              <w:pageBreakBefore w:val="0"/>
              <w:widowControl w:val="0"/>
              <w:kinsoku/>
              <w:wordWrap/>
              <w:overflowPunct/>
              <w:topLinePunct w:val="0"/>
              <w:autoSpaceDE w:val="0"/>
              <w:autoSpaceDN w:val="0"/>
              <w:bidi w:val="0"/>
              <w:adjustRightInd w:val="0"/>
              <w:snapToGrid/>
              <w:spacing w:after="0" w:line="360" w:lineRule="exact"/>
              <w:ind w:left="0" w:leftChars="0" w:firstLine="0" w:firstLineChars="0"/>
              <w:textAlignment w:val="auto"/>
              <w:rPr>
                <w:rFonts w:hint="eastAsia" w:ascii="宋体" w:hAnsi="宋体" w:eastAsia="宋体" w:cs="宋体"/>
                <w:b w:val="0"/>
                <w:bCs/>
                <w:color w:val="auto"/>
                <w:kern w:val="0"/>
                <w:sz w:val="22"/>
                <w:lang w:val="en-US" w:eastAsia="zh-CN"/>
              </w:rPr>
            </w:pPr>
            <w:r>
              <w:rPr>
                <w:rFonts w:hint="eastAsia" w:ascii="宋体" w:hAnsi="宋体" w:cs="宋体"/>
                <w:b w:val="0"/>
                <w:bCs w:val="0"/>
                <w:color w:val="auto"/>
                <w:spacing w:val="-6"/>
                <w:sz w:val="22"/>
                <w:highlight w:val="none"/>
                <w:lang w:val="en-US" w:eastAsia="zh-CN"/>
              </w:rPr>
              <w:t>4.</w:t>
            </w:r>
            <w:r>
              <w:rPr>
                <w:rFonts w:hint="eastAsia" w:ascii="宋体" w:hAnsi="宋体" w:cs="宋体"/>
                <w:b w:val="0"/>
                <w:bCs w:val="0"/>
                <w:color w:val="auto"/>
                <w:spacing w:val="-6"/>
                <w:sz w:val="22"/>
                <w:highlight w:val="none"/>
              </w:rPr>
              <w:t>异常课堂监测：支持选择日期范围查询异常课堂，或选择开课学院，搜索课程名称与教师名查询异常课堂；异常课堂展示课堂信息、异常类型、AI评分；异常类型可选择≥9种。</w:t>
            </w:r>
            <w:r>
              <w:rPr>
                <w:rFonts w:hint="eastAsia" w:ascii="宋体" w:hAnsi="宋体" w:eastAsia="宋体" w:cs="宋体"/>
                <w:b w:val="0"/>
                <w:bCs/>
                <w:color w:val="auto"/>
                <w:kern w:val="0"/>
                <w:sz w:val="22"/>
                <w:lang w:val="en-US" w:eastAsia="zh-CN"/>
              </w:rPr>
              <w:t>（满足功能要求的得1分，不满足或未提供演示不得分。）</w:t>
            </w:r>
          </w:p>
          <w:p w14:paraId="20FDD619">
            <w:pPr>
              <w:pStyle w:val="91"/>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5.基于教学态度、教学内容、教学方法、课堂素养、课堂效果五个维度展开，对课堂进行详细分析，形成雷达度，并可与本课程、全校课程的平均数值进行对比。系统可根据既定评价维度的评价量表，得出AI总结评分及评价。</w:t>
            </w:r>
            <w:r>
              <w:rPr>
                <w:rFonts w:hint="eastAsia" w:ascii="宋体" w:hAnsi="宋体" w:eastAsia="宋体" w:cs="宋体"/>
                <w:b w:val="0"/>
                <w:bCs/>
                <w:color w:val="auto"/>
                <w:kern w:val="0"/>
                <w:sz w:val="22"/>
                <w:lang w:val="en-US" w:eastAsia="zh-CN"/>
              </w:rPr>
              <w:t>（满足功能要求的得1分，不满足或未提供演示不得分。）</w:t>
            </w:r>
          </w:p>
          <w:p w14:paraId="38CB9461">
            <w:pPr>
              <w:pStyle w:val="91"/>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6.教学态度维度，可分析老师的肢体语言、着装、敏感词等，可分析老师上课的课程目标、课程重难点、学科特点等；学科特点中体现学科思维、学科历史、跨学科联系、学科前沿等相关知识。</w:t>
            </w:r>
            <w:r>
              <w:rPr>
                <w:rFonts w:hint="eastAsia" w:ascii="宋体" w:hAnsi="宋体" w:eastAsia="宋体" w:cs="宋体"/>
                <w:b w:val="0"/>
                <w:bCs/>
                <w:color w:val="auto"/>
                <w:kern w:val="0"/>
                <w:sz w:val="22"/>
                <w:lang w:val="en-US" w:eastAsia="zh-CN"/>
              </w:rPr>
              <w:t>（满足功能要求的得1分，不满足或未提供演示不得分。）</w:t>
            </w:r>
          </w:p>
          <w:p w14:paraId="3C235293">
            <w:pPr>
              <w:pStyle w:val="91"/>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7.教学方法维度，可根据四何模型分析老师上课提问的内容，形成时序图，并分析课堂板书、师生互动课堂类型、引导课后学习等。</w:t>
            </w:r>
            <w:r>
              <w:rPr>
                <w:rFonts w:hint="eastAsia" w:ascii="宋体" w:hAnsi="宋体" w:eastAsia="宋体" w:cs="宋体"/>
                <w:b w:val="0"/>
                <w:bCs/>
                <w:color w:val="auto"/>
                <w:kern w:val="0"/>
                <w:sz w:val="22"/>
                <w:lang w:val="en-US" w:eastAsia="zh-CN"/>
              </w:rPr>
              <w:t>（满足功能要求的得1分，不满足或未提供演示不得分。）</w:t>
            </w:r>
          </w:p>
          <w:p w14:paraId="544272EB">
            <w:pPr>
              <w:pStyle w:val="91"/>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8.课堂素养维度，可分析老师授课过程中引导激发学生的审辩思维、表达能力、合作能力及课程思政。</w:t>
            </w:r>
            <w:r>
              <w:rPr>
                <w:rFonts w:hint="eastAsia" w:ascii="宋体" w:hAnsi="宋体" w:eastAsia="宋体" w:cs="宋体"/>
                <w:b w:val="0"/>
                <w:bCs/>
                <w:color w:val="auto"/>
                <w:kern w:val="0"/>
                <w:sz w:val="22"/>
                <w:lang w:val="en-US" w:eastAsia="zh-CN"/>
              </w:rPr>
              <w:t>（满足功能要求的得1分，不满足或未提供演示不得分。）</w:t>
            </w:r>
          </w:p>
          <w:p w14:paraId="3ECF1EFF">
            <w:pPr>
              <w:pStyle w:val="91"/>
              <w:keepNext w:val="0"/>
              <w:keepLines w:val="0"/>
              <w:pageBreakBefore w:val="0"/>
              <w:widowControl w:val="0"/>
              <w:kinsoku/>
              <w:wordWrap/>
              <w:overflowPunct/>
              <w:topLinePunct w:val="0"/>
              <w:autoSpaceDE/>
              <w:autoSpaceDN/>
              <w:bidi w:val="0"/>
              <w:snapToGrid/>
              <w:spacing w:line="3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9.课堂效果维度，可分析课堂的考勤率、迟到率、早退率、前排就坐率、平均抬头率等。</w:t>
            </w:r>
            <w:r>
              <w:rPr>
                <w:rFonts w:hint="eastAsia" w:ascii="宋体" w:hAnsi="宋体" w:eastAsia="宋体" w:cs="宋体"/>
                <w:b w:val="0"/>
                <w:bCs/>
                <w:color w:val="auto"/>
                <w:kern w:val="0"/>
                <w:sz w:val="22"/>
                <w:lang w:val="en-US" w:eastAsia="zh-CN"/>
              </w:rPr>
              <w:t>（满足功能要求的得1分，不满足或未提供演示不得分。）</w:t>
            </w:r>
          </w:p>
          <w:p w14:paraId="581F76AB">
            <w:pPr>
              <w:pStyle w:val="4"/>
              <w:keepNext/>
              <w:keepLines/>
              <w:pageBreakBefore w:val="0"/>
              <w:widowControl w:val="0"/>
              <w:kinsoku/>
              <w:wordWrap/>
              <w:overflowPunct/>
              <w:topLinePunct w:val="0"/>
              <w:autoSpaceDE/>
              <w:autoSpaceDN/>
              <w:bidi w:val="0"/>
              <w:adjustRightInd/>
              <w:snapToGrid/>
              <w:spacing w:before="0" w:after="0" w:line="350" w:lineRule="exact"/>
              <w:jc w:val="left"/>
              <w:textAlignment w:val="auto"/>
              <w:rPr>
                <w:rFonts w:hint="default"/>
                <w:lang w:val="en-US" w:eastAsia="zh-CN"/>
              </w:rPr>
            </w:pPr>
            <w:r>
              <w:rPr>
                <w:rFonts w:hint="eastAsia" w:ascii="宋体" w:hAnsi="宋体" w:eastAsia="宋体" w:cs="宋体"/>
                <w:b/>
                <w:bCs/>
                <w:kern w:val="0"/>
                <w:sz w:val="22"/>
                <w:szCs w:val="22"/>
                <w:lang w:val="zh-CN" w:eastAsia="zh-CN" w:bidi="ar-SA"/>
              </w:rPr>
              <w:t>注：</w:t>
            </w:r>
            <w:r>
              <w:rPr>
                <w:rFonts w:hint="eastAsia" w:ascii="宋体" w:hAnsi="宋体" w:eastAsia="宋体" w:cs="宋体"/>
                <w:b/>
                <w:bCs/>
                <w:kern w:val="0"/>
                <w:sz w:val="22"/>
                <w:szCs w:val="22"/>
                <w:lang w:val="en-US" w:eastAsia="zh-CN" w:bidi="ar-SA"/>
              </w:rPr>
              <w:t>投标人</w:t>
            </w:r>
            <w:r>
              <w:rPr>
                <w:rFonts w:hint="eastAsia" w:ascii="宋体" w:hAnsi="宋体" w:eastAsia="宋体" w:cs="宋体"/>
                <w:b/>
                <w:bCs/>
                <w:kern w:val="0"/>
                <w:sz w:val="22"/>
                <w:szCs w:val="22"/>
                <w:lang w:val="zh-CN" w:eastAsia="zh-CN" w:bidi="ar-SA"/>
              </w:rPr>
              <w:t>需在提交投标文件截止时间前将演示内容录制成视频形式加密发送至邮箱1783329431@qq.com，加密密码由投标人自行保管，未加密导致投标信息泄露的风险由</w:t>
            </w:r>
            <w:r>
              <w:rPr>
                <w:rFonts w:hint="eastAsia" w:ascii="宋体" w:hAnsi="宋体" w:eastAsia="宋体" w:cs="宋体"/>
                <w:b/>
                <w:bCs/>
                <w:kern w:val="0"/>
                <w:sz w:val="22"/>
                <w:szCs w:val="22"/>
                <w:lang w:val="en-US" w:eastAsia="zh-CN" w:bidi="ar-SA"/>
              </w:rPr>
              <w:t>投标人</w:t>
            </w:r>
            <w:r>
              <w:rPr>
                <w:rFonts w:hint="eastAsia" w:ascii="宋体" w:hAnsi="宋体" w:eastAsia="宋体" w:cs="宋体"/>
                <w:b/>
                <w:bCs/>
                <w:kern w:val="0"/>
                <w:sz w:val="22"/>
                <w:szCs w:val="22"/>
                <w:lang w:val="zh-CN" w:eastAsia="zh-CN" w:bidi="ar-SA"/>
              </w:rPr>
              <w:t>自行承担，未提供视频的视为无演示；演示时间总计不超过</w:t>
            </w:r>
            <w:r>
              <w:rPr>
                <w:rFonts w:hint="eastAsia" w:ascii="宋体" w:hAnsi="宋体" w:eastAsia="宋体" w:cs="宋体"/>
                <w:b/>
                <w:bCs/>
                <w:kern w:val="0"/>
                <w:sz w:val="22"/>
                <w:szCs w:val="22"/>
                <w:highlight w:val="none"/>
                <w:lang w:val="en-US" w:eastAsia="zh-CN" w:bidi="ar-SA"/>
              </w:rPr>
              <w:t>1</w:t>
            </w:r>
            <w:r>
              <w:rPr>
                <w:rFonts w:hint="eastAsia" w:ascii="宋体" w:hAnsi="宋体" w:cs="宋体"/>
                <w:b/>
                <w:bCs/>
                <w:kern w:val="0"/>
                <w:sz w:val="22"/>
                <w:szCs w:val="22"/>
                <w:highlight w:val="none"/>
                <w:lang w:val="en-US" w:eastAsia="zh-CN" w:bidi="ar-SA"/>
              </w:rPr>
              <w:t>5</w:t>
            </w:r>
            <w:r>
              <w:rPr>
                <w:rFonts w:hint="eastAsia" w:ascii="宋体" w:hAnsi="宋体" w:eastAsia="宋体" w:cs="宋体"/>
                <w:b/>
                <w:bCs/>
                <w:kern w:val="0"/>
                <w:sz w:val="22"/>
                <w:szCs w:val="22"/>
                <w:lang w:val="zh-CN" w:eastAsia="zh-CN" w:bidi="ar-SA"/>
              </w:rPr>
              <w:t>分钟。</w:t>
            </w:r>
          </w:p>
        </w:tc>
        <w:tc>
          <w:tcPr>
            <w:tcW w:w="936" w:type="dxa"/>
            <w:vAlign w:val="center"/>
          </w:tcPr>
          <w:p w14:paraId="48C57458">
            <w:pPr>
              <w:spacing w:line="360" w:lineRule="exact"/>
              <w:jc w:val="center"/>
              <w:rPr>
                <w:rFonts w:ascii="宋体" w:hAnsi="宋体" w:cs="宋体"/>
                <w:sz w:val="22"/>
              </w:rPr>
            </w:pPr>
            <w:r>
              <w:rPr>
                <w:rFonts w:hint="eastAsia" w:ascii="宋体" w:hAnsi="宋体" w:cs="宋体"/>
                <w:color w:val="auto"/>
                <w:kern w:val="0"/>
                <w:sz w:val="22"/>
                <w:lang w:eastAsia="zh-CN"/>
              </w:rPr>
              <w:t>客</w:t>
            </w:r>
            <w:r>
              <w:rPr>
                <w:rFonts w:hint="eastAsia" w:ascii="宋体" w:hAnsi="宋体" w:cs="宋体"/>
                <w:color w:val="auto"/>
                <w:kern w:val="0"/>
                <w:sz w:val="22"/>
              </w:rPr>
              <w:t>观分</w:t>
            </w:r>
          </w:p>
        </w:tc>
      </w:tr>
    </w:tbl>
    <w:p w14:paraId="6DE98C8A">
      <w:pPr>
        <w:spacing w:line="360" w:lineRule="exact"/>
        <w:rPr>
          <w:rFonts w:ascii="宋体" w:hAnsi="宋体" w:cs="宋体"/>
          <w:sz w:val="22"/>
        </w:rPr>
      </w:pPr>
      <w:r>
        <w:rPr>
          <w:rFonts w:hint="eastAsia" w:ascii="宋体" w:hAnsi="宋体" w:cs="宋体"/>
          <w:sz w:val="22"/>
        </w:rPr>
        <w:t>2.报价评分（30分）：</w:t>
      </w:r>
    </w:p>
    <w:p w14:paraId="3E233ED1">
      <w:pPr>
        <w:spacing w:line="360" w:lineRule="exact"/>
        <w:ind w:firstLine="440" w:firstLineChars="200"/>
        <w:rPr>
          <w:rFonts w:ascii="宋体" w:hAnsi="宋体" w:cs="宋体"/>
          <w:sz w:val="22"/>
        </w:rPr>
      </w:pPr>
      <w:r>
        <w:rPr>
          <w:rFonts w:hint="eastAsia" w:ascii="宋体" w:hAnsi="宋体" w:cs="宋体"/>
          <w:sz w:val="22"/>
        </w:rPr>
        <w:t>2.1资格及符合性审查通过的有效投标人进入商务报价评分。</w:t>
      </w:r>
    </w:p>
    <w:p w14:paraId="403D2415">
      <w:pPr>
        <w:spacing w:line="360" w:lineRule="exact"/>
        <w:ind w:firstLine="440" w:firstLineChars="200"/>
        <w:rPr>
          <w:rFonts w:ascii="宋体" w:hAnsi="宋体" w:cs="宋体"/>
          <w:sz w:val="22"/>
        </w:rPr>
      </w:pPr>
      <w:r>
        <w:rPr>
          <w:rFonts w:hint="eastAsia" w:ascii="宋体" w:hAnsi="宋体" w:cs="宋体"/>
          <w:sz w:val="22"/>
        </w:rPr>
        <w:t>报价评分采用低价优先法计算，即满足招标文件要求且评审价格最低的为评标基准价，其价格分为满分。其他投标人的报价分按照下列公式计算：</w:t>
      </w:r>
    </w:p>
    <w:p w14:paraId="4DF66EC5">
      <w:pPr>
        <w:spacing w:line="360" w:lineRule="exact"/>
        <w:ind w:firstLine="440" w:firstLineChars="200"/>
        <w:rPr>
          <w:rFonts w:ascii="宋体" w:hAnsi="宋体" w:cs="宋体"/>
          <w:sz w:val="22"/>
        </w:rPr>
      </w:pPr>
      <w:r>
        <w:rPr>
          <w:rFonts w:hint="eastAsia" w:ascii="宋体" w:hAnsi="宋体" w:cs="宋体"/>
          <w:sz w:val="22"/>
        </w:rPr>
        <w:t>报价分=（评标基准价/评审价格）×30。</w:t>
      </w:r>
    </w:p>
    <w:p w14:paraId="7382A599">
      <w:pPr>
        <w:spacing w:line="360" w:lineRule="exact"/>
        <w:ind w:firstLine="440" w:firstLineChars="200"/>
        <w:rPr>
          <w:rFonts w:ascii="宋体" w:hAnsi="宋体" w:cs="宋体"/>
          <w:sz w:val="22"/>
        </w:rPr>
      </w:pPr>
      <w:r>
        <w:rPr>
          <w:rFonts w:hint="eastAsia" w:ascii="宋体" w:hAnsi="宋体" w:cs="宋体"/>
          <w:sz w:val="22"/>
        </w:rPr>
        <w:t>注：以上四舍五入后保留小数2位</w:t>
      </w:r>
    </w:p>
    <w:p w14:paraId="003DA1A6">
      <w:pPr>
        <w:spacing w:line="360" w:lineRule="exact"/>
        <w:ind w:firstLine="442" w:firstLineChars="200"/>
        <w:rPr>
          <w:rFonts w:ascii="宋体" w:hAnsi="宋体" w:cs="宋体"/>
          <w:b/>
          <w:bCs/>
          <w:sz w:val="22"/>
        </w:rPr>
      </w:pPr>
      <w:r>
        <w:rPr>
          <w:rFonts w:hint="eastAsia" w:ascii="宋体" w:hAnsi="宋体" w:cs="宋体"/>
          <w:b/>
          <w:bCs/>
          <w:sz w:val="22"/>
        </w:rPr>
        <w:t>投标如缺少须提供的一种功能或配置或服务，该价格将在其投标价的基础上加上其他投标人相应分项价格的最高价。如若中标，该缺漏项费用将由中标人自行承担，投标报价不做调整。</w:t>
      </w:r>
    </w:p>
    <w:p w14:paraId="5305DC1A">
      <w:pPr>
        <w:spacing w:line="360" w:lineRule="exact"/>
        <w:ind w:firstLine="440" w:firstLineChars="200"/>
        <w:rPr>
          <w:rFonts w:ascii="宋体" w:hAnsi="宋体" w:cs="宋体"/>
          <w:sz w:val="22"/>
        </w:rPr>
      </w:pPr>
      <w:r>
        <w:rPr>
          <w:rFonts w:hint="eastAsia" w:ascii="宋体" w:hAnsi="宋体" w:cs="宋体"/>
          <w:bCs/>
          <w:sz w:val="22"/>
        </w:rPr>
        <w:t>2.2</w:t>
      </w:r>
      <w:r>
        <w:rPr>
          <w:rFonts w:hint="eastAsia" w:ascii="宋体" w:hAnsi="宋体" w:cs="宋体"/>
          <w:sz w:val="22"/>
        </w:rPr>
        <w:t>投标人的综合评分为“商务和技术分”和“报价分”的总计。</w:t>
      </w:r>
    </w:p>
    <w:sectPr>
      <w:pgSz w:w="11906" w:h="16838"/>
      <w:pgMar w:top="1134" w:right="1134"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70F02">
    <w:pPr>
      <w:pStyle w:val="20"/>
      <w:ind w:right="359" w:rightChars="17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a:effectLst/>
                    </wps:spPr>
                    <wps:txbx>
                      <w:txbxContent>
                        <w:p w14:paraId="43DA68A5">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3360;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AsEcd1xwEAAKcDAAAOAAAAZHJzL2Uyb0RvYy54bWytU8Fu2zAMvQ/Y&#10;Pwi6L7aDZluNOEWHoMOAYVvR7QMUWY4FSKJAybHz96PkON26Sw+7yBRJPfI90tu7yRp2Uhg0uIZX&#10;q5Iz5SS02h0b/uvnw7uPnIUoXCsMONXwswr8bvf2zXb0tVpDD6ZVyAjEhXr0De9j9HVRBNkrK8IK&#10;vHIU7ACtiHTFY9GiGAndmmJdlu+LEbD1CFKFQN79HOQXRHwNIHSdlmoPcrDKxRkVlRGRKIVe+8B3&#10;uduuUzJ+77qgIjMNJ6Yxn1SE7EM6i91W1EcUvtfy0oJ4TQsvOFmhHRW9Qu1FFGxA/Q+U1RIhQBdX&#10;EmwxE8mKEIuqfKHNUy+8ylxI6uCvoof/Byu/nX4g0y1twpozJyxN/HEQLbtHhJFVSaDRh5rynjxl&#10;xukTTJS8+AM5E++pQ5u+xIhRnOQ9X+VVU2SSnDeb26rccCYpVN18uN1sEkrx/NhjiJ8VWJaMhiNN&#10;L4sqTl9DnFOXlFTLwYM2Jk/QuL8chDl7VF6By+vEY+43WXE6TBdyB2jPxG2kNWi4o63nzHxxpHLa&#10;mMXAxTgsxuBRH3tqtMpdBn8/RGopd5oqzLDEMF1ofpnrZdfSgvx5z1nP/9fu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JRAk3RAAAAAwEAAA8AAAAAAAAAAQAgAAAAIgAAAGRycy9kb3ducmV2Lnht&#10;bFBLAQIUABQAAAAIAIdO4kAsEcd1xwEAAKcDAAAOAAAAAAAAAAEAIAAAACABAABkcnMvZTJvRG9j&#10;LnhtbFBLBQYAAAAABgAGAFkBAABZBQAAAAA=&#10;">
              <v:fill on="f" focussize="0,0"/>
              <v:stroke on="f"/>
              <v:imagedata o:title=""/>
              <o:lock v:ext="edit" aspectratio="f"/>
              <v:textbox inset="0mm,0mm,0mm,0mm" style="mso-fit-shape-to-text:t;">
                <w:txbxContent>
                  <w:p w14:paraId="43DA68A5">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0217">
    <w:pPr>
      <w:pStyle w:val="22"/>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B6616B5"/>
    <w:multiLevelType w:val="singleLevel"/>
    <w:tmpl w:val="BB6616B5"/>
    <w:lvl w:ilvl="0" w:tentative="0">
      <w:start w:val="1"/>
      <w:numFmt w:val="decimal"/>
      <w:lvlText w:val="(%1)"/>
      <w:lvlJc w:val="left"/>
      <w:pPr>
        <w:ind w:left="425" w:hanging="425"/>
      </w:pPr>
      <w:rPr>
        <w:rFonts w:hint="default"/>
      </w:rPr>
    </w:lvl>
  </w:abstractNum>
  <w:abstractNum w:abstractNumId="2">
    <w:nsid w:val="C8B16661"/>
    <w:multiLevelType w:val="singleLevel"/>
    <w:tmpl w:val="C8B16661"/>
    <w:lvl w:ilvl="0" w:tentative="0">
      <w:start w:val="1"/>
      <w:numFmt w:val="chineseCounting"/>
      <w:suff w:val="nothing"/>
      <w:lvlText w:val="%1、"/>
      <w:lvlJc w:val="left"/>
      <w:rPr>
        <w:rFonts w:hint="eastAsia"/>
      </w:rPr>
    </w:lvl>
  </w:abstractNum>
  <w:abstractNum w:abstractNumId="3">
    <w:nsid w:val="0000000A"/>
    <w:multiLevelType w:val="multilevel"/>
    <w:tmpl w:val="0000000A"/>
    <w:lvl w:ilvl="0" w:tentative="0">
      <w:start w:val="1"/>
      <w:numFmt w:val="decimal"/>
      <w:lvlText w:val="%1）"/>
      <w:lvlJc w:val="left"/>
      <w:pPr>
        <w:tabs>
          <w:tab w:val="left" w:pos="630"/>
        </w:tabs>
        <w:ind w:left="630" w:hanging="360"/>
      </w:pPr>
      <w:rPr>
        <w:rFonts w:hint="default"/>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4">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5">
    <w:nsid w:val="4C59000B"/>
    <w:multiLevelType w:val="singleLevel"/>
    <w:tmpl w:val="4C59000B"/>
    <w:lvl w:ilvl="0" w:tentative="0">
      <w:start w:val="1"/>
      <w:numFmt w:val="decimal"/>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rPr>
        <w:rFonts w:cs="Times New Roman"/>
      </w:rPr>
    </w:lvl>
  </w:abstractNum>
  <w:abstractNum w:abstractNumId="7">
    <w:nsid w:val="6675D123"/>
    <w:multiLevelType w:val="singleLevel"/>
    <w:tmpl w:val="6675D123"/>
    <w:lvl w:ilvl="0" w:tentative="0">
      <w:start w:val="5"/>
      <w:numFmt w:val="chineseCounting"/>
      <w:suff w:val="space"/>
      <w:lvlText w:val="第%1部分"/>
      <w:lvlJc w:val="left"/>
      <w:rPr>
        <w:rFonts w:hint="eastAsia"/>
      </w:r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zAyZDRkZGZkYjFiMGUxYTU1ODBiMjc1ZDBkMTMifQ=="/>
  </w:docVars>
  <w:rsids>
    <w:rsidRoot w:val="0077105C"/>
    <w:rsid w:val="00003A8E"/>
    <w:rsid w:val="00003B8B"/>
    <w:rsid w:val="00004ACA"/>
    <w:rsid w:val="00006C3A"/>
    <w:rsid w:val="00007F11"/>
    <w:rsid w:val="000104E3"/>
    <w:rsid w:val="00011DDF"/>
    <w:rsid w:val="000126A9"/>
    <w:rsid w:val="00012BEA"/>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7A19"/>
    <w:rsid w:val="000A3D9E"/>
    <w:rsid w:val="000A4CA6"/>
    <w:rsid w:val="000A581B"/>
    <w:rsid w:val="000A5A7A"/>
    <w:rsid w:val="000B4A89"/>
    <w:rsid w:val="000B53F4"/>
    <w:rsid w:val="000B565E"/>
    <w:rsid w:val="000B6159"/>
    <w:rsid w:val="000B7DB9"/>
    <w:rsid w:val="000C25F3"/>
    <w:rsid w:val="000C28D0"/>
    <w:rsid w:val="000C2A04"/>
    <w:rsid w:val="000C3755"/>
    <w:rsid w:val="000C6819"/>
    <w:rsid w:val="000C6AE1"/>
    <w:rsid w:val="000C7072"/>
    <w:rsid w:val="000D021B"/>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6D0D"/>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6AB"/>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5425"/>
    <w:rsid w:val="00186A6C"/>
    <w:rsid w:val="00193285"/>
    <w:rsid w:val="00194CCA"/>
    <w:rsid w:val="0019571A"/>
    <w:rsid w:val="00196379"/>
    <w:rsid w:val="001A5952"/>
    <w:rsid w:val="001B0609"/>
    <w:rsid w:val="001B0883"/>
    <w:rsid w:val="001B0DFB"/>
    <w:rsid w:val="001B32B4"/>
    <w:rsid w:val="001B5603"/>
    <w:rsid w:val="001C094A"/>
    <w:rsid w:val="001C1E7D"/>
    <w:rsid w:val="001C2259"/>
    <w:rsid w:val="001C636B"/>
    <w:rsid w:val="001C6DFA"/>
    <w:rsid w:val="001D16CC"/>
    <w:rsid w:val="001D3E24"/>
    <w:rsid w:val="001D4C20"/>
    <w:rsid w:val="001E5864"/>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4A9E"/>
    <w:rsid w:val="00261663"/>
    <w:rsid w:val="002627AC"/>
    <w:rsid w:val="00263DBF"/>
    <w:rsid w:val="00263E40"/>
    <w:rsid w:val="002663A6"/>
    <w:rsid w:val="002671E3"/>
    <w:rsid w:val="002673EA"/>
    <w:rsid w:val="00270625"/>
    <w:rsid w:val="00273C8A"/>
    <w:rsid w:val="00282BE2"/>
    <w:rsid w:val="00285FEB"/>
    <w:rsid w:val="00295D3C"/>
    <w:rsid w:val="00296423"/>
    <w:rsid w:val="00296F4B"/>
    <w:rsid w:val="002A39E4"/>
    <w:rsid w:val="002A5393"/>
    <w:rsid w:val="002A5E1E"/>
    <w:rsid w:val="002A7AF9"/>
    <w:rsid w:val="002A7B47"/>
    <w:rsid w:val="002B0010"/>
    <w:rsid w:val="002B023B"/>
    <w:rsid w:val="002B0C9A"/>
    <w:rsid w:val="002B2107"/>
    <w:rsid w:val="002C08E5"/>
    <w:rsid w:val="002C1CDB"/>
    <w:rsid w:val="002C3DB6"/>
    <w:rsid w:val="002D20F6"/>
    <w:rsid w:val="002D3FF2"/>
    <w:rsid w:val="002D55A9"/>
    <w:rsid w:val="002D5D33"/>
    <w:rsid w:val="002E01C2"/>
    <w:rsid w:val="002E116F"/>
    <w:rsid w:val="002E3406"/>
    <w:rsid w:val="002E66B0"/>
    <w:rsid w:val="002F18CE"/>
    <w:rsid w:val="002F65B3"/>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64D8F"/>
    <w:rsid w:val="00370589"/>
    <w:rsid w:val="00371EBD"/>
    <w:rsid w:val="003746C4"/>
    <w:rsid w:val="003747DD"/>
    <w:rsid w:val="00377953"/>
    <w:rsid w:val="00377FE3"/>
    <w:rsid w:val="00380C7B"/>
    <w:rsid w:val="0038190D"/>
    <w:rsid w:val="00381D15"/>
    <w:rsid w:val="00386472"/>
    <w:rsid w:val="003901CE"/>
    <w:rsid w:val="00391E22"/>
    <w:rsid w:val="00395767"/>
    <w:rsid w:val="0039640C"/>
    <w:rsid w:val="0039763B"/>
    <w:rsid w:val="003A1D8B"/>
    <w:rsid w:val="003A26DA"/>
    <w:rsid w:val="003A4570"/>
    <w:rsid w:val="003A5724"/>
    <w:rsid w:val="003B414E"/>
    <w:rsid w:val="003B70EB"/>
    <w:rsid w:val="003B723D"/>
    <w:rsid w:val="003B78AA"/>
    <w:rsid w:val="003B7C81"/>
    <w:rsid w:val="003B7EAA"/>
    <w:rsid w:val="003C21DC"/>
    <w:rsid w:val="003C775D"/>
    <w:rsid w:val="003D0502"/>
    <w:rsid w:val="003D0E1C"/>
    <w:rsid w:val="003D15A4"/>
    <w:rsid w:val="003D1C07"/>
    <w:rsid w:val="003D1F15"/>
    <w:rsid w:val="003D680D"/>
    <w:rsid w:val="003E13D9"/>
    <w:rsid w:val="003E2383"/>
    <w:rsid w:val="003E2999"/>
    <w:rsid w:val="003E301B"/>
    <w:rsid w:val="003E4080"/>
    <w:rsid w:val="003E4760"/>
    <w:rsid w:val="003E61F0"/>
    <w:rsid w:val="003F27BC"/>
    <w:rsid w:val="003F29FB"/>
    <w:rsid w:val="003F2C3E"/>
    <w:rsid w:val="003F6CCF"/>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50BE2"/>
    <w:rsid w:val="004510A6"/>
    <w:rsid w:val="00452390"/>
    <w:rsid w:val="00453744"/>
    <w:rsid w:val="00453F41"/>
    <w:rsid w:val="00454184"/>
    <w:rsid w:val="00455FE4"/>
    <w:rsid w:val="0046063F"/>
    <w:rsid w:val="00463367"/>
    <w:rsid w:val="004648E3"/>
    <w:rsid w:val="00466555"/>
    <w:rsid w:val="00467D8E"/>
    <w:rsid w:val="00470721"/>
    <w:rsid w:val="00472430"/>
    <w:rsid w:val="00472601"/>
    <w:rsid w:val="00472977"/>
    <w:rsid w:val="00473D55"/>
    <w:rsid w:val="004745D3"/>
    <w:rsid w:val="00474C58"/>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A3C"/>
    <w:rsid w:val="004F559F"/>
    <w:rsid w:val="004F674A"/>
    <w:rsid w:val="004F6ADB"/>
    <w:rsid w:val="004F7EFB"/>
    <w:rsid w:val="0050061C"/>
    <w:rsid w:val="00503552"/>
    <w:rsid w:val="00504F25"/>
    <w:rsid w:val="0050638A"/>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64D3"/>
    <w:rsid w:val="00663A1E"/>
    <w:rsid w:val="00664C8A"/>
    <w:rsid w:val="00671537"/>
    <w:rsid w:val="00671FB5"/>
    <w:rsid w:val="00672FC4"/>
    <w:rsid w:val="00674397"/>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C3030"/>
    <w:rsid w:val="006D1D49"/>
    <w:rsid w:val="006D2249"/>
    <w:rsid w:val="006D5BB8"/>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4C01"/>
    <w:rsid w:val="00704E14"/>
    <w:rsid w:val="00710827"/>
    <w:rsid w:val="00715981"/>
    <w:rsid w:val="00715B86"/>
    <w:rsid w:val="0071666B"/>
    <w:rsid w:val="0072097C"/>
    <w:rsid w:val="00722218"/>
    <w:rsid w:val="00722285"/>
    <w:rsid w:val="00722CCE"/>
    <w:rsid w:val="00722E0E"/>
    <w:rsid w:val="00727797"/>
    <w:rsid w:val="0073174B"/>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0A3D"/>
    <w:rsid w:val="0077105C"/>
    <w:rsid w:val="007725AC"/>
    <w:rsid w:val="0077266A"/>
    <w:rsid w:val="00772770"/>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D06BB"/>
    <w:rsid w:val="007D0DE8"/>
    <w:rsid w:val="007D18E0"/>
    <w:rsid w:val="007D2ECF"/>
    <w:rsid w:val="007D36F1"/>
    <w:rsid w:val="007D3BF0"/>
    <w:rsid w:val="007D660B"/>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214B"/>
    <w:rsid w:val="0088226E"/>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EE1"/>
    <w:rsid w:val="009201F3"/>
    <w:rsid w:val="00920B3F"/>
    <w:rsid w:val="009221FB"/>
    <w:rsid w:val="009235E2"/>
    <w:rsid w:val="00927A68"/>
    <w:rsid w:val="00931D3E"/>
    <w:rsid w:val="00933477"/>
    <w:rsid w:val="009341E9"/>
    <w:rsid w:val="009343F9"/>
    <w:rsid w:val="00935CF8"/>
    <w:rsid w:val="00937198"/>
    <w:rsid w:val="00937994"/>
    <w:rsid w:val="00937B24"/>
    <w:rsid w:val="00937C7B"/>
    <w:rsid w:val="00942418"/>
    <w:rsid w:val="009434C2"/>
    <w:rsid w:val="00947646"/>
    <w:rsid w:val="00951BE0"/>
    <w:rsid w:val="00953672"/>
    <w:rsid w:val="009537FB"/>
    <w:rsid w:val="00960FB4"/>
    <w:rsid w:val="0096287A"/>
    <w:rsid w:val="0096297E"/>
    <w:rsid w:val="00963B31"/>
    <w:rsid w:val="00970259"/>
    <w:rsid w:val="009704A6"/>
    <w:rsid w:val="009704AA"/>
    <w:rsid w:val="009715D5"/>
    <w:rsid w:val="00971620"/>
    <w:rsid w:val="00972664"/>
    <w:rsid w:val="009755B0"/>
    <w:rsid w:val="0097598C"/>
    <w:rsid w:val="00976FEF"/>
    <w:rsid w:val="00977436"/>
    <w:rsid w:val="00977661"/>
    <w:rsid w:val="00977D75"/>
    <w:rsid w:val="009801EC"/>
    <w:rsid w:val="00981201"/>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1A0E"/>
    <w:rsid w:val="00A0237C"/>
    <w:rsid w:val="00A1099B"/>
    <w:rsid w:val="00A11A6B"/>
    <w:rsid w:val="00A13441"/>
    <w:rsid w:val="00A15D13"/>
    <w:rsid w:val="00A16B45"/>
    <w:rsid w:val="00A177F9"/>
    <w:rsid w:val="00A2015E"/>
    <w:rsid w:val="00A22B4D"/>
    <w:rsid w:val="00A24A00"/>
    <w:rsid w:val="00A30646"/>
    <w:rsid w:val="00A30F0E"/>
    <w:rsid w:val="00A31F2E"/>
    <w:rsid w:val="00A35556"/>
    <w:rsid w:val="00A356DC"/>
    <w:rsid w:val="00A357B7"/>
    <w:rsid w:val="00A35A72"/>
    <w:rsid w:val="00A402CC"/>
    <w:rsid w:val="00A433B3"/>
    <w:rsid w:val="00A434DD"/>
    <w:rsid w:val="00A476CE"/>
    <w:rsid w:val="00A50675"/>
    <w:rsid w:val="00A50C5F"/>
    <w:rsid w:val="00A5245C"/>
    <w:rsid w:val="00A549E3"/>
    <w:rsid w:val="00A55BCF"/>
    <w:rsid w:val="00A5682C"/>
    <w:rsid w:val="00A6002C"/>
    <w:rsid w:val="00A604A4"/>
    <w:rsid w:val="00A63CBD"/>
    <w:rsid w:val="00A6569E"/>
    <w:rsid w:val="00A6599E"/>
    <w:rsid w:val="00A674CA"/>
    <w:rsid w:val="00A70319"/>
    <w:rsid w:val="00A70BD7"/>
    <w:rsid w:val="00A716AD"/>
    <w:rsid w:val="00A73AD7"/>
    <w:rsid w:val="00A73F4C"/>
    <w:rsid w:val="00A75AF1"/>
    <w:rsid w:val="00A770E3"/>
    <w:rsid w:val="00A8036F"/>
    <w:rsid w:val="00A82CC5"/>
    <w:rsid w:val="00A83BAC"/>
    <w:rsid w:val="00A86B79"/>
    <w:rsid w:val="00A87928"/>
    <w:rsid w:val="00A87D46"/>
    <w:rsid w:val="00A913C6"/>
    <w:rsid w:val="00A93780"/>
    <w:rsid w:val="00A9449A"/>
    <w:rsid w:val="00A94DC1"/>
    <w:rsid w:val="00A95A22"/>
    <w:rsid w:val="00A95C2C"/>
    <w:rsid w:val="00AA3B5C"/>
    <w:rsid w:val="00AA4306"/>
    <w:rsid w:val="00AA5144"/>
    <w:rsid w:val="00AB076C"/>
    <w:rsid w:val="00AB2053"/>
    <w:rsid w:val="00AB395A"/>
    <w:rsid w:val="00AB4661"/>
    <w:rsid w:val="00AB76EC"/>
    <w:rsid w:val="00AB7FC6"/>
    <w:rsid w:val="00AC0190"/>
    <w:rsid w:val="00AC2457"/>
    <w:rsid w:val="00AC3D2A"/>
    <w:rsid w:val="00AC3DFC"/>
    <w:rsid w:val="00AC446B"/>
    <w:rsid w:val="00AC6A48"/>
    <w:rsid w:val="00AD281B"/>
    <w:rsid w:val="00AD641A"/>
    <w:rsid w:val="00AD6820"/>
    <w:rsid w:val="00AE5895"/>
    <w:rsid w:val="00AF149F"/>
    <w:rsid w:val="00AF1809"/>
    <w:rsid w:val="00AF3567"/>
    <w:rsid w:val="00AF3CA1"/>
    <w:rsid w:val="00AF3D82"/>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D48"/>
    <w:rsid w:val="00B65B38"/>
    <w:rsid w:val="00B66EC1"/>
    <w:rsid w:val="00B67886"/>
    <w:rsid w:val="00B71985"/>
    <w:rsid w:val="00B75E5D"/>
    <w:rsid w:val="00B8128E"/>
    <w:rsid w:val="00B81895"/>
    <w:rsid w:val="00B81D30"/>
    <w:rsid w:val="00B869DA"/>
    <w:rsid w:val="00B91822"/>
    <w:rsid w:val="00B91921"/>
    <w:rsid w:val="00B91FD0"/>
    <w:rsid w:val="00B93C27"/>
    <w:rsid w:val="00B93CBE"/>
    <w:rsid w:val="00B94581"/>
    <w:rsid w:val="00B94715"/>
    <w:rsid w:val="00B971FF"/>
    <w:rsid w:val="00B97D6F"/>
    <w:rsid w:val="00B97DEA"/>
    <w:rsid w:val="00B97EE9"/>
    <w:rsid w:val="00BA098F"/>
    <w:rsid w:val="00BA0A8D"/>
    <w:rsid w:val="00BA0FB6"/>
    <w:rsid w:val="00BA2509"/>
    <w:rsid w:val="00BA382A"/>
    <w:rsid w:val="00BA49B1"/>
    <w:rsid w:val="00BA63ED"/>
    <w:rsid w:val="00BA7B27"/>
    <w:rsid w:val="00BB2A32"/>
    <w:rsid w:val="00BB39C9"/>
    <w:rsid w:val="00BB46CD"/>
    <w:rsid w:val="00BB548C"/>
    <w:rsid w:val="00BB75F1"/>
    <w:rsid w:val="00BC0A28"/>
    <w:rsid w:val="00BC1DB5"/>
    <w:rsid w:val="00BC2425"/>
    <w:rsid w:val="00BC3F6D"/>
    <w:rsid w:val="00BC6651"/>
    <w:rsid w:val="00BC74DD"/>
    <w:rsid w:val="00BC7C5E"/>
    <w:rsid w:val="00BD3986"/>
    <w:rsid w:val="00BD3B0C"/>
    <w:rsid w:val="00BD5735"/>
    <w:rsid w:val="00BD7AA0"/>
    <w:rsid w:val="00BE22AB"/>
    <w:rsid w:val="00BE5F5D"/>
    <w:rsid w:val="00BF0FEE"/>
    <w:rsid w:val="00BF343A"/>
    <w:rsid w:val="00BF3486"/>
    <w:rsid w:val="00BF6920"/>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30E8"/>
    <w:rsid w:val="00C54D99"/>
    <w:rsid w:val="00C55BFB"/>
    <w:rsid w:val="00C56109"/>
    <w:rsid w:val="00C60FB5"/>
    <w:rsid w:val="00C61FA3"/>
    <w:rsid w:val="00C6218A"/>
    <w:rsid w:val="00C6289F"/>
    <w:rsid w:val="00C663EA"/>
    <w:rsid w:val="00C70AD1"/>
    <w:rsid w:val="00C70C1C"/>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CBC"/>
    <w:rsid w:val="00CB1090"/>
    <w:rsid w:val="00CB369C"/>
    <w:rsid w:val="00CB7C72"/>
    <w:rsid w:val="00CC05C3"/>
    <w:rsid w:val="00CC1279"/>
    <w:rsid w:val="00CC3FEF"/>
    <w:rsid w:val="00CC58B2"/>
    <w:rsid w:val="00CD0D1A"/>
    <w:rsid w:val="00CD2EF9"/>
    <w:rsid w:val="00CE13D0"/>
    <w:rsid w:val="00CE13E7"/>
    <w:rsid w:val="00CE18E7"/>
    <w:rsid w:val="00CE33E2"/>
    <w:rsid w:val="00CE49C7"/>
    <w:rsid w:val="00CF03D6"/>
    <w:rsid w:val="00CF0731"/>
    <w:rsid w:val="00CF0816"/>
    <w:rsid w:val="00CF27C9"/>
    <w:rsid w:val="00CF45B2"/>
    <w:rsid w:val="00CF6A5D"/>
    <w:rsid w:val="00D0056C"/>
    <w:rsid w:val="00D03FF7"/>
    <w:rsid w:val="00D0783C"/>
    <w:rsid w:val="00D10729"/>
    <w:rsid w:val="00D10A18"/>
    <w:rsid w:val="00D11E1C"/>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59E6"/>
    <w:rsid w:val="00D70B59"/>
    <w:rsid w:val="00D70FA0"/>
    <w:rsid w:val="00D734C3"/>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0D20"/>
    <w:rsid w:val="00DB2CE2"/>
    <w:rsid w:val="00DB4CBD"/>
    <w:rsid w:val="00DB4DB2"/>
    <w:rsid w:val="00DB5AB6"/>
    <w:rsid w:val="00DB7052"/>
    <w:rsid w:val="00DC0218"/>
    <w:rsid w:val="00DC1366"/>
    <w:rsid w:val="00DC415D"/>
    <w:rsid w:val="00DC6FA3"/>
    <w:rsid w:val="00DD3703"/>
    <w:rsid w:val="00DD4479"/>
    <w:rsid w:val="00DD593C"/>
    <w:rsid w:val="00DE12AB"/>
    <w:rsid w:val="00DE53FB"/>
    <w:rsid w:val="00DE7B0B"/>
    <w:rsid w:val="00DF082B"/>
    <w:rsid w:val="00DF5B3B"/>
    <w:rsid w:val="00E00F37"/>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1611"/>
    <w:rsid w:val="00E62ACF"/>
    <w:rsid w:val="00E633A0"/>
    <w:rsid w:val="00E66803"/>
    <w:rsid w:val="00E67891"/>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B1962"/>
    <w:rsid w:val="00EB37F8"/>
    <w:rsid w:val="00EB3A37"/>
    <w:rsid w:val="00EB494B"/>
    <w:rsid w:val="00EC1939"/>
    <w:rsid w:val="00EC1FDD"/>
    <w:rsid w:val="00EC4E22"/>
    <w:rsid w:val="00EC5179"/>
    <w:rsid w:val="00EC6B3D"/>
    <w:rsid w:val="00EC7C2C"/>
    <w:rsid w:val="00ED2A02"/>
    <w:rsid w:val="00ED2D9E"/>
    <w:rsid w:val="00ED3DF9"/>
    <w:rsid w:val="00ED45C3"/>
    <w:rsid w:val="00ED4657"/>
    <w:rsid w:val="00ED63B9"/>
    <w:rsid w:val="00ED6D26"/>
    <w:rsid w:val="00EE3156"/>
    <w:rsid w:val="00EE4354"/>
    <w:rsid w:val="00EE612D"/>
    <w:rsid w:val="00EF2A61"/>
    <w:rsid w:val="00EF5878"/>
    <w:rsid w:val="00F029F6"/>
    <w:rsid w:val="00F05042"/>
    <w:rsid w:val="00F05A18"/>
    <w:rsid w:val="00F061E5"/>
    <w:rsid w:val="00F072B0"/>
    <w:rsid w:val="00F10386"/>
    <w:rsid w:val="00F11672"/>
    <w:rsid w:val="00F12540"/>
    <w:rsid w:val="00F12FE4"/>
    <w:rsid w:val="00F13CAA"/>
    <w:rsid w:val="00F16E22"/>
    <w:rsid w:val="00F203F1"/>
    <w:rsid w:val="00F212B6"/>
    <w:rsid w:val="00F2281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D89"/>
    <w:rsid w:val="00FB0917"/>
    <w:rsid w:val="00FB0C2D"/>
    <w:rsid w:val="00FB22FB"/>
    <w:rsid w:val="00FB239A"/>
    <w:rsid w:val="00FB2F50"/>
    <w:rsid w:val="00FB3CEC"/>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F0515"/>
    <w:rsid w:val="00FF4E6E"/>
    <w:rsid w:val="00FF65D0"/>
    <w:rsid w:val="00FF74F7"/>
    <w:rsid w:val="013C6B15"/>
    <w:rsid w:val="0144054E"/>
    <w:rsid w:val="0174421B"/>
    <w:rsid w:val="018717BE"/>
    <w:rsid w:val="01BD06D2"/>
    <w:rsid w:val="01BF097B"/>
    <w:rsid w:val="01CF32DE"/>
    <w:rsid w:val="01D105CE"/>
    <w:rsid w:val="01E73C24"/>
    <w:rsid w:val="021A76DB"/>
    <w:rsid w:val="02380E83"/>
    <w:rsid w:val="023B2304"/>
    <w:rsid w:val="02497F4C"/>
    <w:rsid w:val="025B1344"/>
    <w:rsid w:val="02766999"/>
    <w:rsid w:val="02791447"/>
    <w:rsid w:val="02BC18B0"/>
    <w:rsid w:val="02F07097"/>
    <w:rsid w:val="032A0016"/>
    <w:rsid w:val="033243A8"/>
    <w:rsid w:val="033C4F4D"/>
    <w:rsid w:val="035442EC"/>
    <w:rsid w:val="03564F29"/>
    <w:rsid w:val="035B707C"/>
    <w:rsid w:val="037126EF"/>
    <w:rsid w:val="03773C2D"/>
    <w:rsid w:val="0386205B"/>
    <w:rsid w:val="03AA5705"/>
    <w:rsid w:val="03B66B9F"/>
    <w:rsid w:val="03E73237"/>
    <w:rsid w:val="03EE5F1E"/>
    <w:rsid w:val="04017C6E"/>
    <w:rsid w:val="042711AF"/>
    <w:rsid w:val="04484C5C"/>
    <w:rsid w:val="04870DDC"/>
    <w:rsid w:val="049031F8"/>
    <w:rsid w:val="04B067CA"/>
    <w:rsid w:val="04B7013D"/>
    <w:rsid w:val="04BB3243"/>
    <w:rsid w:val="04BF5738"/>
    <w:rsid w:val="04EE55EA"/>
    <w:rsid w:val="04EF3205"/>
    <w:rsid w:val="05213A64"/>
    <w:rsid w:val="0549108E"/>
    <w:rsid w:val="05502A1B"/>
    <w:rsid w:val="05622BC6"/>
    <w:rsid w:val="056563FC"/>
    <w:rsid w:val="056D178C"/>
    <w:rsid w:val="05744508"/>
    <w:rsid w:val="05A3216A"/>
    <w:rsid w:val="05B92DB0"/>
    <w:rsid w:val="05ED7B89"/>
    <w:rsid w:val="0601511F"/>
    <w:rsid w:val="060B54D3"/>
    <w:rsid w:val="06102D2E"/>
    <w:rsid w:val="063B2D6C"/>
    <w:rsid w:val="06503F20"/>
    <w:rsid w:val="06506B03"/>
    <w:rsid w:val="068C6142"/>
    <w:rsid w:val="069627A6"/>
    <w:rsid w:val="06AA7299"/>
    <w:rsid w:val="06CF225A"/>
    <w:rsid w:val="06E426D9"/>
    <w:rsid w:val="06F33957"/>
    <w:rsid w:val="06F86FDF"/>
    <w:rsid w:val="07012726"/>
    <w:rsid w:val="07155AF2"/>
    <w:rsid w:val="071D449A"/>
    <w:rsid w:val="073014CF"/>
    <w:rsid w:val="07307513"/>
    <w:rsid w:val="07660E57"/>
    <w:rsid w:val="076F1972"/>
    <w:rsid w:val="079C6989"/>
    <w:rsid w:val="07AB216C"/>
    <w:rsid w:val="07C139DE"/>
    <w:rsid w:val="07DE064D"/>
    <w:rsid w:val="07E25679"/>
    <w:rsid w:val="07EA463D"/>
    <w:rsid w:val="084C5688"/>
    <w:rsid w:val="08525629"/>
    <w:rsid w:val="08591333"/>
    <w:rsid w:val="0870518C"/>
    <w:rsid w:val="087F1B50"/>
    <w:rsid w:val="088722D5"/>
    <w:rsid w:val="089867F5"/>
    <w:rsid w:val="08A7269C"/>
    <w:rsid w:val="08B102DB"/>
    <w:rsid w:val="08BB5CE2"/>
    <w:rsid w:val="08BE70FF"/>
    <w:rsid w:val="08E65F3C"/>
    <w:rsid w:val="08F100D7"/>
    <w:rsid w:val="08FA50E4"/>
    <w:rsid w:val="08FB0BD0"/>
    <w:rsid w:val="08FD0FC1"/>
    <w:rsid w:val="09141087"/>
    <w:rsid w:val="093476F1"/>
    <w:rsid w:val="09420CC2"/>
    <w:rsid w:val="09437AA9"/>
    <w:rsid w:val="094457E8"/>
    <w:rsid w:val="095306DD"/>
    <w:rsid w:val="096802A0"/>
    <w:rsid w:val="09695409"/>
    <w:rsid w:val="096A15E2"/>
    <w:rsid w:val="096F2833"/>
    <w:rsid w:val="09717093"/>
    <w:rsid w:val="097C1EFD"/>
    <w:rsid w:val="0993275B"/>
    <w:rsid w:val="09AE6768"/>
    <w:rsid w:val="09DF2389"/>
    <w:rsid w:val="09EE5A33"/>
    <w:rsid w:val="09F33BC2"/>
    <w:rsid w:val="0A005A8E"/>
    <w:rsid w:val="0A005B38"/>
    <w:rsid w:val="0A012F12"/>
    <w:rsid w:val="0A46002E"/>
    <w:rsid w:val="0A59542B"/>
    <w:rsid w:val="0A5A21CE"/>
    <w:rsid w:val="0A600644"/>
    <w:rsid w:val="0A63046B"/>
    <w:rsid w:val="0A655977"/>
    <w:rsid w:val="0A6F30BC"/>
    <w:rsid w:val="0A714A90"/>
    <w:rsid w:val="0A7E6C48"/>
    <w:rsid w:val="0A8670D2"/>
    <w:rsid w:val="0A8A6649"/>
    <w:rsid w:val="0A8D0F9E"/>
    <w:rsid w:val="0AAA3E13"/>
    <w:rsid w:val="0AB440F8"/>
    <w:rsid w:val="0AC94A97"/>
    <w:rsid w:val="0AD2601C"/>
    <w:rsid w:val="0AD84D58"/>
    <w:rsid w:val="0B085950"/>
    <w:rsid w:val="0B0D0CC4"/>
    <w:rsid w:val="0B212BCE"/>
    <w:rsid w:val="0B283234"/>
    <w:rsid w:val="0B2E3B34"/>
    <w:rsid w:val="0B446FEB"/>
    <w:rsid w:val="0B454985"/>
    <w:rsid w:val="0B4921D2"/>
    <w:rsid w:val="0B756CA4"/>
    <w:rsid w:val="0B914FAE"/>
    <w:rsid w:val="0B963D2B"/>
    <w:rsid w:val="0B9948AC"/>
    <w:rsid w:val="0B9E7162"/>
    <w:rsid w:val="0BAD6DE0"/>
    <w:rsid w:val="0BBD289A"/>
    <w:rsid w:val="0BC35643"/>
    <w:rsid w:val="0BC6115D"/>
    <w:rsid w:val="0BD939C5"/>
    <w:rsid w:val="0BF76D62"/>
    <w:rsid w:val="0BFE4036"/>
    <w:rsid w:val="0C0E0E49"/>
    <w:rsid w:val="0C0F3E0E"/>
    <w:rsid w:val="0C13125D"/>
    <w:rsid w:val="0C232562"/>
    <w:rsid w:val="0C2F5309"/>
    <w:rsid w:val="0C34750C"/>
    <w:rsid w:val="0C5A518D"/>
    <w:rsid w:val="0C6F15EF"/>
    <w:rsid w:val="0C9C13C4"/>
    <w:rsid w:val="0CD56D9C"/>
    <w:rsid w:val="0D060C4A"/>
    <w:rsid w:val="0D1261B4"/>
    <w:rsid w:val="0D40004C"/>
    <w:rsid w:val="0D496472"/>
    <w:rsid w:val="0D7E5526"/>
    <w:rsid w:val="0D8867AE"/>
    <w:rsid w:val="0D8E5096"/>
    <w:rsid w:val="0DC70E1E"/>
    <w:rsid w:val="0DD37DB4"/>
    <w:rsid w:val="0DE242A5"/>
    <w:rsid w:val="0E1409F6"/>
    <w:rsid w:val="0E220B89"/>
    <w:rsid w:val="0E3039A1"/>
    <w:rsid w:val="0E333E3A"/>
    <w:rsid w:val="0E3D2E6B"/>
    <w:rsid w:val="0E401B23"/>
    <w:rsid w:val="0E850CF5"/>
    <w:rsid w:val="0E8A18A4"/>
    <w:rsid w:val="0E9E3EDE"/>
    <w:rsid w:val="0EC518EB"/>
    <w:rsid w:val="0ECF454E"/>
    <w:rsid w:val="0EE22D8A"/>
    <w:rsid w:val="0EF735EC"/>
    <w:rsid w:val="0EF9511D"/>
    <w:rsid w:val="0F03003B"/>
    <w:rsid w:val="0F127DDC"/>
    <w:rsid w:val="0F225395"/>
    <w:rsid w:val="0F2A7991"/>
    <w:rsid w:val="0F31231F"/>
    <w:rsid w:val="0F450599"/>
    <w:rsid w:val="0F57276C"/>
    <w:rsid w:val="0F7A251E"/>
    <w:rsid w:val="0F7B2B4A"/>
    <w:rsid w:val="0FAE55CB"/>
    <w:rsid w:val="0FBC37E4"/>
    <w:rsid w:val="0FDD1FAF"/>
    <w:rsid w:val="0FF33AF6"/>
    <w:rsid w:val="100E0CEE"/>
    <w:rsid w:val="10233173"/>
    <w:rsid w:val="102B2962"/>
    <w:rsid w:val="105E772A"/>
    <w:rsid w:val="10737E0E"/>
    <w:rsid w:val="10864BC6"/>
    <w:rsid w:val="10A71E01"/>
    <w:rsid w:val="10AB4F16"/>
    <w:rsid w:val="10BA0075"/>
    <w:rsid w:val="10CC21FA"/>
    <w:rsid w:val="10EA4AB2"/>
    <w:rsid w:val="10EC2887"/>
    <w:rsid w:val="10F72164"/>
    <w:rsid w:val="110D5CB2"/>
    <w:rsid w:val="11112249"/>
    <w:rsid w:val="111F377F"/>
    <w:rsid w:val="114E14F4"/>
    <w:rsid w:val="115A1E29"/>
    <w:rsid w:val="115E3F3F"/>
    <w:rsid w:val="116A035F"/>
    <w:rsid w:val="116A6B46"/>
    <w:rsid w:val="11834E46"/>
    <w:rsid w:val="11875444"/>
    <w:rsid w:val="1188798D"/>
    <w:rsid w:val="11970C4B"/>
    <w:rsid w:val="11995F6C"/>
    <w:rsid w:val="11A95278"/>
    <w:rsid w:val="11AF44DF"/>
    <w:rsid w:val="11C852FC"/>
    <w:rsid w:val="11EA322C"/>
    <w:rsid w:val="11F72CE6"/>
    <w:rsid w:val="122951DD"/>
    <w:rsid w:val="12356DF0"/>
    <w:rsid w:val="123B7DDD"/>
    <w:rsid w:val="12CF0657"/>
    <w:rsid w:val="12DE1A1A"/>
    <w:rsid w:val="12E95249"/>
    <w:rsid w:val="12EC7F09"/>
    <w:rsid w:val="12F1671E"/>
    <w:rsid w:val="12F428BA"/>
    <w:rsid w:val="12F44FF7"/>
    <w:rsid w:val="12FE2ECF"/>
    <w:rsid w:val="13022D63"/>
    <w:rsid w:val="13200CAC"/>
    <w:rsid w:val="13426006"/>
    <w:rsid w:val="134C3F41"/>
    <w:rsid w:val="134E40D7"/>
    <w:rsid w:val="13511013"/>
    <w:rsid w:val="135C3DD4"/>
    <w:rsid w:val="135C7002"/>
    <w:rsid w:val="137D7A57"/>
    <w:rsid w:val="13840695"/>
    <w:rsid w:val="13962258"/>
    <w:rsid w:val="13AF2F6F"/>
    <w:rsid w:val="13BD3CAF"/>
    <w:rsid w:val="13DA5DE9"/>
    <w:rsid w:val="13E7075D"/>
    <w:rsid w:val="13F33946"/>
    <w:rsid w:val="14042263"/>
    <w:rsid w:val="141745DC"/>
    <w:rsid w:val="141C5347"/>
    <w:rsid w:val="14702016"/>
    <w:rsid w:val="147142B4"/>
    <w:rsid w:val="14725E70"/>
    <w:rsid w:val="148E0ACB"/>
    <w:rsid w:val="149F31A0"/>
    <w:rsid w:val="14B118C5"/>
    <w:rsid w:val="14B415E1"/>
    <w:rsid w:val="14D43BDB"/>
    <w:rsid w:val="14DD4590"/>
    <w:rsid w:val="14DE4E22"/>
    <w:rsid w:val="14E40FC0"/>
    <w:rsid w:val="14F57E7D"/>
    <w:rsid w:val="15152C81"/>
    <w:rsid w:val="151B44F0"/>
    <w:rsid w:val="152E2DCC"/>
    <w:rsid w:val="153017B9"/>
    <w:rsid w:val="153B570B"/>
    <w:rsid w:val="153D79E2"/>
    <w:rsid w:val="15574E0D"/>
    <w:rsid w:val="15787ABD"/>
    <w:rsid w:val="15914050"/>
    <w:rsid w:val="15997A33"/>
    <w:rsid w:val="159D5775"/>
    <w:rsid w:val="15C56A7A"/>
    <w:rsid w:val="15F1546C"/>
    <w:rsid w:val="160547D6"/>
    <w:rsid w:val="161C40B5"/>
    <w:rsid w:val="16287BB0"/>
    <w:rsid w:val="162C71B2"/>
    <w:rsid w:val="16445414"/>
    <w:rsid w:val="16467CC8"/>
    <w:rsid w:val="165D579D"/>
    <w:rsid w:val="165F2BDF"/>
    <w:rsid w:val="16606B2E"/>
    <w:rsid w:val="16720653"/>
    <w:rsid w:val="16730A7D"/>
    <w:rsid w:val="167A2080"/>
    <w:rsid w:val="168E46B6"/>
    <w:rsid w:val="168F7E12"/>
    <w:rsid w:val="16A87CE1"/>
    <w:rsid w:val="16B7318B"/>
    <w:rsid w:val="16E021C2"/>
    <w:rsid w:val="16EA7343"/>
    <w:rsid w:val="17082F16"/>
    <w:rsid w:val="17133B9F"/>
    <w:rsid w:val="17213D1A"/>
    <w:rsid w:val="17233A58"/>
    <w:rsid w:val="172C4239"/>
    <w:rsid w:val="174D3358"/>
    <w:rsid w:val="175956CC"/>
    <w:rsid w:val="176214A7"/>
    <w:rsid w:val="176A780D"/>
    <w:rsid w:val="1780366E"/>
    <w:rsid w:val="17845DA0"/>
    <w:rsid w:val="179E277E"/>
    <w:rsid w:val="17BC177E"/>
    <w:rsid w:val="17BE3B1C"/>
    <w:rsid w:val="17E02D31"/>
    <w:rsid w:val="17EC76E6"/>
    <w:rsid w:val="17F14C98"/>
    <w:rsid w:val="18061007"/>
    <w:rsid w:val="18074726"/>
    <w:rsid w:val="18080A9E"/>
    <w:rsid w:val="18296253"/>
    <w:rsid w:val="18395DE4"/>
    <w:rsid w:val="18A56142"/>
    <w:rsid w:val="18AF38AF"/>
    <w:rsid w:val="18C72EE1"/>
    <w:rsid w:val="18D32287"/>
    <w:rsid w:val="18E47F7A"/>
    <w:rsid w:val="18ED538B"/>
    <w:rsid w:val="18F06F9F"/>
    <w:rsid w:val="18FC3FD1"/>
    <w:rsid w:val="18FF73A6"/>
    <w:rsid w:val="19144AA9"/>
    <w:rsid w:val="191A45C5"/>
    <w:rsid w:val="19266DE4"/>
    <w:rsid w:val="192F2566"/>
    <w:rsid w:val="193F7065"/>
    <w:rsid w:val="194E0081"/>
    <w:rsid w:val="195B397D"/>
    <w:rsid w:val="195F6609"/>
    <w:rsid w:val="19AF15A8"/>
    <w:rsid w:val="19CC4C5A"/>
    <w:rsid w:val="19D83035"/>
    <w:rsid w:val="19D87710"/>
    <w:rsid w:val="19EF7068"/>
    <w:rsid w:val="1A101888"/>
    <w:rsid w:val="1A2A3728"/>
    <w:rsid w:val="1A512009"/>
    <w:rsid w:val="1A566CC7"/>
    <w:rsid w:val="1A6D5C1B"/>
    <w:rsid w:val="1A8644CD"/>
    <w:rsid w:val="1A870F73"/>
    <w:rsid w:val="1AA569B7"/>
    <w:rsid w:val="1AAB190A"/>
    <w:rsid w:val="1AAE000B"/>
    <w:rsid w:val="1AB3650A"/>
    <w:rsid w:val="1ACB1C1D"/>
    <w:rsid w:val="1ADA6788"/>
    <w:rsid w:val="1AFA2B1C"/>
    <w:rsid w:val="1B261D1F"/>
    <w:rsid w:val="1B481CDF"/>
    <w:rsid w:val="1B68216E"/>
    <w:rsid w:val="1B6F77A7"/>
    <w:rsid w:val="1B704CD6"/>
    <w:rsid w:val="1B78673F"/>
    <w:rsid w:val="1B817D0B"/>
    <w:rsid w:val="1B8721E3"/>
    <w:rsid w:val="1BB33E80"/>
    <w:rsid w:val="1BD05A6D"/>
    <w:rsid w:val="1BD208B0"/>
    <w:rsid w:val="1BD6575E"/>
    <w:rsid w:val="1BD85D3B"/>
    <w:rsid w:val="1C0804E7"/>
    <w:rsid w:val="1C134F27"/>
    <w:rsid w:val="1C1B04AC"/>
    <w:rsid w:val="1C1E24F0"/>
    <w:rsid w:val="1C4E77C9"/>
    <w:rsid w:val="1C5115AF"/>
    <w:rsid w:val="1C59360F"/>
    <w:rsid w:val="1C5A616E"/>
    <w:rsid w:val="1C5B0F48"/>
    <w:rsid w:val="1C7F44D1"/>
    <w:rsid w:val="1C8A6A1B"/>
    <w:rsid w:val="1CA069B8"/>
    <w:rsid w:val="1CA70C88"/>
    <w:rsid w:val="1CBA44B6"/>
    <w:rsid w:val="1CBC6A50"/>
    <w:rsid w:val="1CC15E4F"/>
    <w:rsid w:val="1D372DD4"/>
    <w:rsid w:val="1D386B0A"/>
    <w:rsid w:val="1D39665B"/>
    <w:rsid w:val="1D453B92"/>
    <w:rsid w:val="1D49325F"/>
    <w:rsid w:val="1D54432D"/>
    <w:rsid w:val="1D581B14"/>
    <w:rsid w:val="1D7066B8"/>
    <w:rsid w:val="1D781AB8"/>
    <w:rsid w:val="1D873EC6"/>
    <w:rsid w:val="1DA444AF"/>
    <w:rsid w:val="1DA9553A"/>
    <w:rsid w:val="1DB06DBB"/>
    <w:rsid w:val="1DC71769"/>
    <w:rsid w:val="1DD4347C"/>
    <w:rsid w:val="1DD866A7"/>
    <w:rsid w:val="1DEC0FD1"/>
    <w:rsid w:val="1E055F60"/>
    <w:rsid w:val="1E1F64E2"/>
    <w:rsid w:val="1E4273A0"/>
    <w:rsid w:val="1E4708BE"/>
    <w:rsid w:val="1E5368CC"/>
    <w:rsid w:val="1E5B402C"/>
    <w:rsid w:val="1E72251E"/>
    <w:rsid w:val="1E7F3375"/>
    <w:rsid w:val="1E9549C8"/>
    <w:rsid w:val="1E960FB4"/>
    <w:rsid w:val="1E9C0FD7"/>
    <w:rsid w:val="1EA27733"/>
    <w:rsid w:val="1EA71441"/>
    <w:rsid w:val="1EBB6C6C"/>
    <w:rsid w:val="1EC624AA"/>
    <w:rsid w:val="1EDB57B8"/>
    <w:rsid w:val="1F272EF3"/>
    <w:rsid w:val="1F474417"/>
    <w:rsid w:val="1F7801F4"/>
    <w:rsid w:val="1F861028"/>
    <w:rsid w:val="1FA051B1"/>
    <w:rsid w:val="1FA90B83"/>
    <w:rsid w:val="1FBC5A21"/>
    <w:rsid w:val="1FE01BF2"/>
    <w:rsid w:val="1FF05A00"/>
    <w:rsid w:val="1FF103F0"/>
    <w:rsid w:val="20005C3E"/>
    <w:rsid w:val="200C1FD7"/>
    <w:rsid w:val="202A0BEF"/>
    <w:rsid w:val="20676614"/>
    <w:rsid w:val="207672EF"/>
    <w:rsid w:val="20780877"/>
    <w:rsid w:val="208F1E42"/>
    <w:rsid w:val="20B1574E"/>
    <w:rsid w:val="20B87907"/>
    <w:rsid w:val="20BB3BCD"/>
    <w:rsid w:val="20BD49E5"/>
    <w:rsid w:val="20C02A8E"/>
    <w:rsid w:val="20C12A4D"/>
    <w:rsid w:val="20D719F1"/>
    <w:rsid w:val="20DF4E94"/>
    <w:rsid w:val="210466A8"/>
    <w:rsid w:val="21066A24"/>
    <w:rsid w:val="21210FCF"/>
    <w:rsid w:val="212906CA"/>
    <w:rsid w:val="2129448C"/>
    <w:rsid w:val="212E3396"/>
    <w:rsid w:val="21400B25"/>
    <w:rsid w:val="214F070A"/>
    <w:rsid w:val="21504889"/>
    <w:rsid w:val="21511091"/>
    <w:rsid w:val="216A59FA"/>
    <w:rsid w:val="21716238"/>
    <w:rsid w:val="218D304A"/>
    <w:rsid w:val="219915D3"/>
    <w:rsid w:val="219C4B33"/>
    <w:rsid w:val="219D45B2"/>
    <w:rsid w:val="21A672A2"/>
    <w:rsid w:val="21B92F19"/>
    <w:rsid w:val="21BC28A6"/>
    <w:rsid w:val="21C329A3"/>
    <w:rsid w:val="21E56FBC"/>
    <w:rsid w:val="21FA005D"/>
    <w:rsid w:val="21FB12EC"/>
    <w:rsid w:val="220137C3"/>
    <w:rsid w:val="221A1C96"/>
    <w:rsid w:val="224F6446"/>
    <w:rsid w:val="225861FF"/>
    <w:rsid w:val="226C4FAD"/>
    <w:rsid w:val="22737F8A"/>
    <w:rsid w:val="22943A5C"/>
    <w:rsid w:val="229F47AE"/>
    <w:rsid w:val="22A27797"/>
    <w:rsid w:val="22C22251"/>
    <w:rsid w:val="22C8691D"/>
    <w:rsid w:val="22D3233B"/>
    <w:rsid w:val="22E25839"/>
    <w:rsid w:val="22F62FD0"/>
    <w:rsid w:val="22FF181D"/>
    <w:rsid w:val="231C1D57"/>
    <w:rsid w:val="231F40E3"/>
    <w:rsid w:val="232C7632"/>
    <w:rsid w:val="2333170A"/>
    <w:rsid w:val="234A2DC3"/>
    <w:rsid w:val="235A6F13"/>
    <w:rsid w:val="237F1E99"/>
    <w:rsid w:val="23BC6D45"/>
    <w:rsid w:val="23D438D3"/>
    <w:rsid w:val="23FC16C5"/>
    <w:rsid w:val="23FD21A6"/>
    <w:rsid w:val="24096C1E"/>
    <w:rsid w:val="241124F4"/>
    <w:rsid w:val="2432073F"/>
    <w:rsid w:val="2442787A"/>
    <w:rsid w:val="24493ED0"/>
    <w:rsid w:val="247450BF"/>
    <w:rsid w:val="248458D3"/>
    <w:rsid w:val="248C2B1F"/>
    <w:rsid w:val="24922F33"/>
    <w:rsid w:val="24AF30EF"/>
    <w:rsid w:val="24B55C66"/>
    <w:rsid w:val="24B959FC"/>
    <w:rsid w:val="24C31ACA"/>
    <w:rsid w:val="24C37822"/>
    <w:rsid w:val="24C979B7"/>
    <w:rsid w:val="24CD065E"/>
    <w:rsid w:val="24D228AC"/>
    <w:rsid w:val="24DE282F"/>
    <w:rsid w:val="2502156D"/>
    <w:rsid w:val="250234C2"/>
    <w:rsid w:val="250B5C95"/>
    <w:rsid w:val="2516370B"/>
    <w:rsid w:val="252C2926"/>
    <w:rsid w:val="25427164"/>
    <w:rsid w:val="254C6870"/>
    <w:rsid w:val="25525D92"/>
    <w:rsid w:val="25527D56"/>
    <w:rsid w:val="255B191F"/>
    <w:rsid w:val="2560231B"/>
    <w:rsid w:val="2563572A"/>
    <w:rsid w:val="25637736"/>
    <w:rsid w:val="256B521B"/>
    <w:rsid w:val="25876A82"/>
    <w:rsid w:val="25AE478C"/>
    <w:rsid w:val="25B90919"/>
    <w:rsid w:val="263B2C60"/>
    <w:rsid w:val="26411C1D"/>
    <w:rsid w:val="265453C2"/>
    <w:rsid w:val="26567ACD"/>
    <w:rsid w:val="266876DA"/>
    <w:rsid w:val="267C5888"/>
    <w:rsid w:val="269D649F"/>
    <w:rsid w:val="26A175D7"/>
    <w:rsid w:val="26B464FA"/>
    <w:rsid w:val="26C94FDE"/>
    <w:rsid w:val="26D3098E"/>
    <w:rsid w:val="26E50D2A"/>
    <w:rsid w:val="26EA5725"/>
    <w:rsid w:val="26EF599B"/>
    <w:rsid w:val="2714160F"/>
    <w:rsid w:val="271E227A"/>
    <w:rsid w:val="2724421E"/>
    <w:rsid w:val="272D5531"/>
    <w:rsid w:val="272F1AD3"/>
    <w:rsid w:val="273643E9"/>
    <w:rsid w:val="2741315F"/>
    <w:rsid w:val="276111FD"/>
    <w:rsid w:val="277A6660"/>
    <w:rsid w:val="279B1B14"/>
    <w:rsid w:val="27A249CA"/>
    <w:rsid w:val="27C77490"/>
    <w:rsid w:val="27E93443"/>
    <w:rsid w:val="27F64177"/>
    <w:rsid w:val="27F81D1A"/>
    <w:rsid w:val="28046D84"/>
    <w:rsid w:val="286B5532"/>
    <w:rsid w:val="28723EDB"/>
    <w:rsid w:val="288F52D5"/>
    <w:rsid w:val="28C55E0E"/>
    <w:rsid w:val="28E5527A"/>
    <w:rsid w:val="28ED30E6"/>
    <w:rsid w:val="29162571"/>
    <w:rsid w:val="29193321"/>
    <w:rsid w:val="291D38AE"/>
    <w:rsid w:val="29216A36"/>
    <w:rsid w:val="29225D1F"/>
    <w:rsid w:val="29234A57"/>
    <w:rsid w:val="29321FE3"/>
    <w:rsid w:val="29476C8B"/>
    <w:rsid w:val="294E725A"/>
    <w:rsid w:val="29526C4F"/>
    <w:rsid w:val="29551B41"/>
    <w:rsid w:val="295558E1"/>
    <w:rsid w:val="29572E0D"/>
    <w:rsid w:val="29654128"/>
    <w:rsid w:val="29803570"/>
    <w:rsid w:val="298A7BDE"/>
    <w:rsid w:val="29AC3EFF"/>
    <w:rsid w:val="29B95570"/>
    <w:rsid w:val="29CF4CDE"/>
    <w:rsid w:val="29E40114"/>
    <w:rsid w:val="29EE601C"/>
    <w:rsid w:val="2A141291"/>
    <w:rsid w:val="2A1425C1"/>
    <w:rsid w:val="2A17665E"/>
    <w:rsid w:val="2A2E1A72"/>
    <w:rsid w:val="2A3519F9"/>
    <w:rsid w:val="2A35592E"/>
    <w:rsid w:val="2A5F5F98"/>
    <w:rsid w:val="2A7279D5"/>
    <w:rsid w:val="2A7B5DC7"/>
    <w:rsid w:val="2A862EB1"/>
    <w:rsid w:val="2AAA6513"/>
    <w:rsid w:val="2ACB1A84"/>
    <w:rsid w:val="2ACB7330"/>
    <w:rsid w:val="2AD479BA"/>
    <w:rsid w:val="2AD970ED"/>
    <w:rsid w:val="2AEA3820"/>
    <w:rsid w:val="2AEC01AB"/>
    <w:rsid w:val="2AEDA948"/>
    <w:rsid w:val="2B06250A"/>
    <w:rsid w:val="2B451595"/>
    <w:rsid w:val="2B5D3585"/>
    <w:rsid w:val="2B78175F"/>
    <w:rsid w:val="2B9039C7"/>
    <w:rsid w:val="2BC359F4"/>
    <w:rsid w:val="2BFA65AF"/>
    <w:rsid w:val="2BFF422E"/>
    <w:rsid w:val="2C2119A9"/>
    <w:rsid w:val="2C315922"/>
    <w:rsid w:val="2C3B063C"/>
    <w:rsid w:val="2C487112"/>
    <w:rsid w:val="2C51791C"/>
    <w:rsid w:val="2C6D06DB"/>
    <w:rsid w:val="2C815D81"/>
    <w:rsid w:val="2C9438FF"/>
    <w:rsid w:val="2C9841CC"/>
    <w:rsid w:val="2C9D7CDC"/>
    <w:rsid w:val="2CA04AAC"/>
    <w:rsid w:val="2CA1763D"/>
    <w:rsid w:val="2CA74D32"/>
    <w:rsid w:val="2CD37E94"/>
    <w:rsid w:val="2CDF46B1"/>
    <w:rsid w:val="2CF15EED"/>
    <w:rsid w:val="2CF319CD"/>
    <w:rsid w:val="2D106A69"/>
    <w:rsid w:val="2D3044ED"/>
    <w:rsid w:val="2D406CBA"/>
    <w:rsid w:val="2D4A2971"/>
    <w:rsid w:val="2D5B265D"/>
    <w:rsid w:val="2D811BCE"/>
    <w:rsid w:val="2D8F14A1"/>
    <w:rsid w:val="2D8F3AF9"/>
    <w:rsid w:val="2D94069C"/>
    <w:rsid w:val="2DA5032C"/>
    <w:rsid w:val="2DA60EEA"/>
    <w:rsid w:val="2DB7125F"/>
    <w:rsid w:val="2DD51E07"/>
    <w:rsid w:val="2DE735DA"/>
    <w:rsid w:val="2DF43E01"/>
    <w:rsid w:val="2DFC2B75"/>
    <w:rsid w:val="2E03773F"/>
    <w:rsid w:val="2E336E30"/>
    <w:rsid w:val="2E586EFC"/>
    <w:rsid w:val="2E5909BE"/>
    <w:rsid w:val="2E644C2A"/>
    <w:rsid w:val="2E697834"/>
    <w:rsid w:val="2E6C063D"/>
    <w:rsid w:val="2E731A57"/>
    <w:rsid w:val="2E772BB0"/>
    <w:rsid w:val="2E823302"/>
    <w:rsid w:val="2E901932"/>
    <w:rsid w:val="2ECB3349"/>
    <w:rsid w:val="2EDC20CB"/>
    <w:rsid w:val="2F235B39"/>
    <w:rsid w:val="2F236C79"/>
    <w:rsid w:val="2F2D3DF4"/>
    <w:rsid w:val="2F302550"/>
    <w:rsid w:val="2F324D29"/>
    <w:rsid w:val="2F4319EA"/>
    <w:rsid w:val="2F45327D"/>
    <w:rsid w:val="2F603644"/>
    <w:rsid w:val="2F716EE2"/>
    <w:rsid w:val="2F735768"/>
    <w:rsid w:val="2F7610B9"/>
    <w:rsid w:val="2F7964B4"/>
    <w:rsid w:val="2F963509"/>
    <w:rsid w:val="2FA808A6"/>
    <w:rsid w:val="2FAD4710"/>
    <w:rsid w:val="2FBB7BA1"/>
    <w:rsid w:val="2FD0497E"/>
    <w:rsid w:val="2FD25B53"/>
    <w:rsid w:val="2FD6409B"/>
    <w:rsid w:val="30010B58"/>
    <w:rsid w:val="300A56D7"/>
    <w:rsid w:val="30133F8A"/>
    <w:rsid w:val="301E4C05"/>
    <w:rsid w:val="302774A3"/>
    <w:rsid w:val="303A0349"/>
    <w:rsid w:val="303A11D8"/>
    <w:rsid w:val="30566F21"/>
    <w:rsid w:val="30710A41"/>
    <w:rsid w:val="308B6CE7"/>
    <w:rsid w:val="30AE767C"/>
    <w:rsid w:val="30AF4FF7"/>
    <w:rsid w:val="30C3638E"/>
    <w:rsid w:val="30DC0F43"/>
    <w:rsid w:val="30F23983"/>
    <w:rsid w:val="311E37B6"/>
    <w:rsid w:val="31314B0F"/>
    <w:rsid w:val="31443D36"/>
    <w:rsid w:val="314A1D82"/>
    <w:rsid w:val="314A464F"/>
    <w:rsid w:val="31611217"/>
    <w:rsid w:val="318159BF"/>
    <w:rsid w:val="3195152F"/>
    <w:rsid w:val="319544E8"/>
    <w:rsid w:val="31975348"/>
    <w:rsid w:val="31993A22"/>
    <w:rsid w:val="319A0EEB"/>
    <w:rsid w:val="319C62F4"/>
    <w:rsid w:val="31AA48F6"/>
    <w:rsid w:val="31B47C77"/>
    <w:rsid w:val="31C01998"/>
    <w:rsid w:val="31C559E0"/>
    <w:rsid w:val="31D66C4B"/>
    <w:rsid w:val="32020D32"/>
    <w:rsid w:val="320414AA"/>
    <w:rsid w:val="3204479C"/>
    <w:rsid w:val="32182B20"/>
    <w:rsid w:val="321B46AA"/>
    <w:rsid w:val="32226669"/>
    <w:rsid w:val="32261F27"/>
    <w:rsid w:val="3250264F"/>
    <w:rsid w:val="32703589"/>
    <w:rsid w:val="32726352"/>
    <w:rsid w:val="32C642FC"/>
    <w:rsid w:val="32D40438"/>
    <w:rsid w:val="32DE682A"/>
    <w:rsid w:val="32F26CE9"/>
    <w:rsid w:val="330E191A"/>
    <w:rsid w:val="33156AA8"/>
    <w:rsid w:val="33207E7D"/>
    <w:rsid w:val="332335D3"/>
    <w:rsid w:val="33304B62"/>
    <w:rsid w:val="33483B2E"/>
    <w:rsid w:val="334D447C"/>
    <w:rsid w:val="33782B6F"/>
    <w:rsid w:val="337E770A"/>
    <w:rsid w:val="33875D9F"/>
    <w:rsid w:val="33896EE1"/>
    <w:rsid w:val="338B56E0"/>
    <w:rsid w:val="339F6079"/>
    <w:rsid w:val="33AC0475"/>
    <w:rsid w:val="33B026C0"/>
    <w:rsid w:val="33B60C44"/>
    <w:rsid w:val="33D952B5"/>
    <w:rsid w:val="33DE367A"/>
    <w:rsid w:val="33E95046"/>
    <w:rsid w:val="3406659D"/>
    <w:rsid w:val="34066F3C"/>
    <w:rsid w:val="340B4EF1"/>
    <w:rsid w:val="341D068F"/>
    <w:rsid w:val="34316959"/>
    <w:rsid w:val="344E2731"/>
    <w:rsid w:val="345B6BC1"/>
    <w:rsid w:val="34621C0C"/>
    <w:rsid w:val="34685AE6"/>
    <w:rsid w:val="347A51A8"/>
    <w:rsid w:val="34AB3B17"/>
    <w:rsid w:val="34B15BC4"/>
    <w:rsid w:val="34B95D31"/>
    <w:rsid w:val="34DE1EC7"/>
    <w:rsid w:val="35183915"/>
    <w:rsid w:val="35192255"/>
    <w:rsid w:val="35287FAE"/>
    <w:rsid w:val="353E11C4"/>
    <w:rsid w:val="35581B81"/>
    <w:rsid w:val="356E2833"/>
    <w:rsid w:val="357B7805"/>
    <w:rsid w:val="35896F5C"/>
    <w:rsid w:val="359315F8"/>
    <w:rsid w:val="35933EA8"/>
    <w:rsid w:val="35AC6D6C"/>
    <w:rsid w:val="35C13050"/>
    <w:rsid w:val="35E429BA"/>
    <w:rsid w:val="35FE4C86"/>
    <w:rsid w:val="363362DB"/>
    <w:rsid w:val="363E657D"/>
    <w:rsid w:val="36510EAD"/>
    <w:rsid w:val="366A5161"/>
    <w:rsid w:val="366F1AE0"/>
    <w:rsid w:val="36706BB8"/>
    <w:rsid w:val="3674012D"/>
    <w:rsid w:val="367852F0"/>
    <w:rsid w:val="368E39AF"/>
    <w:rsid w:val="36910587"/>
    <w:rsid w:val="36930C84"/>
    <w:rsid w:val="369A304A"/>
    <w:rsid w:val="369F433B"/>
    <w:rsid w:val="36D04A11"/>
    <w:rsid w:val="36F275DB"/>
    <w:rsid w:val="36F823B4"/>
    <w:rsid w:val="37093120"/>
    <w:rsid w:val="37134BE4"/>
    <w:rsid w:val="371948C9"/>
    <w:rsid w:val="371A057C"/>
    <w:rsid w:val="373321D9"/>
    <w:rsid w:val="37403A90"/>
    <w:rsid w:val="375A0A59"/>
    <w:rsid w:val="37691FF5"/>
    <w:rsid w:val="376B4967"/>
    <w:rsid w:val="377E4B13"/>
    <w:rsid w:val="3788775C"/>
    <w:rsid w:val="379762ED"/>
    <w:rsid w:val="37A22AA5"/>
    <w:rsid w:val="37C849B6"/>
    <w:rsid w:val="37D30067"/>
    <w:rsid w:val="37F61973"/>
    <w:rsid w:val="37F62926"/>
    <w:rsid w:val="37F74366"/>
    <w:rsid w:val="37FEB1B5"/>
    <w:rsid w:val="384D4981"/>
    <w:rsid w:val="385B1ACA"/>
    <w:rsid w:val="386C755C"/>
    <w:rsid w:val="386F0D9D"/>
    <w:rsid w:val="388D741D"/>
    <w:rsid w:val="389B032D"/>
    <w:rsid w:val="38A01DEE"/>
    <w:rsid w:val="38AA793D"/>
    <w:rsid w:val="38B277DA"/>
    <w:rsid w:val="38BD1295"/>
    <w:rsid w:val="38BE5301"/>
    <w:rsid w:val="38DC1FD6"/>
    <w:rsid w:val="38FC4711"/>
    <w:rsid w:val="390069EE"/>
    <w:rsid w:val="394D47A6"/>
    <w:rsid w:val="3961704A"/>
    <w:rsid w:val="39677EBF"/>
    <w:rsid w:val="3988529E"/>
    <w:rsid w:val="398D24B2"/>
    <w:rsid w:val="399A1496"/>
    <w:rsid w:val="39B42F70"/>
    <w:rsid w:val="39BA1BA2"/>
    <w:rsid w:val="39D52796"/>
    <w:rsid w:val="39D6051A"/>
    <w:rsid w:val="39EB1191"/>
    <w:rsid w:val="39FC65CC"/>
    <w:rsid w:val="39FE6F59"/>
    <w:rsid w:val="3A4526F1"/>
    <w:rsid w:val="3A4B615A"/>
    <w:rsid w:val="3A701AE7"/>
    <w:rsid w:val="3A750E6E"/>
    <w:rsid w:val="3A941C32"/>
    <w:rsid w:val="3AA83C87"/>
    <w:rsid w:val="3AAA751A"/>
    <w:rsid w:val="3AB67AB0"/>
    <w:rsid w:val="3AC628CD"/>
    <w:rsid w:val="3AD603BE"/>
    <w:rsid w:val="3AEF76EC"/>
    <w:rsid w:val="3AF2384C"/>
    <w:rsid w:val="3B002605"/>
    <w:rsid w:val="3B0E070B"/>
    <w:rsid w:val="3B0E7276"/>
    <w:rsid w:val="3B5A0033"/>
    <w:rsid w:val="3B6E3567"/>
    <w:rsid w:val="3B744E3E"/>
    <w:rsid w:val="3B8A2A10"/>
    <w:rsid w:val="3B90709B"/>
    <w:rsid w:val="3BA34E54"/>
    <w:rsid w:val="3BAD45C9"/>
    <w:rsid w:val="3BC27434"/>
    <w:rsid w:val="3BC477EF"/>
    <w:rsid w:val="3BD54ECE"/>
    <w:rsid w:val="3BDA7FB9"/>
    <w:rsid w:val="3BE26336"/>
    <w:rsid w:val="3BF71CBE"/>
    <w:rsid w:val="3C136345"/>
    <w:rsid w:val="3C260152"/>
    <w:rsid w:val="3C475ECD"/>
    <w:rsid w:val="3C4F3ADC"/>
    <w:rsid w:val="3C5C187A"/>
    <w:rsid w:val="3C7F4555"/>
    <w:rsid w:val="3C9963E7"/>
    <w:rsid w:val="3C9B5744"/>
    <w:rsid w:val="3CA36B67"/>
    <w:rsid w:val="3CC276DE"/>
    <w:rsid w:val="3CEF41BB"/>
    <w:rsid w:val="3CF32FDE"/>
    <w:rsid w:val="3CF570D5"/>
    <w:rsid w:val="3CFF78D5"/>
    <w:rsid w:val="3D1D0DC6"/>
    <w:rsid w:val="3D1F4B70"/>
    <w:rsid w:val="3D3706E1"/>
    <w:rsid w:val="3D3F3B51"/>
    <w:rsid w:val="3D4A629D"/>
    <w:rsid w:val="3D4C5425"/>
    <w:rsid w:val="3D6A1E76"/>
    <w:rsid w:val="3D944C04"/>
    <w:rsid w:val="3DA908AC"/>
    <w:rsid w:val="3DB14E75"/>
    <w:rsid w:val="3DC276A8"/>
    <w:rsid w:val="3DD00851"/>
    <w:rsid w:val="3DF862BE"/>
    <w:rsid w:val="3E016DE0"/>
    <w:rsid w:val="3E2524B0"/>
    <w:rsid w:val="3E3B7B31"/>
    <w:rsid w:val="3E522CC8"/>
    <w:rsid w:val="3E5C192C"/>
    <w:rsid w:val="3E6C53A7"/>
    <w:rsid w:val="3E826A0A"/>
    <w:rsid w:val="3E935747"/>
    <w:rsid w:val="3EB06511"/>
    <w:rsid w:val="3EBC1C11"/>
    <w:rsid w:val="3ECC2AA4"/>
    <w:rsid w:val="3EDDF4FA"/>
    <w:rsid w:val="3EDE239F"/>
    <w:rsid w:val="3EE8198D"/>
    <w:rsid w:val="3EF6D5F8"/>
    <w:rsid w:val="3F001701"/>
    <w:rsid w:val="3F01199F"/>
    <w:rsid w:val="3F0561CC"/>
    <w:rsid w:val="3F1028FD"/>
    <w:rsid w:val="3F650802"/>
    <w:rsid w:val="3F7B1879"/>
    <w:rsid w:val="3F8C0042"/>
    <w:rsid w:val="3FA47313"/>
    <w:rsid w:val="3FA473F1"/>
    <w:rsid w:val="3FB07CE1"/>
    <w:rsid w:val="3FC24032"/>
    <w:rsid w:val="3FCD4E02"/>
    <w:rsid w:val="3FE0008D"/>
    <w:rsid w:val="3FE27F44"/>
    <w:rsid w:val="3FE44DB0"/>
    <w:rsid w:val="402428D4"/>
    <w:rsid w:val="40295C55"/>
    <w:rsid w:val="402B1A4C"/>
    <w:rsid w:val="40461D6E"/>
    <w:rsid w:val="404F327E"/>
    <w:rsid w:val="406B3BF6"/>
    <w:rsid w:val="406B5A06"/>
    <w:rsid w:val="406F1751"/>
    <w:rsid w:val="40764F3C"/>
    <w:rsid w:val="40BB07EC"/>
    <w:rsid w:val="40C75330"/>
    <w:rsid w:val="40CA7613"/>
    <w:rsid w:val="40ED7B88"/>
    <w:rsid w:val="40F40090"/>
    <w:rsid w:val="4119401A"/>
    <w:rsid w:val="411D26E5"/>
    <w:rsid w:val="4134318C"/>
    <w:rsid w:val="414420D7"/>
    <w:rsid w:val="41497185"/>
    <w:rsid w:val="414B6138"/>
    <w:rsid w:val="414C3521"/>
    <w:rsid w:val="416C7A6E"/>
    <w:rsid w:val="417D70A3"/>
    <w:rsid w:val="418740B0"/>
    <w:rsid w:val="419844D8"/>
    <w:rsid w:val="41A2034E"/>
    <w:rsid w:val="41A979CC"/>
    <w:rsid w:val="41B240A7"/>
    <w:rsid w:val="41BD4926"/>
    <w:rsid w:val="41D536E3"/>
    <w:rsid w:val="41D95FE8"/>
    <w:rsid w:val="41E11CA7"/>
    <w:rsid w:val="41F1648E"/>
    <w:rsid w:val="41F8600A"/>
    <w:rsid w:val="420014A1"/>
    <w:rsid w:val="420039B6"/>
    <w:rsid w:val="422D2160"/>
    <w:rsid w:val="42396A7D"/>
    <w:rsid w:val="423A69AA"/>
    <w:rsid w:val="42580183"/>
    <w:rsid w:val="426D552C"/>
    <w:rsid w:val="42761FD0"/>
    <w:rsid w:val="42AA0088"/>
    <w:rsid w:val="42B51AA1"/>
    <w:rsid w:val="42C03D90"/>
    <w:rsid w:val="42EC7954"/>
    <w:rsid w:val="42F9254F"/>
    <w:rsid w:val="43090FD9"/>
    <w:rsid w:val="430D0D7E"/>
    <w:rsid w:val="43313A24"/>
    <w:rsid w:val="433D10E2"/>
    <w:rsid w:val="43416A49"/>
    <w:rsid w:val="434E5862"/>
    <w:rsid w:val="435C75F3"/>
    <w:rsid w:val="43715308"/>
    <w:rsid w:val="43AA5F6D"/>
    <w:rsid w:val="43B97DAC"/>
    <w:rsid w:val="43BB6864"/>
    <w:rsid w:val="43E01243"/>
    <w:rsid w:val="43F00510"/>
    <w:rsid w:val="44133386"/>
    <w:rsid w:val="442858E1"/>
    <w:rsid w:val="4431474F"/>
    <w:rsid w:val="44321313"/>
    <w:rsid w:val="445304A3"/>
    <w:rsid w:val="446C6E24"/>
    <w:rsid w:val="447E2A0F"/>
    <w:rsid w:val="448A411E"/>
    <w:rsid w:val="44915828"/>
    <w:rsid w:val="449A30DE"/>
    <w:rsid w:val="44A47695"/>
    <w:rsid w:val="44BE666B"/>
    <w:rsid w:val="44D426B2"/>
    <w:rsid w:val="44D9550F"/>
    <w:rsid w:val="4509045F"/>
    <w:rsid w:val="450918B6"/>
    <w:rsid w:val="45132AAF"/>
    <w:rsid w:val="45137772"/>
    <w:rsid w:val="452717E6"/>
    <w:rsid w:val="452F4F26"/>
    <w:rsid w:val="453F45E2"/>
    <w:rsid w:val="45405345"/>
    <w:rsid w:val="45463295"/>
    <w:rsid w:val="45473E68"/>
    <w:rsid w:val="456A4DC4"/>
    <w:rsid w:val="45700009"/>
    <w:rsid w:val="45766101"/>
    <w:rsid w:val="45875321"/>
    <w:rsid w:val="4588590C"/>
    <w:rsid w:val="45AB5E98"/>
    <w:rsid w:val="45C33153"/>
    <w:rsid w:val="45C513B0"/>
    <w:rsid w:val="45C861FB"/>
    <w:rsid w:val="46014259"/>
    <w:rsid w:val="461C5622"/>
    <w:rsid w:val="462678CF"/>
    <w:rsid w:val="46602401"/>
    <w:rsid w:val="4664056C"/>
    <w:rsid w:val="4668035E"/>
    <w:rsid w:val="46690BD8"/>
    <w:rsid w:val="46883415"/>
    <w:rsid w:val="468F73FE"/>
    <w:rsid w:val="469A0BA6"/>
    <w:rsid w:val="46A4761C"/>
    <w:rsid w:val="46BD0001"/>
    <w:rsid w:val="46CF3BB8"/>
    <w:rsid w:val="46E045A5"/>
    <w:rsid w:val="46F62080"/>
    <w:rsid w:val="46FC4F20"/>
    <w:rsid w:val="47270310"/>
    <w:rsid w:val="473D0A63"/>
    <w:rsid w:val="474412BE"/>
    <w:rsid w:val="474749AC"/>
    <w:rsid w:val="477517FF"/>
    <w:rsid w:val="47872571"/>
    <w:rsid w:val="478E4E27"/>
    <w:rsid w:val="47B570E5"/>
    <w:rsid w:val="47BD2B2E"/>
    <w:rsid w:val="47CC29CB"/>
    <w:rsid w:val="47CC540F"/>
    <w:rsid w:val="48042B34"/>
    <w:rsid w:val="48150631"/>
    <w:rsid w:val="482228FB"/>
    <w:rsid w:val="48284AC3"/>
    <w:rsid w:val="48304BEE"/>
    <w:rsid w:val="48524B0F"/>
    <w:rsid w:val="488F4366"/>
    <w:rsid w:val="489542F3"/>
    <w:rsid w:val="48C66FAD"/>
    <w:rsid w:val="48D86719"/>
    <w:rsid w:val="48F32F3B"/>
    <w:rsid w:val="490259A8"/>
    <w:rsid w:val="490C0FD4"/>
    <w:rsid w:val="49132D3B"/>
    <w:rsid w:val="49213FFC"/>
    <w:rsid w:val="4935600E"/>
    <w:rsid w:val="497425E1"/>
    <w:rsid w:val="49767270"/>
    <w:rsid w:val="498116C1"/>
    <w:rsid w:val="499F1C25"/>
    <w:rsid w:val="49AC50DE"/>
    <w:rsid w:val="49B101C9"/>
    <w:rsid w:val="49C05A4A"/>
    <w:rsid w:val="49E36EF3"/>
    <w:rsid w:val="49E4340C"/>
    <w:rsid w:val="49F673AD"/>
    <w:rsid w:val="49FC1036"/>
    <w:rsid w:val="4A171FDA"/>
    <w:rsid w:val="4A1F34F0"/>
    <w:rsid w:val="4A203CA4"/>
    <w:rsid w:val="4A3E1DFE"/>
    <w:rsid w:val="4A4F3F3B"/>
    <w:rsid w:val="4A557DC9"/>
    <w:rsid w:val="4A571D1F"/>
    <w:rsid w:val="4A5859B6"/>
    <w:rsid w:val="4A5E5A7F"/>
    <w:rsid w:val="4A6F5CAB"/>
    <w:rsid w:val="4A7B361B"/>
    <w:rsid w:val="4A8E24A5"/>
    <w:rsid w:val="4A951FC0"/>
    <w:rsid w:val="4AA85AA1"/>
    <w:rsid w:val="4AAC3CC5"/>
    <w:rsid w:val="4AB074A4"/>
    <w:rsid w:val="4AB859D6"/>
    <w:rsid w:val="4ABD1BD3"/>
    <w:rsid w:val="4ACE54AE"/>
    <w:rsid w:val="4ADC18E8"/>
    <w:rsid w:val="4AEF530D"/>
    <w:rsid w:val="4B012F2C"/>
    <w:rsid w:val="4B3012BB"/>
    <w:rsid w:val="4B4F2A61"/>
    <w:rsid w:val="4B6206BA"/>
    <w:rsid w:val="4B902655"/>
    <w:rsid w:val="4BA14318"/>
    <w:rsid w:val="4BBD1C23"/>
    <w:rsid w:val="4BC75FB4"/>
    <w:rsid w:val="4BCD4F56"/>
    <w:rsid w:val="4BD73EC3"/>
    <w:rsid w:val="4BDE0179"/>
    <w:rsid w:val="4BE15EC5"/>
    <w:rsid w:val="4BF5731E"/>
    <w:rsid w:val="4C3B48FD"/>
    <w:rsid w:val="4C457A46"/>
    <w:rsid w:val="4C57618A"/>
    <w:rsid w:val="4CB4245A"/>
    <w:rsid w:val="4CBD6FDE"/>
    <w:rsid w:val="4CE87073"/>
    <w:rsid w:val="4CF71222"/>
    <w:rsid w:val="4D2D61FC"/>
    <w:rsid w:val="4D5679DC"/>
    <w:rsid w:val="4D600014"/>
    <w:rsid w:val="4D896B49"/>
    <w:rsid w:val="4D956F49"/>
    <w:rsid w:val="4D9661D8"/>
    <w:rsid w:val="4D97655C"/>
    <w:rsid w:val="4D9F06AB"/>
    <w:rsid w:val="4DB45FFA"/>
    <w:rsid w:val="4DC261D4"/>
    <w:rsid w:val="4DD62336"/>
    <w:rsid w:val="4DE107E9"/>
    <w:rsid w:val="4DE72A77"/>
    <w:rsid w:val="4DEB5A29"/>
    <w:rsid w:val="4E144BA8"/>
    <w:rsid w:val="4E163B5A"/>
    <w:rsid w:val="4E324158"/>
    <w:rsid w:val="4E332FE3"/>
    <w:rsid w:val="4E57075F"/>
    <w:rsid w:val="4E717CB1"/>
    <w:rsid w:val="4E846B0F"/>
    <w:rsid w:val="4E9A4715"/>
    <w:rsid w:val="4E9F1C96"/>
    <w:rsid w:val="4EA62F7D"/>
    <w:rsid w:val="4EAD77FE"/>
    <w:rsid w:val="4EAF0CD3"/>
    <w:rsid w:val="4EB4138B"/>
    <w:rsid w:val="4EE5527D"/>
    <w:rsid w:val="4EF76B75"/>
    <w:rsid w:val="4F21030D"/>
    <w:rsid w:val="4F307F99"/>
    <w:rsid w:val="4F3A5808"/>
    <w:rsid w:val="4F5712D6"/>
    <w:rsid w:val="4F61758B"/>
    <w:rsid w:val="4F6F18D7"/>
    <w:rsid w:val="4FAD422B"/>
    <w:rsid w:val="4FB9185A"/>
    <w:rsid w:val="4FE02CC7"/>
    <w:rsid w:val="4FE35DF0"/>
    <w:rsid w:val="4FE94B64"/>
    <w:rsid w:val="501C56B7"/>
    <w:rsid w:val="50487AB0"/>
    <w:rsid w:val="50530BC8"/>
    <w:rsid w:val="506F39D9"/>
    <w:rsid w:val="507C24B7"/>
    <w:rsid w:val="508C01A9"/>
    <w:rsid w:val="50A32F39"/>
    <w:rsid w:val="50A54FE5"/>
    <w:rsid w:val="50B0253B"/>
    <w:rsid w:val="50C15033"/>
    <w:rsid w:val="50DD421D"/>
    <w:rsid w:val="50FA20DB"/>
    <w:rsid w:val="51187221"/>
    <w:rsid w:val="5131350C"/>
    <w:rsid w:val="513C2EDD"/>
    <w:rsid w:val="51575861"/>
    <w:rsid w:val="51833443"/>
    <w:rsid w:val="51906B62"/>
    <w:rsid w:val="51991247"/>
    <w:rsid w:val="519949CA"/>
    <w:rsid w:val="5199796C"/>
    <w:rsid w:val="51BB4F4F"/>
    <w:rsid w:val="51DE196A"/>
    <w:rsid w:val="51E273BE"/>
    <w:rsid w:val="51E61FD0"/>
    <w:rsid w:val="51EF26CD"/>
    <w:rsid w:val="52244CE0"/>
    <w:rsid w:val="522A03F2"/>
    <w:rsid w:val="52341AFD"/>
    <w:rsid w:val="523B5CD2"/>
    <w:rsid w:val="52541547"/>
    <w:rsid w:val="52597C66"/>
    <w:rsid w:val="52847CC6"/>
    <w:rsid w:val="528F40DE"/>
    <w:rsid w:val="529D3D17"/>
    <w:rsid w:val="52B17872"/>
    <w:rsid w:val="52BA0C9C"/>
    <w:rsid w:val="52C06C9F"/>
    <w:rsid w:val="53074673"/>
    <w:rsid w:val="53187152"/>
    <w:rsid w:val="532B17C9"/>
    <w:rsid w:val="5349236F"/>
    <w:rsid w:val="534C5B64"/>
    <w:rsid w:val="534D7F42"/>
    <w:rsid w:val="53515CAE"/>
    <w:rsid w:val="536107A3"/>
    <w:rsid w:val="538240B5"/>
    <w:rsid w:val="538E7ED0"/>
    <w:rsid w:val="53A800FC"/>
    <w:rsid w:val="53AD440C"/>
    <w:rsid w:val="53B32720"/>
    <w:rsid w:val="53B412EE"/>
    <w:rsid w:val="53BA6B1C"/>
    <w:rsid w:val="53DE163D"/>
    <w:rsid w:val="53E61ABA"/>
    <w:rsid w:val="540A651D"/>
    <w:rsid w:val="541455EA"/>
    <w:rsid w:val="542303F8"/>
    <w:rsid w:val="54387E3C"/>
    <w:rsid w:val="54444A33"/>
    <w:rsid w:val="544E4CEE"/>
    <w:rsid w:val="545D2753"/>
    <w:rsid w:val="54604F80"/>
    <w:rsid w:val="54612EE1"/>
    <w:rsid w:val="546209B4"/>
    <w:rsid w:val="54666D10"/>
    <w:rsid w:val="546F3220"/>
    <w:rsid w:val="54712252"/>
    <w:rsid w:val="5478407C"/>
    <w:rsid w:val="5481397B"/>
    <w:rsid w:val="5490425F"/>
    <w:rsid w:val="54961B6C"/>
    <w:rsid w:val="54967355"/>
    <w:rsid w:val="54EC26DD"/>
    <w:rsid w:val="55051CE9"/>
    <w:rsid w:val="55090217"/>
    <w:rsid w:val="55186EDC"/>
    <w:rsid w:val="551A29AD"/>
    <w:rsid w:val="551B5793"/>
    <w:rsid w:val="55364E1B"/>
    <w:rsid w:val="55437EFB"/>
    <w:rsid w:val="55567CC4"/>
    <w:rsid w:val="55844014"/>
    <w:rsid w:val="55983288"/>
    <w:rsid w:val="55AC05AB"/>
    <w:rsid w:val="55C34E73"/>
    <w:rsid w:val="55FC2402"/>
    <w:rsid w:val="55FC6482"/>
    <w:rsid w:val="55FD2356"/>
    <w:rsid w:val="561624E4"/>
    <w:rsid w:val="56433506"/>
    <w:rsid w:val="56445968"/>
    <w:rsid w:val="56617DD7"/>
    <w:rsid w:val="568238F3"/>
    <w:rsid w:val="5685552E"/>
    <w:rsid w:val="56AB71DB"/>
    <w:rsid w:val="56BD2924"/>
    <w:rsid w:val="56D71B8E"/>
    <w:rsid w:val="56EF4355"/>
    <w:rsid w:val="57085EE4"/>
    <w:rsid w:val="570B3E02"/>
    <w:rsid w:val="571BFF49"/>
    <w:rsid w:val="573BFCE9"/>
    <w:rsid w:val="573F5101"/>
    <w:rsid w:val="57560D05"/>
    <w:rsid w:val="576D37A4"/>
    <w:rsid w:val="577B22E1"/>
    <w:rsid w:val="577D2735"/>
    <w:rsid w:val="577E4A64"/>
    <w:rsid w:val="578E65D4"/>
    <w:rsid w:val="57B049BA"/>
    <w:rsid w:val="57B958F8"/>
    <w:rsid w:val="57C05CCD"/>
    <w:rsid w:val="57C413A5"/>
    <w:rsid w:val="57CE11E3"/>
    <w:rsid w:val="57D01F01"/>
    <w:rsid w:val="57DB7DE8"/>
    <w:rsid w:val="57E767A6"/>
    <w:rsid w:val="57EE3484"/>
    <w:rsid w:val="57F80C60"/>
    <w:rsid w:val="58215AB6"/>
    <w:rsid w:val="582B0154"/>
    <w:rsid w:val="58566410"/>
    <w:rsid w:val="585941E3"/>
    <w:rsid w:val="585F534A"/>
    <w:rsid w:val="58705DF6"/>
    <w:rsid w:val="58862B72"/>
    <w:rsid w:val="588A5AE9"/>
    <w:rsid w:val="58900C95"/>
    <w:rsid w:val="589C50B7"/>
    <w:rsid w:val="589E625B"/>
    <w:rsid w:val="58B20AEC"/>
    <w:rsid w:val="58BF52A9"/>
    <w:rsid w:val="58D87F55"/>
    <w:rsid w:val="58DF4FEC"/>
    <w:rsid w:val="58FE49B7"/>
    <w:rsid w:val="58FEAF7A"/>
    <w:rsid w:val="59021FD2"/>
    <w:rsid w:val="591A3FB4"/>
    <w:rsid w:val="59267B33"/>
    <w:rsid w:val="592B4373"/>
    <w:rsid w:val="59615283"/>
    <w:rsid w:val="596662A5"/>
    <w:rsid w:val="59902F35"/>
    <w:rsid w:val="5994238E"/>
    <w:rsid w:val="5995052F"/>
    <w:rsid w:val="59BE5287"/>
    <w:rsid w:val="59D165F0"/>
    <w:rsid w:val="59E04505"/>
    <w:rsid w:val="59E85E60"/>
    <w:rsid w:val="59FA3177"/>
    <w:rsid w:val="5A143B8D"/>
    <w:rsid w:val="5A3A0AA5"/>
    <w:rsid w:val="5A477E06"/>
    <w:rsid w:val="5A4C73F4"/>
    <w:rsid w:val="5A4F554A"/>
    <w:rsid w:val="5A506F3E"/>
    <w:rsid w:val="5A751DEA"/>
    <w:rsid w:val="5A7526C4"/>
    <w:rsid w:val="5A940D72"/>
    <w:rsid w:val="5AB41DB0"/>
    <w:rsid w:val="5ABA20FF"/>
    <w:rsid w:val="5ABE6409"/>
    <w:rsid w:val="5AD34E9F"/>
    <w:rsid w:val="5AD732CB"/>
    <w:rsid w:val="5AF46232"/>
    <w:rsid w:val="5B0024BF"/>
    <w:rsid w:val="5B405D31"/>
    <w:rsid w:val="5B411CCC"/>
    <w:rsid w:val="5B506E2B"/>
    <w:rsid w:val="5B6441D3"/>
    <w:rsid w:val="5B6B430D"/>
    <w:rsid w:val="5B7B31A9"/>
    <w:rsid w:val="5B815166"/>
    <w:rsid w:val="5B83592D"/>
    <w:rsid w:val="5BA33C64"/>
    <w:rsid w:val="5BDD7F38"/>
    <w:rsid w:val="5C047B83"/>
    <w:rsid w:val="5C1D4690"/>
    <w:rsid w:val="5C267747"/>
    <w:rsid w:val="5C414134"/>
    <w:rsid w:val="5C4D667C"/>
    <w:rsid w:val="5C9A3C1D"/>
    <w:rsid w:val="5C9F6CAA"/>
    <w:rsid w:val="5CA7BEF0"/>
    <w:rsid w:val="5CC24565"/>
    <w:rsid w:val="5CC77665"/>
    <w:rsid w:val="5CD37506"/>
    <w:rsid w:val="5CEC1798"/>
    <w:rsid w:val="5D050023"/>
    <w:rsid w:val="5D077BAE"/>
    <w:rsid w:val="5D1B4EFD"/>
    <w:rsid w:val="5D232C38"/>
    <w:rsid w:val="5D276BDB"/>
    <w:rsid w:val="5D2E7780"/>
    <w:rsid w:val="5D4B107A"/>
    <w:rsid w:val="5D5419F5"/>
    <w:rsid w:val="5D5A745E"/>
    <w:rsid w:val="5D779D4D"/>
    <w:rsid w:val="5D787B8A"/>
    <w:rsid w:val="5D93642D"/>
    <w:rsid w:val="5D956205"/>
    <w:rsid w:val="5D983E4F"/>
    <w:rsid w:val="5DC9660D"/>
    <w:rsid w:val="5DCB48EE"/>
    <w:rsid w:val="5DCF5602"/>
    <w:rsid w:val="5DE648B2"/>
    <w:rsid w:val="5DF448E5"/>
    <w:rsid w:val="5E2C3A7D"/>
    <w:rsid w:val="5E390CAF"/>
    <w:rsid w:val="5E3C6D30"/>
    <w:rsid w:val="5E4E37AD"/>
    <w:rsid w:val="5E5D157D"/>
    <w:rsid w:val="5E5F5EF7"/>
    <w:rsid w:val="5E697D49"/>
    <w:rsid w:val="5E6D720A"/>
    <w:rsid w:val="5E7F4FE5"/>
    <w:rsid w:val="5E9E7B40"/>
    <w:rsid w:val="5EB23E2B"/>
    <w:rsid w:val="5EC5386C"/>
    <w:rsid w:val="5ED55185"/>
    <w:rsid w:val="5EDA419A"/>
    <w:rsid w:val="5EE51AE4"/>
    <w:rsid w:val="5EF048AB"/>
    <w:rsid w:val="5F036FBE"/>
    <w:rsid w:val="5F0A15F3"/>
    <w:rsid w:val="5F2A4498"/>
    <w:rsid w:val="5F433247"/>
    <w:rsid w:val="5F45258B"/>
    <w:rsid w:val="5F5226F9"/>
    <w:rsid w:val="5F5C1C5B"/>
    <w:rsid w:val="5F5D5201"/>
    <w:rsid w:val="5F690130"/>
    <w:rsid w:val="5F73BD68"/>
    <w:rsid w:val="5F87675C"/>
    <w:rsid w:val="5F966E18"/>
    <w:rsid w:val="5F970059"/>
    <w:rsid w:val="5F9A70E8"/>
    <w:rsid w:val="5FAD1249"/>
    <w:rsid w:val="5FB0093D"/>
    <w:rsid w:val="5FD72BFF"/>
    <w:rsid w:val="5FE65556"/>
    <w:rsid w:val="601E660F"/>
    <w:rsid w:val="603363E4"/>
    <w:rsid w:val="604A49A2"/>
    <w:rsid w:val="606D5D36"/>
    <w:rsid w:val="60766FD7"/>
    <w:rsid w:val="608D150F"/>
    <w:rsid w:val="6094289E"/>
    <w:rsid w:val="609C6B9A"/>
    <w:rsid w:val="60B52778"/>
    <w:rsid w:val="60D90292"/>
    <w:rsid w:val="61022FB1"/>
    <w:rsid w:val="61031113"/>
    <w:rsid w:val="610D4A3C"/>
    <w:rsid w:val="610E2650"/>
    <w:rsid w:val="6113529D"/>
    <w:rsid w:val="61166383"/>
    <w:rsid w:val="613A080B"/>
    <w:rsid w:val="613A7352"/>
    <w:rsid w:val="613D732D"/>
    <w:rsid w:val="614A63D5"/>
    <w:rsid w:val="614B4412"/>
    <w:rsid w:val="6155317E"/>
    <w:rsid w:val="615F1B75"/>
    <w:rsid w:val="617D7BD4"/>
    <w:rsid w:val="618F4EB2"/>
    <w:rsid w:val="61BB2FCE"/>
    <w:rsid w:val="61D57BE4"/>
    <w:rsid w:val="6200214A"/>
    <w:rsid w:val="622F4B23"/>
    <w:rsid w:val="623D5568"/>
    <w:rsid w:val="62521141"/>
    <w:rsid w:val="627C0B43"/>
    <w:rsid w:val="62820A69"/>
    <w:rsid w:val="629A0A03"/>
    <w:rsid w:val="62A102F6"/>
    <w:rsid w:val="62A15832"/>
    <w:rsid w:val="62A872C5"/>
    <w:rsid w:val="62AA45FB"/>
    <w:rsid w:val="62B84231"/>
    <w:rsid w:val="62C448B5"/>
    <w:rsid w:val="62C47FC5"/>
    <w:rsid w:val="62D31681"/>
    <w:rsid w:val="62D50185"/>
    <w:rsid w:val="62D87F39"/>
    <w:rsid w:val="62DF110A"/>
    <w:rsid w:val="62F449E2"/>
    <w:rsid w:val="630E388B"/>
    <w:rsid w:val="63203565"/>
    <w:rsid w:val="63247519"/>
    <w:rsid w:val="63360D48"/>
    <w:rsid w:val="63516ABE"/>
    <w:rsid w:val="63813D88"/>
    <w:rsid w:val="63896059"/>
    <w:rsid w:val="63A75A25"/>
    <w:rsid w:val="63AA056F"/>
    <w:rsid w:val="63B81E84"/>
    <w:rsid w:val="63D153F7"/>
    <w:rsid w:val="63D65836"/>
    <w:rsid w:val="63EA73A4"/>
    <w:rsid w:val="63FA14BE"/>
    <w:rsid w:val="640346A6"/>
    <w:rsid w:val="640516EE"/>
    <w:rsid w:val="641877E7"/>
    <w:rsid w:val="64257378"/>
    <w:rsid w:val="64284B5D"/>
    <w:rsid w:val="642E3C6C"/>
    <w:rsid w:val="644C3123"/>
    <w:rsid w:val="645C0C48"/>
    <w:rsid w:val="645E4092"/>
    <w:rsid w:val="64732602"/>
    <w:rsid w:val="647629E6"/>
    <w:rsid w:val="64801276"/>
    <w:rsid w:val="64945730"/>
    <w:rsid w:val="64AD121E"/>
    <w:rsid w:val="64B97A50"/>
    <w:rsid w:val="64BC7EC9"/>
    <w:rsid w:val="64C85EB7"/>
    <w:rsid w:val="64E04C97"/>
    <w:rsid w:val="64E472EC"/>
    <w:rsid w:val="64F1387C"/>
    <w:rsid w:val="64FD041F"/>
    <w:rsid w:val="64FE7D01"/>
    <w:rsid w:val="64FF55AF"/>
    <w:rsid w:val="6510166A"/>
    <w:rsid w:val="6510790A"/>
    <w:rsid w:val="6511382D"/>
    <w:rsid w:val="654153AA"/>
    <w:rsid w:val="655D5D1D"/>
    <w:rsid w:val="65684079"/>
    <w:rsid w:val="657F4530"/>
    <w:rsid w:val="65847FCB"/>
    <w:rsid w:val="658D6CC0"/>
    <w:rsid w:val="659912BC"/>
    <w:rsid w:val="65D47B95"/>
    <w:rsid w:val="65E850A7"/>
    <w:rsid w:val="65EC34E1"/>
    <w:rsid w:val="65F22F16"/>
    <w:rsid w:val="65F31E15"/>
    <w:rsid w:val="66154481"/>
    <w:rsid w:val="66205162"/>
    <w:rsid w:val="662B29CB"/>
    <w:rsid w:val="663C214A"/>
    <w:rsid w:val="664B3CD4"/>
    <w:rsid w:val="66577444"/>
    <w:rsid w:val="66630D48"/>
    <w:rsid w:val="666770BE"/>
    <w:rsid w:val="666A2BB2"/>
    <w:rsid w:val="666B550A"/>
    <w:rsid w:val="667D28FE"/>
    <w:rsid w:val="668A491E"/>
    <w:rsid w:val="66BC2B4E"/>
    <w:rsid w:val="66CC6427"/>
    <w:rsid w:val="66E65727"/>
    <w:rsid w:val="66E66872"/>
    <w:rsid w:val="67087745"/>
    <w:rsid w:val="67255D99"/>
    <w:rsid w:val="672701F0"/>
    <w:rsid w:val="67467301"/>
    <w:rsid w:val="67512BB0"/>
    <w:rsid w:val="675D5843"/>
    <w:rsid w:val="675F3DC5"/>
    <w:rsid w:val="67661064"/>
    <w:rsid w:val="676952A1"/>
    <w:rsid w:val="676B24FB"/>
    <w:rsid w:val="67701338"/>
    <w:rsid w:val="67786092"/>
    <w:rsid w:val="67967A99"/>
    <w:rsid w:val="67A26959"/>
    <w:rsid w:val="67AE1DF4"/>
    <w:rsid w:val="67C174B3"/>
    <w:rsid w:val="68114CB0"/>
    <w:rsid w:val="681A2772"/>
    <w:rsid w:val="681E5132"/>
    <w:rsid w:val="68421E34"/>
    <w:rsid w:val="684C208C"/>
    <w:rsid w:val="68982479"/>
    <w:rsid w:val="689843A3"/>
    <w:rsid w:val="68AB5D80"/>
    <w:rsid w:val="68B02F4E"/>
    <w:rsid w:val="68E0239E"/>
    <w:rsid w:val="68E82796"/>
    <w:rsid w:val="68EC55F7"/>
    <w:rsid w:val="690540BF"/>
    <w:rsid w:val="690560DF"/>
    <w:rsid w:val="69075C34"/>
    <w:rsid w:val="691A5EE6"/>
    <w:rsid w:val="691E5013"/>
    <w:rsid w:val="692B2574"/>
    <w:rsid w:val="69341349"/>
    <w:rsid w:val="693F23B7"/>
    <w:rsid w:val="694B04DD"/>
    <w:rsid w:val="6956398A"/>
    <w:rsid w:val="696370F4"/>
    <w:rsid w:val="696C0310"/>
    <w:rsid w:val="69845C64"/>
    <w:rsid w:val="69B247C8"/>
    <w:rsid w:val="69C64714"/>
    <w:rsid w:val="69CA4852"/>
    <w:rsid w:val="69CC56B4"/>
    <w:rsid w:val="69EB7E54"/>
    <w:rsid w:val="69EF59B1"/>
    <w:rsid w:val="6A0700E9"/>
    <w:rsid w:val="6A2B02B0"/>
    <w:rsid w:val="6A327563"/>
    <w:rsid w:val="6A392C22"/>
    <w:rsid w:val="6A4109EA"/>
    <w:rsid w:val="6A4C7071"/>
    <w:rsid w:val="6A4E60B2"/>
    <w:rsid w:val="6A720D6F"/>
    <w:rsid w:val="6AA81420"/>
    <w:rsid w:val="6AAA1233"/>
    <w:rsid w:val="6AAB7162"/>
    <w:rsid w:val="6AAF33C0"/>
    <w:rsid w:val="6ABB6531"/>
    <w:rsid w:val="6AC57894"/>
    <w:rsid w:val="6AD448AF"/>
    <w:rsid w:val="6ADA4440"/>
    <w:rsid w:val="6B1E16E2"/>
    <w:rsid w:val="6B305546"/>
    <w:rsid w:val="6B3525B5"/>
    <w:rsid w:val="6B39476E"/>
    <w:rsid w:val="6B421F06"/>
    <w:rsid w:val="6B4337DD"/>
    <w:rsid w:val="6B5B3A72"/>
    <w:rsid w:val="6B660CF5"/>
    <w:rsid w:val="6B6D5FC2"/>
    <w:rsid w:val="6B8B50DE"/>
    <w:rsid w:val="6B976218"/>
    <w:rsid w:val="6BD07049"/>
    <w:rsid w:val="6BDE07CA"/>
    <w:rsid w:val="6BEA63A2"/>
    <w:rsid w:val="6C171503"/>
    <w:rsid w:val="6C1A7210"/>
    <w:rsid w:val="6C1B6850"/>
    <w:rsid w:val="6C225448"/>
    <w:rsid w:val="6C2C6080"/>
    <w:rsid w:val="6C350AD4"/>
    <w:rsid w:val="6C757061"/>
    <w:rsid w:val="6C933EFE"/>
    <w:rsid w:val="6C9C5BD4"/>
    <w:rsid w:val="6CA251B2"/>
    <w:rsid w:val="6CB76C88"/>
    <w:rsid w:val="6CCB691F"/>
    <w:rsid w:val="6CD56718"/>
    <w:rsid w:val="6CEB1A97"/>
    <w:rsid w:val="6CF42ABF"/>
    <w:rsid w:val="6D0F67F9"/>
    <w:rsid w:val="6D1C298A"/>
    <w:rsid w:val="6D216851"/>
    <w:rsid w:val="6D317D6D"/>
    <w:rsid w:val="6D4713C4"/>
    <w:rsid w:val="6D5D0BE7"/>
    <w:rsid w:val="6D5E2905"/>
    <w:rsid w:val="6D633D24"/>
    <w:rsid w:val="6D827B16"/>
    <w:rsid w:val="6D8E1695"/>
    <w:rsid w:val="6D9222C1"/>
    <w:rsid w:val="6D9803A2"/>
    <w:rsid w:val="6DCD28E3"/>
    <w:rsid w:val="6DE63790"/>
    <w:rsid w:val="6DEA4F8E"/>
    <w:rsid w:val="6DF710C0"/>
    <w:rsid w:val="6DFE7A4F"/>
    <w:rsid w:val="6E056B89"/>
    <w:rsid w:val="6E0C0136"/>
    <w:rsid w:val="6E130DE5"/>
    <w:rsid w:val="6E170762"/>
    <w:rsid w:val="6E194716"/>
    <w:rsid w:val="6E5A1A5A"/>
    <w:rsid w:val="6E6C37E0"/>
    <w:rsid w:val="6E6E31FD"/>
    <w:rsid w:val="6E7962F9"/>
    <w:rsid w:val="6EAE2137"/>
    <w:rsid w:val="6EAE650B"/>
    <w:rsid w:val="6EB221A0"/>
    <w:rsid w:val="6EB44823"/>
    <w:rsid w:val="6ECF300F"/>
    <w:rsid w:val="6EEE712E"/>
    <w:rsid w:val="6F010C33"/>
    <w:rsid w:val="6F1E6154"/>
    <w:rsid w:val="6F3275E5"/>
    <w:rsid w:val="6F431348"/>
    <w:rsid w:val="6F58000D"/>
    <w:rsid w:val="6F7C77BD"/>
    <w:rsid w:val="6F7DC595"/>
    <w:rsid w:val="6F7E7354"/>
    <w:rsid w:val="6F7F1B4B"/>
    <w:rsid w:val="6F9A4163"/>
    <w:rsid w:val="6FB645DF"/>
    <w:rsid w:val="6FC6216F"/>
    <w:rsid w:val="6FCC6066"/>
    <w:rsid w:val="6FCD1A6E"/>
    <w:rsid w:val="6FD77A28"/>
    <w:rsid w:val="6FF35895"/>
    <w:rsid w:val="6FFF5A7F"/>
    <w:rsid w:val="700804DA"/>
    <w:rsid w:val="701E0731"/>
    <w:rsid w:val="70291C46"/>
    <w:rsid w:val="70335C2F"/>
    <w:rsid w:val="70341DAC"/>
    <w:rsid w:val="70350C60"/>
    <w:rsid w:val="7075685A"/>
    <w:rsid w:val="70A30A11"/>
    <w:rsid w:val="70AC2981"/>
    <w:rsid w:val="70AE52B6"/>
    <w:rsid w:val="70B7547C"/>
    <w:rsid w:val="70C04C1F"/>
    <w:rsid w:val="70CE4C96"/>
    <w:rsid w:val="70CF0B3D"/>
    <w:rsid w:val="71354387"/>
    <w:rsid w:val="714317DD"/>
    <w:rsid w:val="715116D2"/>
    <w:rsid w:val="7162408D"/>
    <w:rsid w:val="71625915"/>
    <w:rsid w:val="71772542"/>
    <w:rsid w:val="718C7D8D"/>
    <w:rsid w:val="71AF7711"/>
    <w:rsid w:val="71B21069"/>
    <w:rsid w:val="71CA73EC"/>
    <w:rsid w:val="71CC3CC0"/>
    <w:rsid w:val="71DB24DA"/>
    <w:rsid w:val="71E37A5C"/>
    <w:rsid w:val="71F633F8"/>
    <w:rsid w:val="71F744F2"/>
    <w:rsid w:val="72126C7F"/>
    <w:rsid w:val="7218415A"/>
    <w:rsid w:val="721F5CC8"/>
    <w:rsid w:val="72450106"/>
    <w:rsid w:val="72A33D69"/>
    <w:rsid w:val="72C2233B"/>
    <w:rsid w:val="72DE9038"/>
    <w:rsid w:val="730F3394"/>
    <w:rsid w:val="731A697D"/>
    <w:rsid w:val="733D4CBA"/>
    <w:rsid w:val="73410663"/>
    <w:rsid w:val="735A2220"/>
    <w:rsid w:val="73793F92"/>
    <w:rsid w:val="73A3444C"/>
    <w:rsid w:val="73D528DA"/>
    <w:rsid w:val="73D83477"/>
    <w:rsid w:val="73E43E5B"/>
    <w:rsid w:val="73FB2F08"/>
    <w:rsid w:val="74026044"/>
    <w:rsid w:val="741B3C37"/>
    <w:rsid w:val="743B2BB7"/>
    <w:rsid w:val="74650F79"/>
    <w:rsid w:val="74687F8F"/>
    <w:rsid w:val="747924D5"/>
    <w:rsid w:val="748D443D"/>
    <w:rsid w:val="749F7D37"/>
    <w:rsid w:val="74B63C4A"/>
    <w:rsid w:val="74BF0839"/>
    <w:rsid w:val="74BFAF04"/>
    <w:rsid w:val="74CF6187"/>
    <w:rsid w:val="74D30D95"/>
    <w:rsid w:val="74F62207"/>
    <w:rsid w:val="74FA0D7E"/>
    <w:rsid w:val="750D788E"/>
    <w:rsid w:val="752A5775"/>
    <w:rsid w:val="753A15D7"/>
    <w:rsid w:val="754A4575"/>
    <w:rsid w:val="755328D0"/>
    <w:rsid w:val="7564688B"/>
    <w:rsid w:val="75745F30"/>
    <w:rsid w:val="759158DC"/>
    <w:rsid w:val="75B62194"/>
    <w:rsid w:val="75CC5684"/>
    <w:rsid w:val="75D52C2D"/>
    <w:rsid w:val="75EB3544"/>
    <w:rsid w:val="76021F59"/>
    <w:rsid w:val="760807B1"/>
    <w:rsid w:val="76432944"/>
    <w:rsid w:val="765B1419"/>
    <w:rsid w:val="76611A76"/>
    <w:rsid w:val="76652961"/>
    <w:rsid w:val="7671275F"/>
    <w:rsid w:val="76971CDF"/>
    <w:rsid w:val="769D4069"/>
    <w:rsid w:val="76A60379"/>
    <w:rsid w:val="76A86409"/>
    <w:rsid w:val="76AA5144"/>
    <w:rsid w:val="76AC1D52"/>
    <w:rsid w:val="76BD0685"/>
    <w:rsid w:val="76DF0815"/>
    <w:rsid w:val="76E56A8E"/>
    <w:rsid w:val="76F83B54"/>
    <w:rsid w:val="773125E2"/>
    <w:rsid w:val="778046DE"/>
    <w:rsid w:val="778B4ADE"/>
    <w:rsid w:val="77967123"/>
    <w:rsid w:val="779BF821"/>
    <w:rsid w:val="779E36AD"/>
    <w:rsid w:val="77AC0674"/>
    <w:rsid w:val="77B91110"/>
    <w:rsid w:val="77BA7C86"/>
    <w:rsid w:val="77C53E94"/>
    <w:rsid w:val="77CC7198"/>
    <w:rsid w:val="77CD7F4B"/>
    <w:rsid w:val="77CE2B57"/>
    <w:rsid w:val="77E43DD2"/>
    <w:rsid w:val="77F6075E"/>
    <w:rsid w:val="77FB5427"/>
    <w:rsid w:val="77FF081E"/>
    <w:rsid w:val="780D0A8D"/>
    <w:rsid w:val="78151A26"/>
    <w:rsid w:val="781B0F3A"/>
    <w:rsid w:val="78286AF7"/>
    <w:rsid w:val="782D3663"/>
    <w:rsid w:val="783A446D"/>
    <w:rsid w:val="7843265A"/>
    <w:rsid w:val="78682B5B"/>
    <w:rsid w:val="786F7A21"/>
    <w:rsid w:val="788829E6"/>
    <w:rsid w:val="789B7702"/>
    <w:rsid w:val="78A214CE"/>
    <w:rsid w:val="78BA03C6"/>
    <w:rsid w:val="78E11465"/>
    <w:rsid w:val="78F47D2D"/>
    <w:rsid w:val="78F64552"/>
    <w:rsid w:val="78F6798A"/>
    <w:rsid w:val="793C5C50"/>
    <w:rsid w:val="795B7FA5"/>
    <w:rsid w:val="796C0923"/>
    <w:rsid w:val="79795F5A"/>
    <w:rsid w:val="798D0AD2"/>
    <w:rsid w:val="79A41C7C"/>
    <w:rsid w:val="79D30C83"/>
    <w:rsid w:val="79DF1B4D"/>
    <w:rsid w:val="79F04002"/>
    <w:rsid w:val="79F81E12"/>
    <w:rsid w:val="7A101951"/>
    <w:rsid w:val="7A170370"/>
    <w:rsid w:val="7A1C65EB"/>
    <w:rsid w:val="7A60175F"/>
    <w:rsid w:val="7A7022C9"/>
    <w:rsid w:val="7A7D7E7C"/>
    <w:rsid w:val="7A951FC7"/>
    <w:rsid w:val="7A9F774F"/>
    <w:rsid w:val="7AA576F6"/>
    <w:rsid w:val="7AAD6B20"/>
    <w:rsid w:val="7AB31DBA"/>
    <w:rsid w:val="7AC871C7"/>
    <w:rsid w:val="7ACC1665"/>
    <w:rsid w:val="7AD54C34"/>
    <w:rsid w:val="7AD87858"/>
    <w:rsid w:val="7ADC3F30"/>
    <w:rsid w:val="7AED3CEE"/>
    <w:rsid w:val="7AEF4A13"/>
    <w:rsid w:val="7B020435"/>
    <w:rsid w:val="7B103C8D"/>
    <w:rsid w:val="7B214B9C"/>
    <w:rsid w:val="7B265465"/>
    <w:rsid w:val="7B292324"/>
    <w:rsid w:val="7B3D9FA7"/>
    <w:rsid w:val="7B445833"/>
    <w:rsid w:val="7B7D212A"/>
    <w:rsid w:val="7BA41D67"/>
    <w:rsid w:val="7BA831B4"/>
    <w:rsid w:val="7BA86FCC"/>
    <w:rsid w:val="7BA97D63"/>
    <w:rsid w:val="7BE2051A"/>
    <w:rsid w:val="7BEE023A"/>
    <w:rsid w:val="7BF000D4"/>
    <w:rsid w:val="7BF01892"/>
    <w:rsid w:val="7BFC02C5"/>
    <w:rsid w:val="7C28417F"/>
    <w:rsid w:val="7C362405"/>
    <w:rsid w:val="7C4518F1"/>
    <w:rsid w:val="7C632338"/>
    <w:rsid w:val="7C691EE7"/>
    <w:rsid w:val="7C7D7BB2"/>
    <w:rsid w:val="7C7E7DC7"/>
    <w:rsid w:val="7CA05A4B"/>
    <w:rsid w:val="7CB20432"/>
    <w:rsid w:val="7CB26258"/>
    <w:rsid w:val="7CC40EDF"/>
    <w:rsid w:val="7CC70BC5"/>
    <w:rsid w:val="7CE3278B"/>
    <w:rsid w:val="7CE33D99"/>
    <w:rsid w:val="7CE75026"/>
    <w:rsid w:val="7CEC6459"/>
    <w:rsid w:val="7CED5A7E"/>
    <w:rsid w:val="7D2233F9"/>
    <w:rsid w:val="7D2801DA"/>
    <w:rsid w:val="7D3A306F"/>
    <w:rsid w:val="7D4166AE"/>
    <w:rsid w:val="7D432D4D"/>
    <w:rsid w:val="7D585054"/>
    <w:rsid w:val="7D7B26FD"/>
    <w:rsid w:val="7DA00BB7"/>
    <w:rsid w:val="7DA74434"/>
    <w:rsid w:val="7DAF5004"/>
    <w:rsid w:val="7DC557DE"/>
    <w:rsid w:val="7DEE4DFB"/>
    <w:rsid w:val="7DF1189C"/>
    <w:rsid w:val="7DFD7EC1"/>
    <w:rsid w:val="7E197D90"/>
    <w:rsid w:val="7E21461F"/>
    <w:rsid w:val="7E29605A"/>
    <w:rsid w:val="7E3D4760"/>
    <w:rsid w:val="7E553358"/>
    <w:rsid w:val="7E615386"/>
    <w:rsid w:val="7E63219A"/>
    <w:rsid w:val="7E6C0FC8"/>
    <w:rsid w:val="7E6E2BF3"/>
    <w:rsid w:val="7E8F68F6"/>
    <w:rsid w:val="7E953069"/>
    <w:rsid w:val="7EA72608"/>
    <w:rsid w:val="7EA832D9"/>
    <w:rsid w:val="7EA85A3A"/>
    <w:rsid w:val="7EBAEAA8"/>
    <w:rsid w:val="7EBF0A54"/>
    <w:rsid w:val="7EDE258C"/>
    <w:rsid w:val="7EFF4B02"/>
    <w:rsid w:val="7F192FBE"/>
    <w:rsid w:val="7F241EB0"/>
    <w:rsid w:val="7F3F008D"/>
    <w:rsid w:val="7F417AF2"/>
    <w:rsid w:val="7F4BB895"/>
    <w:rsid w:val="7F5D65DE"/>
    <w:rsid w:val="7F61630B"/>
    <w:rsid w:val="7F6B4D85"/>
    <w:rsid w:val="7F714AE8"/>
    <w:rsid w:val="7F913F52"/>
    <w:rsid w:val="7F99375C"/>
    <w:rsid w:val="7F9A1E17"/>
    <w:rsid w:val="7FA24B44"/>
    <w:rsid w:val="7FAF7D48"/>
    <w:rsid w:val="7FB572AD"/>
    <w:rsid w:val="7FCC20B0"/>
    <w:rsid w:val="7FD77662"/>
    <w:rsid w:val="7FDD9412"/>
    <w:rsid w:val="7FE04BEF"/>
    <w:rsid w:val="7FF06011"/>
    <w:rsid w:val="7FF07699"/>
    <w:rsid w:val="7FFC956A"/>
    <w:rsid w:val="7FFD1D74"/>
    <w:rsid w:val="7FFE4638"/>
    <w:rsid w:val="7FFF9244"/>
    <w:rsid w:val="9FBCEFEF"/>
    <w:rsid w:val="9FFFEEA9"/>
    <w:rsid w:val="A7EF19A3"/>
    <w:rsid w:val="B756443B"/>
    <w:rsid w:val="B7AFA605"/>
    <w:rsid w:val="B9D735BB"/>
    <w:rsid w:val="BBE88D54"/>
    <w:rsid w:val="BDDDBE5F"/>
    <w:rsid w:val="BDEA80E2"/>
    <w:rsid w:val="BE1F382C"/>
    <w:rsid w:val="BFCFF0FE"/>
    <w:rsid w:val="BFDFF4A1"/>
    <w:rsid w:val="BFED499C"/>
    <w:rsid w:val="C73F8DD9"/>
    <w:rsid w:val="CF1F4758"/>
    <w:rsid w:val="D9FFEB83"/>
    <w:rsid w:val="DB57264C"/>
    <w:rsid w:val="DBFF2C18"/>
    <w:rsid w:val="DC7E0118"/>
    <w:rsid w:val="DEB5E111"/>
    <w:rsid w:val="DF77B095"/>
    <w:rsid w:val="E7DDD554"/>
    <w:rsid w:val="EDFE5D15"/>
    <w:rsid w:val="EDFF0F34"/>
    <w:rsid w:val="EE7DBB0F"/>
    <w:rsid w:val="F3DA4BD6"/>
    <w:rsid w:val="F755205E"/>
    <w:rsid w:val="F7B3F94B"/>
    <w:rsid w:val="F7EF331C"/>
    <w:rsid w:val="F9FE33CD"/>
    <w:rsid w:val="FBDB6B59"/>
    <w:rsid w:val="FBE715E6"/>
    <w:rsid w:val="FD9FF8E1"/>
    <w:rsid w:val="FDF11AFE"/>
    <w:rsid w:val="FEFEBAF5"/>
    <w:rsid w:val="FF5F5589"/>
    <w:rsid w:val="FF7EC9C5"/>
    <w:rsid w:val="FF8F10A3"/>
    <w:rsid w:val="FFCAD2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1"/>
    <w:link w:val="75"/>
    <w:qFormat/>
    <w:uiPriority w:val="0"/>
    <w:pPr>
      <w:ind w:left="480" w:hanging="480" w:hangingChars="200"/>
    </w:pPr>
    <w:rPr>
      <w:sz w:val="24"/>
    </w:rPr>
  </w:style>
  <w:style w:type="paragraph" w:styleId="9">
    <w:name w:val="Normal Indent"/>
    <w:basedOn w:val="1"/>
    <w:qFormat/>
    <w:uiPriority w:val="0"/>
    <w:pPr>
      <w:adjustRightInd w:val="0"/>
      <w:spacing w:line="312" w:lineRule="atLeast"/>
      <w:ind w:firstLine="420"/>
      <w:textAlignment w:val="baseline"/>
    </w:pPr>
    <w:rPr>
      <w:rFonts w:ascii="宋体" w:hAnsi="Courier New"/>
      <w:kern w:val="0"/>
    </w:rPr>
  </w:style>
  <w:style w:type="paragraph" w:styleId="10">
    <w:name w:val="annotation text"/>
    <w:basedOn w:val="1"/>
    <w:link w:val="69"/>
    <w:qFormat/>
    <w:uiPriority w:val="0"/>
    <w:pPr>
      <w:jc w:val="left"/>
    </w:pPr>
    <w:rPr>
      <w:rFonts w:ascii="Times New Roman" w:hAnsi="Times New Roman"/>
    </w:rPr>
  </w:style>
  <w:style w:type="paragraph" w:styleId="11">
    <w:name w:val="Body Text"/>
    <w:basedOn w:val="1"/>
    <w:next w:val="12"/>
    <w:qFormat/>
    <w:uiPriority w:val="0"/>
    <w:pPr>
      <w:spacing w:after="120"/>
    </w:pPr>
  </w:style>
  <w:style w:type="paragraph" w:styleId="12">
    <w:name w:val="Body Text First Indent"/>
    <w:basedOn w:val="11"/>
    <w:next w:val="1"/>
    <w:qFormat/>
    <w:uiPriority w:val="0"/>
    <w:pPr>
      <w:autoSpaceDE w:val="0"/>
      <w:autoSpaceDN w:val="0"/>
      <w:adjustRightInd w:val="0"/>
      <w:ind w:firstLine="420" w:firstLineChars="100"/>
      <w:jc w:val="left"/>
    </w:pPr>
    <w:rPr>
      <w:rFonts w:ascii="仿宋_GB2312"/>
      <w:b/>
      <w:kern w:val="0"/>
      <w:sz w:val="32"/>
      <w:szCs w:val="32"/>
    </w:rPr>
  </w:style>
  <w:style w:type="paragraph" w:styleId="13">
    <w:name w:val="List 2"/>
    <w:basedOn w:val="1"/>
    <w:qFormat/>
    <w:uiPriority w:val="99"/>
    <w:pPr>
      <w:ind w:left="100" w:leftChars="200" w:hanging="200" w:hangingChars="200"/>
    </w:pPr>
    <w:rPr>
      <w:sz w:val="28"/>
      <w:szCs w:val="28"/>
    </w:rPr>
  </w:style>
  <w:style w:type="paragraph" w:styleId="14">
    <w:name w:val="Block Text"/>
    <w:basedOn w:val="1"/>
    <w:qFormat/>
    <w:uiPriority w:val="99"/>
    <w:pPr>
      <w:spacing w:after="120"/>
      <w:ind w:left="1440" w:leftChars="700" w:right="1440" w:rightChars="700"/>
    </w:pPr>
  </w:style>
  <w:style w:type="paragraph" w:styleId="15">
    <w:name w:val="Plain Text"/>
    <w:basedOn w:val="1"/>
    <w:next w:val="16"/>
    <w:link w:val="71"/>
    <w:qFormat/>
    <w:uiPriority w:val="0"/>
    <w:pPr>
      <w:widowControl/>
      <w:overflowPunct w:val="0"/>
      <w:autoSpaceDE w:val="0"/>
      <w:autoSpaceDN w:val="0"/>
      <w:adjustRightInd w:val="0"/>
      <w:jc w:val="left"/>
      <w:textAlignment w:val="baseline"/>
    </w:pPr>
    <w:rPr>
      <w:rFonts w:ascii="宋体" w:hAnsi="Courier New"/>
      <w:sz w:val="24"/>
    </w:rPr>
  </w:style>
  <w:style w:type="paragraph" w:styleId="16">
    <w:name w:val="toc 2"/>
    <w:basedOn w:val="1"/>
    <w:next w:val="1"/>
    <w:qFormat/>
    <w:uiPriority w:val="99"/>
    <w:pPr>
      <w:tabs>
        <w:tab w:val="right" w:leader="dot" w:pos="8302"/>
      </w:tabs>
      <w:ind w:left="200" w:leftChars="200"/>
    </w:pPr>
    <w:rPr>
      <w:b/>
      <w:sz w:val="24"/>
    </w:rPr>
  </w:style>
  <w:style w:type="paragraph" w:styleId="17">
    <w:name w:val="Date"/>
    <w:basedOn w:val="1"/>
    <w:next w:val="1"/>
    <w:qFormat/>
    <w:uiPriority w:val="0"/>
    <w:pPr>
      <w:ind w:left="2500" w:leftChars="2500"/>
    </w:pPr>
    <w:rPr>
      <w:rFonts w:eastAsia="楷体_GB2312"/>
      <w:sz w:val="32"/>
      <w:szCs w:val="20"/>
    </w:rPr>
  </w:style>
  <w:style w:type="paragraph" w:styleId="18">
    <w:name w:val="Body Text Indent 2"/>
    <w:basedOn w:val="1"/>
    <w:unhideWhenUsed/>
    <w:qFormat/>
    <w:uiPriority w:val="99"/>
    <w:pPr>
      <w:spacing w:after="120" w:line="480" w:lineRule="auto"/>
      <w:ind w:left="420" w:leftChars="200"/>
    </w:pPr>
  </w:style>
  <w:style w:type="paragraph" w:styleId="19">
    <w:name w:val="Balloon Text"/>
    <w:basedOn w:val="1"/>
    <w:link w:val="72"/>
    <w:qFormat/>
    <w:uiPriority w:val="0"/>
    <w:rPr>
      <w:rFonts w:ascii="Times New Roman" w:hAnsi="Times New Roman"/>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envelope return"/>
    <w:basedOn w:val="1"/>
    <w:qFormat/>
    <w:uiPriority w:val="0"/>
    <w:pPr>
      <w:snapToGrid w:val="0"/>
    </w:pPr>
    <w:rPr>
      <w:rFonts w:ascii="Arial" w:hAnsi="Arial"/>
    </w:rPr>
  </w:style>
  <w:style w:type="paragraph" w:styleId="22">
    <w:name w:val="header"/>
    <w:basedOn w:val="1"/>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unhideWhenUsed/>
    <w:qFormat/>
    <w:uiPriority w:val="0"/>
    <w:rPr>
      <w:rFonts w:ascii="Times New Roman" w:hAnsi="Times New Roman"/>
    </w:rPr>
  </w:style>
  <w:style w:type="paragraph" w:styleId="24">
    <w:name w:val="toc 4"/>
    <w:basedOn w:val="1"/>
    <w:next w:val="1"/>
    <w:unhideWhenUsed/>
    <w:qFormat/>
    <w:uiPriority w:val="39"/>
    <w:pPr>
      <w:ind w:left="1260" w:leftChars="600"/>
    </w:pPr>
  </w:style>
  <w:style w:type="paragraph" w:styleId="25">
    <w:name w:val="List"/>
    <w:basedOn w:val="1"/>
    <w:qFormat/>
    <w:uiPriority w:val="0"/>
    <w:pPr>
      <w:ind w:left="200" w:hanging="200" w:hangingChars="200"/>
    </w:pPr>
  </w:style>
  <w:style w:type="paragraph" w:styleId="26">
    <w:name w:val="footnote text"/>
    <w:basedOn w:val="1"/>
    <w:link w:val="74"/>
    <w:qFormat/>
    <w:uiPriority w:val="99"/>
    <w:pPr>
      <w:snapToGrid w:val="0"/>
      <w:jc w:val="left"/>
    </w:pPr>
    <w:rPr>
      <w:sz w:val="18"/>
    </w:rPr>
  </w:style>
  <w:style w:type="paragraph" w:styleId="27">
    <w:name w:val="toc 6"/>
    <w:basedOn w:val="1"/>
    <w:next w:val="1"/>
    <w:qFormat/>
    <w:uiPriority w:val="0"/>
    <w:pPr>
      <w:spacing w:line="360" w:lineRule="auto"/>
      <w:ind w:left="1200" w:firstLine="200" w:firstLineChars="200"/>
      <w:jc w:val="left"/>
    </w:pPr>
    <w:rPr>
      <w:rFonts w:cs="Calibri"/>
      <w:sz w:val="18"/>
      <w:szCs w:val="18"/>
    </w:rPr>
  </w:style>
  <w:style w:type="paragraph" w:styleId="28">
    <w:name w:val="Normal (Web)"/>
    <w:basedOn w:val="1"/>
    <w:next w:val="22"/>
    <w:qFormat/>
    <w:uiPriority w:val="99"/>
    <w:pPr>
      <w:widowControl/>
      <w:spacing w:before="100" w:beforeAutospacing="1" w:after="100" w:afterAutospacing="1"/>
      <w:jc w:val="left"/>
    </w:pPr>
    <w:rPr>
      <w:rFonts w:ascii="宋体" w:hAnsi="宋体" w:cs="宋体"/>
      <w:kern w:val="0"/>
      <w:sz w:val="24"/>
    </w:rPr>
  </w:style>
  <w:style w:type="paragraph" w:styleId="29">
    <w:name w:val="annotation subject"/>
    <w:basedOn w:val="10"/>
    <w:next w:val="10"/>
    <w:link w:val="73"/>
    <w:qFormat/>
    <w:uiPriority w:val="0"/>
    <w:rPr>
      <w:b/>
      <w:bCs/>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basedOn w:val="32"/>
    <w:qFormat/>
    <w:uiPriority w:val="22"/>
    <w:rPr>
      <w:b/>
    </w:rPr>
  </w:style>
  <w:style w:type="character" w:styleId="34">
    <w:name w:val="page number"/>
    <w:basedOn w:val="32"/>
    <w:unhideWhenUsed/>
    <w:qFormat/>
    <w:uiPriority w:val="0"/>
  </w:style>
  <w:style w:type="character" w:styleId="35">
    <w:name w:val="Emphasis"/>
    <w:basedOn w:val="32"/>
    <w:qFormat/>
    <w:uiPriority w:val="20"/>
    <w:rPr>
      <w:i/>
      <w:iCs/>
    </w:rPr>
  </w:style>
  <w:style w:type="character" w:styleId="36">
    <w:name w:val="Hyperlink"/>
    <w:basedOn w:val="32"/>
    <w:qFormat/>
    <w:uiPriority w:val="0"/>
  </w:style>
  <w:style w:type="character" w:styleId="37">
    <w:name w:val="annotation reference"/>
    <w:basedOn w:val="32"/>
    <w:qFormat/>
    <w:uiPriority w:val="99"/>
    <w:rPr>
      <w:sz w:val="21"/>
      <w:szCs w:val="21"/>
    </w:rPr>
  </w:style>
  <w:style w:type="character" w:styleId="38">
    <w:name w:val="footnote reference"/>
    <w:basedOn w:val="32"/>
    <w:qFormat/>
    <w:uiPriority w:val="99"/>
    <w:rPr>
      <w:rFonts w:cs="Times New Roman"/>
      <w:vertAlign w:val="superscript"/>
    </w:rPr>
  </w:style>
  <w:style w:type="character" w:styleId="39">
    <w:name w:val="HTML Sample"/>
    <w:basedOn w:val="32"/>
    <w:qFormat/>
    <w:uiPriority w:val="0"/>
    <w:rPr>
      <w:rFonts w:ascii="Courier New" w:hAnsi="Courier New"/>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DAS正文"/>
    <w:basedOn w:val="1"/>
    <w:qFormat/>
    <w:uiPriority w:val="0"/>
    <w:pPr>
      <w:spacing w:line="360" w:lineRule="auto"/>
      <w:ind w:right="181" w:firstLine="480"/>
    </w:pPr>
    <w:rPr>
      <w:rFonts w:ascii="Verdana" w:hAnsi="Verdana"/>
      <w:szCs w:val="24"/>
    </w:rPr>
  </w:style>
  <w:style w:type="paragraph" w:customStyle="1" w:styleId="42">
    <w:name w:val="[Normal]"/>
    <w:qFormat/>
    <w:uiPriority w:val="99"/>
    <w:rPr>
      <w:rFonts w:ascii="宋体" w:hAnsi="宋体" w:eastAsia="宋体" w:cs="Times New Roman"/>
      <w:sz w:val="24"/>
      <w:szCs w:val="22"/>
      <w:lang w:val="zh-CN" w:eastAsia="zh-CN" w:bidi="ar-SA"/>
    </w:rPr>
  </w:style>
  <w:style w:type="paragraph" w:customStyle="1" w:styleId="4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表格文字"/>
    <w:basedOn w:val="1"/>
    <w:next w:val="11"/>
    <w:qFormat/>
    <w:uiPriority w:val="0"/>
    <w:pPr>
      <w:adjustRightInd w:val="0"/>
      <w:spacing w:line="420" w:lineRule="atLeast"/>
      <w:jc w:val="left"/>
      <w:textAlignment w:val="baseline"/>
    </w:pPr>
    <w:rPr>
      <w:kern w:val="0"/>
      <w:szCs w:val="24"/>
    </w:rPr>
  </w:style>
  <w:style w:type="paragraph" w:customStyle="1" w:styleId="45">
    <w:name w:val="正文1"/>
    <w:basedOn w:val="1"/>
    <w:qFormat/>
    <w:uiPriority w:val="0"/>
    <w:rPr>
      <w:rFonts w:ascii="宋体" w:hAnsi="宋体" w:cs="宋体"/>
    </w:rPr>
  </w:style>
  <w:style w:type="paragraph" w:customStyle="1" w:styleId="46">
    <w:name w:val="正文2"/>
    <w:basedOn w:val="1"/>
    <w:qFormat/>
    <w:uiPriority w:val="0"/>
    <w:pPr>
      <w:spacing w:before="156" w:line="360" w:lineRule="auto"/>
      <w:ind w:firstLine="510" w:firstLineChars="200"/>
    </w:pPr>
    <w:rPr>
      <w:sz w:val="24"/>
      <w:szCs w:val="20"/>
    </w:rPr>
  </w:style>
  <w:style w:type="paragraph" w:customStyle="1" w:styleId="47">
    <w:name w:val="列表段落1"/>
    <w:basedOn w:val="1"/>
    <w:qFormat/>
    <w:uiPriority w:val="34"/>
    <w:pPr>
      <w:widowControl/>
      <w:ind w:firstLine="420" w:firstLineChars="200"/>
      <w:jc w:val="left"/>
    </w:pPr>
    <w:rPr>
      <w:rFonts w:eastAsia="微软雅黑"/>
      <w:szCs w:val="20"/>
    </w:rPr>
  </w:style>
  <w:style w:type="paragraph" w:customStyle="1" w:styleId="48">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9">
    <w:name w:val="样式1"/>
    <w:basedOn w:val="4"/>
    <w:qFormat/>
    <w:uiPriority w:val="0"/>
    <w:pPr>
      <w:tabs>
        <w:tab w:val="left" w:pos="425"/>
      </w:tabs>
      <w:spacing w:beforeLines="50" w:line="240" w:lineRule="auto"/>
      <w:jc w:val="center"/>
    </w:pPr>
    <w:rPr>
      <w:rFonts w:ascii="宋体" w:hAnsi="宋体"/>
      <w:sz w:val="21"/>
      <w:szCs w:val="36"/>
    </w:rPr>
  </w:style>
  <w:style w:type="paragraph" w:customStyle="1" w:styleId="50">
    <w:name w:val="正文，段落，小四，22磅行距"/>
    <w:basedOn w:val="1"/>
    <w:qFormat/>
    <w:uiPriority w:val="0"/>
    <w:pPr>
      <w:spacing w:line="440" w:lineRule="exact"/>
      <w:ind w:firstLine="420"/>
    </w:pPr>
    <w:rPr>
      <w:kern w:val="0"/>
      <w:sz w:val="24"/>
      <w:szCs w:val="24"/>
    </w:rPr>
  </w:style>
  <w:style w:type="paragraph" w:customStyle="1" w:styleId="51">
    <w:name w:val="列出段落2"/>
    <w:basedOn w:val="1"/>
    <w:qFormat/>
    <w:uiPriority w:val="34"/>
    <w:pPr>
      <w:widowControl/>
      <w:ind w:firstLine="420" w:firstLineChars="200"/>
      <w:jc w:val="left"/>
    </w:pPr>
    <w:rPr>
      <w:rFonts w:eastAsia="微软雅黑"/>
      <w:szCs w:val="20"/>
    </w:rPr>
  </w:style>
  <w:style w:type="paragraph" w:customStyle="1" w:styleId="52">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3">
    <w:name w:val="偏离表"/>
    <w:basedOn w:val="1"/>
    <w:qFormat/>
    <w:uiPriority w:val="0"/>
    <w:pPr>
      <w:jc w:val="center"/>
    </w:pPr>
    <w:rPr>
      <w:sz w:val="18"/>
    </w:rPr>
  </w:style>
  <w:style w:type="paragraph" w:customStyle="1" w:styleId="54">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6">
    <w:name w:val="默认段落字体 Para Char Char Char Char Char Char Char Char Char1 Char Char Char Char"/>
    <w:basedOn w:val="1"/>
    <w:qFormat/>
    <w:uiPriority w:val="99"/>
    <w:rPr>
      <w:rFonts w:ascii="Tahoma" w:hAnsi="Tahoma" w:cs="Tahoma"/>
      <w:sz w:val="24"/>
      <w:szCs w:val="24"/>
    </w:rPr>
  </w:style>
  <w:style w:type="paragraph" w:customStyle="1" w:styleId="57">
    <w:name w:val="列出段落1"/>
    <w:basedOn w:val="1"/>
    <w:qFormat/>
    <w:uiPriority w:val="99"/>
    <w:pPr>
      <w:ind w:firstLine="420" w:firstLineChars="200"/>
    </w:pPr>
  </w:style>
  <w:style w:type="paragraph" w:customStyle="1" w:styleId="58">
    <w:name w:val="首行缩进"/>
    <w:basedOn w:val="1"/>
    <w:qFormat/>
    <w:uiPriority w:val="0"/>
    <w:pPr>
      <w:spacing w:line="360" w:lineRule="auto"/>
      <w:ind w:firstLine="420"/>
    </w:pPr>
    <w:rPr>
      <w:rFonts w:cs="宋体"/>
      <w:szCs w:val="20"/>
    </w:rPr>
  </w:style>
  <w:style w:type="paragraph" w:customStyle="1" w:styleId="59">
    <w:name w:val="纯文本2"/>
    <w:basedOn w:val="60"/>
    <w:qFormat/>
    <w:uiPriority w:val="0"/>
    <w:pPr>
      <w:widowControl/>
      <w:jc w:val="left"/>
    </w:pPr>
    <w:rPr>
      <w:rFonts w:ascii="宋体" w:hAnsi="Courier New"/>
    </w:rPr>
  </w:style>
  <w:style w:type="paragraph" w:customStyle="1" w:styleId="6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2">
    <w:name w:val="Plain Text1"/>
    <w:basedOn w:val="63"/>
    <w:qFormat/>
    <w:uiPriority w:val="0"/>
    <w:pPr>
      <w:adjustRightInd w:val="0"/>
    </w:pPr>
    <w:rPr>
      <w:rFonts w:hint="eastAsia" w:ascii="宋体" w:hAnsi="Courier New" w:eastAsia="楷体_GB2312"/>
      <w:sz w:val="28"/>
    </w:rPr>
  </w:style>
  <w:style w:type="paragraph" w:customStyle="1" w:styleId="63">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正文文字3"/>
    <w:basedOn w:val="11"/>
    <w:qFormat/>
    <w:uiPriority w:val="0"/>
    <w:pPr>
      <w:spacing w:after="0"/>
    </w:pPr>
  </w:style>
  <w:style w:type="paragraph" w:customStyle="1" w:styleId="6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
    <w:name w:val="正文文本 21"/>
    <w:basedOn w:val="1"/>
    <w:qFormat/>
    <w:uiPriority w:val="0"/>
    <w:pPr>
      <w:adjustRightInd w:val="0"/>
      <w:spacing w:line="300" w:lineRule="auto"/>
      <w:jc w:val="center"/>
    </w:pPr>
    <w:rPr>
      <w:rFonts w:ascii="宋体" w:hAnsi="宋体"/>
      <w:sz w:val="24"/>
    </w:rPr>
  </w:style>
  <w:style w:type="paragraph" w:customStyle="1" w:styleId="67">
    <w:name w:val="Body text|3"/>
    <w:basedOn w:val="1"/>
    <w:qFormat/>
    <w:uiPriority w:val="0"/>
    <w:pPr>
      <w:spacing w:after="380"/>
      <w:jc w:val="center"/>
    </w:pPr>
    <w:rPr>
      <w:rFonts w:ascii="宋体" w:hAnsi="宋体" w:cs="宋体"/>
      <w:sz w:val="26"/>
      <w:szCs w:val="26"/>
      <w:lang w:val="zh-TW" w:eastAsia="zh-TW" w:bidi="zh-TW"/>
    </w:rPr>
  </w:style>
  <w:style w:type="paragraph" w:customStyle="1" w:styleId="68">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69">
    <w:name w:val="批注文字 Char"/>
    <w:link w:val="10"/>
    <w:qFormat/>
    <w:uiPriority w:val="0"/>
    <w:rPr>
      <w:rFonts w:ascii="Times New Roman" w:hAnsi="Times New Roman" w:eastAsia="宋体" w:cs="Times New Roman"/>
      <w:kern w:val="2"/>
      <w:sz w:val="21"/>
      <w:szCs w:val="22"/>
    </w:rPr>
  </w:style>
  <w:style w:type="character" w:customStyle="1" w:styleId="70">
    <w:name w:val="font11"/>
    <w:basedOn w:val="32"/>
    <w:qFormat/>
    <w:uiPriority w:val="0"/>
    <w:rPr>
      <w:rFonts w:hint="default" w:ascii="仿宋_GB2312" w:eastAsia="仿宋_GB2312" w:cs="仿宋_GB2312"/>
      <w:color w:val="000000"/>
      <w:sz w:val="24"/>
      <w:szCs w:val="24"/>
      <w:u w:val="none"/>
    </w:rPr>
  </w:style>
  <w:style w:type="character" w:customStyle="1" w:styleId="71">
    <w:name w:val="纯文本 Char"/>
    <w:link w:val="15"/>
    <w:qFormat/>
    <w:uiPriority w:val="0"/>
    <w:rPr>
      <w:rFonts w:ascii="宋体" w:hAnsi="Courier New"/>
      <w:kern w:val="2"/>
      <w:sz w:val="24"/>
      <w:szCs w:val="22"/>
    </w:rPr>
  </w:style>
  <w:style w:type="character" w:customStyle="1" w:styleId="72">
    <w:name w:val="批注框文本 Char"/>
    <w:link w:val="19"/>
    <w:qFormat/>
    <w:uiPriority w:val="0"/>
    <w:rPr>
      <w:kern w:val="2"/>
      <w:sz w:val="18"/>
      <w:szCs w:val="18"/>
    </w:rPr>
  </w:style>
  <w:style w:type="character" w:customStyle="1" w:styleId="73">
    <w:name w:val="批注主题 Char"/>
    <w:basedOn w:val="69"/>
    <w:link w:val="29"/>
    <w:qFormat/>
    <w:uiPriority w:val="0"/>
    <w:rPr>
      <w:rFonts w:ascii="Times New Roman" w:hAnsi="Times New Roman" w:eastAsia="宋体" w:cs="Times New Roman"/>
      <w:kern w:val="2"/>
      <w:sz w:val="21"/>
      <w:szCs w:val="22"/>
    </w:rPr>
  </w:style>
  <w:style w:type="character" w:customStyle="1" w:styleId="74">
    <w:name w:val="脚注文本 Char"/>
    <w:basedOn w:val="32"/>
    <w:link w:val="26"/>
    <w:qFormat/>
    <w:uiPriority w:val="99"/>
    <w:rPr>
      <w:rFonts w:ascii="Calibri" w:hAnsi="Calibri"/>
      <w:kern w:val="2"/>
      <w:sz w:val="18"/>
      <w:szCs w:val="22"/>
    </w:rPr>
  </w:style>
  <w:style w:type="character" w:customStyle="1" w:styleId="75">
    <w:name w:val="正文文本缩进 Char"/>
    <w:basedOn w:val="32"/>
    <w:link w:val="3"/>
    <w:qFormat/>
    <w:uiPriority w:val="0"/>
    <w:rPr>
      <w:rFonts w:hint="default" w:ascii="Calibri" w:hAnsi="Calibri" w:cs="Calibri"/>
      <w:kern w:val="2"/>
      <w:sz w:val="21"/>
      <w:szCs w:val="22"/>
    </w:rPr>
  </w:style>
  <w:style w:type="character" w:customStyle="1" w:styleId="76">
    <w:name w:val="bookmark-item"/>
    <w:basedOn w:val="32"/>
    <w:qFormat/>
    <w:uiPriority w:val="0"/>
  </w:style>
  <w:style w:type="paragraph" w:styleId="77">
    <w:name w:val="List Paragraph"/>
    <w:basedOn w:val="1"/>
    <w:qFormat/>
    <w:uiPriority w:val="34"/>
    <w:pPr>
      <w:ind w:firstLine="420" w:firstLineChars="200"/>
    </w:pPr>
  </w:style>
  <w:style w:type="character" w:customStyle="1" w:styleId="78">
    <w:name w:val="NormalCharacter"/>
    <w:semiHidden/>
    <w:qFormat/>
    <w:uiPriority w:val="0"/>
  </w:style>
  <w:style w:type="paragraph" w:customStyle="1" w:styleId="79">
    <w:name w:val="BodyText1I2"/>
    <w:basedOn w:val="80"/>
    <w:qFormat/>
    <w:uiPriority w:val="0"/>
    <w:pPr>
      <w:ind w:firstLine="420" w:firstLineChars="200"/>
    </w:pPr>
  </w:style>
  <w:style w:type="paragraph" w:customStyle="1" w:styleId="80">
    <w:name w:val="BodyTextIndent"/>
    <w:basedOn w:val="1"/>
    <w:qFormat/>
    <w:uiPriority w:val="0"/>
    <w:pPr>
      <w:spacing w:after="120"/>
      <w:ind w:left="420" w:leftChars="200"/>
    </w:pPr>
  </w:style>
  <w:style w:type="paragraph" w:styleId="81">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2">
    <w:name w:val="正文正"/>
    <w:basedOn w:val="1"/>
    <w:qFormat/>
    <w:uiPriority w:val="0"/>
    <w:pPr>
      <w:spacing w:line="560" w:lineRule="exact"/>
      <w:ind w:firstLine="561"/>
    </w:pPr>
    <w:rPr>
      <w:sz w:val="28"/>
      <w:szCs w:val="28"/>
    </w:rPr>
  </w:style>
  <w:style w:type="paragraph" w:customStyle="1" w:styleId="83">
    <w:name w:val="UserStyle_8"/>
    <w:qFormat/>
    <w:uiPriority w:val="99"/>
    <w:pPr>
      <w:jc w:val="both"/>
      <w:textAlignment w:val="baseline"/>
    </w:pPr>
    <w:rPr>
      <w:rFonts w:ascii="Calibri" w:hAnsi="Calibri" w:eastAsia="宋体" w:cs="Times New Roman"/>
      <w:kern w:val="2"/>
      <w:sz w:val="21"/>
      <w:szCs w:val="24"/>
      <w:lang w:val="en-US" w:eastAsia="zh-CN" w:bidi="ar-SA"/>
    </w:rPr>
  </w:style>
  <w:style w:type="character" w:customStyle="1" w:styleId="84">
    <w:name w:val="apple-converted-space"/>
    <w:qFormat/>
    <w:uiPriority w:val="0"/>
    <w:rPr>
      <w:rFonts w:ascii="Times New Roman" w:hAnsi="Times New Roman" w:eastAsia="宋体" w:cs="Times New Roman"/>
    </w:rPr>
  </w:style>
  <w:style w:type="character" w:customStyle="1" w:styleId="85">
    <w:name w:val="font21"/>
    <w:basedOn w:val="32"/>
    <w:qFormat/>
    <w:uiPriority w:val="0"/>
    <w:rPr>
      <w:rFonts w:hint="eastAsia" w:ascii="宋体" w:hAnsi="宋体" w:eastAsia="宋体" w:cs="宋体"/>
      <w:color w:val="000000"/>
      <w:sz w:val="21"/>
      <w:szCs w:val="21"/>
      <w:u w:val="none"/>
    </w:rPr>
  </w:style>
  <w:style w:type="character" w:customStyle="1" w:styleId="86">
    <w:name w:val="font41"/>
    <w:basedOn w:val="32"/>
    <w:qFormat/>
    <w:uiPriority w:val="0"/>
    <w:rPr>
      <w:rFonts w:hint="eastAsia" w:ascii="宋体" w:hAnsi="宋体" w:eastAsia="宋体" w:cs="宋体"/>
      <w:color w:val="FF0000"/>
      <w:sz w:val="20"/>
      <w:szCs w:val="20"/>
      <w:u w:val="none"/>
    </w:rPr>
  </w:style>
  <w:style w:type="character" w:customStyle="1" w:styleId="87">
    <w:name w:val="font31"/>
    <w:basedOn w:val="32"/>
    <w:qFormat/>
    <w:uiPriority w:val="0"/>
    <w:rPr>
      <w:rFonts w:hint="eastAsia" w:ascii="宋体" w:hAnsi="宋体" w:eastAsia="宋体" w:cs="宋体"/>
      <w:b/>
      <w:bCs/>
      <w:color w:val="000000"/>
      <w:sz w:val="22"/>
      <w:szCs w:val="22"/>
      <w:u w:val="none"/>
    </w:rPr>
  </w:style>
  <w:style w:type="paragraph" w:customStyle="1" w:styleId="88">
    <w:name w:val="_Style 1"/>
    <w:basedOn w:val="1"/>
    <w:qFormat/>
    <w:uiPriority w:val="34"/>
    <w:pPr>
      <w:widowControl/>
      <w:spacing w:before="100" w:beforeAutospacing="1" w:after="100" w:afterAutospacing="1" w:line="360" w:lineRule="auto"/>
      <w:ind w:left="57" w:firstLine="420" w:firstLineChars="200"/>
      <w:jc w:val="left"/>
    </w:pPr>
    <w:rPr>
      <w:rFonts w:ascii="Arial" w:hAnsi="Arial" w:cs="Arial"/>
      <w:bCs/>
      <w:iCs/>
      <w:kern w:val="0"/>
      <w:sz w:val="18"/>
      <w:szCs w:val="28"/>
    </w:rPr>
  </w:style>
  <w:style w:type="character" w:customStyle="1" w:styleId="89">
    <w:name w:val="font81"/>
    <w:basedOn w:val="32"/>
    <w:qFormat/>
    <w:uiPriority w:val="0"/>
    <w:rPr>
      <w:rFonts w:hint="default" w:ascii="仿宋_GB2312" w:eastAsia="仿宋_GB2312" w:cs="仿宋_GB2312"/>
      <w:color w:val="000000"/>
      <w:sz w:val="22"/>
      <w:szCs w:val="22"/>
      <w:u w:val="none"/>
    </w:rPr>
  </w:style>
  <w:style w:type="paragraph" w:customStyle="1" w:styleId="9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91">
    <w:name w:val="无间隔1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70</Pages>
  <Words>46155</Words>
  <Characters>49852</Characters>
  <Lines>67</Lines>
  <Paragraphs>87</Paragraphs>
  <TotalTime>0</TotalTime>
  <ScaleCrop>false</ScaleCrop>
  <LinksUpToDate>false</LinksUpToDate>
  <CharactersWithSpaces>52308</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2020-08-14T00:15:00Z</dcterms:created>
  <dc:creator>Administrator</dc:creator>
  <cp:lastModifiedBy>86137</cp:lastModifiedBy>
  <cp:lastPrinted>2022-09-05T10:43:00Z</cp:lastPrinted>
  <dcterms:modified xsi:type="dcterms:W3CDTF">2024-11-19T09:13:18Z</dcterms:modified>
  <dc:title>浙江省政府(分散)采购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C58DFC6158ED49B2B011532EEDB41E84_13</vt:lpwstr>
  </property>
  <property fmtid="{D5CDD505-2E9C-101B-9397-08002B2CF9AE}" pid="4" name="commondata">
    <vt:lpwstr>eyJoZGlkIjoiYjQ5YWNlMDcxZGY3YmQzNTllNDAxMWNmYzg3NWNlNTUifQ==</vt:lpwstr>
  </property>
</Properties>
</file>