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2B8AA">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采购需求</w:t>
      </w:r>
    </w:p>
    <w:p w14:paraId="12F40DE2">
      <w:pPr>
        <w:snapToGrid w:val="0"/>
        <w:spacing w:line="360" w:lineRule="exact"/>
        <w:rPr>
          <w:rFonts w:hint="eastAsia" w:ascii="宋体" w:hAnsi="宋体" w:eastAsia="宋体" w:cs="宋体"/>
          <w:b/>
          <w:bCs/>
          <w:color w:val="auto"/>
          <w:spacing w:val="-6"/>
          <w:sz w:val="22"/>
          <w:szCs w:val="22"/>
          <w:highlight w:val="none"/>
        </w:rPr>
      </w:pPr>
      <w:bookmarkStart w:id="0" w:name="_Toc479839540"/>
      <w:r>
        <w:rPr>
          <w:rFonts w:hint="eastAsia" w:ascii="宋体" w:hAnsi="宋体" w:eastAsia="宋体" w:cs="宋体"/>
          <w:b/>
          <w:bCs/>
          <w:color w:val="auto"/>
          <w:spacing w:val="-6"/>
          <w:sz w:val="22"/>
          <w:szCs w:val="22"/>
          <w:highlight w:val="none"/>
        </w:rPr>
        <w:t>一、采购内容及数量</w:t>
      </w:r>
    </w:p>
    <w:tbl>
      <w:tblPr>
        <w:tblStyle w:val="5"/>
        <w:tblW w:w="9537" w:type="dxa"/>
        <w:jc w:val="center"/>
        <w:tblLayout w:type="fixed"/>
        <w:tblCellMar>
          <w:top w:w="0" w:type="dxa"/>
          <w:left w:w="108" w:type="dxa"/>
          <w:bottom w:w="0" w:type="dxa"/>
          <w:right w:w="108" w:type="dxa"/>
        </w:tblCellMar>
      </w:tblPr>
      <w:tblGrid>
        <w:gridCol w:w="865"/>
        <w:gridCol w:w="4345"/>
        <w:gridCol w:w="1088"/>
        <w:gridCol w:w="1779"/>
        <w:gridCol w:w="1460"/>
      </w:tblGrid>
      <w:tr w14:paraId="0C505148">
        <w:tblPrEx>
          <w:tblCellMar>
            <w:top w:w="0" w:type="dxa"/>
            <w:left w:w="108" w:type="dxa"/>
            <w:bottom w:w="0" w:type="dxa"/>
            <w:right w:w="108" w:type="dxa"/>
          </w:tblCellMar>
        </w:tblPrEx>
        <w:trPr>
          <w:trHeight w:val="397"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695D80">
            <w:pPr>
              <w:spacing w:line="370" w:lineRule="exact"/>
              <w:jc w:val="center"/>
              <w:rPr>
                <w:rFonts w:hint="eastAsia" w:ascii="宋体" w:hAnsi="宋体" w:eastAsia="宋体" w:cs="宋体"/>
                <w:color w:val="auto"/>
                <w:sz w:val="22"/>
                <w:szCs w:val="22"/>
                <w:highlight w:val="none"/>
              </w:rPr>
            </w:pPr>
            <w:bookmarkStart w:id="1" w:name="_GoBack" w:colFirst="1" w:colLast="1"/>
            <w:r>
              <w:rPr>
                <w:rFonts w:hint="eastAsia" w:ascii="宋体" w:hAnsi="宋体" w:eastAsia="宋体" w:cs="宋体"/>
                <w:color w:val="auto"/>
                <w:sz w:val="22"/>
                <w:szCs w:val="22"/>
                <w:highlight w:val="none"/>
              </w:rPr>
              <w:t>序号</w:t>
            </w:r>
          </w:p>
        </w:tc>
        <w:tc>
          <w:tcPr>
            <w:tcW w:w="43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5A8FC4">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项目名称</w:t>
            </w: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54A453">
            <w:pPr>
              <w:spacing w:line="3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数量</w:t>
            </w:r>
          </w:p>
        </w:tc>
        <w:tc>
          <w:tcPr>
            <w:tcW w:w="177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0E9C70F9">
            <w:pPr>
              <w:spacing w:line="37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预算金额</w:t>
            </w:r>
          </w:p>
        </w:tc>
        <w:tc>
          <w:tcPr>
            <w:tcW w:w="146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4E992746">
            <w:pPr>
              <w:spacing w:line="37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备注</w:t>
            </w:r>
          </w:p>
        </w:tc>
      </w:tr>
      <w:tr w14:paraId="408C97D3">
        <w:tblPrEx>
          <w:tblCellMar>
            <w:top w:w="0" w:type="dxa"/>
            <w:left w:w="108" w:type="dxa"/>
            <w:bottom w:w="0" w:type="dxa"/>
            <w:right w:w="108" w:type="dxa"/>
          </w:tblCellMar>
        </w:tblPrEx>
        <w:trPr>
          <w:trHeight w:val="397" w:hRule="atLeast"/>
          <w:jc w:val="center"/>
        </w:trPr>
        <w:tc>
          <w:tcPr>
            <w:tcW w:w="8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1D0497">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3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92B468">
            <w:pPr>
              <w:pStyle w:val="7"/>
              <w:widowControl w:val="0"/>
              <w:snapToGrid w:val="0"/>
              <w:spacing w:line="360" w:lineRule="exact"/>
              <w:ind w:firstLine="0"/>
              <w:jc w:val="center"/>
              <w:rPr>
                <w:rFonts w:hint="eastAsia" w:ascii="宋体" w:hAnsi="宋体" w:eastAsia="宋体" w:cs="宋体"/>
                <w:color w:val="auto"/>
                <w:sz w:val="22"/>
                <w:szCs w:val="22"/>
                <w:highlight w:val="none"/>
                <w:lang w:eastAsia="zh-CN"/>
              </w:rPr>
            </w:pPr>
            <w:r>
              <w:rPr>
                <w:rFonts w:hint="eastAsia" w:ascii="宋体" w:hAnsi="宋体" w:cs="宋体"/>
                <w:b w:val="0"/>
                <w:color w:val="auto"/>
                <w:sz w:val="22"/>
                <w:szCs w:val="22"/>
                <w:highlight w:val="none"/>
                <w:lang w:eastAsia="zh-CN"/>
              </w:rPr>
              <w:t>形象设计专业综合实训室（设备）（第二次）</w:t>
            </w:r>
          </w:p>
        </w:tc>
        <w:tc>
          <w:tcPr>
            <w:tcW w:w="10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1FCEB6">
            <w:pPr>
              <w:spacing w:line="3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vertAlign w:val="baseline"/>
                <w:lang w:val="en-US" w:eastAsia="zh-CN"/>
              </w:rPr>
              <w:t>1批</w:t>
            </w:r>
          </w:p>
        </w:tc>
        <w:tc>
          <w:tcPr>
            <w:tcW w:w="1779"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1FD09E80">
            <w:pPr>
              <w:spacing w:line="37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170000元</w:t>
            </w:r>
          </w:p>
        </w:tc>
        <w:tc>
          <w:tcPr>
            <w:tcW w:w="1460"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421BD732">
            <w:pPr>
              <w:spacing w:line="370" w:lineRule="exact"/>
              <w:jc w:val="center"/>
              <w:rPr>
                <w:rFonts w:hint="eastAsia" w:ascii="宋体" w:hAnsi="宋体" w:eastAsia="宋体" w:cs="宋体"/>
                <w:color w:val="auto"/>
                <w:sz w:val="22"/>
                <w:szCs w:val="22"/>
                <w:highlight w:val="none"/>
                <w:lang w:val="en-US" w:eastAsia="zh-CN"/>
              </w:rPr>
            </w:pPr>
          </w:p>
        </w:tc>
      </w:tr>
      <w:bookmarkEnd w:id="1"/>
    </w:tbl>
    <w:p w14:paraId="6CF1BEAE">
      <w:pPr>
        <w:snapToGrid w:val="0"/>
        <w:spacing w:line="360" w:lineRule="exact"/>
        <w:outlineLvl w:val="0"/>
        <w:rPr>
          <w:rFonts w:hint="eastAsia" w:ascii="宋体" w:hAnsi="宋体" w:eastAsia="宋体" w:cs="宋体"/>
          <w:b/>
          <w:color w:val="auto"/>
          <w:spacing w:val="-6"/>
          <w:sz w:val="22"/>
          <w:szCs w:val="22"/>
          <w:highlight w:val="none"/>
        </w:rPr>
      </w:pPr>
      <w:r>
        <w:rPr>
          <w:rFonts w:hint="eastAsia" w:ascii="宋体" w:hAnsi="宋体" w:eastAsia="宋体" w:cs="宋体"/>
          <w:b/>
          <w:bCs/>
          <w:color w:val="auto"/>
          <w:kern w:val="0"/>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p>
    <w:tbl>
      <w:tblPr>
        <w:tblStyle w:val="5"/>
        <w:tblW w:w="95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8"/>
        <w:gridCol w:w="8023"/>
      </w:tblGrid>
      <w:tr w14:paraId="6C08B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7DA1B81E">
            <w:pPr>
              <w:spacing w:line="390" w:lineRule="exact"/>
              <w:jc w:val="center"/>
              <w:rPr>
                <w:rFonts w:hint="eastAsia" w:ascii="宋体" w:hAnsi="宋体" w:eastAsia="宋体" w:cs="宋体"/>
                <w:b/>
                <w:bCs/>
                <w:color w:val="auto"/>
                <w:kern w:val="2"/>
                <w:sz w:val="22"/>
                <w:szCs w:val="22"/>
                <w:highlight w:val="none"/>
                <w:u w:val="single"/>
                <w:lang w:val="en-US" w:eastAsia="zh-CN" w:bidi="ar-SA"/>
              </w:rPr>
            </w:pPr>
            <w:r>
              <w:rPr>
                <w:rFonts w:hint="eastAsia" w:ascii="宋体" w:hAnsi="宋体" w:eastAsia="宋体" w:cs="宋体"/>
                <w:b/>
                <w:color w:val="auto"/>
                <w:spacing w:val="-6"/>
                <w:sz w:val="22"/>
                <w:szCs w:val="22"/>
                <w:highlight w:val="none"/>
                <w:u w:val="single"/>
              </w:rPr>
              <w:t>▲</w:t>
            </w:r>
            <w:r>
              <w:rPr>
                <w:rFonts w:hint="eastAsia" w:ascii="宋体" w:hAnsi="宋体" w:eastAsia="宋体" w:cs="宋体"/>
                <w:b/>
                <w:bCs/>
                <w:color w:val="auto"/>
                <w:sz w:val="22"/>
                <w:szCs w:val="22"/>
                <w:highlight w:val="none"/>
                <w:u w:val="single"/>
              </w:rPr>
              <w:t>履约保证金</w:t>
            </w:r>
          </w:p>
        </w:tc>
        <w:tc>
          <w:tcPr>
            <w:tcW w:w="8023" w:type="dxa"/>
            <w:tcBorders>
              <w:top w:val="single" w:color="auto" w:sz="4" w:space="0"/>
              <w:left w:val="single" w:color="auto" w:sz="4" w:space="0"/>
              <w:bottom w:val="single" w:color="auto" w:sz="4" w:space="0"/>
              <w:right w:val="single" w:color="auto" w:sz="4" w:space="0"/>
            </w:tcBorders>
            <w:noWrap w:val="0"/>
            <w:vAlign w:val="center"/>
          </w:tcPr>
          <w:p w14:paraId="0819865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right="0"/>
              <w:jc w:val="both"/>
              <w:textAlignment w:val="auto"/>
              <w:rPr>
                <w:rFonts w:hint="eastAsia" w:ascii="宋体" w:hAnsi="宋体" w:eastAsia="宋体" w:cs="宋体"/>
                <w:b/>
                <w:bCs/>
                <w:color w:val="auto"/>
                <w:kern w:val="0"/>
                <w:sz w:val="22"/>
                <w:szCs w:val="22"/>
                <w:highlight w:val="none"/>
                <w:u w:val="single"/>
                <w:lang w:val="en-US" w:eastAsia="zh-CN" w:bidi="ar-SA"/>
              </w:rPr>
            </w:pPr>
            <w:r>
              <w:rPr>
                <w:rFonts w:hint="eastAsia" w:ascii="宋体" w:hAnsi="宋体" w:eastAsia="宋体" w:cs="宋体"/>
                <w:color w:val="auto"/>
                <w:sz w:val="22"/>
                <w:szCs w:val="22"/>
                <w:highlight w:val="none"/>
                <w:u w:val="single"/>
                <w:lang w:val="en-US" w:eastAsia="zh-CN"/>
              </w:rPr>
              <w:t>合同签订后，乙方3个工作日内支付合同金额的1%或保函作为履约保证金，履约保证金自项目验收合格之日起无质量问题，甲方按程序在5个工作日内无息退还或退还保函。</w:t>
            </w:r>
          </w:p>
        </w:tc>
      </w:tr>
      <w:tr w14:paraId="08C58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48883AD2">
            <w:pPr>
              <w:spacing w:line="390" w:lineRule="exact"/>
              <w:jc w:val="center"/>
              <w:rPr>
                <w:rFonts w:hint="eastAsia" w:ascii="宋体" w:hAnsi="宋体" w:eastAsia="宋体" w:cs="宋体"/>
                <w:b/>
                <w:color w:val="auto"/>
                <w:spacing w:val="-6"/>
                <w:sz w:val="22"/>
                <w:szCs w:val="22"/>
                <w:highlight w:val="none"/>
                <w:u w:val="single"/>
              </w:rPr>
            </w:pPr>
            <w:r>
              <w:rPr>
                <w:rFonts w:hint="eastAsia" w:ascii="宋体" w:hAnsi="宋体" w:eastAsia="宋体" w:cs="宋体"/>
                <w:b/>
                <w:color w:val="auto"/>
                <w:spacing w:val="-6"/>
                <w:sz w:val="22"/>
                <w:szCs w:val="22"/>
                <w:highlight w:val="none"/>
                <w:u w:val="single"/>
              </w:rPr>
              <w:t>▲</w:t>
            </w:r>
            <w:r>
              <w:rPr>
                <w:rFonts w:hint="eastAsia" w:ascii="宋体" w:hAnsi="宋体" w:eastAsia="宋体" w:cs="宋体"/>
                <w:b/>
                <w:bCs/>
                <w:color w:val="auto"/>
                <w:sz w:val="22"/>
                <w:szCs w:val="22"/>
                <w:highlight w:val="none"/>
                <w:u w:val="single"/>
              </w:rPr>
              <w:t>付款条件</w:t>
            </w:r>
          </w:p>
        </w:tc>
        <w:tc>
          <w:tcPr>
            <w:tcW w:w="8023" w:type="dxa"/>
            <w:tcBorders>
              <w:top w:val="single" w:color="auto" w:sz="4" w:space="0"/>
              <w:left w:val="single" w:color="auto" w:sz="4" w:space="0"/>
              <w:bottom w:val="single" w:color="auto" w:sz="4" w:space="0"/>
              <w:right w:val="single" w:color="auto" w:sz="4" w:space="0"/>
            </w:tcBorders>
            <w:noWrap w:val="0"/>
            <w:vAlign w:val="center"/>
          </w:tcPr>
          <w:p w14:paraId="06454977">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u w:val="single"/>
                <w:lang w:val="en-US" w:eastAsia="zh-CN"/>
              </w:rPr>
              <w:t>乙方完成全部供货，甲方验收合格并收到乙方出具增值税发票后7个工作日内，甲方支付合同全款。</w:t>
            </w:r>
          </w:p>
        </w:tc>
      </w:tr>
      <w:tr w14:paraId="68E8E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359F9FA2">
            <w:pPr>
              <w:spacing w:line="390" w:lineRule="exact"/>
              <w:jc w:val="center"/>
              <w:rPr>
                <w:rFonts w:hint="eastAsia" w:ascii="宋体" w:hAnsi="宋体" w:eastAsia="宋体" w:cs="宋体"/>
                <w:b/>
                <w:color w:val="auto"/>
                <w:spacing w:val="-6"/>
                <w:sz w:val="22"/>
                <w:szCs w:val="22"/>
                <w:highlight w:val="none"/>
                <w:u w:val="single"/>
                <w:lang w:eastAsia="zh-CN"/>
              </w:rPr>
            </w:pPr>
            <w:r>
              <w:rPr>
                <w:rFonts w:hint="eastAsia" w:ascii="宋体" w:hAnsi="宋体" w:eastAsia="宋体" w:cs="宋体"/>
                <w:b/>
                <w:color w:val="auto"/>
                <w:spacing w:val="-6"/>
                <w:sz w:val="22"/>
                <w:szCs w:val="22"/>
                <w:highlight w:val="none"/>
                <w:u w:val="single"/>
              </w:rPr>
              <w:t>▲</w:t>
            </w:r>
            <w:r>
              <w:rPr>
                <w:rFonts w:hint="eastAsia" w:ascii="宋体" w:hAnsi="宋体" w:eastAsia="宋体" w:cs="宋体"/>
                <w:b/>
                <w:color w:val="auto"/>
                <w:spacing w:val="-6"/>
                <w:sz w:val="22"/>
                <w:szCs w:val="22"/>
                <w:highlight w:val="none"/>
                <w:u w:val="single"/>
                <w:lang w:eastAsia="zh-CN"/>
              </w:rPr>
              <w:t>质保期</w:t>
            </w:r>
          </w:p>
        </w:tc>
        <w:tc>
          <w:tcPr>
            <w:tcW w:w="8023" w:type="dxa"/>
            <w:tcBorders>
              <w:top w:val="single" w:color="auto" w:sz="4" w:space="0"/>
              <w:left w:val="single" w:color="auto" w:sz="4" w:space="0"/>
              <w:bottom w:val="single" w:color="auto" w:sz="4" w:space="0"/>
              <w:right w:val="single" w:color="auto" w:sz="4" w:space="0"/>
            </w:tcBorders>
            <w:noWrap w:val="0"/>
            <w:vAlign w:val="center"/>
          </w:tcPr>
          <w:p w14:paraId="63754283">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b w:val="0"/>
                <w:color w:val="auto"/>
                <w:sz w:val="22"/>
                <w:szCs w:val="22"/>
                <w:highlight w:val="none"/>
                <w:u w:val="single"/>
              </w:rPr>
            </w:pPr>
            <w:r>
              <w:rPr>
                <w:rFonts w:hint="eastAsia" w:ascii="宋体" w:hAnsi="宋体" w:eastAsia="宋体" w:cs="宋体"/>
                <w:color w:val="auto"/>
                <w:sz w:val="22"/>
                <w:szCs w:val="22"/>
                <w:highlight w:val="none"/>
                <w:u w:val="single"/>
                <w:lang w:val="en-US" w:eastAsia="zh-CN"/>
              </w:rPr>
              <w:t>所有产品</w:t>
            </w:r>
            <w:r>
              <w:rPr>
                <w:rFonts w:hint="eastAsia" w:ascii="宋体" w:hAnsi="宋体" w:eastAsia="宋体" w:cs="宋体"/>
                <w:color w:val="auto"/>
                <w:sz w:val="22"/>
                <w:szCs w:val="22"/>
                <w:highlight w:val="none"/>
                <w:u w:val="single"/>
              </w:rPr>
              <w:t>质保期自验收之日起</w:t>
            </w:r>
            <w:r>
              <w:rPr>
                <w:rFonts w:hint="eastAsia" w:ascii="宋体" w:hAnsi="宋体" w:eastAsia="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rPr>
              <w:t>年，在此</w:t>
            </w:r>
            <w:r>
              <w:rPr>
                <w:rFonts w:hint="eastAsia" w:ascii="宋体" w:hAnsi="宋体" w:eastAsia="宋体" w:cs="宋体"/>
                <w:color w:val="auto"/>
                <w:sz w:val="22"/>
                <w:szCs w:val="22"/>
                <w:highlight w:val="none"/>
                <w:u w:val="single"/>
                <w:lang w:val="en-US" w:eastAsia="zh-CN"/>
              </w:rPr>
              <w:t>质保</w:t>
            </w:r>
            <w:r>
              <w:rPr>
                <w:rFonts w:hint="eastAsia" w:ascii="宋体" w:hAnsi="宋体" w:eastAsia="宋体" w:cs="宋体"/>
                <w:color w:val="auto"/>
                <w:sz w:val="22"/>
                <w:szCs w:val="22"/>
                <w:highlight w:val="none"/>
                <w:u w:val="single"/>
              </w:rPr>
              <w:t>期内，如在正常使用过程中出现的质量问题，供应商须负责免费</w:t>
            </w:r>
            <w:r>
              <w:rPr>
                <w:rFonts w:hint="eastAsia" w:ascii="宋体" w:hAnsi="宋体" w:eastAsia="宋体" w:cs="宋体"/>
                <w:color w:val="auto"/>
                <w:sz w:val="22"/>
                <w:szCs w:val="22"/>
                <w:highlight w:val="none"/>
                <w:u w:val="single"/>
                <w:lang w:val="en-US" w:eastAsia="zh-CN"/>
              </w:rPr>
              <w:t>维修</w:t>
            </w:r>
            <w:r>
              <w:rPr>
                <w:rFonts w:hint="eastAsia" w:ascii="宋体" w:hAnsi="宋体" w:eastAsia="宋体" w:cs="宋体"/>
                <w:color w:val="auto"/>
                <w:sz w:val="22"/>
                <w:szCs w:val="22"/>
                <w:highlight w:val="none"/>
                <w:u w:val="single"/>
              </w:rPr>
              <w:t>。 </w:t>
            </w:r>
          </w:p>
        </w:tc>
      </w:tr>
      <w:tr w14:paraId="159E3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1AABABD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交付时间</w:t>
            </w:r>
          </w:p>
        </w:tc>
        <w:tc>
          <w:tcPr>
            <w:tcW w:w="8023" w:type="dxa"/>
            <w:tcBorders>
              <w:top w:val="single" w:color="auto" w:sz="4" w:space="0"/>
              <w:left w:val="single" w:color="auto" w:sz="4" w:space="0"/>
              <w:bottom w:val="single" w:color="auto" w:sz="4" w:space="0"/>
              <w:right w:val="single" w:color="auto" w:sz="4" w:space="0"/>
            </w:tcBorders>
            <w:noWrap w:val="0"/>
            <w:vAlign w:val="center"/>
          </w:tcPr>
          <w:p w14:paraId="2B17508F">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sz w:val="22"/>
                <w:highlight w:val="none"/>
                <w:lang w:val="en-US" w:eastAsia="zh-CN"/>
              </w:rPr>
            </w:pPr>
            <w:r>
              <w:rPr>
                <w:rFonts w:hint="eastAsia" w:ascii="宋体" w:hAnsi="宋体" w:eastAsia="宋体" w:cs="宋体"/>
                <w:color w:val="auto"/>
                <w:sz w:val="22"/>
                <w:szCs w:val="22"/>
                <w:highlight w:val="none"/>
                <w:lang w:val="en-US" w:eastAsia="zh-CN"/>
              </w:rPr>
              <w:t>待实训室装修完成，采购人通知设备可入场后7个工作日内完成安装交付使用。</w:t>
            </w:r>
          </w:p>
        </w:tc>
      </w:tr>
      <w:tr w14:paraId="6AB54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6AD2284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color w:val="auto"/>
                <w:spacing w:val="-6"/>
                <w:sz w:val="22"/>
                <w:szCs w:val="22"/>
                <w:highlight w:val="none"/>
                <w:u w:val="single"/>
                <w:lang w:eastAsia="zh-CN"/>
              </w:rPr>
            </w:pPr>
            <w:r>
              <w:rPr>
                <w:rFonts w:hint="eastAsia" w:ascii="宋体" w:hAnsi="宋体" w:eastAsia="宋体" w:cs="宋体"/>
                <w:b/>
                <w:bCs/>
                <w:color w:val="auto"/>
                <w:sz w:val="22"/>
                <w:szCs w:val="22"/>
                <w:highlight w:val="none"/>
                <w:lang w:eastAsia="zh-CN"/>
              </w:rPr>
              <w:t>交付</w:t>
            </w:r>
            <w:r>
              <w:rPr>
                <w:rFonts w:hint="eastAsia" w:ascii="宋体" w:hAnsi="宋体" w:eastAsia="宋体" w:cs="宋体"/>
                <w:b/>
                <w:bCs/>
                <w:color w:val="auto"/>
                <w:sz w:val="22"/>
                <w:szCs w:val="22"/>
                <w:highlight w:val="none"/>
              </w:rPr>
              <w:t>地点</w:t>
            </w:r>
          </w:p>
        </w:tc>
        <w:tc>
          <w:tcPr>
            <w:tcW w:w="8023" w:type="dxa"/>
            <w:tcBorders>
              <w:top w:val="single" w:color="auto" w:sz="4" w:space="0"/>
              <w:left w:val="single" w:color="auto" w:sz="4" w:space="0"/>
              <w:bottom w:val="single" w:color="auto" w:sz="4" w:space="0"/>
              <w:right w:val="single" w:color="auto" w:sz="4" w:space="0"/>
            </w:tcBorders>
            <w:noWrap w:val="0"/>
            <w:vAlign w:val="center"/>
          </w:tcPr>
          <w:p w14:paraId="1D3520D7">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采购人指定地点。</w:t>
            </w:r>
          </w:p>
        </w:tc>
      </w:tr>
      <w:tr w14:paraId="440D0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14:paraId="47B5650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color w:val="auto"/>
                <w:spacing w:val="-6"/>
                <w:sz w:val="22"/>
                <w:szCs w:val="22"/>
                <w:highlight w:val="none"/>
                <w:u w:val="none"/>
                <w:lang w:eastAsia="zh-CN"/>
              </w:rPr>
            </w:pPr>
            <w:r>
              <w:rPr>
                <w:rFonts w:hint="eastAsia" w:ascii="宋体" w:hAnsi="宋体" w:eastAsia="宋体" w:cs="宋体"/>
                <w:b/>
                <w:color w:val="auto"/>
                <w:spacing w:val="-6"/>
                <w:sz w:val="22"/>
                <w:szCs w:val="22"/>
                <w:highlight w:val="none"/>
                <w:u w:val="none"/>
                <w:lang w:eastAsia="zh-CN"/>
              </w:rPr>
              <w:t>验收要求</w:t>
            </w:r>
          </w:p>
        </w:tc>
        <w:tc>
          <w:tcPr>
            <w:tcW w:w="8023" w:type="dxa"/>
            <w:tcBorders>
              <w:top w:val="single" w:color="auto" w:sz="4" w:space="0"/>
              <w:left w:val="single" w:color="auto" w:sz="4" w:space="0"/>
              <w:bottom w:val="single" w:color="auto" w:sz="4" w:space="0"/>
              <w:right w:val="single" w:color="auto" w:sz="4" w:space="0"/>
            </w:tcBorders>
            <w:noWrap w:val="0"/>
            <w:vAlign w:val="center"/>
          </w:tcPr>
          <w:p w14:paraId="2BDE858D">
            <w:pPr>
              <w:keepNext w:val="0"/>
              <w:keepLines w:val="0"/>
              <w:pageBreakBefore w:val="0"/>
              <w:widowControl w:val="0"/>
              <w:kinsoku/>
              <w:wordWrap/>
              <w:overflowPunct/>
              <w:topLinePunct w:val="0"/>
              <w:autoSpaceDE/>
              <w:autoSpaceDN/>
              <w:bidi w:val="0"/>
              <w:adjustRightInd/>
              <w:snapToGrid/>
              <w:spacing w:after="0" w:line="3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履约验收参照《温州市政府采购履约验收办法》(温财采[2020]6号)相关规定。合同履约达到验收条件时，</w:t>
            </w:r>
            <w:r>
              <w:rPr>
                <w:rFonts w:hint="eastAsia" w:ascii="宋体" w:hAnsi="宋体" w:eastAsia="宋体" w:cs="宋体"/>
                <w:color w:val="auto"/>
                <w:sz w:val="22"/>
                <w:szCs w:val="22"/>
                <w:highlight w:val="none"/>
                <w:lang w:eastAsia="zh-CN"/>
              </w:rPr>
              <w:t>成交供应商</w:t>
            </w:r>
            <w:r>
              <w:rPr>
                <w:rFonts w:hint="eastAsia" w:ascii="宋体" w:hAnsi="宋体" w:eastAsia="宋体" w:cs="宋体"/>
                <w:color w:val="auto"/>
                <w:sz w:val="22"/>
                <w:szCs w:val="22"/>
                <w:highlight w:val="none"/>
              </w:rPr>
              <w:t>向</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书面发起验收申请，</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或者其委托的采购代理机构在收到</w:t>
            </w:r>
            <w:r>
              <w:rPr>
                <w:rFonts w:hint="eastAsia" w:ascii="宋体" w:hAnsi="宋体" w:eastAsia="宋体" w:cs="宋体"/>
                <w:color w:val="auto"/>
                <w:sz w:val="22"/>
                <w:szCs w:val="22"/>
                <w:highlight w:val="none"/>
                <w:lang w:eastAsia="zh-CN"/>
              </w:rPr>
              <w:t>成交供应商</w:t>
            </w:r>
            <w:r>
              <w:rPr>
                <w:rFonts w:hint="eastAsia" w:ascii="宋体" w:hAnsi="宋体" w:eastAsia="宋体" w:cs="宋体"/>
                <w:color w:val="auto"/>
                <w:sz w:val="22"/>
                <w:szCs w:val="22"/>
                <w:highlight w:val="none"/>
              </w:rPr>
              <w:t>验收申请五个工作日内启动项目验收。按照采购合同、响应文件、</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文件等约定的质量、数量、技术指标或者服务要求设验收指标及其标准。未约定的，应当符合国家强制性规定、政策要求、安全标准、行业或企业有关标准等</w:t>
            </w:r>
            <w:r>
              <w:rPr>
                <w:rFonts w:hint="eastAsia" w:ascii="宋体" w:hAnsi="宋体" w:eastAsia="宋体" w:cs="宋体"/>
                <w:color w:val="auto"/>
                <w:sz w:val="22"/>
                <w:szCs w:val="22"/>
                <w:highlight w:val="none"/>
                <w:lang w:eastAsia="zh-CN"/>
              </w:rPr>
              <w:t>。</w:t>
            </w:r>
          </w:p>
        </w:tc>
      </w:tr>
    </w:tbl>
    <w:p w14:paraId="38EDED2A">
      <w:pPr>
        <w:numPr>
          <w:ilvl w:val="0"/>
          <w:numId w:val="1"/>
        </w:numPr>
        <w:snapToGrid w:val="0"/>
        <w:spacing w:line="360" w:lineRule="exact"/>
        <w:rPr>
          <w:rFonts w:hint="eastAsia" w:ascii="宋体" w:hAnsi="宋体" w:eastAsia="宋体" w:cs="宋体"/>
          <w:b/>
          <w:bCs/>
          <w:color w:val="auto"/>
          <w:spacing w:val="-6"/>
          <w:sz w:val="22"/>
          <w:szCs w:val="22"/>
          <w:highlight w:val="none"/>
          <w:lang w:eastAsia="zh-CN"/>
        </w:rPr>
      </w:pPr>
      <w:r>
        <w:rPr>
          <w:rFonts w:hint="eastAsia" w:ascii="宋体" w:hAnsi="宋体" w:eastAsia="宋体" w:cs="宋体"/>
          <w:b/>
          <w:bCs/>
          <w:color w:val="auto"/>
          <w:spacing w:val="-6"/>
          <w:sz w:val="22"/>
          <w:szCs w:val="22"/>
          <w:highlight w:val="none"/>
          <w:lang w:eastAsia="zh-CN"/>
        </w:rPr>
        <w:t>技术</w:t>
      </w:r>
      <w:r>
        <w:rPr>
          <w:rFonts w:hint="eastAsia" w:ascii="宋体" w:hAnsi="宋体" w:eastAsia="宋体" w:cs="宋体"/>
          <w:b/>
          <w:bCs/>
          <w:color w:val="auto"/>
          <w:spacing w:val="-6"/>
          <w:sz w:val="22"/>
          <w:szCs w:val="22"/>
          <w:highlight w:val="none"/>
        </w:rPr>
        <w:t>要求</w:t>
      </w:r>
    </w:p>
    <w:tbl>
      <w:tblPr>
        <w:tblStyle w:val="5"/>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8"/>
        <w:gridCol w:w="1238"/>
        <w:gridCol w:w="2550"/>
        <w:gridCol w:w="3901"/>
        <w:gridCol w:w="700"/>
        <w:gridCol w:w="737"/>
      </w:tblGrid>
      <w:tr w14:paraId="67BA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3E5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12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CFC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产品名称</w:t>
            </w:r>
          </w:p>
        </w:tc>
        <w:tc>
          <w:tcPr>
            <w:tcW w:w="25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4E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参考图片</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4E9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技术参数</w:t>
            </w:r>
          </w:p>
        </w:tc>
        <w:tc>
          <w:tcPr>
            <w:tcW w:w="7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2F0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7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CB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数量</w:t>
            </w:r>
          </w:p>
        </w:tc>
      </w:tr>
      <w:tr w14:paraId="3A01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33D35F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7EE8FC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化妆镜台</w:t>
            </w:r>
            <w:r>
              <w:rPr>
                <w:rFonts w:hint="eastAsia" w:ascii="宋体" w:hAnsi="宋体" w:eastAsia="宋体" w:cs="宋体"/>
                <w:b/>
                <w:bCs/>
                <w:i w:val="0"/>
                <w:iCs w:val="0"/>
                <w:color w:val="auto"/>
                <w:kern w:val="0"/>
                <w:sz w:val="22"/>
                <w:szCs w:val="22"/>
                <w:highlight w:val="none"/>
                <w:u w:val="none"/>
                <w:lang w:val="en-US" w:eastAsia="zh-CN" w:bidi="ar"/>
              </w:rPr>
              <w:t>（核心产品）</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1E2E146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"C:\\Users\\dell\\AppData\\Local\\Temp\\ksohtml\\clip_cell_image17.png"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1371600" cy="1379855"/>
                  <wp:effectExtent l="0" t="0" r="0" b="10795"/>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4"/>
                          <a:stretch>
                            <a:fillRect/>
                          </a:stretch>
                        </pic:blipFill>
                        <pic:spPr>
                          <a:xfrm>
                            <a:off x="0" y="0"/>
                            <a:ext cx="1371600" cy="1379855"/>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0"/>
            <w:vAlign w:val="center"/>
          </w:tcPr>
          <w:p w14:paraId="3A923A51">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化妆台白色，镜框桌角铁艺，做烤漆白色。</w:t>
            </w:r>
          </w:p>
          <w:p w14:paraId="1A4E1DD2">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镜子120cm*110cm±2%，三色灯5W灯泡。</w:t>
            </w:r>
          </w:p>
          <w:p w14:paraId="09C33AF2">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桌子烤漆搭配大理石台面120cm*50cm±2%。</w:t>
            </w:r>
          </w:p>
          <w:p w14:paraId="4AFF3D03">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化妆台两边自带电源插座</w:t>
            </w:r>
            <w:r>
              <w:rPr>
                <w:rFonts w:hint="eastAsia" w:ascii="宋体" w:hAnsi="宋体" w:eastAsia="宋体" w:cs="宋体"/>
                <w:i w:val="0"/>
                <w:iCs w:val="0"/>
                <w:color w:val="auto"/>
                <w:sz w:val="22"/>
                <w:szCs w:val="22"/>
                <w:highlight w:val="none"/>
                <w:u w:val="none"/>
                <w:lang w:eastAsia="zh-CN"/>
              </w:rPr>
              <w:t>。</w:t>
            </w:r>
          </w:p>
          <w:p w14:paraId="2CB75E7A">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椅子坐垫磨砂绒。</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890AC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4D716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0DF7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78710F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79692C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美甲桌椅套装</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25327842">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"C:\\Users\\dell\\AppData\\Local\\Temp\\ksohtml\\clip_cell_image16.png"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1095375" cy="1466850"/>
                  <wp:effectExtent l="0" t="0" r="9525" b="0"/>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5"/>
                          <a:stretch>
                            <a:fillRect/>
                          </a:stretch>
                        </pic:blipFill>
                        <pic:spPr>
                          <a:xfrm>
                            <a:off x="0" y="0"/>
                            <a:ext cx="1095375" cy="146685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31D3D85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美甲桌160cm*45cm*75cm±2%。</w:t>
            </w:r>
          </w:p>
          <w:p w14:paraId="108EE66E">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设计师椅子63cm*56cm*78cm*45cm</w:t>
            </w:r>
            <w:r>
              <w:rPr>
                <w:rFonts w:hint="eastAsia" w:ascii="宋体" w:hAnsi="宋体" w:eastAsia="宋体" w:cs="宋体"/>
                <w:color w:val="auto"/>
                <w:sz w:val="22"/>
                <w:szCs w:val="22"/>
                <w:highlight w:val="none"/>
              </w:rPr>
              <w:t>±2%</w:t>
            </w:r>
            <w:r>
              <w:rPr>
                <w:rFonts w:hint="eastAsia" w:ascii="宋体" w:hAnsi="宋体" w:eastAsia="宋体" w:cs="宋体"/>
                <w:i w:val="0"/>
                <w:iCs w:val="0"/>
                <w:color w:val="auto"/>
                <w:kern w:val="0"/>
                <w:sz w:val="22"/>
                <w:szCs w:val="22"/>
                <w:highlight w:val="none"/>
                <w:u w:val="none"/>
                <w:lang w:val="en-US" w:eastAsia="zh-CN" w:bidi="ar"/>
              </w:rPr>
              <w:t>。</w:t>
            </w:r>
          </w:p>
          <w:p w14:paraId="502E8ED9">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颜色：白色。</w:t>
            </w:r>
          </w:p>
          <w:p w14:paraId="7B5BA4A1">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材质：金属铁艺/绒布，大理石台面。</w:t>
            </w:r>
          </w:p>
          <w:p w14:paraId="12642A4A">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双层结构，下层开放式收纳，一体式支撑。</w:t>
            </w:r>
          </w:p>
          <w:p w14:paraId="61CA2BDB">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自带电源插座、美甲吸尘器。</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57EE5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73C0AD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67F5C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27A35A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40DB8F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洗头床</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479275E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"C:\\Users\\dell\\AppData\\Local\\Temp\\ksohtml\\clip_cell_image2.png"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1052195" cy="703580"/>
                  <wp:effectExtent l="0" t="0" r="14605" b="1270"/>
                  <wp:docPr id="1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256"/>
                          <pic:cNvPicPr>
                            <a:picLocks noChangeAspect="1"/>
                          </pic:cNvPicPr>
                        </pic:nvPicPr>
                        <pic:blipFill>
                          <a:blip r:embed="rId6"/>
                          <a:stretch>
                            <a:fillRect/>
                          </a:stretch>
                        </pic:blipFill>
                        <pic:spPr>
                          <a:xfrm>
                            <a:off x="0" y="0"/>
                            <a:ext cx="1052195" cy="70358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0"/>
            <w:vAlign w:val="center"/>
          </w:tcPr>
          <w:p w14:paraId="2ECAFAC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1、尺寸：1780mm*780mm±2%</w:t>
            </w:r>
          </w:p>
          <w:p w14:paraId="620B761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2、功能：三种自动功能，承脚架电动升降，正手揉捏，反手揉捏，捶打/揉捏力度可调节，人体工学设计。</w:t>
            </w:r>
          </w:p>
          <w:p w14:paraId="0C3D4C8C">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躺卧角度：180°平躺</w:t>
            </w:r>
          </w:p>
          <w:p w14:paraId="520FF222">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默认5分钟，共四个时间可选：10分钟、15分钟、20分钟、30分钟。</w:t>
            </w:r>
          </w:p>
          <w:p w14:paraId="4823BE76">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电源：AC 220V-50HZ</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34F30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19C70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B5B5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1390FC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4F78D9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美发镜台</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634E497D">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"C:\\Users\\dell\\AppData\\Local\\Temp\\ksohtml\\clip_cell_image14.png"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1086485" cy="1086485"/>
                  <wp:effectExtent l="0" t="0" r="18415" b="18415"/>
                  <wp:docPr id="1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IMG_256"/>
                          <pic:cNvPicPr>
                            <a:picLocks noChangeAspect="1"/>
                          </pic:cNvPicPr>
                        </pic:nvPicPr>
                        <pic:blipFill>
                          <a:blip r:embed="rId7"/>
                          <a:stretch>
                            <a:fillRect/>
                          </a:stretch>
                        </pic:blipFill>
                        <pic:spPr>
                          <a:xfrm>
                            <a:off x="0" y="0"/>
                            <a:ext cx="1086485" cy="1086485"/>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0"/>
            <w:vAlign w:val="center"/>
          </w:tcPr>
          <w:p w14:paraId="089A9261">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黑色落地。</w:t>
            </w:r>
          </w:p>
          <w:p w14:paraId="508E79BB">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尺寸：200×120±2%，方形，带灯，单面。</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8CE2D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6AAE4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09B4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77213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FD717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高级美发椅</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3A783FEC">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"C:\\Users\\dell\\AppData\\Local\\Temp\\ksohtml\\clip_cell_image3.png"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1209040" cy="1057910"/>
                  <wp:effectExtent l="0" t="0" r="10160" b="8890"/>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8"/>
                          <a:stretch>
                            <a:fillRect/>
                          </a:stretch>
                        </pic:blipFill>
                        <pic:spPr>
                          <a:xfrm>
                            <a:off x="0" y="0"/>
                            <a:ext cx="1209040" cy="105791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0"/>
            <w:vAlign w:val="center"/>
          </w:tcPr>
          <w:p w14:paraId="5D4371B6">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颜色：黑色。</w:t>
            </w:r>
          </w:p>
          <w:p w14:paraId="2ADEC0B0">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面料材质：优质环保材质加厚PU皮革，高密加厚记忆回弹海绵，不锈钢金属。</w:t>
            </w:r>
          </w:p>
          <w:p w14:paraId="7D4CF8BF">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670mm±2%承重底盘，360度旋转，自由升降，自由调节升降头靠，自由调节脚垫回位，伸缩头枕。</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4.（8档调节，最大可延伸200mm）智能电动（一键电动放平，手机/平板智能充电接口）。</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5.尺寸：110cm*70cm*67cm*35cm*45cm±2%</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FABFD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47D40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279A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7C1DB1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37B8C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小圆凳</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5E106D4A">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"C:\\Users\\dell\\AppData\\Local\\Temp\\ksohtml\\clip_cell_image5.png"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778510" cy="782955"/>
                  <wp:effectExtent l="0" t="0" r="2540" b="17145"/>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9"/>
                          <a:stretch>
                            <a:fillRect/>
                          </a:stretch>
                        </pic:blipFill>
                        <pic:spPr>
                          <a:xfrm>
                            <a:off x="0" y="0"/>
                            <a:ext cx="778510" cy="782955"/>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25A25F8C">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黑色皮质带靠背，坐垫背面为塑料封板，不锈钢。</w:t>
            </w:r>
          </w:p>
          <w:p w14:paraId="5F2F3F5C">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kern w:val="0"/>
                <w:sz w:val="22"/>
                <w:szCs w:val="22"/>
                <w:highlight w:val="none"/>
                <w:u w:val="none"/>
                <w:lang w:val="en-US" w:eastAsia="zh-CN" w:bidi="ar"/>
              </w:rPr>
              <w:t>伸缩压泵，静音轮，不卡头发。</w:t>
            </w:r>
          </w:p>
          <w:p w14:paraId="64713ABA">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kern w:val="0"/>
                <w:sz w:val="22"/>
                <w:szCs w:val="22"/>
                <w:highlight w:val="none"/>
                <w:u w:val="none"/>
                <w:lang w:val="en-US" w:eastAsia="zh-CN" w:bidi="ar"/>
              </w:rPr>
              <w:t>尺寸：35*20*37cm±2%</w:t>
            </w:r>
            <w:r>
              <w:rPr>
                <w:rFonts w:hint="eastAsia" w:ascii="宋体" w:hAnsi="宋体" w:eastAsia="宋体" w:cs="宋体"/>
                <w:color w:val="auto"/>
                <w:highlight w:val="none"/>
                <w:lang w:eastAsia="zh-CN"/>
              </w:rPr>
              <w:t>。</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940EA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70BCA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1F4BC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371F0E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6F2076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美发椅</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0CC0028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"C:\\Users\\dell\\AppData\\Local\\Temp\\ksohtml\\clip_cell_image6.png"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1265555" cy="990600"/>
                  <wp:effectExtent l="0" t="0" r="10795" b="0"/>
                  <wp:docPr id="14"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56"/>
                          <pic:cNvPicPr>
                            <a:picLocks noChangeAspect="1"/>
                          </pic:cNvPicPr>
                        </pic:nvPicPr>
                        <pic:blipFill>
                          <a:blip r:embed="rId10"/>
                          <a:stretch>
                            <a:fillRect/>
                          </a:stretch>
                        </pic:blipFill>
                        <pic:spPr>
                          <a:xfrm>
                            <a:off x="0" y="0"/>
                            <a:ext cx="1265555" cy="99060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7FB7B00D">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颜色：黑色。</w:t>
            </w:r>
          </w:p>
          <w:p w14:paraId="7F94A9D6">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尺寸±2%：升高103cm，最低93cm，内宽50cm，外宽58cm。</w:t>
            </w:r>
          </w:p>
          <w:p w14:paraId="2ABF5550">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不锈钢底盘，优质气泵。</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9BEF1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00F6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7A7A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1C08CB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3A6E36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小推车</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06807228">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"C:\\Users\\dell\\AppData\\Local\\Temp\\ksohtml\\clip_cell_image4.png"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951865" cy="998220"/>
                  <wp:effectExtent l="0" t="0" r="635" b="11430"/>
                  <wp:docPr id="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56"/>
                          <pic:cNvPicPr>
                            <a:picLocks noChangeAspect="1"/>
                          </pic:cNvPicPr>
                        </pic:nvPicPr>
                        <pic:blipFill>
                          <a:blip r:embed="rId11"/>
                          <a:stretch>
                            <a:fillRect/>
                          </a:stretch>
                        </pic:blipFill>
                        <pic:spPr>
                          <a:xfrm>
                            <a:off x="0" y="0"/>
                            <a:ext cx="951865" cy="99822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535F50A1">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360度万向轮,尺寸±2%：高78cm,宽38cm,长38cm。</w:t>
            </w:r>
          </w:p>
          <w:p w14:paraId="3722D740">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exact"/>
              <w:ind w:left="0" w:leftChars="0" w:firstLine="0" w:firstLine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五层抽屉收纳。</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D64AE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79571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r>
      <w:tr w14:paraId="6CCF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378652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2D332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洗头床热水器</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6E9A2CCF">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"C:\\Users\\dell\\AppData\\Local\\Temp\\ksohtml\\clip_cell_image7.png"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946150" cy="1111250"/>
                  <wp:effectExtent l="0" t="0" r="6350" b="12700"/>
                  <wp:docPr id="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56"/>
                          <pic:cNvPicPr>
                            <a:picLocks noChangeAspect="1"/>
                          </pic:cNvPicPr>
                        </pic:nvPicPr>
                        <pic:blipFill>
                          <a:blip r:embed="rId12"/>
                          <a:stretch>
                            <a:fillRect/>
                          </a:stretch>
                        </pic:blipFill>
                        <pic:spPr>
                          <a:xfrm>
                            <a:off x="0" y="0"/>
                            <a:ext cx="946150" cy="111125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2AB20F8A">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带节能杯。</w:t>
            </w:r>
          </w:p>
          <w:p w14:paraId="796F1820">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kern w:val="0"/>
                <w:sz w:val="22"/>
                <w:szCs w:val="22"/>
                <w:highlight w:val="none"/>
                <w:u w:val="none"/>
                <w:lang w:val="en-US" w:eastAsia="zh-CN" w:bidi="ar"/>
              </w:rPr>
              <w:t>功率500-6500KW，即开即热，触控操作。</w:t>
            </w:r>
          </w:p>
          <w:p w14:paraId="1FAF005A">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kern w:val="0"/>
                <w:sz w:val="22"/>
                <w:szCs w:val="22"/>
                <w:highlight w:val="none"/>
                <w:u w:val="none"/>
                <w:lang w:val="en-US" w:eastAsia="zh-CN" w:bidi="ar"/>
              </w:rPr>
              <w:t>尺寸20*6*29cm±2%</w:t>
            </w:r>
            <w:r>
              <w:rPr>
                <w:rFonts w:hint="eastAsia" w:ascii="宋体" w:hAnsi="宋体" w:eastAsia="宋体" w:cs="宋体"/>
                <w:color w:val="auto"/>
                <w:highlight w:val="none"/>
                <w:lang w:eastAsia="zh-CN"/>
              </w:rPr>
              <w:t>。</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0EF30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251A32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r>
      <w:tr w14:paraId="3F8D8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7DFE60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664482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毛巾消毒柜</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0B74C8F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2"/>
                <w:sz w:val="22"/>
                <w:szCs w:val="22"/>
                <w:highlight w:val="none"/>
                <w:u w:val="none"/>
                <w:lang w:val="en-US" w:eastAsia="zh-CN" w:bidi="ar-SA"/>
              </w:rPr>
              <w:drawing>
                <wp:inline distT="0" distB="0" distL="114300" distR="114300">
                  <wp:extent cx="1478915" cy="1529080"/>
                  <wp:effectExtent l="0" t="0" r="6985" b="13970"/>
                  <wp:docPr id="5" name="图片 10" descr="171937399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1719373997331"/>
                          <pic:cNvPicPr>
                            <a:picLocks noChangeAspect="1"/>
                          </pic:cNvPicPr>
                        </pic:nvPicPr>
                        <pic:blipFill>
                          <a:blip r:embed="rId13"/>
                          <a:stretch>
                            <a:fillRect/>
                          </a:stretch>
                        </pic:blipFill>
                        <pic:spPr>
                          <a:xfrm>
                            <a:off x="0" y="0"/>
                            <a:ext cx="1478915" cy="1529080"/>
                          </a:xfrm>
                          <a:prstGeom prst="rect">
                            <a:avLst/>
                          </a:prstGeom>
                          <a:noFill/>
                          <a:ln>
                            <a:noFill/>
                          </a:ln>
                        </pic:spPr>
                      </pic:pic>
                    </a:graphicData>
                  </a:graphic>
                </wp:inline>
              </w:drawing>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09C03CD5">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尺寸：1710mm*525mm*1150mm±2%,</w:t>
            </w:r>
          </w:p>
          <w:p w14:paraId="37FAE2EB">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触控数显。</w:t>
            </w:r>
          </w:p>
          <w:p w14:paraId="238411DB">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电压220V。</w:t>
            </w:r>
          </w:p>
          <w:p w14:paraId="34E8AFAF">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功率2600W。</w:t>
            </w:r>
          </w:p>
          <w:p w14:paraId="7B8D7CA2">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层架结构：加厚不锈钢，可拆卸层架/左右独立消毒，消毒温度可调节。</w:t>
            </w:r>
          </w:p>
          <w:p w14:paraId="034054B9">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消毒方式：等离子+紫外线+热风循环。</w:t>
            </w:r>
          </w:p>
          <w:p w14:paraId="155FAA0B">
            <w:pPr>
              <w:keepNext w:val="0"/>
              <w:keepLines w:val="0"/>
              <w:pageBreakBefore w:val="0"/>
              <w:widowControl/>
              <w:numPr>
                <w:ilvl w:val="0"/>
                <w:numId w:val="11"/>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箱体材质无磁不锈钢。</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DB907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6D04AD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157A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4C4D9C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99C6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洗衣机洗烘套组</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27EB2133">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"C:\\Users\\dell\\AppData\\Local\\Temp\\ksohtml\\clip_cell_image9.png"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684530" cy="1746250"/>
                  <wp:effectExtent l="0" t="0" r="1270" b="6350"/>
                  <wp:docPr id="8"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56"/>
                          <pic:cNvPicPr>
                            <a:picLocks noChangeAspect="1"/>
                          </pic:cNvPicPr>
                        </pic:nvPicPr>
                        <pic:blipFill>
                          <a:blip r:embed="rId14"/>
                          <a:stretch>
                            <a:fillRect/>
                          </a:stretch>
                        </pic:blipFill>
                        <pic:spPr>
                          <a:xfrm>
                            <a:off x="0" y="0"/>
                            <a:ext cx="684530" cy="174625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15C66FA2">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颜色：灰色。</w:t>
            </w:r>
          </w:p>
          <w:p w14:paraId="26120DDF">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尺寸：1704mm*595mm±2%。</w:t>
            </w:r>
          </w:p>
          <w:p w14:paraId="46E5B481">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全自动前开式。</w:t>
            </w:r>
          </w:p>
          <w:p w14:paraId="02480C53">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脱水转速：1200转/分钟。</w:t>
            </w:r>
          </w:p>
          <w:p w14:paraId="3C504AEE">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洗涤容量10kg。</w:t>
            </w:r>
          </w:p>
          <w:p w14:paraId="7489479E">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洗净比：1.08比值。</w:t>
            </w:r>
          </w:p>
          <w:p w14:paraId="209302AD">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热泵烘干，洗烘套组。</w:t>
            </w:r>
          </w:p>
          <w:p w14:paraId="4E5DEE45">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一级能效。</w:t>
            </w:r>
          </w:p>
          <w:p w14:paraId="69C36E8C">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排水方式：上排水。</w:t>
            </w:r>
          </w:p>
          <w:p w14:paraId="102803C7">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BLDC变频。</w:t>
            </w:r>
          </w:p>
          <w:p w14:paraId="3DAF08E9">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全触控彩屏灵光筒灯照明，高温筒自洁，智能精准感知。</w:t>
            </w:r>
          </w:p>
          <w:p w14:paraId="081A7FDE">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智能WIFI操作，ACP抗菌门风圈，可中途添衣。</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46212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9429C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6F1B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49C5AD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1ED458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理论学习区会议桌</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5FFB80F0">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"C:\\Users\\dell\\AppData\\Local\\Temp\\ksohtml\\clip_cell_image12.png"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1241425" cy="944880"/>
                  <wp:effectExtent l="0" t="0" r="15875" b="7620"/>
                  <wp:docPr id="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IMG_256"/>
                          <pic:cNvPicPr>
                            <a:picLocks noChangeAspect="1"/>
                          </pic:cNvPicPr>
                        </pic:nvPicPr>
                        <pic:blipFill>
                          <a:blip r:embed="rId15"/>
                          <a:stretch>
                            <a:fillRect/>
                          </a:stretch>
                        </pic:blipFill>
                        <pic:spPr>
                          <a:xfrm>
                            <a:off x="0" y="0"/>
                            <a:ext cx="1241425" cy="94488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2BF0E5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1.长条桌尺寸140*50cm±2%，带抽屉层。</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DEB8E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1992A2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r>
      <w:tr w14:paraId="78CEA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32CF13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4981B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理论学习区培训椅</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7AD90C0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"C:\\Users\\dell\\AppData\\Local\\Temp\\ksohtml\\clip_cell_image13.png"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1109980" cy="1115695"/>
                  <wp:effectExtent l="0" t="0" r="13970" b="8255"/>
                  <wp:docPr id="6"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IMG_256"/>
                          <pic:cNvPicPr>
                            <a:picLocks noChangeAspect="1"/>
                          </pic:cNvPicPr>
                        </pic:nvPicPr>
                        <pic:blipFill>
                          <a:blip r:embed="rId16"/>
                          <a:stretch>
                            <a:fillRect/>
                          </a:stretch>
                        </pic:blipFill>
                        <pic:spPr>
                          <a:xfrm>
                            <a:off x="0" y="0"/>
                            <a:ext cx="1109980" cy="1115695"/>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0F66E323">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培训椅，可折叠。</w:t>
            </w:r>
          </w:p>
          <w:p w14:paraId="3E374D4C">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黑坐黑靠背，带特大桌板。</w:t>
            </w:r>
          </w:p>
          <w:p w14:paraId="6F401FA5">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椅子尺寸86*45*57cm±2%，桌板尺寸54*34cm±2%，可收放写字板。</w:t>
            </w:r>
          </w:p>
          <w:p w14:paraId="129D8781">
            <w:pPr>
              <w:keepNext w:val="0"/>
              <w:keepLines w:val="0"/>
              <w:pageBreakBefore w:val="0"/>
              <w:widowControl/>
              <w:numPr>
                <w:ilvl w:val="0"/>
                <w:numId w:val="13"/>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桌板可承重大于10公斤，可放15寸电脑。</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CE101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41753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r>
      <w:tr w14:paraId="2ACB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142DBD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76EC07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分区无线蓝牙吸顶音响</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007DFDA1">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"C:\\Users\\dell\\AppData\\Local\\Temp\\ksohtml\\clip_cell_image18.png"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1097915" cy="930910"/>
                  <wp:effectExtent l="0" t="0" r="6985" b="2540"/>
                  <wp:docPr id="7"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IMG_256"/>
                          <pic:cNvPicPr>
                            <a:picLocks noChangeAspect="1"/>
                          </pic:cNvPicPr>
                        </pic:nvPicPr>
                        <pic:blipFill>
                          <a:blip r:embed="rId17"/>
                          <a:stretch>
                            <a:fillRect/>
                          </a:stretch>
                        </pic:blipFill>
                        <pic:spPr>
                          <a:xfrm>
                            <a:off x="0" y="0"/>
                            <a:ext cx="1097915" cy="93091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63B2508D">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无线调频吸顶主机+8副机。</w:t>
            </w:r>
          </w:p>
          <w:p w14:paraId="3BA3A856">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w:t>
            </w:r>
          </w:p>
          <w:p w14:paraId="40F8E750">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直径210mm±2%，厚度160mm±2%，开孔尺寸175mm±2%。</w:t>
            </w:r>
          </w:p>
          <w:p w14:paraId="431AACB9">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智能遥控器，主副机无线调频，主副机分别遥控开关机和播放、音量控制、调频、模式切换等。</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8A24D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5DCE7E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r w14:paraId="7130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4566CF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5B5C56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监控摄像头</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45F9F469">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fldChar w:fldCharType="begin"/>
            </w:r>
            <w:r>
              <w:rPr>
                <w:rFonts w:hint="eastAsia" w:ascii="宋体" w:hAnsi="宋体" w:eastAsia="宋体" w:cs="宋体"/>
                <w:i w:val="0"/>
                <w:iCs w:val="0"/>
                <w:color w:val="auto"/>
                <w:kern w:val="0"/>
                <w:sz w:val="22"/>
                <w:szCs w:val="22"/>
                <w:highlight w:val="none"/>
                <w:u w:val="none"/>
                <w:lang w:val="en-US" w:eastAsia="zh-CN" w:bidi="ar"/>
              </w:rPr>
              <w:instrText xml:space="preserve">INCLUDEPICTURE \d "C:\\Users\\dell\\AppData\\Local\\Temp\\ksohtml\\clip_cell_image19.png" \* MERGEFORMATINET </w:instrText>
            </w:r>
            <w:r>
              <w:rPr>
                <w:rFonts w:hint="eastAsia" w:ascii="宋体" w:hAnsi="宋体" w:eastAsia="宋体" w:cs="宋体"/>
                <w:i w:val="0"/>
                <w:iCs w:val="0"/>
                <w:color w:val="auto"/>
                <w:kern w:val="0"/>
                <w:sz w:val="22"/>
                <w:szCs w:val="22"/>
                <w:highlight w:val="none"/>
                <w:u w:val="none"/>
                <w:lang w:val="en-US" w:eastAsia="zh-CN" w:bidi="ar"/>
              </w:rPr>
              <w:fldChar w:fldCharType="separate"/>
            </w:r>
            <w:r>
              <w:rPr>
                <w:rFonts w:hint="eastAsia" w:ascii="宋体" w:hAnsi="宋体" w:eastAsia="宋体" w:cs="宋体"/>
                <w:i w:val="0"/>
                <w:iCs w:val="0"/>
                <w:color w:val="auto"/>
                <w:kern w:val="0"/>
                <w:sz w:val="22"/>
                <w:szCs w:val="22"/>
                <w:highlight w:val="none"/>
                <w:u w:val="none"/>
                <w:lang w:val="en-US" w:eastAsia="zh-CN" w:bidi="ar"/>
              </w:rPr>
              <w:drawing>
                <wp:inline distT="0" distB="0" distL="114300" distR="114300">
                  <wp:extent cx="702310" cy="1286510"/>
                  <wp:effectExtent l="0" t="0" r="2540" b="8890"/>
                  <wp:docPr id="1"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IMG_256"/>
                          <pic:cNvPicPr>
                            <a:picLocks noChangeAspect="1"/>
                          </pic:cNvPicPr>
                        </pic:nvPicPr>
                        <pic:blipFill>
                          <a:blip r:embed="rId18"/>
                          <a:stretch>
                            <a:fillRect/>
                          </a:stretch>
                        </pic:blipFill>
                        <pic:spPr>
                          <a:xfrm>
                            <a:off x="0" y="0"/>
                            <a:ext cx="702310" cy="1286510"/>
                          </a:xfrm>
                          <a:prstGeom prst="rect">
                            <a:avLst/>
                          </a:prstGeom>
                          <a:noFill/>
                          <a:ln>
                            <a:noFill/>
                          </a:ln>
                        </pic:spPr>
                      </pic:pic>
                    </a:graphicData>
                  </a:graphic>
                </wp:inline>
              </w:drawing>
            </w:r>
            <w:r>
              <w:rPr>
                <w:rFonts w:hint="eastAsia" w:ascii="宋体" w:hAnsi="宋体" w:eastAsia="宋体" w:cs="宋体"/>
                <w:i w:val="0"/>
                <w:iCs w:val="0"/>
                <w:color w:val="auto"/>
                <w:kern w:val="0"/>
                <w:sz w:val="22"/>
                <w:szCs w:val="22"/>
                <w:highlight w:val="none"/>
                <w:u w:val="none"/>
                <w:lang w:val="en-US" w:eastAsia="zh-CN" w:bidi="ar"/>
              </w:rPr>
              <w:fldChar w:fldCharType="end"/>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198C9005">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支持对讲，周界报警，支持录音，人脸识别。</w:t>
            </w:r>
          </w:p>
          <w:p w14:paraId="6CD76EE0">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双摄各400万像素，10米红外夜视，自动巡航，支持吊装。</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219B3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0EA7FB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r>
      <w:tr w14:paraId="3CE97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8" w:type="dxa"/>
            <w:tcBorders>
              <w:top w:val="single" w:color="000000" w:sz="4" w:space="0"/>
              <w:left w:val="single" w:color="000000" w:sz="4" w:space="0"/>
              <w:bottom w:val="single" w:color="000000" w:sz="4" w:space="0"/>
              <w:right w:val="single" w:color="000000" w:sz="4" w:space="0"/>
            </w:tcBorders>
            <w:noWrap/>
            <w:vAlign w:val="center"/>
          </w:tcPr>
          <w:p w14:paraId="1E23B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238" w:type="dxa"/>
            <w:tcBorders>
              <w:top w:val="single" w:color="000000" w:sz="4" w:space="0"/>
              <w:left w:val="single" w:color="000000" w:sz="4" w:space="0"/>
              <w:bottom w:val="single" w:color="000000" w:sz="4" w:space="0"/>
              <w:right w:val="single" w:color="000000" w:sz="4" w:space="0"/>
            </w:tcBorders>
            <w:noWrap/>
            <w:vAlign w:val="center"/>
          </w:tcPr>
          <w:p w14:paraId="0CD371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实木茶桌洽谈桌</w:t>
            </w:r>
          </w:p>
        </w:tc>
        <w:tc>
          <w:tcPr>
            <w:tcW w:w="2550" w:type="dxa"/>
            <w:tcBorders>
              <w:top w:val="single" w:color="000000" w:sz="4" w:space="0"/>
              <w:left w:val="single" w:color="000000" w:sz="4" w:space="0"/>
              <w:bottom w:val="single" w:color="000000" w:sz="4" w:space="0"/>
              <w:right w:val="single" w:color="000000" w:sz="4" w:space="0"/>
            </w:tcBorders>
            <w:noWrap/>
            <w:vAlign w:val="center"/>
          </w:tcPr>
          <w:p w14:paraId="535AC12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single"/>
                <w:lang w:val="en-US" w:eastAsia="zh-CN" w:bidi="ar-SA"/>
              </w:rPr>
            </w:pPr>
            <w:r>
              <w:rPr>
                <w:rFonts w:hint="eastAsia" w:ascii="宋体" w:hAnsi="宋体" w:eastAsia="宋体" w:cs="宋体"/>
                <w:i w:val="0"/>
                <w:iCs w:val="0"/>
                <w:color w:val="auto"/>
                <w:kern w:val="2"/>
                <w:sz w:val="22"/>
                <w:szCs w:val="22"/>
                <w:highlight w:val="none"/>
                <w:u w:val="single"/>
                <w:lang w:val="en-US" w:eastAsia="zh-CN" w:bidi="ar-SA"/>
              </w:rPr>
              <w:drawing>
                <wp:inline distT="0" distB="0" distL="114300" distR="114300">
                  <wp:extent cx="1514475" cy="1053465"/>
                  <wp:effectExtent l="9525" t="9525" r="19050" b="22860"/>
                  <wp:docPr id="9" name="图片 16" descr="171861772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1718617728494"/>
                          <pic:cNvPicPr>
                            <a:picLocks noChangeAspect="1"/>
                          </pic:cNvPicPr>
                        </pic:nvPicPr>
                        <pic:blipFill>
                          <a:blip r:embed="rId19"/>
                          <a:stretch>
                            <a:fillRect/>
                          </a:stretch>
                        </pic:blipFill>
                        <pic:spPr>
                          <a:xfrm>
                            <a:off x="0" y="0"/>
                            <a:ext cx="1514475" cy="1053465"/>
                          </a:xfrm>
                          <a:prstGeom prst="rect">
                            <a:avLst/>
                          </a:prstGeom>
                          <a:noFill/>
                          <a:ln w="9525" cap="rnd" cmpd="sng">
                            <a:solidFill>
                              <a:srgbClr val="FFFFFF"/>
                            </a:solidFill>
                            <a:prstDash val="sysDot"/>
                            <a:miter/>
                            <a:headEnd type="none" w="med" len="med"/>
                            <a:tailEnd type="none" w="med" len="med"/>
                          </a:ln>
                        </pic:spPr>
                      </pic:pic>
                    </a:graphicData>
                  </a:graphic>
                </wp:inline>
              </w:drawing>
            </w:r>
          </w:p>
        </w:tc>
        <w:tc>
          <w:tcPr>
            <w:tcW w:w="3901" w:type="dxa"/>
            <w:tcBorders>
              <w:top w:val="single" w:color="000000" w:sz="4" w:space="0"/>
              <w:left w:val="single" w:color="000000" w:sz="4" w:space="0"/>
              <w:bottom w:val="single" w:color="000000" w:sz="4" w:space="0"/>
              <w:right w:val="single" w:color="000000" w:sz="4" w:space="0"/>
            </w:tcBorders>
            <w:noWrap/>
            <w:vAlign w:val="center"/>
          </w:tcPr>
          <w:p w14:paraId="45D3EB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1.160*80*75*5cm±2%，嵌60*30cm±2%茶盘，</w:t>
            </w:r>
          </w:p>
          <w:p w14:paraId="01C397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2.优质松木。</w:t>
            </w:r>
          </w:p>
          <w:p w14:paraId="0E0F1ED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3.学士椅*1，总统椅*4。</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565A1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737" w:type="dxa"/>
            <w:tcBorders>
              <w:top w:val="single" w:color="000000" w:sz="4" w:space="0"/>
              <w:left w:val="single" w:color="000000" w:sz="4" w:space="0"/>
              <w:bottom w:val="single" w:color="000000" w:sz="4" w:space="0"/>
              <w:right w:val="single" w:color="000000" w:sz="4" w:space="0"/>
            </w:tcBorders>
            <w:noWrap/>
            <w:vAlign w:val="center"/>
          </w:tcPr>
          <w:p w14:paraId="47232F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r>
    </w:tbl>
    <w:p w14:paraId="58A6AC95">
      <w:pPr>
        <w:pStyle w:val="8"/>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rPr>
        <w:t>、样品要求</w:t>
      </w:r>
    </w:p>
    <w:p w14:paraId="7954F603">
      <w:pPr>
        <w:pStyle w:val="2"/>
        <w:keepNext w:val="0"/>
        <w:keepLines w:val="0"/>
        <w:pageBreakBefore w:val="0"/>
        <w:widowControl w:val="0"/>
        <w:kinsoku/>
        <w:wordWrap/>
        <w:overflowPunct/>
        <w:topLinePunct w:val="0"/>
        <w:autoSpaceDE/>
        <w:autoSpaceDN/>
        <w:bidi w:val="0"/>
        <w:adjustRightInd/>
        <w:snapToGrid/>
        <w:spacing w:after="0" w:line="360" w:lineRule="exact"/>
        <w:ind w:firstLine="442" w:firstLineChars="200"/>
        <w:jc w:val="left"/>
        <w:textAlignment w:val="auto"/>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eastAsia="zh-CN"/>
        </w:rPr>
        <w:t>供应商</w:t>
      </w:r>
      <w:r>
        <w:rPr>
          <w:rFonts w:hint="eastAsia" w:ascii="宋体" w:hAnsi="宋体" w:eastAsia="宋体" w:cs="宋体"/>
          <w:b/>
          <w:bCs/>
          <w:color w:val="auto"/>
          <w:sz w:val="22"/>
          <w:highlight w:val="none"/>
        </w:rPr>
        <w:t>须递交以下样品：</w:t>
      </w: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3763"/>
        <w:gridCol w:w="3262"/>
      </w:tblGrid>
      <w:tr w14:paraId="6B9A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43" w:type="dxa"/>
            <w:tcBorders>
              <w:top w:val="single" w:color="auto" w:sz="4" w:space="0"/>
              <w:left w:val="single" w:color="auto" w:sz="4" w:space="0"/>
              <w:bottom w:val="single" w:color="auto" w:sz="4" w:space="0"/>
              <w:right w:val="single" w:color="auto" w:sz="4" w:space="0"/>
            </w:tcBorders>
            <w:noWrap w:val="0"/>
            <w:vAlign w:val="center"/>
          </w:tcPr>
          <w:p w14:paraId="0107DD63">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31F701ED">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样品名称</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3F268208">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数量</w:t>
            </w:r>
          </w:p>
        </w:tc>
      </w:tr>
      <w:tr w14:paraId="45D4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43" w:type="dxa"/>
            <w:tcBorders>
              <w:top w:val="single" w:color="auto" w:sz="4" w:space="0"/>
              <w:left w:val="single" w:color="auto" w:sz="4" w:space="0"/>
              <w:bottom w:val="single" w:color="auto" w:sz="4" w:space="0"/>
              <w:right w:val="single" w:color="auto" w:sz="4" w:space="0"/>
            </w:tcBorders>
            <w:noWrap w:val="0"/>
            <w:vAlign w:val="center"/>
          </w:tcPr>
          <w:p w14:paraId="63250B1D">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6066D8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化妆镜台</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34BC86A4">
            <w:pPr>
              <w:spacing w:line="360" w:lineRule="exact"/>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套</w:t>
            </w:r>
          </w:p>
        </w:tc>
      </w:tr>
      <w:tr w14:paraId="0FFD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43" w:type="dxa"/>
            <w:tcBorders>
              <w:top w:val="single" w:color="auto" w:sz="4" w:space="0"/>
              <w:left w:val="single" w:color="auto" w:sz="4" w:space="0"/>
              <w:bottom w:val="single" w:color="auto" w:sz="4" w:space="0"/>
              <w:right w:val="single" w:color="auto" w:sz="4" w:space="0"/>
            </w:tcBorders>
            <w:noWrap w:val="0"/>
            <w:vAlign w:val="center"/>
          </w:tcPr>
          <w:p w14:paraId="12B0EE35">
            <w:pPr>
              <w:spacing w:line="3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72200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美甲桌椅套装</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0D5AFAB9">
            <w:pPr>
              <w:spacing w:line="360" w:lineRule="exact"/>
              <w:jc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1</w:t>
            </w:r>
            <w:r>
              <w:rPr>
                <w:rFonts w:hint="eastAsia" w:ascii="宋体" w:hAnsi="宋体" w:eastAsia="宋体" w:cs="宋体"/>
                <w:color w:val="auto"/>
                <w:sz w:val="22"/>
                <w:highlight w:val="none"/>
                <w:lang w:eastAsia="zh-CN"/>
              </w:rPr>
              <w:t>套</w:t>
            </w:r>
          </w:p>
        </w:tc>
      </w:tr>
      <w:tr w14:paraId="7142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43" w:type="dxa"/>
            <w:tcBorders>
              <w:top w:val="single" w:color="auto" w:sz="4" w:space="0"/>
              <w:left w:val="single" w:color="auto" w:sz="4" w:space="0"/>
              <w:bottom w:val="single" w:color="auto" w:sz="4" w:space="0"/>
              <w:right w:val="single" w:color="auto" w:sz="4" w:space="0"/>
            </w:tcBorders>
            <w:noWrap w:val="0"/>
            <w:vAlign w:val="center"/>
          </w:tcPr>
          <w:p w14:paraId="27BE9B32">
            <w:pPr>
              <w:spacing w:line="36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7</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15152290">
            <w:pPr>
              <w:spacing w:line="360" w:lineRule="exact"/>
              <w:jc w:val="center"/>
              <w:rPr>
                <w:rFonts w:hint="eastAsia" w:ascii="宋体" w:hAnsi="宋体" w:eastAsia="宋体" w:cs="宋体"/>
                <w:color w:val="auto"/>
                <w:sz w:val="22"/>
                <w:highlight w:val="none"/>
              </w:rPr>
            </w:pPr>
            <w:r>
              <w:rPr>
                <w:rFonts w:hint="eastAsia" w:ascii="宋体" w:hAnsi="宋体" w:eastAsia="宋体" w:cs="宋体"/>
                <w:i w:val="0"/>
                <w:iCs w:val="0"/>
                <w:color w:val="auto"/>
                <w:kern w:val="0"/>
                <w:sz w:val="22"/>
                <w:szCs w:val="22"/>
                <w:highlight w:val="none"/>
                <w:u w:val="none"/>
                <w:lang w:val="en-US" w:eastAsia="zh-CN" w:bidi="ar"/>
              </w:rPr>
              <w:t>美发椅</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3947F471">
            <w:pPr>
              <w:spacing w:line="36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1张</w:t>
            </w:r>
          </w:p>
        </w:tc>
      </w:tr>
      <w:tr w14:paraId="6190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43" w:type="dxa"/>
            <w:tcBorders>
              <w:top w:val="single" w:color="auto" w:sz="4" w:space="0"/>
              <w:left w:val="single" w:color="auto" w:sz="4" w:space="0"/>
              <w:bottom w:val="single" w:color="auto" w:sz="4" w:space="0"/>
              <w:right w:val="single" w:color="auto" w:sz="4" w:space="0"/>
            </w:tcBorders>
            <w:noWrap w:val="0"/>
            <w:vAlign w:val="center"/>
          </w:tcPr>
          <w:p w14:paraId="0ADFCEFA">
            <w:pPr>
              <w:spacing w:line="360" w:lineRule="exact"/>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w:t>
            </w:r>
          </w:p>
        </w:tc>
        <w:tc>
          <w:tcPr>
            <w:tcW w:w="3763" w:type="dxa"/>
            <w:tcBorders>
              <w:top w:val="single" w:color="auto" w:sz="4" w:space="0"/>
              <w:left w:val="single" w:color="auto" w:sz="4" w:space="0"/>
              <w:bottom w:val="single" w:color="auto" w:sz="4" w:space="0"/>
              <w:right w:val="single" w:color="auto" w:sz="4" w:space="0"/>
            </w:tcBorders>
            <w:noWrap w:val="0"/>
            <w:vAlign w:val="center"/>
          </w:tcPr>
          <w:p w14:paraId="7D4FB92F">
            <w:pPr>
              <w:spacing w:line="360" w:lineRule="exact"/>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理论学习区会议桌</w:t>
            </w:r>
          </w:p>
        </w:tc>
        <w:tc>
          <w:tcPr>
            <w:tcW w:w="3262" w:type="dxa"/>
            <w:tcBorders>
              <w:top w:val="single" w:color="auto" w:sz="4" w:space="0"/>
              <w:left w:val="single" w:color="auto" w:sz="4" w:space="0"/>
              <w:bottom w:val="single" w:color="auto" w:sz="4" w:space="0"/>
              <w:right w:val="single" w:color="auto" w:sz="4" w:space="0"/>
            </w:tcBorders>
            <w:noWrap w:val="0"/>
            <w:vAlign w:val="center"/>
          </w:tcPr>
          <w:p w14:paraId="69F978E8">
            <w:pPr>
              <w:spacing w:line="36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1张</w:t>
            </w:r>
          </w:p>
        </w:tc>
      </w:tr>
    </w:tbl>
    <w:p w14:paraId="37F8183B">
      <w:pPr>
        <w:widowControl/>
        <w:spacing w:line="360" w:lineRule="exact"/>
        <w:ind w:firstLine="442" w:firstLineChars="200"/>
        <w:jc w:val="left"/>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▲2.未提供样品或提供样品种类数量不全的，投标无效。</w:t>
      </w:r>
    </w:p>
    <w:p w14:paraId="6E209BCC">
      <w:pPr>
        <w:snapToGrid w:val="0"/>
        <w:spacing w:line="360" w:lineRule="exact"/>
        <w:ind w:firstLine="442" w:firstLineChars="200"/>
        <w:jc w:val="left"/>
        <w:rPr>
          <w:rFonts w:hint="eastAsia" w:ascii="宋体" w:hAnsi="宋体" w:eastAsia="宋体" w:cs="宋体"/>
          <w:b/>
          <w:bCs/>
          <w:color w:val="auto"/>
          <w:sz w:val="22"/>
          <w:highlight w:val="none"/>
          <w:u w:val="single"/>
        </w:rPr>
      </w:pPr>
      <w:r>
        <w:rPr>
          <w:rFonts w:hint="eastAsia" w:ascii="宋体" w:hAnsi="宋体" w:eastAsia="宋体" w:cs="宋体"/>
          <w:b/>
          <w:bCs/>
          <w:color w:val="auto"/>
          <w:sz w:val="22"/>
          <w:highlight w:val="none"/>
          <w:u w:val="single"/>
        </w:rPr>
        <w:t>▲3.样品上不得带有任何与投标单位有关的产品标识，否则按投标无效处理。</w:t>
      </w:r>
    </w:p>
    <w:p w14:paraId="051430AC">
      <w:pPr>
        <w:snapToGrid w:val="0"/>
        <w:spacing w:line="360" w:lineRule="exact"/>
        <w:ind w:firstLine="440" w:firstLineChars="200"/>
        <w:jc w:val="left"/>
        <w:rPr>
          <w:rFonts w:hint="eastAsia" w:ascii="宋体" w:hAnsi="宋体" w:eastAsia="宋体" w:cs="宋体"/>
          <w:bCs/>
          <w:color w:val="auto"/>
          <w:kern w:val="0"/>
          <w:sz w:val="22"/>
          <w:highlight w:val="none"/>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.样品请于提交</w:t>
      </w:r>
      <w:r>
        <w:rPr>
          <w:rFonts w:hint="eastAsia" w:ascii="宋体" w:hAnsi="宋体" w:eastAsia="宋体" w:cs="宋体"/>
          <w:color w:val="auto"/>
          <w:sz w:val="22"/>
          <w:highlight w:val="none"/>
          <w:lang w:eastAsia="zh-CN"/>
        </w:rPr>
        <w:t>响应文件</w:t>
      </w:r>
      <w:r>
        <w:rPr>
          <w:rFonts w:hint="eastAsia" w:ascii="宋体" w:hAnsi="宋体" w:eastAsia="宋体" w:cs="宋体"/>
          <w:color w:val="auto"/>
          <w:sz w:val="22"/>
          <w:highlight w:val="none"/>
        </w:rPr>
        <w:t>截止时间前放置于</w:t>
      </w:r>
      <w:r>
        <w:rPr>
          <w:rFonts w:hint="eastAsia" w:ascii="宋体" w:hAnsi="宋体" w:eastAsia="宋体" w:cs="宋体"/>
          <w:bCs/>
          <w:color w:val="auto"/>
          <w:sz w:val="22"/>
          <w:highlight w:val="none"/>
        </w:rPr>
        <w:t>浙江乐诚工程咨询有限公司（</w:t>
      </w:r>
      <w:r>
        <w:rPr>
          <w:rFonts w:hint="eastAsia" w:ascii="宋体" w:hAnsi="宋体" w:eastAsia="宋体" w:cs="宋体"/>
          <w:color w:val="auto"/>
          <w:sz w:val="22"/>
          <w:highlight w:val="none"/>
        </w:rPr>
        <w:t>温州市瓯海区三垟街道桥头河大桥温州生命健康小镇B03</w:t>
      </w:r>
      <w:r>
        <w:rPr>
          <w:rFonts w:hint="eastAsia" w:ascii="宋体" w:hAnsi="宋体" w:eastAsia="宋体" w:cs="宋体"/>
          <w:bCs/>
          <w:color w:val="auto"/>
          <w:sz w:val="22"/>
          <w:highlight w:val="none"/>
        </w:rPr>
        <w:t>）一楼</w:t>
      </w:r>
      <w:r>
        <w:rPr>
          <w:rFonts w:hint="eastAsia" w:ascii="宋体" w:hAnsi="宋体" w:eastAsia="宋体" w:cs="宋体"/>
          <w:color w:val="auto"/>
          <w:sz w:val="22"/>
          <w:highlight w:val="none"/>
        </w:rPr>
        <w:t>大厅（采购代理机构接收前样品保管责任由</w:t>
      </w:r>
      <w:r>
        <w:rPr>
          <w:rFonts w:hint="eastAsia" w:ascii="宋体" w:hAnsi="宋体" w:eastAsia="宋体" w:cs="宋体"/>
          <w:color w:val="auto"/>
          <w:sz w:val="22"/>
          <w:highlight w:val="none"/>
          <w:lang w:eastAsia="zh-CN"/>
        </w:rPr>
        <w:t>供应商</w:t>
      </w:r>
      <w:r>
        <w:rPr>
          <w:rFonts w:hint="eastAsia" w:ascii="宋体" w:hAnsi="宋体" w:eastAsia="宋体" w:cs="宋体"/>
          <w:color w:val="auto"/>
          <w:sz w:val="22"/>
          <w:highlight w:val="none"/>
        </w:rPr>
        <w:t>自负），</w:t>
      </w:r>
      <w:r>
        <w:rPr>
          <w:rFonts w:hint="eastAsia" w:ascii="宋体" w:hAnsi="宋体" w:eastAsia="宋体" w:cs="宋体"/>
          <w:b/>
          <w:color w:val="auto"/>
          <w:sz w:val="22"/>
          <w:highlight w:val="none"/>
        </w:rPr>
        <w:t>样品名称、项目名称以及</w:t>
      </w:r>
      <w:r>
        <w:rPr>
          <w:rFonts w:hint="eastAsia" w:ascii="宋体" w:hAnsi="宋体" w:eastAsia="宋体" w:cs="宋体"/>
          <w:b/>
          <w:color w:val="auto"/>
          <w:sz w:val="22"/>
          <w:highlight w:val="none"/>
          <w:lang w:eastAsia="zh-CN"/>
        </w:rPr>
        <w:t>供应商</w:t>
      </w:r>
      <w:r>
        <w:rPr>
          <w:rFonts w:hint="eastAsia" w:ascii="宋体" w:hAnsi="宋体" w:eastAsia="宋体" w:cs="宋体"/>
          <w:b/>
          <w:color w:val="auto"/>
          <w:sz w:val="22"/>
          <w:highlight w:val="none"/>
        </w:rPr>
        <w:t>名称均不得标注（由采购代理机构统一标注）</w:t>
      </w:r>
      <w:r>
        <w:rPr>
          <w:rFonts w:hint="eastAsia" w:ascii="宋体" w:hAnsi="宋体" w:eastAsia="宋体" w:cs="宋体"/>
          <w:color w:val="auto"/>
          <w:sz w:val="22"/>
          <w:highlight w:val="none"/>
        </w:rPr>
        <w:t>。提交</w:t>
      </w:r>
      <w:r>
        <w:rPr>
          <w:rFonts w:hint="eastAsia" w:ascii="宋体" w:hAnsi="宋体" w:eastAsia="宋体" w:cs="宋体"/>
          <w:color w:val="auto"/>
          <w:sz w:val="22"/>
          <w:highlight w:val="none"/>
          <w:lang w:eastAsia="zh-CN"/>
        </w:rPr>
        <w:t>响应文件</w:t>
      </w:r>
      <w:r>
        <w:rPr>
          <w:rFonts w:hint="eastAsia" w:ascii="宋体" w:hAnsi="宋体" w:eastAsia="宋体" w:cs="宋体"/>
          <w:color w:val="auto"/>
          <w:sz w:val="22"/>
          <w:highlight w:val="none"/>
        </w:rPr>
        <w:t>截止时间之后</w:t>
      </w:r>
      <w:r>
        <w:rPr>
          <w:rFonts w:hint="eastAsia" w:ascii="宋体" w:hAnsi="宋体" w:eastAsia="宋体" w:cs="宋体"/>
          <w:bCs/>
          <w:color w:val="auto"/>
          <w:kern w:val="0"/>
          <w:sz w:val="22"/>
          <w:highlight w:val="none"/>
        </w:rPr>
        <w:t>送达将予以拒收。</w:t>
      </w:r>
    </w:p>
    <w:p w14:paraId="30AB3520">
      <w:pPr>
        <w:snapToGrid w:val="0"/>
        <w:spacing w:line="360" w:lineRule="exact"/>
        <w:ind w:firstLine="440" w:firstLineChars="200"/>
        <w:jc w:val="left"/>
        <w:rPr>
          <w:rFonts w:hint="eastAsia" w:ascii="宋体" w:hAnsi="宋体" w:eastAsia="宋体" w:cs="宋体"/>
          <w:bCs/>
          <w:color w:val="auto"/>
          <w:kern w:val="0"/>
          <w:sz w:val="22"/>
          <w:highlight w:val="none"/>
        </w:rPr>
      </w:pPr>
      <w:r>
        <w:rPr>
          <w:rFonts w:hint="eastAsia" w:ascii="宋体" w:hAnsi="宋体" w:eastAsia="宋体" w:cs="宋体"/>
          <w:bCs/>
          <w:color w:val="auto"/>
          <w:kern w:val="0"/>
          <w:sz w:val="22"/>
          <w:highlight w:val="none"/>
          <w:lang w:val="en-US" w:eastAsia="zh-CN"/>
        </w:rPr>
        <w:t>5</w:t>
      </w:r>
      <w:r>
        <w:rPr>
          <w:rFonts w:hint="eastAsia" w:ascii="宋体" w:hAnsi="宋体" w:eastAsia="宋体" w:cs="宋体"/>
          <w:bCs/>
          <w:color w:val="auto"/>
          <w:kern w:val="0"/>
          <w:sz w:val="22"/>
          <w:highlight w:val="none"/>
        </w:rPr>
        <w:t>.采购活动结束后，对于未</w:t>
      </w:r>
      <w:r>
        <w:rPr>
          <w:rFonts w:hint="eastAsia" w:ascii="宋体" w:hAnsi="宋体" w:eastAsia="宋体" w:cs="宋体"/>
          <w:bCs/>
          <w:color w:val="auto"/>
          <w:kern w:val="0"/>
          <w:sz w:val="22"/>
          <w:highlight w:val="none"/>
          <w:lang w:val="en-US" w:eastAsia="zh-CN"/>
        </w:rPr>
        <w:t>成交供应商</w:t>
      </w:r>
      <w:r>
        <w:rPr>
          <w:rFonts w:hint="eastAsia" w:ascii="宋体" w:hAnsi="宋体" w:eastAsia="宋体" w:cs="宋体"/>
          <w:bCs/>
          <w:color w:val="auto"/>
          <w:kern w:val="0"/>
          <w:sz w:val="22"/>
          <w:highlight w:val="none"/>
        </w:rPr>
        <w:t>提供的样品，采购代理机构及时退还</w:t>
      </w:r>
      <w:r>
        <w:rPr>
          <w:rFonts w:hint="eastAsia" w:ascii="宋体" w:hAnsi="宋体" w:eastAsia="宋体" w:cs="宋体"/>
          <w:bCs/>
          <w:color w:val="auto"/>
          <w:spacing w:val="-6"/>
          <w:sz w:val="22"/>
          <w:highlight w:val="none"/>
        </w:rPr>
        <w:t>或者经</w:t>
      </w:r>
      <w:r>
        <w:rPr>
          <w:rFonts w:hint="eastAsia" w:ascii="宋体" w:hAnsi="宋体" w:eastAsia="宋体" w:cs="宋体"/>
          <w:bCs/>
          <w:color w:val="auto"/>
          <w:kern w:val="0"/>
          <w:sz w:val="22"/>
          <w:highlight w:val="none"/>
          <w:lang w:eastAsia="zh-CN"/>
        </w:rPr>
        <w:t>供应商</w:t>
      </w:r>
      <w:r>
        <w:rPr>
          <w:rFonts w:hint="eastAsia" w:ascii="宋体" w:hAnsi="宋体" w:eastAsia="宋体" w:cs="宋体"/>
          <w:bCs/>
          <w:color w:val="auto"/>
          <w:spacing w:val="-6"/>
          <w:sz w:val="22"/>
          <w:highlight w:val="none"/>
        </w:rPr>
        <w:t>同意后自行处理；预</w:t>
      </w:r>
      <w:r>
        <w:rPr>
          <w:rFonts w:hint="eastAsia" w:ascii="宋体" w:hAnsi="宋体" w:eastAsia="宋体" w:cs="宋体"/>
          <w:bCs/>
          <w:color w:val="auto"/>
          <w:kern w:val="0"/>
          <w:sz w:val="22"/>
          <w:highlight w:val="none"/>
          <w:lang w:val="en-US" w:eastAsia="zh-CN"/>
        </w:rPr>
        <w:t>成交供应商</w:t>
      </w:r>
      <w:r>
        <w:rPr>
          <w:rFonts w:hint="eastAsia" w:ascii="宋体" w:hAnsi="宋体" w:eastAsia="宋体" w:cs="宋体"/>
          <w:bCs/>
          <w:color w:val="auto"/>
          <w:spacing w:val="-6"/>
          <w:sz w:val="22"/>
          <w:highlight w:val="none"/>
        </w:rPr>
        <w:t>需将整体样品做好标记，交采购人封存，其样品的质量将作为验收标准之一。</w:t>
      </w:r>
    </w:p>
    <w:p w14:paraId="787328D9">
      <w:pPr>
        <w:spacing w:line="360" w:lineRule="exact"/>
        <w:ind w:firstLine="416" w:firstLineChars="200"/>
        <w:jc w:val="left"/>
        <w:rPr>
          <w:rFonts w:hint="eastAsia" w:ascii="宋体" w:hAnsi="宋体" w:eastAsia="宋体" w:cs="宋体"/>
          <w:b/>
          <w:color w:val="auto"/>
          <w:spacing w:val="-6"/>
          <w:sz w:val="22"/>
          <w:highlight w:val="none"/>
          <w:lang w:eastAsia="zh-CN"/>
        </w:rPr>
      </w:pPr>
      <w:r>
        <w:rPr>
          <w:rFonts w:hint="eastAsia" w:ascii="宋体" w:hAnsi="宋体" w:eastAsia="宋体" w:cs="宋体"/>
          <w:bCs/>
          <w:color w:val="auto"/>
          <w:spacing w:val="-6"/>
          <w:sz w:val="22"/>
          <w:highlight w:val="none"/>
          <w:lang w:val="en-US" w:eastAsia="zh-CN"/>
        </w:rPr>
        <w:t>6</w:t>
      </w:r>
      <w:r>
        <w:rPr>
          <w:rFonts w:hint="eastAsia" w:ascii="宋体" w:hAnsi="宋体" w:eastAsia="宋体" w:cs="宋体"/>
          <w:bCs/>
          <w:color w:val="auto"/>
          <w:spacing w:val="-6"/>
          <w:sz w:val="22"/>
          <w:highlight w:val="none"/>
        </w:rPr>
        <w:t>.</w:t>
      </w:r>
      <w:r>
        <w:rPr>
          <w:rFonts w:hint="eastAsia" w:ascii="宋体" w:hAnsi="宋体" w:eastAsia="宋体" w:cs="宋体"/>
          <w:color w:val="auto"/>
          <w:sz w:val="22"/>
          <w:highlight w:val="none"/>
          <w:lang w:eastAsia="zh-CN"/>
        </w:rPr>
        <w:t>供应商</w:t>
      </w:r>
      <w:r>
        <w:rPr>
          <w:rFonts w:hint="eastAsia" w:ascii="宋体" w:hAnsi="宋体" w:eastAsia="宋体" w:cs="宋体"/>
          <w:color w:val="auto"/>
          <w:sz w:val="22"/>
          <w:highlight w:val="none"/>
        </w:rPr>
        <w:t>样品须于开标结束后当日运走。</w:t>
      </w:r>
    </w:p>
    <w:p w14:paraId="7FA3290F">
      <w:pPr>
        <w:pStyle w:val="9"/>
        <w:spacing w:line="360" w:lineRule="exact"/>
        <w:ind w:firstLine="0" w:firstLineChars="0"/>
        <w:rPr>
          <w:rFonts w:hint="eastAsia" w:ascii="宋体" w:hAnsi="宋体" w:eastAsia="宋体" w:cs="宋体"/>
          <w:b/>
          <w:color w:val="auto"/>
          <w:spacing w:val="-6"/>
          <w:sz w:val="22"/>
          <w:highlight w:val="none"/>
        </w:rPr>
      </w:pPr>
      <w:r>
        <w:rPr>
          <w:rFonts w:hint="eastAsia" w:ascii="宋体" w:hAnsi="宋体" w:eastAsia="宋体" w:cs="宋体"/>
          <w:b/>
          <w:color w:val="auto"/>
          <w:spacing w:val="-6"/>
          <w:sz w:val="22"/>
          <w:highlight w:val="none"/>
          <w:lang w:val="en-US" w:eastAsia="zh-CN"/>
        </w:rPr>
        <w:t>五</w:t>
      </w:r>
      <w:r>
        <w:rPr>
          <w:rFonts w:hint="eastAsia" w:ascii="宋体" w:hAnsi="宋体" w:eastAsia="宋体" w:cs="宋体"/>
          <w:b/>
          <w:color w:val="auto"/>
          <w:spacing w:val="-6"/>
          <w:sz w:val="22"/>
          <w:highlight w:val="none"/>
          <w:lang w:eastAsia="zh-CN"/>
        </w:rPr>
        <w:t>、</w:t>
      </w:r>
      <w:r>
        <w:rPr>
          <w:rFonts w:hint="eastAsia" w:ascii="宋体" w:hAnsi="宋体" w:eastAsia="宋体" w:cs="宋体"/>
          <w:b/>
          <w:color w:val="auto"/>
          <w:spacing w:val="-6"/>
          <w:sz w:val="22"/>
          <w:highlight w:val="none"/>
        </w:rPr>
        <w:t>其他</w:t>
      </w:r>
    </w:p>
    <w:bookmarkEnd w:id="0"/>
    <w:p w14:paraId="0C7E3047">
      <w:pPr>
        <w:keepNext w:val="0"/>
        <w:keepLines w:val="0"/>
        <w:pageBreakBefore w:val="0"/>
        <w:kinsoku/>
        <w:wordWrap/>
        <w:overflowPunct/>
        <w:topLinePunct w:val="0"/>
        <w:autoSpaceDE/>
        <w:autoSpaceDN/>
        <w:bidi w:val="0"/>
        <w:adjustRightInd/>
        <w:snapToGrid w:val="0"/>
        <w:spacing w:line="360" w:lineRule="exact"/>
        <w:ind w:firstLine="418" w:firstLineChars="200"/>
        <w:jc w:val="left"/>
        <w:textAlignment w:val="auto"/>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w:t>
      </w:r>
      <w:r>
        <w:rPr>
          <w:rFonts w:hint="eastAsia" w:ascii="宋体" w:hAnsi="宋体" w:eastAsia="宋体" w:cs="宋体"/>
          <w:b/>
          <w:bCs/>
          <w:color w:val="auto"/>
          <w:spacing w:val="-6"/>
          <w:sz w:val="22"/>
          <w:highlight w:val="none"/>
          <w:lang w:eastAsia="zh-CN"/>
        </w:rPr>
        <w:t>磋商文件</w:t>
      </w:r>
      <w:r>
        <w:rPr>
          <w:rFonts w:hint="eastAsia" w:ascii="宋体" w:hAnsi="宋体" w:eastAsia="宋体" w:cs="宋体"/>
          <w:b/>
          <w:bCs/>
          <w:color w:val="auto"/>
          <w:spacing w:val="-6"/>
          <w:sz w:val="22"/>
          <w:highlight w:val="none"/>
        </w:rPr>
        <w:t>中所明确的采购需求外，欢迎其他能满足本项目采购需求且性所明确采购需求的产品参加投标报价。同时在采购需求偏离表中作出详细对比说明。</w:t>
      </w:r>
    </w:p>
    <w:p w14:paraId="51A2D357">
      <w:pPr>
        <w:keepNext w:val="0"/>
        <w:keepLines w:val="0"/>
        <w:pageBreakBefore w:val="0"/>
        <w:kinsoku/>
        <w:wordWrap/>
        <w:overflowPunct/>
        <w:topLinePunct w:val="0"/>
        <w:autoSpaceDE/>
        <w:autoSpaceDN/>
        <w:bidi w:val="0"/>
        <w:adjustRightInd/>
        <w:snapToGrid w:val="0"/>
        <w:spacing w:line="360" w:lineRule="exact"/>
        <w:ind w:firstLine="418" w:firstLineChars="200"/>
        <w:jc w:val="left"/>
        <w:textAlignment w:val="auto"/>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2.带“▲且加下划线”的有关技术和商务条款为实质性条款，</w:t>
      </w:r>
      <w:r>
        <w:rPr>
          <w:rFonts w:hint="eastAsia" w:ascii="宋体" w:hAnsi="宋体" w:eastAsia="宋体" w:cs="宋体"/>
          <w:b/>
          <w:bCs/>
          <w:color w:val="auto"/>
          <w:spacing w:val="-6"/>
          <w:sz w:val="22"/>
          <w:highlight w:val="none"/>
          <w:lang w:eastAsia="zh-CN"/>
        </w:rPr>
        <w:t>供应商</w:t>
      </w:r>
      <w:r>
        <w:rPr>
          <w:rFonts w:hint="eastAsia" w:ascii="宋体" w:hAnsi="宋体" w:eastAsia="宋体" w:cs="宋体"/>
          <w:b/>
          <w:bCs/>
          <w:color w:val="auto"/>
          <w:spacing w:val="-6"/>
          <w:sz w:val="22"/>
          <w:highlight w:val="none"/>
        </w:rPr>
        <w:t>必须做出实质性响应，否则视为投标无效。</w:t>
      </w:r>
    </w:p>
    <w:p w14:paraId="687D1FCA">
      <w:pPr>
        <w:keepNext w:val="0"/>
        <w:keepLines w:val="0"/>
        <w:pageBreakBefore w:val="0"/>
        <w:kinsoku/>
        <w:wordWrap/>
        <w:overflowPunct/>
        <w:topLinePunct w:val="0"/>
        <w:autoSpaceDE/>
        <w:autoSpaceDN/>
        <w:bidi w:val="0"/>
        <w:adjustRightInd/>
        <w:snapToGrid w:val="0"/>
        <w:spacing w:line="360" w:lineRule="exact"/>
        <w:ind w:firstLine="418" w:firstLineChars="200"/>
        <w:jc w:val="left"/>
        <w:textAlignment w:val="auto"/>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14:paraId="3487FE06">
      <w:r>
        <w:rPr>
          <w:rFonts w:hint="eastAsia" w:ascii="宋体" w:hAnsi="宋体" w:eastAsia="宋体" w:cs="宋体"/>
          <w:b/>
          <w:bCs/>
          <w:color w:val="auto"/>
          <w:spacing w:val="-6"/>
          <w:sz w:val="22"/>
          <w:highlight w:val="none"/>
        </w:rPr>
        <w:t>4.技术部分中需要提供的证明材料有有效期的必须在有效期内，否则视为未提供。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34AF3"/>
    <w:multiLevelType w:val="singleLevel"/>
    <w:tmpl w:val="93134AF3"/>
    <w:lvl w:ilvl="0" w:tentative="0">
      <w:start w:val="1"/>
      <w:numFmt w:val="decimal"/>
      <w:lvlText w:val="%1."/>
      <w:lvlJc w:val="left"/>
      <w:pPr>
        <w:tabs>
          <w:tab w:val="left" w:pos="312"/>
        </w:tabs>
      </w:pPr>
    </w:lvl>
  </w:abstractNum>
  <w:abstractNum w:abstractNumId="1">
    <w:nsid w:val="960DAB20"/>
    <w:multiLevelType w:val="singleLevel"/>
    <w:tmpl w:val="960DAB20"/>
    <w:lvl w:ilvl="0" w:tentative="0">
      <w:start w:val="1"/>
      <w:numFmt w:val="decimal"/>
      <w:lvlText w:val="%1."/>
      <w:lvlJc w:val="left"/>
      <w:pPr>
        <w:tabs>
          <w:tab w:val="left" w:pos="312"/>
        </w:tabs>
      </w:pPr>
    </w:lvl>
  </w:abstractNum>
  <w:abstractNum w:abstractNumId="2">
    <w:nsid w:val="988D8DA0"/>
    <w:multiLevelType w:val="singleLevel"/>
    <w:tmpl w:val="988D8DA0"/>
    <w:lvl w:ilvl="0" w:tentative="0">
      <w:start w:val="1"/>
      <w:numFmt w:val="decimal"/>
      <w:lvlText w:val="%1."/>
      <w:lvlJc w:val="left"/>
      <w:pPr>
        <w:tabs>
          <w:tab w:val="left" w:pos="312"/>
        </w:tabs>
      </w:pPr>
    </w:lvl>
  </w:abstractNum>
  <w:abstractNum w:abstractNumId="3">
    <w:nsid w:val="ABB4F16E"/>
    <w:multiLevelType w:val="singleLevel"/>
    <w:tmpl w:val="ABB4F16E"/>
    <w:lvl w:ilvl="0" w:tentative="0">
      <w:start w:val="1"/>
      <w:numFmt w:val="decimal"/>
      <w:suff w:val="nothing"/>
      <w:lvlText w:val="%1、"/>
      <w:lvlJc w:val="left"/>
    </w:lvl>
  </w:abstractNum>
  <w:abstractNum w:abstractNumId="4">
    <w:nsid w:val="DCBD51B3"/>
    <w:multiLevelType w:val="singleLevel"/>
    <w:tmpl w:val="DCBD51B3"/>
    <w:lvl w:ilvl="0" w:tentative="0">
      <w:start w:val="1"/>
      <w:numFmt w:val="decimal"/>
      <w:suff w:val="space"/>
      <w:lvlText w:val="%1."/>
      <w:lvlJc w:val="left"/>
    </w:lvl>
  </w:abstractNum>
  <w:abstractNum w:abstractNumId="5">
    <w:nsid w:val="E8F4F769"/>
    <w:multiLevelType w:val="singleLevel"/>
    <w:tmpl w:val="E8F4F769"/>
    <w:lvl w:ilvl="0" w:tentative="0">
      <w:start w:val="1"/>
      <w:numFmt w:val="decimal"/>
      <w:lvlText w:val="%1."/>
      <w:lvlJc w:val="left"/>
      <w:pPr>
        <w:tabs>
          <w:tab w:val="left" w:pos="312"/>
        </w:tabs>
      </w:pPr>
    </w:lvl>
  </w:abstractNum>
  <w:abstractNum w:abstractNumId="6">
    <w:nsid w:val="EE00C6BA"/>
    <w:multiLevelType w:val="singleLevel"/>
    <w:tmpl w:val="EE00C6BA"/>
    <w:lvl w:ilvl="0" w:tentative="0">
      <w:start w:val="1"/>
      <w:numFmt w:val="decimal"/>
      <w:lvlText w:val="%1."/>
      <w:lvlJc w:val="left"/>
      <w:pPr>
        <w:tabs>
          <w:tab w:val="left" w:pos="312"/>
        </w:tabs>
      </w:pPr>
    </w:lvl>
  </w:abstractNum>
  <w:abstractNum w:abstractNumId="7">
    <w:nsid w:val="F94785FA"/>
    <w:multiLevelType w:val="singleLevel"/>
    <w:tmpl w:val="F94785FA"/>
    <w:lvl w:ilvl="0" w:tentative="0">
      <w:start w:val="1"/>
      <w:numFmt w:val="decimal"/>
      <w:lvlText w:val="%1."/>
      <w:lvlJc w:val="left"/>
      <w:pPr>
        <w:tabs>
          <w:tab w:val="left" w:pos="312"/>
        </w:tabs>
      </w:pPr>
    </w:lvl>
  </w:abstractNum>
  <w:abstractNum w:abstractNumId="8">
    <w:nsid w:val="FA7C13D1"/>
    <w:multiLevelType w:val="singleLevel"/>
    <w:tmpl w:val="FA7C13D1"/>
    <w:lvl w:ilvl="0" w:tentative="0">
      <w:start w:val="1"/>
      <w:numFmt w:val="decimal"/>
      <w:lvlText w:val="%1."/>
      <w:lvlJc w:val="left"/>
      <w:pPr>
        <w:tabs>
          <w:tab w:val="left" w:pos="312"/>
        </w:tabs>
      </w:pPr>
    </w:lvl>
  </w:abstractNum>
  <w:abstractNum w:abstractNumId="9">
    <w:nsid w:val="33B7177E"/>
    <w:multiLevelType w:val="singleLevel"/>
    <w:tmpl w:val="33B7177E"/>
    <w:lvl w:ilvl="0" w:tentative="0">
      <w:start w:val="1"/>
      <w:numFmt w:val="decimal"/>
      <w:lvlText w:val="%1."/>
      <w:lvlJc w:val="left"/>
      <w:pPr>
        <w:tabs>
          <w:tab w:val="left" w:pos="312"/>
        </w:tabs>
      </w:pPr>
    </w:lvl>
  </w:abstractNum>
  <w:abstractNum w:abstractNumId="10">
    <w:nsid w:val="3E60366D"/>
    <w:multiLevelType w:val="singleLevel"/>
    <w:tmpl w:val="3E60366D"/>
    <w:lvl w:ilvl="0" w:tentative="0">
      <w:start w:val="1"/>
      <w:numFmt w:val="decimal"/>
      <w:lvlText w:val="%1."/>
      <w:lvlJc w:val="left"/>
      <w:pPr>
        <w:tabs>
          <w:tab w:val="left" w:pos="312"/>
        </w:tabs>
      </w:pPr>
    </w:lvl>
  </w:abstractNum>
  <w:abstractNum w:abstractNumId="11">
    <w:nsid w:val="56A6F6F6"/>
    <w:multiLevelType w:val="singleLevel"/>
    <w:tmpl w:val="56A6F6F6"/>
    <w:lvl w:ilvl="0" w:tentative="0">
      <w:start w:val="1"/>
      <w:numFmt w:val="decimal"/>
      <w:lvlText w:val="%1."/>
      <w:lvlJc w:val="left"/>
      <w:pPr>
        <w:tabs>
          <w:tab w:val="left" w:pos="312"/>
        </w:tabs>
      </w:pPr>
    </w:lvl>
  </w:abstractNum>
  <w:abstractNum w:abstractNumId="12">
    <w:nsid w:val="5A64492D"/>
    <w:multiLevelType w:val="singleLevel"/>
    <w:tmpl w:val="5A64492D"/>
    <w:lvl w:ilvl="0" w:tentative="0">
      <w:start w:val="3"/>
      <w:numFmt w:val="chineseCounting"/>
      <w:suff w:val="nothing"/>
      <w:lvlText w:val="%1、"/>
      <w:lvlJc w:val="left"/>
      <w:rPr>
        <w:rFonts w:hint="eastAsia"/>
      </w:rPr>
    </w:lvl>
  </w:abstractNum>
  <w:abstractNum w:abstractNumId="13">
    <w:nsid w:val="721E4A4F"/>
    <w:multiLevelType w:val="singleLevel"/>
    <w:tmpl w:val="721E4A4F"/>
    <w:lvl w:ilvl="0" w:tentative="0">
      <w:start w:val="1"/>
      <w:numFmt w:val="decimal"/>
      <w:lvlText w:val="%1."/>
      <w:lvlJc w:val="left"/>
      <w:pPr>
        <w:tabs>
          <w:tab w:val="left" w:pos="312"/>
        </w:tabs>
      </w:pPr>
    </w:lvl>
  </w:abstractNum>
  <w:abstractNum w:abstractNumId="14">
    <w:nsid w:val="7C927F89"/>
    <w:multiLevelType w:val="singleLevel"/>
    <w:tmpl w:val="7C927F89"/>
    <w:lvl w:ilvl="0" w:tentative="0">
      <w:start w:val="1"/>
      <w:numFmt w:val="decimal"/>
      <w:lvlText w:val="%1."/>
      <w:lvlJc w:val="left"/>
      <w:pPr>
        <w:tabs>
          <w:tab w:val="left" w:pos="312"/>
        </w:tabs>
      </w:pPr>
    </w:lvl>
  </w:abstractNum>
  <w:num w:numId="1">
    <w:abstractNumId w:val="12"/>
  </w:num>
  <w:num w:numId="2">
    <w:abstractNumId w:val="6"/>
  </w:num>
  <w:num w:numId="3">
    <w:abstractNumId w:val="13"/>
  </w:num>
  <w:num w:numId="4">
    <w:abstractNumId w:val="3"/>
  </w:num>
  <w:num w:numId="5">
    <w:abstractNumId w:val="5"/>
  </w:num>
  <w:num w:numId="6">
    <w:abstractNumId w:val="7"/>
  </w:num>
  <w:num w:numId="7">
    <w:abstractNumId w:val="1"/>
  </w:num>
  <w:num w:numId="8">
    <w:abstractNumId w:val="11"/>
  </w:num>
  <w:num w:numId="9">
    <w:abstractNumId w:val="4"/>
  </w:num>
  <w:num w:numId="10">
    <w:abstractNumId w:val="10"/>
  </w:num>
  <w:num w:numId="11">
    <w:abstractNumId w:val="0"/>
  </w:num>
  <w:num w:numId="12">
    <w:abstractNumId w:val="2"/>
  </w:num>
  <w:num w:numId="13">
    <w:abstractNumId w:val="1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s>
  <w:rsids>
    <w:rsidRoot w:val="00000000"/>
    <w:rsid w:val="4A993A59"/>
    <w:rsid w:val="5444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0"/>
    <w:pPr>
      <w:autoSpaceDE w:val="0"/>
      <w:autoSpaceDN w:val="0"/>
      <w:adjustRightInd w:val="0"/>
      <w:ind w:left="2100" w:leftChars="1000"/>
      <w:jc w:val="left"/>
    </w:pPr>
    <w:rPr>
      <w:rFonts w:ascii="Times New Roman" w:hAnsi="Times New Roman" w:eastAsia="宋体" w:cs="Times New Roman"/>
      <w:kern w:val="0"/>
      <w:sz w:val="20"/>
      <w:szCs w:val="20"/>
    </w:rPr>
  </w:style>
  <w:style w:type="paragraph" w:customStyle="1" w:styleId="7">
    <w:name w:val="正文文字"/>
    <w:basedOn w:val="1"/>
    <w:qFormat/>
    <w:uiPriority w:val="0"/>
    <w:pPr>
      <w:widowControl/>
      <w:spacing w:line="952" w:lineRule="atLeast"/>
      <w:ind w:firstLine="419"/>
    </w:pPr>
    <w:rPr>
      <w:b/>
      <w:color w:val="000000"/>
      <w:sz w:val="44"/>
    </w:rPr>
  </w:style>
  <w:style w:type="paragraph" w:customStyle="1" w:styleId="8">
    <w:name w:val="DAS正文"/>
    <w:basedOn w:val="1"/>
    <w:qFormat/>
    <w:uiPriority w:val="0"/>
    <w:pPr>
      <w:spacing w:line="360" w:lineRule="auto"/>
      <w:ind w:right="181" w:firstLine="480"/>
    </w:pPr>
    <w:rPr>
      <w:rFonts w:ascii="Verdana" w:hAnsi="Verdana"/>
      <w:szCs w:val="24"/>
    </w:rPr>
  </w:style>
  <w:style w:type="paragraph" w:customStyle="1"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2180</Words>
  <Characters>2533</Characters>
  <Lines>0</Lines>
  <Paragraphs>0</Paragraphs>
  <TotalTime>1</TotalTime>
  <ScaleCrop>false</ScaleCrop>
  <LinksUpToDate>false</LinksUpToDate>
  <CharactersWithSpaces>2535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p:lastModifiedBy>
  <dcterms:modified xsi:type="dcterms:W3CDTF">2024-09-04T08:12:24Z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B6392D9740BC457B97C0D26EBE650A99_12</vt:lpwstr>
  </property>
</Properties>
</file>