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62"/>
        <w:gridCol w:w="6500"/>
        <w:gridCol w:w="6234"/>
      </w:tblGrid>
      <w:tr w14:paraId="375D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4" w:hRule="atLeast"/>
        </w:trPr>
        <w:tc>
          <w:tcPr>
            <w:tcW w:w="1362" w:type="dxa"/>
            <w:vAlign w:val="center"/>
          </w:tcPr>
          <w:p w14:paraId="064835E4">
            <w:pPr>
              <w:jc w:val="both"/>
              <w:rPr>
                <w:rFonts w:hint="default"/>
                <w:vertAlign w:val="baseline"/>
                <w:lang w:val="en-US" w:eastAsia="zh-CN"/>
              </w:rPr>
            </w:pPr>
            <w:r>
              <w:rPr>
                <w:rFonts w:hint="eastAsia"/>
                <w:vertAlign w:val="baseline"/>
                <w:lang w:val="en-US" w:eastAsia="zh-CN"/>
              </w:rPr>
              <w:t>更正项</w:t>
            </w:r>
          </w:p>
        </w:tc>
        <w:tc>
          <w:tcPr>
            <w:tcW w:w="6500" w:type="dxa"/>
            <w:vAlign w:val="center"/>
          </w:tcPr>
          <w:p w14:paraId="1FED51CF">
            <w:pPr>
              <w:jc w:val="both"/>
              <w:rPr>
                <w:rFonts w:hint="eastAsia"/>
                <w:vertAlign w:val="baseline"/>
                <w:lang w:val="en-US" w:eastAsia="zh-CN"/>
              </w:rPr>
            </w:pPr>
            <w:r>
              <w:rPr>
                <w:rFonts w:hint="eastAsia"/>
                <w:vertAlign w:val="baseline"/>
                <w:lang w:val="en-US" w:eastAsia="zh-CN"/>
              </w:rPr>
              <w:t>更正前内容</w:t>
            </w:r>
          </w:p>
        </w:tc>
        <w:tc>
          <w:tcPr>
            <w:tcW w:w="6234" w:type="dxa"/>
            <w:vAlign w:val="center"/>
          </w:tcPr>
          <w:p w14:paraId="321ADD98">
            <w:pPr>
              <w:jc w:val="both"/>
              <w:rPr>
                <w:rFonts w:hint="eastAsia"/>
                <w:vertAlign w:val="baseline"/>
                <w:lang w:val="en-US" w:eastAsia="zh-CN"/>
              </w:rPr>
            </w:pPr>
            <w:r>
              <w:rPr>
                <w:rFonts w:hint="eastAsia"/>
                <w:vertAlign w:val="baseline"/>
                <w:lang w:val="en-US" w:eastAsia="zh-CN"/>
              </w:rPr>
              <w:t>更正后内容</w:t>
            </w:r>
          </w:p>
        </w:tc>
      </w:tr>
      <w:tr w14:paraId="0631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4" w:hRule="atLeast"/>
        </w:trPr>
        <w:tc>
          <w:tcPr>
            <w:tcW w:w="1362" w:type="dxa"/>
            <w:vAlign w:val="center"/>
          </w:tcPr>
          <w:p w14:paraId="792F914B">
            <w:pPr>
              <w:jc w:val="both"/>
              <w:rPr>
                <w:vertAlign w:val="baseline"/>
              </w:rPr>
            </w:pPr>
            <w:r>
              <w:rPr>
                <w:rFonts w:hint="eastAsia"/>
                <w:vertAlign w:val="baseline"/>
              </w:rPr>
              <w:t>提交投标文件截止时间及开标时间</w:t>
            </w:r>
          </w:p>
        </w:tc>
        <w:tc>
          <w:tcPr>
            <w:tcW w:w="6500" w:type="dxa"/>
            <w:vAlign w:val="center"/>
          </w:tcPr>
          <w:p w14:paraId="0CB0622C">
            <w:pPr>
              <w:jc w:val="both"/>
              <w:rPr>
                <w:vertAlign w:val="baseline"/>
              </w:rPr>
            </w:pPr>
            <w:r>
              <w:rPr>
                <w:rFonts w:hint="eastAsia"/>
                <w:vertAlign w:val="baseline"/>
              </w:rPr>
              <w:t>2025年2月17日09:00（北京时间）</w:t>
            </w:r>
          </w:p>
        </w:tc>
        <w:tc>
          <w:tcPr>
            <w:tcW w:w="6234" w:type="dxa"/>
            <w:vAlign w:val="center"/>
          </w:tcPr>
          <w:p w14:paraId="7989C3E3">
            <w:pPr>
              <w:jc w:val="both"/>
              <w:rPr>
                <w:vertAlign w:val="baseline"/>
              </w:rPr>
            </w:pPr>
            <w:r>
              <w:rPr>
                <w:rFonts w:hint="eastAsia"/>
                <w:vertAlign w:val="baseline"/>
              </w:rPr>
              <w:t>2025年2月25日09:00（北京时间）</w:t>
            </w:r>
          </w:p>
        </w:tc>
      </w:tr>
      <w:tr w14:paraId="3140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4" w:hRule="atLeast"/>
        </w:trPr>
        <w:tc>
          <w:tcPr>
            <w:tcW w:w="1362" w:type="dxa"/>
            <w:vAlign w:val="center"/>
          </w:tcPr>
          <w:p w14:paraId="5AE2CFBF">
            <w:pPr>
              <w:jc w:val="both"/>
              <w:rPr>
                <w:rFonts w:hint="default" w:eastAsiaTheme="minorEastAsia"/>
                <w:vertAlign w:val="baseline"/>
                <w:lang w:val="en-US" w:eastAsia="zh-CN"/>
              </w:rPr>
            </w:pPr>
            <w:r>
              <w:rPr>
                <w:rFonts w:hint="eastAsia"/>
                <w:vertAlign w:val="baseline"/>
                <w:lang w:val="en-US" w:eastAsia="zh-CN"/>
              </w:rPr>
              <w:t>评标办法</w:t>
            </w:r>
          </w:p>
        </w:tc>
        <w:tc>
          <w:tcPr>
            <w:tcW w:w="6500" w:type="dxa"/>
            <w:vAlign w:val="center"/>
          </w:tcPr>
          <w:p w14:paraId="1E6C3E4E">
            <w:pPr>
              <w:jc w:val="both"/>
              <w:rPr>
                <w:vertAlign w:val="baseline"/>
              </w:rPr>
            </w:pPr>
            <w:r>
              <w:rPr>
                <w:b/>
                <w:bCs/>
                <w:color w:val="auto"/>
                <w:szCs w:val="21"/>
                <w:highlight w:val="none"/>
              </w:rPr>
              <w:t>商务技术分</w:t>
            </w:r>
            <w:r>
              <w:rPr>
                <w:rFonts w:hint="eastAsia"/>
                <w:b/>
                <w:bCs/>
                <w:color w:val="auto"/>
                <w:szCs w:val="21"/>
                <w:highlight w:val="none"/>
              </w:rPr>
              <w:t>（</w:t>
            </w:r>
            <w:r>
              <w:rPr>
                <w:rFonts w:hint="eastAsia"/>
                <w:b/>
                <w:bCs/>
                <w:color w:val="auto"/>
                <w:szCs w:val="21"/>
                <w:highlight w:val="none"/>
                <w:lang w:val="en-US" w:eastAsia="zh-CN"/>
              </w:rPr>
              <w:t>90</w:t>
            </w:r>
            <w:r>
              <w:rPr>
                <w:rFonts w:hint="eastAsia"/>
                <w:b/>
                <w:bCs/>
                <w:color w:val="auto"/>
                <w:szCs w:val="21"/>
                <w:highlight w:val="none"/>
              </w:rPr>
              <w:t>分）</w:t>
            </w:r>
          </w:p>
        </w:tc>
        <w:tc>
          <w:tcPr>
            <w:tcW w:w="6234" w:type="dxa"/>
            <w:vAlign w:val="center"/>
          </w:tcPr>
          <w:p w14:paraId="6BFF2A06">
            <w:pPr>
              <w:jc w:val="both"/>
              <w:rPr>
                <w:vertAlign w:val="baseline"/>
              </w:rPr>
            </w:pPr>
            <w:r>
              <w:rPr>
                <w:b/>
                <w:bCs/>
                <w:color w:val="auto"/>
                <w:szCs w:val="21"/>
                <w:highlight w:val="none"/>
              </w:rPr>
              <w:t>商务技术分</w:t>
            </w:r>
            <w:r>
              <w:rPr>
                <w:rFonts w:hint="eastAsia"/>
                <w:b/>
                <w:bCs/>
                <w:color w:val="auto"/>
                <w:szCs w:val="21"/>
                <w:highlight w:val="none"/>
              </w:rPr>
              <w:t>（</w:t>
            </w:r>
            <w:r>
              <w:rPr>
                <w:rFonts w:hint="eastAsia"/>
                <w:b/>
                <w:bCs/>
                <w:color w:val="auto"/>
                <w:szCs w:val="21"/>
                <w:highlight w:val="none"/>
                <w:lang w:val="en-US" w:eastAsia="zh-CN"/>
              </w:rPr>
              <w:t>8</w:t>
            </w:r>
            <w:r>
              <w:rPr>
                <w:rFonts w:hint="eastAsia"/>
                <w:b/>
                <w:bCs/>
                <w:color w:val="auto"/>
                <w:szCs w:val="21"/>
                <w:highlight w:val="none"/>
              </w:rPr>
              <w:t>0分）</w:t>
            </w:r>
          </w:p>
        </w:tc>
      </w:tr>
      <w:tr w14:paraId="0D5D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4" w:hRule="atLeast"/>
        </w:trPr>
        <w:tc>
          <w:tcPr>
            <w:tcW w:w="1362" w:type="dxa"/>
            <w:vAlign w:val="center"/>
          </w:tcPr>
          <w:p w14:paraId="3556C3B5">
            <w:pPr>
              <w:jc w:val="both"/>
              <w:rPr>
                <w:rFonts w:hint="default"/>
                <w:vertAlign w:val="baseline"/>
                <w:lang w:val="en-US" w:eastAsia="zh-CN"/>
              </w:rPr>
            </w:pPr>
            <w:r>
              <w:rPr>
                <w:rFonts w:hint="eastAsia"/>
                <w:vertAlign w:val="baseline"/>
                <w:lang w:val="en-US" w:eastAsia="zh-CN"/>
              </w:rPr>
              <w:t>评标办法（</w:t>
            </w:r>
            <w:r>
              <w:rPr>
                <w:rFonts w:hint="eastAsia"/>
                <w:b/>
                <w:bCs/>
                <w:color w:val="auto"/>
                <w:szCs w:val="21"/>
                <w:highlight w:val="none"/>
                <w:lang w:val="en-US" w:eastAsia="zh-CN"/>
              </w:rPr>
              <w:t>业绩</w:t>
            </w:r>
            <w:r>
              <w:rPr>
                <w:rFonts w:hint="eastAsia"/>
                <w:vertAlign w:val="baseline"/>
                <w:lang w:val="en-US" w:eastAsia="zh-CN"/>
              </w:rPr>
              <w:t>）</w:t>
            </w:r>
          </w:p>
        </w:tc>
        <w:tc>
          <w:tcPr>
            <w:tcW w:w="6500" w:type="dxa"/>
            <w:vAlign w:val="center"/>
          </w:tcPr>
          <w:p w14:paraId="5CA49397">
            <w:pPr>
              <w:jc w:val="both"/>
              <w:rPr>
                <w:rFonts w:hint="eastAsia" w:eastAsiaTheme="minorEastAsia"/>
                <w:b/>
                <w:bCs/>
                <w:color w:val="auto"/>
                <w:szCs w:val="21"/>
                <w:highlight w:val="none"/>
                <w:lang w:val="en-US" w:eastAsia="zh-CN"/>
              </w:rPr>
            </w:pPr>
            <w:r>
              <w:rPr>
                <w:rFonts w:hint="eastAsia"/>
                <w:color w:val="auto"/>
                <w:highlight w:val="none"/>
              </w:rPr>
              <w:t>供应商自202</w:t>
            </w:r>
            <w:r>
              <w:rPr>
                <w:rFonts w:hint="eastAsia"/>
                <w:color w:val="auto"/>
                <w:highlight w:val="none"/>
                <w:lang w:val="en-US" w:eastAsia="zh-CN"/>
              </w:rPr>
              <w:t>2</w:t>
            </w:r>
            <w:r>
              <w:rPr>
                <w:rFonts w:hint="eastAsia"/>
                <w:color w:val="auto"/>
                <w:highlight w:val="none"/>
              </w:rPr>
              <w:t>年1月1日以来（以合同签订日期为准）具有年度保安服务业绩的，每提供一份不同用户的合同复印件得0.5分，最高得</w:t>
            </w:r>
            <w:r>
              <w:rPr>
                <w:rFonts w:hint="eastAsia"/>
                <w:color w:val="auto"/>
                <w:highlight w:val="none"/>
                <w:lang w:val="en-US" w:eastAsia="zh-CN"/>
              </w:rPr>
              <w:t>1</w:t>
            </w:r>
            <w:r>
              <w:rPr>
                <w:rFonts w:hint="eastAsia"/>
                <w:color w:val="auto"/>
                <w:highlight w:val="none"/>
              </w:rPr>
              <w:t>分</w:t>
            </w:r>
          </w:p>
        </w:tc>
        <w:tc>
          <w:tcPr>
            <w:tcW w:w="6234" w:type="dxa"/>
            <w:vAlign w:val="center"/>
          </w:tcPr>
          <w:p w14:paraId="31E435ED">
            <w:pPr>
              <w:pStyle w:val="2"/>
              <w:ind w:left="0" w:leftChars="0" w:firstLine="0" w:firstLineChars="0"/>
              <w:rPr>
                <w:rFonts w:hint="eastAsia"/>
                <w:color w:val="auto"/>
                <w:highlight w:val="none"/>
                <w:lang w:val="en-US" w:eastAsia="zh-CN"/>
              </w:rPr>
            </w:pPr>
            <w:r>
              <w:rPr>
                <w:rFonts w:hint="eastAsia"/>
                <w:color w:val="0000FF"/>
                <w:highlight w:val="none"/>
              </w:rPr>
              <w:t>供应商自202</w:t>
            </w:r>
            <w:r>
              <w:rPr>
                <w:rFonts w:hint="eastAsia"/>
                <w:color w:val="0000FF"/>
                <w:highlight w:val="none"/>
                <w:lang w:val="en-US" w:eastAsia="zh-CN"/>
              </w:rPr>
              <w:t>2</w:t>
            </w:r>
            <w:r>
              <w:rPr>
                <w:rFonts w:hint="eastAsia"/>
                <w:color w:val="0000FF"/>
                <w:highlight w:val="none"/>
              </w:rPr>
              <w:t>年1月1日以来（以合同签订日期为准）具有年度保安服务业绩的，每提供一份不同用户的合同复印件得0.5分，最高得</w:t>
            </w:r>
            <w:r>
              <w:rPr>
                <w:rFonts w:hint="eastAsia"/>
                <w:color w:val="0000FF"/>
                <w:highlight w:val="none"/>
                <w:lang w:val="en-US" w:eastAsia="zh-CN"/>
              </w:rPr>
              <w:t>2</w:t>
            </w:r>
            <w:r>
              <w:rPr>
                <w:rFonts w:hint="eastAsia"/>
                <w:color w:val="0000FF"/>
                <w:highlight w:val="none"/>
              </w:rPr>
              <w:t>分。</w:t>
            </w:r>
          </w:p>
        </w:tc>
      </w:tr>
      <w:tr w14:paraId="1618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4" w:hRule="atLeast"/>
        </w:trPr>
        <w:tc>
          <w:tcPr>
            <w:tcW w:w="1362" w:type="dxa"/>
            <w:vAlign w:val="center"/>
          </w:tcPr>
          <w:p w14:paraId="6F142EF6">
            <w:pPr>
              <w:pStyle w:val="2"/>
              <w:ind w:left="0" w:leftChars="0" w:firstLine="0" w:firstLineChars="0"/>
              <w:rPr>
                <w:rFonts w:hint="eastAsia"/>
                <w:vertAlign w:val="baseline"/>
                <w:lang w:val="en-US" w:eastAsia="zh-CN"/>
              </w:rPr>
            </w:pPr>
            <w:r>
              <w:rPr>
                <w:rFonts w:hint="eastAsia"/>
                <w:vertAlign w:val="baseline"/>
                <w:lang w:val="en-US" w:eastAsia="zh-CN"/>
              </w:rPr>
              <w:t>评标办法（</w:t>
            </w:r>
            <w:r>
              <w:rPr>
                <w:rFonts w:hint="eastAsia"/>
                <w:b/>
                <w:bCs/>
                <w:color w:val="auto"/>
                <w:highlight w:val="none"/>
              </w:rPr>
              <w:t>重点、难点分析</w:t>
            </w:r>
            <w:r>
              <w:rPr>
                <w:rFonts w:hint="eastAsia"/>
                <w:vertAlign w:val="baseline"/>
                <w:lang w:val="en-US" w:eastAsia="zh-CN"/>
              </w:rPr>
              <w:t>）</w:t>
            </w:r>
          </w:p>
        </w:tc>
        <w:tc>
          <w:tcPr>
            <w:tcW w:w="6500" w:type="dxa"/>
            <w:vAlign w:val="center"/>
          </w:tcPr>
          <w:p w14:paraId="4A9C2D1C">
            <w:pPr>
              <w:jc w:val="both"/>
              <w:rPr>
                <w:rFonts w:hint="eastAsia" w:eastAsiaTheme="minorEastAsia"/>
                <w:b/>
                <w:bCs/>
                <w:color w:val="auto"/>
                <w:szCs w:val="21"/>
                <w:highlight w:val="none"/>
                <w:lang w:val="en-US" w:eastAsia="zh-CN"/>
              </w:rPr>
            </w:pPr>
            <w:r>
              <w:rPr>
                <w:rFonts w:hint="eastAsia"/>
                <w:color w:val="auto"/>
                <w:highlight w:val="none"/>
                <w:lang w:val="en-US" w:eastAsia="zh-CN"/>
              </w:rPr>
              <w:t>根据</w:t>
            </w:r>
            <w:r>
              <w:rPr>
                <w:rFonts w:hint="eastAsia"/>
                <w:color w:val="auto"/>
                <w:highlight w:val="none"/>
              </w:rPr>
              <w:t>供应商对项目现状、存在的问题和保安服务的难点、要点等问题进行调查剖析，提出克服难点和要点的措施和方案</w:t>
            </w:r>
            <w:r>
              <w:rPr>
                <w:rFonts w:hint="eastAsia"/>
                <w:color w:val="auto"/>
                <w:highlight w:val="none"/>
                <w:lang w:val="en-US" w:eastAsia="zh-CN"/>
              </w:rPr>
              <w:t>评</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4，3，2，1分</w:t>
            </w:r>
            <w:r>
              <w:rPr>
                <w:rFonts w:hint="eastAsia"/>
                <w:color w:val="auto"/>
                <w:highlight w:val="none"/>
                <w:lang w:eastAsia="zh-CN"/>
              </w:rPr>
              <w:t>）未提供不得分。</w:t>
            </w:r>
          </w:p>
        </w:tc>
        <w:tc>
          <w:tcPr>
            <w:tcW w:w="6234" w:type="dxa"/>
            <w:vAlign w:val="center"/>
          </w:tcPr>
          <w:p w14:paraId="210ABAC0">
            <w:pPr>
              <w:pStyle w:val="2"/>
              <w:ind w:left="0" w:leftChars="0" w:firstLine="0" w:firstLineChars="0"/>
              <w:rPr>
                <w:rFonts w:hint="eastAsia"/>
                <w:color w:val="0000FF"/>
                <w:highlight w:val="none"/>
                <w:lang w:val="en-US" w:eastAsia="zh-CN"/>
              </w:rPr>
            </w:pPr>
            <w:r>
              <w:rPr>
                <w:rFonts w:hint="eastAsia"/>
                <w:color w:val="0000FF"/>
                <w:highlight w:val="none"/>
                <w:lang w:val="en-US" w:eastAsia="zh-CN"/>
              </w:rPr>
              <w:t>根据</w:t>
            </w:r>
            <w:r>
              <w:rPr>
                <w:rFonts w:hint="eastAsia"/>
                <w:color w:val="0000FF"/>
                <w:highlight w:val="none"/>
              </w:rPr>
              <w:t>供应商对项目现状、存在的问题和保安服务的难点、要点等问题进行调查剖析，提出克服难点和要点的措施和方案</w:t>
            </w:r>
            <w:r>
              <w:rPr>
                <w:rFonts w:hint="eastAsia"/>
                <w:color w:val="0000FF"/>
                <w:highlight w:val="none"/>
                <w:lang w:val="en-US" w:eastAsia="zh-CN"/>
              </w:rPr>
              <w:t>评</w:t>
            </w:r>
            <w:r>
              <w:rPr>
                <w:rFonts w:hint="eastAsia"/>
                <w:color w:val="0000FF"/>
                <w:highlight w:val="none"/>
              </w:rPr>
              <w:t>分。</w:t>
            </w:r>
            <w:r>
              <w:rPr>
                <w:rFonts w:hint="eastAsia"/>
                <w:color w:val="0000FF"/>
                <w:highlight w:val="none"/>
                <w:lang w:eastAsia="zh-CN"/>
              </w:rPr>
              <w:t>（</w:t>
            </w:r>
            <w:r>
              <w:rPr>
                <w:rFonts w:hint="eastAsia"/>
                <w:color w:val="0000FF"/>
                <w:highlight w:val="none"/>
                <w:lang w:val="en-US" w:eastAsia="zh-CN"/>
              </w:rPr>
              <w:t>3，2，1分</w:t>
            </w:r>
            <w:r>
              <w:rPr>
                <w:rFonts w:hint="eastAsia"/>
                <w:color w:val="0000FF"/>
                <w:highlight w:val="none"/>
                <w:lang w:eastAsia="zh-CN"/>
              </w:rPr>
              <w:t>）未提供不得分。</w:t>
            </w:r>
          </w:p>
        </w:tc>
      </w:tr>
      <w:tr w14:paraId="76D0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4" w:hRule="atLeast"/>
        </w:trPr>
        <w:tc>
          <w:tcPr>
            <w:tcW w:w="1362" w:type="dxa"/>
            <w:vAlign w:val="center"/>
          </w:tcPr>
          <w:p w14:paraId="4E2AFE55">
            <w:pPr>
              <w:jc w:val="both"/>
              <w:rPr>
                <w:rFonts w:hint="eastAsia" w:eastAsiaTheme="minorEastAsia"/>
                <w:vertAlign w:val="baseline"/>
                <w:lang w:val="en-US" w:eastAsia="zh-CN"/>
              </w:rPr>
            </w:pPr>
            <w:r>
              <w:rPr>
                <w:rFonts w:hint="eastAsia"/>
                <w:vertAlign w:val="baseline"/>
                <w:lang w:val="en-US" w:eastAsia="zh-CN"/>
              </w:rPr>
              <w:t>评标办法</w:t>
            </w:r>
            <w:r>
              <w:rPr>
                <w:rFonts w:hint="eastAsia"/>
                <w:b/>
                <w:bCs/>
                <w:vertAlign w:val="baseline"/>
                <w:lang w:val="en-US" w:eastAsia="zh-CN"/>
              </w:rPr>
              <w:t>(</w:t>
            </w:r>
            <w:r>
              <w:rPr>
                <w:rFonts w:hint="eastAsia"/>
                <w:b/>
                <w:bCs/>
                <w:color w:val="auto"/>
                <w:highlight w:val="none"/>
                <w:lang w:val="zh-TW"/>
              </w:rPr>
              <w:t>服务方案</w:t>
            </w:r>
            <w:r>
              <w:rPr>
                <w:rFonts w:hint="eastAsia"/>
                <w:b/>
                <w:bCs/>
                <w:color w:val="auto"/>
                <w:highlight w:val="none"/>
                <w:lang w:val="en-US" w:eastAsia="zh-CN"/>
              </w:rPr>
              <w:t>)</w:t>
            </w:r>
          </w:p>
        </w:tc>
        <w:tc>
          <w:tcPr>
            <w:tcW w:w="6500" w:type="dxa"/>
            <w:vAlign w:val="center"/>
          </w:tcPr>
          <w:tbl>
            <w:tblPr>
              <w:tblStyle w:val="4"/>
              <w:tblW w:w="59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0"/>
            </w:tblGrid>
            <w:tr w14:paraId="7A4D4D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5900" w:type="dxa"/>
                  <w:noWrap w:val="0"/>
                  <w:vAlign w:val="center"/>
                </w:tcPr>
                <w:p w14:paraId="11D44517">
                  <w:pPr>
                    <w:spacing w:beforeLines="0" w:line="360" w:lineRule="auto"/>
                    <w:rPr>
                      <w:color w:val="auto"/>
                      <w:highlight w:val="none"/>
                    </w:rPr>
                  </w:pPr>
                  <w:r>
                    <w:rPr>
                      <w:rFonts w:hint="eastAsia"/>
                      <w:color w:val="auto"/>
                      <w:highlight w:val="none"/>
                      <w:lang w:val="en-US" w:eastAsia="zh-CN"/>
                    </w:rPr>
                    <w:t>根据</w:t>
                  </w:r>
                  <w:r>
                    <w:rPr>
                      <w:rFonts w:hint="eastAsia"/>
                      <w:color w:val="auto"/>
                      <w:highlight w:val="none"/>
                    </w:rPr>
                    <w:t>供应商针对本项目的服务范围涉及区域制定的总体服务方案</w:t>
                  </w:r>
                  <w:r>
                    <w:rPr>
                      <w:rFonts w:hint="eastAsia"/>
                      <w:color w:val="auto"/>
                      <w:highlight w:val="none"/>
                      <w:lang w:val="en-US" w:eastAsia="zh-CN"/>
                    </w:rPr>
                    <w:t>评分</w:t>
                  </w:r>
                  <w:r>
                    <w:rPr>
                      <w:rFonts w:hint="eastAsia"/>
                      <w:color w:val="auto"/>
                      <w:highlight w:val="none"/>
                      <w:lang w:eastAsia="zh-CN"/>
                    </w:rPr>
                    <w:t>（</w:t>
                  </w:r>
                  <w:r>
                    <w:rPr>
                      <w:rFonts w:hint="eastAsia"/>
                      <w:color w:val="auto"/>
                      <w:highlight w:val="none"/>
                      <w:lang w:val="en-US" w:eastAsia="zh-CN"/>
                    </w:rPr>
                    <w:t>5，4，3，2，1分</w:t>
                  </w:r>
                  <w:r>
                    <w:rPr>
                      <w:rFonts w:hint="eastAsia"/>
                      <w:color w:val="auto"/>
                      <w:highlight w:val="none"/>
                      <w:lang w:eastAsia="zh-CN"/>
                    </w:rPr>
                    <w:t>）未提供不得分</w:t>
                  </w:r>
                  <w:r>
                    <w:rPr>
                      <w:rFonts w:hint="eastAsia"/>
                      <w:color w:val="auto"/>
                      <w:highlight w:val="none"/>
                    </w:rPr>
                    <w:t>。</w:t>
                  </w:r>
                </w:p>
              </w:tc>
            </w:tr>
            <w:tr w14:paraId="0478CE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900" w:type="dxa"/>
                  <w:noWrap w:val="0"/>
                  <w:vAlign w:val="center"/>
                </w:tcPr>
                <w:p w14:paraId="5C0ECC96">
                  <w:pPr>
                    <w:spacing w:beforeLines="0" w:line="360" w:lineRule="auto"/>
                    <w:rPr>
                      <w:rFonts w:hint="eastAsia"/>
                      <w:color w:val="auto"/>
                      <w:highlight w:val="none"/>
                    </w:rPr>
                  </w:pPr>
                  <w:r>
                    <w:rPr>
                      <w:rFonts w:hint="eastAsia" w:ascii="宋体" w:hAnsi="宋体" w:cs="宋体"/>
                      <w:color w:val="auto"/>
                      <w:kern w:val="0"/>
                      <w:szCs w:val="21"/>
                      <w:highlight w:val="none"/>
                      <w:lang w:val="en-US" w:eastAsia="zh-CN"/>
                    </w:rPr>
                    <w:t>根据供应商针对本项目制定的</w:t>
                  </w:r>
                  <w:r>
                    <w:rPr>
                      <w:rFonts w:hint="eastAsia" w:ascii="宋体" w:hAnsi="宋体" w:cs="宋体"/>
                      <w:color w:val="auto"/>
                      <w:kern w:val="0"/>
                      <w:szCs w:val="21"/>
                      <w:highlight w:val="none"/>
                    </w:rPr>
                    <w:t>巡逻、车辆管理方案</w:t>
                  </w:r>
                  <w:r>
                    <w:rPr>
                      <w:rFonts w:hint="eastAsia"/>
                      <w:color w:val="auto"/>
                      <w:highlight w:val="none"/>
                      <w:lang w:val="en-US" w:eastAsia="zh-CN"/>
                    </w:rPr>
                    <w:t>评分</w:t>
                  </w:r>
                  <w:r>
                    <w:rPr>
                      <w:rFonts w:hint="eastAsia"/>
                      <w:color w:val="auto"/>
                      <w:highlight w:val="none"/>
                      <w:lang w:eastAsia="zh-CN"/>
                    </w:rPr>
                    <w:t>（</w:t>
                  </w:r>
                  <w:r>
                    <w:rPr>
                      <w:rFonts w:hint="eastAsia"/>
                      <w:color w:val="auto"/>
                      <w:highlight w:val="none"/>
                      <w:lang w:val="en-US" w:eastAsia="zh-CN"/>
                    </w:rPr>
                    <w:t>4，3，2，1分</w:t>
                  </w:r>
                  <w:r>
                    <w:rPr>
                      <w:rFonts w:hint="eastAsia"/>
                      <w:color w:val="auto"/>
                      <w:highlight w:val="none"/>
                      <w:lang w:eastAsia="zh-CN"/>
                    </w:rPr>
                    <w:t>）未提供不得分</w:t>
                  </w:r>
                  <w:r>
                    <w:rPr>
                      <w:rFonts w:hint="eastAsia"/>
                      <w:color w:val="auto"/>
                      <w:highlight w:val="none"/>
                    </w:rPr>
                    <w:t>。</w:t>
                  </w:r>
                </w:p>
              </w:tc>
            </w:tr>
            <w:tr w14:paraId="51DA7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5900" w:type="dxa"/>
                  <w:noWrap w:val="0"/>
                  <w:vAlign w:val="center"/>
                </w:tcPr>
                <w:p w14:paraId="7D479A45">
                  <w:pPr>
                    <w:spacing w:beforeLines="0" w:line="360" w:lineRule="auto"/>
                    <w:rPr>
                      <w:rFonts w:hint="eastAsia"/>
                      <w:color w:val="auto"/>
                      <w:highlight w:val="none"/>
                    </w:rPr>
                  </w:pPr>
                  <w:r>
                    <w:rPr>
                      <w:rFonts w:hint="eastAsia"/>
                      <w:color w:val="auto"/>
                      <w:highlight w:val="none"/>
                      <w:lang w:val="en-US" w:eastAsia="zh-CN"/>
                    </w:rPr>
                    <w:t>根据供应商制定的</w:t>
                  </w:r>
                  <w:r>
                    <w:rPr>
                      <w:rFonts w:hint="eastAsia"/>
                      <w:color w:val="auto"/>
                      <w:highlight w:val="none"/>
                    </w:rPr>
                    <w:t>医院接待各类检查、</w:t>
                  </w:r>
                  <w:r>
                    <w:rPr>
                      <w:rFonts w:hint="eastAsia"/>
                      <w:color w:val="auto"/>
                      <w:highlight w:val="none"/>
                      <w:lang w:eastAsia="zh-CN"/>
                    </w:rPr>
                    <w:t>演练、</w:t>
                  </w:r>
                  <w:r>
                    <w:rPr>
                      <w:rFonts w:hint="eastAsia"/>
                      <w:color w:val="auto"/>
                      <w:highlight w:val="none"/>
                    </w:rPr>
                    <w:t>参观学习的配合工作方案</w:t>
                  </w:r>
                  <w:r>
                    <w:rPr>
                      <w:rFonts w:hint="eastAsia"/>
                      <w:color w:val="auto"/>
                      <w:highlight w:val="none"/>
                      <w:lang w:val="en-US" w:eastAsia="zh-CN"/>
                    </w:rPr>
                    <w:t>评</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4，3，2，1分</w:t>
                  </w:r>
                  <w:r>
                    <w:rPr>
                      <w:rFonts w:hint="eastAsia"/>
                      <w:color w:val="auto"/>
                      <w:highlight w:val="none"/>
                      <w:lang w:eastAsia="zh-CN"/>
                    </w:rPr>
                    <w:t>）未提供不得分</w:t>
                  </w:r>
                  <w:r>
                    <w:rPr>
                      <w:rFonts w:hint="eastAsia"/>
                      <w:color w:val="auto"/>
                      <w:highlight w:val="none"/>
                    </w:rPr>
                    <w:t>。</w:t>
                  </w:r>
                </w:p>
              </w:tc>
            </w:tr>
            <w:tr w14:paraId="27BD7F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900" w:type="dxa"/>
                  <w:noWrap w:val="0"/>
                  <w:vAlign w:val="center"/>
                </w:tcPr>
                <w:p w14:paraId="14FA8ED3">
                  <w:pPr>
                    <w:spacing w:beforeLines="0" w:line="360" w:lineRule="auto"/>
                    <w:rPr>
                      <w:rFonts w:hint="eastAsia"/>
                      <w:color w:val="auto"/>
                      <w:highlight w:val="none"/>
                    </w:rPr>
                  </w:pPr>
                  <w:r>
                    <w:rPr>
                      <w:rFonts w:hint="eastAsia"/>
                      <w:color w:val="auto"/>
                      <w:highlight w:val="none"/>
                      <w:lang w:val="en-US" w:eastAsia="zh-CN"/>
                    </w:rPr>
                    <w:t>根据供应商</w:t>
                  </w:r>
                  <w:r>
                    <w:rPr>
                      <w:rFonts w:hint="eastAsia"/>
                      <w:color w:val="auto"/>
                      <w:highlight w:val="none"/>
                    </w:rPr>
                    <w:t>针对中标后工作的衔接、人员及装备的进场、与医院各项医务工作及医院业务流程相适应的服务运作流程等指定的方案</w:t>
                  </w:r>
                  <w:r>
                    <w:rPr>
                      <w:rFonts w:hint="eastAsia"/>
                      <w:color w:val="auto"/>
                      <w:highlight w:val="none"/>
                      <w:lang w:val="en-US" w:eastAsia="zh-CN"/>
                    </w:rPr>
                    <w:t>评</w:t>
                  </w:r>
                  <w:r>
                    <w:rPr>
                      <w:rFonts w:hint="eastAsia"/>
                      <w:color w:val="auto"/>
                      <w:highlight w:val="none"/>
                    </w:rPr>
                    <w:t>分</w:t>
                  </w:r>
                  <w:r>
                    <w:rPr>
                      <w:rFonts w:hint="eastAsia"/>
                      <w:color w:val="auto"/>
                      <w:highlight w:val="none"/>
                      <w:lang w:val="en-US" w:eastAsia="zh-CN"/>
                    </w:rPr>
                    <w:t>（4，3，2，1分</w:t>
                  </w:r>
                  <w:r>
                    <w:rPr>
                      <w:rFonts w:hint="eastAsia"/>
                      <w:color w:val="auto"/>
                      <w:highlight w:val="none"/>
                      <w:lang w:eastAsia="zh-CN"/>
                    </w:rPr>
                    <w:t>）未提供不得分</w:t>
                  </w:r>
                  <w:r>
                    <w:rPr>
                      <w:rFonts w:hint="eastAsia"/>
                      <w:color w:val="auto"/>
                      <w:highlight w:val="none"/>
                    </w:rPr>
                    <w:t>。</w:t>
                  </w:r>
                </w:p>
              </w:tc>
            </w:tr>
            <w:tr w14:paraId="50BBBF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900" w:type="dxa"/>
                  <w:noWrap w:val="0"/>
                  <w:vAlign w:val="center"/>
                </w:tcPr>
                <w:p w14:paraId="5FD0EB01">
                  <w:pPr>
                    <w:spacing w:beforeLines="0" w:line="360" w:lineRule="auto"/>
                    <w:rPr>
                      <w:rFonts w:hint="eastAsia"/>
                      <w:color w:val="auto"/>
                      <w:highlight w:val="none"/>
                    </w:rPr>
                  </w:pPr>
                  <w:r>
                    <w:rPr>
                      <w:rFonts w:hint="eastAsia"/>
                      <w:color w:val="auto"/>
                      <w:highlight w:val="none"/>
                      <w:lang w:val="en-US" w:eastAsia="zh-CN"/>
                    </w:rPr>
                    <w:t>根据供应商</w:t>
                  </w:r>
                  <w:r>
                    <w:rPr>
                      <w:rFonts w:hint="eastAsia"/>
                      <w:color w:val="auto"/>
                      <w:highlight w:val="none"/>
                    </w:rPr>
                    <w:t>对医院</w:t>
                  </w:r>
                  <w:r>
                    <w:rPr>
                      <w:rFonts w:hint="eastAsia" w:ascii="宋体" w:hAnsi="宋体" w:eastAsia="宋体" w:cs="宋体"/>
                      <w:b w:val="0"/>
                      <w:bCs w:val="0"/>
                      <w:spacing w:val="7"/>
                      <w:sz w:val="20"/>
                      <w:szCs w:val="20"/>
                      <w:highlight w:val="none"/>
                      <w:lang w:val="en-US" w:eastAsia="zh-CN"/>
                    </w:rPr>
                    <w:t>一体化报警中心</w:t>
                  </w:r>
                  <w:r>
                    <w:rPr>
                      <w:rFonts w:hint="eastAsia"/>
                      <w:color w:val="auto"/>
                      <w:highlight w:val="none"/>
                    </w:rPr>
                    <w:t>的特点的认识及相应针对方案</w:t>
                  </w:r>
                  <w:r>
                    <w:rPr>
                      <w:rFonts w:hint="eastAsia"/>
                      <w:color w:val="auto"/>
                      <w:highlight w:val="none"/>
                      <w:lang w:val="en-US" w:eastAsia="zh-CN"/>
                    </w:rPr>
                    <w:t>评</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3，2，1分</w:t>
                  </w:r>
                  <w:r>
                    <w:rPr>
                      <w:rFonts w:hint="eastAsia"/>
                      <w:color w:val="auto"/>
                      <w:highlight w:val="none"/>
                      <w:lang w:eastAsia="zh-CN"/>
                    </w:rPr>
                    <w:t>）未提供不得分</w:t>
                  </w:r>
                  <w:r>
                    <w:rPr>
                      <w:rFonts w:hint="eastAsia"/>
                      <w:color w:val="auto"/>
                      <w:highlight w:val="none"/>
                    </w:rPr>
                    <w:t>。</w:t>
                  </w:r>
                </w:p>
              </w:tc>
            </w:tr>
          </w:tbl>
          <w:p w14:paraId="7729D9C4">
            <w:pPr>
              <w:jc w:val="both"/>
              <w:rPr>
                <w:rFonts w:hint="eastAsia" w:eastAsiaTheme="minorEastAsia"/>
                <w:b/>
                <w:bCs/>
                <w:color w:val="auto"/>
                <w:szCs w:val="21"/>
                <w:highlight w:val="none"/>
                <w:lang w:val="en-US" w:eastAsia="zh-CN"/>
              </w:rPr>
            </w:pPr>
          </w:p>
        </w:tc>
        <w:tc>
          <w:tcPr>
            <w:tcW w:w="6234" w:type="dxa"/>
            <w:vAlign w:val="center"/>
          </w:tcPr>
          <w:tbl>
            <w:tblPr>
              <w:tblStyle w:val="4"/>
              <w:tblW w:w="52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0"/>
            </w:tblGrid>
            <w:tr w14:paraId="0A8B73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60" w:type="dxa"/>
                  <w:noWrap w:val="0"/>
                  <w:vAlign w:val="center"/>
                </w:tcPr>
                <w:p w14:paraId="10111B0A">
                  <w:pPr>
                    <w:spacing w:beforeLines="0" w:line="360" w:lineRule="auto"/>
                    <w:rPr>
                      <w:color w:val="0000FF"/>
                      <w:highlight w:val="none"/>
                    </w:rPr>
                  </w:pPr>
                  <w:r>
                    <w:rPr>
                      <w:rFonts w:hint="eastAsia"/>
                      <w:color w:val="0000FF"/>
                      <w:highlight w:val="none"/>
                      <w:lang w:val="en-US" w:eastAsia="zh-CN"/>
                    </w:rPr>
                    <w:t>根据</w:t>
                  </w:r>
                  <w:r>
                    <w:rPr>
                      <w:rFonts w:hint="eastAsia"/>
                      <w:color w:val="0000FF"/>
                      <w:highlight w:val="none"/>
                    </w:rPr>
                    <w:t>供应商针对本项目的服务范围涉及区域制定的总体服务方案</w:t>
                  </w:r>
                  <w:r>
                    <w:rPr>
                      <w:rFonts w:hint="eastAsia"/>
                      <w:color w:val="0000FF"/>
                      <w:highlight w:val="none"/>
                      <w:lang w:val="en-US" w:eastAsia="zh-CN"/>
                    </w:rPr>
                    <w:t>评分</w:t>
                  </w:r>
                  <w:r>
                    <w:rPr>
                      <w:rFonts w:hint="eastAsia"/>
                      <w:color w:val="0000FF"/>
                      <w:highlight w:val="none"/>
                      <w:lang w:eastAsia="zh-CN"/>
                    </w:rPr>
                    <w:t>（</w:t>
                  </w:r>
                  <w:r>
                    <w:rPr>
                      <w:rFonts w:hint="eastAsia"/>
                      <w:color w:val="0000FF"/>
                      <w:highlight w:val="none"/>
                      <w:lang w:val="en-US" w:eastAsia="zh-CN"/>
                    </w:rPr>
                    <w:t>3，2，1分</w:t>
                  </w:r>
                  <w:r>
                    <w:rPr>
                      <w:rFonts w:hint="eastAsia"/>
                      <w:color w:val="0000FF"/>
                      <w:highlight w:val="none"/>
                      <w:lang w:eastAsia="zh-CN"/>
                    </w:rPr>
                    <w:t>）未提供不得分</w:t>
                  </w:r>
                  <w:r>
                    <w:rPr>
                      <w:rFonts w:hint="eastAsia"/>
                      <w:color w:val="0000FF"/>
                      <w:highlight w:val="none"/>
                    </w:rPr>
                    <w:t>。</w:t>
                  </w:r>
                </w:p>
              </w:tc>
            </w:tr>
            <w:tr w14:paraId="5968D1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260" w:type="dxa"/>
                  <w:noWrap w:val="0"/>
                  <w:vAlign w:val="center"/>
                </w:tcPr>
                <w:p w14:paraId="4DD138BD">
                  <w:pPr>
                    <w:spacing w:beforeLines="0" w:line="360" w:lineRule="auto"/>
                    <w:rPr>
                      <w:rFonts w:hint="eastAsia"/>
                      <w:color w:val="0000FF"/>
                      <w:highlight w:val="none"/>
                    </w:rPr>
                  </w:pPr>
                  <w:r>
                    <w:rPr>
                      <w:rFonts w:hint="eastAsia" w:ascii="宋体" w:hAnsi="宋体" w:cs="宋体"/>
                      <w:color w:val="0000FF"/>
                      <w:kern w:val="0"/>
                      <w:szCs w:val="21"/>
                      <w:highlight w:val="none"/>
                      <w:lang w:val="en-US" w:eastAsia="zh-CN"/>
                    </w:rPr>
                    <w:t>根据供应商针对本项目制定的</w:t>
                  </w:r>
                  <w:r>
                    <w:rPr>
                      <w:rFonts w:hint="eastAsia" w:ascii="宋体" w:hAnsi="宋体" w:cs="宋体"/>
                      <w:color w:val="0000FF"/>
                      <w:kern w:val="0"/>
                      <w:szCs w:val="21"/>
                      <w:highlight w:val="none"/>
                    </w:rPr>
                    <w:t>巡逻、车辆管理方案</w:t>
                  </w:r>
                  <w:r>
                    <w:rPr>
                      <w:rFonts w:hint="eastAsia"/>
                      <w:color w:val="0000FF"/>
                      <w:highlight w:val="none"/>
                      <w:lang w:val="en-US" w:eastAsia="zh-CN"/>
                    </w:rPr>
                    <w:t>评分</w:t>
                  </w:r>
                  <w:r>
                    <w:rPr>
                      <w:rFonts w:hint="eastAsia"/>
                      <w:color w:val="0000FF"/>
                      <w:highlight w:val="none"/>
                      <w:lang w:eastAsia="zh-CN"/>
                    </w:rPr>
                    <w:t>（</w:t>
                  </w:r>
                  <w:r>
                    <w:rPr>
                      <w:rFonts w:hint="eastAsia"/>
                      <w:color w:val="0000FF"/>
                      <w:highlight w:val="none"/>
                      <w:lang w:val="en-US" w:eastAsia="zh-CN"/>
                    </w:rPr>
                    <w:t>3，2，1分</w:t>
                  </w:r>
                  <w:r>
                    <w:rPr>
                      <w:rFonts w:hint="eastAsia"/>
                      <w:color w:val="0000FF"/>
                      <w:highlight w:val="none"/>
                      <w:lang w:eastAsia="zh-CN"/>
                    </w:rPr>
                    <w:t>）未提供不得分</w:t>
                  </w:r>
                  <w:r>
                    <w:rPr>
                      <w:rFonts w:hint="eastAsia"/>
                      <w:color w:val="0000FF"/>
                      <w:highlight w:val="none"/>
                    </w:rPr>
                    <w:t>。</w:t>
                  </w:r>
                </w:p>
              </w:tc>
            </w:tr>
            <w:tr w14:paraId="24B2BD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5260" w:type="dxa"/>
                  <w:noWrap w:val="0"/>
                  <w:vAlign w:val="center"/>
                </w:tcPr>
                <w:p w14:paraId="4A20474D">
                  <w:pPr>
                    <w:spacing w:beforeLines="0" w:line="360" w:lineRule="auto"/>
                    <w:rPr>
                      <w:rFonts w:hint="eastAsia"/>
                      <w:color w:val="0000FF"/>
                      <w:highlight w:val="none"/>
                    </w:rPr>
                  </w:pPr>
                  <w:r>
                    <w:rPr>
                      <w:rFonts w:hint="eastAsia"/>
                      <w:color w:val="0000FF"/>
                      <w:highlight w:val="none"/>
                      <w:lang w:val="en-US" w:eastAsia="zh-CN"/>
                    </w:rPr>
                    <w:t>根据供应商制定的</w:t>
                  </w:r>
                  <w:r>
                    <w:rPr>
                      <w:rFonts w:hint="eastAsia"/>
                      <w:color w:val="0000FF"/>
                      <w:highlight w:val="none"/>
                    </w:rPr>
                    <w:t>医院接待各类检查、</w:t>
                  </w:r>
                  <w:r>
                    <w:rPr>
                      <w:rFonts w:hint="eastAsia"/>
                      <w:color w:val="0000FF"/>
                      <w:highlight w:val="none"/>
                      <w:lang w:eastAsia="zh-CN"/>
                    </w:rPr>
                    <w:t>演练、</w:t>
                  </w:r>
                  <w:r>
                    <w:rPr>
                      <w:rFonts w:hint="eastAsia"/>
                      <w:color w:val="0000FF"/>
                      <w:highlight w:val="none"/>
                    </w:rPr>
                    <w:t>参观学习的配合工作方案</w:t>
                  </w:r>
                  <w:r>
                    <w:rPr>
                      <w:rFonts w:hint="eastAsia"/>
                      <w:color w:val="0000FF"/>
                      <w:highlight w:val="none"/>
                      <w:lang w:val="en-US" w:eastAsia="zh-CN"/>
                    </w:rPr>
                    <w:t>评</w:t>
                  </w:r>
                  <w:r>
                    <w:rPr>
                      <w:rFonts w:hint="eastAsia"/>
                      <w:color w:val="0000FF"/>
                      <w:highlight w:val="none"/>
                    </w:rPr>
                    <w:t>分</w:t>
                  </w:r>
                  <w:r>
                    <w:rPr>
                      <w:rFonts w:hint="eastAsia"/>
                      <w:color w:val="0000FF"/>
                      <w:highlight w:val="none"/>
                      <w:lang w:eastAsia="zh-CN"/>
                    </w:rPr>
                    <w:t>（</w:t>
                  </w:r>
                  <w:r>
                    <w:rPr>
                      <w:rFonts w:hint="eastAsia"/>
                      <w:color w:val="0000FF"/>
                      <w:highlight w:val="none"/>
                      <w:lang w:val="en-US" w:eastAsia="zh-CN"/>
                    </w:rPr>
                    <w:t>3，2，1分</w:t>
                  </w:r>
                  <w:r>
                    <w:rPr>
                      <w:rFonts w:hint="eastAsia"/>
                      <w:color w:val="0000FF"/>
                      <w:highlight w:val="none"/>
                      <w:lang w:eastAsia="zh-CN"/>
                    </w:rPr>
                    <w:t>）未提供不得分</w:t>
                  </w:r>
                  <w:r>
                    <w:rPr>
                      <w:rFonts w:hint="eastAsia"/>
                      <w:color w:val="0000FF"/>
                      <w:highlight w:val="none"/>
                    </w:rPr>
                    <w:t>。</w:t>
                  </w:r>
                </w:p>
              </w:tc>
            </w:tr>
            <w:tr w14:paraId="62958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5260" w:type="dxa"/>
                  <w:noWrap w:val="0"/>
                  <w:vAlign w:val="center"/>
                </w:tcPr>
                <w:p w14:paraId="76E2ECF5">
                  <w:pPr>
                    <w:spacing w:beforeLines="0" w:line="360" w:lineRule="auto"/>
                    <w:rPr>
                      <w:rFonts w:hint="eastAsia"/>
                      <w:color w:val="0000FF"/>
                      <w:highlight w:val="none"/>
                    </w:rPr>
                  </w:pPr>
                  <w:r>
                    <w:rPr>
                      <w:rFonts w:hint="eastAsia"/>
                      <w:color w:val="0000FF"/>
                      <w:highlight w:val="none"/>
                      <w:lang w:val="en-US" w:eastAsia="zh-CN"/>
                    </w:rPr>
                    <w:t>根据供应商</w:t>
                  </w:r>
                  <w:r>
                    <w:rPr>
                      <w:rFonts w:hint="eastAsia"/>
                      <w:color w:val="0000FF"/>
                      <w:highlight w:val="none"/>
                    </w:rPr>
                    <w:t>针对中标后工作的衔接、人员及装备的进场、与医院各项医务工作及医院业务流程相适应的服务运作流程等指定的方案</w:t>
                  </w:r>
                  <w:r>
                    <w:rPr>
                      <w:rFonts w:hint="eastAsia"/>
                      <w:color w:val="0000FF"/>
                      <w:highlight w:val="none"/>
                      <w:lang w:val="en-US" w:eastAsia="zh-CN"/>
                    </w:rPr>
                    <w:t>评</w:t>
                  </w:r>
                  <w:r>
                    <w:rPr>
                      <w:rFonts w:hint="eastAsia"/>
                      <w:color w:val="0000FF"/>
                      <w:highlight w:val="none"/>
                    </w:rPr>
                    <w:t>分</w:t>
                  </w:r>
                  <w:r>
                    <w:rPr>
                      <w:rFonts w:hint="eastAsia"/>
                      <w:color w:val="0000FF"/>
                      <w:highlight w:val="none"/>
                      <w:lang w:val="en-US" w:eastAsia="zh-CN"/>
                    </w:rPr>
                    <w:t>（3，2，1分</w:t>
                  </w:r>
                  <w:r>
                    <w:rPr>
                      <w:rFonts w:hint="eastAsia"/>
                      <w:color w:val="0000FF"/>
                      <w:highlight w:val="none"/>
                      <w:lang w:eastAsia="zh-CN"/>
                    </w:rPr>
                    <w:t>）未提供不得分</w:t>
                  </w:r>
                  <w:r>
                    <w:rPr>
                      <w:rFonts w:hint="eastAsia"/>
                      <w:color w:val="0000FF"/>
                      <w:highlight w:val="none"/>
                    </w:rPr>
                    <w:t>。</w:t>
                  </w:r>
                </w:p>
              </w:tc>
            </w:tr>
            <w:tr w14:paraId="5BB91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60" w:type="dxa"/>
                  <w:noWrap w:val="0"/>
                  <w:vAlign w:val="center"/>
                </w:tcPr>
                <w:p w14:paraId="5CB4FF9E">
                  <w:pPr>
                    <w:spacing w:beforeLines="0" w:line="360" w:lineRule="auto"/>
                    <w:rPr>
                      <w:rFonts w:hint="eastAsia"/>
                      <w:color w:val="auto"/>
                      <w:highlight w:val="none"/>
                    </w:rPr>
                  </w:pPr>
                  <w:r>
                    <w:rPr>
                      <w:rFonts w:hint="eastAsia"/>
                      <w:color w:val="auto"/>
                      <w:highlight w:val="none"/>
                      <w:lang w:val="en-US" w:eastAsia="zh-CN"/>
                    </w:rPr>
                    <w:t>根据供应商</w:t>
                  </w:r>
                  <w:r>
                    <w:rPr>
                      <w:rFonts w:hint="eastAsia"/>
                      <w:color w:val="auto"/>
                      <w:highlight w:val="none"/>
                    </w:rPr>
                    <w:t>对医院</w:t>
                  </w:r>
                  <w:r>
                    <w:rPr>
                      <w:rFonts w:hint="eastAsia" w:ascii="宋体" w:hAnsi="宋体" w:eastAsia="宋体" w:cs="宋体"/>
                      <w:b w:val="0"/>
                      <w:bCs w:val="0"/>
                      <w:spacing w:val="7"/>
                      <w:sz w:val="20"/>
                      <w:szCs w:val="20"/>
                      <w:highlight w:val="none"/>
                      <w:lang w:val="en-US" w:eastAsia="zh-CN"/>
                    </w:rPr>
                    <w:t>一体化报警中心</w:t>
                  </w:r>
                  <w:r>
                    <w:rPr>
                      <w:rFonts w:hint="eastAsia"/>
                      <w:color w:val="auto"/>
                      <w:highlight w:val="none"/>
                    </w:rPr>
                    <w:t>的特点的认识及相应针对方案</w:t>
                  </w:r>
                  <w:r>
                    <w:rPr>
                      <w:rFonts w:hint="eastAsia"/>
                      <w:color w:val="auto"/>
                      <w:highlight w:val="none"/>
                      <w:lang w:val="en-US" w:eastAsia="zh-CN"/>
                    </w:rPr>
                    <w:t>评</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3，2，1分</w:t>
                  </w:r>
                  <w:r>
                    <w:rPr>
                      <w:rFonts w:hint="eastAsia"/>
                      <w:color w:val="auto"/>
                      <w:highlight w:val="none"/>
                      <w:lang w:eastAsia="zh-CN"/>
                    </w:rPr>
                    <w:t>）未提供不得分</w:t>
                  </w:r>
                  <w:r>
                    <w:rPr>
                      <w:rFonts w:hint="eastAsia"/>
                      <w:color w:val="auto"/>
                      <w:highlight w:val="none"/>
                    </w:rPr>
                    <w:t>。</w:t>
                  </w:r>
                </w:p>
              </w:tc>
            </w:tr>
          </w:tbl>
          <w:p w14:paraId="02C05A9C">
            <w:pPr>
              <w:pStyle w:val="2"/>
              <w:ind w:left="0" w:leftChars="0" w:firstLine="0" w:firstLineChars="0"/>
              <w:rPr>
                <w:rFonts w:hint="eastAsia"/>
                <w:color w:val="0000FF"/>
                <w:highlight w:val="none"/>
                <w:lang w:val="en-US" w:eastAsia="zh-CN"/>
              </w:rPr>
            </w:pPr>
          </w:p>
        </w:tc>
      </w:tr>
      <w:tr w14:paraId="69EE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4" w:hRule="atLeast"/>
        </w:trPr>
        <w:tc>
          <w:tcPr>
            <w:tcW w:w="1362" w:type="dxa"/>
            <w:vAlign w:val="center"/>
          </w:tcPr>
          <w:p w14:paraId="36706E4B">
            <w:pPr>
              <w:pStyle w:val="2"/>
              <w:ind w:left="0" w:leftChars="0" w:firstLine="0" w:firstLineChars="0"/>
              <w:rPr>
                <w:rFonts w:hint="eastAsia"/>
                <w:vertAlign w:val="baseline"/>
                <w:lang w:val="en-US" w:eastAsia="zh-CN"/>
              </w:rPr>
            </w:pPr>
            <w:r>
              <w:rPr>
                <w:rFonts w:hint="eastAsia"/>
                <w:vertAlign w:val="baseline"/>
                <w:lang w:val="en-US" w:eastAsia="zh-CN"/>
              </w:rPr>
              <w:t>评标办法</w:t>
            </w:r>
            <w:r>
              <w:rPr>
                <w:rFonts w:hint="eastAsia"/>
                <w:b/>
                <w:bCs/>
                <w:vertAlign w:val="baseline"/>
                <w:lang w:val="en-US" w:eastAsia="zh-CN"/>
              </w:rPr>
              <w:t>(</w:t>
            </w:r>
            <w:r>
              <w:rPr>
                <w:rFonts w:hint="eastAsia"/>
                <w:b/>
                <w:bCs/>
                <w:color w:val="auto"/>
                <w:highlight w:val="none"/>
                <w:lang w:val="zh-TW"/>
              </w:rPr>
              <w:t>服务</w:t>
            </w:r>
            <w:r>
              <w:rPr>
                <w:rFonts w:hint="eastAsia"/>
                <w:b/>
                <w:bCs/>
                <w:color w:val="auto"/>
                <w:highlight w:val="none"/>
                <w:lang w:val="en-US" w:eastAsia="zh-CN"/>
              </w:rPr>
              <w:t>人员)</w:t>
            </w:r>
          </w:p>
        </w:tc>
        <w:tc>
          <w:tcPr>
            <w:tcW w:w="6500" w:type="dxa"/>
            <w:vAlign w:val="center"/>
          </w:tcPr>
          <w:p w14:paraId="4DE9BAE7">
            <w:pPr>
              <w:jc w:val="both"/>
              <w:rPr>
                <w:rFonts w:hint="eastAsia" w:eastAsiaTheme="minorEastAsia"/>
                <w:b/>
                <w:bCs/>
                <w:color w:val="auto"/>
                <w:szCs w:val="21"/>
                <w:highlight w:val="none"/>
                <w:lang w:val="en-US" w:eastAsia="zh-CN"/>
              </w:rPr>
            </w:pPr>
            <w:r>
              <w:rPr>
                <w:rFonts w:hint="eastAsia"/>
                <w:color w:val="auto"/>
                <w:highlight w:val="none"/>
              </w:rPr>
              <w:t>按采购需求提供详细的人员配备表，根据拟配备人员的年龄结构、保安从业年限等。评标委员会依据投标人提供的职称证书、职业资格证书、简历、社保缴纳证明等相关资料进行综合评定</w:t>
            </w:r>
            <w:r>
              <w:rPr>
                <w:rFonts w:hint="eastAsia"/>
                <w:color w:val="auto"/>
                <w:highlight w:val="none"/>
                <w:lang w:eastAsia="zh-CN"/>
              </w:rPr>
              <w:t>（</w:t>
            </w:r>
            <w:r>
              <w:rPr>
                <w:rFonts w:hint="eastAsia"/>
                <w:color w:val="auto"/>
                <w:highlight w:val="none"/>
                <w:lang w:val="en-US" w:eastAsia="zh-CN"/>
              </w:rPr>
              <w:t>4，3，2，1分</w:t>
            </w:r>
            <w:r>
              <w:rPr>
                <w:rFonts w:hint="eastAsia"/>
                <w:color w:val="auto"/>
                <w:highlight w:val="none"/>
                <w:lang w:eastAsia="zh-CN"/>
              </w:rPr>
              <w:t>）未提供不得分。</w:t>
            </w:r>
          </w:p>
        </w:tc>
        <w:tc>
          <w:tcPr>
            <w:tcW w:w="6234" w:type="dxa"/>
            <w:vAlign w:val="center"/>
          </w:tcPr>
          <w:p w14:paraId="1D915445">
            <w:pPr>
              <w:pStyle w:val="2"/>
              <w:ind w:left="0" w:leftChars="0" w:firstLine="0" w:firstLineChars="0"/>
              <w:rPr>
                <w:rFonts w:hint="eastAsia"/>
                <w:color w:val="0000FF"/>
                <w:highlight w:val="none"/>
                <w:lang w:val="en-US" w:eastAsia="zh-CN"/>
              </w:rPr>
            </w:pPr>
            <w:r>
              <w:rPr>
                <w:rFonts w:hint="eastAsia"/>
                <w:color w:val="0000FF"/>
                <w:highlight w:val="none"/>
              </w:rPr>
              <w:t>按采购需求提供详细的人员配备表，根据拟配备人员的年龄结构、保安从业年限等。评标委员会依据投标人提供的职称证书、职业资格证书、简历、社保缴纳证明等相关资料进行综合评定</w:t>
            </w:r>
            <w:r>
              <w:rPr>
                <w:rFonts w:hint="eastAsia"/>
                <w:color w:val="0000FF"/>
                <w:highlight w:val="none"/>
                <w:lang w:eastAsia="zh-CN"/>
              </w:rPr>
              <w:t>（</w:t>
            </w:r>
            <w:r>
              <w:rPr>
                <w:rFonts w:hint="eastAsia"/>
                <w:color w:val="0000FF"/>
                <w:highlight w:val="none"/>
                <w:lang w:val="en-US" w:eastAsia="zh-CN"/>
              </w:rPr>
              <w:t>3，2，1分</w:t>
            </w:r>
            <w:r>
              <w:rPr>
                <w:rFonts w:hint="eastAsia"/>
                <w:color w:val="0000FF"/>
                <w:highlight w:val="none"/>
                <w:lang w:eastAsia="zh-CN"/>
              </w:rPr>
              <w:t>）未提供不得分。</w:t>
            </w:r>
          </w:p>
        </w:tc>
      </w:tr>
      <w:tr w14:paraId="1C48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4" w:hRule="atLeast"/>
        </w:trPr>
        <w:tc>
          <w:tcPr>
            <w:tcW w:w="1362" w:type="dxa"/>
            <w:vAlign w:val="center"/>
          </w:tcPr>
          <w:p w14:paraId="4C7B2383">
            <w:pPr>
              <w:jc w:val="both"/>
              <w:rPr>
                <w:rFonts w:hint="eastAsia"/>
                <w:vertAlign w:val="baseline"/>
                <w:lang w:val="en-US" w:eastAsia="zh-CN"/>
              </w:rPr>
            </w:pPr>
            <w:r>
              <w:rPr>
                <w:rFonts w:hint="eastAsia"/>
                <w:vertAlign w:val="baseline"/>
                <w:lang w:val="en-US" w:eastAsia="zh-CN"/>
              </w:rPr>
              <w:t>评标办法</w:t>
            </w:r>
            <w:r>
              <w:rPr>
                <w:rFonts w:hint="eastAsia"/>
                <w:b/>
                <w:bCs/>
                <w:vertAlign w:val="baseline"/>
                <w:lang w:val="en-US" w:eastAsia="zh-CN"/>
              </w:rPr>
              <w:t>(</w:t>
            </w:r>
            <w:r>
              <w:rPr>
                <w:rFonts w:hint="eastAsia"/>
                <w:b/>
                <w:bCs/>
                <w:color w:val="auto"/>
                <w:highlight w:val="none"/>
                <w:lang w:val="en-US" w:eastAsia="zh-CN"/>
              </w:rPr>
              <w:t>保障措施)</w:t>
            </w:r>
          </w:p>
        </w:tc>
        <w:tc>
          <w:tcPr>
            <w:tcW w:w="6500" w:type="dxa"/>
            <w:vAlign w:val="center"/>
          </w:tcPr>
          <w:tbl>
            <w:tblPr>
              <w:tblStyle w:val="4"/>
              <w:tblW w:w="93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8"/>
            </w:tblGrid>
            <w:tr w14:paraId="51A54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08" w:hRule="atLeast"/>
                <w:jc w:val="center"/>
              </w:trPr>
              <w:tc>
                <w:tcPr>
                  <w:tcW w:w="6138" w:type="dxa"/>
                  <w:noWrap w:val="0"/>
                  <w:vAlign w:val="center"/>
                </w:tcPr>
                <w:p w14:paraId="5E433209">
                  <w:pPr>
                    <w:spacing w:beforeLines="0" w:line="360" w:lineRule="auto"/>
                    <w:rPr>
                      <w:rFonts w:hint="eastAsia"/>
                      <w:color w:val="auto"/>
                      <w:highlight w:val="none"/>
                    </w:rPr>
                  </w:pPr>
                  <w:r>
                    <w:rPr>
                      <w:rFonts w:hint="eastAsia"/>
                      <w:color w:val="auto"/>
                      <w:highlight w:val="none"/>
                    </w:rPr>
                    <w:t>供应商提供雇主责任险购买证明</w:t>
                  </w:r>
                  <w:r>
                    <w:rPr>
                      <w:rFonts w:hint="eastAsia"/>
                      <w:color w:val="auto"/>
                      <w:highlight w:val="none"/>
                      <w:lang w:val="en-US" w:eastAsia="zh-CN"/>
                    </w:rPr>
                    <w:t>或承诺中标后购买</w:t>
                  </w:r>
                  <w:r>
                    <w:rPr>
                      <w:rFonts w:hint="eastAsia"/>
                      <w:color w:val="auto"/>
                      <w:highlight w:val="none"/>
                    </w:rPr>
                    <w:t>雇主责任险的得</w:t>
                  </w:r>
                  <w:r>
                    <w:rPr>
                      <w:rFonts w:hint="eastAsia"/>
                      <w:color w:val="auto"/>
                      <w:highlight w:val="none"/>
                      <w:lang w:val="en-US" w:eastAsia="zh-CN"/>
                    </w:rPr>
                    <w:t>2</w:t>
                  </w:r>
                  <w:r>
                    <w:rPr>
                      <w:rFonts w:hint="eastAsia"/>
                      <w:color w:val="auto"/>
                      <w:highlight w:val="none"/>
                    </w:rPr>
                    <w:t>分。</w:t>
                  </w:r>
                </w:p>
              </w:tc>
            </w:tr>
            <w:tr w14:paraId="7FFEC5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138" w:type="dxa"/>
                  <w:noWrap w:val="0"/>
                  <w:vAlign w:val="center"/>
                </w:tcPr>
                <w:p w14:paraId="2042D2B9">
                  <w:pPr>
                    <w:spacing w:beforeLines="0" w:line="360" w:lineRule="auto"/>
                    <w:rPr>
                      <w:rFonts w:hint="default" w:eastAsia="宋体"/>
                      <w:color w:val="auto"/>
                      <w:highlight w:val="none"/>
                      <w:lang w:val="en-US" w:eastAsia="zh-CN"/>
                    </w:rPr>
                  </w:pPr>
                  <w:r>
                    <w:rPr>
                      <w:rFonts w:hint="eastAsia"/>
                      <w:color w:val="auto"/>
                      <w:highlight w:val="none"/>
                    </w:rPr>
                    <w:t>供应商承诺中标后在服务过程中，因保安人员过失造成第三方人员人身伤亡或财产损失的，供应商负责处理及赔偿事宜的，得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承诺函格式自拟。</w:t>
                  </w:r>
                </w:p>
              </w:tc>
            </w:tr>
            <w:tr w14:paraId="7F3E23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138" w:type="dxa"/>
                  <w:noWrap w:val="0"/>
                  <w:vAlign w:val="center"/>
                </w:tcPr>
                <w:p w14:paraId="76579623">
                  <w:pPr>
                    <w:spacing w:beforeLines="0" w:line="360" w:lineRule="auto"/>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针对</w:t>
                  </w:r>
                  <w:r>
                    <w:rPr>
                      <w:rFonts w:hint="eastAsia" w:ascii="Times New Roman" w:hAnsi="Times New Roman" w:eastAsia="宋体" w:cs="Times New Roman"/>
                      <w:color w:val="auto"/>
                      <w:highlight w:val="none"/>
                    </w:rPr>
                    <w:t>稳定员工队伍</w:t>
                  </w:r>
                  <w:r>
                    <w:rPr>
                      <w:rFonts w:hint="eastAsia" w:ascii="Times New Roman" w:hAnsi="Times New Roman" w:eastAsia="宋体" w:cs="Times New Roman"/>
                      <w:color w:val="auto"/>
                      <w:highlight w:val="none"/>
                      <w:lang w:eastAsia="zh-CN"/>
                    </w:rPr>
                    <w:t>保证措施，</w:t>
                  </w:r>
                  <w:r>
                    <w:rPr>
                      <w:rFonts w:hint="eastAsia" w:ascii="宋体" w:hAnsi="宋体" w:eastAsia="宋体" w:cs="宋体"/>
                      <w:spacing w:val="7"/>
                      <w:sz w:val="20"/>
                      <w:szCs w:val="20"/>
                      <w:highlight w:val="none"/>
                      <w:lang w:val="en-US" w:eastAsia="zh-CN"/>
                    </w:rPr>
                    <w:t>保安人员流失控制及时补充的方案</w:t>
                  </w:r>
                  <w:r>
                    <w:rPr>
                      <w:rFonts w:hint="eastAsia" w:ascii="Times New Roman" w:hAnsi="Times New Roman" w:eastAsia="宋体" w:cs="Times New Roman"/>
                      <w:color w:val="auto"/>
                      <w:highlight w:val="none"/>
                      <w:lang w:val="en-US" w:eastAsia="zh-CN"/>
                    </w:rPr>
                    <w:t>评分</w:t>
                  </w:r>
                  <w:r>
                    <w:rPr>
                      <w:rFonts w:hint="eastAsia"/>
                      <w:color w:val="auto"/>
                      <w:highlight w:val="none"/>
                      <w:lang w:eastAsia="zh-CN"/>
                    </w:rPr>
                    <w:t>（</w:t>
                  </w:r>
                  <w:r>
                    <w:rPr>
                      <w:rFonts w:hint="eastAsia"/>
                      <w:color w:val="auto"/>
                      <w:highlight w:val="none"/>
                      <w:lang w:val="en-US" w:eastAsia="zh-CN"/>
                    </w:rPr>
                    <w:t>4，3，2，1分</w:t>
                  </w:r>
                  <w:r>
                    <w:rPr>
                      <w:rFonts w:hint="eastAsia"/>
                      <w:color w:val="auto"/>
                      <w:highlight w:val="none"/>
                      <w:lang w:eastAsia="zh-CN"/>
                    </w:rPr>
                    <w:t>）未提供不得分</w:t>
                  </w:r>
                  <w:r>
                    <w:rPr>
                      <w:rFonts w:hint="eastAsia"/>
                      <w:color w:val="auto"/>
                      <w:highlight w:val="none"/>
                    </w:rPr>
                    <w:t>。</w:t>
                  </w:r>
                </w:p>
              </w:tc>
            </w:tr>
          </w:tbl>
          <w:p w14:paraId="483983D1">
            <w:pPr>
              <w:jc w:val="both"/>
              <w:rPr>
                <w:rFonts w:hint="eastAsia" w:eastAsiaTheme="minorEastAsia"/>
                <w:b/>
                <w:bCs/>
                <w:color w:val="auto"/>
                <w:szCs w:val="21"/>
                <w:highlight w:val="none"/>
                <w:lang w:val="en-US" w:eastAsia="zh-CN"/>
              </w:rPr>
            </w:pPr>
          </w:p>
        </w:tc>
        <w:tc>
          <w:tcPr>
            <w:tcW w:w="6234" w:type="dxa"/>
            <w:vAlign w:val="center"/>
          </w:tcPr>
          <w:tbl>
            <w:tblPr>
              <w:tblStyle w:val="4"/>
              <w:tblW w:w="93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8"/>
            </w:tblGrid>
            <w:tr w14:paraId="039F9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08" w:hRule="atLeast"/>
                <w:jc w:val="center"/>
              </w:trPr>
              <w:tc>
                <w:tcPr>
                  <w:tcW w:w="6138" w:type="dxa"/>
                  <w:noWrap w:val="0"/>
                  <w:vAlign w:val="center"/>
                </w:tcPr>
                <w:p w14:paraId="32F56E24">
                  <w:pPr>
                    <w:spacing w:beforeLines="0" w:line="360" w:lineRule="auto"/>
                    <w:rPr>
                      <w:rFonts w:hint="eastAsia"/>
                      <w:color w:val="0000FF"/>
                      <w:highlight w:val="none"/>
                    </w:rPr>
                  </w:pPr>
                  <w:r>
                    <w:rPr>
                      <w:rFonts w:hint="eastAsia"/>
                      <w:color w:val="0000FF"/>
                      <w:highlight w:val="none"/>
                    </w:rPr>
                    <w:t>供应商提供雇主责任险购买证明</w:t>
                  </w:r>
                  <w:r>
                    <w:rPr>
                      <w:rFonts w:hint="eastAsia"/>
                      <w:color w:val="0000FF"/>
                      <w:highlight w:val="none"/>
                      <w:lang w:val="en-US" w:eastAsia="zh-CN"/>
                    </w:rPr>
                    <w:t>或承诺中标后购买</w:t>
                  </w:r>
                  <w:r>
                    <w:rPr>
                      <w:rFonts w:hint="eastAsia"/>
                      <w:color w:val="0000FF"/>
                      <w:highlight w:val="none"/>
                    </w:rPr>
                    <w:t>雇主责任险的得</w:t>
                  </w:r>
                  <w:r>
                    <w:rPr>
                      <w:rFonts w:hint="eastAsia"/>
                      <w:color w:val="0000FF"/>
                      <w:highlight w:val="none"/>
                      <w:lang w:val="en-US" w:eastAsia="zh-CN"/>
                    </w:rPr>
                    <w:t>1</w:t>
                  </w:r>
                  <w:r>
                    <w:rPr>
                      <w:rFonts w:hint="eastAsia"/>
                      <w:color w:val="0000FF"/>
                      <w:highlight w:val="none"/>
                    </w:rPr>
                    <w:t>分。</w:t>
                  </w:r>
                </w:p>
              </w:tc>
            </w:tr>
            <w:tr w14:paraId="70CE1C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138" w:type="dxa"/>
                  <w:noWrap w:val="0"/>
                  <w:vAlign w:val="center"/>
                </w:tcPr>
                <w:p w14:paraId="6C5A14B4">
                  <w:pPr>
                    <w:spacing w:beforeLines="0" w:line="360" w:lineRule="auto"/>
                    <w:rPr>
                      <w:rFonts w:hint="default" w:eastAsia="宋体"/>
                      <w:color w:val="0000FF"/>
                      <w:highlight w:val="none"/>
                      <w:lang w:val="en-US" w:eastAsia="zh-CN"/>
                    </w:rPr>
                  </w:pPr>
                  <w:r>
                    <w:rPr>
                      <w:rFonts w:hint="eastAsia"/>
                      <w:color w:val="0000FF"/>
                      <w:highlight w:val="none"/>
                    </w:rPr>
                    <w:t>供应商承诺中标后在服务过程中，因保安人员过失造成第三方人员人身伤亡或财产损失的，供应商负责处理及赔偿事宜的，得</w:t>
                  </w:r>
                  <w:r>
                    <w:rPr>
                      <w:rFonts w:hint="eastAsia"/>
                      <w:color w:val="0000FF"/>
                      <w:highlight w:val="none"/>
                      <w:lang w:val="en-US" w:eastAsia="zh-CN"/>
                    </w:rPr>
                    <w:t>1</w:t>
                  </w:r>
                  <w:r>
                    <w:rPr>
                      <w:rFonts w:hint="eastAsia"/>
                      <w:color w:val="0000FF"/>
                      <w:highlight w:val="none"/>
                    </w:rPr>
                    <w:t>分</w:t>
                  </w:r>
                  <w:r>
                    <w:rPr>
                      <w:rFonts w:hint="eastAsia"/>
                      <w:color w:val="0000FF"/>
                      <w:highlight w:val="none"/>
                      <w:lang w:eastAsia="zh-CN"/>
                    </w:rPr>
                    <w:t>。</w:t>
                  </w:r>
                  <w:r>
                    <w:rPr>
                      <w:rFonts w:hint="eastAsia"/>
                      <w:color w:val="0000FF"/>
                      <w:highlight w:val="none"/>
                      <w:lang w:val="en-US" w:eastAsia="zh-CN"/>
                    </w:rPr>
                    <w:t>承诺函格式自拟。</w:t>
                  </w:r>
                </w:p>
              </w:tc>
            </w:tr>
            <w:tr w14:paraId="2ACAF5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138" w:type="dxa"/>
                  <w:noWrap w:val="0"/>
                  <w:vAlign w:val="center"/>
                </w:tcPr>
                <w:p w14:paraId="17C1F3EC">
                  <w:pPr>
                    <w:spacing w:beforeLines="0" w:line="360" w:lineRule="auto"/>
                    <w:rPr>
                      <w:rFonts w:hint="default"/>
                      <w:color w:val="0000FF"/>
                      <w:highlight w:val="none"/>
                      <w:lang w:val="en-US" w:eastAsia="zh-CN"/>
                    </w:rPr>
                  </w:pPr>
                  <w:r>
                    <w:rPr>
                      <w:rFonts w:hint="eastAsia" w:ascii="Times New Roman" w:hAnsi="Times New Roman" w:eastAsia="宋体" w:cs="Times New Roman"/>
                      <w:color w:val="0000FF"/>
                      <w:highlight w:val="none"/>
                      <w:lang w:val="en-US" w:eastAsia="zh-CN"/>
                    </w:rPr>
                    <w:t>针对</w:t>
                  </w:r>
                  <w:r>
                    <w:rPr>
                      <w:rFonts w:hint="eastAsia" w:ascii="Times New Roman" w:hAnsi="Times New Roman" w:eastAsia="宋体" w:cs="Times New Roman"/>
                      <w:color w:val="0000FF"/>
                      <w:highlight w:val="none"/>
                    </w:rPr>
                    <w:t>稳定员工队伍</w:t>
                  </w:r>
                  <w:r>
                    <w:rPr>
                      <w:rFonts w:hint="eastAsia" w:ascii="Times New Roman" w:hAnsi="Times New Roman" w:eastAsia="宋体" w:cs="Times New Roman"/>
                      <w:color w:val="0000FF"/>
                      <w:highlight w:val="none"/>
                      <w:lang w:eastAsia="zh-CN"/>
                    </w:rPr>
                    <w:t>保证措施，</w:t>
                  </w:r>
                  <w:r>
                    <w:rPr>
                      <w:rFonts w:hint="eastAsia" w:ascii="宋体" w:hAnsi="宋体" w:eastAsia="宋体" w:cs="宋体"/>
                      <w:color w:val="0000FF"/>
                      <w:spacing w:val="7"/>
                      <w:sz w:val="20"/>
                      <w:szCs w:val="20"/>
                      <w:highlight w:val="none"/>
                      <w:lang w:val="en-US" w:eastAsia="zh-CN"/>
                    </w:rPr>
                    <w:t>保安人员流失控制及时补充的方案</w:t>
                  </w:r>
                  <w:r>
                    <w:rPr>
                      <w:rFonts w:hint="eastAsia" w:ascii="Times New Roman" w:hAnsi="Times New Roman" w:eastAsia="宋体" w:cs="Times New Roman"/>
                      <w:color w:val="0000FF"/>
                      <w:highlight w:val="none"/>
                      <w:lang w:val="en-US" w:eastAsia="zh-CN"/>
                    </w:rPr>
                    <w:t>评分</w:t>
                  </w:r>
                  <w:r>
                    <w:rPr>
                      <w:rFonts w:hint="eastAsia"/>
                      <w:color w:val="0000FF"/>
                      <w:highlight w:val="none"/>
                      <w:lang w:eastAsia="zh-CN"/>
                    </w:rPr>
                    <w:t>（</w:t>
                  </w:r>
                  <w:r>
                    <w:rPr>
                      <w:rFonts w:hint="eastAsia"/>
                      <w:color w:val="0000FF"/>
                      <w:highlight w:val="none"/>
                      <w:lang w:val="en-US" w:eastAsia="zh-CN"/>
                    </w:rPr>
                    <w:t>3，2，1分</w:t>
                  </w:r>
                  <w:r>
                    <w:rPr>
                      <w:rFonts w:hint="eastAsia"/>
                      <w:color w:val="0000FF"/>
                      <w:highlight w:val="none"/>
                      <w:lang w:eastAsia="zh-CN"/>
                    </w:rPr>
                    <w:t>）未提供不得分</w:t>
                  </w:r>
                  <w:r>
                    <w:rPr>
                      <w:rFonts w:hint="eastAsia"/>
                      <w:color w:val="0000FF"/>
                      <w:highlight w:val="none"/>
                    </w:rPr>
                    <w:t>。</w:t>
                  </w:r>
                </w:p>
              </w:tc>
            </w:tr>
          </w:tbl>
          <w:p w14:paraId="22908318">
            <w:pPr>
              <w:pStyle w:val="2"/>
              <w:ind w:left="0" w:leftChars="0" w:firstLine="0" w:firstLineChars="0"/>
              <w:rPr>
                <w:rFonts w:hint="eastAsia"/>
                <w:color w:val="0000FF"/>
                <w:highlight w:val="none"/>
                <w:lang w:val="en-US" w:eastAsia="zh-CN"/>
              </w:rPr>
            </w:pPr>
          </w:p>
        </w:tc>
      </w:tr>
      <w:tr w14:paraId="15CC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4" w:hRule="atLeast"/>
        </w:trPr>
        <w:tc>
          <w:tcPr>
            <w:tcW w:w="1362" w:type="dxa"/>
            <w:vAlign w:val="center"/>
          </w:tcPr>
          <w:p w14:paraId="20EAC068">
            <w:pPr>
              <w:jc w:val="both"/>
              <w:rPr>
                <w:rFonts w:hint="eastAsia"/>
                <w:vertAlign w:val="baseline"/>
                <w:lang w:val="en-US" w:eastAsia="zh-CN"/>
              </w:rPr>
            </w:pPr>
            <w:r>
              <w:rPr>
                <w:rFonts w:hint="eastAsia"/>
                <w:vertAlign w:val="baseline"/>
                <w:lang w:val="en-US" w:eastAsia="zh-CN"/>
              </w:rPr>
              <w:t>评标办法</w:t>
            </w:r>
            <w:r>
              <w:rPr>
                <w:rFonts w:hint="eastAsia"/>
                <w:b/>
                <w:bCs/>
                <w:vertAlign w:val="baseline"/>
                <w:lang w:val="en-US" w:eastAsia="zh-CN"/>
              </w:rPr>
              <w:t>(</w:t>
            </w:r>
            <w:r>
              <w:rPr>
                <w:rFonts w:hint="eastAsia"/>
                <w:b/>
                <w:bCs/>
                <w:color w:val="auto"/>
                <w:highlight w:val="none"/>
                <w:lang w:val="en-US" w:eastAsia="zh-CN"/>
              </w:rPr>
              <w:t>培训)</w:t>
            </w:r>
          </w:p>
        </w:tc>
        <w:tc>
          <w:tcPr>
            <w:tcW w:w="6500" w:type="dxa"/>
            <w:vAlign w:val="center"/>
          </w:tcPr>
          <w:p w14:paraId="13C5E0AC">
            <w:pPr>
              <w:jc w:val="both"/>
              <w:rPr>
                <w:rFonts w:hint="eastAsia" w:eastAsiaTheme="minorEastAsia"/>
                <w:b/>
                <w:bCs/>
                <w:color w:val="auto"/>
                <w:szCs w:val="21"/>
                <w:highlight w:val="none"/>
                <w:lang w:val="en-US" w:eastAsia="zh-CN"/>
              </w:rPr>
            </w:pPr>
            <w:r>
              <w:rPr>
                <w:rFonts w:hint="eastAsia"/>
                <w:color w:val="auto"/>
                <w:highlight w:val="none"/>
              </w:rPr>
              <w:t>中标人对派驻到采购人的安保队伍提供专业、</w:t>
            </w:r>
            <w:r>
              <w:rPr>
                <w:rFonts w:hint="eastAsia"/>
                <w:color w:val="auto"/>
                <w:highlight w:val="none"/>
                <w:lang w:val="en-US" w:eastAsia="zh-CN"/>
              </w:rPr>
              <w:t>有特点</w:t>
            </w:r>
            <w:r>
              <w:rPr>
                <w:rFonts w:hint="eastAsia"/>
                <w:color w:val="auto"/>
                <w:highlight w:val="none"/>
              </w:rPr>
              <w:t>的培训，包含文明礼貌、行为规范、法律法规、防爆技巧、消防技能</w:t>
            </w:r>
            <w:r>
              <w:rPr>
                <w:rFonts w:hint="eastAsia"/>
                <w:color w:val="auto"/>
                <w:highlight w:val="none"/>
                <w:lang w:val="en-US" w:eastAsia="zh-CN"/>
              </w:rPr>
              <w:t>及心里素质培训方案打分</w:t>
            </w:r>
            <w:r>
              <w:rPr>
                <w:rFonts w:hint="eastAsia" w:ascii="宋体" w:hAnsi="宋体" w:eastAsia="宋体" w:cs="宋体"/>
                <w:spacing w:val="7"/>
                <w:sz w:val="20"/>
                <w:szCs w:val="20"/>
                <w:highlight w:val="none"/>
                <w:lang w:val="en-US" w:eastAsia="zh-CN"/>
              </w:rPr>
              <w:t>（3,</w:t>
            </w:r>
            <w:r>
              <w:rPr>
                <w:rFonts w:hint="eastAsia"/>
                <w:color w:val="auto"/>
                <w:highlight w:val="none"/>
                <w:lang w:val="en-US" w:eastAsia="zh-CN"/>
              </w:rPr>
              <w:t>2，1</w:t>
            </w:r>
            <w:r>
              <w:rPr>
                <w:rFonts w:hint="eastAsia"/>
                <w:color w:val="auto"/>
                <w:highlight w:val="none"/>
                <w:lang w:eastAsia="zh-CN"/>
              </w:rPr>
              <w:t>）未提供不得分。</w:t>
            </w:r>
          </w:p>
        </w:tc>
        <w:tc>
          <w:tcPr>
            <w:tcW w:w="6234" w:type="dxa"/>
            <w:vAlign w:val="center"/>
          </w:tcPr>
          <w:p w14:paraId="44370741">
            <w:pPr>
              <w:pStyle w:val="2"/>
              <w:ind w:left="0" w:leftChars="0" w:firstLine="0" w:firstLineChars="0"/>
              <w:rPr>
                <w:rFonts w:hint="eastAsia"/>
                <w:color w:val="0000FF"/>
                <w:highlight w:val="none"/>
                <w:lang w:val="en-US" w:eastAsia="zh-CN"/>
              </w:rPr>
            </w:pPr>
            <w:r>
              <w:rPr>
                <w:rFonts w:hint="eastAsia"/>
                <w:color w:val="0000FF"/>
                <w:highlight w:val="none"/>
              </w:rPr>
              <w:t>中标人对派驻到采购人的安保队伍提供专业、</w:t>
            </w:r>
            <w:r>
              <w:rPr>
                <w:rFonts w:hint="eastAsia"/>
                <w:color w:val="0000FF"/>
                <w:highlight w:val="none"/>
                <w:lang w:val="en-US" w:eastAsia="zh-CN"/>
              </w:rPr>
              <w:t>有特点</w:t>
            </w:r>
            <w:r>
              <w:rPr>
                <w:rFonts w:hint="eastAsia"/>
                <w:color w:val="0000FF"/>
                <w:highlight w:val="none"/>
              </w:rPr>
              <w:t>的培训，包含文明礼貌、行为规范、法律法规、防爆技巧、消防技能</w:t>
            </w:r>
            <w:r>
              <w:rPr>
                <w:rFonts w:hint="eastAsia"/>
                <w:color w:val="0000FF"/>
                <w:highlight w:val="none"/>
                <w:lang w:val="en-US" w:eastAsia="zh-CN"/>
              </w:rPr>
              <w:t>及心里素质培训方案打分</w:t>
            </w:r>
            <w:r>
              <w:rPr>
                <w:rFonts w:hint="eastAsia" w:ascii="宋体" w:hAnsi="宋体" w:eastAsia="宋体" w:cs="宋体"/>
                <w:color w:val="0000FF"/>
                <w:spacing w:val="7"/>
                <w:sz w:val="20"/>
                <w:szCs w:val="20"/>
                <w:lang w:val="en-US" w:eastAsia="zh-CN"/>
              </w:rPr>
              <w:t>（</w:t>
            </w:r>
            <w:r>
              <w:rPr>
                <w:rFonts w:hint="eastAsia"/>
                <w:color w:val="0000FF"/>
                <w:highlight w:val="none"/>
                <w:lang w:val="en-US" w:eastAsia="zh-CN"/>
              </w:rPr>
              <w:t>2，1</w:t>
            </w:r>
            <w:bookmarkStart w:id="0" w:name="_GoBack"/>
            <w:bookmarkEnd w:id="0"/>
            <w:r>
              <w:rPr>
                <w:rFonts w:hint="eastAsia"/>
                <w:color w:val="0000FF"/>
                <w:highlight w:val="none"/>
                <w:lang w:eastAsia="zh-CN"/>
              </w:rPr>
              <w:t>）未提供不得分。</w:t>
            </w:r>
          </w:p>
        </w:tc>
      </w:tr>
      <w:tr w14:paraId="5155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4" w:hRule="atLeast"/>
        </w:trPr>
        <w:tc>
          <w:tcPr>
            <w:tcW w:w="1362" w:type="dxa"/>
            <w:vAlign w:val="center"/>
          </w:tcPr>
          <w:p w14:paraId="430E3FD0">
            <w:pPr>
              <w:jc w:val="both"/>
              <w:rPr>
                <w:rFonts w:hint="default" w:eastAsiaTheme="minorEastAsia"/>
                <w:vertAlign w:val="baseline"/>
                <w:lang w:val="en-US" w:eastAsia="zh-CN"/>
              </w:rPr>
            </w:pPr>
            <w:r>
              <w:rPr>
                <w:rFonts w:hint="eastAsia"/>
                <w:vertAlign w:val="baseline"/>
                <w:lang w:val="en-US" w:eastAsia="zh-CN"/>
              </w:rPr>
              <w:t>评标办法</w:t>
            </w:r>
          </w:p>
        </w:tc>
        <w:tc>
          <w:tcPr>
            <w:tcW w:w="6500" w:type="dxa"/>
            <w:vAlign w:val="center"/>
          </w:tcPr>
          <w:p w14:paraId="264D0177">
            <w:pPr>
              <w:pStyle w:val="3"/>
              <w:adjustRightInd w:val="0"/>
              <w:snapToGrid w:val="0"/>
              <w:spacing w:beforeLines="0" w:line="360" w:lineRule="auto"/>
              <w:ind w:left="0" w:leftChars="0" w:firstLine="0" w:firstLineChars="0"/>
              <w:rPr>
                <w:rFonts w:hint="eastAsia" w:eastAsia="宋体"/>
                <w:color w:val="auto"/>
                <w:sz w:val="21"/>
                <w:szCs w:val="21"/>
                <w:highlight w:val="none"/>
                <w:lang w:eastAsia="zh-CN"/>
              </w:rPr>
            </w:pPr>
            <w:r>
              <w:rPr>
                <w:rFonts w:eastAsia="宋体"/>
                <w:b/>
                <w:color w:val="auto"/>
                <w:sz w:val="21"/>
                <w:szCs w:val="21"/>
                <w:highlight w:val="none"/>
              </w:rPr>
              <w:t>价格分</w:t>
            </w:r>
            <w:r>
              <w:rPr>
                <w:rFonts w:hint="eastAsia" w:eastAsia="宋体"/>
                <w:b/>
                <w:color w:val="auto"/>
                <w:sz w:val="21"/>
                <w:szCs w:val="21"/>
                <w:highlight w:val="none"/>
                <w:lang w:eastAsia="zh-CN"/>
              </w:rPr>
              <w:t>（</w:t>
            </w:r>
            <w:r>
              <w:rPr>
                <w:rFonts w:hint="eastAsia" w:eastAsia="宋体"/>
                <w:b/>
                <w:color w:val="auto"/>
                <w:sz w:val="21"/>
                <w:szCs w:val="21"/>
                <w:highlight w:val="none"/>
                <w:lang w:val="en-US" w:eastAsia="zh-CN"/>
              </w:rPr>
              <w:t>10分</w:t>
            </w:r>
            <w:r>
              <w:rPr>
                <w:rFonts w:hint="eastAsia" w:eastAsia="宋体"/>
                <w:b/>
                <w:color w:val="auto"/>
                <w:sz w:val="21"/>
                <w:szCs w:val="21"/>
                <w:highlight w:val="none"/>
                <w:lang w:eastAsia="zh-CN"/>
              </w:rPr>
              <w:t>）</w:t>
            </w:r>
          </w:p>
          <w:p w14:paraId="4C3BBDC9">
            <w:pPr>
              <w:widowControl/>
              <w:snapToGrid w:val="0"/>
              <w:spacing w:beforeLines="0" w:line="360" w:lineRule="auto"/>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lang w:val="en-US" w:eastAsia="zh-CN"/>
              </w:rPr>
              <w:t>1</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14:paraId="1B08C987">
            <w:pPr>
              <w:widowControl/>
              <w:snapToGrid w:val="0"/>
              <w:spacing w:beforeLines="0"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lang w:val="en-US" w:eastAsia="zh-CN"/>
              </w:rPr>
              <w:t>1</w:t>
            </w:r>
            <w:r>
              <w:rPr>
                <w:color w:val="auto"/>
                <w:kern w:val="0"/>
                <w:szCs w:val="21"/>
                <w:highlight w:val="none"/>
              </w:rPr>
              <w:t>0%×100</w:t>
            </w:r>
          </w:p>
          <w:p w14:paraId="389B2926">
            <w:pPr>
              <w:widowControl/>
              <w:adjustRightInd w:val="0"/>
              <w:snapToGrid w:val="0"/>
              <w:spacing w:beforeLines="0" w:line="360" w:lineRule="auto"/>
              <w:ind w:firstLine="420" w:firstLineChars="200"/>
              <w:rPr>
                <w:color w:val="auto"/>
                <w:szCs w:val="21"/>
                <w:highlight w:val="none"/>
              </w:rPr>
            </w:pPr>
            <w:r>
              <w:rPr>
                <w:color w:val="auto"/>
                <w:szCs w:val="21"/>
                <w:highlight w:val="none"/>
              </w:rPr>
              <w:t>此项由评标委员会集体核实后统一打分。</w:t>
            </w:r>
          </w:p>
          <w:p w14:paraId="3B572BE8">
            <w:pPr>
              <w:jc w:val="both"/>
              <w:rPr>
                <w:vertAlign w:val="baseline"/>
              </w:rPr>
            </w:pPr>
          </w:p>
        </w:tc>
        <w:tc>
          <w:tcPr>
            <w:tcW w:w="6234" w:type="dxa"/>
            <w:vAlign w:val="center"/>
          </w:tcPr>
          <w:p w14:paraId="59E05BE4">
            <w:pPr>
              <w:jc w:val="both"/>
              <w:rPr>
                <w:rFonts w:hint="eastAsia" w:eastAsia="宋体"/>
                <w:b/>
                <w:color w:val="auto"/>
                <w:sz w:val="21"/>
                <w:szCs w:val="21"/>
                <w:highlight w:val="none"/>
                <w:lang w:eastAsia="zh-CN"/>
              </w:rPr>
            </w:pPr>
            <w:r>
              <w:rPr>
                <w:rFonts w:eastAsia="宋体"/>
                <w:b/>
                <w:color w:val="auto"/>
                <w:sz w:val="21"/>
                <w:szCs w:val="21"/>
                <w:highlight w:val="none"/>
              </w:rPr>
              <w:t>价格分</w:t>
            </w:r>
            <w:r>
              <w:rPr>
                <w:rFonts w:hint="eastAsia" w:eastAsia="宋体"/>
                <w:b/>
                <w:color w:val="auto"/>
                <w:sz w:val="21"/>
                <w:szCs w:val="21"/>
                <w:highlight w:val="none"/>
                <w:lang w:eastAsia="zh-CN"/>
              </w:rPr>
              <w:t>（</w:t>
            </w:r>
            <w:r>
              <w:rPr>
                <w:rFonts w:hint="eastAsia" w:eastAsia="宋体"/>
                <w:b/>
                <w:color w:val="auto"/>
                <w:sz w:val="21"/>
                <w:szCs w:val="21"/>
                <w:highlight w:val="none"/>
                <w:lang w:val="en-US" w:eastAsia="zh-CN"/>
              </w:rPr>
              <w:t>20分</w:t>
            </w:r>
            <w:r>
              <w:rPr>
                <w:rFonts w:hint="eastAsia" w:eastAsia="宋体"/>
                <w:b/>
                <w:color w:val="auto"/>
                <w:sz w:val="21"/>
                <w:szCs w:val="21"/>
                <w:highlight w:val="none"/>
                <w:lang w:eastAsia="zh-CN"/>
              </w:rPr>
              <w:t>）</w:t>
            </w:r>
          </w:p>
          <w:p w14:paraId="0532D2CD">
            <w:pPr>
              <w:widowControl/>
              <w:snapToGrid w:val="0"/>
              <w:spacing w:beforeLines="0" w:line="360" w:lineRule="auto"/>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lang w:val="en-US" w:eastAsia="zh-CN"/>
              </w:rPr>
              <w:t>2</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14:paraId="640C3BDD">
            <w:pPr>
              <w:widowControl/>
              <w:snapToGrid w:val="0"/>
              <w:spacing w:beforeLines="0" w:line="360" w:lineRule="auto"/>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lang w:val="en-US" w:eastAsia="zh-CN"/>
              </w:rPr>
              <w:t>2</w:t>
            </w:r>
            <w:r>
              <w:rPr>
                <w:color w:val="auto"/>
                <w:kern w:val="0"/>
                <w:szCs w:val="21"/>
                <w:highlight w:val="none"/>
              </w:rPr>
              <w:t>0%×100</w:t>
            </w:r>
          </w:p>
          <w:p w14:paraId="13C5E9F0">
            <w:pPr>
              <w:widowControl/>
              <w:adjustRightInd w:val="0"/>
              <w:snapToGrid w:val="0"/>
              <w:spacing w:beforeLines="0" w:line="360" w:lineRule="auto"/>
              <w:rPr>
                <w:color w:val="auto"/>
                <w:szCs w:val="21"/>
                <w:highlight w:val="none"/>
              </w:rPr>
            </w:pPr>
            <w:r>
              <w:rPr>
                <w:color w:val="auto"/>
                <w:szCs w:val="21"/>
                <w:highlight w:val="none"/>
              </w:rPr>
              <w:t>此项由评标委员会集体核实后统一打分。</w:t>
            </w:r>
          </w:p>
          <w:p w14:paraId="71F82991">
            <w:pPr>
              <w:jc w:val="both"/>
              <w:rPr>
                <w:rFonts w:hint="eastAsia" w:eastAsia="宋体"/>
                <w:b/>
                <w:color w:val="auto"/>
                <w:sz w:val="21"/>
                <w:szCs w:val="21"/>
                <w:highlight w:val="none"/>
                <w:lang w:eastAsia="zh-CN"/>
              </w:rPr>
            </w:pPr>
          </w:p>
        </w:tc>
      </w:tr>
    </w:tbl>
    <w:p w14:paraId="1159360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B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3"/>
    <w:basedOn w:val="1"/>
    <w:qFormat/>
    <w:uiPriority w:val="99"/>
    <w:pPr>
      <w:autoSpaceDE w:val="0"/>
      <w:autoSpaceDN w:val="0"/>
      <w:spacing w:line="400" w:lineRule="atLeast"/>
      <w:ind w:firstLine="443" w:firstLineChars="200"/>
      <w:textAlignment w:val="bottom"/>
    </w:pPr>
    <w:rPr>
      <w:rFonts w:eastAsia="黑体"/>
      <w:color w:val="00000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2025-02-08T09:07:26Z</dcterms:created>
  <dc:creator>Administrator</dc:creator>
  <cp:lastModifiedBy>石头</cp:lastModifiedBy>
  <dcterms:modified xsi:type="dcterms:W3CDTF">2025-02-08T09:29:44Z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eyJoZGlkIjoiZmRmZjg0MTc2Y2QyZjZiZWRiYWMxN2QxMTE4YjU1ZGUiLCJ1c2VySWQiOiI3NTIwNjcyNjQifQ==</vt:lpwstr>
  </property>
  <property fmtid="{D5CDD505-2E9C-101B-9397-08002B2CF9AE}" pid="4" name="ICV">
    <vt:lpwstr>B09021CCBA994AABB8246546AC1C1999_12</vt:lpwstr>
  </property>
</Properties>
</file>