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81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sz w:val="30"/>
          <w:szCs w:val="30"/>
          <w:highlight w:val="none"/>
        </w:rPr>
      </w:pPr>
      <w:r>
        <w:rPr>
          <w:i w:val="0"/>
          <w:caps w:val="0"/>
          <w:color w:val="auto"/>
          <w:spacing w:val="0"/>
          <w:sz w:val="30"/>
          <w:szCs w:val="30"/>
          <w:highlight w:val="none"/>
        </w:rPr>
        <w:t>浙江国际招投标</w:t>
      </w:r>
      <w:r>
        <w:rPr>
          <w:rFonts w:hint="eastAsia"/>
          <w:i w:val="0"/>
          <w:caps w:val="0"/>
          <w:color w:val="auto"/>
          <w:spacing w:val="0"/>
          <w:sz w:val="30"/>
          <w:szCs w:val="30"/>
          <w:highlight w:val="none"/>
          <w:lang w:val="en-US" w:eastAsia="zh-CN"/>
        </w:rPr>
        <w:t>有限</w:t>
      </w:r>
      <w:r>
        <w:rPr>
          <w:i w:val="0"/>
          <w:caps w:val="0"/>
          <w:color w:val="auto"/>
          <w:spacing w:val="0"/>
          <w:sz w:val="30"/>
          <w:szCs w:val="30"/>
          <w:highlight w:val="none"/>
        </w:rPr>
        <w:t>公司关于</w:t>
      </w:r>
      <w:r>
        <w:rPr>
          <w:rFonts w:hint="eastAsia"/>
          <w:i w:val="0"/>
          <w:caps w:val="0"/>
          <w:color w:val="auto"/>
          <w:spacing w:val="0"/>
          <w:sz w:val="30"/>
          <w:szCs w:val="30"/>
          <w:highlight w:val="none"/>
          <w:u w:val="none"/>
        </w:rPr>
        <w:t>浙江省社会主义学院</w:t>
      </w:r>
      <w:r>
        <w:rPr>
          <w:rFonts w:hint="eastAsia"/>
          <w:i w:val="0"/>
          <w:caps w:val="0"/>
          <w:color w:val="auto"/>
          <w:spacing w:val="0"/>
          <w:sz w:val="30"/>
          <w:szCs w:val="30"/>
          <w:highlight w:val="none"/>
          <w:u w:val="none"/>
          <w:lang w:eastAsia="zh-CN"/>
        </w:rPr>
        <w:t>“智慧教务”（2.0）建设项目</w:t>
      </w:r>
      <w:r>
        <w:rPr>
          <w:i w:val="0"/>
          <w:caps w:val="0"/>
          <w:color w:val="auto"/>
          <w:spacing w:val="0"/>
          <w:sz w:val="30"/>
          <w:szCs w:val="30"/>
          <w:highlight w:val="none"/>
          <w:u w:val="none"/>
        </w:rPr>
        <w:t>的更正公告</w:t>
      </w:r>
    </w:p>
    <w:p w14:paraId="5A3B2773">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Style w:val="18"/>
          <w:rFonts w:hint="eastAsia" w:ascii="宋体" w:hAnsi="宋体" w:eastAsia="宋体" w:cs="宋体"/>
          <w:i w:val="0"/>
          <w:caps w:val="0"/>
          <w:color w:val="auto"/>
          <w:spacing w:val="0"/>
          <w:sz w:val="21"/>
          <w:szCs w:val="21"/>
          <w:highlight w:val="none"/>
        </w:rPr>
      </w:pPr>
    </w:p>
    <w:p w14:paraId="57012DB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i w:val="0"/>
          <w:caps w:val="0"/>
          <w:color w:val="auto"/>
          <w:spacing w:val="0"/>
          <w:sz w:val="21"/>
          <w:szCs w:val="21"/>
          <w:highlight w:val="none"/>
        </w:rPr>
      </w:pPr>
      <w:r>
        <w:rPr>
          <w:rStyle w:val="18"/>
          <w:rFonts w:hint="eastAsia" w:ascii="宋体" w:hAnsi="宋体" w:eastAsia="宋体" w:cs="宋体"/>
          <w:i w:val="0"/>
          <w:caps w:val="0"/>
          <w:color w:val="auto"/>
          <w:spacing w:val="0"/>
          <w:sz w:val="21"/>
          <w:szCs w:val="21"/>
          <w:highlight w:val="none"/>
        </w:rPr>
        <w:t>一、项目基本情况</w:t>
      </w:r>
    </w:p>
    <w:p w14:paraId="57A696AD">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caps w:val="0"/>
          <w:color w:val="auto"/>
          <w:spacing w:val="0"/>
          <w:sz w:val="21"/>
          <w:szCs w:val="21"/>
          <w:highlight w:val="none"/>
        </w:rPr>
        <w:t>原公告的采购项目编号：ZJ-2470973-07</w:t>
      </w:r>
    </w:p>
    <w:p w14:paraId="707E824A">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caps w:val="0"/>
          <w:color w:val="auto"/>
          <w:spacing w:val="0"/>
          <w:sz w:val="21"/>
          <w:szCs w:val="21"/>
          <w:highlight w:val="none"/>
        </w:rPr>
        <w:t>原公告的采购项目名称：浙江省社会主义学院</w:t>
      </w:r>
      <w:r>
        <w:rPr>
          <w:rFonts w:hint="eastAsia" w:ascii="宋体" w:hAnsi="宋体" w:eastAsia="宋体" w:cs="宋体"/>
          <w:i w:val="0"/>
          <w:caps w:val="0"/>
          <w:color w:val="auto"/>
          <w:spacing w:val="0"/>
          <w:sz w:val="21"/>
          <w:szCs w:val="21"/>
          <w:highlight w:val="none"/>
          <w:lang w:eastAsia="zh-CN"/>
        </w:rPr>
        <w:t xml:space="preserve">“智慧教务”（2.0）建设项目 </w:t>
      </w:r>
    </w:p>
    <w:p w14:paraId="7D4E2971">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首次公告日期：</w:t>
      </w:r>
      <w:r>
        <w:rPr>
          <w:rFonts w:hint="eastAsia" w:ascii="宋体" w:hAnsi="宋体" w:eastAsia="宋体" w:cs="宋体"/>
          <w:i w:val="0"/>
          <w:caps w:val="0"/>
          <w:color w:val="auto"/>
          <w:spacing w:val="0"/>
          <w:sz w:val="21"/>
          <w:szCs w:val="21"/>
          <w:highlight w:val="none"/>
          <w:u w:val="none"/>
        </w:rPr>
        <w:t>202</w:t>
      </w:r>
      <w:r>
        <w:rPr>
          <w:rFonts w:hint="eastAsia" w:ascii="宋体" w:hAnsi="宋体" w:eastAsia="宋体" w:cs="宋体"/>
          <w:i w:val="0"/>
          <w:caps w:val="0"/>
          <w:color w:val="auto"/>
          <w:spacing w:val="0"/>
          <w:sz w:val="21"/>
          <w:szCs w:val="21"/>
          <w:highlight w:val="none"/>
          <w:u w:val="none"/>
          <w:lang w:val="en-US" w:eastAsia="zh-CN"/>
        </w:rPr>
        <w:t>4</w:t>
      </w:r>
      <w:r>
        <w:rPr>
          <w:rFonts w:hint="eastAsia" w:ascii="宋体" w:hAnsi="宋体" w:eastAsia="宋体" w:cs="宋体"/>
          <w:i w:val="0"/>
          <w:caps w:val="0"/>
          <w:color w:val="auto"/>
          <w:spacing w:val="0"/>
          <w:sz w:val="21"/>
          <w:szCs w:val="21"/>
          <w:highlight w:val="none"/>
          <w:u w:val="none"/>
        </w:rPr>
        <w:t>年</w:t>
      </w:r>
      <w:r>
        <w:rPr>
          <w:rFonts w:hint="eastAsia" w:ascii="宋体" w:hAnsi="宋体" w:eastAsia="宋体" w:cs="宋体"/>
          <w:i w:val="0"/>
          <w:caps w:val="0"/>
          <w:color w:val="auto"/>
          <w:spacing w:val="0"/>
          <w:sz w:val="21"/>
          <w:szCs w:val="21"/>
          <w:highlight w:val="none"/>
          <w:u w:val="none"/>
          <w:lang w:val="en-US" w:eastAsia="zh-CN"/>
        </w:rPr>
        <w:t>11</w:t>
      </w:r>
      <w:r>
        <w:rPr>
          <w:rFonts w:hint="eastAsia" w:ascii="宋体" w:hAnsi="宋体" w:eastAsia="宋体" w:cs="宋体"/>
          <w:i w:val="0"/>
          <w:caps w:val="0"/>
          <w:color w:val="auto"/>
          <w:spacing w:val="0"/>
          <w:sz w:val="21"/>
          <w:szCs w:val="21"/>
          <w:highlight w:val="none"/>
          <w:u w:val="none"/>
        </w:rPr>
        <w:t>月</w:t>
      </w:r>
      <w:r>
        <w:rPr>
          <w:rFonts w:hint="eastAsia" w:ascii="宋体" w:hAnsi="宋体" w:eastAsia="宋体" w:cs="宋体"/>
          <w:i w:val="0"/>
          <w:caps w:val="0"/>
          <w:color w:val="auto"/>
          <w:spacing w:val="0"/>
          <w:sz w:val="21"/>
          <w:szCs w:val="21"/>
          <w:highlight w:val="none"/>
          <w:u w:val="none"/>
          <w:lang w:val="en-US" w:eastAsia="zh-CN"/>
        </w:rPr>
        <w:t>25</w:t>
      </w:r>
      <w:r>
        <w:rPr>
          <w:rFonts w:hint="eastAsia" w:ascii="宋体" w:hAnsi="宋体" w:eastAsia="宋体" w:cs="宋体"/>
          <w:i w:val="0"/>
          <w:caps w:val="0"/>
          <w:color w:val="auto"/>
          <w:spacing w:val="0"/>
          <w:sz w:val="21"/>
          <w:szCs w:val="21"/>
          <w:highlight w:val="none"/>
          <w:u w:val="none"/>
        </w:rPr>
        <w:t>日</w:t>
      </w:r>
    </w:p>
    <w:p w14:paraId="1FC8999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 xml:space="preserve"> </w:t>
      </w:r>
      <w:r>
        <w:rPr>
          <w:rStyle w:val="18"/>
          <w:rFonts w:hint="eastAsia" w:ascii="宋体" w:hAnsi="宋体" w:eastAsia="宋体" w:cs="宋体"/>
          <w:i w:val="0"/>
          <w:caps w:val="0"/>
          <w:color w:val="auto"/>
          <w:spacing w:val="0"/>
          <w:sz w:val="21"/>
          <w:szCs w:val="21"/>
          <w:highlight w:val="none"/>
        </w:rPr>
        <w:t>二、更正信息</w:t>
      </w:r>
    </w:p>
    <w:p w14:paraId="4A502644">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rPr>
        <w:t>更正事项：</w:t>
      </w:r>
      <w:r>
        <w:rPr>
          <w:rFonts w:hint="eastAsia" w:ascii="宋体" w:hAnsi="宋体" w:eastAsia="宋体" w:cs="宋体"/>
          <w:i w:val="0"/>
          <w:caps w:val="0"/>
          <w:color w:val="auto"/>
          <w:spacing w:val="0"/>
          <w:sz w:val="21"/>
          <w:szCs w:val="21"/>
          <w:highlight w:val="none"/>
          <w:lang w:val="en-US" w:eastAsia="zh-CN"/>
        </w:rPr>
        <w:t>采购文件</w:t>
      </w:r>
    </w:p>
    <w:p w14:paraId="0CCFDE65">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更正内容：</w:t>
      </w:r>
    </w:p>
    <w:tbl>
      <w:tblPr>
        <w:tblStyle w:val="16"/>
        <w:tblW w:w="833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Layout w:type="fixed"/>
        <w:tblCellMar>
          <w:top w:w="0" w:type="dxa"/>
          <w:left w:w="108" w:type="dxa"/>
          <w:bottom w:w="0" w:type="dxa"/>
          <w:right w:w="108" w:type="dxa"/>
        </w:tblCellMar>
      </w:tblPr>
      <w:tblGrid>
        <w:gridCol w:w="620"/>
        <w:gridCol w:w="982"/>
        <w:gridCol w:w="3812"/>
        <w:gridCol w:w="2925"/>
      </w:tblGrid>
      <w:tr w14:paraId="349A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4945CD8E">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982" w:type="dxa"/>
            <w:shd w:val="clear" w:color="auto" w:fill="E7E6E6" w:themeFill="background2"/>
            <w:vAlign w:val="center"/>
          </w:tcPr>
          <w:p w14:paraId="396671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i w:val="0"/>
                <w:caps w:val="0"/>
                <w:color w:val="auto"/>
                <w:spacing w:val="0"/>
                <w:kern w:val="2"/>
                <w:sz w:val="21"/>
                <w:szCs w:val="21"/>
                <w:highlight w:val="none"/>
                <w:u w:val="none"/>
                <w:vertAlign w:val="baseline"/>
                <w:lang w:val="en-US" w:eastAsia="zh-CN" w:bidi="ar-SA"/>
              </w:rPr>
            </w:pPr>
            <w:r>
              <w:rPr>
                <w:rFonts w:hint="eastAsia" w:ascii="宋体" w:hAnsi="宋体" w:eastAsia="宋体" w:cs="宋体"/>
                <w:b w:val="0"/>
                <w:bCs w:val="0"/>
                <w:color w:val="auto"/>
                <w:kern w:val="0"/>
                <w:sz w:val="21"/>
                <w:szCs w:val="21"/>
                <w:highlight w:val="none"/>
                <w:u w:val="none"/>
                <w:lang w:val="en-US" w:eastAsia="zh-CN" w:bidi="ar"/>
              </w:rPr>
              <w:t>更正项</w:t>
            </w:r>
          </w:p>
        </w:tc>
        <w:tc>
          <w:tcPr>
            <w:tcW w:w="3812" w:type="dxa"/>
            <w:shd w:val="clear" w:color="auto" w:fill="E7E6E6" w:themeFill="background2"/>
            <w:vAlign w:val="center"/>
          </w:tcPr>
          <w:p w14:paraId="464F79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i w:val="0"/>
                <w:caps w:val="0"/>
                <w:color w:val="auto"/>
                <w:spacing w:val="0"/>
                <w:kern w:val="2"/>
                <w:sz w:val="21"/>
                <w:szCs w:val="21"/>
                <w:highlight w:val="none"/>
                <w:u w:val="none"/>
                <w:vertAlign w:val="baseline"/>
                <w:lang w:val="en-US" w:eastAsia="zh-CN" w:bidi="ar-SA"/>
              </w:rPr>
            </w:pPr>
            <w:r>
              <w:rPr>
                <w:rFonts w:hint="eastAsia" w:ascii="宋体" w:hAnsi="宋体" w:eastAsia="宋体" w:cs="宋体"/>
                <w:b w:val="0"/>
                <w:bCs w:val="0"/>
                <w:color w:val="auto"/>
                <w:kern w:val="0"/>
                <w:sz w:val="21"/>
                <w:szCs w:val="21"/>
                <w:highlight w:val="none"/>
                <w:u w:val="none"/>
                <w:lang w:val="en-US" w:eastAsia="zh-CN" w:bidi="ar"/>
              </w:rPr>
              <w:t>更正前内容</w:t>
            </w:r>
          </w:p>
        </w:tc>
        <w:tc>
          <w:tcPr>
            <w:tcW w:w="2925" w:type="dxa"/>
            <w:shd w:val="clear" w:color="auto" w:fill="E7E6E6" w:themeFill="background2"/>
            <w:vAlign w:val="center"/>
          </w:tcPr>
          <w:p w14:paraId="699640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i w:val="0"/>
                <w:caps w:val="0"/>
                <w:color w:val="auto"/>
                <w:spacing w:val="0"/>
                <w:kern w:val="2"/>
                <w:sz w:val="21"/>
                <w:szCs w:val="21"/>
                <w:highlight w:val="none"/>
                <w:u w:val="none"/>
                <w:vertAlign w:val="baseline"/>
                <w:lang w:val="en-US" w:eastAsia="zh-CN" w:bidi="ar-SA"/>
              </w:rPr>
            </w:pPr>
            <w:r>
              <w:rPr>
                <w:rFonts w:hint="eastAsia" w:ascii="宋体" w:hAnsi="宋体" w:eastAsia="宋体" w:cs="宋体"/>
                <w:b w:val="0"/>
                <w:bCs w:val="0"/>
                <w:color w:val="auto"/>
                <w:kern w:val="0"/>
                <w:sz w:val="21"/>
                <w:szCs w:val="21"/>
                <w:highlight w:val="none"/>
                <w:u w:val="none"/>
                <w:lang w:val="en-US" w:eastAsia="zh-CN" w:bidi="ar"/>
              </w:rPr>
              <w:t>更正后内容</w:t>
            </w:r>
          </w:p>
        </w:tc>
      </w:tr>
      <w:tr w14:paraId="7BC8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3881F46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82" w:type="dxa"/>
            <w:shd w:val="clear" w:color="auto" w:fill="E7E6E6" w:themeFill="background2"/>
            <w:vAlign w:val="center"/>
          </w:tcPr>
          <w:p w14:paraId="586957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highlight w:val="none"/>
                <w:u w:val="none"/>
                <w:lang w:val="en-US" w:eastAsia="zh-CN" w:bidi="ar"/>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-智慧</w:t>
            </w:r>
            <w:r>
              <w:rPr>
                <w:rFonts w:hint="eastAsia" w:ascii="宋体" w:hAnsi="宋体" w:eastAsia="宋体" w:cs="宋体"/>
                <w:b w:val="0"/>
                <w:bCs w:val="0"/>
                <w:color w:val="auto"/>
                <w:kern w:val="2"/>
                <w:sz w:val="21"/>
                <w:szCs w:val="21"/>
                <w:highlight w:val="none"/>
                <w:lang w:val="en-US" w:eastAsia="zh-CN"/>
              </w:rPr>
              <w:t>教育录播主机</w:t>
            </w:r>
          </w:p>
        </w:tc>
        <w:tc>
          <w:tcPr>
            <w:tcW w:w="3812" w:type="dxa"/>
            <w:shd w:val="clear" w:color="auto" w:fill="E7E6E6" w:themeFill="background2"/>
            <w:vAlign w:val="center"/>
          </w:tcPr>
          <w:p w14:paraId="09475FC3">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1、★要求录播主机和主控芯片和操作系统必须支持国产化；</w:t>
            </w:r>
          </w:p>
          <w:p w14:paraId="61B65E82">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2、系统集成录播系统、音频处理、编解码技术为一体；</w:t>
            </w:r>
          </w:p>
          <w:p w14:paraId="1ACDB0C9">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3、支持不小于4路高清3G-SDI、支持不小于2路HDMI输入接口、支持不小于3路HDMI视频输出接口；</w:t>
            </w:r>
          </w:p>
          <w:p w14:paraId="2E30F832">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4、为满足部分双教学大屏场景，支持2路HDMI输入接口同时接入，能够实现两路HDMI信号采集，支持老师教学过程中大屏操作的全自动跟踪切换；</w:t>
            </w:r>
          </w:p>
          <w:p w14:paraId="7228F318">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5、录播主机支持本地导播功能，接上鼠标、标准键盘与显示器就可实现无延时本地导播，可扩展硬件导播台；</w:t>
            </w:r>
          </w:p>
          <w:p w14:paraId="455921EA">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6、为便于录播主机连接键鼠、导播控制键盘、USB移动存储设备，录播主机支持不小于5路USB接口 ；</w:t>
            </w:r>
          </w:p>
          <w:p w14:paraId="4F331776">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7、主机包含Reset按键，可实现出厂设置恢复；</w:t>
            </w:r>
          </w:p>
          <w:p w14:paraId="5EAC21F7">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8、主机前面板配置液晶屏，支持显示主机版本、IP地址等信息，实现清晰管理设备操控；</w:t>
            </w:r>
          </w:p>
          <w:p w14:paraId="5F792E26">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9、控制接口不小于5路，可用于控制摄像机云台与控制面板等设备，其中一路带供电，可直接对接控制面板、无需额外给控制面板提供电源；</w:t>
            </w:r>
          </w:p>
          <w:p w14:paraId="02956DF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10、系统内置跟踪功能，无需额外配置跟踪主机即可实现智能图像识别跟踪分析与处理功能，跟踪对象不需要佩戴任何辅助装置，便可对老师和学员的动作、移动进行准确定位、跟踪，清楚的记录整个教学活动；</w:t>
            </w:r>
          </w:p>
          <w:p w14:paraId="3C023E00">
            <w:pPr>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11、系统内置不小于2T存储空间，支持双硬盘接入，最大支持不少于16T硬盘存储空间，录制文件既可存储在本地硬盘，支持上传到云资源管理平台或第三方FTP服务器；</w:t>
            </w:r>
          </w:p>
        </w:tc>
        <w:tc>
          <w:tcPr>
            <w:tcW w:w="2925" w:type="dxa"/>
            <w:shd w:val="clear" w:color="auto" w:fill="E7E6E6" w:themeFill="background2"/>
            <w:vAlign w:val="center"/>
          </w:tcPr>
          <w:p w14:paraId="26BE129E">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录播主机采用嵌入式硬件设计，内置Linux操作系统，支持7*24小时工作；不接受PC架构以及服务器设计方式；</w:t>
            </w:r>
          </w:p>
          <w:p w14:paraId="0D1E5E05">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2、系统集成录播系统、音频处理、编解码技术为一体，更符合信息化行业有关产品发展微小型化、低功耗、智能化和高可靠性需求；</w:t>
            </w:r>
          </w:p>
          <w:p w14:paraId="25A0EAD0">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、录播主机支持本地导播功能，接上鼠标、标准键盘与显示器就可实现无延时本地导播，可以扩展硬件导播台；</w:t>
            </w:r>
          </w:p>
          <w:p w14:paraId="6DDE9DAC">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、为了便于录播主机连接键鼠、导播控制键盘、USB移动存储设备，要求录播主机支持不小于</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路USB接口</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br w:type="textWrapping"/>
            </w:r>
            <w:r>
              <w:rPr>
                <w:rFonts w:hint="eastAsia" w:ascii="宋体" w:hAnsi="宋体" w:eastAsia="宋体" w:cs="宋体"/>
                <w:i w:val="0"/>
                <w:iCs w:val="0"/>
                <w:color w:val="auto"/>
                <w:sz w:val="21"/>
                <w:szCs w:val="21"/>
                <w:highlight w:val="none"/>
                <w:lang w:val="en-US" w:eastAsia="zh-CN"/>
              </w:rPr>
              <w:t>5、视频输出：输出内容包括导播画面、录制效果画面和互动画面。</w:t>
            </w:r>
          </w:p>
          <w:p w14:paraId="36AD6AFA">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视频存储：内置2T存储硬盘，支持录制文件本地保存</w:t>
            </w:r>
            <w:r>
              <w:rPr>
                <w:rFonts w:hint="eastAsia" w:ascii="宋体" w:hAnsi="宋体" w:eastAsia="宋体" w:cs="宋体"/>
                <w:i w:val="0"/>
                <w:iCs w:val="0"/>
                <w:color w:val="auto"/>
                <w:sz w:val="21"/>
                <w:szCs w:val="21"/>
                <w:highlight w:val="none"/>
              </w:rPr>
              <w:t>；</w:t>
            </w:r>
          </w:p>
          <w:p w14:paraId="02BFB789">
            <w:pP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、支持H.323协议，</w:t>
            </w:r>
            <w:r>
              <w:rPr>
                <w:rFonts w:hint="eastAsia" w:ascii="宋体" w:hAnsi="宋体" w:eastAsia="宋体" w:cs="宋体"/>
                <w:i w:val="0"/>
                <w:iCs w:val="0"/>
                <w:color w:val="auto"/>
                <w:sz w:val="21"/>
                <w:szCs w:val="21"/>
                <w:highlight w:val="none"/>
                <w:lang w:val="en-US" w:eastAsia="zh-CN"/>
              </w:rPr>
              <w:t>支持多台录播之间互动教学、教研应用。</w:t>
            </w:r>
          </w:p>
        </w:tc>
      </w:tr>
      <w:tr w14:paraId="7C74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65DF6C6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82" w:type="dxa"/>
            <w:shd w:val="clear" w:color="auto" w:fill="E7E6E6" w:themeFill="background2"/>
            <w:vAlign w:val="center"/>
          </w:tcPr>
          <w:p w14:paraId="6E0A8B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color w:val="auto"/>
                <w:kern w:val="0"/>
                <w:sz w:val="21"/>
                <w:szCs w:val="21"/>
                <w:highlight w:val="none"/>
                <w:u w:val="none"/>
                <w:lang w:val="en-US" w:eastAsia="zh-CN" w:bidi="ar"/>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录播系统</w:t>
            </w:r>
          </w:p>
        </w:tc>
        <w:tc>
          <w:tcPr>
            <w:tcW w:w="3812" w:type="dxa"/>
            <w:shd w:val="clear" w:color="auto" w:fill="E7E6E6" w:themeFill="background2"/>
            <w:vAlign w:val="center"/>
          </w:tcPr>
          <w:p w14:paraId="7E6630D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1、录播主机系统软件须出厂即安装于录播主机内，支持网络导播与本地导播；主机外接显示器、键鼠即可进行本地导播，web后台访问设置等操作，支持安装其他第三方软件辅助应用。</w:t>
            </w:r>
          </w:p>
          <w:p w14:paraId="284BA06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 支持版本信息、序列号、设备型号、硬盘空间、剩余硬盘空间、跟踪机位信息、网络连接、平台接入信息等显示，支持日志功能，方便系统维护；</w:t>
            </w:r>
          </w:p>
          <w:p w14:paraId="3A1DB071">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3、支持远程登录管理系统，可设置用户密码、视频输入、视频输出、互动、推流方式等功能；支持中控对接设置，如网络中控或串中控；支持物联网控制对接MQTT协议；</w:t>
            </w:r>
          </w:p>
          <w:p w14:paraId="146B6002">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 支持视频文件上传、下载、异常修复、本地点播、删除等基本功能，支持通过状态标记自动检测课件上传是否成功，对于状态标记上传失败的课件资源支持人工手动续传；</w:t>
            </w:r>
          </w:p>
          <w:p w14:paraId="1BD3A9E1">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 支持插入外接移动存储设备一键拷贝下载功能，并可选择多路外接移动设备；</w:t>
            </w:r>
          </w:p>
          <w:p w14:paraId="036962DF">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 支持异常课件修复功能，在录制过程中或其他不可抗拒因素导致设备突然断电使录制的课件异常时，可通过录播主机管理页面一键修复功能，修复异常课件为正常课件资源；</w:t>
            </w:r>
          </w:p>
          <w:p w14:paraId="26C61464">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 系统采用主流RTMP/RTSP/HTTP流媒体直播推送技术，能够让用户免安装插件即可接收和观看直播和点播，最高支持6路标准流设置，每一路均可自由选择标准流协议，以及推流内容如：电影模式、主流、辅流、输入通道推流等；</w:t>
            </w:r>
          </w:p>
          <w:p w14:paraId="3265C8D3">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 支持高低码流直播，可根据网络状况自由选择高清或标清直播，并可单独控制每一路直播的启用与停止；</w:t>
            </w:r>
          </w:p>
          <w:p w14:paraId="5768B5BA">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9、支持接入信号状态显示，如接口类型，接入信号分辨率等，其中HDMI输入最高支持3840*2160分辨率接入；支持分段录制，如0.5\1\2\3\4\8小时分段录制；</w:t>
            </w:r>
          </w:p>
          <w:p w14:paraId="103681E5">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10、支持与资源平台无缝对接，实现视频自动上传、预约上传等功能，可兼容多种资源管理平台与第三方FTP服务器；</w:t>
            </w:r>
          </w:p>
          <w:p w14:paraId="55392059">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11、支持设置多种教室类型，支持常规教室、互动录播教室与第三方互动录播教室三种模式；互动模式下支持背景图片设置，在互动时可作为背景再主讲教室主机的HDMI输出；</w:t>
            </w:r>
          </w:p>
          <w:p w14:paraId="34A05FCF">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12、系统内置互动功能，支持标准H.323和SIP协议，支持与标准视频会议系统对接实现互动教学；</w:t>
            </w:r>
          </w:p>
          <w:p w14:paraId="67BFEE9E">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13、系统互动要求支持录播主机与录播主机之间互动，录播主机与视频会议终端之间互动、录播主机与MCU之间互动等3种互动场景；</w:t>
            </w:r>
          </w:p>
          <w:p w14:paraId="677F02C8">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14、★支持IPV4和IPV6协议，支持DHCP，支持公网映射；支持网络状态侦测，可检测网络上下行带宽，抖动，丢包率等；支持NTP时间同步</w:t>
            </w:r>
          </w:p>
          <w:p w14:paraId="4BC3BBEC">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14:paraId="73A811D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16、主讲教室可根据需要切换互动模式，如自由讨论、课间休息、对讲模式等，各互动教室录播设备跟随互动模式变化，切换为对应的画面输出效果。</w:t>
            </w:r>
          </w:p>
          <w:p w14:paraId="2CEDCE5A">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17、系统互动支持主讲教室与听讲教室两种角色自由切换；</w:t>
            </w:r>
          </w:p>
          <w:p w14:paraId="08491590">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18、系统支持英文、简体、繁体三语版本切换，满足不同用户的应用需求；</w:t>
            </w:r>
          </w:p>
          <w:p w14:paraId="5F7A1AA3">
            <w:pPr>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19、★支持本地导播和网络远程导播，导播软件支持预览接入的信号源、支持导播输出，互动画面的预览；支持摄像机预置位设置和调用；支持画面合成设置，支持两画面、三画面、四画面等快捷设置，也可设定自定义布局；支持录制参数设置，如是否录制资源模式，标清，分辨率，码率，帧率等；支持台标、字幕设置，支持录制首画面、片头片尾设置；导播软件支持国产操作系统，并提供导播软件与国产操作系统的国产安全可靠测评报告产品互认证书；</w:t>
            </w:r>
          </w:p>
          <w:p w14:paraId="3745DBD2">
            <w:pPr>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20、★要求提供相关录播主机软件著作权证书。</w:t>
            </w:r>
          </w:p>
        </w:tc>
        <w:tc>
          <w:tcPr>
            <w:tcW w:w="2925" w:type="dxa"/>
            <w:shd w:val="clear" w:color="auto" w:fill="E7E6E6" w:themeFill="background2"/>
            <w:vAlign w:val="center"/>
          </w:tcPr>
          <w:p w14:paraId="7DAD4D0D">
            <w:pPr>
              <w:jc w:val="both"/>
              <w:rPr>
                <w:rFonts w:hint="eastAsia" w:ascii="宋体" w:hAnsi="宋体" w:eastAsia="宋体" w:cs="宋体"/>
                <w:b w:val="0"/>
                <w:bCs w:val="0"/>
                <w:i w:val="0"/>
                <w:iCs w:val="0"/>
                <w:color w:val="auto"/>
                <w:kern w:val="2"/>
                <w:sz w:val="21"/>
                <w:szCs w:val="21"/>
                <w:highlight w:val="none"/>
                <w:lang w:val="en-US" w:eastAsia="zh-CN"/>
              </w:rPr>
            </w:pPr>
            <w:r>
              <w:rPr>
                <w:rFonts w:hint="eastAsia" w:ascii="宋体" w:hAnsi="宋体" w:eastAsia="宋体" w:cs="宋体"/>
                <w:b w:val="0"/>
                <w:bCs w:val="0"/>
                <w:i w:val="0"/>
                <w:iCs w:val="0"/>
                <w:color w:val="auto"/>
                <w:kern w:val="2"/>
                <w:sz w:val="21"/>
                <w:szCs w:val="21"/>
                <w:highlight w:val="none"/>
                <w:lang w:val="en-US" w:eastAsia="zh-CN"/>
              </w:rPr>
              <w:t>1、录播主机系统软件须出厂即安装于录播主机内，支持网络导播与本地导播；主机外接显示器、键鼠即可进行本地导播，web后台访问设置等操作，支持安装其他第三方软件辅助应用；</w:t>
            </w:r>
          </w:p>
          <w:p w14:paraId="55453FB9">
            <w:pPr>
              <w:jc w:val="both"/>
              <w:rPr>
                <w:rFonts w:hint="eastAsia" w:ascii="宋体" w:hAnsi="宋体" w:eastAsia="宋体" w:cs="宋体"/>
                <w:b w:val="0"/>
                <w:bCs w:val="0"/>
                <w:i w:val="0"/>
                <w:iCs w:val="0"/>
                <w:color w:val="auto"/>
                <w:kern w:val="2"/>
                <w:sz w:val="21"/>
                <w:szCs w:val="21"/>
                <w:highlight w:val="none"/>
                <w:lang w:val="en-US" w:eastAsia="zh-CN"/>
              </w:rPr>
            </w:pPr>
            <w:r>
              <w:rPr>
                <w:rFonts w:hint="eastAsia" w:ascii="宋体" w:hAnsi="宋体" w:eastAsia="宋体" w:cs="宋体"/>
                <w:b w:val="0"/>
                <w:bCs w:val="0"/>
                <w:i w:val="0"/>
                <w:iCs w:val="0"/>
                <w:color w:val="auto"/>
                <w:kern w:val="2"/>
                <w:sz w:val="21"/>
                <w:szCs w:val="21"/>
                <w:highlight w:val="none"/>
                <w:lang w:val="en-US" w:eastAsia="zh-CN"/>
              </w:rPr>
              <w:t>2、 支持远程登录管理系统，可设置用户密码、视频输入、视频输出、互动、推流方式等功能；支持中控对接设置，如网络中控或串中控；支持物联网控制对接MQTT协议；</w:t>
            </w:r>
          </w:p>
          <w:p w14:paraId="53FFF7A8">
            <w:pPr>
              <w:jc w:val="both"/>
              <w:rPr>
                <w:rFonts w:hint="eastAsia" w:ascii="宋体" w:hAnsi="宋体" w:eastAsia="宋体" w:cs="宋体"/>
                <w:b w:val="0"/>
                <w:bCs w:val="0"/>
                <w:i w:val="0"/>
                <w:iCs w:val="0"/>
                <w:color w:val="auto"/>
                <w:kern w:val="2"/>
                <w:sz w:val="21"/>
                <w:szCs w:val="21"/>
                <w:highlight w:val="none"/>
                <w:lang w:val="en-US" w:eastAsia="zh-CN"/>
              </w:rPr>
            </w:pPr>
            <w:r>
              <w:rPr>
                <w:rFonts w:hint="eastAsia" w:ascii="宋体" w:hAnsi="宋体" w:eastAsia="宋体" w:cs="宋体"/>
                <w:b w:val="0"/>
                <w:bCs w:val="0"/>
                <w:i w:val="0"/>
                <w:iCs w:val="0"/>
                <w:color w:val="auto"/>
                <w:kern w:val="2"/>
                <w:sz w:val="21"/>
                <w:szCs w:val="21"/>
                <w:highlight w:val="none"/>
                <w:lang w:val="en-US" w:eastAsia="zh-CN"/>
              </w:rPr>
              <w:t>3、 支持异常课件修复功能，在录制过程中或其他不可抗拒因素导致设备突然断电使录制的课件异常时，可通过录播主机管理页面一键修复功能，修复异常课件为正常课件资源；</w:t>
            </w:r>
          </w:p>
          <w:p w14:paraId="50CFF76E">
            <w:pPr>
              <w:jc w:val="both"/>
              <w:rPr>
                <w:rFonts w:hint="eastAsia" w:ascii="宋体" w:hAnsi="宋体" w:eastAsia="宋体" w:cs="宋体"/>
                <w:b w:val="0"/>
                <w:bCs w:val="0"/>
                <w:i w:val="0"/>
                <w:iCs w:val="0"/>
                <w:color w:val="auto"/>
                <w:kern w:val="2"/>
                <w:sz w:val="21"/>
                <w:szCs w:val="21"/>
                <w:highlight w:val="none"/>
                <w:lang w:val="en-US" w:eastAsia="zh-CN"/>
              </w:rPr>
            </w:pPr>
            <w:r>
              <w:rPr>
                <w:rFonts w:hint="eastAsia" w:ascii="宋体" w:hAnsi="宋体" w:eastAsia="宋体" w:cs="宋体"/>
                <w:b w:val="0"/>
                <w:bCs w:val="0"/>
                <w:i w:val="0"/>
                <w:iCs w:val="0"/>
                <w:color w:val="auto"/>
                <w:kern w:val="2"/>
                <w:sz w:val="21"/>
                <w:szCs w:val="21"/>
                <w:highlight w:val="none"/>
                <w:lang w:val="en-US" w:eastAsia="zh-CN"/>
              </w:rPr>
              <w:t>4、支持与资源平台无缝对接，实现视频自动上传、预约上传等功能，可兼容多种资源管理平台与第三方FTP服务器；</w:t>
            </w:r>
          </w:p>
          <w:p w14:paraId="4F409224">
            <w:pPr>
              <w:jc w:val="both"/>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rPr>
              <w:t>5、★要求提供相关录播主机软件著作权证书。</w:t>
            </w:r>
          </w:p>
        </w:tc>
      </w:tr>
      <w:tr w14:paraId="4E74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4C609EF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982" w:type="dxa"/>
            <w:shd w:val="clear" w:color="auto" w:fill="E7E6E6" w:themeFill="background2"/>
            <w:vAlign w:val="center"/>
          </w:tcPr>
          <w:p w14:paraId="0C2609F3">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智能语音系统</w:t>
            </w:r>
          </w:p>
        </w:tc>
        <w:tc>
          <w:tcPr>
            <w:tcW w:w="3812" w:type="dxa"/>
            <w:shd w:val="clear" w:color="auto" w:fill="E7E6E6" w:themeFill="background2"/>
            <w:vAlign w:val="center"/>
          </w:tcPr>
          <w:p w14:paraId="0AB891D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1、32bit处理内核</w:t>
            </w:r>
          </w:p>
          <w:p w14:paraId="6B52786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2、支持可配置音频矩阵，可根据客户需求灵活配置接口定义</w:t>
            </w:r>
          </w:p>
          <w:p w14:paraId="30994E5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3、输入通道：前级放大、10段参量均衡器、30 段图像均衡器</w:t>
            </w:r>
          </w:p>
          <w:p w14:paraId="12CF6CF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4、输出通道：8段参量均衡、30段图像均衡器、高低通滤波器、限幅器</w:t>
            </w:r>
          </w:p>
          <w:p w14:paraId="60D2322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5、内置闪避器 DUCKER</w:t>
            </w:r>
          </w:p>
          <w:p w14:paraId="6D85CEA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6、自适应回声消除功能（AEC）</w:t>
            </w:r>
          </w:p>
          <w:p w14:paraId="095C3CA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7、内置自适应反馈消除（AFC）</w:t>
            </w:r>
          </w:p>
          <w:p w14:paraId="5644FFE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8、智能自动增益控制（AGC）</w:t>
            </w:r>
          </w:p>
          <w:p w14:paraId="75A68F7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9、AI智能降噪（ANS）</w:t>
            </w:r>
          </w:p>
          <w:p w14:paraId="65EBB9D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10、8路平衡式话筒，6组差分信号输入</w:t>
            </w:r>
          </w:p>
          <w:p w14:paraId="4407C27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11、10组差分信号输出，2组功放输出</w:t>
            </w:r>
          </w:p>
          <w:p w14:paraId="25830CC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12、1路 USB 音频输入/输出</w:t>
            </w:r>
          </w:p>
          <w:p w14:paraId="0F939EC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13、1路 USB 控制串口 1路网口控制串口</w:t>
            </w:r>
          </w:p>
          <w:p w14:paraId="5A734EF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14、输入量化：48KHz/24bit</w:t>
            </w:r>
          </w:p>
          <w:p w14:paraId="5D361C7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15、动态范围：＞105dB A加权</w:t>
            </w:r>
          </w:p>
          <w:p w14:paraId="630980E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16、48V幻象供电</w:t>
            </w:r>
          </w:p>
          <w:p w14:paraId="43B97F4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17、频率响应：20-20kHz（±0.5dB）</w:t>
            </w:r>
          </w:p>
          <w:p w14:paraId="3F03A59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18、总谐波失真（THD）：-89dB</w:t>
            </w:r>
          </w:p>
          <w:p w14:paraId="34E7D85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19、最大输入增益：59.5dB</w:t>
            </w:r>
          </w:p>
          <w:p w14:paraId="29B2492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20、话筒输入阻抗：20KΩ</w:t>
            </w:r>
          </w:p>
          <w:p w14:paraId="3125C15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21、线路输入阻抗：80KΩ</w:t>
            </w:r>
          </w:p>
          <w:p w14:paraId="32BABC8D">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 xml:space="preserve">22、功放输出功率：4x60W@6Ω  </w:t>
            </w:r>
          </w:p>
        </w:tc>
        <w:tc>
          <w:tcPr>
            <w:tcW w:w="2925" w:type="dxa"/>
            <w:shd w:val="clear" w:color="auto" w:fill="E7E6E6" w:themeFill="background2"/>
            <w:vAlign w:val="center"/>
          </w:tcPr>
          <w:p w14:paraId="782B3B4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1、32bit处理内核；</w:t>
            </w:r>
          </w:p>
          <w:p w14:paraId="6C69279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2、支持可配置音频矩阵，可根据客户需求灵活配置接口定义；</w:t>
            </w:r>
          </w:p>
          <w:p w14:paraId="3F00477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3、输出通道：8段参量均衡、30段图像均衡器、高低通滤波器、限幅器；</w:t>
            </w:r>
          </w:p>
          <w:p w14:paraId="52FAEE1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4、自适应回声消除功能（AEC）；</w:t>
            </w:r>
          </w:p>
          <w:p w14:paraId="210FCF3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5、内置自适应反馈消除（AFC）；</w:t>
            </w:r>
          </w:p>
          <w:p w14:paraId="5EB080B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6、智能自动增益控制（AGC）；</w:t>
            </w:r>
          </w:p>
          <w:p w14:paraId="1BCC921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7、AI智能降噪（ANS）；</w:t>
            </w:r>
          </w:p>
          <w:p w14:paraId="0199845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8、1路 USB 音频输入/输出；</w:t>
            </w:r>
          </w:p>
          <w:p w14:paraId="3E3A0C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9、1路 USB 控制串口 1路网口控制串口；</w:t>
            </w:r>
          </w:p>
          <w:p w14:paraId="6C08478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10、动态范围：＞105dB A加权；</w:t>
            </w:r>
          </w:p>
          <w:p w14:paraId="76FBD54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11、48V幻象供电；</w:t>
            </w:r>
          </w:p>
          <w:p w14:paraId="2F1A993C">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12、总谐波失真（THD）：-89dB。</w:t>
            </w:r>
          </w:p>
        </w:tc>
      </w:tr>
      <w:tr w14:paraId="50A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61B0BA3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982" w:type="dxa"/>
            <w:shd w:val="clear" w:color="auto" w:fill="E7E6E6" w:themeFill="background2"/>
            <w:vAlign w:val="center"/>
          </w:tcPr>
          <w:p w14:paraId="65301AB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手持麦</w:t>
            </w:r>
          </w:p>
        </w:tc>
        <w:tc>
          <w:tcPr>
            <w:tcW w:w="3812" w:type="dxa"/>
            <w:shd w:val="clear" w:color="auto" w:fill="E7E6E6" w:themeFill="background2"/>
            <w:vAlign w:val="center"/>
          </w:tcPr>
          <w:p w14:paraId="5168714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1、产品功能：高保真扩声  PPT翻页器                                 </w:t>
            </w:r>
          </w:p>
          <w:p w14:paraId="31CB4B0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2、传输模式：2.4G UHF IR红外</w:t>
            </w:r>
          </w:p>
          <w:p w14:paraId="2B06521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3、频率范围：732-853MHz</w:t>
            </w:r>
          </w:p>
          <w:p w14:paraId="1B7CF89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4、最大频道数：&gt;50ch</w:t>
            </w:r>
          </w:p>
          <w:p w14:paraId="6C7BA337">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5、频带宽度：121MHz                                               6、U段辐射功率：≧3dBm</w:t>
            </w:r>
          </w:p>
          <w:p w14:paraId="2388BDD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7、2.4G辐射功率：≧-10dBm</w:t>
            </w:r>
          </w:p>
          <w:p w14:paraId="3E14372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8、频率响应：30-20KHz</w:t>
            </w:r>
          </w:p>
          <w:p w14:paraId="1280FCE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9、信噪比：≧90dB(A)</w:t>
            </w:r>
          </w:p>
          <w:p w14:paraId="722E1D5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10、THD+N:≤0.03%</w:t>
            </w:r>
          </w:p>
          <w:p w14:paraId="3DE9A41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11、最大输入电平（Max gain)：1.65VRMS</w:t>
            </w:r>
          </w:p>
          <w:p w14:paraId="5A9D8D5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12、增益调节范围：15dB</w:t>
            </w:r>
          </w:p>
          <w:p w14:paraId="04D48E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13、供电方式：900mAH聚合物锂电池</w:t>
            </w:r>
          </w:p>
          <w:p w14:paraId="7359F4B1">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14、满电使用时长：≧6.5 hours</w:t>
            </w:r>
          </w:p>
        </w:tc>
        <w:tc>
          <w:tcPr>
            <w:tcW w:w="2925" w:type="dxa"/>
            <w:shd w:val="clear" w:color="auto" w:fill="E7E6E6" w:themeFill="background2"/>
            <w:vAlign w:val="center"/>
          </w:tcPr>
          <w:p w14:paraId="1BC4869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1、产品功能：高保真扩声                          </w:t>
            </w:r>
          </w:p>
          <w:p w14:paraId="74B5603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2、最大频道数：&gt;50ch</w:t>
            </w:r>
          </w:p>
          <w:p w14:paraId="4425AEF9">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3、U段辐射功率：≧3dBm</w:t>
            </w:r>
          </w:p>
          <w:p w14:paraId="6132D3A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4、2.4G辐射功率：≧-10dBm</w:t>
            </w:r>
          </w:p>
          <w:p w14:paraId="1C85BFC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5、频率响应：30-20KHz</w:t>
            </w:r>
          </w:p>
          <w:p w14:paraId="4B0A4A9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6、信噪比：≧90dB(A)</w:t>
            </w:r>
          </w:p>
          <w:p w14:paraId="573913E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7、THD+N:≤0.03%</w:t>
            </w:r>
          </w:p>
          <w:p w14:paraId="6F1EDB6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8、最大输入电平（Max gain)：1.65VRMS</w:t>
            </w:r>
          </w:p>
          <w:p w14:paraId="2B16B3EA">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9、满电使用时长：≧6.5 hours</w:t>
            </w:r>
          </w:p>
        </w:tc>
      </w:tr>
      <w:tr w14:paraId="4893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0BB1946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982" w:type="dxa"/>
            <w:shd w:val="clear" w:color="auto" w:fill="E7E6E6" w:themeFill="background2"/>
            <w:vAlign w:val="center"/>
          </w:tcPr>
          <w:p w14:paraId="79F78185">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手持麦主机</w:t>
            </w:r>
          </w:p>
        </w:tc>
        <w:tc>
          <w:tcPr>
            <w:tcW w:w="3812" w:type="dxa"/>
            <w:shd w:val="clear" w:color="auto" w:fill="E7E6E6" w:themeFill="background2"/>
            <w:vAlign w:val="center"/>
          </w:tcPr>
          <w:p w14:paraId="43BCAD5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1、传输模式：2.4G UHF IR红外</w:t>
            </w:r>
          </w:p>
          <w:p w14:paraId="34308A6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2、频率范围：732-853MHz</w:t>
            </w:r>
          </w:p>
          <w:p w14:paraId="645D494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3、最大频道数：&gt;50ch</w:t>
            </w:r>
          </w:p>
          <w:p w14:paraId="7B2F945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4、频带宽度：121MHz                                               </w:t>
            </w:r>
          </w:p>
          <w:p w14:paraId="372EAFB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5、接收灵敏度：-96dBm</w:t>
            </w:r>
          </w:p>
          <w:p w14:paraId="0042406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6、数字调制方式：pi/4 DQPSK</w:t>
            </w:r>
          </w:p>
          <w:p w14:paraId="72402EC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7、频率响应：30-20KHz</w:t>
            </w:r>
          </w:p>
          <w:p w14:paraId="359AE3D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8、信噪比：≧90dB(A)</w:t>
            </w:r>
          </w:p>
          <w:p w14:paraId="0492069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9、THD+N:≤0.03%</w:t>
            </w:r>
          </w:p>
          <w:p w14:paraId="28739A6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10、最大输入电平（Max gain)：1.65VRMS</w:t>
            </w:r>
          </w:p>
          <w:p w14:paraId="4045039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11、音频输出接口：Jack6.35+BAL+RCA</w:t>
            </w:r>
          </w:p>
          <w:p w14:paraId="05EFFA7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12、电源输入：9V@1A直流适配器</w:t>
            </w:r>
          </w:p>
          <w:p w14:paraId="29A8308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13、采样频率：48K</w:t>
            </w:r>
          </w:p>
          <w:p w14:paraId="09F95A2A">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14、延时：&lt;5ms</w:t>
            </w:r>
          </w:p>
        </w:tc>
        <w:tc>
          <w:tcPr>
            <w:tcW w:w="2925" w:type="dxa"/>
            <w:shd w:val="clear" w:color="auto" w:fill="E7E6E6" w:themeFill="background2"/>
            <w:vAlign w:val="center"/>
          </w:tcPr>
          <w:p w14:paraId="326EDD4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1、传输模式：2.4G UHF IR红外</w:t>
            </w:r>
          </w:p>
          <w:p w14:paraId="7FDF755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2、最大频道数：&gt;50ch                                            </w:t>
            </w:r>
          </w:p>
          <w:p w14:paraId="4A5FF19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3、接收灵敏度：-96dBm</w:t>
            </w:r>
          </w:p>
          <w:p w14:paraId="7EF7F32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4、数字调制方式：pi/4 DQPSK</w:t>
            </w:r>
          </w:p>
          <w:p w14:paraId="57A04DD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5、频率响应：30-20KHz</w:t>
            </w:r>
          </w:p>
          <w:p w14:paraId="2949EC7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6、信噪比：≧90dB(A)</w:t>
            </w:r>
          </w:p>
          <w:p w14:paraId="64D6906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7、THD+N:≤0.03%</w:t>
            </w:r>
          </w:p>
          <w:p w14:paraId="576D99B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8、最大输入电平（Max gain)：1.65VRMS</w:t>
            </w:r>
          </w:p>
          <w:p w14:paraId="08084E2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9、音频输出接口：Jack6.35+BAL+RCA</w:t>
            </w:r>
          </w:p>
          <w:p w14:paraId="4C00CED3">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10、延时：&lt;5ms</w:t>
            </w:r>
          </w:p>
        </w:tc>
      </w:tr>
      <w:tr w14:paraId="0AB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75CA4D0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982" w:type="dxa"/>
            <w:shd w:val="clear" w:color="auto" w:fill="E7E6E6" w:themeFill="background2"/>
            <w:vAlign w:val="center"/>
          </w:tcPr>
          <w:p w14:paraId="0A281A24">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云台摄像机</w:t>
            </w:r>
          </w:p>
        </w:tc>
        <w:tc>
          <w:tcPr>
            <w:tcW w:w="3812" w:type="dxa"/>
            <w:shd w:val="clear" w:color="auto" w:fill="E7E6E6" w:themeFill="background2"/>
            <w:vAlign w:val="center"/>
          </w:tcPr>
          <w:p w14:paraId="6E401EA3">
            <w:pPr>
              <w:numPr>
                <w:ilvl w:val="0"/>
                <w:numId w:val="1"/>
              </w:num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采用不低于1/2.8 英寸CMOS, 有效像素≥207 万；</w:t>
            </w:r>
          </w:p>
          <w:p w14:paraId="745B7FAC">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2、支持1080p/60, 1080p/50, 1080i/60,1080i/50, 1080p/30, 1080p/25, 720p/60,720p/50；</w:t>
            </w:r>
          </w:p>
          <w:p w14:paraId="1C15B8E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3、镜头焦距≥ 12X光学变焦， f3.5mm ~ 42.3mm, F1.8 ~ F2.8；数字变焦≥16X；</w:t>
            </w:r>
          </w:p>
          <w:p w14:paraId="0067C44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4、最低照度0.5 Lux @ (F1.8, AGC ON)；提供具备CMA标识的第三方检测报告，要求报告在检测机构官网可查、提供查询截图</w:t>
            </w:r>
          </w:p>
          <w:p w14:paraId="125C67B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5、快门速度1/30s ~ 1/10000s；</w:t>
            </w:r>
          </w:p>
          <w:p w14:paraId="0DBD777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6、支持白平衡自动，室内，室外，一键，手动，指定色温；</w:t>
            </w:r>
          </w:p>
          <w:p w14:paraId="2CD87CB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7、支持背光补偿，支持2D&amp;3D 数字降噪；</w:t>
            </w:r>
          </w:p>
          <w:p w14:paraId="4000C3B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8、信噪比≥ 55dB；提供具备CMA标识的第三方检测报告，要求报告在检测机构官网可查、提供查询截图</w:t>
            </w:r>
          </w:p>
          <w:p w14:paraId="24F718B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9、水平视场角72.5° ~ 6.9°、垂直视场角44.8° ~ 3.9°；</w:t>
            </w:r>
          </w:p>
          <w:p w14:paraId="10CA3D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10、支持扩展预置位数量≥255；</w:t>
            </w:r>
          </w:p>
          <w:p w14:paraId="12BF3E9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11、输出接口支持≥1 路 HDMI，≥1 路3G-SDI；</w:t>
            </w:r>
          </w:p>
          <w:p w14:paraId="11390C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12、网络接口≥1 路， RJ45: 10M / 100M 自适应以太网口；</w:t>
            </w:r>
          </w:p>
          <w:p w14:paraId="56FE4EC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13、音频接口≥ 1 路， Line In, 3.5mm 音频接口；</w:t>
            </w:r>
          </w:p>
          <w:p w14:paraId="617855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14、USB 接口≥1 路；</w:t>
            </w:r>
          </w:p>
          <w:p w14:paraId="0740393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15、1路RS232输入接口、1路RS232输出接口，1路RS485接口</w:t>
            </w:r>
          </w:p>
          <w:p w14:paraId="3D8619C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16、工作输入电压DC 12V；</w:t>
            </w:r>
          </w:p>
          <w:p w14:paraId="60931E6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17、工作温度 -10 ~ 40° C；</w:t>
            </w:r>
          </w:p>
          <w:p w14:paraId="02B853C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18、功耗≤12W。</w:t>
            </w:r>
          </w:p>
          <w:p w14:paraId="5FB0DD3B">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19、设备支持长时间运行，平均无故障运行时间（MTBF）≥250,000小时</w:t>
            </w:r>
          </w:p>
        </w:tc>
        <w:tc>
          <w:tcPr>
            <w:tcW w:w="2925" w:type="dxa"/>
            <w:shd w:val="clear" w:color="auto" w:fill="E7E6E6" w:themeFill="background2"/>
            <w:vAlign w:val="center"/>
          </w:tcPr>
          <w:p w14:paraId="06DCE4BF">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1、采用不低于1/2.8 英寸CMOS, 有效像素≥207 万；</w:t>
            </w:r>
          </w:p>
          <w:p w14:paraId="014B2E17">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2、支持1080p/60, 1080p/50, 1080i/60,1080i/50, 1080p/30, 1080p/25, 720p/60,720p/50；</w:t>
            </w:r>
          </w:p>
          <w:p w14:paraId="1D9175A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3、镜头焦距≥ 12X光学变焦， f3.5mm ~ 42.3mm, F1.8 ~ F2.8；数字变焦≥16X；</w:t>
            </w:r>
          </w:p>
          <w:p w14:paraId="6DDFE6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4、最低照度0.5 Lux @ (F1.8, AGC ON)；</w:t>
            </w:r>
          </w:p>
          <w:p w14:paraId="7B1D807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5、快门速度1/30s ~ 1/10000s；</w:t>
            </w:r>
          </w:p>
          <w:p w14:paraId="67CE393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6、支持白平衡自动，室内，室外，一键，手动，指定色温；</w:t>
            </w:r>
          </w:p>
          <w:p w14:paraId="0580222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7、输出接口支持≥1 路 HDMI，≥1 路3G-SDI；</w:t>
            </w:r>
          </w:p>
          <w:p w14:paraId="2E540DB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8、网络接口≥1 路， RJ45: 10M / 100M 自适应以太网口；</w:t>
            </w:r>
          </w:p>
          <w:p w14:paraId="48694A2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9、音频接口≥ 1 路， Line In, 3.5mm 音频接口；</w:t>
            </w:r>
          </w:p>
          <w:p w14:paraId="485FC34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10、USB 接口≥1 路；</w:t>
            </w:r>
          </w:p>
          <w:p w14:paraId="57E9594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11、工作输入电压DC 12V；</w:t>
            </w:r>
          </w:p>
          <w:p w14:paraId="3F7FB14C">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12、工作温度 -10 ~ 40° C；</w:t>
            </w:r>
          </w:p>
        </w:tc>
      </w:tr>
      <w:tr w14:paraId="62D8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53AF7FEC">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982" w:type="dxa"/>
            <w:shd w:val="clear" w:color="auto" w:fill="E7E6E6" w:themeFill="background2"/>
            <w:vAlign w:val="center"/>
          </w:tcPr>
          <w:p w14:paraId="21542A1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高清摄像机系统软件</w:t>
            </w:r>
          </w:p>
        </w:tc>
        <w:tc>
          <w:tcPr>
            <w:tcW w:w="3812" w:type="dxa"/>
            <w:shd w:val="clear" w:color="auto" w:fill="E7E6E6" w:themeFill="background2"/>
            <w:vAlign w:val="center"/>
          </w:tcPr>
          <w:p w14:paraId="5F2E981C">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1、支持在国产操作系统等环境正常运行；</w:t>
            </w:r>
          </w:p>
          <w:p w14:paraId="21731E88">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2、支持通过网线直连或交换机、路由器等方式进行连接配置；</w:t>
            </w:r>
          </w:p>
          <w:p w14:paraId="3B2545AD">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3、支持HTTP、RTSP、PTZ等端口配置；</w:t>
            </w:r>
          </w:p>
          <w:p w14:paraId="5DC7E082">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4、支持预置位设置，可设置预置位0-254；</w:t>
            </w:r>
          </w:p>
          <w:p w14:paraId="47334B26">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5、支持50Hz（PAL）、60Hz（NTSC）和拨码优先三种制式；</w:t>
            </w:r>
          </w:p>
          <w:p w14:paraId="645AE91E">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6、支持亮度、饱和度、对比度、锐度、色度等图像效果调节功能；</w:t>
            </w:r>
          </w:p>
          <w:p w14:paraId="4064EA19">
            <w:pPr>
              <w:ind w:left="0" w:leftChars="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7、提供摄像机系统软件著作权证书。</w:t>
            </w:r>
          </w:p>
        </w:tc>
        <w:tc>
          <w:tcPr>
            <w:tcW w:w="2925" w:type="dxa"/>
            <w:shd w:val="clear" w:color="auto" w:fill="E7E6E6" w:themeFill="background2"/>
            <w:vAlign w:val="center"/>
          </w:tcPr>
          <w:p w14:paraId="51A14EDB">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1、支持在国产操作系统等环境正常运行；</w:t>
            </w:r>
          </w:p>
          <w:p w14:paraId="7DAC9593">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2、支持通过网线直连或交换机、路由器等方式进行连接配置；</w:t>
            </w:r>
          </w:p>
          <w:p w14:paraId="2836DCEF">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3、支持HTTP、RTSP、PTZ等端口配置；</w:t>
            </w:r>
          </w:p>
          <w:p w14:paraId="1F657DAA">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4、支持预置位设置，可设置预置位0-254；</w:t>
            </w:r>
          </w:p>
          <w:p w14:paraId="5EB7F979">
            <w:pPr>
              <w:ind w:left="0" w:leftChars="0" w:firstLine="0" w:firstLineChars="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5、支持50Hz（PAL）、60Hz（NTSC）和拨码优先三种制式；</w:t>
            </w:r>
          </w:p>
          <w:p w14:paraId="30FA1897">
            <w:pPr>
              <w:ind w:left="0" w:leftChars="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6、支持亮度、饱和度、对比度、锐度、色度等图像效果调节功能；</w:t>
            </w:r>
          </w:p>
        </w:tc>
      </w:tr>
      <w:tr w14:paraId="54F0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1A61797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982" w:type="dxa"/>
            <w:shd w:val="clear" w:color="auto" w:fill="E7E6E6" w:themeFill="background2"/>
            <w:vAlign w:val="center"/>
          </w:tcPr>
          <w:p w14:paraId="34890A9D">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可视化控制面板</w:t>
            </w:r>
          </w:p>
        </w:tc>
        <w:tc>
          <w:tcPr>
            <w:tcW w:w="3812" w:type="dxa"/>
            <w:shd w:val="clear" w:color="auto" w:fill="E7E6E6" w:themeFill="background2"/>
            <w:vAlign w:val="center"/>
          </w:tcPr>
          <w:p w14:paraId="21A46304">
            <w:pPr>
              <w:numPr>
                <w:ilvl w:val="0"/>
                <w:numId w:val="2"/>
              </w:num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屏幕尺寸：15.6寸触摸屏，分辨率：不低于1920 X 1080 (FHD)，支持10点电容触控；</w:t>
            </w:r>
          </w:p>
          <w:p w14:paraId="28300967">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2、对比度：&gt; 1000:1；</w:t>
            </w:r>
          </w:p>
          <w:p w14:paraId="2FF52C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3、亮度：&gt;260cd/m3；</w:t>
            </w:r>
          </w:p>
          <w:p w14:paraId="7790215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4、操作系统：安卓智能操作系统7.0以上； </w:t>
            </w:r>
          </w:p>
          <w:p w14:paraId="5F86156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5、处理器：不少于四核、最高频率不低于 1.8GHZ；</w:t>
            </w:r>
          </w:p>
          <w:p w14:paraId="3E1A467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6、运存：2G DDR3；</w:t>
            </w:r>
          </w:p>
          <w:p w14:paraId="5F04289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7、内存：16G EMMC；</w:t>
            </w:r>
          </w:p>
          <w:p w14:paraId="14E2D0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8、存储卡类型：支持 TF-CARD 最高 32G ；</w:t>
            </w:r>
          </w:p>
          <w:p w14:paraId="27B1B08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9、硬件接口：DC12V；USB*2；RJ45；HDMI；TF；3.5mm耳机座；                                                                                                                                                                                                 </w:t>
            </w:r>
          </w:p>
          <w:p w14:paraId="19447E4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10、★内嵌蓝牙物联模块，支持TTL3无线通信mesh组网，可自动扫描教室得物联控制节点，自动连接，网状组网，无需中控主机即可实现物联管控；提供具备CMA标识的第三方检测报告，要求报告在检测机构官网可查、提供查询截图                                                                                                                                                                                         </w:t>
            </w:r>
          </w:p>
          <w:p w14:paraId="731989A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11、网络连接：需支持WIFI+RJ45；提供具CMA标识的第三方检测报告，要求报告在检测机构官网可查、提供查询截图</w:t>
            </w:r>
          </w:p>
          <w:p w14:paraId="0143065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12、★安装方式：提供壁挂、桌面一体化安装支架，同时支持壁挂和桌面安装两种方式，支持角度调节；手动调节角度底座，支持壁挂。提供具备CMA标识的第三方检测报告，要求报告在检测机构官网可查、提供查询截图</w:t>
            </w:r>
          </w:p>
          <w:p w14:paraId="55359044">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13、支持长时间运行，平均无故障运行时间（MTBF）≥250,000小时。</w:t>
            </w:r>
          </w:p>
        </w:tc>
        <w:tc>
          <w:tcPr>
            <w:tcW w:w="2925" w:type="dxa"/>
            <w:shd w:val="clear" w:color="auto" w:fill="E7E6E6" w:themeFill="background2"/>
            <w:vAlign w:val="center"/>
          </w:tcPr>
          <w:p w14:paraId="2CA44AC8">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1、屏幕尺寸：15.6寸触摸屏，分辨率：不低于1920 X 1080 (FHD)，支持10点电容触控；</w:t>
            </w:r>
          </w:p>
          <w:p w14:paraId="54AFDF1B">
            <w:pPr>
              <w:numPr>
                <w:ilvl w:val="0"/>
                <w:numId w:val="0"/>
              </w:numPr>
              <w:ind w:left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2、对比度：&gt; 1000:1；</w:t>
            </w:r>
          </w:p>
          <w:p w14:paraId="7B49570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3、亮度：&gt;260cd/m3；</w:t>
            </w:r>
          </w:p>
          <w:p w14:paraId="4E53967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4、操作系统：安卓智能操作系统7.0以上； </w:t>
            </w:r>
          </w:p>
          <w:p w14:paraId="54A448B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5、处理器：不少于四核、最高频率不低于 1.8GHZ；</w:t>
            </w:r>
          </w:p>
          <w:p w14:paraId="05117ED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6、运存：2G ；</w:t>
            </w:r>
          </w:p>
          <w:p w14:paraId="551356D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7、内存：16G ；</w:t>
            </w:r>
          </w:p>
          <w:p w14:paraId="4436FB86">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8、存储卡类型：支持 TF-CARD 最高 32G ；</w:t>
            </w:r>
          </w:p>
        </w:tc>
      </w:tr>
      <w:tr w14:paraId="585E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3D3DEF6C">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982" w:type="dxa"/>
            <w:shd w:val="clear" w:color="auto" w:fill="E7E6E6" w:themeFill="background2"/>
            <w:vAlign w:val="center"/>
          </w:tcPr>
          <w:p w14:paraId="4B425849">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互动课堂控制软件</w:t>
            </w:r>
          </w:p>
        </w:tc>
        <w:tc>
          <w:tcPr>
            <w:tcW w:w="3812" w:type="dxa"/>
            <w:shd w:val="clear" w:color="auto" w:fill="E7E6E6" w:themeFill="background2"/>
            <w:vAlign w:val="center"/>
          </w:tcPr>
          <w:p w14:paraId="3D30481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一、系统配置</w:t>
            </w:r>
          </w:p>
          <w:p w14:paraId="1FE5D4B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1、支持输入录播用户名、密码、IP进行录播设备绑定；</w:t>
            </w:r>
          </w:p>
          <w:p w14:paraId="12A361C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2、支持设定锁屏密码，防止随意操作；</w:t>
            </w:r>
          </w:p>
          <w:p w14:paraId="7356FC9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3、支持录播设备配置的资源平台以及互动平台地址的同步显示；</w:t>
            </w:r>
          </w:p>
          <w:p w14:paraId="7A2BE4F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4、支持当前教室计划课程列表显示；</w:t>
            </w:r>
          </w:p>
          <w:p w14:paraId="5A9EA04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二、常规模式</w:t>
            </w:r>
          </w:p>
          <w:p w14:paraId="391FF04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1、支持常规录播控制，如录制、暂停、停止；</w:t>
            </w:r>
          </w:p>
          <w:p w14:paraId="0C0C6A3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2、支持导播模式选择，如自动导播、自动导播、以及手动导播（老师全景、老师讲义）等；</w:t>
            </w:r>
          </w:p>
          <w:p w14:paraId="1DA234B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3、支持对录播设备进行远程开关机；</w:t>
            </w:r>
          </w:p>
          <w:p w14:paraId="3E410B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4、预留与第三方中控、物联等对接接口，可扩展灯光、窗帘、空调、投影、幕布、教学大屏、信号源切换等控制功能；</w:t>
            </w:r>
          </w:p>
          <w:p w14:paraId="3E218C7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5、支持录制课程中教室画面的预览；</w:t>
            </w:r>
          </w:p>
          <w:p w14:paraId="465B9B1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6、支持在可视化控制面板上进行录播导播、互动控制、协作控制及教室环境物联控制；                                                                                                                                                                                </w:t>
            </w:r>
          </w:p>
          <w:p w14:paraId="61A182F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扩展协作控制，实现老师广播，小组示范等协作应用，当小组示范时可自动控制录播录制小组学员画面+小组PPT画面的两分屏；提供具备CMA标识的第三方检测报告，要求报告在检测机构官网可查、提供查询截图</w:t>
            </w:r>
          </w:p>
          <w:p w14:paraId="002C1E2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三、互动模式控制</w:t>
            </w:r>
          </w:p>
          <w:p w14:paraId="2E53E9A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1、支持使用邀请码加入到已经创建的互动课程中，能够根据邀请码识别教室角色；</w:t>
            </w:r>
          </w:p>
          <w:p w14:paraId="5FD213A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2、支持课表方式加入互动课堂，当前教室有互动课计划时，可查看到课程信息，并可一键加入互动课堂；</w:t>
            </w:r>
          </w:p>
          <w:p w14:paraId="259E0AD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3、支持临时创建互动课程、设定课程属性，如课程名称、老师名称、控会密码、是否开启录制和直播、双流或者单流选择等；支持通讯录查询，支持保存历史呼叫记录，方便快速建课；</w:t>
            </w:r>
          </w:p>
          <w:p w14:paraId="4224852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4、主讲教室可设定互动课堂模式为课间休息状态，此时主讲仍可观看听讲教室的动态画面，其他教室录播设备主流输出的画面静止，并且全体静音；                    </w:t>
            </w:r>
          </w:p>
          <w:p w14:paraId="7406FE0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5、互动课堂支持自由讨论模式，各互动参与方显示主讲和听讲的4等分屏画面，各听讲教室麦克风全部开启，可自由互动交流；</w:t>
            </w:r>
          </w:p>
          <w:p w14:paraId="24E748B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6、当主讲选定某间教室发言时，主讲教室可以观看发言教室全屏画面，非发言教室可以观看主讲+发言教室的两分屏画面；</w:t>
            </w:r>
          </w:p>
          <w:p w14:paraId="5F16E3F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7、支持互动画面预览，可根据互动模式随录播主机主流屏的输出变化保持一致；</w:t>
            </w:r>
          </w:p>
          <w:p w14:paraId="30A2CC1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8、听讲和旁听支持当前课程信息显示，如课程名称、主讲老师、当前教室的类型，以及课程模式等；可一键加入、退出课堂，发言申请等；</w:t>
            </w:r>
          </w:p>
          <w:p w14:paraId="3F688EE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9、支持标准H.323或SIP，以及对接第三方互动终端模式切换；</w:t>
            </w:r>
          </w:p>
          <w:p w14:paraId="784C10B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四、智慧物联</w:t>
            </w:r>
          </w:p>
          <w:p w14:paraId="43A4242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1、★无需额外部署物联主机等设备可实现教室物联管控；提供具备CMA标识的第三方检测报告，要求报告在检测机构官网可查、提供查询截图</w:t>
            </w:r>
          </w:p>
          <w:p w14:paraId="5BCF13C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2、可视化控制面板一键扫描教室内的控制节点，实现设备自动连接；</w:t>
            </w:r>
          </w:p>
          <w:p w14:paraId="6FD56B9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3、系统配备电源模块时，可视化控制面板可通过电源模块对教室已连接设备进行时序关机设置和延时关机间隔时间设置，起到设备强电保护和设备的有序关机；</w:t>
            </w:r>
          </w:p>
          <w:p w14:paraId="343399C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4、支持教室环境实时监测，可视化控制面板主界面可显示当前教室温度及湿度，同时可在可视化控制面板上查看教室当前CO2、PM2.5、TVOC、CH2O等数值；</w:t>
            </w:r>
          </w:p>
          <w:p w14:paraId="1CCD1D5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5、★可视化控制面板可对教室内设备进行一键开关控制，如灯光、窗帘、空调、投影、幕布、教学大屏、学员小组屏等，同时支持进入设备界面对单个设备进行控制；提供具备CMA标识的第三方检测报告；</w:t>
            </w:r>
          </w:p>
          <w:p w14:paraId="6FA81BF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6、场景管理：可视化控制面板具备场景管理模块，对各场景进行统一管理。按照需求可灵活增加场景模式如：上课模式、下课模式、听讲模式、会议模式、投影模式等，并可对任意场景进行删除和修改场景名称</w:t>
            </w:r>
          </w:p>
          <w:p w14:paraId="74C59A3E">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7、物联场景模式自定义：各场景下可灵活配置需要关联控制的设备，实现不同场景下设备的智能关联，起到节能及对设备的有效利用，如“上课模式”下教室设备全开、“下课模式”下设备全关、“听讲模式”下只启动投影及灯光等。</w:t>
            </w:r>
          </w:p>
        </w:tc>
        <w:tc>
          <w:tcPr>
            <w:tcW w:w="2925" w:type="dxa"/>
            <w:shd w:val="clear" w:color="auto" w:fill="E7E6E6" w:themeFill="background2"/>
            <w:vAlign w:val="center"/>
          </w:tcPr>
          <w:p w14:paraId="518BBF8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一、系统配置</w:t>
            </w:r>
          </w:p>
          <w:p w14:paraId="042F2B2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1、支持输入录播用户名、密码、IP进行录播设备绑定；</w:t>
            </w:r>
          </w:p>
          <w:p w14:paraId="63B6827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2、支持设定锁屏密码，防止随意操作；</w:t>
            </w:r>
          </w:p>
          <w:p w14:paraId="371FAD3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3、支持录播设备配置的资源平台以及互动平台地址的同步显示；</w:t>
            </w:r>
          </w:p>
          <w:p w14:paraId="2E3A370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4、支持当前教室计划课程列表显示；</w:t>
            </w:r>
          </w:p>
          <w:p w14:paraId="4577E96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二、常规模式</w:t>
            </w:r>
          </w:p>
          <w:p w14:paraId="3B7B3D7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1、支持常规录播控制，如录制、暂停、停止；</w:t>
            </w:r>
          </w:p>
          <w:p w14:paraId="584A5A7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2、支持导播模式选择，如自动导播、自动导播、以及手动导播（老师全景、老师讲义）等；</w:t>
            </w:r>
          </w:p>
          <w:p w14:paraId="3130C95D">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3、支持对录播设备进行远程开关机；</w:t>
            </w:r>
          </w:p>
          <w:p w14:paraId="4629892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4、支持录制课程中教室画面的预览；</w:t>
            </w:r>
          </w:p>
          <w:p w14:paraId="7B75BF20">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5、支持在可视化控制面板上进行录播导播、互动控制、协作控制及教室环境物联控制；                                                                                                                                                                                </w:t>
            </w:r>
          </w:p>
          <w:p w14:paraId="0D12D3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三、互动模式控制</w:t>
            </w:r>
          </w:p>
          <w:p w14:paraId="3A0EB73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1、支持使用邀请码加入到已经创建的互动课程中，能够根据邀请码识别教室角色；</w:t>
            </w:r>
          </w:p>
          <w:p w14:paraId="5B6A5C0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2、支持课表方式加入互动课堂，当前教室有互动课计划时，可查看到课程信息，并可一键加入互动课堂；</w:t>
            </w:r>
          </w:p>
          <w:p w14:paraId="369603E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3、支持临时创建互动课程、设定课程属性，如课程名称、老师名称、控会密码、是否开启录制和直播、双流或者单流选择等；支持通讯录查询，支持保存历史呼叫记录，方便快速建课；</w:t>
            </w:r>
          </w:p>
          <w:p w14:paraId="7E97A8C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4、主讲教室可设定互动课堂模式为课间休息状态，此时主讲仍可观看听讲教室的动态画面，其他教室录播设备主流输出的画面静止，并且全体静音；                    </w:t>
            </w:r>
          </w:p>
          <w:p w14:paraId="3A98B44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5、互动课堂支持自由讨论模式，各互动参与方显示主讲和听讲的4等分屏画面，各听讲教室麦克风全部开启，可自由互动交流；</w:t>
            </w:r>
          </w:p>
          <w:p w14:paraId="6D4A5AC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6、当主讲选定某间教室发言时，主讲教室可以观看发言教室全屏画面，非发言教室可以观看主讲+发言教室的两分屏画面；</w:t>
            </w:r>
          </w:p>
          <w:p w14:paraId="3527894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7、支持互动画面预览，可根据互动模式随录播主机主流屏的输出变化保持一致；</w:t>
            </w:r>
          </w:p>
          <w:p w14:paraId="27A3B81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四、智慧物联</w:t>
            </w:r>
          </w:p>
          <w:p w14:paraId="7A7E27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1、可视化控制面板一键扫描教室内的控制节点，实现设备自动连接；</w:t>
            </w:r>
          </w:p>
          <w:p w14:paraId="354DFB74">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2、系统配备电源模块时，可视化控制面板可通过电源模块对教室已连接设备进行时序关机设置和延时关机间隔时间设置，起到设备强电保护和设备的有序关机；</w:t>
            </w:r>
          </w:p>
        </w:tc>
      </w:tr>
      <w:tr w14:paraId="35E4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66893C7C">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982" w:type="dxa"/>
            <w:shd w:val="clear" w:color="auto" w:fill="E7E6E6" w:themeFill="background2"/>
            <w:vAlign w:val="center"/>
          </w:tcPr>
          <w:p w14:paraId="50C8556D">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智能融合终端</w:t>
            </w:r>
          </w:p>
        </w:tc>
        <w:tc>
          <w:tcPr>
            <w:tcW w:w="3812" w:type="dxa"/>
            <w:shd w:val="clear" w:color="auto" w:fill="E7E6E6" w:themeFill="background2"/>
            <w:vAlign w:val="center"/>
          </w:tcPr>
          <w:p w14:paraId="5F8AE3B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1、机柜式终端，标准1U机架式设计，内置操作系统。</w:t>
            </w:r>
          </w:p>
          <w:p w14:paraId="1C69C04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3路HDMI高清输入接口，具备2路HDMI高清输出接口，具备1路HDBaseT接口。（要求内容能体现满足上述参数要求）</w:t>
            </w:r>
          </w:p>
          <w:p w14:paraId="25DBC62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3、集成强电管理，采用防脱落电源插口，具备3路独立电源输出接口，1路电源输入。</w:t>
            </w:r>
          </w:p>
          <w:p w14:paraId="416EEC8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4、具备网络中控功能，支持电教设备的本地或远程控制。集成物联网关功能，支持能耗数据上报。支持 MQTT协议，支持扩展最大30路2.4G无线物联模块，配合系统平台及小程序可远程对终端设备及物联模块进行手动、定时、集控管理。</w:t>
            </w:r>
          </w:p>
          <w:p w14:paraId="3D72089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需提供CMA标识的检测报告扫描件，要求内容能体现满足上述参数要求，原件备查）</w:t>
            </w:r>
          </w:p>
          <w:p w14:paraId="54521AC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web配置界面，支持本地系统参数、网络参数、高级参数、面板参数、物联参数、教室风格等配置。支持自定义电源输出延时设置，磁控锁开锁延时设置，物联模块联动开关及延时设置。支持功放选择、广播联动电源等功能。</w:t>
            </w:r>
          </w:p>
          <w:p w14:paraId="1C2F189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通过配套触控面板可完成一键开关机设备、音量调节、广播控制。支持IC卡刷卡/插卡、IP对讲等功能，支持同品牌无线麦克风接入及扩声。支持设备故障报修功能，待机状态下可显示设备联机网络信息、终端ID信息、运维电话等。</w:t>
            </w:r>
          </w:p>
          <w:p w14:paraId="14C1550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8、支持双路投影机同步或异步显示及控制。</w:t>
            </w:r>
          </w:p>
          <w:p w14:paraId="0B5E50C4">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9、支持配置串口控制第三方录播主机的开关，录制和暂停，支持配置电脑联动控制。</w:t>
            </w:r>
          </w:p>
        </w:tc>
        <w:tc>
          <w:tcPr>
            <w:tcW w:w="2925" w:type="dxa"/>
            <w:shd w:val="clear" w:color="auto" w:fill="E7E6E6" w:themeFill="background2"/>
            <w:vAlign w:val="center"/>
          </w:tcPr>
          <w:p w14:paraId="3C88B3FF">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1、机柜式终端，标准1U机架式设计，内置操作系统。</w:t>
            </w:r>
          </w:p>
          <w:p w14:paraId="2DC39A5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2、集成千兆交换机功能。具备RS232通信端口，具备USB通信接口。具备3*2HDMI交叉矩阵，具备3路HDMI高清输入接口，具备2路HDMI高清输出接口，具备1路HDBaseT接口。</w:t>
            </w:r>
          </w:p>
          <w:p w14:paraId="6C2FDF62">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3、集成强电管理，采用防脱落电源插口，具备3路独立电源输出接口，1路电源输入。</w:t>
            </w:r>
          </w:p>
          <w:p w14:paraId="21DCF85B">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4、具备网络中控功能，支持电教设备的本地或远程控制。集成物联网关功能，支持能耗数据上报。支持 MQTT协议，支持扩展最大30路2.4G无线物联模块，配合系统平台及小程序可远程对终端设备及物联模块进行手动、定时、集控管理。</w:t>
            </w:r>
          </w:p>
          <w:p w14:paraId="281BF9A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需提供CMA标识的检测报告扫描件，要求内容能体现满足上述参数要求，原件备查）</w:t>
            </w:r>
          </w:p>
          <w:p w14:paraId="0D26E0FF">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6、支持web配置界面，支持本地系统参数、网络参数、高级参数、面板参数、物联参数、教室风格等配置。支持自定义电源输出延时设置，磁控锁开锁延时设置，物联模块联动开关及延时设置。支持功放选择、广播联动电源等功能。</w:t>
            </w:r>
          </w:p>
        </w:tc>
      </w:tr>
      <w:tr w14:paraId="72DA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73BCBD0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982" w:type="dxa"/>
            <w:shd w:val="clear" w:color="auto" w:fill="E7E6E6" w:themeFill="background2"/>
            <w:vAlign w:val="center"/>
          </w:tcPr>
          <w:p w14:paraId="264428EA">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触控控制面板</w:t>
            </w:r>
          </w:p>
        </w:tc>
        <w:tc>
          <w:tcPr>
            <w:tcW w:w="3812" w:type="dxa"/>
            <w:shd w:val="clear" w:color="auto" w:fill="E7E6E6" w:themeFill="background2"/>
            <w:vAlign w:val="center"/>
          </w:tcPr>
          <w:p w14:paraId="3A2973F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1、一体化设计，工业ABS工程塑料注塑成型。</w:t>
            </w:r>
          </w:p>
          <w:p w14:paraId="68E9336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2、集成5英寸高分辨率工业触摸屏，具备4个触摸按键。支持画面切换，声音调整，设备控制。支持广播信号本地暂停收听及音量调节，支持录播控制。</w:t>
            </w:r>
          </w:p>
          <w:p w14:paraId="0D11C42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3、具备物联网关功能，可接入同品牌无线麦克风，可接入最大30路同品牌2.4G无线物联模块，可接入2路同品牌无线电子时钟，通过配套主机及系统平台实现对接入的物联模块进行策略管理。</w:t>
            </w:r>
          </w:p>
          <w:p w14:paraId="3334A4C6">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4、集成IC卡读卡器，支持插卡或者刷卡开机，支持通过云平台系统二维码扫码开机。</w:t>
            </w:r>
          </w:p>
          <w:p w14:paraId="62474AB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5、内置扬声器、拾音器，集成音频编解码功能，通过配套主机及系统平台实现远程IP对讲、语音监听等功能。</w:t>
            </w:r>
          </w:p>
          <w:p w14:paraId="2B5991D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6、支持设备故障报修功能，如中控故障、投影故障、电脑故障、扩音故障。</w:t>
            </w:r>
          </w:p>
          <w:p w14:paraId="05348D5C">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7、支持同品牌充电桩麦克风未归位语音提醒，支持关机倒计时提示，支持下课延时提示，支持外接传感器数据实时显示。</w:t>
            </w:r>
          </w:p>
          <w:p w14:paraId="6179C2EC">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8、与同品牌智能融合终端配套使用。</w:t>
            </w:r>
          </w:p>
        </w:tc>
        <w:tc>
          <w:tcPr>
            <w:tcW w:w="2925" w:type="dxa"/>
            <w:shd w:val="clear" w:color="auto" w:fill="E7E6E6" w:themeFill="background2"/>
            <w:vAlign w:val="center"/>
          </w:tcPr>
          <w:p w14:paraId="15672AD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1、一体化设计，工业ABS工程塑料注塑成型。</w:t>
            </w:r>
          </w:p>
          <w:p w14:paraId="50D0C574">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2、集成5英寸高分辨率工业触摸屏。支持画面切换，声音调整，设备控制。支持广播信号本地暂停收听及音量调节，支持录播控制。</w:t>
            </w:r>
          </w:p>
          <w:p w14:paraId="77C7FAE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3、具备物联网关功能，可接入同品牌无线麦克风，可接入同品牌2.4G无线物联模块，通过配套主机及系统平台实现对接入的物联模块进行策略管理。</w:t>
            </w:r>
          </w:p>
          <w:p w14:paraId="6D2538B8">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4、集成IC卡读卡器，支持插卡或者刷卡开机，支持通过云平台系统二维码扫码开机。</w:t>
            </w:r>
          </w:p>
          <w:p w14:paraId="69EF6B2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5、内置扬声器、拾音器，集成音频编解码功能，通过配套主机及系统平台实现远程IP对讲、语音监听等功能。</w:t>
            </w:r>
          </w:p>
          <w:p w14:paraId="230443D9">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6、与同品牌智能融合终端配套使用。</w:t>
            </w:r>
          </w:p>
        </w:tc>
      </w:tr>
      <w:tr w14:paraId="51A5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1B72AE84">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982" w:type="dxa"/>
            <w:shd w:val="clear" w:color="auto" w:fill="E7E6E6" w:themeFill="background2"/>
            <w:vAlign w:val="center"/>
          </w:tcPr>
          <w:p w14:paraId="58DFB1FF">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color w:val="auto"/>
                <w:kern w:val="2"/>
                <w:sz w:val="21"/>
                <w:szCs w:val="21"/>
                <w:highlight w:val="none"/>
                <w:vertAlign w:val="baseline"/>
                <w:lang w:val="en-US" w:eastAsia="zh-CN" w:bidi="ar-SA"/>
              </w:rPr>
              <w:t>智慧教室系统技术要求</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86盒灯光/窗帘控制器</w:t>
            </w:r>
          </w:p>
        </w:tc>
        <w:tc>
          <w:tcPr>
            <w:tcW w:w="3812" w:type="dxa"/>
            <w:shd w:val="clear" w:color="auto" w:fill="E7E6E6" w:themeFill="background2"/>
            <w:vAlign w:val="center"/>
          </w:tcPr>
          <w:p w14:paraId="631512E7">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 标准触摸86型开关面板，通过2.4G无线方式与同品牌网关连接。</w:t>
            </w:r>
          </w:p>
          <w:p w14:paraId="1BDA5AC1">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2、220V AC电源输入，触控按键功能可自定义设置。具备2路220V AC独立输出。</w:t>
            </w:r>
          </w:p>
          <w:p w14:paraId="7963BD79">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3、面板可匹配2键/4键/6键三种风格，最多可配置2个按键为本地线路控制按键，其他可设置为关联按键。</w:t>
            </w:r>
          </w:p>
          <w:p w14:paraId="4D0EBEA3">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4、内置能耗计量芯片，可实时检测用电设备运行状态并上报能耗数据。</w:t>
            </w:r>
          </w:p>
          <w:p w14:paraId="4E321FF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5、授权用户通过系统平台或小程序远程监控每路电源输出的状态，可手动或定时对接入的灯光、风扇、窗帘等用电设备进行智能策略通断电控制。</w:t>
            </w:r>
          </w:p>
          <w:p w14:paraId="2221DA25">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6、支持通过系统平台禁用本地按键模式，同时支持自主启用本地按键模式。</w:t>
            </w:r>
          </w:p>
        </w:tc>
        <w:tc>
          <w:tcPr>
            <w:tcW w:w="2925" w:type="dxa"/>
            <w:shd w:val="clear" w:color="auto" w:fill="E7E6E6" w:themeFill="background2"/>
            <w:vAlign w:val="center"/>
          </w:tcPr>
          <w:p w14:paraId="2ED3333E">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1、标准触摸86型开关面板，通过2.4G无线方式与同品牌网关连接；</w:t>
            </w:r>
          </w:p>
          <w:p w14:paraId="6EECA695">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2、220V AC电源输入，触控按键功能可自定义设置。具备2路220V AC独立输出；</w:t>
            </w:r>
          </w:p>
          <w:p w14:paraId="2E98C7AA">
            <w:pPr>
              <w:ind w:left="0" w:leftChars="0" w:firstLine="0" w:firstLineChars="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3、内置能耗计量芯片，可实时检测用电设备运行状态并上报能耗数据；</w:t>
            </w:r>
          </w:p>
          <w:p w14:paraId="4D455B04">
            <w:pPr>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4、授权用户通过系统平台或小程序远程监控每路电源输出的状态，可手动或定时对接入的灯光、风扇、窗帘等用电设备进行智能策略通断电控制。</w:t>
            </w:r>
          </w:p>
        </w:tc>
      </w:tr>
      <w:tr w14:paraId="513C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397565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982" w:type="dxa"/>
            <w:shd w:val="clear" w:color="auto" w:fill="E7E6E6" w:themeFill="background2"/>
            <w:vAlign w:val="center"/>
          </w:tcPr>
          <w:p w14:paraId="289F44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Style w:val="24"/>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采购需求“十 其他要求”第二项“项目实施团队要求”</w:t>
            </w:r>
          </w:p>
        </w:tc>
        <w:tc>
          <w:tcPr>
            <w:tcW w:w="3812" w:type="dxa"/>
            <w:shd w:val="clear" w:color="auto" w:fill="E7E6E6" w:themeFill="background2"/>
            <w:vAlign w:val="center"/>
          </w:tcPr>
          <w:p w14:paraId="2C490549">
            <w:pPr>
              <w:pStyle w:val="3"/>
              <w:keepNext w:val="0"/>
              <w:keepLines w:val="0"/>
              <w:pageBreakBefore w:val="0"/>
              <w:kinsoku/>
              <w:overflowPunct/>
              <w:topLinePunct w:val="0"/>
              <w:autoSpaceDE/>
              <w:autoSpaceDN/>
              <w:bidi w:val="0"/>
              <w:adjustRightInd/>
              <w:snapToGrid/>
              <w:spacing w:beforeAutospacing="0" w:after="0" w:afterAutospacing="0" w:line="360" w:lineRule="auto"/>
              <w:jc w:val="both"/>
              <w:outlineLvl w:val="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实施团队要求：投标人须拟派充足、有相关经验的团队成员。其中，项目负责人具有信息系统项目管理师、网络规划与管理师证书；项目技术负责人具有系统分析师、系统规划与管理师、信息系统项目管理师、信息安全工程师证书；项目团队其他成员具有信息系统项目管理师、系统规划与管理师、软件设计师证书。</w:t>
            </w:r>
          </w:p>
        </w:tc>
        <w:tc>
          <w:tcPr>
            <w:tcW w:w="2925" w:type="dxa"/>
            <w:shd w:val="clear" w:color="auto" w:fill="E7E6E6" w:themeFill="background2"/>
            <w:vAlign w:val="center"/>
          </w:tcPr>
          <w:p w14:paraId="0FB9954E">
            <w:pPr>
              <w:keepNext w:val="0"/>
              <w:keepLines w:val="0"/>
              <w:pageBreakBefore w:val="0"/>
              <w:kinsoku/>
              <w:overflowPunct/>
              <w:topLinePunct w:val="0"/>
              <w:autoSpaceDE/>
              <w:autoSpaceDN/>
              <w:bidi w:val="0"/>
              <w:adjustRightInd/>
              <w:snapToGrid/>
              <w:spacing w:beforeAutospacing="0" w:afterAutospacing="0" w:line="360" w:lineRule="auto"/>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sz w:val="21"/>
                <w:szCs w:val="21"/>
                <w:highlight w:val="none"/>
              </w:rPr>
              <w:t>项目实施团队要求：投标人须拟派充足、有相关经验的团队成员。其中，项目负责人具有信息系统项目管理师证书；项目团队其他成员具有信息系统项目管理工程师证书、网络规划设计师（高级）、数据库系统工程师、信息安全工程师证书。</w:t>
            </w:r>
          </w:p>
        </w:tc>
      </w:tr>
      <w:tr w14:paraId="656A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78650CE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982" w:type="dxa"/>
            <w:shd w:val="clear" w:color="auto" w:fill="E7E6E6" w:themeFill="background2"/>
            <w:vAlign w:val="center"/>
          </w:tcPr>
          <w:p w14:paraId="2D8C45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Style w:val="24"/>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评标办法“五、评标细则及标准”第5项</w:t>
            </w:r>
          </w:p>
        </w:tc>
        <w:tc>
          <w:tcPr>
            <w:tcW w:w="3812" w:type="dxa"/>
            <w:shd w:val="clear" w:color="auto" w:fill="E7E6E6" w:themeFill="background2"/>
            <w:vAlign w:val="center"/>
          </w:tcPr>
          <w:p w14:paraId="79464E3F">
            <w:pPr>
              <w:pStyle w:val="3"/>
              <w:keepNext w:val="0"/>
              <w:keepLines w:val="0"/>
              <w:pageBreakBefore w:val="0"/>
              <w:kinsoku/>
              <w:overflowPunct/>
              <w:topLinePunct w:val="0"/>
              <w:autoSpaceDE/>
              <w:autoSpaceDN/>
              <w:bidi w:val="0"/>
              <w:adjustRightInd/>
              <w:snapToGrid/>
              <w:spacing w:beforeAutospacing="0" w:after="0" w:afterAutospacing="0"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aps w:val="0"/>
                <w:color w:val="auto"/>
                <w:spacing w:val="0"/>
                <w:kern w:val="2"/>
                <w:sz w:val="21"/>
                <w:szCs w:val="21"/>
                <w:highlight w:val="none"/>
              </w:rPr>
              <w:t>根据拟投入项目人员的资格职称、数量配置、职责分工等，进行打</w:t>
            </w:r>
            <w:r>
              <w:rPr>
                <w:rFonts w:hint="eastAsia" w:ascii="宋体" w:hAnsi="宋体" w:eastAsia="宋体" w:cs="宋体"/>
                <w:b w:val="0"/>
                <w:bCs w:val="0"/>
                <w:color w:val="auto"/>
                <w:kern w:val="2"/>
                <w:sz w:val="21"/>
                <w:szCs w:val="21"/>
                <w:highlight w:val="none"/>
                <w:lang w:val="en-US" w:eastAsia="zh-CN"/>
              </w:rPr>
              <w:t>分。（分值：3，2，1，0）（需提供证书复印件，近六个月内任意时间本单位的社</w:t>
            </w:r>
            <w:r>
              <w:rPr>
                <w:rFonts w:hint="eastAsia" w:ascii="宋体" w:hAnsi="宋体" w:eastAsia="宋体" w:cs="宋体"/>
                <w:b w:val="0"/>
                <w:bCs w:val="0"/>
                <w:i w:val="0"/>
                <w:iCs w:val="0"/>
                <w:caps w:val="0"/>
                <w:color w:val="auto"/>
                <w:spacing w:val="0"/>
                <w:kern w:val="2"/>
                <w:sz w:val="21"/>
                <w:szCs w:val="21"/>
                <w:highlight w:val="none"/>
              </w:rPr>
              <w:t>保证明材料复印件，否则不得分</w:t>
            </w:r>
            <w:r>
              <w:rPr>
                <w:rFonts w:hint="eastAsia" w:ascii="宋体" w:hAnsi="宋体" w:eastAsia="宋体" w:cs="宋体"/>
                <w:b w:val="0"/>
                <w:bCs w:val="0"/>
                <w:i w:val="0"/>
                <w:iCs w:val="0"/>
                <w:caps w:val="0"/>
                <w:color w:val="auto"/>
                <w:spacing w:val="0"/>
                <w:kern w:val="2"/>
                <w:sz w:val="21"/>
                <w:szCs w:val="21"/>
                <w:highlight w:val="none"/>
                <w:lang w:eastAsia="zh-CN"/>
              </w:rPr>
              <w:t>。</w:t>
            </w:r>
            <w:r>
              <w:rPr>
                <w:rFonts w:hint="eastAsia" w:ascii="宋体" w:hAnsi="宋体" w:eastAsia="宋体" w:cs="宋体"/>
                <w:b w:val="0"/>
                <w:bCs w:val="0"/>
                <w:i w:val="0"/>
                <w:iCs w:val="0"/>
                <w:caps w:val="0"/>
                <w:color w:val="auto"/>
                <w:spacing w:val="0"/>
                <w:kern w:val="2"/>
                <w:sz w:val="21"/>
                <w:szCs w:val="21"/>
                <w:highlight w:val="none"/>
              </w:rPr>
              <w:t>）</w:t>
            </w:r>
          </w:p>
        </w:tc>
        <w:tc>
          <w:tcPr>
            <w:tcW w:w="2925" w:type="dxa"/>
            <w:shd w:val="clear" w:color="auto" w:fill="E7E6E6" w:themeFill="background2"/>
            <w:vAlign w:val="center"/>
          </w:tcPr>
          <w:p w14:paraId="7F07377D">
            <w:pPr>
              <w:pStyle w:val="14"/>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aps w:val="0"/>
                <w:color w:val="auto"/>
                <w:spacing w:val="0"/>
                <w:kern w:val="2"/>
                <w:sz w:val="21"/>
                <w:szCs w:val="21"/>
                <w:highlight w:val="none"/>
              </w:rPr>
              <w:t>根据拟投入项目人员的资格职称、</w:t>
            </w:r>
            <w:r>
              <w:rPr>
                <w:rFonts w:hint="eastAsia" w:ascii="宋体" w:hAnsi="宋体" w:eastAsia="宋体" w:cs="宋体"/>
                <w:b w:val="0"/>
                <w:bCs w:val="0"/>
                <w:i w:val="0"/>
                <w:iCs w:val="0"/>
                <w:caps w:val="0"/>
                <w:color w:val="auto"/>
                <w:spacing w:val="0"/>
                <w:kern w:val="2"/>
                <w:sz w:val="21"/>
                <w:szCs w:val="21"/>
                <w:highlight w:val="none"/>
                <w:lang w:val="en-US" w:eastAsia="zh-CN"/>
              </w:rPr>
              <w:t>人员</w:t>
            </w:r>
            <w:r>
              <w:rPr>
                <w:rFonts w:hint="eastAsia" w:ascii="宋体" w:hAnsi="宋体" w:eastAsia="宋体" w:cs="宋体"/>
                <w:b w:val="0"/>
                <w:bCs w:val="0"/>
                <w:i w:val="0"/>
                <w:iCs w:val="0"/>
                <w:caps w:val="0"/>
                <w:color w:val="auto"/>
                <w:spacing w:val="0"/>
                <w:kern w:val="2"/>
                <w:sz w:val="21"/>
                <w:szCs w:val="21"/>
                <w:highlight w:val="none"/>
              </w:rPr>
              <w:t>配置、职责分工等，进行打</w:t>
            </w:r>
            <w:r>
              <w:rPr>
                <w:rFonts w:hint="eastAsia" w:ascii="宋体" w:hAnsi="宋体" w:eastAsia="宋体" w:cs="宋体"/>
                <w:b w:val="0"/>
                <w:bCs w:val="0"/>
                <w:color w:val="auto"/>
                <w:kern w:val="2"/>
                <w:sz w:val="21"/>
                <w:szCs w:val="21"/>
                <w:highlight w:val="none"/>
                <w:lang w:val="en-US" w:eastAsia="zh-CN"/>
              </w:rPr>
              <w:t>分。（分值：3，2，1，0）（需提供证书复印件，近六个月内任意时间本单位的社</w:t>
            </w:r>
            <w:r>
              <w:rPr>
                <w:rFonts w:hint="eastAsia" w:ascii="宋体" w:hAnsi="宋体" w:eastAsia="宋体" w:cs="宋体"/>
                <w:b w:val="0"/>
                <w:bCs w:val="0"/>
                <w:i w:val="0"/>
                <w:iCs w:val="0"/>
                <w:caps w:val="0"/>
                <w:color w:val="auto"/>
                <w:spacing w:val="0"/>
                <w:kern w:val="2"/>
                <w:sz w:val="21"/>
                <w:szCs w:val="21"/>
                <w:highlight w:val="none"/>
              </w:rPr>
              <w:t>保证明材料复印件，否则不得分</w:t>
            </w:r>
            <w:r>
              <w:rPr>
                <w:rFonts w:hint="eastAsia" w:ascii="宋体" w:hAnsi="宋体" w:eastAsia="宋体" w:cs="宋体"/>
                <w:b w:val="0"/>
                <w:bCs w:val="0"/>
                <w:i w:val="0"/>
                <w:iCs w:val="0"/>
                <w:caps w:val="0"/>
                <w:color w:val="auto"/>
                <w:spacing w:val="0"/>
                <w:kern w:val="2"/>
                <w:sz w:val="21"/>
                <w:szCs w:val="21"/>
                <w:highlight w:val="none"/>
                <w:lang w:eastAsia="zh-CN"/>
              </w:rPr>
              <w:t>。</w:t>
            </w:r>
            <w:r>
              <w:rPr>
                <w:rFonts w:hint="eastAsia" w:ascii="宋体" w:hAnsi="宋体" w:eastAsia="宋体" w:cs="宋体"/>
                <w:b w:val="0"/>
                <w:bCs w:val="0"/>
                <w:i w:val="0"/>
                <w:iCs w:val="0"/>
                <w:caps w:val="0"/>
                <w:color w:val="auto"/>
                <w:spacing w:val="0"/>
                <w:kern w:val="2"/>
                <w:sz w:val="21"/>
                <w:szCs w:val="21"/>
                <w:highlight w:val="none"/>
              </w:rPr>
              <w:t>）</w:t>
            </w:r>
          </w:p>
        </w:tc>
      </w:tr>
      <w:tr w14:paraId="6B57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hemeFill="background2"/>
          <w:tblCellMar>
            <w:top w:w="0" w:type="dxa"/>
            <w:left w:w="108" w:type="dxa"/>
            <w:bottom w:w="0" w:type="dxa"/>
            <w:right w:w="108" w:type="dxa"/>
          </w:tblCellMar>
        </w:tblPrEx>
        <w:trPr>
          <w:trHeight w:val="754" w:hRule="atLeast"/>
        </w:trPr>
        <w:tc>
          <w:tcPr>
            <w:tcW w:w="620" w:type="dxa"/>
            <w:shd w:val="clear" w:color="auto" w:fill="E7E6E6" w:themeFill="background2"/>
            <w:vAlign w:val="center"/>
          </w:tcPr>
          <w:p w14:paraId="11FB7C8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982" w:type="dxa"/>
            <w:shd w:val="clear" w:color="auto" w:fill="E7E6E6" w:themeFill="background2"/>
            <w:vAlign w:val="center"/>
          </w:tcPr>
          <w:p w14:paraId="546015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前附表第6条</w:t>
            </w:r>
          </w:p>
        </w:tc>
        <w:tc>
          <w:tcPr>
            <w:tcW w:w="3812" w:type="dxa"/>
            <w:shd w:val="clear" w:color="auto" w:fill="E7E6E6" w:themeFill="background2"/>
            <w:vAlign w:val="center"/>
          </w:tcPr>
          <w:p w14:paraId="061D05A4">
            <w:pPr>
              <w:pStyle w:val="3"/>
              <w:keepNext w:val="0"/>
              <w:keepLines w:val="0"/>
              <w:pageBreakBefore w:val="0"/>
              <w:kinsoku/>
              <w:overflowPunct/>
              <w:topLinePunct w:val="0"/>
              <w:autoSpaceDE/>
              <w:autoSpaceDN/>
              <w:bidi w:val="0"/>
              <w:adjustRightInd/>
              <w:snapToGrid/>
              <w:spacing w:beforeAutospacing="0" w:after="0" w:afterAutospacing="0"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napToGrid w:val="0"/>
                <w:color w:val="auto"/>
                <w:kern w:val="0"/>
                <w:sz w:val="21"/>
                <w:szCs w:val="21"/>
                <w:highlight w:val="none"/>
              </w:rPr>
              <w:t>服务期</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b w:val="0"/>
                <w:bCs w:val="0"/>
                <w:snapToGrid w:val="0"/>
                <w:color w:val="auto"/>
                <w:kern w:val="0"/>
                <w:sz w:val="21"/>
                <w:szCs w:val="21"/>
                <w:highlight w:val="none"/>
                <w:lang w:val="en-US" w:eastAsia="zh-CN"/>
              </w:rPr>
              <w:t>一年。</w:t>
            </w:r>
          </w:p>
        </w:tc>
        <w:tc>
          <w:tcPr>
            <w:tcW w:w="2925" w:type="dxa"/>
            <w:shd w:val="clear" w:color="auto" w:fill="E7E6E6" w:themeFill="background2"/>
            <w:vAlign w:val="center"/>
          </w:tcPr>
          <w:p w14:paraId="509586AA">
            <w:pPr>
              <w:keepNext w:val="0"/>
              <w:keepLines w:val="0"/>
              <w:pageBreakBefore w:val="0"/>
              <w:kinsoku/>
              <w:overflowPunct/>
              <w:topLinePunct w:val="0"/>
              <w:autoSpaceDE/>
              <w:autoSpaceDN/>
              <w:bidi w:val="0"/>
              <w:adjustRightInd/>
              <w:snapToGrid/>
              <w:spacing w:beforeAutospacing="0" w:afterAutospacing="0"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服务期：合同签订后10个月完成采购文件和合同约定的项目内容和要求并组织初验，初步验收通过后试运行一年，符合最终验收条件后组织终验。</w:t>
            </w:r>
          </w:p>
        </w:tc>
      </w:tr>
    </w:tbl>
    <w:p w14:paraId="41D9D29D">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更正日期：</w:t>
      </w:r>
      <w:r>
        <w:rPr>
          <w:rFonts w:hint="eastAsia" w:ascii="宋体" w:hAnsi="宋体" w:eastAsia="宋体" w:cs="宋体"/>
          <w:i w:val="0"/>
          <w:caps w:val="0"/>
          <w:color w:val="auto"/>
          <w:spacing w:val="0"/>
          <w:sz w:val="21"/>
          <w:szCs w:val="21"/>
          <w:highlight w:val="none"/>
          <w:u w:val="none"/>
        </w:rPr>
        <w:t>202</w:t>
      </w:r>
      <w:r>
        <w:rPr>
          <w:rFonts w:hint="eastAsia" w:ascii="宋体" w:hAnsi="宋体" w:eastAsia="宋体" w:cs="宋体"/>
          <w:i w:val="0"/>
          <w:caps w:val="0"/>
          <w:color w:val="auto"/>
          <w:spacing w:val="0"/>
          <w:sz w:val="21"/>
          <w:szCs w:val="21"/>
          <w:highlight w:val="none"/>
          <w:u w:val="none"/>
          <w:lang w:val="en-US" w:eastAsia="zh-CN"/>
        </w:rPr>
        <w:t>4</w:t>
      </w:r>
      <w:r>
        <w:rPr>
          <w:rFonts w:hint="eastAsia" w:ascii="宋体" w:hAnsi="宋体" w:eastAsia="宋体" w:cs="宋体"/>
          <w:i w:val="0"/>
          <w:caps w:val="0"/>
          <w:color w:val="auto"/>
          <w:spacing w:val="0"/>
          <w:sz w:val="21"/>
          <w:szCs w:val="21"/>
          <w:highlight w:val="none"/>
          <w:u w:val="none"/>
        </w:rPr>
        <w:t>年</w:t>
      </w:r>
      <w:r>
        <w:rPr>
          <w:rFonts w:hint="eastAsia" w:ascii="宋体" w:hAnsi="宋体" w:eastAsia="宋体" w:cs="宋体"/>
          <w:i w:val="0"/>
          <w:caps w:val="0"/>
          <w:color w:val="auto"/>
          <w:spacing w:val="0"/>
          <w:sz w:val="21"/>
          <w:szCs w:val="21"/>
          <w:highlight w:val="none"/>
          <w:u w:val="none"/>
          <w:lang w:val="en-US" w:eastAsia="zh-CN"/>
        </w:rPr>
        <w:t>12</w:t>
      </w:r>
      <w:r>
        <w:rPr>
          <w:rFonts w:hint="eastAsia" w:ascii="宋体" w:hAnsi="宋体" w:eastAsia="宋体" w:cs="宋体"/>
          <w:i w:val="0"/>
          <w:caps w:val="0"/>
          <w:color w:val="auto"/>
          <w:spacing w:val="0"/>
          <w:sz w:val="21"/>
          <w:szCs w:val="21"/>
          <w:highlight w:val="none"/>
          <w:u w:val="none"/>
        </w:rPr>
        <w:t>月</w:t>
      </w:r>
      <w:r>
        <w:rPr>
          <w:rFonts w:hint="eastAsia" w:ascii="宋体" w:hAnsi="宋体" w:eastAsia="宋体" w:cs="宋体"/>
          <w:i w:val="0"/>
          <w:caps w:val="0"/>
          <w:color w:val="auto"/>
          <w:spacing w:val="0"/>
          <w:sz w:val="21"/>
          <w:szCs w:val="21"/>
          <w:highlight w:val="none"/>
          <w:u w:val="none"/>
          <w:lang w:val="en-US" w:eastAsia="zh-CN"/>
        </w:rPr>
        <w:t>23</w:t>
      </w:r>
      <w:r>
        <w:rPr>
          <w:rFonts w:hint="eastAsia" w:ascii="宋体" w:hAnsi="宋体" w:eastAsia="宋体" w:cs="宋体"/>
          <w:i w:val="0"/>
          <w:caps w:val="0"/>
          <w:color w:val="auto"/>
          <w:spacing w:val="0"/>
          <w:sz w:val="21"/>
          <w:szCs w:val="21"/>
          <w:highlight w:val="none"/>
          <w:u w:val="none"/>
        </w:rPr>
        <w:t>日</w:t>
      </w:r>
    </w:p>
    <w:p w14:paraId="5A750993">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18"/>
          <w:rFonts w:hint="eastAsia" w:ascii="宋体" w:hAnsi="宋体" w:eastAsia="宋体" w:cs="宋体"/>
          <w:i w:val="0"/>
          <w:caps w:val="0"/>
          <w:color w:val="auto"/>
          <w:spacing w:val="0"/>
          <w:sz w:val="21"/>
          <w:szCs w:val="21"/>
          <w:highlight w:val="none"/>
        </w:rPr>
      </w:pPr>
      <w:r>
        <w:rPr>
          <w:rStyle w:val="18"/>
          <w:rFonts w:hint="eastAsia" w:ascii="宋体" w:hAnsi="宋体" w:eastAsia="宋体" w:cs="宋体"/>
          <w:i w:val="0"/>
          <w:caps w:val="0"/>
          <w:color w:val="auto"/>
          <w:spacing w:val="0"/>
          <w:sz w:val="21"/>
          <w:szCs w:val="21"/>
          <w:highlight w:val="none"/>
        </w:rPr>
        <w:t>三、其他补充事宜</w:t>
      </w:r>
    </w:p>
    <w:p w14:paraId="76BA279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outlineLvl w:val="9"/>
        <w:rPr>
          <w:rStyle w:val="18"/>
          <w:rFonts w:hint="eastAsia" w:ascii="宋体" w:hAnsi="宋体" w:eastAsia="宋体" w:cs="宋体"/>
          <w:b w:val="0"/>
          <w:bCs/>
          <w:i w:val="0"/>
          <w:caps w:val="0"/>
          <w:color w:val="auto"/>
          <w:spacing w:val="0"/>
          <w:sz w:val="21"/>
          <w:szCs w:val="21"/>
          <w:highlight w:val="none"/>
          <w:lang w:val="en-US" w:eastAsia="zh-CN"/>
        </w:rPr>
      </w:pPr>
      <w:r>
        <w:rPr>
          <w:rStyle w:val="18"/>
          <w:rFonts w:hint="eastAsia" w:ascii="宋体" w:hAnsi="宋体" w:eastAsia="宋体" w:cs="宋体"/>
          <w:b w:val="0"/>
          <w:bCs/>
          <w:i w:val="0"/>
          <w:caps w:val="0"/>
          <w:color w:val="auto"/>
          <w:spacing w:val="0"/>
          <w:sz w:val="21"/>
          <w:szCs w:val="21"/>
          <w:highlight w:val="none"/>
          <w:lang w:val="en-US" w:eastAsia="zh-CN"/>
        </w:rPr>
        <w:t>1.本项目采购文件中涉及本次更正的均同步调整。</w:t>
      </w:r>
    </w:p>
    <w:p w14:paraId="1E669822">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i w:val="0"/>
          <w:caps w:val="0"/>
          <w:color w:val="auto"/>
          <w:spacing w:val="0"/>
          <w:sz w:val="21"/>
          <w:szCs w:val="21"/>
          <w:highlight w:val="none"/>
        </w:rPr>
      </w:pPr>
      <w:bookmarkStart w:id="0" w:name="_GoBack"/>
      <w:bookmarkEnd w:id="0"/>
      <w:r>
        <w:rPr>
          <w:rStyle w:val="18"/>
          <w:rFonts w:hint="eastAsia" w:ascii="宋体" w:hAnsi="宋体" w:eastAsia="宋体" w:cs="宋体"/>
          <w:i w:val="0"/>
          <w:caps w:val="0"/>
          <w:color w:val="auto"/>
          <w:spacing w:val="0"/>
          <w:sz w:val="21"/>
          <w:szCs w:val="21"/>
          <w:highlight w:val="none"/>
        </w:rPr>
        <w:t>四、对本次公告内容提出询问、质疑、投诉，请按以下方式联系</w:t>
      </w:r>
      <w:r>
        <w:rPr>
          <w:rFonts w:hint="eastAsia" w:ascii="宋体" w:hAnsi="宋体" w:eastAsia="宋体" w:cs="宋体"/>
          <w:i w:val="0"/>
          <w:caps w:val="0"/>
          <w:color w:val="auto"/>
          <w:spacing w:val="0"/>
          <w:sz w:val="21"/>
          <w:szCs w:val="21"/>
          <w:highlight w:val="none"/>
        </w:rPr>
        <w:t>　            </w:t>
      </w:r>
    </w:p>
    <w:p w14:paraId="320EC975">
      <w:pPr>
        <w:widowControl/>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1.采购人信息</w:t>
      </w:r>
    </w:p>
    <w:p w14:paraId="26212DDB">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浙江省社会主义学院</w:t>
      </w:r>
    </w:p>
    <w:p w14:paraId="4113F87B">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i w:val="0"/>
          <w:iCs w:val="0"/>
          <w:caps w:val="0"/>
          <w:color w:val="auto"/>
          <w:spacing w:val="0"/>
          <w:sz w:val="21"/>
          <w:szCs w:val="21"/>
          <w:highlight w:val="none"/>
        </w:rPr>
        <w:t>杭州市余杭区文一西路1008号</w:t>
      </w:r>
    </w:p>
    <w:p w14:paraId="0910A722">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BEA6D0C">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陈险峰</w:t>
      </w:r>
    </w:p>
    <w:p w14:paraId="1DE176F2">
      <w:pPr>
        <w:widowControl/>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18069803885</w:t>
      </w:r>
    </w:p>
    <w:p w14:paraId="4CF7AEF0">
      <w:pPr>
        <w:widowControl/>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王超</w:t>
      </w:r>
    </w:p>
    <w:p w14:paraId="39445FFE">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：13616551995</w:t>
      </w:r>
    </w:p>
    <w:p w14:paraId="61D59C09">
      <w:pPr>
        <w:widowControl/>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2.采购代理机构信息</w:t>
      </w:r>
    </w:p>
    <w:p w14:paraId="797C13CC">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名称：浙江国际招投标有限公司</w:t>
      </w:r>
    </w:p>
    <w:p w14:paraId="56C1E068">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地址：杭州市西湖区文三路90号东部软件园1号楼3楼</w:t>
      </w:r>
    </w:p>
    <w:p w14:paraId="632BC06B">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传真：0571-88473430</w:t>
      </w:r>
    </w:p>
    <w:p w14:paraId="0A55ADD0">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项目联系人（询问）：周群峰、葛珍妮</w:t>
      </w:r>
    </w:p>
    <w:p w14:paraId="34350E47">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项目联系方式（询问）：0571-81061804、0571-88081687</w:t>
      </w:r>
    </w:p>
    <w:p w14:paraId="1480FDD7">
      <w:pPr>
        <w:widowControl/>
        <w:adjustRightInd w:val="0"/>
        <w:snapToGrid w:val="0"/>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质疑联系人：曹涛涛</w:t>
      </w:r>
    </w:p>
    <w:p w14:paraId="473EB858">
      <w:pPr>
        <w:widowControl/>
        <w:adjustRightInd w:val="0"/>
        <w:snapToGrid w:val="0"/>
        <w:spacing w:line="360" w:lineRule="auto"/>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质疑联系方式：0571-81061821</w:t>
      </w:r>
    </w:p>
    <w:p w14:paraId="100D9D2F">
      <w:pPr>
        <w:widowControl/>
        <w:adjustRightInd w:val="0"/>
        <w:snapToGrid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3.同级政府采购监督管理部门</w:t>
      </w:r>
    </w:p>
    <w:p w14:paraId="78C75506">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名称：浙江省政府采购行政裁决服务中心（杭州市上城区清泰街549号城建综合大楼11楼）</w:t>
      </w:r>
    </w:p>
    <w:p w14:paraId="218198DE">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地址：杭州市上城区清泰街549号城建综合大楼11楼</w:t>
      </w:r>
    </w:p>
    <w:p w14:paraId="2436BBF7">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7907A04">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人：朱老师、王老师、匡老师</w:t>
      </w:r>
    </w:p>
    <w:p w14:paraId="7C64E747">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监督投诉电话：057187800218、87227671、87227986</w:t>
      </w:r>
    </w:p>
    <w:p w14:paraId="215F4765">
      <w:pPr>
        <w:pStyle w:val="7"/>
        <w:jc w:val="right"/>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浙江省社会主义学院</w:t>
      </w:r>
    </w:p>
    <w:p w14:paraId="3779DDB6">
      <w:pPr>
        <w:pStyle w:val="13"/>
        <w:keepNext w:val="0"/>
        <w:keepLines w:val="0"/>
        <w:widowControl/>
        <w:suppressLineNumbers w:val="0"/>
        <w:spacing w:line="450" w:lineRule="atLeas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浙江国际招投标有限公司</w:t>
      </w:r>
    </w:p>
    <w:p w14:paraId="4CE83270">
      <w:pPr>
        <w:pStyle w:val="13"/>
        <w:keepNext w:val="0"/>
        <w:keepLines w:val="0"/>
        <w:widowControl/>
        <w:suppressLineNumbers w:val="0"/>
        <w:spacing w:line="450" w:lineRule="atLeast"/>
        <w:jc w:val="right"/>
        <w:rPr>
          <w:color w:val="auto"/>
          <w:highlight w:val="none"/>
        </w:rPr>
      </w:pPr>
      <w:r>
        <w:rPr>
          <w:rFonts w:hint="eastAsia" w:ascii="宋体" w:hAnsi="宋体" w:cs="宋体"/>
          <w:color w:val="auto"/>
          <w:sz w:val="21"/>
          <w:szCs w:val="21"/>
          <w:highlight w:val="none"/>
          <w:lang w:val="en-US" w:eastAsia="zh-CN"/>
        </w:rPr>
        <w:t>2024年12月23日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3CE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5A210">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95A210">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068EE"/>
    <w:multiLevelType w:val="singleLevel"/>
    <w:tmpl w:val="113068EE"/>
    <w:lvl w:ilvl="0" w:tentative="0">
      <w:start w:val="1"/>
      <w:numFmt w:val="decimal"/>
      <w:suff w:val="nothing"/>
      <w:lvlText w:val="%1、"/>
      <w:lvlJc w:val="left"/>
    </w:lvl>
  </w:abstractNum>
  <w:abstractNum w:abstractNumId="1">
    <w:nsid w:val="7EF9CCA0"/>
    <w:multiLevelType w:val="singleLevel"/>
    <w:tmpl w:val="7EF9CC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2RmNDk0ZWNmYjcyMjEyNmIxNzVjZjQ5YTM5N2QifQ=="/>
  </w:docVars>
  <w:rsids>
    <w:rsidRoot w:val="05D2167C"/>
    <w:rsid w:val="05D2167C"/>
    <w:rsid w:val="06775BBF"/>
    <w:rsid w:val="075B4F59"/>
    <w:rsid w:val="10B376D9"/>
    <w:rsid w:val="1740746B"/>
    <w:rsid w:val="1AAA6EC8"/>
    <w:rsid w:val="1B982209"/>
    <w:rsid w:val="1FEC22F8"/>
    <w:rsid w:val="1FFFEEA5"/>
    <w:rsid w:val="22257EA3"/>
    <w:rsid w:val="2B1B52D1"/>
    <w:rsid w:val="2BED7772"/>
    <w:rsid w:val="2EAE3418"/>
    <w:rsid w:val="2F006FDC"/>
    <w:rsid w:val="3375142C"/>
    <w:rsid w:val="383A4F1D"/>
    <w:rsid w:val="39AA0903"/>
    <w:rsid w:val="3A5FECAC"/>
    <w:rsid w:val="3A8D687D"/>
    <w:rsid w:val="3E421B07"/>
    <w:rsid w:val="3EF37282"/>
    <w:rsid w:val="3FFF72AE"/>
    <w:rsid w:val="43742147"/>
    <w:rsid w:val="466F79BF"/>
    <w:rsid w:val="4A1D62EC"/>
    <w:rsid w:val="4BD74D03"/>
    <w:rsid w:val="4E5E55AD"/>
    <w:rsid w:val="50DF4CBB"/>
    <w:rsid w:val="58D240FC"/>
    <w:rsid w:val="5BDFF8ED"/>
    <w:rsid w:val="64133086"/>
    <w:rsid w:val="64E15116"/>
    <w:rsid w:val="65684386"/>
    <w:rsid w:val="67305288"/>
    <w:rsid w:val="69F4E468"/>
    <w:rsid w:val="6B2C0BAB"/>
    <w:rsid w:val="6B4554CE"/>
    <w:rsid w:val="6E282B87"/>
    <w:rsid w:val="70D200F6"/>
    <w:rsid w:val="7180354F"/>
    <w:rsid w:val="7186744F"/>
    <w:rsid w:val="78E513BA"/>
    <w:rsid w:val="7CB81F0B"/>
    <w:rsid w:val="7CD6008D"/>
    <w:rsid w:val="7EBBE4E5"/>
    <w:rsid w:val="7FDE5867"/>
    <w:rsid w:val="BBF7E3D7"/>
    <w:rsid w:val="BFCF5C20"/>
    <w:rsid w:val="BFFCC597"/>
    <w:rsid w:val="BFFF57FB"/>
    <w:rsid w:val="DE5F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ind w:firstLine="420"/>
      <w:jc w:val="left"/>
    </w:pPr>
    <w:rPr>
      <w:rFonts w:ascii="Arial" w:hAnsi="Arial" w:cs="Arial"/>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pPr>
  </w:style>
  <w:style w:type="paragraph" w:styleId="7">
    <w:name w:val="Body Text First Indent"/>
    <w:basedOn w:val="6"/>
    <w:next w:val="8"/>
    <w:qFormat/>
    <w:uiPriority w:val="0"/>
    <w:pPr>
      <w:ind w:firstLine="420"/>
    </w:pPr>
  </w:style>
  <w:style w:type="paragraph" w:styleId="8">
    <w:name w:val="toc 6"/>
    <w:basedOn w:val="1"/>
    <w:next w:val="1"/>
    <w:semiHidden/>
    <w:qFormat/>
    <w:uiPriority w:val="0"/>
    <w:pPr>
      <w:ind w:left="1050"/>
      <w:jc w:val="left"/>
    </w:pPr>
    <w:rPr>
      <w:sz w:val="18"/>
      <w:szCs w:val="18"/>
    </w:rPr>
  </w:style>
  <w:style w:type="paragraph" w:styleId="9">
    <w:name w:val="Body Text Indent"/>
    <w:basedOn w:val="1"/>
    <w:next w:val="2"/>
    <w:qFormat/>
    <w:uiPriority w:val="0"/>
    <w:pPr>
      <w:adjustRightInd w:val="0"/>
      <w:spacing w:line="360" w:lineRule="auto"/>
      <w:ind w:firstLine="490"/>
      <w:jc w:val="left"/>
    </w:pPr>
    <w:rPr>
      <w:rFonts w:ascii="Century Gothic" w:hAnsi="Century Gothic" w:eastAsia="Century Gothic"/>
      <w:sz w:val="24"/>
      <w:szCs w:val="20"/>
    </w:rPr>
  </w:style>
  <w:style w:type="paragraph" w:styleId="10">
    <w:name w:val="Plain Text"/>
    <w:basedOn w:val="1"/>
    <w:qFormat/>
    <w:uiPriority w:val="0"/>
    <w:rPr>
      <w:rFonts w:ascii="宋体" w:hAnsi="Courier New"/>
      <w:snapToGrid/>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9"/>
    <w:next w:val="9"/>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styleId="19">
    <w:name w:val="List Paragraph"/>
    <w:basedOn w:val="1"/>
    <w:qFormat/>
    <w:uiPriority w:val="99"/>
    <w:pPr>
      <w:ind w:firstLine="420" w:firstLineChars="200"/>
    </w:pPr>
  </w:style>
  <w:style w:type="paragraph" w:styleId="20">
    <w:name w:val="No Spacing"/>
    <w:qFormat/>
    <w:uiPriority w:val="1"/>
    <w:rPr>
      <w:rFonts w:ascii="Times New Roman" w:hAnsi="Times New Roman" w:eastAsia="宋体" w:cs="Times New Roman"/>
      <w:kern w:val="2"/>
      <w:sz w:val="21"/>
      <w:lang w:val="en-US" w:eastAsia="zh-CN" w:bidi="ar-SA"/>
    </w:rPr>
  </w:style>
  <w:style w:type="character" w:customStyle="1" w:styleId="21">
    <w:name w:val="font61"/>
    <w:qFormat/>
    <w:uiPriority w:val="0"/>
    <w:rPr>
      <w:rFonts w:hint="eastAsia" w:ascii="宋体" w:hAnsi="宋体" w:eastAsia="宋体" w:cs="宋体"/>
      <w:color w:val="000000"/>
      <w:sz w:val="16"/>
      <w:szCs w:val="16"/>
      <w:u w:val="none"/>
    </w:rPr>
  </w:style>
  <w:style w:type="paragraph" w:customStyle="1" w:styleId="22">
    <w:name w:val="列表段落1"/>
    <w:basedOn w:val="1"/>
    <w:qFormat/>
    <w:uiPriority w:val="0"/>
    <w:pPr>
      <w:adjustRightInd/>
      <w:ind w:right="238" w:firstLine="420"/>
    </w:pPr>
    <w:rPr>
      <w:rFonts w:ascii="Calibri" w:hAnsi="Calibri"/>
      <w:sz w:val="24"/>
    </w:rPr>
  </w:style>
  <w:style w:type="paragraph" w:customStyle="1" w:styleId="23">
    <w:name w:val="正文-模板"/>
    <w:qFormat/>
    <w:uiPriority w:val="0"/>
    <w:pPr>
      <w:ind w:firstLine="482"/>
      <w:jc w:val="both"/>
    </w:pPr>
    <w:rPr>
      <w:rFonts w:ascii="微软雅黑" w:hAnsi="微软雅黑" w:eastAsia="仿宋" w:cs="Cambria Math"/>
      <w:sz w:val="28"/>
      <w:szCs w:val="20"/>
      <w:lang w:val="en-US" w:eastAsia="zh-CN" w:bidi="ar-SA"/>
    </w:rPr>
  </w:style>
  <w:style w:type="character" w:customStyle="1" w:styleId="2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10554</Words>
  <Characters>12034</Characters>
  <Lines>0</Lines>
  <Paragraphs>0</Paragraphs>
  <TotalTime>236</TotalTime>
  <ScaleCrop>false</ScaleCrop>
  <LinksUpToDate>false</LinksUpToDate>
  <CharactersWithSpaces>13185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2021-07-15T18:05:00Z</dcterms:created>
  <dc:creator>ZBJ-609Zhqf</dc:creator>
  <cp:lastModifiedBy>阿葛</cp:lastModifiedBy>
  <cp:lastPrinted>2024-12-21T05:30:00Z</cp:lastPrinted>
  <dcterms:modified xsi:type="dcterms:W3CDTF">2024-12-23T12:06:53Z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8D22EB8A4B914E808BEC6637B12F81FC_13</vt:lpwstr>
  </property>
</Properties>
</file>