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62420">
      <w:pPr>
        <w:rPr>
          <w:rFonts w:cs="Calibri"/>
          <w:b/>
          <w:color w:val="auto"/>
          <w:szCs w:val="21"/>
          <w:highlight w:val="none"/>
        </w:rPr>
      </w:pPr>
    </w:p>
    <w:p w14:paraId="7DAB56A9">
      <w:pPr>
        <w:rPr>
          <w:rFonts w:cs="Calibri"/>
          <w:b/>
          <w:color w:val="auto"/>
          <w:szCs w:val="21"/>
          <w:highlight w:val="none"/>
        </w:rPr>
      </w:pPr>
    </w:p>
    <w:p w14:paraId="7F694E79">
      <w:pPr>
        <w:rPr>
          <w:rFonts w:cs="Calibri"/>
          <w:b/>
          <w:color w:val="auto"/>
          <w:szCs w:val="21"/>
          <w:highlight w:val="none"/>
        </w:rPr>
      </w:pPr>
    </w:p>
    <w:p w14:paraId="3C73C795">
      <w:pPr>
        <w:rPr>
          <w:rFonts w:cs="Calibri"/>
          <w:b/>
          <w:color w:val="auto"/>
          <w:szCs w:val="21"/>
          <w:highlight w:val="none"/>
        </w:rPr>
      </w:pPr>
    </w:p>
    <w:p w14:paraId="0CE1B9BD">
      <w:pPr>
        <w:jc w:val="center"/>
        <w:rPr>
          <w:rFonts w:cs="Calibri"/>
          <w:b/>
          <w:color w:val="auto"/>
          <w:sz w:val="40"/>
          <w:szCs w:val="40"/>
          <w:highlight w:val="none"/>
        </w:rPr>
      </w:pPr>
      <w:r>
        <w:rPr>
          <w:rFonts w:hint="eastAsia" w:cs="Calibri"/>
          <w:b/>
          <w:color w:val="auto"/>
          <w:sz w:val="40"/>
          <w:szCs w:val="40"/>
          <w:highlight w:val="none"/>
        </w:rPr>
        <w:t>浙江省科技宣传教育中心（浙江省软件考试实施中心）</w:t>
      </w:r>
    </w:p>
    <w:p w14:paraId="6F024608">
      <w:pPr>
        <w:jc w:val="center"/>
        <w:rPr>
          <w:rFonts w:cs="Calibri"/>
          <w:b/>
          <w:color w:val="auto"/>
          <w:sz w:val="39"/>
          <w:szCs w:val="39"/>
          <w:highlight w:val="none"/>
        </w:rPr>
      </w:pPr>
      <w:r>
        <w:rPr>
          <w:rFonts w:hint="eastAsia" w:cs="Calibri"/>
          <w:b/>
          <w:color w:val="auto"/>
          <w:sz w:val="40"/>
          <w:szCs w:val="40"/>
          <w:highlight w:val="none"/>
          <w:lang w:val="en-US" w:eastAsia="zh-CN"/>
        </w:rPr>
        <w:t>2024年下半年计算机软件资格考试（地市考区）考试技术服务项目</w:t>
      </w:r>
    </w:p>
    <w:p w14:paraId="34CF5266">
      <w:pPr>
        <w:rPr>
          <w:rFonts w:cs="Calibri"/>
          <w:b/>
          <w:color w:val="auto"/>
          <w:szCs w:val="21"/>
          <w:highlight w:val="none"/>
          <w:u w:val="single"/>
        </w:rPr>
      </w:pPr>
    </w:p>
    <w:p w14:paraId="071613BC">
      <w:pPr>
        <w:rPr>
          <w:rFonts w:cs="Calibri"/>
          <w:b/>
          <w:color w:val="auto"/>
          <w:szCs w:val="21"/>
          <w:highlight w:val="none"/>
          <w:u w:val="single"/>
        </w:rPr>
      </w:pPr>
    </w:p>
    <w:p w14:paraId="5F19CA35">
      <w:pPr>
        <w:jc w:val="center"/>
        <w:rPr>
          <w:rFonts w:cs="Calibri"/>
          <w:b/>
          <w:color w:val="auto"/>
          <w:sz w:val="100"/>
          <w:szCs w:val="100"/>
          <w:highlight w:val="none"/>
        </w:rPr>
      </w:pPr>
      <w:r>
        <w:rPr>
          <w:rFonts w:cs="Calibri"/>
          <w:b/>
          <w:color w:val="auto"/>
          <w:sz w:val="100"/>
          <w:szCs w:val="100"/>
          <w:highlight w:val="none"/>
        </w:rPr>
        <w:t>采购文件</w:t>
      </w:r>
    </w:p>
    <w:p w14:paraId="0CDCE805">
      <w:pPr>
        <w:rPr>
          <w:rFonts w:cs="Calibri"/>
          <w:b/>
          <w:color w:val="auto"/>
          <w:szCs w:val="21"/>
          <w:highlight w:val="none"/>
        </w:rPr>
      </w:pPr>
    </w:p>
    <w:p w14:paraId="37107D98">
      <w:pPr>
        <w:rPr>
          <w:rFonts w:cs="Calibri"/>
          <w:b/>
          <w:color w:val="auto"/>
          <w:szCs w:val="21"/>
          <w:highlight w:val="none"/>
        </w:rPr>
      </w:pPr>
    </w:p>
    <w:p w14:paraId="5C7CAF5A">
      <w:pPr>
        <w:jc w:val="center"/>
        <w:rPr>
          <w:rFonts w:cs="Calibri"/>
          <w:b/>
          <w:color w:val="auto"/>
          <w:sz w:val="36"/>
          <w:highlight w:val="none"/>
        </w:rPr>
      </w:pPr>
      <w:r>
        <w:rPr>
          <w:rFonts w:cs="Calibri"/>
          <w:b/>
          <w:color w:val="auto"/>
          <w:sz w:val="30"/>
          <w:szCs w:val="30"/>
          <w:highlight w:val="none"/>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tretch>
                      <a:fillRect/>
                    </a:stretch>
                  </pic:blipFill>
                  <pic:spPr>
                    <a:xfrm>
                      <a:off x="0" y="0"/>
                      <a:ext cx="2303780" cy="1790700"/>
                    </a:xfrm>
                    <a:prstGeom prst="rect">
                      <a:avLst/>
                    </a:prstGeom>
                    <a:noFill/>
                    <a:ln w="9525">
                      <a:noFill/>
                    </a:ln>
                  </pic:spPr>
                </pic:pic>
              </a:graphicData>
            </a:graphic>
          </wp:inline>
        </w:drawing>
      </w:r>
    </w:p>
    <w:p w14:paraId="29B1E9DF">
      <w:pPr>
        <w:rPr>
          <w:rFonts w:cs="Calibri"/>
          <w:b/>
          <w:color w:val="auto"/>
          <w:szCs w:val="21"/>
          <w:highlight w:val="none"/>
        </w:rPr>
      </w:pPr>
    </w:p>
    <w:p w14:paraId="53A2AD28">
      <w:pPr>
        <w:rPr>
          <w:rFonts w:cs="Calibri"/>
          <w:b/>
          <w:color w:val="auto"/>
          <w:szCs w:val="21"/>
          <w:highlight w:val="none"/>
        </w:rPr>
      </w:pPr>
    </w:p>
    <w:p w14:paraId="055295A9">
      <w:pPr>
        <w:spacing w:line="360" w:lineRule="auto"/>
        <w:ind w:firstLine="2159" w:firstLineChars="896"/>
        <w:rPr>
          <w:rFonts w:cs="Calibri"/>
          <w:b/>
          <w:color w:val="auto"/>
          <w:sz w:val="24"/>
          <w:highlight w:val="none"/>
        </w:rPr>
      </w:pPr>
      <w:r>
        <w:rPr>
          <w:rFonts w:cs="Calibri"/>
          <w:b/>
          <w:color w:val="auto"/>
          <w:sz w:val="24"/>
          <w:highlight w:val="none"/>
        </w:rPr>
        <w:t>采购方式：竞争性磋商</w:t>
      </w:r>
    </w:p>
    <w:p w14:paraId="5C0E8804">
      <w:pPr>
        <w:spacing w:line="360" w:lineRule="auto"/>
        <w:ind w:firstLine="2159" w:firstLineChars="896"/>
        <w:rPr>
          <w:rFonts w:hint="eastAsia" w:eastAsia="宋体" w:cs="Calibri"/>
          <w:b/>
          <w:color w:val="auto"/>
          <w:sz w:val="24"/>
          <w:highlight w:val="none"/>
          <w:lang w:eastAsia="zh-CN"/>
        </w:rPr>
      </w:pPr>
      <w:r>
        <w:rPr>
          <w:rFonts w:cs="Calibri"/>
          <w:b/>
          <w:color w:val="auto"/>
          <w:sz w:val="24"/>
          <w:highlight w:val="none"/>
        </w:rPr>
        <w:t>项目编号：</w:t>
      </w:r>
      <w:r>
        <w:rPr>
          <w:rFonts w:hint="eastAsia" w:cs="Calibri"/>
          <w:b/>
          <w:color w:val="auto"/>
          <w:sz w:val="24"/>
          <w:highlight w:val="none"/>
          <w:lang w:eastAsia="zh-CN"/>
        </w:rPr>
        <w:t>CTZB-2024100050</w:t>
      </w:r>
    </w:p>
    <w:p w14:paraId="539C0B6C">
      <w:pPr>
        <w:spacing w:line="360" w:lineRule="auto"/>
        <w:rPr>
          <w:rFonts w:cs="Calibri"/>
          <w:b/>
          <w:color w:val="auto"/>
          <w:sz w:val="24"/>
          <w:highlight w:val="none"/>
        </w:rPr>
      </w:pPr>
    </w:p>
    <w:p w14:paraId="219E3C0E">
      <w:pPr>
        <w:spacing w:line="360" w:lineRule="auto"/>
        <w:rPr>
          <w:rFonts w:cs="Calibri"/>
          <w:b/>
          <w:color w:val="auto"/>
          <w:szCs w:val="21"/>
          <w:highlight w:val="none"/>
        </w:rPr>
      </w:pPr>
    </w:p>
    <w:p w14:paraId="283827BB">
      <w:pPr>
        <w:spacing w:line="360" w:lineRule="auto"/>
        <w:rPr>
          <w:rFonts w:cs="Calibri"/>
          <w:b/>
          <w:color w:val="auto"/>
          <w:szCs w:val="21"/>
          <w:highlight w:val="none"/>
        </w:rPr>
      </w:pPr>
    </w:p>
    <w:p w14:paraId="74F65FD9">
      <w:pPr>
        <w:spacing w:line="360" w:lineRule="auto"/>
        <w:ind w:firstLine="1084" w:firstLineChars="450"/>
        <w:rPr>
          <w:rFonts w:cs="Calibri"/>
          <w:b/>
          <w:color w:val="auto"/>
          <w:sz w:val="24"/>
          <w:highlight w:val="none"/>
          <w:u w:val="none"/>
        </w:rPr>
      </w:pPr>
      <w:r>
        <w:rPr>
          <w:rFonts w:cs="Calibri"/>
          <w:b/>
          <w:color w:val="auto"/>
          <w:sz w:val="24"/>
          <w:highlight w:val="none"/>
          <w:u w:val="none"/>
        </w:rPr>
        <w:t>采购人：</w:t>
      </w:r>
      <w:r>
        <w:rPr>
          <w:rFonts w:hint="eastAsia" w:cs="Calibri"/>
          <w:b/>
          <w:color w:val="auto"/>
          <w:sz w:val="24"/>
          <w:highlight w:val="none"/>
          <w:u w:val="none"/>
        </w:rPr>
        <w:t>浙江省科技宣传教育中心（浙江省软件考试实施中心）</w:t>
      </w:r>
      <w:r>
        <w:rPr>
          <w:rFonts w:cs="Calibri"/>
          <w:b/>
          <w:color w:val="auto"/>
          <w:sz w:val="24"/>
          <w:highlight w:val="none"/>
          <w:u w:val="none"/>
        </w:rPr>
        <w:t>（盖章）</w:t>
      </w:r>
    </w:p>
    <w:p w14:paraId="5CF942A2">
      <w:pPr>
        <w:spacing w:line="360" w:lineRule="auto"/>
        <w:ind w:firstLine="1084" w:firstLineChars="450"/>
        <w:rPr>
          <w:rFonts w:cs="Calibri"/>
          <w:b/>
          <w:color w:val="auto"/>
          <w:sz w:val="24"/>
          <w:highlight w:val="none"/>
          <w:u w:val="none"/>
        </w:rPr>
      </w:pPr>
      <w:r>
        <w:rPr>
          <w:rFonts w:cs="Calibri"/>
          <w:b/>
          <w:color w:val="auto"/>
          <w:sz w:val="24"/>
          <w:highlight w:val="none"/>
          <w:u w:val="none"/>
        </w:rPr>
        <w:t>采购代理机构：浙江省成套招标代理有限公司（盖章）</w:t>
      </w:r>
    </w:p>
    <w:p w14:paraId="11BD389F">
      <w:pPr>
        <w:spacing w:line="360" w:lineRule="auto"/>
        <w:jc w:val="center"/>
        <w:rPr>
          <w:rFonts w:cs="Calibri"/>
          <w:b/>
          <w:color w:val="auto"/>
          <w:sz w:val="30"/>
          <w:szCs w:val="30"/>
          <w:highlight w:val="none"/>
        </w:rPr>
      </w:pPr>
    </w:p>
    <w:p w14:paraId="34050915">
      <w:pPr>
        <w:spacing w:line="360" w:lineRule="auto"/>
        <w:jc w:val="center"/>
        <w:rPr>
          <w:rFonts w:cs="Calibri"/>
          <w:b/>
          <w:color w:val="auto"/>
          <w:sz w:val="24"/>
          <w:highlight w:val="none"/>
        </w:rPr>
      </w:pPr>
      <w:r>
        <w:rPr>
          <w:rFonts w:cs="Calibri"/>
          <w:b/>
          <w:color w:val="auto"/>
          <w:sz w:val="24"/>
          <w:highlight w:val="none"/>
        </w:rPr>
        <w:t>二〇二</w:t>
      </w:r>
      <w:r>
        <w:rPr>
          <w:rFonts w:hint="eastAsia" w:cs="Calibri"/>
          <w:b/>
          <w:color w:val="auto"/>
          <w:sz w:val="24"/>
          <w:highlight w:val="none"/>
          <w:lang w:val="en-US" w:eastAsia="zh-CN"/>
        </w:rPr>
        <w:t>四</w:t>
      </w:r>
      <w:r>
        <w:rPr>
          <w:rFonts w:cs="Calibri"/>
          <w:b/>
          <w:color w:val="auto"/>
          <w:sz w:val="24"/>
          <w:highlight w:val="none"/>
        </w:rPr>
        <w:t>年</w:t>
      </w:r>
      <w:r>
        <w:rPr>
          <w:rFonts w:hint="eastAsia" w:cs="Calibri"/>
          <w:b/>
          <w:color w:val="auto"/>
          <w:sz w:val="24"/>
          <w:highlight w:val="none"/>
          <w:lang w:val="en-US" w:eastAsia="zh-CN"/>
        </w:rPr>
        <w:t>十</w:t>
      </w:r>
      <w:r>
        <w:rPr>
          <w:rFonts w:cs="Calibri"/>
          <w:b/>
          <w:color w:val="auto"/>
          <w:sz w:val="24"/>
          <w:highlight w:val="none"/>
        </w:rPr>
        <w:t>月</w:t>
      </w:r>
    </w:p>
    <w:p w14:paraId="34B52BB3">
      <w:pPr>
        <w:pStyle w:val="3"/>
        <w:spacing w:beforeLines="0"/>
        <w:rPr>
          <w:rFonts w:cs="Calibri"/>
          <w:color w:val="auto"/>
          <w:highlight w:val="none"/>
        </w:rPr>
      </w:pPr>
      <w:r>
        <w:rPr>
          <w:rFonts w:cs="Calibri"/>
          <w:color w:val="auto"/>
          <w:highlight w:val="none"/>
        </w:rPr>
        <w:br w:type="page"/>
      </w:r>
      <w:bookmarkStart w:id="0" w:name="_Toc17046"/>
      <w:r>
        <w:rPr>
          <w:rFonts w:cs="Calibri"/>
          <w:color w:val="auto"/>
          <w:highlight w:val="none"/>
        </w:rPr>
        <w:t>目录</w:t>
      </w:r>
      <w:bookmarkEnd w:id="0"/>
    </w:p>
    <w:p w14:paraId="21C7241D">
      <w:pPr>
        <w:pStyle w:val="29"/>
        <w:tabs>
          <w:tab w:val="right" w:leader="dot" w:pos="9186"/>
          <w:tab w:val="clear" w:pos="9403"/>
        </w:tabs>
      </w:pP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TOC \o "1-1" \h \z </w:instrText>
      </w:r>
      <w:r>
        <w:rPr>
          <w:rFonts w:cs="Calibri"/>
          <w:bCs w:val="0"/>
          <w:caps w:val="0"/>
          <w:color w:val="auto"/>
          <w:kern w:val="0"/>
          <w:szCs w:val="21"/>
          <w:highlight w:val="none"/>
        </w:rPr>
        <w:fldChar w:fldCharType="separate"/>
      </w:r>
      <w:r>
        <w:rPr>
          <w:rFonts w:cs="Calibri"/>
          <w:bCs w:val="0"/>
          <w:caps w:val="0"/>
          <w:color w:val="auto"/>
          <w:kern w:val="0"/>
          <w:szCs w:val="21"/>
          <w:highlight w:val="none"/>
        </w:rPr>
        <w:fldChar w:fldCharType="begin"/>
      </w:r>
      <w:r>
        <w:rPr>
          <w:rFonts w:cs="Calibri"/>
          <w:bCs w:val="0"/>
          <w:caps w:val="0"/>
          <w:kern w:val="0"/>
          <w:szCs w:val="21"/>
          <w:highlight w:val="none"/>
        </w:rPr>
        <w:instrText xml:space="preserve"> HYPERLINK \l _Toc17046 </w:instrText>
      </w:r>
      <w:r>
        <w:rPr>
          <w:rFonts w:cs="Calibri"/>
          <w:bCs w:val="0"/>
          <w:caps w:val="0"/>
          <w:kern w:val="0"/>
          <w:szCs w:val="21"/>
          <w:highlight w:val="none"/>
        </w:rPr>
        <w:fldChar w:fldCharType="separate"/>
      </w:r>
      <w:r>
        <w:rPr>
          <w:rFonts w:cs="Calibri"/>
          <w:highlight w:val="none"/>
        </w:rPr>
        <w:t>目录</w:t>
      </w:r>
      <w:r>
        <w:tab/>
      </w:r>
      <w:r>
        <w:fldChar w:fldCharType="begin"/>
      </w:r>
      <w:r>
        <w:instrText xml:space="preserve"> PAGEREF _Toc17046 \h </w:instrText>
      </w:r>
      <w:r>
        <w:fldChar w:fldCharType="separate"/>
      </w:r>
      <w:r>
        <w:t>2</w:t>
      </w:r>
      <w:r>
        <w:fldChar w:fldCharType="end"/>
      </w:r>
      <w:r>
        <w:rPr>
          <w:rFonts w:cs="Calibri"/>
          <w:bCs w:val="0"/>
          <w:caps w:val="0"/>
          <w:color w:val="auto"/>
          <w:kern w:val="0"/>
          <w:szCs w:val="21"/>
          <w:highlight w:val="none"/>
        </w:rPr>
        <w:fldChar w:fldCharType="end"/>
      </w:r>
    </w:p>
    <w:p w14:paraId="058D0639">
      <w:pPr>
        <w:pStyle w:val="29"/>
        <w:tabs>
          <w:tab w:val="right" w:leader="dot" w:pos="9186"/>
          <w:tab w:val="clear" w:pos="9403"/>
        </w:tabs>
      </w:pPr>
      <w:r>
        <w:rPr>
          <w:rFonts w:cs="Calibri"/>
          <w:color w:val="auto"/>
          <w:kern w:val="0"/>
          <w:highlight w:val="none"/>
        </w:rPr>
        <w:fldChar w:fldCharType="begin"/>
      </w:r>
      <w:r>
        <w:rPr>
          <w:rFonts w:cs="Calibri"/>
          <w:kern w:val="0"/>
          <w:highlight w:val="none"/>
        </w:rPr>
        <w:instrText xml:space="preserve"> HYPERLINK \l _Toc10921 </w:instrText>
      </w:r>
      <w:r>
        <w:rPr>
          <w:rFonts w:cs="Calibri"/>
          <w:kern w:val="0"/>
          <w:highlight w:val="none"/>
        </w:rPr>
        <w:fldChar w:fldCharType="separate"/>
      </w:r>
      <w:r>
        <w:rPr>
          <w:rFonts w:cs="Calibri"/>
          <w:highlight w:val="none"/>
        </w:rPr>
        <w:t>第一章  竞争性磋商采购公告</w:t>
      </w:r>
      <w:r>
        <w:tab/>
      </w:r>
      <w:r>
        <w:fldChar w:fldCharType="begin"/>
      </w:r>
      <w:r>
        <w:instrText xml:space="preserve"> PAGEREF _Toc10921 \h </w:instrText>
      </w:r>
      <w:r>
        <w:fldChar w:fldCharType="separate"/>
      </w:r>
      <w:r>
        <w:t>3</w:t>
      </w:r>
      <w:r>
        <w:fldChar w:fldCharType="end"/>
      </w:r>
      <w:r>
        <w:rPr>
          <w:rFonts w:cs="Calibri"/>
          <w:color w:val="auto"/>
          <w:kern w:val="0"/>
          <w:highlight w:val="none"/>
        </w:rPr>
        <w:fldChar w:fldCharType="end"/>
      </w:r>
    </w:p>
    <w:p w14:paraId="4C67B29E">
      <w:pPr>
        <w:pStyle w:val="29"/>
        <w:tabs>
          <w:tab w:val="right" w:leader="dot" w:pos="9186"/>
          <w:tab w:val="clear" w:pos="9403"/>
        </w:tabs>
      </w:pPr>
      <w:r>
        <w:rPr>
          <w:rFonts w:cs="Calibri"/>
          <w:color w:val="auto"/>
          <w:kern w:val="0"/>
          <w:highlight w:val="none"/>
        </w:rPr>
        <w:fldChar w:fldCharType="begin"/>
      </w:r>
      <w:r>
        <w:rPr>
          <w:rFonts w:cs="Calibri"/>
          <w:kern w:val="0"/>
          <w:highlight w:val="none"/>
        </w:rPr>
        <w:instrText xml:space="preserve"> HYPERLINK \l _Toc3790 </w:instrText>
      </w:r>
      <w:r>
        <w:rPr>
          <w:rFonts w:cs="Calibri"/>
          <w:kern w:val="0"/>
          <w:highlight w:val="none"/>
        </w:rPr>
        <w:fldChar w:fldCharType="separate"/>
      </w:r>
      <w:r>
        <w:rPr>
          <w:rFonts w:cs="Calibri"/>
          <w:highlight w:val="none"/>
        </w:rPr>
        <w:t>第</w:t>
      </w:r>
      <w:r>
        <w:rPr>
          <w:rFonts w:hint="eastAsia" w:cs="Calibri"/>
          <w:highlight w:val="none"/>
        </w:rPr>
        <w:t>二</w:t>
      </w:r>
      <w:r>
        <w:rPr>
          <w:rFonts w:cs="Calibri"/>
          <w:highlight w:val="none"/>
        </w:rPr>
        <w:t>章  磋商须知</w:t>
      </w:r>
      <w:r>
        <w:tab/>
      </w:r>
      <w:r>
        <w:fldChar w:fldCharType="begin"/>
      </w:r>
      <w:r>
        <w:instrText xml:space="preserve"> PAGEREF _Toc3790 \h </w:instrText>
      </w:r>
      <w:r>
        <w:fldChar w:fldCharType="separate"/>
      </w:r>
      <w:r>
        <w:t>6</w:t>
      </w:r>
      <w:r>
        <w:fldChar w:fldCharType="end"/>
      </w:r>
      <w:r>
        <w:rPr>
          <w:rFonts w:cs="Calibri"/>
          <w:color w:val="auto"/>
          <w:kern w:val="0"/>
          <w:highlight w:val="none"/>
        </w:rPr>
        <w:fldChar w:fldCharType="end"/>
      </w:r>
    </w:p>
    <w:p w14:paraId="02E7132A">
      <w:pPr>
        <w:pStyle w:val="29"/>
        <w:tabs>
          <w:tab w:val="right" w:leader="dot" w:pos="9186"/>
          <w:tab w:val="clear" w:pos="9403"/>
        </w:tabs>
      </w:pPr>
      <w:r>
        <w:rPr>
          <w:rFonts w:cs="Calibri"/>
          <w:color w:val="auto"/>
          <w:kern w:val="0"/>
          <w:highlight w:val="none"/>
        </w:rPr>
        <w:fldChar w:fldCharType="begin"/>
      </w:r>
      <w:r>
        <w:rPr>
          <w:rFonts w:cs="Calibri"/>
          <w:kern w:val="0"/>
          <w:highlight w:val="none"/>
        </w:rPr>
        <w:instrText xml:space="preserve"> HYPERLINK \l _Toc23414 </w:instrText>
      </w:r>
      <w:r>
        <w:rPr>
          <w:rFonts w:cs="Calibri"/>
          <w:kern w:val="0"/>
          <w:highlight w:val="none"/>
        </w:rPr>
        <w:fldChar w:fldCharType="separate"/>
      </w:r>
      <w:r>
        <w:rPr>
          <w:rFonts w:cs="Calibri"/>
          <w:szCs w:val="30"/>
          <w:highlight w:val="none"/>
        </w:rPr>
        <w:t>第三章  采购需求</w:t>
      </w:r>
      <w:r>
        <w:tab/>
      </w:r>
      <w:r>
        <w:fldChar w:fldCharType="begin"/>
      </w:r>
      <w:r>
        <w:instrText xml:space="preserve"> PAGEREF _Toc23414 \h </w:instrText>
      </w:r>
      <w:r>
        <w:fldChar w:fldCharType="separate"/>
      </w:r>
      <w:r>
        <w:t>16</w:t>
      </w:r>
      <w:r>
        <w:fldChar w:fldCharType="end"/>
      </w:r>
      <w:r>
        <w:rPr>
          <w:rFonts w:cs="Calibri"/>
          <w:color w:val="auto"/>
          <w:kern w:val="0"/>
          <w:highlight w:val="none"/>
        </w:rPr>
        <w:fldChar w:fldCharType="end"/>
      </w:r>
    </w:p>
    <w:p w14:paraId="23BB2E32">
      <w:pPr>
        <w:pStyle w:val="29"/>
        <w:tabs>
          <w:tab w:val="right" w:leader="dot" w:pos="9186"/>
          <w:tab w:val="clear" w:pos="9403"/>
        </w:tabs>
      </w:pPr>
      <w:r>
        <w:rPr>
          <w:rFonts w:cs="Calibri"/>
          <w:color w:val="auto"/>
          <w:kern w:val="0"/>
          <w:highlight w:val="none"/>
        </w:rPr>
        <w:fldChar w:fldCharType="begin"/>
      </w:r>
      <w:r>
        <w:rPr>
          <w:rFonts w:cs="Calibri"/>
          <w:kern w:val="0"/>
          <w:highlight w:val="none"/>
        </w:rPr>
        <w:instrText xml:space="preserve"> HYPERLINK \l _Toc24489 </w:instrText>
      </w:r>
      <w:r>
        <w:rPr>
          <w:rFonts w:cs="Calibri"/>
          <w:kern w:val="0"/>
          <w:highlight w:val="none"/>
        </w:rPr>
        <w:fldChar w:fldCharType="separate"/>
      </w:r>
      <w:r>
        <w:rPr>
          <w:rFonts w:cs="Calibri"/>
          <w:highlight w:val="none"/>
        </w:rPr>
        <w:t>第</w:t>
      </w:r>
      <w:r>
        <w:rPr>
          <w:rFonts w:hint="eastAsia" w:cs="Calibri"/>
          <w:highlight w:val="none"/>
        </w:rPr>
        <w:t>四</w:t>
      </w:r>
      <w:r>
        <w:rPr>
          <w:rFonts w:cs="Calibri"/>
          <w:highlight w:val="none"/>
        </w:rPr>
        <w:t>章  磋商评审办法</w:t>
      </w:r>
      <w:r>
        <w:tab/>
      </w:r>
      <w:r>
        <w:fldChar w:fldCharType="begin"/>
      </w:r>
      <w:r>
        <w:instrText xml:space="preserve"> PAGEREF _Toc24489 \h </w:instrText>
      </w:r>
      <w:r>
        <w:fldChar w:fldCharType="separate"/>
      </w:r>
      <w:r>
        <w:t>19</w:t>
      </w:r>
      <w:r>
        <w:fldChar w:fldCharType="end"/>
      </w:r>
      <w:r>
        <w:rPr>
          <w:rFonts w:cs="Calibri"/>
          <w:color w:val="auto"/>
          <w:kern w:val="0"/>
          <w:highlight w:val="none"/>
        </w:rPr>
        <w:fldChar w:fldCharType="end"/>
      </w:r>
    </w:p>
    <w:p w14:paraId="03BAA699">
      <w:pPr>
        <w:pStyle w:val="29"/>
        <w:tabs>
          <w:tab w:val="right" w:leader="dot" w:pos="9186"/>
          <w:tab w:val="clear" w:pos="9403"/>
        </w:tabs>
      </w:pPr>
      <w:r>
        <w:rPr>
          <w:rFonts w:cs="Calibri"/>
          <w:color w:val="auto"/>
          <w:kern w:val="0"/>
          <w:highlight w:val="none"/>
        </w:rPr>
        <w:fldChar w:fldCharType="begin"/>
      </w:r>
      <w:r>
        <w:rPr>
          <w:rFonts w:cs="Calibri"/>
          <w:kern w:val="0"/>
          <w:highlight w:val="none"/>
        </w:rPr>
        <w:instrText xml:space="preserve"> HYPERLINK \l _Toc21564 </w:instrText>
      </w:r>
      <w:r>
        <w:rPr>
          <w:rFonts w:cs="Calibri"/>
          <w:kern w:val="0"/>
          <w:highlight w:val="none"/>
        </w:rPr>
        <w:fldChar w:fldCharType="separate"/>
      </w:r>
      <w:r>
        <w:rPr>
          <w:rFonts w:cs="Calibri"/>
          <w:highlight w:val="none"/>
        </w:rPr>
        <w:t>第</w:t>
      </w:r>
      <w:r>
        <w:rPr>
          <w:rFonts w:hint="eastAsia" w:cs="Calibri"/>
          <w:highlight w:val="none"/>
        </w:rPr>
        <w:t>五</w:t>
      </w:r>
      <w:r>
        <w:rPr>
          <w:rFonts w:cs="Calibri"/>
          <w:highlight w:val="none"/>
        </w:rPr>
        <w:t>章  合同</w:t>
      </w:r>
      <w:r>
        <w:rPr>
          <w:rFonts w:hint="eastAsia" w:cs="Calibri"/>
          <w:highlight w:val="none"/>
        </w:rPr>
        <w:t>主要</w:t>
      </w:r>
      <w:r>
        <w:rPr>
          <w:rFonts w:cs="Calibri"/>
          <w:highlight w:val="none"/>
        </w:rPr>
        <w:t>条款</w:t>
      </w:r>
      <w:r>
        <w:tab/>
      </w:r>
      <w:r>
        <w:fldChar w:fldCharType="begin"/>
      </w:r>
      <w:r>
        <w:instrText xml:space="preserve"> PAGEREF _Toc21564 \h </w:instrText>
      </w:r>
      <w:r>
        <w:fldChar w:fldCharType="separate"/>
      </w:r>
      <w:r>
        <w:t>23</w:t>
      </w:r>
      <w:r>
        <w:fldChar w:fldCharType="end"/>
      </w:r>
      <w:r>
        <w:rPr>
          <w:rFonts w:cs="Calibri"/>
          <w:color w:val="auto"/>
          <w:kern w:val="0"/>
          <w:highlight w:val="none"/>
        </w:rPr>
        <w:fldChar w:fldCharType="end"/>
      </w:r>
    </w:p>
    <w:p w14:paraId="184529C2">
      <w:pPr>
        <w:pStyle w:val="29"/>
        <w:tabs>
          <w:tab w:val="right" w:leader="dot" w:pos="9186"/>
          <w:tab w:val="clear" w:pos="9403"/>
        </w:tabs>
      </w:pPr>
      <w:r>
        <w:rPr>
          <w:rFonts w:cs="Calibri"/>
          <w:color w:val="auto"/>
          <w:kern w:val="0"/>
          <w:highlight w:val="none"/>
        </w:rPr>
        <w:fldChar w:fldCharType="begin"/>
      </w:r>
      <w:r>
        <w:rPr>
          <w:rFonts w:cs="Calibri"/>
          <w:kern w:val="0"/>
          <w:highlight w:val="none"/>
        </w:rPr>
        <w:instrText xml:space="preserve"> HYPERLINK \l _Toc29681 </w:instrText>
      </w:r>
      <w:r>
        <w:rPr>
          <w:rFonts w:cs="Calibri"/>
          <w:kern w:val="0"/>
          <w:highlight w:val="none"/>
        </w:rPr>
        <w:fldChar w:fldCharType="separate"/>
      </w:r>
      <w:r>
        <w:rPr>
          <w:rFonts w:cs="Calibri"/>
          <w:highlight w:val="none"/>
        </w:rPr>
        <w:t>第</w:t>
      </w:r>
      <w:r>
        <w:rPr>
          <w:rFonts w:hint="eastAsia" w:cs="Calibri"/>
          <w:highlight w:val="none"/>
        </w:rPr>
        <w:t>六</w:t>
      </w:r>
      <w:r>
        <w:rPr>
          <w:rFonts w:cs="Calibri"/>
          <w:highlight w:val="none"/>
        </w:rPr>
        <w:t>章  磋商响应文件格式</w:t>
      </w:r>
      <w:r>
        <w:tab/>
      </w:r>
      <w:r>
        <w:fldChar w:fldCharType="begin"/>
      </w:r>
      <w:r>
        <w:instrText xml:space="preserve"> PAGEREF _Toc29681 \h </w:instrText>
      </w:r>
      <w:r>
        <w:fldChar w:fldCharType="separate"/>
      </w:r>
      <w:r>
        <w:t>28</w:t>
      </w:r>
      <w:r>
        <w:fldChar w:fldCharType="end"/>
      </w:r>
      <w:r>
        <w:rPr>
          <w:rFonts w:cs="Calibri"/>
          <w:color w:val="auto"/>
          <w:kern w:val="0"/>
          <w:highlight w:val="none"/>
        </w:rPr>
        <w:fldChar w:fldCharType="end"/>
      </w:r>
    </w:p>
    <w:p w14:paraId="3F588A57">
      <w:pPr>
        <w:pStyle w:val="29"/>
        <w:tabs>
          <w:tab w:val="right" w:leader="dot" w:pos="9186"/>
          <w:tab w:val="clear" w:pos="9403"/>
        </w:tabs>
      </w:pPr>
      <w:r>
        <w:rPr>
          <w:rFonts w:cs="Calibri"/>
          <w:color w:val="auto"/>
          <w:kern w:val="0"/>
          <w:highlight w:val="none"/>
        </w:rPr>
        <w:fldChar w:fldCharType="begin"/>
      </w:r>
      <w:r>
        <w:rPr>
          <w:rFonts w:cs="Calibri"/>
          <w:kern w:val="0"/>
          <w:highlight w:val="none"/>
        </w:rPr>
        <w:instrText xml:space="preserve"> HYPERLINK \l _Toc22967 </w:instrText>
      </w:r>
      <w:r>
        <w:rPr>
          <w:rFonts w:cs="Calibri"/>
          <w:kern w:val="0"/>
          <w:highlight w:val="none"/>
        </w:rPr>
        <w:fldChar w:fldCharType="separate"/>
      </w:r>
      <w:r>
        <w:rPr>
          <w:rFonts w:hint="eastAsia"/>
          <w:highlight w:val="none"/>
        </w:rPr>
        <w:t>第七章  采购文件附件</w:t>
      </w:r>
      <w:r>
        <w:tab/>
      </w:r>
      <w:r>
        <w:fldChar w:fldCharType="begin"/>
      </w:r>
      <w:r>
        <w:instrText xml:space="preserve"> PAGEREF _Toc22967 \h </w:instrText>
      </w:r>
      <w:r>
        <w:fldChar w:fldCharType="separate"/>
      </w:r>
      <w:r>
        <w:t>49</w:t>
      </w:r>
      <w:r>
        <w:fldChar w:fldCharType="end"/>
      </w:r>
      <w:r>
        <w:rPr>
          <w:rFonts w:cs="Calibri"/>
          <w:color w:val="auto"/>
          <w:kern w:val="0"/>
          <w:highlight w:val="none"/>
        </w:rPr>
        <w:fldChar w:fldCharType="end"/>
      </w:r>
    </w:p>
    <w:p w14:paraId="0A181AB1">
      <w:pPr>
        <w:rPr>
          <w:rFonts w:cs="Calibri"/>
          <w:color w:val="auto"/>
          <w:kern w:val="0"/>
          <w:highlight w:val="none"/>
        </w:rPr>
      </w:pPr>
      <w:r>
        <w:rPr>
          <w:rFonts w:cs="Calibri"/>
          <w:color w:val="auto"/>
          <w:kern w:val="0"/>
          <w:highlight w:val="none"/>
        </w:rPr>
        <w:fldChar w:fldCharType="end"/>
      </w:r>
      <w:r>
        <w:rPr>
          <w:rFonts w:cs="Calibri"/>
          <w:color w:val="auto"/>
          <w:kern w:val="0"/>
          <w:highlight w:val="none"/>
        </w:rPr>
        <w:br w:type="page"/>
      </w:r>
    </w:p>
    <w:p w14:paraId="4E6C44CE">
      <w:pPr>
        <w:pStyle w:val="3"/>
        <w:spacing w:beforeLines="0"/>
        <w:rPr>
          <w:rFonts w:cs="Calibri"/>
          <w:color w:val="auto"/>
          <w:highlight w:val="none"/>
        </w:rPr>
      </w:pPr>
      <w:bookmarkStart w:id="1" w:name="_Toc10921"/>
      <w:r>
        <w:rPr>
          <w:rFonts w:cs="Calibri"/>
          <w:color w:val="auto"/>
          <w:highlight w:val="none"/>
        </w:rPr>
        <w:t>第一章  竞争性磋商采购公告</w:t>
      </w:r>
      <w:bookmarkEnd w:id="1"/>
    </w:p>
    <w:p w14:paraId="0AD049CC">
      <w:pPr>
        <w:pBdr>
          <w:top w:val="single" w:color="auto" w:sz="18" w:space="0"/>
          <w:left w:val="single" w:color="auto" w:sz="18" w:space="0"/>
          <w:bottom w:val="single" w:color="auto" w:sz="18" w:space="0"/>
          <w:right w:val="single" w:color="auto" w:sz="18" w:space="0"/>
        </w:pBdr>
        <w:rPr>
          <w:color w:val="auto"/>
          <w:highlight w:val="none"/>
        </w:rPr>
      </w:pPr>
      <w:r>
        <w:rPr>
          <w:color w:val="auto"/>
          <w:highlight w:val="none"/>
        </w:rPr>
        <w:t>项目概况</w:t>
      </w:r>
    </w:p>
    <w:p w14:paraId="5BBE0094">
      <w:pPr>
        <w:pBdr>
          <w:top w:val="single" w:color="auto" w:sz="18" w:space="0"/>
          <w:left w:val="single" w:color="auto" w:sz="18" w:space="0"/>
          <w:bottom w:val="single" w:color="auto" w:sz="18" w:space="0"/>
          <w:right w:val="single" w:color="auto" w:sz="18" w:space="0"/>
        </w:pBdr>
        <w:rPr>
          <w:color w:val="auto"/>
          <w:highlight w:val="none"/>
        </w:rPr>
      </w:pPr>
      <w:r>
        <w:rPr>
          <w:rFonts w:hint="eastAsia" w:cs="Calibri"/>
          <w:color w:val="auto"/>
          <w:highlight w:val="none"/>
        </w:rPr>
        <w:t>浙江省科技宣传教育中心（浙江省软件考试实施中心）</w:t>
      </w:r>
      <w:r>
        <w:rPr>
          <w:rFonts w:hint="eastAsia" w:cs="Calibri"/>
          <w:color w:val="auto"/>
          <w:highlight w:val="none"/>
          <w:lang w:val="en-US" w:eastAsia="zh-CN"/>
        </w:rPr>
        <w:t>2024年下半年计算机软件资格考试（地市考区）考试技术服务项目</w:t>
      </w:r>
      <w:r>
        <w:rPr>
          <w:rFonts w:cs="Calibri"/>
          <w:color w:val="auto"/>
          <w:szCs w:val="21"/>
          <w:highlight w:val="none"/>
        </w:rPr>
        <w:t>的潜在供应商应在浙江政府采购网（http://zfcg.czt.zj.gov.cn/）获取（下载）采购文件，并于</w:t>
      </w:r>
      <w:r>
        <w:rPr>
          <w:rFonts w:hint="eastAsia" w:cs="Calibri"/>
          <w:color w:val="auto"/>
          <w:szCs w:val="21"/>
          <w:highlight w:val="none"/>
        </w:rPr>
        <w:t>20</w:t>
      </w:r>
      <w:r>
        <w:rPr>
          <w:rFonts w:hint="eastAsia" w:cs="Calibri"/>
          <w:color w:val="auto"/>
          <w:szCs w:val="21"/>
          <w:highlight w:val="none"/>
          <w:lang w:val="en-US" w:eastAsia="zh-CN"/>
        </w:rPr>
        <w:t>24</w:t>
      </w:r>
      <w:r>
        <w:rPr>
          <w:rFonts w:hint="eastAsia" w:cs="Calibri"/>
          <w:color w:val="auto"/>
          <w:szCs w:val="21"/>
          <w:highlight w:val="none"/>
        </w:rPr>
        <w:t>年</w:t>
      </w:r>
      <w:r>
        <w:rPr>
          <w:rFonts w:hint="eastAsia" w:cs="Calibri"/>
          <w:color w:val="auto"/>
          <w:szCs w:val="21"/>
          <w:highlight w:val="none"/>
          <w:lang w:val="en-US" w:eastAsia="zh-CN"/>
        </w:rPr>
        <w:t>10</w:t>
      </w:r>
      <w:r>
        <w:rPr>
          <w:rFonts w:hint="eastAsia" w:cs="Calibri"/>
          <w:color w:val="auto"/>
          <w:szCs w:val="21"/>
          <w:highlight w:val="none"/>
        </w:rPr>
        <w:t>月</w:t>
      </w:r>
      <w:r>
        <w:rPr>
          <w:rFonts w:hint="eastAsia" w:cs="Calibri"/>
          <w:color w:val="auto"/>
          <w:szCs w:val="21"/>
          <w:highlight w:val="none"/>
          <w:lang w:val="en-US" w:eastAsia="zh-CN"/>
        </w:rPr>
        <w:t>20</w:t>
      </w:r>
      <w:r>
        <w:rPr>
          <w:rFonts w:hint="eastAsia" w:cs="Calibri"/>
          <w:color w:val="auto"/>
          <w:szCs w:val="21"/>
          <w:highlight w:val="none"/>
        </w:rPr>
        <w:t>日</w:t>
      </w:r>
      <w:r>
        <w:rPr>
          <w:rFonts w:hint="eastAsia" w:cs="Calibri"/>
          <w:color w:val="auto"/>
          <w:szCs w:val="21"/>
          <w:highlight w:val="none"/>
          <w:lang w:val="en-US" w:eastAsia="zh-CN"/>
        </w:rPr>
        <w:t>9</w:t>
      </w:r>
      <w:r>
        <w:rPr>
          <w:rFonts w:hint="eastAsia" w:cs="Calibri"/>
          <w:color w:val="auto"/>
          <w:szCs w:val="21"/>
          <w:highlight w:val="none"/>
        </w:rPr>
        <w:t>时</w:t>
      </w:r>
      <w:r>
        <w:rPr>
          <w:rFonts w:hint="eastAsia" w:cs="Calibri"/>
          <w:color w:val="auto"/>
          <w:szCs w:val="21"/>
          <w:highlight w:val="none"/>
          <w:lang w:val="en-US" w:eastAsia="zh-CN"/>
        </w:rPr>
        <w:t>00</w:t>
      </w:r>
      <w:r>
        <w:rPr>
          <w:rFonts w:hint="eastAsia" w:cs="Calibri"/>
          <w:color w:val="auto"/>
          <w:szCs w:val="21"/>
          <w:highlight w:val="none"/>
        </w:rPr>
        <w:t>分</w:t>
      </w:r>
      <w:r>
        <w:rPr>
          <w:rFonts w:cs="Calibri"/>
          <w:color w:val="auto"/>
          <w:szCs w:val="21"/>
          <w:highlight w:val="none"/>
        </w:rPr>
        <w:t>（北京时间）前递交（上传）响应文件。</w:t>
      </w:r>
    </w:p>
    <w:p w14:paraId="17B8D598">
      <w:pPr>
        <w:rPr>
          <w:b/>
          <w:bCs/>
          <w:color w:val="auto"/>
          <w:highlight w:val="none"/>
        </w:rPr>
      </w:pPr>
      <w:r>
        <w:rPr>
          <w:b/>
          <w:bCs/>
          <w:color w:val="auto"/>
          <w:highlight w:val="none"/>
        </w:rPr>
        <w:t>一、项目基本情况</w:t>
      </w:r>
    </w:p>
    <w:p w14:paraId="6DD361FD">
      <w:pPr>
        <w:ind w:firstLine="420" w:firstLineChars="200"/>
        <w:rPr>
          <w:rFonts w:hint="eastAsia" w:eastAsia="宋体" w:cs="Calibri"/>
          <w:color w:val="auto"/>
          <w:kern w:val="0"/>
          <w:szCs w:val="21"/>
          <w:highlight w:val="none"/>
          <w:lang w:eastAsia="zh-CN"/>
        </w:rPr>
      </w:pPr>
      <w:r>
        <w:rPr>
          <w:rFonts w:cs="Calibri"/>
          <w:color w:val="auto"/>
          <w:szCs w:val="21"/>
          <w:highlight w:val="none"/>
        </w:rPr>
        <w:t>项目编号：</w:t>
      </w:r>
      <w:r>
        <w:rPr>
          <w:rFonts w:hint="eastAsia" w:cs="Calibri"/>
          <w:color w:val="auto"/>
          <w:kern w:val="0"/>
          <w:szCs w:val="21"/>
          <w:highlight w:val="none"/>
          <w:lang w:eastAsia="zh-CN"/>
        </w:rPr>
        <w:t>CTZB-2024100050</w:t>
      </w:r>
    </w:p>
    <w:p w14:paraId="6BEB2C73">
      <w:pPr>
        <w:ind w:firstLine="420" w:firstLineChars="200"/>
        <w:rPr>
          <w:rFonts w:hint="eastAsia" w:eastAsia="宋体" w:cs="Calibri"/>
          <w:color w:val="auto"/>
          <w:szCs w:val="21"/>
          <w:highlight w:val="none"/>
          <w:u w:val="single"/>
          <w:lang w:eastAsia="zh-CN"/>
        </w:rPr>
      </w:pPr>
      <w:r>
        <w:rPr>
          <w:rFonts w:cs="Calibri"/>
          <w:color w:val="auto"/>
          <w:szCs w:val="21"/>
          <w:highlight w:val="none"/>
        </w:rPr>
        <w:t>项目名称：</w:t>
      </w:r>
      <w:r>
        <w:rPr>
          <w:rFonts w:hint="eastAsia" w:cs="Calibri"/>
          <w:color w:val="auto"/>
          <w:szCs w:val="21"/>
          <w:highlight w:val="none"/>
          <w:lang w:eastAsia="zh-CN"/>
        </w:rPr>
        <w:t>2024年下半年计算机软件资格考试（地市考区）考试技术服务项目</w:t>
      </w:r>
    </w:p>
    <w:p w14:paraId="4FDFB116">
      <w:pPr>
        <w:ind w:firstLine="420" w:firstLineChars="200"/>
        <w:rPr>
          <w:rFonts w:cs="Calibri"/>
          <w:color w:val="auto"/>
          <w:szCs w:val="21"/>
          <w:highlight w:val="none"/>
        </w:rPr>
      </w:pPr>
      <w:r>
        <w:rPr>
          <w:rFonts w:cs="Calibri"/>
          <w:color w:val="auto"/>
          <w:szCs w:val="21"/>
          <w:highlight w:val="none"/>
        </w:rPr>
        <w:t>采购方式：竞争性磋商</w:t>
      </w:r>
    </w:p>
    <w:p w14:paraId="6B4FFE17">
      <w:pPr>
        <w:ind w:firstLine="420" w:firstLineChars="200"/>
        <w:rPr>
          <w:rFonts w:cs="Calibri"/>
          <w:color w:val="auto"/>
          <w:szCs w:val="21"/>
          <w:highlight w:val="none"/>
        </w:rPr>
      </w:pPr>
      <w:r>
        <w:rPr>
          <w:rFonts w:cs="Calibri"/>
          <w:color w:val="auto"/>
          <w:szCs w:val="21"/>
          <w:highlight w:val="none"/>
        </w:rPr>
        <w:t>采购需求：</w:t>
      </w:r>
    </w:p>
    <w:p w14:paraId="481BD49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数量：1</w:t>
      </w:r>
    </w:p>
    <w:p w14:paraId="40B18A6B">
      <w:pPr>
        <w:spacing w:line="36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rPr>
        <w:t>预算金额（元）：</w:t>
      </w:r>
      <w:r>
        <w:rPr>
          <w:rFonts w:hint="eastAsia" w:ascii="宋体" w:hAnsi="宋体" w:cs="宋体"/>
          <w:sz w:val="21"/>
          <w:szCs w:val="21"/>
          <w:lang w:val="en-US" w:eastAsia="zh-CN"/>
        </w:rPr>
        <w:t>300000</w:t>
      </w:r>
    </w:p>
    <w:p w14:paraId="1F5B42A2">
      <w:pPr>
        <w:pStyle w:val="2"/>
        <w:rPr>
          <w:rFonts w:hint="default"/>
          <w:lang w:val="en-US" w:eastAsia="zh-CN"/>
        </w:rPr>
      </w:pPr>
      <w:r>
        <w:rPr>
          <w:rFonts w:hint="eastAsia" w:ascii="宋体" w:hAnsi="宋体" w:cs="宋体"/>
          <w:sz w:val="21"/>
          <w:szCs w:val="21"/>
          <w:lang w:val="en-US" w:eastAsia="zh-CN"/>
        </w:rPr>
        <w:t>最高限价</w:t>
      </w:r>
      <w:r>
        <w:rPr>
          <w:rFonts w:hint="eastAsia" w:ascii="宋体" w:hAnsi="宋体" w:eastAsia="宋体" w:cs="宋体"/>
          <w:sz w:val="21"/>
          <w:szCs w:val="21"/>
        </w:rPr>
        <w:t>（元）：</w:t>
      </w:r>
      <w:r>
        <w:rPr>
          <w:rFonts w:hint="eastAsia" w:ascii="宋体" w:hAnsi="宋体" w:cs="宋体"/>
          <w:sz w:val="21"/>
          <w:szCs w:val="21"/>
          <w:lang w:val="en-US" w:eastAsia="zh-CN"/>
        </w:rPr>
        <w:t>250000</w:t>
      </w:r>
    </w:p>
    <w:p w14:paraId="70B6CB76">
      <w:pPr>
        <w:ind w:firstLine="420" w:firstLineChars="200"/>
        <w:rPr>
          <w:rFonts w:cs="Calibri"/>
          <w:color w:val="auto"/>
          <w:szCs w:val="21"/>
          <w:highlight w:val="none"/>
        </w:rPr>
      </w:pPr>
      <w:r>
        <w:rPr>
          <w:rFonts w:hint="eastAsia" w:ascii="宋体" w:hAnsi="宋体" w:eastAsia="宋体" w:cs="宋体"/>
          <w:sz w:val="21"/>
          <w:szCs w:val="21"/>
        </w:rPr>
        <w:t>简要规格描述或项目基本概况介绍、用途：</w:t>
      </w:r>
      <w:r>
        <w:rPr>
          <w:rFonts w:hint="eastAsia" w:cs="Calibri"/>
          <w:color w:val="auto"/>
          <w:highlight w:val="none"/>
        </w:rPr>
        <w:t>本项目保障浙江省</w:t>
      </w:r>
      <w:r>
        <w:rPr>
          <w:rFonts w:hint="eastAsia" w:cs="Calibri"/>
          <w:color w:val="auto"/>
          <w:highlight w:val="none"/>
          <w:lang w:val="en-US" w:eastAsia="zh-CN"/>
        </w:rPr>
        <w:t>2024</w:t>
      </w:r>
      <w:r>
        <w:rPr>
          <w:rFonts w:hint="eastAsia" w:cs="Calibri"/>
          <w:color w:val="auto"/>
          <w:highlight w:val="none"/>
        </w:rPr>
        <w:t>年</w:t>
      </w:r>
      <w:r>
        <w:rPr>
          <w:rFonts w:hint="eastAsia" w:cs="Calibri"/>
          <w:color w:val="auto"/>
          <w:highlight w:val="none"/>
          <w:lang w:val="en-US" w:eastAsia="zh-CN"/>
        </w:rPr>
        <w:t>下半年</w:t>
      </w:r>
      <w:r>
        <w:rPr>
          <w:rFonts w:hint="eastAsia" w:eastAsia="宋体" w:cs="Calibri"/>
          <w:color w:val="auto"/>
          <w:szCs w:val="21"/>
          <w:highlight w:val="none"/>
        </w:rPr>
        <w:t>省直（杭州）</w:t>
      </w:r>
      <w:r>
        <w:rPr>
          <w:rFonts w:hint="eastAsia" w:eastAsia="宋体" w:cs="Calibri"/>
          <w:color w:val="auto"/>
          <w:szCs w:val="21"/>
          <w:highlight w:val="none"/>
          <w:lang w:val="en-US" w:eastAsia="zh-CN"/>
        </w:rPr>
        <w:t>考区</w:t>
      </w:r>
      <w:r>
        <w:rPr>
          <w:rFonts w:hint="eastAsia" w:eastAsia="宋体" w:cs="Calibri"/>
          <w:color w:val="auto"/>
          <w:szCs w:val="21"/>
          <w:highlight w:val="none"/>
        </w:rPr>
        <w:t>以外其他</w:t>
      </w:r>
      <w:r>
        <w:rPr>
          <w:rFonts w:hint="eastAsia" w:eastAsia="宋体" w:cs="Calibri"/>
          <w:color w:val="auto"/>
          <w:szCs w:val="21"/>
          <w:highlight w:val="none"/>
          <w:lang w:val="en-US" w:eastAsia="zh-CN"/>
        </w:rPr>
        <w:t>地市</w:t>
      </w:r>
      <w:r>
        <w:rPr>
          <w:rFonts w:hint="eastAsia" w:eastAsia="宋体" w:cs="Calibri"/>
          <w:color w:val="auto"/>
          <w:szCs w:val="21"/>
          <w:highlight w:val="none"/>
        </w:rPr>
        <w:t>考</w:t>
      </w:r>
      <w:r>
        <w:rPr>
          <w:rFonts w:hint="eastAsia" w:eastAsia="宋体" w:cs="Calibri"/>
          <w:color w:val="auto"/>
          <w:szCs w:val="21"/>
          <w:highlight w:val="none"/>
          <w:lang w:val="en-US" w:eastAsia="zh-CN"/>
        </w:rPr>
        <w:t>区（宁波除外，共计9个地市考区）</w:t>
      </w:r>
      <w:r>
        <w:rPr>
          <w:rFonts w:hint="eastAsia" w:eastAsia="宋体" w:cs="Calibri"/>
          <w:color w:val="auto"/>
          <w:szCs w:val="21"/>
          <w:highlight w:val="none"/>
        </w:rPr>
        <w:t>的</w:t>
      </w:r>
      <w:r>
        <w:rPr>
          <w:rFonts w:hint="eastAsia" w:cs="Calibri"/>
          <w:color w:val="auto"/>
          <w:highlight w:val="none"/>
          <w:lang w:val="en-US" w:eastAsia="zh-CN"/>
        </w:rPr>
        <w:t>技术保障工作。</w:t>
      </w:r>
      <w:r>
        <w:rPr>
          <w:rFonts w:hint="eastAsia" w:cs="Calibri"/>
          <w:color w:val="auto"/>
          <w:highlight w:val="none"/>
        </w:rPr>
        <w:t>下半年考试时间为11月9日至1</w:t>
      </w:r>
      <w:r>
        <w:rPr>
          <w:rFonts w:hint="eastAsia" w:cs="Calibri"/>
          <w:color w:val="auto"/>
          <w:highlight w:val="none"/>
          <w:lang w:val="en-US" w:eastAsia="zh-CN"/>
        </w:rPr>
        <w:t>0</w:t>
      </w:r>
      <w:r>
        <w:rPr>
          <w:rFonts w:hint="eastAsia" w:cs="Calibri"/>
          <w:color w:val="auto"/>
          <w:highlight w:val="none"/>
        </w:rPr>
        <w:t>日，考试设初级、中级和高级三个级别，各级别、各资格、各科目考试方式均为计算机化考试（机考）。</w:t>
      </w:r>
    </w:p>
    <w:p w14:paraId="7ED0E860">
      <w:pPr>
        <w:ind w:firstLine="420" w:firstLineChars="200"/>
        <w:rPr>
          <w:rFonts w:cs="Calibri"/>
          <w:color w:val="auto"/>
          <w:szCs w:val="21"/>
          <w:highlight w:val="none"/>
          <w:u w:val="single"/>
        </w:rPr>
      </w:pPr>
      <w:r>
        <w:rPr>
          <w:rFonts w:cs="Calibri"/>
          <w:color w:val="auto"/>
          <w:szCs w:val="21"/>
          <w:highlight w:val="none"/>
        </w:rPr>
        <w:t>合同履行期限：按采购文件规定</w:t>
      </w:r>
    </w:p>
    <w:p w14:paraId="2183F809">
      <w:pPr>
        <w:ind w:firstLine="420" w:firstLineChars="200"/>
        <w:rPr>
          <w:rFonts w:cs="Calibri"/>
          <w:color w:val="auto"/>
          <w:szCs w:val="21"/>
          <w:highlight w:val="none"/>
        </w:rPr>
      </w:pPr>
      <w:r>
        <w:rPr>
          <w:rFonts w:cs="Calibri"/>
          <w:color w:val="auto"/>
          <w:szCs w:val="21"/>
          <w:highlight w:val="none"/>
        </w:rPr>
        <w:t>本项目（是）接受联合体响应</w:t>
      </w:r>
    </w:p>
    <w:p w14:paraId="7AFD2BB4">
      <w:pPr>
        <w:ind w:firstLine="420" w:firstLineChars="200"/>
        <w:rPr>
          <w:rFonts w:hint="default" w:cs="Calibri"/>
          <w:color w:val="auto"/>
          <w:szCs w:val="21"/>
          <w:highlight w:val="none"/>
          <w:lang w:val="en-US" w:eastAsia="zh-CN"/>
        </w:rPr>
      </w:pPr>
    </w:p>
    <w:p w14:paraId="3903401A">
      <w:pPr>
        <w:rPr>
          <w:b/>
          <w:bCs/>
          <w:color w:val="auto"/>
          <w:highlight w:val="none"/>
        </w:rPr>
      </w:pPr>
      <w:bookmarkStart w:id="2" w:name="_Toc28359013"/>
      <w:bookmarkStart w:id="3" w:name="_Toc28359090"/>
      <w:bookmarkStart w:id="4" w:name="_Toc35393630"/>
      <w:bookmarkStart w:id="5" w:name="_Toc35393799"/>
      <w:r>
        <w:rPr>
          <w:b/>
          <w:bCs/>
          <w:color w:val="auto"/>
          <w:highlight w:val="none"/>
        </w:rPr>
        <w:t>二、供应商的资格要求：</w:t>
      </w:r>
      <w:bookmarkEnd w:id="2"/>
      <w:bookmarkEnd w:id="3"/>
      <w:bookmarkEnd w:id="4"/>
      <w:bookmarkEnd w:id="5"/>
    </w:p>
    <w:p w14:paraId="67F3D0E6">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14:paraId="796FF924">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A4BEC8C">
      <w:pPr>
        <w:widowControl/>
        <w:ind w:firstLine="422" w:firstLineChars="200"/>
        <w:jc w:val="left"/>
        <w:rPr>
          <w:rFonts w:hint="default" w:eastAsia="宋体" w:cs="Calibri"/>
          <w:color w:val="auto"/>
          <w:szCs w:val="21"/>
          <w:highlight w:val="none"/>
          <w:lang w:val="en-US" w:eastAsia="zh-CN"/>
        </w:rPr>
      </w:pPr>
      <w:r>
        <w:rPr>
          <w:rFonts w:cs="Calibri"/>
          <w:b/>
          <w:bCs/>
          <w:color w:val="auto"/>
          <w:szCs w:val="21"/>
          <w:highlight w:val="none"/>
        </w:rPr>
        <w:t>2. 落实政府采购政策需满足的资格要求：</w:t>
      </w:r>
      <w:r>
        <w:rPr>
          <w:rFonts w:cs="Calibri"/>
          <w:color w:val="auto"/>
          <w:szCs w:val="21"/>
          <w:highlight w:val="none"/>
        </w:rPr>
        <w:t>本项目为服务项目，本项目采购标的属于【</w:t>
      </w:r>
      <w:r>
        <w:rPr>
          <w:rFonts w:hint="eastAsia" w:cs="Calibri"/>
          <w:color w:val="auto"/>
          <w:szCs w:val="21"/>
          <w:highlight w:val="none"/>
        </w:rPr>
        <w:t>其他未列明行业</w:t>
      </w:r>
      <w:r>
        <w:rPr>
          <w:rFonts w:cs="Calibri"/>
          <w:color w:val="auto"/>
          <w:szCs w:val="21"/>
          <w:highlight w:val="none"/>
        </w:rPr>
        <w:t>】行业，本项目要求全部由中小企业承接。</w:t>
      </w:r>
    </w:p>
    <w:p w14:paraId="25D4C4F6">
      <w:pPr>
        <w:rPr>
          <w:b/>
          <w:bCs/>
          <w:color w:val="auto"/>
          <w:highlight w:val="none"/>
        </w:rPr>
      </w:pPr>
      <w:r>
        <w:rPr>
          <w:b/>
          <w:bCs/>
          <w:color w:val="auto"/>
          <w:highlight w:val="none"/>
        </w:rPr>
        <w:t>三、获取（下载）采购文件</w:t>
      </w:r>
    </w:p>
    <w:p w14:paraId="6643B81B">
      <w:pPr>
        <w:ind w:firstLine="420" w:firstLineChars="200"/>
        <w:rPr>
          <w:rFonts w:cs="Calibri"/>
          <w:color w:val="auto"/>
          <w:szCs w:val="21"/>
          <w:highlight w:val="none"/>
        </w:rPr>
      </w:pPr>
      <w:r>
        <w:rPr>
          <w:rFonts w:cs="Calibri"/>
          <w:color w:val="auto"/>
          <w:szCs w:val="21"/>
          <w:highlight w:val="none"/>
        </w:rPr>
        <w:t>时间：采购公告发布之日起至磋商响应文件提交截止时间前；</w:t>
      </w:r>
    </w:p>
    <w:p w14:paraId="74A4561F">
      <w:pPr>
        <w:ind w:firstLine="420" w:firstLineChars="200"/>
        <w:rPr>
          <w:rFonts w:cs="Calibri"/>
          <w:color w:val="auto"/>
          <w:szCs w:val="21"/>
          <w:highlight w:val="none"/>
        </w:rPr>
      </w:pPr>
      <w:r>
        <w:rPr>
          <w:rFonts w:cs="Calibri"/>
          <w:color w:val="auto"/>
          <w:szCs w:val="21"/>
          <w:highlight w:val="none"/>
        </w:rPr>
        <w:t>地点（网址）：浙江政府采购网（http://zfcg.czt.zj.gov.cn/）；</w:t>
      </w:r>
    </w:p>
    <w:p w14:paraId="6C5FDFDC">
      <w:pPr>
        <w:ind w:firstLine="420" w:firstLineChars="200"/>
        <w:rPr>
          <w:rFonts w:cs="Calibri"/>
          <w:color w:val="auto"/>
          <w:szCs w:val="21"/>
          <w:highlight w:val="none"/>
        </w:rPr>
      </w:pPr>
      <w:r>
        <w:rPr>
          <w:rFonts w:cs="Calibri"/>
          <w:color w:val="auto"/>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p>
    <w:p w14:paraId="56F866C5">
      <w:pPr>
        <w:ind w:firstLine="420" w:firstLineChars="200"/>
        <w:rPr>
          <w:rFonts w:cs="Calibri"/>
          <w:color w:val="auto"/>
          <w:szCs w:val="21"/>
          <w:highlight w:val="none"/>
        </w:rPr>
      </w:pPr>
      <w:r>
        <w:rPr>
          <w:rFonts w:cs="Calibri"/>
          <w:color w:val="auto"/>
          <w:szCs w:val="21"/>
          <w:highlight w:val="none"/>
        </w:rPr>
        <w:t>售价（元）：0。</w:t>
      </w:r>
    </w:p>
    <w:p w14:paraId="4979E5B6">
      <w:pPr>
        <w:rPr>
          <w:b/>
          <w:bCs/>
          <w:color w:val="auto"/>
          <w:highlight w:val="none"/>
        </w:rPr>
      </w:pPr>
      <w:r>
        <w:rPr>
          <w:b/>
          <w:bCs/>
          <w:color w:val="auto"/>
          <w:highlight w:val="none"/>
        </w:rPr>
        <w:t>四、响应文件提交（上传）</w:t>
      </w:r>
    </w:p>
    <w:p w14:paraId="41CA778F">
      <w:pPr>
        <w:ind w:firstLine="420" w:firstLineChars="200"/>
        <w:rPr>
          <w:rFonts w:cs="Calibri"/>
          <w:color w:val="auto"/>
          <w:szCs w:val="21"/>
          <w:highlight w:val="none"/>
        </w:rPr>
      </w:pPr>
      <w:r>
        <w:rPr>
          <w:rFonts w:cs="Calibri"/>
          <w:color w:val="auto"/>
          <w:szCs w:val="21"/>
          <w:highlight w:val="none"/>
        </w:rPr>
        <w:t>截止时间：</w:t>
      </w:r>
      <w:r>
        <w:rPr>
          <w:rFonts w:hint="eastAsia" w:cs="Calibri"/>
          <w:color w:val="auto"/>
          <w:szCs w:val="21"/>
          <w:highlight w:val="none"/>
        </w:rPr>
        <w:t>20</w:t>
      </w:r>
      <w:r>
        <w:rPr>
          <w:rFonts w:hint="eastAsia" w:cs="Calibri"/>
          <w:color w:val="auto"/>
          <w:szCs w:val="21"/>
          <w:highlight w:val="none"/>
          <w:lang w:val="en-US" w:eastAsia="zh-CN"/>
        </w:rPr>
        <w:t>24</w:t>
      </w:r>
      <w:r>
        <w:rPr>
          <w:rFonts w:hint="eastAsia" w:cs="Calibri"/>
          <w:color w:val="auto"/>
          <w:szCs w:val="21"/>
          <w:highlight w:val="none"/>
        </w:rPr>
        <w:t>年</w:t>
      </w:r>
      <w:r>
        <w:rPr>
          <w:rFonts w:hint="eastAsia" w:cs="Calibri"/>
          <w:color w:val="auto"/>
          <w:szCs w:val="21"/>
          <w:highlight w:val="none"/>
          <w:lang w:val="en-US" w:eastAsia="zh-CN"/>
        </w:rPr>
        <w:t>10</w:t>
      </w:r>
      <w:r>
        <w:rPr>
          <w:rFonts w:hint="eastAsia" w:cs="Calibri"/>
          <w:color w:val="auto"/>
          <w:szCs w:val="21"/>
          <w:highlight w:val="none"/>
        </w:rPr>
        <w:t>月</w:t>
      </w:r>
      <w:r>
        <w:rPr>
          <w:rFonts w:hint="eastAsia" w:cs="Calibri"/>
          <w:color w:val="auto"/>
          <w:szCs w:val="21"/>
          <w:highlight w:val="none"/>
          <w:lang w:val="en-US" w:eastAsia="zh-CN"/>
        </w:rPr>
        <w:t>20</w:t>
      </w:r>
      <w:r>
        <w:rPr>
          <w:rFonts w:hint="eastAsia" w:cs="Calibri"/>
          <w:color w:val="auto"/>
          <w:szCs w:val="21"/>
          <w:highlight w:val="none"/>
        </w:rPr>
        <w:t>日</w:t>
      </w:r>
      <w:r>
        <w:rPr>
          <w:rFonts w:hint="eastAsia" w:cs="Calibri"/>
          <w:color w:val="auto"/>
          <w:szCs w:val="21"/>
          <w:highlight w:val="none"/>
          <w:lang w:val="en-US" w:eastAsia="zh-CN"/>
        </w:rPr>
        <w:t>9</w:t>
      </w:r>
      <w:r>
        <w:rPr>
          <w:rFonts w:hint="eastAsia" w:cs="Calibri"/>
          <w:color w:val="auto"/>
          <w:szCs w:val="21"/>
          <w:highlight w:val="none"/>
        </w:rPr>
        <w:t>时</w:t>
      </w:r>
      <w:r>
        <w:rPr>
          <w:rFonts w:hint="eastAsia" w:cs="Calibri"/>
          <w:color w:val="auto"/>
          <w:szCs w:val="21"/>
          <w:highlight w:val="none"/>
          <w:lang w:val="en-US" w:eastAsia="zh-CN"/>
        </w:rPr>
        <w:t>00</w:t>
      </w:r>
      <w:r>
        <w:rPr>
          <w:rFonts w:hint="eastAsia" w:cs="Calibri"/>
          <w:color w:val="auto"/>
          <w:szCs w:val="21"/>
          <w:highlight w:val="none"/>
        </w:rPr>
        <w:t>分</w:t>
      </w:r>
      <w:r>
        <w:rPr>
          <w:rFonts w:cs="Calibri"/>
          <w:color w:val="auto"/>
          <w:kern w:val="0"/>
          <w:szCs w:val="21"/>
          <w:highlight w:val="none"/>
        </w:rPr>
        <w:t>；</w:t>
      </w:r>
    </w:p>
    <w:p w14:paraId="42A51962">
      <w:pPr>
        <w:ind w:firstLine="420" w:firstLineChars="200"/>
        <w:rPr>
          <w:rFonts w:cs="Calibri"/>
          <w:color w:val="auto"/>
          <w:szCs w:val="21"/>
          <w:highlight w:val="none"/>
        </w:rPr>
      </w:pPr>
      <w:r>
        <w:rPr>
          <w:rFonts w:cs="Calibri"/>
          <w:color w:val="auto"/>
          <w:szCs w:val="21"/>
          <w:highlight w:val="none"/>
        </w:rPr>
        <w:t>地点（网址）：</w:t>
      </w:r>
      <w:r>
        <w:rPr>
          <w:rFonts w:cs="Calibri"/>
          <w:color w:val="auto"/>
          <w:kern w:val="0"/>
          <w:szCs w:val="21"/>
          <w:highlight w:val="none"/>
        </w:rPr>
        <w:t>政府采购云平台（https://www.zcygov.cn）</w:t>
      </w:r>
      <w:r>
        <w:rPr>
          <w:rFonts w:hint="eastAsia" w:cs="Calibri"/>
          <w:color w:val="auto"/>
          <w:kern w:val="0"/>
          <w:szCs w:val="21"/>
          <w:highlight w:val="none"/>
        </w:rPr>
        <w:t>；</w:t>
      </w:r>
    </w:p>
    <w:p w14:paraId="3B3D3C2B">
      <w:pPr>
        <w:rPr>
          <w:b/>
          <w:bCs/>
          <w:color w:val="auto"/>
          <w:highlight w:val="none"/>
        </w:rPr>
      </w:pPr>
      <w:r>
        <w:rPr>
          <w:b/>
          <w:bCs/>
          <w:color w:val="auto"/>
          <w:highlight w:val="none"/>
        </w:rPr>
        <w:t>五、开启</w:t>
      </w:r>
    </w:p>
    <w:p w14:paraId="02FC4804">
      <w:pPr>
        <w:ind w:firstLine="420" w:firstLineChars="200"/>
        <w:rPr>
          <w:rFonts w:cs="Calibri"/>
          <w:color w:val="auto"/>
          <w:szCs w:val="21"/>
          <w:highlight w:val="none"/>
        </w:rPr>
      </w:pPr>
      <w:r>
        <w:rPr>
          <w:rFonts w:cs="Calibri"/>
          <w:color w:val="auto"/>
          <w:szCs w:val="21"/>
          <w:highlight w:val="none"/>
        </w:rPr>
        <w:t>时间：</w:t>
      </w:r>
      <w:r>
        <w:rPr>
          <w:rFonts w:hint="eastAsia" w:cs="Calibri"/>
          <w:color w:val="auto"/>
          <w:szCs w:val="21"/>
          <w:highlight w:val="none"/>
        </w:rPr>
        <w:t>20</w:t>
      </w:r>
      <w:r>
        <w:rPr>
          <w:rFonts w:hint="eastAsia" w:cs="Calibri"/>
          <w:color w:val="auto"/>
          <w:szCs w:val="21"/>
          <w:highlight w:val="none"/>
          <w:lang w:val="en-US" w:eastAsia="zh-CN"/>
        </w:rPr>
        <w:t>24</w:t>
      </w:r>
      <w:r>
        <w:rPr>
          <w:rFonts w:hint="eastAsia" w:cs="Calibri"/>
          <w:color w:val="auto"/>
          <w:szCs w:val="21"/>
          <w:highlight w:val="none"/>
        </w:rPr>
        <w:t>年</w:t>
      </w:r>
      <w:r>
        <w:rPr>
          <w:rFonts w:hint="eastAsia" w:cs="Calibri"/>
          <w:color w:val="auto"/>
          <w:szCs w:val="21"/>
          <w:highlight w:val="none"/>
          <w:lang w:val="en-US" w:eastAsia="zh-CN"/>
        </w:rPr>
        <w:t>10</w:t>
      </w:r>
      <w:r>
        <w:rPr>
          <w:rFonts w:hint="eastAsia" w:cs="Calibri"/>
          <w:color w:val="auto"/>
          <w:szCs w:val="21"/>
          <w:highlight w:val="none"/>
        </w:rPr>
        <w:t>月</w:t>
      </w:r>
      <w:r>
        <w:rPr>
          <w:rFonts w:hint="eastAsia" w:cs="Calibri"/>
          <w:color w:val="auto"/>
          <w:szCs w:val="21"/>
          <w:highlight w:val="none"/>
          <w:lang w:val="en-US" w:eastAsia="zh-CN"/>
        </w:rPr>
        <w:t>20</w:t>
      </w:r>
      <w:r>
        <w:rPr>
          <w:rFonts w:hint="eastAsia" w:cs="Calibri"/>
          <w:color w:val="auto"/>
          <w:szCs w:val="21"/>
          <w:highlight w:val="none"/>
        </w:rPr>
        <w:t>日</w:t>
      </w:r>
      <w:r>
        <w:rPr>
          <w:rFonts w:hint="eastAsia" w:cs="Calibri"/>
          <w:color w:val="auto"/>
          <w:szCs w:val="21"/>
          <w:highlight w:val="none"/>
          <w:lang w:val="en-US" w:eastAsia="zh-CN"/>
        </w:rPr>
        <w:t>9</w:t>
      </w:r>
      <w:r>
        <w:rPr>
          <w:rFonts w:hint="eastAsia" w:cs="Calibri"/>
          <w:color w:val="auto"/>
          <w:szCs w:val="21"/>
          <w:highlight w:val="none"/>
        </w:rPr>
        <w:t>时</w:t>
      </w:r>
      <w:r>
        <w:rPr>
          <w:rFonts w:hint="eastAsia" w:cs="Calibri"/>
          <w:color w:val="auto"/>
          <w:szCs w:val="21"/>
          <w:highlight w:val="none"/>
          <w:lang w:val="en-US" w:eastAsia="zh-CN"/>
        </w:rPr>
        <w:t>00</w:t>
      </w:r>
      <w:r>
        <w:rPr>
          <w:rFonts w:hint="eastAsia" w:cs="Calibri"/>
          <w:color w:val="auto"/>
          <w:szCs w:val="21"/>
          <w:highlight w:val="none"/>
        </w:rPr>
        <w:t>分</w:t>
      </w:r>
      <w:r>
        <w:rPr>
          <w:rFonts w:cs="Calibri"/>
          <w:color w:val="auto"/>
          <w:kern w:val="0"/>
          <w:szCs w:val="21"/>
          <w:highlight w:val="none"/>
        </w:rPr>
        <w:t>；</w:t>
      </w:r>
    </w:p>
    <w:p w14:paraId="4FBB7620">
      <w:pPr>
        <w:ind w:firstLine="420" w:firstLineChars="200"/>
        <w:rPr>
          <w:rFonts w:cs="Calibri"/>
          <w:color w:val="auto"/>
          <w:kern w:val="0"/>
          <w:szCs w:val="21"/>
          <w:highlight w:val="none"/>
        </w:rPr>
      </w:pPr>
      <w:r>
        <w:rPr>
          <w:rFonts w:cs="Calibri"/>
          <w:color w:val="auto"/>
          <w:szCs w:val="21"/>
          <w:highlight w:val="none"/>
        </w:rPr>
        <w:t>地点（网址）：</w:t>
      </w:r>
      <w:r>
        <w:rPr>
          <w:rFonts w:cs="Calibri"/>
          <w:color w:val="auto"/>
          <w:kern w:val="0"/>
          <w:szCs w:val="21"/>
          <w:highlight w:val="none"/>
        </w:rPr>
        <w:t>在政府采购云平台（https://www.zcygov.cn）上开启磋商响应文件</w:t>
      </w:r>
      <w:r>
        <w:rPr>
          <w:rFonts w:hint="eastAsia" w:cs="Calibri"/>
          <w:color w:val="auto"/>
          <w:kern w:val="0"/>
          <w:szCs w:val="21"/>
          <w:highlight w:val="none"/>
        </w:rPr>
        <w:t>。</w:t>
      </w:r>
    </w:p>
    <w:p w14:paraId="47DDA2AC">
      <w:pPr>
        <w:rPr>
          <w:b/>
          <w:bCs/>
          <w:color w:val="auto"/>
          <w:highlight w:val="none"/>
        </w:rPr>
      </w:pPr>
      <w:r>
        <w:rPr>
          <w:b/>
          <w:bCs/>
          <w:color w:val="auto"/>
          <w:highlight w:val="none"/>
        </w:rPr>
        <w:t>六、公告期限</w:t>
      </w:r>
    </w:p>
    <w:p w14:paraId="50AA4F0F">
      <w:pPr>
        <w:ind w:firstLine="420" w:firstLineChars="200"/>
        <w:rPr>
          <w:rFonts w:cs="Calibri"/>
          <w:color w:val="auto"/>
          <w:szCs w:val="21"/>
          <w:highlight w:val="none"/>
        </w:rPr>
      </w:pPr>
      <w:r>
        <w:rPr>
          <w:rFonts w:cs="Calibri"/>
          <w:color w:val="auto"/>
          <w:szCs w:val="21"/>
          <w:highlight w:val="none"/>
        </w:rPr>
        <w:t>自本公告发布之日起3个工作日。</w:t>
      </w:r>
    </w:p>
    <w:p w14:paraId="4535647D">
      <w:pPr>
        <w:rPr>
          <w:b/>
          <w:bCs/>
          <w:color w:val="auto"/>
          <w:highlight w:val="none"/>
        </w:rPr>
      </w:pPr>
      <w:r>
        <w:rPr>
          <w:b/>
          <w:bCs/>
          <w:color w:val="auto"/>
          <w:highlight w:val="none"/>
        </w:rPr>
        <w:t>七、其他补充事宜</w:t>
      </w:r>
    </w:p>
    <w:p w14:paraId="4EB6E869">
      <w:pPr>
        <w:widowControl/>
        <w:ind w:firstLine="420" w:firstLineChars="200"/>
        <w:jc w:val="left"/>
        <w:rPr>
          <w:rFonts w:cs="Calibri"/>
          <w:color w:val="auto"/>
          <w:kern w:val="0"/>
          <w:szCs w:val="21"/>
          <w:highlight w:val="none"/>
        </w:rPr>
      </w:pPr>
      <w:r>
        <w:rPr>
          <w:rFonts w:cs="Calibri"/>
          <w:color w:val="auto"/>
          <w:kern w:val="0"/>
          <w:szCs w:val="21"/>
          <w:highlight w:val="none"/>
        </w:rPr>
        <w:t>1.</w:t>
      </w:r>
      <w:r>
        <w:rPr>
          <w:rFonts w:hint="eastAsia"/>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3B8EF4">
      <w:pPr>
        <w:widowControl/>
        <w:ind w:firstLine="420" w:firstLineChars="200"/>
        <w:rPr>
          <w:rFonts w:cs="Calibri"/>
          <w:color w:val="auto"/>
          <w:kern w:val="0"/>
          <w:szCs w:val="21"/>
          <w:highlight w:val="none"/>
        </w:rPr>
      </w:pPr>
      <w:r>
        <w:rPr>
          <w:rFonts w:cs="Calibri"/>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EEAD05">
      <w:pPr>
        <w:widowControl/>
        <w:ind w:firstLine="420" w:firstLineChars="200"/>
        <w:rPr>
          <w:rFonts w:cs="Calibri"/>
          <w:b/>
          <w:bCs/>
          <w:color w:val="auto"/>
          <w:kern w:val="0"/>
          <w:szCs w:val="21"/>
          <w:highlight w:val="none"/>
        </w:rPr>
      </w:pPr>
      <w:r>
        <w:rPr>
          <w:rFonts w:cs="Calibri"/>
          <w:color w:val="auto"/>
          <w:kern w:val="0"/>
          <w:szCs w:val="21"/>
          <w:highlight w:val="none"/>
        </w:rPr>
        <w:t>3.</w:t>
      </w:r>
      <w:r>
        <w:rPr>
          <w:rFonts w:cs="Calibri"/>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017BA2">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4.其他事项：</w:t>
      </w:r>
      <w:r>
        <w:rPr>
          <w:rFonts w:hint="eastAsia"/>
          <w:color w:val="auto"/>
          <w:highlight w:val="none"/>
        </w:rPr>
        <w:t>（1）供应商在提交磋商响应文件前应已完成CA数字证书办理。（办理流程详见http://zfcg.czt.zj.gov.cn/bidClientTemplate/2019-05-27/12945.html）。（2）供应商应安装“政采云投标客户端”，电子投标工具请供应商自行前往浙江政府采购网下载并安装，（下载网址：http://zfcg.czt.zj.gov.cn/bidClientTemplate/2019-09-24/12975.html）。（3）电子交易具体流程详见操作指南：登录政府采购云平台（https://www.zcygov.cn/），从首页-服务中心-帮助文档-项目采购-电子招投标，查看文档和视频。（4）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5）采购信息发布媒介：浙江政府采购网（http://zfcg.czt.zj.gov.cn/）。</w:t>
      </w:r>
    </w:p>
    <w:p w14:paraId="59601CB1">
      <w:pPr>
        <w:rPr>
          <w:b/>
          <w:bCs/>
          <w:color w:val="auto"/>
          <w:highlight w:val="none"/>
        </w:rPr>
      </w:pPr>
      <w:bookmarkStart w:id="6" w:name="_Toc35393636"/>
      <w:bookmarkStart w:id="7" w:name="_Toc35393805"/>
      <w:bookmarkStart w:id="8" w:name="_Toc28359095"/>
      <w:bookmarkStart w:id="9" w:name="_Toc28359018"/>
      <w:r>
        <w:rPr>
          <w:b/>
          <w:bCs/>
          <w:color w:val="auto"/>
          <w:highlight w:val="none"/>
        </w:rPr>
        <w:t>八、</w:t>
      </w:r>
      <w:bookmarkEnd w:id="6"/>
      <w:bookmarkEnd w:id="7"/>
      <w:bookmarkEnd w:id="8"/>
      <w:bookmarkEnd w:id="9"/>
      <w:r>
        <w:rPr>
          <w:b/>
          <w:bCs/>
          <w:color w:val="auto"/>
          <w:highlight w:val="none"/>
        </w:rPr>
        <w:t>对本次采购提出询问、质疑、投诉，请按以下方式联系。</w:t>
      </w:r>
    </w:p>
    <w:p w14:paraId="55FEBBE8">
      <w:pPr>
        <w:widowControl/>
        <w:ind w:firstLine="420" w:firstLineChars="200"/>
        <w:rPr>
          <w:rFonts w:cs="Calibri"/>
          <w:color w:val="auto"/>
          <w:kern w:val="0"/>
          <w:szCs w:val="21"/>
          <w:highlight w:val="none"/>
        </w:rPr>
      </w:pPr>
      <w:bookmarkStart w:id="10" w:name="_Toc28359096"/>
      <w:bookmarkStart w:id="11" w:name="_Toc35393806"/>
      <w:bookmarkStart w:id="12" w:name="_Toc35393637"/>
      <w:bookmarkStart w:id="13" w:name="_Toc28359019"/>
      <w:r>
        <w:rPr>
          <w:rFonts w:cs="Calibri"/>
          <w:color w:val="auto"/>
          <w:szCs w:val="21"/>
          <w:highlight w:val="none"/>
        </w:rPr>
        <w:t>1.采购人信息</w:t>
      </w:r>
    </w:p>
    <w:p w14:paraId="3C5462EE">
      <w:pPr>
        <w:widowControl/>
        <w:ind w:firstLine="420" w:firstLineChars="200"/>
        <w:rPr>
          <w:rFonts w:cs="Calibri"/>
          <w:color w:val="auto"/>
          <w:kern w:val="0"/>
          <w:szCs w:val="21"/>
          <w:highlight w:val="none"/>
        </w:rPr>
      </w:pPr>
      <w:r>
        <w:rPr>
          <w:rFonts w:cs="Calibri"/>
          <w:color w:val="auto"/>
          <w:kern w:val="0"/>
          <w:szCs w:val="21"/>
          <w:highlight w:val="none"/>
        </w:rPr>
        <w:t>名称：</w:t>
      </w:r>
      <w:r>
        <w:rPr>
          <w:rFonts w:hint="eastAsia" w:cs="Calibri"/>
          <w:color w:val="auto"/>
          <w:kern w:val="0"/>
          <w:szCs w:val="21"/>
          <w:highlight w:val="none"/>
        </w:rPr>
        <w:t>浙江省科技宣传教育中心（浙江省软件考试实施中心）</w:t>
      </w:r>
    </w:p>
    <w:p w14:paraId="380BFFD4">
      <w:pPr>
        <w:widowControl/>
        <w:ind w:firstLine="420" w:firstLineChars="200"/>
        <w:rPr>
          <w:rFonts w:cs="Calibri"/>
          <w:color w:val="auto"/>
          <w:kern w:val="0"/>
          <w:szCs w:val="21"/>
          <w:highlight w:val="none"/>
        </w:rPr>
      </w:pPr>
      <w:r>
        <w:rPr>
          <w:rFonts w:cs="Calibri"/>
          <w:color w:val="auto"/>
          <w:kern w:val="0"/>
          <w:szCs w:val="21"/>
          <w:highlight w:val="none"/>
        </w:rPr>
        <w:t>地址：</w:t>
      </w:r>
      <w:r>
        <w:rPr>
          <w:rFonts w:hint="eastAsia" w:cs="Calibri"/>
          <w:color w:val="auto"/>
          <w:kern w:val="0"/>
          <w:szCs w:val="21"/>
          <w:highlight w:val="none"/>
        </w:rPr>
        <w:t>杭州市西湖区天目山路99号</w:t>
      </w:r>
    </w:p>
    <w:p w14:paraId="74FE3236">
      <w:pPr>
        <w:widowControl/>
        <w:ind w:firstLine="420" w:firstLineChars="200"/>
        <w:rPr>
          <w:rFonts w:hint="default" w:eastAsia="宋体" w:cs="Calibri"/>
          <w:color w:val="auto"/>
          <w:kern w:val="0"/>
          <w:szCs w:val="21"/>
          <w:highlight w:val="none"/>
          <w:lang w:val="en-US" w:eastAsia="zh-CN"/>
        </w:rPr>
      </w:pPr>
      <w:r>
        <w:rPr>
          <w:rFonts w:hint="eastAsia" w:cs="Calibri"/>
          <w:color w:val="auto"/>
          <w:kern w:val="0"/>
          <w:szCs w:val="21"/>
          <w:highlight w:val="none"/>
        </w:rPr>
        <w:t>项目联系人（询问）：</w:t>
      </w:r>
      <w:r>
        <w:rPr>
          <w:rFonts w:hint="eastAsia" w:cs="Calibri"/>
          <w:color w:val="auto"/>
          <w:kern w:val="0"/>
          <w:szCs w:val="21"/>
          <w:highlight w:val="none"/>
          <w:lang w:val="en-US" w:eastAsia="zh-CN"/>
        </w:rPr>
        <w:t>余晨</w:t>
      </w:r>
    </w:p>
    <w:p w14:paraId="2407A0D6">
      <w:pPr>
        <w:widowControl/>
        <w:ind w:firstLine="420" w:firstLineChars="200"/>
        <w:jc w:val="left"/>
        <w:rPr>
          <w:rFonts w:hint="default" w:eastAsia="宋体" w:cs="Calibri"/>
          <w:color w:val="auto"/>
          <w:kern w:val="0"/>
          <w:szCs w:val="21"/>
          <w:highlight w:val="none"/>
          <w:lang w:val="en-US" w:eastAsia="zh-CN"/>
        </w:rPr>
      </w:pPr>
      <w:r>
        <w:rPr>
          <w:rFonts w:hint="eastAsia" w:cs="Calibri"/>
          <w:color w:val="auto"/>
          <w:kern w:val="0"/>
          <w:szCs w:val="21"/>
          <w:highlight w:val="none"/>
        </w:rPr>
        <w:t>联系电话（询问）：0571-8</w:t>
      </w:r>
      <w:r>
        <w:rPr>
          <w:rFonts w:hint="eastAsia" w:cs="Calibri"/>
          <w:color w:val="auto"/>
          <w:kern w:val="0"/>
          <w:szCs w:val="21"/>
          <w:highlight w:val="none"/>
          <w:lang w:val="en-US" w:eastAsia="zh-CN"/>
        </w:rPr>
        <w:t>5118167</w:t>
      </w:r>
    </w:p>
    <w:p w14:paraId="165CD117">
      <w:pPr>
        <w:widowControl/>
        <w:ind w:firstLine="420" w:firstLineChars="200"/>
        <w:rPr>
          <w:rFonts w:cs="Calibri"/>
          <w:color w:val="auto"/>
          <w:kern w:val="0"/>
          <w:szCs w:val="21"/>
          <w:highlight w:val="none"/>
        </w:rPr>
      </w:pPr>
      <w:r>
        <w:rPr>
          <w:rFonts w:hint="eastAsia" w:cs="Calibri"/>
          <w:color w:val="auto"/>
          <w:kern w:val="0"/>
          <w:szCs w:val="21"/>
          <w:highlight w:val="none"/>
        </w:rPr>
        <w:t>质疑联系人：赵良珍</w:t>
      </w:r>
    </w:p>
    <w:p w14:paraId="64277D20">
      <w:pPr>
        <w:widowControl/>
        <w:ind w:firstLine="420" w:firstLineChars="200"/>
        <w:rPr>
          <w:rFonts w:cs="Calibri"/>
          <w:color w:val="auto"/>
          <w:kern w:val="0"/>
          <w:szCs w:val="21"/>
          <w:highlight w:val="none"/>
        </w:rPr>
      </w:pPr>
      <w:r>
        <w:rPr>
          <w:rFonts w:hint="eastAsia" w:cs="Calibri"/>
          <w:color w:val="auto"/>
          <w:kern w:val="0"/>
          <w:szCs w:val="21"/>
          <w:highlight w:val="none"/>
        </w:rPr>
        <w:t>质疑联系方式：0571-87670353</w:t>
      </w:r>
    </w:p>
    <w:p w14:paraId="37FB3377">
      <w:pPr>
        <w:widowControl/>
        <w:ind w:firstLine="420" w:firstLineChars="200"/>
        <w:rPr>
          <w:rFonts w:cs="Calibri"/>
          <w:color w:val="auto"/>
          <w:kern w:val="0"/>
          <w:szCs w:val="21"/>
          <w:highlight w:val="none"/>
        </w:rPr>
      </w:pPr>
      <w:r>
        <w:rPr>
          <w:rFonts w:cs="Calibri"/>
          <w:color w:val="auto"/>
          <w:szCs w:val="21"/>
          <w:highlight w:val="none"/>
        </w:rPr>
        <w:t>2.采购代理机构信息</w:t>
      </w:r>
    </w:p>
    <w:p w14:paraId="6AE26CD2">
      <w:pPr>
        <w:widowControl/>
        <w:ind w:firstLine="420" w:firstLineChars="200"/>
        <w:rPr>
          <w:rFonts w:cs="Calibri"/>
          <w:color w:val="auto"/>
          <w:kern w:val="0"/>
          <w:szCs w:val="21"/>
          <w:highlight w:val="none"/>
        </w:rPr>
      </w:pPr>
      <w:r>
        <w:rPr>
          <w:rFonts w:cs="Calibri"/>
          <w:color w:val="auto"/>
          <w:kern w:val="0"/>
          <w:szCs w:val="21"/>
          <w:highlight w:val="none"/>
        </w:rPr>
        <w:t>名称：浙江省成套招标代理有限公司</w:t>
      </w:r>
    </w:p>
    <w:p w14:paraId="7580365B">
      <w:pPr>
        <w:widowControl/>
        <w:ind w:firstLine="420" w:firstLineChars="200"/>
        <w:rPr>
          <w:rFonts w:cs="Calibri"/>
          <w:color w:val="auto"/>
          <w:kern w:val="0"/>
          <w:szCs w:val="21"/>
          <w:highlight w:val="none"/>
        </w:rPr>
      </w:pPr>
      <w:r>
        <w:rPr>
          <w:rFonts w:cs="Calibri"/>
          <w:color w:val="auto"/>
          <w:kern w:val="0"/>
          <w:szCs w:val="21"/>
          <w:highlight w:val="none"/>
        </w:rPr>
        <w:t>地址：杭州市文晖路42号现代置业大厦西楼18层1804室</w:t>
      </w:r>
    </w:p>
    <w:p w14:paraId="1E8BA755">
      <w:pPr>
        <w:widowControl/>
        <w:ind w:firstLine="420" w:firstLineChars="200"/>
        <w:rPr>
          <w:rFonts w:cs="Calibri"/>
          <w:color w:val="auto"/>
          <w:kern w:val="0"/>
          <w:szCs w:val="21"/>
          <w:highlight w:val="none"/>
        </w:rPr>
      </w:pPr>
      <w:r>
        <w:rPr>
          <w:rFonts w:cs="Calibri"/>
          <w:color w:val="auto"/>
          <w:kern w:val="0"/>
          <w:szCs w:val="21"/>
          <w:highlight w:val="none"/>
        </w:rPr>
        <w:t>项目联系人（询问）：</w:t>
      </w:r>
      <w:r>
        <w:rPr>
          <w:rFonts w:hint="eastAsia" w:cs="Calibri"/>
          <w:color w:val="auto"/>
          <w:kern w:val="0"/>
          <w:szCs w:val="21"/>
          <w:highlight w:val="none"/>
        </w:rPr>
        <w:t>王朝晖</w:t>
      </w:r>
    </w:p>
    <w:p w14:paraId="789A2636">
      <w:pPr>
        <w:widowControl/>
        <w:ind w:firstLine="420" w:firstLineChars="200"/>
        <w:rPr>
          <w:rFonts w:cs="Calibri"/>
          <w:color w:val="auto"/>
          <w:kern w:val="0"/>
          <w:szCs w:val="21"/>
          <w:highlight w:val="none"/>
        </w:rPr>
      </w:pPr>
      <w:r>
        <w:rPr>
          <w:rFonts w:cs="Calibri"/>
          <w:color w:val="auto"/>
          <w:kern w:val="0"/>
          <w:szCs w:val="21"/>
          <w:highlight w:val="none"/>
        </w:rPr>
        <w:t>联系电话（询问）：</w:t>
      </w:r>
      <w:r>
        <w:rPr>
          <w:rFonts w:hint="eastAsia" w:cs="Calibri"/>
          <w:color w:val="auto"/>
          <w:kern w:val="0"/>
          <w:szCs w:val="21"/>
          <w:highlight w:val="none"/>
        </w:rPr>
        <w:t>0571-87631381，13735882513</w:t>
      </w:r>
    </w:p>
    <w:p w14:paraId="1BF197D4">
      <w:pPr>
        <w:widowControl/>
        <w:ind w:firstLine="420" w:firstLineChars="200"/>
        <w:jc w:val="left"/>
        <w:rPr>
          <w:rFonts w:cs="Calibri"/>
          <w:color w:val="auto"/>
          <w:kern w:val="0"/>
          <w:szCs w:val="21"/>
          <w:highlight w:val="none"/>
        </w:rPr>
      </w:pPr>
      <w:r>
        <w:rPr>
          <w:rFonts w:cs="Calibri"/>
          <w:color w:val="auto"/>
          <w:kern w:val="0"/>
          <w:szCs w:val="21"/>
          <w:highlight w:val="none"/>
        </w:rPr>
        <w:t>质疑联系人：冯东东</w:t>
      </w:r>
    </w:p>
    <w:p w14:paraId="254FB21B">
      <w:pPr>
        <w:widowControl/>
        <w:ind w:firstLine="420" w:firstLineChars="200"/>
        <w:jc w:val="left"/>
        <w:rPr>
          <w:rFonts w:cs="Calibri"/>
          <w:color w:val="auto"/>
          <w:kern w:val="0"/>
          <w:szCs w:val="21"/>
          <w:highlight w:val="none"/>
        </w:rPr>
      </w:pPr>
      <w:r>
        <w:rPr>
          <w:rFonts w:cs="Calibri"/>
          <w:color w:val="auto"/>
          <w:kern w:val="0"/>
          <w:szCs w:val="21"/>
          <w:highlight w:val="none"/>
        </w:rPr>
        <w:t>质疑联系方式：0571-85331293</w:t>
      </w:r>
    </w:p>
    <w:bookmarkEnd w:id="10"/>
    <w:bookmarkEnd w:id="11"/>
    <w:bookmarkEnd w:id="12"/>
    <w:bookmarkEnd w:id="13"/>
    <w:p w14:paraId="0F3C3E45">
      <w:pPr>
        <w:widowControl/>
        <w:ind w:firstLine="420" w:firstLineChars="200"/>
        <w:rPr>
          <w:rFonts w:hint="eastAsia" w:cs="Calibri"/>
          <w:color w:val="auto"/>
          <w:szCs w:val="21"/>
          <w:highlight w:val="none"/>
        </w:rPr>
      </w:pPr>
      <w:r>
        <w:rPr>
          <w:rFonts w:hint="eastAsia" w:cs="Calibri"/>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3F50AE7A">
      <w:pPr>
        <w:widowControl/>
        <w:ind w:firstLine="420" w:firstLineChars="200"/>
        <w:rPr>
          <w:rFonts w:hint="eastAsia" w:cs="Calibri"/>
          <w:color w:val="auto"/>
          <w:szCs w:val="21"/>
          <w:highlight w:val="none"/>
        </w:rPr>
      </w:pPr>
      <w:r>
        <w:rPr>
          <w:rFonts w:hint="eastAsia" w:cs="Calibri"/>
          <w:color w:val="auto"/>
          <w:szCs w:val="21"/>
          <w:highlight w:val="none"/>
        </w:rPr>
        <w:t>政策咨询：何一平、冯华，0571-87058424、87055741</w:t>
      </w:r>
    </w:p>
    <w:p w14:paraId="219BC143">
      <w:pPr>
        <w:widowControl/>
        <w:ind w:firstLine="420" w:firstLineChars="200"/>
        <w:rPr>
          <w:rFonts w:hint="eastAsia" w:cs="Calibri"/>
          <w:color w:val="auto"/>
          <w:szCs w:val="21"/>
          <w:highlight w:val="none"/>
        </w:rPr>
      </w:pPr>
      <w:r>
        <w:rPr>
          <w:rFonts w:hint="eastAsia" w:cs="Calibri"/>
          <w:color w:val="auto"/>
          <w:szCs w:val="21"/>
          <w:highlight w:val="none"/>
        </w:rPr>
        <w:t>预算金额未达100万元的采购项目，由采购人处理采购争议。</w:t>
      </w:r>
    </w:p>
    <w:p w14:paraId="5D572862">
      <w:pPr>
        <w:widowControl/>
        <w:ind w:firstLine="420" w:firstLineChars="200"/>
        <w:rPr>
          <w:rFonts w:cs="Calibri"/>
          <w:color w:val="auto"/>
          <w:szCs w:val="21"/>
          <w:highlight w:val="none"/>
        </w:rPr>
      </w:pPr>
    </w:p>
    <w:p w14:paraId="34B0513E">
      <w:pPr>
        <w:widowControl/>
        <w:ind w:firstLine="420" w:firstLineChars="200"/>
        <w:rPr>
          <w:rFonts w:cs="Calibri"/>
          <w:color w:val="auto"/>
          <w:szCs w:val="21"/>
          <w:highlight w:val="none"/>
        </w:rPr>
      </w:pPr>
    </w:p>
    <w:p w14:paraId="1640AA69">
      <w:pPr>
        <w:widowControl/>
        <w:ind w:firstLine="420" w:firstLineChars="200"/>
        <w:rPr>
          <w:rFonts w:cs="Calibri"/>
          <w:color w:val="auto"/>
          <w:szCs w:val="21"/>
          <w:highlight w:val="none"/>
        </w:rPr>
      </w:pPr>
      <w:r>
        <w:rPr>
          <w:rFonts w:hint="eastAsia" w:cs="Calibri"/>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54874AA0">
      <w:pPr>
        <w:widowControl/>
        <w:ind w:firstLine="420" w:firstLineChars="200"/>
        <w:rPr>
          <w:rFonts w:cs="Calibri"/>
          <w:color w:val="auto"/>
          <w:szCs w:val="21"/>
          <w:highlight w:val="none"/>
        </w:rPr>
      </w:pPr>
      <w:r>
        <w:rPr>
          <w:rFonts w:hint="eastAsia" w:cs="Calibri"/>
          <w:color w:val="auto"/>
          <w:szCs w:val="21"/>
          <w:highlight w:val="none"/>
        </w:rPr>
        <w:t>CA问题联系电话（人工）：汇信CA 400-888-4636；天谷CA 400-087-8198</w:t>
      </w:r>
    </w:p>
    <w:p w14:paraId="4406B3E3">
      <w:pPr>
        <w:widowControl/>
        <w:adjustRightInd w:val="0"/>
        <w:ind w:firstLine="420" w:firstLineChars="200"/>
        <w:jc w:val="left"/>
        <w:rPr>
          <w:rFonts w:cs="Calibri"/>
          <w:color w:val="auto"/>
          <w:szCs w:val="21"/>
          <w:highlight w:val="none"/>
        </w:rPr>
      </w:pPr>
    </w:p>
    <w:p w14:paraId="7762A249">
      <w:pPr>
        <w:widowControl/>
        <w:adjustRightInd w:val="0"/>
        <w:ind w:firstLine="420" w:firstLineChars="200"/>
        <w:jc w:val="left"/>
        <w:rPr>
          <w:rFonts w:cs="Calibri"/>
          <w:color w:val="auto"/>
          <w:szCs w:val="21"/>
          <w:highlight w:val="none"/>
        </w:rPr>
      </w:pPr>
    </w:p>
    <w:p w14:paraId="24FAC8D9">
      <w:pPr>
        <w:rPr>
          <w:rFonts w:cs="Calibri"/>
          <w:color w:val="auto"/>
          <w:szCs w:val="21"/>
          <w:highlight w:val="none"/>
        </w:rPr>
      </w:pPr>
      <w:r>
        <w:rPr>
          <w:rFonts w:hint="eastAsia" w:cs="Calibri"/>
          <w:color w:val="auto"/>
          <w:szCs w:val="21"/>
          <w:highlight w:val="none"/>
        </w:rPr>
        <w:br w:type="page"/>
      </w:r>
    </w:p>
    <w:p w14:paraId="707A858E">
      <w:pPr>
        <w:widowControl/>
        <w:adjustRightInd w:val="0"/>
        <w:ind w:firstLine="420" w:firstLineChars="200"/>
        <w:jc w:val="left"/>
        <w:rPr>
          <w:rFonts w:cs="Calibri"/>
          <w:color w:val="auto"/>
          <w:szCs w:val="21"/>
          <w:highlight w:val="none"/>
        </w:rPr>
      </w:pPr>
    </w:p>
    <w:p w14:paraId="56908C4E">
      <w:pPr>
        <w:pStyle w:val="3"/>
        <w:spacing w:beforeLines="0"/>
        <w:rPr>
          <w:rFonts w:cs="Calibri"/>
          <w:color w:val="auto"/>
          <w:highlight w:val="none"/>
        </w:rPr>
      </w:pPr>
      <w:bookmarkStart w:id="14" w:name="_Toc3790"/>
      <w:bookmarkStart w:id="15" w:name="_Toc413075737"/>
      <w:r>
        <w:rPr>
          <w:rFonts w:cs="Calibri"/>
          <w:color w:val="auto"/>
          <w:highlight w:val="none"/>
        </w:rPr>
        <w:t>第</w:t>
      </w:r>
      <w:r>
        <w:rPr>
          <w:rFonts w:hint="eastAsia" w:cs="Calibri"/>
          <w:color w:val="auto"/>
          <w:highlight w:val="none"/>
        </w:rPr>
        <w:t>二</w:t>
      </w:r>
      <w:r>
        <w:rPr>
          <w:rFonts w:cs="Calibri"/>
          <w:color w:val="auto"/>
          <w:highlight w:val="none"/>
        </w:rPr>
        <w:t>章  磋商须知</w:t>
      </w:r>
      <w:bookmarkEnd w:id="14"/>
    </w:p>
    <w:p w14:paraId="00AD1EB6">
      <w:pPr>
        <w:pStyle w:val="4"/>
        <w:ind w:firstLine="420"/>
        <w:rPr>
          <w:rFonts w:cs="Calibri"/>
          <w:color w:val="auto"/>
          <w:highlight w:val="none"/>
        </w:rPr>
      </w:pPr>
      <w:r>
        <w:rPr>
          <w:rFonts w:cs="Calibri"/>
          <w:color w:val="auto"/>
          <w:highlight w:val="none"/>
        </w:rPr>
        <w:t>磋商须知前附表</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463"/>
        <w:gridCol w:w="5938"/>
      </w:tblGrid>
      <w:tr w14:paraId="1EC7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58257E8E">
            <w:pPr>
              <w:rPr>
                <w:rFonts w:ascii="黑体" w:hAnsi="黑体" w:eastAsia="黑体" w:cs="黑体"/>
                <w:color w:val="auto"/>
                <w:highlight w:val="none"/>
              </w:rPr>
            </w:pPr>
            <w:r>
              <w:rPr>
                <w:rFonts w:hint="eastAsia" w:ascii="黑体" w:hAnsi="黑体" w:eastAsia="黑体" w:cs="黑体"/>
                <w:color w:val="auto"/>
                <w:highlight w:val="none"/>
              </w:rPr>
              <w:t>条款号</w:t>
            </w:r>
          </w:p>
        </w:tc>
        <w:tc>
          <w:tcPr>
            <w:tcW w:w="2463" w:type="dxa"/>
            <w:vAlign w:val="center"/>
          </w:tcPr>
          <w:p w14:paraId="22065491">
            <w:pPr>
              <w:rPr>
                <w:rFonts w:ascii="黑体" w:hAnsi="黑体" w:eastAsia="黑体" w:cs="黑体"/>
                <w:color w:val="auto"/>
                <w:highlight w:val="none"/>
              </w:rPr>
            </w:pPr>
            <w:r>
              <w:rPr>
                <w:rFonts w:hint="eastAsia" w:ascii="黑体" w:hAnsi="黑体" w:eastAsia="黑体" w:cs="黑体"/>
                <w:color w:val="auto"/>
                <w:highlight w:val="none"/>
              </w:rPr>
              <w:t>名称</w:t>
            </w:r>
          </w:p>
        </w:tc>
        <w:tc>
          <w:tcPr>
            <w:tcW w:w="5938" w:type="dxa"/>
            <w:vAlign w:val="center"/>
          </w:tcPr>
          <w:p w14:paraId="4C952EE7">
            <w:pPr>
              <w:rPr>
                <w:rFonts w:ascii="黑体" w:hAnsi="黑体" w:eastAsia="黑体" w:cs="黑体"/>
                <w:color w:val="auto"/>
                <w:highlight w:val="none"/>
              </w:rPr>
            </w:pPr>
            <w:r>
              <w:rPr>
                <w:rFonts w:hint="eastAsia" w:ascii="黑体" w:hAnsi="黑体" w:eastAsia="黑体" w:cs="黑体"/>
                <w:color w:val="auto"/>
                <w:highlight w:val="none"/>
              </w:rPr>
              <w:t>内容</w:t>
            </w:r>
          </w:p>
        </w:tc>
      </w:tr>
      <w:tr w14:paraId="4849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3FB21187">
            <w:pPr>
              <w:rPr>
                <w:rFonts w:cs="Calibri"/>
                <w:color w:val="auto"/>
                <w:highlight w:val="none"/>
              </w:rPr>
            </w:pPr>
            <w:r>
              <w:rPr>
                <w:rFonts w:cs="Calibri"/>
                <w:color w:val="auto"/>
                <w:highlight w:val="none"/>
              </w:rPr>
              <w:t>1.3</w:t>
            </w:r>
          </w:p>
        </w:tc>
        <w:tc>
          <w:tcPr>
            <w:tcW w:w="2463" w:type="dxa"/>
            <w:vAlign w:val="center"/>
          </w:tcPr>
          <w:p w14:paraId="39CEA91D">
            <w:pPr>
              <w:rPr>
                <w:rFonts w:cs="Calibri"/>
                <w:color w:val="auto"/>
                <w:highlight w:val="none"/>
              </w:rPr>
            </w:pPr>
            <w:r>
              <w:rPr>
                <w:rFonts w:cs="Calibri"/>
                <w:color w:val="auto"/>
                <w:highlight w:val="none"/>
              </w:rPr>
              <w:t>采购人</w:t>
            </w:r>
          </w:p>
        </w:tc>
        <w:tc>
          <w:tcPr>
            <w:tcW w:w="5938" w:type="dxa"/>
            <w:vAlign w:val="center"/>
          </w:tcPr>
          <w:p w14:paraId="3E9ECDAE">
            <w:pPr>
              <w:rPr>
                <w:rFonts w:cs="Calibri"/>
                <w:color w:val="auto"/>
                <w:highlight w:val="none"/>
              </w:rPr>
            </w:pPr>
            <w:r>
              <w:rPr>
                <w:rFonts w:cs="Calibri"/>
                <w:color w:val="auto"/>
                <w:highlight w:val="none"/>
              </w:rPr>
              <w:t>采购人名称：</w:t>
            </w:r>
            <w:r>
              <w:rPr>
                <w:rFonts w:hint="eastAsia" w:cs="Calibri"/>
                <w:color w:val="auto"/>
                <w:highlight w:val="none"/>
              </w:rPr>
              <w:t>浙江省科技宣传教育中心（浙江省软件考试实施中心）</w:t>
            </w:r>
          </w:p>
          <w:p w14:paraId="7C33BAB7">
            <w:pPr>
              <w:rPr>
                <w:rFonts w:cs="Calibri"/>
                <w:color w:val="auto"/>
                <w:highlight w:val="none"/>
              </w:rPr>
            </w:pPr>
            <w:r>
              <w:rPr>
                <w:rFonts w:cs="Calibri"/>
                <w:color w:val="auto"/>
                <w:highlight w:val="none"/>
              </w:rPr>
              <w:t>地址：</w:t>
            </w:r>
            <w:r>
              <w:rPr>
                <w:rFonts w:hint="eastAsia" w:cs="Calibri"/>
                <w:color w:val="auto"/>
                <w:kern w:val="0"/>
                <w:szCs w:val="21"/>
                <w:highlight w:val="none"/>
              </w:rPr>
              <w:t>杭州市西湖区天目山路99号</w:t>
            </w:r>
          </w:p>
          <w:p w14:paraId="1EBB2F6D">
            <w:pPr>
              <w:rPr>
                <w:rFonts w:hint="default" w:eastAsia="宋体" w:cs="Calibri"/>
                <w:color w:val="auto"/>
                <w:highlight w:val="none"/>
                <w:lang w:val="en-US" w:eastAsia="zh-CN"/>
              </w:rPr>
            </w:pPr>
            <w:r>
              <w:rPr>
                <w:rFonts w:hint="eastAsia" w:cs="Calibri"/>
                <w:color w:val="auto"/>
                <w:highlight w:val="none"/>
              </w:rPr>
              <w:t>项目联系人（询问）：</w:t>
            </w:r>
            <w:r>
              <w:rPr>
                <w:rFonts w:hint="eastAsia" w:cs="Calibri"/>
                <w:color w:val="auto"/>
                <w:highlight w:val="none"/>
                <w:lang w:val="en-US" w:eastAsia="zh-CN"/>
              </w:rPr>
              <w:t>余晨</w:t>
            </w:r>
          </w:p>
          <w:p w14:paraId="0E39E230">
            <w:pPr>
              <w:rPr>
                <w:rFonts w:cs="Calibri"/>
                <w:color w:val="auto"/>
                <w:highlight w:val="none"/>
              </w:rPr>
            </w:pPr>
            <w:r>
              <w:rPr>
                <w:rFonts w:hint="eastAsia" w:cs="Calibri"/>
                <w:color w:val="auto"/>
                <w:highlight w:val="none"/>
              </w:rPr>
              <w:t>联系电话（询问）：</w:t>
            </w:r>
            <w:r>
              <w:rPr>
                <w:rFonts w:hint="eastAsia" w:cs="Calibri"/>
                <w:color w:val="auto"/>
                <w:kern w:val="0"/>
                <w:szCs w:val="21"/>
                <w:highlight w:val="none"/>
              </w:rPr>
              <w:t>0571-8</w:t>
            </w:r>
            <w:r>
              <w:rPr>
                <w:rFonts w:hint="eastAsia" w:cs="Calibri"/>
                <w:color w:val="auto"/>
                <w:kern w:val="0"/>
                <w:szCs w:val="21"/>
                <w:highlight w:val="none"/>
                <w:lang w:val="en-US" w:eastAsia="zh-CN"/>
              </w:rPr>
              <w:t>5118167</w:t>
            </w:r>
          </w:p>
        </w:tc>
      </w:tr>
      <w:tr w14:paraId="7566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43FFDA94">
            <w:pPr>
              <w:rPr>
                <w:rFonts w:cs="Calibri"/>
                <w:color w:val="auto"/>
                <w:highlight w:val="none"/>
              </w:rPr>
            </w:pPr>
            <w:r>
              <w:rPr>
                <w:rFonts w:cs="Calibri"/>
                <w:color w:val="auto"/>
                <w:highlight w:val="none"/>
              </w:rPr>
              <w:t>1.3</w:t>
            </w:r>
          </w:p>
        </w:tc>
        <w:tc>
          <w:tcPr>
            <w:tcW w:w="2463" w:type="dxa"/>
            <w:vAlign w:val="center"/>
          </w:tcPr>
          <w:p w14:paraId="26276F72">
            <w:pPr>
              <w:rPr>
                <w:rFonts w:cs="Calibri"/>
                <w:color w:val="auto"/>
                <w:highlight w:val="none"/>
              </w:rPr>
            </w:pPr>
            <w:r>
              <w:rPr>
                <w:rFonts w:cs="Calibri"/>
                <w:color w:val="auto"/>
                <w:highlight w:val="none"/>
              </w:rPr>
              <w:t>采购代理机构</w:t>
            </w:r>
          </w:p>
        </w:tc>
        <w:tc>
          <w:tcPr>
            <w:tcW w:w="5938" w:type="dxa"/>
            <w:vAlign w:val="center"/>
          </w:tcPr>
          <w:p w14:paraId="1D4D154B">
            <w:pPr>
              <w:rPr>
                <w:rFonts w:cs="Calibri"/>
                <w:color w:val="auto"/>
                <w:highlight w:val="none"/>
              </w:rPr>
            </w:pPr>
            <w:r>
              <w:rPr>
                <w:rFonts w:cs="Calibri"/>
                <w:color w:val="auto"/>
                <w:highlight w:val="none"/>
              </w:rPr>
              <w:t>采购代理机构名称：浙江省成套招标代理有限公司</w:t>
            </w:r>
          </w:p>
          <w:p w14:paraId="7D232CCD">
            <w:pPr>
              <w:rPr>
                <w:rFonts w:cs="Calibri"/>
                <w:color w:val="auto"/>
                <w:highlight w:val="none"/>
              </w:rPr>
            </w:pPr>
            <w:r>
              <w:rPr>
                <w:rFonts w:cs="Calibri"/>
                <w:color w:val="auto"/>
                <w:highlight w:val="none"/>
              </w:rPr>
              <w:t>地址：杭州市文晖路42号现代置业大厦西楼18层1804室</w:t>
            </w:r>
          </w:p>
          <w:p w14:paraId="11098B31">
            <w:pPr>
              <w:rPr>
                <w:rFonts w:cs="Calibri"/>
                <w:color w:val="auto"/>
                <w:highlight w:val="none"/>
              </w:rPr>
            </w:pPr>
            <w:r>
              <w:rPr>
                <w:rFonts w:cs="Calibri"/>
                <w:color w:val="auto"/>
                <w:highlight w:val="none"/>
              </w:rPr>
              <w:t>项目采购联系人：</w:t>
            </w:r>
            <w:r>
              <w:rPr>
                <w:rFonts w:hint="eastAsia" w:cs="Calibri"/>
                <w:color w:val="auto"/>
                <w:highlight w:val="none"/>
              </w:rPr>
              <w:t>王朝晖</w:t>
            </w:r>
          </w:p>
          <w:p w14:paraId="63C88EA9">
            <w:pPr>
              <w:rPr>
                <w:rFonts w:cs="Calibri"/>
                <w:color w:val="auto"/>
                <w:highlight w:val="none"/>
              </w:rPr>
            </w:pPr>
            <w:r>
              <w:rPr>
                <w:rFonts w:cs="Calibri"/>
                <w:color w:val="auto"/>
                <w:highlight w:val="none"/>
              </w:rPr>
              <w:t>联系电话：</w:t>
            </w:r>
            <w:r>
              <w:rPr>
                <w:rFonts w:hint="eastAsia" w:cs="Calibri"/>
                <w:color w:val="auto"/>
                <w:highlight w:val="none"/>
              </w:rPr>
              <w:t>0571-87631381,13735882513</w:t>
            </w:r>
          </w:p>
          <w:p w14:paraId="538EBCDF">
            <w:pPr>
              <w:rPr>
                <w:rFonts w:cs="Calibri"/>
                <w:color w:val="auto"/>
                <w:highlight w:val="none"/>
              </w:rPr>
            </w:pPr>
            <w:r>
              <w:rPr>
                <w:rFonts w:cs="Calibri"/>
                <w:color w:val="auto"/>
                <w:highlight w:val="none"/>
              </w:rPr>
              <w:t>电子邮箱：</w:t>
            </w:r>
            <w:r>
              <w:rPr>
                <w:rFonts w:hint="eastAsia" w:cs="Calibri"/>
                <w:color w:val="auto"/>
                <w:highlight w:val="none"/>
              </w:rPr>
              <w:t>1282803760</w:t>
            </w:r>
            <w:r>
              <w:rPr>
                <w:rFonts w:cs="Calibri"/>
                <w:color w:val="auto"/>
                <w:highlight w:val="none"/>
              </w:rPr>
              <w:t>@</w:t>
            </w:r>
            <w:r>
              <w:rPr>
                <w:rFonts w:hint="eastAsia" w:cs="Calibri"/>
                <w:color w:val="auto"/>
                <w:highlight w:val="none"/>
              </w:rPr>
              <w:t>qq.com</w:t>
            </w:r>
          </w:p>
        </w:tc>
      </w:tr>
      <w:tr w14:paraId="6EEF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547167F8">
            <w:pPr>
              <w:rPr>
                <w:rFonts w:cs="Calibri"/>
                <w:color w:val="auto"/>
                <w:highlight w:val="none"/>
              </w:rPr>
            </w:pPr>
            <w:r>
              <w:rPr>
                <w:rFonts w:cs="Calibri"/>
                <w:color w:val="auto"/>
                <w:highlight w:val="none"/>
              </w:rPr>
              <w:t>3.3.2</w:t>
            </w:r>
          </w:p>
        </w:tc>
        <w:tc>
          <w:tcPr>
            <w:tcW w:w="2463" w:type="dxa"/>
            <w:vAlign w:val="center"/>
          </w:tcPr>
          <w:p w14:paraId="672A5E4D">
            <w:pPr>
              <w:rPr>
                <w:rFonts w:cs="Calibri"/>
                <w:color w:val="auto"/>
                <w:highlight w:val="none"/>
              </w:rPr>
            </w:pPr>
            <w:r>
              <w:rPr>
                <w:rFonts w:cs="Calibri"/>
                <w:color w:val="auto"/>
                <w:highlight w:val="none"/>
              </w:rPr>
              <w:t>磋商响应文件盖章要求</w:t>
            </w:r>
          </w:p>
        </w:tc>
        <w:tc>
          <w:tcPr>
            <w:tcW w:w="5938" w:type="dxa"/>
            <w:vAlign w:val="center"/>
          </w:tcPr>
          <w:p w14:paraId="72ABD7CF">
            <w:pPr>
              <w:rPr>
                <w:rFonts w:cs="Calibri"/>
                <w:color w:val="auto"/>
                <w:highlight w:val="none"/>
              </w:rPr>
            </w:pPr>
            <w:r>
              <w:rPr>
                <w:rFonts w:cs="Calibri"/>
                <w:color w:val="auto"/>
                <w:highlight w:val="none"/>
              </w:rPr>
              <w:t>磋商响应文件按“第</w:t>
            </w:r>
            <w:r>
              <w:rPr>
                <w:rFonts w:hint="eastAsia" w:cs="Calibri"/>
                <w:color w:val="auto"/>
                <w:highlight w:val="none"/>
              </w:rPr>
              <w:t>六</w:t>
            </w:r>
            <w:r>
              <w:rPr>
                <w:rFonts w:cs="Calibri"/>
                <w:color w:val="auto"/>
                <w:highlight w:val="none"/>
              </w:rPr>
              <w:t>章 磋商响应文件格式”中提供的格式要求盖章。公章采用单位CA章或单位公章。</w:t>
            </w:r>
          </w:p>
        </w:tc>
      </w:tr>
      <w:tr w14:paraId="3C48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4431169B">
            <w:pPr>
              <w:rPr>
                <w:rFonts w:cs="Calibri"/>
                <w:color w:val="auto"/>
                <w:highlight w:val="none"/>
              </w:rPr>
            </w:pPr>
            <w:r>
              <w:rPr>
                <w:rFonts w:cs="Calibri"/>
                <w:color w:val="auto"/>
                <w:highlight w:val="none"/>
              </w:rPr>
              <w:t>3.3.2</w:t>
            </w:r>
          </w:p>
        </w:tc>
        <w:tc>
          <w:tcPr>
            <w:tcW w:w="2463" w:type="dxa"/>
            <w:vAlign w:val="center"/>
          </w:tcPr>
          <w:p w14:paraId="339A574A">
            <w:pPr>
              <w:rPr>
                <w:rFonts w:cs="Calibri"/>
                <w:color w:val="auto"/>
                <w:highlight w:val="none"/>
              </w:rPr>
            </w:pPr>
            <w:r>
              <w:rPr>
                <w:rFonts w:cs="Calibri"/>
                <w:color w:val="auto"/>
                <w:highlight w:val="none"/>
              </w:rPr>
              <w:t>磋商响应文件装订要求</w:t>
            </w:r>
          </w:p>
        </w:tc>
        <w:tc>
          <w:tcPr>
            <w:tcW w:w="5938" w:type="dxa"/>
            <w:vAlign w:val="center"/>
          </w:tcPr>
          <w:p w14:paraId="25786402">
            <w:pPr>
              <w:rPr>
                <w:rFonts w:cs="Calibri"/>
                <w:color w:val="auto"/>
                <w:highlight w:val="none"/>
              </w:rPr>
            </w:pPr>
            <w:r>
              <w:rPr>
                <w:rFonts w:cs="Calibri"/>
                <w:color w:val="auto"/>
                <w:highlight w:val="none"/>
              </w:rPr>
              <w:t>本项目响应时采用电子文件，不需提供纸质磋商响应文件，无装订要求。</w:t>
            </w:r>
          </w:p>
        </w:tc>
      </w:tr>
      <w:tr w14:paraId="0EEF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1B741C20">
            <w:pPr>
              <w:rPr>
                <w:rFonts w:cs="Calibri"/>
                <w:color w:val="auto"/>
                <w:highlight w:val="none"/>
              </w:rPr>
            </w:pPr>
            <w:r>
              <w:rPr>
                <w:rFonts w:cs="Calibri"/>
                <w:color w:val="auto"/>
                <w:highlight w:val="none"/>
              </w:rPr>
              <w:t>3.5</w:t>
            </w:r>
          </w:p>
        </w:tc>
        <w:tc>
          <w:tcPr>
            <w:tcW w:w="2463" w:type="dxa"/>
            <w:vAlign w:val="center"/>
          </w:tcPr>
          <w:p w14:paraId="4EF1E1B1">
            <w:pPr>
              <w:rPr>
                <w:rFonts w:cs="Calibri"/>
                <w:color w:val="auto"/>
                <w:highlight w:val="none"/>
              </w:rPr>
            </w:pPr>
            <w:r>
              <w:rPr>
                <w:rFonts w:cs="Calibri"/>
                <w:color w:val="auto"/>
                <w:highlight w:val="none"/>
              </w:rPr>
              <w:t>磋商保证金</w:t>
            </w:r>
          </w:p>
        </w:tc>
        <w:tc>
          <w:tcPr>
            <w:tcW w:w="5938" w:type="dxa"/>
            <w:vAlign w:val="center"/>
          </w:tcPr>
          <w:p w14:paraId="22D4421D">
            <w:pPr>
              <w:rPr>
                <w:rFonts w:cs="Calibri"/>
                <w:color w:val="auto"/>
                <w:highlight w:val="none"/>
              </w:rPr>
            </w:pPr>
            <w:r>
              <w:rPr>
                <w:rFonts w:cs="Calibri"/>
                <w:color w:val="auto"/>
                <w:highlight w:val="none"/>
              </w:rPr>
              <w:t>不需</w:t>
            </w:r>
            <w:r>
              <w:rPr>
                <w:rFonts w:hint="eastAsia" w:cs="Calibri"/>
                <w:color w:val="auto"/>
                <w:highlight w:val="none"/>
              </w:rPr>
              <w:t>缴纳</w:t>
            </w:r>
            <w:r>
              <w:rPr>
                <w:rFonts w:cs="Calibri"/>
                <w:color w:val="auto"/>
                <w:highlight w:val="none"/>
              </w:rPr>
              <w:t>磋商保证金</w:t>
            </w:r>
          </w:p>
        </w:tc>
      </w:tr>
      <w:tr w14:paraId="026E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719FD653">
            <w:pPr>
              <w:rPr>
                <w:rFonts w:cs="Calibri"/>
                <w:color w:val="auto"/>
                <w:highlight w:val="none"/>
              </w:rPr>
            </w:pPr>
            <w:r>
              <w:rPr>
                <w:rFonts w:cs="Calibri"/>
                <w:color w:val="auto"/>
                <w:highlight w:val="none"/>
              </w:rPr>
              <w:t>3.6</w:t>
            </w:r>
          </w:p>
        </w:tc>
        <w:tc>
          <w:tcPr>
            <w:tcW w:w="2463" w:type="dxa"/>
            <w:vAlign w:val="center"/>
          </w:tcPr>
          <w:p w14:paraId="7A7ACBF6">
            <w:pPr>
              <w:rPr>
                <w:rFonts w:cs="Calibri"/>
                <w:color w:val="auto"/>
                <w:highlight w:val="none"/>
              </w:rPr>
            </w:pPr>
            <w:r>
              <w:rPr>
                <w:rFonts w:cs="Calibri"/>
                <w:color w:val="auto"/>
                <w:highlight w:val="none"/>
              </w:rPr>
              <w:t>磋商响应文件有效期</w:t>
            </w:r>
          </w:p>
        </w:tc>
        <w:tc>
          <w:tcPr>
            <w:tcW w:w="5938" w:type="dxa"/>
            <w:vAlign w:val="center"/>
          </w:tcPr>
          <w:p w14:paraId="7C04DE05">
            <w:pPr>
              <w:rPr>
                <w:rFonts w:cs="Calibri"/>
                <w:color w:val="auto"/>
                <w:highlight w:val="none"/>
              </w:rPr>
            </w:pPr>
            <w:r>
              <w:rPr>
                <w:rFonts w:cs="Calibri"/>
                <w:color w:val="auto"/>
                <w:highlight w:val="none"/>
              </w:rPr>
              <w:t>自磋商响应文件提交截止时间起120天内</w:t>
            </w:r>
          </w:p>
        </w:tc>
      </w:tr>
      <w:tr w14:paraId="34A3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2BD54837">
            <w:pPr>
              <w:rPr>
                <w:rFonts w:cs="Calibri"/>
                <w:color w:val="auto"/>
                <w:highlight w:val="none"/>
              </w:rPr>
            </w:pPr>
            <w:r>
              <w:rPr>
                <w:rFonts w:cs="Calibri"/>
                <w:color w:val="auto"/>
                <w:highlight w:val="none"/>
              </w:rPr>
              <w:t>3.7</w:t>
            </w:r>
          </w:p>
        </w:tc>
        <w:tc>
          <w:tcPr>
            <w:tcW w:w="2463" w:type="dxa"/>
            <w:vAlign w:val="center"/>
          </w:tcPr>
          <w:p w14:paraId="525EF7FF">
            <w:pPr>
              <w:rPr>
                <w:rFonts w:cs="Calibri"/>
                <w:color w:val="auto"/>
                <w:highlight w:val="none"/>
              </w:rPr>
            </w:pPr>
            <w:r>
              <w:rPr>
                <w:rFonts w:cs="Calibri"/>
                <w:color w:val="auto"/>
                <w:highlight w:val="none"/>
              </w:rPr>
              <w:t>磋商响应文件密封及标记要求</w:t>
            </w:r>
          </w:p>
        </w:tc>
        <w:tc>
          <w:tcPr>
            <w:tcW w:w="5938" w:type="dxa"/>
            <w:vAlign w:val="center"/>
          </w:tcPr>
          <w:p w14:paraId="77E219D5">
            <w:pPr>
              <w:rPr>
                <w:rFonts w:cs="Calibri"/>
                <w:color w:val="auto"/>
                <w:highlight w:val="none"/>
              </w:rPr>
            </w:pPr>
            <w:r>
              <w:rPr>
                <w:rFonts w:cs="Calibri"/>
                <w:color w:val="auto"/>
                <w:highlight w:val="none"/>
              </w:rPr>
              <w:t>供应商如提交备份电子磋商响应文件，以介质存储的数据电文形式的备份电子磋商响应文件应密封，封皮应注明供应商名称、项目名称。</w:t>
            </w:r>
          </w:p>
        </w:tc>
      </w:tr>
      <w:tr w14:paraId="56E8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0B9ED6C6">
            <w:pPr>
              <w:rPr>
                <w:rFonts w:cs="Calibri"/>
                <w:color w:val="auto"/>
                <w:highlight w:val="none"/>
              </w:rPr>
            </w:pPr>
            <w:r>
              <w:rPr>
                <w:rFonts w:cs="Calibri"/>
                <w:color w:val="auto"/>
                <w:highlight w:val="none"/>
              </w:rPr>
              <w:t>3.8.1</w:t>
            </w:r>
          </w:p>
        </w:tc>
        <w:tc>
          <w:tcPr>
            <w:tcW w:w="2463" w:type="dxa"/>
            <w:vAlign w:val="center"/>
          </w:tcPr>
          <w:p w14:paraId="5CF5838E">
            <w:pPr>
              <w:rPr>
                <w:rFonts w:cs="Calibri"/>
                <w:color w:val="auto"/>
                <w:highlight w:val="none"/>
              </w:rPr>
            </w:pPr>
            <w:r>
              <w:rPr>
                <w:rFonts w:cs="Calibri"/>
                <w:color w:val="auto"/>
                <w:highlight w:val="none"/>
              </w:rPr>
              <w:t>磋商响应文件提交截止时间</w:t>
            </w:r>
          </w:p>
        </w:tc>
        <w:tc>
          <w:tcPr>
            <w:tcW w:w="5938" w:type="dxa"/>
            <w:vAlign w:val="center"/>
          </w:tcPr>
          <w:p w14:paraId="71ECF425">
            <w:pPr>
              <w:rPr>
                <w:rFonts w:cs="Calibri"/>
                <w:color w:val="auto"/>
                <w:highlight w:val="none"/>
              </w:rPr>
            </w:pPr>
            <w:r>
              <w:rPr>
                <w:rFonts w:cs="Calibri"/>
                <w:color w:val="auto"/>
                <w:highlight w:val="none"/>
              </w:rPr>
              <w:t>按“竞争性磋商采购公告”规定</w:t>
            </w:r>
          </w:p>
        </w:tc>
      </w:tr>
      <w:tr w14:paraId="38E2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30A22D21">
            <w:pPr>
              <w:rPr>
                <w:rFonts w:cs="Calibri"/>
                <w:color w:val="auto"/>
                <w:highlight w:val="none"/>
              </w:rPr>
            </w:pPr>
            <w:r>
              <w:rPr>
                <w:rFonts w:cs="Calibri"/>
                <w:color w:val="auto"/>
                <w:highlight w:val="none"/>
              </w:rPr>
              <w:t>3.8.1</w:t>
            </w:r>
          </w:p>
        </w:tc>
        <w:tc>
          <w:tcPr>
            <w:tcW w:w="2463" w:type="dxa"/>
            <w:vAlign w:val="center"/>
          </w:tcPr>
          <w:p w14:paraId="4F92B851">
            <w:pPr>
              <w:rPr>
                <w:rFonts w:cs="Calibri"/>
                <w:color w:val="auto"/>
                <w:highlight w:val="none"/>
              </w:rPr>
            </w:pPr>
            <w:r>
              <w:rPr>
                <w:rFonts w:cs="Calibri"/>
                <w:color w:val="auto"/>
                <w:highlight w:val="none"/>
              </w:rPr>
              <w:t>磋商响应文件提交地点</w:t>
            </w:r>
          </w:p>
        </w:tc>
        <w:tc>
          <w:tcPr>
            <w:tcW w:w="5938" w:type="dxa"/>
            <w:vAlign w:val="center"/>
          </w:tcPr>
          <w:p w14:paraId="604FD34D">
            <w:pPr>
              <w:rPr>
                <w:rFonts w:cs="Calibri"/>
                <w:color w:val="auto"/>
                <w:highlight w:val="none"/>
              </w:rPr>
            </w:pPr>
            <w:r>
              <w:rPr>
                <w:rFonts w:cs="Calibri"/>
                <w:color w:val="auto"/>
                <w:highlight w:val="none"/>
              </w:rPr>
              <w:t>按“竞争性磋商采购公告”规定</w:t>
            </w:r>
          </w:p>
        </w:tc>
      </w:tr>
      <w:tr w14:paraId="57F5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51F76C33">
            <w:pPr>
              <w:rPr>
                <w:rFonts w:cs="Calibri"/>
                <w:color w:val="auto"/>
                <w:highlight w:val="none"/>
              </w:rPr>
            </w:pPr>
            <w:r>
              <w:rPr>
                <w:rFonts w:cs="Calibri"/>
                <w:color w:val="auto"/>
                <w:highlight w:val="none"/>
              </w:rPr>
              <w:t>4.3.1</w:t>
            </w:r>
          </w:p>
        </w:tc>
        <w:tc>
          <w:tcPr>
            <w:tcW w:w="2463" w:type="dxa"/>
            <w:vAlign w:val="center"/>
          </w:tcPr>
          <w:p w14:paraId="48A9F188">
            <w:pPr>
              <w:rPr>
                <w:rFonts w:cs="Calibri"/>
                <w:color w:val="auto"/>
                <w:highlight w:val="none"/>
              </w:rPr>
            </w:pPr>
            <w:r>
              <w:rPr>
                <w:rFonts w:cs="Calibri"/>
                <w:color w:val="auto"/>
                <w:highlight w:val="none"/>
              </w:rPr>
              <w:t>磋商响应文件开启时间和地点</w:t>
            </w:r>
          </w:p>
        </w:tc>
        <w:tc>
          <w:tcPr>
            <w:tcW w:w="5938" w:type="dxa"/>
            <w:vAlign w:val="center"/>
          </w:tcPr>
          <w:p w14:paraId="23266E40">
            <w:pPr>
              <w:rPr>
                <w:rFonts w:cs="Calibri"/>
                <w:color w:val="auto"/>
                <w:highlight w:val="none"/>
              </w:rPr>
            </w:pPr>
            <w:r>
              <w:rPr>
                <w:rFonts w:cs="Calibri"/>
                <w:color w:val="auto"/>
                <w:highlight w:val="none"/>
              </w:rPr>
              <w:t>按“竞争性磋商采购公告”规定</w:t>
            </w:r>
          </w:p>
        </w:tc>
      </w:tr>
      <w:tr w14:paraId="5D9C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25509F55">
            <w:pPr>
              <w:rPr>
                <w:rFonts w:cs="Calibri"/>
                <w:color w:val="auto"/>
                <w:highlight w:val="none"/>
              </w:rPr>
            </w:pPr>
            <w:r>
              <w:rPr>
                <w:rFonts w:cs="Calibri"/>
                <w:color w:val="auto"/>
                <w:highlight w:val="none"/>
              </w:rPr>
              <w:t>5.8</w:t>
            </w:r>
          </w:p>
        </w:tc>
        <w:tc>
          <w:tcPr>
            <w:tcW w:w="2463" w:type="dxa"/>
            <w:vAlign w:val="center"/>
          </w:tcPr>
          <w:p w14:paraId="6B14EE79">
            <w:pPr>
              <w:rPr>
                <w:rFonts w:cs="Calibri"/>
                <w:color w:val="auto"/>
                <w:highlight w:val="none"/>
              </w:rPr>
            </w:pPr>
            <w:r>
              <w:rPr>
                <w:rFonts w:cs="Calibri"/>
                <w:color w:val="auto"/>
                <w:highlight w:val="none"/>
              </w:rPr>
              <w:t>采购代理服务费</w:t>
            </w:r>
          </w:p>
        </w:tc>
        <w:tc>
          <w:tcPr>
            <w:tcW w:w="5938" w:type="dxa"/>
            <w:vAlign w:val="center"/>
          </w:tcPr>
          <w:p w14:paraId="4FD8E124">
            <w:pPr>
              <w:rPr>
                <w:rFonts w:cs="Calibri"/>
                <w:color w:val="auto"/>
                <w:highlight w:val="none"/>
              </w:rPr>
            </w:pPr>
            <w:r>
              <w:rPr>
                <w:rFonts w:cs="Calibri"/>
                <w:color w:val="auto"/>
                <w:highlight w:val="none"/>
              </w:rPr>
              <w:t>采购代理服务费由成交供应商支付。</w:t>
            </w:r>
          </w:p>
          <w:p w14:paraId="23B8C136">
            <w:pPr>
              <w:rPr>
                <w:rFonts w:cs="Calibri"/>
                <w:color w:val="auto"/>
                <w:highlight w:val="none"/>
              </w:rPr>
            </w:pPr>
            <w:r>
              <w:rPr>
                <w:rFonts w:cs="Calibri"/>
                <w:color w:val="auto"/>
                <w:highlight w:val="none"/>
              </w:rPr>
              <w:t>采购代理服务费金额：以</w:t>
            </w:r>
            <w:r>
              <w:rPr>
                <w:rFonts w:hint="eastAsia" w:cs="Calibri"/>
                <w:color w:val="auto"/>
                <w:highlight w:val="none"/>
                <w:lang w:val="en-US" w:eastAsia="zh-CN"/>
              </w:rPr>
              <w:t>各</w:t>
            </w:r>
            <w:r>
              <w:rPr>
                <w:rFonts w:cs="Calibri"/>
                <w:color w:val="auto"/>
                <w:highlight w:val="none"/>
              </w:rPr>
              <w:t>标项</w:t>
            </w:r>
            <w:r>
              <w:rPr>
                <w:rFonts w:hint="eastAsia" w:cs="Calibri"/>
                <w:color w:val="auto"/>
                <w:highlight w:val="none"/>
                <w:lang w:val="en-US" w:eastAsia="zh-CN"/>
              </w:rPr>
              <w:t>预算金额</w:t>
            </w:r>
            <w:r>
              <w:rPr>
                <w:rFonts w:cs="Calibri"/>
                <w:color w:val="auto"/>
                <w:highlight w:val="none"/>
              </w:rPr>
              <w:t>为计算基数，计费标准按《计价格［2002］1980号》文件中招标代理服务费收费标准规定的计算办法和费率的</w:t>
            </w:r>
            <w:r>
              <w:rPr>
                <w:rFonts w:hint="eastAsia" w:cs="Calibri"/>
                <w:color w:val="auto"/>
                <w:highlight w:val="none"/>
              </w:rPr>
              <w:t>8</w:t>
            </w:r>
            <w:r>
              <w:rPr>
                <w:rFonts w:cs="Calibri"/>
                <w:color w:val="auto"/>
                <w:highlight w:val="none"/>
              </w:rPr>
              <w:t>0%计算</w:t>
            </w:r>
            <w:r>
              <w:rPr>
                <w:rFonts w:hint="eastAsia" w:cs="Calibri"/>
                <w:color w:val="auto"/>
                <w:highlight w:val="none"/>
              </w:rPr>
              <w:t>，不足8000元的按8000元收取</w:t>
            </w:r>
          </w:p>
          <w:p w14:paraId="78F1FE60">
            <w:pPr>
              <w:rPr>
                <w:rFonts w:cs="Calibri"/>
                <w:color w:val="auto"/>
                <w:highlight w:val="none"/>
              </w:rPr>
            </w:pPr>
            <w:r>
              <w:rPr>
                <w:rFonts w:cs="Calibri"/>
                <w:color w:val="auto"/>
                <w:highlight w:val="none"/>
              </w:rPr>
              <w:t>采购代理服务费由成交供应商在接到成交通知书时以人民币方式向采购代理机构支付。汇入以下账户：</w:t>
            </w:r>
          </w:p>
          <w:p w14:paraId="503CA7C5">
            <w:pPr>
              <w:rPr>
                <w:rFonts w:cs="Calibri"/>
                <w:color w:val="auto"/>
                <w:highlight w:val="none"/>
              </w:rPr>
            </w:pPr>
            <w:r>
              <w:rPr>
                <w:rFonts w:cs="Calibri"/>
                <w:color w:val="auto"/>
                <w:highlight w:val="none"/>
              </w:rPr>
              <w:t>户名：浙江省成套招标代理有限公司</w:t>
            </w:r>
          </w:p>
          <w:p w14:paraId="618CE8A2">
            <w:pPr>
              <w:rPr>
                <w:rFonts w:cs="Calibri"/>
                <w:color w:val="auto"/>
                <w:highlight w:val="none"/>
              </w:rPr>
            </w:pPr>
            <w:r>
              <w:rPr>
                <w:rFonts w:cs="Calibri"/>
                <w:color w:val="auto"/>
                <w:highlight w:val="none"/>
              </w:rPr>
              <w:t>开户：中信银行杭州西湖支行</w:t>
            </w:r>
          </w:p>
          <w:p w14:paraId="26679F67">
            <w:pPr>
              <w:rPr>
                <w:rFonts w:cs="Calibri"/>
                <w:color w:val="auto"/>
                <w:highlight w:val="none"/>
              </w:rPr>
            </w:pPr>
            <w:r>
              <w:rPr>
                <w:rFonts w:cs="Calibri"/>
                <w:color w:val="auto"/>
                <w:highlight w:val="none"/>
              </w:rPr>
              <w:t>账号：7331610182600126385</w:t>
            </w:r>
          </w:p>
        </w:tc>
      </w:tr>
      <w:tr w14:paraId="7E5D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0DFCF402">
            <w:pPr>
              <w:rPr>
                <w:rFonts w:cs="Calibri"/>
                <w:color w:val="auto"/>
                <w:highlight w:val="none"/>
              </w:rPr>
            </w:pPr>
            <w:r>
              <w:rPr>
                <w:rFonts w:cs="Calibri"/>
                <w:color w:val="auto"/>
                <w:highlight w:val="none"/>
              </w:rPr>
              <w:t>10</w:t>
            </w:r>
          </w:p>
        </w:tc>
        <w:tc>
          <w:tcPr>
            <w:tcW w:w="2463" w:type="dxa"/>
            <w:vAlign w:val="center"/>
          </w:tcPr>
          <w:p w14:paraId="07700905">
            <w:pPr>
              <w:rPr>
                <w:rFonts w:cs="Calibri"/>
                <w:color w:val="auto"/>
                <w:highlight w:val="none"/>
              </w:rPr>
            </w:pPr>
            <w:r>
              <w:rPr>
                <w:rFonts w:cs="Calibri"/>
                <w:color w:val="auto"/>
                <w:highlight w:val="none"/>
              </w:rPr>
              <w:t>其他</w:t>
            </w:r>
          </w:p>
        </w:tc>
        <w:tc>
          <w:tcPr>
            <w:tcW w:w="5938" w:type="dxa"/>
            <w:vAlign w:val="center"/>
          </w:tcPr>
          <w:p w14:paraId="067C4A7C">
            <w:pPr>
              <w:rPr>
                <w:rFonts w:cs="Calibri"/>
                <w:color w:val="auto"/>
                <w:highlight w:val="none"/>
              </w:rPr>
            </w:pPr>
            <w:r>
              <w:rPr>
                <w:rFonts w:cs="Calibri"/>
                <w:color w:val="auto"/>
                <w:highlight w:val="none"/>
              </w:rPr>
              <w:t>请供应商仔细阅读本采购文件，其中带“▲”标记的条款为实质性内容，供应商须对带“▲”标记的条款</w:t>
            </w:r>
            <w:r>
              <w:rPr>
                <w:rFonts w:hint="eastAsia" w:cs="Calibri"/>
                <w:color w:val="auto"/>
                <w:highlight w:val="none"/>
              </w:rPr>
              <w:t>做出</w:t>
            </w:r>
            <w:r>
              <w:rPr>
                <w:rFonts w:cs="Calibri"/>
                <w:color w:val="auto"/>
                <w:highlight w:val="none"/>
              </w:rPr>
              <w:t>实质性响应。</w:t>
            </w:r>
          </w:p>
        </w:tc>
      </w:tr>
      <w:tr w14:paraId="7AA8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2E3EF5C2">
            <w:pPr>
              <w:rPr>
                <w:rFonts w:cs="Calibri"/>
                <w:color w:val="auto"/>
                <w:highlight w:val="none"/>
              </w:rPr>
            </w:pPr>
            <w:r>
              <w:rPr>
                <w:rFonts w:cs="Calibri"/>
                <w:color w:val="auto"/>
                <w:highlight w:val="none"/>
              </w:rPr>
              <w:t>11</w:t>
            </w:r>
          </w:p>
        </w:tc>
        <w:tc>
          <w:tcPr>
            <w:tcW w:w="2463" w:type="dxa"/>
            <w:vAlign w:val="center"/>
          </w:tcPr>
          <w:p w14:paraId="132ED52C">
            <w:pPr>
              <w:rPr>
                <w:rFonts w:cs="Calibri"/>
                <w:color w:val="auto"/>
                <w:highlight w:val="none"/>
              </w:rPr>
            </w:pPr>
            <w:r>
              <w:rPr>
                <w:rFonts w:cs="Calibri"/>
                <w:color w:val="auto"/>
                <w:highlight w:val="none"/>
              </w:rPr>
              <w:t>特别提醒</w:t>
            </w:r>
          </w:p>
        </w:tc>
        <w:tc>
          <w:tcPr>
            <w:tcW w:w="5938" w:type="dxa"/>
            <w:vAlign w:val="center"/>
          </w:tcPr>
          <w:p w14:paraId="4BCB3EC5">
            <w:pPr>
              <w:rPr>
                <w:rFonts w:cs="Calibri"/>
                <w:color w:val="auto"/>
                <w:highlight w:val="none"/>
              </w:rPr>
            </w:pPr>
            <w:r>
              <w:rPr>
                <w:rFonts w:cs="Calibri"/>
                <w:color w:val="auto"/>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color w:val="auto"/>
                <w:highlight w:val="none"/>
              </w:rPr>
              <w:t>可登录</w:t>
            </w:r>
            <w:r>
              <w:rPr>
                <w:rFonts w:cs="Calibri"/>
                <w:color w:val="auto"/>
                <w:highlight w:val="none"/>
              </w:rPr>
              <w:t>浙江政府采购（http://zfcg.czt.zj.gov.cn/）中小企业信用融资栏目了解相关信息。</w:t>
            </w:r>
          </w:p>
        </w:tc>
      </w:tr>
      <w:tr w14:paraId="0832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551FCFF7">
            <w:pPr>
              <w:rPr>
                <w:rFonts w:cs="Calibri"/>
                <w:color w:val="auto"/>
                <w:highlight w:val="none"/>
              </w:rPr>
            </w:pPr>
            <w:r>
              <w:rPr>
                <w:rFonts w:cs="Calibri"/>
                <w:color w:val="auto"/>
                <w:highlight w:val="none"/>
              </w:rPr>
              <w:t>12</w:t>
            </w:r>
          </w:p>
        </w:tc>
        <w:tc>
          <w:tcPr>
            <w:tcW w:w="2463" w:type="dxa"/>
            <w:vAlign w:val="center"/>
          </w:tcPr>
          <w:p w14:paraId="605DB326">
            <w:pPr>
              <w:rPr>
                <w:rFonts w:cs="Calibri"/>
                <w:color w:val="auto"/>
                <w:highlight w:val="none"/>
              </w:rPr>
            </w:pPr>
            <w:r>
              <w:rPr>
                <w:rFonts w:cs="Calibri"/>
                <w:color w:val="auto"/>
                <w:highlight w:val="none"/>
              </w:rPr>
              <w:t>特别提醒</w:t>
            </w:r>
          </w:p>
        </w:tc>
        <w:tc>
          <w:tcPr>
            <w:tcW w:w="5938" w:type="dxa"/>
            <w:vAlign w:val="center"/>
          </w:tcPr>
          <w:p w14:paraId="074B8016">
            <w:pPr>
              <w:rPr>
                <w:rFonts w:cs="Calibri"/>
                <w:color w:val="auto"/>
                <w:highlight w:val="none"/>
              </w:rPr>
            </w:pPr>
            <w:r>
              <w:rPr>
                <w:rFonts w:cs="Calibri"/>
                <w:color w:val="auto"/>
                <w:highlight w:val="none"/>
              </w:rPr>
              <w:t>根据《关于在政府采购活动中查询及使用信用记录有关问题的通知》财库[2016]125号的规定：</w:t>
            </w:r>
          </w:p>
          <w:p w14:paraId="425F57E9">
            <w:pPr>
              <w:rPr>
                <w:rFonts w:cs="Calibri"/>
                <w:color w:val="auto"/>
                <w:highlight w:val="none"/>
              </w:rPr>
            </w:pPr>
            <w:r>
              <w:rPr>
                <w:rFonts w:cs="Calibri"/>
                <w:color w:val="auto"/>
                <w:highlight w:val="none"/>
              </w:rPr>
              <w:t>（1）采购人或采购代理机构将对本项目供应商的信用信息进行查询。</w:t>
            </w:r>
          </w:p>
          <w:p w14:paraId="0B3CDF1F">
            <w:pPr>
              <w:rPr>
                <w:rFonts w:cs="Calibri"/>
                <w:color w:val="auto"/>
                <w:highlight w:val="none"/>
              </w:rPr>
            </w:pPr>
            <w:r>
              <w:rPr>
                <w:rFonts w:cs="Calibri"/>
                <w:color w:val="auto"/>
                <w:highlight w:val="none"/>
              </w:rPr>
              <w:t>（2）查询渠道为信用中国网站（www.creditchina.gov.cn）、中国政府采购网（www.ccgp.gov.cn）。</w:t>
            </w:r>
          </w:p>
          <w:p w14:paraId="50237EF6">
            <w:pPr>
              <w:rPr>
                <w:rFonts w:cs="Calibri"/>
                <w:color w:val="auto"/>
                <w:highlight w:val="none"/>
              </w:rPr>
            </w:pPr>
            <w:r>
              <w:rPr>
                <w:rFonts w:cs="Calibri"/>
                <w:color w:val="auto"/>
                <w:highlight w:val="none"/>
              </w:rPr>
              <w:t>（3）列入失信被执行人名单、重大税收违法案件当事人名单、政府采购严重违法失信行为记录名单等供应商信用信息均将用于本项目。</w:t>
            </w:r>
          </w:p>
          <w:p w14:paraId="2EBACC60">
            <w:pPr>
              <w:rPr>
                <w:rFonts w:cs="Calibri"/>
                <w:color w:val="auto"/>
                <w:highlight w:val="none"/>
              </w:rPr>
            </w:pPr>
            <w:r>
              <w:rPr>
                <w:rFonts w:cs="Calibri"/>
                <w:color w:val="auto"/>
                <w:highlight w:val="none"/>
              </w:rPr>
              <w:t>（4）信用信息查询记录和证据以网页截图等方式留存。</w:t>
            </w:r>
          </w:p>
          <w:p w14:paraId="7EFE3672">
            <w:pPr>
              <w:rPr>
                <w:rFonts w:cs="Calibri"/>
                <w:color w:val="auto"/>
                <w:highlight w:val="none"/>
              </w:rPr>
            </w:pPr>
            <w:r>
              <w:rPr>
                <w:rFonts w:cs="Calibri"/>
                <w:color w:val="auto"/>
                <w:highlight w:val="none"/>
              </w:rPr>
              <w:t>（5）磋商响应文件提交截止日当日网站显示的信用信息将作为评审和确定成交供应商的依据。</w:t>
            </w:r>
          </w:p>
          <w:p w14:paraId="41169CB7">
            <w:pPr>
              <w:rPr>
                <w:rFonts w:cs="Calibri"/>
                <w:color w:val="auto"/>
                <w:highlight w:val="none"/>
              </w:rPr>
            </w:pPr>
            <w:r>
              <w:rPr>
                <w:rFonts w:cs="Calibri"/>
                <w:color w:val="auto"/>
                <w:highlight w:val="none"/>
              </w:rPr>
              <w:t>（6）</w:t>
            </w:r>
            <w:r>
              <w:rPr>
                <w:rFonts w:cs="Calibri"/>
                <w:color w:val="auto"/>
                <w:szCs w:val="21"/>
                <w:highlight w:val="none"/>
              </w:rPr>
              <w:t>联合体成员存在以上不良信用记录的，视同联合体存在不良信用记录。</w:t>
            </w:r>
          </w:p>
        </w:tc>
      </w:tr>
      <w:tr w14:paraId="127E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2474F140">
            <w:pPr>
              <w:rPr>
                <w:rFonts w:cs="Calibri"/>
                <w:color w:val="auto"/>
                <w:highlight w:val="none"/>
              </w:rPr>
            </w:pPr>
            <w:r>
              <w:rPr>
                <w:rFonts w:cs="Calibri"/>
                <w:color w:val="auto"/>
                <w:highlight w:val="none"/>
              </w:rPr>
              <w:t>13</w:t>
            </w:r>
          </w:p>
        </w:tc>
        <w:tc>
          <w:tcPr>
            <w:tcW w:w="2463" w:type="dxa"/>
            <w:vAlign w:val="center"/>
          </w:tcPr>
          <w:p w14:paraId="15A4584B">
            <w:pPr>
              <w:rPr>
                <w:rFonts w:cs="Calibri"/>
                <w:color w:val="auto"/>
                <w:highlight w:val="none"/>
              </w:rPr>
            </w:pPr>
            <w:r>
              <w:rPr>
                <w:rFonts w:cs="Calibri"/>
                <w:color w:val="auto"/>
                <w:highlight w:val="none"/>
              </w:rPr>
              <w:t>特别提醒</w:t>
            </w:r>
          </w:p>
        </w:tc>
        <w:tc>
          <w:tcPr>
            <w:tcW w:w="5938" w:type="dxa"/>
            <w:vAlign w:val="center"/>
          </w:tcPr>
          <w:p w14:paraId="4BD99284">
            <w:pPr>
              <w:rPr>
                <w:rFonts w:cs="Calibri"/>
                <w:color w:val="auto"/>
                <w:highlight w:val="none"/>
              </w:rPr>
            </w:pPr>
            <w:r>
              <w:rPr>
                <w:rFonts w:cs="Calibri"/>
                <w:color w:val="auto"/>
                <w:highlight w:val="none"/>
              </w:rPr>
              <w:t>成交供应商应在合同签订前完成政府采购云平台（https://www.zcygov.cn/）全部注册步骤并成为正式注册入库供应商，否则将导致合同款无法正常支付，责任由成交供应商承担。请供应商尽早完成注册。</w:t>
            </w:r>
          </w:p>
          <w:p w14:paraId="200922AC">
            <w:pPr>
              <w:rPr>
                <w:rFonts w:cs="Calibri"/>
                <w:color w:val="auto"/>
                <w:highlight w:val="none"/>
              </w:rPr>
            </w:pPr>
            <w:r>
              <w:rPr>
                <w:rFonts w:cs="Calibri"/>
                <w:color w:val="auto"/>
                <w:highlight w:val="none"/>
              </w:rPr>
              <w:t>https://middle.zcygov.cn/settle-front/#/registry。（供应商注册页面）</w:t>
            </w:r>
          </w:p>
        </w:tc>
      </w:tr>
    </w:tbl>
    <w:p w14:paraId="2B8B0201">
      <w:pPr>
        <w:rPr>
          <w:rFonts w:cs="Calibri"/>
          <w:color w:val="auto"/>
          <w:szCs w:val="21"/>
          <w:highlight w:val="none"/>
        </w:rPr>
      </w:pPr>
      <w:bookmarkStart w:id="16" w:name="_Toc82873322"/>
      <w:bookmarkStart w:id="17" w:name="_Toc82338239"/>
      <w:bookmarkStart w:id="18" w:name="_Toc227380480"/>
      <w:r>
        <w:rPr>
          <w:rFonts w:cs="Calibri"/>
          <w:color w:val="auto"/>
          <w:szCs w:val="21"/>
          <w:highlight w:val="none"/>
        </w:rPr>
        <w:br w:type="page"/>
      </w:r>
    </w:p>
    <w:p w14:paraId="17D8AA40">
      <w:pPr>
        <w:pStyle w:val="4"/>
        <w:ind w:firstLine="420"/>
        <w:rPr>
          <w:rFonts w:cs="Calibri"/>
          <w:color w:val="auto"/>
          <w:szCs w:val="21"/>
          <w:highlight w:val="none"/>
        </w:rPr>
      </w:pPr>
      <w:r>
        <w:rPr>
          <w:rFonts w:cs="Calibri"/>
          <w:color w:val="auto"/>
          <w:szCs w:val="21"/>
          <w:highlight w:val="none"/>
        </w:rPr>
        <w:t>一、</w:t>
      </w:r>
      <w:bookmarkEnd w:id="16"/>
      <w:bookmarkEnd w:id="17"/>
      <w:bookmarkEnd w:id="18"/>
      <w:r>
        <w:rPr>
          <w:rFonts w:cs="Calibri"/>
          <w:color w:val="auto"/>
          <w:szCs w:val="21"/>
          <w:highlight w:val="none"/>
        </w:rPr>
        <w:t>采购说明</w:t>
      </w:r>
    </w:p>
    <w:p w14:paraId="601D6530">
      <w:pPr>
        <w:pStyle w:val="5"/>
        <w:ind w:firstLine="420"/>
        <w:rPr>
          <w:rFonts w:cs="Calibri"/>
          <w:color w:val="auto"/>
          <w:highlight w:val="none"/>
        </w:rPr>
      </w:pPr>
      <w:bookmarkStart w:id="19" w:name="_Toc227380481"/>
      <w:bookmarkStart w:id="20" w:name="_Toc82338240"/>
      <w:bookmarkStart w:id="21" w:name="_Toc82873323"/>
      <w:r>
        <w:rPr>
          <w:rFonts w:cs="Calibri"/>
          <w:color w:val="auto"/>
          <w:highlight w:val="none"/>
        </w:rPr>
        <w:t>1.1 采购依据</w:t>
      </w:r>
    </w:p>
    <w:p w14:paraId="5E00E25B">
      <w:pPr>
        <w:autoSpaceDE w:val="0"/>
        <w:autoSpaceDN w:val="0"/>
        <w:ind w:firstLine="420" w:firstLineChars="200"/>
        <w:textAlignment w:val="bottom"/>
        <w:rPr>
          <w:rFonts w:cs="Calibri"/>
          <w:color w:val="auto"/>
          <w:szCs w:val="21"/>
          <w:highlight w:val="none"/>
        </w:rPr>
      </w:pPr>
      <w:r>
        <w:rPr>
          <w:rFonts w:cs="Calibri"/>
          <w:color w:val="auto"/>
          <w:szCs w:val="21"/>
          <w:highlight w:val="none"/>
        </w:rPr>
        <w:t>本次采购工作是按照《中华人民共和国政府采购法</w:t>
      </w:r>
      <w:r>
        <w:rPr>
          <w:rFonts w:hint="eastAsia" w:cs="Calibri"/>
          <w:color w:val="auto"/>
          <w:szCs w:val="21"/>
          <w:highlight w:val="none"/>
        </w:rPr>
        <w:t>》《</w:t>
      </w:r>
      <w:r>
        <w:rPr>
          <w:rFonts w:cs="Calibri"/>
          <w:color w:val="auto"/>
          <w:szCs w:val="21"/>
          <w:highlight w:val="none"/>
        </w:rPr>
        <w:t>政府采购竞争性磋商采购方式管理暂行办法》等有关</w:t>
      </w:r>
      <w:r>
        <w:rPr>
          <w:rFonts w:hint="eastAsia" w:cs="Calibri"/>
          <w:color w:val="auto"/>
          <w:szCs w:val="21"/>
          <w:highlight w:val="none"/>
        </w:rPr>
        <w:t>法律法规</w:t>
      </w:r>
      <w:r>
        <w:rPr>
          <w:rFonts w:cs="Calibri"/>
          <w:color w:val="auto"/>
          <w:szCs w:val="21"/>
          <w:highlight w:val="none"/>
        </w:rPr>
        <w:t>、规章、文件等规定组织和实施。</w:t>
      </w:r>
    </w:p>
    <w:p w14:paraId="545FD2A7">
      <w:pPr>
        <w:pStyle w:val="5"/>
        <w:ind w:firstLine="420"/>
        <w:rPr>
          <w:rFonts w:cs="Calibri"/>
          <w:color w:val="auto"/>
          <w:highlight w:val="none"/>
        </w:rPr>
      </w:pPr>
      <w:r>
        <w:rPr>
          <w:rFonts w:cs="Calibri"/>
          <w:color w:val="auto"/>
          <w:highlight w:val="none"/>
        </w:rPr>
        <w:t>1.2 本项目采购方式</w:t>
      </w:r>
    </w:p>
    <w:p w14:paraId="1F181739">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w:t>
      </w:r>
    </w:p>
    <w:bookmarkEnd w:id="19"/>
    <w:bookmarkEnd w:id="20"/>
    <w:bookmarkEnd w:id="21"/>
    <w:p w14:paraId="3882186D">
      <w:pPr>
        <w:pStyle w:val="5"/>
        <w:ind w:firstLine="420"/>
        <w:rPr>
          <w:rFonts w:cs="Calibri"/>
          <w:color w:val="auto"/>
          <w:highlight w:val="none"/>
        </w:rPr>
      </w:pPr>
      <w:r>
        <w:rPr>
          <w:rFonts w:cs="Calibri"/>
          <w:color w:val="auto"/>
          <w:highlight w:val="none"/>
        </w:rPr>
        <w:t>1.3 定义</w:t>
      </w:r>
    </w:p>
    <w:p w14:paraId="44A49CFB">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采购人：是指依法进行政府采购的国家机关、事业单位、团体组织，见“磋商须知前附表”，本文件中招标人与采购人意思相同。</w:t>
      </w:r>
    </w:p>
    <w:p w14:paraId="4D9806E3">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14:paraId="7BE804A3">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采购组织机构：指采购人和受采购人委托的采购代理机构。</w:t>
      </w:r>
    </w:p>
    <w:p w14:paraId="2081DA1C">
      <w:pPr>
        <w:autoSpaceDE w:val="0"/>
        <w:autoSpaceDN w:val="0"/>
        <w:ind w:firstLine="420" w:firstLineChars="200"/>
        <w:textAlignment w:val="bottom"/>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p>
    <w:p w14:paraId="646EC7F1">
      <w:pPr>
        <w:pStyle w:val="5"/>
        <w:ind w:firstLine="420"/>
        <w:rPr>
          <w:rFonts w:cs="Calibri"/>
          <w:color w:val="auto"/>
          <w:highlight w:val="none"/>
        </w:rPr>
      </w:pPr>
      <w:r>
        <w:rPr>
          <w:rFonts w:cs="Calibri"/>
          <w:color w:val="auto"/>
          <w:highlight w:val="none"/>
        </w:rPr>
        <w:t>1.4 联合体</w:t>
      </w:r>
    </w:p>
    <w:p w14:paraId="6D64A587">
      <w:pPr>
        <w:ind w:firstLine="420" w:firstLineChars="200"/>
        <w:rPr>
          <w:rFonts w:cs="Calibri"/>
          <w:color w:val="auto"/>
          <w:highlight w:val="none"/>
        </w:rPr>
      </w:pPr>
      <w:r>
        <w:rPr>
          <w:rFonts w:cs="Calibri"/>
          <w:color w:val="auto"/>
          <w:highlight w:val="none"/>
        </w:rPr>
        <w:t>本项目接受联合体。</w:t>
      </w:r>
    </w:p>
    <w:p w14:paraId="12259195">
      <w:pPr>
        <w:ind w:firstLine="420" w:firstLineChars="200"/>
        <w:rPr>
          <w:rFonts w:cs="Calibri"/>
          <w:color w:val="auto"/>
          <w:highlight w:val="none"/>
        </w:rPr>
      </w:pPr>
      <w:r>
        <w:rPr>
          <w:rFonts w:hint="eastAsia" w:cs="Calibri"/>
          <w:color w:val="auto"/>
          <w:highlight w:val="none"/>
        </w:rPr>
        <w:t>供应商以联合体形式参加本项目投标的，须签订联合协议，联合体各方均应具备本项目申请人的资格要求1、2条，联合体各方中至少应当有一方符合采购人规定的特定条件，</w:t>
      </w:r>
      <w:r>
        <w:rPr>
          <w:rFonts w:cs="Calibri"/>
          <w:color w:val="auto"/>
          <w:highlight w:val="none"/>
        </w:rPr>
        <w:t>并在响应文件中分别提供联合体的主办单位及成员单位的资格条件证明材料，在响应文件中提交联合协议书。</w:t>
      </w:r>
    </w:p>
    <w:p w14:paraId="5160B2C1">
      <w:pPr>
        <w:ind w:firstLine="420" w:firstLineChars="200"/>
        <w:rPr>
          <w:rFonts w:cs="Calibri"/>
          <w:color w:val="auto"/>
          <w:highlight w:val="none"/>
        </w:rPr>
      </w:pPr>
      <w:r>
        <w:rPr>
          <w:rFonts w:cs="Calibri"/>
          <w:color w:val="auto"/>
          <w:highlight w:val="none"/>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BB7BF58">
      <w:pPr>
        <w:ind w:firstLine="420" w:firstLineChars="200"/>
        <w:rPr>
          <w:rFonts w:cs="Calibri"/>
          <w:color w:val="auto"/>
          <w:highlight w:val="none"/>
        </w:rPr>
      </w:pPr>
      <w:r>
        <w:rPr>
          <w:rFonts w:cs="Calibri"/>
          <w:color w:val="auto"/>
          <w:highlight w:val="none"/>
        </w:rPr>
        <w:t>响应文件的报价表中应列明联合体各成员方的各自承担的内容及对应报价。</w:t>
      </w:r>
    </w:p>
    <w:p w14:paraId="38B78CAA">
      <w:pPr>
        <w:ind w:firstLine="420" w:firstLineChars="200"/>
        <w:rPr>
          <w:rFonts w:cs="Calibri"/>
          <w:color w:val="auto"/>
          <w:highlight w:val="none"/>
        </w:rPr>
      </w:pPr>
      <w:r>
        <w:rPr>
          <w:rFonts w:cs="Calibri"/>
          <w:color w:val="auto"/>
          <w:highlight w:val="none"/>
        </w:rPr>
        <w:t>响应文件盖章事宜，按联合协议书约定由主办单位盖章，也可由联合体所有成员单位盖章。</w:t>
      </w:r>
    </w:p>
    <w:p w14:paraId="64DB3917">
      <w:pPr>
        <w:ind w:firstLine="420" w:firstLineChars="200"/>
        <w:rPr>
          <w:rFonts w:cs="Calibri"/>
          <w:color w:val="auto"/>
          <w:highlight w:val="none"/>
        </w:rPr>
      </w:pPr>
      <w:r>
        <w:rPr>
          <w:rFonts w:cs="Calibri"/>
          <w:color w:val="auto"/>
          <w:highlight w:val="none"/>
        </w:rPr>
        <w:t>联合体成交的，本项目的采购代理服务费由联合体主办单位</w:t>
      </w:r>
      <w:r>
        <w:rPr>
          <w:rFonts w:hint="eastAsia" w:cs="Calibri"/>
          <w:color w:val="auto"/>
          <w:highlight w:val="none"/>
        </w:rPr>
        <w:t>缴纳</w:t>
      </w:r>
      <w:r>
        <w:rPr>
          <w:rFonts w:cs="Calibri"/>
          <w:color w:val="auto"/>
          <w:highlight w:val="none"/>
        </w:rPr>
        <w:t>，也可由联合体所有成员分摊</w:t>
      </w:r>
      <w:r>
        <w:rPr>
          <w:rFonts w:hint="eastAsia" w:cs="Calibri"/>
          <w:color w:val="auto"/>
          <w:highlight w:val="none"/>
        </w:rPr>
        <w:t>缴纳</w:t>
      </w:r>
      <w:r>
        <w:rPr>
          <w:rFonts w:cs="Calibri"/>
          <w:color w:val="auto"/>
          <w:highlight w:val="none"/>
        </w:rPr>
        <w:t>。</w:t>
      </w:r>
    </w:p>
    <w:p w14:paraId="3F955338">
      <w:pPr>
        <w:ind w:firstLine="422" w:firstLineChars="200"/>
        <w:rPr>
          <w:rFonts w:cs="Calibri"/>
          <w:b/>
          <w:bCs/>
          <w:color w:val="auto"/>
          <w:highlight w:val="none"/>
        </w:rPr>
      </w:pPr>
      <w:r>
        <w:rPr>
          <w:rFonts w:cs="Calibri"/>
          <w:b/>
          <w:bCs/>
          <w:color w:val="auto"/>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b/>
          <w:bCs/>
          <w:color w:val="auto"/>
          <w:highlight w:val="none"/>
        </w:rPr>
        <w:t>判定为响应无效</w:t>
      </w:r>
      <w:r>
        <w:rPr>
          <w:rFonts w:cs="Calibri"/>
          <w:b/>
          <w:bCs/>
          <w:color w:val="auto"/>
          <w:highlight w:val="none"/>
        </w:rPr>
        <w:t>。</w:t>
      </w:r>
    </w:p>
    <w:p w14:paraId="5AD55280">
      <w:pPr>
        <w:pStyle w:val="5"/>
        <w:ind w:firstLine="420"/>
        <w:rPr>
          <w:rFonts w:cs="Calibri"/>
          <w:color w:val="auto"/>
          <w:highlight w:val="none"/>
        </w:rPr>
      </w:pPr>
      <w:r>
        <w:rPr>
          <w:rFonts w:cs="Calibri"/>
          <w:color w:val="auto"/>
          <w:highlight w:val="none"/>
        </w:rPr>
        <w:t>1.5 费用</w:t>
      </w:r>
    </w:p>
    <w:p w14:paraId="46AFBAC3">
      <w:pPr>
        <w:pStyle w:val="63"/>
        <w:spacing w:line="300" w:lineRule="auto"/>
        <w:ind w:firstLine="420"/>
        <w:rPr>
          <w:rFonts w:ascii="Calibri" w:hAnsi="Calibri" w:cs="Calibri"/>
          <w:color w:val="auto"/>
          <w:highlight w:val="none"/>
        </w:rPr>
      </w:pPr>
      <w:r>
        <w:rPr>
          <w:rFonts w:ascii="Calibri" w:hAnsi="Calibri" w:cs="Calibri"/>
          <w:color w:val="auto"/>
          <w:highlight w:val="none"/>
        </w:rPr>
        <w:t>无论采购活动中的做法和结果如何，供应商自行承担采购活动中所发生的全部费用。</w:t>
      </w:r>
    </w:p>
    <w:p w14:paraId="7DA92C87">
      <w:pPr>
        <w:pStyle w:val="5"/>
        <w:ind w:firstLine="420"/>
        <w:rPr>
          <w:rFonts w:cs="Calibri"/>
          <w:color w:val="auto"/>
          <w:highlight w:val="none"/>
        </w:rPr>
      </w:pPr>
      <w:r>
        <w:rPr>
          <w:rFonts w:cs="Calibri"/>
          <w:color w:val="auto"/>
          <w:highlight w:val="none"/>
        </w:rPr>
        <w:t>1.6 保密</w:t>
      </w:r>
    </w:p>
    <w:p w14:paraId="45D626B0">
      <w:pPr>
        <w:adjustRightInd w:val="0"/>
        <w:ind w:firstLine="420" w:firstLineChars="200"/>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14:paraId="7ED4D701">
      <w:pPr>
        <w:pStyle w:val="5"/>
        <w:ind w:firstLine="420"/>
        <w:rPr>
          <w:rFonts w:cs="Calibri"/>
          <w:color w:val="auto"/>
          <w:highlight w:val="none"/>
        </w:rPr>
      </w:pPr>
      <w:r>
        <w:rPr>
          <w:rFonts w:cs="Calibri"/>
          <w:color w:val="auto"/>
          <w:highlight w:val="none"/>
        </w:rPr>
        <w:t>1.7 语言文字</w:t>
      </w:r>
    </w:p>
    <w:p w14:paraId="5482960E">
      <w:pPr>
        <w:adjustRightInd w:val="0"/>
        <w:ind w:firstLine="420" w:firstLineChars="200"/>
        <w:rPr>
          <w:rFonts w:cs="Calibri"/>
          <w:color w:val="auto"/>
          <w:szCs w:val="21"/>
          <w:highlight w:val="none"/>
        </w:rPr>
      </w:pPr>
      <w:r>
        <w:rPr>
          <w:rFonts w:cs="Calibri"/>
          <w:color w:val="auto"/>
          <w:szCs w:val="21"/>
          <w:highlight w:val="none"/>
        </w:rPr>
        <w:t>除专用术语外，与采购有关的语言使用中文。专用术语应附有中文注释。</w:t>
      </w:r>
    </w:p>
    <w:p w14:paraId="49302B7C">
      <w:pPr>
        <w:pStyle w:val="5"/>
        <w:ind w:firstLine="420"/>
        <w:rPr>
          <w:rFonts w:cs="Calibri"/>
          <w:color w:val="auto"/>
          <w:highlight w:val="none"/>
        </w:rPr>
      </w:pPr>
      <w:r>
        <w:rPr>
          <w:rFonts w:cs="Calibri"/>
          <w:color w:val="auto"/>
          <w:highlight w:val="none"/>
        </w:rPr>
        <w:t>1.8 计量单位</w:t>
      </w:r>
    </w:p>
    <w:p w14:paraId="45E78D0C">
      <w:pPr>
        <w:adjustRightInd w:val="0"/>
        <w:ind w:firstLine="420" w:firstLineChars="200"/>
        <w:rPr>
          <w:rFonts w:cs="Calibri"/>
          <w:color w:val="auto"/>
          <w:szCs w:val="21"/>
          <w:highlight w:val="none"/>
        </w:rPr>
      </w:pPr>
      <w:r>
        <w:rPr>
          <w:rFonts w:cs="Calibri"/>
          <w:color w:val="auto"/>
          <w:szCs w:val="21"/>
          <w:highlight w:val="none"/>
        </w:rPr>
        <w:t>所有计量均采用中华人民共和国法定计量单位。</w:t>
      </w:r>
    </w:p>
    <w:p w14:paraId="516EF4FA">
      <w:pPr>
        <w:pStyle w:val="5"/>
        <w:ind w:firstLine="420"/>
        <w:rPr>
          <w:rFonts w:cs="Calibri"/>
          <w:color w:val="auto"/>
          <w:highlight w:val="none"/>
        </w:rPr>
      </w:pPr>
      <w:r>
        <w:rPr>
          <w:rFonts w:hint="eastAsia" w:cs="Calibri"/>
          <w:color w:val="auto"/>
          <w:highlight w:val="none"/>
        </w:rPr>
        <w:t>1.9</w:t>
      </w:r>
      <w:r>
        <w:rPr>
          <w:rFonts w:cs="Calibri"/>
          <w:color w:val="auto"/>
          <w:highlight w:val="none"/>
        </w:rPr>
        <w:t xml:space="preserve"> 其他</w:t>
      </w:r>
    </w:p>
    <w:p w14:paraId="3D62C83A">
      <w:pPr>
        <w:adjustRightInd w:val="0"/>
        <w:ind w:firstLine="422" w:firstLineChars="200"/>
        <w:rPr>
          <w:rFonts w:cs="Calibri"/>
          <w:b/>
          <w:color w:val="auto"/>
          <w:kern w:val="0"/>
          <w:szCs w:val="21"/>
          <w:highlight w:val="none"/>
          <w:u w:val="single"/>
        </w:rPr>
      </w:pPr>
      <w:r>
        <w:rPr>
          <w:rFonts w:hint="eastAsia" w:cs="Calibri"/>
          <w:b/>
          <w:color w:val="auto"/>
          <w:kern w:val="0"/>
          <w:szCs w:val="21"/>
          <w:highlight w:val="none"/>
          <w:u w:val="single"/>
        </w:rPr>
        <w:t>1.9</w:t>
      </w:r>
      <w:r>
        <w:rPr>
          <w:rFonts w:cs="Calibri"/>
          <w:b/>
          <w:color w:val="auto"/>
          <w:kern w:val="0"/>
          <w:szCs w:val="21"/>
          <w:highlight w:val="none"/>
          <w:u w:val="single"/>
        </w:rPr>
        <w:t>.1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w:t>
      </w:r>
      <w:r>
        <w:rPr>
          <w:rFonts w:hint="eastAsia" w:cs="Calibri"/>
          <w:b/>
          <w:color w:val="auto"/>
          <w:kern w:val="0"/>
          <w:szCs w:val="21"/>
          <w:highlight w:val="none"/>
          <w:u w:val="single"/>
        </w:rPr>
        <w:t>签署的</w:t>
      </w:r>
      <w:r>
        <w:rPr>
          <w:rFonts w:cs="Calibri"/>
          <w:b/>
          <w:color w:val="auto"/>
          <w:kern w:val="0"/>
          <w:szCs w:val="21"/>
          <w:highlight w:val="none"/>
          <w:u w:val="single"/>
        </w:rPr>
        <w:t>文件材料具有同等效力。</w:t>
      </w:r>
    </w:p>
    <w:p w14:paraId="304B7BA3">
      <w:pPr>
        <w:adjustRightInd w:val="0"/>
        <w:ind w:firstLine="420" w:firstLineChars="200"/>
        <w:rPr>
          <w:rFonts w:cs="Calibri"/>
          <w:color w:val="auto"/>
          <w:szCs w:val="21"/>
          <w:highlight w:val="none"/>
        </w:rPr>
      </w:pPr>
      <w:r>
        <w:rPr>
          <w:rFonts w:hint="eastAsia" w:cs="Calibri"/>
          <w:color w:val="auto"/>
          <w:szCs w:val="21"/>
          <w:highlight w:val="none"/>
        </w:rPr>
        <w:t>1.9</w:t>
      </w:r>
      <w:r>
        <w:rPr>
          <w:rFonts w:cs="Calibri"/>
          <w:color w:val="auto"/>
          <w:szCs w:val="21"/>
          <w:highlight w:val="none"/>
        </w:rPr>
        <w:t>.</w:t>
      </w:r>
      <w:r>
        <w:rPr>
          <w:rFonts w:hint="eastAsia" w:cs="Calibri"/>
          <w:color w:val="auto"/>
          <w:szCs w:val="21"/>
          <w:highlight w:val="none"/>
        </w:rPr>
        <w:t>2</w:t>
      </w:r>
      <w:r>
        <w:rPr>
          <w:rFonts w:cs="Calibri"/>
          <w:color w:val="auto"/>
          <w:szCs w:val="21"/>
          <w:highlight w:val="none"/>
        </w:rPr>
        <w:t>采购文件中如有描述歧义或前后不一致的地方，磋商小组有权按公平、合理的原则进行评判，但对同一条款的评判适用于每个供应商。</w:t>
      </w:r>
    </w:p>
    <w:p w14:paraId="5DE60435">
      <w:pPr>
        <w:adjustRightInd w:val="0"/>
        <w:ind w:firstLine="420" w:firstLineChars="200"/>
        <w:rPr>
          <w:rFonts w:cs="Calibri"/>
          <w:color w:val="auto"/>
          <w:szCs w:val="21"/>
          <w:highlight w:val="none"/>
        </w:rPr>
      </w:pPr>
      <w:r>
        <w:rPr>
          <w:rFonts w:hint="eastAsia" w:cs="Calibri"/>
          <w:color w:val="auto"/>
          <w:szCs w:val="21"/>
          <w:highlight w:val="none"/>
        </w:rPr>
        <w:t>1.9.3</w:t>
      </w:r>
      <w:r>
        <w:rPr>
          <w:rFonts w:cs="Calibri"/>
          <w:color w:val="auto"/>
          <w:szCs w:val="21"/>
          <w:highlight w:val="none"/>
        </w:rPr>
        <w:t>磋商响应文件的响应内容必须真实、明确、准确。否则，磋商小组将对其</w:t>
      </w:r>
      <w:r>
        <w:rPr>
          <w:rFonts w:hint="eastAsia" w:cs="Calibri"/>
          <w:color w:val="auto"/>
          <w:szCs w:val="21"/>
          <w:highlight w:val="none"/>
        </w:rPr>
        <w:t>做出</w:t>
      </w:r>
      <w:r>
        <w:rPr>
          <w:rFonts w:cs="Calibri"/>
          <w:color w:val="auto"/>
          <w:szCs w:val="21"/>
          <w:highlight w:val="none"/>
        </w:rPr>
        <w:t>不利的评审。</w:t>
      </w:r>
    </w:p>
    <w:p w14:paraId="48FBE391">
      <w:pPr>
        <w:adjustRightInd w:val="0"/>
        <w:ind w:firstLine="420" w:firstLineChars="200"/>
        <w:rPr>
          <w:rFonts w:cs="Calibri"/>
          <w:b/>
          <w:color w:val="auto"/>
          <w:kern w:val="0"/>
          <w:szCs w:val="21"/>
          <w:highlight w:val="none"/>
          <w:u w:val="single"/>
        </w:rPr>
      </w:pPr>
      <w:r>
        <w:rPr>
          <w:rFonts w:hint="eastAsia" w:cs="Calibri"/>
          <w:color w:val="auto"/>
          <w:szCs w:val="21"/>
          <w:highlight w:val="none"/>
        </w:rPr>
        <w:t>1.9</w:t>
      </w:r>
      <w:r>
        <w:rPr>
          <w:rFonts w:cs="Calibri"/>
          <w:color w:val="auto"/>
          <w:szCs w:val="21"/>
          <w:highlight w:val="none"/>
        </w:rPr>
        <w:t>.</w:t>
      </w:r>
      <w:r>
        <w:rPr>
          <w:rFonts w:hint="eastAsia" w:cs="Calibri"/>
          <w:color w:val="auto"/>
          <w:szCs w:val="21"/>
          <w:highlight w:val="none"/>
        </w:rPr>
        <w:t>4</w:t>
      </w:r>
      <w:r>
        <w:rPr>
          <w:rFonts w:cs="Calibri"/>
          <w:color w:val="auto"/>
          <w:kern w:val="0"/>
          <w:szCs w:val="21"/>
          <w:highlight w:val="none"/>
        </w:rPr>
        <w:t>供应商母公司（总机构）或者同一母公司下属的其他子公司（同一总机构下属的其他分支机构）的业绩、荣誉、知识产权、项目案例等不作为供应商的资信文件。</w:t>
      </w:r>
    </w:p>
    <w:p w14:paraId="3FA3F0A1">
      <w:pPr>
        <w:pStyle w:val="4"/>
        <w:ind w:firstLine="420"/>
        <w:rPr>
          <w:rFonts w:cs="Calibri"/>
          <w:color w:val="auto"/>
          <w:highlight w:val="none"/>
        </w:rPr>
      </w:pPr>
      <w:bookmarkStart w:id="22" w:name="_Toc334729025"/>
      <w:r>
        <w:rPr>
          <w:rFonts w:cs="Calibri"/>
          <w:color w:val="auto"/>
          <w:highlight w:val="none"/>
        </w:rPr>
        <w:t>二、</w:t>
      </w:r>
      <w:bookmarkEnd w:id="22"/>
      <w:r>
        <w:rPr>
          <w:rFonts w:cs="Calibri"/>
          <w:color w:val="auto"/>
          <w:highlight w:val="none"/>
        </w:rPr>
        <w:t>采购文件</w:t>
      </w:r>
    </w:p>
    <w:p w14:paraId="6C8CB117">
      <w:pPr>
        <w:pStyle w:val="5"/>
        <w:ind w:firstLine="420"/>
        <w:rPr>
          <w:rFonts w:cs="Calibri"/>
          <w:color w:val="auto"/>
          <w:highlight w:val="none"/>
        </w:rPr>
      </w:pPr>
      <w:r>
        <w:rPr>
          <w:rFonts w:cs="Calibri"/>
          <w:color w:val="auto"/>
          <w:highlight w:val="none"/>
        </w:rPr>
        <w:t>2.1 采购文件组成</w:t>
      </w:r>
    </w:p>
    <w:p w14:paraId="4A1764EA">
      <w:pPr>
        <w:autoSpaceDE w:val="0"/>
        <w:autoSpaceDN w:val="0"/>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14:paraId="630752BE">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2.1.2 第二章 </w:t>
      </w:r>
      <w:r>
        <w:rPr>
          <w:rFonts w:hint="eastAsia" w:cs="Calibri"/>
          <w:color w:val="auto"/>
          <w:kern w:val="0"/>
          <w:szCs w:val="21"/>
          <w:highlight w:val="none"/>
        </w:rPr>
        <w:t>磋商须知</w:t>
      </w:r>
    </w:p>
    <w:p w14:paraId="0070CF45">
      <w:pPr>
        <w:autoSpaceDE w:val="0"/>
        <w:autoSpaceDN w:val="0"/>
        <w:ind w:firstLine="420" w:firstLineChars="200"/>
        <w:rPr>
          <w:rFonts w:cs="Calibri"/>
          <w:color w:val="auto"/>
          <w:kern w:val="0"/>
          <w:szCs w:val="21"/>
          <w:highlight w:val="none"/>
        </w:rPr>
      </w:pPr>
      <w:r>
        <w:rPr>
          <w:rFonts w:cs="Calibri"/>
          <w:color w:val="auto"/>
          <w:kern w:val="0"/>
          <w:szCs w:val="21"/>
          <w:highlight w:val="none"/>
        </w:rPr>
        <w:t>2.1.3 第三章 采购需求</w:t>
      </w:r>
    </w:p>
    <w:p w14:paraId="1495CEF5">
      <w:pPr>
        <w:autoSpaceDE w:val="0"/>
        <w:autoSpaceDN w:val="0"/>
        <w:ind w:firstLine="420" w:firstLineChars="200"/>
        <w:rPr>
          <w:rFonts w:cs="Calibri"/>
          <w:color w:val="auto"/>
          <w:kern w:val="0"/>
          <w:szCs w:val="21"/>
          <w:highlight w:val="none"/>
        </w:rPr>
      </w:pPr>
      <w:r>
        <w:rPr>
          <w:rFonts w:cs="Calibri"/>
          <w:color w:val="auto"/>
          <w:kern w:val="0"/>
          <w:szCs w:val="21"/>
          <w:highlight w:val="none"/>
        </w:rPr>
        <w:t>2.1.4 第四章 磋商评审办法</w:t>
      </w:r>
    </w:p>
    <w:p w14:paraId="09C9D78D">
      <w:pPr>
        <w:autoSpaceDE w:val="0"/>
        <w:autoSpaceDN w:val="0"/>
        <w:ind w:firstLine="420" w:firstLineChars="200"/>
        <w:rPr>
          <w:rFonts w:cs="Calibri"/>
          <w:color w:val="auto"/>
          <w:kern w:val="0"/>
          <w:szCs w:val="21"/>
          <w:highlight w:val="none"/>
        </w:rPr>
      </w:pPr>
      <w:r>
        <w:rPr>
          <w:rFonts w:cs="Calibri"/>
          <w:color w:val="auto"/>
          <w:kern w:val="0"/>
          <w:szCs w:val="21"/>
          <w:highlight w:val="none"/>
        </w:rPr>
        <w:t>2.1.5 第五章 合同</w:t>
      </w:r>
      <w:r>
        <w:rPr>
          <w:rFonts w:hint="eastAsia" w:cs="Calibri"/>
          <w:color w:val="auto"/>
          <w:kern w:val="0"/>
          <w:szCs w:val="21"/>
          <w:highlight w:val="none"/>
        </w:rPr>
        <w:t>主要</w:t>
      </w:r>
      <w:r>
        <w:rPr>
          <w:rFonts w:cs="Calibri"/>
          <w:color w:val="auto"/>
          <w:kern w:val="0"/>
          <w:szCs w:val="21"/>
          <w:highlight w:val="none"/>
        </w:rPr>
        <w:t>条款</w:t>
      </w:r>
    </w:p>
    <w:p w14:paraId="04101A6D">
      <w:pPr>
        <w:autoSpaceDE w:val="0"/>
        <w:autoSpaceDN w:val="0"/>
        <w:ind w:firstLine="420" w:firstLineChars="200"/>
        <w:rPr>
          <w:rFonts w:cs="Calibri"/>
          <w:color w:val="auto"/>
          <w:kern w:val="0"/>
          <w:szCs w:val="21"/>
          <w:highlight w:val="none"/>
        </w:rPr>
      </w:pPr>
      <w:r>
        <w:rPr>
          <w:rFonts w:cs="Calibri"/>
          <w:color w:val="auto"/>
          <w:kern w:val="0"/>
          <w:szCs w:val="21"/>
          <w:highlight w:val="none"/>
        </w:rPr>
        <w:t>2.1.6 第六章 磋商响应文件格式</w:t>
      </w:r>
    </w:p>
    <w:p w14:paraId="511A74F2">
      <w:pPr>
        <w:autoSpaceDE w:val="0"/>
        <w:autoSpaceDN w:val="0"/>
        <w:ind w:firstLine="420" w:firstLineChars="200"/>
        <w:rPr>
          <w:rFonts w:cs="Calibri"/>
          <w:color w:val="auto"/>
          <w:kern w:val="0"/>
          <w:szCs w:val="21"/>
          <w:highlight w:val="none"/>
        </w:rPr>
      </w:pPr>
      <w:r>
        <w:rPr>
          <w:rFonts w:hint="eastAsia" w:cs="Calibri"/>
          <w:color w:val="auto"/>
          <w:kern w:val="0"/>
          <w:szCs w:val="21"/>
          <w:highlight w:val="none"/>
        </w:rPr>
        <w:t>2.1.8 第七章 采购文件附件</w:t>
      </w:r>
    </w:p>
    <w:p w14:paraId="7254B5DA">
      <w:pPr>
        <w:autoSpaceDE w:val="0"/>
        <w:autoSpaceDN w:val="0"/>
        <w:ind w:firstLine="420" w:firstLineChars="200"/>
        <w:rPr>
          <w:rFonts w:cs="Calibri"/>
          <w:color w:val="auto"/>
          <w:kern w:val="0"/>
          <w:szCs w:val="21"/>
          <w:highlight w:val="none"/>
        </w:rPr>
      </w:pPr>
      <w:r>
        <w:rPr>
          <w:rFonts w:cs="Calibri"/>
          <w:color w:val="auto"/>
          <w:kern w:val="0"/>
          <w:szCs w:val="21"/>
          <w:highlight w:val="none"/>
        </w:rPr>
        <w:t>2.1.</w:t>
      </w:r>
      <w:r>
        <w:rPr>
          <w:rFonts w:hint="eastAsia" w:cs="Calibri"/>
          <w:color w:val="auto"/>
          <w:kern w:val="0"/>
          <w:szCs w:val="21"/>
          <w:highlight w:val="none"/>
        </w:rPr>
        <w:t>9</w:t>
      </w:r>
      <w:r>
        <w:rPr>
          <w:rFonts w:cs="Calibri"/>
          <w:color w:val="auto"/>
          <w:kern w:val="0"/>
          <w:szCs w:val="21"/>
          <w:highlight w:val="none"/>
        </w:rPr>
        <w:t xml:space="preserve"> 采购文件补充文件（如有）</w:t>
      </w:r>
    </w:p>
    <w:p w14:paraId="4C44A48F">
      <w:pPr>
        <w:pStyle w:val="5"/>
        <w:ind w:firstLine="420"/>
        <w:rPr>
          <w:rFonts w:cs="Calibri"/>
          <w:color w:val="auto"/>
          <w:highlight w:val="none"/>
        </w:rPr>
      </w:pPr>
      <w:r>
        <w:rPr>
          <w:rFonts w:cs="Calibri"/>
          <w:color w:val="auto"/>
          <w:highlight w:val="none"/>
        </w:rPr>
        <w:t>2.2 采购文件的质疑</w:t>
      </w:r>
    </w:p>
    <w:p w14:paraId="00D4736C">
      <w:pPr>
        <w:autoSpaceDE w:val="0"/>
        <w:autoSpaceDN w:val="0"/>
        <w:ind w:firstLine="420" w:firstLineChars="200"/>
        <w:rPr>
          <w:rFonts w:cs="Calibri"/>
          <w:color w:val="auto"/>
          <w:kern w:val="0"/>
          <w:szCs w:val="21"/>
          <w:highlight w:val="none"/>
        </w:rPr>
      </w:pPr>
      <w:r>
        <w:rPr>
          <w:rFonts w:cs="Calibri"/>
          <w:color w:val="auto"/>
          <w:kern w:val="0"/>
          <w:szCs w:val="21"/>
          <w:highlight w:val="none"/>
        </w:rPr>
        <w:t>2.2.1 供应商认为采购文件规定内容使自己的合法权益受到损害的，供应商可以提出书面质疑。</w:t>
      </w:r>
    </w:p>
    <w:p w14:paraId="240FA28E">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2.2.2 </w:t>
      </w:r>
      <w:r>
        <w:rPr>
          <w:rFonts w:hint="eastAsia"/>
          <w:color w:val="auto"/>
          <w:highlight w:val="none"/>
        </w:rPr>
        <w:t>质疑函范本及制作说明见“采购文件附件”。</w:t>
      </w:r>
    </w:p>
    <w:p w14:paraId="7BF854FA">
      <w:pPr>
        <w:autoSpaceDE w:val="0"/>
        <w:autoSpaceDN w:val="0"/>
        <w:ind w:firstLine="420" w:firstLineChars="200"/>
        <w:rPr>
          <w:rFonts w:cs="Calibri"/>
          <w:color w:val="auto"/>
          <w:kern w:val="0"/>
          <w:szCs w:val="21"/>
          <w:highlight w:val="none"/>
        </w:rPr>
      </w:pPr>
      <w:r>
        <w:rPr>
          <w:rFonts w:cs="Calibri"/>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14384648">
      <w:pPr>
        <w:autoSpaceDE w:val="0"/>
        <w:autoSpaceDN w:val="0"/>
        <w:ind w:firstLine="420" w:firstLineChars="200"/>
        <w:rPr>
          <w:rFonts w:cs="Calibri"/>
          <w:color w:val="auto"/>
          <w:kern w:val="0"/>
          <w:szCs w:val="21"/>
          <w:highlight w:val="none"/>
        </w:rPr>
      </w:pPr>
      <w:r>
        <w:rPr>
          <w:rFonts w:cs="Calibri"/>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572D7A77">
      <w:pPr>
        <w:autoSpaceDE w:val="0"/>
        <w:autoSpaceDN w:val="0"/>
        <w:ind w:firstLine="420" w:firstLineChars="200"/>
        <w:rPr>
          <w:rFonts w:cs="Calibri"/>
          <w:color w:val="auto"/>
          <w:kern w:val="0"/>
          <w:szCs w:val="21"/>
          <w:highlight w:val="none"/>
        </w:rPr>
      </w:pPr>
      <w:r>
        <w:rPr>
          <w:rFonts w:cs="Calibri"/>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346FF135">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2.2.6 </w:t>
      </w:r>
      <w:r>
        <w:rPr>
          <w:rFonts w:cs="Calibri"/>
          <w:color w:val="auto"/>
          <w:highlight w:val="none"/>
        </w:rPr>
        <w:t>质疑书以直接送达或邮寄送达方式（份数为一式三份）或传真送达方式或以扫描件在线提交方式</w:t>
      </w:r>
      <w:r>
        <w:rPr>
          <w:rFonts w:cs="Calibri"/>
          <w:color w:val="auto"/>
          <w:kern w:val="0"/>
          <w:szCs w:val="21"/>
          <w:highlight w:val="none"/>
        </w:rPr>
        <w:t>。</w:t>
      </w:r>
    </w:p>
    <w:p w14:paraId="0D5D1753">
      <w:pPr>
        <w:autoSpaceDE w:val="0"/>
        <w:autoSpaceDN w:val="0"/>
        <w:ind w:firstLine="420" w:firstLineChars="200"/>
        <w:rPr>
          <w:rFonts w:cs="Calibri"/>
          <w:color w:val="auto"/>
          <w:kern w:val="0"/>
          <w:szCs w:val="21"/>
          <w:highlight w:val="none"/>
        </w:rPr>
      </w:pPr>
      <w:r>
        <w:rPr>
          <w:rFonts w:cs="Calibri"/>
          <w:color w:val="auto"/>
          <w:kern w:val="0"/>
          <w:szCs w:val="21"/>
          <w:highlight w:val="none"/>
        </w:rPr>
        <w:t>2.2.7 质疑书以传真形式提交后，同时须向采购代理机构提交质疑书原件，采购代理机构以收到原件之日作为收到质疑日。</w:t>
      </w:r>
    </w:p>
    <w:p w14:paraId="3411F0D0">
      <w:pPr>
        <w:adjustRightInd w:val="0"/>
        <w:ind w:firstLine="420" w:firstLineChars="200"/>
        <w:rPr>
          <w:rFonts w:cs="Calibri"/>
          <w:color w:val="auto"/>
          <w:szCs w:val="21"/>
          <w:highlight w:val="none"/>
        </w:rPr>
      </w:pPr>
      <w:r>
        <w:rPr>
          <w:rFonts w:cs="Calibri"/>
          <w:color w:val="auto"/>
          <w:highlight w:val="none"/>
        </w:rPr>
        <w:t>2.2.8</w:t>
      </w:r>
      <w:r>
        <w:rPr>
          <w:rFonts w:cs="Calibri"/>
          <w:color w:val="auto"/>
          <w:szCs w:val="21"/>
          <w:highlight w:val="none"/>
        </w:rPr>
        <w:t>如联合体响应，质疑应由组成联合体的所有供应商共同提出。</w:t>
      </w:r>
    </w:p>
    <w:p w14:paraId="0C439144">
      <w:pPr>
        <w:pStyle w:val="5"/>
        <w:ind w:firstLine="420"/>
        <w:rPr>
          <w:rFonts w:cs="Calibri"/>
          <w:color w:val="auto"/>
          <w:highlight w:val="none"/>
        </w:rPr>
      </w:pPr>
      <w:bookmarkStart w:id="23" w:name="_Toc82338241"/>
      <w:bookmarkStart w:id="24" w:name="_Toc82873324"/>
      <w:bookmarkStart w:id="25" w:name="_Toc227380482"/>
      <w:r>
        <w:rPr>
          <w:rFonts w:cs="Calibri"/>
          <w:color w:val="auto"/>
          <w:highlight w:val="none"/>
        </w:rPr>
        <w:t>2.3 采购文件的澄清</w:t>
      </w:r>
    </w:p>
    <w:p w14:paraId="0B652BA9">
      <w:pPr>
        <w:autoSpaceDE w:val="0"/>
        <w:autoSpaceDN w:val="0"/>
        <w:ind w:firstLine="420" w:firstLineChars="200"/>
        <w:rPr>
          <w:rFonts w:cs="Calibri"/>
          <w:color w:val="auto"/>
          <w:kern w:val="0"/>
          <w:szCs w:val="21"/>
          <w:highlight w:val="none"/>
        </w:rPr>
      </w:pPr>
      <w:r>
        <w:rPr>
          <w:rFonts w:cs="Calibri"/>
          <w:color w:val="auto"/>
          <w:kern w:val="0"/>
          <w:szCs w:val="21"/>
          <w:highlight w:val="none"/>
        </w:rPr>
        <w:t>2.3.1 供应商对采购文件如有疑问要求澄清，供应商需将书面资料（加盖单位公章）传真或电子邮件或</w:t>
      </w:r>
      <w:r>
        <w:rPr>
          <w:rFonts w:hint="eastAsia" w:cs="Calibri"/>
          <w:color w:val="auto"/>
          <w:kern w:val="0"/>
          <w:szCs w:val="21"/>
          <w:highlight w:val="none"/>
        </w:rPr>
        <w:t>送达</w:t>
      </w:r>
      <w:r>
        <w:rPr>
          <w:rFonts w:cs="Calibri"/>
          <w:color w:val="auto"/>
          <w:kern w:val="0"/>
          <w:szCs w:val="21"/>
          <w:highlight w:val="none"/>
        </w:rPr>
        <w:t>采购代理机构，同时将电子文件发至磋商须知前附表注明的邮箱（电子邮件与书面文件有不一致的，以书面文件为准），并与采购代理机构进行确认。</w:t>
      </w:r>
    </w:p>
    <w:p w14:paraId="0CD88A46">
      <w:pPr>
        <w:autoSpaceDE w:val="0"/>
        <w:autoSpaceDN w:val="0"/>
        <w:ind w:firstLine="420" w:firstLineChars="200"/>
        <w:rPr>
          <w:rFonts w:cs="Calibri"/>
          <w:color w:val="auto"/>
          <w:kern w:val="0"/>
          <w:szCs w:val="21"/>
          <w:highlight w:val="none"/>
        </w:rPr>
      </w:pPr>
      <w:r>
        <w:rPr>
          <w:rFonts w:cs="Calibri"/>
          <w:color w:val="auto"/>
          <w:kern w:val="0"/>
          <w:szCs w:val="21"/>
          <w:highlight w:val="none"/>
        </w:rPr>
        <w:t>2.3.2 供应商要求澄清的资料应加盖单位公章、写明日期。</w:t>
      </w:r>
    </w:p>
    <w:p w14:paraId="22FA9FD4">
      <w:pPr>
        <w:autoSpaceDE w:val="0"/>
        <w:autoSpaceDN w:val="0"/>
        <w:ind w:firstLine="420" w:firstLineChars="200"/>
        <w:rPr>
          <w:rFonts w:cs="Calibri"/>
          <w:color w:val="auto"/>
          <w:kern w:val="0"/>
          <w:szCs w:val="21"/>
          <w:highlight w:val="none"/>
        </w:rPr>
      </w:pPr>
      <w:r>
        <w:rPr>
          <w:rFonts w:cs="Calibri"/>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24C32F90">
      <w:pPr>
        <w:autoSpaceDE w:val="0"/>
        <w:autoSpaceDN w:val="0"/>
        <w:ind w:firstLine="420" w:firstLineChars="200"/>
        <w:rPr>
          <w:rFonts w:cs="Calibri"/>
          <w:color w:val="auto"/>
          <w:kern w:val="0"/>
          <w:szCs w:val="21"/>
          <w:highlight w:val="none"/>
        </w:rPr>
      </w:pPr>
      <w:r>
        <w:rPr>
          <w:rFonts w:cs="Calibri"/>
          <w:color w:val="auto"/>
          <w:kern w:val="0"/>
          <w:szCs w:val="21"/>
          <w:highlight w:val="none"/>
        </w:rPr>
        <w:t>2.3.4 澄清的内容影响磋商响应文件编制的，采购代理机构将顺延磋商响应文件提交截止时间，使之满足政府采购的相关规定。</w:t>
      </w:r>
    </w:p>
    <w:p w14:paraId="170B8DE6">
      <w:pPr>
        <w:autoSpaceDE w:val="0"/>
        <w:autoSpaceDN w:val="0"/>
        <w:ind w:firstLine="420" w:firstLineChars="200"/>
        <w:rPr>
          <w:rFonts w:cs="Calibri"/>
          <w:color w:val="auto"/>
          <w:kern w:val="0"/>
          <w:szCs w:val="21"/>
          <w:highlight w:val="none"/>
        </w:rPr>
      </w:pPr>
      <w:r>
        <w:rPr>
          <w:rFonts w:cs="Calibri"/>
          <w:color w:val="auto"/>
          <w:kern w:val="0"/>
          <w:szCs w:val="21"/>
          <w:highlight w:val="none"/>
        </w:rPr>
        <w:t>2.3.</w:t>
      </w:r>
      <w:r>
        <w:rPr>
          <w:rFonts w:hint="eastAsia" w:cs="Calibri"/>
          <w:color w:val="auto"/>
          <w:kern w:val="0"/>
          <w:szCs w:val="21"/>
          <w:highlight w:val="none"/>
        </w:rPr>
        <w:t>5</w:t>
      </w:r>
      <w:r>
        <w:rPr>
          <w:rFonts w:cs="Calibri"/>
          <w:color w:val="auto"/>
          <w:kern w:val="0"/>
          <w:szCs w:val="21"/>
          <w:highlight w:val="none"/>
        </w:rPr>
        <w:t xml:space="preserve"> 当采购文件与补充文件就同一内容的表述不一致时，以最后发出的书面文件为准。</w:t>
      </w:r>
    </w:p>
    <w:p w14:paraId="6FCC1711">
      <w:pPr>
        <w:pStyle w:val="5"/>
        <w:ind w:firstLine="420"/>
        <w:rPr>
          <w:rFonts w:cs="Calibri"/>
          <w:color w:val="auto"/>
          <w:highlight w:val="none"/>
        </w:rPr>
      </w:pPr>
      <w:r>
        <w:rPr>
          <w:rFonts w:cs="Calibri"/>
          <w:color w:val="auto"/>
          <w:highlight w:val="none"/>
        </w:rPr>
        <w:t>2.4 采购文件的修改</w:t>
      </w:r>
    </w:p>
    <w:p w14:paraId="70F32D43">
      <w:pPr>
        <w:autoSpaceDE w:val="0"/>
        <w:autoSpaceDN w:val="0"/>
        <w:ind w:firstLine="420" w:firstLineChars="200"/>
        <w:rPr>
          <w:rFonts w:cs="Calibri"/>
          <w:color w:val="auto"/>
          <w:kern w:val="0"/>
          <w:szCs w:val="21"/>
          <w:highlight w:val="none"/>
        </w:rPr>
      </w:pPr>
      <w:r>
        <w:rPr>
          <w:rFonts w:cs="Calibri"/>
          <w:color w:val="auto"/>
          <w:kern w:val="0"/>
          <w:szCs w:val="21"/>
          <w:highlight w:val="none"/>
        </w:rPr>
        <w:t>2.4.1 在磋商响应文件提交截止时间前，由于各种原因采购人可能以补充文件的形式修改完善采购文件。</w:t>
      </w:r>
    </w:p>
    <w:p w14:paraId="51961F65">
      <w:pPr>
        <w:autoSpaceDE w:val="0"/>
        <w:autoSpaceDN w:val="0"/>
        <w:ind w:firstLine="420" w:firstLineChars="200"/>
        <w:rPr>
          <w:rFonts w:cs="Calibri"/>
          <w:color w:val="auto"/>
          <w:kern w:val="0"/>
          <w:szCs w:val="21"/>
          <w:highlight w:val="none"/>
        </w:rPr>
      </w:pPr>
      <w:r>
        <w:rPr>
          <w:rFonts w:cs="Calibri"/>
          <w:color w:val="auto"/>
          <w:kern w:val="0"/>
          <w:szCs w:val="21"/>
          <w:highlight w:val="none"/>
        </w:rPr>
        <w:t>2.4.2 补充文件作为采购文件组成部分，补充文件将以网上公告等形式告知所有获取采购文件的供应商，补充文件对供应商均有约束力。</w:t>
      </w:r>
    </w:p>
    <w:p w14:paraId="0C8A6E02">
      <w:pPr>
        <w:autoSpaceDE w:val="0"/>
        <w:autoSpaceDN w:val="0"/>
        <w:ind w:firstLine="420" w:firstLineChars="200"/>
        <w:rPr>
          <w:rFonts w:cs="Calibri"/>
          <w:color w:val="auto"/>
          <w:kern w:val="0"/>
          <w:szCs w:val="21"/>
          <w:highlight w:val="none"/>
        </w:rPr>
      </w:pPr>
      <w:r>
        <w:rPr>
          <w:rFonts w:cs="Calibri"/>
          <w:color w:val="auto"/>
          <w:kern w:val="0"/>
          <w:szCs w:val="21"/>
          <w:highlight w:val="none"/>
        </w:rPr>
        <w:t>2.4.3 修改的内容影响磋商响应文件编制的，采购代理机构将顺延磋商响应文件提交截止时间，使之满足政府采购的相关规定。</w:t>
      </w:r>
    </w:p>
    <w:p w14:paraId="3083C778">
      <w:pPr>
        <w:autoSpaceDE w:val="0"/>
        <w:autoSpaceDN w:val="0"/>
        <w:ind w:firstLine="420" w:firstLineChars="200"/>
        <w:rPr>
          <w:rFonts w:cs="Calibri"/>
          <w:color w:val="auto"/>
          <w:kern w:val="0"/>
          <w:szCs w:val="21"/>
          <w:highlight w:val="none"/>
        </w:rPr>
      </w:pPr>
      <w:r>
        <w:rPr>
          <w:rFonts w:cs="Calibri"/>
          <w:color w:val="auto"/>
          <w:kern w:val="0"/>
          <w:szCs w:val="21"/>
          <w:highlight w:val="none"/>
        </w:rPr>
        <w:t>2.4.</w:t>
      </w:r>
      <w:r>
        <w:rPr>
          <w:rFonts w:hint="eastAsia" w:cs="Calibri"/>
          <w:color w:val="auto"/>
          <w:kern w:val="0"/>
          <w:szCs w:val="21"/>
          <w:highlight w:val="none"/>
        </w:rPr>
        <w:t>4</w:t>
      </w:r>
      <w:r>
        <w:rPr>
          <w:rFonts w:cs="Calibri"/>
          <w:color w:val="auto"/>
          <w:kern w:val="0"/>
          <w:szCs w:val="21"/>
          <w:highlight w:val="none"/>
        </w:rPr>
        <w:t xml:space="preserve"> 供应商要求澄清的资料应加盖单位公章、写明日期。</w:t>
      </w:r>
    </w:p>
    <w:p w14:paraId="3DB6ECF4">
      <w:pPr>
        <w:autoSpaceDE w:val="0"/>
        <w:autoSpaceDN w:val="0"/>
        <w:ind w:firstLine="420" w:firstLineChars="200"/>
        <w:rPr>
          <w:rFonts w:cs="Calibri"/>
          <w:color w:val="auto"/>
          <w:kern w:val="0"/>
          <w:szCs w:val="21"/>
          <w:highlight w:val="none"/>
        </w:rPr>
      </w:pPr>
      <w:r>
        <w:rPr>
          <w:rFonts w:cs="Calibri"/>
          <w:color w:val="auto"/>
          <w:kern w:val="0"/>
          <w:szCs w:val="21"/>
          <w:highlight w:val="none"/>
        </w:rPr>
        <w:t>2.4.</w:t>
      </w:r>
      <w:r>
        <w:rPr>
          <w:rFonts w:hint="eastAsia" w:cs="Calibri"/>
          <w:color w:val="auto"/>
          <w:kern w:val="0"/>
          <w:szCs w:val="21"/>
          <w:highlight w:val="none"/>
        </w:rPr>
        <w:t>5</w:t>
      </w:r>
      <w:r>
        <w:rPr>
          <w:rFonts w:cs="Calibri"/>
          <w:color w:val="auto"/>
          <w:kern w:val="0"/>
          <w:szCs w:val="21"/>
          <w:highlight w:val="none"/>
        </w:rPr>
        <w:t xml:space="preserve"> 对补充文件的澄清答复按2.3款规定。</w:t>
      </w:r>
    </w:p>
    <w:p w14:paraId="19DA51C6">
      <w:pPr>
        <w:autoSpaceDE w:val="0"/>
        <w:autoSpaceDN w:val="0"/>
        <w:ind w:firstLine="420" w:firstLineChars="200"/>
        <w:rPr>
          <w:rFonts w:cs="Calibri"/>
          <w:color w:val="auto"/>
          <w:kern w:val="0"/>
          <w:szCs w:val="21"/>
          <w:highlight w:val="none"/>
        </w:rPr>
      </w:pPr>
      <w:r>
        <w:rPr>
          <w:rFonts w:cs="Calibri"/>
          <w:color w:val="auto"/>
          <w:kern w:val="0"/>
          <w:szCs w:val="21"/>
          <w:highlight w:val="none"/>
        </w:rPr>
        <w:t>2.4.</w:t>
      </w:r>
      <w:r>
        <w:rPr>
          <w:rFonts w:hint="eastAsia" w:cs="Calibri"/>
          <w:color w:val="auto"/>
          <w:kern w:val="0"/>
          <w:szCs w:val="21"/>
          <w:highlight w:val="none"/>
        </w:rPr>
        <w:t>6</w:t>
      </w:r>
      <w:r>
        <w:rPr>
          <w:rFonts w:cs="Calibri"/>
          <w:color w:val="auto"/>
          <w:kern w:val="0"/>
          <w:szCs w:val="21"/>
          <w:highlight w:val="none"/>
        </w:rPr>
        <w:t xml:space="preserve"> 当采购文件与补充文件就同一内容的表述不一致时，以最后发出的书面文件为准。</w:t>
      </w:r>
    </w:p>
    <w:p w14:paraId="42A55AC6">
      <w:pPr>
        <w:autoSpaceDE w:val="0"/>
        <w:autoSpaceDN w:val="0"/>
        <w:ind w:firstLine="420" w:firstLineChars="200"/>
        <w:rPr>
          <w:rFonts w:cs="Calibri"/>
          <w:color w:val="auto"/>
          <w:kern w:val="0"/>
          <w:szCs w:val="21"/>
          <w:highlight w:val="none"/>
        </w:rPr>
      </w:pPr>
      <w:r>
        <w:rPr>
          <w:rFonts w:cs="Calibri"/>
          <w:color w:val="auto"/>
          <w:kern w:val="0"/>
          <w:szCs w:val="21"/>
          <w:highlight w:val="none"/>
        </w:rPr>
        <w:t>2.4.</w:t>
      </w:r>
      <w:r>
        <w:rPr>
          <w:rFonts w:hint="eastAsia" w:cs="Calibri"/>
          <w:color w:val="auto"/>
          <w:kern w:val="0"/>
          <w:szCs w:val="21"/>
          <w:highlight w:val="none"/>
        </w:rPr>
        <w:t>7</w:t>
      </w:r>
      <w:r>
        <w:rPr>
          <w:rFonts w:cs="Calibri"/>
          <w:color w:val="auto"/>
          <w:kern w:val="0"/>
          <w:szCs w:val="21"/>
          <w:highlight w:val="none"/>
        </w:rPr>
        <w:t xml:space="preserve"> 任何口头答复均不属于采购文件的组成部分。</w:t>
      </w:r>
    </w:p>
    <w:p w14:paraId="6B2D6AAB">
      <w:pPr>
        <w:pStyle w:val="5"/>
        <w:ind w:firstLine="420"/>
        <w:rPr>
          <w:rFonts w:cs="Calibri"/>
          <w:color w:val="auto"/>
          <w:highlight w:val="none"/>
        </w:rPr>
      </w:pPr>
      <w:r>
        <w:rPr>
          <w:rFonts w:cs="Calibri"/>
          <w:color w:val="auto"/>
          <w:highlight w:val="none"/>
        </w:rPr>
        <w:t>三、</w:t>
      </w:r>
      <w:bookmarkEnd w:id="23"/>
      <w:bookmarkEnd w:id="24"/>
      <w:bookmarkEnd w:id="25"/>
      <w:r>
        <w:rPr>
          <w:rFonts w:cs="Calibri"/>
          <w:color w:val="auto"/>
          <w:highlight w:val="none"/>
        </w:rPr>
        <w:t>磋商响应</w:t>
      </w:r>
    </w:p>
    <w:p w14:paraId="2BD85268">
      <w:pPr>
        <w:pStyle w:val="5"/>
        <w:ind w:firstLine="420"/>
        <w:rPr>
          <w:rFonts w:cs="Calibri"/>
          <w:color w:val="auto"/>
          <w:highlight w:val="none"/>
        </w:rPr>
      </w:pPr>
      <w:r>
        <w:rPr>
          <w:rFonts w:cs="Calibri"/>
          <w:color w:val="auto"/>
          <w:highlight w:val="none"/>
        </w:rPr>
        <w:t>3.1 磋商响应文件</w:t>
      </w:r>
    </w:p>
    <w:p w14:paraId="37DCCFD1">
      <w:pPr>
        <w:adjustRightInd w:val="0"/>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32ADEE87">
      <w:pPr>
        <w:adjustRightInd w:val="0"/>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1A1860A">
      <w:pPr>
        <w:pStyle w:val="5"/>
        <w:ind w:firstLine="420"/>
        <w:rPr>
          <w:rFonts w:cs="Calibri"/>
          <w:color w:val="auto"/>
          <w:highlight w:val="none"/>
        </w:rPr>
      </w:pPr>
      <w:r>
        <w:rPr>
          <w:rFonts w:cs="Calibri"/>
          <w:color w:val="auto"/>
          <w:highlight w:val="none"/>
        </w:rPr>
        <w:t>3.2 磋商响应文件构成</w:t>
      </w:r>
    </w:p>
    <w:p w14:paraId="7CD5A8CF">
      <w:pPr>
        <w:pStyle w:val="5"/>
        <w:ind w:firstLine="420"/>
        <w:rPr>
          <w:rFonts w:cs="Calibri"/>
          <w:color w:val="auto"/>
          <w:highlight w:val="none"/>
        </w:rPr>
      </w:pPr>
      <w:r>
        <w:rPr>
          <w:rFonts w:cs="Calibri"/>
          <w:color w:val="auto"/>
          <w:highlight w:val="none"/>
        </w:rPr>
        <w:t>3.2.1 资格文件</w:t>
      </w:r>
    </w:p>
    <w:p w14:paraId="0B4CAE26">
      <w:pPr>
        <w:adjustRightInd w:val="0"/>
        <w:ind w:firstLine="420" w:firstLineChars="200"/>
        <w:rPr>
          <w:rFonts w:cs="Calibri"/>
          <w:color w:val="auto"/>
          <w:szCs w:val="21"/>
          <w:highlight w:val="none"/>
        </w:rPr>
      </w:pPr>
      <w:r>
        <w:rPr>
          <w:rFonts w:hint="eastAsia" w:cs="Calibri"/>
          <w:color w:val="auto"/>
          <w:szCs w:val="21"/>
          <w:highlight w:val="none"/>
        </w:rPr>
        <w:t>按采购文件“第六章 第一部分”格式</w:t>
      </w:r>
    </w:p>
    <w:p w14:paraId="00D2BE48">
      <w:pPr>
        <w:pStyle w:val="5"/>
        <w:ind w:firstLine="420"/>
        <w:rPr>
          <w:rFonts w:cs="Calibri"/>
          <w:color w:val="auto"/>
          <w:highlight w:val="none"/>
        </w:rPr>
      </w:pPr>
      <w:r>
        <w:rPr>
          <w:rFonts w:cs="Calibri"/>
          <w:color w:val="auto"/>
          <w:highlight w:val="none"/>
        </w:rPr>
        <w:t>3.2.2 商务、技术文件</w:t>
      </w:r>
    </w:p>
    <w:p w14:paraId="7DEEDF44">
      <w:pPr>
        <w:adjustRightInd w:val="0"/>
        <w:ind w:firstLine="420" w:firstLineChars="200"/>
        <w:rPr>
          <w:rFonts w:cs="Calibri"/>
          <w:color w:val="auto"/>
          <w:szCs w:val="21"/>
          <w:highlight w:val="none"/>
        </w:rPr>
      </w:pPr>
      <w:r>
        <w:rPr>
          <w:rFonts w:cs="Calibri"/>
          <w:color w:val="auto"/>
          <w:szCs w:val="21"/>
          <w:highlight w:val="none"/>
        </w:rPr>
        <w:t>（1）法定代表人资格证明书；</w:t>
      </w:r>
    </w:p>
    <w:p w14:paraId="60032001">
      <w:pPr>
        <w:adjustRightInd w:val="0"/>
        <w:ind w:firstLine="420" w:firstLineChars="200"/>
        <w:rPr>
          <w:rFonts w:cs="Calibri"/>
          <w:color w:val="auto"/>
          <w:szCs w:val="21"/>
          <w:highlight w:val="none"/>
        </w:rPr>
      </w:pPr>
      <w:r>
        <w:rPr>
          <w:rFonts w:cs="Calibri"/>
          <w:color w:val="auto"/>
          <w:szCs w:val="21"/>
          <w:highlight w:val="none"/>
        </w:rPr>
        <w:t>（2）法定代表人授权磋商委托书（法定代表人参与不需提供此书）；</w:t>
      </w:r>
    </w:p>
    <w:p w14:paraId="2D51CF27">
      <w:pPr>
        <w:adjustRightInd w:val="0"/>
        <w:ind w:firstLine="420" w:firstLineChars="200"/>
        <w:rPr>
          <w:rFonts w:cs="Calibri"/>
          <w:color w:val="auto"/>
          <w:szCs w:val="21"/>
          <w:highlight w:val="none"/>
        </w:rPr>
      </w:pPr>
      <w:r>
        <w:rPr>
          <w:rFonts w:cs="Calibri"/>
          <w:color w:val="auto"/>
          <w:szCs w:val="21"/>
          <w:highlight w:val="none"/>
        </w:rPr>
        <w:t>（3）偏离表；</w:t>
      </w:r>
    </w:p>
    <w:p w14:paraId="1F618810">
      <w:pPr>
        <w:adjustRightInd w:val="0"/>
        <w:ind w:firstLine="420" w:firstLineChars="200"/>
        <w:rPr>
          <w:rFonts w:cs="Calibri"/>
          <w:color w:val="auto"/>
          <w:szCs w:val="21"/>
          <w:highlight w:val="none"/>
        </w:rPr>
      </w:pPr>
      <w:r>
        <w:rPr>
          <w:rFonts w:cs="Calibri"/>
          <w:color w:val="auto"/>
          <w:szCs w:val="21"/>
          <w:highlight w:val="none"/>
        </w:rPr>
        <w:t>（4）廉政承诺书；</w:t>
      </w:r>
    </w:p>
    <w:p w14:paraId="079605D2">
      <w:pPr>
        <w:adjustRightInd w:val="0"/>
        <w:ind w:firstLine="420" w:firstLineChars="200"/>
        <w:rPr>
          <w:rFonts w:cs="Calibri"/>
          <w:color w:val="auto"/>
          <w:szCs w:val="21"/>
          <w:highlight w:val="none"/>
        </w:rPr>
      </w:pPr>
      <w:r>
        <w:rPr>
          <w:rFonts w:cs="Calibri"/>
          <w:color w:val="auto"/>
          <w:szCs w:val="21"/>
          <w:highlight w:val="none"/>
        </w:rPr>
        <w:t>（5）其他资信资料；</w:t>
      </w:r>
    </w:p>
    <w:p w14:paraId="497FBA06">
      <w:pPr>
        <w:adjustRightInd w:val="0"/>
        <w:ind w:firstLine="420" w:firstLineChars="200"/>
        <w:rPr>
          <w:rFonts w:cs="Calibri"/>
          <w:color w:val="auto"/>
          <w:szCs w:val="21"/>
          <w:highlight w:val="none"/>
        </w:rPr>
      </w:pPr>
      <w:r>
        <w:rPr>
          <w:rFonts w:cs="Calibri"/>
          <w:color w:val="auto"/>
          <w:szCs w:val="21"/>
          <w:highlight w:val="none"/>
        </w:rPr>
        <w:t>（6）同类业绩；</w:t>
      </w:r>
    </w:p>
    <w:p w14:paraId="5975C9DB">
      <w:pPr>
        <w:adjustRightInd w:val="0"/>
        <w:ind w:firstLine="420" w:firstLineChars="200"/>
        <w:rPr>
          <w:rFonts w:cs="Calibri"/>
          <w:color w:val="auto"/>
          <w:szCs w:val="21"/>
          <w:highlight w:val="none"/>
        </w:rPr>
      </w:pPr>
      <w:r>
        <w:rPr>
          <w:rFonts w:cs="Calibri"/>
          <w:color w:val="auto"/>
          <w:szCs w:val="21"/>
          <w:highlight w:val="none"/>
        </w:rPr>
        <w:t>（7）提供针对本项目的完整技术解决方案；</w:t>
      </w:r>
    </w:p>
    <w:p w14:paraId="78924E68">
      <w:pPr>
        <w:adjustRightInd w:val="0"/>
        <w:ind w:firstLine="420" w:firstLineChars="200"/>
        <w:rPr>
          <w:rFonts w:cs="Calibri"/>
          <w:color w:val="auto"/>
          <w:szCs w:val="21"/>
          <w:highlight w:val="none"/>
        </w:rPr>
      </w:pPr>
      <w:r>
        <w:rPr>
          <w:rFonts w:cs="Calibri"/>
          <w:color w:val="auto"/>
          <w:szCs w:val="21"/>
          <w:highlight w:val="none"/>
        </w:rPr>
        <w:t>（8）供应商认为需要提供的其他资料。</w:t>
      </w:r>
    </w:p>
    <w:p w14:paraId="33685182">
      <w:pPr>
        <w:pStyle w:val="5"/>
        <w:ind w:firstLine="420"/>
        <w:rPr>
          <w:rFonts w:cs="Calibri"/>
          <w:color w:val="auto"/>
          <w:highlight w:val="none"/>
        </w:rPr>
      </w:pPr>
      <w:r>
        <w:rPr>
          <w:rFonts w:cs="Calibri"/>
          <w:color w:val="auto"/>
          <w:highlight w:val="none"/>
        </w:rPr>
        <w:t>3.2.3 报价文件</w:t>
      </w:r>
    </w:p>
    <w:p w14:paraId="08D76BCB">
      <w:pPr>
        <w:adjustRightInd w:val="0"/>
        <w:ind w:firstLine="420" w:firstLineChars="200"/>
        <w:rPr>
          <w:rFonts w:cs="Calibri"/>
          <w:color w:val="auto"/>
          <w:szCs w:val="21"/>
          <w:highlight w:val="none"/>
        </w:rPr>
      </w:pPr>
      <w:r>
        <w:rPr>
          <w:rFonts w:cs="Calibri"/>
          <w:color w:val="auto"/>
          <w:szCs w:val="21"/>
          <w:highlight w:val="none"/>
        </w:rPr>
        <w:t>（1）磋商响应函；</w:t>
      </w:r>
    </w:p>
    <w:p w14:paraId="25AB7A57">
      <w:pPr>
        <w:adjustRightInd w:val="0"/>
        <w:ind w:firstLine="420" w:firstLineChars="200"/>
        <w:rPr>
          <w:rFonts w:cs="Calibri"/>
          <w:color w:val="auto"/>
          <w:szCs w:val="21"/>
          <w:highlight w:val="none"/>
        </w:rPr>
      </w:pPr>
      <w:r>
        <w:rPr>
          <w:rFonts w:cs="Calibri"/>
          <w:color w:val="auto"/>
          <w:szCs w:val="21"/>
          <w:highlight w:val="none"/>
        </w:rPr>
        <w:t>（2）初次报价一览表；</w:t>
      </w:r>
    </w:p>
    <w:p w14:paraId="10C1E0FA">
      <w:pPr>
        <w:adjustRightInd w:val="0"/>
        <w:ind w:firstLine="420" w:firstLineChars="200"/>
        <w:rPr>
          <w:rFonts w:hint="eastAsia" w:eastAsia="宋体" w:cs="Calibri"/>
          <w:color w:val="auto"/>
          <w:szCs w:val="21"/>
          <w:highlight w:val="none"/>
          <w:lang w:eastAsia="zh-CN"/>
        </w:rPr>
      </w:pPr>
      <w:r>
        <w:rPr>
          <w:rFonts w:cs="Calibri"/>
          <w:color w:val="auto"/>
          <w:szCs w:val="21"/>
          <w:highlight w:val="none"/>
        </w:rPr>
        <w:t>（</w:t>
      </w:r>
      <w:r>
        <w:rPr>
          <w:rFonts w:hint="eastAsia" w:cs="Calibri"/>
          <w:color w:val="auto"/>
          <w:szCs w:val="21"/>
          <w:highlight w:val="none"/>
          <w:lang w:val="en-US" w:eastAsia="zh-CN"/>
        </w:rPr>
        <w:t>3</w:t>
      </w:r>
      <w:r>
        <w:rPr>
          <w:rFonts w:cs="Calibri"/>
          <w:color w:val="auto"/>
          <w:szCs w:val="21"/>
          <w:highlight w:val="none"/>
        </w:rPr>
        <w:t>）</w:t>
      </w:r>
      <w:r>
        <w:rPr>
          <w:rFonts w:hint="eastAsia" w:cs="Calibri"/>
          <w:color w:val="auto"/>
          <w:szCs w:val="21"/>
          <w:highlight w:val="none"/>
        </w:rPr>
        <w:t>缴纳</w:t>
      </w:r>
      <w:r>
        <w:rPr>
          <w:rFonts w:cs="Calibri"/>
          <w:color w:val="auto"/>
          <w:szCs w:val="21"/>
          <w:highlight w:val="none"/>
        </w:rPr>
        <w:t>采购代理服务费承诺书</w:t>
      </w:r>
      <w:r>
        <w:rPr>
          <w:rFonts w:hint="eastAsia" w:cs="Calibri"/>
          <w:color w:val="auto"/>
          <w:szCs w:val="21"/>
          <w:highlight w:val="none"/>
          <w:lang w:eastAsia="zh-CN"/>
        </w:rPr>
        <w:t>；</w:t>
      </w:r>
    </w:p>
    <w:p w14:paraId="490ADB95">
      <w:pPr>
        <w:adjustRightInd w:val="0"/>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lang w:val="en-US" w:eastAsia="zh-CN"/>
        </w:rPr>
        <w:t>4</w:t>
      </w:r>
      <w:r>
        <w:rPr>
          <w:rFonts w:cs="Calibri"/>
          <w:color w:val="auto"/>
          <w:szCs w:val="21"/>
          <w:highlight w:val="none"/>
        </w:rPr>
        <w:t>）报价承诺。</w:t>
      </w:r>
    </w:p>
    <w:p w14:paraId="33C9B413">
      <w:pPr>
        <w:pStyle w:val="5"/>
        <w:ind w:firstLine="420"/>
        <w:rPr>
          <w:rFonts w:cs="Calibri"/>
          <w:color w:val="auto"/>
          <w:highlight w:val="none"/>
        </w:rPr>
      </w:pPr>
      <w:r>
        <w:rPr>
          <w:rFonts w:cs="Calibri"/>
          <w:color w:val="auto"/>
          <w:highlight w:val="none"/>
        </w:rPr>
        <w:t>3.3 磋商响应文件的编制</w:t>
      </w:r>
    </w:p>
    <w:p w14:paraId="74C67343">
      <w:pPr>
        <w:pStyle w:val="5"/>
        <w:ind w:firstLine="420"/>
        <w:rPr>
          <w:rFonts w:cs="Calibri"/>
          <w:color w:val="auto"/>
          <w:highlight w:val="none"/>
        </w:rPr>
      </w:pPr>
      <w:r>
        <w:rPr>
          <w:rFonts w:cs="Calibri"/>
          <w:color w:val="auto"/>
          <w:highlight w:val="none"/>
        </w:rPr>
        <w:t>3.3.1 内容编制</w:t>
      </w:r>
    </w:p>
    <w:p w14:paraId="5A09FA07">
      <w:pPr>
        <w:adjustRightInd w:val="0"/>
        <w:ind w:firstLine="420" w:firstLineChars="200"/>
        <w:rPr>
          <w:rFonts w:cs="Calibri"/>
          <w:color w:val="auto"/>
          <w:szCs w:val="21"/>
          <w:highlight w:val="none"/>
        </w:rPr>
      </w:pPr>
      <w:r>
        <w:rPr>
          <w:rFonts w:cs="Calibri"/>
          <w:color w:val="auto"/>
          <w:szCs w:val="21"/>
          <w:highlight w:val="none"/>
        </w:rPr>
        <w:t>（1）磋商响应文件应按照本章3.2款中规定的顺序及采用“第</w:t>
      </w:r>
      <w:r>
        <w:rPr>
          <w:rFonts w:hint="eastAsia" w:cs="Calibri"/>
          <w:color w:val="auto"/>
          <w:szCs w:val="21"/>
          <w:highlight w:val="none"/>
        </w:rPr>
        <w:t>六</w:t>
      </w:r>
      <w:r>
        <w:rPr>
          <w:rFonts w:cs="Calibri"/>
          <w:color w:val="auto"/>
          <w:szCs w:val="21"/>
          <w:highlight w:val="none"/>
        </w:rPr>
        <w:t>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742A166C">
      <w:pPr>
        <w:adjustRightInd w:val="0"/>
        <w:ind w:firstLine="420" w:firstLineChars="200"/>
        <w:rPr>
          <w:rFonts w:cs="Calibri"/>
          <w:color w:val="auto"/>
          <w:szCs w:val="21"/>
          <w:highlight w:val="none"/>
        </w:rPr>
      </w:pPr>
      <w:r>
        <w:rPr>
          <w:rFonts w:cs="Calibri"/>
          <w:color w:val="auto"/>
          <w:szCs w:val="21"/>
          <w:highlight w:val="none"/>
        </w:rPr>
        <w:t>（2）关联定位规则：一个关联点关联一页或关联多页；多个关联点可以关联同一页。</w:t>
      </w:r>
    </w:p>
    <w:p w14:paraId="5B30986E">
      <w:pPr>
        <w:adjustRightInd w:val="0"/>
        <w:ind w:firstLine="420" w:firstLineChars="200"/>
        <w:rPr>
          <w:rFonts w:cs="Calibri"/>
          <w:color w:val="auto"/>
          <w:szCs w:val="21"/>
          <w:highlight w:val="none"/>
        </w:rPr>
      </w:pPr>
      <w:r>
        <w:rPr>
          <w:rFonts w:cs="Calibri"/>
          <w:color w:val="auto"/>
          <w:szCs w:val="21"/>
          <w:highlight w:val="none"/>
        </w:rPr>
        <w:t>（3）分别编制资格文件、报价文件、商务技术文件。</w:t>
      </w:r>
    </w:p>
    <w:p w14:paraId="6DA0D779">
      <w:pPr>
        <w:adjustRightInd w:val="0"/>
        <w:ind w:firstLine="420" w:firstLineChars="200"/>
        <w:rPr>
          <w:rFonts w:cs="Calibri"/>
          <w:color w:val="auto"/>
          <w:szCs w:val="21"/>
          <w:highlight w:val="none"/>
        </w:rPr>
      </w:pPr>
      <w:r>
        <w:rPr>
          <w:rFonts w:cs="Calibri"/>
          <w:color w:val="auto"/>
          <w:szCs w:val="21"/>
          <w:highlight w:val="none"/>
        </w:rPr>
        <w:t>（4）磋商响应文件应当对采购文件规定的内容进行对应明确说明，对采购文件规定的实质性内容应当作出响应。</w:t>
      </w:r>
    </w:p>
    <w:p w14:paraId="22A66B03">
      <w:pPr>
        <w:adjustRightInd w:val="0"/>
        <w:ind w:firstLine="420" w:firstLineChars="200"/>
        <w:rPr>
          <w:rFonts w:cs="Calibri"/>
          <w:color w:val="auto"/>
          <w:szCs w:val="21"/>
          <w:highlight w:val="none"/>
        </w:rPr>
      </w:pPr>
      <w:r>
        <w:rPr>
          <w:rFonts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178DC3EE">
      <w:pPr>
        <w:adjustRightInd w:val="0"/>
        <w:ind w:firstLine="420" w:firstLineChars="200"/>
        <w:rPr>
          <w:rFonts w:cs="Calibri"/>
          <w:color w:val="auto"/>
          <w:szCs w:val="21"/>
          <w:highlight w:val="none"/>
        </w:rPr>
      </w:pPr>
      <w:r>
        <w:rPr>
          <w:rFonts w:cs="Calibri"/>
          <w:color w:val="auto"/>
          <w:szCs w:val="21"/>
          <w:highlight w:val="none"/>
        </w:rPr>
        <w:t>（6）由于字迹模糊或表达不清引起的后果由供应商负责。</w:t>
      </w:r>
    </w:p>
    <w:p w14:paraId="5066236D">
      <w:pPr>
        <w:adjustRightInd w:val="0"/>
        <w:ind w:firstLine="420" w:firstLineChars="200"/>
        <w:rPr>
          <w:rFonts w:cs="Calibri"/>
          <w:color w:val="auto"/>
          <w:szCs w:val="21"/>
          <w:highlight w:val="none"/>
        </w:rPr>
      </w:pPr>
      <w:r>
        <w:rPr>
          <w:rFonts w:cs="Calibri"/>
          <w:color w:val="auto"/>
          <w:szCs w:val="21"/>
          <w:highlight w:val="none"/>
        </w:rPr>
        <w:t>（7）编制磋商响应文件时建议选用“谷歌或火狐浏览器”。</w:t>
      </w:r>
    </w:p>
    <w:p w14:paraId="74BB9BCE">
      <w:pPr>
        <w:adjustRightInd w:val="0"/>
        <w:ind w:firstLine="420" w:firstLineChars="200"/>
        <w:rPr>
          <w:rFonts w:cs="Calibri"/>
          <w:color w:val="auto"/>
          <w:szCs w:val="21"/>
          <w:highlight w:val="none"/>
        </w:rPr>
      </w:pPr>
      <w:r>
        <w:rPr>
          <w:rFonts w:cs="Calibri"/>
          <w:color w:val="auto"/>
          <w:szCs w:val="21"/>
          <w:highlight w:val="none"/>
        </w:rPr>
        <w:t>（8）磋商响应文件可以线下完成盖章后传输提交政府采购云平台。</w:t>
      </w:r>
    </w:p>
    <w:p w14:paraId="75353FBA">
      <w:pPr>
        <w:adjustRightInd w:val="0"/>
        <w:ind w:firstLine="420" w:firstLineChars="200"/>
        <w:rPr>
          <w:rFonts w:cs="Calibri"/>
          <w:color w:val="auto"/>
          <w:szCs w:val="21"/>
          <w:highlight w:val="none"/>
        </w:rPr>
      </w:pPr>
      <w:r>
        <w:rPr>
          <w:rFonts w:cs="Calibri"/>
          <w:color w:val="auto"/>
          <w:szCs w:val="21"/>
          <w:highlight w:val="none"/>
        </w:rPr>
        <w:t>（9）生成的电子磋商响应文件的文件后缀名为【.jmbs】，备份电子磋商响应文件的文件后缀名为【.bfbs】。</w:t>
      </w:r>
    </w:p>
    <w:p w14:paraId="1B90EB03">
      <w:pPr>
        <w:pStyle w:val="5"/>
        <w:ind w:firstLine="420"/>
        <w:rPr>
          <w:rFonts w:cs="Calibri"/>
          <w:color w:val="auto"/>
          <w:highlight w:val="none"/>
        </w:rPr>
      </w:pPr>
      <w:r>
        <w:rPr>
          <w:rFonts w:cs="Calibri"/>
          <w:color w:val="auto"/>
          <w:highlight w:val="none"/>
        </w:rPr>
        <w:t>3.3.2 格式要求</w:t>
      </w:r>
    </w:p>
    <w:p w14:paraId="1D8E4A1D">
      <w:pPr>
        <w:adjustRightInd w:val="0"/>
        <w:ind w:firstLine="420" w:firstLineChars="200"/>
        <w:rPr>
          <w:rFonts w:cs="Calibri"/>
          <w:color w:val="auto"/>
          <w:szCs w:val="21"/>
          <w:highlight w:val="none"/>
        </w:rPr>
      </w:pPr>
      <w:r>
        <w:rPr>
          <w:rFonts w:cs="Calibri"/>
          <w:color w:val="auto"/>
          <w:szCs w:val="21"/>
          <w:highlight w:val="none"/>
        </w:rPr>
        <w:t>（1）磋商响应文件应编制目录。</w:t>
      </w:r>
    </w:p>
    <w:p w14:paraId="24AE3FA4">
      <w:pPr>
        <w:adjustRightInd w:val="0"/>
        <w:ind w:firstLine="420" w:firstLineChars="200"/>
        <w:rPr>
          <w:rFonts w:cs="Calibri"/>
          <w:color w:val="auto"/>
          <w:szCs w:val="21"/>
          <w:highlight w:val="none"/>
        </w:rPr>
      </w:pPr>
      <w:r>
        <w:rPr>
          <w:rFonts w:cs="Calibri"/>
          <w:color w:val="auto"/>
          <w:szCs w:val="21"/>
          <w:highlight w:val="none"/>
        </w:rPr>
        <w:t>（2）磋商响应文件应按“磋商须知前附表”要求盖章。</w:t>
      </w:r>
    </w:p>
    <w:p w14:paraId="770028AE">
      <w:pPr>
        <w:adjustRightInd w:val="0"/>
        <w:ind w:firstLine="420" w:firstLineChars="200"/>
        <w:rPr>
          <w:rFonts w:cs="Calibri"/>
          <w:color w:val="auto"/>
          <w:szCs w:val="21"/>
          <w:highlight w:val="none"/>
        </w:rPr>
      </w:pPr>
      <w:r>
        <w:rPr>
          <w:rFonts w:cs="Calibri"/>
          <w:color w:val="auto"/>
          <w:szCs w:val="21"/>
          <w:highlight w:val="none"/>
        </w:rPr>
        <w:t>（3）磋商响应文件装订要求详见“磋商须知前附表”。</w:t>
      </w:r>
    </w:p>
    <w:p w14:paraId="088C0F33">
      <w:pPr>
        <w:adjustRightInd w:val="0"/>
        <w:ind w:firstLine="420" w:firstLineChars="200"/>
        <w:rPr>
          <w:rFonts w:cs="Calibri"/>
          <w:color w:val="auto"/>
          <w:szCs w:val="21"/>
          <w:highlight w:val="none"/>
        </w:rPr>
      </w:pPr>
      <w:r>
        <w:rPr>
          <w:rFonts w:cs="Calibri"/>
          <w:color w:val="auto"/>
          <w:szCs w:val="21"/>
          <w:highlight w:val="none"/>
        </w:rPr>
        <w:t>（4）磋商响应文件格式为PDF。</w:t>
      </w:r>
    </w:p>
    <w:p w14:paraId="613174E6">
      <w:pPr>
        <w:adjustRightInd w:val="0"/>
        <w:ind w:firstLine="420" w:firstLineChars="200"/>
        <w:rPr>
          <w:rFonts w:cs="Calibri"/>
          <w:color w:val="auto"/>
          <w:szCs w:val="21"/>
          <w:highlight w:val="none"/>
        </w:rPr>
      </w:pPr>
      <w:r>
        <w:rPr>
          <w:rFonts w:cs="Calibri"/>
          <w:color w:val="auto"/>
          <w:szCs w:val="21"/>
          <w:highlight w:val="none"/>
        </w:rPr>
        <w:t>（5）单个文件上传大小上限为300M。</w:t>
      </w:r>
    </w:p>
    <w:p w14:paraId="6814C699">
      <w:pPr>
        <w:pStyle w:val="5"/>
        <w:ind w:firstLine="420"/>
        <w:rPr>
          <w:rFonts w:cs="Calibri"/>
          <w:color w:val="auto"/>
          <w:highlight w:val="none"/>
        </w:rPr>
      </w:pPr>
      <w:r>
        <w:rPr>
          <w:rFonts w:cs="Calibri"/>
          <w:color w:val="auto"/>
          <w:highlight w:val="none"/>
        </w:rPr>
        <w:t>3.4 报价</w:t>
      </w:r>
    </w:p>
    <w:p w14:paraId="00521C05">
      <w:pPr>
        <w:adjustRightInd w:val="0"/>
        <w:ind w:firstLine="420" w:firstLineChars="200"/>
        <w:rPr>
          <w:rFonts w:cs="Calibri"/>
          <w:color w:val="auto"/>
          <w:szCs w:val="21"/>
          <w:highlight w:val="none"/>
        </w:rPr>
      </w:pPr>
      <w:r>
        <w:rPr>
          <w:rFonts w:cs="Calibri"/>
          <w:color w:val="auto"/>
          <w:szCs w:val="21"/>
          <w:highlight w:val="none"/>
        </w:rPr>
        <w:t>3.4.1 ▲</w:t>
      </w:r>
      <w:r>
        <w:rPr>
          <w:rFonts w:cs="Calibri"/>
          <w:b/>
          <w:bCs/>
          <w:color w:val="auto"/>
          <w:szCs w:val="21"/>
          <w:highlight w:val="none"/>
          <w:u w:val="single"/>
        </w:rPr>
        <w:t>本项目报价为含税人民币价。</w:t>
      </w:r>
    </w:p>
    <w:p w14:paraId="786A0520">
      <w:pPr>
        <w:adjustRightInd w:val="0"/>
        <w:ind w:firstLine="420" w:firstLineChars="200"/>
        <w:rPr>
          <w:rFonts w:cs="Calibri"/>
          <w:color w:val="auto"/>
          <w:szCs w:val="21"/>
          <w:highlight w:val="none"/>
        </w:rPr>
      </w:pPr>
      <w:r>
        <w:rPr>
          <w:rFonts w:cs="Calibri"/>
          <w:color w:val="auto"/>
          <w:szCs w:val="21"/>
          <w:highlight w:val="none"/>
        </w:rPr>
        <w:t>3.4.2 报价包括履行所有规定服务并提交服务成果所产生的全部费用。服务及服务成果须达到采购文件规定的质量标准及使用要求。</w:t>
      </w:r>
    </w:p>
    <w:p w14:paraId="6B3DD3AD">
      <w:pPr>
        <w:adjustRightInd w:val="0"/>
        <w:ind w:firstLine="420" w:firstLineChars="200"/>
        <w:rPr>
          <w:rFonts w:cs="Calibri"/>
          <w:color w:val="auto"/>
          <w:szCs w:val="21"/>
          <w:highlight w:val="none"/>
        </w:rPr>
      </w:pPr>
      <w:r>
        <w:rPr>
          <w:rFonts w:cs="Calibri"/>
          <w:color w:val="auto"/>
          <w:szCs w:val="21"/>
          <w:highlight w:val="none"/>
        </w:rPr>
        <w:t>3.4.3 报价应按不同费用构成分开填写，具体详见“第</w:t>
      </w:r>
      <w:r>
        <w:rPr>
          <w:rFonts w:hint="eastAsia" w:cs="Calibri"/>
          <w:color w:val="auto"/>
          <w:szCs w:val="21"/>
          <w:highlight w:val="none"/>
        </w:rPr>
        <w:t>六</w:t>
      </w:r>
      <w:r>
        <w:rPr>
          <w:rFonts w:cs="Calibri"/>
          <w:color w:val="auto"/>
          <w:szCs w:val="21"/>
          <w:highlight w:val="none"/>
        </w:rPr>
        <w:t>章 磋商响应文件格式”。</w:t>
      </w:r>
    </w:p>
    <w:p w14:paraId="677899FA">
      <w:pPr>
        <w:adjustRightInd w:val="0"/>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14:paraId="61579F40">
      <w:pPr>
        <w:pStyle w:val="5"/>
        <w:ind w:firstLine="420"/>
        <w:rPr>
          <w:rFonts w:cs="Calibri"/>
          <w:color w:val="auto"/>
          <w:highlight w:val="none"/>
        </w:rPr>
      </w:pPr>
      <w:r>
        <w:rPr>
          <w:rFonts w:cs="Calibri"/>
          <w:color w:val="auto"/>
          <w:highlight w:val="none"/>
        </w:rPr>
        <w:t>3.5 磋商保证金</w:t>
      </w:r>
    </w:p>
    <w:p w14:paraId="4255ACB1">
      <w:pPr>
        <w:adjustRightInd w:val="0"/>
        <w:ind w:firstLine="420" w:firstLineChars="200"/>
        <w:rPr>
          <w:rFonts w:cs="Calibri"/>
          <w:color w:val="auto"/>
          <w:szCs w:val="21"/>
          <w:highlight w:val="none"/>
        </w:rPr>
      </w:pPr>
      <w:r>
        <w:rPr>
          <w:rFonts w:cs="Calibri"/>
          <w:color w:val="auto"/>
          <w:szCs w:val="21"/>
          <w:highlight w:val="none"/>
        </w:rPr>
        <w:t>3.5.1 本项目不需</w:t>
      </w:r>
      <w:r>
        <w:rPr>
          <w:rFonts w:hint="eastAsia" w:cs="Calibri"/>
          <w:color w:val="auto"/>
          <w:szCs w:val="21"/>
          <w:highlight w:val="none"/>
        </w:rPr>
        <w:t>缴纳</w:t>
      </w:r>
      <w:r>
        <w:rPr>
          <w:rFonts w:cs="Calibri"/>
          <w:color w:val="auto"/>
          <w:szCs w:val="21"/>
          <w:highlight w:val="none"/>
        </w:rPr>
        <w:t>磋商保证金。</w:t>
      </w:r>
    </w:p>
    <w:p w14:paraId="29AE3823">
      <w:pPr>
        <w:pStyle w:val="5"/>
        <w:ind w:firstLine="420"/>
        <w:rPr>
          <w:rFonts w:cs="Calibri"/>
          <w:color w:val="auto"/>
          <w:highlight w:val="none"/>
        </w:rPr>
      </w:pPr>
      <w:r>
        <w:rPr>
          <w:rFonts w:cs="Calibri"/>
          <w:color w:val="auto"/>
          <w:highlight w:val="none"/>
        </w:rPr>
        <w:t>3.6 磋商响应文件有效期</w:t>
      </w:r>
    </w:p>
    <w:p w14:paraId="7ABD31B1">
      <w:pPr>
        <w:adjustRightInd w:val="0"/>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4A073965">
      <w:pPr>
        <w:adjustRightInd w:val="0"/>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14:paraId="2A969D0C">
      <w:pPr>
        <w:adjustRightInd w:val="0"/>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14:paraId="0B2C62A6">
      <w:pPr>
        <w:adjustRightInd w:val="0"/>
        <w:ind w:firstLine="420" w:firstLineChars="200"/>
        <w:rPr>
          <w:rFonts w:cs="Calibri"/>
          <w:color w:val="auto"/>
          <w:szCs w:val="21"/>
          <w:highlight w:val="none"/>
        </w:rPr>
      </w:pPr>
      <w:r>
        <w:rPr>
          <w:rFonts w:cs="Calibri"/>
          <w:color w:val="auto"/>
          <w:szCs w:val="21"/>
          <w:highlight w:val="none"/>
        </w:rPr>
        <w:t>3.6.4 磋商响应文件有效期内，供应商撤销响应文件的，应承担采购人提出的索赔。</w:t>
      </w:r>
    </w:p>
    <w:p w14:paraId="2034DA06">
      <w:pPr>
        <w:pStyle w:val="5"/>
        <w:ind w:firstLine="420"/>
        <w:rPr>
          <w:rFonts w:cs="Calibri"/>
          <w:color w:val="auto"/>
          <w:highlight w:val="none"/>
        </w:rPr>
      </w:pPr>
      <w:r>
        <w:rPr>
          <w:rFonts w:cs="Calibri"/>
          <w:color w:val="auto"/>
          <w:highlight w:val="none"/>
        </w:rPr>
        <w:t>3.7 磋商响应文件的密封及标记</w:t>
      </w:r>
    </w:p>
    <w:p w14:paraId="373CF13C">
      <w:pPr>
        <w:adjustRightInd w:val="0"/>
        <w:ind w:firstLine="420" w:firstLineChars="200"/>
        <w:rPr>
          <w:rFonts w:cs="Calibri"/>
          <w:color w:val="auto"/>
          <w:szCs w:val="21"/>
          <w:highlight w:val="none"/>
        </w:rPr>
      </w:pPr>
      <w:r>
        <w:rPr>
          <w:rFonts w:cs="Calibri"/>
          <w:color w:val="auto"/>
          <w:szCs w:val="21"/>
          <w:highlight w:val="none"/>
        </w:rPr>
        <w:t>3.7.1 磋商响应文件应按以下方法密封及标记</w:t>
      </w:r>
    </w:p>
    <w:p w14:paraId="5AD82A4D">
      <w:pPr>
        <w:adjustRightInd w:val="0"/>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14:paraId="2C7E5167">
      <w:pPr>
        <w:pStyle w:val="5"/>
        <w:ind w:firstLine="420"/>
        <w:rPr>
          <w:rFonts w:cs="Calibri"/>
          <w:color w:val="auto"/>
          <w:highlight w:val="none"/>
        </w:rPr>
      </w:pPr>
      <w:r>
        <w:rPr>
          <w:rFonts w:cs="Calibri"/>
          <w:color w:val="auto"/>
          <w:highlight w:val="none"/>
        </w:rPr>
        <w:t>3.8 磋商响应文件的提交</w:t>
      </w:r>
    </w:p>
    <w:p w14:paraId="54A5688C">
      <w:pPr>
        <w:widowControl/>
        <w:adjustRightInd w:val="0"/>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14:paraId="292D6DA6">
      <w:pPr>
        <w:widowControl/>
        <w:adjustRightInd w:val="0"/>
        <w:ind w:firstLine="420" w:firstLineChars="200"/>
        <w:jc w:val="left"/>
        <w:rPr>
          <w:rFonts w:cs="Calibri"/>
          <w:color w:val="auto"/>
          <w:szCs w:val="21"/>
          <w:highlight w:val="none"/>
        </w:rPr>
      </w:pPr>
      <w:r>
        <w:rPr>
          <w:rFonts w:cs="Calibri"/>
          <w:color w:val="auto"/>
          <w:szCs w:val="21"/>
          <w:highlight w:val="none"/>
        </w:rPr>
        <w:t>（1）电子磋商响应文件传输提交</w:t>
      </w:r>
    </w:p>
    <w:p w14:paraId="3B7400F7">
      <w:pPr>
        <w:widowControl/>
        <w:adjustRightInd w:val="0"/>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0D5E6D02">
      <w:pPr>
        <w:widowControl/>
        <w:adjustRightInd w:val="0"/>
        <w:ind w:firstLine="420" w:firstLineChars="200"/>
        <w:jc w:val="left"/>
        <w:rPr>
          <w:rFonts w:cs="Calibri"/>
          <w:color w:val="auto"/>
          <w:szCs w:val="21"/>
          <w:highlight w:val="none"/>
        </w:rPr>
      </w:pPr>
      <w:r>
        <w:rPr>
          <w:rFonts w:cs="Calibri"/>
          <w:color w:val="auto"/>
          <w:szCs w:val="21"/>
          <w:highlight w:val="none"/>
        </w:rPr>
        <w:t>（2）备份电子磋商响应文件提交</w:t>
      </w:r>
    </w:p>
    <w:p w14:paraId="0147FCD2">
      <w:pPr>
        <w:widowControl/>
        <w:adjustRightInd w:val="0"/>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14:paraId="04E1F2FB">
      <w:pPr>
        <w:widowControl/>
        <w:adjustRightInd w:val="0"/>
        <w:ind w:firstLine="420" w:firstLineChars="200"/>
        <w:jc w:val="left"/>
        <w:rPr>
          <w:rFonts w:cs="Calibri"/>
          <w:color w:val="auto"/>
          <w:szCs w:val="21"/>
          <w:highlight w:val="none"/>
        </w:rPr>
      </w:pPr>
      <w:r>
        <w:rPr>
          <w:rFonts w:cs="Calibri"/>
          <w:color w:val="auto"/>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color w:val="auto"/>
          <w:szCs w:val="21"/>
          <w:highlight w:val="none"/>
        </w:rPr>
        <w:t>姓名：王朝晖，联系电话：</w:t>
      </w:r>
      <w:r>
        <w:rPr>
          <w:rFonts w:cs="Calibri"/>
          <w:color w:val="auto"/>
          <w:szCs w:val="21"/>
          <w:highlight w:val="none"/>
        </w:rPr>
        <w:t>0571-</w:t>
      </w:r>
      <w:r>
        <w:rPr>
          <w:rFonts w:hint="eastAsia" w:cs="Calibri"/>
          <w:color w:val="auto"/>
          <w:szCs w:val="21"/>
          <w:highlight w:val="none"/>
        </w:rPr>
        <w:t>87631381,13735882513</w:t>
      </w:r>
      <w:r>
        <w:rPr>
          <w:rFonts w:cs="Calibri"/>
          <w:color w:val="auto"/>
          <w:szCs w:val="21"/>
          <w:highlight w:val="none"/>
        </w:rPr>
        <w:t>，</w:t>
      </w:r>
      <w:r>
        <w:rPr>
          <w:rFonts w:hint="eastAsia" w:cs="Calibri"/>
          <w:color w:val="auto"/>
          <w:szCs w:val="21"/>
          <w:highlight w:val="none"/>
        </w:rPr>
        <w:t>地址：</w:t>
      </w:r>
      <w:r>
        <w:rPr>
          <w:rFonts w:cs="Calibri"/>
          <w:color w:val="auto"/>
          <w:szCs w:val="21"/>
          <w:highlight w:val="none"/>
        </w:rPr>
        <w:t>杭州市文晖路42号现代置业大厦西楼18层180</w:t>
      </w:r>
      <w:r>
        <w:rPr>
          <w:rFonts w:hint="eastAsia" w:cs="Calibri"/>
          <w:color w:val="auto"/>
          <w:szCs w:val="21"/>
          <w:highlight w:val="none"/>
        </w:rPr>
        <w:t>3</w:t>
      </w:r>
      <w:r>
        <w:rPr>
          <w:rFonts w:cs="Calibri"/>
          <w:color w:val="auto"/>
          <w:szCs w:val="21"/>
          <w:highlight w:val="none"/>
        </w:rPr>
        <w:t>房间），使其在磋商响应文件提交截止时间以前收到。封皮应注明供应商名称、项目名称。</w:t>
      </w:r>
    </w:p>
    <w:p w14:paraId="54526853">
      <w:pPr>
        <w:widowControl/>
        <w:adjustRightInd w:val="0"/>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14:paraId="22CAAE49">
      <w:pPr>
        <w:widowControl/>
        <w:adjustRightInd w:val="0"/>
        <w:ind w:firstLine="420" w:firstLineChars="200"/>
        <w:jc w:val="left"/>
        <w:rPr>
          <w:rFonts w:cs="Calibri"/>
          <w:color w:val="auto"/>
          <w:szCs w:val="21"/>
          <w:highlight w:val="none"/>
        </w:rPr>
      </w:pPr>
      <w:r>
        <w:rPr>
          <w:rFonts w:cs="Calibri"/>
          <w:color w:val="auto"/>
          <w:szCs w:val="21"/>
          <w:highlight w:val="none"/>
        </w:rPr>
        <w:t>3.8.2 供应商提交的磋商响应文件均不予退还。</w:t>
      </w:r>
    </w:p>
    <w:p w14:paraId="2BAB9D72">
      <w:pPr>
        <w:widowControl/>
        <w:adjustRightInd w:val="0"/>
        <w:ind w:firstLine="420" w:firstLineChars="200"/>
        <w:jc w:val="left"/>
        <w:rPr>
          <w:rFonts w:cs="Calibri"/>
          <w:color w:val="auto"/>
          <w:szCs w:val="21"/>
          <w:highlight w:val="none"/>
        </w:rPr>
      </w:pPr>
      <w:r>
        <w:rPr>
          <w:rFonts w:cs="Calibri"/>
          <w:color w:val="auto"/>
          <w:szCs w:val="21"/>
          <w:highlight w:val="none"/>
        </w:rPr>
        <w:t>3.8.3 逾期传输的电子磋商响应文件，采购人将不予受理。</w:t>
      </w:r>
    </w:p>
    <w:p w14:paraId="72782601">
      <w:pPr>
        <w:widowControl/>
        <w:adjustRightInd w:val="0"/>
        <w:ind w:firstLine="420" w:firstLineChars="200"/>
        <w:jc w:val="left"/>
        <w:rPr>
          <w:rFonts w:cs="Calibri"/>
          <w:color w:val="auto"/>
          <w:szCs w:val="21"/>
          <w:highlight w:val="none"/>
        </w:rPr>
      </w:pPr>
      <w:r>
        <w:rPr>
          <w:rFonts w:cs="Calibri"/>
          <w:color w:val="auto"/>
          <w:szCs w:val="21"/>
          <w:highlight w:val="none"/>
        </w:rPr>
        <w:t>3.8.4 采购人如因故推迟磋商响应文件提交截止时间，应以书面形式通知所有供应商。在这种情况下，采购人和供应商的权利和义务将受到新的磋商响应文件提交截止时间的约束。</w:t>
      </w:r>
    </w:p>
    <w:p w14:paraId="66EDC50F">
      <w:pPr>
        <w:pStyle w:val="5"/>
        <w:ind w:firstLine="420"/>
        <w:rPr>
          <w:rFonts w:cs="Calibri"/>
          <w:color w:val="auto"/>
          <w:highlight w:val="none"/>
        </w:rPr>
      </w:pPr>
      <w:r>
        <w:rPr>
          <w:rFonts w:cs="Calibri"/>
          <w:color w:val="auto"/>
          <w:highlight w:val="none"/>
        </w:rPr>
        <w:t>3.9 磋商响应文件的补充、修改和撤回</w:t>
      </w:r>
    </w:p>
    <w:p w14:paraId="5DD67794">
      <w:pPr>
        <w:adjustRightInd w:val="0"/>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7462FE0E">
      <w:pPr>
        <w:pStyle w:val="5"/>
        <w:ind w:firstLine="420"/>
        <w:rPr>
          <w:rFonts w:cs="Calibri"/>
          <w:color w:val="auto"/>
          <w:highlight w:val="none"/>
        </w:rPr>
      </w:pPr>
      <w:r>
        <w:rPr>
          <w:rFonts w:cs="Calibri"/>
          <w:color w:val="auto"/>
          <w:highlight w:val="none"/>
        </w:rPr>
        <w:t>3.10 备选磋商响应方案</w:t>
      </w:r>
    </w:p>
    <w:p w14:paraId="5AE33782">
      <w:pPr>
        <w:adjustRightInd w:val="0"/>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w:t>
      </w:r>
      <w:r>
        <w:rPr>
          <w:rFonts w:hint="eastAsia" w:cs="Calibri"/>
          <w:color w:val="auto"/>
          <w:szCs w:val="21"/>
          <w:highlight w:val="none"/>
        </w:rPr>
        <w:t>响应无效</w:t>
      </w:r>
      <w:r>
        <w:rPr>
          <w:rFonts w:cs="Calibri"/>
          <w:color w:val="auto"/>
          <w:szCs w:val="21"/>
          <w:highlight w:val="none"/>
        </w:rPr>
        <w:t>。【注：备选磋商响应方案不是指备份磋商响应文件】</w:t>
      </w:r>
    </w:p>
    <w:p w14:paraId="22FAFA86">
      <w:pPr>
        <w:pStyle w:val="5"/>
        <w:ind w:firstLine="420"/>
        <w:rPr>
          <w:rFonts w:cs="Calibri"/>
          <w:color w:val="auto"/>
          <w:highlight w:val="none"/>
        </w:rPr>
      </w:pPr>
      <w:r>
        <w:rPr>
          <w:rFonts w:cs="Calibri"/>
          <w:color w:val="auto"/>
          <w:highlight w:val="none"/>
        </w:rPr>
        <w:t>3.11 不予受理的磋商响应文件</w:t>
      </w:r>
    </w:p>
    <w:p w14:paraId="32CBB4FE">
      <w:pPr>
        <w:adjustRightInd w:val="0"/>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14:paraId="51710E30">
      <w:pPr>
        <w:adjustRightInd w:val="0"/>
        <w:ind w:firstLine="420" w:firstLineChars="200"/>
        <w:rPr>
          <w:rFonts w:cs="Calibri"/>
          <w:color w:val="auto"/>
          <w:szCs w:val="21"/>
          <w:highlight w:val="none"/>
        </w:rPr>
      </w:pPr>
      <w:r>
        <w:rPr>
          <w:rFonts w:cs="Calibri"/>
          <w:color w:val="auto"/>
          <w:szCs w:val="21"/>
          <w:highlight w:val="none"/>
        </w:rPr>
        <w:t>（2）未密封的备份电子磋商响应文件；</w:t>
      </w:r>
    </w:p>
    <w:p w14:paraId="18050825">
      <w:pPr>
        <w:pStyle w:val="4"/>
        <w:ind w:firstLine="420"/>
        <w:rPr>
          <w:rFonts w:cs="Calibri"/>
          <w:color w:val="auto"/>
          <w:highlight w:val="none"/>
        </w:rPr>
      </w:pPr>
      <w:r>
        <w:rPr>
          <w:rFonts w:cs="Calibri"/>
          <w:color w:val="auto"/>
          <w:highlight w:val="none"/>
        </w:rPr>
        <w:t>四、磋商程序</w:t>
      </w:r>
    </w:p>
    <w:p w14:paraId="7A5DA97B">
      <w:pPr>
        <w:pStyle w:val="5"/>
        <w:ind w:firstLine="420"/>
        <w:rPr>
          <w:rFonts w:cs="Calibri"/>
          <w:color w:val="auto"/>
          <w:highlight w:val="none"/>
        </w:rPr>
      </w:pPr>
      <w:r>
        <w:rPr>
          <w:rFonts w:cs="Calibri"/>
          <w:color w:val="auto"/>
          <w:highlight w:val="none"/>
        </w:rPr>
        <w:t>4.1 组建磋商小组</w:t>
      </w:r>
    </w:p>
    <w:p w14:paraId="04B251D5">
      <w:pPr>
        <w:adjustRightInd w:val="0"/>
        <w:ind w:firstLine="420" w:firstLineChars="200"/>
        <w:rPr>
          <w:rFonts w:cs="Calibri"/>
          <w:color w:val="auto"/>
          <w:szCs w:val="21"/>
          <w:highlight w:val="none"/>
        </w:rPr>
      </w:pPr>
      <w:r>
        <w:rPr>
          <w:rFonts w:cs="Calibri"/>
          <w:color w:val="auto"/>
          <w:szCs w:val="21"/>
          <w:highlight w:val="none"/>
        </w:rPr>
        <w:t>采购组织机构将依法组建磋商小组。磋商小组由采购人代表和评审专家共3人及以上组成。</w:t>
      </w:r>
    </w:p>
    <w:p w14:paraId="7F09D677">
      <w:pPr>
        <w:pStyle w:val="5"/>
        <w:ind w:firstLine="420"/>
        <w:rPr>
          <w:rFonts w:cs="Calibri"/>
          <w:color w:val="auto"/>
          <w:highlight w:val="none"/>
        </w:rPr>
      </w:pPr>
      <w:bookmarkStart w:id="26" w:name="_Toc251938331"/>
      <w:r>
        <w:rPr>
          <w:rFonts w:cs="Calibri"/>
          <w:color w:val="auto"/>
          <w:highlight w:val="none"/>
        </w:rPr>
        <w:t>4.2 磋商准备</w:t>
      </w:r>
    </w:p>
    <w:p w14:paraId="36412FFD">
      <w:pPr>
        <w:adjustRightInd w:val="0"/>
        <w:ind w:firstLine="420" w:firstLineChars="200"/>
        <w:rPr>
          <w:rFonts w:cs="Calibri"/>
          <w:color w:val="auto"/>
          <w:szCs w:val="21"/>
          <w:highlight w:val="none"/>
        </w:rPr>
      </w:pPr>
      <w:r>
        <w:rPr>
          <w:rFonts w:cs="Calibri"/>
          <w:color w:val="auto"/>
          <w:szCs w:val="21"/>
          <w:highlight w:val="none"/>
        </w:rPr>
        <w:t>4.2.1采购人按“磋商须知前附表”规定的时间、地点公开开启磋商响应文件，并邀请所有供应商代表准时在线参加。</w:t>
      </w:r>
    </w:p>
    <w:p w14:paraId="0ECF7A86">
      <w:pPr>
        <w:adjustRightInd w:val="0"/>
        <w:ind w:firstLine="420" w:firstLineChars="200"/>
        <w:rPr>
          <w:rFonts w:cs="Calibri"/>
          <w:color w:val="auto"/>
          <w:szCs w:val="21"/>
          <w:highlight w:val="none"/>
        </w:rPr>
      </w:pPr>
      <w:r>
        <w:rPr>
          <w:rFonts w:cs="Calibri"/>
          <w:color w:val="auto"/>
          <w:szCs w:val="21"/>
          <w:highlight w:val="none"/>
        </w:rPr>
        <w:t>4.2.2供应商代表应在线参加磋商活动。</w:t>
      </w:r>
    </w:p>
    <w:p w14:paraId="4BDC91AA">
      <w:pPr>
        <w:adjustRightInd w:val="0"/>
        <w:ind w:firstLine="420" w:firstLineChars="200"/>
        <w:rPr>
          <w:rFonts w:cs="Calibri"/>
          <w:color w:val="auto"/>
          <w:szCs w:val="21"/>
          <w:highlight w:val="none"/>
        </w:rPr>
      </w:pPr>
      <w:r>
        <w:rPr>
          <w:rFonts w:cs="Calibri"/>
          <w:color w:val="auto"/>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489D5A6F">
      <w:pPr>
        <w:pStyle w:val="5"/>
        <w:ind w:firstLine="420"/>
        <w:rPr>
          <w:rFonts w:cs="Calibri"/>
          <w:color w:val="auto"/>
          <w:highlight w:val="none"/>
        </w:rPr>
      </w:pPr>
      <w:r>
        <w:rPr>
          <w:rFonts w:cs="Calibri"/>
          <w:color w:val="auto"/>
          <w:highlight w:val="none"/>
        </w:rPr>
        <w:t>4.3 在线解密</w:t>
      </w:r>
    </w:p>
    <w:p w14:paraId="0E620515">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4.3.1在线解密开始时间</w:t>
      </w:r>
    </w:p>
    <w:p w14:paraId="3402300C">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至磋商响应文件提交截止时间，磋商活动组织人员启动在线解密程序，供应商应登录政府采购云平台在在线解密时间内对已提交的电子磋商响应文件进行解密。</w:t>
      </w:r>
    </w:p>
    <w:p w14:paraId="2C0404D2">
      <w:pPr>
        <w:adjustRightInd w:val="0"/>
        <w:ind w:firstLine="420" w:firstLineChars="200"/>
        <w:rPr>
          <w:rFonts w:cs="Calibri"/>
          <w:color w:val="auto"/>
          <w:kern w:val="0"/>
          <w:szCs w:val="21"/>
          <w:highlight w:val="none"/>
        </w:rPr>
      </w:pPr>
      <w:r>
        <w:rPr>
          <w:rFonts w:cs="Calibri"/>
          <w:color w:val="auto"/>
          <w:kern w:val="0"/>
          <w:szCs w:val="21"/>
          <w:highlight w:val="none"/>
        </w:rPr>
        <w:t>4.3.2解密异常处理</w:t>
      </w:r>
    </w:p>
    <w:p w14:paraId="7902F22D">
      <w:pPr>
        <w:adjustRightInd w:val="0"/>
        <w:ind w:firstLine="420" w:firstLineChars="200"/>
        <w:rPr>
          <w:rFonts w:cs="Calibri"/>
          <w:color w:val="auto"/>
          <w:kern w:val="0"/>
          <w:szCs w:val="21"/>
          <w:highlight w:val="none"/>
        </w:rPr>
      </w:pPr>
      <w:r>
        <w:rPr>
          <w:rFonts w:cs="Calibri"/>
          <w:color w:val="auto"/>
          <w:kern w:val="0"/>
          <w:szCs w:val="21"/>
          <w:highlight w:val="none"/>
        </w:rPr>
        <w:t>如在线解密失败，磋商活动组织人员将启动异常处理，上传供应商在磋商响应文件提交截止时间前提交的备份电子磋商响应文件进行再次解密，如未提供备份电子磋商响应文件，将不进行再次解密程序。无法在线解密视为供应商放弃磋商响应。</w:t>
      </w:r>
    </w:p>
    <w:p w14:paraId="32841D4C">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4.3.3在线解密时间</w:t>
      </w:r>
    </w:p>
    <w:p w14:paraId="4DBF1FA4">
      <w:pPr>
        <w:adjustRightInd w:val="0"/>
        <w:ind w:firstLine="420" w:firstLineChars="200"/>
        <w:rPr>
          <w:rFonts w:cs="Calibri"/>
          <w:color w:val="auto"/>
          <w:kern w:val="0"/>
          <w:szCs w:val="21"/>
          <w:highlight w:val="none"/>
        </w:rPr>
      </w:pPr>
      <w:r>
        <w:rPr>
          <w:rFonts w:cs="Calibri"/>
          <w:color w:val="auto"/>
          <w:kern w:val="0"/>
          <w:szCs w:val="21"/>
          <w:highlight w:val="none"/>
        </w:rPr>
        <w:t>在线解密时间为30分钟。</w:t>
      </w:r>
    </w:p>
    <w:p w14:paraId="6113821C">
      <w:pPr>
        <w:pStyle w:val="5"/>
        <w:ind w:firstLine="420"/>
        <w:rPr>
          <w:rFonts w:cs="Calibri"/>
          <w:color w:val="auto"/>
          <w:highlight w:val="none"/>
        </w:rPr>
      </w:pPr>
      <w:r>
        <w:rPr>
          <w:rFonts w:cs="Calibri"/>
          <w:color w:val="auto"/>
          <w:highlight w:val="none"/>
        </w:rPr>
        <w:t>4.4 在线开启磋商响应文件</w:t>
      </w:r>
    </w:p>
    <w:p w14:paraId="13AB74E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待所有供应商在线解密结束后，</w:t>
      </w:r>
      <w:r>
        <w:rPr>
          <w:rFonts w:cs="Calibri"/>
          <w:color w:val="auto"/>
          <w:szCs w:val="21"/>
          <w:highlight w:val="none"/>
        </w:rPr>
        <w:t>磋商活动组织人员</w:t>
      </w:r>
      <w:r>
        <w:rPr>
          <w:rFonts w:cs="Calibri"/>
          <w:color w:val="auto"/>
          <w:kern w:val="0"/>
          <w:szCs w:val="21"/>
          <w:highlight w:val="none"/>
        </w:rPr>
        <w:t>在线开启磋商响应文件。</w:t>
      </w:r>
    </w:p>
    <w:p w14:paraId="1D0DD61C">
      <w:pPr>
        <w:pStyle w:val="5"/>
        <w:ind w:firstLine="420"/>
        <w:rPr>
          <w:rFonts w:cs="Calibri"/>
          <w:color w:val="auto"/>
          <w:highlight w:val="none"/>
        </w:rPr>
      </w:pPr>
      <w:r>
        <w:rPr>
          <w:rFonts w:cs="Calibri"/>
          <w:color w:val="auto"/>
          <w:highlight w:val="none"/>
        </w:rPr>
        <w:t>4.5 组织磋商活动</w:t>
      </w:r>
    </w:p>
    <w:p w14:paraId="54D2EF9F">
      <w:pPr>
        <w:adjustRightInd w:val="0"/>
        <w:ind w:firstLine="420" w:firstLineChars="200"/>
        <w:rPr>
          <w:rFonts w:cs="Calibri"/>
          <w:color w:val="auto"/>
          <w:szCs w:val="21"/>
          <w:highlight w:val="none"/>
        </w:rPr>
      </w:pPr>
      <w:r>
        <w:rPr>
          <w:rFonts w:cs="Calibri"/>
          <w:color w:val="auto"/>
          <w:szCs w:val="21"/>
          <w:highlight w:val="none"/>
        </w:rPr>
        <w:t>4.5.1磋商小组所有成员应当集中与单一供应商分别进行磋商，并将给予所有参加磋商的供应商平等的磋商机会。</w:t>
      </w:r>
    </w:p>
    <w:p w14:paraId="68F32022">
      <w:pPr>
        <w:adjustRightInd w:val="0"/>
        <w:ind w:firstLine="420" w:firstLineChars="200"/>
        <w:rPr>
          <w:rFonts w:cs="Calibri"/>
          <w:color w:val="auto"/>
          <w:szCs w:val="21"/>
          <w:highlight w:val="none"/>
        </w:rPr>
      </w:pPr>
      <w:r>
        <w:rPr>
          <w:rFonts w:cs="Calibri"/>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70706D25">
      <w:pPr>
        <w:adjustRightInd w:val="0"/>
        <w:ind w:firstLine="420" w:firstLineChars="200"/>
        <w:rPr>
          <w:rFonts w:cs="Calibri"/>
          <w:color w:val="auto"/>
          <w:szCs w:val="21"/>
          <w:highlight w:val="none"/>
        </w:rPr>
      </w:pPr>
      <w:r>
        <w:rPr>
          <w:rFonts w:cs="Calibri"/>
          <w:color w:val="auto"/>
          <w:szCs w:val="21"/>
          <w:highlight w:val="none"/>
        </w:rPr>
        <w:t>4.5.3供应商按照采购文件的变动情况和磋商小组的要求进行承诺并作为磋商响应文件的一部分，并加盖单位公章，上传政府采购云平台。</w:t>
      </w:r>
    </w:p>
    <w:p w14:paraId="5B8EA810">
      <w:pPr>
        <w:adjustRightInd w:val="0"/>
        <w:ind w:firstLine="420" w:firstLineChars="200"/>
        <w:rPr>
          <w:rFonts w:cs="Calibri"/>
          <w:color w:val="auto"/>
          <w:szCs w:val="21"/>
          <w:highlight w:val="none"/>
        </w:rPr>
      </w:pPr>
      <w:r>
        <w:rPr>
          <w:rFonts w:cs="Calibri"/>
          <w:color w:val="auto"/>
          <w:szCs w:val="21"/>
          <w:highlight w:val="none"/>
        </w:rPr>
        <w:t>4.5.4已提交响应文件的供应商，在提交最后报价之前，可以根据磋商情况退出磋商。</w:t>
      </w:r>
    </w:p>
    <w:p w14:paraId="1D5DCF07">
      <w:pPr>
        <w:adjustRightInd w:val="0"/>
        <w:ind w:firstLine="420" w:firstLineChars="200"/>
        <w:rPr>
          <w:rFonts w:cs="Calibri"/>
          <w:color w:val="auto"/>
          <w:szCs w:val="21"/>
          <w:highlight w:val="none"/>
        </w:rPr>
      </w:pPr>
      <w:r>
        <w:rPr>
          <w:rFonts w:cs="Calibri"/>
          <w:color w:val="auto"/>
          <w:szCs w:val="21"/>
          <w:highlight w:val="none"/>
        </w:rPr>
        <w:t>4.5.5在政府采购云平台中汇总各供应商的得分，通知供应商经评审无效的理由。</w:t>
      </w:r>
    </w:p>
    <w:p w14:paraId="3D22E0FC">
      <w:pPr>
        <w:adjustRightInd w:val="0"/>
        <w:ind w:firstLine="420" w:firstLineChars="200"/>
        <w:rPr>
          <w:rFonts w:cs="Calibri"/>
          <w:color w:val="auto"/>
          <w:szCs w:val="21"/>
          <w:highlight w:val="none"/>
        </w:rPr>
      </w:pPr>
      <w:r>
        <w:rPr>
          <w:rFonts w:cs="Calibri"/>
          <w:color w:val="auto"/>
          <w:szCs w:val="21"/>
          <w:highlight w:val="none"/>
        </w:rPr>
        <w:t>4.5.6磋商结束后，磋商小组将要求所有实质性响应的供应商按政府采购云平台规定时间内分别进行最后报价，最后报价是供应商响应文件的有效组成部分。</w:t>
      </w:r>
    </w:p>
    <w:p w14:paraId="7BC42FB2">
      <w:pPr>
        <w:adjustRightInd w:val="0"/>
        <w:ind w:firstLine="420" w:firstLineChars="200"/>
        <w:rPr>
          <w:rFonts w:cs="Calibri"/>
          <w:color w:val="auto"/>
          <w:szCs w:val="21"/>
          <w:highlight w:val="none"/>
        </w:rPr>
      </w:pPr>
      <w:r>
        <w:rPr>
          <w:rFonts w:cs="Calibri"/>
          <w:color w:val="auto"/>
          <w:szCs w:val="21"/>
          <w:highlight w:val="none"/>
        </w:rPr>
        <w:t>4.5.7待所有供应商报价上传政府采购云平台完成后，统一开启供应商的最后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w:t>
      </w:r>
    </w:p>
    <w:p w14:paraId="097C0148">
      <w:pPr>
        <w:adjustRightInd w:val="0"/>
        <w:ind w:firstLine="420" w:firstLineChars="200"/>
        <w:rPr>
          <w:rFonts w:cs="Calibri"/>
          <w:color w:val="auto"/>
          <w:szCs w:val="21"/>
          <w:highlight w:val="none"/>
        </w:rPr>
      </w:pPr>
      <w:r>
        <w:rPr>
          <w:rFonts w:cs="Calibri"/>
          <w:color w:val="auto"/>
          <w:szCs w:val="21"/>
          <w:highlight w:val="none"/>
        </w:rPr>
        <w:t>4.5.8磋商的任何一方不得透露与磋商有关的其他供应商的技术资料、价格和其他信息。</w:t>
      </w:r>
    </w:p>
    <w:p w14:paraId="0331B338">
      <w:pPr>
        <w:adjustRightInd w:val="0"/>
        <w:ind w:firstLine="420" w:firstLineChars="200"/>
        <w:rPr>
          <w:rFonts w:cs="Calibri"/>
          <w:color w:val="auto"/>
          <w:szCs w:val="21"/>
          <w:highlight w:val="none"/>
        </w:rPr>
      </w:pPr>
      <w:r>
        <w:rPr>
          <w:rFonts w:cs="Calibri"/>
          <w:color w:val="auto"/>
          <w:szCs w:val="21"/>
          <w:highlight w:val="none"/>
        </w:rPr>
        <w:t>4.5.9采购代理机构对相关磋商内容进行记录，以存档备查。</w:t>
      </w:r>
    </w:p>
    <w:p w14:paraId="4EA51127">
      <w:pPr>
        <w:adjustRightInd w:val="0"/>
        <w:ind w:firstLine="420" w:firstLineChars="200"/>
        <w:rPr>
          <w:rFonts w:cs="Calibri"/>
          <w:color w:val="auto"/>
          <w:szCs w:val="21"/>
          <w:highlight w:val="none"/>
        </w:rPr>
      </w:pPr>
      <w:r>
        <w:rPr>
          <w:rFonts w:cs="Calibri"/>
          <w:color w:val="auto"/>
          <w:szCs w:val="21"/>
          <w:highlight w:val="none"/>
        </w:rPr>
        <w:t>4.5.10磋商评审期间，供应商应随时随地答复磋商小组的提出的问题，解答包括有关的商务、技术问题等，并按磋商小组要求及时形成磋商承诺。</w:t>
      </w:r>
    </w:p>
    <w:p w14:paraId="570EE1F5">
      <w:pPr>
        <w:pStyle w:val="5"/>
        <w:ind w:firstLine="420"/>
        <w:rPr>
          <w:rFonts w:cs="Calibri"/>
          <w:color w:val="auto"/>
          <w:highlight w:val="none"/>
        </w:rPr>
      </w:pPr>
      <w:r>
        <w:rPr>
          <w:rFonts w:cs="Calibri"/>
          <w:color w:val="auto"/>
          <w:highlight w:val="none"/>
        </w:rPr>
        <w:t>4.6 磋商活动异议</w:t>
      </w:r>
    </w:p>
    <w:p w14:paraId="12D4A3C2">
      <w:pPr>
        <w:adjustRightInd w:val="0"/>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14:paraId="3C6D1ACC">
      <w:pPr>
        <w:pStyle w:val="4"/>
        <w:ind w:firstLine="420"/>
        <w:rPr>
          <w:rFonts w:cs="Calibri"/>
          <w:color w:val="auto"/>
          <w:highlight w:val="none"/>
        </w:rPr>
      </w:pPr>
      <w:r>
        <w:rPr>
          <w:rFonts w:cs="Calibri"/>
          <w:color w:val="auto"/>
          <w:highlight w:val="none"/>
        </w:rPr>
        <w:t>五、评审及合同签订</w:t>
      </w:r>
      <w:bookmarkEnd w:id="26"/>
    </w:p>
    <w:p w14:paraId="0BA92F40">
      <w:pPr>
        <w:pStyle w:val="5"/>
        <w:ind w:firstLine="420"/>
        <w:rPr>
          <w:rFonts w:cs="Calibri"/>
          <w:color w:val="auto"/>
          <w:highlight w:val="none"/>
        </w:rPr>
      </w:pPr>
      <w:r>
        <w:rPr>
          <w:rFonts w:cs="Calibri"/>
          <w:color w:val="auto"/>
          <w:highlight w:val="none"/>
        </w:rPr>
        <w:t>5.1 评审</w:t>
      </w:r>
    </w:p>
    <w:p w14:paraId="135DBF82">
      <w:pPr>
        <w:adjustRightInd w:val="0"/>
        <w:ind w:firstLine="420" w:firstLineChars="200"/>
        <w:rPr>
          <w:rFonts w:cs="Calibri"/>
          <w:color w:val="auto"/>
          <w:szCs w:val="21"/>
          <w:highlight w:val="none"/>
        </w:rPr>
      </w:pPr>
      <w:r>
        <w:rPr>
          <w:rFonts w:cs="Calibri"/>
          <w:color w:val="auto"/>
          <w:szCs w:val="21"/>
          <w:highlight w:val="none"/>
        </w:rPr>
        <w:t>本项目采用综合评分法。</w:t>
      </w:r>
    </w:p>
    <w:p w14:paraId="03E306CF">
      <w:pPr>
        <w:adjustRightInd w:val="0"/>
        <w:ind w:firstLine="420" w:firstLineChars="200"/>
        <w:rPr>
          <w:rFonts w:cs="Calibri"/>
          <w:color w:val="auto"/>
          <w:szCs w:val="21"/>
          <w:highlight w:val="none"/>
        </w:rPr>
      </w:pPr>
      <w:r>
        <w:rPr>
          <w:rFonts w:cs="Calibri"/>
          <w:color w:val="auto"/>
          <w:szCs w:val="21"/>
          <w:highlight w:val="none"/>
        </w:rPr>
        <w:t>经磋商确定最终采购需求、供应商提交磋商承诺后，磋商小组根据评审办法完成商务技术评分并汇总。</w:t>
      </w:r>
    </w:p>
    <w:p w14:paraId="2CB2782A">
      <w:pPr>
        <w:adjustRightInd w:val="0"/>
        <w:ind w:firstLine="420" w:firstLineChars="200"/>
        <w:rPr>
          <w:rFonts w:cs="Calibri"/>
          <w:color w:val="auto"/>
          <w:szCs w:val="21"/>
          <w:highlight w:val="none"/>
        </w:rPr>
      </w:pPr>
      <w:r>
        <w:rPr>
          <w:rFonts w:cs="Calibri"/>
          <w:color w:val="auto"/>
          <w:szCs w:val="21"/>
          <w:highlight w:val="none"/>
        </w:rPr>
        <w:t>供应商提交最后报价后，磋商小组根据评审办法对报价进行评分并汇总。</w:t>
      </w:r>
    </w:p>
    <w:p w14:paraId="0D156925">
      <w:pPr>
        <w:adjustRightInd w:val="0"/>
        <w:ind w:firstLine="420" w:firstLineChars="200"/>
        <w:rPr>
          <w:rFonts w:cs="Calibri"/>
          <w:color w:val="auto"/>
          <w:szCs w:val="21"/>
          <w:highlight w:val="none"/>
        </w:rPr>
      </w:pPr>
      <w:r>
        <w:rPr>
          <w:rFonts w:cs="Calibri"/>
          <w:color w:val="auto"/>
          <w:szCs w:val="21"/>
          <w:highlight w:val="none"/>
        </w:rPr>
        <w:t>政府采购云平台汇总各供应商的商务技术分、报价分作为各供应商的评审得分。</w:t>
      </w:r>
    </w:p>
    <w:p w14:paraId="79BA044A">
      <w:pPr>
        <w:adjustRightInd w:val="0"/>
        <w:ind w:firstLine="420" w:firstLineChars="200"/>
        <w:rPr>
          <w:rFonts w:cs="Calibri"/>
          <w:color w:val="auto"/>
          <w:szCs w:val="21"/>
          <w:highlight w:val="none"/>
        </w:rPr>
      </w:pPr>
      <w:r>
        <w:rPr>
          <w:rFonts w:cs="Calibri"/>
          <w:color w:val="auto"/>
          <w:szCs w:val="21"/>
          <w:highlight w:val="none"/>
        </w:rPr>
        <w:t>具体评审办法详见“第</w:t>
      </w:r>
      <w:r>
        <w:rPr>
          <w:rFonts w:hint="eastAsia" w:cs="Calibri"/>
          <w:color w:val="auto"/>
          <w:szCs w:val="21"/>
          <w:highlight w:val="none"/>
        </w:rPr>
        <w:t>四</w:t>
      </w:r>
      <w:r>
        <w:rPr>
          <w:rFonts w:cs="Calibri"/>
          <w:color w:val="auto"/>
          <w:szCs w:val="21"/>
          <w:highlight w:val="none"/>
        </w:rPr>
        <w:t>章 磋商评审办法”。本项目原则上采用电子评审方法。</w:t>
      </w:r>
    </w:p>
    <w:p w14:paraId="65B5C24C">
      <w:pPr>
        <w:adjustRightInd w:val="0"/>
        <w:ind w:firstLine="420" w:firstLineChars="200"/>
        <w:rPr>
          <w:rFonts w:cs="Calibri"/>
          <w:color w:val="auto"/>
          <w:szCs w:val="21"/>
          <w:highlight w:val="none"/>
        </w:rPr>
      </w:pPr>
      <w:r>
        <w:rPr>
          <w:rFonts w:cs="Calibri"/>
          <w:color w:val="auto"/>
          <w:szCs w:val="21"/>
          <w:highlight w:val="none"/>
        </w:rPr>
        <w:t>磋商小组根据综合评分情况，将供应商的评审得分由高到低顺序，并推荐3名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4AD1F2C6">
      <w:pPr>
        <w:pStyle w:val="5"/>
        <w:ind w:firstLine="420"/>
        <w:rPr>
          <w:rFonts w:cs="Calibri"/>
          <w:color w:val="auto"/>
          <w:highlight w:val="none"/>
        </w:rPr>
      </w:pPr>
      <w:r>
        <w:rPr>
          <w:rFonts w:cs="Calibri"/>
          <w:color w:val="auto"/>
          <w:highlight w:val="none"/>
        </w:rPr>
        <w:t>5.2 终止竞争性磋商采购活动</w:t>
      </w:r>
    </w:p>
    <w:p w14:paraId="55FAE9F1">
      <w:pPr>
        <w:adjustRightInd w:val="0"/>
        <w:ind w:firstLine="420" w:firstLineChars="200"/>
        <w:rPr>
          <w:rFonts w:cs="Calibri"/>
          <w:color w:val="auto"/>
          <w:szCs w:val="21"/>
          <w:highlight w:val="none"/>
        </w:rPr>
      </w:pPr>
      <w:r>
        <w:rPr>
          <w:rFonts w:cs="Calibri"/>
          <w:color w:val="auto"/>
          <w:szCs w:val="21"/>
          <w:highlight w:val="none"/>
        </w:rPr>
        <w:t>出现下列情形之一的，采购组织机构将终止竞争性磋商采购活动：</w:t>
      </w:r>
    </w:p>
    <w:p w14:paraId="29AF0B29">
      <w:pPr>
        <w:adjustRightInd w:val="0"/>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14:paraId="4A57DE8E">
      <w:pPr>
        <w:adjustRightInd w:val="0"/>
        <w:ind w:firstLine="420" w:firstLineChars="200"/>
        <w:rPr>
          <w:rFonts w:cs="Calibri"/>
          <w:color w:val="auto"/>
          <w:szCs w:val="21"/>
          <w:highlight w:val="none"/>
        </w:rPr>
      </w:pPr>
      <w:r>
        <w:rPr>
          <w:rFonts w:cs="Calibri"/>
          <w:color w:val="auto"/>
          <w:szCs w:val="21"/>
          <w:highlight w:val="none"/>
        </w:rPr>
        <w:t>（2）出现影响采购公正的违法、违规行为的；</w:t>
      </w:r>
    </w:p>
    <w:p w14:paraId="01C4718B">
      <w:pPr>
        <w:adjustRightInd w:val="0"/>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23A49A4F">
      <w:pPr>
        <w:adjustRightInd w:val="0"/>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27B70984">
      <w:pPr>
        <w:adjustRightInd w:val="0"/>
        <w:ind w:firstLine="420" w:firstLineChars="200"/>
        <w:rPr>
          <w:rFonts w:cs="Calibri"/>
          <w:color w:val="auto"/>
          <w:szCs w:val="21"/>
          <w:highlight w:val="none"/>
        </w:rPr>
      </w:pPr>
      <w:r>
        <w:rPr>
          <w:rFonts w:cs="Calibri"/>
          <w:color w:val="auto"/>
          <w:szCs w:val="21"/>
          <w:highlight w:val="none"/>
        </w:rPr>
        <w:t>（5）因重大变故，采购任务取消的；</w:t>
      </w:r>
    </w:p>
    <w:p w14:paraId="396DF0D5">
      <w:pPr>
        <w:pStyle w:val="5"/>
        <w:ind w:firstLine="420"/>
        <w:rPr>
          <w:rFonts w:cs="Calibri"/>
          <w:color w:val="auto"/>
          <w:highlight w:val="none"/>
        </w:rPr>
      </w:pPr>
      <w:r>
        <w:rPr>
          <w:rFonts w:cs="Calibri"/>
          <w:color w:val="auto"/>
          <w:highlight w:val="none"/>
        </w:rPr>
        <w:t>5.3结果公告</w:t>
      </w:r>
    </w:p>
    <w:p w14:paraId="4A9050EB">
      <w:pPr>
        <w:adjustRightInd w:val="0"/>
        <w:ind w:firstLine="420" w:firstLineChars="200"/>
        <w:rPr>
          <w:rFonts w:cs="Calibri"/>
          <w:color w:val="auto"/>
          <w:szCs w:val="21"/>
          <w:highlight w:val="none"/>
        </w:rPr>
      </w:pPr>
      <w:r>
        <w:rPr>
          <w:rFonts w:cs="Calibri"/>
          <w:color w:val="auto"/>
          <w:szCs w:val="21"/>
          <w:highlight w:val="none"/>
        </w:rPr>
        <w:t>在采购人确认采购结果后，采购代理机构将成交结果发布在政府采购网上进行公告。</w:t>
      </w:r>
    </w:p>
    <w:p w14:paraId="21A27528">
      <w:pPr>
        <w:pStyle w:val="5"/>
        <w:ind w:firstLine="420"/>
        <w:rPr>
          <w:rFonts w:cs="Calibri"/>
          <w:color w:val="auto"/>
          <w:highlight w:val="none"/>
        </w:rPr>
      </w:pPr>
      <w:r>
        <w:rPr>
          <w:rFonts w:hint="eastAsia" w:cs="Calibri"/>
          <w:color w:val="auto"/>
          <w:highlight w:val="none"/>
        </w:rPr>
        <w:t>5.4</w:t>
      </w:r>
      <w:r>
        <w:rPr>
          <w:rFonts w:cs="Calibri"/>
          <w:color w:val="auto"/>
          <w:highlight w:val="none"/>
        </w:rPr>
        <w:t xml:space="preserve"> 发出成交通知书</w:t>
      </w:r>
    </w:p>
    <w:p w14:paraId="3B7D94C8">
      <w:pPr>
        <w:adjustRightInd w:val="0"/>
        <w:ind w:firstLine="420" w:firstLineChars="200"/>
        <w:rPr>
          <w:rFonts w:cs="Calibri"/>
          <w:color w:val="auto"/>
          <w:szCs w:val="21"/>
          <w:highlight w:val="none"/>
        </w:rPr>
      </w:pPr>
      <w:r>
        <w:rPr>
          <w:rFonts w:hint="eastAsia" w:cs="Calibri"/>
          <w:color w:val="auto"/>
          <w:szCs w:val="21"/>
          <w:highlight w:val="none"/>
        </w:rPr>
        <w:t>5.4</w:t>
      </w:r>
      <w:r>
        <w:rPr>
          <w:rFonts w:cs="Calibri"/>
          <w:color w:val="auto"/>
          <w:szCs w:val="21"/>
          <w:highlight w:val="none"/>
        </w:rPr>
        <w:t>.1发布成交结果公告同时，采购代理机构将以书面形式向成交供应商发出成交通知书。</w:t>
      </w:r>
    </w:p>
    <w:p w14:paraId="6219B9CE">
      <w:pPr>
        <w:pStyle w:val="5"/>
        <w:ind w:firstLine="420"/>
        <w:rPr>
          <w:rFonts w:cs="Calibri"/>
          <w:color w:val="auto"/>
          <w:highlight w:val="none"/>
        </w:rPr>
      </w:pPr>
      <w:r>
        <w:rPr>
          <w:rFonts w:hint="eastAsia" w:cs="Calibri"/>
          <w:color w:val="auto"/>
          <w:highlight w:val="none"/>
        </w:rPr>
        <w:t>5.5</w:t>
      </w:r>
      <w:r>
        <w:rPr>
          <w:rFonts w:cs="Calibri"/>
          <w:color w:val="auto"/>
          <w:highlight w:val="none"/>
        </w:rPr>
        <w:t xml:space="preserve"> 采购过程、采购结果质疑</w:t>
      </w:r>
    </w:p>
    <w:p w14:paraId="7B3E508F">
      <w:pPr>
        <w:adjustRightInd w:val="0"/>
        <w:ind w:firstLine="420" w:firstLineChars="200"/>
        <w:rPr>
          <w:rFonts w:cs="Calibri"/>
          <w:color w:val="auto"/>
          <w:szCs w:val="21"/>
          <w:highlight w:val="none"/>
        </w:rPr>
      </w:pPr>
      <w:r>
        <w:rPr>
          <w:rFonts w:hint="eastAsia" w:cs="Calibri"/>
          <w:color w:val="auto"/>
          <w:szCs w:val="21"/>
          <w:highlight w:val="none"/>
        </w:rPr>
        <w:t>5.5</w:t>
      </w:r>
      <w:r>
        <w:rPr>
          <w:rFonts w:cs="Calibri"/>
          <w:color w:val="auto"/>
          <w:szCs w:val="21"/>
          <w:highlight w:val="none"/>
        </w:rPr>
        <w:t>.1供应商认为采购过程、采购结果使自己的合法权益受到损害的，供应商可以提出书面质疑。质疑应当有明确的请求和必要的证明材料。</w:t>
      </w:r>
    </w:p>
    <w:p w14:paraId="61F7B0BD">
      <w:pPr>
        <w:adjustRightInd w:val="0"/>
        <w:ind w:firstLine="420" w:firstLineChars="200"/>
        <w:rPr>
          <w:rFonts w:cs="Calibri"/>
          <w:color w:val="auto"/>
          <w:szCs w:val="21"/>
          <w:highlight w:val="none"/>
        </w:rPr>
      </w:pPr>
      <w:r>
        <w:rPr>
          <w:rFonts w:hint="eastAsia" w:cs="Calibri"/>
          <w:color w:val="auto"/>
          <w:szCs w:val="21"/>
          <w:highlight w:val="none"/>
        </w:rPr>
        <w:t>5.5</w:t>
      </w:r>
      <w:r>
        <w:rPr>
          <w:rFonts w:cs="Calibri"/>
          <w:color w:val="auto"/>
          <w:szCs w:val="21"/>
          <w:highlight w:val="none"/>
        </w:rPr>
        <w:t>.2</w:t>
      </w:r>
      <w:r>
        <w:rPr>
          <w:rFonts w:hint="eastAsia"/>
          <w:color w:val="auto"/>
          <w:highlight w:val="none"/>
        </w:rPr>
        <w:t>质疑函范本及制作说明见“采购文件附件”。</w:t>
      </w:r>
    </w:p>
    <w:p w14:paraId="45F24B24">
      <w:pPr>
        <w:adjustRightInd w:val="0"/>
        <w:ind w:firstLine="420" w:firstLineChars="200"/>
        <w:rPr>
          <w:rFonts w:cs="Calibri"/>
          <w:color w:val="auto"/>
          <w:szCs w:val="21"/>
          <w:highlight w:val="none"/>
        </w:rPr>
      </w:pPr>
      <w:r>
        <w:rPr>
          <w:rFonts w:hint="eastAsia" w:cs="Calibri"/>
          <w:color w:val="auto"/>
          <w:szCs w:val="21"/>
          <w:highlight w:val="none"/>
        </w:rPr>
        <w:t>5.5</w:t>
      </w:r>
      <w:r>
        <w:rPr>
          <w:rFonts w:cs="Calibri"/>
          <w:color w:val="auto"/>
          <w:szCs w:val="21"/>
          <w:highlight w:val="none"/>
        </w:rPr>
        <w:t>.3</w:t>
      </w:r>
      <w:r>
        <w:rPr>
          <w:rFonts w:cs="Calibri"/>
          <w:color w:val="auto"/>
          <w:highlight w:val="none"/>
        </w:rPr>
        <w:t>采购过程的质疑期限自为各采购程序环节结束之日起7个工作。</w:t>
      </w:r>
    </w:p>
    <w:p w14:paraId="539E8B75">
      <w:pPr>
        <w:adjustRightInd w:val="0"/>
        <w:ind w:firstLine="420" w:firstLineChars="200"/>
        <w:rPr>
          <w:rFonts w:cs="Calibri"/>
          <w:color w:val="auto"/>
          <w:szCs w:val="21"/>
          <w:highlight w:val="none"/>
        </w:rPr>
      </w:pPr>
      <w:r>
        <w:rPr>
          <w:rFonts w:cs="Calibri"/>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682CB75E">
      <w:pPr>
        <w:adjustRightInd w:val="0"/>
        <w:ind w:firstLine="420" w:firstLineChars="200"/>
        <w:rPr>
          <w:rFonts w:cs="Calibri"/>
          <w:color w:val="auto"/>
          <w:szCs w:val="21"/>
          <w:highlight w:val="none"/>
        </w:rPr>
      </w:pPr>
      <w:r>
        <w:rPr>
          <w:rFonts w:hint="eastAsia" w:cs="Calibri"/>
          <w:color w:val="auto"/>
          <w:szCs w:val="21"/>
          <w:highlight w:val="none"/>
        </w:rPr>
        <w:t>5.5</w:t>
      </w:r>
      <w:r>
        <w:rPr>
          <w:rFonts w:cs="Calibri"/>
          <w:color w:val="auto"/>
          <w:szCs w:val="21"/>
          <w:highlight w:val="none"/>
        </w:rPr>
        <w:t>.4质疑书中涉及的相关材料中有外文资料的，应当将与质疑相关的外文资料完整、客观、真实地翻译为中文，并注明翻译人员姓名、工作单位、联系方式等信息。</w:t>
      </w:r>
    </w:p>
    <w:p w14:paraId="7BFD5697">
      <w:pPr>
        <w:adjustRightInd w:val="0"/>
        <w:ind w:firstLine="420" w:firstLineChars="200"/>
        <w:rPr>
          <w:rFonts w:cs="Calibri"/>
          <w:color w:val="auto"/>
          <w:szCs w:val="21"/>
          <w:highlight w:val="none"/>
        </w:rPr>
      </w:pPr>
      <w:r>
        <w:rPr>
          <w:rFonts w:hint="eastAsia" w:cs="Calibri"/>
          <w:color w:val="auto"/>
          <w:szCs w:val="21"/>
          <w:highlight w:val="none"/>
        </w:rPr>
        <w:t>5.5</w:t>
      </w:r>
      <w:r>
        <w:rPr>
          <w:rFonts w:cs="Calibri"/>
          <w:color w:val="auto"/>
          <w:szCs w:val="21"/>
          <w:highlight w:val="none"/>
        </w:rPr>
        <w:t>.5供应商为自然人的，应当由本人签字；供应商为法人或者其他组织的，应当由法定代表人、主要负责人，或者其授权代表签字或者盖章，并加盖公章。否则不予受理。</w:t>
      </w:r>
    </w:p>
    <w:p w14:paraId="4EF555C5">
      <w:pPr>
        <w:adjustRightInd w:val="0"/>
        <w:ind w:firstLine="420" w:firstLineChars="200"/>
        <w:rPr>
          <w:rFonts w:cs="Calibri"/>
          <w:color w:val="auto"/>
          <w:szCs w:val="21"/>
          <w:highlight w:val="none"/>
        </w:rPr>
      </w:pPr>
      <w:r>
        <w:rPr>
          <w:rFonts w:hint="eastAsia" w:cs="Calibri"/>
          <w:color w:val="auto"/>
          <w:szCs w:val="21"/>
          <w:highlight w:val="none"/>
        </w:rPr>
        <w:t>5.5</w:t>
      </w:r>
      <w:r>
        <w:rPr>
          <w:rFonts w:cs="Calibri"/>
          <w:color w:val="auto"/>
          <w:szCs w:val="21"/>
          <w:highlight w:val="none"/>
        </w:rPr>
        <w:t>.6</w:t>
      </w:r>
      <w:r>
        <w:rPr>
          <w:rFonts w:cs="Calibri"/>
          <w:color w:val="auto"/>
          <w:highlight w:val="none"/>
        </w:rPr>
        <w:t>质疑书以直接送达或邮寄送达方式（份数为一式三份）或传真送达方式或以扫描件在线提交方式</w:t>
      </w:r>
      <w:r>
        <w:rPr>
          <w:rFonts w:cs="Calibri"/>
          <w:color w:val="auto"/>
          <w:szCs w:val="21"/>
          <w:highlight w:val="none"/>
        </w:rPr>
        <w:t>。</w:t>
      </w:r>
    </w:p>
    <w:p w14:paraId="0F6F4741">
      <w:pPr>
        <w:adjustRightInd w:val="0"/>
        <w:ind w:firstLine="420" w:firstLineChars="200"/>
        <w:rPr>
          <w:rFonts w:cs="Calibri"/>
          <w:color w:val="auto"/>
          <w:szCs w:val="21"/>
          <w:highlight w:val="none"/>
        </w:rPr>
      </w:pPr>
      <w:r>
        <w:rPr>
          <w:rFonts w:hint="eastAsia" w:cs="Calibri"/>
          <w:color w:val="auto"/>
          <w:szCs w:val="21"/>
          <w:highlight w:val="none"/>
        </w:rPr>
        <w:t>5.5</w:t>
      </w:r>
      <w:r>
        <w:rPr>
          <w:rFonts w:cs="Calibri"/>
          <w:color w:val="auto"/>
          <w:szCs w:val="21"/>
          <w:highlight w:val="none"/>
        </w:rPr>
        <w:t>.7质疑书以传真形式提交后，同时须向采购代理机构提交质疑书原件，采购代理机构以收到原件之日作为收到质疑日。</w:t>
      </w:r>
    </w:p>
    <w:p w14:paraId="51E41681">
      <w:pPr>
        <w:adjustRightInd w:val="0"/>
        <w:ind w:firstLine="420" w:firstLineChars="200"/>
        <w:rPr>
          <w:rFonts w:cs="Calibri"/>
          <w:color w:val="auto"/>
          <w:szCs w:val="21"/>
          <w:highlight w:val="none"/>
        </w:rPr>
      </w:pPr>
      <w:r>
        <w:rPr>
          <w:rFonts w:hint="eastAsia" w:cs="Calibri"/>
          <w:color w:val="auto"/>
          <w:szCs w:val="21"/>
          <w:highlight w:val="none"/>
        </w:rPr>
        <w:t>5.5</w:t>
      </w:r>
      <w:r>
        <w:rPr>
          <w:rFonts w:cs="Calibri"/>
          <w:color w:val="auto"/>
          <w:szCs w:val="21"/>
          <w:highlight w:val="none"/>
        </w:rPr>
        <w:t>.8供应商不得捏造事实、提供虚假材料或者以非法手段取得证明材料进行质疑。</w:t>
      </w:r>
    </w:p>
    <w:p w14:paraId="2A41F3BF">
      <w:pPr>
        <w:adjustRightInd w:val="0"/>
        <w:ind w:firstLine="420" w:firstLineChars="200"/>
        <w:rPr>
          <w:rFonts w:cs="Calibri"/>
          <w:color w:val="auto"/>
          <w:szCs w:val="21"/>
          <w:highlight w:val="none"/>
        </w:rPr>
      </w:pPr>
      <w:r>
        <w:rPr>
          <w:rFonts w:hint="eastAsia" w:cs="Calibri"/>
          <w:color w:val="auto"/>
          <w:highlight w:val="none"/>
        </w:rPr>
        <w:t>5.5</w:t>
      </w:r>
      <w:r>
        <w:rPr>
          <w:rFonts w:cs="Calibri"/>
          <w:color w:val="auto"/>
          <w:highlight w:val="none"/>
        </w:rPr>
        <w:t>.9</w:t>
      </w:r>
      <w:r>
        <w:rPr>
          <w:rFonts w:cs="Calibri"/>
          <w:color w:val="auto"/>
          <w:szCs w:val="21"/>
          <w:highlight w:val="none"/>
        </w:rPr>
        <w:t>如联合体响应，质疑应由组成联合体的所有供应商共同提出。</w:t>
      </w:r>
    </w:p>
    <w:p w14:paraId="49C46029">
      <w:pPr>
        <w:pStyle w:val="5"/>
        <w:ind w:firstLine="420"/>
        <w:rPr>
          <w:rFonts w:cs="Calibri"/>
          <w:color w:val="auto"/>
          <w:highlight w:val="none"/>
        </w:rPr>
      </w:pPr>
      <w:r>
        <w:rPr>
          <w:rFonts w:hint="eastAsia" w:cs="Calibri"/>
          <w:color w:val="auto"/>
          <w:highlight w:val="none"/>
        </w:rPr>
        <w:t>5.6</w:t>
      </w:r>
      <w:r>
        <w:rPr>
          <w:rFonts w:cs="Calibri"/>
          <w:color w:val="auto"/>
          <w:highlight w:val="none"/>
        </w:rPr>
        <w:t xml:space="preserve"> 签订合同</w:t>
      </w:r>
    </w:p>
    <w:p w14:paraId="30277F53">
      <w:pPr>
        <w:adjustRightInd w:val="0"/>
        <w:ind w:firstLine="420" w:firstLineChars="200"/>
        <w:rPr>
          <w:rFonts w:cs="Calibri"/>
          <w:color w:val="auto"/>
          <w:szCs w:val="21"/>
          <w:highlight w:val="none"/>
        </w:rPr>
      </w:pPr>
      <w:r>
        <w:rPr>
          <w:rFonts w:hint="eastAsia" w:cs="Calibri"/>
          <w:color w:val="auto"/>
          <w:szCs w:val="21"/>
          <w:highlight w:val="none"/>
        </w:rPr>
        <w:t>5.6</w:t>
      </w:r>
      <w:r>
        <w:rPr>
          <w:rFonts w:cs="Calibri"/>
          <w:color w:val="auto"/>
          <w:szCs w:val="21"/>
          <w:highlight w:val="none"/>
        </w:rPr>
        <w:t>.1 成交供应商应在接到成交通知书后按成交通知书规定的时间、地点与采购人签订合同。</w:t>
      </w:r>
    </w:p>
    <w:p w14:paraId="0D62BDCE">
      <w:pPr>
        <w:adjustRightInd w:val="0"/>
        <w:ind w:firstLine="420" w:firstLineChars="200"/>
        <w:rPr>
          <w:rFonts w:cs="Calibri"/>
          <w:color w:val="auto"/>
          <w:szCs w:val="21"/>
          <w:highlight w:val="none"/>
        </w:rPr>
      </w:pPr>
      <w:r>
        <w:rPr>
          <w:rFonts w:hint="eastAsia" w:cs="Calibri"/>
          <w:color w:val="auto"/>
          <w:szCs w:val="21"/>
          <w:highlight w:val="none"/>
        </w:rPr>
        <w:t>5.6</w:t>
      </w:r>
      <w:r>
        <w:rPr>
          <w:rFonts w:cs="Calibri"/>
          <w:color w:val="auto"/>
          <w:szCs w:val="21"/>
          <w:highlight w:val="none"/>
        </w:rPr>
        <w:t>.2采购文件及补充文件、磋商修改文件、成交供应商的磋商响应文件及磋商响应修改文件、磋商过程中有关承诺文件和成交通知书均作为合同附件。</w:t>
      </w:r>
    </w:p>
    <w:p w14:paraId="7D7AEF28">
      <w:pPr>
        <w:adjustRightInd w:val="0"/>
        <w:ind w:firstLine="420" w:firstLineChars="200"/>
        <w:rPr>
          <w:rFonts w:cs="Calibri"/>
          <w:color w:val="auto"/>
          <w:szCs w:val="21"/>
          <w:highlight w:val="none"/>
        </w:rPr>
      </w:pPr>
      <w:r>
        <w:rPr>
          <w:rFonts w:hint="eastAsia" w:cs="Calibri"/>
          <w:color w:val="auto"/>
          <w:szCs w:val="21"/>
          <w:highlight w:val="none"/>
        </w:rPr>
        <w:t>5.6</w:t>
      </w:r>
      <w:r>
        <w:rPr>
          <w:rFonts w:cs="Calibri"/>
          <w:color w:val="auto"/>
          <w:szCs w:val="21"/>
          <w:highlight w:val="none"/>
        </w:rPr>
        <w:t>.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D12DF3B">
      <w:pPr>
        <w:adjustRightInd w:val="0"/>
        <w:ind w:firstLine="420" w:firstLineChars="200"/>
        <w:rPr>
          <w:rFonts w:cs="Calibri"/>
          <w:color w:val="auto"/>
          <w:szCs w:val="21"/>
          <w:highlight w:val="none"/>
        </w:rPr>
      </w:pPr>
      <w:r>
        <w:rPr>
          <w:rFonts w:hint="eastAsia" w:cs="Calibri"/>
          <w:color w:val="auto"/>
          <w:szCs w:val="21"/>
          <w:highlight w:val="none"/>
        </w:rPr>
        <w:t>5.6</w:t>
      </w:r>
      <w:r>
        <w:rPr>
          <w:rFonts w:cs="Calibri"/>
          <w:color w:val="auto"/>
          <w:szCs w:val="21"/>
          <w:highlight w:val="none"/>
        </w:rPr>
        <w:t>.4拒签合同</w:t>
      </w:r>
    </w:p>
    <w:p w14:paraId="1B527CE2">
      <w:pPr>
        <w:adjustRightInd w:val="0"/>
        <w:ind w:firstLine="420" w:firstLineChars="200"/>
        <w:rPr>
          <w:rFonts w:cs="Calibri"/>
          <w:color w:val="auto"/>
          <w:szCs w:val="21"/>
          <w:highlight w:val="none"/>
        </w:rPr>
      </w:pPr>
      <w:r>
        <w:rPr>
          <w:rFonts w:cs="Calibri"/>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5315EC3F">
      <w:pPr>
        <w:adjustRightInd w:val="0"/>
        <w:ind w:firstLine="420" w:firstLineChars="200"/>
        <w:rPr>
          <w:rFonts w:cs="Calibri"/>
          <w:color w:val="auto"/>
          <w:szCs w:val="21"/>
          <w:highlight w:val="none"/>
        </w:rPr>
      </w:pPr>
      <w:r>
        <w:rPr>
          <w:rFonts w:cs="Calibri"/>
          <w:color w:val="auto"/>
          <w:szCs w:val="21"/>
          <w:highlight w:val="none"/>
        </w:rPr>
        <w:t>成交供应商拒绝签订政府采购合同的，采购人可以按照评审报告推荐的</w:t>
      </w:r>
      <w:r>
        <w:rPr>
          <w:rFonts w:hint="eastAsia" w:cs="Calibri"/>
          <w:color w:val="auto"/>
          <w:szCs w:val="21"/>
          <w:highlight w:val="none"/>
        </w:rPr>
        <w:t>成交候选供应商</w:t>
      </w:r>
      <w:r>
        <w:rPr>
          <w:rFonts w:cs="Calibri"/>
          <w:color w:val="auto"/>
          <w:szCs w:val="21"/>
          <w:highlight w:val="none"/>
        </w:rPr>
        <w:t>名单排序，确定下一候选人为成交供应商，也可以重新开展政府采购活动。拒绝签订政府采购合同的成交供应商不得参加对该项目重新开展的采购活动。</w:t>
      </w:r>
    </w:p>
    <w:p w14:paraId="1B03AD46">
      <w:pPr>
        <w:pStyle w:val="5"/>
        <w:ind w:firstLine="420"/>
        <w:rPr>
          <w:rFonts w:cs="Calibri"/>
          <w:color w:val="auto"/>
          <w:highlight w:val="none"/>
        </w:rPr>
      </w:pPr>
      <w:r>
        <w:rPr>
          <w:rFonts w:cs="Calibri"/>
          <w:color w:val="auto"/>
          <w:highlight w:val="none"/>
        </w:rPr>
        <w:t>六、其他</w:t>
      </w:r>
    </w:p>
    <w:p w14:paraId="2FABB01F">
      <w:pPr>
        <w:adjustRightInd w:val="0"/>
        <w:ind w:firstLine="420" w:firstLineChars="200"/>
        <w:rPr>
          <w:rFonts w:cs="Calibri"/>
          <w:color w:val="auto"/>
          <w:szCs w:val="21"/>
          <w:highlight w:val="none"/>
        </w:rPr>
      </w:pPr>
      <w:r>
        <w:rPr>
          <w:rFonts w:cs="Calibri"/>
          <w:color w:val="auto"/>
          <w:szCs w:val="21"/>
          <w:highlight w:val="none"/>
        </w:rPr>
        <w:t>6.1采购过程中出现以下情形，导致电子交易平台无法正常运行，或者无法保证电子交易的公平、公正和安全时，采购组织机构将中止电子交易活动：</w:t>
      </w:r>
    </w:p>
    <w:p w14:paraId="7DE45D6D">
      <w:pPr>
        <w:adjustRightInd w:val="0"/>
        <w:ind w:firstLine="420" w:firstLineChars="200"/>
        <w:rPr>
          <w:rFonts w:cs="Calibri"/>
          <w:color w:val="auto"/>
          <w:szCs w:val="21"/>
          <w:highlight w:val="none"/>
        </w:rPr>
      </w:pPr>
      <w:r>
        <w:rPr>
          <w:rFonts w:cs="Calibri"/>
          <w:color w:val="auto"/>
          <w:szCs w:val="21"/>
          <w:highlight w:val="none"/>
        </w:rPr>
        <w:t>（1）电子交易平台发生故障而无法登录访问的；</w:t>
      </w:r>
    </w:p>
    <w:p w14:paraId="3F47EB3A">
      <w:pPr>
        <w:adjustRightInd w:val="0"/>
        <w:ind w:firstLine="420" w:firstLineChars="200"/>
        <w:rPr>
          <w:rFonts w:cs="Calibri"/>
          <w:color w:val="auto"/>
          <w:szCs w:val="21"/>
          <w:highlight w:val="none"/>
        </w:rPr>
      </w:pPr>
      <w:r>
        <w:rPr>
          <w:rFonts w:cs="Calibri"/>
          <w:color w:val="auto"/>
          <w:szCs w:val="21"/>
          <w:highlight w:val="none"/>
        </w:rPr>
        <w:t>（2）电子交易平台应用或数据库出现错误，不能进行正常操作的；</w:t>
      </w:r>
    </w:p>
    <w:p w14:paraId="585EEAF0">
      <w:pPr>
        <w:adjustRightInd w:val="0"/>
        <w:ind w:firstLine="420" w:firstLineChars="200"/>
        <w:rPr>
          <w:rFonts w:cs="Calibri"/>
          <w:color w:val="auto"/>
          <w:szCs w:val="21"/>
          <w:highlight w:val="none"/>
        </w:rPr>
      </w:pPr>
      <w:r>
        <w:rPr>
          <w:rFonts w:cs="Calibri"/>
          <w:color w:val="auto"/>
          <w:szCs w:val="21"/>
          <w:highlight w:val="none"/>
        </w:rPr>
        <w:t>（3）电子交易平台发现严重安全漏洞，有潜在泄密危险的；</w:t>
      </w:r>
    </w:p>
    <w:p w14:paraId="1DA13919">
      <w:pPr>
        <w:adjustRightInd w:val="0"/>
        <w:ind w:firstLine="420" w:firstLineChars="200"/>
        <w:rPr>
          <w:rFonts w:cs="Calibri"/>
          <w:color w:val="auto"/>
          <w:szCs w:val="21"/>
          <w:highlight w:val="none"/>
        </w:rPr>
      </w:pPr>
      <w:r>
        <w:rPr>
          <w:rFonts w:cs="Calibri"/>
          <w:color w:val="auto"/>
          <w:szCs w:val="21"/>
          <w:highlight w:val="none"/>
        </w:rPr>
        <w:t>（4）病毒发作导致不能进行正常操作的；</w:t>
      </w:r>
    </w:p>
    <w:p w14:paraId="538A8B8B">
      <w:pPr>
        <w:adjustRightInd w:val="0"/>
        <w:ind w:firstLine="420" w:firstLineChars="200"/>
        <w:rPr>
          <w:rFonts w:cs="Calibri"/>
          <w:color w:val="auto"/>
          <w:szCs w:val="21"/>
          <w:highlight w:val="none"/>
        </w:rPr>
      </w:pPr>
      <w:r>
        <w:rPr>
          <w:rFonts w:cs="Calibri"/>
          <w:color w:val="auto"/>
          <w:szCs w:val="21"/>
          <w:highlight w:val="none"/>
        </w:rPr>
        <w:t>（5）其他无法保证电子交易的公平、公正和安全的情况。</w:t>
      </w:r>
    </w:p>
    <w:p w14:paraId="19458D5B">
      <w:pPr>
        <w:adjustRightInd w:val="0"/>
        <w:ind w:firstLine="420" w:firstLineChars="200"/>
        <w:rPr>
          <w:rFonts w:cs="Calibri"/>
          <w:color w:val="auto"/>
          <w:szCs w:val="21"/>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72BC06EB">
      <w:pPr>
        <w:jc w:val="center"/>
        <w:rPr>
          <w:rFonts w:cs="Calibri"/>
          <w:b/>
          <w:color w:val="auto"/>
          <w:sz w:val="28"/>
          <w:szCs w:val="28"/>
          <w:highlight w:val="none"/>
        </w:rPr>
      </w:pPr>
      <w:r>
        <w:rPr>
          <w:rFonts w:cs="Calibri"/>
          <w:b/>
          <w:color w:val="auto"/>
          <w:sz w:val="28"/>
          <w:szCs w:val="28"/>
          <w:highlight w:val="none"/>
        </w:rPr>
        <w:br w:type="page"/>
      </w:r>
    </w:p>
    <w:bookmarkEnd w:id="15"/>
    <w:p w14:paraId="0088B924">
      <w:pPr>
        <w:pStyle w:val="3"/>
        <w:spacing w:beforeLines="0"/>
        <w:rPr>
          <w:rFonts w:cs="Calibri"/>
          <w:color w:val="auto"/>
          <w:szCs w:val="30"/>
          <w:highlight w:val="none"/>
        </w:rPr>
      </w:pPr>
      <w:bookmarkStart w:id="27" w:name="_Toc350453730"/>
      <w:bookmarkStart w:id="28" w:name="_Toc82873317"/>
      <w:bookmarkStart w:id="29" w:name="_Toc211745566"/>
      <w:bookmarkStart w:id="30" w:name="_Toc82338234"/>
      <w:bookmarkStart w:id="31" w:name="_Toc23414"/>
      <w:r>
        <w:rPr>
          <w:rFonts w:cs="Calibri"/>
          <w:color w:val="auto"/>
          <w:szCs w:val="30"/>
          <w:highlight w:val="none"/>
        </w:rPr>
        <w:t xml:space="preserve">第三章  </w:t>
      </w:r>
      <w:bookmarkEnd w:id="27"/>
      <w:bookmarkEnd w:id="28"/>
      <w:bookmarkEnd w:id="29"/>
      <w:bookmarkEnd w:id="30"/>
      <w:bookmarkStart w:id="32" w:name="_Toc330306493"/>
      <w:bookmarkStart w:id="33" w:name="_Toc82873330"/>
      <w:bookmarkStart w:id="34" w:name="_Toc82338247"/>
      <w:bookmarkStart w:id="35" w:name="_Toc259644123"/>
      <w:r>
        <w:rPr>
          <w:rFonts w:cs="Calibri"/>
          <w:color w:val="auto"/>
          <w:szCs w:val="30"/>
          <w:highlight w:val="none"/>
        </w:rPr>
        <w:t>采购需求</w:t>
      </w:r>
      <w:bookmarkEnd w:id="31"/>
    </w:p>
    <w:p w14:paraId="05931B8B">
      <w:pPr>
        <w:pStyle w:val="4"/>
        <w:keepNext/>
        <w:keepLines/>
        <w:pageBreakBefore w:val="0"/>
        <w:widowControl w:val="0"/>
        <w:kinsoku/>
        <w:wordWrap/>
        <w:overflowPunct/>
        <w:topLinePunct w:val="0"/>
        <w:autoSpaceDE/>
        <w:autoSpaceDN/>
        <w:bidi w:val="0"/>
        <w:adjustRightInd/>
        <w:snapToGrid/>
        <w:spacing w:before="100" w:after="100" w:line="240" w:lineRule="auto"/>
        <w:ind w:firstLine="0"/>
        <w:textAlignment w:val="auto"/>
        <w:rPr>
          <w:rFonts w:cs="Calibri"/>
          <w:color w:val="auto"/>
          <w:sz w:val="24"/>
          <w:szCs w:val="21"/>
          <w:highlight w:val="none"/>
        </w:rPr>
      </w:pPr>
      <w:r>
        <w:rPr>
          <w:rFonts w:hint="eastAsia" w:cs="Calibri"/>
          <w:color w:val="auto"/>
          <w:sz w:val="24"/>
          <w:szCs w:val="21"/>
          <w:highlight w:val="none"/>
          <w:lang w:eastAsia="zh-CN"/>
        </w:rPr>
        <w:t>第一部分</w:t>
      </w:r>
      <w:r>
        <w:rPr>
          <w:rFonts w:hint="eastAsia" w:cs="Calibri"/>
          <w:color w:val="auto"/>
          <w:sz w:val="24"/>
          <w:szCs w:val="21"/>
          <w:highlight w:val="none"/>
          <w:lang w:val="en-US" w:eastAsia="zh-CN"/>
        </w:rPr>
        <w:t xml:space="preserve"> </w:t>
      </w:r>
      <w:r>
        <w:rPr>
          <w:rFonts w:hint="eastAsia" w:cs="Calibri"/>
          <w:color w:val="auto"/>
          <w:sz w:val="24"/>
          <w:szCs w:val="21"/>
          <w:highlight w:val="none"/>
        </w:rPr>
        <w:t>采购清单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96"/>
        <w:gridCol w:w="904"/>
        <w:gridCol w:w="1051"/>
      </w:tblGrid>
      <w:tr w14:paraId="7DDA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3E7F659">
            <w:pPr>
              <w:widowControl/>
              <w:adjustRightInd w:val="0"/>
              <w:jc w:val="center"/>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序号</w:t>
            </w:r>
          </w:p>
        </w:tc>
        <w:tc>
          <w:tcPr>
            <w:tcW w:w="6596" w:type="dxa"/>
            <w:tcBorders>
              <w:top w:val="single" w:color="auto" w:sz="4" w:space="0"/>
              <w:left w:val="single" w:color="auto" w:sz="4" w:space="0"/>
              <w:bottom w:val="single" w:color="auto" w:sz="4" w:space="0"/>
              <w:right w:val="single" w:color="auto" w:sz="4" w:space="0"/>
            </w:tcBorders>
            <w:noWrap w:val="0"/>
            <w:vAlign w:val="center"/>
          </w:tcPr>
          <w:p w14:paraId="3A12644A">
            <w:pPr>
              <w:widowControl/>
              <w:adjustRightInd w:val="0"/>
              <w:jc w:val="center"/>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内容名称</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4D3C55E7">
            <w:pPr>
              <w:widowControl/>
              <w:adjustRightInd w:val="0"/>
              <w:jc w:val="center"/>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数量</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74511CCF">
            <w:pPr>
              <w:widowControl/>
              <w:adjustRightInd w:val="0"/>
              <w:jc w:val="center"/>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单位</w:t>
            </w:r>
          </w:p>
        </w:tc>
      </w:tr>
      <w:tr w14:paraId="66A8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45EB6EC">
            <w:pPr>
              <w:widowControl/>
              <w:numPr>
                <w:ilvl w:val="0"/>
                <w:numId w:val="3"/>
              </w:numPr>
              <w:adjustRightInd w:val="0"/>
              <w:ind w:left="425" w:hanging="425"/>
              <w:jc w:val="center"/>
              <w:rPr>
                <w:rFonts w:cs="Calibri"/>
                <w:color w:val="auto"/>
                <w:kern w:val="0"/>
                <w:szCs w:val="21"/>
                <w:highlight w:val="none"/>
              </w:rPr>
            </w:pPr>
          </w:p>
        </w:tc>
        <w:tc>
          <w:tcPr>
            <w:tcW w:w="6596" w:type="dxa"/>
            <w:tcBorders>
              <w:top w:val="single" w:color="auto" w:sz="4" w:space="0"/>
              <w:left w:val="single" w:color="auto" w:sz="4" w:space="0"/>
              <w:bottom w:val="single" w:color="auto" w:sz="4" w:space="0"/>
              <w:right w:val="single" w:color="auto" w:sz="4" w:space="0"/>
            </w:tcBorders>
            <w:noWrap w:val="0"/>
            <w:vAlign w:val="center"/>
          </w:tcPr>
          <w:p w14:paraId="2E7CE3D1">
            <w:pPr>
              <w:widowControl/>
              <w:jc w:val="center"/>
              <w:rPr>
                <w:rFonts w:hint="eastAsia" w:eastAsia="宋体" w:cs="Calibri"/>
                <w:color w:val="auto"/>
                <w:kern w:val="0"/>
                <w:szCs w:val="21"/>
                <w:highlight w:val="none"/>
                <w:lang w:eastAsia="zh-CN"/>
              </w:rPr>
            </w:pPr>
            <w:r>
              <w:rPr>
                <w:rFonts w:hint="eastAsia" w:cs="Calibri"/>
                <w:color w:val="auto"/>
                <w:kern w:val="0"/>
                <w:szCs w:val="21"/>
                <w:highlight w:val="none"/>
              </w:rPr>
              <w:t>2024年下半年计算机软件资格考试（地市考区）考试技术服务项目</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1B40CB16">
            <w:pPr>
              <w:widowControl/>
              <w:jc w:val="center"/>
              <w:rPr>
                <w:rFonts w:hint="eastAsia" w:eastAsia="宋体" w:cs="Calibri"/>
                <w:color w:val="auto"/>
                <w:kern w:val="0"/>
                <w:szCs w:val="21"/>
                <w:highlight w:val="none"/>
                <w:lang w:eastAsia="zh-CN"/>
              </w:rPr>
            </w:pPr>
            <w:r>
              <w:rPr>
                <w:rFonts w:hint="eastAsia" w:cs="Calibri"/>
                <w:color w:val="auto"/>
                <w:szCs w:val="21"/>
                <w:highlight w:val="none"/>
                <w:lang w:val="en-US" w:eastAsia="zh-CN"/>
              </w:rPr>
              <w:t>1</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07D4DFB4">
            <w:pPr>
              <w:widowControl/>
              <w:jc w:val="center"/>
              <w:rPr>
                <w:rFonts w:cs="Calibri"/>
                <w:color w:val="auto"/>
                <w:kern w:val="0"/>
                <w:szCs w:val="21"/>
                <w:highlight w:val="none"/>
              </w:rPr>
            </w:pPr>
            <w:r>
              <w:rPr>
                <w:rFonts w:cs="Calibri"/>
                <w:color w:val="auto"/>
                <w:kern w:val="0"/>
                <w:szCs w:val="21"/>
                <w:highlight w:val="none"/>
              </w:rPr>
              <w:t>项</w:t>
            </w:r>
          </w:p>
        </w:tc>
      </w:tr>
    </w:tbl>
    <w:p w14:paraId="1D750B65">
      <w:pPr>
        <w:rPr>
          <w:rFonts w:hint="eastAsia" w:cs="Calibri"/>
          <w:color w:val="auto"/>
          <w:highlight w:val="none"/>
        </w:rPr>
      </w:pPr>
    </w:p>
    <w:p w14:paraId="6290300D">
      <w:pPr>
        <w:rPr>
          <w:color w:val="auto"/>
          <w:highlight w:val="none"/>
        </w:rPr>
      </w:pPr>
      <w:r>
        <w:rPr>
          <w:rFonts w:hint="eastAsia" w:cs="Calibri"/>
          <w:color w:val="auto"/>
          <w:highlight w:val="none"/>
        </w:rPr>
        <w:t>全国计算机技术与软件专业技术资格（水平）考试是人社部和工信部领导的国家级考试，本项目保障浙江省</w:t>
      </w:r>
      <w:r>
        <w:rPr>
          <w:rFonts w:hint="eastAsia" w:cs="Calibri"/>
          <w:color w:val="auto"/>
          <w:highlight w:val="none"/>
          <w:lang w:val="en-US" w:eastAsia="zh-CN"/>
        </w:rPr>
        <w:t>2024</w:t>
      </w:r>
      <w:r>
        <w:rPr>
          <w:rFonts w:hint="eastAsia" w:cs="Calibri"/>
          <w:color w:val="auto"/>
          <w:highlight w:val="none"/>
        </w:rPr>
        <w:t>年</w:t>
      </w:r>
      <w:r>
        <w:rPr>
          <w:rFonts w:hint="eastAsia" w:cs="Calibri"/>
          <w:color w:val="auto"/>
          <w:highlight w:val="none"/>
          <w:lang w:val="en-US" w:eastAsia="zh-CN"/>
        </w:rPr>
        <w:t>下半年</w:t>
      </w:r>
      <w:r>
        <w:rPr>
          <w:rFonts w:hint="eastAsia" w:eastAsia="宋体" w:cs="Calibri"/>
          <w:color w:val="auto"/>
          <w:szCs w:val="21"/>
          <w:highlight w:val="none"/>
        </w:rPr>
        <w:t>省直（杭州）</w:t>
      </w:r>
      <w:r>
        <w:rPr>
          <w:rFonts w:hint="eastAsia" w:eastAsia="宋体" w:cs="Calibri"/>
          <w:color w:val="auto"/>
          <w:szCs w:val="21"/>
          <w:highlight w:val="none"/>
          <w:lang w:val="en-US" w:eastAsia="zh-CN"/>
        </w:rPr>
        <w:t>考区</w:t>
      </w:r>
      <w:r>
        <w:rPr>
          <w:rFonts w:hint="eastAsia" w:eastAsia="宋体" w:cs="Calibri"/>
          <w:color w:val="auto"/>
          <w:szCs w:val="21"/>
          <w:highlight w:val="none"/>
        </w:rPr>
        <w:t>以外其他</w:t>
      </w:r>
      <w:r>
        <w:rPr>
          <w:rFonts w:hint="eastAsia" w:eastAsia="宋体" w:cs="Calibri"/>
          <w:color w:val="auto"/>
          <w:szCs w:val="21"/>
          <w:highlight w:val="none"/>
          <w:lang w:val="en-US" w:eastAsia="zh-CN"/>
        </w:rPr>
        <w:t>地市</w:t>
      </w:r>
      <w:r>
        <w:rPr>
          <w:rFonts w:hint="eastAsia" w:eastAsia="宋体" w:cs="Calibri"/>
          <w:color w:val="auto"/>
          <w:szCs w:val="21"/>
          <w:highlight w:val="none"/>
        </w:rPr>
        <w:t>考</w:t>
      </w:r>
      <w:r>
        <w:rPr>
          <w:rFonts w:hint="eastAsia" w:eastAsia="宋体" w:cs="Calibri"/>
          <w:color w:val="auto"/>
          <w:szCs w:val="21"/>
          <w:highlight w:val="none"/>
          <w:lang w:val="en-US" w:eastAsia="zh-CN"/>
        </w:rPr>
        <w:t>区（宁波除外，共计9个地市考区）</w:t>
      </w:r>
      <w:r>
        <w:rPr>
          <w:rFonts w:hint="eastAsia" w:eastAsia="宋体" w:cs="Calibri"/>
          <w:color w:val="auto"/>
          <w:szCs w:val="21"/>
          <w:highlight w:val="none"/>
        </w:rPr>
        <w:t>的</w:t>
      </w:r>
      <w:r>
        <w:rPr>
          <w:rFonts w:hint="eastAsia" w:cs="Calibri"/>
          <w:color w:val="auto"/>
          <w:highlight w:val="none"/>
          <w:lang w:val="en-US" w:eastAsia="zh-CN"/>
        </w:rPr>
        <w:t>技术保障工作。</w:t>
      </w:r>
      <w:r>
        <w:rPr>
          <w:rFonts w:hint="eastAsia" w:cs="Calibri"/>
          <w:color w:val="auto"/>
          <w:highlight w:val="none"/>
        </w:rPr>
        <w:t>下半年考试时间为11月9日至1</w:t>
      </w:r>
      <w:r>
        <w:rPr>
          <w:rFonts w:hint="eastAsia" w:cs="Calibri"/>
          <w:color w:val="auto"/>
          <w:highlight w:val="none"/>
          <w:lang w:val="en-US" w:eastAsia="zh-CN"/>
        </w:rPr>
        <w:t>0</w:t>
      </w:r>
      <w:r>
        <w:rPr>
          <w:rFonts w:hint="eastAsia" w:cs="Calibri"/>
          <w:color w:val="auto"/>
          <w:highlight w:val="none"/>
        </w:rPr>
        <w:t>日，考试设初级、中级和高级三个级别，各级别、各资格、各科目考试方式均为计算机化考试（机考）。</w:t>
      </w:r>
    </w:p>
    <w:p w14:paraId="4019C7EC">
      <w:pPr>
        <w:ind w:firstLine="420"/>
        <w:rPr>
          <w:rFonts w:cs="Calibri"/>
          <w:color w:val="auto"/>
          <w:highlight w:val="none"/>
        </w:rPr>
      </w:pPr>
    </w:p>
    <w:p w14:paraId="43FC5324">
      <w:pPr>
        <w:pStyle w:val="4"/>
        <w:keepNext/>
        <w:keepLines/>
        <w:pageBreakBefore w:val="0"/>
        <w:widowControl w:val="0"/>
        <w:kinsoku/>
        <w:wordWrap/>
        <w:overflowPunct/>
        <w:topLinePunct w:val="0"/>
        <w:autoSpaceDE/>
        <w:autoSpaceDN/>
        <w:bidi w:val="0"/>
        <w:adjustRightInd/>
        <w:snapToGrid/>
        <w:spacing w:before="100" w:after="100" w:line="240" w:lineRule="auto"/>
        <w:ind w:firstLine="0"/>
        <w:textAlignment w:val="auto"/>
        <w:rPr>
          <w:rFonts w:hint="eastAsia" w:cs="Calibri"/>
          <w:b/>
          <w:color w:val="auto"/>
          <w:sz w:val="24"/>
          <w:szCs w:val="21"/>
          <w:highlight w:val="none"/>
          <w:lang w:eastAsia="zh-CN"/>
        </w:rPr>
      </w:pPr>
      <w:r>
        <w:rPr>
          <w:rFonts w:hint="eastAsia" w:cs="Calibri"/>
          <w:b/>
          <w:color w:val="auto"/>
          <w:sz w:val="24"/>
          <w:szCs w:val="21"/>
          <w:highlight w:val="none"/>
          <w:lang w:eastAsia="zh-CN"/>
        </w:rPr>
        <w:t>第二部分 技术要求</w:t>
      </w:r>
    </w:p>
    <w:p w14:paraId="0C32D035">
      <w:pPr>
        <w:pStyle w:val="4"/>
        <w:keepNext/>
        <w:keepLines/>
        <w:pageBreakBefore w:val="0"/>
        <w:widowControl w:val="0"/>
        <w:kinsoku/>
        <w:wordWrap/>
        <w:overflowPunct/>
        <w:topLinePunct w:val="0"/>
        <w:autoSpaceDE/>
        <w:autoSpaceDN/>
        <w:bidi w:val="0"/>
        <w:adjustRightInd/>
        <w:snapToGrid/>
        <w:spacing w:before="100" w:after="100" w:line="240" w:lineRule="auto"/>
        <w:ind w:firstLine="482" w:firstLineChars="200"/>
        <w:textAlignment w:val="auto"/>
        <w:rPr>
          <w:rFonts w:hint="eastAsia" w:cs="Calibri"/>
          <w:b/>
          <w:color w:val="auto"/>
          <w:sz w:val="24"/>
          <w:szCs w:val="21"/>
          <w:highlight w:val="none"/>
          <w:lang w:eastAsia="zh-CN"/>
        </w:rPr>
      </w:pPr>
      <w:r>
        <w:rPr>
          <w:rFonts w:hint="eastAsia" w:cs="Calibri"/>
          <w:b/>
          <w:color w:val="auto"/>
          <w:sz w:val="24"/>
          <w:szCs w:val="21"/>
          <w:highlight w:val="none"/>
          <w:lang w:eastAsia="zh-CN"/>
        </w:rPr>
        <w:t>一、服务内容</w:t>
      </w:r>
    </w:p>
    <w:p w14:paraId="53148F27">
      <w:pPr>
        <w:ind w:firstLine="420" w:firstLineChars="200"/>
        <w:rPr>
          <w:rFonts w:hint="eastAsia" w:eastAsia="宋体" w:cs="Calibri"/>
          <w:color w:val="auto"/>
          <w:szCs w:val="21"/>
          <w:highlight w:val="none"/>
          <w:lang w:eastAsia="zh-CN"/>
        </w:rPr>
      </w:pPr>
      <w:r>
        <w:rPr>
          <w:rFonts w:hint="eastAsia" w:eastAsia="宋体" w:cs="Calibri"/>
          <w:color w:val="auto"/>
          <w:szCs w:val="21"/>
          <w:highlight w:val="none"/>
        </w:rPr>
        <w:t>负责</w:t>
      </w:r>
      <w:r>
        <w:rPr>
          <w:rFonts w:hint="eastAsia" w:eastAsia="宋体" w:cs="Calibri"/>
          <w:color w:val="auto"/>
          <w:szCs w:val="21"/>
          <w:highlight w:val="none"/>
          <w:lang w:val="en-US" w:eastAsia="zh-CN"/>
        </w:rPr>
        <w:t>9个地市</w:t>
      </w:r>
      <w:r>
        <w:rPr>
          <w:rFonts w:hint="eastAsia" w:eastAsia="宋体" w:cs="Calibri"/>
          <w:color w:val="auto"/>
          <w:szCs w:val="21"/>
          <w:highlight w:val="none"/>
          <w:lang w:eastAsia="zh-CN"/>
        </w:rPr>
        <w:t>考区</w:t>
      </w:r>
      <w:r>
        <w:rPr>
          <w:rFonts w:hint="eastAsia" w:eastAsia="宋体" w:cs="Calibri"/>
          <w:color w:val="auto"/>
          <w:szCs w:val="21"/>
          <w:highlight w:val="none"/>
        </w:rPr>
        <w:t>考试组织实施过程中的技术保障工作</w:t>
      </w:r>
      <w:r>
        <w:rPr>
          <w:rFonts w:hint="eastAsia" w:eastAsia="宋体" w:cs="Calibri"/>
          <w:color w:val="auto"/>
          <w:szCs w:val="21"/>
          <w:highlight w:val="none"/>
          <w:lang w:eastAsia="zh-CN"/>
        </w:rPr>
        <w:t>，包括：</w:t>
      </w:r>
    </w:p>
    <w:p w14:paraId="1EB77CAB">
      <w:pPr>
        <w:numPr>
          <w:ilvl w:val="0"/>
          <w:numId w:val="0"/>
        </w:numPr>
        <w:ind w:firstLine="420" w:firstLineChars="200"/>
        <w:rPr>
          <w:rFonts w:hint="eastAsia" w:eastAsia="宋体" w:cs="Calibri"/>
          <w:color w:val="auto"/>
          <w:szCs w:val="21"/>
          <w:highlight w:val="none"/>
          <w:lang w:eastAsia="zh-CN"/>
        </w:rPr>
      </w:pPr>
      <w:r>
        <w:rPr>
          <w:rFonts w:hint="eastAsia" w:eastAsia="宋体" w:cs="Calibri"/>
          <w:color w:val="auto"/>
          <w:szCs w:val="21"/>
          <w:highlight w:val="none"/>
          <w:lang w:eastAsia="zh-CN"/>
        </w:rPr>
        <w:t>（</w:t>
      </w:r>
      <w:r>
        <w:rPr>
          <w:rFonts w:hint="eastAsia" w:eastAsia="宋体" w:cs="Calibri"/>
          <w:color w:val="auto"/>
          <w:szCs w:val="21"/>
          <w:highlight w:val="none"/>
          <w:lang w:val="en-US" w:eastAsia="zh-CN"/>
        </w:rPr>
        <w:t>1）</w:t>
      </w:r>
      <w:r>
        <w:rPr>
          <w:rFonts w:hint="eastAsia" w:eastAsia="宋体" w:cs="Calibri"/>
          <w:color w:val="auto"/>
          <w:szCs w:val="21"/>
          <w:highlight w:val="none"/>
          <w:lang w:eastAsia="zh-CN"/>
        </w:rPr>
        <w:t>考前各</w:t>
      </w:r>
      <w:r>
        <w:rPr>
          <w:rFonts w:hint="eastAsia" w:eastAsia="宋体" w:cs="Calibri"/>
          <w:color w:val="auto"/>
          <w:szCs w:val="21"/>
          <w:highlight w:val="none"/>
        </w:rPr>
        <w:t>考点的设备调试、系统测试（含封场）</w:t>
      </w:r>
      <w:r>
        <w:rPr>
          <w:rFonts w:hint="eastAsia" w:eastAsia="宋体" w:cs="Calibri"/>
          <w:color w:val="auto"/>
          <w:szCs w:val="21"/>
          <w:highlight w:val="none"/>
          <w:lang w:eastAsia="zh-CN"/>
        </w:rPr>
        <w:t>、考务人员的系统培训和技术指导；</w:t>
      </w:r>
    </w:p>
    <w:p w14:paraId="6AB1559E">
      <w:pPr>
        <w:numPr>
          <w:ilvl w:val="0"/>
          <w:numId w:val="0"/>
        </w:numPr>
        <w:ind w:firstLine="420" w:firstLineChars="200"/>
        <w:rPr>
          <w:rFonts w:hint="eastAsia" w:eastAsia="宋体" w:cs="Calibri"/>
          <w:color w:val="auto"/>
          <w:szCs w:val="21"/>
          <w:highlight w:val="none"/>
          <w:lang w:eastAsia="zh-CN"/>
        </w:rPr>
      </w:pPr>
      <w:r>
        <w:rPr>
          <w:rFonts w:hint="eastAsia" w:eastAsia="宋体" w:cs="Calibri"/>
          <w:color w:val="auto"/>
          <w:szCs w:val="21"/>
          <w:highlight w:val="none"/>
          <w:lang w:eastAsia="zh-CN"/>
        </w:rPr>
        <w:t>（</w:t>
      </w:r>
      <w:r>
        <w:rPr>
          <w:rFonts w:hint="eastAsia" w:eastAsia="宋体" w:cs="Calibri"/>
          <w:color w:val="auto"/>
          <w:szCs w:val="21"/>
          <w:highlight w:val="none"/>
          <w:lang w:val="en-US" w:eastAsia="zh-CN"/>
        </w:rPr>
        <w:t>2</w:t>
      </w:r>
      <w:r>
        <w:rPr>
          <w:rFonts w:hint="eastAsia" w:eastAsia="宋体" w:cs="Calibri"/>
          <w:color w:val="auto"/>
          <w:szCs w:val="21"/>
          <w:highlight w:val="none"/>
          <w:lang w:eastAsia="zh-CN"/>
        </w:rPr>
        <w:t>）考中技术支持和突发应急响应；</w:t>
      </w:r>
    </w:p>
    <w:p w14:paraId="658BC64F">
      <w:pPr>
        <w:numPr>
          <w:ilvl w:val="0"/>
          <w:numId w:val="0"/>
        </w:numPr>
        <w:ind w:firstLine="420" w:firstLineChars="200"/>
        <w:rPr>
          <w:rFonts w:hint="eastAsia" w:eastAsia="宋体" w:cs="Calibri"/>
          <w:color w:val="auto"/>
          <w:szCs w:val="21"/>
          <w:highlight w:val="none"/>
          <w:lang w:eastAsia="zh-CN"/>
        </w:rPr>
      </w:pPr>
      <w:r>
        <w:rPr>
          <w:rFonts w:hint="eastAsia" w:eastAsia="宋体" w:cs="Calibri"/>
          <w:color w:val="auto"/>
          <w:szCs w:val="21"/>
          <w:highlight w:val="none"/>
          <w:lang w:eastAsia="zh-CN"/>
        </w:rPr>
        <w:t>（</w:t>
      </w:r>
      <w:r>
        <w:rPr>
          <w:rFonts w:hint="eastAsia" w:eastAsia="宋体" w:cs="Calibri"/>
          <w:color w:val="auto"/>
          <w:szCs w:val="21"/>
          <w:highlight w:val="none"/>
          <w:lang w:val="en-US" w:eastAsia="zh-CN"/>
        </w:rPr>
        <w:t>3</w:t>
      </w:r>
      <w:r>
        <w:rPr>
          <w:rFonts w:hint="eastAsia" w:eastAsia="宋体" w:cs="Calibri"/>
          <w:color w:val="auto"/>
          <w:szCs w:val="21"/>
          <w:highlight w:val="none"/>
          <w:lang w:eastAsia="zh-CN"/>
        </w:rPr>
        <w:t>）考后数据回收上报、备份；</w:t>
      </w:r>
    </w:p>
    <w:p w14:paraId="7EB4FE05">
      <w:pPr>
        <w:numPr>
          <w:ilvl w:val="0"/>
          <w:numId w:val="0"/>
        </w:numPr>
        <w:ind w:firstLine="420" w:firstLineChars="200"/>
        <w:rPr>
          <w:rFonts w:hint="eastAsia" w:eastAsia="宋体" w:cs="Calibri"/>
          <w:color w:val="auto"/>
          <w:szCs w:val="21"/>
          <w:highlight w:val="none"/>
          <w:lang w:eastAsia="zh-CN"/>
        </w:rPr>
      </w:pPr>
      <w:r>
        <w:rPr>
          <w:rFonts w:hint="eastAsia" w:eastAsia="宋体" w:cs="Calibri"/>
          <w:color w:val="auto"/>
          <w:szCs w:val="21"/>
          <w:highlight w:val="none"/>
          <w:lang w:eastAsia="zh-CN"/>
        </w:rPr>
        <w:t>（</w:t>
      </w:r>
      <w:r>
        <w:rPr>
          <w:rFonts w:hint="eastAsia" w:eastAsia="宋体" w:cs="Calibri"/>
          <w:color w:val="auto"/>
          <w:szCs w:val="21"/>
          <w:highlight w:val="none"/>
          <w:lang w:val="en-US" w:eastAsia="zh-CN"/>
        </w:rPr>
        <w:t>4</w:t>
      </w:r>
      <w:r>
        <w:rPr>
          <w:rFonts w:hint="eastAsia" w:eastAsia="宋体" w:cs="Calibri"/>
          <w:color w:val="auto"/>
          <w:szCs w:val="21"/>
          <w:highlight w:val="none"/>
          <w:lang w:eastAsia="zh-CN"/>
        </w:rPr>
        <w:t>）其他技术保障相关的考务工作。</w:t>
      </w:r>
    </w:p>
    <w:p w14:paraId="76CC740E">
      <w:pPr>
        <w:pStyle w:val="4"/>
        <w:keepNext/>
        <w:keepLines/>
        <w:pageBreakBefore w:val="0"/>
        <w:widowControl w:val="0"/>
        <w:kinsoku/>
        <w:wordWrap/>
        <w:overflowPunct/>
        <w:topLinePunct w:val="0"/>
        <w:autoSpaceDE/>
        <w:autoSpaceDN/>
        <w:bidi w:val="0"/>
        <w:adjustRightInd/>
        <w:snapToGrid/>
        <w:spacing w:before="100" w:after="100" w:line="240" w:lineRule="auto"/>
        <w:ind w:firstLine="482" w:firstLineChars="200"/>
        <w:textAlignment w:val="auto"/>
        <w:rPr>
          <w:rFonts w:hint="eastAsia" w:cs="Calibri"/>
          <w:b/>
          <w:color w:val="auto"/>
          <w:sz w:val="24"/>
          <w:szCs w:val="21"/>
          <w:highlight w:val="none"/>
          <w:lang w:eastAsia="zh-CN"/>
        </w:rPr>
      </w:pPr>
      <w:r>
        <w:rPr>
          <w:rFonts w:hint="eastAsia" w:cs="Calibri"/>
          <w:b/>
          <w:color w:val="auto"/>
          <w:sz w:val="24"/>
          <w:szCs w:val="21"/>
          <w:highlight w:val="none"/>
          <w:lang w:eastAsia="zh-CN"/>
        </w:rPr>
        <w:t>二、具体服务要求</w:t>
      </w:r>
    </w:p>
    <w:p w14:paraId="42BE589F">
      <w:pPr>
        <w:ind w:firstLine="420" w:firstLineChars="200"/>
        <w:rPr>
          <w:rFonts w:hint="eastAsia" w:eastAsia="宋体" w:cs="Calibri"/>
          <w:color w:val="auto"/>
          <w:szCs w:val="21"/>
          <w:highlight w:val="none"/>
          <w:lang w:val="en-US" w:eastAsia="zh-CN"/>
        </w:rPr>
      </w:pPr>
      <w:r>
        <w:rPr>
          <w:rFonts w:eastAsia="宋体" w:cs="Calibri"/>
          <w:color w:val="auto"/>
          <w:szCs w:val="21"/>
          <w:highlight w:val="none"/>
        </w:rPr>
        <w:t>1、</w:t>
      </w:r>
      <w:r>
        <w:rPr>
          <w:rFonts w:hint="eastAsia" w:eastAsia="宋体" w:cs="Calibri"/>
          <w:color w:val="auto"/>
          <w:szCs w:val="21"/>
          <w:highlight w:val="none"/>
          <w:lang w:eastAsia="zh-CN"/>
        </w:rPr>
        <w:t>考前各</w:t>
      </w:r>
      <w:r>
        <w:rPr>
          <w:rFonts w:hint="eastAsia" w:eastAsia="宋体" w:cs="Calibri"/>
          <w:color w:val="auto"/>
          <w:szCs w:val="21"/>
          <w:highlight w:val="none"/>
        </w:rPr>
        <w:t>考点的设备调试、系统测试（含封场）</w:t>
      </w:r>
      <w:r>
        <w:rPr>
          <w:rFonts w:hint="eastAsia" w:eastAsia="宋体" w:cs="Calibri"/>
          <w:color w:val="auto"/>
          <w:szCs w:val="21"/>
          <w:highlight w:val="none"/>
          <w:lang w:eastAsia="zh-CN"/>
        </w:rPr>
        <w:t>：考前</w:t>
      </w:r>
      <w:r>
        <w:rPr>
          <w:rFonts w:hint="eastAsia" w:eastAsia="宋体" w:cs="Calibri"/>
          <w:color w:val="auto"/>
          <w:szCs w:val="21"/>
          <w:highlight w:val="none"/>
          <w:lang w:val="en-US" w:eastAsia="zh-CN"/>
        </w:rPr>
        <w:t>1天完成考场环境检测、系统部署、模拟测试等工作，确保各项软硬件正常运行，并按要求完成封场上报。</w:t>
      </w:r>
    </w:p>
    <w:p w14:paraId="4C5D4149">
      <w:pPr>
        <w:ind w:firstLine="420" w:firstLineChars="200"/>
        <w:rPr>
          <w:rFonts w:hint="eastAsia" w:eastAsia="宋体" w:cs="Calibri"/>
          <w:color w:val="auto"/>
          <w:szCs w:val="21"/>
          <w:highlight w:val="none"/>
          <w:lang w:eastAsia="zh-CN"/>
        </w:rPr>
      </w:pPr>
      <w:r>
        <w:rPr>
          <w:rFonts w:hint="eastAsia" w:eastAsia="宋体" w:cs="Calibri"/>
          <w:color w:val="auto"/>
          <w:szCs w:val="21"/>
          <w:highlight w:val="none"/>
          <w:lang w:val="en-US" w:eastAsia="zh-CN"/>
        </w:rPr>
        <w:t>2、</w:t>
      </w:r>
      <w:r>
        <w:rPr>
          <w:rFonts w:hint="eastAsia" w:eastAsia="宋体" w:cs="Calibri"/>
          <w:color w:val="auto"/>
          <w:szCs w:val="21"/>
          <w:highlight w:val="none"/>
          <w:lang w:eastAsia="zh-CN"/>
        </w:rPr>
        <w:t>配合各地市考试机构做好本考区考务人员的技术培训工作。</w:t>
      </w:r>
    </w:p>
    <w:p w14:paraId="651DFF69">
      <w:pPr>
        <w:numPr>
          <w:ilvl w:val="0"/>
          <w:numId w:val="0"/>
        </w:numPr>
        <w:ind w:firstLine="420" w:firstLineChars="200"/>
        <w:rPr>
          <w:rFonts w:eastAsia="宋体" w:cs="Calibri"/>
          <w:color w:val="auto"/>
          <w:szCs w:val="21"/>
          <w:highlight w:val="none"/>
        </w:rPr>
      </w:pPr>
      <w:r>
        <w:rPr>
          <w:rFonts w:hint="eastAsia" w:eastAsia="宋体" w:cs="Calibri"/>
          <w:color w:val="auto"/>
          <w:szCs w:val="21"/>
          <w:highlight w:val="none"/>
          <w:lang w:val="en-US" w:eastAsia="zh-CN"/>
        </w:rPr>
        <w:t>3、考中技术支持和突发应急响应：</w:t>
      </w:r>
      <w:r>
        <w:rPr>
          <w:rFonts w:hint="eastAsia" w:eastAsia="宋体" w:cs="Calibri"/>
          <w:color w:val="auto"/>
          <w:szCs w:val="21"/>
          <w:highlight w:val="none"/>
        </w:rPr>
        <w:t>按照机考考务管理办法和应急预案，</w:t>
      </w:r>
      <w:r>
        <w:rPr>
          <w:rFonts w:hint="eastAsia"/>
          <w:color w:val="auto"/>
          <w:highlight w:val="none"/>
          <w:lang w:eastAsia="zh-CN"/>
        </w:rPr>
        <w:t>配合考点做好考中各类突发事件的应急处置</w:t>
      </w:r>
      <w:r>
        <w:rPr>
          <w:rFonts w:hint="eastAsia" w:eastAsia="宋体" w:cs="Calibri"/>
          <w:color w:val="auto"/>
          <w:szCs w:val="21"/>
          <w:highlight w:val="none"/>
        </w:rPr>
        <w:t>，保障考试工作顺利进行。</w:t>
      </w:r>
    </w:p>
    <w:p w14:paraId="497F1B73">
      <w:pPr>
        <w:numPr>
          <w:ilvl w:val="0"/>
          <w:numId w:val="0"/>
        </w:numPr>
        <w:ind w:firstLine="420" w:firstLineChars="200"/>
        <w:rPr>
          <w:rFonts w:eastAsia="宋体" w:cs="Calibri"/>
          <w:color w:val="auto"/>
          <w:szCs w:val="21"/>
          <w:highlight w:val="none"/>
        </w:rPr>
      </w:pPr>
      <w:r>
        <w:rPr>
          <w:rFonts w:hint="eastAsia" w:eastAsia="宋体" w:cs="Calibri"/>
          <w:color w:val="auto"/>
          <w:szCs w:val="21"/>
          <w:highlight w:val="none"/>
          <w:lang w:val="en-US" w:eastAsia="zh-CN"/>
        </w:rPr>
        <w:t>4、考后数据回收上报、备份：</w:t>
      </w:r>
      <w:r>
        <w:rPr>
          <w:rFonts w:hint="eastAsia" w:eastAsia="宋体" w:cs="Calibri"/>
          <w:color w:val="auto"/>
          <w:szCs w:val="21"/>
          <w:highlight w:val="none"/>
        </w:rPr>
        <w:t>协助</w:t>
      </w:r>
      <w:r>
        <w:rPr>
          <w:rFonts w:hint="eastAsia" w:eastAsia="宋体" w:cs="Calibri"/>
          <w:color w:val="auto"/>
          <w:szCs w:val="21"/>
          <w:highlight w:val="none"/>
          <w:lang w:eastAsia="zh-CN"/>
        </w:rPr>
        <w:t>各地市考试机构</w:t>
      </w:r>
      <w:r>
        <w:rPr>
          <w:rFonts w:hint="eastAsia" w:eastAsia="宋体" w:cs="Calibri"/>
          <w:color w:val="auto"/>
          <w:szCs w:val="21"/>
          <w:highlight w:val="none"/>
        </w:rPr>
        <w:t>按规定完成数据上报和备份工作，所有资料收齐归档。</w:t>
      </w:r>
    </w:p>
    <w:p w14:paraId="6A2B3385">
      <w:pPr>
        <w:numPr>
          <w:ilvl w:val="0"/>
          <w:numId w:val="0"/>
        </w:numPr>
        <w:ind w:firstLine="420" w:firstLineChars="200"/>
        <w:rPr>
          <w:rFonts w:eastAsia="宋体" w:cs="Calibri"/>
          <w:color w:val="auto"/>
          <w:szCs w:val="21"/>
          <w:highlight w:val="none"/>
        </w:rPr>
      </w:pPr>
      <w:r>
        <w:rPr>
          <w:rFonts w:hint="eastAsia" w:eastAsia="宋体" w:cs="Calibri"/>
          <w:color w:val="auto"/>
          <w:szCs w:val="21"/>
          <w:highlight w:val="none"/>
          <w:lang w:val="en-US" w:eastAsia="zh-CN"/>
        </w:rPr>
        <w:t>5、</w:t>
      </w:r>
      <w:r>
        <w:rPr>
          <w:rFonts w:hint="eastAsia" w:eastAsia="宋体" w:cs="Calibri"/>
          <w:color w:val="auto"/>
          <w:szCs w:val="21"/>
          <w:highlight w:val="none"/>
          <w:lang w:eastAsia="zh-CN"/>
        </w:rPr>
        <w:t>配合做好</w:t>
      </w:r>
      <w:r>
        <w:rPr>
          <w:rFonts w:hint="eastAsia" w:eastAsia="宋体" w:cs="Calibri"/>
          <w:color w:val="auto"/>
          <w:szCs w:val="21"/>
          <w:highlight w:val="none"/>
        </w:rPr>
        <w:t>其他考务工作。</w:t>
      </w:r>
    </w:p>
    <w:p w14:paraId="3678A613">
      <w:pPr>
        <w:pStyle w:val="4"/>
        <w:keepNext/>
        <w:keepLines/>
        <w:pageBreakBefore w:val="0"/>
        <w:widowControl w:val="0"/>
        <w:kinsoku/>
        <w:wordWrap/>
        <w:overflowPunct/>
        <w:topLinePunct w:val="0"/>
        <w:autoSpaceDE/>
        <w:autoSpaceDN/>
        <w:bidi w:val="0"/>
        <w:adjustRightInd/>
        <w:snapToGrid/>
        <w:spacing w:before="100" w:after="100" w:line="240" w:lineRule="auto"/>
        <w:ind w:firstLine="482" w:firstLineChars="200"/>
        <w:textAlignment w:val="auto"/>
        <w:rPr>
          <w:rFonts w:hint="eastAsia" w:cs="Calibri"/>
          <w:b/>
          <w:color w:val="auto"/>
          <w:sz w:val="24"/>
          <w:szCs w:val="21"/>
          <w:highlight w:val="none"/>
          <w:lang w:eastAsia="zh-CN"/>
        </w:rPr>
      </w:pPr>
      <w:r>
        <w:rPr>
          <w:rFonts w:hint="eastAsia" w:cs="Calibri"/>
          <w:b/>
          <w:color w:val="auto"/>
          <w:sz w:val="24"/>
          <w:szCs w:val="21"/>
          <w:highlight w:val="none"/>
          <w:lang w:eastAsia="zh-CN"/>
        </w:rPr>
        <w:t>三、人员配备及要求</w:t>
      </w:r>
    </w:p>
    <w:p w14:paraId="11499451">
      <w:pPr>
        <w:numPr>
          <w:ilvl w:val="0"/>
          <w:numId w:val="0"/>
        </w:numPr>
        <w:ind w:firstLine="420" w:firstLineChars="200"/>
        <w:rPr>
          <w:rFonts w:hint="eastAsia" w:eastAsia="宋体" w:cs="Calibri"/>
          <w:color w:val="auto"/>
          <w:szCs w:val="21"/>
          <w:highlight w:val="none"/>
          <w:lang w:eastAsia="zh-CN"/>
        </w:rPr>
      </w:pPr>
      <w:r>
        <w:rPr>
          <w:rFonts w:hint="eastAsia" w:eastAsia="宋体" w:cs="Calibri"/>
          <w:color w:val="auto"/>
          <w:szCs w:val="21"/>
          <w:highlight w:val="none"/>
        </w:rPr>
        <w:t>供应商指派项目负责人与采购人对接，</w:t>
      </w:r>
      <w:r>
        <w:rPr>
          <w:rFonts w:hint="eastAsia" w:eastAsia="宋体" w:cs="Calibri"/>
          <w:color w:val="auto"/>
          <w:szCs w:val="21"/>
          <w:highlight w:val="none"/>
          <w:lang w:val="en-US" w:eastAsia="zh-CN"/>
        </w:rPr>
        <w:t>落实配备技术团队。按照</w:t>
      </w:r>
      <w:r>
        <w:rPr>
          <w:rFonts w:hint="eastAsia" w:cs="Calibri"/>
          <w:color w:val="auto"/>
          <w:highlight w:val="none"/>
          <w:lang w:eastAsia="zh-CN"/>
        </w:rPr>
        <w:t>每个地市考区各安排</w:t>
      </w:r>
      <w:r>
        <w:rPr>
          <w:rFonts w:hint="eastAsia" w:cs="Calibri"/>
          <w:color w:val="auto"/>
          <w:highlight w:val="none"/>
          <w:lang w:val="en-US" w:eastAsia="zh-CN"/>
        </w:rPr>
        <w:t>1名技术保障人员，报考人数在2000人以上的考区另增加1名的原则，下半年9个地市考区共计需要10名技术保障人员。技术保障</w:t>
      </w:r>
      <w:r>
        <w:rPr>
          <w:rFonts w:hint="eastAsia"/>
          <w:color w:val="auto"/>
          <w:highlight w:val="none"/>
          <w:lang w:val="en-US" w:eastAsia="zh-CN"/>
        </w:rPr>
        <w:t>人员</w:t>
      </w:r>
      <w:r>
        <w:rPr>
          <w:rFonts w:hint="eastAsia" w:eastAsia="宋体" w:cs="Calibri"/>
          <w:color w:val="auto"/>
          <w:szCs w:val="21"/>
          <w:highlight w:val="none"/>
        </w:rPr>
        <w:t>须为供应商正式职工，</w:t>
      </w:r>
      <w:r>
        <w:rPr>
          <w:rFonts w:hint="eastAsia" w:eastAsia="宋体" w:cs="Calibri"/>
          <w:color w:val="auto"/>
          <w:szCs w:val="21"/>
          <w:highlight w:val="none"/>
          <w:lang w:eastAsia="zh-CN"/>
        </w:rPr>
        <w:t>计算机及相关专业本科及以上毕业或具备计算机软件资格考试中级及以上证书，</w:t>
      </w:r>
      <w:r>
        <w:rPr>
          <w:rFonts w:hint="eastAsia" w:cs="Calibri"/>
          <w:color w:val="auto"/>
          <w:highlight w:val="none"/>
          <w:lang w:eastAsia="zh-CN"/>
        </w:rPr>
        <w:t>自</w:t>
      </w:r>
      <w:r>
        <w:rPr>
          <w:rFonts w:hint="eastAsia" w:cs="Calibri"/>
          <w:color w:val="auto"/>
          <w:highlight w:val="none"/>
          <w:lang w:val="en-US" w:eastAsia="zh-CN"/>
        </w:rPr>
        <w:t>2020年1月1日以来至少有2次国家级职业资格考试机考技术服务经验。</w:t>
      </w:r>
    </w:p>
    <w:p w14:paraId="59FBD8A0">
      <w:pPr>
        <w:numPr>
          <w:ilvl w:val="0"/>
          <w:numId w:val="0"/>
        </w:numPr>
        <w:ind w:firstLine="420" w:firstLineChars="200"/>
        <w:rPr>
          <w:rFonts w:hint="eastAsia"/>
          <w:color w:val="auto"/>
          <w:highlight w:val="none"/>
        </w:rPr>
      </w:pPr>
      <w:r>
        <w:rPr>
          <w:rFonts w:hint="eastAsia"/>
          <w:color w:val="auto"/>
          <w:highlight w:val="none"/>
        </w:rPr>
        <w:t>证明材料包括：计算机及相关专业本科及以上毕业证书或计算机软件资格考试中级及以上证书、</w:t>
      </w:r>
      <w:r>
        <w:rPr>
          <w:rFonts w:hint="eastAsia"/>
          <w:color w:val="auto"/>
          <w:highlight w:val="none"/>
          <w:lang w:val="en-US" w:eastAsia="zh-CN"/>
        </w:rPr>
        <w:t>2次（含）</w:t>
      </w:r>
      <w:r>
        <w:rPr>
          <w:rFonts w:hint="eastAsia"/>
          <w:color w:val="auto"/>
          <w:highlight w:val="none"/>
        </w:rPr>
        <w:t>以上资格考试机考</w:t>
      </w:r>
      <w:r>
        <w:rPr>
          <w:rFonts w:hint="eastAsia"/>
          <w:color w:val="auto"/>
          <w:highlight w:val="none"/>
          <w:lang w:eastAsia="zh-CN"/>
        </w:rPr>
        <w:t>技术服务</w:t>
      </w:r>
      <w:r>
        <w:rPr>
          <w:rFonts w:hint="eastAsia"/>
          <w:color w:val="auto"/>
          <w:highlight w:val="none"/>
        </w:rPr>
        <w:t>工作证明；在供应商本单位的社保参保证明、劳动合同、保密承诺书等</w:t>
      </w:r>
      <w:r>
        <w:rPr>
          <w:rFonts w:hint="eastAsia" w:eastAsia="宋体" w:cs="Calibri"/>
          <w:color w:val="auto"/>
          <w:szCs w:val="21"/>
          <w:highlight w:val="none"/>
          <w:lang w:eastAsia="zh-CN"/>
        </w:rPr>
        <w:t>。</w:t>
      </w:r>
      <w:r>
        <w:rPr>
          <w:rFonts w:hint="eastAsia" w:eastAsia="宋体" w:cs="Calibri"/>
          <w:color w:val="auto"/>
          <w:szCs w:val="21"/>
          <w:highlight w:val="none"/>
        </w:rPr>
        <w:t>人员名单须提前报采购人审核确定。一旦确定，</w:t>
      </w:r>
      <w:r>
        <w:rPr>
          <w:rFonts w:hint="eastAsia"/>
          <w:color w:val="auto"/>
          <w:highlight w:val="none"/>
        </w:rPr>
        <w:t>不得随意变更，如确需变更的，须征得采购人书面同意。</w:t>
      </w:r>
    </w:p>
    <w:p w14:paraId="69A9DCDD">
      <w:pPr>
        <w:numPr>
          <w:ilvl w:val="0"/>
          <w:numId w:val="0"/>
        </w:numPr>
        <w:ind w:firstLine="422" w:firstLineChars="200"/>
        <w:rPr>
          <w:rFonts w:hint="eastAsia" w:cs="Calibri"/>
          <w:b/>
          <w:bCs/>
          <w:color w:val="auto"/>
          <w:szCs w:val="21"/>
          <w:highlight w:val="none"/>
          <w:lang w:val="en-US" w:eastAsia="zh-CN"/>
        </w:rPr>
      </w:pP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须在响应文件中承诺：</w:t>
      </w:r>
      <w:r>
        <w:rPr>
          <w:rFonts w:hint="eastAsia" w:eastAsia="宋体" w:cs="Calibri"/>
          <w:b/>
          <w:bCs/>
          <w:color w:val="auto"/>
          <w:szCs w:val="21"/>
          <w:highlight w:val="none"/>
          <w:lang w:val="en-US" w:eastAsia="zh-CN"/>
        </w:rPr>
        <w:t>实际投入服务的项目团队成员</w:t>
      </w:r>
      <w:r>
        <w:rPr>
          <w:rFonts w:hint="eastAsia" w:cs="Calibri"/>
          <w:b/>
          <w:bCs/>
          <w:color w:val="auto"/>
          <w:szCs w:val="21"/>
          <w:highlight w:val="none"/>
          <w:lang w:val="en-US" w:eastAsia="zh-CN"/>
        </w:rPr>
        <w:t>（项目负责人及技术团队成员）</w:t>
      </w:r>
      <w:r>
        <w:rPr>
          <w:rFonts w:hint="eastAsia" w:eastAsia="宋体" w:cs="Calibri"/>
          <w:b/>
          <w:bCs/>
          <w:color w:val="auto"/>
          <w:szCs w:val="21"/>
          <w:highlight w:val="none"/>
          <w:lang w:val="en-US" w:eastAsia="zh-CN"/>
        </w:rPr>
        <w:t>与响应文件中提供项目团队成员一致</w:t>
      </w:r>
      <w:r>
        <w:rPr>
          <w:rFonts w:hint="eastAsia" w:cs="Calibri"/>
          <w:b/>
          <w:bCs/>
          <w:color w:val="auto"/>
          <w:szCs w:val="21"/>
          <w:highlight w:val="none"/>
          <w:lang w:val="en-US" w:eastAsia="zh-CN"/>
        </w:rPr>
        <w:t>。</w:t>
      </w:r>
    </w:p>
    <w:p w14:paraId="089367CE">
      <w:pPr>
        <w:pStyle w:val="2"/>
        <w:rPr>
          <w:rFonts w:hint="default"/>
          <w:lang w:val="en-US" w:eastAsia="zh-CN"/>
        </w:rPr>
      </w:pPr>
      <w:r>
        <w:rPr>
          <w:rFonts w:hint="eastAsia" w:cs="Calibri"/>
          <w:b/>
          <w:bCs/>
          <w:color w:val="000000"/>
          <w:sz w:val="21"/>
          <w:szCs w:val="21"/>
          <w:highlight w:val="yellow"/>
          <w:lang w:val="en-US" w:eastAsia="zh-CN"/>
        </w:rPr>
        <w:t>成交供应商在响应文件中提供的各类资质证书等证明材料，在签订合同前需提供原件予以核查，如发现存在造假等行为，采购人将有权取消其成交资格并向财政监督部门报告。</w:t>
      </w:r>
    </w:p>
    <w:p w14:paraId="6DAE1D42">
      <w:pPr>
        <w:numPr>
          <w:ilvl w:val="0"/>
          <w:numId w:val="0"/>
        </w:numPr>
        <w:jc w:val="center"/>
        <w:rPr>
          <w:rFonts w:hint="eastAsia" w:eastAsia="宋体" w:cs="Calibri"/>
          <w:b/>
          <w:bCs/>
          <w:color w:val="auto"/>
          <w:szCs w:val="21"/>
          <w:highlight w:val="none"/>
          <w:lang w:val="en-US" w:eastAsia="zh-CN"/>
        </w:rPr>
      </w:pPr>
    </w:p>
    <w:p w14:paraId="0D33658A">
      <w:pPr>
        <w:numPr>
          <w:ilvl w:val="0"/>
          <w:numId w:val="0"/>
        </w:numPr>
        <w:jc w:val="center"/>
        <w:rPr>
          <w:rFonts w:hint="eastAsia" w:eastAsia="宋体" w:cs="Calibri"/>
          <w:b/>
          <w:bCs/>
          <w:color w:val="auto"/>
          <w:szCs w:val="21"/>
          <w:highlight w:val="none"/>
          <w:lang w:val="en-US" w:eastAsia="zh-CN"/>
        </w:rPr>
      </w:pPr>
      <w:r>
        <w:rPr>
          <w:rFonts w:hint="eastAsia" w:eastAsia="宋体" w:cs="Calibri"/>
          <w:b/>
          <w:bCs/>
          <w:color w:val="auto"/>
          <w:szCs w:val="21"/>
          <w:highlight w:val="none"/>
          <w:lang w:val="en-US" w:eastAsia="zh-CN"/>
        </w:rPr>
        <w:t>2024年下半年计算机软件资格考试各地市保障人员需求明细表</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1485"/>
        <w:gridCol w:w="1486"/>
        <w:gridCol w:w="1486"/>
        <w:gridCol w:w="1495"/>
        <w:gridCol w:w="1963"/>
      </w:tblGrid>
      <w:tr w14:paraId="03A7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EF915">
            <w:pPr>
              <w:widowControl/>
              <w:jc w:val="center"/>
              <w:rPr>
                <w:rFonts w:hint="eastAsia" w:ascii="Calibri" w:hAnsi="Calibri" w:eastAsia="宋体" w:cs="Calibri"/>
                <w:color w:val="auto"/>
                <w:kern w:val="0"/>
                <w:sz w:val="21"/>
                <w:szCs w:val="21"/>
                <w:highlight w:val="none"/>
                <w:lang w:val="en-US" w:eastAsia="zh-CN" w:bidi="ar-SA"/>
              </w:rPr>
            </w:pPr>
            <w:r>
              <w:rPr>
                <w:rFonts w:hint="eastAsia" w:ascii="Calibri" w:hAnsi="Calibri" w:eastAsia="宋体" w:cs="Calibri"/>
                <w:b/>
                <w:bCs/>
                <w:color w:val="auto"/>
                <w:kern w:val="0"/>
                <w:sz w:val="21"/>
                <w:szCs w:val="21"/>
                <w:highlight w:val="none"/>
                <w:lang w:val="en-US" w:eastAsia="zh-CN" w:bidi="ar-SA"/>
              </w:rPr>
              <w:t>地区</w:t>
            </w:r>
          </w:p>
        </w:tc>
        <w:tc>
          <w:tcPr>
            <w:tcW w:w="5952" w:type="dxa"/>
            <w:gridSpan w:val="4"/>
            <w:tcBorders>
              <w:top w:val="single" w:color="000000" w:sz="4" w:space="0"/>
              <w:left w:val="single" w:color="000000" w:sz="4" w:space="0"/>
              <w:bottom w:val="single" w:color="000000" w:sz="4" w:space="0"/>
              <w:right w:val="single" w:color="000000" w:sz="4" w:space="0"/>
            </w:tcBorders>
            <w:noWrap/>
            <w:vAlign w:val="center"/>
          </w:tcPr>
          <w:p w14:paraId="28DFFBD0">
            <w:pPr>
              <w:widowControl/>
              <w:jc w:val="center"/>
              <w:rPr>
                <w:rFonts w:hint="eastAsia"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 w:val="21"/>
                <w:szCs w:val="21"/>
                <w:highlight w:val="none"/>
                <w:lang w:val="en-US" w:eastAsia="zh-CN" w:bidi="ar-SA"/>
              </w:rPr>
              <w:t>考生人数</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145BCC">
            <w:pPr>
              <w:widowControl/>
              <w:jc w:val="center"/>
              <w:rPr>
                <w:rFonts w:hint="eastAsia"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 w:val="21"/>
                <w:szCs w:val="21"/>
                <w:highlight w:val="none"/>
                <w:lang w:val="en-US" w:eastAsia="zh-CN" w:bidi="ar-SA"/>
              </w:rPr>
              <w:t>拟安排技术</w:t>
            </w:r>
          </w:p>
          <w:p w14:paraId="5F4CFF59">
            <w:pPr>
              <w:widowControl/>
              <w:jc w:val="center"/>
              <w:rPr>
                <w:rFonts w:hint="eastAsia"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 w:val="21"/>
                <w:szCs w:val="21"/>
                <w:highlight w:val="none"/>
                <w:lang w:val="en-US" w:eastAsia="zh-CN" w:bidi="ar-SA"/>
              </w:rPr>
              <w:t>保障人员</w:t>
            </w:r>
          </w:p>
        </w:tc>
      </w:tr>
      <w:tr w14:paraId="6F85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0EAF3">
            <w:pPr>
              <w:jc w:val="center"/>
              <w:rPr>
                <w:rFonts w:hint="eastAsia" w:ascii="Calibri" w:hAnsi="Calibri" w:eastAsia="宋体" w:cs="Calibri"/>
                <w:color w:val="auto"/>
                <w:kern w:val="0"/>
                <w:sz w:val="21"/>
                <w:szCs w:val="21"/>
                <w:highlight w:val="none"/>
                <w:lang w:val="en-US" w:eastAsia="zh-CN" w:bidi="ar-SA"/>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F1B4765">
            <w:pPr>
              <w:keepNext w:val="0"/>
              <w:keepLines w:val="0"/>
              <w:widowControl/>
              <w:suppressLineNumbers w:val="0"/>
              <w:jc w:val="center"/>
              <w:textAlignment w:val="center"/>
              <w:rPr>
                <w:rFonts w:hint="eastAsia"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 w:val="21"/>
                <w:szCs w:val="21"/>
                <w:highlight w:val="none"/>
                <w:lang w:val="en-US" w:eastAsia="zh-CN" w:bidi="ar-SA"/>
              </w:rPr>
              <w:t>初级</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CBBDBDB">
            <w:pPr>
              <w:keepNext w:val="0"/>
              <w:keepLines w:val="0"/>
              <w:widowControl/>
              <w:suppressLineNumbers w:val="0"/>
              <w:jc w:val="center"/>
              <w:textAlignment w:val="center"/>
              <w:rPr>
                <w:rFonts w:hint="eastAsia"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 w:val="21"/>
                <w:szCs w:val="21"/>
                <w:highlight w:val="none"/>
                <w:lang w:val="en-US" w:eastAsia="zh-CN" w:bidi="ar-SA"/>
              </w:rPr>
              <w:t>中级</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B7A622A">
            <w:pPr>
              <w:keepNext w:val="0"/>
              <w:keepLines w:val="0"/>
              <w:widowControl/>
              <w:suppressLineNumbers w:val="0"/>
              <w:jc w:val="center"/>
              <w:textAlignment w:val="center"/>
              <w:rPr>
                <w:rFonts w:hint="eastAsia"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 w:val="21"/>
                <w:szCs w:val="21"/>
                <w:highlight w:val="none"/>
                <w:lang w:val="en-US" w:eastAsia="zh-CN" w:bidi="ar-SA"/>
              </w:rPr>
              <w:t>高级</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2AFD222E">
            <w:pPr>
              <w:keepNext w:val="0"/>
              <w:keepLines w:val="0"/>
              <w:widowControl/>
              <w:suppressLineNumbers w:val="0"/>
              <w:jc w:val="center"/>
              <w:textAlignment w:val="center"/>
              <w:rPr>
                <w:rFonts w:hint="eastAsia"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 w:val="21"/>
                <w:szCs w:val="21"/>
                <w:highlight w:val="none"/>
                <w:lang w:val="en-US" w:eastAsia="zh-CN" w:bidi="ar-SA"/>
              </w:rPr>
              <w:t>合计</w:t>
            </w: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5218C">
            <w:pPr>
              <w:jc w:val="center"/>
              <w:rPr>
                <w:rFonts w:hint="eastAsia" w:ascii="Calibri" w:hAnsi="Calibri" w:eastAsia="宋体" w:cs="Calibri"/>
                <w:b/>
                <w:bCs/>
                <w:color w:val="auto"/>
                <w:kern w:val="0"/>
                <w:sz w:val="21"/>
                <w:szCs w:val="21"/>
                <w:highlight w:val="none"/>
                <w:lang w:val="en-US" w:eastAsia="zh-CN" w:bidi="ar-SA"/>
              </w:rPr>
            </w:pPr>
          </w:p>
        </w:tc>
      </w:tr>
      <w:tr w14:paraId="73E1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F922317">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温州市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4BAF587">
            <w:pPr>
              <w:widowControl/>
              <w:jc w:val="center"/>
              <w:rPr>
                <w:rFonts w:hint="eastAsia" w:cs="Calibri"/>
                <w:color w:val="auto"/>
                <w:kern w:val="0"/>
                <w:szCs w:val="21"/>
                <w:highlight w:val="none"/>
              </w:rPr>
            </w:pPr>
            <w:r>
              <w:rPr>
                <w:rFonts w:hint="default" w:cs="Calibri"/>
                <w:color w:val="auto"/>
                <w:kern w:val="0"/>
                <w:szCs w:val="21"/>
                <w:highlight w:val="none"/>
                <w:lang w:val="en-US" w:eastAsia="zh-CN"/>
              </w:rPr>
              <w:t>55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395513C2">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1427</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0708F59B">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562</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29B67A7">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2044</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1F3CA48B">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2</w:t>
            </w:r>
          </w:p>
        </w:tc>
      </w:tr>
      <w:tr w14:paraId="0375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D926911">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嘉兴市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217B305">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23</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57E75B1">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661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9D26972">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332</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7B78B31">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1016</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62E8DD8B">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1</w:t>
            </w:r>
          </w:p>
        </w:tc>
      </w:tr>
      <w:tr w14:paraId="6D44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098588D">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湖州市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70EDD49">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105703D1">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403</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126308E1">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163</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61B17C5">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581</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6FA522E7">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1</w:t>
            </w:r>
          </w:p>
        </w:tc>
      </w:tr>
      <w:tr w14:paraId="1C26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61830C2">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绍兴市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908CECA">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F7B4170">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619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00F95B76">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279</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4FF6BAB9">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907</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4619C60D">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1</w:t>
            </w:r>
          </w:p>
        </w:tc>
      </w:tr>
      <w:tr w14:paraId="5D0B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4EDD4A2">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金华市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2FADC1A">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41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1D3086C">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771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09B6FC05">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337</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FFEA9E3">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1149</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6A075F95">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1</w:t>
            </w:r>
          </w:p>
        </w:tc>
      </w:tr>
      <w:tr w14:paraId="30B0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8DD8CF7">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衢州市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2C4961D">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092FCFEE">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324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5F13BC33">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124</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2D42F79">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458</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19095FD6">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1</w:t>
            </w:r>
          </w:p>
        </w:tc>
      </w:tr>
      <w:tr w14:paraId="19AA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33F3DA9">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舟山市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AB96D12">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7</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3AAE0F96">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299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18F0ACB9">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115</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6E170AD">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421</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46F5D2F5">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1</w:t>
            </w:r>
          </w:p>
        </w:tc>
      </w:tr>
      <w:tr w14:paraId="2071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7735749">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台州市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83BC591">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25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1556B04D">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652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3B66ACED">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232</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6FC8CD90">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909</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5D9799BD">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1</w:t>
            </w:r>
          </w:p>
        </w:tc>
      </w:tr>
      <w:tr w14:paraId="0854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403FE57">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丽水市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2695DEF">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8</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1AF613D">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334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0663ABE1">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123</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469CF2D2">
            <w:pPr>
              <w:widowControl/>
              <w:jc w:val="center"/>
              <w:rPr>
                <w:rFonts w:hint="default" w:cs="Calibri"/>
                <w:color w:val="auto"/>
                <w:kern w:val="0"/>
                <w:szCs w:val="21"/>
                <w:highlight w:val="none"/>
              </w:rPr>
            </w:pPr>
            <w:r>
              <w:rPr>
                <w:rFonts w:hint="default" w:cs="Calibri"/>
                <w:color w:val="auto"/>
                <w:kern w:val="0"/>
                <w:szCs w:val="21"/>
                <w:highlight w:val="none"/>
                <w:lang w:val="en-US" w:eastAsia="zh-CN"/>
              </w:rPr>
              <w:t>465</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278681FC">
            <w:pPr>
              <w:widowControl/>
              <w:jc w:val="center"/>
              <w:rPr>
                <w:rFonts w:hint="eastAsia" w:cs="Calibri"/>
                <w:color w:val="auto"/>
                <w:kern w:val="0"/>
                <w:szCs w:val="21"/>
                <w:highlight w:val="none"/>
              </w:rPr>
            </w:pPr>
            <w:r>
              <w:rPr>
                <w:rFonts w:hint="eastAsia" w:cs="Calibri"/>
                <w:color w:val="auto"/>
                <w:kern w:val="0"/>
                <w:szCs w:val="21"/>
                <w:highlight w:val="none"/>
                <w:lang w:val="en-US" w:eastAsia="zh-CN"/>
              </w:rPr>
              <w:t>1</w:t>
            </w:r>
          </w:p>
        </w:tc>
      </w:tr>
      <w:tr w14:paraId="6463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239594A">
            <w:pPr>
              <w:widowControl/>
              <w:jc w:val="center"/>
              <w:rPr>
                <w:rFonts w:hint="eastAsia" w:cs="Calibri"/>
                <w:b/>
                <w:bCs/>
                <w:color w:val="auto"/>
                <w:kern w:val="0"/>
                <w:szCs w:val="21"/>
                <w:highlight w:val="none"/>
              </w:rPr>
            </w:pPr>
            <w:r>
              <w:rPr>
                <w:rFonts w:hint="eastAsia" w:cs="Calibri"/>
                <w:b/>
                <w:bCs/>
                <w:color w:val="auto"/>
                <w:kern w:val="0"/>
                <w:szCs w:val="21"/>
                <w:highlight w:val="none"/>
                <w:lang w:val="en-US" w:eastAsia="zh-CN"/>
              </w:rPr>
              <w:t>合计</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0863DB4">
            <w:pPr>
              <w:widowControl/>
              <w:jc w:val="center"/>
              <w:rPr>
                <w:rFonts w:hint="default" w:cs="Calibri"/>
                <w:b/>
                <w:bCs/>
                <w:color w:val="auto"/>
                <w:kern w:val="0"/>
                <w:szCs w:val="21"/>
                <w:highlight w:val="none"/>
              </w:rPr>
            </w:pPr>
            <w:r>
              <w:rPr>
                <w:rFonts w:hint="default" w:cs="Calibri"/>
                <w:b/>
                <w:bCs/>
                <w:color w:val="auto"/>
                <w:kern w:val="0"/>
                <w:szCs w:val="21"/>
                <w:highlight w:val="none"/>
                <w:lang w:val="en-US" w:eastAsia="zh-CN"/>
              </w:rPr>
              <w:t>193</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1783493D">
            <w:pPr>
              <w:widowControl/>
              <w:jc w:val="center"/>
              <w:rPr>
                <w:rFonts w:hint="default" w:cs="Calibri"/>
                <w:b/>
                <w:bCs/>
                <w:color w:val="auto"/>
                <w:kern w:val="0"/>
                <w:szCs w:val="21"/>
                <w:highlight w:val="none"/>
              </w:rPr>
            </w:pPr>
            <w:r>
              <w:rPr>
                <w:rFonts w:hint="default" w:cs="Calibri"/>
                <w:b/>
                <w:bCs/>
                <w:color w:val="auto"/>
                <w:kern w:val="0"/>
                <w:szCs w:val="21"/>
                <w:highlight w:val="none"/>
                <w:lang w:val="en-US" w:eastAsia="zh-CN"/>
              </w:rPr>
              <w:t>5490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3D8ACC5F">
            <w:pPr>
              <w:widowControl/>
              <w:jc w:val="center"/>
              <w:rPr>
                <w:rFonts w:hint="default" w:cs="Calibri"/>
                <w:b/>
                <w:bCs/>
                <w:color w:val="auto"/>
                <w:kern w:val="0"/>
                <w:szCs w:val="21"/>
                <w:highlight w:val="none"/>
              </w:rPr>
            </w:pPr>
            <w:r>
              <w:rPr>
                <w:rFonts w:hint="default" w:cs="Calibri"/>
                <w:b/>
                <w:bCs/>
                <w:color w:val="auto"/>
                <w:kern w:val="0"/>
                <w:szCs w:val="21"/>
                <w:highlight w:val="none"/>
                <w:lang w:val="en-US" w:eastAsia="zh-CN"/>
              </w:rPr>
              <w:t>2267</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0131628">
            <w:pPr>
              <w:widowControl/>
              <w:jc w:val="center"/>
              <w:rPr>
                <w:rFonts w:hint="default" w:cs="Calibri"/>
                <w:b/>
                <w:bCs/>
                <w:color w:val="auto"/>
                <w:kern w:val="0"/>
                <w:szCs w:val="21"/>
                <w:highlight w:val="none"/>
              </w:rPr>
            </w:pPr>
            <w:r>
              <w:rPr>
                <w:rFonts w:hint="default" w:cs="Calibri"/>
                <w:b/>
                <w:bCs/>
                <w:color w:val="auto"/>
                <w:kern w:val="0"/>
                <w:szCs w:val="21"/>
                <w:highlight w:val="none"/>
                <w:lang w:val="en-US" w:eastAsia="zh-CN"/>
              </w:rPr>
              <w:t>7950</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4452D349">
            <w:pPr>
              <w:widowControl/>
              <w:jc w:val="center"/>
              <w:rPr>
                <w:rFonts w:hint="eastAsia" w:cs="Calibri"/>
                <w:b/>
                <w:bCs/>
                <w:color w:val="auto"/>
                <w:kern w:val="0"/>
                <w:szCs w:val="21"/>
                <w:highlight w:val="none"/>
              </w:rPr>
            </w:pPr>
            <w:r>
              <w:rPr>
                <w:rFonts w:hint="eastAsia" w:cs="Calibri"/>
                <w:b/>
                <w:bCs/>
                <w:color w:val="auto"/>
                <w:kern w:val="0"/>
                <w:szCs w:val="21"/>
                <w:highlight w:val="none"/>
                <w:lang w:val="en-US" w:eastAsia="zh-CN"/>
              </w:rPr>
              <w:t>10</w:t>
            </w:r>
          </w:p>
        </w:tc>
      </w:tr>
    </w:tbl>
    <w:p w14:paraId="12B6111D">
      <w:pPr>
        <w:numPr>
          <w:ilvl w:val="0"/>
          <w:numId w:val="0"/>
        </w:numPr>
        <w:rPr>
          <w:rFonts w:hint="default" w:eastAsia="宋体" w:cs="Calibri"/>
          <w:b/>
          <w:bCs/>
          <w:color w:val="auto"/>
          <w:szCs w:val="21"/>
          <w:highlight w:val="none"/>
          <w:lang w:val="en-US" w:eastAsia="zh-CN"/>
        </w:rPr>
      </w:pPr>
    </w:p>
    <w:p w14:paraId="741B1343">
      <w:pPr>
        <w:pStyle w:val="4"/>
        <w:keepNext/>
        <w:keepLines/>
        <w:pageBreakBefore w:val="0"/>
        <w:widowControl w:val="0"/>
        <w:kinsoku/>
        <w:wordWrap/>
        <w:overflowPunct/>
        <w:topLinePunct w:val="0"/>
        <w:autoSpaceDE/>
        <w:autoSpaceDN/>
        <w:bidi w:val="0"/>
        <w:adjustRightInd/>
        <w:snapToGrid/>
        <w:spacing w:before="100" w:after="100" w:line="240" w:lineRule="auto"/>
        <w:ind w:firstLine="482" w:firstLineChars="200"/>
        <w:textAlignment w:val="auto"/>
        <w:rPr>
          <w:rFonts w:hint="eastAsia" w:cs="Calibri"/>
          <w:b/>
          <w:color w:val="auto"/>
          <w:sz w:val="24"/>
          <w:szCs w:val="21"/>
          <w:highlight w:val="none"/>
          <w:lang w:eastAsia="zh-CN"/>
        </w:rPr>
      </w:pPr>
      <w:r>
        <w:rPr>
          <w:rFonts w:hint="eastAsia" w:cs="Calibri"/>
          <w:b/>
          <w:color w:val="auto"/>
          <w:sz w:val="24"/>
          <w:szCs w:val="21"/>
          <w:highlight w:val="none"/>
          <w:lang w:eastAsia="zh-CN"/>
        </w:rPr>
        <w:t>四、其他要求</w:t>
      </w:r>
    </w:p>
    <w:p w14:paraId="2A5DE4F8">
      <w:pPr>
        <w:ind w:firstLine="420" w:firstLineChars="200"/>
        <w:rPr>
          <w:color w:val="auto"/>
          <w:highlight w:val="none"/>
        </w:rPr>
      </w:pPr>
      <w:r>
        <w:rPr>
          <w:rFonts w:hint="eastAsia"/>
          <w:color w:val="auto"/>
          <w:highlight w:val="none"/>
        </w:rPr>
        <w:t>1、考核评价。考试结束后，采购方对当次成交供应商的服务进行考核评价。</w:t>
      </w:r>
    </w:p>
    <w:p w14:paraId="028B55C4">
      <w:pPr>
        <w:ind w:firstLine="420" w:firstLineChars="200"/>
        <w:rPr>
          <w:color w:val="auto"/>
          <w:highlight w:val="none"/>
        </w:rPr>
      </w:pPr>
      <w:r>
        <w:rPr>
          <w:rFonts w:hint="eastAsia"/>
          <w:color w:val="auto"/>
          <w:highlight w:val="none"/>
        </w:rPr>
        <w:t>2、保密要求。签订保密协议，并对考试服务过程中所接触的所有考试信息负保密责任。</w:t>
      </w:r>
    </w:p>
    <w:p w14:paraId="32E300F5">
      <w:pPr>
        <w:ind w:firstLine="420" w:firstLineChars="200"/>
        <w:rPr>
          <w:rFonts w:hint="default" w:eastAsia="宋体"/>
          <w:color w:val="auto"/>
          <w:highlight w:val="none"/>
          <w:lang w:val="en-US" w:eastAsia="zh-CN"/>
        </w:rPr>
      </w:pPr>
      <w:r>
        <w:rPr>
          <w:rFonts w:hint="eastAsia"/>
          <w:color w:val="auto"/>
          <w:highlight w:val="none"/>
        </w:rPr>
        <w:t>3、合同签订及支付方式。采购人根据采购结果与成交供应商签订考试服务合同。在考试服务工作结束，经采购人考核评价及验收合格，在收到成交供应商开具的对应金额的发票后，支付考试服务费用。如验收不合格，根据合同约定扣除相应服务费。</w:t>
      </w:r>
      <w:r>
        <w:rPr>
          <w:rFonts w:hint="eastAsia"/>
          <w:color w:val="auto"/>
          <w:highlight w:val="none"/>
          <w:lang w:val="en-US" w:eastAsia="zh-CN"/>
        </w:rPr>
        <w:t>具体按考试服务合同中的要求执行。</w:t>
      </w:r>
    </w:p>
    <w:p w14:paraId="63C4F028">
      <w:pPr>
        <w:ind w:firstLine="420" w:firstLineChars="200"/>
        <w:rPr>
          <w:color w:val="auto"/>
          <w:highlight w:val="none"/>
        </w:rPr>
      </w:pPr>
      <w:r>
        <w:rPr>
          <w:rFonts w:hint="eastAsia"/>
          <w:color w:val="auto"/>
          <w:highlight w:val="none"/>
        </w:rPr>
        <w:t>4、服务时效要求。服务期限内，成交供应商须提供7*24小时服务，对于在服务过程中出现的问题，须在30分钟内响应，对于考试过程中出现的问题，须实时响应。</w:t>
      </w:r>
    </w:p>
    <w:p w14:paraId="7C0A596E">
      <w:pPr>
        <w:adjustRightInd w:val="0"/>
        <w:ind w:firstLine="420" w:firstLineChars="200"/>
        <w:rPr>
          <w:color w:val="auto"/>
          <w:highlight w:val="none"/>
        </w:rPr>
      </w:pPr>
      <w:r>
        <w:rPr>
          <w:rFonts w:hint="eastAsia"/>
          <w:color w:val="auto"/>
          <w:highlight w:val="none"/>
        </w:rPr>
        <w:t>5、</w:t>
      </w:r>
      <w:r>
        <w:rPr>
          <w:rFonts w:eastAsia="宋体" w:cs="Calibri"/>
          <w:color w:val="auto"/>
          <w:szCs w:val="21"/>
          <w:highlight w:val="none"/>
        </w:rPr>
        <w:t>服务期：</w:t>
      </w:r>
      <w:r>
        <w:rPr>
          <w:rFonts w:hint="eastAsia" w:eastAsia="宋体" w:cs="Calibri"/>
          <w:color w:val="auto"/>
          <w:szCs w:val="21"/>
          <w:highlight w:val="none"/>
          <w:lang w:val="en-US" w:eastAsia="zh-CN"/>
        </w:rPr>
        <w:t>签订合同后至考试后3个月</w:t>
      </w:r>
      <w:r>
        <w:rPr>
          <w:rFonts w:eastAsia="宋体" w:cs="Calibri"/>
          <w:color w:val="auto"/>
          <w:szCs w:val="21"/>
          <w:highlight w:val="none"/>
        </w:rPr>
        <w:t>。</w:t>
      </w:r>
    </w:p>
    <w:p w14:paraId="6A1C75C5">
      <w:pPr>
        <w:pStyle w:val="2"/>
        <w:rPr>
          <w:rFonts w:hint="default"/>
          <w:sz w:val="21"/>
          <w:szCs w:val="21"/>
          <w:lang w:val="en-US" w:eastAsia="zh-CN"/>
        </w:rPr>
      </w:pPr>
    </w:p>
    <w:p w14:paraId="24B2BFFB">
      <w:pPr>
        <w:ind w:firstLine="420"/>
        <w:rPr>
          <w:rFonts w:cs="Calibri"/>
          <w:color w:val="auto"/>
          <w:sz w:val="21"/>
          <w:szCs w:val="21"/>
          <w:highlight w:val="none"/>
        </w:rPr>
      </w:pPr>
    </w:p>
    <w:p w14:paraId="66063EB7">
      <w:pPr>
        <w:pStyle w:val="4"/>
        <w:tabs>
          <w:tab w:val="left" w:pos="420"/>
        </w:tabs>
        <w:jc w:val="both"/>
        <w:outlineLvl w:val="1"/>
        <w:rPr>
          <w:rFonts w:hint="eastAsia" w:ascii="Calibri" w:hAnsi="Calibri" w:eastAsia="黑体" w:cs="Calibri"/>
          <w:bCs/>
          <w:color w:val="auto"/>
          <w:kern w:val="2"/>
          <w:sz w:val="21"/>
          <w:szCs w:val="21"/>
          <w:highlight w:val="none"/>
          <w:lang w:val="en-US" w:eastAsia="zh-CN" w:bidi="ar-SA"/>
        </w:rPr>
      </w:pPr>
      <w:r>
        <w:rPr>
          <w:rFonts w:hint="eastAsia" w:ascii="仿宋" w:eastAsia="仿宋"/>
          <w:color w:val="000000"/>
          <w:sz w:val="21"/>
          <w:szCs w:val="21"/>
          <w:highlight w:val="none"/>
        </w:rPr>
        <w:br w:type="page"/>
      </w:r>
      <w:r>
        <w:rPr>
          <w:rFonts w:ascii="Calibri" w:hAnsi="Calibri" w:eastAsia="黑体" w:cs="Calibri"/>
          <w:bCs/>
          <w:color w:val="auto"/>
          <w:kern w:val="2"/>
          <w:sz w:val="21"/>
          <w:szCs w:val="21"/>
          <w:highlight w:val="none"/>
          <w:lang w:val="en-US" w:eastAsia="zh-CN" w:bidi="ar-SA"/>
        </w:rPr>
        <w:t>第三部分 商务要求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6"/>
        <w:gridCol w:w="6456"/>
      </w:tblGrid>
      <w:tr w14:paraId="7F49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5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23A3AC">
            <w:pPr>
              <w:snapToGrid w:val="0"/>
              <w:jc w:val="center"/>
              <w:rPr>
                <w:rFonts w:cs="宋体"/>
                <w:b/>
                <w:sz w:val="21"/>
                <w:szCs w:val="21"/>
              </w:rPr>
            </w:pPr>
            <w:r>
              <w:rPr>
                <w:rFonts w:hint="eastAsia" w:cs="宋体"/>
                <w:b/>
                <w:sz w:val="21"/>
                <w:szCs w:val="21"/>
              </w:rPr>
              <w:t>时间及地点</w:t>
            </w:r>
          </w:p>
        </w:tc>
        <w:tc>
          <w:tcPr>
            <w:tcW w:w="6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AB2CB">
            <w:pPr>
              <w:snapToGrid w:val="0"/>
              <w:spacing w:line="360" w:lineRule="exact"/>
              <w:rPr>
                <w:rFonts w:cs="宋体"/>
                <w:bCs/>
                <w:snapToGrid w:val="0"/>
                <w:kern w:val="0"/>
                <w:sz w:val="21"/>
                <w:szCs w:val="21"/>
                <w:shd w:val="solid" w:color="FFFFFF" w:fill="FFFFFF"/>
              </w:rPr>
            </w:pPr>
            <w:r>
              <w:rPr>
                <w:rFonts w:hint="eastAsia" w:cs="宋体"/>
                <w:bCs/>
                <w:snapToGrid w:val="0"/>
                <w:kern w:val="0"/>
                <w:sz w:val="21"/>
                <w:szCs w:val="21"/>
                <w:shd w:val="solid" w:color="FFFFFF" w:fill="FFFFFF"/>
              </w:rPr>
              <w:t>服务期：</w:t>
            </w:r>
            <w:r>
              <w:rPr>
                <w:rFonts w:hint="eastAsia" w:cs="宋体"/>
                <w:bCs/>
                <w:snapToGrid w:val="0"/>
                <w:kern w:val="0"/>
                <w:sz w:val="21"/>
                <w:szCs w:val="21"/>
                <w:shd w:val="solid" w:color="FFFFFF" w:fill="FFFFFF"/>
                <w:lang w:val="en-US" w:eastAsia="zh-CN"/>
              </w:rPr>
              <w:t>签订合同后至考试后3个月</w:t>
            </w:r>
            <w:r>
              <w:rPr>
                <w:rFonts w:hint="eastAsia" w:cs="宋体"/>
                <w:bCs/>
                <w:snapToGrid w:val="0"/>
                <w:kern w:val="0"/>
                <w:sz w:val="21"/>
                <w:szCs w:val="21"/>
                <w:shd w:val="solid" w:color="FFFFFF" w:fill="FFFFFF"/>
              </w:rPr>
              <w:t>。</w:t>
            </w:r>
          </w:p>
          <w:p w14:paraId="11CA6A13">
            <w:pPr>
              <w:snapToGrid w:val="0"/>
              <w:spacing w:line="360" w:lineRule="exact"/>
              <w:rPr>
                <w:rFonts w:cs="宋体"/>
                <w:bCs/>
                <w:snapToGrid w:val="0"/>
                <w:kern w:val="0"/>
                <w:sz w:val="21"/>
                <w:szCs w:val="21"/>
                <w:shd w:val="solid" w:color="FFFF00" w:fill="FFFFFF"/>
              </w:rPr>
            </w:pPr>
            <w:r>
              <w:rPr>
                <w:rFonts w:hint="eastAsia" w:cs="宋体"/>
                <w:bCs/>
                <w:snapToGrid w:val="0"/>
                <w:kern w:val="0"/>
                <w:sz w:val="21"/>
                <w:szCs w:val="21"/>
                <w:shd w:val="solid" w:color="FFFFFF" w:fill="FFFFFF"/>
              </w:rPr>
              <w:t>服务地点：采购人指定地点。</w:t>
            </w:r>
          </w:p>
        </w:tc>
      </w:tr>
      <w:tr w14:paraId="3915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EC1C0F4">
            <w:pPr>
              <w:snapToGrid w:val="0"/>
              <w:jc w:val="center"/>
              <w:rPr>
                <w:rFonts w:cs="宋体"/>
                <w:b/>
                <w:sz w:val="21"/>
                <w:szCs w:val="21"/>
              </w:rPr>
            </w:pPr>
            <w:r>
              <w:rPr>
                <w:rFonts w:hint="eastAsia" w:cs="宋体"/>
                <w:b/>
                <w:sz w:val="21"/>
                <w:szCs w:val="21"/>
              </w:rPr>
              <w:t>付款条件</w:t>
            </w:r>
          </w:p>
          <w:p w14:paraId="4BF88F9F">
            <w:pPr>
              <w:snapToGrid w:val="0"/>
              <w:rPr>
                <w:rFonts w:cs="宋体"/>
                <w:b/>
                <w:sz w:val="21"/>
                <w:szCs w:val="21"/>
              </w:rPr>
            </w:pPr>
            <w:r>
              <w:rPr>
                <w:rFonts w:hint="eastAsia" w:cs="宋体"/>
                <w:b/>
                <w:sz w:val="21"/>
                <w:szCs w:val="21"/>
              </w:rPr>
              <w:t>（履约保证金）</w:t>
            </w:r>
          </w:p>
        </w:tc>
        <w:tc>
          <w:tcPr>
            <w:tcW w:w="6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BD2F43">
            <w:pPr>
              <w:tabs>
                <w:tab w:val="left" w:pos="540"/>
              </w:tabs>
              <w:snapToGrid w:val="0"/>
              <w:spacing w:line="360" w:lineRule="auto"/>
              <w:rPr>
                <w:rFonts w:hint="eastAsia" w:eastAsia="宋体"/>
                <w:sz w:val="21"/>
                <w:szCs w:val="21"/>
                <w:lang w:eastAsia="zh-CN"/>
              </w:rPr>
            </w:pPr>
            <w:r>
              <w:rPr>
                <w:rFonts w:hint="eastAsia"/>
                <w:sz w:val="21"/>
                <w:szCs w:val="21"/>
              </w:rPr>
              <w:t>合同签订</w:t>
            </w:r>
            <w:r>
              <w:rPr>
                <w:rFonts w:hint="eastAsia"/>
                <w:sz w:val="21"/>
                <w:szCs w:val="21"/>
                <w:lang w:eastAsia="zh-CN"/>
              </w:rPr>
              <w:t>后</w:t>
            </w:r>
            <w:r>
              <w:rPr>
                <w:rFonts w:hint="eastAsia"/>
                <w:sz w:val="21"/>
                <w:szCs w:val="21"/>
              </w:rPr>
              <w:t>支付合同价款的</w:t>
            </w:r>
            <w:r>
              <w:rPr>
                <w:rFonts w:hint="eastAsia"/>
                <w:sz w:val="21"/>
                <w:szCs w:val="21"/>
                <w:lang w:val="en-US" w:eastAsia="zh-CN"/>
              </w:rPr>
              <w:t>4</w:t>
            </w:r>
            <w:r>
              <w:rPr>
                <w:rFonts w:hint="eastAsia"/>
                <w:sz w:val="21"/>
                <w:szCs w:val="21"/>
              </w:rPr>
              <w:t>0%；</w:t>
            </w:r>
            <w:r>
              <w:rPr>
                <w:rFonts w:hint="eastAsia"/>
                <w:sz w:val="21"/>
                <w:szCs w:val="21"/>
                <w:lang w:eastAsia="zh-CN"/>
              </w:rPr>
              <w:t>验收</w:t>
            </w:r>
            <w:r>
              <w:rPr>
                <w:sz w:val="21"/>
                <w:szCs w:val="21"/>
              </w:rPr>
              <w:t>合格</w:t>
            </w:r>
            <w:r>
              <w:rPr>
                <w:rFonts w:hint="eastAsia"/>
                <w:sz w:val="21"/>
                <w:szCs w:val="21"/>
              </w:rPr>
              <w:t>支付合同价款的</w:t>
            </w:r>
            <w:r>
              <w:rPr>
                <w:rFonts w:hint="eastAsia"/>
                <w:sz w:val="21"/>
                <w:szCs w:val="21"/>
                <w:lang w:val="en-US" w:eastAsia="zh-CN"/>
              </w:rPr>
              <w:t>60</w:t>
            </w:r>
            <w:r>
              <w:rPr>
                <w:rFonts w:hint="eastAsia"/>
                <w:sz w:val="21"/>
                <w:szCs w:val="21"/>
              </w:rPr>
              <w:t>%</w:t>
            </w:r>
            <w:r>
              <w:rPr>
                <w:rFonts w:hint="eastAsia"/>
                <w:sz w:val="21"/>
                <w:szCs w:val="21"/>
                <w:lang w:eastAsia="zh-CN"/>
              </w:rPr>
              <w:t>。</w:t>
            </w:r>
          </w:p>
          <w:p w14:paraId="155D5E5E">
            <w:pPr>
              <w:pStyle w:val="45"/>
              <w:ind w:left="0" w:leftChars="0" w:firstLine="0" w:firstLineChars="0"/>
              <w:rPr>
                <w:rFonts w:hint="eastAsia" w:eastAsia="宋体"/>
                <w:sz w:val="21"/>
                <w:szCs w:val="21"/>
                <w:lang w:eastAsia="zh-CN"/>
              </w:rPr>
            </w:pPr>
            <w:r>
              <w:rPr>
                <w:rFonts w:hint="eastAsia" w:cs="仿宋"/>
                <w:sz w:val="21"/>
                <w:szCs w:val="21"/>
                <w:lang w:eastAsia="zh-CN"/>
              </w:rPr>
              <w:t>本项目无须履约保证金。</w:t>
            </w:r>
          </w:p>
        </w:tc>
      </w:tr>
      <w:tr w14:paraId="4438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5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C63F1EA">
            <w:pPr>
              <w:snapToGrid w:val="0"/>
              <w:rPr>
                <w:rFonts w:cs="宋体"/>
                <w:b/>
                <w:sz w:val="21"/>
                <w:szCs w:val="21"/>
              </w:rPr>
            </w:pPr>
            <w:r>
              <w:rPr>
                <w:rFonts w:hint="eastAsia" w:cs="宋体"/>
                <w:b/>
                <w:sz w:val="21"/>
                <w:szCs w:val="21"/>
              </w:rPr>
              <w:t>违约责任及争议解决方式</w:t>
            </w:r>
          </w:p>
        </w:tc>
        <w:tc>
          <w:tcPr>
            <w:tcW w:w="6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C72B5">
            <w:pPr>
              <w:snapToGrid w:val="0"/>
              <w:spacing w:line="360" w:lineRule="exact"/>
              <w:rPr>
                <w:rFonts w:cs="宋体"/>
                <w:kern w:val="0"/>
                <w:sz w:val="21"/>
                <w:szCs w:val="21"/>
              </w:rPr>
            </w:pPr>
            <w:r>
              <w:rPr>
                <w:rFonts w:hint="eastAsia" w:cs="宋体"/>
                <w:color w:val="000000"/>
                <w:kern w:val="0"/>
                <w:sz w:val="21"/>
                <w:szCs w:val="21"/>
              </w:rPr>
              <w:t>按“合同主要条款”相关违约责任及争议解决方式内容。</w:t>
            </w:r>
          </w:p>
        </w:tc>
      </w:tr>
      <w:tr w14:paraId="736A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9EF9AB">
            <w:pPr>
              <w:snapToGrid w:val="0"/>
              <w:rPr>
                <w:rFonts w:cs="宋体"/>
                <w:b/>
                <w:bCs/>
                <w:sz w:val="21"/>
                <w:szCs w:val="21"/>
              </w:rPr>
            </w:pPr>
            <w:r>
              <w:rPr>
                <w:rFonts w:hint="eastAsia" w:cs="宋体"/>
                <w:b/>
                <w:bCs/>
                <w:sz w:val="21"/>
                <w:szCs w:val="21"/>
              </w:rPr>
              <w:t>售后</w:t>
            </w:r>
          </w:p>
          <w:p w14:paraId="316939DF">
            <w:pPr>
              <w:snapToGrid w:val="0"/>
              <w:rPr>
                <w:rFonts w:cs="宋体"/>
                <w:b/>
                <w:bCs/>
                <w:sz w:val="21"/>
                <w:szCs w:val="21"/>
              </w:rPr>
            </w:pPr>
            <w:r>
              <w:rPr>
                <w:rFonts w:hint="eastAsia" w:cs="宋体"/>
                <w:b/>
                <w:bCs/>
                <w:sz w:val="21"/>
                <w:szCs w:val="21"/>
              </w:rPr>
              <w:t>服务</w:t>
            </w: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886DF5">
            <w:pPr>
              <w:snapToGrid w:val="0"/>
              <w:rPr>
                <w:rFonts w:cs="宋体"/>
                <w:b/>
                <w:bCs/>
                <w:sz w:val="21"/>
                <w:szCs w:val="21"/>
              </w:rPr>
            </w:pPr>
            <w:r>
              <w:rPr>
                <w:rFonts w:hint="eastAsia" w:cs="宋体"/>
                <w:b/>
                <w:bCs/>
                <w:sz w:val="21"/>
                <w:szCs w:val="21"/>
              </w:rPr>
              <w:t>售后服务</w:t>
            </w:r>
          </w:p>
        </w:tc>
        <w:tc>
          <w:tcPr>
            <w:tcW w:w="6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1D80F9">
            <w:pPr>
              <w:pStyle w:val="2"/>
              <w:ind w:firstLine="0"/>
              <w:jc w:val="left"/>
              <w:rPr>
                <w:rFonts w:cs="宋体"/>
                <w:sz w:val="21"/>
                <w:szCs w:val="21"/>
                <w:shd w:val="solid" w:color="FFFF00" w:fill="FFFFFF"/>
              </w:rPr>
            </w:pPr>
            <w:r>
              <w:rPr>
                <w:rFonts w:cs="宋体"/>
                <w:bCs/>
                <w:snapToGrid w:val="0"/>
                <w:kern w:val="0"/>
                <w:sz w:val="21"/>
                <w:szCs w:val="21"/>
                <w:shd w:val="solid" w:color="FFFFFF" w:fill="FFFFFF"/>
              </w:rPr>
              <w:t>详见采购文件。</w:t>
            </w:r>
          </w:p>
        </w:tc>
      </w:tr>
      <w:tr w14:paraId="4EDF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867571">
            <w:pPr>
              <w:rPr>
                <w:sz w:val="21"/>
                <w:szCs w:val="21"/>
              </w:rPr>
            </w:pP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A24271">
            <w:pPr>
              <w:snapToGrid w:val="0"/>
              <w:rPr>
                <w:rFonts w:cs="宋体"/>
                <w:b/>
                <w:bCs/>
                <w:sz w:val="21"/>
                <w:szCs w:val="21"/>
              </w:rPr>
            </w:pPr>
            <w:r>
              <w:rPr>
                <w:rFonts w:hint="eastAsia" w:cs="宋体"/>
                <w:b/>
                <w:bCs/>
                <w:sz w:val="21"/>
                <w:szCs w:val="21"/>
              </w:rPr>
              <w:t>技术培训</w:t>
            </w:r>
          </w:p>
        </w:tc>
        <w:tc>
          <w:tcPr>
            <w:tcW w:w="6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F87F1">
            <w:pPr>
              <w:pStyle w:val="2"/>
              <w:ind w:firstLine="0"/>
              <w:jc w:val="left"/>
              <w:rPr>
                <w:rFonts w:cs="宋体"/>
                <w:sz w:val="21"/>
                <w:szCs w:val="21"/>
              </w:rPr>
            </w:pPr>
            <w:r>
              <w:rPr>
                <w:rFonts w:hint="eastAsia" w:cs="宋体"/>
                <w:sz w:val="21"/>
                <w:szCs w:val="21"/>
              </w:rPr>
              <w:t>配合采购人根据工作需要开展业务培训。</w:t>
            </w:r>
          </w:p>
        </w:tc>
      </w:tr>
      <w:tr w14:paraId="35EF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6" w:type="dxa"/>
            <w:vMerge w:val="restart"/>
            <w:tcBorders>
              <w:top w:val="single" w:color="auto" w:sz="4" w:space="0"/>
              <w:left w:val="single" w:color="auto" w:sz="4" w:space="0"/>
              <w:right w:val="single" w:color="auto" w:sz="4" w:space="0"/>
              <w:tl2br w:val="nil"/>
              <w:tr2bl w:val="nil"/>
            </w:tcBorders>
            <w:noWrap w:val="0"/>
            <w:vAlign w:val="center"/>
          </w:tcPr>
          <w:p w14:paraId="4E8B6AAF">
            <w:pPr>
              <w:snapToGrid w:val="0"/>
              <w:rPr>
                <w:rFonts w:cs="宋体"/>
                <w:b/>
                <w:sz w:val="21"/>
                <w:szCs w:val="21"/>
              </w:rPr>
            </w:pPr>
            <w:r>
              <w:rPr>
                <w:rFonts w:hint="eastAsia" w:cs="宋体"/>
                <w:b/>
                <w:sz w:val="21"/>
                <w:szCs w:val="21"/>
              </w:rPr>
              <w:t>履约</w:t>
            </w:r>
          </w:p>
          <w:p w14:paraId="41810F12">
            <w:pPr>
              <w:snapToGrid w:val="0"/>
              <w:rPr>
                <w:rFonts w:cs="宋体"/>
                <w:b/>
                <w:sz w:val="21"/>
                <w:szCs w:val="21"/>
              </w:rPr>
            </w:pPr>
            <w:r>
              <w:rPr>
                <w:rFonts w:hint="eastAsia" w:cs="宋体"/>
                <w:b/>
                <w:sz w:val="21"/>
                <w:szCs w:val="21"/>
              </w:rPr>
              <w:t>能力</w:t>
            </w: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75840">
            <w:pPr>
              <w:snapToGrid w:val="0"/>
              <w:rPr>
                <w:rFonts w:cs="宋体"/>
                <w:b/>
                <w:sz w:val="21"/>
                <w:szCs w:val="21"/>
              </w:rPr>
            </w:pPr>
            <w:r>
              <w:rPr>
                <w:rFonts w:hint="eastAsia" w:cs="宋体"/>
                <w:b/>
                <w:sz w:val="21"/>
                <w:szCs w:val="21"/>
              </w:rPr>
              <w:t>响应方技术力量情况</w:t>
            </w:r>
          </w:p>
        </w:tc>
        <w:tc>
          <w:tcPr>
            <w:tcW w:w="6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9BF4A4">
            <w:pPr>
              <w:pStyle w:val="29"/>
              <w:snapToGrid w:val="0"/>
              <w:spacing w:line="360" w:lineRule="exact"/>
              <w:rPr>
                <w:rFonts w:cs="宋体"/>
                <w:sz w:val="21"/>
                <w:szCs w:val="21"/>
              </w:rPr>
            </w:pPr>
            <w:r>
              <w:rPr>
                <w:rFonts w:hint="eastAsia" w:cs="宋体"/>
                <w:sz w:val="21"/>
                <w:szCs w:val="21"/>
              </w:rPr>
              <w:t>提供响应方技术力量情况证明。</w:t>
            </w:r>
          </w:p>
        </w:tc>
      </w:tr>
      <w:tr w14:paraId="76D6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D88AD1">
            <w:pPr>
              <w:rPr>
                <w:sz w:val="21"/>
                <w:szCs w:val="21"/>
              </w:rPr>
            </w:pP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48174">
            <w:pPr>
              <w:snapToGrid w:val="0"/>
              <w:rPr>
                <w:rFonts w:cs="宋体"/>
                <w:b/>
                <w:sz w:val="21"/>
                <w:szCs w:val="21"/>
              </w:rPr>
            </w:pPr>
            <w:r>
              <w:rPr>
                <w:rFonts w:hint="eastAsia" w:cs="宋体"/>
                <w:b/>
                <w:sz w:val="21"/>
                <w:szCs w:val="21"/>
              </w:rPr>
              <w:t>经验或业绩要求</w:t>
            </w:r>
          </w:p>
        </w:tc>
        <w:tc>
          <w:tcPr>
            <w:tcW w:w="6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D26CF">
            <w:pPr>
              <w:pStyle w:val="29"/>
              <w:snapToGrid w:val="0"/>
              <w:spacing w:line="360" w:lineRule="exact"/>
              <w:rPr>
                <w:rFonts w:cs="宋体"/>
                <w:sz w:val="21"/>
                <w:szCs w:val="21"/>
              </w:rPr>
            </w:pPr>
            <w:r>
              <w:rPr>
                <w:rFonts w:cs="宋体"/>
                <w:bCs/>
                <w:snapToGrid w:val="0"/>
                <w:kern w:val="0"/>
                <w:sz w:val="21"/>
                <w:szCs w:val="21"/>
                <w:shd w:val="solid" w:color="FFFFFF" w:fill="FFFFFF"/>
              </w:rPr>
              <w:t>详见采购文件。</w:t>
            </w:r>
          </w:p>
        </w:tc>
      </w:tr>
    </w:tbl>
    <w:p w14:paraId="19A17287">
      <w:pPr>
        <w:adjustRightInd w:val="0"/>
        <w:ind w:firstLine="420" w:firstLineChars="200"/>
        <w:rPr>
          <w:color w:val="auto"/>
          <w:sz w:val="21"/>
          <w:szCs w:val="21"/>
          <w:highlight w:val="none"/>
        </w:rPr>
      </w:pPr>
    </w:p>
    <w:p w14:paraId="2964F4F1">
      <w:pPr>
        <w:rPr>
          <w:rFonts w:cs="Calibri"/>
          <w:color w:val="auto"/>
          <w:sz w:val="21"/>
          <w:szCs w:val="21"/>
          <w:highlight w:val="none"/>
        </w:rPr>
      </w:pPr>
    </w:p>
    <w:p w14:paraId="60AF97FE">
      <w:pPr>
        <w:pStyle w:val="4"/>
        <w:ind w:firstLine="420"/>
        <w:rPr>
          <w:rFonts w:cs="Calibri"/>
          <w:color w:val="auto"/>
          <w:sz w:val="21"/>
          <w:szCs w:val="21"/>
          <w:highlight w:val="none"/>
        </w:rPr>
      </w:pPr>
      <w:r>
        <w:rPr>
          <w:rFonts w:cs="Calibri"/>
          <w:color w:val="auto"/>
          <w:sz w:val="21"/>
          <w:szCs w:val="21"/>
          <w:highlight w:val="none"/>
        </w:rPr>
        <w:t>第四部分 政府采购政策要求</w:t>
      </w:r>
    </w:p>
    <w:p w14:paraId="3DB93919">
      <w:pPr>
        <w:pStyle w:val="4"/>
        <w:ind w:firstLine="420"/>
        <w:rPr>
          <w:color w:val="auto"/>
          <w:highlight w:val="none"/>
        </w:rPr>
      </w:pPr>
      <w:r>
        <w:rPr>
          <w:rFonts w:hint="eastAsia"/>
          <w:color w:val="auto"/>
          <w:highlight w:val="none"/>
        </w:rPr>
        <w:t>一、采购本国货物</w:t>
      </w:r>
    </w:p>
    <w:p w14:paraId="108C4A47">
      <w:pPr>
        <w:pStyle w:val="4"/>
        <w:ind w:firstLine="420"/>
        <w:rPr>
          <w:rFonts w:cs="Calibri"/>
          <w:color w:val="auto"/>
          <w:highlight w:val="none"/>
        </w:rPr>
      </w:pPr>
      <w:r>
        <w:rPr>
          <w:rFonts w:hint="eastAsia"/>
          <w:color w:val="auto"/>
          <w:highlight w:val="none"/>
        </w:rPr>
        <w:t>二、</w:t>
      </w:r>
      <w:r>
        <w:rPr>
          <w:rFonts w:cs="Calibri"/>
          <w:color w:val="auto"/>
          <w:highlight w:val="none"/>
        </w:rPr>
        <w:t>支持中小企业发展</w:t>
      </w:r>
    </w:p>
    <w:p w14:paraId="33BA8248">
      <w:pPr>
        <w:ind w:firstLine="420" w:firstLineChars="200"/>
        <w:rPr>
          <w:rFonts w:cs="Calibri"/>
          <w:color w:val="auto"/>
          <w:szCs w:val="21"/>
          <w:highlight w:val="none"/>
        </w:rPr>
      </w:pPr>
      <w:r>
        <w:rPr>
          <w:rFonts w:cs="Calibri"/>
          <w:color w:val="auto"/>
          <w:szCs w:val="21"/>
          <w:highlight w:val="none"/>
        </w:rPr>
        <w:t>（1）根据财政部 工业和信息化部关于印发《政府采购促进中小企业发展管理办法》的通知（财库〔2020〕46号）的规定，</w:t>
      </w:r>
      <w:r>
        <w:rPr>
          <w:rFonts w:cs="Calibri"/>
          <w:color w:val="auto"/>
          <w:kern w:val="0"/>
          <w:szCs w:val="21"/>
          <w:highlight w:val="none"/>
        </w:rPr>
        <w:t>本项目属于预留份额专门面向中小企业采购项目</w:t>
      </w:r>
      <w:r>
        <w:rPr>
          <w:rFonts w:cs="Calibri"/>
          <w:color w:val="auto"/>
          <w:szCs w:val="21"/>
          <w:highlight w:val="none"/>
        </w:rPr>
        <w:t>；</w:t>
      </w:r>
    </w:p>
    <w:p w14:paraId="3D6C0661">
      <w:pPr>
        <w:ind w:firstLine="420" w:firstLineChars="200"/>
        <w:rPr>
          <w:rFonts w:cs="Calibri"/>
          <w:color w:val="auto"/>
          <w:szCs w:val="21"/>
          <w:highlight w:val="none"/>
        </w:rPr>
      </w:pPr>
      <w:r>
        <w:rPr>
          <w:rFonts w:cs="Calibri"/>
          <w:color w:val="auto"/>
          <w:szCs w:val="21"/>
          <w:highlight w:val="none"/>
        </w:rPr>
        <w:t>采购标的对应的中小企业划分标准所属行业：【</w:t>
      </w:r>
      <w:r>
        <w:rPr>
          <w:rFonts w:hint="eastAsia" w:cs="Calibri"/>
          <w:b/>
          <w:bCs/>
          <w:color w:val="auto"/>
          <w:szCs w:val="21"/>
          <w:highlight w:val="none"/>
          <w:u w:val="single"/>
        </w:rPr>
        <w:t>其他未列明行业</w:t>
      </w:r>
      <w:r>
        <w:rPr>
          <w:rFonts w:cs="Calibri"/>
          <w:color w:val="auto"/>
          <w:szCs w:val="21"/>
          <w:highlight w:val="none"/>
        </w:rPr>
        <w:t>】；</w:t>
      </w:r>
    </w:p>
    <w:p w14:paraId="26D9EEEB">
      <w:pPr>
        <w:ind w:firstLine="420" w:firstLineChars="200"/>
        <w:rPr>
          <w:rFonts w:cs="Calibri"/>
          <w:color w:val="auto"/>
          <w:szCs w:val="21"/>
          <w:highlight w:val="none"/>
        </w:rPr>
      </w:pPr>
      <w:r>
        <w:rPr>
          <w:rFonts w:cs="Calibri"/>
          <w:color w:val="auto"/>
          <w:highlight w:val="none"/>
        </w:rPr>
        <w:t>中小企业划分标准：《中小企业划分标准》（工信部联企业[2011]300号）。</w:t>
      </w:r>
    </w:p>
    <w:p w14:paraId="5974FBFB">
      <w:pPr>
        <w:ind w:firstLine="420" w:firstLineChars="200"/>
        <w:rPr>
          <w:rFonts w:cs="Calibri"/>
          <w:color w:val="auto"/>
          <w:szCs w:val="21"/>
          <w:highlight w:val="none"/>
        </w:rPr>
      </w:pPr>
      <w:r>
        <w:rPr>
          <w:rFonts w:cs="Calibri"/>
          <w:color w:val="auto"/>
          <w:szCs w:val="21"/>
          <w:highlight w:val="none"/>
        </w:rPr>
        <w:t>（2）根据财政部 司法部关于政府采购支持监狱企业发展有关问题的通知（财库〔2014〕68号）的规定，监狱企业视同小型、微型企业。</w:t>
      </w:r>
    </w:p>
    <w:p w14:paraId="2EEAC32A">
      <w:pPr>
        <w:ind w:firstLine="420" w:firstLineChars="200"/>
        <w:rPr>
          <w:rFonts w:cs="Calibri"/>
          <w:color w:val="auto"/>
          <w:szCs w:val="21"/>
          <w:highlight w:val="none"/>
        </w:rPr>
      </w:pPr>
      <w:r>
        <w:rPr>
          <w:rFonts w:cs="Calibri"/>
          <w:color w:val="auto"/>
          <w:szCs w:val="21"/>
          <w:highlight w:val="none"/>
        </w:rPr>
        <w:t>（3）根据财政部 民政部 中国残疾人联合会关于促进残疾人就业政府采购政策的通知（财库〔2017〕141号）的规定，残疾人福利性单位视同小型、微型企业。</w:t>
      </w:r>
    </w:p>
    <w:p w14:paraId="0C285463">
      <w:pPr>
        <w:pStyle w:val="4"/>
        <w:ind w:firstLine="420"/>
        <w:rPr>
          <w:rFonts w:cs="Calibri"/>
          <w:color w:val="auto"/>
          <w:highlight w:val="none"/>
        </w:rPr>
      </w:pPr>
      <w:r>
        <w:rPr>
          <w:rFonts w:cs="Calibri"/>
          <w:color w:val="auto"/>
          <w:highlight w:val="none"/>
        </w:rPr>
        <w:t>第五部分 实质性要求</w:t>
      </w:r>
    </w:p>
    <w:p w14:paraId="516B662F">
      <w:pPr>
        <w:adjustRightInd w:val="0"/>
        <w:ind w:firstLine="411" w:firstLineChars="196"/>
        <w:rPr>
          <w:rFonts w:cs="Calibri"/>
          <w:bCs/>
          <w:color w:val="auto"/>
          <w:szCs w:val="21"/>
          <w:highlight w:val="none"/>
        </w:rPr>
      </w:pPr>
      <w:r>
        <w:rPr>
          <w:rFonts w:cs="Calibri"/>
          <w:bCs/>
          <w:color w:val="auto"/>
          <w:szCs w:val="21"/>
          <w:highlight w:val="none"/>
        </w:rPr>
        <w:t>本章中所有带</w:t>
      </w:r>
      <w:r>
        <w:rPr>
          <w:rFonts w:ascii="Arial" w:hAnsi="Arial" w:cs="Arial"/>
          <w:bCs/>
          <w:color w:val="auto"/>
          <w:szCs w:val="21"/>
          <w:highlight w:val="none"/>
        </w:rPr>
        <w:t>▲</w:t>
      </w:r>
      <w:r>
        <w:rPr>
          <w:rFonts w:cs="Calibri"/>
          <w:bCs/>
          <w:color w:val="auto"/>
          <w:szCs w:val="21"/>
          <w:highlight w:val="none"/>
        </w:rPr>
        <w:t>的内容是采购人提出的实质性要求，磋商响应文件响应内容若不满足实质性要求，该磋商响应文件将被磋商小组</w:t>
      </w:r>
      <w:r>
        <w:rPr>
          <w:rFonts w:hint="eastAsia" w:cs="Calibri"/>
          <w:bCs/>
          <w:color w:val="auto"/>
          <w:szCs w:val="21"/>
          <w:highlight w:val="none"/>
        </w:rPr>
        <w:t>判定为响应无效</w:t>
      </w:r>
      <w:r>
        <w:rPr>
          <w:rFonts w:cs="Calibri"/>
          <w:bCs/>
          <w:color w:val="auto"/>
          <w:szCs w:val="21"/>
          <w:highlight w:val="none"/>
        </w:rPr>
        <w:t>。</w:t>
      </w:r>
    </w:p>
    <w:p w14:paraId="683D3C23">
      <w:pPr>
        <w:spacing w:after="160" w:line="360" w:lineRule="auto"/>
        <w:jc w:val="center"/>
        <w:rPr>
          <w:rFonts w:cs="Calibri"/>
          <w:color w:val="auto"/>
          <w:szCs w:val="21"/>
          <w:highlight w:val="none"/>
        </w:rPr>
      </w:pPr>
    </w:p>
    <w:p w14:paraId="46136C0D">
      <w:pPr>
        <w:rPr>
          <w:rFonts w:cs="Calibri"/>
          <w:color w:val="auto"/>
          <w:szCs w:val="32"/>
          <w:highlight w:val="none"/>
        </w:rPr>
      </w:pPr>
      <w:r>
        <w:rPr>
          <w:rFonts w:cs="Calibri"/>
          <w:color w:val="auto"/>
          <w:szCs w:val="32"/>
          <w:highlight w:val="none"/>
        </w:rPr>
        <w:br w:type="page"/>
      </w:r>
    </w:p>
    <w:p w14:paraId="2CE80BBA">
      <w:pPr>
        <w:pStyle w:val="18"/>
        <w:rPr>
          <w:color w:val="auto"/>
          <w:highlight w:val="none"/>
        </w:rPr>
      </w:pPr>
    </w:p>
    <w:p w14:paraId="552A4F10">
      <w:pPr>
        <w:pStyle w:val="3"/>
        <w:spacing w:beforeLines="0"/>
        <w:rPr>
          <w:rFonts w:cs="Calibri"/>
          <w:color w:val="auto"/>
          <w:highlight w:val="none"/>
        </w:rPr>
      </w:pPr>
      <w:bookmarkStart w:id="36" w:name="_Toc24489"/>
      <w:r>
        <w:rPr>
          <w:rFonts w:cs="Calibri"/>
          <w:color w:val="auto"/>
          <w:highlight w:val="none"/>
        </w:rPr>
        <w:t>第</w:t>
      </w:r>
      <w:r>
        <w:rPr>
          <w:rFonts w:hint="eastAsia" w:cs="Calibri"/>
          <w:color w:val="auto"/>
          <w:highlight w:val="none"/>
        </w:rPr>
        <w:t>四</w:t>
      </w:r>
      <w:r>
        <w:rPr>
          <w:rFonts w:cs="Calibri"/>
          <w:color w:val="auto"/>
          <w:highlight w:val="none"/>
        </w:rPr>
        <w:t>章  磋商评审办法</w:t>
      </w:r>
      <w:bookmarkEnd w:id="32"/>
      <w:bookmarkEnd w:id="33"/>
      <w:bookmarkEnd w:id="34"/>
      <w:bookmarkEnd w:id="35"/>
      <w:bookmarkEnd w:id="36"/>
    </w:p>
    <w:p w14:paraId="2949533E">
      <w:pPr>
        <w:adjustRightInd w:val="0"/>
        <w:ind w:firstLine="420" w:firstLineChars="200"/>
        <w:rPr>
          <w:rFonts w:cs="Calibri"/>
          <w:color w:val="auto"/>
          <w:szCs w:val="21"/>
          <w:highlight w:val="none"/>
        </w:rPr>
      </w:pPr>
      <w:r>
        <w:rPr>
          <w:rFonts w:cs="Calibri"/>
          <w:color w:val="auto"/>
          <w:szCs w:val="21"/>
          <w:highlight w:val="none"/>
        </w:rPr>
        <w:t>本评审办法遵照《中华人民共和国政府采购法</w:t>
      </w:r>
      <w:r>
        <w:rPr>
          <w:rFonts w:hint="eastAsia" w:cs="Calibri"/>
          <w:color w:val="auto"/>
          <w:szCs w:val="21"/>
          <w:highlight w:val="none"/>
        </w:rPr>
        <w:t>》《</w:t>
      </w:r>
      <w:r>
        <w:rPr>
          <w:rFonts w:cs="Calibri"/>
          <w:color w:val="auto"/>
          <w:szCs w:val="21"/>
          <w:highlight w:val="none"/>
        </w:rPr>
        <w:t>政府采购竞争性磋商采购方式管理暂行办法》等政府采购有关法律、法规、规章、文件的规定，并结合本项目的具体情况制定。</w:t>
      </w:r>
    </w:p>
    <w:p w14:paraId="3F567D1C">
      <w:pPr>
        <w:pStyle w:val="4"/>
        <w:ind w:firstLine="420"/>
        <w:rPr>
          <w:rFonts w:cs="Calibri"/>
          <w:color w:val="auto"/>
          <w:highlight w:val="none"/>
        </w:rPr>
      </w:pPr>
      <w:r>
        <w:rPr>
          <w:rFonts w:cs="Calibri"/>
          <w:color w:val="auto"/>
          <w:highlight w:val="none"/>
        </w:rPr>
        <w:t>一、评审原则</w:t>
      </w:r>
    </w:p>
    <w:p w14:paraId="63A52EB1">
      <w:pPr>
        <w:adjustRightInd w:val="0"/>
        <w:ind w:firstLine="420" w:firstLineChars="200"/>
        <w:rPr>
          <w:rFonts w:cs="Calibri"/>
          <w:color w:val="auto"/>
          <w:szCs w:val="21"/>
          <w:highlight w:val="none"/>
        </w:rPr>
      </w:pPr>
      <w:r>
        <w:rPr>
          <w:rFonts w:cs="Calibri"/>
          <w:color w:val="auto"/>
          <w:szCs w:val="21"/>
          <w:highlight w:val="none"/>
        </w:rPr>
        <w:t>磋商小组成员应当按照客观、公正、审慎的原则，根据采购文件规定的评审程序、评审方法和评审标准进行独立评审，并推荐</w:t>
      </w:r>
      <w:r>
        <w:rPr>
          <w:rFonts w:hint="eastAsia" w:cs="Calibri"/>
          <w:color w:val="auto"/>
          <w:szCs w:val="21"/>
          <w:highlight w:val="none"/>
        </w:rPr>
        <w:t>成交候选供应商</w:t>
      </w:r>
      <w:r>
        <w:rPr>
          <w:rFonts w:cs="Calibri"/>
          <w:color w:val="auto"/>
          <w:szCs w:val="21"/>
          <w:highlight w:val="none"/>
        </w:rPr>
        <w:t>。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7583239D">
      <w:pPr>
        <w:pStyle w:val="4"/>
        <w:ind w:firstLine="420"/>
        <w:rPr>
          <w:rFonts w:cs="Calibri"/>
          <w:color w:val="auto"/>
          <w:highlight w:val="none"/>
        </w:rPr>
      </w:pPr>
      <w:r>
        <w:rPr>
          <w:rFonts w:cs="Calibri"/>
          <w:color w:val="auto"/>
          <w:highlight w:val="none"/>
        </w:rPr>
        <w:t>二、磋商、评审</w:t>
      </w:r>
    </w:p>
    <w:p w14:paraId="3931107D">
      <w:pPr>
        <w:adjustRightInd w:val="0"/>
        <w:ind w:firstLine="420" w:firstLineChars="200"/>
        <w:rPr>
          <w:rFonts w:cs="Calibri"/>
          <w:color w:val="auto"/>
          <w:szCs w:val="21"/>
          <w:highlight w:val="none"/>
        </w:rPr>
      </w:pPr>
      <w:r>
        <w:rPr>
          <w:rFonts w:cs="Calibri"/>
          <w:color w:val="auto"/>
          <w:szCs w:val="21"/>
          <w:highlight w:val="none"/>
        </w:rPr>
        <w:t>1.磋商、评审工作由磋商小组负责。</w:t>
      </w:r>
    </w:p>
    <w:p w14:paraId="42AFC051">
      <w:pPr>
        <w:adjustRightInd w:val="0"/>
        <w:ind w:firstLine="420" w:firstLineChars="200"/>
        <w:rPr>
          <w:rFonts w:cs="Calibri"/>
          <w:color w:val="auto"/>
          <w:szCs w:val="21"/>
          <w:highlight w:val="none"/>
        </w:rPr>
      </w:pPr>
      <w:r>
        <w:rPr>
          <w:rFonts w:cs="Calibri"/>
          <w:color w:val="auto"/>
          <w:szCs w:val="21"/>
          <w:highlight w:val="none"/>
        </w:rPr>
        <w:t>2.审查供应商的资格条件</w:t>
      </w:r>
    </w:p>
    <w:p w14:paraId="4A2FBD7B">
      <w:pPr>
        <w:adjustRightInd w:val="0"/>
        <w:ind w:firstLine="420" w:firstLineChars="200"/>
        <w:rPr>
          <w:rFonts w:cs="Calibri"/>
          <w:color w:val="auto"/>
          <w:szCs w:val="21"/>
          <w:highlight w:val="none"/>
        </w:rPr>
      </w:pPr>
      <w:r>
        <w:rPr>
          <w:rFonts w:cs="Calibri"/>
          <w:color w:val="auto"/>
          <w:szCs w:val="21"/>
          <w:highlight w:val="none"/>
        </w:rPr>
        <w:t>磋商小组对所有供应商是否满足采购文件规定资格条件进行审查，经审查，如有供应商资格不符合采购文件规定资格条件，采用书面形式告知供应商。</w:t>
      </w:r>
    </w:p>
    <w:p w14:paraId="4FDEBB45">
      <w:pPr>
        <w:adjustRightInd w:val="0"/>
        <w:ind w:firstLine="420" w:firstLineChars="200"/>
        <w:rPr>
          <w:rFonts w:cs="Calibri"/>
          <w:color w:val="auto"/>
          <w:szCs w:val="21"/>
          <w:highlight w:val="none"/>
        </w:rPr>
      </w:pPr>
      <w:r>
        <w:rPr>
          <w:rFonts w:cs="Calibri"/>
          <w:color w:val="auto"/>
          <w:szCs w:val="21"/>
          <w:highlight w:val="none"/>
        </w:rPr>
        <w:t>3.符合性审查</w:t>
      </w:r>
    </w:p>
    <w:p w14:paraId="6045CB4D">
      <w:pPr>
        <w:adjustRightInd w:val="0"/>
        <w:ind w:firstLine="420" w:firstLineChars="200"/>
        <w:rPr>
          <w:rFonts w:cs="Calibri"/>
          <w:color w:val="auto"/>
          <w:szCs w:val="21"/>
          <w:highlight w:val="none"/>
        </w:rPr>
      </w:pPr>
      <w:r>
        <w:rPr>
          <w:rFonts w:cs="Calibri"/>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61312131">
      <w:pPr>
        <w:adjustRightInd w:val="0"/>
        <w:ind w:firstLine="420" w:firstLineChars="200"/>
        <w:rPr>
          <w:rFonts w:cs="Calibri"/>
          <w:color w:val="auto"/>
          <w:szCs w:val="21"/>
          <w:highlight w:val="none"/>
        </w:rPr>
      </w:pPr>
      <w:r>
        <w:rPr>
          <w:rFonts w:cs="Calibri"/>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0B8AEB7D">
      <w:pPr>
        <w:adjustRightInd w:val="0"/>
        <w:ind w:firstLine="422" w:firstLineChars="200"/>
        <w:rPr>
          <w:rFonts w:cs="Calibri"/>
          <w:b/>
          <w:color w:val="auto"/>
          <w:szCs w:val="21"/>
          <w:highlight w:val="none"/>
        </w:rPr>
      </w:pPr>
      <w:bookmarkStart w:id="37" w:name="_Toc419708028"/>
      <w:r>
        <w:rPr>
          <w:rFonts w:cs="Calibri"/>
          <w:b/>
          <w:color w:val="auto"/>
          <w:szCs w:val="21"/>
          <w:highlight w:val="none"/>
        </w:rPr>
        <w:t>3.1</w:t>
      </w:r>
      <w:bookmarkEnd w:id="37"/>
      <w:r>
        <w:rPr>
          <w:rFonts w:cs="Calibri"/>
          <w:b/>
          <w:color w:val="auto"/>
          <w:szCs w:val="21"/>
          <w:highlight w:val="none"/>
        </w:rPr>
        <w:t>资格及响应符合性审查</w:t>
      </w:r>
    </w:p>
    <w:p w14:paraId="72E603F4">
      <w:pPr>
        <w:autoSpaceDE w:val="0"/>
        <w:autoSpaceDN w:val="0"/>
        <w:ind w:firstLine="420" w:firstLineChars="200"/>
        <w:rPr>
          <w:rFonts w:cs="Calibri"/>
          <w:color w:val="auto"/>
          <w:kern w:val="0"/>
          <w:szCs w:val="21"/>
          <w:highlight w:val="none"/>
        </w:rPr>
      </w:pPr>
      <w:r>
        <w:rPr>
          <w:rFonts w:cs="Calibri"/>
          <w:color w:val="auto"/>
          <w:kern w:val="0"/>
          <w:szCs w:val="21"/>
          <w:highlight w:val="none"/>
        </w:rPr>
        <w:t>磋商响应文件如存在以下情况之一的，经磋商小组少数服从多数原则审核认定，作为符合性审查未通过，判定为</w:t>
      </w:r>
      <w:r>
        <w:rPr>
          <w:rFonts w:hint="eastAsia" w:cs="Calibri"/>
          <w:color w:val="auto"/>
          <w:kern w:val="0"/>
          <w:szCs w:val="21"/>
          <w:highlight w:val="none"/>
        </w:rPr>
        <w:t>响应无效</w:t>
      </w:r>
      <w:r>
        <w:rPr>
          <w:rFonts w:cs="Calibri"/>
          <w:color w:val="auto"/>
          <w:kern w:val="0"/>
          <w:szCs w:val="21"/>
          <w:highlight w:val="none"/>
        </w:rPr>
        <w:t>，不进入后续评审：</w:t>
      </w:r>
    </w:p>
    <w:p w14:paraId="22F9F27B">
      <w:pPr>
        <w:autoSpaceDE w:val="0"/>
        <w:autoSpaceDN w:val="0"/>
        <w:ind w:firstLine="422" w:firstLineChars="200"/>
        <w:rPr>
          <w:rFonts w:cs="Calibri"/>
          <w:b/>
          <w:bCs/>
          <w:color w:val="auto"/>
          <w:kern w:val="0"/>
          <w:szCs w:val="21"/>
          <w:highlight w:val="none"/>
        </w:rPr>
      </w:pPr>
      <w:bookmarkStart w:id="38" w:name="_Toc419708029"/>
      <w:r>
        <w:rPr>
          <w:rFonts w:cs="Calibri"/>
          <w:b/>
          <w:bCs/>
          <w:color w:val="auto"/>
          <w:kern w:val="0"/>
          <w:szCs w:val="21"/>
          <w:highlight w:val="none"/>
        </w:rPr>
        <w:t>（1）磋商响应文件中提供的资料无法证明供应商满足采购文件载明的供应商资格要求；</w:t>
      </w:r>
    </w:p>
    <w:p w14:paraId="22FD6B69">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（2）磋商响应文件未按采购文件的要求盖章的；</w:t>
      </w:r>
    </w:p>
    <w:p w14:paraId="1B3820FC">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（3）磋商响应文件标明的商务、技术响应与事实不符或虚假响应的；</w:t>
      </w:r>
    </w:p>
    <w:p w14:paraId="3C5085B5">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（4）未实质性响应采购文件规定的实质性内容的；</w:t>
      </w:r>
    </w:p>
    <w:p w14:paraId="603694DA">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（5）技术解决方案、服务实施方案不能满足本项目实施需要；</w:t>
      </w:r>
    </w:p>
    <w:p w14:paraId="73F93D75">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（6）磋商响应文件提出了不能满足采购文件要求的实施周期、质保期等要求的；</w:t>
      </w:r>
    </w:p>
    <w:p w14:paraId="0FB77A32">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（7）存在串通情况的；</w:t>
      </w:r>
    </w:p>
    <w:p w14:paraId="058869B7">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文件由同一单位或者个人编制；</w:t>
      </w:r>
    </w:p>
    <w:p w14:paraId="0A20EC2E">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委托同一单位或者个人办理</w:t>
      </w:r>
      <w:r>
        <w:rPr>
          <w:rFonts w:hint="eastAsia" w:cs="Calibri"/>
          <w:color w:val="auto"/>
          <w:highlight w:val="none"/>
        </w:rPr>
        <w:t>磋商响应</w:t>
      </w:r>
      <w:r>
        <w:rPr>
          <w:rFonts w:cs="Calibri"/>
          <w:color w:val="auto"/>
          <w:highlight w:val="none"/>
        </w:rPr>
        <w:t>事宜；</w:t>
      </w:r>
    </w:p>
    <w:p w14:paraId="163003E7">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文件载明的项目管理成员或者联系人员为同一人；</w:t>
      </w:r>
    </w:p>
    <w:p w14:paraId="7EBBA094">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文件异常一致或者报价呈规律性差异；</w:t>
      </w:r>
    </w:p>
    <w:p w14:paraId="679FA8B2">
      <w:pPr>
        <w:autoSpaceDE w:val="0"/>
        <w:autoSpaceDN w:val="0"/>
        <w:ind w:firstLine="422" w:firstLineChars="200"/>
        <w:rPr>
          <w:rFonts w:cs="Calibri"/>
          <w:b/>
          <w:bCs/>
          <w:color w:val="auto"/>
          <w:kern w:val="0"/>
          <w:szCs w:val="21"/>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文件相互混装；</w:t>
      </w:r>
    </w:p>
    <w:p w14:paraId="1DAEBB6D">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（8）存在法律、法规、规章、采购文件规定</w:t>
      </w:r>
      <w:r>
        <w:rPr>
          <w:rFonts w:hint="eastAsia" w:cs="Calibri"/>
          <w:b/>
          <w:bCs/>
          <w:color w:val="auto"/>
          <w:kern w:val="0"/>
          <w:szCs w:val="21"/>
          <w:highlight w:val="none"/>
        </w:rPr>
        <w:t>的其他响应</w:t>
      </w:r>
      <w:r>
        <w:rPr>
          <w:rFonts w:cs="Calibri"/>
          <w:b/>
          <w:bCs/>
          <w:color w:val="auto"/>
          <w:kern w:val="0"/>
          <w:szCs w:val="21"/>
          <w:highlight w:val="none"/>
        </w:rPr>
        <w:t>无效情况的；</w:t>
      </w:r>
    </w:p>
    <w:p w14:paraId="57AADD93">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（9）退出磋商的供应商的磋商响应文件；</w:t>
      </w:r>
    </w:p>
    <w:p w14:paraId="467EE8BB">
      <w:pPr>
        <w:adjustRightInd w:val="0"/>
        <w:ind w:firstLine="422" w:firstLineChars="200"/>
        <w:rPr>
          <w:rFonts w:cs="Calibri"/>
          <w:b/>
          <w:color w:val="auto"/>
          <w:szCs w:val="21"/>
          <w:highlight w:val="none"/>
        </w:rPr>
      </w:pPr>
      <w:r>
        <w:rPr>
          <w:rFonts w:cs="Calibri"/>
          <w:b/>
          <w:color w:val="auto"/>
          <w:szCs w:val="21"/>
          <w:highlight w:val="none"/>
        </w:rPr>
        <w:t>3.2报价符合性审查</w:t>
      </w:r>
      <w:bookmarkEnd w:id="38"/>
    </w:p>
    <w:p w14:paraId="0D9F7B44">
      <w:pPr>
        <w:adjustRightInd w:val="0"/>
        <w:ind w:firstLine="420" w:firstLineChars="200"/>
        <w:rPr>
          <w:rFonts w:cs="Calibri"/>
          <w:color w:val="auto"/>
          <w:szCs w:val="21"/>
          <w:highlight w:val="none"/>
        </w:rPr>
      </w:pPr>
      <w:r>
        <w:rPr>
          <w:rFonts w:cs="Calibri"/>
          <w:color w:val="auto"/>
          <w:szCs w:val="21"/>
          <w:highlight w:val="none"/>
        </w:rPr>
        <w:t>3.2.1 报价错误修正</w:t>
      </w:r>
    </w:p>
    <w:p w14:paraId="47FB4CFC">
      <w:pPr>
        <w:adjustRightInd w:val="0"/>
        <w:ind w:firstLine="420" w:firstLineChars="200"/>
        <w:rPr>
          <w:rFonts w:cs="Calibri"/>
          <w:color w:val="auto"/>
          <w:szCs w:val="21"/>
          <w:highlight w:val="none"/>
        </w:rPr>
      </w:pPr>
      <w:r>
        <w:rPr>
          <w:rFonts w:cs="Calibri"/>
          <w:color w:val="auto"/>
          <w:szCs w:val="21"/>
          <w:highlight w:val="none"/>
        </w:rPr>
        <w:t>磋商小组将对报价文件进行校核，报价出现前后不一致的，按照下列规定修正：</w:t>
      </w:r>
    </w:p>
    <w:p w14:paraId="7BB13638">
      <w:pPr>
        <w:adjustRightInd w:val="0"/>
        <w:ind w:firstLine="422" w:firstLineChars="200"/>
        <w:rPr>
          <w:rFonts w:cs="Calibri"/>
          <w:b/>
          <w:bCs/>
          <w:color w:val="auto"/>
          <w:szCs w:val="21"/>
          <w:highlight w:val="none"/>
        </w:rPr>
      </w:pPr>
      <w:r>
        <w:rPr>
          <w:rFonts w:cs="Calibri"/>
          <w:b/>
          <w:bCs/>
          <w:color w:val="auto"/>
          <w:szCs w:val="21"/>
          <w:highlight w:val="none"/>
        </w:rPr>
        <w:t>（1）报价一览表（报价表）内容与磋商响应文件中相应内容不一致的，以报价一览表（报价表）为准；</w:t>
      </w:r>
    </w:p>
    <w:p w14:paraId="4A644C1C">
      <w:pPr>
        <w:adjustRightInd w:val="0"/>
        <w:ind w:firstLine="422" w:firstLineChars="200"/>
        <w:rPr>
          <w:rFonts w:cs="Calibri"/>
          <w:b/>
          <w:bCs/>
          <w:color w:val="auto"/>
          <w:szCs w:val="21"/>
          <w:highlight w:val="none"/>
        </w:rPr>
      </w:pPr>
      <w:r>
        <w:rPr>
          <w:rFonts w:cs="Calibri"/>
          <w:b/>
          <w:bCs/>
          <w:color w:val="auto"/>
          <w:szCs w:val="21"/>
          <w:highlight w:val="none"/>
        </w:rPr>
        <w:t>（2）大写金额和小写金额不一致的，以大写金额为准；</w:t>
      </w:r>
    </w:p>
    <w:p w14:paraId="2E8C6447">
      <w:pPr>
        <w:adjustRightInd w:val="0"/>
        <w:ind w:firstLine="422" w:firstLineChars="200"/>
        <w:rPr>
          <w:rFonts w:cs="Calibri"/>
          <w:b/>
          <w:bCs/>
          <w:color w:val="auto"/>
          <w:szCs w:val="21"/>
          <w:highlight w:val="none"/>
        </w:rPr>
      </w:pPr>
      <w:r>
        <w:rPr>
          <w:rFonts w:cs="Calibri"/>
          <w:b/>
          <w:bCs/>
          <w:color w:val="auto"/>
          <w:szCs w:val="21"/>
          <w:highlight w:val="none"/>
        </w:rPr>
        <w:t>（3）单价金额小数点或者百分比有明显错位的，以报价一览表的总价为准，并修改单价；</w:t>
      </w:r>
    </w:p>
    <w:p w14:paraId="4487E639">
      <w:pPr>
        <w:adjustRightInd w:val="0"/>
        <w:ind w:firstLine="422" w:firstLineChars="200"/>
        <w:rPr>
          <w:rFonts w:cs="Calibri"/>
          <w:b/>
          <w:bCs/>
          <w:color w:val="auto"/>
          <w:szCs w:val="21"/>
          <w:highlight w:val="none"/>
        </w:rPr>
      </w:pPr>
      <w:r>
        <w:rPr>
          <w:rFonts w:cs="Calibri"/>
          <w:b/>
          <w:bCs/>
          <w:color w:val="auto"/>
          <w:szCs w:val="21"/>
          <w:highlight w:val="none"/>
        </w:rPr>
        <w:t>（4）总价金额与按单价汇总金额不一致的，以单价金额计算结果为准。</w:t>
      </w:r>
    </w:p>
    <w:p w14:paraId="1DA80E7F">
      <w:pPr>
        <w:adjustRightInd w:val="0"/>
        <w:ind w:firstLine="422" w:firstLineChars="200"/>
        <w:rPr>
          <w:rFonts w:cs="Calibri"/>
          <w:b/>
          <w:bCs/>
          <w:color w:val="auto"/>
          <w:szCs w:val="21"/>
          <w:highlight w:val="none"/>
        </w:rPr>
      </w:pPr>
      <w:r>
        <w:rPr>
          <w:rFonts w:cs="Calibri"/>
          <w:b/>
          <w:bCs/>
          <w:color w:val="auto"/>
          <w:szCs w:val="21"/>
          <w:highlight w:val="none"/>
        </w:rPr>
        <w:t>同时出现两种以上不一致的，按照前款规定的顺序修正。修正后的报价以澄清方式经供应商确认后产生约束力，供应商不确认的，磋商小组应</w:t>
      </w:r>
      <w:r>
        <w:rPr>
          <w:rFonts w:hint="eastAsia" w:cs="Calibri"/>
          <w:b/>
          <w:bCs/>
          <w:color w:val="auto"/>
          <w:szCs w:val="21"/>
          <w:highlight w:val="none"/>
        </w:rPr>
        <w:t>当</w:t>
      </w:r>
      <w:r>
        <w:rPr>
          <w:rFonts w:cs="Calibri"/>
          <w:b/>
          <w:bCs/>
          <w:color w:val="auto"/>
          <w:szCs w:val="21"/>
          <w:highlight w:val="none"/>
        </w:rPr>
        <w:t>判定其为</w:t>
      </w:r>
      <w:r>
        <w:rPr>
          <w:rFonts w:hint="eastAsia" w:cs="Calibri"/>
          <w:b/>
          <w:bCs/>
          <w:color w:val="auto"/>
          <w:szCs w:val="21"/>
          <w:highlight w:val="none"/>
        </w:rPr>
        <w:t>响应无效</w:t>
      </w:r>
      <w:r>
        <w:rPr>
          <w:rFonts w:cs="Calibri"/>
          <w:b/>
          <w:bCs/>
          <w:color w:val="auto"/>
          <w:szCs w:val="21"/>
          <w:highlight w:val="none"/>
        </w:rPr>
        <w:t>。</w:t>
      </w:r>
    </w:p>
    <w:p w14:paraId="1B791BEA">
      <w:pPr>
        <w:adjustRightInd w:val="0"/>
        <w:ind w:firstLine="420" w:firstLineChars="200"/>
        <w:rPr>
          <w:rFonts w:cs="Calibri"/>
          <w:color w:val="auto"/>
          <w:szCs w:val="21"/>
          <w:highlight w:val="none"/>
        </w:rPr>
      </w:pPr>
      <w:r>
        <w:rPr>
          <w:rFonts w:cs="Calibri"/>
          <w:color w:val="auto"/>
          <w:szCs w:val="21"/>
          <w:highlight w:val="none"/>
        </w:rPr>
        <w:t>3.2.2合理报价澄清说明</w:t>
      </w:r>
    </w:p>
    <w:p w14:paraId="3511BB45">
      <w:pPr>
        <w:adjustRightInd w:val="0"/>
        <w:ind w:firstLine="422" w:firstLineChars="200"/>
        <w:rPr>
          <w:rFonts w:cs="Calibri"/>
          <w:b/>
          <w:bCs/>
          <w:color w:val="auto"/>
          <w:szCs w:val="21"/>
          <w:highlight w:val="none"/>
        </w:rPr>
      </w:pPr>
      <w:r>
        <w:rPr>
          <w:rFonts w:cs="Calibri"/>
          <w:b/>
          <w:bCs/>
          <w:color w:val="auto"/>
          <w:szCs w:val="21"/>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w:t>
      </w:r>
      <w:r>
        <w:rPr>
          <w:rFonts w:hint="eastAsia" w:cs="Calibri"/>
          <w:b/>
          <w:bCs/>
          <w:color w:val="auto"/>
          <w:szCs w:val="21"/>
          <w:highlight w:val="none"/>
        </w:rPr>
        <w:t>当</w:t>
      </w:r>
      <w:r>
        <w:rPr>
          <w:rFonts w:cs="Calibri"/>
          <w:b/>
          <w:bCs/>
          <w:color w:val="auto"/>
          <w:szCs w:val="21"/>
          <w:highlight w:val="none"/>
        </w:rPr>
        <w:t>判定其为</w:t>
      </w:r>
      <w:r>
        <w:rPr>
          <w:rFonts w:hint="eastAsia" w:cs="Calibri"/>
          <w:b/>
          <w:bCs/>
          <w:color w:val="auto"/>
          <w:szCs w:val="21"/>
          <w:highlight w:val="none"/>
        </w:rPr>
        <w:t>响应无效</w:t>
      </w:r>
      <w:r>
        <w:rPr>
          <w:rFonts w:cs="Calibri"/>
          <w:b/>
          <w:bCs/>
          <w:color w:val="auto"/>
          <w:szCs w:val="21"/>
          <w:highlight w:val="none"/>
        </w:rPr>
        <w:t>。</w:t>
      </w:r>
    </w:p>
    <w:p w14:paraId="1C7BBCE0">
      <w:pPr>
        <w:autoSpaceDE w:val="0"/>
        <w:autoSpaceDN w:val="0"/>
        <w:ind w:firstLine="424" w:firstLineChars="202"/>
        <w:rPr>
          <w:rFonts w:cs="Calibri"/>
          <w:color w:val="auto"/>
          <w:kern w:val="0"/>
          <w:szCs w:val="21"/>
          <w:highlight w:val="none"/>
        </w:rPr>
      </w:pPr>
      <w:r>
        <w:rPr>
          <w:rFonts w:cs="Calibri"/>
          <w:color w:val="auto"/>
          <w:kern w:val="0"/>
          <w:szCs w:val="21"/>
          <w:highlight w:val="none"/>
        </w:rPr>
        <w:t>3.2.3磋商响应文件如存在以下情况之一的，经磋商小组少数服从多数原则审核认定，作为符合性审查未通过，判定为</w:t>
      </w:r>
      <w:r>
        <w:rPr>
          <w:rFonts w:hint="eastAsia" w:cs="Calibri"/>
          <w:color w:val="auto"/>
          <w:kern w:val="0"/>
          <w:szCs w:val="21"/>
          <w:highlight w:val="none"/>
        </w:rPr>
        <w:t>响应无效</w:t>
      </w:r>
      <w:r>
        <w:rPr>
          <w:rFonts w:cs="Calibri"/>
          <w:color w:val="auto"/>
          <w:kern w:val="0"/>
          <w:szCs w:val="21"/>
          <w:highlight w:val="none"/>
        </w:rPr>
        <w:t>，不进入后续评审：</w:t>
      </w:r>
    </w:p>
    <w:p w14:paraId="15D6DDA7">
      <w:pPr>
        <w:adjustRightInd w:val="0"/>
        <w:ind w:firstLine="422" w:firstLineChars="200"/>
        <w:rPr>
          <w:rFonts w:cs="Calibri"/>
          <w:b/>
          <w:bCs/>
          <w:color w:val="auto"/>
          <w:szCs w:val="21"/>
          <w:highlight w:val="none"/>
        </w:rPr>
      </w:pPr>
      <w:bookmarkStart w:id="39" w:name="_Toc227380470"/>
      <w:r>
        <w:rPr>
          <w:rFonts w:cs="Calibri"/>
          <w:b/>
          <w:bCs/>
          <w:color w:val="auto"/>
          <w:szCs w:val="21"/>
          <w:highlight w:val="none"/>
        </w:rPr>
        <w:t>（1）采购人不调整采购需求的情况下，供应商的最后报价高于初次报价；</w:t>
      </w:r>
    </w:p>
    <w:p w14:paraId="12ECA0FE">
      <w:pPr>
        <w:adjustRightInd w:val="0"/>
        <w:ind w:firstLine="422" w:firstLineChars="200"/>
        <w:rPr>
          <w:rFonts w:cs="Calibri"/>
          <w:b/>
          <w:bCs/>
          <w:color w:val="auto"/>
          <w:szCs w:val="21"/>
          <w:highlight w:val="none"/>
        </w:rPr>
      </w:pPr>
      <w:r>
        <w:rPr>
          <w:rFonts w:cs="Calibri"/>
          <w:b/>
          <w:bCs/>
          <w:color w:val="auto"/>
          <w:szCs w:val="21"/>
          <w:highlight w:val="none"/>
        </w:rPr>
        <w:t>（2）最后报价超过采购文件规定的预算价或最高限价；</w:t>
      </w:r>
    </w:p>
    <w:p w14:paraId="421FD5E4">
      <w:pPr>
        <w:adjustRightInd w:val="0"/>
        <w:ind w:firstLine="422" w:firstLineChars="200"/>
        <w:rPr>
          <w:rFonts w:cs="Calibri"/>
          <w:b/>
          <w:bCs/>
          <w:color w:val="auto"/>
          <w:szCs w:val="21"/>
          <w:highlight w:val="none"/>
        </w:rPr>
      </w:pPr>
      <w:r>
        <w:rPr>
          <w:rFonts w:cs="Calibri"/>
          <w:b/>
          <w:bCs/>
          <w:color w:val="auto"/>
          <w:szCs w:val="21"/>
          <w:highlight w:val="none"/>
        </w:rPr>
        <w:t>（3）磋商小组认为供应商最后报价符合3.2.2合理报价澄清说明情形的；</w:t>
      </w:r>
    </w:p>
    <w:p w14:paraId="34FA650D">
      <w:pPr>
        <w:widowControl/>
        <w:ind w:firstLine="420" w:firstLineChars="200"/>
        <w:jc w:val="left"/>
        <w:rPr>
          <w:rFonts w:cs="Calibri"/>
          <w:color w:val="auto"/>
          <w:kern w:val="0"/>
          <w:szCs w:val="21"/>
          <w:highlight w:val="none"/>
        </w:rPr>
      </w:pPr>
      <w:r>
        <w:rPr>
          <w:rFonts w:cs="Calibri"/>
          <w:color w:val="auto"/>
          <w:kern w:val="0"/>
          <w:szCs w:val="21"/>
          <w:highlight w:val="none"/>
        </w:rPr>
        <w:t>4.磋商小组确定磋商要点和磋商程序，逐一与各供应商进行磋商，并记录磋商内容及供应商承诺内容。</w:t>
      </w:r>
    </w:p>
    <w:p w14:paraId="772A5391">
      <w:pPr>
        <w:widowControl/>
        <w:ind w:firstLine="420" w:firstLineChars="200"/>
        <w:jc w:val="left"/>
        <w:rPr>
          <w:rFonts w:cs="Calibri"/>
          <w:color w:val="auto"/>
          <w:kern w:val="0"/>
          <w:szCs w:val="21"/>
          <w:highlight w:val="none"/>
        </w:rPr>
      </w:pPr>
      <w:r>
        <w:rPr>
          <w:rFonts w:cs="Calibri"/>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50E7ECD2">
      <w:pPr>
        <w:widowControl/>
        <w:ind w:firstLine="420" w:firstLineChars="200"/>
        <w:jc w:val="left"/>
        <w:rPr>
          <w:rFonts w:cs="Calibri"/>
          <w:color w:val="auto"/>
          <w:kern w:val="0"/>
          <w:szCs w:val="21"/>
          <w:highlight w:val="none"/>
        </w:rPr>
      </w:pPr>
      <w:r>
        <w:rPr>
          <w:rFonts w:cs="Calibri"/>
          <w:color w:val="auto"/>
          <w:kern w:val="0"/>
          <w:szCs w:val="21"/>
          <w:highlight w:val="none"/>
        </w:rPr>
        <w:t>经过磋商结束后，磋商小组对符合要求的有效供应商根据磋商响应文件响应情况、磋商情况等进行评审，并向采购人提出评审意见和评审报告。</w:t>
      </w:r>
    </w:p>
    <w:p w14:paraId="35E58A89">
      <w:pPr>
        <w:adjustRightInd w:val="0"/>
        <w:ind w:firstLine="420" w:firstLineChars="200"/>
        <w:rPr>
          <w:rFonts w:cs="Calibri"/>
          <w:color w:val="auto"/>
          <w:szCs w:val="21"/>
          <w:highlight w:val="none"/>
        </w:rPr>
      </w:pPr>
      <w:r>
        <w:rPr>
          <w:rFonts w:cs="Calibri"/>
          <w:color w:val="auto"/>
          <w:szCs w:val="21"/>
          <w:highlight w:val="none"/>
        </w:rPr>
        <w:t>评审报告应当包括以下主要内容：</w:t>
      </w:r>
    </w:p>
    <w:p w14:paraId="3A0B7A5A">
      <w:pPr>
        <w:adjustRightInd w:val="0"/>
        <w:ind w:firstLine="420" w:firstLineChars="200"/>
        <w:rPr>
          <w:rFonts w:cs="Calibri"/>
          <w:color w:val="auto"/>
          <w:szCs w:val="21"/>
          <w:highlight w:val="none"/>
        </w:rPr>
      </w:pPr>
      <w:r>
        <w:rPr>
          <w:rFonts w:cs="Calibri"/>
          <w:color w:val="auto"/>
          <w:szCs w:val="21"/>
          <w:highlight w:val="none"/>
        </w:rPr>
        <w:t>（1）邀请供应商参加采购活动的具体方式和相关情况；</w:t>
      </w:r>
    </w:p>
    <w:p w14:paraId="2C06AFB9">
      <w:pPr>
        <w:adjustRightInd w:val="0"/>
        <w:ind w:firstLine="420" w:firstLineChars="200"/>
        <w:rPr>
          <w:rFonts w:cs="Calibri"/>
          <w:color w:val="auto"/>
          <w:szCs w:val="21"/>
          <w:highlight w:val="none"/>
        </w:rPr>
      </w:pPr>
      <w:r>
        <w:rPr>
          <w:rFonts w:cs="Calibri"/>
          <w:color w:val="auto"/>
          <w:szCs w:val="21"/>
          <w:highlight w:val="none"/>
        </w:rPr>
        <w:t>（2）响应文件开启日期和地点；</w:t>
      </w:r>
    </w:p>
    <w:p w14:paraId="2AA12B9B">
      <w:pPr>
        <w:adjustRightInd w:val="0"/>
        <w:ind w:firstLine="420" w:firstLineChars="200"/>
        <w:rPr>
          <w:rFonts w:cs="Calibri"/>
          <w:color w:val="auto"/>
          <w:szCs w:val="21"/>
          <w:highlight w:val="none"/>
        </w:rPr>
      </w:pPr>
      <w:r>
        <w:rPr>
          <w:rFonts w:cs="Calibri"/>
          <w:color w:val="auto"/>
          <w:szCs w:val="21"/>
          <w:highlight w:val="none"/>
        </w:rPr>
        <w:t>（3）获取采购文件的供应商名单和磋商小组成员名单；</w:t>
      </w:r>
    </w:p>
    <w:p w14:paraId="1FB122AD">
      <w:pPr>
        <w:adjustRightInd w:val="0"/>
        <w:ind w:firstLine="420" w:firstLineChars="200"/>
        <w:rPr>
          <w:rFonts w:cs="Calibri"/>
          <w:color w:val="auto"/>
          <w:szCs w:val="21"/>
          <w:highlight w:val="none"/>
        </w:rPr>
      </w:pPr>
      <w:r>
        <w:rPr>
          <w:rFonts w:cs="Calibri"/>
          <w:color w:val="auto"/>
          <w:szCs w:val="21"/>
          <w:highlight w:val="none"/>
        </w:rPr>
        <w:t>（4）评审情况记录和说明，包括对供应商的资格审查情况、供应商响应文件评审情况、磋商情况、报价情况等；</w:t>
      </w:r>
    </w:p>
    <w:p w14:paraId="7C5A253A">
      <w:pPr>
        <w:adjustRightInd w:val="0"/>
        <w:ind w:firstLine="420" w:firstLineChars="200"/>
        <w:rPr>
          <w:rFonts w:cs="Calibri"/>
          <w:color w:val="auto"/>
          <w:szCs w:val="21"/>
          <w:highlight w:val="none"/>
        </w:rPr>
      </w:pPr>
      <w:r>
        <w:rPr>
          <w:rFonts w:cs="Calibri"/>
          <w:color w:val="auto"/>
          <w:szCs w:val="21"/>
          <w:highlight w:val="none"/>
        </w:rPr>
        <w:t>（5）提出的成交候选供应商的排序名单及理由。</w:t>
      </w:r>
    </w:p>
    <w:p w14:paraId="04EC8CFB">
      <w:pPr>
        <w:widowControl/>
        <w:ind w:firstLine="420" w:firstLineChars="200"/>
        <w:jc w:val="left"/>
        <w:rPr>
          <w:rFonts w:cs="Calibri"/>
          <w:color w:val="auto"/>
          <w:kern w:val="0"/>
          <w:szCs w:val="21"/>
          <w:highlight w:val="none"/>
        </w:rPr>
      </w:pPr>
      <w:r>
        <w:rPr>
          <w:rFonts w:cs="Calibri"/>
          <w:color w:val="auto"/>
          <w:kern w:val="0"/>
          <w:szCs w:val="21"/>
          <w:highlight w:val="none"/>
        </w:rPr>
        <w:t>磋商小组对需要共同认定的事项存在争议的，应当按照少数服从多数的原则</w:t>
      </w:r>
      <w:r>
        <w:rPr>
          <w:rFonts w:hint="eastAsia" w:cs="Calibri"/>
          <w:color w:val="auto"/>
          <w:kern w:val="0"/>
          <w:szCs w:val="21"/>
          <w:highlight w:val="none"/>
        </w:rPr>
        <w:t>做出</w:t>
      </w:r>
      <w:r>
        <w:rPr>
          <w:rFonts w:cs="Calibri"/>
          <w:color w:val="auto"/>
          <w:kern w:val="0"/>
          <w:szCs w:val="21"/>
          <w:highlight w:val="none"/>
        </w:rPr>
        <w:t>结论，持不同意见的磋商小组成员应当在评审报告上签署不同意见及理由，否则视为同意评审报告</w:t>
      </w:r>
    </w:p>
    <w:p w14:paraId="07B7189C">
      <w:pPr>
        <w:widowControl/>
        <w:ind w:firstLine="420" w:firstLineChars="200"/>
        <w:jc w:val="left"/>
        <w:rPr>
          <w:rFonts w:cs="Calibri"/>
          <w:color w:val="auto"/>
          <w:kern w:val="0"/>
          <w:szCs w:val="21"/>
          <w:highlight w:val="none"/>
        </w:rPr>
      </w:pPr>
      <w:r>
        <w:rPr>
          <w:rFonts w:cs="Calibri"/>
          <w:color w:val="auto"/>
          <w:kern w:val="0"/>
          <w:szCs w:val="21"/>
          <w:highlight w:val="none"/>
        </w:rPr>
        <w:t>评审报告</w:t>
      </w:r>
      <w:r>
        <w:rPr>
          <w:rFonts w:hint="eastAsia" w:cs="Calibri"/>
          <w:color w:val="auto"/>
          <w:kern w:val="0"/>
          <w:szCs w:val="21"/>
          <w:highlight w:val="none"/>
        </w:rPr>
        <w:t>由</w:t>
      </w:r>
      <w:r>
        <w:rPr>
          <w:rFonts w:cs="Calibri"/>
          <w:color w:val="auto"/>
          <w:kern w:val="0"/>
          <w:szCs w:val="21"/>
          <w:highlight w:val="none"/>
        </w:rPr>
        <w:t>磋商小组全体人员签字认可。磋商小组成员对评审报告有异议的，磋商小组按照少数服从多数的原则推荐</w:t>
      </w:r>
      <w:r>
        <w:rPr>
          <w:rFonts w:hint="eastAsia" w:cs="Calibri"/>
          <w:color w:val="auto"/>
          <w:kern w:val="0"/>
          <w:szCs w:val="21"/>
          <w:highlight w:val="none"/>
        </w:rPr>
        <w:t>成交候选供应商</w:t>
      </w:r>
      <w:r>
        <w:rPr>
          <w:rFonts w:cs="Calibri"/>
          <w:color w:val="auto"/>
          <w:kern w:val="0"/>
          <w:szCs w:val="21"/>
          <w:highlight w:val="none"/>
        </w:rPr>
        <w:t>。对评审报告有异议的磋商小组成员，应在评审报告上签署不同意见并说明理由。磋商小组成员拒绝在评审报告上签字又不书面说明其不同意见和理由的，视为同意评审报告。</w:t>
      </w:r>
    </w:p>
    <w:p w14:paraId="176141CF">
      <w:pPr>
        <w:pStyle w:val="4"/>
        <w:ind w:firstLine="420"/>
        <w:rPr>
          <w:rFonts w:cs="Calibri"/>
          <w:color w:val="auto"/>
          <w:highlight w:val="none"/>
        </w:rPr>
      </w:pPr>
      <w:r>
        <w:rPr>
          <w:rFonts w:cs="Calibri"/>
          <w:color w:val="auto"/>
          <w:highlight w:val="none"/>
        </w:rPr>
        <w:t>三、评审细则</w:t>
      </w:r>
    </w:p>
    <w:p w14:paraId="71C165DE">
      <w:pPr>
        <w:widowControl/>
        <w:ind w:firstLine="420" w:firstLineChars="200"/>
        <w:jc w:val="left"/>
        <w:rPr>
          <w:rFonts w:cs="Calibri"/>
          <w:color w:val="auto"/>
          <w:kern w:val="0"/>
          <w:szCs w:val="21"/>
          <w:highlight w:val="none"/>
        </w:rPr>
      </w:pPr>
      <w:r>
        <w:rPr>
          <w:rFonts w:cs="Calibri"/>
          <w:color w:val="auto"/>
          <w:kern w:val="0"/>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14:paraId="54D540A2">
      <w:pPr>
        <w:widowControl/>
        <w:ind w:firstLine="420" w:firstLineChars="200"/>
        <w:jc w:val="left"/>
        <w:rPr>
          <w:rFonts w:cs="Calibri"/>
          <w:color w:val="auto"/>
          <w:kern w:val="0"/>
          <w:szCs w:val="21"/>
          <w:highlight w:val="none"/>
        </w:rPr>
      </w:pPr>
      <w:r>
        <w:rPr>
          <w:rFonts w:cs="Calibri"/>
          <w:color w:val="auto"/>
          <w:kern w:val="0"/>
          <w:szCs w:val="21"/>
          <w:highlight w:val="none"/>
        </w:rPr>
        <w:t>2.评审时，磋商小组各成员应当独立对每个有效响应的文件进行评价、打分，然后汇总每个供应商每项评分因素的得分。</w:t>
      </w:r>
    </w:p>
    <w:p w14:paraId="2F880633">
      <w:pPr>
        <w:widowControl/>
        <w:ind w:firstLine="420" w:firstLineChars="200"/>
        <w:jc w:val="left"/>
        <w:rPr>
          <w:rFonts w:cs="Calibri"/>
          <w:color w:val="auto"/>
          <w:szCs w:val="21"/>
          <w:highlight w:val="none"/>
        </w:rPr>
      </w:pPr>
      <w:r>
        <w:rPr>
          <w:rFonts w:cs="Calibri"/>
          <w:color w:val="auto"/>
          <w:kern w:val="0"/>
          <w:szCs w:val="21"/>
          <w:highlight w:val="none"/>
        </w:rPr>
        <w:t>3.对供应商的价格分等客观评分项的评分应当一致，对其他需要借助专业知识评判的主观评分</w:t>
      </w:r>
      <w:r>
        <w:rPr>
          <w:rFonts w:cs="Calibri"/>
          <w:color w:val="auto"/>
          <w:szCs w:val="21"/>
          <w:highlight w:val="none"/>
        </w:rPr>
        <w:t>项，应当严格按照评分细则公正评分。</w:t>
      </w:r>
    </w:p>
    <w:p w14:paraId="54A34124">
      <w:pPr>
        <w:adjustRightInd w:val="0"/>
        <w:ind w:firstLine="420" w:firstLineChars="200"/>
        <w:rPr>
          <w:rFonts w:cs="Calibri"/>
          <w:color w:val="auto"/>
          <w:szCs w:val="21"/>
          <w:highlight w:val="none"/>
        </w:rPr>
      </w:pPr>
      <w:bookmarkStart w:id="40" w:name="_Toc345320402"/>
      <w:r>
        <w:rPr>
          <w:rFonts w:cs="Calibri"/>
          <w:color w:val="auto"/>
          <w:szCs w:val="21"/>
          <w:highlight w:val="none"/>
        </w:rPr>
        <w:t>4.</w:t>
      </w:r>
      <w:r>
        <w:rPr>
          <w:rFonts w:cs="Calibri"/>
          <w:color w:val="auto"/>
          <w:kern w:val="0"/>
          <w:szCs w:val="21"/>
          <w:highlight w:val="none"/>
        </w:rPr>
        <w:t>磋商小组按</w:t>
      </w:r>
      <w:r>
        <w:rPr>
          <w:rFonts w:cs="Calibri"/>
          <w:color w:val="auto"/>
          <w:szCs w:val="21"/>
          <w:highlight w:val="none"/>
        </w:rPr>
        <w:t>最终得分</w:t>
      </w:r>
      <w:r>
        <w:rPr>
          <w:rFonts w:cs="Calibri"/>
          <w:color w:val="auto"/>
          <w:kern w:val="0"/>
          <w:szCs w:val="21"/>
          <w:highlight w:val="none"/>
        </w:rPr>
        <w:t>由高到低</w:t>
      </w:r>
      <w:r>
        <w:rPr>
          <w:rFonts w:cs="Calibri"/>
          <w:color w:val="auto"/>
          <w:szCs w:val="21"/>
          <w:highlight w:val="none"/>
        </w:rPr>
        <w:t>顺序排列</w:t>
      </w:r>
      <w:r>
        <w:rPr>
          <w:rFonts w:hint="eastAsia" w:cs="Calibri"/>
          <w:color w:val="auto"/>
          <w:szCs w:val="21"/>
          <w:highlight w:val="none"/>
        </w:rPr>
        <w:t>并推荐第一名、第二名、第三名为</w:t>
      </w:r>
      <w:r>
        <w:rPr>
          <w:rFonts w:cs="Calibri"/>
          <w:color w:val="auto"/>
          <w:kern w:val="0"/>
          <w:szCs w:val="21"/>
          <w:highlight w:val="none"/>
        </w:rPr>
        <w:t>成交候选供应商，得分相同的，按照最后报价由低到高的顺序推荐，得分且最后报价相同的，按照技术指标优劣顺序推荐，并编写评审报告。</w:t>
      </w:r>
    </w:p>
    <w:p w14:paraId="5CEE2D17">
      <w:pPr>
        <w:ind w:firstLine="420"/>
        <w:outlineLvl w:val="9"/>
        <w:rPr>
          <w:rFonts w:cs="Calibri"/>
          <w:color w:val="auto"/>
          <w:highlight w:val="none"/>
        </w:rPr>
      </w:pPr>
      <w:r>
        <w:rPr>
          <w:rFonts w:cs="Calibri"/>
          <w:color w:val="auto"/>
          <w:highlight w:val="none"/>
        </w:rPr>
        <w:t>5.评分因素及分值范围</w:t>
      </w:r>
    </w:p>
    <w:p w14:paraId="336C615D">
      <w:pPr>
        <w:ind w:firstLine="420"/>
        <w:outlineLvl w:val="9"/>
        <w:rPr>
          <w:rFonts w:cs="Calibri"/>
          <w:color w:val="auto"/>
          <w:highlight w:val="none"/>
        </w:rPr>
      </w:pPr>
      <w:r>
        <w:rPr>
          <w:rFonts w:cs="Calibri"/>
          <w:color w:val="auto"/>
          <w:highlight w:val="none"/>
        </w:rPr>
        <w:t>5.1商务技术分</w:t>
      </w:r>
      <w:bookmarkEnd w:id="40"/>
    </w:p>
    <w:p w14:paraId="509D7102">
      <w:pPr>
        <w:ind w:firstLine="420" w:firstLineChars="200"/>
        <w:rPr>
          <w:rFonts w:cs="Calibri"/>
          <w:color w:val="auto"/>
          <w:szCs w:val="21"/>
          <w:highlight w:val="none"/>
        </w:rPr>
      </w:pPr>
      <w:r>
        <w:rPr>
          <w:rFonts w:cs="Calibri"/>
          <w:color w:val="auto"/>
          <w:szCs w:val="21"/>
          <w:highlight w:val="none"/>
        </w:rPr>
        <w:t>磋商小组根据评审情况在分值范围内独立打分（具体分值设定详见表格），小数点后保留一位小数。每个供应商的最终得分为磋商小组打分汇总后的算术平均值（小数点后</w:t>
      </w:r>
      <w:r>
        <w:rPr>
          <w:rFonts w:hint="eastAsia" w:cs="Calibri"/>
          <w:color w:val="auto"/>
          <w:szCs w:val="21"/>
          <w:highlight w:val="none"/>
        </w:rPr>
        <w:t>保留两位</w:t>
      </w:r>
      <w:r>
        <w:rPr>
          <w:rFonts w:cs="Calibri"/>
          <w:color w:val="auto"/>
          <w:szCs w:val="21"/>
          <w:highlight w:val="none"/>
        </w:rPr>
        <w:t>小数，第三位四舍五入）。</w:t>
      </w:r>
    </w:p>
    <w:tbl>
      <w:tblPr>
        <w:tblStyle w:val="46"/>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76"/>
        <w:gridCol w:w="6524"/>
        <w:gridCol w:w="1364"/>
      </w:tblGrid>
      <w:tr w14:paraId="020B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tcBorders>
              <w:top w:val="single" w:color="auto" w:sz="4" w:space="0"/>
              <w:left w:val="single" w:color="auto" w:sz="4" w:space="0"/>
              <w:bottom w:val="single" w:color="auto" w:sz="4" w:space="0"/>
              <w:right w:val="single" w:color="auto" w:sz="4" w:space="0"/>
            </w:tcBorders>
            <w:vAlign w:val="center"/>
          </w:tcPr>
          <w:p w14:paraId="28480DA8">
            <w:pPr>
              <w:jc w:val="center"/>
              <w:rPr>
                <w:rFonts w:hint="eastAsia" w:ascii="宋体" w:hAnsi="宋体" w:eastAsia="宋体" w:cs="宋体"/>
                <w:color w:val="auto"/>
                <w:sz w:val="21"/>
                <w:szCs w:val="21"/>
                <w:highlight w:val="none"/>
              </w:rPr>
            </w:pPr>
            <w:bookmarkStart w:id="41" w:name="_Toc345320401"/>
            <w:r>
              <w:rPr>
                <w:rFonts w:hint="eastAsia" w:ascii="宋体" w:hAnsi="宋体" w:eastAsia="宋体" w:cs="宋体"/>
                <w:color w:val="auto"/>
                <w:sz w:val="21"/>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F1C1D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524" w:type="dxa"/>
            <w:tcBorders>
              <w:top w:val="single" w:color="auto" w:sz="4" w:space="0"/>
              <w:left w:val="single" w:color="auto" w:sz="4" w:space="0"/>
              <w:bottom w:val="single" w:color="auto" w:sz="4" w:space="0"/>
              <w:right w:val="single" w:color="auto" w:sz="4" w:space="0"/>
            </w:tcBorders>
            <w:vAlign w:val="center"/>
          </w:tcPr>
          <w:p w14:paraId="7E012D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p w14:paraId="58485F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（电子响应文件中提供的证明材料（证书、合同等）应清晰可辨，如无法辨识，将不予给分。）</w:t>
            </w:r>
          </w:p>
        </w:tc>
        <w:tc>
          <w:tcPr>
            <w:tcW w:w="1364" w:type="dxa"/>
            <w:tcBorders>
              <w:top w:val="single" w:color="auto" w:sz="4" w:space="0"/>
              <w:left w:val="single" w:color="auto" w:sz="4" w:space="0"/>
              <w:bottom w:val="single" w:color="auto" w:sz="4" w:space="0"/>
              <w:right w:val="single" w:color="auto" w:sz="4" w:space="0"/>
            </w:tcBorders>
            <w:vAlign w:val="center"/>
          </w:tcPr>
          <w:p w14:paraId="53B9E2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分值（分）</w:t>
            </w:r>
          </w:p>
        </w:tc>
      </w:tr>
      <w:tr w14:paraId="2FB3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595"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366CE3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6"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6740F9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供应商资质</w:t>
            </w:r>
          </w:p>
        </w:tc>
        <w:tc>
          <w:tcPr>
            <w:tcW w:w="6524"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4A75B240">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供应商具</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联合体响应的，须联合体各方均具有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有效的质量管理体系证书、有效的信息技术服务管理体系认证证书、有效的信息安全</w:t>
            </w:r>
            <w:r>
              <w:rPr>
                <w:rFonts w:hint="eastAsia" w:ascii="宋体" w:hAnsi="宋体" w:eastAsia="宋体" w:cs="宋体"/>
                <w:color w:val="auto"/>
                <w:sz w:val="21"/>
                <w:szCs w:val="21"/>
                <w:highlight w:val="none"/>
                <w:lang w:eastAsia="zh-CN"/>
              </w:rPr>
              <w:t>服务资质</w:t>
            </w:r>
            <w:r>
              <w:rPr>
                <w:rFonts w:hint="eastAsia" w:ascii="宋体" w:hAnsi="宋体" w:eastAsia="宋体" w:cs="宋体"/>
                <w:color w:val="auto"/>
                <w:sz w:val="21"/>
                <w:szCs w:val="21"/>
                <w:highlight w:val="none"/>
              </w:rPr>
              <w:t>认证证</w:t>
            </w:r>
            <w:r>
              <w:rPr>
                <w:rFonts w:hint="eastAsia" w:ascii="宋体" w:hAnsi="宋体" w:eastAsia="宋体" w:cs="宋体"/>
                <w:color w:val="auto"/>
                <w:sz w:val="21"/>
                <w:szCs w:val="21"/>
                <w:highlight w:val="none"/>
                <w:lang w:val="en-US" w:eastAsia="zh-CN"/>
              </w:rPr>
              <w:t>书</w:t>
            </w:r>
            <w:r>
              <w:rPr>
                <w:rFonts w:hint="eastAsia" w:ascii="宋体" w:hAnsi="宋体" w:eastAsia="宋体" w:cs="宋体"/>
                <w:color w:val="auto"/>
                <w:sz w:val="21"/>
                <w:szCs w:val="21"/>
                <w:highlight w:val="none"/>
              </w:rPr>
              <w:t>、有效的信息安全管理体系认证证书。每个得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E1F902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证明材料：证书</w:t>
            </w:r>
            <w:r>
              <w:rPr>
                <w:rFonts w:hint="eastAsia" w:ascii="宋体" w:hAnsi="宋体" w:eastAsia="宋体" w:cs="宋体"/>
                <w:color w:val="auto"/>
                <w:sz w:val="21"/>
                <w:szCs w:val="21"/>
                <w:highlight w:val="none"/>
                <w:lang w:val="en-US" w:eastAsia="zh-CN"/>
              </w:rPr>
              <w:t>扫描件或复印件</w:t>
            </w:r>
            <w:r>
              <w:rPr>
                <w:rFonts w:hint="eastAsia" w:ascii="宋体" w:hAnsi="宋体" w:eastAsia="宋体" w:cs="宋体"/>
                <w:color w:val="auto"/>
                <w:sz w:val="21"/>
                <w:szCs w:val="21"/>
                <w:highlight w:val="none"/>
              </w:rPr>
              <w:t>加盖公章，同时须提供在全国认证认可信息公共服务平台</w:t>
            </w:r>
            <w:r>
              <w:rPr>
                <w:rFonts w:hint="eastAsia" w:ascii="宋体" w:hAnsi="宋体" w:eastAsia="宋体" w:cs="宋体"/>
                <w:color w:val="auto"/>
                <w:sz w:val="21"/>
                <w:szCs w:val="21"/>
                <w:highlight w:val="none"/>
                <w:lang w:eastAsia="zh-CN"/>
              </w:rPr>
              <w:t>的证书</w:t>
            </w:r>
            <w:r>
              <w:rPr>
                <w:rFonts w:hint="eastAsia" w:ascii="宋体" w:hAnsi="宋体" w:eastAsia="宋体" w:cs="宋体"/>
                <w:color w:val="auto"/>
                <w:sz w:val="21"/>
                <w:szCs w:val="21"/>
                <w:highlight w:val="none"/>
              </w:rPr>
              <w:t>查询截图</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p w14:paraId="597EC6C5">
            <w:pPr>
              <w:pStyle w:val="2"/>
              <w:rPr>
                <w:rFonts w:hint="eastAsia" w:ascii="宋体" w:hAnsi="宋体" w:eastAsia="宋体" w:cs="宋体"/>
                <w:sz w:val="21"/>
                <w:szCs w:val="21"/>
                <w:highlight w:val="none"/>
              </w:rPr>
            </w:pPr>
          </w:p>
          <w:p w14:paraId="76559B93">
            <w:pPr>
              <w:pStyle w:val="2"/>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联合体响应的，须联合体各方均具有</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rPr>
              <w:t>满足国家考试安全保密规范要求的涉密信息系统集成资质，得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不具备不得</w:t>
            </w:r>
            <w:r>
              <w:rPr>
                <w:rFonts w:hint="eastAsia" w:ascii="宋体" w:hAnsi="宋体" w:eastAsia="宋体" w:cs="宋体"/>
                <w:sz w:val="21"/>
                <w:szCs w:val="21"/>
                <w:highlight w:val="none"/>
                <w:lang w:val="en-US" w:eastAsia="zh-CN"/>
              </w:rPr>
              <w:t>分。</w:t>
            </w:r>
          </w:p>
          <w:p w14:paraId="1254CD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证明材料：证书</w:t>
            </w:r>
            <w:r>
              <w:rPr>
                <w:rFonts w:hint="eastAsia" w:ascii="宋体" w:hAnsi="宋体" w:eastAsia="宋体" w:cs="宋体"/>
                <w:color w:val="auto"/>
                <w:sz w:val="21"/>
                <w:szCs w:val="21"/>
                <w:highlight w:val="none"/>
                <w:lang w:val="en-US" w:eastAsia="zh-CN"/>
              </w:rPr>
              <w:t>扫描件或复印件</w:t>
            </w:r>
            <w:r>
              <w:rPr>
                <w:rFonts w:hint="eastAsia" w:ascii="宋体" w:hAnsi="宋体" w:eastAsia="宋体" w:cs="宋体"/>
                <w:color w:val="auto"/>
                <w:sz w:val="21"/>
                <w:szCs w:val="21"/>
                <w:highlight w:val="none"/>
              </w:rPr>
              <w:t>加盖公章</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2A2E623">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分（客观分）</w:t>
            </w:r>
          </w:p>
        </w:tc>
      </w:tr>
      <w:tr w14:paraId="5DB8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48636FC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276"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5CAF600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6BC6167">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整体工作方案</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9907FD1">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62CE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vMerge w:val="continue"/>
            <w:tcBorders>
              <w:left w:val="single" w:color="auto" w:sz="4" w:space="0"/>
              <w:right w:val="single" w:color="auto" w:sz="4" w:space="0"/>
            </w:tcBorders>
            <w:tcMar>
              <w:top w:w="0" w:type="dxa"/>
              <w:left w:w="57" w:type="dxa"/>
              <w:bottom w:w="0" w:type="dxa"/>
              <w:right w:w="57" w:type="dxa"/>
            </w:tcMar>
            <w:vAlign w:val="center"/>
          </w:tcPr>
          <w:p w14:paraId="0C3B9954">
            <w:pPr>
              <w:numPr>
                <w:ilvl w:val="255"/>
                <w:numId w:val="0"/>
              </w:numPr>
              <w:rPr>
                <w:rFonts w:hint="eastAsia" w:ascii="宋体" w:hAnsi="宋体" w:eastAsia="宋体" w:cs="宋体"/>
                <w:color w:val="auto"/>
                <w:sz w:val="21"/>
                <w:szCs w:val="21"/>
                <w:highlight w:val="none"/>
                <w:lang w:eastAsia="zh-CN"/>
              </w:rPr>
            </w:pPr>
          </w:p>
        </w:tc>
        <w:tc>
          <w:tcPr>
            <w:tcW w:w="1276" w:type="dxa"/>
            <w:vMerge w:val="continue"/>
            <w:tcBorders>
              <w:left w:val="single" w:color="auto" w:sz="4" w:space="0"/>
              <w:right w:val="single" w:color="auto" w:sz="4" w:space="0"/>
            </w:tcBorders>
            <w:tcMar>
              <w:top w:w="0" w:type="dxa"/>
              <w:left w:w="57" w:type="dxa"/>
              <w:bottom w:w="0" w:type="dxa"/>
              <w:right w:w="57" w:type="dxa"/>
            </w:tcMar>
            <w:vAlign w:val="center"/>
          </w:tcPr>
          <w:p w14:paraId="035C52C1">
            <w:pPr>
              <w:rPr>
                <w:rFonts w:hint="eastAsia" w:ascii="宋体" w:hAnsi="宋体" w:eastAsia="宋体" w:cs="宋体"/>
                <w:color w:val="auto"/>
                <w:sz w:val="21"/>
                <w:szCs w:val="21"/>
                <w:highlight w:val="none"/>
              </w:rPr>
            </w:pP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3E5420D">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考前准备工作</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DD036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3450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vMerge w:val="continue"/>
            <w:tcBorders>
              <w:left w:val="single" w:color="auto" w:sz="4" w:space="0"/>
              <w:right w:val="single" w:color="auto" w:sz="4" w:space="0"/>
            </w:tcBorders>
            <w:tcMar>
              <w:top w:w="0" w:type="dxa"/>
              <w:left w:w="57" w:type="dxa"/>
              <w:bottom w:w="0" w:type="dxa"/>
              <w:right w:w="57" w:type="dxa"/>
            </w:tcMar>
            <w:vAlign w:val="center"/>
          </w:tcPr>
          <w:p w14:paraId="5E76697D">
            <w:pPr>
              <w:numPr>
                <w:ilvl w:val="255"/>
                <w:numId w:val="0"/>
              </w:numPr>
              <w:rPr>
                <w:rFonts w:hint="eastAsia" w:ascii="宋体" w:hAnsi="宋体" w:eastAsia="宋体" w:cs="宋体"/>
                <w:color w:val="auto"/>
                <w:sz w:val="21"/>
                <w:szCs w:val="21"/>
                <w:highlight w:val="none"/>
              </w:rPr>
            </w:pPr>
          </w:p>
        </w:tc>
        <w:tc>
          <w:tcPr>
            <w:tcW w:w="1276" w:type="dxa"/>
            <w:vMerge w:val="continue"/>
            <w:tcBorders>
              <w:left w:val="single" w:color="auto" w:sz="4" w:space="0"/>
              <w:right w:val="single" w:color="auto" w:sz="4" w:space="0"/>
            </w:tcBorders>
            <w:tcMar>
              <w:top w:w="0" w:type="dxa"/>
              <w:left w:w="57" w:type="dxa"/>
              <w:bottom w:w="0" w:type="dxa"/>
              <w:right w:w="57" w:type="dxa"/>
            </w:tcMar>
            <w:vAlign w:val="center"/>
          </w:tcPr>
          <w:p w14:paraId="2BEAC176">
            <w:pPr>
              <w:rPr>
                <w:rFonts w:hint="eastAsia" w:ascii="宋体" w:hAnsi="宋体" w:eastAsia="宋体" w:cs="宋体"/>
                <w:color w:val="auto"/>
                <w:sz w:val="21"/>
                <w:szCs w:val="21"/>
                <w:highlight w:val="none"/>
              </w:rPr>
            </w:pP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D010BE3">
            <w:pPr>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eastAsia="zh-CN"/>
              </w:rPr>
              <w:t>考中</w:t>
            </w:r>
            <w:r>
              <w:rPr>
                <w:rFonts w:hint="eastAsia" w:ascii="宋体" w:hAnsi="宋体" w:eastAsia="宋体" w:cs="宋体"/>
                <w:b/>
                <w:bCs/>
                <w:color w:val="auto"/>
                <w:sz w:val="21"/>
                <w:szCs w:val="21"/>
                <w:highlight w:val="none"/>
                <w:lang w:val="en-US" w:eastAsia="zh-CN"/>
              </w:rPr>
              <w:t>技术保障</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2BCFB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683F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3BFA4122">
            <w:pPr>
              <w:rPr>
                <w:rFonts w:hint="eastAsia" w:ascii="宋体" w:hAnsi="宋体" w:eastAsia="宋体" w:cs="宋体"/>
                <w:color w:val="auto"/>
                <w:sz w:val="21"/>
                <w:szCs w:val="21"/>
                <w:highlight w:val="none"/>
              </w:rPr>
            </w:pPr>
          </w:p>
        </w:tc>
        <w:tc>
          <w:tcPr>
            <w:tcW w:w="1276"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06D03E8B">
            <w:pPr>
              <w:rPr>
                <w:rFonts w:hint="eastAsia" w:ascii="宋体" w:hAnsi="宋体" w:eastAsia="宋体" w:cs="宋体"/>
                <w:color w:val="auto"/>
                <w:sz w:val="21"/>
                <w:szCs w:val="21"/>
                <w:highlight w:val="none"/>
              </w:rPr>
            </w:pP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69E7300">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考</w:t>
            </w:r>
            <w:r>
              <w:rPr>
                <w:rFonts w:hint="eastAsia" w:ascii="宋体" w:hAnsi="宋体" w:eastAsia="宋体" w:cs="宋体"/>
                <w:b/>
                <w:bCs/>
                <w:color w:val="auto"/>
                <w:sz w:val="21"/>
                <w:szCs w:val="21"/>
                <w:highlight w:val="none"/>
                <w:lang w:val="en-US" w:eastAsia="zh-CN"/>
              </w:rPr>
              <w:t>后收尾工作</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DD52D0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0C9E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9B9867D">
            <w:pPr>
              <w:numPr>
                <w:ilvl w:val="255"/>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724F1FA">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项目人员培训方案</w:t>
            </w: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06BB8B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服务人员培训</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完整、科学，</w:t>
            </w:r>
            <w:r>
              <w:rPr>
                <w:rFonts w:hint="eastAsia" w:ascii="宋体" w:hAnsi="宋体" w:eastAsia="宋体" w:cs="宋体"/>
                <w:color w:val="auto"/>
                <w:sz w:val="21"/>
                <w:szCs w:val="21"/>
                <w:highlight w:val="none"/>
                <w:lang w:val="en-US" w:eastAsia="zh-CN"/>
              </w:rPr>
              <w:t>培训课件内容详实，是否</w:t>
            </w:r>
            <w:r>
              <w:rPr>
                <w:rFonts w:hint="eastAsia" w:ascii="宋体" w:hAnsi="宋体" w:eastAsia="宋体" w:cs="宋体"/>
                <w:color w:val="auto"/>
                <w:sz w:val="21"/>
                <w:szCs w:val="21"/>
                <w:highlight w:val="none"/>
              </w:rPr>
              <w:t>利于项目实施</w:t>
            </w:r>
            <w:r>
              <w:rPr>
                <w:rFonts w:hint="eastAsia" w:ascii="宋体" w:hAnsi="宋体" w:eastAsia="宋体" w:cs="宋体"/>
                <w:color w:val="auto"/>
                <w:sz w:val="21"/>
                <w:szCs w:val="21"/>
                <w:highlight w:val="none"/>
                <w:lang w:val="en-US" w:eastAsia="zh-CN"/>
              </w:rPr>
              <w:t>进行打分</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E60D5C7">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分（主观分）</w:t>
            </w:r>
          </w:p>
        </w:tc>
      </w:tr>
      <w:tr w14:paraId="20C0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82A23B">
            <w:pPr>
              <w:numPr>
                <w:ilvl w:val="255"/>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2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C3F78C8">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应急处置方案</w:t>
            </w: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E98FFF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对考试过程中可能发生的如停电、断网、设备故障、系统故障、疫情、病毒攻击等各类突发事件提出应急处置方案</w:t>
            </w:r>
            <w:r>
              <w:rPr>
                <w:rFonts w:hint="eastAsia" w:ascii="宋体" w:hAnsi="宋体" w:eastAsia="宋体" w:cs="宋体"/>
                <w:color w:val="auto"/>
                <w:sz w:val="21"/>
                <w:szCs w:val="21"/>
                <w:highlight w:val="none"/>
              </w:rPr>
              <w:t>。</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6EE0D2B">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分（主观分）</w:t>
            </w:r>
          </w:p>
        </w:tc>
      </w:tr>
      <w:tr w14:paraId="79BE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59CA5C7">
            <w:pPr>
              <w:numPr>
                <w:ilvl w:val="255"/>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2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57BF30C">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保密制度和保密措施</w:t>
            </w: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21F47F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供应商基于采购需求，提出项目的保密制度和保密措施方案。</w:t>
            </w:r>
          </w:p>
          <w:p w14:paraId="74F0D4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保密措施内容</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清晰、全面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防范员工泄密的措施</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可靠、公司保密制度完善</w:t>
            </w:r>
            <w:r>
              <w:rPr>
                <w:rFonts w:hint="eastAsia" w:ascii="宋体" w:hAnsi="宋体" w:eastAsia="宋体" w:cs="宋体"/>
                <w:color w:val="auto"/>
                <w:sz w:val="21"/>
                <w:szCs w:val="21"/>
                <w:highlight w:val="none"/>
                <w:lang w:val="en-US" w:eastAsia="zh-CN"/>
              </w:rPr>
              <w:t>程度进行打分</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66C57D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分（主观分）</w:t>
            </w:r>
          </w:p>
        </w:tc>
      </w:tr>
      <w:tr w14:paraId="52A6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544593">
            <w:pPr>
              <w:numPr>
                <w:ilvl w:val="255"/>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1897D5B">
            <w:pPr>
              <w:rPr>
                <w:rFonts w:hint="eastAsia" w:ascii="宋体" w:hAnsi="宋体" w:eastAsia="宋体" w:cs="宋体"/>
                <w:color w:val="auto"/>
                <w:sz w:val="21"/>
                <w:szCs w:val="21"/>
                <w:highlight w:val="none"/>
              </w:rPr>
            </w:pPr>
            <w:r>
              <w:rPr>
                <w:rFonts w:hint="eastAsia" w:ascii="宋体" w:hAnsi="宋体" w:eastAsia="宋体" w:cs="宋体"/>
                <w:b/>
                <w:bCs/>
                <w:sz w:val="21"/>
                <w:szCs w:val="21"/>
              </w:rPr>
              <w:t>项目负责人</w:t>
            </w: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A4FA206">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项目负责人须为供应商本单位正式职工。自2020年1月1日以来具有国家级职业资格考试机考考试服务项目管理经验的，每提供1个得1分，最高得5分。</w:t>
            </w:r>
          </w:p>
          <w:p w14:paraId="0013AC9C">
            <w:pP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证明材料：项目负责人开标日前三个月内任意一个月在供应商单位的社保缴费证明、工作经验证明材料，如扫描件或复印件须加盖公章。</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39D580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w:t>
            </w:r>
          </w:p>
        </w:tc>
      </w:tr>
      <w:tr w14:paraId="67E7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3C543C1">
            <w:pPr>
              <w:numPr>
                <w:ilvl w:val="255"/>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4A813E0">
            <w:pPr>
              <w:keepNext w:val="0"/>
              <w:keepLines w:val="0"/>
              <w:pageBreakBefore w:val="0"/>
              <w:kinsoku/>
              <w:wordWrap/>
              <w:overflowPunct/>
              <w:topLinePunct w:val="0"/>
              <w:autoSpaceDE/>
              <w:autoSpaceDN/>
              <w:bidi w:val="0"/>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b/>
                <w:bCs/>
                <w:color w:val="000000"/>
                <w:kern w:val="0"/>
                <w:sz w:val="21"/>
                <w:szCs w:val="21"/>
                <w:highlight w:val="none"/>
                <w:lang w:val="en-US" w:eastAsia="zh-CN"/>
              </w:rPr>
              <w:t>技术团队</w:t>
            </w: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F62E0F2">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技术团队成员须为供应商本单位正式职工，计算机及相关专业本科及以上毕业或具备计算机软件资格考试中级及以上证书，自2020年1月1日以来至少有2次国家级职业资格考试机考技术服务经验。</w:t>
            </w:r>
          </w:p>
          <w:p w14:paraId="7CF7849D">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符合要求的技术团队成员人数在10人及以上的得</w:t>
            </w:r>
            <w:r>
              <w:rPr>
                <w:rFonts w:hint="eastAsia" w:ascii="宋体" w:hAnsi="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0分；不足10人的，按照比例计算，得分计算公式为：本项得分=符合要求的技术团队成员人数*</w:t>
            </w:r>
            <w:r>
              <w:rPr>
                <w:rFonts w:hint="eastAsia" w:ascii="宋体" w:hAnsi="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分/人，</w:t>
            </w:r>
          </w:p>
          <w:p w14:paraId="3C9B267F">
            <w:pP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bidi="ar-SA"/>
              </w:rPr>
              <w:t>证明材料：技术团队成员开标日前三个月内任意一个月在供应商单位的社保缴费证明、工作经验证明、证书材料，如扫描件或复印件须加盖公章。</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0EB2338">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rPr>
              <w:t>分）</w:t>
            </w:r>
          </w:p>
        </w:tc>
      </w:tr>
      <w:tr w14:paraId="2BA0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011E19B">
            <w:pPr>
              <w:numPr>
                <w:ilvl w:val="255"/>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EAC1E3F">
            <w:pPr>
              <w:rPr>
                <w:rFonts w:hint="eastAsia" w:ascii="宋体" w:hAnsi="宋体" w:eastAsia="宋体" w:cs="宋体"/>
                <w:color w:val="auto"/>
                <w:sz w:val="21"/>
                <w:szCs w:val="21"/>
                <w:highlight w:val="none"/>
              </w:rPr>
            </w:pPr>
            <w:r>
              <w:rPr>
                <w:rFonts w:hint="eastAsia" w:ascii="宋体" w:hAnsi="宋体" w:eastAsia="宋体" w:cs="宋体"/>
                <w:b/>
                <w:bCs/>
                <w:sz w:val="21"/>
                <w:szCs w:val="21"/>
              </w:rPr>
              <w:t>供应商</w:t>
            </w:r>
            <w:r>
              <w:rPr>
                <w:rFonts w:hint="eastAsia" w:ascii="宋体" w:hAnsi="宋体" w:eastAsia="宋体" w:cs="宋体"/>
                <w:b/>
                <w:bCs/>
                <w:sz w:val="21"/>
                <w:szCs w:val="21"/>
                <w:lang w:val="en-US" w:eastAsia="zh-CN"/>
              </w:rPr>
              <w:t>业绩</w:t>
            </w:r>
          </w:p>
        </w:tc>
        <w:tc>
          <w:tcPr>
            <w:tcW w:w="65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1E5475F">
            <w:pPr>
              <w:keepNext w:val="0"/>
              <w:keepLines w:val="0"/>
              <w:pageBreakBefore w:val="0"/>
              <w:kinsoku/>
              <w:wordWrap/>
              <w:topLinePunct w:val="0"/>
              <w:bidi w:val="0"/>
              <w:snapToGrid w:val="0"/>
              <w:spacing w:line="240" w:lineRule="auto"/>
              <w:ind w:firstLine="420" w:firstLineChars="200"/>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联合体响应的，须联合体各方</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w:t>
            </w:r>
            <w:r>
              <w:rPr>
                <w:rFonts w:hint="eastAsia" w:ascii="宋体" w:hAnsi="宋体" w:eastAsia="宋体" w:cs="宋体"/>
                <w:color w:val="000000"/>
                <w:kern w:val="0"/>
                <w:sz w:val="21"/>
                <w:szCs w:val="21"/>
                <w:highlight w:val="none"/>
                <w:lang w:val="en-US" w:eastAsia="zh-CN"/>
              </w:rPr>
              <w:t>自2020年1月1日以来承担并已完成的国家级职业资格考试机考服务项目业绩的，每次得0.5分，最高得1分。</w:t>
            </w:r>
          </w:p>
          <w:p w14:paraId="660EFB36">
            <w:pP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rPr>
              <w:t>证明材料：提供与考试管理部门签订的合同及验收单原件（</w:t>
            </w:r>
            <w:r>
              <w:rPr>
                <w:rFonts w:hint="eastAsia" w:ascii="宋体" w:hAnsi="宋体" w:eastAsia="宋体" w:cs="宋体"/>
                <w:color w:val="000000"/>
                <w:kern w:val="0"/>
                <w:sz w:val="21"/>
                <w:szCs w:val="21"/>
                <w:highlight w:val="none"/>
                <w:lang w:val="en-US" w:eastAsia="zh-CN" w:bidi="ar-SA"/>
              </w:rPr>
              <w:t>如扫描件或复印件须加盖公章</w:t>
            </w:r>
            <w:r>
              <w:rPr>
                <w:rFonts w:hint="eastAsia" w:ascii="宋体" w:hAnsi="宋体" w:eastAsia="宋体" w:cs="宋体"/>
                <w:color w:val="000000"/>
                <w:kern w:val="0"/>
                <w:sz w:val="21"/>
                <w:szCs w:val="21"/>
                <w:highlight w:val="none"/>
                <w:lang w:val="en-US" w:eastAsia="zh-CN"/>
              </w:rPr>
              <w:t>），否则得0分。</w:t>
            </w:r>
          </w:p>
        </w:tc>
        <w:tc>
          <w:tcPr>
            <w:tcW w:w="13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DC2E7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分（主观分）</w:t>
            </w:r>
          </w:p>
        </w:tc>
      </w:tr>
      <w:tr w14:paraId="663D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dxa"/>
            <w:vAlign w:val="center"/>
          </w:tcPr>
          <w:p w14:paraId="26C497F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76" w:type="dxa"/>
            <w:vAlign w:val="center"/>
          </w:tcPr>
          <w:p w14:paraId="67BE138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6524" w:type="dxa"/>
            <w:vAlign w:val="center"/>
          </w:tcPr>
          <w:p w14:paraId="241C6549">
            <w:pPr>
              <w:rPr>
                <w:rFonts w:hint="eastAsia" w:ascii="宋体" w:hAnsi="宋体" w:eastAsia="宋体" w:cs="宋体"/>
                <w:color w:val="auto"/>
                <w:sz w:val="21"/>
                <w:szCs w:val="21"/>
                <w:highlight w:val="none"/>
              </w:rPr>
            </w:pPr>
          </w:p>
        </w:tc>
        <w:tc>
          <w:tcPr>
            <w:tcW w:w="1364" w:type="dxa"/>
            <w:vAlign w:val="center"/>
          </w:tcPr>
          <w:p w14:paraId="3B98CE72">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tc>
      </w:tr>
    </w:tbl>
    <w:p w14:paraId="7A065DF8">
      <w:pPr>
        <w:ind w:firstLine="420"/>
        <w:outlineLvl w:val="9"/>
        <w:rPr>
          <w:rFonts w:cs="Calibri"/>
          <w:color w:val="auto"/>
          <w:highlight w:val="none"/>
        </w:rPr>
      </w:pPr>
    </w:p>
    <w:p w14:paraId="161E78EA">
      <w:pPr>
        <w:ind w:firstLine="420"/>
        <w:outlineLvl w:val="9"/>
        <w:rPr>
          <w:rFonts w:cs="Calibri"/>
          <w:color w:val="auto"/>
          <w:highlight w:val="none"/>
        </w:rPr>
      </w:pPr>
    </w:p>
    <w:p w14:paraId="048D8A05">
      <w:pPr>
        <w:ind w:firstLine="420"/>
        <w:outlineLvl w:val="9"/>
        <w:rPr>
          <w:rFonts w:cs="Calibri"/>
          <w:color w:val="auto"/>
          <w:highlight w:val="none"/>
        </w:rPr>
      </w:pPr>
    </w:p>
    <w:p w14:paraId="5C9E9CA3">
      <w:pPr>
        <w:ind w:firstLine="420"/>
        <w:outlineLvl w:val="9"/>
        <w:rPr>
          <w:rFonts w:cs="Calibri"/>
          <w:color w:val="auto"/>
          <w:highlight w:val="none"/>
        </w:rPr>
      </w:pPr>
      <w:r>
        <w:rPr>
          <w:rFonts w:cs="Calibri"/>
          <w:color w:val="auto"/>
          <w:highlight w:val="none"/>
        </w:rPr>
        <w:t>5.2价格分</w:t>
      </w:r>
      <w:bookmarkEnd w:id="41"/>
    </w:p>
    <w:p w14:paraId="68CE4A6B">
      <w:pPr>
        <w:widowControl/>
        <w:ind w:firstLine="420" w:firstLineChars="200"/>
        <w:rPr>
          <w:rFonts w:cs="Calibri"/>
          <w:color w:val="auto"/>
          <w:kern w:val="0"/>
          <w:szCs w:val="21"/>
          <w:highlight w:val="none"/>
        </w:rPr>
      </w:pPr>
      <w:r>
        <w:rPr>
          <w:rFonts w:cs="Calibri"/>
          <w:color w:val="auto"/>
          <w:kern w:val="0"/>
          <w:szCs w:val="21"/>
          <w:highlight w:val="none"/>
        </w:rPr>
        <w:t>价格评分将在有效响应文件范围内进行，最高得</w:t>
      </w:r>
      <w:r>
        <w:rPr>
          <w:rFonts w:hint="eastAsia" w:cs="Calibri"/>
          <w:color w:val="auto"/>
          <w:kern w:val="0"/>
          <w:szCs w:val="21"/>
          <w:highlight w:val="none"/>
          <w:lang w:val="en-US" w:eastAsia="zh-CN"/>
        </w:rPr>
        <w:t>2</w:t>
      </w:r>
      <w:r>
        <w:rPr>
          <w:rFonts w:hint="eastAsia" w:cs="Calibri"/>
          <w:color w:val="auto"/>
          <w:kern w:val="0"/>
          <w:szCs w:val="21"/>
          <w:highlight w:val="none"/>
        </w:rPr>
        <w:t>0</w:t>
      </w:r>
      <w:r>
        <w:rPr>
          <w:rFonts w:cs="Calibri"/>
          <w:color w:val="auto"/>
          <w:kern w:val="0"/>
          <w:szCs w:val="21"/>
          <w:highlight w:val="none"/>
        </w:rPr>
        <w:t>分，最低得</w:t>
      </w:r>
      <w:r>
        <w:rPr>
          <w:rFonts w:cs="Calibri"/>
          <w:color w:val="auto"/>
          <w:kern w:val="0"/>
          <w:szCs w:val="21"/>
          <w:highlight w:val="none"/>
          <w:u w:val="none"/>
        </w:rPr>
        <w:t>0</w:t>
      </w:r>
      <w:r>
        <w:rPr>
          <w:rFonts w:cs="Calibri"/>
          <w:color w:val="auto"/>
          <w:kern w:val="0"/>
          <w:szCs w:val="21"/>
          <w:highlight w:val="none"/>
        </w:rPr>
        <w:t>分（小数点后</w:t>
      </w:r>
      <w:r>
        <w:rPr>
          <w:rFonts w:hint="eastAsia" w:cs="Calibri"/>
          <w:color w:val="auto"/>
          <w:kern w:val="0"/>
          <w:szCs w:val="21"/>
          <w:highlight w:val="none"/>
        </w:rPr>
        <w:t>保留两位</w:t>
      </w:r>
      <w:r>
        <w:rPr>
          <w:rFonts w:cs="Calibri"/>
          <w:color w:val="auto"/>
          <w:kern w:val="0"/>
          <w:szCs w:val="21"/>
          <w:highlight w:val="none"/>
        </w:rPr>
        <w:t>小数，第三位四舍五入）。满足采购文件要求且最后报价最低的供应商的价格为磋商基准价，其价格分为满分。其他供应商的价格分统一按照下列公式计算：</w:t>
      </w:r>
    </w:p>
    <w:p w14:paraId="5FB00C6E">
      <w:pPr>
        <w:widowControl/>
        <w:adjustRightInd w:val="0"/>
        <w:ind w:firstLine="420" w:firstLineChars="200"/>
        <w:rPr>
          <w:rFonts w:hint="eastAsia" w:eastAsia="宋体" w:cs="Calibri"/>
          <w:color w:val="auto"/>
          <w:kern w:val="0"/>
          <w:szCs w:val="21"/>
          <w:highlight w:val="none"/>
          <w:lang w:eastAsia="zh-CN"/>
        </w:rPr>
      </w:pPr>
      <w:r>
        <w:rPr>
          <w:rFonts w:cs="Calibri"/>
          <w:color w:val="auto"/>
          <w:kern w:val="0"/>
          <w:szCs w:val="21"/>
          <w:highlight w:val="none"/>
        </w:rPr>
        <w:t>磋商报价得分=（</w:t>
      </w:r>
      <w:r>
        <w:rPr>
          <w:rFonts w:cs="Calibri"/>
          <w:b/>
          <w:color w:val="auto"/>
          <w:kern w:val="0"/>
          <w:szCs w:val="21"/>
          <w:highlight w:val="none"/>
          <w:u w:val="thick"/>
        </w:rPr>
        <w:t>磋商基准价</w:t>
      </w:r>
      <w:r>
        <w:rPr>
          <w:rFonts w:cs="Calibri"/>
          <w:color w:val="auto"/>
          <w:kern w:val="0"/>
          <w:szCs w:val="21"/>
          <w:highlight w:val="none"/>
        </w:rPr>
        <w:t>／</w:t>
      </w:r>
      <w:r>
        <w:rPr>
          <w:rFonts w:cs="Calibri"/>
          <w:b/>
          <w:color w:val="auto"/>
          <w:kern w:val="0"/>
          <w:szCs w:val="21"/>
          <w:highlight w:val="none"/>
          <w:u w:val="thick"/>
        </w:rPr>
        <w:t>最后磋商报价</w:t>
      </w:r>
      <w:r>
        <w:rPr>
          <w:rFonts w:cs="Calibri"/>
          <w:color w:val="auto"/>
          <w:kern w:val="0"/>
          <w:szCs w:val="21"/>
          <w:highlight w:val="none"/>
        </w:rPr>
        <w:t>）×</w:t>
      </w:r>
      <w:r>
        <w:rPr>
          <w:rFonts w:hint="eastAsia" w:cs="Calibri"/>
          <w:color w:val="auto"/>
          <w:kern w:val="0"/>
          <w:szCs w:val="21"/>
          <w:highlight w:val="none"/>
          <w:u w:val="none"/>
          <w:lang w:val="en-US" w:eastAsia="zh-CN"/>
        </w:rPr>
        <w:t>2</w:t>
      </w:r>
      <w:r>
        <w:rPr>
          <w:rFonts w:cs="Calibri"/>
          <w:color w:val="auto"/>
          <w:kern w:val="0"/>
          <w:szCs w:val="21"/>
          <w:highlight w:val="none"/>
          <w:u w:val="none"/>
        </w:rPr>
        <w:t>0</w:t>
      </w:r>
      <w:r>
        <w:rPr>
          <w:rFonts w:cs="Calibri"/>
          <w:color w:val="auto"/>
          <w:kern w:val="0"/>
          <w:szCs w:val="21"/>
          <w:highlight w:val="none"/>
        </w:rPr>
        <w:t>%×100</w:t>
      </w:r>
    </w:p>
    <w:p w14:paraId="48AEA2C3">
      <w:pPr>
        <w:widowControl/>
        <w:ind w:firstLine="422" w:firstLineChars="200"/>
        <w:rPr>
          <w:rFonts w:cs="Calibri"/>
          <w:color w:val="auto"/>
          <w:szCs w:val="21"/>
          <w:highlight w:val="none"/>
        </w:rPr>
      </w:pPr>
      <w:r>
        <w:rPr>
          <w:rFonts w:cs="Calibri"/>
          <w:b/>
          <w:color w:val="auto"/>
          <w:szCs w:val="21"/>
          <w:highlight w:val="none"/>
        </w:rPr>
        <w:t>落实政府采购扶持政策说明：</w:t>
      </w:r>
      <w:r>
        <w:rPr>
          <w:rFonts w:cs="Calibri"/>
          <w:color w:val="auto"/>
          <w:szCs w:val="21"/>
          <w:highlight w:val="none"/>
        </w:rPr>
        <w:t>本项目面向中小企业采购，不进行价格扣除。</w:t>
      </w:r>
    </w:p>
    <w:p w14:paraId="6BEA8B4D">
      <w:pPr>
        <w:widowControl/>
        <w:adjustRightInd w:val="0"/>
        <w:ind w:firstLine="420" w:firstLineChars="200"/>
        <w:rPr>
          <w:rFonts w:cs="Calibri"/>
          <w:color w:val="auto"/>
          <w:szCs w:val="21"/>
          <w:highlight w:val="none"/>
        </w:rPr>
      </w:pPr>
      <w:r>
        <w:rPr>
          <w:rFonts w:cs="Calibri"/>
          <w:color w:val="auto"/>
          <w:szCs w:val="21"/>
          <w:highlight w:val="none"/>
        </w:rPr>
        <w:t>此项由磋商小组集体核实后统一打分。</w:t>
      </w:r>
    </w:p>
    <w:p w14:paraId="0480EE7D">
      <w:pPr>
        <w:pStyle w:val="4"/>
        <w:ind w:firstLine="420"/>
        <w:rPr>
          <w:rFonts w:cs="Calibri"/>
          <w:color w:val="auto"/>
          <w:highlight w:val="none"/>
        </w:rPr>
      </w:pPr>
      <w:r>
        <w:rPr>
          <w:rFonts w:cs="Calibri"/>
          <w:color w:val="auto"/>
          <w:highlight w:val="none"/>
        </w:rPr>
        <w:t>四、重新评审</w:t>
      </w:r>
    </w:p>
    <w:p w14:paraId="09EDA60D">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评审结果形成后，除下列情形外，采购人或采购代理机构不得</w:t>
      </w:r>
      <w:r>
        <w:rPr>
          <w:rFonts w:hint="eastAsia" w:cs="Calibri"/>
          <w:color w:val="auto"/>
          <w:szCs w:val="21"/>
          <w:highlight w:val="none"/>
        </w:rPr>
        <w:t>组织</w:t>
      </w:r>
      <w:r>
        <w:rPr>
          <w:rFonts w:cs="Calibri"/>
          <w:color w:val="auto"/>
          <w:szCs w:val="21"/>
          <w:highlight w:val="none"/>
        </w:rPr>
        <w:t>重新评审：</w:t>
      </w:r>
    </w:p>
    <w:p w14:paraId="2CEE097A">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（一）资格性检查认定错误；</w:t>
      </w:r>
    </w:p>
    <w:p w14:paraId="730C174A">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（二）分值汇总计算错误；</w:t>
      </w:r>
    </w:p>
    <w:p w14:paraId="605A032C">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（三）分项评分超出评分标准范围；</w:t>
      </w:r>
    </w:p>
    <w:p w14:paraId="119426FA">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（四）客观分评分不一致；</w:t>
      </w:r>
    </w:p>
    <w:p w14:paraId="1EE0D40D">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（五）经磋商小组一致认定评分畸高、畸低的情形。</w:t>
      </w:r>
    </w:p>
    <w:p w14:paraId="0E129B71">
      <w:pPr>
        <w:jc w:val="center"/>
        <w:rPr>
          <w:rFonts w:cs="Calibri"/>
          <w:b/>
          <w:color w:val="auto"/>
          <w:sz w:val="28"/>
          <w:szCs w:val="28"/>
          <w:highlight w:val="none"/>
        </w:rPr>
      </w:pPr>
      <w:r>
        <w:rPr>
          <w:rFonts w:cs="Calibri"/>
          <w:color w:val="auto"/>
          <w:highlight w:val="none"/>
        </w:rPr>
        <w:br w:type="page"/>
      </w:r>
      <w:bookmarkEnd w:id="39"/>
    </w:p>
    <w:p w14:paraId="6EE7FE77">
      <w:pPr>
        <w:pStyle w:val="3"/>
        <w:spacing w:before="120"/>
        <w:rPr>
          <w:rFonts w:cs="Calibri"/>
          <w:color w:val="auto"/>
          <w:highlight w:val="none"/>
        </w:rPr>
      </w:pPr>
      <w:bookmarkStart w:id="42" w:name="_Toc325532437"/>
      <w:bookmarkStart w:id="43" w:name="_Toc21564"/>
      <w:bookmarkStart w:id="44" w:name="_Toc227380487"/>
      <w:bookmarkStart w:id="45" w:name="_Toc82873329"/>
      <w:bookmarkStart w:id="46" w:name="_Toc82338246"/>
      <w:r>
        <w:rPr>
          <w:rFonts w:cs="Calibri"/>
          <w:color w:val="auto"/>
          <w:highlight w:val="none"/>
        </w:rPr>
        <w:t>第</w:t>
      </w:r>
      <w:r>
        <w:rPr>
          <w:rFonts w:hint="eastAsia" w:cs="Calibri"/>
          <w:color w:val="auto"/>
          <w:highlight w:val="none"/>
        </w:rPr>
        <w:t>五</w:t>
      </w:r>
      <w:r>
        <w:rPr>
          <w:rFonts w:cs="Calibri"/>
          <w:color w:val="auto"/>
          <w:highlight w:val="none"/>
        </w:rPr>
        <w:t xml:space="preserve">章  </w:t>
      </w:r>
      <w:bookmarkEnd w:id="42"/>
      <w:r>
        <w:rPr>
          <w:rFonts w:cs="Calibri"/>
          <w:color w:val="auto"/>
          <w:highlight w:val="none"/>
        </w:rPr>
        <w:t>合同</w:t>
      </w:r>
      <w:r>
        <w:rPr>
          <w:rFonts w:hint="eastAsia" w:cs="Calibri"/>
          <w:color w:val="auto"/>
          <w:highlight w:val="none"/>
        </w:rPr>
        <w:t>主要</w:t>
      </w:r>
      <w:r>
        <w:rPr>
          <w:rFonts w:cs="Calibri"/>
          <w:color w:val="auto"/>
          <w:highlight w:val="none"/>
        </w:rPr>
        <w:t>条款</w:t>
      </w:r>
      <w:bookmarkEnd w:id="43"/>
    </w:p>
    <w:p w14:paraId="0C4D12F2">
      <w:pPr>
        <w:rPr>
          <w:color w:val="auto"/>
          <w:highlight w:val="none"/>
        </w:rPr>
      </w:pPr>
    </w:p>
    <w:p w14:paraId="3D4561F4">
      <w:pPr>
        <w:rPr>
          <w:color w:val="auto"/>
          <w:highlight w:val="none"/>
        </w:rPr>
      </w:pPr>
    </w:p>
    <w:p w14:paraId="09DFFA3F">
      <w:pPr>
        <w:jc w:val="center"/>
        <w:rPr>
          <w:rFonts w:cs="Calibri"/>
          <w:color w:val="auto"/>
          <w:highlight w:val="none"/>
        </w:rPr>
      </w:pPr>
      <w:r>
        <w:rPr>
          <w:rFonts w:cs="Calibri"/>
          <w:b/>
          <w:bCs/>
          <w:color w:val="auto"/>
          <w:highlight w:val="none"/>
        </w:rPr>
        <w:t>（甲乙双方应按采购文件确定的事项及响应文件响应内容签订本合同，不得对采购文件确定的事项和成交供应商响应文件作实质性修改）</w:t>
      </w:r>
    </w:p>
    <w:p w14:paraId="1DC4478E">
      <w:pPr>
        <w:rPr>
          <w:rFonts w:cs="Calibri"/>
          <w:color w:val="auto"/>
          <w:szCs w:val="21"/>
          <w:highlight w:val="none"/>
        </w:rPr>
      </w:pPr>
    </w:p>
    <w:p w14:paraId="39CF539E">
      <w:pPr>
        <w:rPr>
          <w:rFonts w:cs="Calibri"/>
          <w:color w:val="auto"/>
          <w:szCs w:val="21"/>
          <w:highlight w:val="none"/>
        </w:rPr>
      </w:pPr>
    </w:p>
    <w:p w14:paraId="578B8C9F">
      <w:pPr>
        <w:rPr>
          <w:rFonts w:cs="Calibri"/>
          <w:color w:val="auto"/>
          <w:szCs w:val="21"/>
          <w:highlight w:val="none"/>
        </w:rPr>
      </w:pPr>
    </w:p>
    <w:p w14:paraId="209ED044">
      <w:pPr>
        <w:jc w:val="both"/>
        <w:rPr>
          <w:rFonts w:hint="eastAsia" w:ascii="仿宋" w:hAnsi="仿宋" w:eastAsia="仿宋" w:cs="仿宋"/>
          <w:color w:val="auto"/>
          <w:sz w:val="36"/>
          <w:szCs w:val="36"/>
          <w:highlight w:val="none"/>
        </w:rPr>
      </w:pPr>
    </w:p>
    <w:p w14:paraId="1E61BEC6">
      <w:pPr>
        <w:jc w:val="both"/>
        <w:rPr>
          <w:rFonts w:hint="eastAsia" w:ascii="仿宋" w:hAnsi="仿宋" w:eastAsia="仿宋" w:cs="仿宋"/>
          <w:color w:val="auto"/>
          <w:sz w:val="84"/>
          <w:szCs w:val="84"/>
          <w:highlight w:val="none"/>
        </w:rPr>
      </w:pPr>
    </w:p>
    <w:p w14:paraId="163FD820">
      <w:pPr>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采购合同</w:t>
      </w:r>
    </w:p>
    <w:p w14:paraId="3403EC14">
      <w:pPr>
        <w:rPr>
          <w:rFonts w:hint="eastAsia" w:ascii="仿宋" w:hAnsi="仿宋" w:eastAsia="仿宋" w:cs="仿宋"/>
          <w:color w:val="auto"/>
          <w:szCs w:val="21"/>
          <w:highlight w:val="none"/>
        </w:rPr>
      </w:pPr>
    </w:p>
    <w:p w14:paraId="7D14A455">
      <w:pPr>
        <w:rPr>
          <w:rFonts w:hint="eastAsia" w:ascii="仿宋" w:hAnsi="仿宋" w:eastAsia="仿宋" w:cs="仿宋"/>
          <w:color w:val="auto"/>
          <w:szCs w:val="21"/>
          <w:highlight w:val="none"/>
        </w:rPr>
      </w:pPr>
    </w:p>
    <w:p w14:paraId="6E2C4431">
      <w:pPr>
        <w:rPr>
          <w:rFonts w:hint="eastAsia" w:ascii="仿宋" w:hAnsi="仿宋" w:eastAsia="仿宋" w:cs="仿宋"/>
          <w:color w:val="auto"/>
          <w:szCs w:val="21"/>
          <w:highlight w:val="none"/>
        </w:rPr>
      </w:pPr>
    </w:p>
    <w:p w14:paraId="231E5444">
      <w:pPr>
        <w:rPr>
          <w:rFonts w:hint="eastAsia" w:ascii="仿宋" w:hAnsi="仿宋" w:eastAsia="仿宋" w:cs="仿宋"/>
          <w:color w:val="auto"/>
          <w:szCs w:val="21"/>
          <w:highlight w:val="none"/>
        </w:rPr>
      </w:pPr>
    </w:p>
    <w:p w14:paraId="020FDEDF">
      <w:pPr>
        <w:jc w:val="center"/>
        <w:rPr>
          <w:rFonts w:hint="eastAsia" w:ascii="仿宋" w:hAnsi="仿宋" w:eastAsia="仿宋" w:cs="仿宋"/>
          <w:color w:val="auto"/>
          <w:szCs w:val="21"/>
          <w:highlight w:val="none"/>
        </w:rPr>
      </w:pPr>
      <w:r>
        <w:rPr>
          <w:rFonts w:hint="eastAsia" w:ascii="仿宋" w:hAnsi="仿宋" w:eastAsia="仿宋" w:cs="仿宋"/>
          <w:b/>
          <w:color w:val="auto"/>
          <w:sz w:val="48"/>
          <w:szCs w:val="48"/>
          <w:highlight w:val="none"/>
        </w:rPr>
        <w:t>合同编号：</w:t>
      </w:r>
    </w:p>
    <w:p w14:paraId="7835A3A8">
      <w:pPr>
        <w:rPr>
          <w:rFonts w:hint="eastAsia" w:ascii="仿宋" w:hAnsi="仿宋" w:eastAsia="仿宋" w:cs="仿宋"/>
          <w:color w:val="auto"/>
          <w:szCs w:val="21"/>
          <w:highlight w:val="none"/>
        </w:rPr>
      </w:pPr>
    </w:p>
    <w:p w14:paraId="613C202D">
      <w:pPr>
        <w:rPr>
          <w:rFonts w:hint="eastAsia" w:ascii="仿宋" w:hAnsi="仿宋" w:eastAsia="仿宋" w:cs="仿宋"/>
          <w:color w:val="auto"/>
          <w:szCs w:val="21"/>
          <w:highlight w:val="none"/>
        </w:rPr>
      </w:pPr>
    </w:p>
    <w:p w14:paraId="0A433AAF">
      <w:pPr>
        <w:rPr>
          <w:rFonts w:hint="eastAsia" w:ascii="仿宋" w:hAnsi="仿宋" w:eastAsia="仿宋" w:cs="仿宋"/>
          <w:color w:val="auto"/>
          <w:szCs w:val="21"/>
          <w:highlight w:val="none"/>
        </w:rPr>
      </w:pPr>
    </w:p>
    <w:p w14:paraId="556B7E0F">
      <w:pPr>
        <w:rPr>
          <w:rFonts w:hint="eastAsia" w:ascii="仿宋" w:hAnsi="仿宋" w:eastAsia="仿宋" w:cs="仿宋"/>
          <w:color w:val="auto"/>
          <w:sz w:val="28"/>
          <w:szCs w:val="28"/>
          <w:highlight w:val="none"/>
        </w:rPr>
      </w:pPr>
    </w:p>
    <w:p w14:paraId="28406CB7">
      <w:pPr>
        <w:ind w:firstLine="1820" w:firstLineChars="650"/>
        <w:rPr>
          <w:rFonts w:hint="eastAsia" w:ascii="仿宋" w:hAnsi="仿宋" w:eastAsia="仿宋" w:cs="仿宋"/>
          <w:color w:val="auto"/>
          <w:sz w:val="28"/>
          <w:szCs w:val="28"/>
          <w:highlight w:val="none"/>
        </w:rPr>
      </w:pPr>
    </w:p>
    <w:p w14:paraId="6BD7C02C">
      <w:pPr>
        <w:keepNext w:val="0"/>
        <w:keepLines w:val="0"/>
        <w:pageBreakBefore w:val="0"/>
        <w:widowControl w:val="0"/>
        <w:kinsoku/>
        <w:wordWrap/>
        <w:overflowPunct/>
        <w:topLinePunct w:val="0"/>
        <w:autoSpaceDE/>
        <w:autoSpaceDN/>
        <w:bidi w:val="0"/>
        <w:adjustRightInd/>
        <w:snapToGrid w:val="0"/>
        <w:spacing w:line="480" w:lineRule="auto"/>
        <w:ind w:firstLine="0" w:firstLineChars="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标项</w:t>
      </w:r>
      <w:r>
        <w:rPr>
          <w:rFonts w:hint="eastAsia" w:ascii="仿宋" w:hAnsi="仿宋" w:eastAsia="仿宋" w:cs="仿宋"/>
          <w:color w:val="auto"/>
          <w:sz w:val="32"/>
          <w:szCs w:val="32"/>
          <w:highlight w:val="none"/>
        </w:rPr>
        <w:t>名称：</w:t>
      </w:r>
      <w:r>
        <w:rPr>
          <w:rFonts w:hint="eastAsia" w:ascii="仿宋" w:hAnsi="仿宋" w:eastAsia="仿宋" w:cs="仿宋"/>
          <w:color w:val="auto"/>
          <w:sz w:val="32"/>
          <w:szCs w:val="32"/>
          <w:highlight w:val="none"/>
          <w:u w:val="single"/>
          <w:lang w:val="en-US" w:eastAsia="zh-CN"/>
        </w:rPr>
        <w:t xml:space="preserve">                                               </w:t>
      </w:r>
    </w:p>
    <w:p w14:paraId="38C0C8EA">
      <w:pPr>
        <w:keepNext w:val="0"/>
        <w:keepLines w:val="0"/>
        <w:pageBreakBefore w:val="0"/>
        <w:widowControl w:val="0"/>
        <w:kinsoku/>
        <w:wordWrap/>
        <w:overflowPunct/>
        <w:topLinePunct w:val="0"/>
        <w:autoSpaceDE/>
        <w:autoSpaceDN/>
        <w:bidi w:val="0"/>
        <w:adjustRightInd/>
        <w:snapToGrid w:val="0"/>
        <w:spacing w:line="480" w:lineRule="auto"/>
        <w:ind w:firstLine="0" w:firstLineChars="0"/>
        <w:jc w:val="left"/>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甲</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方：</w:t>
      </w:r>
      <w:r>
        <w:rPr>
          <w:rFonts w:hint="eastAsia" w:ascii="仿宋" w:hAnsi="仿宋" w:eastAsia="仿宋" w:cs="仿宋"/>
          <w:color w:val="auto"/>
          <w:sz w:val="32"/>
          <w:szCs w:val="32"/>
          <w:highlight w:val="none"/>
          <w:u w:val="single"/>
        </w:rPr>
        <w:t>浙江省科技宣传教育中心（浙江省软件考试实施中心）</w:t>
      </w:r>
    </w:p>
    <w:p w14:paraId="35361718">
      <w:pPr>
        <w:keepNext w:val="0"/>
        <w:keepLines w:val="0"/>
        <w:pageBreakBefore w:val="0"/>
        <w:widowControl w:val="0"/>
        <w:kinsoku/>
        <w:wordWrap/>
        <w:overflowPunct/>
        <w:topLinePunct w:val="0"/>
        <w:autoSpaceDE/>
        <w:autoSpaceDN/>
        <w:bidi w:val="0"/>
        <w:adjustRightInd/>
        <w:snapToGrid w:val="0"/>
        <w:spacing w:line="480" w:lineRule="auto"/>
        <w:ind w:firstLine="0" w:firstLineChars="0"/>
        <w:jc w:val="left"/>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方：</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2CAEAC26">
      <w:pPr>
        <w:keepNext w:val="0"/>
        <w:keepLines w:val="0"/>
        <w:pageBreakBefore w:val="0"/>
        <w:widowControl w:val="0"/>
        <w:kinsoku/>
        <w:wordWrap/>
        <w:overflowPunct/>
        <w:topLinePunct w:val="0"/>
        <w:autoSpaceDE/>
        <w:autoSpaceDN/>
        <w:bidi w:val="0"/>
        <w:adjustRightInd/>
        <w:snapToGrid w:val="0"/>
        <w:spacing w:line="480" w:lineRule="auto"/>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u w:val="none"/>
          <w:lang w:val="en-US" w:eastAsia="zh-CN"/>
        </w:rPr>
        <w:t>签订日期：</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月</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28"/>
          <w:szCs w:val="28"/>
          <w:highlight w:val="none"/>
        </w:rPr>
        <w:t xml:space="preserve">                               </w:t>
      </w:r>
    </w:p>
    <w:p w14:paraId="368D07A8">
      <w:pPr>
        <w:spacing w:line="360" w:lineRule="auto"/>
        <w:ind w:firstLine="560" w:firstLineChars="200"/>
        <w:rPr>
          <w:rFonts w:cs="Calibri"/>
          <w:color w:val="auto"/>
          <w:szCs w:val="21"/>
          <w:highlight w:val="none"/>
        </w:rPr>
      </w:pPr>
      <w:r>
        <w:rPr>
          <w:rFonts w:hint="eastAsia" w:ascii="仿宋" w:hAnsi="仿宋" w:eastAsia="仿宋" w:cs="仿宋"/>
          <w:color w:val="auto"/>
          <w:sz w:val="28"/>
          <w:szCs w:val="28"/>
          <w:highlight w:val="none"/>
        </w:rPr>
        <w:br w:type="page"/>
      </w:r>
    </w:p>
    <w:p w14:paraId="7BEC68F3">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浙江省科技宣传教育中心（浙江省软件考试实施中心）（甲方）</w:t>
      </w:r>
      <w:r>
        <w:rPr>
          <w:rFonts w:hint="eastAsia" w:ascii="仿宋" w:hAnsi="仿宋" w:eastAsia="仿宋" w:cs="仿宋"/>
          <w:color w:val="auto"/>
          <w:sz w:val="24"/>
          <w:szCs w:val="24"/>
          <w:highlight w:val="none"/>
          <w:u w:val="none"/>
          <w:lang w:val="en-US" w:eastAsia="zh-CN"/>
        </w:rPr>
        <w:t>的《2024年下半年计算机软件资格考试（地市考区）考试技术服务</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项目</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采购文件</w:t>
      </w:r>
      <w:r>
        <w:rPr>
          <w:rFonts w:hint="eastAsia" w:ascii="仿宋" w:hAnsi="仿宋" w:eastAsia="仿宋" w:cs="仿宋"/>
          <w:color w:val="auto"/>
          <w:kern w:val="0"/>
          <w:sz w:val="24"/>
          <w:szCs w:val="24"/>
          <w:highlight w:val="none"/>
          <w:u w:val="none"/>
          <w:lang w:eastAsia="zh-CN"/>
        </w:rPr>
        <w:t>CTZB-2024100050</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single"/>
          <w:lang w:val="en-US" w:eastAsia="zh-CN"/>
        </w:rPr>
        <w:t xml:space="preserve">              （标项）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经</w:t>
      </w:r>
      <w:r>
        <w:rPr>
          <w:rFonts w:hint="eastAsia" w:ascii="仿宋" w:hAnsi="仿宋" w:eastAsia="仿宋" w:cs="仿宋"/>
          <w:color w:val="auto"/>
          <w:sz w:val="24"/>
          <w:szCs w:val="24"/>
          <w:highlight w:val="none"/>
          <w:u w:val="none"/>
        </w:rPr>
        <w:t>竞争性磋商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确定</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乙方）为</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供应商。甲、乙双方依据《中华人民共和国政府采购法》《中华人民共和国民法典》，在平等自愿的基础上，同意按</w:t>
      </w:r>
      <w:r>
        <w:rPr>
          <w:rFonts w:hint="eastAsia" w:ascii="仿宋" w:hAnsi="仿宋" w:eastAsia="仿宋" w:cs="仿宋"/>
          <w:color w:val="auto"/>
          <w:sz w:val="24"/>
          <w:szCs w:val="24"/>
          <w:highlight w:val="none"/>
          <w:lang w:val="en-US" w:eastAsia="zh-CN"/>
        </w:rPr>
        <w:t>以下</w:t>
      </w:r>
      <w:r>
        <w:rPr>
          <w:rFonts w:hint="eastAsia" w:ascii="仿宋" w:hAnsi="仿宋" w:eastAsia="仿宋" w:cs="仿宋"/>
          <w:color w:val="auto"/>
          <w:sz w:val="24"/>
          <w:szCs w:val="24"/>
          <w:highlight w:val="none"/>
        </w:rPr>
        <w:t>条款和条件，签署本合同。</w:t>
      </w:r>
    </w:p>
    <w:p w14:paraId="6343234C">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一、项目采购依据</w:t>
      </w:r>
    </w:p>
    <w:p w14:paraId="27BC5A4C">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政府采购预算执行确认书：</w:t>
      </w:r>
      <w:r>
        <w:rPr>
          <w:rFonts w:hint="eastAsia" w:ascii="仿宋" w:hAnsi="仿宋" w:eastAsia="仿宋" w:cs="仿宋"/>
          <w:color w:val="auto"/>
          <w:sz w:val="24"/>
          <w:szCs w:val="24"/>
          <w:highlight w:val="none"/>
          <w:u w:val="none"/>
          <w:lang w:val="en-US" w:eastAsia="zh-CN"/>
        </w:rPr>
        <w:t>【】</w:t>
      </w:r>
    </w:p>
    <w:p w14:paraId="543793C1">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二、下列文件构成本合同的组成部分</w:t>
      </w:r>
    </w:p>
    <w:p w14:paraId="7C0D830F">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以下文件为本合同的组成部分，应该认为是一个整体，彼此相互解释，相互补充。组成合同的多个文件的优先支配地位的次序如下：</w:t>
      </w:r>
    </w:p>
    <w:p w14:paraId="6423A037">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 本合同书</w:t>
      </w:r>
    </w:p>
    <w:p w14:paraId="5B1EF43C">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 成交通知书</w:t>
      </w:r>
    </w:p>
    <w:p w14:paraId="0C770847">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 磋商承诺</w:t>
      </w:r>
    </w:p>
    <w:p w14:paraId="35A45D84">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 响应文件</w:t>
      </w:r>
    </w:p>
    <w:p w14:paraId="417A6F8E">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 采购文件</w:t>
      </w:r>
    </w:p>
    <w:p w14:paraId="4D6A873F">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三、合同标的物</w:t>
      </w:r>
    </w:p>
    <w:p w14:paraId="088C8992">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本项目采购内容为浙江省科技宣传教育中心（浙江省软件考试实施中心）2024年下半年计算机软件资格考试（地市考区）考试技术服务，合同包含但不仅限于保障浙江省</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下半年</w:t>
      </w:r>
      <w:r>
        <w:rPr>
          <w:rFonts w:hint="eastAsia" w:ascii="仿宋" w:hAnsi="仿宋" w:eastAsia="仿宋" w:cs="仿宋"/>
          <w:color w:val="auto"/>
          <w:sz w:val="24"/>
          <w:szCs w:val="24"/>
          <w:highlight w:val="none"/>
        </w:rPr>
        <w:t>省直（杭州）</w:t>
      </w:r>
      <w:r>
        <w:rPr>
          <w:rFonts w:hint="eastAsia" w:ascii="仿宋" w:hAnsi="仿宋" w:eastAsia="仿宋" w:cs="仿宋"/>
          <w:color w:val="auto"/>
          <w:sz w:val="24"/>
          <w:szCs w:val="24"/>
          <w:highlight w:val="none"/>
          <w:lang w:val="en-US" w:eastAsia="zh-CN"/>
        </w:rPr>
        <w:t>考区</w:t>
      </w:r>
      <w:r>
        <w:rPr>
          <w:rFonts w:hint="eastAsia" w:ascii="仿宋" w:hAnsi="仿宋" w:eastAsia="仿宋" w:cs="仿宋"/>
          <w:color w:val="auto"/>
          <w:sz w:val="24"/>
          <w:szCs w:val="24"/>
          <w:highlight w:val="none"/>
        </w:rPr>
        <w:t>以外其他</w:t>
      </w:r>
      <w:r>
        <w:rPr>
          <w:rFonts w:hint="eastAsia" w:ascii="仿宋" w:hAnsi="仿宋" w:eastAsia="仿宋" w:cs="仿宋"/>
          <w:color w:val="auto"/>
          <w:sz w:val="24"/>
          <w:szCs w:val="24"/>
          <w:highlight w:val="none"/>
          <w:lang w:val="en-US" w:eastAsia="zh-CN"/>
        </w:rPr>
        <w:t>地市</w:t>
      </w:r>
      <w:r>
        <w:rPr>
          <w:rFonts w:hint="eastAsia" w:ascii="仿宋" w:hAnsi="仿宋" w:eastAsia="仿宋" w:cs="仿宋"/>
          <w:color w:val="auto"/>
          <w:sz w:val="24"/>
          <w:szCs w:val="24"/>
          <w:highlight w:val="none"/>
        </w:rPr>
        <w:t>考</w:t>
      </w:r>
      <w:r>
        <w:rPr>
          <w:rFonts w:hint="eastAsia" w:ascii="仿宋" w:hAnsi="仿宋" w:eastAsia="仿宋" w:cs="仿宋"/>
          <w:color w:val="auto"/>
          <w:sz w:val="24"/>
          <w:szCs w:val="24"/>
          <w:highlight w:val="none"/>
          <w:lang w:val="en-US" w:eastAsia="zh-CN"/>
        </w:rPr>
        <w:t>区（宁波除外，共计9个地市考区）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技术保障工作</w:t>
      </w:r>
      <w:r>
        <w:rPr>
          <w:rFonts w:hint="eastAsia" w:ascii="仿宋" w:hAnsi="仿宋" w:eastAsia="仿宋" w:cs="仿宋"/>
          <w:color w:val="auto"/>
          <w:sz w:val="24"/>
          <w:szCs w:val="24"/>
          <w:highlight w:val="none"/>
        </w:rPr>
        <w:t>及相关服务。</w:t>
      </w:r>
    </w:p>
    <w:p w14:paraId="20A7B37F">
      <w:pPr>
        <w:pStyle w:val="4"/>
        <w:pageBreakBefore w:val="0"/>
        <w:widowControl w:val="0"/>
        <w:kinsoku/>
        <w:wordWrap/>
        <w:overflowPunct/>
        <w:topLinePunct w:val="0"/>
        <w:autoSpaceDE/>
        <w:autoSpaceDN/>
        <w:bidi w:val="0"/>
        <w:snapToGrid w:val="0"/>
        <w:spacing w:line="430" w:lineRule="exact"/>
        <w:ind w:firstLine="422"/>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四、合同</w:t>
      </w:r>
      <w:r>
        <w:rPr>
          <w:rFonts w:hint="eastAsia" w:ascii="仿宋" w:hAnsi="仿宋" w:eastAsia="仿宋" w:cs="仿宋"/>
          <w:b/>
          <w:bCs w:val="0"/>
          <w:color w:val="auto"/>
          <w:sz w:val="24"/>
          <w:szCs w:val="24"/>
          <w:highlight w:val="none"/>
          <w:lang w:val="en-US" w:eastAsia="zh-CN"/>
        </w:rPr>
        <w:t>总价</w:t>
      </w:r>
    </w:p>
    <w:p w14:paraId="4D1C4EDE">
      <w:pPr>
        <w:keepNext w:val="0"/>
        <w:keepLines w:val="0"/>
        <w:pageBreakBefore w:val="0"/>
        <w:widowControl w:val="0"/>
        <w:kinsoku/>
        <w:wordWrap/>
        <w:overflowPunct/>
        <w:topLinePunct w:val="0"/>
        <w:autoSpaceDE/>
        <w:autoSpaceDN/>
        <w:bidi w:val="0"/>
        <w:adjustRightInd/>
        <w:snapToGrid w:val="0"/>
        <w:spacing w:line="430" w:lineRule="exact"/>
        <w:ind w:right="-420" w:rightChars="-200" w:firstLine="480" w:firstLineChars="200"/>
        <w:jc w:val="left"/>
        <w:textAlignment w:val="auto"/>
        <w:rPr>
          <w:rFonts w:hint="eastAsia"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合同价【】元；</w:t>
      </w:r>
    </w:p>
    <w:p w14:paraId="6B53FE7B">
      <w:pPr>
        <w:keepNext w:val="0"/>
        <w:keepLines w:val="0"/>
        <w:pageBreakBefore w:val="0"/>
        <w:widowControl w:val="0"/>
        <w:kinsoku/>
        <w:wordWrap/>
        <w:overflowPunct/>
        <w:topLinePunct w:val="0"/>
        <w:autoSpaceDE/>
        <w:autoSpaceDN/>
        <w:bidi w:val="0"/>
        <w:adjustRightInd/>
        <w:snapToGrid w:val="0"/>
        <w:spacing w:line="430" w:lineRule="exact"/>
        <w:ind w:right="-420" w:rightChars="-200" w:firstLine="480" w:firstLineChars="200"/>
        <w:jc w:val="left"/>
        <w:textAlignment w:val="auto"/>
        <w:rPr>
          <w:rFonts w:hint="eastAsia" w:ascii="仿宋" w:hAnsi="仿宋" w:eastAsia="仿宋" w:cs="仿宋"/>
          <w:color w:val="auto"/>
          <w:sz w:val="24"/>
          <w:szCs w:val="24"/>
          <w:highlight w:val="none"/>
          <w:lang w:eastAsia="zh-CN"/>
        </w:rPr>
      </w:pPr>
    </w:p>
    <w:p w14:paraId="3E23C017">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五、合同履行期限、地点</w:t>
      </w:r>
    </w:p>
    <w:p w14:paraId="3F771D0E">
      <w:pPr>
        <w:pageBreakBefore w:val="0"/>
        <w:widowControl w:val="0"/>
        <w:kinsoku/>
        <w:wordWrap/>
        <w:overflowPunct/>
        <w:topLinePunct w:val="0"/>
        <w:autoSpaceDE/>
        <w:autoSpaceDN/>
        <w:bidi w:val="0"/>
        <w:snapToGrid w:val="0"/>
        <w:spacing w:line="430" w:lineRule="exact"/>
        <w:ind w:firstLine="480" w:firstLineChars="20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履行期限：</w:t>
      </w:r>
      <w:r>
        <w:rPr>
          <w:rFonts w:hint="eastAsia" w:ascii="仿宋" w:hAnsi="仿宋" w:eastAsia="仿宋" w:cs="仿宋"/>
          <w:color w:val="auto"/>
          <w:sz w:val="24"/>
          <w:szCs w:val="24"/>
          <w:highlight w:val="none"/>
          <w:lang w:val="en-US" w:eastAsia="zh-CN"/>
        </w:rPr>
        <w:t>签订合同后至末次考试后3个月。</w:t>
      </w:r>
    </w:p>
    <w:p w14:paraId="5B5C8201">
      <w:pPr>
        <w:pStyle w:val="2"/>
        <w:pageBreakBefore w:val="0"/>
        <w:widowControl w:val="0"/>
        <w:kinsoku/>
        <w:wordWrap/>
        <w:overflowPunct/>
        <w:topLinePunct w:val="0"/>
        <w:autoSpaceDE/>
        <w:autoSpaceDN/>
        <w:bidi w:val="0"/>
        <w:snapToGrid w:val="0"/>
        <w:spacing w:line="43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甲方指定地点</w:t>
      </w:r>
    </w:p>
    <w:p w14:paraId="29ED0C55">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rPr>
        <w:t>六、合同</w:t>
      </w:r>
      <w:r>
        <w:rPr>
          <w:rFonts w:hint="eastAsia" w:ascii="仿宋" w:hAnsi="仿宋" w:eastAsia="仿宋" w:cs="仿宋"/>
          <w:b/>
          <w:bCs w:val="0"/>
          <w:color w:val="auto"/>
          <w:sz w:val="24"/>
          <w:szCs w:val="24"/>
          <w:highlight w:val="none"/>
          <w:lang w:val="en-US" w:eastAsia="zh-CN"/>
        </w:rPr>
        <w:t>联系人</w:t>
      </w:r>
    </w:p>
    <w:p w14:paraId="15ADD169">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甲乙双方指定代表，作为履行本合同服务事宜的主要联系人。</w:t>
      </w:r>
    </w:p>
    <w:p w14:paraId="6C3A1D47">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赵良珍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13967950099 </w:t>
      </w:r>
    </w:p>
    <w:p w14:paraId="56703A74">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14:paraId="49016240">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七、履约保证金</w:t>
      </w:r>
    </w:p>
    <w:p w14:paraId="65CABAD5">
      <w:pPr>
        <w:pageBreakBefore w:val="0"/>
        <w:widowControl w:val="0"/>
        <w:kinsoku/>
        <w:wordWrap/>
        <w:overflowPunct/>
        <w:topLinePunct w:val="0"/>
        <w:autoSpaceDE/>
        <w:autoSpaceDN/>
        <w:bidi w:val="0"/>
        <w:snapToGrid w:val="0"/>
        <w:spacing w:line="430" w:lineRule="exact"/>
        <w:ind w:firstLine="480"/>
        <w:textAlignment w:val="auto"/>
        <w:rPr>
          <w:rFonts w:hint="eastAsia" w:ascii="仿宋" w:hAnsi="仿宋" w:eastAsia="仿宋" w:cs="仿宋"/>
          <w:strike/>
          <w:dstrike w:val="0"/>
          <w:color w:val="auto"/>
          <w:sz w:val="24"/>
          <w:szCs w:val="24"/>
          <w:highlight w:val="none"/>
        </w:rPr>
      </w:pPr>
      <w:r>
        <w:rPr>
          <w:rFonts w:hint="eastAsia" w:ascii="仿宋" w:hAnsi="仿宋" w:eastAsia="仿宋" w:cs="仿宋"/>
          <w:b/>
          <w:bCs/>
          <w:color w:val="auto"/>
          <w:sz w:val="24"/>
          <w:szCs w:val="24"/>
          <w:highlight w:val="none"/>
          <w:lang w:val="en-US" w:eastAsia="zh-CN"/>
        </w:rPr>
        <w:t>本项目不收取履约保证金</w:t>
      </w:r>
    </w:p>
    <w:p w14:paraId="3E3243B2">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八、服务内容及要求</w:t>
      </w:r>
    </w:p>
    <w:p w14:paraId="21992C4F">
      <w:pPr>
        <w:pageBreakBefore w:val="0"/>
        <w:widowControl w:val="0"/>
        <w:kinsoku/>
        <w:wordWrap/>
        <w:overflowPunct/>
        <w:topLinePunct w:val="0"/>
        <w:autoSpaceDE/>
        <w:autoSpaceDN/>
        <w:bidi w:val="0"/>
        <w:snapToGrid w:val="0"/>
        <w:spacing w:line="43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按采购需求</w:t>
      </w:r>
    </w:p>
    <w:p w14:paraId="6261F484">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九、合同验收 </w:t>
      </w:r>
    </w:p>
    <w:p w14:paraId="4E8CFE68">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1、项目完成后，乙方应及时向甲方发出书面履约完成通知，甲方在收到乙方履约完成通知后，及时做好组织验收的准备工作，制定验收方案，成立验收小组，组织实施验收和履约评价。</w:t>
      </w:r>
    </w:p>
    <w:p w14:paraId="5D90735B">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2、验收小组完成验收后应出具验收</w:t>
      </w:r>
      <w:r>
        <w:rPr>
          <w:rFonts w:hint="eastAsia" w:ascii="仿宋" w:hAnsi="仿宋" w:eastAsia="仿宋" w:cs="仿宋"/>
          <w:color w:val="auto"/>
          <w:sz w:val="24"/>
          <w:szCs w:val="24"/>
          <w:highlight w:val="none"/>
          <w:lang w:val="en-US" w:eastAsia="zh-CN"/>
        </w:rPr>
        <w:t>报告</w:t>
      </w:r>
      <w:r>
        <w:rPr>
          <w:rFonts w:hint="eastAsia" w:ascii="仿宋" w:hAnsi="仿宋" w:eastAsia="仿宋" w:cs="仿宋"/>
          <w:color w:val="auto"/>
          <w:sz w:val="24"/>
          <w:szCs w:val="24"/>
          <w:highlight w:val="none"/>
        </w:rPr>
        <w:t>。</w:t>
      </w:r>
    </w:p>
    <w:p w14:paraId="1DCCB930">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3、验收合格条件：</w:t>
      </w:r>
    </w:p>
    <w:p w14:paraId="7A03216B">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验收小组</w:t>
      </w:r>
      <w:r>
        <w:rPr>
          <w:rFonts w:hint="eastAsia" w:ascii="仿宋" w:hAnsi="仿宋" w:eastAsia="仿宋" w:cs="仿宋"/>
          <w:color w:val="auto"/>
          <w:sz w:val="24"/>
          <w:szCs w:val="24"/>
          <w:highlight w:val="none"/>
          <w:lang w:val="en-US" w:eastAsia="zh-CN"/>
        </w:rPr>
        <w:t>对乙方服务的各考点进行评价，所有工作</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合同要求和</w:t>
      </w:r>
      <w:r>
        <w:rPr>
          <w:rFonts w:hint="eastAsia" w:ascii="仿宋" w:hAnsi="仿宋" w:eastAsia="仿宋" w:cs="仿宋"/>
          <w:color w:val="auto"/>
          <w:sz w:val="24"/>
          <w:szCs w:val="24"/>
          <w:highlight w:val="none"/>
        </w:rPr>
        <w:t>采购文件要求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投标承诺以及国家、行业有关技术规范和标准</w:t>
      </w:r>
      <w:r>
        <w:rPr>
          <w:rFonts w:hint="eastAsia" w:ascii="仿宋" w:hAnsi="仿宋" w:eastAsia="仿宋" w:cs="仿宋"/>
          <w:color w:val="auto"/>
          <w:sz w:val="24"/>
          <w:szCs w:val="24"/>
          <w:highlight w:val="none"/>
          <w:lang w:eastAsia="zh-CN"/>
        </w:rPr>
        <w:t>。</w:t>
      </w:r>
    </w:p>
    <w:p w14:paraId="34088FAD">
      <w:pPr>
        <w:pageBreakBefore w:val="0"/>
        <w:widowControl w:val="0"/>
        <w:kinsoku/>
        <w:wordWrap/>
        <w:overflowPunct/>
        <w:topLinePunct w:val="0"/>
        <w:autoSpaceDE/>
        <w:autoSpaceDN/>
        <w:bidi w:val="0"/>
        <w:snapToGrid w:val="0"/>
        <w:spacing w:line="43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乙方汇报当次考试服务情况。</w:t>
      </w:r>
    </w:p>
    <w:p w14:paraId="0B4CE4BF">
      <w:pPr>
        <w:pageBreakBefore w:val="0"/>
        <w:widowControl w:val="0"/>
        <w:kinsoku/>
        <w:wordWrap/>
        <w:overflowPunct/>
        <w:topLinePunct w:val="0"/>
        <w:autoSpaceDE/>
        <w:autoSpaceDN/>
        <w:bidi w:val="0"/>
        <w:snapToGrid w:val="0"/>
        <w:spacing w:line="43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专家现场提问、质疑，乙方就相关问题进行说明。</w:t>
      </w:r>
    </w:p>
    <w:p w14:paraId="5866DE60">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）乙方完成采购代理服务费缴纳以及其他投标承诺事项。</w:t>
      </w:r>
    </w:p>
    <w:p w14:paraId="26386AB0">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十、合同价款的支付</w:t>
      </w:r>
    </w:p>
    <w:p w14:paraId="3F05E8FF">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1、本合同中甲乙双方之间所发生的一切费用以人民币进行结算。</w:t>
      </w:r>
    </w:p>
    <w:p w14:paraId="4CDCC8C9">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2、支付方式：</w:t>
      </w:r>
    </w:p>
    <w:p w14:paraId="29B59B1D">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合同签订后支付合同价款的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0%；验收合格支付合同价款的</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lang w:eastAsia="zh-CN"/>
        </w:rPr>
        <w:t>%。</w:t>
      </w:r>
    </w:p>
    <w:p w14:paraId="2C038169">
      <w:pPr>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p w14:paraId="10F41E2A">
      <w:pPr>
        <w:pageBreakBefore w:val="0"/>
        <w:widowControl w:val="0"/>
        <w:kinsoku/>
        <w:wordWrap/>
        <w:overflowPunct/>
        <w:topLinePunct w:val="0"/>
        <w:autoSpaceDE/>
        <w:autoSpaceDN/>
        <w:bidi w:val="0"/>
        <w:adjustRightInd w:val="0"/>
        <w:snapToGrid w:val="0"/>
        <w:spacing w:line="430" w:lineRule="exact"/>
        <w:ind w:firstLine="240" w:firstLineChars="100"/>
        <w:textAlignment w:val="auto"/>
        <w:rPr>
          <w:rFonts w:hint="default" w:ascii="仿宋" w:hAnsi="仿宋" w:eastAsia="仿宋" w:cs="仿宋"/>
          <w:i/>
          <w:iCs/>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（1）验收不合格，甲方根据验收评价办法扣除相应合同总价，验收评价办法详见正式合同附件。</w:t>
      </w:r>
    </w:p>
    <w:p w14:paraId="4D1BB733">
      <w:pPr>
        <w:pageBreakBefore w:val="0"/>
        <w:widowControl w:val="0"/>
        <w:kinsoku/>
        <w:wordWrap/>
        <w:overflowPunct/>
        <w:topLinePunct w:val="0"/>
        <w:autoSpaceDE/>
        <w:autoSpaceDN/>
        <w:bidi w:val="0"/>
        <w:adjustRightInd w:val="0"/>
        <w:snapToGrid w:val="0"/>
        <w:spacing w:line="43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发票类型：增值税</w:t>
      </w:r>
      <w:r>
        <w:rPr>
          <w:rFonts w:hint="eastAsia" w:ascii="仿宋" w:hAnsi="仿宋" w:eastAsia="仿宋" w:cs="仿宋"/>
          <w:color w:val="auto"/>
          <w:sz w:val="24"/>
          <w:szCs w:val="24"/>
          <w:highlight w:val="none"/>
          <w:lang w:val="en-US" w:eastAsia="zh-CN"/>
        </w:rPr>
        <w:t>专用发票</w:t>
      </w:r>
      <w:r>
        <w:rPr>
          <w:rFonts w:hint="eastAsia" w:ascii="仿宋" w:hAnsi="仿宋" w:eastAsia="仿宋" w:cs="仿宋"/>
          <w:color w:val="auto"/>
          <w:sz w:val="24"/>
          <w:szCs w:val="24"/>
          <w:highlight w:val="none"/>
        </w:rPr>
        <w:t>。</w:t>
      </w:r>
    </w:p>
    <w:p w14:paraId="62FA1531">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、乙方开户</w:t>
      </w:r>
      <w:r>
        <w:rPr>
          <w:rFonts w:hint="eastAsia" w:ascii="仿宋" w:hAnsi="仿宋" w:eastAsia="仿宋" w:cs="仿宋"/>
          <w:color w:val="auto"/>
          <w:sz w:val="24"/>
          <w:szCs w:val="24"/>
          <w:highlight w:val="none"/>
          <w:lang w:val="en-US" w:eastAsia="zh-CN"/>
        </w:rPr>
        <w:t>名称、开户</w:t>
      </w:r>
      <w:r>
        <w:rPr>
          <w:rFonts w:hint="eastAsia" w:ascii="仿宋" w:hAnsi="仿宋" w:eastAsia="仿宋" w:cs="仿宋"/>
          <w:color w:val="auto"/>
          <w:sz w:val="24"/>
          <w:szCs w:val="24"/>
          <w:highlight w:val="none"/>
        </w:rPr>
        <w:t>银行</w:t>
      </w:r>
      <w:r>
        <w:rPr>
          <w:rFonts w:hint="eastAsia" w:ascii="仿宋" w:hAnsi="仿宋" w:eastAsia="仿宋" w:cs="仿宋"/>
          <w:color w:val="auto"/>
          <w:sz w:val="24"/>
          <w:szCs w:val="24"/>
          <w:highlight w:val="none"/>
          <w:lang w:val="en-US" w:eastAsia="zh-CN"/>
        </w:rPr>
        <w:t>和账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p>
    <w:p w14:paraId="4061B3AE">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开户名称：</w:t>
      </w:r>
      <w:r>
        <w:rPr>
          <w:rFonts w:hint="eastAsia" w:ascii="仿宋" w:hAnsi="仿宋" w:eastAsia="仿宋" w:cs="仿宋"/>
          <w:color w:val="auto"/>
          <w:sz w:val="24"/>
          <w:szCs w:val="24"/>
          <w:highlight w:val="none"/>
          <w:lang w:val="en-US" w:eastAsia="zh-CN"/>
        </w:rPr>
        <w:t>【】</w:t>
      </w:r>
    </w:p>
    <w:p w14:paraId="64885481">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eastAsia="zh-CN"/>
        </w:rPr>
        <w:t>【】</w:t>
      </w:r>
    </w:p>
    <w:p w14:paraId="301030A7">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eastAsia="zh-CN"/>
        </w:rPr>
        <w:t>【】</w:t>
      </w:r>
    </w:p>
    <w:p w14:paraId="0F20B1E7">
      <w:pPr>
        <w:pStyle w:val="4"/>
        <w:pageBreakBefore w:val="0"/>
        <w:widowControl w:val="0"/>
        <w:kinsoku/>
        <w:wordWrap/>
        <w:overflowPunct/>
        <w:topLinePunct w:val="0"/>
        <w:autoSpaceDE/>
        <w:autoSpaceDN/>
        <w:bidi w:val="0"/>
        <w:snapToGrid w:val="0"/>
        <w:spacing w:line="430" w:lineRule="exact"/>
        <w:ind w:firstLine="422"/>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十一、合同变更</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解除</w:t>
      </w:r>
    </w:p>
    <w:p w14:paraId="6B7CDE9A">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3070CCE8">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、有下列情形之一的，双方协商一致可以变更合同：</w:t>
      </w:r>
    </w:p>
    <w:p w14:paraId="2F70FC37">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14:paraId="3690F8ED">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重新采购费用和违约金、违约损失赔偿金额占合同金额比例过大，但违背社会公共利益的除外；</w:t>
      </w:r>
    </w:p>
    <w:p w14:paraId="18997F0D">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14:paraId="200F4348">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14:paraId="5F3300D0">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14:paraId="0BEB7EE1">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、有下列情形之一的，双方当事人可以解除合同：</w:t>
      </w:r>
    </w:p>
    <w:p w14:paraId="0080117D">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14:paraId="1DCB3D5B">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14:paraId="2802BF2F">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14:paraId="0ECC5559">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14:paraId="26F4ACCB">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14:paraId="48308E92">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4D98A011">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双方</w:t>
      </w:r>
      <w:r>
        <w:rPr>
          <w:rFonts w:hint="eastAsia" w:ascii="仿宋" w:hAnsi="仿宋" w:eastAsia="仿宋" w:cs="仿宋"/>
          <w:color w:val="auto"/>
          <w:sz w:val="24"/>
          <w:szCs w:val="24"/>
          <w:highlight w:val="none"/>
        </w:rPr>
        <w:t>当事人协商一致变更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解除</w:t>
      </w:r>
      <w:r>
        <w:rPr>
          <w:rFonts w:hint="eastAsia" w:ascii="仿宋" w:hAnsi="仿宋" w:eastAsia="仿宋" w:cs="仿宋"/>
          <w:color w:val="auto"/>
          <w:sz w:val="24"/>
          <w:szCs w:val="24"/>
          <w:highlight w:val="none"/>
        </w:rPr>
        <w:t>合同的，应当报同级财政部门备案。</w:t>
      </w:r>
    </w:p>
    <w:p w14:paraId="2BEA68E0">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w:t>
      </w:r>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rPr>
        <w:t>、通知</w:t>
      </w:r>
    </w:p>
    <w:p w14:paraId="0827E271">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本合同任何一方给另一方的通知，都应以书面形式发送，而另一方也应以书面形式确认并发送到对方明确的地址。</w:t>
      </w:r>
    </w:p>
    <w:p w14:paraId="225BE640">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w:t>
      </w: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、不可抗力</w:t>
      </w:r>
    </w:p>
    <w:p w14:paraId="36C9F364">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1、如果双方中任何一方遭遇法律规定的不可抗力，致使合同履行受阻时，履行合同的期限应予延长，延长的期限应相当于不可抗力所影响的时间。</w:t>
      </w:r>
    </w:p>
    <w:p w14:paraId="5454342F">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2、受事故影响的一方应在不可抗力的事故发生后尽快书面形式通知另一方，并在事故发生后合同规定时间内，将有关部门出具的证明文件送达另一方。</w:t>
      </w:r>
    </w:p>
    <w:p w14:paraId="10A51FA1">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3、不可抗力使合同的某些内容有变更必要的，双方应通过协商达成进一步履行合同的协议，因不可抗力致使合同不能履行的，合同终止。</w:t>
      </w:r>
    </w:p>
    <w:p w14:paraId="5499A6A9">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rPr>
        <w:t>、适用</w:t>
      </w:r>
    </w:p>
    <w:p w14:paraId="7C6E8DAB">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本合同应按照《中华人民共和国政府采购法》、《中华人民共和国民法典》、《浙江省政府采购合同暂行办法》等进行解释。</w:t>
      </w:r>
    </w:p>
    <w:p w14:paraId="386B4CCC">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w:t>
      </w:r>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、解决争议的方法</w:t>
      </w:r>
    </w:p>
    <w:p w14:paraId="6F3E5731">
      <w:pPr>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因合同履行中发生的争议，双方友好协商解决。如自协商开始之起15日内得不到解决，双方应将争议提交同级财政部门调解。调解不成的，向</w:t>
      </w:r>
      <w:r>
        <w:rPr>
          <w:rFonts w:hint="eastAsia" w:ascii="仿宋" w:hAnsi="仿宋" w:eastAsia="仿宋" w:cs="仿宋"/>
          <w:color w:val="auto"/>
          <w:sz w:val="24"/>
          <w:szCs w:val="24"/>
          <w:highlight w:val="none"/>
          <w:lang w:val="en-US" w:eastAsia="zh-CN"/>
        </w:rPr>
        <w:t>杭州市</w:t>
      </w:r>
      <w:r>
        <w:rPr>
          <w:rFonts w:hint="eastAsia" w:ascii="仿宋" w:hAnsi="仿宋" w:eastAsia="仿宋" w:cs="仿宋"/>
          <w:color w:val="auto"/>
          <w:sz w:val="24"/>
          <w:szCs w:val="24"/>
          <w:highlight w:val="none"/>
        </w:rPr>
        <w:t>人民法院提起诉讼。诉讼费用除人民法院另有裁决外，应由败诉方负担。</w:t>
      </w:r>
    </w:p>
    <w:p w14:paraId="59D15D63">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w:t>
      </w: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、合同的生效及其他</w:t>
      </w:r>
    </w:p>
    <w:p w14:paraId="1D709631">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采购合同内容的确定应以采购文件和响应文件为基础，不得违背其实质性内容。</w:t>
      </w:r>
    </w:p>
    <w:p w14:paraId="31623998">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合同将在双方签字盖章后开始生效。授权代表签署的后附法定代表人授权书。</w:t>
      </w:r>
    </w:p>
    <w:p w14:paraId="09F24BA9">
      <w:pPr>
        <w:pStyle w:val="4"/>
        <w:pageBreakBefore w:val="0"/>
        <w:widowControl w:val="0"/>
        <w:kinsoku/>
        <w:wordWrap/>
        <w:overflowPunct/>
        <w:topLinePunct w:val="0"/>
        <w:autoSpaceDE/>
        <w:autoSpaceDN/>
        <w:bidi w:val="0"/>
        <w:snapToGrid w:val="0"/>
        <w:spacing w:line="430" w:lineRule="exact"/>
        <w:ind w:firstLine="422"/>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十七</w:t>
      </w:r>
      <w:r>
        <w:rPr>
          <w:rFonts w:hint="eastAsia" w:ascii="仿宋" w:hAnsi="仿宋" w:eastAsia="仿宋" w:cs="仿宋"/>
          <w:b/>
          <w:bCs w:val="0"/>
          <w:color w:val="auto"/>
          <w:sz w:val="24"/>
          <w:szCs w:val="24"/>
          <w:highlight w:val="none"/>
        </w:rPr>
        <w:t>、合同份数</w:t>
      </w:r>
    </w:p>
    <w:p w14:paraId="364FB6AA">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rPr>
        <w:t>份，甲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乙双</w:t>
      </w:r>
      <w:r>
        <w:rPr>
          <w:rFonts w:hint="eastAsia" w:ascii="仿宋" w:hAnsi="仿宋" w:eastAsia="仿宋" w:cs="仿宋"/>
          <w:color w:val="auto"/>
          <w:sz w:val="24"/>
          <w:szCs w:val="24"/>
          <w:highlight w:val="none"/>
        </w:rPr>
        <w:t>方执</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rPr>
        <w:t>份。</w:t>
      </w:r>
    </w:p>
    <w:p w14:paraId="79C721F9">
      <w:pPr>
        <w:pageBreakBefore w:val="0"/>
        <w:widowControl w:val="0"/>
        <w:kinsoku/>
        <w:wordWrap/>
        <w:overflowPunct/>
        <w:topLinePunct w:val="0"/>
        <w:autoSpaceDE/>
        <w:autoSpaceDN/>
        <w:bidi w:val="0"/>
        <w:snapToGrid w:val="0"/>
        <w:spacing w:line="43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br w:type="textWrapping"/>
      </w:r>
    </w:p>
    <w:tbl>
      <w:tblPr>
        <w:tblStyle w:val="47"/>
        <w:tblW w:w="9612"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08"/>
        <w:gridCol w:w="4704"/>
      </w:tblGrid>
      <w:tr w14:paraId="35B5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7" w:hRule="atLeast"/>
        </w:trPr>
        <w:tc>
          <w:tcPr>
            <w:tcW w:w="4908" w:type="dxa"/>
            <w:tcBorders>
              <w:tl2br w:val="nil"/>
              <w:tr2bl w:val="nil"/>
            </w:tcBorders>
            <w:vAlign w:val="top"/>
          </w:tcPr>
          <w:p w14:paraId="4C0A5CB1">
            <w:pPr>
              <w:keepNext w:val="0"/>
              <w:keepLines w:val="0"/>
              <w:pageBreakBefore w:val="0"/>
              <w:widowControl w:val="0"/>
              <w:kinsoku/>
              <w:wordWrap/>
              <w:overflowPunct/>
              <w:topLinePunct w:val="0"/>
              <w:autoSpaceDE/>
              <w:autoSpaceDN/>
              <w:bidi w:val="0"/>
              <w:adjustRightInd w:val="0"/>
              <w:snapToGrid w:val="0"/>
              <w:spacing w:line="360" w:lineRule="auto"/>
              <w:ind w:left="1440" w:hanging="1440" w:hangingChars="6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甲方（单位</w:t>
            </w:r>
            <w:r>
              <w:rPr>
                <w:rFonts w:hint="eastAsia" w:ascii="仿宋" w:hAnsi="仿宋" w:eastAsia="仿宋" w:cs="仿宋"/>
                <w:color w:val="auto"/>
                <w:sz w:val="24"/>
                <w:szCs w:val="24"/>
                <w:highlight w:val="none"/>
                <w:lang w:val="en-US"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val="en-US" w:eastAsia="zh-CN"/>
              </w:rPr>
              <w:t>浙江省科技宣传教育中心（浙江省软件考试实施中心）</w:t>
            </w:r>
          </w:p>
          <w:p w14:paraId="2E08A1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57749E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或授权代表（签字）：</w:t>
            </w:r>
          </w:p>
          <w:p w14:paraId="51ACCC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杭州市西湖区天目山路97号科贸大楼</w:t>
            </w:r>
            <w:r>
              <w:rPr>
                <w:rFonts w:hint="eastAsia" w:ascii="仿宋" w:hAnsi="仿宋" w:eastAsia="仿宋" w:cs="仿宋"/>
                <w:color w:val="auto"/>
                <w:sz w:val="24"/>
                <w:szCs w:val="24"/>
                <w:highlight w:val="none"/>
                <w:lang w:val="en-US" w:eastAsia="zh-CN"/>
              </w:rPr>
              <w:br w:type="textWrapping"/>
            </w:r>
          </w:p>
          <w:p w14:paraId="6C89BE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val="en-US" w:eastAsia="zh-CN"/>
              </w:rPr>
              <w:t>310007</w:t>
            </w:r>
          </w:p>
          <w:p w14:paraId="0BABD1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0571-85118167</w:t>
            </w:r>
          </w:p>
          <w:p w14:paraId="6E07167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开户银行：中国工商银行杭州曙光路支行</w:t>
            </w:r>
          </w:p>
          <w:p w14:paraId="5D6065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账号：1202024509008804611</w:t>
            </w:r>
          </w:p>
          <w:p w14:paraId="51E784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Cs w:val="21"/>
                <w:highlight w:val="none"/>
                <w:vertAlign w:val="baseline"/>
              </w:rPr>
            </w:pPr>
            <w:r>
              <w:rPr>
                <w:rFonts w:hint="eastAsia" w:ascii="仿宋" w:hAnsi="仿宋" w:eastAsia="仿宋" w:cs="仿宋"/>
                <w:color w:val="auto"/>
                <w:sz w:val="24"/>
                <w:szCs w:val="24"/>
                <w:highlight w:val="none"/>
              </w:rPr>
              <w:t>纳税人识别号：12330000470031741J</w:t>
            </w:r>
          </w:p>
        </w:tc>
        <w:tc>
          <w:tcPr>
            <w:tcW w:w="4704" w:type="dxa"/>
            <w:tcBorders>
              <w:tl2br w:val="nil"/>
              <w:tr2bl w:val="nil"/>
            </w:tcBorders>
            <w:vAlign w:val="top"/>
          </w:tcPr>
          <w:p w14:paraId="277B62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p>
          <w:p w14:paraId="370B5D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法定代表人（签字或盖章）：</w:t>
            </w:r>
          </w:p>
          <w:p w14:paraId="537A56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或授权代表（签字）：</w:t>
            </w:r>
          </w:p>
          <w:p w14:paraId="023055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14:paraId="34FB0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val="en-US" w:eastAsia="zh-CN"/>
              </w:rPr>
              <w:t>【】</w:t>
            </w:r>
          </w:p>
          <w:p w14:paraId="163CCB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w:t>
            </w:r>
          </w:p>
          <w:p w14:paraId="1C4AC3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rPr>
              <w:t>开户银行：</w:t>
            </w:r>
            <w:r>
              <w:rPr>
                <w:rFonts w:hint="eastAsia" w:ascii="仿宋" w:hAnsi="仿宋" w:eastAsia="仿宋" w:cs="仿宋"/>
                <w:color w:val="auto"/>
                <w:spacing w:val="-17"/>
                <w:sz w:val="24"/>
                <w:szCs w:val="24"/>
                <w:highlight w:val="none"/>
                <w:lang w:eastAsia="zh-CN"/>
              </w:rPr>
              <w:t>【】</w:t>
            </w:r>
            <w:r>
              <w:rPr>
                <w:rFonts w:hint="eastAsia" w:ascii="仿宋" w:hAnsi="仿宋" w:eastAsia="仿宋" w:cs="仿宋"/>
                <w:color w:val="auto"/>
                <w:spacing w:val="-17"/>
                <w:sz w:val="24"/>
                <w:szCs w:val="24"/>
                <w:highlight w:val="none"/>
              </w:rPr>
              <w:br w:type="textWrapping"/>
            </w: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lang w:eastAsia="zh-CN"/>
              </w:rPr>
              <w:t>【】</w:t>
            </w:r>
          </w:p>
          <w:p w14:paraId="65F059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仿宋" w:cs="宋体"/>
                <w:color w:val="auto"/>
                <w:szCs w:val="21"/>
                <w:highlight w:val="none"/>
                <w:vertAlign w:val="baseline"/>
                <w:lang w:val="en-US" w:eastAsia="zh-CN"/>
              </w:rPr>
            </w:pPr>
            <w:r>
              <w:rPr>
                <w:rFonts w:hint="eastAsia" w:ascii="仿宋" w:hAnsi="仿宋" w:eastAsia="仿宋" w:cs="仿宋"/>
                <w:color w:val="auto"/>
                <w:sz w:val="24"/>
                <w:szCs w:val="24"/>
                <w:highlight w:val="none"/>
              </w:rPr>
              <w:t>纳税人识别号：</w:t>
            </w:r>
            <w:r>
              <w:rPr>
                <w:rFonts w:hint="eastAsia" w:ascii="仿宋" w:hAnsi="仿宋" w:eastAsia="仿宋" w:cs="仿宋"/>
                <w:color w:val="auto"/>
                <w:sz w:val="24"/>
                <w:szCs w:val="24"/>
                <w:highlight w:val="none"/>
                <w:lang w:eastAsia="zh-CN"/>
              </w:rPr>
              <w:t>【】</w:t>
            </w:r>
          </w:p>
        </w:tc>
      </w:tr>
      <w:tr w14:paraId="1367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12" w:type="dxa"/>
            <w:gridSpan w:val="2"/>
            <w:tcBorders>
              <w:tl2br w:val="nil"/>
              <w:tr2bl w:val="nil"/>
            </w:tcBorders>
            <w:vAlign w:val="top"/>
          </w:tcPr>
          <w:p w14:paraId="206241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签订时间：  </w:t>
            </w:r>
            <w:r>
              <w:rPr>
                <w:rFonts w:hint="eastAsia" w:ascii="仿宋" w:hAnsi="仿宋" w:eastAsia="仿宋" w:cs="仿宋"/>
                <w:color w:val="auto"/>
                <w:sz w:val="24"/>
                <w:szCs w:val="24"/>
                <w:highlight w:val="none"/>
                <w:lang w:val="en-US" w:eastAsia="zh-CN"/>
              </w:rPr>
              <w:t xml:space="preserve">   年    月    日</w:t>
            </w:r>
          </w:p>
          <w:p w14:paraId="28D659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color w:val="auto"/>
                <w:szCs w:val="21"/>
                <w:highlight w:val="none"/>
                <w:vertAlign w:val="baseline"/>
                <w:lang w:val="en-US"/>
              </w:rPr>
            </w:pPr>
            <w:r>
              <w:rPr>
                <w:rFonts w:hint="eastAsia" w:ascii="仿宋" w:hAnsi="仿宋" w:eastAsia="仿宋" w:cs="仿宋"/>
                <w:color w:val="auto"/>
                <w:sz w:val="24"/>
                <w:szCs w:val="24"/>
                <w:highlight w:val="none"/>
                <w:lang w:val="en-US" w:eastAsia="zh-CN"/>
              </w:rPr>
              <w:t>签约地点：浙江杭州</w:t>
            </w:r>
          </w:p>
        </w:tc>
      </w:tr>
    </w:tbl>
    <w:p w14:paraId="4F153F7D">
      <w:pPr>
        <w:widowControl/>
        <w:snapToGrid/>
        <w:jc w:val="left"/>
        <w:rPr>
          <w:color w:val="auto"/>
          <w:highlight w:val="none"/>
        </w:rPr>
      </w:pPr>
    </w:p>
    <w:p w14:paraId="40DEB953">
      <w:pPr>
        <w:rPr>
          <w:rFonts w:hint="eastAsia"/>
          <w:color w:val="auto"/>
          <w:highlight w:val="none"/>
          <w:lang w:val="en-US" w:eastAsia="zh-CN"/>
        </w:rPr>
      </w:pPr>
    </w:p>
    <w:p w14:paraId="55B5F2E2">
      <w:pPr>
        <w:rPr>
          <w:rFonts w:hint="eastAsia"/>
          <w:color w:val="auto"/>
          <w:highlight w:val="none"/>
          <w:lang w:val="en-US" w:eastAsia="zh-CN"/>
        </w:rPr>
      </w:pPr>
    </w:p>
    <w:p w14:paraId="66DC76F4">
      <w:pPr>
        <w:rPr>
          <w:rFonts w:hint="eastAsia"/>
          <w:color w:val="auto"/>
          <w:highlight w:val="none"/>
          <w:lang w:val="en-US" w:eastAsia="zh-CN"/>
        </w:rPr>
      </w:pPr>
    </w:p>
    <w:p w14:paraId="7A3E4C11">
      <w:pPr>
        <w:rPr>
          <w:rFonts w:hint="eastAsia"/>
          <w:color w:val="auto"/>
          <w:highlight w:val="none"/>
          <w:lang w:val="en-US" w:eastAsia="zh-CN"/>
        </w:rPr>
      </w:pPr>
    </w:p>
    <w:p w14:paraId="6782DCAC">
      <w:pPr>
        <w:rPr>
          <w:rFonts w:hint="eastAsia"/>
          <w:color w:val="auto"/>
          <w:highlight w:val="none"/>
          <w:lang w:val="en-US" w:eastAsia="zh-CN"/>
        </w:rPr>
      </w:pPr>
    </w:p>
    <w:p w14:paraId="4A4DB33B">
      <w:pPr>
        <w:rPr>
          <w:rFonts w:hint="eastAsia"/>
          <w:color w:val="auto"/>
          <w:highlight w:val="none"/>
          <w:lang w:val="en-US" w:eastAsia="zh-CN"/>
        </w:rPr>
      </w:pPr>
    </w:p>
    <w:p w14:paraId="72C71035">
      <w:pPr>
        <w:rPr>
          <w:rFonts w:hint="eastAsia"/>
          <w:color w:val="auto"/>
          <w:highlight w:val="none"/>
          <w:lang w:val="en-US" w:eastAsia="zh-CN"/>
        </w:rPr>
      </w:pPr>
    </w:p>
    <w:p w14:paraId="44C3F653">
      <w:pPr>
        <w:pStyle w:val="43"/>
        <w:spacing w:line="440" w:lineRule="exact"/>
        <w:jc w:val="both"/>
        <w:rPr>
          <w:rFonts w:cs="Calibri"/>
          <w:color w:val="auto"/>
          <w:szCs w:val="21"/>
          <w:highlight w:val="none"/>
        </w:rPr>
      </w:pPr>
      <w:r>
        <w:rPr>
          <w:rFonts w:cs="Calibri"/>
          <w:color w:val="auto"/>
          <w:szCs w:val="21"/>
          <w:highlight w:val="none"/>
        </w:rPr>
        <w:br w:type="page"/>
      </w:r>
    </w:p>
    <w:p w14:paraId="44EBACC6">
      <w:pPr>
        <w:pStyle w:val="3"/>
        <w:spacing w:beforeLines="0"/>
        <w:rPr>
          <w:rFonts w:cs="Calibri"/>
          <w:color w:val="auto"/>
          <w:highlight w:val="none"/>
        </w:rPr>
      </w:pPr>
      <w:bookmarkStart w:id="47" w:name="_Toc29681"/>
      <w:r>
        <w:rPr>
          <w:rFonts w:cs="Calibri"/>
          <w:color w:val="auto"/>
          <w:highlight w:val="none"/>
        </w:rPr>
        <w:t>第</w:t>
      </w:r>
      <w:r>
        <w:rPr>
          <w:rFonts w:hint="eastAsia" w:cs="Calibri"/>
          <w:color w:val="auto"/>
          <w:highlight w:val="none"/>
        </w:rPr>
        <w:t>六</w:t>
      </w:r>
      <w:r>
        <w:rPr>
          <w:rFonts w:cs="Calibri"/>
          <w:color w:val="auto"/>
          <w:highlight w:val="none"/>
        </w:rPr>
        <w:t>章  磋商响应文件格式</w:t>
      </w:r>
      <w:bookmarkEnd w:id="44"/>
      <w:bookmarkEnd w:id="45"/>
      <w:bookmarkEnd w:id="46"/>
      <w:bookmarkEnd w:id="47"/>
    </w:p>
    <w:p w14:paraId="7DB38012">
      <w:pPr>
        <w:jc w:val="center"/>
        <w:rPr>
          <w:rFonts w:cs="Calibri"/>
          <w:color w:val="auto"/>
          <w:highlight w:val="none"/>
        </w:rPr>
      </w:pPr>
      <w:r>
        <w:rPr>
          <w:rFonts w:cs="Calibri"/>
          <w:color w:val="auto"/>
          <w:highlight w:val="none"/>
        </w:rPr>
        <w:t>（未提供格式的由供应商自拟）</w:t>
      </w:r>
    </w:p>
    <w:p w14:paraId="7312E6B2">
      <w:pPr>
        <w:pStyle w:val="4"/>
        <w:ind w:firstLine="420"/>
        <w:rPr>
          <w:rFonts w:cs="Calibri"/>
          <w:color w:val="auto"/>
          <w:kern w:val="0"/>
          <w:highlight w:val="none"/>
        </w:rPr>
      </w:pPr>
      <w:r>
        <w:rPr>
          <w:rFonts w:cs="Calibri"/>
          <w:color w:val="auto"/>
          <w:kern w:val="0"/>
          <w:highlight w:val="none"/>
        </w:rPr>
        <w:t>第一部分 资格文件</w:t>
      </w:r>
    </w:p>
    <w:p w14:paraId="60C47CBB">
      <w:pPr>
        <w:pStyle w:val="5"/>
        <w:ind w:firstLine="420"/>
        <w:rPr>
          <w:rFonts w:cs="Calibri"/>
          <w:color w:val="auto"/>
          <w:highlight w:val="none"/>
        </w:rPr>
      </w:pPr>
      <w:bookmarkStart w:id="48" w:name="_Toc345575549"/>
      <w:bookmarkStart w:id="49" w:name="_Toc230930642"/>
      <w:bookmarkStart w:id="50" w:name="_Toc184635147"/>
      <w:bookmarkStart w:id="51" w:name="_Toc335138374"/>
      <w:bookmarkStart w:id="52" w:name="_Toc303030576"/>
      <w:r>
        <w:rPr>
          <w:rFonts w:cs="Calibri"/>
          <w:color w:val="auto"/>
          <w:highlight w:val="none"/>
        </w:rPr>
        <w:t>封面</w:t>
      </w:r>
    </w:p>
    <w:p w14:paraId="25FF5761">
      <w:pPr>
        <w:tabs>
          <w:tab w:val="left" w:pos="2580"/>
          <w:tab w:val="left" w:pos="5940"/>
        </w:tabs>
        <w:autoSpaceDE w:val="0"/>
        <w:autoSpaceDN w:val="0"/>
        <w:adjustRightInd w:val="0"/>
        <w:ind w:right="-20" w:firstLine="735" w:firstLineChars="350"/>
        <w:rPr>
          <w:rFonts w:cs="Calibri"/>
          <w:color w:val="auto"/>
          <w:highlight w:val="none"/>
        </w:rPr>
      </w:pPr>
    </w:p>
    <w:p w14:paraId="4B93DD01">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浙江省科技宣传教育中心（浙江省软件考试实施中心）</w:t>
      </w:r>
    </w:p>
    <w:p w14:paraId="6988C5DF">
      <w:pPr>
        <w:tabs>
          <w:tab w:val="left" w:pos="2580"/>
          <w:tab w:val="left" w:pos="5940"/>
        </w:tabs>
        <w:autoSpaceDE w:val="0"/>
        <w:autoSpaceDN w:val="0"/>
        <w:adjustRightInd w:val="0"/>
        <w:ind w:right="-20"/>
        <w:rPr>
          <w:rFonts w:cs="Calibri"/>
          <w:color w:val="auto"/>
          <w:kern w:val="0"/>
          <w:sz w:val="24"/>
          <w:szCs w:val="22"/>
          <w:highlight w:val="none"/>
          <w:u w:val="single"/>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2024年下半年计算机软件资格考试（地市考区）考试技术服务项目</w:t>
      </w:r>
    </w:p>
    <w:p w14:paraId="0D5F5405">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CTZB-2024100050</w:t>
      </w:r>
    </w:p>
    <w:p w14:paraId="5CF06928">
      <w:pPr>
        <w:tabs>
          <w:tab w:val="left" w:pos="2580"/>
          <w:tab w:val="left" w:pos="5940"/>
        </w:tabs>
        <w:autoSpaceDE w:val="0"/>
        <w:autoSpaceDN w:val="0"/>
        <w:adjustRightInd w:val="0"/>
        <w:ind w:right="-20"/>
        <w:rPr>
          <w:rFonts w:cs="Calibri"/>
          <w:color w:val="auto"/>
          <w:kern w:val="0"/>
          <w:sz w:val="24"/>
          <w:szCs w:val="22"/>
          <w:highlight w:val="none"/>
          <w:u w:val="single"/>
        </w:rPr>
      </w:pPr>
    </w:p>
    <w:p w14:paraId="0B731412">
      <w:pPr>
        <w:autoSpaceDE w:val="0"/>
        <w:autoSpaceDN w:val="0"/>
        <w:adjustRightInd w:val="0"/>
        <w:jc w:val="left"/>
        <w:rPr>
          <w:rFonts w:cs="Calibri"/>
          <w:b/>
          <w:bCs/>
          <w:color w:val="auto"/>
          <w:kern w:val="0"/>
          <w:sz w:val="44"/>
          <w:szCs w:val="44"/>
          <w:highlight w:val="none"/>
        </w:rPr>
      </w:pPr>
    </w:p>
    <w:p w14:paraId="186181EC">
      <w:pPr>
        <w:autoSpaceDE w:val="0"/>
        <w:autoSpaceDN w:val="0"/>
        <w:adjustRightInd w:val="0"/>
        <w:jc w:val="left"/>
        <w:rPr>
          <w:rFonts w:cs="Calibri"/>
          <w:color w:val="auto"/>
          <w:kern w:val="0"/>
          <w:sz w:val="24"/>
          <w:highlight w:val="none"/>
        </w:rPr>
      </w:pPr>
    </w:p>
    <w:p w14:paraId="11C4650C">
      <w:pPr>
        <w:autoSpaceDE w:val="0"/>
        <w:autoSpaceDN w:val="0"/>
        <w:adjustRightInd w:val="0"/>
        <w:jc w:val="left"/>
        <w:rPr>
          <w:rFonts w:cs="Calibri"/>
          <w:color w:val="auto"/>
          <w:kern w:val="0"/>
          <w:sz w:val="24"/>
          <w:highlight w:val="none"/>
        </w:rPr>
      </w:pPr>
    </w:p>
    <w:p w14:paraId="34B56551">
      <w:pPr>
        <w:autoSpaceDE w:val="0"/>
        <w:autoSpaceDN w:val="0"/>
        <w:adjustRightInd w:val="0"/>
        <w:jc w:val="left"/>
        <w:rPr>
          <w:rFonts w:cs="Calibri"/>
          <w:color w:val="auto"/>
          <w:kern w:val="0"/>
          <w:sz w:val="24"/>
          <w:highlight w:val="none"/>
        </w:rPr>
      </w:pPr>
    </w:p>
    <w:p w14:paraId="195DB915">
      <w:pPr>
        <w:autoSpaceDE w:val="0"/>
        <w:autoSpaceDN w:val="0"/>
        <w:adjustRightInd w:val="0"/>
        <w:jc w:val="left"/>
        <w:rPr>
          <w:rFonts w:cs="Calibri"/>
          <w:color w:val="auto"/>
          <w:kern w:val="0"/>
          <w:sz w:val="24"/>
          <w:highlight w:val="none"/>
        </w:rPr>
      </w:pPr>
    </w:p>
    <w:p w14:paraId="4FF696B2">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2D5D9480">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（资格文件）</w:t>
      </w:r>
    </w:p>
    <w:p w14:paraId="12227CE1">
      <w:pPr>
        <w:autoSpaceDE w:val="0"/>
        <w:autoSpaceDN w:val="0"/>
        <w:adjustRightInd w:val="0"/>
        <w:jc w:val="left"/>
        <w:rPr>
          <w:rFonts w:cs="Calibri"/>
          <w:color w:val="auto"/>
          <w:kern w:val="0"/>
          <w:sz w:val="16"/>
          <w:highlight w:val="none"/>
        </w:rPr>
      </w:pPr>
    </w:p>
    <w:p w14:paraId="2C1919FD">
      <w:pPr>
        <w:autoSpaceDE w:val="0"/>
        <w:autoSpaceDN w:val="0"/>
        <w:adjustRightInd w:val="0"/>
        <w:jc w:val="left"/>
        <w:rPr>
          <w:rFonts w:cs="Calibri"/>
          <w:color w:val="auto"/>
          <w:kern w:val="0"/>
          <w:sz w:val="20"/>
          <w:highlight w:val="none"/>
        </w:rPr>
      </w:pPr>
    </w:p>
    <w:p w14:paraId="667F3CED">
      <w:pPr>
        <w:autoSpaceDE w:val="0"/>
        <w:autoSpaceDN w:val="0"/>
        <w:adjustRightInd w:val="0"/>
        <w:jc w:val="left"/>
        <w:rPr>
          <w:rFonts w:cs="Calibri"/>
          <w:color w:val="auto"/>
          <w:kern w:val="0"/>
          <w:sz w:val="20"/>
          <w:highlight w:val="none"/>
        </w:rPr>
      </w:pPr>
    </w:p>
    <w:p w14:paraId="6CD7E5B2">
      <w:pPr>
        <w:autoSpaceDE w:val="0"/>
        <w:autoSpaceDN w:val="0"/>
        <w:adjustRightInd w:val="0"/>
        <w:jc w:val="left"/>
        <w:rPr>
          <w:rFonts w:cs="Calibri"/>
          <w:color w:val="auto"/>
          <w:kern w:val="0"/>
          <w:sz w:val="20"/>
          <w:highlight w:val="none"/>
        </w:rPr>
      </w:pPr>
    </w:p>
    <w:p w14:paraId="10D0D34F">
      <w:pPr>
        <w:autoSpaceDE w:val="0"/>
        <w:autoSpaceDN w:val="0"/>
        <w:adjustRightInd w:val="0"/>
        <w:jc w:val="left"/>
        <w:rPr>
          <w:rFonts w:cs="Calibri"/>
          <w:color w:val="auto"/>
          <w:kern w:val="0"/>
          <w:sz w:val="20"/>
          <w:highlight w:val="none"/>
        </w:rPr>
      </w:pPr>
    </w:p>
    <w:p w14:paraId="29AD467D">
      <w:pPr>
        <w:autoSpaceDE w:val="0"/>
        <w:autoSpaceDN w:val="0"/>
        <w:adjustRightInd w:val="0"/>
        <w:jc w:val="left"/>
        <w:rPr>
          <w:rFonts w:cs="Calibri"/>
          <w:color w:val="auto"/>
          <w:kern w:val="0"/>
          <w:sz w:val="20"/>
          <w:highlight w:val="none"/>
        </w:rPr>
      </w:pPr>
    </w:p>
    <w:p w14:paraId="63E0FDE4">
      <w:pPr>
        <w:autoSpaceDE w:val="0"/>
        <w:autoSpaceDN w:val="0"/>
        <w:adjustRightInd w:val="0"/>
        <w:jc w:val="left"/>
        <w:rPr>
          <w:rFonts w:cs="Calibri"/>
          <w:color w:val="auto"/>
          <w:kern w:val="0"/>
          <w:sz w:val="20"/>
          <w:highlight w:val="none"/>
        </w:rPr>
      </w:pPr>
    </w:p>
    <w:p w14:paraId="0129B86F">
      <w:pPr>
        <w:autoSpaceDE w:val="0"/>
        <w:autoSpaceDN w:val="0"/>
        <w:adjustRightInd w:val="0"/>
        <w:jc w:val="left"/>
        <w:rPr>
          <w:rFonts w:cs="Calibri"/>
          <w:color w:val="auto"/>
          <w:kern w:val="0"/>
          <w:sz w:val="20"/>
          <w:highlight w:val="none"/>
        </w:rPr>
      </w:pPr>
    </w:p>
    <w:p w14:paraId="2767666F">
      <w:pPr>
        <w:autoSpaceDE w:val="0"/>
        <w:autoSpaceDN w:val="0"/>
        <w:adjustRightInd w:val="0"/>
        <w:jc w:val="left"/>
        <w:rPr>
          <w:rFonts w:cs="Calibri"/>
          <w:color w:val="auto"/>
          <w:kern w:val="0"/>
          <w:sz w:val="20"/>
          <w:highlight w:val="none"/>
        </w:rPr>
      </w:pPr>
    </w:p>
    <w:p w14:paraId="3DC4AD37">
      <w:pPr>
        <w:tabs>
          <w:tab w:val="left" w:pos="6080"/>
          <w:tab w:val="left" w:pos="6640"/>
        </w:tabs>
        <w:autoSpaceDE w:val="0"/>
        <w:autoSpaceDN w:val="0"/>
        <w:adjustRightInd w:val="0"/>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0C68517B">
      <w:pPr>
        <w:tabs>
          <w:tab w:val="left" w:pos="6080"/>
          <w:tab w:val="left" w:pos="6640"/>
        </w:tabs>
        <w:autoSpaceDE w:val="0"/>
        <w:autoSpaceDN w:val="0"/>
        <w:adjustRightInd w:val="0"/>
        <w:jc w:val="left"/>
        <w:rPr>
          <w:rFonts w:cs="Calibri"/>
          <w:color w:val="auto"/>
          <w:kern w:val="0"/>
          <w:sz w:val="28"/>
          <w:highlight w:val="none"/>
        </w:rPr>
      </w:pPr>
    </w:p>
    <w:p w14:paraId="31529B8D">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r>
        <w:rPr>
          <w:rFonts w:hint="eastAsia" w:cs="Calibri"/>
          <w:color w:val="auto"/>
          <w:kern w:val="0"/>
          <w:sz w:val="28"/>
          <w:highlight w:val="none"/>
        </w:rPr>
        <w:t>202</w:t>
      </w:r>
      <w:r>
        <w:rPr>
          <w:rFonts w:hint="eastAsia" w:cs="Calibri"/>
          <w:color w:val="auto"/>
          <w:kern w:val="0"/>
          <w:sz w:val="28"/>
          <w:highlight w:val="none"/>
          <w:lang w:val="en-US" w:eastAsia="zh-CN"/>
        </w:rPr>
        <w:t>4</w:t>
      </w:r>
      <w:r>
        <w:rPr>
          <w:rFonts w:hint="eastAsia" w:cs="Calibri"/>
          <w:color w:val="auto"/>
          <w:kern w:val="0"/>
          <w:sz w:val="28"/>
          <w:highlight w:val="none"/>
        </w:rPr>
        <w:t>年</w:t>
      </w:r>
      <w:r>
        <w:rPr>
          <w:rFonts w:cs="Calibri"/>
          <w:color w:val="auto"/>
          <w:kern w:val="0"/>
          <w:sz w:val="28"/>
          <w:highlight w:val="none"/>
        </w:rPr>
        <w:t xml:space="preserve">   月   日</w:t>
      </w:r>
    </w:p>
    <w:p w14:paraId="413E0895">
      <w:pPr>
        <w:rPr>
          <w:color w:val="auto"/>
          <w:highlight w:val="none"/>
        </w:rPr>
      </w:pPr>
    </w:p>
    <w:p w14:paraId="779C9434">
      <w:pPr>
        <w:rPr>
          <w:rFonts w:ascii="楷体" w:hAnsi="楷体" w:eastAsia="楷体" w:cs="楷体"/>
          <w:color w:val="auto"/>
          <w:highlight w:val="none"/>
        </w:rPr>
      </w:pPr>
      <w:r>
        <w:rPr>
          <w:rFonts w:hint="eastAsia" w:ascii="楷体" w:hAnsi="楷体" w:eastAsia="楷体" w:cs="楷体"/>
          <w:color w:val="auto"/>
          <w:highlight w:val="none"/>
        </w:rPr>
        <w:t>（说明：电子响应文件可不提供此封面）</w:t>
      </w:r>
    </w:p>
    <w:p w14:paraId="2B1BFFAA">
      <w:pPr>
        <w:rPr>
          <w:color w:val="auto"/>
          <w:highlight w:val="none"/>
        </w:rPr>
      </w:pPr>
    </w:p>
    <w:p w14:paraId="5117C257">
      <w:pPr>
        <w:rPr>
          <w:rFonts w:cs="Calibri"/>
          <w:color w:val="auto"/>
          <w:kern w:val="0"/>
          <w:sz w:val="28"/>
          <w:highlight w:val="none"/>
        </w:rPr>
      </w:pPr>
      <w:r>
        <w:rPr>
          <w:rFonts w:cs="Calibri"/>
          <w:color w:val="auto"/>
          <w:kern w:val="0"/>
          <w:sz w:val="28"/>
          <w:highlight w:val="none"/>
        </w:rPr>
        <w:br w:type="page"/>
      </w:r>
    </w:p>
    <w:p w14:paraId="38DA712A">
      <w:pPr>
        <w:rPr>
          <w:color w:val="auto"/>
          <w:highlight w:val="none"/>
        </w:rPr>
      </w:pPr>
    </w:p>
    <w:p w14:paraId="43E628E0">
      <w:pPr>
        <w:pStyle w:val="5"/>
        <w:ind w:firstLine="420"/>
        <w:rPr>
          <w:rFonts w:cs="Calibri"/>
          <w:color w:val="auto"/>
          <w:highlight w:val="none"/>
        </w:rPr>
      </w:pPr>
      <w:r>
        <w:rPr>
          <w:rFonts w:cs="Calibri"/>
          <w:color w:val="auto"/>
          <w:highlight w:val="none"/>
        </w:rPr>
        <w:t>一、资格审查资料</w:t>
      </w:r>
      <w:bookmarkEnd w:id="48"/>
      <w:bookmarkEnd w:id="49"/>
      <w:bookmarkEnd w:id="50"/>
      <w:bookmarkEnd w:id="51"/>
      <w:bookmarkEnd w:id="52"/>
    </w:p>
    <w:p w14:paraId="2EE60B87">
      <w:pPr>
        <w:jc w:val="center"/>
        <w:rPr>
          <w:b/>
          <w:bCs/>
          <w:color w:val="auto"/>
          <w:sz w:val="28"/>
          <w:szCs w:val="36"/>
          <w:highlight w:val="none"/>
        </w:rPr>
      </w:pPr>
      <w:r>
        <w:rPr>
          <w:b/>
          <w:bCs/>
          <w:color w:val="auto"/>
          <w:sz w:val="28"/>
          <w:szCs w:val="36"/>
          <w:highlight w:val="none"/>
        </w:rPr>
        <w:t>资格审查资料</w:t>
      </w:r>
    </w:p>
    <w:p w14:paraId="7B7AC6FC">
      <w:pPr>
        <w:autoSpaceDE w:val="0"/>
        <w:autoSpaceDN w:val="0"/>
        <w:adjustRightInd w:val="0"/>
        <w:ind w:firstLine="420" w:firstLineChars="200"/>
        <w:jc w:val="left"/>
        <w:rPr>
          <w:rFonts w:cs="Calibri"/>
          <w:color w:val="auto"/>
          <w:kern w:val="0"/>
          <w:highlight w:val="none"/>
        </w:rPr>
      </w:pPr>
      <w:bookmarkStart w:id="53" w:name="_Toc230930643"/>
      <w:bookmarkStart w:id="54" w:name="_Toc335138375"/>
      <w:bookmarkStart w:id="55" w:name="_Toc303030577"/>
      <w:r>
        <w:rPr>
          <w:rFonts w:cs="Calibri"/>
          <w:color w:val="auto"/>
          <w:kern w:val="0"/>
          <w:highlight w:val="none"/>
        </w:rPr>
        <w:t>（一）资格审查须知</w:t>
      </w:r>
      <w:bookmarkEnd w:id="53"/>
      <w:bookmarkEnd w:id="54"/>
      <w:bookmarkEnd w:id="55"/>
    </w:p>
    <w:p w14:paraId="4CF98D9E">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1</w:t>
      </w:r>
      <w:r>
        <w:rPr>
          <w:rFonts w:hint="eastAsia" w:cs="Calibri"/>
          <w:color w:val="auto"/>
          <w:kern w:val="0"/>
          <w:highlight w:val="none"/>
        </w:rPr>
        <w:t>.</w:t>
      </w:r>
      <w:r>
        <w:rPr>
          <w:rFonts w:cs="Calibri"/>
          <w:color w:val="auto"/>
          <w:kern w:val="0"/>
          <w:highlight w:val="none"/>
        </w:rPr>
        <w:t>供应商必须认真填写采购文件规定的所有表格，并对其真实性负责，采购人有权对其进行调查核实和要求澄清。</w:t>
      </w:r>
    </w:p>
    <w:p w14:paraId="1EA46855">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2</w:t>
      </w:r>
      <w:r>
        <w:rPr>
          <w:rFonts w:hint="eastAsia" w:cs="Calibri"/>
          <w:color w:val="auto"/>
          <w:kern w:val="0"/>
          <w:highlight w:val="none"/>
        </w:rPr>
        <w:t>.</w:t>
      </w:r>
      <w:r>
        <w:rPr>
          <w:rFonts w:cs="Calibri"/>
          <w:color w:val="auto"/>
          <w:kern w:val="0"/>
          <w:highlight w:val="none"/>
        </w:rPr>
        <w:t>资格审查按通过和不通过两种方式进行评定，供应商的资格等方面的要求作为资格审查通过的强制性资格条件，经核实有一项不符合要求，则供应商的资格为不通过，不通过的供应商对其磋商响应文件不进行后续评审。</w:t>
      </w:r>
    </w:p>
    <w:p w14:paraId="272F1964">
      <w:pPr>
        <w:autoSpaceDE w:val="0"/>
        <w:autoSpaceDN w:val="0"/>
        <w:adjustRightInd w:val="0"/>
        <w:ind w:firstLine="420" w:firstLineChars="200"/>
        <w:jc w:val="left"/>
        <w:rPr>
          <w:rFonts w:cs="Calibri"/>
          <w:color w:val="auto"/>
          <w:kern w:val="0"/>
          <w:highlight w:val="none"/>
        </w:rPr>
      </w:pPr>
      <w:bookmarkStart w:id="56" w:name="_Toc303030578"/>
      <w:bookmarkStart w:id="57" w:name="_Toc335138376"/>
      <w:bookmarkStart w:id="58" w:name="_Toc208051215"/>
      <w:bookmarkStart w:id="59" w:name="_Toc227658251"/>
      <w:bookmarkStart w:id="60" w:name="_Toc179623472"/>
      <w:bookmarkStart w:id="61" w:name="_Toc179801514"/>
      <w:bookmarkStart w:id="62" w:name="_Toc208484561"/>
      <w:bookmarkStart w:id="63" w:name="_Toc191897610"/>
      <w:bookmarkStart w:id="64" w:name="_Toc204944488"/>
      <w:r>
        <w:rPr>
          <w:rFonts w:cs="Calibri"/>
          <w:color w:val="auto"/>
          <w:kern w:val="0"/>
          <w:highlight w:val="none"/>
        </w:rPr>
        <w:t>（二）资格审查资料</w:t>
      </w:r>
      <w:bookmarkEnd w:id="56"/>
      <w:bookmarkEnd w:id="57"/>
      <w:bookmarkEnd w:id="58"/>
      <w:bookmarkEnd w:id="59"/>
      <w:bookmarkEnd w:id="60"/>
      <w:bookmarkEnd w:id="61"/>
      <w:bookmarkEnd w:id="62"/>
      <w:bookmarkEnd w:id="63"/>
      <w:bookmarkEnd w:id="64"/>
      <w:r>
        <w:rPr>
          <w:rFonts w:cs="Calibri"/>
          <w:color w:val="auto"/>
          <w:kern w:val="0"/>
          <w:highlight w:val="none"/>
        </w:rPr>
        <w:t>格式</w:t>
      </w:r>
    </w:p>
    <w:p w14:paraId="4E720641">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表1 强制性资格条件</w:t>
      </w:r>
    </w:p>
    <w:p w14:paraId="38A520B6">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表附件</w:t>
      </w:r>
    </w:p>
    <w:p w14:paraId="5F8B5087">
      <w:pPr>
        <w:ind w:left="280" w:hanging="280" w:hangingChars="100"/>
        <w:outlineLvl w:val="2"/>
        <w:rPr>
          <w:rFonts w:cs="Calibri"/>
          <w:b/>
          <w:bCs/>
          <w:color w:val="auto"/>
          <w:highlight w:val="none"/>
        </w:rPr>
      </w:pPr>
      <w:bookmarkStart w:id="65" w:name="_Toc227658252"/>
      <w:bookmarkStart w:id="66" w:name="_Toc191897470"/>
      <w:bookmarkStart w:id="67" w:name="_Toc179801515"/>
      <w:bookmarkStart w:id="68" w:name="_Toc204944489"/>
      <w:bookmarkStart w:id="69" w:name="_Toc208051216"/>
      <w:bookmarkStart w:id="70" w:name="_Toc191897611"/>
      <w:bookmarkStart w:id="71" w:name="_Toc208484562"/>
      <w:r>
        <w:rPr>
          <w:rFonts w:cs="Calibri"/>
          <w:color w:val="auto"/>
          <w:sz w:val="28"/>
          <w:szCs w:val="28"/>
          <w:highlight w:val="none"/>
        </w:rPr>
        <w:br w:type="page"/>
      </w:r>
      <w:bookmarkEnd w:id="65"/>
      <w:bookmarkEnd w:id="66"/>
      <w:bookmarkEnd w:id="67"/>
      <w:bookmarkEnd w:id="68"/>
      <w:bookmarkEnd w:id="69"/>
      <w:bookmarkEnd w:id="70"/>
      <w:bookmarkEnd w:id="71"/>
      <w:bookmarkStart w:id="72" w:name="_Toc227658253"/>
      <w:bookmarkStart w:id="73" w:name="_Toc179801516"/>
      <w:bookmarkStart w:id="74" w:name="_Toc191897612"/>
      <w:bookmarkStart w:id="75" w:name="_Toc204944490"/>
      <w:bookmarkStart w:id="76" w:name="_Toc335138377"/>
      <w:bookmarkStart w:id="77" w:name="_Toc208051217"/>
      <w:bookmarkStart w:id="78" w:name="_Toc208484563"/>
      <w:bookmarkStart w:id="79" w:name="_Toc179623474"/>
      <w:bookmarkStart w:id="80" w:name="_Toc303030579"/>
      <w:r>
        <w:rPr>
          <w:rFonts w:cs="Calibri"/>
          <w:b/>
          <w:bCs/>
          <w:color w:val="auto"/>
          <w:highlight w:val="none"/>
        </w:rPr>
        <w:t>表1：强制性资格条件</w:t>
      </w:r>
      <w:bookmarkEnd w:id="72"/>
      <w:bookmarkEnd w:id="73"/>
      <w:bookmarkEnd w:id="74"/>
      <w:bookmarkEnd w:id="75"/>
      <w:bookmarkEnd w:id="76"/>
      <w:bookmarkEnd w:id="77"/>
      <w:bookmarkEnd w:id="78"/>
      <w:bookmarkEnd w:id="79"/>
      <w:bookmarkEnd w:id="80"/>
    </w:p>
    <w:p w14:paraId="59A0A993">
      <w:pPr>
        <w:jc w:val="center"/>
        <w:rPr>
          <w:rFonts w:cs="Calibri"/>
          <w:b/>
          <w:bCs/>
          <w:color w:val="auto"/>
          <w:sz w:val="28"/>
          <w:szCs w:val="36"/>
          <w:highlight w:val="none"/>
        </w:rPr>
      </w:pPr>
      <w:r>
        <w:rPr>
          <w:rFonts w:cs="Calibri"/>
          <w:b/>
          <w:bCs/>
          <w:color w:val="auto"/>
          <w:sz w:val="28"/>
          <w:szCs w:val="36"/>
          <w:highlight w:val="none"/>
        </w:rPr>
        <w:t>强制性资格条件表</w:t>
      </w:r>
    </w:p>
    <w:p w14:paraId="2ED3799D">
      <w:pPr>
        <w:rPr>
          <w:rFonts w:cs="Calibri"/>
          <w:color w:val="auto"/>
          <w:highlight w:val="none"/>
        </w:rPr>
      </w:pPr>
      <w:r>
        <w:rPr>
          <w:rFonts w:cs="Calibri"/>
          <w:color w:val="auto"/>
          <w:highlight w:val="none"/>
        </w:rPr>
        <w:t>采购人：</w:t>
      </w:r>
      <w:r>
        <w:rPr>
          <w:rFonts w:hint="eastAsia" w:cs="Calibri"/>
          <w:color w:val="auto"/>
          <w:highlight w:val="none"/>
        </w:rPr>
        <w:t>浙江省科技宣传教育中心（浙江省软件考试实施中心）</w:t>
      </w:r>
    </w:p>
    <w:p w14:paraId="5E742D26">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2024年下半年计算机软件资格考试（地市考区）考试技术服务项目</w:t>
      </w:r>
    </w:p>
    <w:p w14:paraId="700E7DA1">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CTZB-2024100050</w:t>
      </w:r>
    </w:p>
    <w:tbl>
      <w:tblPr>
        <w:tblStyle w:val="47"/>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949"/>
        <w:gridCol w:w="3858"/>
      </w:tblGrid>
      <w:tr w14:paraId="6F1E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tcMar>
              <w:top w:w="0" w:type="dxa"/>
              <w:left w:w="57" w:type="dxa"/>
              <w:bottom w:w="0" w:type="dxa"/>
              <w:right w:w="57" w:type="dxa"/>
            </w:tcMar>
            <w:vAlign w:val="center"/>
          </w:tcPr>
          <w:p w14:paraId="0AC6362E">
            <w:pPr>
              <w:adjustRightInd w:val="0"/>
              <w:jc w:val="left"/>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4949" w:type="dxa"/>
            <w:tcMar>
              <w:top w:w="0" w:type="dxa"/>
              <w:left w:w="57" w:type="dxa"/>
              <w:bottom w:w="0" w:type="dxa"/>
              <w:right w:w="57" w:type="dxa"/>
            </w:tcMar>
            <w:vAlign w:val="center"/>
          </w:tcPr>
          <w:p w14:paraId="134BC096">
            <w:pPr>
              <w:adjustRightInd w:val="0"/>
              <w:jc w:val="left"/>
              <w:rPr>
                <w:rFonts w:ascii="黑体" w:hAnsi="黑体" w:eastAsia="黑体" w:cs="黑体"/>
                <w:color w:val="auto"/>
                <w:szCs w:val="21"/>
                <w:highlight w:val="none"/>
              </w:rPr>
            </w:pPr>
            <w:r>
              <w:rPr>
                <w:rFonts w:hint="eastAsia" w:ascii="黑体" w:hAnsi="黑体" w:eastAsia="黑体" w:cs="黑体"/>
                <w:color w:val="auto"/>
                <w:szCs w:val="21"/>
                <w:highlight w:val="none"/>
              </w:rPr>
              <w:t>资格条件</w:t>
            </w:r>
          </w:p>
        </w:tc>
        <w:tc>
          <w:tcPr>
            <w:tcW w:w="3858" w:type="dxa"/>
            <w:tcMar>
              <w:top w:w="0" w:type="dxa"/>
              <w:left w:w="57" w:type="dxa"/>
              <w:bottom w:w="0" w:type="dxa"/>
              <w:right w:w="57" w:type="dxa"/>
            </w:tcMar>
            <w:vAlign w:val="center"/>
          </w:tcPr>
          <w:p w14:paraId="0C060B83">
            <w:pPr>
              <w:adjustRightInd w:val="0"/>
              <w:jc w:val="left"/>
              <w:rPr>
                <w:rFonts w:ascii="黑体" w:hAnsi="黑体" w:eastAsia="黑体" w:cs="黑体"/>
                <w:color w:val="auto"/>
                <w:szCs w:val="21"/>
                <w:highlight w:val="none"/>
              </w:rPr>
            </w:pPr>
            <w:r>
              <w:rPr>
                <w:rFonts w:hint="eastAsia" w:ascii="黑体" w:hAnsi="黑体" w:eastAsia="黑体" w:cs="黑体"/>
                <w:color w:val="auto"/>
                <w:szCs w:val="21"/>
                <w:highlight w:val="none"/>
              </w:rPr>
              <w:t>以下证明材料附后（除承诺函、说明、声明外的其他证件提供复印件）</w:t>
            </w:r>
          </w:p>
        </w:tc>
      </w:tr>
      <w:tr w14:paraId="2AAC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tcMar>
              <w:top w:w="0" w:type="dxa"/>
              <w:left w:w="57" w:type="dxa"/>
              <w:bottom w:w="0" w:type="dxa"/>
              <w:right w:w="57" w:type="dxa"/>
            </w:tcMar>
            <w:vAlign w:val="center"/>
          </w:tcPr>
          <w:p w14:paraId="1B62F695">
            <w:pPr>
              <w:rPr>
                <w:color w:val="auto"/>
                <w:highlight w:val="none"/>
              </w:rPr>
            </w:pPr>
          </w:p>
        </w:tc>
        <w:tc>
          <w:tcPr>
            <w:tcW w:w="4949" w:type="dxa"/>
            <w:tcMar>
              <w:top w:w="0" w:type="dxa"/>
              <w:left w:w="57" w:type="dxa"/>
              <w:bottom w:w="0" w:type="dxa"/>
              <w:right w:w="57" w:type="dxa"/>
            </w:tcMar>
            <w:vAlign w:val="center"/>
          </w:tcPr>
          <w:p w14:paraId="6CAA1537">
            <w:pPr>
              <w:rPr>
                <w:color w:val="auto"/>
                <w:highlight w:val="none"/>
              </w:rPr>
            </w:pPr>
          </w:p>
        </w:tc>
        <w:tc>
          <w:tcPr>
            <w:tcW w:w="3858" w:type="dxa"/>
            <w:tcMar>
              <w:top w:w="0" w:type="dxa"/>
              <w:left w:w="57" w:type="dxa"/>
              <w:bottom w:w="0" w:type="dxa"/>
              <w:right w:w="57" w:type="dxa"/>
            </w:tcMar>
            <w:vAlign w:val="center"/>
          </w:tcPr>
          <w:p w14:paraId="307C6E49">
            <w:pPr>
              <w:rPr>
                <w:color w:val="auto"/>
                <w:highlight w:val="none"/>
              </w:rPr>
            </w:pPr>
          </w:p>
        </w:tc>
      </w:tr>
      <w:tr w14:paraId="21B1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tcMar>
              <w:top w:w="0" w:type="dxa"/>
              <w:left w:w="57" w:type="dxa"/>
              <w:bottom w:w="0" w:type="dxa"/>
              <w:right w:w="57" w:type="dxa"/>
            </w:tcMar>
            <w:vAlign w:val="center"/>
          </w:tcPr>
          <w:p w14:paraId="515E0F99">
            <w:pPr>
              <w:adjustRightInd w:val="0"/>
              <w:jc w:val="left"/>
              <w:rPr>
                <w:rFonts w:hint="eastAsia" w:eastAsia="宋体" w:cs="Calibri"/>
                <w:color w:val="auto"/>
                <w:szCs w:val="21"/>
                <w:highlight w:val="none"/>
                <w:lang w:eastAsia="zh-CN"/>
              </w:rPr>
            </w:pPr>
            <w:r>
              <w:rPr>
                <w:rFonts w:hint="eastAsia" w:cs="Calibri"/>
                <w:color w:val="auto"/>
                <w:szCs w:val="21"/>
                <w:highlight w:val="none"/>
                <w:lang w:val="en-US" w:eastAsia="zh-CN"/>
              </w:rPr>
              <w:t>1</w:t>
            </w:r>
          </w:p>
        </w:tc>
        <w:tc>
          <w:tcPr>
            <w:tcW w:w="4949" w:type="dxa"/>
            <w:tcMar>
              <w:top w:w="0" w:type="dxa"/>
              <w:left w:w="57" w:type="dxa"/>
              <w:bottom w:w="0" w:type="dxa"/>
              <w:right w:w="57" w:type="dxa"/>
            </w:tcMar>
            <w:vAlign w:val="center"/>
          </w:tcPr>
          <w:p w14:paraId="0FD38C26">
            <w:pPr>
              <w:adjustRightInd w:val="0"/>
              <w:jc w:val="left"/>
              <w:rPr>
                <w:rFonts w:cs="Calibri"/>
                <w:color w:val="auto"/>
                <w:szCs w:val="21"/>
                <w:highlight w:val="none"/>
              </w:rPr>
            </w:pP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858" w:type="dxa"/>
            <w:tcMar>
              <w:top w:w="0" w:type="dxa"/>
              <w:left w:w="57" w:type="dxa"/>
              <w:bottom w:w="0" w:type="dxa"/>
              <w:right w:w="57" w:type="dxa"/>
            </w:tcMar>
            <w:vAlign w:val="center"/>
          </w:tcPr>
          <w:p w14:paraId="49557EC2">
            <w:pPr>
              <w:adjustRightInd w:val="0"/>
              <w:jc w:val="left"/>
              <w:rPr>
                <w:rFonts w:cs="Calibri"/>
                <w:color w:val="auto"/>
                <w:szCs w:val="21"/>
                <w:highlight w:val="none"/>
              </w:rPr>
            </w:pPr>
            <w:r>
              <w:rPr>
                <w:rFonts w:cs="Calibri"/>
                <w:color w:val="auto"/>
                <w:szCs w:val="21"/>
                <w:highlight w:val="none"/>
              </w:rPr>
              <w:t>符合资格条件的声明函。【</w:t>
            </w:r>
            <w:r>
              <w:rPr>
                <w:rFonts w:hint="eastAsia" w:cs="Calibri"/>
                <w:color w:val="auto"/>
                <w:szCs w:val="21"/>
                <w:highlight w:val="none"/>
              </w:rPr>
              <w:t>证明材料</w:t>
            </w:r>
            <w:r>
              <w:rPr>
                <w:rFonts w:cs="Calibri"/>
                <w:color w:val="auto"/>
                <w:szCs w:val="21"/>
                <w:highlight w:val="none"/>
              </w:rPr>
              <w:t>1】</w:t>
            </w:r>
          </w:p>
          <w:p w14:paraId="769C5AB8">
            <w:pPr>
              <w:adjustRightInd w:val="0"/>
              <w:jc w:val="left"/>
              <w:rPr>
                <w:rFonts w:hint="default" w:eastAsia="宋体" w:cs="Calibri"/>
                <w:color w:val="auto"/>
                <w:szCs w:val="21"/>
                <w:highlight w:val="none"/>
                <w:lang w:val="en-US" w:eastAsia="zh-CN"/>
              </w:rPr>
            </w:pPr>
            <w:r>
              <w:rPr>
                <w:rFonts w:hint="eastAsia" w:hAnsi="宋体" w:cs="宋体"/>
                <w:b/>
                <w:bCs/>
                <w:color w:val="auto"/>
                <w:highlight w:val="none"/>
              </w:rPr>
              <w:t>以联合体形式参与采购活动，联合体的各方均应提供此声明函</w:t>
            </w:r>
          </w:p>
        </w:tc>
      </w:tr>
      <w:tr w14:paraId="1E45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493" w:type="dxa"/>
            <w:tcMar>
              <w:top w:w="0" w:type="dxa"/>
              <w:left w:w="57" w:type="dxa"/>
              <w:bottom w:w="0" w:type="dxa"/>
              <w:right w:w="57" w:type="dxa"/>
            </w:tcMar>
            <w:vAlign w:val="center"/>
          </w:tcPr>
          <w:p w14:paraId="4A161750">
            <w:pPr>
              <w:adjustRightInd w:val="0"/>
              <w:rPr>
                <w:rFonts w:hint="eastAsia" w:eastAsia="宋体" w:cs="Calibri"/>
                <w:b/>
                <w:bCs/>
                <w:color w:val="auto"/>
                <w:szCs w:val="21"/>
                <w:highlight w:val="none"/>
                <w:lang w:eastAsia="zh-CN"/>
              </w:rPr>
            </w:pPr>
            <w:r>
              <w:rPr>
                <w:rFonts w:hint="eastAsia" w:cs="Calibri"/>
                <w:b/>
                <w:bCs/>
                <w:color w:val="auto"/>
                <w:szCs w:val="21"/>
                <w:highlight w:val="none"/>
                <w:lang w:val="en-US" w:eastAsia="zh-CN"/>
              </w:rPr>
              <w:t>2</w:t>
            </w:r>
          </w:p>
        </w:tc>
        <w:tc>
          <w:tcPr>
            <w:tcW w:w="4949" w:type="dxa"/>
            <w:tcMar>
              <w:top w:w="0" w:type="dxa"/>
              <w:left w:w="57" w:type="dxa"/>
              <w:bottom w:w="0" w:type="dxa"/>
              <w:right w:w="57" w:type="dxa"/>
            </w:tcMar>
            <w:vAlign w:val="center"/>
          </w:tcPr>
          <w:p w14:paraId="647B1AF1">
            <w:pPr>
              <w:adjustRightInd w:val="0"/>
              <w:rPr>
                <w:rFonts w:cs="Calibri"/>
                <w:b/>
                <w:bCs/>
                <w:color w:val="auto"/>
                <w:kern w:val="0"/>
                <w:szCs w:val="21"/>
                <w:highlight w:val="none"/>
              </w:rPr>
            </w:pPr>
            <w:r>
              <w:rPr>
                <w:rFonts w:cs="Calibri"/>
                <w:color w:val="auto"/>
                <w:szCs w:val="21"/>
                <w:highlight w:val="none"/>
              </w:rPr>
              <w:t>本项目为服务项目，本项目采购标的属于【</w:t>
            </w:r>
            <w:r>
              <w:rPr>
                <w:rFonts w:hint="eastAsia" w:cs="Calibri"/>
                <w:color w:val="auto"/>
                <w:szCs w:val="21"/>
                <w:highlight w:val="none"/>
              </w:rPr>
              <w:t>其他未列明行业</w:t>
            </w:r>
            <w:r>
              <w:rPr>
                <w:rFonts w:cs="Calibri"/>
                <w:color w:val="auto"/>
                <w:szCs w:val="21"/>
                <w:highlight w:val="none"/>
              </w:rPr>
              <w:t>】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3858" w:type="dxa"/>
            <w:tcMar>
              <w:top w:w="0" w:type="dxa"/>
              <w:left w:w="57" w:type="dxa"/>
              <w:bottom w:w="0" w:type="dxa"/>
              <w:right w:w="57" w:type="dxa"/>
            </w:tcMar>
            <w:vAlign w:val="center"/>
          </w:tcPr>
          <w:p w14:paraId="5EAF4FC6">
            <w:pPr>
              <w:adjustRightInd w:val="0"/>
              <w:rPr>
                <w:rFonts w:cs="Calibri"/>
                <w:color w:val="auto"/>
                <w:szCs w:val="21"/>
                <w:highlight w:val="none"/>
              </w:rPr>
            </w:pPr>
            <w:r>
              <w:rPr>
                <w:rFonts w:cs="Calibri"/>
                <w:color w:val="auto"/>
                <w:szCs w:val="21"/>
                <w:highlight w:val="none"/>
              </w:rPr>
              <w:t>中小企业声明函/监狱企业声明函及其相关的充分的证明材料/残疾人福利性单位声明函。【</w:t>
            </w:r>
            <w:r>
              <w:rPr>
                <w:rFonts w:hint="eastAsia" w:cs="Calibri"/>
                <w:color w:val="auto"/>
                <w:szCs w:val="21"/>
                <w:highlight w:val="none"/>
              </w:rPr>
              <w:t>证明材料</w:t>
            </w:r>
            <w:r>
              <w:rPr>
                <w:rFonts w:cs="Calibri"/>
                <w:color w:val="auto"/>
                <w:szCs w:val="21"/>
                <w:highlight w:val="none"/>
              </w:rPr>
              <w:t>2】</w:t>
            </w:r>
          </w:p>
          <w:p w14:paraId="37098939">
            <w:pPr>
              <w:adjustRightInd w:val="0"/>
              <w:rPr>
                <w:rFonts w:cs="Calibri"/>
                <w:color w:val="auto"/>
                <w:szCs w:val="21"/>
                <w:highlight w:val="none"/>
              </w:rPr>
            </w:pPr>
            <w:r>
              <w:rPr>
                <w:rFonts w:hint="eastAsia" w:hAnsi="宋体" w:cs="宋体"/>
                <w:b/>
                <w:bCs/>
                <w:color w:val="auto"/>
                <w:highlight w:val="none"/>
              </w:rPr>
              <w:t>以联合体形式参与采购活动，联合体的各方均应提供此声明函</w:t>
            </w:r>
          </w:p>
        </w:tc>
      </w:tr>
      <w:tr w14:paraId="57BD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tcMar>
              <w:top w:w="0" w:type="dxa"/>
              <w:left w:w="57" w:type="dxa"/>
              <w:bottom w:w="0" w:type="dxa"/>
              <w:right w:w="57" w:type="dxa"/>
            </w:tcMar>
            <w:vAlign w:val="center"/>
          </w:tcPr>
          <w:p w14:paraId="26C7E50B">
            <w:pPr>
              <w:adjustRightInd w:val="0"/>
              <w:jc w:val="left"/>
              <w:rPr>
                <w:rFonts w:hint="eastAsia" w:eastAsia="宋体" w:cs="Calibri"/>
                <w:color w:val="auto"/>
                <w:szCs w:val="21"/>
                <w:highlight w:val="none"/>
                <w:lang w:eastAsia="zh-CN"/>
              </w:rPr>
            </w:pPr>
            <w:r>
              <w:rPr>
                <w:rFonts w:hint="eastAsia" w:cs="Calibri"/>
                <w:color w:val="auto"/>
                <w:szCs w:val="21"/>
                <w:highlight w:val="none"/>
                <w:lang w:val="en-US" w:eastAsia="zh-CN"/>
              </w:rPr>
              <w:t>3</w:t>
            </w:r>
          </w:p>
        </w:tc>
        <w:tc>
          <w:tcPr>
            <w:tcW w:w="4949" w:type="dxa"/>
            <w:tcMar>
              <w:top w:w="0" w:type="dxa"/>
              <w:left w:w="57" w:type="dxa"/>
              <w:bottom w:w="0" w:type="dxa"/>
              <w:right w:w="57" w:type="dxa"/>
            </w:tcMar>
            <w:vAlign w:val="center"/>
          </w:tcPr>
          <w:p w14:paraId="169B5B56">
            <w:pPr>
              <w:widowControl/>
              <w:adjustRightInd w:val="0"/>
              <w:jc w:val="left"/>
              <w:rPr>
                <w:rFonts w:cs="Calibri"/>
                <w:color w:val="auto"/>
                <w:szCs w:val="21"/>
                <w:highlight w:val="none"/>
              </w:rPr>
            </w:pPr>
            <w:r>
              <w:rPr>
                <w:rFonts w:cs="Calibri"/>
                <w:color w:val="auto"/>
                <w:kern w:val="0"/>
                <w:szCs w:val="21"/>
                <w:highlight w:val="none"/>
              </w:rPr>
              <w:t>单位负责人为同一人或者存在直接控股、管理关系的不同供应商，不得</w:t>
            </w:r>
            <w:r>
              <w:rPr>
                <w:rFonts w:hint="eastAsia" w:cs="Calibri"/>
                <w:color w:val="auto"/>
                <w:kern w:val="0"/>
                <w:szCs w:val="21"/>
                <w:highlight w:val="none"/>
              </w:rPr>
              <w:t>同时</w:t>
            </w:r>
            <w:r>
              <w:rPr>
                <w:rFonts w:cs="Calibri"/>
                <w:color w:val="auto"/>
                <w:kern w:val="0"/>
                <w:szCs w:val="21"/>
                <w:highlight w:val="none"/>
              </w:rPr>
              <w:t>参加本项目的政府采购活动；</w:t>
            </w:r>
          </w:p>
        </w:tc>
        <w:tc>
          <w:tcPr>
            <w:tcW w:w="3858" w:type="dxa"/>
            <w:tcMar>
              <w:top w:w="0" w:type="dxa"/>
              <w:left w:w="57" w:type="dxa"/>
              <w:bottom w:w="0" w:type="dxa"/>
              <w:right w:w="57" w:type="dxa"/>
            </w:tcMar>
            <w:vAlign w:val="center"/>
          </w:tcPr>
          <w:p w14:paraId="3EB84F24">
            <w:pPr>
              <w:adjustRightInd w:val="0"/>
              <w:jc w:val="left"/>
              <w:rPr>
                <w:rFonts w:cs="Calibri"/>
                <w:color w:val="auto"/>
                <w:szCs w:val="21"/>
                <w:highlight w:val="none"/>
              </w:rPr>
            </w:pPr>
            <w:r>
              <w:rPr>
                <w:rFonts w:cs="Calibri"/>
                <w:color w:val="auto"/>
                <w:szCs w:val="21"/>
                <w:highlight w:val="none"/>
              </w:rPr>
              <w:t>与其他供应商无利害关系的声明函。【</w:t>
            </w:r>
            <w:r>
              <w:rPr>
                <w:rFonts w:hint="eastAsia" w:cs="Calibri"/>
                <w:color w:val="auto"/>
                <w:szCs w:val="21"/>
                <w:highlight w:val="none"/>
              </w:rPr>
              <w:t>证明材料3</w:t>
            </w:r>
            <w:r>
              <w:rPr>
                <w:rFonts w:cs="Calibri"/>
                <w:color w:val="auto"/>
                <w:szCs w:val="21"/>
                <w:highlight w:val="none"/>
              </w:rPr>
              <w:t>】</w:t>
            </w:r>
          </w:p>
          <w:p w14:paraId="324B4D25">
            <w:pPr>
              <w:adjustRightInd w:val="0"/>
              <w:jc w:val="left"/>
              <w:rPr>
                <w:rFonts w:cs="Calibri"/>
                <w:color w:val="auto"/>
                <w:szCs w:val="21"/>
                <w:highlight w:val="none"/>
              </w:rPr>
            </w:pPr>
            <w:r>
              <w:rPr>
                <w:rFonts w:hint="eastAsia" w:hAnsi="宋体" w:cs="宋体"/>
                <w:b/>
                <w:bCs/>
                <w:color w:val="auto"/>
                <w:highlight w:val="none"/>
              </w:rPr>
              <w:t>以联合体形式参与采购活动，联合体的各方均应提供此声明函</w:t>
            </w:r>
          </w:p>
        </w:tc>
      </w:tr>
      <w:tr w14:paraId="52C5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tcMar>
              <w:top w:w="0" w:type="dxa"/>
              <w:left w:w="57" w:type="dxa"/>
              <w:bottom w:w="0" w:type="dxa"/>
              <w:right w:w="57" w:type="dxa"/>
            </w:tcMar>
            <w:vAlign w:val="center"/>
          </w:tcPr>
          <w:p w14:paraId="4A2FAFBC">
            <w:pPr>
              <w:adjustRightInd w:val="0"/>
              <w:jc w:val="left"/>
              <w:rPr>
                <w:rFonts w:hint="eastAsia" w:eastAsia="宋体" w:cs="Calibri"/>
                <w:color w:val="auto"/>
                <w:szCs w:val="21"/>
                <w:highlight w:val="none"/>
                <w:lang w:eastAsia="zh-CN"/>
              </w:rPr>
            </w:pPr>
            <w:r>
              <w:rPr>
                <w:rFonts w:hint="eastAsia" w:cs="Calibri"/>
                <w:color w:val="auto"/>
                <w:szCs w:val="21"/>
                <w:highlight w:val="none"/>
                <w:lang w:val="en-US" w:eastAsia="zh-CN"/>
              </w:rPr>
              <w:t>4</w:t>
            </w:r>
          </w:p>
        </w:tc>
        <w:tc>
          <w:tcPr>
            <w:tcW w:w="4949" w:type="dxa"/>
            <w:tcMar>
              <w:top w:w="0" w:type="dxa"/>
              <w:left w:w="57" w:type="dxa"/>
              <w:bottom w:w="0" w:type="dxa"/>
              <w:right w:w="57" w:type="dxa"/>
            </w:tcMar>
            <w:vAlign w:val="center"/>
          </w:tcPr>
          <w:p w14:paraId="5ECCA856">
            <w:pPr>
              <w:adjustRightInd w:val="0"/>
              <w:jc w:val="left"/>
              <w:rPr>
                <w:rFonts w:cs="Calibri"/>
                <w:color w:val="auto"/>
                <w:kern w:val="0"/>
                <w:szCs w:val="21"/>
                <w:highlight w:val="none"/>
              </w:rPr>
            </w:pPr>
            <w:r>
              <w:rPr>
                <w:rFonts w:cs="Calibri"/>
                <w:color w:val="auto"/>
                <w:kern w:val="0"/>
                <w:szCs w:val="21"/>
                <w:highlight w:val="none"/>
              </w:rPr>
              <w:t>接受联合体，联合体参加本项目</w:t>
            </w:r>
            <w:r>
              <w:rPr>
                <w:rFonts w:hint="eastAsia" w:cs="Calibri"/>
                <w:color w:val="auto"/>
                <w:kern w:val="0"/>
                <w:szCs w:val="21"/>
                <w:highlight w:val="none"/>
              </w:rPr>
              <w:t>的</w:t>
            </w:r>
            <w:r>
              <w:rPr>
                <w:rFonts w:cs="Calibri"/>
                <w:color w:val="auto"/>
                <w:kern w:val="0"/>
                <w:szCs w:val="21"/>
                <w:highlight w:val="none"/>
              </w:rPr>
              <w:t>政府采购</w:t>
            </w:r>
            <w:r>
              <w:rPr>
                <w:rFonts w:hint="eastAsia" w:cs="Calibri"/>
                <w:color w:val="auto"/>
                <w:kern w:val="0"/>
                <w:szCs w:val="21"/>
                <w:highlight w:val="none"/>
              </w:rPr>
              <w:t>活动</w:t>
            </w:r>
            <w:r>
              <w:rPr>
                <w:rFonts w:cs="Calibri"/>
                <w:color w:val="auto"/>
                <w:kern w:val="0"/>
                <w:szCs w:val="21"/>
                <w:highlight w:val="none"/>
              </w:rPr>
              <w:t>应满足以下条件：</w:t>
            </w:r>
          </w:p>
          <w:p w14:paraId="758827AB">
            <w:pPr>
              <w:adjustRightInd w:val="0"/>
              <w:jc w:val="left"/>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w:t>
            </w:r>
            <w:r>
              <w:rPr>
                <w:rFonts w:hint="eastAsia" w:cs="Calibri"/>
                <w:color w:val="auto"/>
                <w:kern w:val="0"/>
                <w:szCs w:val="21"/>
                <w:highlight w:val="none"/>
              </w:rPr>
              <w:t>的</w:t>
            </w:r>
            <w:r>
              <w:rPr>
                <w:rFonts w:cs="Calibri"/>
                <w:color w:val="auto"/>
                <w:kern w:val="0"/>
                <w:szCs w:val="21"/>
                <w:highlight w:val="none"/>
              </w:rPr>
              <w:t>政府采购活动，联合体在响应文件中提供联合协议书并明确分工；</w:t>
            </w:r>
          </w:p>
          <w:p w14:paraId="126A9A66">
            <w:pPr>
              <w:adjustRightInd w:val="0"/>
              <w:jc w:val="left"/>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4FF2F033">
            <w:pPr>
              <w:adjustRightInd w:val="0"/>
              <w:jc w:val="left"/>
              <w:rPr>
                <w:rFonts w:cs="Calibri"/>
                <w:color w:val="auto"/>
                <w:kern w:val="0"/>
                <w:szCs w:val="21"/>
                <w:highlight w:val="none"/>
              </w:rPr>
            </w:pPr>
            <w:r>
              <w:rPr>
                <w:rFonts w:cs="Calibri"/>
                <w:color w:val="auto"/>
                <w:kern w:val="0"/>
                <w:szCs w:val="21"/>
                <w:highlight w:val="none"/>
              </w:rPr>
              <w:t>◇联合体各方不得再单独参加或与其他供应商另外组成联合体参加本项目的政府采购活动。</w:t>
            </w:r>
          </w:p>
        </w:tc>
        <w:tc>
          <w:tcPr>
            <w:tcW w:w="3858" w:type="dxa"/>
            <w:tcMar>
              <w:top w:w="0" w:type="dxa"/>
              <w:left w:w="57" w:type="dxa"/>
              <w:bottom w:w="0" w:type="dxa"/>
              <w:right w:w="57" w:type="dxa"/>
            </w:tcMar>
            <w:vAlign w:val="center"/>
          </w:tcPr>
          <w:p w14:paraId="5837AB74">
            <w:pPr>
              <w:adjustRightInd w:val="0"/>
              <w:jc w:val="left"/>
              <w:rPr>
                <w:rFonts w:cs="Calibri"/>
                <w:color w:val="auto"/>
                <w:szCs w:val="21"/>
                <w:highlight w:val="none"/>
              </w:rPr>
            </w:pPr>
            <w:r>
              <w:rPr>
                <w:rFonts w:cs="Calibri"/>
                <w:color w:val="auto"/>
                <w:highlight w:val="none"/>
              </w:rPr>
              <w:t>联合体提供《</w:t>
            </w:r>
            <w:r>
              <w:rPr>
                <w:rFonts w:cs="Calibri"/>
                <w:color w:val="auto"/>
                <w:szCs w:val="21"/>
                <w:highlight w:val="none"/>
              </w:rPr>
              <w:t>联合协议书</w:t>
            </w:r>
            <w:r>
              <w:rPr>
                <w:rFonts w:cs="Calibri"/>
                <w:color w:val="auto"/>
                <w:highlight w:val="none"/>
              </w:rPr>
              <w:t>》</w:t>
            </w:r>
            <w:r>
              <w:rPr>
                <w:rFonts w:cs="Calibri"/>
                <w:color w:val="auto"/>
                <w:szCs w:val="21"/>
                <w:highlight w:val="none"/>
              </w:rPr>
              <w:t>。</w:t>
            </w:r>
          </w:p>
        </w:tc>
      </w:tr>
    </w:tbl>
    <w:p w14:paraId="23EEF361">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说明：【证明材料需加盖供应商单位公章。】</w:t>
      </w:r>
    </w:p>
    <w:p w14:paraId="55979885">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【以联合体形式参与采购活动，联合体的各方均应满足资格条件并分别提供资格审查材料予以证明】</w:t>
      </w:r>
    </w:p>
    <w:p w14:paraId="3378781A">
      <w:pPr>
        <w:rPr>
          <w:color w:val="auto"/>
          <w:highlight w:val="none"/>
        </w:rPr>
      </w:pPr>
      <w:r>
        <w:rPr>
          <w:color w:val="auto"/>
          <w:highlight w:val="none"/>
        </w:rPr>
        <w:br w:type="page"/>
      </w:r>
    </w:p>
    <w:p w14:paraId="4CB5B56C">
      <w:pPr>
        <w:pStyle w:val="5"/>
        <w:ind w:firstLine="420"/>
        <w:rPr>
          <w:color w:val="auto"/>
          <w:highlight w:val="none"/>
        </w:rPr>
      </w:pPr>
      <w:r>
        <w:rPr>
          <w:color w:val="auto"/>
          <w:highlight w:val="none"/>
        </w:rPr>
        <w:t>【</w:t>
      </w:r>
      <w:r>
        <w:rPr>
          <w:rFonts w:hint="eastAsia"/>
          <w:color w:val="auto"/>
          <w:highlight w:val="none"/>
        </w:rPr>
        <w:t>证明材料</w:t>
      </w:r>
      <w:r>
        <w:rPr>
          <w:color w:val="auto"/>
          <w:highlight w:val="none"/>
        </w:rPr>
        <w:t>1】符合资格条件的声明函</w:t>
      </w:r>
    </w:p>
    <w:p w14:paraId="38B9DCD0">
      <w:pPr>
        <w:jc w:val="center"/>
        <w:rPr>
          <w:rFonts w:cs="Calibri"/>
          <w:b/>
          <w:bCs/>
          <w:color w:val="auto"/>
          <w:sz w:val="28"/>
          <w:szCs w:val="36"/>
          <w:highlight w:val="none"/>
        </w:rPr>
      </w:pPr>
      <w:r>
        <w:rPr>
          <w:rFonts w:cs="Calibri"/>
          <w:b/>
          <w:bCs/>
          <w:color w:val="auto"/>
          <w:sz w:val="28"/>
          <w:szCs w:val="36"/>
          <w:highlight w:val="none"/>
        </w:rPr>
        <w:t>符合资格条件的声明函</w:t>
      </w:r>
    </w:p>
    <w:p w14:paraId="6954A688">
      <w:pPr>
        <w:rPr>
          <w:rFonts w:cs="Calibri"/>
          <w:color w:val="auto"/>
          <w:highlight w:val="none"/>
          <w:u w:val="single"/>
        </w:rPr>
      </w:pPr>
      <w:r>
        <w:rPr>
          <w:rFonts w:hint="eastAsia" w:cs="Calibri"/>
          <w:color w:val="auto"/>
          <w:highlight w:val="none"/>
          <w:u w:val="single"/>
        </w:rPr>
        <w:t>浙江省科技宣传教育中心（浙江省软件考试实施中心）</w:t>
      </w:r>
      <w:r>
        <w:rPr>
          <w:rFonts w:cs="Calibri"/>
          <w:color w:val="auto"/>
          <w:highlight w:val="none"/>
          <w:u w:val="single"/>
        </w:rPr>
        <w:t>：</w:t>
      </w:r>
    </w:p>
    <w:p w14:paraId="28758E31">
      <w:pPr>
        <w:rPr>
          <w:rFonts w:cs="Calibri"/>
          <w:color w:val="auto"/>
          <w:kern w:val="0"/>
          <w:szCs w:val="21"/>
          <w:highlight w:val="none"/>
        </w:rPr>
      </w:pPr>
      <w:r>
        <w:rPr>
          <w:rFonts w:cs="Calibri"/>
          <w:color w:val="auto"/>
          <w:highlight w:val="none"/>
          <w:u w:val="single"/>
        </w:rPr>
        <w:t>浙江省成套招标代理有限公司</w:t>
      </w:r>
      <w:r>
        <w:rPr>
          <w:rFonts w:cs="Calibri"/>
          <w:color w:val="auto"/>
          <w:highlight w:val="none"/>
        </w:rPr>
        <w:t>：</w:t>
      </w:r>
    </w:p>
    <w:p w14:paraId="77891A9D">
      <w:pPr>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val="en-US" w:eastAsia="zh-CN"/>
        </w:rPr>
        <w:t xml:space="preserve"> 2024年下半年计算机软件资格考试（地市考区）考试技术服务项目</w:t>
      </w:r>
      <w:r>
        <w:rPr>
          <w:rFonts w:cs="Calibri"/>
          <w:color w:val="auto"/>
          <w:highlight w:val="none"/>
          <w:u w:val="single"/>
        </w:rPr>
        <w:t>（项目名称）</w:t>
      </w:r>
      <w:r>
        <w:rPr>
          <w:rFonts w:hint="eastAsia" w:cs="Calibri"/>
          <w:color w:val="auto"/>
          <w:highlight w:val="none"/>
          <w:u w:val="single"/>
          <w:lang w:eastAsia="zh-CN"/>
        </w:rPr>
        <w:t>CTZB-2024100050</w:t>
      </w:r>
      <w:r>
        <w:rPr>
          <w:rFonts w:cs="Calibri"/>
          <w:color w:val="auto"/>
          <w:highlight w:val="none"/>
        </w:rPr>
        <w:t>（项目编号）</w:t>
      </w:r>
      <w:r>
        <w:rPr>
          <w:rFonts w:hint="eastAsia" w:cs="Calibri"/>
          <w:color w:val="auto"/>
          <w:highlight w:val="none"/>
          <w:lang w:val="en-US" w:eastAsia="zh-CN"/>
        </w:rPr>
        <w:t xml:space="preserve"> </w:t>
      </w:r>
      <w:r>
        <w:rPr>
          <w:rFonts w:cs="Calibri"/>
          <w:color w:val="auto"/>
          <w:highlight w:val="none"/>
        </w:rPr>
        <w:t>的磋商响应文件提交截止</w:t>
      </w:r>
      <w:r>
        <w:rPr>
          <w:rFonts w:cs="Calibri"/>
          <w:color w:val="auto"/>
          <w:szCs w:val="21"/>
          <w:highlight w:val="none"/>
        </w:rPr>
        <w:t>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14:paraId="2584F766">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1419AFB3">
      <w:pPr>
        <w:ind w:firstLine="420" w:firstLineChars="200"/>
        <w:rPr>
          <w:rFonts w:cs="Calibri"/>
          <w:color w:val="auto"/>
          <w:szCs w:val="21"/>
          <w:highlight w:val="none"/>
        </w:rPr>
      </w:pPr>
      <w:r>
        <w:rPr>
          <w:rFonts w:cs="Calibri"/>
          <w:color w:val="auto"/>
          <w:szCs w:val="21"/>
          <w:highlight w:val="none"/>
        </w:rPr>
        <w:t>特此声明！</w:t>
      </w:r>
    </w:p>
    <w:p w14:paraId="2F6E611A">
      <w:pPr>
        <w:ind w:firstLine="420" w:firstLineChars="200"/>
        <w:rPr>
          <w:rFonts w:cs="Calibri"/>
          <w:color w:val="auto"/>
          <w:szCs w:val="21"/>
          <w:highlight w:val="none"/>
        </w:rPr>
      </w:pPr>
    </w:p>
    <w:p w14:paraId="1D25E28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667D53E">
      <w:pPr>
        <w:ind w:firstLine="420" w:firstLineChars="200"/>
        <w:rPr>
          <w:rFonts w:cs="Calibri"/>
          <w:color w:val="auto"/>
          <w:highlight w:val="none"/>
        </w:rPr>
      </w:pPr>
      <w:r>
        <w:rPr>
          <w:rFonts w:cs="Calibri"/>
          <w:color w:val="auto"/>
          <w:highlight w:val="none"/>
        </w:rPr>
        <w:t>日期：</w:t>
      </w:r>
      <w:r>
        <w:rPr>
          <w:rFonts w:hint="eastAsia" w:cs="Calibri"/>
          <w:color w:val="auto"/>
          <w:highlight w:val="none"/>
        </w:rPr>
        <w:t>202</w:t>
      </w:r>
      <w:r>
        <w:rPr>
          <w:rFonts w:hint="eastAsia" w:cs="Calibri"/>
          <w:color w:val="auto"/>
          <w:highlight w:val="none"/>
          <w:lang w:val="en-US" w:eastAsia="zh-CN"/>
        </w:rPr>
        <w:t>4</w:t>
      </w:r>
      <w:r>
        <w:rPr>
          <w:rFonts w:hint="eastAsia" w:cs="Calibri"/>
          <w:color w:val="auto"/>
          <w:highlight w:val="none"/>
        </w:rPr>
        <w:t>年</w:t>
      </w:r>
      <w:r>
        <w:rPr>
          <w:rFonts w:cs="Calibri"/>
          <w:color w:val="auto"/>
          <w:highlight w:val="none"/>
        </w:rPr>
        <w:t xml:space="preserve">  月  日</w:t>
      </w:r>
    </w:p>
    <w:p w14:paraId="3CFBFD07">
      <w:pPr>
        <w:ind w:firstLine="422" w:firstLineChars="200"/>
        <w:rPr>
          <w:rFonts w:eastAsia="楷体" w:cs="Calibri"/>
          <w:b/>
          <w:bCs/>
          <w:color w:val="auto"/>
          <w:szCs w:val="21"/>
          <w:highlight w:val="none"/>
          <w:u w:val="single"/>
        </w:rPr>
      </w:pPr>
      <w:r>
        <w:rPr>
          <w:rFonts w:eastAsia="楷体" w:cs="Calibri"/>
          <w:b/>
          <w:bCs/>
          <w:color w:val="auto"/>
          <w:szCs w:val="21"/>
          <w:highlight w:val="none"/>
          <w:u w:val="single"/>
        </w:rPr>
        <w:t>说明：以联合体形式参与采购活动，联合体的各方均应提供此声明函。</w:t>
      </w:r>
    </w:p>
    <w:p w14:paraId="30B84E32">
      <w:pPr>
        <w:rPr>
          <w:rFonts w:cs="Calibri"/>
          <w:color w:val="auto"/>
          <w:highlight w:val="none"/>
        </w:rPr>
      </w:pPr>
      <w:r>
        <w:rPr>
          <w:rFonts w:cs="Calibri"/>
          <w:color w:val="auto"/>
          <w:highlight w:val="none"/>
        </w:rPr>
        <w:br w:type="page"/>
      </w:r>
    </w:p>
    <w:p w14:paraId="34D50319">
      <w:pPr>
        <w:pStyle w:val="5"/>
        <w:ind w:firstLine="420"/>
        <w:rPr>
          <w:rFonts w:cs="Calibri"/>
          <w:color w:val="auto"/>
          <w:highlight w:val="none"/>
        </w:rPr>
      </w:pPr>
      <w:r>
        <w:rPr>
          <w:rFonts w:cs="Calibri"/>
          <w:color w:val="auto"/>
          <w:highlight w:val="none"/>
        </w:rPr>
        <w:t>【</w:t>
      </w:r>
      <w:r>
        <w:rPr>
          <w:rFonts w:hint="eastAsia" w:cs="Calibri"/>
          <w:color w:val="auto"/>
          <w:highlight w:val="none"/>
        </w:rPr>
        <w:t>证明材料</w:t>
      </w:r>
      <w:r>
        <w:rPr>
          <w:rFonts w:cs="Calibri"/>
          <w:color w:val="auto"/>
          <w:highlight w:val="none"/>
        </w:rPr>
        <w:t>2】中小企业声明函、监狱企业声明函及其相关的充分的证明材料、残疾人福利性单位声明函；</w:t>
      </w:r>
    </w:p>
    <w:p w14:paraId="48028EF1">
      <w:pPr>
        <w:jc w:val="center"/>
        <w:rPr>
          <w:b/>
          <w:bCs/>
          <w:color w:val="auto"/>
          <w:sz w:val="28"/>
          <w:szCs w:val="28"/>
          <w:highlight w:val="none"/>
        </w:rPr>
      </w:pPr>
      <w:r>
        <w:rPr>
          <w:b/>
          <w:bCs/>
          <w:color w:val="auto"/>
          <w:sz w:val="28"/>
          <w:szCs w:val="28"/>
          <w:highlight w:val="none"/>
        </w:rPr>
        <w:t>中小企业声明函</w:t>
      </w:r>
    </w:p>
    <w:p w14:paraId="6EDE6450">
      <w:pPr>
        <w:ind w:firstLine="420" w:firstLineChars="200"/>
        <w:rPr>
          <w:rFonts w:cs="Calibri"/>
          <w:color w:val="auto"/>
          <w:szCs w:val="21"/>
          <w:highlight w:val="none"/>
        </w:rPr>
      </w:pPr>
      <w:r>
        <w:rPr>
          <w:rFonts w:cs="Calibri"/>
          <w:color w:val="auto"/>
          <w:szCs w:val="21"/>
          <w:highlight w:val="none"/>
        </w:rPr>
        <w:t>本公司</w:t>
      </w:r>
      <w:r>
        <w:rPr>
          <w:rFonts w:hint="eastAsia" w:cs="Calibri"/>
          <w:color w:val="auto"/>
          <w:szCs w:val="21"/>
          <w:highlight w:val="none"/>
        </w:rPr>
        <w:t>（联合体）</w:t>
      </w:r>
      <w:r>
        <w:rPr>
          <w:rFonts w:cs="Calibri"/>
          <w:color w:val="auto"/>
          <w:szCs w:val="21"/>
          <w:highlight w:val="none"/>
        </w:rPr>
        <w:t>郑重声明，根据《政府采购促进中小企业发展管理办法》（财库﹝2020﹞46号）的规定，本公司参加</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val="en-US" w:eastAsia="zh-CN"/>
        </w:rPr>
        <w:t xml:space="preserve">               2024年下半年计算机软件资格考试（地市考区）考试技术服务项目</w:t>
      </w:r>
      <w:r>
        <w:rPr>
          <w:rFonts w:cs="Calibri"/>
          <w:color w:val="auto"/>
          <w:highlight w:val="none"/>
          <w:u w:val="single"/>
        </w:rPr>
        <w:t>（项目名称）</w:t>
      </w:r>
      <w:r>
        <w:rPr>
          <w:rFonts w:hint="eastAsia" w:cs="Calibri"/>
          <w:color w:val="auto"/>
          <w:highlight w:val="none"/>
          <w:u w:val="single"/>
          <w:lang w:eastAsia="zh-CN"/>
        </w:rPr>
        <w:t>CTZB-2024100050</w:t>
      </w:r>
      <w:r>
        <w:rPr>
          <w:rFonts w:cs="Calibri"/>
          <w:color w:val="auto"/>
          <w:highlight w:val="none"/>
        </w:rPr>
        <w:t>（项目编号）</w:t>
      </w:r>
      <w:r>
        <w:rPr>
          <w:rFonts w:cs="Calibri"/>
          <w:color w:val="auto"/>
          <w:szCs w:val="21"/>
          <w:highlight w:val="none"/>
        </w:rPr>
        <w:t>采购活动，</w:t>
      </w:r>
      <w:r>
        <w:rPr>
          <w:rFonts w:cs="Calibri"/>
          <w:color w:val="auto"/>
          <w:highlight w:val="none"/>
        </w:rPr>
        <w:t>服务全部由符合政策要求的</w:t>
      </w:r>
      <w:r>
        <w:rPr>
          <w:rFonts w:cs="Calibri"/>
          <w:color w:val="auto"/>
          <w:szCs w:val="21"/>
          <w:highlight w:val="none"/>
        </w:rPr>
        <w:t>中小企业</w:t>
      </w:r>
      <w:r>
        <w:rPr>
          <w:rFonts w:cs="Calibri"/>
          <w:color w:val="auto"/>
          <w:highlight w:val="none"/>
        </w:rPr>
        <w:t>承接</w:t>
      </w:r>
      <w:r>
        <w:rPr>
          <w:rFonts w:cs="Calibri"/>
          <w:color w:val="auto"/>
          <w:szCs w:val="21"/>
          <w:highlight w:val="none"/>
        </w:rPr>
        <w:t>。相关企业</w:t>
      </w:r>
      <w:r>
        <w:rPr>
          <w:rFonts w:cs="Calibri"/>
          <w:color w:val="auto"/>
          <w:highlight w:val="none"/>
        </w:rPr>
        <w:t>（含联合体中的中小企业）</w:t>
      </w:r>
      <w:r>
        <w:rPr>
          <w:rFonts w:cs="Calibri"/>
          <w:color w:val="auto"/>
          <w:szCs w:val="21"/>
          <w:highlight w:val="none"/>
        </w:rPr>
        <w:t>的具体情况如下：</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62"/>
        <w:gridCol w:w="1252"/>
        <w:gridCol w:w="1284"/>
        <w:gridCol w:w="881"/>
        <w:gridCol w:w="1223"/>
        <w:gridCol w:w="1744"/>
        <w:gridCol w:w="912"/>
      </w:tblGrid>
      <w:tr w14:paraId="1DAC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4DA73AF">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序号</w:t>
            </w:r>
          </w:p>
        </w:tc>
        <w:tc>
          <w:tcPr>
            <w:tcW w:w="1362" w:type="dxa"/>
            <w:vAlign w:val="center"/>
          </w:tcPr>
          <w:p w14:paraId="6B4C690A">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标的名称</w:t>
            </w:r>
          </w:p>
        </w:tc>
        <w:tc>
          <w:tcPr>
            <w:tcW w:w="1252" w:type="dxa"/>
            <w:vAlign w:val="center"/>
          </w:tcPr>
          <w:p w14:paraId="17AF94AE">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行业</w:t>
            </w:r>
          </w:p>
        </w:tc>
        <w:tc>
          <w:tcPr>
            <w:tcW w:w="1284" w:type="dxa"/>
            <w:vAlign w:val="center"/>
          </w:tcPr>
          <w:p w14:paraId="5490F3AA">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承接企业名称</w:t>
            </w:r>
          </w:p>
        </w:tc>
        <w:tc>
          <w:tcPr>
            <w:tcW w:w="881" w:type="dxa"/>
            <w:vAlign w:val="center"/>
          </w:tcPr>
          <w:p w14:paraId="07496E3A">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从业人员人数</w:t>
            </w:r>
          </w:p>
        </w:tc>
        <w:tc>
          <w:tcPr>
            <w:tcW w:w="1223" w:type="dxa"/>
            <w:vAlign w:val="center"/>
          </w:tcPr>
          <w:p w14:paraId="6A5BC77D">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营业收入（万元）</w:t>
            </w:r>
          </w:p>
        </w:tc>
        <w:tc>
          <w:tcPr>
            <w:tcW w:w="1744" w:type="dxa"/>
            <w:vAlign w:val="center"/>
          </w:tcPr>
          <w:p w14:paraId="06331320">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资产总额（万元）</w:t>
            </w:r>
          </w:p>
        </w:tc>
        <w:tc>
          <w:tcPr>
            <w:tcW w:w="912" w:type="dxa"/>
            <w:vAlign w:val="center"/>
          </w:tcPr>
          <w:p w14:paraId="2A3B0C54">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企业类型</w:t>
            </w:r>
          </w:p>
        </w:tc>
      </w:tr>
      <w:tr w14:paraId="1129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029BF81">
            <w:pPr>
              <w:numPr>
                <w:ilvl w:val="0"/>
                <w:numId w:val="4"/>
              </w:numPr>
              <w:ind w:left="0" w:firstLine="0"/>
              <w:rPr>
                <w:rFonts w:cs="Calibri"/>
                <w:color w:val="auto"/>
                <w:sz w:val="18"/>
                <w:szCs w:val="18"/>
                <w:highlight w:val="none"/>
              </w:rPr>
            </w:pPr>
          </w:p>
        </w:tc>
        <w:tc>
          <w:tcPr>
            <w:tcW w:w="1362" w:type="dxa"/>
            <w:vAlign w:val="center"/>
          </w:tcPr>
          <w:p w14:paraId="4A839647">
            <w:pPr>
              <w:rPr>
                <w:rFonts w:cs="Calibri"/>
                <w:color w:val="auto"/>
                <w:sz w:val="18"/>
                <w:szCs w:val="18"/>
                <w:highlight w:val="none"/>
              </w:rPr>
            </w:pPr>
          </w:p>
        </w:tc>
        <w:tc>
          <w:tcPr>
            <w:tcW w:w="1252" w:type="dxa"/>
            <w:vAlign w:val="center"/>
          </w:tcPr>
          <w:p w14:paraId="7C9289D6">
            <w:pPr>
              <w:jc w:val="center"/>
              <w:rPr>
                <w:rFonts w:cs="Calibri"/>
                <w:color w:val="auto"/>
                <w:sz w:val="18"/>
                <w:szCs w:val="18"/>
                <w:highlight w:val="none"/>
              </w:rPr>
            </w:pPr>
            <w:r>
              <w:rPr>
                <w:rFonts w:cs="Calibri"/>
                <w:color w:val="auto"/>
                <w:sz w:val="18"/>
                <w:szCs w:val="18"/>
                <w:highlight w:val="none"/>
              </w:rPr>
              <w:t>其他未列明行业</w:t>
            </w:r>
          </w:p>
        </w:tc>
        <w:tc>
          <w:tcPr>
            <w:tcW w:w="1284" w:type="dxa"/>
            <w:vAlign w:val="center"/>
          </w:tcPr>
          <w:p w14:paraId="10187C90">
            <w:pPr>
              <w:rPr>
                <w:rFonts w:cs="Calibri"/>
                <w:color w:val="auto"/>
                <w:sz w:val="18"/>
                <w:szCs w:val="18"/>
                <w:highlight w:val="none"/>
              </w:rPr>
            </w:pPr>
          </w:p>
        </w:tc>
        <w:tc>
          <w:tcPr>
            <w:tcW w:w="881" w:type="dxa"/>
            <w:vAlign w:val="center"/>
          </w:tcPr>
          <w:p w14:paraId="1FF773C6">
            <w:pPr>
              <w:rPr>
                <w:rFonts w:cs="Calibri"/>
                <w:color w:val="auto"/>
                <w:sz w:val="18"/>
                <w:szCs w:val="18"/>
                <w:highlight w:val="none"/>
              </w:rPr>
            </w:pPr>
          </w:p>
        </w:tc>
        <w:tc>
          <w:tcPr>
            <w:tcW w:w="1223" w:type="dxa"/>
            <w:vAlign w:val="center"/>
          </w:tcPr>
          <w:p w14:paraId="212B0587">
            <w:pPr>
              <w:rPr>
                <w:rFonts w:cs="Calibri"/>
                <w:color w:val="auto"/>
                <w:sz w:val="18"/>
                <w:szCs w:val="18"/>
                <w:highlight w:val="none"/>
              </w:rPr>
            </w:pPr>
          </w:p>
        </w:tc>
        <w:tc>
          <w:tcPr>
            <w:tcW w:w="1744" w:type="dxa"/>
            <w:vAlign w:val="center"/>
          </w:tcPr>
          <w:p w14:paraId="6EC83167">
            <w:pPr>
              <w:rPr>
                <w:rFonts w:cs="Calibri"/>
                <w:color w:val="auto"/>
                <w:sz w:val="18"/>
                <w:szCs w:val="18"/>
                <w:highlight w:val="none"/>
              </w:rPr>
            </w:pPr>
          </w:p>
        </w:tc>
        <w:tc>
          <w:tcPr>
            <w:tcW w:w="912" w:type="dxa"/>
            <w:vAlign w:val="center"/>
          </w:tcPr>
          <w:p w14:paraId="647F5CE1">
            <w:pPr>
              <w:rPr>
                <w:rFonts w:cs="Calibri"/>
                <w:color w:val="auto"/>
                <w:sz w:val="18"/>
                <w:szCs w:val="18"/>
                <w:highlight w:val="none"/>
              </w:rPr>
            </w:pPr>
            <w:r>
              <w:rPr>
                <w:rFonts w:cs="Calibri"/>
                <w:color w:val="auto"/>
                <w:sz w:val="18"/>
                <w:szCs w:val="18"/>
                <w:highlight w:val="none"/>
              </w:rPr>
              <w:sym w:font="Wingdings 2" w:char="00A3"/>
            </w:r>
            <w:r>
              <w:rPr>
                <w:rFonts w:hint="eastAsia" w:cs="Calibri"/>
                <w:color w:val="auto"/>
                <w:sz w:val="18"/>
                <w:szCs w:val="18"/>
                <w:highlight w:val="none"/>
              </w:rPr>
              <w:t>中</w:t>
            </w:r>
            <w:r>
              <w:rPr>
                <w:rFonts w:cs="Calibri"/>
                <w:color w:val="auto"/>
                <w:sz w:val="18"/>
                <w:szCs w:val="18"/>
                <w:highlight w:val="none"/>
              </w:rPr>
              <w:t>型</w:t>
            </w:r>
          </w:p>
          <w:p w14:paraId="3EDDC003">
            <w:pPr>
              <w:rPr>
                <w:rFonts w:cs="Calibri"/>
                <w:color w:val="auto"/>
                <w:sz w:val="18"/>
                <w:szCs w:val="18"/>
                <w:highlight w:val="none"/>
              </w:rPr>
            </w:pPr>
            <w:r>
              <w:rPr>
                <w:rFonts w:cs="Calibri"/>
                <w:color w:val="auto"/>
                <w:sz w:val="18"/>
                <w:szCs w:val="18"/>
                <w:highlight w:val="none"/>
              </w:rPr>
              <w:sym w:font="Wingdings 2" w:char="00A3"/>
            </w:r>
            <w:r>
              <w:rPr>
                <w:rFonts w:hint="eastAsia" w:cs="Calibri"/>
                <w:color w:val="auto"/>
                <w:sz w:val="18"/>
                <w:szCs w:val="18"/>
                <w:highlight w:val="none"/>
              </w:rPr>
              <w:t>小型</w:t>
            </w:r>
          </w:p>
          <w:p w14:paraId="564403C3">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r w14:paraId="2E40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06D6828">
            <w:pPr>
              <w:numPr>
                <w:ilvl w:val="0"/>
                <w:numId w:val="4"/>
              </w:numPr>
              <w:ind w:left="0" w:firstLine="0"/>
              <w:rPr>
                <w:rFonts w:cs="Calibri"/>
                <w:color w:val="auto"/>
                <w:sz w:val="18"/>
                <w:szCs w:val="18"/>
                <w:highlight w:val="none"/>
              </w:rPr>
            </w:pPr>
          </w:p>
        </w:tc>
        <w:tc>
          <w:tcPr>
            <w:tcW w:w="1362" w:type="dxa"/>
            <w:vAlign w:val="center"/>
          </w:tcPr>
          <w:p w14:paraId="492A57B0">
            <w:pPr>
              <w:rPr>
                <w:rFonts w:cs="Calibri"/>
                <w:color w:val="auto"/>
                <w:sz w:val="18"/>
                <w:szCs w:val="18"/>
                <w:highlight w:val="none"/>
              </w:rPr>
            </w:pPr>
          </w:p>
        </w:tc>
        <w:tc>
          <w:tcPr>
            <w:tcW w:w="1252" w:type="dxa"/>
            <w:vAlign w:val="center"/>
          </w:tcPr>
          <w:p w14:paraId="1F516906">
            <w:pPr>
              <w:jc w:val="center"/>
              <w:rPr>
                <w:rFonts w:cs="Calibri"/>
                <w:color w:val="auto"/>
                <w:sz w:val="18"/>
                <w:szCs w:val="18"/>
                <w:highlight w:val="none"/>
              </w:rPr>
            </w:pPr>
            <w:r>
              <w:rPr>
                <w:rFonts w:cs="Calibri"/>
                <w:color w:val="auto"/>
                <w:sz w:val="18"/>
                <w:szCs w:val="18"/>
                <w:highlight w:val="none"/>
              </w:rPr>
              <w:t>其他未列明行业</w:t>
            </w:r>
          </w:p>
        </w:tc>
        <w:tc>
          <w:tcPr>
            <w:tcW w:w="1284" w:type="dxa"/>
            <w:vAlign w:val="center"/>
          </w:tcPr>
          <w:p w14:paraId="76DF7D92">
            <w:pPr>
              <w:rPr>
                <w:rFonts w:cs="Calibri"/>
                <w:color w:val="auto"/>
                <w:sz w:val="18"/>
                <w:szCs w:val="18"/>
                <w:highlight w:val="none"/>
              </w:rPr>
            </w:pPr>
          </w:p>
        </w:tc>
        <w:tc>
          <w:tcPr>
            <w:tcW w:w="881" w:type="dxa"/>
            <w:vAlign w:val="center"/>
          </w:tcPr>
          <w:p w14:paraId="69EA3D93">
            <w:pPr>
              <w:rPr>
                <w:rFonts w:cs="Calibri"/>
                <w:color w:val="auto"/>
                <w:sz w:val="18"/>
                <w:szCs w:val="18"/>
                <w:highlight w:val="none"/>
              </w:rPr>
            </w:pPr>
          </w:p>
        </w:tc>
        <w:tc>
          <w:tcPr>
            <w:tcW w:w="1223" w:type="dxa"/>
            <w:vAlign w:val="center"/>
          </w:tcPr>
          <w:p w14:paraId="24CE1A03">
            <w:pPr>
              <w:rPr>
                <w:rFonts w:cs="Calibri"/>
                <w:color w:val="auto"/>
                <w:sz w:val="18"/>
                <w:szCs w:val="18"/>
                <w:highlight w:val="none"/>
              </w:rPr>
            </w:pPr>
          </w:p>
        </w:tc>
        <w:tc>
          <w:tcPr>
            <w:tcW w:w="1744" w:type="dxa"/>
            <w:vAlign w:val="center"/>
          </w:tcPr>
          <w:p w14:paraId="2582EE5E">
            <w:pPr>
              <w:rPr>
                <w:rFonts w:cs="Calibri"/>
                <w:color w:val="auto"/>
                <w:sz w:val="18"/>
                <w:szCs w:val="18"/>
                <w:highlight w:val="none"/>
              </w:rPr>
            </w:pPr>
          </w:p>
        </w:tc>
        <w:tc>
          <w:tcPr>
            <w:tcW w:w="912" w:type="dxa"/>
            <w:vAlign w:val="center"/>
          </w:tcPr>
          <w:p w14:paraId="156BE552">
            <w:pPr>
              <w:rPr>
                <w:rFonts w:cs="Calibri"/>
                <w:color w:val="auto"/>
                <w:sz w:val="18"/>
                <w:szCs w:val="18"/>
                <w:highlight w:val="none"/>
              </w:rPr>
            </w:pPr>
            <w:r>
              <w:rPr>
                <w:rFonts w:cs="Calibri"/>
                <w:color w:val="auto"/>
                <w:sz w:val="18"/>
                <w:szCs w:val="18"/>
                <w:highlight w:val="none"/>
              </w:rPr>
              <w:sym w:font="Wingdings 2" w:char="00A3"/>
            </w:r>
            <w:r>
              <w:rPr>
                <w:rFonts w:hint="eastAsia" w:cs="Calibri"/>
                <w:color w:val="auto"/>
                <w:sz w:val="18"/>
                <w:szCs w:val="18"/>
                <w:highlight w:val="none"/>
              </w:rPr>
              <w:t>中</w:t>
            </w:r>
            <w:r>
              <w:rPr>
                <w:rFonts w:cs="Calibri"/>
                <w:color w:val="auto"/>
                <w:sz w:val="18"/>
                <w:szCs w:val="18"/>
                <w:highlight w:val="none"/>
              </w:rPr>
              <w:t>型</w:t>
            </w:r>
          </w:p>
          <w:p w14:paraId="51FAC928">
            <w:pPr>
              <w:rPr>
                <w:rFonts w:cs="Calibri"/>
                <w:color w:val="auto"/>
                <w:sz w:val="18"/>
                <w:szCs w:val="18"/>
                <w:highlight w:val="none"/>
              </w:rPr>
            </w:pPr>
            <w:r>
              <w:rPr>
                <w:rFonts w:cs="Calibri"/>
                <w:color w:val="auto"/>
                <w:sz w:val="18"/>
                <w:szCs w:val="18"/>
                <w:highlight w:val="none"/>
              </w:rPr>
              <w:sym w:font="Wingdings 2" w:char="00A3"/>
            </w:r>
            <w:r>
              <w:rPr>
                <w:rFonts w:hint="eastAsia" w:cs="Calibri"/>
                <w:color w:val="auto"/>
                <w:sz w:val="18"/>
                <w:szCs w:val="18"/>
                <w:highlight w:val="none"/>
              </w:rPr>
              <w:t>小型</w:t>
            </w:r>
          </w:p>
          <w:p w14:paraId="5471C26D">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bl>
    <w:p w14:paraId="6B4E7296">
      <w:pPr>
        <w:ind w:firstLine="420" w:firstLineChars="200"/>
        <w:rPr>
          <w:rFonts w:cs="Calibri"/>
          <w:color w:val="auto"/>
          <w:szCs w:val="21"/>
          <w:highlight w:val="none"/>
        </w:rPr>
      </w:pPr>
      <w:r>
        <w:rPr>
          <w:rFonts w:cs="Calibri"/>
          <w:color w:val="auto"/>
          <w:szCs w:val="21"/>
          <w:highlight w:val="none"/>
        </w:rPr>
        <w:t>以上企业，不属于大企业的分支机构，不存在控股股东为大企业的情形，也不存在与大企业的负责人为同一人的情形。</w:t>
      </w:r>
    </w:p>
    <w:p w14:paraId="566C661A">
      <w:pPr>
        <w:ind w:firstLine="420" w:firstLineChars="200"/>
        <w:rPr>
          <w:rFonts w:cs="Calibri"/>
          <w:color w:val="auto"/>
          <w:szCs w:val="21"/>
          <w:highlight w:val="none"/>
        </w:rPr>
      </w:pPr>
      <w:r>
        <w:rPr>
          <w:rFonts w:cs="Calibri"/>
          <w:color w:val="auto"/>
          <w:szCs w:val="21"/>
          <w:highlight w:val="none"/>
        </w:rPr>
        <w:t>本企业对上述声明内容的真实性负责。如有虚假，将依法承担相应责任。</w:t>
      </w:r>
    </w:p>
    <w:p w14:paraId="0C05C931">
      <w:pPr>
        <w:ind w:firstLine="420" w:firstLineChars="200"/>
        <w:rPr>
          <w:rFonts w:cs="Calibri"/>
          <w:color w:val="auto"/>
          <w:highlight w:val="none"/>
        </w:rPr>
      </w:pPr>
    </w:p>
    <w:p w14:paraId="402D0E15">
      <w:pPr>
        <w:ind w:firstLine="420" w:firstLineChars="200"/>
        <w:rPr>
          <w:rFonts w:cs="Calibri"/>
          <w:color w:val="auto"/>
          <w:szCs w:val="21"/>
          <w:highlight w:val="none"/>
          <w:u w:val="singl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421C5FAF">
      <w:pPr>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2023年</w:t>
      </w:r>
      <w:r>
        <w:rPr>
          <w:rFonts w:cs="Calibri"/>
          <w:color w:val="auto"/>
          <w:szCs w:val="21"/>
          <w:highlight w:val="none"/>
        </w:rPr>
        <w:t xml:space="preserve">  月  日</w:t>
      </w:r>
    </w:p>
    <w:p w14:paraId="07ABC3A7">
      <w:pPr>
        <w:ind w:firstLine="420" w:firstLineChars="200"/>
        <w:rPr>
          <w:rFonts w:cs="Calibri"/>
          <w:color w:val="auto"/>
          <w:szCs w:val="21"/>
          <w:highlight w:val="none"/>
        </w:rPr>
      </w:pPr>
    </w:p>
    <w:p w14:paraId="418E6C8A">
      <w:pPr>
        <w:ind w:firstLine="420" w:firstLineChars="200"/>
        <w:rPr>
          <w:rFonts w:eastAsia="楷体" w:cs="Calibri"/>
          <w:color w:val="auto"/>
          <w:szCs w:val="21"/>
          <w:highlight w:val="none"/>
        </w:rPr>
      </w:pPr>
      <w:r>
        <w:rPr>
          <w:rFonts w:eastAsia="楷体" w:cs="Calibri"/>
          <w:color w:val="auto"/>
          <w:szCs w:val="21"/>
          <w:highlight w:val="none"/>
        </w:rPr>
        <w:t>说明：</w:t>
      </w:r>
    </w:p>
    <w:p w14:paraId="26FC6A1C">
      <w:pPr>
        <w:ind w:firstLine="420" w:firstLineChars="200"/>
        <w:rPr>
          <w:rFonts w:eastAsia="楷体" w:cs="Calibri"/>
          <w:color w:val="auto"/>
          <w:szCs w:val="21"/>
          <w:highlight w:val="none"/>
        </w:rPr>
      </w:pPr>
      <w:r>
        <w:rPr>
          <w:rFonts w:eastAsia="楷体" w:cs="Calibri"/>
          <w:color w:val="auto"/>
          <w:szCs w:val="21"/>
          <w:highlight w:val="none"/>
        </w:rPr>
        <w:t>（1）应如实、完整填报从业人员、营业收入和资产总额等信息，并按照国务院批准的中小企业划型标准和采购标的所属行业，声明企业类型。否则不予认可。</w:t>
      </w:r>
    </w:p>
    <w:p w14:paraId="66B6DC9F">
      <w:pPr>
        <w:ind w:firstLine="420" w:firstLineChars="200"/>
        <w:rPr>
          <w:rFonts w:eastAsia="楷体" w:cs="Calibri"/>
          <w:color w:val="auto"/>
          <w:szCs w:val="21"/>
          <w:highlight w:val="none"/>
        </w:rPr>
      </w:pPr>
      <w:r>
        <w:rPr>
          <w:rFonts w:eastAsia="楷体" w:cs="Calibri"/>
          <w:color w:val="auto"/>
          <w:szCs w:val="21"/>
          <w:highlight w:val="none"/>
        </w:rPr>
        <w:t>（2）从业人员、营业收入、资产总额填报上一年度数据，无上一年度数据的新成立企业可不填报。</w:t>
      </w:r>
    </w:p>
    <w:p w14:paraId="2BDADCC7">
      <w:pPr>
        <w:ind w:firstLine="420" w:firstLineChars="200"/>
        <w:rPr>
          <w:rFonts w:eastAsia="楷体" w:cs="Calibri"/>
          <w:color w:val="auto"/>
          <w:szCs w:val="21"/>
          <w:highlight w:val="none"/>
        </w:rPr>
      </w:pPr>
      <w:r>
        <w:rPr>
          <w:rFonts w:eastAsia="楷体" w:cs="Calibri"/>
          <w:color w:val="auto"/>
          <w:szCs w:val="21"/>
          <w:highlight w:val="none"/>
        </w:rPr>
        <w:t>（3）可采用工业和信息化部网站（https://www.miit.gov.cn/）中小企业规模类型自测小程序进行自测后填写。</w:t>
      </w:r>
    </w:p>
    <w:p w14:paraId="74DCB3DA">
      <w:pPr>
        <w:ind w:firstLine="420" w:firstLineChars="200"/>
        <w:rPr>
          <w:rFonts w:eastAsia="楷体" w:cs="Calibri"/>
          <w:color w:val="auto"/>
          <w:szCs w:val="21"/>
          <w:highlight w:val="none"/>
        </w:rPr>
      </w:pPr>
      <w:r>
        <w:rPr>
          <w:rFonts w:eastAsia="楷体" w:cs="Calibri"/>
          <w:color w:val="auto"/>
          <w:szCs w:val="21"/>
          <w:highlight w:val="none"/>
        </w:rPr>
        <w:t>（4）标的名称见采购需求。</w:t>
      </w:r>
    </w:p>
    <w:p w14:paraId="4FA91780">
      <w:pPr>
        <w:ind w:firstLine="420" w:firstLineChars="200"/>
        <w:rPr>
          <w:rFonts w:cs="Calibri"/>
          <w:color w:val="auto"/>
          <w:szCs w:val="21"/>
          <w:highlight w:val="none"/>
        </w:rPr>
      </w:pPr>
    </w:p>
    <w:p w14:paraId="10B94B08">
      <w:pPr>
        <w:ind w:firstLine="420" w:firstLineChars="200"/>
        <w:rPr>
          <w:rFonts w:cs="Calibri"/>
          <w:color w:val="auto"/>
          <w:szCs w:val="21"/>
          <w:highlight w:val="none"/>
        </w:rPr>
      </w:pPr>
      <w:r>
        <w:rPr>
          <w:rFonts w:cs="Calibri"/>
          <w:color w:val="auto"/>
          <w:szCs w:val="21"/>
          <w:highlight w:val="none"/>
        </w:rPr>
        <w:t>如联合体响应，提供联合协议书，格式见“</w:t>
      </w:r>
      <w:r>
        <w:rPr>
          <w:rFonts w:hint="eastAsia" w:cs="Calibri"/>
          <w:color w:val="auto"/>
          <w:szCs w:val="21"/>
          <w:highlight w:val="none"/>
        </w:rPr>
        <w:t>采购</w:t>
      </w:r>
      <w:r>
        <w:rPr>
          <w:rFonts w:cs="Calibri"/>
          <w:color w:val="auto"/>
          <w:szCs w:val="21"/>
          <w:highlight w:val="none"/>
        </w:rPr>
        <w:t>文件附件”。</w:t>
      </w:r>
    </w:p>
    <w:p w14:paraId="23C4BAD1">
      <w:pPr>
        <w:rPr>
          <w:b/>
          <w:bCs/>
          <w:color w:val="auto"/>
          <w:sz w:val="28"/>
          <w:szCs w:val="36"/>
          <w:highlight w:val="none"/>
        </w:rPr>
      </w:pPr>
      <w:r>
        <w:rPr>
          <w:b/>
          <w:bCs/>
          <w:color w:val="auto"/>
          <w:sz w:val="28"/>
          <w:szCs w:val="36"/>
          <w:highlight w:val="none"/>
        </w:rPr>
        <w:br w:type="page"/>
      </w:r>
    </w:p>
    <w:p w14:paraId="1D865734">
      <w:pPr>
        <w:jc w:val="center"/>
        <w:rPr>
          <w:b/>
          <w:bCs/>
          <w:color w:val="auto"/>
          <w:sz w:val="28"/>
          <w:szCs w:val="28"/>
          <w:highlight w:val="none"/>
        </w:rPr>
      </w:pPr>
      <w:r>
        <w:rPr>
          <w:b/>
          <w:bCs/>
          <w:color w:val="auto"/>
          <w:sz w:val="28"/>
          <w:szCs w:val="28"/>
          <w:highlight w:val="none"/>
        </w:rPr>
        <w:t>监狱企业声明函</w:t>
      </w:r>
    </w:p>
    <w:p w14:paraId="15032271">
      <w:pPr>
        <w:widowControl/>
        <w:adjustRightInd w:val="0"/>
        <w:ind w:firstLine="420" w:firstLineChars="200"/>
        <w:jc w:val="left"/>
        <w:rPr>
          <w:rFonts w:cs="Calibri"/>
          <w:color w:val="auto"/>
          <w:szCs w:val="21"/>
          <w:highlight w:val="none"/>
        </w:rPr>
      </w:pPr>
      <w:r>
        <w:rPr>
          <w:rFonts w:cs="Calibri"/>
          <w:color w:val="auto"/>
          <w:szCs w:val="21"/>
          <w:highlight w:val="none"/>
        </w:rPr>
        <w:t>本企业郑重声明，根据《关于政府采购支持监狱企业发展有关问题的通知》（财库[2014]68号）的规定，本企业为</w:t>
      </w:r>
      <w:r>
        <w:rPr>
          <w:rFonts w:cs="Calibri"/>
          <w:color w:val="auto"/>
          <w:szCs w:val="21"/>
          <w:highlight w:val="none"/>
          <w:u w:val="single"/>
        </w:rPr>
        <w:t>监狱企业</w:t>
      </w:r>
      <w:r>
        <w:rPr>
          <w:rFonts w:cs="Calibri"/>
          <w:color w:val="auto"/>
          <w:szCs w:val="21"/>
          <w:highlight w:val="none"/>
        </w:rPr>
        <w:t>。</w:t>
      </w:r>
    </w:p>
    <w:p w14:paraId="122CE9BF">
      <w:pPr>
        <w:widowControl/>
        <w:adjustRightInd w:val="0"/>
        <w:ind w:firstLine="420" w:firstLineChars="200"/>
        <w:jc w:val="left"/>
        <w:rPr>
          <w:rFonts w:cs="Calibri"/>
          <w:color w:val="auto"/>
          <w:szCs w:val="21"/>
          <w:highlight w:val="none"/>
        </w:rPr>
      </w:pPr>
      <w:r>
        <w:rPr>
          <w:rFonts w:cs="Calibri"/>
          <w:color w:val="auto"/>
          <w:szCs w:val="21"/>
          <w:highlight w:val="none"/>
        </w:rPr>
        <w:t>根据上述标准，我企业属于</w:t>
      </w:r>
      <w:r>
        <w:rPr>
          <w:rFonts w:cs="Calibri"/>
          <w:color w:val="auto"/>
          <w:szCs w:val="21"/>
          <w:highlight w:val="none"/>
          <w:u w:val="single"/>
        </w:rPr>
        <w:t>监狱企业</w:t>
      </w:r>
      <w:r>
        <w:rPr>
          <w:rFonts w:cs="Calibri"/>
          <w:color w:val="auto"/>
          <w:szCs w:val="21"/>
          <w:highlight w:val="none"/>
        </w:rPr>
        <w:t>的理由为：</w:t>
      </w:r>
      <w:r>
        <w:rPr>
          <w:rFonts w:cs="Calibri"/>
          <w:color w:val="auto"/>
          <w:highlight w:val="none"/>
          <w:u w:val="single"/>
        </w:rPr>
        <w:t>【       】</w:t>
      </w:r>
      <w:r>
        <w:rPr>
          <w:rFonts w:cs="Calibri"/>
          <w:color w:val="auto"/>
          <w:szCs w:val="21"/>
          <w:highlight w:val="none"/>
        </w:rPr>
        <w:t>。</w:t>
      </w:r>
    </w:p>
    <w:p w14:paraId="0D2BE521">
      <w:pPr>
        <w:widowControl/>
        <w:adjustRightInd w:val="0"/>
        <w:ind w:firstLine="420" w:firstLineChars="200"/>
        <w:rPr>
          <w:rFonts w:cs="Calibri"/>
          <w:color w:val="auto"/>
          <w:szCs w:val="21"/>
          <w:highlight w:val="none"/>
        </w:rPr>
      </w:pPr>
      <w:r>
        <w:rPr>
          <w:rFonts w:cs="Calibri"/>
          <w:color w:val="auto"/>
          <w:szCs w:val="21"/>
          <w:highlight w:val="none"/>
        </w:rPr>
        <w:t>本企业为参加</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val="en-US" w:eastAsia="zh-CN"/>
        </w:rPr>
        <w:t xml:space="preserve">               2024年下半年计算机软件资格考试（地市考区）考试技术服务项目</w:t>
      </w:r>
      <w:r>
        <w:rPr>
          <w:rFonts w:cs="Calibri"/>
          <w:color w:val="auto"/>
          <w:highlight w:val="none"/>
          <w:u w:val="single"/>
        </w:rPr>
        <w:t>（项目名称）</w:t>
      </w:r>
      <w:r>
        <w:rPr>
          <w:rFonts w:hint="eastAsia" w:cs="Calibri"/>
          <w:color w:val="auto"/>
          <w:highlight w:val="none"/>
          <w:u w:val="single"/>
          <w:lang w:eastAsia="zh-CN"/>
        </w:rPr>
        <w:t>CTZB-2024100050</w:t>
      </w:r>
      <w:r>
        <w:rPr>
          <w:rFonts w:cs="Calibri"/>
          <w:color w:val="auto"/>
          <w:highlight w:val="none"/>
        </w:rPr>
        <w:t>（项目编号）</w:t>
      </w:r>
      <w:r>
        <w:rPr>
          <w:rFonts w:cs="Calibri"/>
          <w:color w:val="auto"/>
          <w:szCs w:val="21"/>
          <w:highlight w:val="none"/>
        </w:rPr>
        <w:t>采购活动提供本企业的服务。</w:t>
      </w:r>
    </w:p>
    <w:p w14:paraId="336EB301">
      <w:pPr>
        <w:widowControl/>
        <w:adjustRightInd w:val="0"/>
        <w:ind w:firstLine="420" w:firstLineChars="200"/>
        <w:rPr>
          <w:rFonts w:cs="Calibri"/>
          <w:color w:val="auto"/>
          <w:szCs w:val="21"/>
          <w:highlight w:val="none"/>
        </w:rPr>
      </w:pPr>
      <w:r>
        <w:rPr>
          <w:rFonts w:cs="Calibri"/>
          <w:color w:val="auto"/>
          <w:szCs w:val="21"/>
          <w:highlight w:val="none"/>
        </w:rPr>
        <w:t>本企业对上述声明的真实性负责。如有虚假，将依法承担相应责任。</w:t>
      </w:r>
    </w:p>
    <w:p w14:paraId="2E7BE574">
      <w:pPr>
        <w:widowControl/>
        <w:adjustRightInd w:val="0"/>
        <w:ind w:firstLine="420" w:firstLineChars="200"/>
        <w:rPr>
          <w:rFonts w:cs="Calibri"/>
          <w:color w:val="auto"/>
          <w:szCs w:val="21"/>
          <w:highlight w:val="none"/>
        </w:rPr>
      </w:pPr>
    </w:p>
    <w:p w14:paraId="61574E4D">
      <w:pPr>
        <w:widowControl/>
        <w:adjustRightInd w:val="0"/>
        <w:ind w:firstLine="420" w:firstLineChars="200"/>
        <w:rPr>
          <w:rFonts w:cs="Calibri"/>
          <w:color w:val="auto"/>
          <w:szCs w:val="21"/>
          <w:highlight w:val="non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54C21D3">
      <w:pPr>
        <w:widowControl/>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64496AE2">
      <w:pPr>
        <w:widowControl/>
        <w:ind w:firstLine="420" w:firstLineChars="200"/>
        <w:rPr>
          <w:rFonts w:eastAsia="楷体" w:cs="Calibri"/>
          <w:color w:val="auto"/>
          <w:kern w:val="0"/>
          <w:szCs w:val="21"/>
          <w:highlight w:val="none"/>
        </w:rPr>
      </w:pPr>
      <w:r>
        <w:rPr>
          <w:rFonts w:eastAsia="楷体" w:cs="Calibri"/>
          <w:color w:val="auto"/>
          <w:kern w:val="0"/>
          <w:szCs w:val="21"/>
          <w:highlight w:val="none"/>
        </w:rPr>
        <w:t>说明：</w:t>
      </w:r>
    </w:p>
    <w:p w14:paraId="5DF24D64">
      <w:pPr>
        <w:widowControl/>
        <w:ind w:firstLine="420" w:firstLineChars="200"/>
        <w:rPr>
          <w:rFonts w:eastAsia="楷体" w:cs="Calibri"/>
          <w:color w:val="auto"/>
          <w:kern w:val="0"/>
          <w:szCs w:val="21"/>
          <w:highlight w:val="none"/>
        </w:rPr>
      </w:pPr>
      <w:r>
        <w:rPr>
          <w:rFonts w:eastAsia="楷体" w:cs="Calibri"/>
          <w:color w:val="auto"/>
          <w:szCs w:val="21"/>
          <w:highlight w:val="none"/>
        </w:rPr>
        <w:t>（</w:t>
      </w:r>
      <w:r>
        <w:rPr>
          <w:rFonts w:eastAsia="楷体" w:cs="Calibri"/>
          <w:color w:val="auto"/>
          <w:kern w:val="0"/>
          <w:szCs w:val="21"/>
          <w:highlight w:val="none"/>
        </w:rPr>
        <w:t>1）监狱企业参加政府采购活动时，应当提供由省级以上监狱管理局、戒毒管理局（含新疆生产建设兵团）出具的属于监狱企业的证明文件。</w:t>
      </w:r>
    </w:p>
    <w:p w14:paraId="42245FDD">
      <w:pPr>
        <w:widowControl/>
        <w:ind w:firstLine="420" w:firstLineChars="200"/>
        <w:rPr>
          <w:rFonts w:eastAsia="楷体" w:cs="Calibri"/>
          <w:color w:val="auto"/>
          <w:kern w:val="0"/>
          <w:szCs w:val="21"/>
          <w:highlight w:val="none"/>
        </w:rPr>
      </w:pPr>
      <w:r>
        <w:rPr>
          <w:rFonts w:eastAsia="楷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F73791F">
      <w:pPr>
        <w:widowControl/>
        <w:ind w:firstLine="422" w:firstLineChars="200"/>
        <w:rPr>
          <w:rFonts w:eastAsia="楷体" w:cs="Calibri"/>
          <w:b/>
          <w:bCs/>
          <w:color w:val="auto"/>
          <w:szCs w:val="21"/>
          <w:highlight w:val="none"/>
        </w:rPr>
      </w:pPr>
      <w:r>
        <w:rPr>
          <w:rFonts w:eastAsia="楷体" w:cs="Calibri"/>
          <w:b/>
          <w:bCs/>
          <w:color w:val="auto"/>
          <w:szCs w:val="21"/>
          <w:highlight w:val="none"/>
        </w:rPr>
        <w:t>（2）</w:t>
      </w:r>
      <w:r>
        <w:rPr>
          <w:rFonts w:eastAsia="楷体" w:cs="Calibri"/>
          <w:b/>
          <w:bCs/>
          <w:color w:val="auto"/>
          <w:highlight w:val="none"/>
        </w:rPr>
        <w:t>以联合体形式参与采购活动，联合体的各方分别提供此声明函。</w:t>
      </w:r>
      <w:r>
        <w:rPr>
          <w:rFonts w:eastAsia="楷体" w:cs="Calibri"/>
          <w:b/>
          <w:bCs/>
          <w:color w:val="auto"/>
          <w:szCs w:val="21"/>
          <w:highlight w:val="none"/>
        </w:rPr>
        <w:t>不属于监狱企业，不用提供此函。</w:t>
      </w:r>
    </w:p>
    <w:p w14:paraId="2F8CD7C6">
      <w:pPr>
        <w:rPr>
          <w:rFonts w:cs="Calibri"/>
          <w:color w:val="auto"/>
          <w:szCs w:val="21"/>
          <w:highlight w:val="none"/>
        </w:rPr>
      </w:pPr>
    </w:p>
    <w:p w14:paraId="1FDCD667">
      <w:pPr>
        <w:rPr>
          <w:color w:val="auto"/>
          <w:highlight w:val="none"/>
        </w:rPr>
      </w:pPr>
    </w:p>
    <w:p w14:paraId="2CC0C04D">
      <w:pPr>
        <w:jc w:val="center"/>
        <w:rPr>
          <w:b/>
          <w:bCs/>
          <w:color w:val="auto"/>
          <w:sz w:val="28"/>
          <w:szCs w:val="28"/>
          <w:highlight w:val="none"/>
        </w:rPr>
      </w:pPr>
      <w:r>
        <w:rPr>
          <w:b/>
          <w:bCs/>
          <w:color w:val="auto"/>
          <w:sz w:val="28"/>
          <w:szCs w:val="28"/>
          <w:highlight w:val="none"/>
        </w:rPr>
        <w:t>残疾人福利性单位声明函</w:t>
      </w:r>
    </w:p>
    <w:p w14:paraId="65491A6A">
      <w:pPr>
        <w:ind w:firstLine="420" w:firstLineChars="200"/>
        <w:rPr>
          <w:rFonts w:cs="Calibri"/>
          <w:color w:val="auto"/>
          <w:szCs w:val="21"/>
          <w:highlight w:val="none"/>
        </w:rPr>
      </w:pPr>
      <w:r>
        <w:rPr>
          <w:rFonts w:cs="Calibri"/>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val="en-US" w:eastAsia="zh-CN"/>
        </w:rPr>
        <w:t xml:space="preserve"> 2024年下半年计算机软件资格考试（地市考区）考试技术服务项目</w:t>
      </w:r>
      <w:r>
        <w:rPr>
          <w:rFonts w:cs="Calibri"/>
          <w:color w:val="auto"/>
          <w:highlight w:val="none"/>
          <w:u w:val="single"/>
        </w:rPr>
        <w:t>（项目名称）</w:t>
      </w:r>
      <w:r>
        <w:rPr>
          <w:rFonts w:hint="eastAsia" w:cs="Calibri"/>
          <w:color w:val="auto"/>
          <w:highlight w:val="none"/>
          <w:u w:val="single"/>
          <w:lang w:eastAsia="zh-CN"/>
        </w:rPr>
        <w:t>CTZB-2024100050</w:t>
      </w:r>
      <w:r>
        <w:rPr>
          <w:rFonts w:cs="Calibri"/>
          <w:color w:val="auto"/>
          <w:highlight w:val="none"/>
        </w:rPr>
        <w:t>（项目编号）</w:t>
      </w:r>
      <w:r>
        <w:rPr>
          <w:rFonts w:cs="Calibri"/>
          <w:color w:val="auto"/>
          <w:szCs w:val="21"/>
          <w:highlight w:val="none"/>
        </w:rPr>
        <w:t>采购活动</w:t>
      </w:r>
      <w:r>
        <w:rPr>
          <w:rFonts w:cs="Calibri"/>
          <w:color w:val="auto"/>
          <w:spacing w:val="6"/>
          <w:szCs w:val="21"/>
          <w:highlight w:val="none"/>
        </w:rPr>
        <w:t>，</w:t>
      </w:r>
      <w:r>
        <w:rPr>
          <w:rFonts w:cs="Calibri"/>
          <w:color w:val="auto"/>
          <w:kern w:val="0"/>
          <w:szCs w:val="21"/>
          <w:highlight w:val="none"/>
        </w:rPr>
        <w:t>由本企业提供服务。</w:t>
      </w:r>
    </w:p>
    <w:p w14:paraId="626BD187">
      <w:pPr>
        <w:ind w:firstLine="420" w:firstLineChars="200"/>
        <w:rPr>
          <w:rFonts w:cs="Calibri"/>
          <w:color w:val="auto"/>
          <w:szCs w:val="21"/>
          <w:highlight w:val="none"/>
        </w:rPr>
      </w:pPr>
      <w:r>
        <w:rPr>
          <w:rFonts w:cs="Calibri"/>
          <w:color w:val="auto"/>
          <w:szCs w:val="21"/>
          <w:highlight w:val="none"/>
        </w:rPr>
        <w:t>本单位对上述声明的真实性负责。如有虚假，将依法承担相应责任。</w:t>
      </w:r>
    </w:p>
    <w:p w14:paraId="1C838A57">
      <w:pPr>
        <w:ind w:firstLine="420" w:firstLineChars="200"/>
        <w:rPr>
          <w:color w:val="auto"/>
          <w:highlight w:val="none"/>
        </w:rPr>
      </w:pPr>
    </w:p>
    <w:p w14:paraId="5CD126D2">
      <w:pPr>
        <w:ind w:firstLine="420" w:firstLineChars="200"/>
        <w:rPr>
          <w:color w:val="auto"/>
          <w:highlight w:val="none"/>
        </w:rPr>
      </w:pPr>
    </w:p>
    <w:p w14:paraId="1891FF7D">
      <w:pPr>
        <w:ind w:firstLine="420" w:firstLineChars="200"/>
        <w:rPr>
          <w:color w:val="auto"/>
          <w:highlight w:val="none"/>
        </w:rPr>
      </w:pPr>
      <w:r>
        <w:rPr>
          <w:color w:val="auto"/>
          <w:highlight w:val="none"/>
        </w:rPr>
        <w:t>供应商全称：</w:t>
      </w:r>
      <w:r>
        <w:rPr>
          <w:color w:val="auto"/>
          <w:highlight w:val="none"/>
          <w:u w:val="single"/>
        </w:rPr>
        <w:t xml:space="preserve">                      </w:t>
      </w:r>
      <w:r>
        <w:rPr>
          <w:color w:val="auto"/>
          <w:highlight w:val="none"/>
        </w:rPr>
        <w:t>（盖单位公章）</w:t>
      </w:r>
    </w:p>
    <w:p w14:paraId="244FC7A0">
      <w:pPr>
        <w:ind w:firstLine="420" w:firstLineChars="200"/>
        <w:rPr>
          <w:color w:val="auto"/>
          <w:highlight w:val="none"/>
        </w:rPr>
      </w:pPr>
      <w:r>
        <w:rPr>
          <w:color w:val="auto"/>
          <w:highlight w:val="none"/>
        </w:rPr>
        <w:t>日期：</w:t>
      </w: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color w:val="auto"/>
          <w:highlight w:val="none"/>
        </w:rPr>
        <w:t xml:space="preserve">  月  日</w:t>
      </w:r>
    </w:p>
    <w:p w14:paraId="6FF0650D">
      <w:pPr>
        <w:ind w:firstLine="420" w:firstLineChars="200"/>
        <w:rPr>
          <w:color w:val="auto"/>
          <w:highlight w:val="none"/>
        </w:rPr>
      </w:pPr>
    </w:p>
    <w:p w14:paraId="14AEE547">
      <w:pPr>
        <w:ind w:firstLine="420" w:firstLineChars="200"/>
        <w:rPr>
          <w:rFonts w:eastAsia="楷体" w:cs="Calibri"/>
          <w:color w:val="auto"/>
          <w:highlight w:val="none"/>
        </w:rPr>
      </w:pPr>
      <w:r>
        <w:rPr>
          <w:rFonts w:eastAsia="楷体" w:cs="Calibri"/>
          <w:color w:val="auto"/>
          <w:szCs w:val="21"/>
          <w:highlight w:val="none"/>
        </w:rPr>
        <w:t>说明：</w:t>
      </w:r>
      <w:r>
        <w:rPr>
          <w:rFonts w:eastAsia="楷体" w:cs="Calibri"/>
          <w:b/>
          <w:bCs/>
          <w:color w:val="auto"/>
          <w:highlight w:val="none"/>
        </w:rPr>
        <w:t>以联合体形式参与采购活动，联合体的各方分别提供此声明函。</w:t>
      </w:r>
      <w:r>
        <w:rPr>
          <w:rFonts w:eastAsia="楷体" w:cs="Calibri"/>
          <w:b/>
          <w:bCs/>
          <w:color w:val="auto"/>
          <w:szCs w:val="21"/>
          <w:highlight w:val="none"/>
        </w:rPr>
        <w:t>不属于残疾人福利性单位，不用提供此函。</w:t>
      </w:r>
    </w:p>
    <w:p w14:paraId="6C73D91B">
      <w:pPr>
        <w:rPr>
          <w:rFonts w:cs="Calibri"/>
          <w:color w:val="auto"/>
          <w:szCs w:val="21"/>
          <w:highlight w:val="none"/>
        </w:rPr>
      </w:pPr>
      <w:r>
        <w:rPr>
          <w:rFonts w:cs="Calibri"/>
          <w:color w:val="auto"/>
          <w:szCs w:val="21"/>
          <w:highlight w:val="none"/>
        </w:rPr>
        <w:br w:type="page"/>
      </w:r>
    </w:p>
    <w:p w14:paraId="6730AC9E">
      <w:pPr>
        <w:pStyle w:val="5"/>
        <w:tabs>
          <w:tab w:val="left" w:pos="720"/>
        </w:tabs>
        <w:ind w:firstLine="420"/>
        <w:rPr>
          <w:rFonts w:cs="Calibri"/>
          <w:color w:val="auto"/>
          <w:highlight w:val="none"/>
        </w:rPr>
      </w:pPr>
      <w:r>
        <w:rPr>
          <w:rFonts w:cs="Calibri"/>
          <w:color w:val="auto"/>
          <w:highlight w:val="none"/>
        </w:rPr>
        <w:t>【</w:t>
      </w:r>
      <w:r>
        <w:rPr>
          <w:rFonts w:hint="eastAsia" w:cs="Calibri"/>
          <w:color w:val="auto"/>
          <w:highlight w:val="none"/>
        </w:rPr>
        <w:t>证明材料</w:t>
      </w:r>
      <w:r>
        <w:rPr>
          <w:rFonts w:cs="Calibri"/>
          <w:color w:val="auto"/>
          <w:highlight w:val="none"/>
        </w:rPr>
        <w:t>3】与其他供应商无利害关系的声明函</w:t>
      </w:r>
    </w:p>
    <w:p w14:paraId="69F33483">
      <w:pPr>
        <w:jc w:val="center"/>
        <w:rPr>
          <w:rFonts w:cs="Calibri"/>
          <w:b/>
          <w:bCs/>
          <w:color w:val="auto"/>
          <w:sz w:val="28"/>
          <w:szCs w:val="36"/>
          <w:highlight w:val="none"/>
        </w:rPr>
      </w:pPr>
      <w:r>
        <w:rPr>
          <w:rFonts w:cs="Calibri"/>
          <w:b/>
          <w:bCs/>
          <w:color w:val="auto"/>
          <w:sz w:val="28"/>
          <w:szCs w:val="36"/>
          <w:highlight w:val="none"/>
        </w:rPr>
        <w:t>与其他供应商无利害关系的声明函</w:t>
      </w:r>
    </w:p>
    <w:p w14:paraId="2CCD5CBD">
      <w:pPr>
        <w:rPr>
          <w:rFonts w:cs="Calibri"/>
          <w:color w:val="auto"/>
          <w:highlight w:val="none"/>
          <w:u w:val="single"/>
        </w:rPr>
      </w:pPr>
      <w:r>
        <w:rPr>
          <w:rFonts w:hint="eastAsia" w:cs="Calibri"/>
          <w:color w:val="auto"/>
          <w:highlight w:val="none"/>
          <w:u w:val="single"/>
        </w:rPr>
        <w:t>浙江省科技宣传教育中心（浙江省软件考试实施中心）</w:t>
      </w:r>
      <w:r>
        <w:rPr>
          <w:rFonts w:cs="Calibri"/>
          <w:color w:val="auto"/>
          <w:highlight w:val="none"/>
          <w:u w:val="single"/>
        </w:rPr>
        <w:t>：</w:t>
      </w:r>
    </w:p>
    <w:p w14:paraId="3126645F">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39135A2D">
      <w:pPr>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val="en-US" w:eastAsia="zh-CN"/>
        </w:rPr>
        <w:t xml:space="preserve">               </w:t>
      </w:r>
      <w:r>
        <w:rPr>
          <w:rFonts w:cs="Calibri"/>
          <w:color w:val="auto"/>
          <w:highlight w:val="none"/>
          <w:u w:val="single"/>
        </w:rPr>
        <w:t>（项目名称）</w:t>
      </w:r>
      <w:r>
        <w:rPr>
          <w:rFonts w:hint="eastAsia" w:cs="Calibri"/>
          <w:color w:val="auto"/>
          <w:highlight w:val="none"/>
          <w:u w:val="single"/>
          <w:lang w:eastAsia="zh-CN"/>
        </w:rPr>
        <w:t>CTZB-2024100050</w:t>
      </w:r>
      <w:r>
        <w:rPr>
          <w:rFonts w:cs="Calibri"/>
          <w:color w:val="auto"/>
          <w:highlight w:val="none"/>
        </w:rPr>
        <w:t>（项目编号）</w:t>
      </w:r>
      <w:r>
        <w:rPr>
          <w:rFonts w:cs="Calibri"/>
          <w:color w:val="auto"/>
          <w:szCs w:val="21"/>
          <w:highlight w:val="none"/>
        </w:rPr>
        <w:t>政府采购活动，与同一标项的其他供应商不存在单位负责人为同一人或</w:t>
      </w:r>
      <w:r>
        <w:rPr>
          <w:rFonts w:cs="Calibri"/>
          <w:color w:val="auto"/>
          <w:kern w:val="0"/>
          <w:szCs w:val="21"/>
          <w:highlight w:val="none"/>
        </w:rPr>
        <w:t>存在直接控股、管理关系。</w:t>
      </w:r>
    </w:p>
    <w:p w14:paraId="69EFE0EA">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200F81BC">
      <w:pPr>
        <w:ind w:firstLine="420" w:firstLineChars="200"/>
        <w:rPr>
          <w:rFonts w:cs="Calibri"/>
          <w:color w:val="auto"/>
          <w:szCs w:val="21"/>
          <w:highlight w:val="none"/>
        </w:rPr>
      </w:pPr>
      <w:r>
        <w:rPr>
          <w:rFonts w:cs="Calibri"/>
          <w:color w:val="auto"/>
          <w:szCs w:val="21"/>
          <w:highlight w:val="none"/>
        </w:rPr>
        <w:t>特此声明！</w:t>
      </w:r>
    </w:p>
    <w:p w14:paraId="499A9510">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FC8E656">
      <w:pPr>
        <w:ind w:firstLine="420" w:firstLineChars="200"/>
        <w:rPr>
          <w:rFonts w:cs="Calibri"/>
          <w:color w:val="auto"/>
          <w:highlight w:val="none"/>
        </w:rPr>
      </w:pPr>
      <w:r>
        <w:rPr>
          <w:rFonts w:cs="Calibri"/>
          <w:color w:val="auto"/>
          <w:highlight w:val="none"/>
        </w:rPr>
        <w:t>日期：</w:t>
      </w:r>
      <w:r>
        <w:rPr>
          <w:rFonts w:hint="eastAsia" w:cs="Calibri"/>
          <w:color w:val="auto"/>
          <w:highlight w:val="none"/>
        </w:rPr>
        <w:t>202</w:t>
      </w:r>
      <w:r>
        <w:rPr>
          <w:rFonts w:hint="eastAsia" w:cs="Calibri"/>
          <w:color w:val="auto"/>
          <w:highlight w:val="none"/>
          <w:lang w:val="en-US" w:eastAsia="zh-CN"/>
        </w:rPr>
        <w:t>4</w:t>
      </w:r>
      <w:r>
        <w:rPr>
          <w:rFonts w:hint="eastAsia" w:cs="Calibri"/>
          <w:color w:val="auto"/>
          <w:highlight w:val="none"/>
        </w:rPr>
        <w:t>年</w:t>
      </w:r>
      <w:r>
        <w:rPr>
          <w:rFonts w:cs="Calibri"/>
          <w:color w:val="auto"/>
          <w:highlight w:val="none"/>
        </w:rPr>
        <w:t xml:space="preserve">  月  日</w:t>
      </w:r>
    </w:p>
    <w:p w14:paraId="6A8D15B6">
      <w:pPr>
        <w:ind w:firstLine="422" w:firstLineChars="200"/>
        <w:rPr>
          <w:rFonts w:eastAsia="楷体" w:cs="Calibri"/>
          <w:b/>
          <w:bCs/>
          <w:color w:val="auto"/>
          <w:szCs w:val="21"/>
          <w:highlight w:val="none"/>
          <w:u w:val="single"/>
        </w:rPr>
      </w:pPr>
      <w:r>
        <w:rPr>
          <w:rFonts w:eastAsia="楷体" w:cs="Calibri"/>
          <w:b/>
          <w:bCs/>
          <w:color w:val="auto"/>
          <w:szCs w:val="21"/>
          <w:highlight w:val="none"/>
          <w:u w:val="single"/>
        </w:rPr>
        <w:t>说明：以联合体形式参与采购活动，联合体的各方均应提供此声明函。</w:t>
      </w:r>
    </w:p>
    <w:p w14:paraId="4922C799">
      <w:pPr>
        <w:ind w:firstLine="420" w:firstLineChars="200"/>
        <w:rPr>
          <w:rFonts w:cs="Calibri"/>
          <w:color w:val="auto"/>
          <w:highlight w:val="none"/>
        </w:rPr>
      </w:pPr>
    </w:p>
    <w:p w14:paraId="551E8648">
      <w:pPr>
        <w:rPr>
          <w:rFonts w:cs="Calibri"/>
          <w:color w:val="auto"/>
          <w:highlight w:val="none"/>
        </w:rPr>
      </w:pPr>
      <w:r>
        <w:rPr>
          <w:rFonts w:cs="Calibri"/>
          <w:color w:val="auto"/>
          <w:highlight w:val="none"/>
        </w:rPr>
        <w:br w:type="page"/>
      </w:r>
    </w:p>
    <w:p w14:paraId="602EF175">
      <w:pPr>
        <w:pStyle w:val="4"/>
        <w:ind w:firstLine="420"/>
        <w:rPr>
          <w:rFonts w:cs="Calibri"/>
          <w:color w:val="auto"/>
          <w:kern w:val="0"/>
          <w:highlight w:val="none"/>
        </w:rPr>
      </w:pPr>
      <w:bookmarkStart w:id="81" w:name="_Toc437953149"/>
      <w:r>
        <w:rPr>
          <w:rFonts w:cs="Calibri"/>
          <w:color w:val="auto"/>
          <w:kern w:val="0"/>
          <w:highlight w:val="none"/>
        </w:rPr>
        <w:t>第二部分 商务技术文件</w:t>
      </w:r>
    </w:p>
    <w:p w14:paraId="27BA4EBB">
      <w:pPr>
        <w:pStyle w:val="5"/>
        <w:ind w:firstLine="420"/>
        <w:rPr>
          <w:rFonts w:cs="Calibri"/>
          <w:color w:val="auto"/>
          <w:highlight w:val="none"/>
        </w:rPr>
      </w:pPr>
      <w:r>
        <w:rPr>
          <w:rFonts w:cs="Calibri"/>
          <w:color w:val="auto"/>
          <w:highlight w:val="none"/>
        </w:rPr>
        <w:t>封面</w:t>
      </w:r>
      <w:bookmarkEnd w:id="81"/>
    </w:p>
    <w:p w14:paraId="19AD924D">
      <w:pPr>
        <w:tabs>
          <w:tab w:val="left" w:pos="2580"/>
          <w:tab w:val="left" w:pos="5940"/>
        </w:tabs>
        <w:autoSpaceDE w:val="0"/>
        <w:autoSpaceDN w:val="0"/>
        <w:adjustRightInd w:val="0"/>
        <w:ind w:right="-20" w:firstLine="735" w:firstLineChars="350"/>
        <w:rPr>
          <w:rFonts w:cs="Calibri"/>
          <w:color w:val="auto"/>
          <w:highlight w:val="none"/>
        </w:rPr>
      </w:pPr>
    </w:p>
    <w:p w14:paraId="0C053659">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浙江省科技宣传教育中心（浙江省软件考试实施中心）</w:t>
      </w:r>
    </w:p>
    <w:p w14:paraId="0BB274C1">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2024年下半年计算机软件资格考试（地市考区）考试技术服务项目</w:t>
      </w:r>
    </w:p>
    <w:p w14:paraId="06E2BAC7">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CTZB-2024100050</w:t>
      </w:r>
    </w:p>
    <w:p w14:paraId="2A0213F7">
      <w:pPr>
        <w:tabs>
          <w:tab w:val="left" w:pos="2580"/>
          <w:tab w:val="left" w:pos="5940"/>
        </w:tabs>
        <w:autoSpaceDE w:val="0"/>
        <w:autoSpaceDN w:val="0"/>
        <w:adjustRightInd w:val="0"/>
        <w:ind w:right="-20"/>
        <w:rPr>
          <w:rFonts w:cs="Calibri"/>
          <w:color w:val="auto"/>
          <w:kern w:val="0"/>
          <w:sz w:val="24"/>
          <w:szCs w:val="22"/>
          <w:highlight w:val="none"/>
          <w:u w:val="single"/>
        </w:rPr>
      </w:pPr>
    </w:p>
    <w:p w14:paraId="2770B994">
      <w:pPr>
        <w:autoSpaceDE w:val="0"/>
        <w:autoSpaceDN w:val="0"/>
        <w:adjustRightInd w:val="0"/>
        <w:jc w:val="left"/>
        <w:rPr>
          <w:rFonts w:cs="Calibri"/>
          <w:b/>
          <w:bCs/>
          <w:color w:val="auto"/>
          <w:kern w:val="0"/>
          <w:sz w:val="44"/>
          <w:szCs w:val="44"/>
          <w:highlight w:val="none"/>
        </w:rPr>
      </w:pPr>
    </w:p>
    <w:p w14:paraId="40442D87">
      <w:pPr>
        <w:autoSpaceDE w:val="0"/>
        <w:autoSpaceDN w:val="0"/>
        <w:adjustRightInd w:val="0"/>
        <w:jc w:val="left"/>
        <w:rPr>
          <w:rFonts w:cs="Calibri"/>
          <w:color w:val="auto"/>
          <w:kern w:val="0"/>
          <w:sz w:val="24"/>
          <w:highlight w:val="none"/>
        </w:rPr>
      </w:pPr>
    </w:p>
    <w:p w14:paraId="7822EF36">
      <w:pPr>
        <w:autoSpaceDE w:val="0"/>
        <w:autoSpaceDN w:val="0"/>
        <w:adjustRightInd w:val="0"/>
        <w:jc w:val="left"/>
        <w:rPr>
          <w:rFonts w:cs="Calibri"/>
          <w:color w:val="auto"/>
          <w:kern w:val="0"/>
          <w:sz w:val="24"/>
          <w:highlight w:val="none"/>
        </w:rPr>
      </w:pPr>
    </w:p>
    <w:p w14:paraId="1F1F9B24">
      <w:pPr>
        <w:autoSpaceDE w:val="0"/>
        <w:autoSpaceDN w:val="0"/>
        <w:adjustRightInd w:val="0"/>
        <w:jc w:val="left"/>
        <w:rPr>
          <w:rFonts w:cs="Calibri"/>
          <w:color w:val="auto"/>
          <w:kern w:val="0"/>
          <w:sz w:val="24"/>
          <w:highlight w:val="none"/>
        </w:rPr>
      </w:pPr>
    </w:p>
    <w:p w14:paraId="207A3E1A">
      <w:pPr>
        <w:autoSpaceDE w:val="0"/>
        <w:autoSpaceDN w:val="0"/>
        <w:adjustRightInd w:val="0"/>
        <w:jc w:val="left"/>
        <w:rPr>
          <w:rFonts w:cs="Calibri"/>
          <w:color w:val="auto"/>
          <w:kern w:val="0"/>
          <w:sz w:val="24"/>
          <w:highlight w:val="none"/>
        </w:rPr>
      </w:pPr>
    </w:p>
    <w:p w14:paraId="2CCABB69">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098BDBC3">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（商务技术文件）</w:t>
      </w:r>
    </w:p>
    <w:p w14:paraId="48FEB62B">
      <w:pPr>
        <w:autoSpaceDE w:val="0"/>
        <w:autoSpaceDN w:val="0"/>
        <w:adjustRightInd w:val="0"/>
        <w:jc w:val="left"/>
        <w:rPr>
          <w:rFonts w:cs="Calibri"/>
          <w:color w:val="auto"/>
          <w:kern w:val="0"/>
          <w:sz w:val="16"/>
          <w:highlight w:val="none"/>
        </w:rPr>
      </w:pPr>
    </w:p>
    <w:p w14:paraId="693E0AC4">
      <w:pPr>
        <w:autoSpaceDE w:val="0"/>
        <w:autoSpaceDN w:val="0"/>
        <w:adjustRightInd w:val="0"/>
        <w:jc w:val="left"/>
        <w:rPr>
          <w:rFonts w:cs="Calibri"/>
          <w:color w:val="auto"/>
          <w:kern w:val="0"/>
          <w:sz w:val="20"/>
          <w:highlight w:val="none"/>
        </w:rPr>
      </w:pPr>
    </w:p>
    <w:p w14:paraId="09F8F10F">
      <w:pPr>
        <w:autoSpaceDE w:val="0"/>
        <w:autoSpaceDN w:val="0"/>
        <w:adjustRightInd w:val="0"/>
        <w:jc w:val="left"/>
        <w:rPr>
          <w:rFonts w:cs="Calibri"/>
          <w:color w:val="auto"/>
          <w:kern w:val="0"/>
          <w:sz w:val="20"/>
          <w:highlight w:val="none"/>
        </w:rPr>
      </w:pPr>
    </w:p>
    <w:p w14:paraId="00591446">
      <w:pPr>
        <w:autoSpaceDE w:val="0"/>
        <w:autoSpaceDN w:val="0"/>
        <w:adjustRightInd w:val="0"/>
        <w:jc w:val="left"/>
        <w:rPr>
          <w:rFonts w:cs="Calibri"/>
          <w:color w:val="auto"/>
          <w:kern w:val="0"/>
          <w:sz w:val="20"/>
          <w:highlight w:val="none"/>
        </w:rPr>
      </w:pPr>
    </w:p>
    <w:p w14:paraId="5DD8273C">
      <w:pPr>
        <w:autoSpaceDE w:val="0"/>
        <w:autoSpaceDN w:val="0"/>
        <w:adjustRightInd w:val="0"/>
        <w:jc w:val="left"/>
        <w:rPr>
          <w:rFonts w:cs="Calibri"/>
          <w:color w:val="auto"/>
          <w:kern w:val="0"/>
          <w:sz w:val="20"/>
          <w:highlight w:val="none"/>
        </w:rPr>
      </w:pPr>
    </w:p>
    <w:p w14:paraId="261C8081">
      <w:pPr>
        <w:autoSpaceDE w:val="0"/>
        <w:autoSpaceDN w:val="0"/>
        <w:adjustRightInd w:val="0"/>
        <w:jc w:val="left"/>
        <w:rPr>
          <w:rFonts w:cs="Calibri"/>
          <w:color w:val="auto"/>
          <w:kern w:val="0"/>
          <w:sz w:val="20"/>
          <w:highlight w:val="none"/>
        </w:rPr>
      </w:pPr>
    </w:p>
    <w:p w14:paraId="4EECBFA7">
      <w:pPr>
        <w:autoSpaceDE w:val="0"/>
        <w:autoSpaceDN w:val="0"/>
        <w:adjustRightInd w:val="0"/>
        <w:jc w:val="left"/>
        <w:rPr>
          <w:rFonts w:cs="Calibri"/>
          <w:color w:val="auto"/>
          <w:kern w:val="0"/>
          <w:sz w:val="20"/>
          <w:highlight w:val="none"/>
        </w:rPr>
      </w:pPr>
    </w:p>
    <w:p w14:paraId="3422E1B4">
      <w:pPr>
        <w:autoSpaceDE w:val="0"/>
        <w:autoSpaceDN w:val="0"/>
        <w:adjustRightInd w:val="0"/>
        <w:jc w:val="left"/>
        <w:rPr>
          <w:rFonts w:cs="Calibri"/>
          <w:color w:val="auto"/>
          <w:kern w:val="0"/>
          <w:sz w:val="20"/>
          <w:highlight w:val="none"/>
        </w:rPr>
      </w:pPr>
    </w:p>
    <w:p w14:paraId="727CC9E9">
      <w:pPr>
        <w:autoSpaceDE w:val="0"/>
        <w:autoSpaceDN w:val="0"/>
        <w:adjustRightInd w:val="0"/>
        <w:jc w:val="left"/>
        <w:rPr>
          <w:rFonts w:cs="Calibri"/>
          <w:color w:val="auto"/>
          <w:kern w:val="0"/>
          <w:sz w:val="20"/>
          <w:highlight w:val="none"/>
        </w:rPr>
      </w:pPr>
    </w:p>
    <w:p w14:paraId="464FE705">
      <w:pPr>
        <w:tabs>
          <w:tab w:val="left" w:pos="6080"/>
          <w:tab w:val="left" w:pos="6640"/>
        </w:tabs>
        <w:autoSpaceDE w:val="0"/>
        <w:autoSpaceDN w:val="0"/>
        <w:adjustRightInd w:val="0"/>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3E0926D6">
      <w:pPr>
        <w:tabs>
          <w:tab w:val="left" w:pos="6080"/>
          <w:tab w:val="left" w:pos="6640"/>
        </w:tabs>
        <w:autoSpaceDE w:val="0"/>
        <w:autoSpaceDN w:val="0"/>
        <w:adjustRightInd w:val="0"/>
        <w:jc w:val="left"/>
        <w:rPr>
          <w:rFonts w:cs="Calibri"/>
          <w:color w:val="auto"/>
          <w:kern w:val="0"/>
          <w:sz w:val="28"/>
          <w:highlight w:val="none"/>
        </w:rPr>
      </w:pPr>
    </w:p>
    <w:p w14:paraId="0FB71FCE">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r>
        <w:rPr>
          <w:rFonts w:hint="eastAsia" w:cs="Calibri"/>
          <w:color w:val="auto"/>
          <w:kern w:val="0"/>
          <w:sz w:val="28"/>
          <w:highlight w:val="none"/>
        </w:rPr>
        <w:t>202</w:t>
      </w:r>
      <w:r>
        <w:rPr>
          <w:rFonts w:hint="eastAsia" w:cs="Calibri"/>
          <w:color w:val="auto"/>
          <w:kern w:val="0"/>
          <w:sz w:val="28"/>
          <w:highlight w:val="none"/>
          <w:lang w:val="en-US" w:eastAsia="zh-CN"/>
        </w:rPr>
        <w:t>4</w:t>
      </w:r>
      <w:r>
        <w:rPr>
          <w:rFonts w:hint="eastAsia" w:cs="Calibri"/>
          <w:color w:val="auto"/>
          <w:kern w:val="0"/>
          <w:sz w:val="28"/>
          <w:highlight w:val="none"/>
        </w:rPr>
        <w:t>年</w:t>
      </w:r>
      <w:r>
        <w:rPr>
          <w:rFonts w:cs="Calibri"/>
          <w:color w:val="auto"/>
          <w:kern w:val="0"/>
          <w:sz w:val="28"/>
          <w:highlight w:val="none"/>
        </w:rPr>
        <w:t xml:space="preserve">   月   日</w:t>
      </w:r>
    </w:p>
    <w:p w14:paraId="1F059E2E">
      <w:pPr>
        <w:rPr>
          <w:rFonts w:cs="Calibri"/>
          <w:color w:val="auto"/>
          <w:kern w:val="0"/>
          <w:sz w:val="28"/>
          <w:highlight w:val="none"/>
        </w:rPr>
      </w:pPr>
      <w:r>
        <w:rPr>
          <w:rFonts w:cs="Calibri"/>
          <w:color w:val="auto"/>
          <w:kern w:val="0"/>
          <w:sz w:val="28"/>
          <w:highlight w:val="none"/>
        </w:rPr>
        <w:br w:type="page"/>
      </w:r>
    </w:p>
    <w:p w14:paraId="39BA364F">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p>
    <w:p w14:paraId="570DDB55">
      <w:pPr>
        <w:pStyle w:val="5"/>
        <w:ind w:firstLine="420"/>
        <w:rPr>
          <w:rFonts w:cs="Calibri"/>
          <w:color w:val="auto"/>
          <w:highlight w:val="none"/>
        </w:rPr>
      </w:pPr>
      <w:r>
        <w:rPr>
          <w:rFonts w:cs="Calibri"/>
          <w:color w:val="auto"/>
          <w:highlight w:val="none"/>
        </w:rPr>
        <w:t>一、法定代表人资格证明书</w:t>
      </w:r>
    </w:p>
    <w:p w14:paraId="70D9D36D">
      <w:pPr>
        <w:jc w:val="center"/>
        <w:rPr>
          <w:rFonts w:cs="Calibri"/>
          <w:b/>
          <w:bCs/>
          <w:color w:val="auto"/>
          <w:sz w:val="28"/>
          <w:szCs w:val="28"/>
          <w:highlight w:val="none"/>
        </w:rPr>
      </w:pPr>
      <w:r>
        <w:rPr>
          <w:rFonts w:cs="Calibri"/>
          <w:b/>
          <w:bCs/>
          <w:color w:val="auto"/>
          <w:sz w:val="28"/>
          <w:szCs w:val="28"/>
          <w:highlight w:val="none"/>
        </w:rPr>
        <w:t>法定代表人资格证明书</w:t>
      </w:r>
    </w:p>
    <w:p w14:paraId="72648DF2">
      <w:pPr>
        <w:adjustRightInd w:val="0"/>
        <w:ind w:firstLine="420" w:firstLineChars="200"/>
        <w:rPr>
          <w:rFonts w:cs="Calibri"/>
          <w:color w:val="auto"/>
          <w:szCs w:val="21"/>
          <w:highlight w:val="none"/>
        </w:rPr>
      </w:pPr>
    </w:p>
    <w:p w14:paraId="4A2F7C84">
      <w:pPr>
        <w:adjustRightInd w:val="0"/>
        <w:ind w:firstLine="420" w:firstLineChars="200"/>
        <w:rPr>
          <w:rFonts w:cs="Calibri"/>
          <w:color w:val="auto"/>
          <w:szCs w:val="21"/>
          <w:highlight w:val="none"/>
        </w:rPr>
      </w:pPr>
    </w:p>
    <w:p w14:paraId="03A065F7">
      <w:pPr>
        <w:adjustRightInd w:val="0"/>
        <w:ind w:firstLine="420" w:firstLineChars="200"/>
        <w:rPr>
          <w:rFonts w:cs="Calibri"/>
          <w:color w:val="auto"/>
          <w:szCs w:val="21"/>
          <w:highlight w:val="none"/>
          <w:u w:val="single"/>
        </w:rPr>
      </w:pPr>
      <w:r>
        <w:rPr>
          <w:rFonts w:cs="Calibri"/>
          <w:color w:val="auto"/>
          <w:szCs w:val="21"/>
          <w:highlight w:val="none"/>
        </w:rPr>
        <w:t>供应商名称：【</w:t>
      </w:r>
      <w:r>
        <w:rPr>
          <w:rFonts w:cs="Calibri"/>
          <w:color w:val="auto"/>
          <w:szCs w:val="21"/>
          <w:highlight w:val="none"/>
          <w:u w:val="single"/>
        </w:rPr>
        <w:t xml:space="preserve">                         </w:t>
      </w:r>
      <w:r>
        <w:rPr>
          <w:rFonts w:cs="Calibri"/>
          <w:color w:val="auto"/>
          <w:szCs w:val="21"/>
          <w:highlight w:val="none"/>
        </w:rPr>
        <w:t xml:space="preserve"> 】</w:t>
      </w:r>
    </w:p>
    <w:p w14:paraId="02FA221E">
      <w:pPr>
        <w:adjustRightInd w:val="0"/>
        <w:ind w:firstLine="420" w:firstLineChars="200"/>
        <w:rPr>
          <w:rFonts w:cs="Calibri"/>
          <w:color w:val="auto"/>
          <w:szCs w:val="21"/>
          <w:highlight w:val="none"/>
          <w:u w:val="single"/>
        </w:rPr>
      </w:pPr>
      <w:r>
        <w:rPr>
          <w:rFonts w:cs="Calibri"/>
          <w:color w:val="auto"/>
          <w:szCs w:val="21"/>
          <w:highlight w:val="none"/>
        </w:rPr>
        <w:t>法定地址：【</w:t>
      </w:r>
      <w:r>
        <w:rPr>
          <w:rFonts w:cs="Calibri"/>
          <w:color w:val="auto"/>
          <w:szCs w:val="21"/>
          <w:highlight w:val="none"/>
          <w:u w:val="single"/>
        </w:rPr>
        <w:t xml:space="preserve">                         </w:t>
      </w:r>
      <w:r>
        <w:rPr>
          <w:rFonts w:cs="Calibri"/>
          <w:color w:val="auto"/>
          <w:szCs w:val="21"/>
          <w:highlight w:val="none"/>
        </w:rPr>
        <w:t xml:space="preserve"> 】</w:t>
      </w:r>
    </w:p>
    <w:p w14:paraId="0C4C9637">
      <w:pPr>
        <w:adjustRightInd w:val="0"/>
        <w:ind w:firstLine="420" w:firstLineChars="200"/>
        <w:rPr>
          <w:rFonts w:cs="Calibri"/>
          <w:color w:val="auto"/>
          <w:szCs w:val="21"/>
          <w:highlight w:val="none"/>
          <w:u w:val="single"/>
        </w:rPr>
      </w:pPr>
      <w:r>
        <w:rPr>
          <w:rFonts w:cs="Calibri"/>
          <w:color w:val="auto"/>
          <w:szCs w:val="21"/>
          <w:highlight w:val="none"/>
        </w:rPr>
        <w:t>姓名：【</w:t>
      </w:r>
      <w:r>
        <w:rPr>
          <w:rFonts w:cs="Calibri"/>
          <w:color w:val="auto"/>
          <w:szCs w:val="21"/>
          <w:highlight w:val="none"/>
          <w:u w:val="single"/>
        </w:rPr>
        <w:t xml:space="preserve">     </w:t>
      </w:r>
      <w:r>
        <w:rPr>
          <w:rFonts w:cs="Calibri"/>
          <w:color w:val="auto"/>
          <w:szCs w:val="21"/>
          <w:highlight w:val="none"/>
        </w:rPr>
        <w:t>】性别：【</w:t>
      </w:r>
      <w:r>
        <w:rPr>
          <w:rFonts w:cs="Calibri"/>
          <w:color w:val="auto"/>
          <w:szCs w:val="21"/>
          <w:highlight w:val="none"/>
          <w:u w:val="single"/>
        </w:rPr>
        <w:t xml:space="preserve">     </w:t>
      </w:r>
      <w:r>
        <w:rPr>
          <w:rFonts w:cs="Calibri"/>
          <w:color w:val="auto"/>
          <w:szCs w:val="21"/>
          <w:highlight w:val="none"/>
        </w:rPr>
        <w:t>】年龄：【</w:t>
      </w:r>
      <w:r>
        <w:rPr>
          <w:rFonts w:cs="Calibri"/>
          <w:color w:val="auto"/>
          <w:szCs w:val="21"/>
          <w:highlight w:val="none"/>
          <w:u w:val="single"/>
        </w:rPr>
        <w:t xml:space="preserve">     </w:t>
      </w:r>
      <w:r>
        <w:rPr>
          <w:rFonts w:cs="Calibri"/>
          <w:color w:val="auto"/>
          <w:szCs w:val="21"/>
          <w:highlight w:val="none"/>
        </w:rPr>
        <w:t>】职务：【</w:t>
      </w:r>
      <w:r>
        <w:rPr>
          <w:rFonts w:cs="Calibri"/>
          <w:color w:val="auto"/>
          <w:szCs w:val="21"/>
          <w:highlight w:val="none"/>
          <w:u w:val="single"/>
        </w:rPr>
        <w:t xml:space="preserve">     </w:t>
      </w:r>
      <w:r>
        <w:rPr>
          <w:rFonts w:cs="Calibri"/>
          <w:color w:val="auto"/>
          <w:szCs w:val="21"/>
          <w:highlight w:val="none"/>
        </w:rPr>
        <w:t>】</w:t>
      </w:r>
    </w:p>
    <w:p w14:paraId="61D36A1F">
      <w:pPr>
        <w:adjustRightInd w:val="0"/>
        <w:ind w:firstLine="420" w:firstLineChars="200"/>
        <w:rPr>
          <w:rFonts w:cs="Calibri"/>
          <w:color w:val="auto"/>
          <w:szCs w:val="21"/>
          <w:highlight w:val="none"/>
          <w:u w:val="single"/>
        </w:rPr>
      </w:pPr>
      <w:r>
        <w:rPr>
          <w:rFonts w:cs="Calibri"/>
          <w:color w:val="auto"/>
          <w:szCs w:val="21"/>
          <w:highlight w:val="none"/>
        </w:rPr>
        <w:t>身份证号码：【</w:t>
      </w:r>
      <w:r>
        <w:rPr>
          <w:rFonts w:cs="Calibri"/>
          <w:color w:val="auto"/>
          <w:szCs w:val="21"/>
          <w:highlight w:val="none"/>
          <w:u w:val="single"/>
        </w:rPr>
        <w:t xml:space="preserve">                         </w:t>
      </w:r>
      <w:r>
        <w:rPr>
          <w:rFonts w:cs="Calibri"/>
          <w:color w:val="auto"/>
          <w:szCs w:val="21"/>
          <w:highlight w:val="none"/>
        </w:rPr>
        <w:t xml:space="preserve"> 】</w:t>
      </w:r>
    </w:p>
    <w:p w14:paraId="66B7238C">
      <w:pPr>
        <w:adjustRightInd w:val="0"/>
        <w:ind w:firstLine="420" w:firstLineChars="200"/>
        <w:rPr>
          <w:rFonts w:cs="Calibri"/>
          <w:color w:val="auto"/>
          <w:szCs w:val="21"/>
          <w:highlight w:val="none"/>
        </w:rPr>
      </w:pPr>
      <w:r>
        <w:rPr>
          <w:rFonts w:cs="Calibri"/>
          <w:color w:val="auto"/>
          <w:szCs w:val="21"/>
          <w:highlight w:val="none"/>
        </w:rPr>
        <w:t>该同志系单位法定代表人。</w:t>
      </w:r>
    </w:p>
    <w:p w14:paraId="58ACA6B7">
      <w:pPr>
        <w:adjustRightInd w:val="0"/>
        <w:ind w:firstLine="420" w:firstLineChars="200"/>
        <w:rPr>
          <w:rFonts w:cs="Calibri"/>
          <w:color w:val="auto"/>
          <w:szCs w:val="21"/>
          <w:highlight w:val="none"/>
        </w:rPr>
      </w:pPr>
      <w:r>
        <w:rPr>
          <w:rFonts w:cs="Calibri"/>
          <w:color w:val="auto"/>
          <w:szCs w:val="21"/>
          <w:highlight w:val="none"/>
        </w:rPr>
        <w:t>特此证明！</w:t>
      </w:r>
    </w:p>
    <w:p w14:paraId="229F775A">
      <w:pPr>
        <w:adjustRightInd w:val="0"/>
        <w:ind w:right="900" w:firstLine="315" w:firstLineChars="150"/>
        <w:rPr>
          <w:rFonts w:cs="Calibri"/>
          <w:color w:val="auto"/>
          <w:szCs w:val="21"/>
          <w:highlight w:val="none"/>
        </w:rPr>
      </w:pPr>
    </w:p>
    <w:p w14:paraId="454F7A62">
      <w:pPr>
        <w:adjustRightInd w:val="0"/>
        <w:ind w:right="900" w:firstLine="315" w:firstLineChars="150"/>
        <w:rPr>
          <w:rFonts w:cs="Calibri"/>
          <w:color w:val="auto"/>
          <w:szCs w:val="21"/>
          <w:highlight w:val="none"/>
        </w:rPr>
      </w:pPr>
    </w:p>
    <w:p w14:paraId="44CA9124">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102A6BA">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485F8206">
      <w:pPr>
        <w:adjustRightInd w:val="0"/>
        <w:ind w:firstLine="420" w:firstLineChars="200"/>
        <w:rPr>
          <w:rFonts w:cs="Calibri"/>
          <w:color w:val="auto"/>
          <w:szCs w:val="21"/>
          <w:highlight w:val="none"/>
        </w:rPr>
      </w:pPr>
    </w:p>
    <w:p w14:paraId="46AD052F">
      <w:pPr>
        <w:ind w:firstLine="420" w:firstLineChars="200"/>
        <w:rPr>
          <w:rFonts w:cs="Calibri"/>
          <w:color w:val="auto"/>
          <w:highlight w:val="none"/>
        </w:rPr>
      </w:pPr>
      <w:r>
        <w:rPr>
          <w:rFonts w:cs="Calibri"/>
          <w:color w:val="auto"/>
          <w:highlight w:val="none"/>
        </w:rPr>
        <w:t>附：</w:t>
      </w:r>
    </w:p>
    <w:p w14:paraId="1B95924F">
      <w:pPr>
        <w:ind w:firstLine="420" w:firstLineChars="200"/>
        <w:rPr>
          <w:rFonts w:cs="Calibri"/>
          <w:bCs/>
          <w:color w:val="auto"/>
          <w:highlight w:val="none"/>
        </w:rPr>
      </w:pPr>
      <w:r>
        <w:rPr>
          <w:rFonts w:cs="Calibri"/>
          <w:bCs/>
          <w:color w:val="auto"/>
          <w:highlight w:val="none"/>
        </w:rPr>
        <w:t>法定代表人联系方式（手机）：</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 xml:space="preserve"> 】</w:t>
      </w:r>
    </w:p>
    <w:p w14:paraId="37643E7A">
      <w:pPr>
        <w:ind w:firstLine="420" w:firstLineChars="200"/>
        <w:rPr>
          <w:rFonts w:cs="Calibri"/>
          <w:bCs/>
          <w:color w:val="auto"/>
          <w:highlight w:val="none"/>
        </w:rPr>
      </w:pPr>
      <w:r>
        <w:rPr>
          <w:rFonts w:cs="Calibri"/>
          <w:bCs/>
          <w:color w:val="auto"/>
          <w:highlight w:val="none"/>
        </w:rPr>
        <w:t>法定代表人身份证复印件：</w:t>
      </w:r>
    </w:p>
    <w:tbl>
      <w:tblPr>
        <w:tblStyle w:val="4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0FC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F97EC2F">
            <w:pPr>
              <w:jc w:val="center"/>
              <w:rPr>
                <w:rFonts w:cs="Calibri"/>
                <w:color w:val="auto"/>
                <w:highlight w:val="none"/>
              </w:rPr>
            </w:pPr>
            <w:r>
              <w:rPr>
                <w:b/>
                <w:bCs/>
                <w:color w:val="auto"/>
                <w:highlight w:val="none"/>
              </w:rPr>
              <w:t>法定代表人身份证复印件</w:t>
            </w:r>
          </w:p>
        </w:tc>
      </w:tr>
    </w:tbl>
    <w:p w14:paraId="55DDC508">
      <w:pPr>
        <w:adjustRightInd w:val="0"/>
        <w:ind w:firstLine="420" w:firstLineChars="200"/>
        <w:rPr>
          <w:rFonts w:cs="Calibri"/>
          <w:color w:val="auto"/>
          <w:szCs w:val="21"/>
          <w:highlight w:val="none"/>
        </w:rPr>
      </w:pPr>
    </w:p>
    <w:p w14:paraId="183ACF0C">
      <w:pPr>
        <w:rPr>
          <w:rFonts w:cs="Calibri"/>
          <w:color w:val="auto"/>
          <w:highlight w:val="none"/>
        </w:rPr>
      </w:pPr>
      <w:r>
        <w:rPr>
          <w:rFonts w:cs="Calibri"/>
          <w:color w:val="auto"/>
          <w:highlight w:val="none"/>
        </w:rPr>
        <w:br w:type="page"/>
      </w:r>
    </w:p>
    <w:p w14:paraId="278C0FEC">
      <w:pPr>
        <w:pStyle w:val="5"/>
        <w:ind w:firstLine="420"/>
        <w:rPr>
          <w:rFonts w:cs="Calibri"/>
          <w:color w:val="auto"/>
          <w:highlight w:val="none"/>
        </w:rPr>
      </w:pPr>
      <w:bookmarkStart w:id="82" w:name="_Toc336683576"/>
      <w:bookmarkStart w:id="83" w:name="_Toc345575535"/>
      <w:r>
        <w:rPr>
          <w:rFonts w:cs="Calibri"/>
          <w:color w:val="auto"/>
          <w:highlight w:val="none"/>
        </w:rPr>
        <w:t>二、法定代表人授权磋商委托书格式</w:t>
      </w:r>
      <w:bookmarkEnd w:id="82"/>
      <w:bookmarkEnd w:id="83"/>
    </w:p>
    <w:p w14:paraId="4742BF97">
      <w:pPr>
        <w:widowControl/>
        <w:jc w:val="left"/>
        <w:rPr>
          <w:rFonts w:cs="Calibri"/>
          <w:b/>
          <w:bCs/>
          <w:color w:val="auto"/>
          <w:sz w:val="32"/>
          <w:szCs w:val="20"/>
          <w:highlight w:val="none"/>
        </w:rPr>
      </w:pPr>
    </w:p>
    <w:p w14:paraId="042AD058">
      <w:pPr>
        <w:jc w:val="center"/>
        <w:rPr>
          <w:rFonts w:cs="Calibri"/>
          <w:b/>
          <w:bCs/>
          <w:color w:val="auto"/>
          <w:sz w:val="28"/>
          <w:szCs w:val="28"/>
          <w:highlight w:val="none"/>
        </w:rPr>
      </w:pPr>
      <w:r>
        <w:rPr>
          <w:rFonts w:cs="Calibri"/>
          <w:b/>
          <w:bCs/>
          <w:color w:val="auto"/>
          <w:sz w:val="28"/>
          <w:szCs w:val="28"/>
          <w:highlight w:val="none"/>
        </w:rPr>
        <w:t>法定代表人授权磋商委托书</w:t>
      </w:r>
    </w:p>
    <w:p w14:paraId="77813DFB">
      <w:pPr>
        <w:rPr>
          <w:color w:val="auto"/>
          <w:highlight w:val="none"/>
        </w:rPr>
      </w:pPr>
    </w:p>
    <w:p w14:paraId="387A51B0">
      <w:pPr>
        <w:rPr>
          <w:rFonts w:cs="Calibri"/>
          <w:color w:val="auto"/>
          <w:highlight w:val="none"/>
        </w:rPr>
      </w:pPr>
      <w:r>
        <w:rPr>
          <w:rFonts w:hint="eastAsia" w:cs="Calibri"/>
          <w:color w:val="auto"/>
          <w:highlight w:val="none"/>
        </w:rPr>
        <w:t>浙江省科技宣传教育中心（浙江省软件考试实施中心）</w:t>
      </w:r>
      <w:r>
        <w:rPr>
          <w:rFonts w:cs="Calibri"/>
          <w:color w:val="auto"/>
          <w:highlight w:val="none"/>
        </w:rPr>
        <w:t>：</w:t>
      </w:r>
    </w:p>
    <w:p w14:paraId="340383BF">
      <w:pPr>
        <w:rPr>
          <w:rFonts w:cs="Calibri"/>
          <w:color w:val="auto"/>
          <w:highlight w:val="none"/>
        </w:rPr>
      </w:pPr>
      <w:r>
        <w:rPr>
          <w:rFonts w:cs="Calibri"/>
          <w:color w:val="auto"/>
          <w:highlight w:val="none"/>
        </w:rPr>
        <w:t>浙江省成套招标代理有限公司：</w:t>
      </w:r>
    </w:p>
    <w:p w14:paraId="574C9CCE">
      <w:pPr>
        <w:ind w:firstLine="420" w:firstLineChars="200"/>
        <w:rPr>
          <w:rFonts w:cs="Calibri"/>
          <w:color w:val="auto"/>
          <w:highlight w:val="none"/>
        </w:rPr>
      </w:pPr>
      <w:r>
        <w:rPr>
          <w:rFonts w:cs="Calibri"/>
          <w:color w:val="auto"/>
          <w:highlight w:val="none"/>
        </w:rPr>
        <w:t>我【</w:t>
      </w:r>
      <w:r>
        <w:rPr>
          <w:rFonts w:cs="Calibri"/>
          <w:color w:val="auto"/>
          <w:highlight w:val="none"/>
          <w:u w:val="single"/>
        </w:rPr>
        <w:t xml:space="preserve"> （法定代表人姓名） </w:t>
      </w:r>
      <w:r>
        <w:rPr>
          <w:rFonts w:cs="Calibri"/>
          <w:color w:val="auto"/>
          <w:highlight w:val="none"/>
        </w:rPr>
        <w:t>】以【</w:t>
      </w:r>
      <w:r>
        <w:rPr>
          <w:rFonts w:cs="Calibri"/>
          <w:color w:val="auto"/>
          <w:highlight w:val="none"/>
          <w:u w:val="single"/>
        </w:rPr>
        <w:t xml:space="preserve">        （供应商全称）    </w:t>
      </w:r>
      <w:r>
        <w:rPr>
          <w:rFonts w:cs="Calibri"/>
          <w:color w:val="auto"/>
          <w:highlight w:val="none"/>
        </w:rPr>
        <w:t>】法定代表人的身份授权我单位在职员工【</w:t>
      </w:r>
      <w:r>
        <w:rPr>
          <w:rFonts w:cs="Calibri"/>
          <w:color w:val="auto"/>
          <w:highlight w:val="none"/>
          <w:u w:val="single"/>
        </w:rPr>
        <w:t>（授权代表姓名）</w:t>
      </w:r>
      <w:r>
        <w:rPr>
          <w:rFonts w:cs="Calibri"/>
          <w:color w:val="auto"/>
          <w:highlight w:val="none"/>
        </w:rPr>
        <w:t>】、【</w:t>
      </w:r>
      <w:r>
        <w:rPr>
          <w:rFonts w:cs="Calibri"/>
          <w:color w:val="auto"/>
          <w:highlight w:val="none"/>
          <w:u w:val="single"/>
        </w:rPr>
        <w:t xml:space="preserve">  （身份证号 ）   </w:t>
      </w:r>
      <w:r>
        <w:rPr>
          <w:rFonts w:cs="Calibri"/>
          <w:color w:val="auto"/>
          <w:highlight w:val="none"/>
        </w:rPr>
        <w:t>】，为我单位的授权代表，参加你机构组织的</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val="en-US" w:eastAsia="zh-CN"/>
        </w:rPr>
        <w:t xml:space="preserve"> 2024年下半年计算机软件资格考试（地市考区）考试技术服务项目</w:t>
      </w:r>
      <w:r>
        <w:rPr>
          <w:rFonts w:cs="Calibri"/>
          <w:color w:val="auto"/>
          <w:highlight w:val="none"/>
          <w:u w:val="single"/>
        </w:rPr>
        <w:t>（项目名称）</w:t>
      </w:r>
      <w:r>
        <w:rPr>
          <w:rFonts w:hint="eastAsia" w:cs="Calibri"/>
          <w:color w:val="auto"/>
          <w:highlight w:val="none"/>
          <w:u w:val="single"/>
          <w:lang w:eastAsia="zh-CN"/>
        </w:rPr>
        <w:t>CTZB-2024100050</w:t>
      </w:r>
      <w:r>
        <w:rPr>
          <w:rFonts w:cs="Calibri"/>
          <w:color w:val="auto"/>
          <w:highlight w:val="none"/>
        </w:rPr>
        <w:t>（项目编号）的开标、磋商活动，签署开标、磋商活动中需由供应商签署相关文件、澄清答复、说明等与本项目磋商有关的资料。我单位承认授权代表做出的与本项目开标、磋商活动有关的全部行为。</w:t>
      </w:r>
    </w:p>
    <w:p w14:paraId="6AF66A15">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508D6F18">
      <w:pPr>
        <w:ind w:firstLine="420" w:firstLineChars="200"/>
        <w:rPr>
          <w:rFonts w:cs="Calibri"/>
          <w:color w:val="auto"/>
          <w:highlight w:val="none"/>
        </w:rPr>
      </w:pPr>
      <w:r>
        <w:rPr>
          <w:rFonts w:cs="Calibri"/>
          <w:color w:val="auto"/>
          <w:highlight w:val="none"/>
        </w:rPr>
        <w:t>日期：</w:t>
      </w:r>
      <w:r>
        <w:rPr>
          <w:rFonts w:hint="eastAsia" w:cs="Calibri"/>
          <w:color w:val="auto"/>
          <w:highlight w:val="none"/>
        </w:rPr>
        <w:t>202</w:t>
      </w:r>
      <w:r>
        <w:rPr>
          <w:rFonts w:hint="eastAsia" w:cs="Calibri"/>
          <w:color w:val="auto"/>
          <w:highlight w:val="none"/>
          <w:lang w:val="en-US" w:eastAsia="zh-CN"/>
        </w:rPr>
        <w:t>4</w:t>
      </w:r>
      <w:r>
        <w:rPr>
          <w:rFonts w:hint="eastAsia" w:cs="Calibri"/>
          <w:color w:val="auto"/>
          <w:highlight w:val="none"/>
        </w:rPr>
        <w:t>年</w:t>
      </w:r>
      <w:r>
        <w:rPr>
          <w:rFonts w:cs="Calibri"/>
          <w:color w:val="auto"/>
          <w:highlight w:val="none"/>
        </w:rPr>
        <w:t xml:space="preserve">  月  日</w:t>
      </w:r>
    </w:p>
    <w:p w14:paraId="04D7AA11">
      <w:pPr>
        <w:rPr>
          <w:color w:val="auto"/>
          <w:highlight w:val="none"/>
        </w:rPr>
      </w:pPr>
    </w:p>
    <w:p w14:paraId="1BB1DD4A">
      <w:pPr>
        <w:rPr>
          <w:color w:val="auto"/>
          <w:highlight w:val="none"/>
        </w:rPr>
      </w:pPr>
    </w:p>
    <w:p w14:paraId="35ECEB0E">
      <w:pPr>
        <w:ind w:firstLine="420" w:firstLineChars="200"/>
        <w:rPr>
          <w:rFonts w:cs="Calibri"/>
          <w:color w:val="auto"/>
          <w:highlight w:val="none"/>
        </w:rPr>
      </w:pPr>
      <w:r>
        <w:rPr>
          <w:rFonts w:cs="Calibri"/>
          <w:color w:val="auto"/>
          <w:highlight w:val="none"/>
        </w:rPr>
        <w:t>附：</w:t>
      </w:r>
    </w:p>
    <w:p w14:paraId="47B657C5">
      <w:pPr>
        <w:ind w:firstLine="420" w:firstLineChars="200"/>
        <w:rPr>
          <w:rFonts w:cs="Calibri"/>
          <w:color w:val="auto"/>
          <w:highlight w:val="none"/>
        </w:rPr>
      </w:pPr>
      <w:r>
        <w:rPr>
          <w:rFonts w:cs="Calibri"/>
          <w:color w:val="auto"/>
          <w:highlight w:val="none"/>
        </w:rPr>
        <w:t>授权代表联系方式（手机）：</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w:t>
      </w:r>
    </w:p>
    <w:p w14:paraId="195F8C06">
      <w:pPr>
        <w:ind w:firstLine="420" w:firstLineChars="200"/>
        <w:rPr>
          <w:rFonts w:cs="Calibri"/>
          <w:color w:val="auto"/>
          <w:highlight w:val="none"/>
        </w:rPr>
      </w:pPr>
      <w:r>
        <w:rPr>
          <w:rFonts w:cs="Calibri"/>
          <w:color w:val="auto"/>
          <w:highlight w:val="none"/>
        </w:rPr>
        <w:t>授权代表身份证复印件：</w:t>
      </w:r>
    </w:p>
    <w:tbl>
      <w:tblPr>
        <w:tblStyle w:val="4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AD4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A4AA5FA">
            <w:pPr>
              <w:jc w:val="center"/>
              <w:rPr>
                <w:rFonts w:cs="Calibri"/>
                <w:color w:val="auto"/>
                <w:highlight w:val="none"/>
              </w:rPr>
            </w:pPr>
            <w:r>
              <w:rPr>
                <w:rFonts w:cs="Calibri"/>
                <w:color w:val="auto"/>
                <w:highlight w:val="none"/>
              </w:rPr>
              <w:t>授权代表身份证复印件</w:t>
            </w:r>
          </w:p>
        </w:tc>
      </w:tr>
    </w:tbl>
    <w:p w14:paraId="182BA5C8">
      <w:pPr>
        <w:ind w:firstLine="420" w:firstLineChars="200"/>
        <w:rPr>
          <w:rFonts w:cs="Calibri"/>
          <w:color w:val="auto"/>
          <w:highlight w:val="none"/>
        </w:rPr>
      </w:pPr>
    </w:p>
    <w:p w14:paraId="39854172">
      <w:pPr>
        <w:ind w:firstLine="420" w:firstLineChars="200"/>
        <w:rPr>
          <w:rFonts w:cs="Calibri"/>
          <w:color w:val="auto"/>
          <w:highlight w:val="none"/>
        </w:rPr>
      </w:pPr>
      <w:r>
        <w:rPr>
          <w:rFonts w:cs="Calibri"/>
          <w:color w:val="auto"/>
          <w:highlight w:val="none"/>
        </w:rPr>
        <w:t>供应商为其缴纳社保的证明材料（附后）。</w:t>
      </w:r>
    </w:p>
    <w:p w14:paraId="70F376C0">
      <w:pPr>
        <w:ind w:firstLine="420" w:firstLineChars="200"/>
        <w:rPr>
          <w:rFonts w:cs="Calibri"/>
          <w:color w:val="auto"/>
          <w:highlight w:val="none"/>
        </w:rPr>
      </w:pPr>
    </w:p>
    <w:p w14:paraId="6233E974">
      <w:pPr>
        <w:ind w:firstLine="420" w:firstLineChars="200"/>
        <w:rPr>
          <w:rFonts w:cs="Calibri"/>
          <w:color w:val="auto"/>
          <w:highlight w:val="none"/>
        </w:rPr>
      </w:pPr>
    </w:p>
    <w:p w14:paraId="71C580A0">
      <w:pPr>
        <w:ind w:firstLine="422" w:firstLineChars="200"/>
        <w:rPr>
          <w:rFonts w:eastAsia="楷体" w:cs="Calibri"/>
          <w:color w:val="auto"/>
          <w:highlight w:val="none"/>
        </w:rPr>
      </w:pPr>
      <w:r>
        <w:rPr>
          <w:rFonts w:eastAsia="楷体" w:cs="Calibri"/>
          <w:b/>
          <w:bCs/>
          <w:color w:val="auto"/>
          <w:highlight w:val="none"/>
        </w:rPr>
        <w:t>说明：供应商法定代表人作为供应商代表参与本项目采购活动时，不需提供此委托书。</w:t>
      </w:r>
    </w:p>
    <w:p w14:paraId="127F8745">
      <w:pPr>
        <w:rPr>
          <w:rFonts w:cs="Calibri"/>
          <w:color w:val="auto"/>
          <w:highlight w:val="none"/>
        </w:rPr>
      </w:pPr>
      <w:r>
        <w:rPr>
          <w:rFonts w:cs="Calibri"/>
          <w:color w:val="auto"/>
          <w:highlight w:val="none"/>
        </w:rPr>
        <w:br w:type="page"/>
      </w:r>
    </w:p>
    <w:p w14:paraId="13C80A4F">
      <w:pPr>
        <w:jc w:val="center"/>
        <w:rPr>
          <w:rFonts w:cs="Calibri"/>
          <w:b/>
          <w:bCs/>
          <w:color w:val="auto"/>
          <w:sz w:val="28"/>
          <w:szCs w:val="28"/>
          <w:highlight w:val="none"/>
        </w:rPr>
      </w:pPr>
      <w:r>
        <w:rPr>
          <w:rFonts w:cs="Calibri"/>
          <w:b/>
          <w:bCs/>
          <w:color w:val="auto"/>
          <w:sz w:val="28"/>
          <w:szCs w:val="28"/>
          <w:highlight w:val="none"/>
        </w:rPr>
        <w:t>法定代表人授权签署磋商响应文件委托书</w:t>
      </w:r>
    </w:p>
    <w:p w14:paraId="5F2E84B9">
      <w:pPr>
        <w:jc w:val="center"/>
        <w:rPr>
          <w:b/>
          <w:bCs/>
          <w:color w:val="auto"/>
          <w:highlight w:val="none"/>
        </w:rPr>
      </w:pPr>
      <w:r>
        <w:rPr>
          <w:b/>
          <w:bCs/>
          <w:color w:val="auto"/>
          <w:highlight w:val="none"/>
        </w:rPr>
        <w:t>（由授权代表签署时提供）</w:t>
      </w:r>
    </w:p>
    <w:p w14:paraId="46A2A506">
      <w:pPr>
        <w:rPr>
          <w:rFonts w:cs="Calibri"/>
          <w:color w:val="auto"/>
          <w:highlight w:val="none"/>
        </w:rPr>
      </w:pPr>
      <w:r>
        <w:rPr>
          <w:rFonts w:hint="eastAsia" w:cs="Calibri"/>
          <w:color w:val="auto"/>
          <w:highlight w:val="none"/>
        </w:rPr>
        <w:t>浙江省科技宣传教育中心（浙江省软件考试实施中心）</w:t>
      </w:r>
      <w:r>
        <w:rPr>
          <w:rFonts w:cs="Calibri"/>
          <w:color w:val="auto"/>
          <w:highlight w:val="none"/>
        </w:rPr>
        <w:t>：</w:t>
      </w:r>
    </w:p>
    <w:p w14:paraId="142BB04C">
      <w:pPr>
        <w:rPr>
          <w:rFonts w:cs="Calibri"/>
          <w:color w:val="auto"/>
          <w:highlight w:val="none"/>
        </w:rPr>
      </w:pPr>
      <w:r>
        <w:rPr>
          <w:rFonts w:cs="Calibri"/>
          <w:color w:val="auto"/>
          <w:highlight w:val="none"/>
        </w:rPr>
        <w:t>浙江省成套招标代理有限公司：</w:t>
      </w:r>
    </w:p>
    <w:p w14:paraId="1BC52CCD">
      <w:pPr>
        <w:ind w:firstLine="420" w:firstLineChars="200"/>
        <w:rPr>
          <w:rFonts w:cs="Calibri"/>
          <w:color w:val="auto"/>
          <w:highlight w:val="none"/>
        </w:rPr>
      </w:pPr>
      <w:r>
        <w:rPr>
          <w:rFonts w:cs="Calibri"/>
          <w:color w:val="auto"/>
          <w:highlight w:val="none"/>
        </w:rPr>
        <w:t>我【</w:t>
      </w:r>
      <w:r>
        <w:rPr>
          <w:rFonts w:cs="Calibri"/>
          <w:color w:val="auto"/>
          <w:highlight w:val="none"/>
          <w:u w:val="single"/>
        </w:rPr>
        <w:t xml:space="preserve"> （法定代表人姓名） </w:t>
      </w:r>
      <w:r>
        <w:rPr>
          <w:rFonts w:cs="Calibri"/>
          <w:color w:val="auto"/>
          <w:highlight w:val="none"/>
        </w:rPr>
        <w:t>】以【</w:t>
      </w:r>
      <w:r>
        <w:rPr>
          <w:rFonts w:cs="Calibri"/>
          <w:color w:val="auto"/>
          <w:highlight w:val="none"/>
          <w:u w:val="single"/>
        </w:rPr>
        <w:t xml:space="preserve">        （供应商全称）    </w:t>
      </w:r>
      <w:r>
        <w:rPr>
          <w:rFonts w:cs="Calibri"/>
          <w:color w:val="auto"/>
          <w:highlight w:val="none"/>
        </w:rPr>
        <w:t>】法定代表人的身份授权我单位在职员工【</w:t>
      </w:r>
      <w:r>
        <w:rPr>
          <w:rFonts w:cs="Calibri"/>
          <w:color w:val="auto"/>
          <w:highlight w:val="none"/>
          <w:u w:val="single"/>
        </w:rPr>
        <w:t>（授权代表姓名）</w:t>
      </w:r>
      <w:r>
        <w:rPr>
          <w:rFonts w:cs="Calibri"/>
          <w:color w:val="auto"/>
          <w:highlight w:val="none"/>
        </w:rPr>
        <w:t>】、【</w:t>
      </w:r>
      <w:r>
        <w:rPr>
          <w:rFonts w:cs="Calibri"/>
          <w:color w:val="auto"/>
          <w:highlight w:val="none"/>
          <w:u w:val="single"/>
        </w:rPr>
        <w:t xml:space="preserve">  （身份证号 ）   </w:t>
      </w:r>
      <w:r>
        <w:rPr>
          <w:rFonts w:cs="Calibri"/>
          <w:color w:val="auto"/>
          <w:highlight w:val="none"/>
        </w:rPr>
        <w:t>】，为我单位的授权代表，签署</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val="en-US" w:eastAsia="zh-CN"/>
        </w:rPr>
        <w:t xml:space="preserve"> 2024年下半年计算机软件资格考试（地市考区）考试技术服务项目</w:t>
      </w:r>
      <w:r>
        <w:rPr>
          <w:rFonts w:cs="Calibri"/>
          <w:color w:val="auto"/>
          <w:highlight w:val="none"/>
          <w:u w:val="single"/>
        </w:rPr>
        <w:t>（项目名称）</w:t>
      </w:r>
      <w:r>
        <w:rPr>
          <w:rFonts w:hint="eastAsia" w:cs="Calibri"/>
          <w:color w:val="auto"/>
          <w:highlight w:val="none"/>
          <w:u w:val="single"/>
          <w:lang w:eastAsia="zh-CN"/>
        </w:rPr>
        <w:t>CTZB-2024100050</w:t>
      </w:r>
      <w:r>
        <w:rPr>
          <w:rFonts w:cs="Calibri"/>
          <w:color w:val="auto"/>
          <w:highlight w:val="none"/>
        </w:rPr>
        <w:t>（项目编号）的磋商响应文件。</w:t>
      </w:r>
    </w:p>
    <w:p w14:paraId="1972DE4C">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37350737">
      <w:pPr>
        <w:ind w:firstLine="420" w:firstLineChars="200"/>
        <w:rPr>
          <w:rFonts w:cs="Calibri"/>
          <w:color w:val="auto"/>
          <w:highlight w:val="none"/>
        </w:rPr>
      </w:pPr>
      <w:r>
        <w:rPr>
          <w:rFonts w:cs="Calibri"/>
          <w:color w:val="auto"/>
          <w:highlight w:val="none"/>
        </w:rPr>
        <w:t>日期：</w:t>
      </w:r>
      <w:r>
        <w:rPr>
          <w:rFonts w:hint="eastAsia" w:cs="Calibri"/>
          <w:color w:val="auto"/>
          <w:highlight w:val="none"/>
        </w:rPr>
        <w:t>202</w:t>
      </w:r>
      <w:r>
        <w:rPr>
          <w:rFonts w:hint="eastAsia" w:cs="Calibri"/>
          <w:color w:val="auto"/>
          <w:highlight w:val="none"/>
          <w:lang w:val="en-US" w:eastAsia="zh-CN"/>
        </w:rPr>
        <w:t>4</w:t>
      </w:r>
      <w:r>
        <w:rPr>
          <w:rFonts w:hint="eastAsia" w:cs="Calibri"/>
          <w:color w:val="auto"/>
          <w:highlight w:val="none"/>
        </w:rPr>
        <w:t>年</w:t>
      </w:r>
      <w:r>
        <w:rPr>
          <w:rFonts w:cs="Calibri"/>
          <w:color w:val="auto"/>
          <w:highlight w:val="none"/>
        </w:rPr>
        <w:t xml:space="preserve">  月  日</w:t>
      </w:r>
    </w:p>
    <w:p w14:paraId="60946F63">
      <w:pPr>
        <w:rPr>
          <w:color w:val="auto"/>
          <w:highlight w:val="none"/>
        </w:rPr>
      </w:pPr>
    </w:p>
    <w:p w14:paraId="6C2A4BAB">
      <w:pPr>
        <w:rPr>
          <w:color w:val="auto"/>
          <w:highlight w:val="none"/>
        </w:rPr>
      </w:pPr>
    </w:p>
    <w:p w14:paraId="50D5E243">
      <w:pPr>
        <w:ind w:firstLine="420" w:firstLineChars="200"/>
        <w:rPr>
          <w:rFonts w:cs="Calibri"/>
          <w:color w:val="auto"/>
          <w:highlight w:val="none"/>
        </w:rPr>
      </w:pPr>
      <w:r>
        <w:rPr>
          <w:rFonts w:cs="Calibri"/>
          <w:color w:val="auto"/>
          <w:highlight w:val="none"/>
        </w:rPr>
        <w:t>附：</w:t>
      </w:r>
    </w:p>
    <w:p w14:paraId="40513B7D">
      <w:pPr>
        <w:ind w:firstLine="420" w:firstLineChars="200"/>
        <w:rPr>
          <w:rFonts w:cs="Calibri"/>
          <w:color w:val="auto"/>
          <w:highlight w:val="none"/>
        </w:rPr>
      </w:pPr>
      <w:r>
        <w:rPr>
          <w:rFonts w:cs="Calibri"/>
          <w:color w:val="auto"/>
          <w:highlight w:val="none"/>
        </w:rPr>
        <w:t>授权代表联系方式（手机）：</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w:t>
      </w:r>
    </w:p>
    <w:p w14:paraId="4BECF37B">
      <w:pPr>
        <w:ind w:firstLine="420" w:firstLineChars="200"/>
        <w:rPr>
          <w:rFonts w:cs="Calibri"/>
          <w:color w:val="auto"/>
          <w:highlight w:val="none"/>
        </w:rPr>
      </w:pPr>
      <w:r>
        <w:rPr>
          <w:rFonts w:cs="Calibri"/>
          <w:color w:val="auto"/>
          <w:highlight w:val="none"/>
        </w:rPr>
        <w:t>授权代表身份证复印件：</w:t>
      </w:r>
    </w:p>
    <w:tbl>
      <w:tblPr>
        <w:tblStyle w:val="4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DD1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B9C84EF">
            <w:pPr>
              <w:jc w:val="center"/>
              <w:rPr>
                <w:rFonts w:cs="Calibri"/>
                <w:color w:val="auto"/>
                <w:highlight w:val="none"/>
              </w:rPr>
            </w:pPr>
            <w:r>
              <w:rPr>
                <w:rFonts w:cs="Calibri"/>
                <w:color w:val="auto"/>
                <w:highlight w:val="none"/>
              </w:rPr>
              <w:t>授权代表身份证复印件</w:t>
            </w:r>
          </w:p>
        </w:tc>
      </w:tr>
    </w:tbl>
    <w:p w14:paraId="174CEB9B">
      <w:pPr>
        <w:ind w:firstLine="420" w:firstLineChars="200"/>
        <w:rPr>
          <w:rFonts w:cs="Calibri"/>
          <w:color w:val="auto"/>
          <w:highlight w:val="none"/>
        </w:rPr>
      </w:pPr>
    </w:p>
    <w:p w14:paraId="3CBE25EF">
      <w:pPr>
        <w:ind w:firstLine="420" w:firstLineChars="200"/>
        <w:rPr>
          <w:rFonts w:cs="Calibri"/>
          <w:color w:val="auto"/>
          <w:highlight w:val="none"/>
        </w:rPr>
      </w:pPr>
      <w:r>
        <w:rPr>
          <w:rFonts w:cs="Calibri"/>
          <w:color w:val="auto"/>
          <w:highlight w:val="none"/>
        </w:rPr>
        <w:t>供应商为其缴纳社保的证明材料（附后）。</w:t>
      </w:r>
    </w:p>
    <w:p w14:paraId="34E1D4B1">
      <w:pPr>
        <w:ind w:firstLine="420" w:firstLineChars="200"/>
        <w:rPr>
          <w:rFonts w:cs="Calibri"/>
          <w:color w:val="auto"/>
          <w:highlight w:val="none"/>
        </w:rPr>
      </w:pPr>
    </w:p>
    <w:p w14:paraId="3A7298B3">
      <w:pPr>
        <w:ind w:firstLine="420" w:firstLineChars="200"/>
        <w:rPr>
          <w:rFonts w:cs="Calibri"/>
          <w:color w:val="auto"/>
          <w:highlight w:val="none"/>
        </w:rPr>
      </w:pPr>
    </w:p>
    <w:p w14:paraId="4DDC5B32">
      <w:pPr>
        <w:ind w:firstLine="422" w:firstLineChars="200"/>
        <w:rPr>
          <w:rFonts w:eastAsia="楷体" w:cs="Calibri"/>
          <w:b/>
          <w:bCs/>
          <w:color w:val="auto"/>
          <w:highlight w:val="none"/>
        </w:rPr>
      </w:pPr>
      <w:r>
        <w:rPr>
          <w:rFonts w:eastAsia="楷体" w:cs="Calibri"/>
          <w:b/>
          <w:bCs/>
          <w:color w:val="auto"/>
          <w:highlight w:val="none"/>
        </w:rPr>
        <w:t>说明：供应商法定代表人按采购文件要求签署磋商响应文件时，不需提供此委托书。</w:t>
      </w:r>
    </w:p>
    <w:p w14:paraId="77E8C0D0">
      <w:pPr>
        <w:ind w:firstLine="420" w:firstLineChars="200"/>
        <w:rPr>
          <w:rFonts w:cs="Calibri"/>
          <w:b/>
          <w:color w:val="auto"/>
          <w:sz w:val="28"/>
          <w:szCs w:val="28"/>
          <w:highlight w:val="none"/>
        </w:rPr>
      </w:pPr>
      <w:r>
        <w:rPr>
          <w:rFonts w:cs="Calibri"/>
          <w:color w:val="auto"/>
          <w:highlight w:val="none"/>
        </w:rPr>
        <w:br w:type="page"/>
      </w:r>
    </w:p>
    <w:p w14:paraId="40EBEF40">
      <w:pPr>
        <w:pStyle w:val="5"/>
        <w:ind w:firstLine="420"/>
        <w:rPr>
          <w:rFonts w:cs="Calibri"/>
          <w:color w:val="auto"/>
          <w:highlight w:val="none"/>
        </w:rPr>
      </w:pPr>
      <w:bookmarkStart w:id="84" w:name="_Toc336683581"/>
      <w:bookmarkStart w:id="85" w:name="_Toc345575543"/>
      <w:r>
        <w:rPr>
          <w:rFonts w:cs="Calibri"/>
          <w:color w:val="auto"/>
          <w:highlight w:val="none"/>
        </w:rPr>
        <w:t>三、偏离表</w:t>
      </w:r>
      <w:bookmarkEnd w:id="84"/>
      <w:bookmarkEnd w:id="85"/>
    </w:p>
    <w:p w14:paraId="33069B0D">
      <w:pPr>
        <w:jc w:val="center"/>
        <w:rPr>
          <w:rFonts w:cs="Calibri"/>
          <w:b/>
          <w:bCs/>
          <w:color w:val="auto"/>
          <w:sz w:val="28"/>
          <w:szCs w:val="28"/>
          <w:highlight w:val="none"/>
        </w:rPr>
      </w:pPr>
      <w:r>
        <w:rPr>
          <w:rFonts w:cs="Calibri"/>
          <w:b/>
          <w:bCs/>
          <w:color w:val="auto"/>
          <w:sz w:val="28"/>
          <w:szCs w:val="28"/>
          <w:highlight w:val="none"/>
        </w:rPr>
        <w:t>偏离表</w:t>
      </w:r>
    </w:p>
    <w:p w14:paraId="5ECD165F">
      <w:pPr>
        <w:rPr>
          <w:rFonts w:cs="Calibri"/>
          <w:color w:val="auto"/>
          <w:highlight w:val="none"/>
        </w:rPr>
      </w:pPr>
      <w:r>
        <w:rPr>
          <w:rFonts w:cs="Calibri"/>
          <w:color w:val="auto"/>
          <w:highlight w:val="none"/>
        </w:rPr>
        <w:t>采购人：</w:t>
      </w:r>
      <w:r>
        <w:rPr>
          <w:rFonts w:hint="eastAsia" w:cs="Calibri"/>
          <w:color w:val="auto"/>
          <w:highlight w:val="none"/>
        </w:rPr>
        <w:t>浙江省科技宣传教育中心（浙江省软件考试实施中心）</w:t>
      </w:r>
    </w:p>
    <w:p w14:paraId="514FDF63">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2024年下半年计算机软件资格考试（地市考区）考试技术服务项目</w:t>
      </w:r>
    </w:p>
    <w:p w14:paraId="1261224E">
      <w:pPr>
        <w:rPr>
          <w:rFonts w:hint="eastAsia" w:cs="Calibri"/>
          <w:color w:val="auto"/>
          <w:highlight w:val="none"/>
          <w:lang w:eastAsia="zh-CN"/>
        </w:rPr>
      </w:pPr>
      <w:r>
        <w:rPr>
          <w:rFonts w:cs="Calibri"/>
          <w:color w:val="auto"/>
          <w:highlight w:val="none"/>
        </w:rPr>
        <w:t>项目编号：</w:t>
      </w:r>
      <w:r>
        <w:rPr>
          <w:rFonts w:hint="eastAsia" w:cs="Calibri"/>
          <w:color w:val="auto"/>
          <w:highlight w:val="none"/>
          <w:lang w:eastAsia="zh-CN"/>
        </w:rPr>
        <w:t>CTZB-2024100050</w:t>
      </w:r>
    </w:p>
    <w:p w14:paraId="067F9E44">
      <w:pPr>
        <w:pStyle w:val="2"/>
        <w:ind w:left="0" w:leftChars="0" w:firstLine="0" w:firstLineChars="0"/>
        <w:rPr>
          <w:rFonts w:hint="default"/>
          <w:lang w:val="en-US" w:eastAsia="zh-CN"/>
        </w:rPr>
      </w:pPr>
      <w:r>
        <w:rPr>
          <w:rFonts w:hint="eastAsia" w:cs="Calibri"/>
          <w:color w:val="auto"/>
          <w:highlight w:val="none"/>
          <w:lang w:val="en-US" w:eastAsia="zh-CN"/>
        </w:rPr>
        <w:t>标项：</w:t>
      </w:r>
    </w:p>
    <w:p w14:paraId="154302B6">
      <w:pPr>
        <w:rPr>
          <w:rFonts w:cs="Calibri"/>
          <w:color w:val="auto"/>
          <w:highlight w:val="none"/>
        </w:rPr>
      </w:pP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3096"/>
        <w:gridCol w:w="2369"/>
        <w:gridCol w:w="2915"/>
      </w:tblGrid>
      <w:tr w14:paraId="42F8E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696F4F82">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3096" w:type="dxa"/>
            <w:vAlign w:val="center"/>
          </w:tcPr>
          <w:p w14:paraId="29613176">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采购文件要求</w:t>
            </w:r>
          </w:p>
        </w:tc>
        <w:tc>
          <w:tcPr>
            <w:tcW w:w="2369" w:type="dxa"/>
            <w:vAlign w:val="center"/>
          </w:tcPr>
          <w:p w14:paraId="727E7BDC">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响应内容</w:t>
            </w:r>
          </w:p>
        </w:tc>
        <w:tc>
          <w:tcPr>
            <w:tcW w:w="2915" w:type="dxa"/>
            <w:vAlign w:val="center"/>
          </w:tcPr>
          <w:p w14:paraId="4D1BDC3C">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说明（正偏离/负偏离）</w:t>
            </w:r>
          </w:p>
        </w:tc>
      </w:tr>
      <w:tr w14:paraId="1608D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02187A00">
            <w:pPr>
              <w:jc w:val="center"/>
              <w:rPr>
                <w:rFonts w:cs="Calibri"/>
                <w:color w:val="auto"/>
                <w:spacing w:val="20"/>
                <w:szCs w:val="21"/>
                <w:highlight w:val="none"/>
              </w:rPr>
            </w:pPr>
          </w:p>
        </w:tc>
        <w:tc>
          <w:tcPr>
            <w:tcW w:w="3096" w:type="dxa"/>
            <w:vAlign w:val="center"/>
          </w:tcPr>
          <w:p w14:paraId="53B8719E">
            <w:pPr>
              <w:jc w:val="center"/>
              <w:rPr>
                <w:rFonts w:cs="Calibri"/>
                <w:color w:val="auto"/>
                <w:spacing w:val="20"/>
                <w:szCs w:val="21"/>
                <w:highlight w:val="none"/>
              </w:rPr>
            </w:pPr>
          </w:p>
        </w:tc>
        <w:tc>
          <w:tcPr>
            <w:tcW w:w="2369" w:type="dxa"/>
            <w:vAlign w:val="center"/>
          </w:tcPr>
          <w:p w14:paraId="1A7216F2">
            <w:pPr>
              <w:jc w:val="center"/>
              <w:rPr>
                <w:rFonts w:cs="Calibri"/>
                <w:color w:val="auto"/>
                <w:spacing w:val="20"/>
                <w:szCs w:val="21"/>
                <w:highlight w:val="none"/>
              </w:rPr>
            </w:pPr>
          </w:p>
        </w:tc>
        <w:tc>
          <w:tcPr>
            <w:tcW w:w="2915" w:type="dxa"/>
            <w:vAlign w:val="center"/>
          </w:tcPr>
          <w:p w14:paraId="793DD0EA">
            <w:pPr>
              <w:jc w:val="center"/>
              <w:rPr>
                <w:rFonts w:cs="Calibri"/>
                <w:color w:val="auto"/>
                <w:spacing w:val="20"/>
                <w:szCs w:val="21"/>
                <w:highlight w:val="none"/>
              </w:rPr>
            </w:pPr>
          </w:p>
        </w:tc>
      </w:tr>
      <w:tr w14:paraId="72CC7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6B2E22E7">
            <w:pPr>
              <w:jc w:val="center"/>
              <w:rPr>
                <w:rFonts w:cs="Calibri"/>
                <w:color w:val="auto"/>
                <w:spacing w:val="20"/>
                <w:szCs w:val="21"/>
                <w:highlight w:val="none"/>
              </w:rPr>
            </w:pPr>
          </w:p>
        </w:tc>
        <w:tc>
          <w:tcPr>
            <w:tcW w:w="3096" w:type="dxa"/>
            <w:vAlign w:val="center"/>
          </w:tcPr>
          <w:p w14:paraId="4FF21FE8">
            <w:pPr>
              <w:jc w:val="center"/>
              <w:rPr>
                <w:rFonts w:cs="Calibri"/>
                <w:color w:val="auto"/>
                <w:spacing w:val="20"/>
                <w:szCs w:val="21"/>
                <w:highlight w:val="none"/>
              </w:rPr>
            </w:pPr>
          </w:p>
        </w:tc>
        <w:tc>
          <w:tcPr>
            <w:tcW w:w="2369" w:type="dxa"/>
            <w:vAlign w:val="center"/>
          </w:tcPr>
          <w:p w14:paraId="3C3ED9EE">
            <w:pPr>
              <w:jc w:val="center"/>
              <w:rPr>
                <w:rFonts w:cs="Calibri"/>
                <w:color w:val="auto"/>
                <w:spacing w:val="20"/>
                <w:szCs w:val="21"/>
                <w:highlight w:val="none"/>
              </w:rPr>
            </w:pPr>
          </w:p>
        </w:tc>
        <w:tc>
          <w:tcPr>
            <w:tcW w:w="2915" w:type="dxa"/>
            <w:vAlign w:val="center"/>
          </w:tcPr>
          <w:p w14:paraId="78E18B40">
            <w:pPr>
              <w:jc w:val="center"/>
              <w:rPr>
                <w:rFonts w:cs="Calibri"/>
                <w:color w:val="auto"/>
                <w:spacing w:val="20"/>
                <w:szCs w:val="21"/>
                <w:highlight w:val="none"/>
              </w:rPr>
            </w:pPr>
          </w:p>
        </w:tc>
      </w:tr>
      <w:tr w14:paraId="002E5A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65B4C786">
            <w:pPr>
              <w:jc w:val="center"/>
              <w:rPr>
                <w:rFonts w:cs="Calibri"/>
                <w:color w:val="auto"/>
                <w:spacing w:val="20"/>
                <w:szCs w:val="21"/>
                <w:highlight w:val="none"/>
              </w:rPr>
            </w:pPr>
          </w:p>
        </w:tc>
        <w:tc>
          <w:tcPr>
            <w:tcW w:w="3096" w:type="dxa"/>
            <w:vAlign w:val="center"/>
          </w:tcPr>
          <w:p w14:paraId="09AC032B">
            <w:pPr>
              <w:jc w:val="center"/>
              <w:rPr>
                <w:rFonts w:cs="Calibri"/>
                <w:color w:val="auto"/>
                <w:spacing w:val="20"/>
                <w:szCs w:val="21"/>
                <w:highlight w:val="none"/>
              </w:rPr>
            </w:pPr>
          </w:p>
        </w:tc>
        <w:tc>
          <w:tcPr>
            <w:tcW w:w="2369" w:type="dxa"/>
            <w:vAlign w:val="center"/>
          </w:tcPr>
          <w:p w14:paraId="3AAB6E7A">
            <w:pPr>
              <w:jc w:val="center"/>
              <w:rPr>
                <w:rFonts w:cs="Calibri"/>
                <w:color w:val="auto"/>
                <w:spacing w:val="20"/>
                <w:szCs w:val="21"/>
                <w:highlight w:val="none"/>
              </w:rPr>
            </w:pPr>
          </w:p>
        </w:tc>
        <w:tc>
          <w:tcPr>
            <w:tcW w:w="2915" w:type="dxa"/>
            <w:vAlign w:val="center"/>
          </w:tcPr>
          <w:p w14:paraId="4BA1266F">
            <w:pPr>
              <w:jc w:val="center"/>
              <w:rPr>
                <w:rFonts w:cs="Calibri"/>
                <w:color w:val="auto"/>
                <w:spacing w:val="20"/>
                <w:szCs w:val="21"/>
                <w:highlight w:val="none"/>
              </w:rPr>
            </w:pPr>
          </w:p>
        </w:tc>
      </w:tr>
      <w:tr w14:paraId="012B4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62EAFC8F">
            <w:pPr>
              <w:jc w:val="center"/>
              <w:rPr>
                <w:rFonts w:cs="Calibri"/>
                <w:color w:val="auto"/>
                <w:spacing w:val="20"/>
                <w:szCs w:val="21"/>
                <w:highlight w:val="none"/>
              </w:rPr>
            </w:pPr>
          </w:p>
        </w:tc>
        <w:tc>
          <w:tcPr>
            <w:tcW w:w="3096" w:type="dxa"/>
            <w:vAlign w:val="center"/>
          </w:tcPr>
          <w:p w14:paraId="1EAE4CFC">
            <w:pPr>
              <w:jc w:val="center"/>
              <w:rPr>
                <w:rFonts w:cs="Calibri"/>
                <w:color w:val="auto"/>
                <w:spacing w:val="20"/>
                <w:szCs w:val="21"/>
                <w:highlight w:val="none"/>
              </w:rPr>
            </w:pPr>
          </w:p>
        </w:tc>
        <w:tc>
          <w:tcPr>
            <w:tcW w:w="2369" w:type="dxa"/>
            <w:vAlign w:val="center"/>
          </w:tcPr>
          <w:p w14:paraId="599463DE">
            <w:pPr>
              <w:jc w:val="center"/>
              <w:rPr>
                <w:rFonts w:cs="Calibri"/>
                <w:color w:val="auto"/>
                <w:spacing w:val="20"/>
                <w:szCs w:val="21"/>
                <w:highlight w:val="none"/>
              </w:rPr>
            </w:pPr>
          </w:p>
        </w:tc>
        <w:tc>
          <w:tcPr>
            <w:tcW w:w="2915" w:type="dxa"/>
            <w:vAlign w:val="center"/>
          </w:tcPr>
          <w:p w14:paraId="635FA22F">
            <w:pPr>
              <w:jc w:val="center"/>
              <w:rPr>
                <w:rFonts w:cs="Calibri"/>
                <w:color w:val="auto"/>
                <w:spacing w:val="20"/>
                <w:szCs w:val="21"/>
                <w:highlight w:val="none"/>
              </w:rPr>
            </w:pPr>
          </w:p>
        </w:tc>
      </w:tr>
      <w:tr w14:paraId="2A680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4B30D2FD">
            <w:pPr>
              <w:jc w:val="center"/>
              <w:rPr>
                <w:rFonts w:cs="Calibri"/>
                <w:color w:val="auto"/>
                <w:spacing w:val="20"/>
                <w:szCs w:val="21"/>
                <w:highlight w:val="none"/>
              </w:rPr>
            </w:pPr>
          </w:p>
        </w:tc>
        <w:tc>
          <w:tcPr>
            <w:tcW w:w="3096" w:type="dxa"/>
            <w:vAlign w:val="center"/>
          </w:tcPr>
          <w:p w14:paraId="1508031E">
            <w:pPr>
              <w:jc w:val="center"/>
              <w:rPr>
                <w:rFonts w:cs="Calibri"/>
                <w:color w:val="auto"/>
                <w:spacing w:val="20"/>
                <w:szCs w:val="21"/>
                <w:highlight w:val="none"/>
              </w:rPr>
            </w:pPr>
          </w:p>
        </w:tc>
        <w:tc>
          <w:tcPr>
            <w:tcW w:w="2369" w:type="dxa"/>
            <w:vAlign w:val="center"/>
          </w:tcPr>
          <w:p w14:paraId="206675D2">
            <w:pPr>
              <w:jc w:val="center"/>
              <w:rPr>
                <w:rFonts w:cs="Calibri"/>
                <w:color w:val="auto"/>
                <w:spacing w:val="20"/>
                <w:szCs w:val="21"/>
                <w:highlight w:val="none"/>
              </w:rPr>
            </w:pPr>
          </w:p>
        </w:tc>
        <w:tc>
          <w:tcPr>
            <w:tcW w:w="2915" w:type="dxa"/>
            <w:vAlign w:val="center"/>
          </w:tcPr>
          <w:p w14:paraId="44BE936E">
            <w:pPr>
              <w:jc w:val="center"/>
              <w:rPr>
                <w:rFonts w:cs="Calibri"/>
                <w:color w:val="auto"/>
                <w:spacing w:val="20"/>
                <w:szCs w:val="21"/>
                <w:highlight w:val="none"/>
              </w:rPr>
            </w:pPr>
          </w:p>
        </w:tc>
      </w:tr>
      <w:tr w14:paraId="3FCB50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3955A989">
            <w:pPr>
              <w:jc w:val="center"/>
              <w:rPr>
                <w:rFonts w:cs="Calibri"/>
                <w:color w:val="auto"/>
                <w:spacing w:val="20"/>
                <w:szCs w:val="21"/>
                <w:highlight w:val="none"/>
              </w:rPr>
            </w:pPr>
          </w:p>
        </w:tc>
        <w:tc>
          <w:tcPr>
            <w:tcW w:w="3096" w:type="dxa"/>
            <w:vAlign w:val="center"/>
          </w:tcPr>
          <w:p w14:paraId="67FCBCD3">
            <w:pPr>
              <w:jc w:val="center"/>
              <w:rPr>
                <w:rFonts w:cs="Calibri"/>
                <w:color w:val="auto"/>
                <w:spacing w:val="20"/>
                <w:szCs w:val="21"/>
                <w:highlight w:val="none"/>
              </w:rPr>
            </w:pPr>
          </w:p>
        </w:tc>
        <w:tc>
          <w:tcPr>
            <w:tcW w:w="2369" w:type="dxa"/>
            <w:vAlign w:val="center"/>
          </w:tcPr>
          <w:p w14:paraId="6D7ED3B6">
            <w:pPr>
              <w:jc w:val="center"/>
              <w:rPr>
                <w:rFonts w:cs="Calibri"/>
                <w:color w:val="auto"/>
                <w:spacing w:val="20"/>
                <w:szCs w:val="21"/>
                <w:highlight w:val="none"/>
              </w:rPr>
            </w:pPr>
          </w:p>
        </w:tc>
        <w:tc>
          <w:tcPr>
            <w:tcW w:w="2915" w:type="dxa"/>
            <w:vAlign w:val="center"/>
          </w:tcPr>
          <w:p w14:paraId="111A159B">
            <w:pPr>
              <w:jc w:val="center"/>
              <w:rPr>
                <w:rFonts w:cs="Calibri"/>
                <w:color w:val="auto"/>
                <w:spacing w:val="20"/>
                <w:szCs w:val="21"/>
                <w:highlight w:val="none"/>
              </w:rPr>
            </w:pPr>
          </w:p>
        </w:tc>
      </w:tr>
      <w:tr w14:paraId="18758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6C438AFB">
            <w:pPr>
              <w:jc w:val="center"/>
              <w:rPr>
                <w:rFonts w:cs="Calibri"/>
                <w:color w:val="auto"/>
                <w:spacing w:val="20"/>
                <w:szCs w:val="21"/>
                <w:highlight w:val="none"/>
              </w:rPr>
            </w:pPr>
          </w:p>
        </w:tc>
        <w:tc>
          <w:tcPr>
            <w:tcW w:w="3096" w:type="dxa"/>
            <w:vAlign w:val="center"/>
          </w:tcPr>
          <w:p w14:paraId="2BF49AB0">
            <w:pPr>
              <w:jc w:val="center"/>
              <w:rPr>
                <w:rFonts w:cs="Calibri"/>
                <w:color w:val="auto"/>
                <w:spacing w:val="20"/>
                <w:szCs w:val="21"/>
                <w:highlight w:val="none"/>
              </w:rPr>
            </w:pPr>
          </w:p>
        </w:tc>
        <w:tc>
          <w:tcPr>
            <w:tcW w:w="2369" w:type="dxa"/>
            <w:vAlign w:val="center"/>
          </w:tcPr>
          <w:p w14:paraId="312FB518">
            <w:pPr>
              <w:jc w:val="center"/>
              <w:rPr>
                <w:rFonts w:cs="Calibri"/>
                <w:color w:val="auto"/>
                <w:spacing w:val="20"/>
                <w:szCs w:val="21"/>
                <w:highlight w:val="none"/>
              </w:rPr>
            </w:pPr>
          </w:p>
        </w:tc>
        <w:tc>
          <w:tcPr>
            <w:tcW w:w="2915" w:type="dxa"/>
            <w:vAlign w:val="center"/>
          </w:tcPr>
          <w:p w14:paraId="3B6CF2A1">
            <w:pPr>
              <w:jc w:val="center"/>
              <w:rPr>
                <w:rFonts w:cs="Calibri"/>
                <w:color w:val="auto"/>
                <w:spacing w:val="20"/>
                <w:szCs w:val="21"/>
                <w:highlight w:val="none"/>
              </w:rPr>
            </w:pPr>
          </w:p>
        </w:tc>
      </w:tr>
      <w:tr w14:paraId="4307B7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0D6F7EEF">
            <w:pPr>
              <w:jc w:val="center"/>
              <w:rPr>
                <w:rFonts w:cs="Calibri"/>
                <w:color w:val="auto"/>
                <w:spacing w:val="20"/>
                <w:szCs w:val="21"/>
                <w:highlight w:val="none"/>
              </w:rPr>
            </w:pPr>
          </w:p>
        </w:tc>
        <w:tc>
          <w:tcPr>
            <w:tcW w:w="3096" w:type="dxa"/>
            <w:vAlign w:val="center"/>
          </w:tcPr>
          <w:p w14:paraId="16BA4E93">
            <w:pPr>
              <w:jc w:val="center"/>
              <w:rPr>
                <w:rFonts w:cs="Calibri"/>
                <w:color w:val="auto"/>
                <w:spacing w:val="20"/>
                <w:szCs w:val="21"/>
                <w:highlight w:val="none"/>
              </w:rPr>
            </w:pPr>
          </w:p>
        </w:tc>
        <w:tc>
          <w:tcPr>
            <w:tcW w:w="2369" w:type="dxa"/>
            <w:vAlign w:val="center"/>
          </w:tcPr>
          <w:p w14:paraId="536ABD2D">
            <w:pPr>
              <w:jc w:val="center"/>
              <w:rPr>
                <w:rFonts w:cs="Calibri"/>
                <w:color w:val="auto"/>
                <w:spacing w:val="20"/>
                <w:szCs w:val="21"/>
                <w:highlight w:val="none"/>
              </w:rPr>
            </w:pPr>
          </w:p>
        </w:tc>
        <w:tc>
          <w:tcPr>
            <w:tcW w:w="2915" w:type="dxa"/>
            <w:vAlign w:val="center"/>
          </w:tcPr>
          <w:p w14:paraId="01E99382">
            <w:pPr>
              <w:jc w:val="center"/>
              <w:rPr>
                <w:rFonts w:cs="Calibri"/>
                <w:color w:val="auto"/>
                <w:spacing w:val="20"/>
                <w:szCs w:val="21"/>
                <w:highlight w:val="none"/>
              </w:rPr>
            </w:pPr>
          </w:p>
        </w:tc>
      </w:tr>
      <w:tr w14:paraId="4B113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516912E4">
            <w:pPr>
              <w:jc w:val="center"/>
              <w:rPr>
                <w:rFonts w:cs="Calibri"/>
                <w:color w:val="auto"/>
                <w:spacing w:val="20"/>
                <w:szCs w:val="21"/>
                <w:highlight w:val="none"/>
              </w:rPr>
            </w:pPr>
          </w:p>
        </w:tc>
        <w:tc>
          <w:tcPr>
            <w:tcW w:w="3096" w:type="dxa"/>
            <w:vAlign w:val="center"/>
          </w:tcPr>
          <w:p w14:paraId="3105E8A3">
            <w:pPr>
              <w:jc w:val="center"/>
              <w:rPr>
                <w:rFonts w:cs="Calibri"/>
                <w:color w:val="auto"/>
                <w:spacing w:val="20"/>
                <w:szCs w:val="21"/>
                <w:highlight w:val="none"/>
              </w:rPr>
            </w:pPr>
          </w:p>
        </w:tc>
        <w:tc>
          <w:tcPr>
            <w:tcW w:w="2369" w:type="dxa"/>
            <w:vAlign w:val="center"/>
          </w:tcPr>
          <w:p w14:paraId="401CA8B9">
            <w:pPr>
              <w:jc w:val="center"/>
              <w:rPr>
                <w:rFonts w:cs="Calibri"/>
                <w:color w:val="auto"/>
                <w:spacing w:val="20"/>
                <w:szCs w:val="21"/>
                <w:highlight w:val="none"/>
              </w:rPr>
            </w:pPr>
          </w:p>
        </w:tc>
        <w:tc>
          <w:tcPr>
            <w:tcW w:w="2915" w:type="dxa"/>
            <w:vAlign w:val="center"/>
          </w:tcPr>
          <w:p w14:paraId="7320D2D7">
            <w:pPr>
              <w:jc w:val="center"/>
              <w:rPr>
                <w:rFonts w:cs="Calibri"/>
                <w:color w:val="auto"/>
                <w:spacing w:val="20"/>
                <w:szCs w:val="21"/>
                <w:highlight w:val="none"/>
              </w:rPr>
            </w:pPr>
          </w:p>
        </w:tc>
      </w:tr>
      <w:tr w14:paraId="1E65DB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2" w:type="dxa"/>
            <w:vAlign w:val="center"/>
          </w:tcPr>
          <w:p w14:paraId="1AACDD66">
            <w:pPr>
              <w:jc w:val="center"/>
              <w:rPr>
                <w:rFonts w:cs="Calibri"/>
                <w:color w:val="auto"/>
                <w:spacing w:val="20"/>
                <w:szCs w:val="21"/>
                <w:highlight w:val="none"/>
              </w:rPr>
            </w:pPr>
          </w:p>
        </w:tc>
        <w:tc>
          <w:tcPr>
            <w:tcW w:w="3096" w:type="dxa"/>
            <w:vAlign w:val="center"/>
          </w:tcPr>
          <w:p w14:paraId="37786E77">
            <w:pPr>
              <w:jc w:val="center"/>
              <w:rPr>
                <w:rFonts w:cs="Calibri"/>
                <w:color w:val="auto"/>
                <w:spacing w:val="20"/>
                <w:szCs w:val="21"/>
                <w:highlight w:val="none"/>
              </w:rPr>
            </w:pPr>
          </w:p>
        </w:tc>
        <w:tc>
          <w:tcPr>
            <w:tcW w:w="2369" w:type="dxa"/>
            <w:vAlign w:val="center"/>
          </w:tcPr>
          <w:p w14:paraId="1687A985">
            <w:pPr>
              <w:jc w:val="center"/>
              <w:rPr>
                <w:rFonts w:cs="Calibri"/>
                <w:color w:val="auto"/>
                <w:spacing w:val="20"/>
                <w:szCs w:val="21"/>
                <w:highlight w:val="none"/>
              </w:rPr>
            </w:pPr>
          </w:p>
        </w:tc>
        <w:tc>
          <w:tcPr>
            <w:tcW w:w="2915" w:type="dxa"/>
            <w:vAlign w:val="center"/>
          </w:tcPr>
          <w:p w14:paraId="722102EC">
            <w:pPr>
              <w:jc w:val="center"/>
              <w:rPr>
                <w:rFonts w:cs="Calibri"/>
                <w:color w:val="auto"/>
                <w:spacing w:val="20"/>
                <w:szCs w:val="21"/>
                <w:highlight w:val="none"/>
              </w:rPr>
            </w:pPr>
          </w:p>
        </w:tc>
      </w:tr>
    </w:tbl>
    <w:p w14:paraId="5D089947">
      <w:pPr>
        <w:rPr>
          <w:rFonts w:cs="Calibri"/>
          <w:color w:val="auto"/>
          <w:szCs w:val="21"/>
          <w:highlight w:val="none"/>
        </w:rPr>
      </w:pPr>
    </w:p>
    <w:p w14:paraId="0BA69DE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7E47CF2D">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39015112">
      <w:pPr>
        <w:rPr>
          <w:rFonts w:cs="Calibri"/>
          <w:color w:val="auto"/>
          <w:szCs w:val="21"/>
          <w:highlight w:val="none"/>
        </w:rPr>
      </w:pPr>
    </w:p>
    <w:p w14:paraId="001ADB68">
      <w:pPr>
        <w:ind w:firstLine="420" w:firstLineChars="200"/>
        <w:rPr>
          <w:rFonts w:eastAsia="楷体" w:cs="Calibri"/>
          <w:color w:val="auto"/>
          <w:szCs w:val="21"/>
          <w:highlight w:val="none"/>
        </w:rPr>
      </w:pPr>
      <w:r>
        <w:rPr>
          <w:rFonts w:eastAsia="楷体" w:cs="Calibri"/>
          <w:color w:val="auto"/>
          <w:szCs w:val="21"/>
          <w:highlight w:val="none"/>
        </w:rPr>
        <w:t>填表说明：</w:t>
      </w:r>
    </w:p>
    <w:p w14:paraId="58C26FCF">
      <w:pPr>
        <w:ind w:firstLine="420" w:firstLineChars="200"/>
        <w:rPr>
          <w:rFonts w:eastAsia="楷体" w:cs="Calibri"/>
          <w:color w:val="auto"/>
          <w:szCs w:val="21"/>
          <w:highlight w:val="none"/>
        </w:rPr>
      </w:pPr>
      <w:r>
        <w:rPr>
          <w:rFonts w:eastAsia="楷体" w:cs="Calibri"/>
          <w:color w:val="auto"/>
          <w:szCs w:val="21"/>
          <w:highlight w:val="none"/>
        </w:rPr>
        <w:t>（1）对采购文件有任何偏离（包括正偏离及负偏离）均应汇总并填写在此表中。</w:t>
      </w:r>
    </w:p>
    <w:p w14:paraId="258443ED">
      <w:pPr>
        <w:ind w:firstLine="420" w:firstLineChars="200"/>
        <w:rPr>
          <w:rFonts w:eastAsia="楷体" w:cs="Calibri"/>
          <w:color w:val="auto"/>
          <w:szCs w:val="21"/>
          <w:highlight w:val="none"/>
        </w:rPr>
      </w:pPr>
      <w:r>
        <w:rPr>
          <w:rFonts w:eastAsia="楷体" w:cs="Calibri"/>
          <w:color w:val="auto"/>
          <w:szCs w:val="21"/>
          <w:highlight w:val="none"/>
        </w:rPr>
        <w:t>（2）完全满足采购文件要求的供应商只需填写</w:t>
      </w:r>
      <w:r>
        <w:rPr>
          <w:rFonts w:eastAsia="楷体" w:cs="Calibri"/>
          <w:color w:val="auto"/>
          <w:highlight w:val="none"/>
        </w:rPr>
        <w:t>【</w:t>
      </w:r>
      <w:r>
        <w:rPr>
          <w:rFonts w:eastAsia="楷体" w:cs="Calibri"/>
          <w:b/>
          <w:bCs/>
          <w:color w:val="auto"/>
          <w:highlight w:val="none"/>
          <w:u w:val="single"/>
        </w:rPr>
        <w:t>完全满足采购文件的全部要求</w:t>
      </w:r>
      <w:r>
        <w:rPr>
          <w:rFonts w:eastAsia="楷体" w:cs="Calibri"/>
          <w:color w:val="auto"/>
          <w:highlight w:val="none"/>
        </w:rPr>
        <w:t>】</w:t>
      </w:r>
      <w:r>
        <w:rPr>
          <w:rFonts w:eastAsia="楷体" w:cs="Calibri"/>
          <w:color w:val="auto"/>
          <w:szCs w:val="21"/>
          <w:highlight w:val="none"/>
        </w:rPr>
        <w:t>。</w:t>
      </w:r>
    </w:p>
    <w:p w14:paraId="62C3710E">
      <w:pPr>
        <w:ind w:firstLine="420" w:firstLineChars="200"/>
        <w:rPr>
          <w:rFonts w:eastAsia="楷体" w:cs="Calibri"/>
          <w:color w:val="auto"/>
          <w:szCs w:val="21"/>
          <w:highlight w:val="none"/>
        </w:rPr>
      </w:pPr>
      <w:r>
        <w:rPr>
          <w:rFonts w:eastAsia="楷体" w:cs="Calibri"/>
          <w:color w:val="auto"/>
          <w:szCs w:val="21"/>
          <w:highlight w:val="none"/>
        </w:rPr>
        <w:t>（3）若供应商以未在偏离表中列出的负偏离为由，不按采购文件要求签约，采购人有权取消该供应商的成交资格，并按有关规定重新确定成交供应商或另行采购。</w:t>
      </w:r>
    </w:p>
    <w:p w14:paraId="3EA50942">
      <w:pPr>
        <w:ind w:firstLine="420" w:firstLineChars="200"/>
        <w:rPr>
          <w:rFonts w:eastAsia="楷体" w:cs="Calibri"/>
          <w:color w:val="auto"/>
          <w:szCs w:val="21"/>
          <w:highlight w:val="none"/>
        </w:rPr>
      </w:pPr>
      <w:r>
        <w:rPr>
          <w:rFonts w:eastAsia="楷体" w:cs="Calibri"/>
          <w:color w:val="auto"/>
          <w:szCs w:val="21"/>
          <w:highlight w:val="none"/>
        </w:rPr>
        <w:t>（4）响应文件响应内容对采购文件要求如有偏离均应填写偏离表，如不填写，采购人有权视作响应文件完全响应采购文件要求。</w:t>
      </w:r>
    </w:p>
    <w:p w14:paraId="1502CB20">
      <w:pPr>
        <w:ind w:firstLine="420" w:firstLineChars="200"/>
        <w:rPr>
          <w:rFonts w:eastAsia="楷体" w:cs="Calibri"/>
          <w:color w:val="auto"/>
          <w:spacing w:val="20"/>
          <w:szCs w:val="21"/>
          <w:highlight w:val="none"/>
        </w:rPr>
      </w:pPr>
      <w:r>
        <w:rPr>
          <w:rFonts w:eastAsia="楷体" w:cs="Calibri"/>
          <w:color w:val="auto"/>
          <w:szCs w:val="21"/>
          <w:highlight w:val="none"/>
        </w:rPr>
        <w:t>（5）供应商可调整、修改上述表格。</w:t>
      </w:r>
    </w:p>
    <w:p w14:paraId="038977F7">
      <w:pPr>
        <w:ind w:firstLine="500" w:firstLineChars="200"/>
        <w:jc w:val="left"/>
        <w:rPr>
          <w:rFonts w:cs="Calibri"/>
          <w:color w:val="auto"/>
          <w:szCs w:val="21"/>
          <w:highlight w:val="none"/>
        </w:rPr>
      </w:pPr>
      <w:r>
        <w:rPr>
          <w:rFonts w:cs="Calibri"/>
          <w:color w:val="auto"/>
          <w:spacing w:val="20"/>
          <w:highlight w:val="none"/>
        </w:rPr>
        <w:br w:type="page"/>
      </w:r>
      <w:bookmarkStart w:id="86" w:name="_Toc413337003"/>
    </w:p>
    <w:bookmarkEnd w:id="86"/>
    <w:p w14:paraId="4D695FDB">
      <w:pPr>
        <w:pStyle w:val="5"/>
        <w:ind w:firstLine="420"/>
        <w:rPr>
          <w:rFonts w:cs="Calibri"/>
          <w:color w:val="auto"/>
          <w:highlight w:val="none"/>
        </w:rPr>
      </w:pPr>
      <w:bookmarkStart w:id="87" w:name="_Toc345575550"/>
      <w:bookmarkStart w:id="88" w:name="_Toc245088215"/>
      <w:r>
        <w:rPr>
          <w:rFonts w:cs="Calibri"/>
          <w:color w:val="auto"/>
          <w:highlight w:val="none"/>
        </w:rPr>
        <w:t>四、</w:t>
      </w:r>
      <w:bookmarkEnd w:id="87"/>
      <w:bookmarkEnd w:id="88"/>
      <w:r>
        <w:rPr>
          <w:rFonts w:cs="Calibri"/>
          <w:color w:val="auto"/>
          <w:highlight w:val="none"/>
        </w:rPr>
        <w:t>廉政承诺书</w:t>
      </w:r>
    </w:p>
    <w:p w14:paraId="4EA0BE28">
      <w:pPr>
        <w:jc w:val="center"/>
        <w:rPr>
          <w:rFonts w:cs="Calibri"/>
          <w:b/>
          <w:bCs/>
          <w:color w:val="auto"/>
          <w:sz w:val="28"/>
          <w:szCs w:val="28"/>
          <w:highlight w:val="none"/>
        </w:rPr>
      </w:pPr>
      <w:r>
        <w:rPr>
          <w:rFonts w:cs="Calibri"/>
          <w:b/>
          <w:bCs/>
          <w:color w:val="auto"/>
          <w:sz w:val="28"/>
          <w:szCs w:val="28"/>
          <w:highlight w:val="none"/>
        </w:rPr>
        <w:t>廉政承诺书</w:t>
      </w:r>
    </w:p>
    <w:p w14:paraId="21A20C4E">
      <w:pPr>
        <w:rPr>
          <w:rFonts w:cs="Calibri"/>
          <w:color w:val="auto"/>
          <w:szCs w:val="21"/>
          <w:highlight w:val="none"/>
        </w:rPr>
      </w:pPr>
      <w:r>
        <w:rPr>
          <w:rFonts w:hint="eastAsia" w:cs="Calibri"/>
          <w:color w:val="auto"/>
          <w:szCs w:val="21"/>
          <w:highlight w:val="none"/>
          <w:u w:val="single"/>
        </w:rPr>
        <w:t>浙江省科技宣传教育中心（浙江省软件考试实施中心）</w:t>
      </w:r>
      <w:r>
        <w:rPr>
          <w:rFonts w:cs="Calibri"/>
          <w:color w:val="auto"/>
          <w:szCs w:val="21"/>
          <w:highlight w:val="none"/>
        </w:rPr>
        <w:t>：</w:t>
      </w:r>
    </w:p>
    <w:p w14:paraId="7DE9CDCF">
      <w:pPr>
        <w:ind w:firstLine="420" w:firstLineChars="200"/>
        <w:rPr>
          <w:rFonts w:cs="Calibri"/>
          <w:color w:val="auto"/>
          <w:szCs w:val="21"/>
          <w:highlight w:val="none"/>
        </w:rPr>
      </w:pPr>
      <w:r>
        <w:rPr>
          <w:rFonts w:cs="Calibri"/>
          <w:color w:val="auto"/>
          <w:szCs w:val="21"/>
          <w:highlight w:val="none"/>
        </w:rPr>
        <w:t>我单位响应</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val="en-US" w:eastAsia="zh-CN"/>
        </w:rPr>
        <w:t xml:space="preserve"> 2024年下半年计算机软件资格考试（地市考区）考试技术服务项目</w:t>
      </w:r>
      <w:r>
        <w:rPr>
          <w:rFonts w:cs="Calibri"/>
          <w:color w:val="auto"/>
          <w:highlight w:val="none"/>
          <w:u w:val="single"/>
        </w:rPr>
        <w:t>（项目名称）</w:t>
      </w:r>
      <w:r>
        <w:rPr>
          <w:rFonts w:hint="eastAsia" w:cs="Calibri"/>
          <w:color w:val="auto"/>
          <w:highlight w:val="none"/>
          <w:u w:val="single"/>
          <w:lang w:eastAsia="zh-CN"/>
        </w:rPr>
        <w:t>CTZB-2024100050</w:t>
      </w:r>
      <w:r>
        <w:rPr>
          <w:rFonts w:cs="Calibri"/>
          <w:color w:val="auto"/>
          <w:highlight w:val="none"/>
        </w:rPr>
        <w:t>（项目编号）</w:t>
      </w:r>
      <w:r>
        <w:rPr>
          <w:rFonts w:cs="Calibri"/>
          <w:color w:val="auto"/>
          <w:szCs w:val="21"/>
          <w:highlight w:val="none"/>
        </w:rPr>
        <w:t>采购要求并参加磋商。在这次磋商过程中和成交后，我们将严格遵守国家法律法规要求，并郑重承诺：</w:t>
      </w:r>
    </w:p>
    <w:p w14:paraId="1702567F">
      <w:pPr>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14:paraId="2EEF7DD1">
      <w:pPr>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14:paraId="4566592A">
      <w:pPr>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14:paraId="0D74C6FA">
      <w:pPr>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14:paraId="08A90F22">
      <w:pPr>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14:paraId="42D037CD">
      <w:pPr>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14:paraId="2B669A55">
      <w:pPr>
        <w:rPr>
          <w:rFonts w:cs="Calibri"/>
          <w:color w:val="auto"/>
          <w:szCs w:val="21"/>
          <w:highlight w:val="none"/>
        </w:rPr>
      </w:pPr>
    </w:p>
    <w:p w14:paraId="09B4842B">
      <w:pPr>
        <w:rPr>
          <w:rFonts w:cs="Calibri"/>
          <w:color w:val="auto"/>
          <w:szCs w:val="21"/>
          <w:highlight w:val="none"/>
        </w:rPr>
      </w:pPr>
    </w:p>
    <w:p w14:paraId="44CF054C">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54BD732">
      <w:pPr>
        <w:adjustRightInd w:val="0"/>
        <w:ind w:firstLine="420" w:firstLineChars="200"/>
        <w:rPr>
          <w:rFonts w:cs="Calibri"/>
          <w:color w:val="auto"/>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625BD197">
      <w:pPr>
        <w:rPr>
          <w:rFonts w:cs="Calibri"/>
          <w:color w:val="auto"/>
          <w:szCs w:val="21"/>
          <w:highlight w:val="none"/>
        </w:rPr>
      </w:pPr>
      <w:r>
        <w:rPr>
          <w:rFonts w:cs="Calibri"/>
          <w:color w:val="auto"/>
          <w:szCs w:val="21"/>
          <w:highlight w:val="none"/>
        </w:rPr>
        <w:br w:type="page"/>
      </w:r>
    </w:p>
    <w:p w14:paraId="6E13240F">
      <w:pPr>
        <w:pStyle w:val="5"/>
        <w:ind w:firstLine="420"/>
        <w:rPr>
          <w:rFonts w:cs="Calibri"/>
          <w:color w:val="auto"/>
          <w:highlight w:val="none"/>
        </w:rPr>
      </w:pPr>
      <w:bookmarkStart w:id="89" w:name="_Toc345575552"/>
      <w:r>
        <w:rPr>
          <w:rFonts w:cs="Calibri"/>
          <w:color w:val="auto"/>
          <w:highlight w:val="none"/>
        </w:rPr>
        <w:t>五、其他资信资料</w:t>
      </w:r>
      <w:bookmarkEnd w:id="89"/>
    </w:p>
    <w:p w14:paraId="536BE6D0">
      <w:pPr>
        <w:jc w:val="center"/>
        <w:rPr>
          <w:rFonts w:cs="Calibri"/>
          <w:b/>
          <w:bCs/>
          <w:color w:val="auto"/>
          <w:sz w:val="28"/>
          <w:szCs w:val="28"/>
          <w:highlight w:val="none"/>
        </w:rPr>
      </w:pPr>
      <w:r>
        <w:rPr>
          <w:rFonts w:cs="Calibri"/>
          <w:b/>
          <w:bCs/>
          <w:color w:val="auto"/>
          <w:sz w:val="28"/>
          <w:szCs w:val="28"/>
          <w:highlight w:val="none"/>
        </w:rPr>
        <w:t>其他资信资料</w:t>
      </w:r>
    </w:p>
    <w:tbl>
      <w:tblPr>
        <w:tblStyle w:val="4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427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B088478">
            <w:pPr>
              <w:jc w:val="center"/>
              <w:rPr>
                <w:rFonts w:cs="Calibri"/>
                <w:color w:val="auto"/>
                <w:szCs w:val="21"/>
                <w:highlight w:val="none"/>
              </w:rPr>
            </w:pPr>
            <w:r>
              <w:rPr>
                <w:rFonts w:cs="Calibri"/>
                <w:color w:val="auto"/>
                <w:szCs w:val="21"/>
                <w:highlight w:val="none"/>
              </w:rPr>
              <w:t>单位名称</w:t>
            </w:r>
          </w:p>
        </w:tc>
        <w:tc>
          <w:tcPr>
            <w:tcW w:w="1078" w:type="dxa"/>
            <w:vAlign w:val="center"/>
          </w:tcPr>
          <w:p w14:paraId="6D2CB593">
            <w:pPr>
              <w:jc w:val="center"/>
              <w:rPr>
                <w:rFonts w:cs="Calibri"/>
                <w:color w:val="auto"/>
                <w:szCs w:val="21"/>
                <w:highlight w:val="none"/>
              </w:rPr>
            </w:pPr>
          </w:p>
        </w:tc>
        <w:tc>
          <w:tcPr>
            <w:tcW w:w="895" w:type="dxa"/>
            <w:gridSpan w:val="2"/>
            <w:vAlign w:val="center"/>
          </w:tcPr>
          <w:p w14:paraId="44EF656F">
            <w:pPr>
              <w:jc w:val="center"/>
              <w:rPr>
                <w:rFonts w:cs="Calibri"/>
                <w:color w:val="auto"/>
                <w:szCs w:val="21"/>
                <w:highlight w:val="none"/>
              </w:rPr>
            </w:pPr>
            <w:r>
              <w:rPr>
                <w:rFonts w:cs="Calibri"/>
                <w:color w:val="auto"/>
                <w:szCs w:val="21"/>
                <w:highlight w:val="none"/>
              </w:rPr>
              <w:t>电话</w:t>
            </w:r>
          </w:p>
        </w:tc>
        <w:tc>
          <w:tcPr>
            <w:tcW w:w="2045" w:type="dxa"/>
            <w:vAlign w:val="center"/>
          </w:tcPr>
          <w:p w14:paraId="29CDF5EA">
            <w:pPr>
              <w:jc w:val="center"/>
              <w:rPr>
                <w:rFonts w:cs="Calibri"/>
                <w:color w:val="auto"/>
                <w:szCs w:val="21"/>
                <w:highlight w:val="none"/>
              </w:rPr>
            </w:pPr>
          </w:p>
        </w:tc>
        <w:tc>
          <w:tcPr>
            <w:tcW w:w="689" w:type="dxa"/>
            <w:vAlign w:val="center"/>
          </w:tcPr>
          <w:p w14:paraId="6AE61A61">
            <w:pPr>
              <w:jc w:val="center"/>
              <w:rPr>
                <w:rFonts w:cs="Calibri"/>
                <w:color w:val="auto"/>
                <w:szCs w:val="21"/>
                <w:highlight w:val="none"/>
              </w:rPr>
            </w:pPr>
            <w:r>
              <w:rPr>
                <w:rFonts w:cs="Calibri"/>
                <w:color w:val="auto"/>
                <w:szCs w:val="21"/>
                <w:highlight w:val="none"/>
              </w:rPr>
              <w:t>主管部门</w:t>
            </w:r>
          </w:p>
        </w:tc>
        <w:tc>
          <w:tcPr>
            <w:tcW w:w="674" w:type="dxa"/>
            <w:vAlign w:val="center"/>
          </w:tcPr>
          <w:p w14:paraId="55BA5731">
            <w:pPr>
              <w:jc w:val="center"/>
              <w:rPr>
                <w:rFonts w:cs="Calibri"/>
                <w:color w:val="auto"/>
                <w:szCs w:val="21"/>
                <w:highlight w:val="none"/>
              </w:rPr>
            </w:pPr>
          </w:p>
        </w:tc>
        <w:tc>
          <w:tcPr>
            <w:tcW w:w="1355" w:type="dxa"/>
            <w:gridSpan w:val="2"/>
            <w:vAlign w:val="center"/>
          </w:tcPr>
          <w:p w14:paraId="705EEEBE">
            <w:pPr>
              <w:jc w:val="center"/>
              <w:rPr>
                <w:rFonts w:cs="Calibri"/>
                <w:color w:val="auto"/>
                <w:szCs w:val="21"/>
                <w:highlight w:val="none"/>
              </w:rPr>
            </w:pPr>
            <w:r>
              <w:rPr>
                <w:rFonts w:cs="Calibri"/>
                <w:color w:val="auto"/>
                <w:szCs w:val="21"/>
                <w:highlight w:val="none"/>
              </w:rPr>
              <w:t>单位法人</w:t>
            </w:r>
          </w:p>
        </w:tc>
        <w:tc>
          <w:tcPr>
            <w:tcW w:w="657" w:type="dxa"/>
            <w:vAlign w:val="center"/>
          </w:tcPr>
          <w:p w14:paraId="3ED6CC63">
            <w:pPr>
              <w:jc w:val="center"/>
              <w:rPr>
                <w:rFonts w:cs="Calibri"/>
                <w:color w:val="auto"/>
                <w:szCs w:val="21"/>
                <w:highlight w:val="none"/>
              </w:rPr>
            </w:pPr>
          </w:p>
        </w:tc>
        <w:tc>
          <w:tcPr>
            <w:tcW w:w="594" w:type="dxa"/>
            <w:vAlign w:val="center"/>
          </w:tcPr>
          <w:p w14:paraId="246E3CB4">
            <w:pPr>
              <w:jc w:val="center"/>
              <w:rPr>
                <w:rFonts w:cs="Calibri"/>
                <w:color w:val="auto"/>
                <w:szCs w:val="21"/>
                <w:highlight w:val="none"/>
              </w:rPr>
            </w:pPr>
            <w:r>
              <w:rPr>
                <w:rFonts w:cs="Calibri"/>
                <w:color w:val="auto"/>
                <w:szCs w:val="21"/>
                <w:highlight w:val="none"/>
              </w:rPr>
              <w:t>职务</w:t>
            </w:r>
          </w:p>
        </w:tc>
        <w:tc>
          <w:tcPr>
            <w:tcW w:w="572" w:type="dxa"/>
            <w:vAlign w:val="center"/>
          </w:tcPr>
          <w:p w14:paraId="55CCAC0D">
            <w:pPr>
              <w:jc w:val="center"/>
              <w:rPr>
                <w:rFonts w:cs="Calibri"/>
                <w:color w:val="auto"/>
                <w:szCs w:val="21"/>
                <w:highlight w:val="none"/>
              </w:rPr>
            </w:pPr>
          </w:p>
        </w:tc>
      </w:tr>
      <w:tr w14:paraId="71CF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B4AE696">
            <w:pPr>
              <w:jc w:val="center"/>
              <w:rPr>
                <w:rFonts w:cs="Calibri"/>
                <w:color w:val="auto"/>
                <w:szCs w:val="21"/>
                <w:highlight w:val="none"/>
              </w:rPr>
            </w:pPr>
            <w:r>
              <w:rPr>
                <w:rFonts w:cs="Calibri"/>
                <w:color w:val="auto"/>
                <w:szCs w:val="21"/>
                <w:highlight w:val="none"/>
              </w:rPr>
              <w:t>地 址</w:t>
            </w:r>
          </w:p>
        </w:tc>
        <w:tc>
          <w:tcPr>
            <w:tcW w:w="1078" w:type="dxa"/>
            <w:vAlign w:val="center"/>
          </w:tcPr>
          <w:p w14:paraId="29C15F68">
            <w:pPr>
              <w:jc w:val="center"/>
              <w:rPr>
                <w:rFonts w:cs="Calibri"/>
                <w:color w:val="auto"/>
                <w:szCs w:val="21"/>
                <w:highlight w:val="none"/>
              </w:rPr>
            </w:pPr>
          </w:p>
        </w:tc>
        <w:tc>
          <w:tcPr>
            <w:tcW w:w="895" w:type="dxa"/>
            <w:gridSpan w:val="2"/>
            <w:vAlign w:val="center"/>
          </w:tcPr>
          <w:p w14:paraId="6626CA54">
            <w:pPr>
              <w:jc w:val="center"/>
              <w:rPr>
                <w:rFonts w:cs="Calibri"/>
                <w:color w:val="auto"/>
                <w:szCs w:val="21"/>
                <w:highlight w:val="none"/>
              </w:rPr>
            </w:pPr>
            <w:r>
              <w:rPr>
                <w:rFonts w:cs="Calibri"/>
                <w:color w:val="auto"/>
                <w:szCs w:val="21"/>
                <w:highlight w:val="none"/>
              </w:rPr>
              <w:t>传真</w:t>
            </w:r>
          </w:p>
        </w:tc>
        <w:tc>
          <w:tcPr>
            <w:tcW w:w="2045" w:type="dxa"/>
            <w:vAlign w:val="center"/>
          </w:tcPr>
          <w:p w14:paraId="65C11512">
            <w:pPr>
              <w:jc w:val="center"/>
              <w:rPr>
                <w:rFonts w:cs="Calibri"/>
                <w:color w:val="auto"/>
                <w:szCs w:val="21"/>
                <w:highlight w:val="none"/>
              </w:rPr>
            </w:pPr>
          </w:p>
        </w:tc>
        <w:tc>
          <w:tcPr>
            <w:tcW w:w="689" w:type="dxa"/>
            <w:vAlign w:val="center"/>
          </w:tcPr>
          <w:p w14:paraId="211D7671">
            <w:pPr>
              <w:jc w:val="center"/>
              <w:rPr>
                <w:rFonts w:cs="Calibri"/>
                <w:color w:val="auto"/>
                <w:szCs w:val="21"/>
                <w:highlight w:val="none"/>
              </w:rPr>
            </w:pPr>
            <w:r>
              <w:rPr>
                <w:rFonts w:cs="Calibri"/>
                <w:color w:val="auto"/>
                <w:szCs w:val="21"/>
                <w:highlight w:val="none"/>
              </w:rPr>
              <w:t>单位性质</w:t>
            </w:r>
          </w:p>
        </w:tc>
        <w:tc>
          <w:tcPr>
            <w:tcW w:w="674" w:type="dxa"/>
            <w:vAlign w:val="center"/>
          </w:tcPr>
          <w:p w14:paraId="59B6CE5D">
            <w:pPr>
              <w:jc w:val="center"/>
              <w:rPr>
                <w:rFonts w:cs="Calibri"/>
                <w:color w:val="auto"/>
                <w:szCs w:val="21"/>
                <w:highlight w:val="none"/>
              </w:rPr>
            </w:pPr>
          </w:p>
        </w:tc>
        <w:tc>
          <w:tcPr>
            <w:tcW w:w="1355" w:type="dxa"/>
            <w:gridSpan w:val="2"/>
            <w:vAlign w:val="center"/>
          </w:tcPr>
          <w:p w14:paraId="321B7E47">
            <w:pPr>
              <w:jc w:val="center"/>
              <w:rPr>
                <w:rFonts w:cs="Calibri"/>
                <w:color w:val="auto"/>
                <w:szCs w:val="21"/>
                <w:highlight w:val="none"/>
              </w:rPr>
            </w:pPr>
            <w:r>
              <w:rPr>
                <w:rFonts w:cs="Calibri"/>
                <w:color w:val="auto"/>
                <w:szCs w:val="21"/>
                <w:highlight w:val="none"/>
              </w:rPr>
              <w:t>技术负责人</w:t>
            </w:r>
          </w:p>
        </w:tc>
        <w:tc>
          <w:tcPr>
            <w:tcW w:w="657" w:type="dxa"/>
            <w:vAlign w:val="center"/>
          </w:tcPr>
          <w:p w14:paraId="603BA978">
            <w:pPr>
              <w:jc w:val="center"/>
              <w:rPr>
                <w:rFonts w:cs="Calibri"/>
                <w:color w:val="auto"/>
                <w:szCs w:val="21"/>
                <w:highlight w:val="none"/>
              </w:rPr>
            </w:pPr>
          </w:p>
        </w:tc>
        <w:tc>
          <w:tcPr>
            <w:tcW w:w="594" w:type="dxa"/>
            <w:vAlign w:val="center"/>
          </w:tcPr>
          <w:p w14:paraId="2950E4EA">
            <w:pPr>
              <w:jc w:val="center"/>
              <w:rPr>
                <w:rFonts w:cs="Calibri"/>
                <w:color w:val="auto"/>
                <w:szCs w:val="21"/>
                <w:highlight w:val="none"/>
              </w:rPr>
            </w:pPr>
            <w:r>
              <w:rPr>
                <w:rFonts w:cs="Calibri"/>
                <w:color w:val="auto"/>
                <w:szCs w:val="21"/>
                <w:highlight w:val="none"/>
              </w:rPr>
              <w:t>职务</w:t>
            </w:r>
          </w:p>
        </w:tc>
        <w:tc>
          <w:tcPr>
            <w:tcW w:w="572" w:type="dxa"/>
            <w:vAlign w:val="center"/>
          </w:tcPr>
          <w:p w14:paraId="06C51709">
            <w:pPr>
              <w:jc w:val="center"/>
              <w:rPr>
                <w:rFonts w:cs="Calibri"/>
                <w:color w:val="auto"/>
                <w:szCs w:val="21"/>
                <w:highlight w:val="none"/>
              </w:rPr>
            </w:pPr>
          </w:p>
        </w:tc>
      </w:tr>
      <w:tr w14:paraId="497F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DD1F177">
            <w:pPr>
              <w:jc w:val="center"/>
              <w:rPr>
                <w:rFonts w:cs="Calibri"/>
                <w:color w:val="auto"/>
                <w:szCs w:val="21"/>
                <w:highlight w:val="none"/>
              </w:rPr>
            </w:pPr>
            <w:r>
              <w:rPr>
                <w:rFonts w:cs="Calibri"/>
                <w:color w:val="auto"/>
                <w:szCs w:val="21"/>
                <w:highlight w:val="none"/>
              </w:rPr>
              <w:t>单位概况</w:t>
            </w:r>
          </w:p>
        </w:tc>
        <w:tc>
          <w:tcPr>
            <w:tcW w:w="1193" w:type="dxa"/>
            <w:gridSpan w:val="2"/>
            <w:vAlign w:val="center"/>
          </w:tcPr>
          <w:p w14:paraId="00F36FF4">
            <w:pPr>
              <w:jc w:val="center"/>
              <w:rPr>
                <w:rFonts w:cs="Calibri"/>
                <w:color w:val="auto"/>
                <w:szCs w:val="21"/>
                <w:highlight w:val="none"/>
              </w:rPr>
            </w:pPr>
            <w:r>
              <w:rPr>
                <w:rFonts w:cs="Calibri"/>
                <w:color w:val="auto"/>
                <w:szCs w:val="21"/>
                <w:highlight w:val="none"/>
              </w:rPr>
              <w:t>营业执照经营范围</w:t>
            </w:r>
          </w:p>
        </w:tc>
        <w:tc>
          <w:tcPr>
            <w:tcW w:w="2825" w:type="dxa"/>
            <w:gridSpan w:val="2"/>
            <w:vAlign w:val="center"/>
          </w:tcPr>
          <w:p w14:paraId="325503D8">
            <w:pPr>
              <w:jc w:val="left"/>
              <w:rPr>
                <w:rFonts w:cs="Calibri"/>
                <w:color w:val="auto"/>
                <w:szCs w:val="21"/>
                <w:highlight w:val="none"/>
              </w:rPr>
            </w:pPr>
          </w:p>
        </w:tc>
        <w:tc>
          <w:tcPr>
            <w:tcW w:w="689" w:type="dxa"/>
            <w:vMerge w:val="restart"/>
            <w:vAlign w:val="center"/>
          </w:tcPr>
          <w:p w14:paraId="2ACC0515">
            <w:pPr>
              <w:jc w:val="center"/>
              <w:rPr>
                <w:rFonts w:cs="Calibri"/>
                <w:color w:val="auto"/>
                <w:szCs w:val="21"/>
                <w:highlight w:val="none"/>
              </w:rPr>
            </w:pPr>
            <w:r>
              <w:rPr>
                <w:rFonts w:cs="Calibri"/>
                <w:color w:val="auto"/>
                <w:szCs w:val="21"/>
                <w:highlight w:val="none"/>
              </w:rPr>
              <w:t>上一年主要经济指标</w:t>
            </w:r>
          </w:p>
        </w:tc>
        <w:tc>
          <w:tcPr>
            <w:tcW w:w="1367" w:type="dxa"/>
            <w:gridSpan w:val="2"/>
            <w:tcBorders>
              <w:right w:val="single" w:color="auto" w:sz="4" w:space="0"/>
            </w:tcBorders>
            <w:vAlign w:val="center"/>
          </w:tcPr>
          <w:p w14:paraId="5490392D">
            <w:pPr>
              <w:jc w:val="center"/>
              <w:rPr>
                <w:rFonts w:cs="Calibri"/>
                <w:color w:val="auto"/>
                <w:szCs w:val="21"/>
                <w:highlight w:val="none"/>
              </w:rPr>
            </w:pPr>
            <w:r>
              <w:rPr>
                <w:rFonts w:cs="Calibri"/>
                <w:color w:val="auto"/>
                <w:szCs w:val="21"/>
                <w:highlight w:val="none"/>
              </w:rPr>
              <w:t>年营业收入</w:t>
            </w:r>
          </w:p>
        </w:tc>
        <w:tc>
          <w:tcPr>
            <w:tcW w:w="2485" w:type="dxa"/>
            <w:gridSpan w:val="4"/>
            <w:tcBorders>
              <w:left w:val="single" w:color="auto" w:sz="4" w:space="0"/>
            </w:tcBorders>
            <w:vAlign w:val="center"/>
          </w:tcPr>
          <w:p w14:paraId="014A4523">
            <w:pPr>
              <w:jc w:val="center"/>
              <w:rPr>
                <w:rFonts w:cs="Calibri"/>
                <w:color w:val="auto"/>
                <w:szCs w:val="21"/>
                <w:highlight w:val="none"/>
              </w:rPr>
            </w:pPr>
          </w:p>
        </w:tc>
      </w:tr>
      <w:tr w14:paraId="6F3D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10F4676">
            <w:pPr>
              <w:jc w:val="center"/>
              <w:rPr>
                <w:rFonts w:cs="Calibri"/>
                <w:color w:val="auto"/>
                <w:szCs w:val="21"/>
                <w:highlight w:val="none"/>
              </w:rPr>
            </w:pPr>
          </w:p>
        </w:tc>
        <w:tc>
          <w:tcPr>
            <w:tcW w:w="1193" w:type="dxa"/>
            <w:gridSpan w:val="2"/>
            <w:vAlign w:val="center"/>
          </w:tcPr>
          <w:p w14:paraId="5B31185A">
            <w:pPr>
              <w:jc w:val="center"/>
              <w:rPr>
                <w:rFonts w:cs="Calibri"/>
                <w:color w:val="auto"/>
                <w:szCs w:val="21"/>
                <w:highlight w:val="none"/>
              </w:rPr>
            </w:pPr>
            <w:r>
              <w:rPr>
                <w:rFonts w:cs="Calibri"/>
                <w:color w:val="auto"/>
                <w:szCs w:val="21"/>
                <w:highlight w:val="none"/>
              </w:rPr>
              <w:t>统一社会信用代码</w:t>
            </w:r>
          </w:p>
        </w:tc>
        <w:tc>
          <w:tcPr>
            <w:tcW w:w="2825" w:type="dxa"/>
            <w:gridSpan w:val="2"/>
            <w:vAlign w:val="center"/>
          </w:tcPr>
          <w:p w14:paraId="150BA3BA">
            <w:pPr>
              <w:jc w:val="center"/>
              <w:rPr>
                <w:rFonts w:cs="Calibri"/>
                <w:color w:val="auto"/>
                <w:szCs w:val="21"/>
                <w:highlight w:val="none"/>
              </w:rPr>
            </w:pPr>
          </w:p>
        </w:tc>
        <w:tc>
          <w:tcPr>
            <w:tcW w:w="689" w:type="dxa"/>
            <w:vMerge w:val="continue"/>
            <w:vAlign w:val="center"/>
          </w:tcPr>
          <w:p w14:paraId="79049F0E">
            <w:pPr>
              <w:jc w:val="center"/>
              <w:rPr>
                <w:rFonts w:cs="Calibri"/>
                <w:color w:val="auto"/>
                <w:szCs w:val="21"/>
                <w:highlight w:val="none"/>
              </w:rPr>
            </w:pPr>
          </w:p>
        </w:tc>
        <w:tc>
          <w:tcPr>
            <w:tcW w:w="1367" w:type="dxa"/>
            <w:gridSpan w:val="2"/>
            <w:tcBorders>
              <w:right w:val="single" w:color="auto" w:sz="4" w:space="0"/>
            </w:tcBorders>
            <w:vAlign w:val="center"/>
          </w:tcPr>
          <w:p w14:paraId="7244AD53">
            <w:pPr>
              <w:jc w:val="center"/>
              <w:rPr>
                <w:rFonts w:cs="Calibri"/>
                <w:color w:val="auto"/>
                <w:szCs w:val="21"/>
                <w:highlight w:val="none"/>
              </w:rPr>
            </w:pPr>
            <w:r>
              <w:rPr>
                <w:rFonts w:cs="Calibri"/>
                <w:color w:val="auto"/>
                <w:szCs w:val="21"/>
                <w:highlight w:val="none"/>
              </w:rPr>
              <w:t>资产总额</w:t>
            </w:r>
          </w:p>
        </w:tc>
        <w:tc>
          <w:tcPr>
            <w:tcW w:w="2485" w:type="dxa"/>
            <w:gridSpan w:val="4"/>
            <w:tcBorders>
              <w:left w:val="single" w:color="auto" w:sz="4" w:space="0"/>
            </w:tcBorders>
            <w:vAlign w:val="center"/>
          </w:tcPr>
          <w:p w14:paraId="6B6C7F62">
            <w:pPr>
              <w:jc w:val="center"/>
              <w:rPr>
                <w:rFonts w:cs="Calibri"/>
                <w:color w:val="auto"/>
                <w:szCs w:val="21"/>
                <w:highlight w:val="none"/>
              </w:rPr>
            </w:pPr>
          </w:p>
        </w:tc>
      </w:tr>
      <w:tr w14:paraId="5169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85D6405">
            <w:pPr>
              <w:jc w:val="center"/>
              <w:rPr>
                <w:rFonts w:cs="Calibri"/>
                <w:color w:val="auto"/>
                <w:szCs w:val="21"/>
                <w:highlight w:val="none"/>
              </w:rPr>
            </w:pPr>
          </w:p>
        </w:tc>
        <w:tc>
          <w:tcPr>
            <w:tcW w:w="1193" w:type="dxa"/>
            <w:gridSpan w:val="2"/>
            <w:vAlign w:val="center"/>
          </w:tcPr>
          <w:p w14:paraId="51EFD402">
            <w:pPr>
              <w:jc w:val="center"/>
              <w:rPr>
                <w:rFonts w:cs="Calibri"/>
                <w:color w:val="auto"/>
                <w:szCs w:val="21"/>
                <w:highlight w:val="none"/>
              </w:rPr>
            </w:pPr>
            <w:r>
              <w:rPr>
                <w:rFonts w:cs="Calibri"/>
                <w:color w:val="auto"/>
                <w:szCs w:val="21"/>
                <w:highlight w:val="none"/>
              </w:rPr>
              <w:t>资质情况</w:t>
            </w:r>
          </w:p>
        </w:tc>
        <w:tc>
          <w:tcPr>
            <w:tcW w:w="2825" w:type="dxa"/>
            <w:gridSpan w:val="2"/>
            <w:vAlign w:val="center"/>
          </w:tcPr>
          <w:p w14:paraId="54282ABF">
            <w:pPr>
              <w:jc w:val="center"/>
              <w:rPr>
                <w:rFonts w:cs="Calibri"/>
                <w:color w:val="auto"/>
                <w:szCs w:val="21"/>
                <w:highlight w:val="none"/>
              </w:rPr>
            </w:pPr>
          </w:p>
        </w:tc>
        <w:tc>
          <w:tcPr>
            <w:tcW w:w="689" w:type="dxa"/>
            <w:vMerge w:val="continue"/>
            <w:vAlign w:val="center"/>
          </w:tcPr>
          <w:p w14:paraId="0AECC63B">
            <w:pPr>
              <w:jc w:val="center"/>
              <w:rPr>
                <w:rFonts w:cs="Calibri"/>
                <w:color w:val="auto"/>
                <w:szCs w:val="21"/>
                <w:highlight w:val="none"/>
              </w:rPr>
            </w:pPr>
          </w:p>
        </w:tc>
        <w:tc>
          <w:tcPr>
            <w:tcW w:w="1367" w:type="dxa"/>
            <w:gridSpan w:val="2"/>
            <w:tcBorders>
              <w:bottom w:val="single" w:color="auto" w:sz="4" w:space="0"/>
              <w:right w:val="single" w:color="auto" w:sz="4" w:space="0"/>
            </w:tcBorders>
            <w:vAlign w:val="center"/>
          </w:tcPr>
          <w:p w14:paraId="3BFDC633">
            <w:pPr>
              <w:jc w:val="center"/>
              <w:rPr>
                <w:rFonts w:cs="Calibri"/>
                <w:color w:val="auto"/>
                <w:szCs w:val="21"/>
                <w:highlight w:val="none"/>
              </w:rPr>
            </w:pPr>
          </w:p>
        </w:tc>
        <w:tc>
          <w:tcPr>
            <w:tcW w:w="2485" w:type="dxa"/>
            <w:gridSpan w:val="4"/>
            <w:tcBorders>
              <w:left w:val="single" w:color="auto" w:sz="4" w:space="0"/>
              <w:bottom w:val="single" w:color="auto" w:sz="4" w:space="0"/>
            </w:tcBorders>
            <w:vAlign w:val="center"/>
          </w:tcPr>
          <w:p w14:paraId="741CEF63">
            <w:pPr>
              <w:jc w:val="center"/>
              <w:rPr>
                <w:rFonts w:cs="Calibri"/>
                <w:color w:val="auto"/>
                <w:szCs w:val="21"/>
                <w:highlight w:val="none"/>
              </w:rPr>
            </w:pPr>
          </w:p>
        </w:tc>
      </w:tr>
      <w:tr w14:paraId="7AF2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4FEF344">
            <w:pPr>
              <w:jc w:val="center"/>
              <w:rPr>
                <w:rFonts w:cs="Calibri"/>
                <w:color w:val="auto"/>
                <w:szCs w:val="21"/>
                <w:highlight w:val="none"/>
              </w:rPr>
            </w:pPr>
          </w:p>
        </w:tc>
        <w:tc>
          <w:tcPr>
            <w:tcW w:w="1193" w:type="dxa"/>
            <w:gridSpan w:val="2"/>
            <w:vAlign w:val="center"/>
          </w:tcPr>
          <w:p w14:paraId="4C6258B2">
            <w:pPr>
              <w:jc w:val="center"/>
              <w:rPr>
                <w:rFonts w:cs="Calibri"/>
                <w:color w:val="auto"/>
                <w:szCs w:val="21"/>
                <w:highlight w:val="none"/>
              </w:rPr>
            </w:pPr>
            <w:r>
              <w:rPr>
                <w:rFonts w:cs="Calibri"/>
                <w:color w:val="auto"/>
                <w:szCs w:val="21"/>
                <w:highlight w:val="none"/>
              </w:rPr>
              <w:t>信用情况</w:t>
            </w:r>
          </w:p>
        </w:tc>
        <w:tc>
          <w:tcPr>
            <w:tcW w:w="2825" w:type="dxa"/>
            <w:gridSpan w:val="2"/>
            <w:vAlign w:val="center"/>
          </w:tcPr>
          <w:p w14:paraId="5D4006E3">
            <w:pPr>
              <w:jc w:val="center"/>
              <w:rPr>
                <w:rFonts w:cs="Calibri"/>
                <w:color w:val="auto"/>
                <w:szCs w:val="21"/>
                <w:highlight w:val="none"/>
              </w:rPr>
            </w:pPr>
          </w:p>
        </w:tc>
        <w:tc>
          <w:tcPr>
            <w:tcW w:w="689" w:type="dxa"/>
            <w:vMerge w:val="continue"/>
            <w:vAlign w:val="center"/>
          </w:tcPr>
          <w:p w14:paraId="0FE59CE9">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99ABA78">
            <w:pPr>
              <w:jc w:val="center"/>
              <w:rPr>
                <w:rFonts w:cs="Calibri"/>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08727F55">
            <w:pPr>
              <w:jc w:val="center"/>
              <w:rPr>
                <w:rFonts w:cs="Calibri"/>
                <w:color w:val="auto"/>
                <w:szCs w:val="21"/>
                <w:highlight w:val="none"/>
              </w:rPr>
            </w:pPr>
          </w:p>
        </w:tc>
      </w:tr>
      <w:tr w14:paraId="680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7AB6AF6">
            <w:pPr>
              <w:jc w:val="center"/>
              <w:rPr>
                <w:rFonts w:cs="Calibri"/>
                <w:color w:val="auto"/>
                <w:szCs w:val="21"/>
                <w:highlight w:val="none"/>
              </w:rPr>
            </w:pPr>
          </w:p>
        </w:tc>
        <w:tc>
          <w:tcPr>
            <w:tcW w:w="1193" w:type="dxa"/>
            <w:gridSpan w:val="2"/>
            <w:tcBorders>
              <w:bottom w:val="single" w:color="auto" w:sz="4" w:space="0"/>
            </w:tcBorders>
            <w:vAlign w:val="center"/>
          </w:tcPr>
          <w:p w14:paraId="5E82BD59">
            <w:pPr>
              <w:jc w:val="center"/>
              <w:rPr>
                <w:rFonts w:cs="Calibri"/>
                <w:color w:val="auto"/>
                <w:szCs w:val="21"/>
                <w:highlight w:val="none"/>
              </w:rPr>
            </w:pPr>
            <w:r>
              <w:rPr>
                <w:rFonts w:cs="Calibri"/>
                <w:color w:val="auto"/>
                <w:szCs w:val="21"/>
                <w:highlight w:val="none"/>
              </w:rPr>
              <w:t>荣誉情况</w:t>
            </w:r>
          </w:p>
        </w:tc>
        <w:tc>
          <w:tcPr>
            <w:tcW w:w="2825" w:type="dxa"/>
            <w:gridSpan w:val="2"/>
            <w:tcBorders>
              <w:bottom w:val="single" w:color="auto" w:sz="4" w:space="0"/>
            </w:tcBorders>
            <w:vAlign w:val="center"/>
          </w:tcPr>
          <w:p w14:paraId="61A7EBFB">
            <w:pPr>
              <w:jc w:val="center"/>
              <w:rPr>
                <w:rFonts w:cs="Calibri"/>
                <w:color w:val="auto"/>
                <w:szCs w:val="21"/>
                <w:highlight w:val="none"/>
              </w:rPr>
            </w:pPr>
          </w:p>
        </w:tc>
        <w:tc>
          <w:tcPr>
            <w:tcW w:w="689" w:type="dxa"/>
            <w:vMerge w:val="continue"/>
            <w:vAlign w:val="center"/>
          </w:tcPr>
          <w:p w14:paraId="1B95175A">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22EFE8C">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17473F5A">
            <w:pPr>
              <w:jc w:val="center"/>
              <w:rPr>
                <w:rFonts w:cs="Calibri"/>
                <w:color w:val="auto"/>
                <w:szCs w:val="21"/>
                <w:highlight w:val="none"/>
              </w:rPr>
            </w:pPr>
          </w:p>
        </w:tc>
      </w:tr>
      <w:tr w14:paraId="076C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499BD7A">
            <w:pPr>
              <w:jc w:val="center"/>
              <w:rPr>
                <w:rFonts w:cs="Calibri"/>
                <w:color w:val="auto"/>
                <w:szCs w:val="21"/>
                <w:highlight w:val="none"/>
              </w:rPr>
            </w:pPr>
          </w:p>
        </w:tc>
        <w:tc>
          <w:tcPr>
            <w:tcW w:w="1193" w:type="dxa"/>
            <w:gridSpan w:val="2"/>
            <w:tcBorders>
              <w:bottom w:val="single" w:color="auto" w:sz="4" w:space="0"/>
            </w:tcBorders>
            <w:vAlign w:val="center"/>
          </w:tcPr>
          <w:p w14:paraId="00ECC951">
            <w:pPr>
              <w:jc w:val="center"/>
              <w:rPr>
                <w:rFonts w:cs="Calibri"/>
                <w:color w:val="auto"/>
                <w:szCs w:val="21"/>
                <w:highlight w:val="none"/>
              </w:rPr>
            </w:pPr>
            <w:r>
              <w:rPr>
                <w:rFonts w:cs="Calibri"/>
                <w:color w:val="auto"/>
                <w:szCs w:val="21"/>
                <w:highlight w:val="none"/>
              </w:rPr>
              <w:t>体系认证</w:t>
            </w:r>
          </w:p>
        </w:tc>
        <w:tc>
          <w:tcPr>
            <w:tcW w:w="2825" w:type="dxa"/>
            <w:gridSpan w:val="2"/>
            <w:tcBorders>
              <w:bottom w:val="single" w:color="auto" w:sz="4" w:space="0"/>
            </w:tcBorders>
            <w:vAlign w:val="center"/>
          </w:tcPr>
          <w:p w14:paraId="24EC189B">
            <w:pPr>
              <w:jc w:val="center"/>
              <w:rPr>
                <w:rFonts w:cs="Calibri"/>
                <w:color w:val="auto"/>
                <w:szCs w:val="21"/>
                <w:highlight w:val="none"/>
              </w:rPr>
            </w:pPr>
          </w:p>
        </w:tc>
        <w:tc>
          <w:tcPr>
            <w:tcW w:w="689" w:type="dxa"/>
            <w:vMerge w:val="continue"/>
            <w:vAlign w:val="center"/>
          </w:tcPr>
          <w:p w14:paraId="1D978ED2">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16DE937">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1BF62326">
            <w:pPr>
              <w:jc w:val="center"/>
              <w:rPr>
                <w:rFonts w:cs="Calibri"/>
                <w:color w:val="auto"/>
                <w:szCs w:val="21"/>
                <w:highlight w:val="none"/>
              </w:rPr>
            </w:pPr>
          </w:p>
        </w:tc>
      </w:tr>
      <w:tr w14:paraId="7205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4DBF14A">
            <w:pPr>
              <w:jc w:val="center"/>
              <w:rPr>
                <w:rFonts w:cs="Calibri"/>
                <w:color w:val="auto"/>
                <w:szCs w:val="21"/>
                <w:highlight w:val="none"/>
              </w:rPr>
            </w:pPr>
          </w:p>
        </w:tc>
        <w:tc>
          <w:tcPr>
            <w:tcW w:w="1193" w:type="dxa"/>
            <w:gridSpan w:val="2"/>
            <w:tcBorders>
              <w:bottom w:val="single" w:color="auto" w:sz="4" w:space="0"/>
            </w:tcBorders>
            <w:vAlign w:val="center"/>
          </w:tcPr>
          <w:p w14:paraId="6536ECD6">
            <w:pPr>
              <w:jc w:val="center"/>
              <w:rPr>
                <w:rFonts w:cs="Calibri"/>
                <w:color w:val="auto"/>
                <w:szCs w:val="21"/>
                <w:highlight w:val="none"/>
              </w:rPr>
            </w:pPr>
            <w:r>
              <w:rPr>
                <w:rFonts w:cs="Calibri"/>
                <w:color w:val="auto"/>
                <w:szCs w:val="21"/>
                <w:highlight w:val="none"/>
              </w:rPr>
              <w:t>开户银行</w:t>
            </w:r>
          </w:p>
        </w:tc>
        <w:tc>
          <w:tcPr>
            <w:tcW w:w="2825" w:type="dxa"/>
            <w:gridSpan w:val="2"/>
            <w:tcBorders>
              <w:bottom w:val="single" w:color="auto" w:sz="4" w:space="0"/>
            </w:tcBorders>
            <w:vAlign w:val="center"/>
          </w:tcPr>
          <w:p w14:paraId="533A8E90">
            <w:pPr>
              <w:jc w:val="center"/>
              <w:rPr>
                <w:rFonts w:cs="Calibri"/>
                <w:color w:val="auto"/>
                <w:szCs w:val="21"/>
                <w:highlight w:val="none"/>
              </w:rPr>
            </w:pPr>
          </w:p>
        </w:tc>
        <w:tc>
          <w:tcPr>
            <w:tcW w:w="689" w:type="dxa"/>
            <w:vMerge w:val="continue"/>
            <w:vAlign w:val="center"/>
          </w:tcPr>
          <w:p w14:paraId="3BCA0EC6">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604B223">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5A23BDAD">
            <w:pPr>
              <w:jc w:val="center"/>
              <w:rPr>
                <w:rFonts w:cs="Calibri"/>
                <w:color w:val="auto"/>
                <w:szCs w:val="21"/>
                <w:highlight w:val="none"/>
              </w:rPr>
            </w:pPr>
          </w:p>
        </w:tc>
      </w:tr>
      <w:tr w14:paraId="472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7CB19CF">
            <w:pPr>
              <w:jc w:val="center"/>
              <w:rPr>
                <w:rFonts w:cs="Calibri"/>
                <w:color w:val="auto"/>
                <w:szCs w:val="21"/>
                <w:highlight w:val="none"/>
              </w:rPr>
            </w:pPr>
          </w:p>
        </w:tc>
        <w:tc>
          <w:tcPr>
            <w:tcW w:w="1193" w:type="dxa"/>
            <w:gridSpan w:val="2"/>
            <w:tcBorders>
              <w:bottom w:val="single" w:color="auto" w:sz="4" w:space="0"/>
            </w:tcBorders>
            <w:vAlign w:val="center"/>
          </w:tcPr>
          <w:p w14:paraId="189CEEF5">
            <w:pPr>
              <w:jc w:val="center"/>
              <w:rPr>
                <w:rFonts w:cs="Calibri"/>
                <w:color w:val="auto"/>
                <w:szCs w:val="21"/>
                <w:highlight w:val="none"/>
              </w:rPr>
            </w:pPr>
            <w:r>
              <w:rPr>
                <w:rFonts w:cs="Calibri"/>
                <w:color w:val="auto"/>
                <w:szCs w:val="21"/>
                <w:highlight w:val="none"/>
              </w:rPr>
              <w:t>账号</w:t>
            </w:r>
          </w:p>
        </w:tc>
        <w:tc>
          <w:tcPr>
            <w:tcW w:w="2825" w:type="dxa"/>
            <w:gridSpan w:val="2"/>
            <w:tcBorders>
              <w:bottom w:val="single" w:color="auto" w:sz="4" w:space="0"/>
            </w:tcBorders>
            <w:vAlign w:val="center"/>
          </w:tcPr>
          <w:p w14:paraId="74004B67">
            <w:pPr>
              <w:jc w:val="center"/>
              <w:rPr>
                <w:rFonts w:cs="Calibri"/>
                <w:color w:val="auto"/>
                <w:szCs w:val="21"/>
                <w:highlight w:val="none"/>
              </w:rPr>
            </w:pPr>
          </w:p>
        </w:tc>
        <w:tc>
          <w:tcPr>
            <w:tcW w:w="689" w:type="dxa"/>
            <w:vMerge w:val="continue"/>
            <w:vAlign w:val="center"/>
          </w:tcPr>
          <w:p w14:paraId="16297EEE">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B302676">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401F7C27">
            <w:pPr>
              <w:jc w:val="center"/>
              <w:rPr>
                <w:rFonts w:cs="Calibri"/>
                <w:color w:val="auto"/>
                <w:szCs w:val="21"/>
                <w:highlight w:val="none"/>
              </w:rPr>
            </w:pPr>
          </w:p>
        </w:tc>
      </w:tr>
      <w:tr w14:paraId="4E15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44FB4C0B">
            <w:pPr>
              <w:jc w:val="center"/>
              <w:rPr>
                <w:rFonts w:cs="Calibri"/>
                <w:color w:val="auto"/>
                <w:szCs w:val="21"/>
                <w:highlight w:val="none"/>
              </w:rPr>
            </w:pPr>
          </w:p>
        </w:tc>
        <w:tc>
          <w:tcPr>
            <w:tcW w:w="1193" w:type="dxa"/>
            <w:gridSpan w:val="2"/>
            <w:tcBorders>
              <w:bottom w:val="single" w:color="auto" w:sz="4" w:space="0"/>
            </w:tcBorders>
            <w:vAlign w:val="center"/>
          </w:tcPr>
          <w:p w14:paraId="621F442E">
            <w:pPr>
              <w:jc w:val="center"/>
              <w:rPr>
                <w:rFonts w:cs="Calibri"/>
                <w:color w:val="auto"/>
                <w:szCs w:val="21"/>
                <w:highlight w:val="none"/>
              </w:rPr>
            </w:pPr>
            <w:r>
              <w:rPr>
                <w:rFonts w:cs="Calibri"/>
                <w:color w:val="auto"/>
                <w:szCs w:val="21"/>
                <w:highlight w:val="none"/>
              </w:rPr>
              <w:t>职工总数</w:t>
            </w:r>
          </w:p>
        </w:tc>
        <w:tc>
          <w:tcPr>
            <w:tcW w:w="2825" w:type="dxa"/>
            <w:gridSpan w:val="2"/>
            <w:tcBorders>
              <w:bottom w:val="single" w:color="auto" w:sz="4" w:space="0"/>
            </w:tcBorders>
            <w:vAlign w:val="center"/>
          </w:tcPr>
          <w:p w14:paraId="6E034EBA">
            <w:pPr>
              <w:jc w:val="left"/>
              <w:rPr>
                <w:rFonts w:cs="Calibri"/>
                <w:color w:val="auto"/>
                <w:szCs w:val="21"/>
                <w:highlight w:val="none"/>
              </w:rPr>
            </w:pPr>
            <w:r>
              <w:rPr>
                <w:rFonts w:cs="Calibri"/>
                <w:color w:val="auto"/>
                <w:szCs w:val="21"/>
                <w:highlight w:val="none"/>
              </w:rPr>
              <w:t>共  人</w:t>
            </w:r>
          </w:p>
          <w:p w14:paraId="3485B79A">
            <w:pPr>
              <w:jc w:val="left"/>
              <w:rPr>
                <w:rFonts w:cs="Calibri"/>
                <w:color w:val="auto"/>
                <w:szCs w:val="21"/>
                <w:highlight w:val="none"/>
              </w:rPr>
            </w:pPr>
            <w:r>
              <w:rPr>
                <w:rFonts w:cs="Calibri"/>
                <w:color w:val="auto"/>
                <w:szCs w:val="21"/>
                <w:highlight w:val="none"/>
              </w:rPr>
              <w:t>其中：</w:t>
            </w:r>
          </w:p>
        </w:tc>
        <w:tc>
          <w:tcPr>
            <w:tcW w:w="689" w:type="dxa"/>
            <w:vMerge w:val="continue"/>
            <w:tcBorders>
              <w:bottom w:val="single" w:color="auto" w:sz="4" w:space="0"/>
            </w:tcBorders>
            <w:vAlign w:val="center"/>
          </w:tcPr>
          <w:p w14:paraId="0B9A798D">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BA35687">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1F1ADA36">
            <w:pPr>
              <w:jc w:val="center"/>
              <w:rPr>
                <w:rFonts w:cs="Calibri"/>
                <w:color w:val="auto"/>
                <w:szCs w:val="21"/>
                <w:highlight w:val="none"/>
              </w:rPr>
            </w:pPr>
          </w:p>
        </w:tc>
      </w:tr>
      <w:tr w14:paraId="4A72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466A2C7">
            <w:pPr>
              <w:jc w:val="center"/>
              <w:rPr>
                <w:rFonts w:cs="Calibri"/>
                <w:color w:val="auto"/>
                <w:szCs w:val="21"/>
                <w:highlight w:val="none"/>
              </w:rPr>
            </w:pPr>
            <w:r>
              <w:rPr>
                <w:rFonts w:cs="Calibri"/>
                <w:color w:val="auto"/>
                <w:szCs w:val="21"/>
                <w:highlight w:val="none"/>
              </w:rPr>
              <w:t>其他说明</w:t>
            </w:r>
          </w:p>
        </w:tc>
        <w:tc>
          <w:tcPr>
            <w:tcW w:w="8559" w:type="dxa"/>
            <w:gridSpan w:val="11"/>
            <w:vAlign w:val="center"/>
          </w:tcPr>
          <w:p w14:paraId="52E488A8">
            <w:pPr>
              <w:rPr>
                <w:rFonts w:cs="Calibri"/>
                <w:color w:val="auto"/>
                <w:szCs w:val="21"/>
                <w:highlight w:val="none"/>
                <w:u w:val="single"/>
              </w:rPr>
            </w:pPr>
          </w:p>
        </w:tc>
      </w:tr>
    </w:tbl>
    <w:p w14:paraId="05EB4177">
      <w:pPr>
        <w:ind w:firstLine="420" w:firstLineChars="200"/>
        <w:rPr>
          <w:rFonts w:cs="Calibri"/>
          <w:color w:val="auto"/>
          <w:szCs w:val="21"/>
          <w:highlight w:val="none"/>
        </w:rPr>
      </w:pPr>
      <w:r>
        <w:rPr>
          <w:rFonts w:cs="Calibri"/>
          <w:color w:val="auto"/>
          <w:szCs w:val="21"/>
          <w:highlight w:val="none"/>
        </w:rPr>
        <w:t>【说明】：相关证明材料附后。</w:t>
      </w:r>
    </w:p>
    <w:p w14:paraId="5BE7C446">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B2A6C6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3DA2CC9E">
      <w:pPr>
        <w:ind w:firstLine="420" w:firstLineChars="200"/>
        <w:rPr>
          <w:rFonts w:cs="Calibri"/>
          <w:color w:val="auto"/>
          <w:szCs w:val="21"/>
          <w:highlight w:val="none"/>
        </w:rPr>
      </w:pPr>
    </w:p>
    <w:p w14:paraId="12368597">
      <w:pPr>
        <w:ind w:firstLine="420" w:firstLineChars="200"/>
        <w:rPr>
          <w:rFonts w:eastAsia="楷体" w:cs="Calibri"/>
          <w:color w:val="auto"/>
          <w:szCs w:val="21"/>
          <w:highlight w:val="none"/>
        </w:rPr>
      </w:pPr>
      <w:r>
        <w:rPr>
          <w:rFonts w:eastAsia="楷体" w:cs="Calibri"/>
          <w:color w:val="auto"/>
          <w:szCs w:val="21"/>
          <w:highlight w:val="none"/>
        </w:rPr>
        <w:t>说明：</w:t>
      </w:r>
    </w:p>
    <w:p w14:paraId="3A98BA88">
      <w:pPr>
        <w:ind w:firstLine="420" w:firstLineChars="200"/>
        <w:rPr>
          <w:rFonts w:eastAsia="楷体" w:cs="Calibri"/>
          <w:color w:val="auto"/>
          <w:szCs w:val="21"/>
          <w:highlight w:val="none"/>
        </w:rPr>
      </w:pPr>
      <w:r>
        <w:rPr>
          <w:rFonts w:eastAsia="楷体" w:cs="Calibri"/>
          <w:color w:val="auto"/>
          <w:szCs w:val="21"/>
          <w:highlight w:val="none"/>
        </w:rPr>
        <w:t>（1）资格审查资料中已提供的不需重复提供。</w:t>
      </w:r>
    </w:p>
    <w:p w14:paraId="2E5784B4">
      <w:pPr>
        <w:ind w:firstLine="420" w:firstLineChars="200"/>
        <w:rPr>
          <w:rFonts w:eastAsia="楷体" w:cs="Calibri"/>
          <w:color w:val="auto"/>
          <w:szCs w:val="21"/>
          <w:highlight w:val="none"/>
        </w:rPr>
      </w:pPr>
      <w:r>
        <w:rPr>
          <w:rFonts w:eastAsia="楷体" w:cs="Calibri"/>
          <w:color w:val="auto"/>
          <w:szCs w:val="21"/>
          <w:highlight w:val="none"/>
        </w:rPr>
        <w:t>（2）供应商应如实填写以上内容，不得有虚假。没有内容可不填。</w:t>
      </w:r>
    </w:p>
    <w:p w14:paraId="1DC9B9DD">
      <w:pPr>
        <w:ind w:firstLine="420" w:firstLineChars="200"/>
        <w:rPr>
          <w:rFonts w:eastAsia="楷体" w:cs="Calibri"/>
          <w:color w:val="auto"/>
          <w:szCs w:val="21"/>
          <w:highlight w:val="none"/>
        </w:rPr>
      </w:pPr>
      <w:r>
        <w:rPr>
          <w:rFonts w:eastAsia="楷体" w:cs="Calibri"/>
          <w:color w:val="auto"/>
          <w:szCs w:val="21"/>
          <w:highlight w:val="none"/>
        </w:rPr>
        <w:t>（3）</w:t>
      </w:r>
      <w:r>
        <w:rPr>
          <w:rFonts w:eastAsia="楷体" w:cs="Calibri"/>
          <w:color w:val="auto"/>
          <w:highlight w:val="none"/>
        </w:rPr>
        <w:t>评审办法所要求资料请务必提供。</w:t>
      </w:r>
    </w:p>
    <w:p w14:paraId="057C6E7E">
      <w:pPr>
        <w:rPr>
          <w:color w:val="auto"/>
          <w:highlight w:val="none"/>
        </w:rPr>
      </w:pPr>
      <w:r>
        <w:rPr>
          <w:color w:val="auto"/>
          <w:highlight w:val="none"/>
        </w:rPr>
        <w:br w:type="page"/>
      </w:r>
    </w:p>
    <w:p w14:paraId="5F4D8922">
      <w:pPr>
        <w:pStyle w:val="5"/>
        <w:ind w:firstLine="420"/>
        <w:rPr>
          <w:rFonts w:cs="Calibri"/>
          <w:color w:val="auto"/>
          <w:highlight w:val="none"/>
        </w:rPr>
      </w:pPr>
      <w:bookmarkStart w:id="90" w:name="_Toc336683582"/>
      <w:bookmarkStart w:id="91" w:name="_Toc345575551"/>
      <w:r>
        <w:rPr>
          <w:rFonts w:cs="Calibri"/>
          <w:color w:val="auto"/>
          <w:highlight w:val="none"/>
        </w:rPr>
        <w:t>六、相关业绩表格式</w:t>
      </w:r>
      <w:bookmarkEnd w:id="90"/>
      <w:bookmarkEnd w:id="91"/>
    </w:p>
    <w:p w14:paraId="434E9EFE">
      <w:pPr>
        <w:jc w:val="center"/>
        <w:rPr>
          <w:rFonts w:cs="Calibri"/>
          <w:b/>
          <w:bCs/>
          <w:color w:val="auto"/>
          <w:sz w:val="28"/>
          <w:szCs w:val="28"/>
          <w:highlight w:val="none"/>
        </w:rPr>
      </w:pPr>
      <w:r>
        <w:rPr>
          <w:rFonts w:cs="Calibri"/>
          <w:b/>
          <w:bCs/>
          <w:color w:val="auto"/>
          <w:sz w:val="28"/>
          <w:szCs w:val="28"/>
          <w:highlight w:val="none"/>
        </w:rPr>
        <w:t>相关业绩表</w:t>
      </w:r>
    </w:p>
    <w:p w14:paraId="118D420B">
      <w:pPr>
        <w:rPr>
          <w:rFonts w:cs="Calibri"/>
          <w:color w:val="auto"/>
          <w:highlight w:val="none"/>
        </w:rPr>
      </w:pPr>
      <w:r>
        <w:rPr>
          <w:rFonts w:cs="Calibri"/>
          <w:color w:val="auto"/>
          <w:highlight w:val="none"/>
        </w:rPr>
        <w:t>采购人：</w:t>
      </w:r>
      <w:r>
        <w:rPr>
          <w:rFonts w:hint="eastAsia" w:cs="Calibri"/>
          <w:color w:val="auto"/>
          <w:highlight w:val="none"/>
        </w:rPr>
        <w:t>浙江省科技宣传教育中心（浙江省软件考试实施中心）</w:t>
      </w:r>
    </w:p>
    <w:p w14:paraId="469305C3">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2024年下半年计算机软件资格考试（地市考区）考试技术服务项目</w:t>
      </w:r>
    </w:p>
    <w:p w14:paraId="1DCB8861">
      <w:pPr>
        <w:rPr>
          <w:rFonts w:hint="eastAsia" w:cs="Calibri"/>
          <w:color w:val="auto"/>
          <w:highlight w:val="none"/>
          <w:lang w:eastAsia="zh-CN"/>
        </w:rPr>
      </w:pPr>
      <w:r>
        <w:rPr>
          <w:rFonts w:cs="Calibri"/>
          <w:color w:val="auto"/>
          <w:highlight w:val="none"/>
        </w:rPr>
        <w:t>项目编号：</w:t>
      </w:r>
      <w:r>
        <w:rPr>
          <w:rFonts w:hint="eastAsia" w:cs="Calibri"/>
          <w:color w:val="auto"/>
          <w:highlight w:val="none"/>
          <w:lang w:eastAsia="zh-CN"/>
        </w:rPr>
        <w:t>CTZB-2024100050</w:t>
      </w:r>
    </w:p>
    <w:p w14:paraId="6CB79202">
      <w:pPr>
        <w:rPr>
          <w:rFonts w:cs="Calibri"/>
          <w:color w:val="auto"/>
          <w:highlight w:val="none"/>
        </w:rPr>
      </w:pPr>
    </w:p>
    <w:tbl>
      <w:tblPr>
        <w:tblStyle w:val="46"/>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1C08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2F7A5DDD">
            <w:pPr>
              <w:jc w:val="center"/>
              <w:rPr>
                <w:rFonts w:ascii="黑体" w:hAnsi="黑体" w:eastAsia="黑体" w:cs="黑体"/>
                <w:caps/>
                <w:color w:val="auto"/>
                <w:highlight w:val="none"/>
              </w:rPr>
            </w:pPr>
            <w:r>
              <w:rPr>
                <w:rFonts w:hint="eastAsia" w:ascii="黑体" w:hAnsi="黑体" w:eastAsia="黑体" w:cs="黑体"/>
                <w:caps/>
                <w:color w:val="auto"/>
                <w:highlight w:val="none"/>
              </w:rPr>
              <w:t>序号</w:t>
            </w:r>
          </w:p>
        </w:tc>
        <w:tc>
          <w:tcPr>
            <w:tcW w:w="1072" w:type="dxa"/>
            <w:vAlign w:val="center"/>
          </w:tcPr>
          <w:p w14:paraId="208A6BB1">
            <w:pPr>
              <w:jc w:val="center"/>
              <w:rPr>
                <w:rFonts w:ascii="黑体" w:hAnsi="黑体" w:eastAsia="黑体" w:cs="黑体"/>
                <w:caps/>
                <w:color w:val="auto"/>
                <w:highlight w:val="none"/>
              </w:rPr>
            </w:pPr>
            <w:r>
              <w:rPr>
                <w:rFonts w:hint="eastAsia" w:ascii="黑体" w:hAnsi="黑体" w:eastAsia="黑体" w:cs="黑体"/>
                <w:color w:val="auto"/>
                <w:highlight w:val="none"/>
              </w:rPr>
              <w:t>合同编号</w:t>
            </w:r>
          </w:p>
        </w:tc>
        <w:tc>
          <w:tcPr>
            <w:tcW w:w="1426" w:type="dxa"/>
            <w:vAlign w:val="center"/>
          </w:tcPr>
          <w:p w14:paraId="15A9F454">
            <w:pPr>
              <w:jc w:val="center"/>
              <w:rPr>
                <w:rFonts w:ascii="黑体" w:hAnsi="黑体" w:eastAsia="黑体" w:cs="黑体"/>
                <w:caps/>
                <w:color w:val="auto"/>
                <w:highlight w:val="none"/>
              </w:rPr>
            </w:pPr>
            <w:r>
              <w:rPr>
                <w:rFonts w:hint="eastAsia" w:ascii="黑体" w:hAnsi="黑体" w:eastAsia="黑体" w:cs="黑体"/>
                <w:caps/>
                <w:color w:val="auto"/>
                <w:highlight w:val="none"/>
              </w:rPr>
              <w:t>用户名称</w:t>
            </w:r>
          </w:p>
        </w:tc>
        <w:tc>
          <w:tcPr>
            <w:tcW w:w="1604" w:type="dxa"/>
            <w:vAlign w:val="center"/>
          </w:tcPr>
          <w:p w14:paraId="2C646405">
            <w:pPr>
              <w:jc w:val="center"/>
              <w:rPr>
                <w:rFonts w:ascii="黑体" w:hAnsi="黑体" w:eastAsia="黑体" w:cs="黑体"/>
                <w:caps/>
                <w:color w:val="auto"/>
                <w:highlight w:val="none"/>
              </w:rPr>
            </w:pPr>
            <w:r>
              <w:rPr>
                <w:rFonts w:hint="eastAsia" w:ascii="黑体" w:hAnsi="黑体" w:eastAsia="黑体" w:cs="黑体"/>
                <w:caps/>
                <w:color w:val="auto"/>
                <w:highlight w:val="none"/>
              </w:rPr>
              <w:t>合同内容描述</w:t>
            </w:r>
          </w:p>
        </w:tc>
        <w:tc>
          <w:tcPr>
            <w:tcW w:w="1073" w:type="dxa"/>
            <w:vAlign w:val="center"/>
          </w:tcPr>
          <w:p w14:paraId="0E19A4D6">
            <w:pPr>
              <w:jc w:val="center"/>
              <w:rPr>
                <w:rFonts w:ascii="黑体" w:hAnsi="黑体" w:eastAsia="黑体" w:cs="黑体"/>
                <w:caps/>
                <w:color w:val="auto"/>
                <w:highlight w:val="none"/>
              </w:rPr>
            </w:pPr>
            <w:r>
              <w:rPr>
                <w:rFonts w:hint="eastAsia" w:ascii="黑体" w:hAnsi="黑体" w:eastAsia="黑体" w:cs="黑体"/>
                <w:caps/>
                <w:color w:val="auto"/>
                <w:highlight w:val="none"/>
              </w:rPr>
              <w:t>合同金额</w:t>
            </w:r>
          </w:p>
        </w:tc>
        <w:tc>
          <w:tcPr>
            <w:tcW w:w="1073" w:type="dxa"/>
            <w:vAlign w:val="center"/>
          </w:tcPr>
          <w:p w14:paraId="00DF4732">
            <w:pPr>
              <w:jc w:val="center"/>
              <w:rPr>
                <w:rFonts w:ascii="黑体" w:hAnsi="黑体" w:eastAsia="黑体" w:cs="黑体"/>
                <w:caps/>
                <w:color w:val="auto"/>
                <w:highlight w:val="none"/>
              </w:rPr>
            </w:pPr>
            <w:r>
              <w:rPr>
                <w:rFonts w:hint="eastAsia" w:ascii="黑体" w:hAnsi="黑体" w:eastAsia="黑体" w:cs="黑体"/>
                <w:color w:val="auto"/>
                <w:highlight w:val="none"/>
              </w:rPr>
              <w:t>签约及完成日期</w:t>
            </w:r>
          </w:p>
        </w:tc>
        <w:tc>
          <w:tcPr>
            <w:tcW w:w="896" w:type="dxa"/>
            <w:vAlign w:val="center"/>
          </w:tcPr>
          <w:p w14:paraId="5E4116B3">
            <w:pPr>
              <w:jc w:val="center"/>
              <w:rPr>
                <w:rFonts w:ascii="黑体" w:hAnsi="黑体" w:eastAsia="黑体" w:cs="黑体"/>
                <w:color w:val="auto"/>
                <w:highlight w:val="none"/>
              </w:rPr>
            </w:pPr>
            <w:r>
              <w:rPr>
                <w:rFonts w:hint="eastAsia" w:ascii="黑体" w:hAnsi="黑体" w:eastAsia="黑体" w:cs="黑体"/>
                <w:color w:val="auto"/>
                <w:highlight w:val="none"/>
              </w:rPr>
              <w:t>联系人</w:t>
            </w:r>
          </w:p>
        </w:tc>
        <w:tc>
          <w:tcPr>
            <w:tcW w:w="896" w:type="dxa"/>
            <w:vAlign w:val="center"/>
          </w:tcPr>
          <w:p w14:paraId="361D7658">
            <w:pPr>
              <w:jc w:val="center"/>
              <w:rPr>
                <w:rFonts w:ascii="黑体" w:hAnsi="黑体" w:eastAsia="黑体" w:cs="黑体"/>
                <w:color w:val="auto"/>
                <w:highlight w:val="none"/>
              </w:rPr>
            </w:pPr>
            <w:r>
              <w:rPr>
                <w:rFonts w:hint="eastAsia" w:ascii="黑体" w:hAnsi="黑体" w:eastAsia="黑体" w:cs="黑体"/>
                <w:color w:val="auto"/>
                <w:highlight w:val="none"/>
              </w:rPr>
              <w:t>联系电话</w:t>
            </w:r>
          </w:p>
        </w:tc>
        <w:tc>
          <w:tcPr>
            <w:tcW w:w="717" w:type="dxa"/>
            <w:vAlign w:val="center"/>
          </w:tcPr>
          <w:p w14:paraId="279C9493">
            <w:pPr>
              <w:jc w:val="center"/>
              <w:rPr>
                <w:rFonts w:ascii="黑体" w:hAnsi="黑体" w:eastAsia="黑体" w:cs="黑体"/>
                <w:color w:val="auto"/>
                <w:highlight w:val="none"/>
              </w:rPr>
            </w:pPr>
            <w:r>
              <w:rPr>
                <w:rFonts w:hint="eastAsia" w:ascii="黑体" w:hAnsi="黑体" w:eastAsia="黑体" w:cs="黑体"/>
                <w:color w:val="auto"/>
                <w:highlight w:val="none"/>
              </w:rPr>
              <w:t>备注</w:t>
            </w:r>
          </w:p>
        </w:tc>
      </w:tr>
      <w:tr w14:paraId="7456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2643FF27">
            <w:pPr>
              <w:jc w:val="center"/>
              <w:rPr>
                <w:rFonts w:cs="Calibri"/>
                <w:color w:val="auto"/>
                <w:spacing w:val="20"/>
                <w:highlight w:val="none"/>
              </w:rPr>
            </w:pPr>
          </w:p>
        </w:tc>
        <w:tc>
          <w:tcPr>
            <w:tcW w:w="1072" w:type="dxa"/>
            <w:vAlign w:val="center"/>
          </w:tcPr>
          <w:p w14:paraId="451E12F9">
            <w:pPr>
              <w:jc w:val="center"/>
              <w:rPr>
                <w:rFonts w:cs="Calibri"/>
                <w:color w:val="auto"/>
                <w:spacing w:val="20"/>
                <w:highlight w:val="none"/>
              </w:rPr>
            </w:pPr>
          </w:p>
        </w:tc>
        <w:tc>
          <w:tcPr>
            <w:tcW w:w="1426" w:type="dxa"/>
            <w:vAlign w:val="center"/>
          </w:tcPr>
          <w:p w14:paraId="0EE888DE">
            <w:pPr>
              <w:jc w:val="center"/>
              <w:rPr>
                <w:rFonts w:cs="Calibri"/>
                <w:color w:val="auto"/>
                <w:spacing w:val="20"/>
                <w:highlight w:val="none"/>
              </w:rPr>
            </w:pPr>
          </w:p>
        </w:tc>
        <w:tc>
          <w:tcPr>
            <w:tcW w:w="1604" w:type="dxa"/>
            <w:vAlign w:val="center"/>
          </w:tcPr>
          <w:p w14:paraId="6B9E068C">
            <w:pPr>
              <w:jc w:val="center"/>
              <w:rPr>
                <w:rFonts w:cs="Calibri"/>
                <w:color w:val="auto"/>
                <w:spacing w:val="20"/>
                <w:highlight w:val="none"/>
              </w:rPr>
            </w:pPr>
          </w:p>
        </w:tc>
        <w:tc>
          <w:tcPr>
            <w:tcW w:w="1073" w:type="dxa"/>
            <w:vAlign w:val="center"/>
          </w:tcPr>
          <w:p w14:paraId="7C300600">
            <w:pPr>
              <w:jc w:val="center"/>
              <w:rPr>
                <w:rFonts w:cs="Calibri"/>
                <w:color w:val="auto"/>
                <w:spacing w:val="20"/>
                <w:highlight w:val="none"/>
              </w:rPr>
            </w:pPr>
          </w:p>
        </w:tc>
        <w:tc>
          <w:tcPr>
            <w:tcW w:w="1073" w:type="dxa"/>
            <w:vAlign w:val="center"/>
          </w:tcPr>
          <w:p w14:paraId="30469BC8">
            <w:pPr>
              <w:jc w:val="center"/>
              <w:rPr>
                <w:rFonts w:cs="Calibri"/>
                <w:color w:val="auto"/>
                <w:spacing w:val="20"/>
                <w:highlight w:val="none"/>
              </w:rPr>
            </w:pPr>
          </w:p>
        </w:tc>
        <w:tc>
          <w:tcPr>
            <w:tcW w:w="896" w:type="dxa"/>
            <w:vAlign w:val="center"/>
          </w:tcPr>
          <w:p w14:paraId="52248CA1">
            <w:pPr>
              <w:jc w:val="center"/>
              <w:rPr>
                <w:rFonts w:cs="Calibri"/>
                <w:color w:val="auto"/>
                <w:spacing w:val="20"/>
                <w:highlight w:val="none"/>
              </w:rPr>
            </w:pPr>
          </w:p>
        </w:tc>
        <w:tc>
          <w:tcPr>
            <w:tcW w:w="896" w:type="dxa"/>
            <w:vAlign w:val="center"/>
          </w:tcPr>
          <w:p w14:paraId="7C637571">
            <w:pPr>
              <w:jc w:val="center"/>
              <w:rPr>
                <w:rFonts w:cs="Calibri"/>
                <w:color w:val="auto"/>
                <w:spacing w:val="20"/>
                <w:highlight w:val="none"/>
              </w:rPr>
            </w:pPr>
          </w:p>
        </w:tc>
        <w:tc>
          <w:tcPr>
            <w:tcW w:w="717" w:type="dxa"/>
            <w:vAlign w:val="center"/>
          </w:tcPr>
          <w:p w14:paraId="1AADEF62">
            <w:pPr>
              <w:jc w:val="center"/>
              <w:rPr>
                <w:rFonts w:cs="Calibri"/>
                <w:color w:val="auto"/>
                <w:spacing w:val="20"/>
                <w:highlight w:val="none"/>
              </w:rPr>
            </w:pPr>
          </w:p>
        </w:tc>
      </w:tr>
      <w:tr w14:paraId="5DD0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2F8D8AD3">
            <w:pPr>
              <w:jc w:val="center"/>
              <w:rPr>
                <w:rFonts w:cs="Calibri"/>
                <w:color w:val="auto"/>
                <w:spacing w:val="20"/>
                <w:highlight w:val="none"/>
              </w:rPr>
            </w:pPr>
          </w:p>
        </w:tc>
        <w:tc>
          <w:tcPr>
            <w:tcW w:w="1072" w:type="dxa"/>
            <w:vAlign w:val="center"/>
          </w:tcPr>
          <w:p w14:paraId="649C92CE">
            <w:pPr>
              <w:jc w:val="center"/>
              <w:rPr>
                <w:rFonts w:cs="Calibri"/>
                <w:color w:val="auto"/>
                <w:spacing w:val="20"/>
                <w:highlight w:val="none"/>
              </w:rPr>
            </w:pPr>
          </w:p>
        </w:tc>
        <w:tc>
          <w:tcPr>
            <w:tcW w:w="1426" w:type="dxa"/>
            <w:vAlign w:val="center"/>
          </w:tcPr>
          <w:p w14:paraId="15540053">
            <w:pPr>
              <w:jc w:val="center"/>
              <w:rPr>
                <w:rFonts w:cs="Calibri"/>
                <w:color w:val="auto"/>
                <w:spacing w:val="20"/>
                <w:highlight w:val="none"/>
              </w:rPr>
            </w:pPr>
          </w:p>
        </w:tc>
        <w:tc>
          <w:tcPr>
            <w:tcW w:w="1604" w:type="dxa"/>
            <w:vAlign w:val="center"/>
          </w:tcPr>
          <w:p w14:paraId="3448C036">
            <w:pPr>
              <w:jc w:val="center"/>
              <w:rPr>
                <w:rFonts w:cs="Calibri"/>
                <w:color w:val="auto"/>
                <w:spacing w:val="20"/>
                <w:highlight w:val="none"/>
              </w:rPr>
            </w:pPr>
          </w:p>
        </w:tc>
        <w:tc>
          <w:tcPr>
            <w:tcW w:w="1073" w:type="dxa"/>
            <w:vAlign w:val="center"/>
          </w:tcPr>
          <w:p w14:paraId="499F7164">
            <w:pPr>
              <w:jc w:val="center"/>
              <w:rPr>
                <w:rFonts w:cs="Calibri"/>
                <w:color w:val="auto"/>
                <w:spacing w:val="20"/>
                <w:highlight w:val="none"/>
              </w:rPr>
            </w:pPr>
          </w:p>
        </w:tc>
        <w:tc>
          <w:tcPr>
            <w:tcW w:w="1073" w:type="dxa"/>
            <w:vAlign w:val="center"/>
          </w:tcPr>
          <w:p w14:paraId="70476B65">
            <w:pPr>
              <w:jc w:val="center"/>
              <w:rPr>
                <w:rFonts w:cs="Calibri"/>
                <w:color w:val="auto"/>
                <w:spacing w:val="20"/>
                <w:highlight w:val="none"/>
              </w:rPr>
            </w:pPr>
          </w:p>
        </w:tc>
        <w:tc>
          <w:tcPr>
            <w:tcW w:w="896" w:type="dxa"/>
            <w:vAlign w:val="center"/>
          </w:tcPr>
          <w:p w14:paraId="1342CB46">
            <w:pPr>
              <w:jc w:val="center"/>
              <w:rPr>
                <w:rFonts w:cs="Calibri"/>
                <w:color w:val="auto"/>
                <w:spacing w:val="20"/>
                <w:highlight w:val="none"/>
              </w:rPr>
            </w:pPr>
          </w:p>
        </w:tc>
        <w:tc>
          <w:tcPr>
            <w:tcW w:w="896" w:type="dxa"/>
            <w:vAlign w:val="center"/>
          </w:tcPr>
          <w:p w14:paraId="63823030">
            <w:pPr>
              <w:jc w:val="center"/>
              <w:rPr>
                <w:rFonts w:cs="Calibri"/>
                <w:color w:val="auto"/>
                <w:spacing w:val="20"/>
                <w:highlight w:val="none"/>
              </w:rPr>
            </w:pPr>
          </w:p>
        </w:tc>
        <w:tc>
          <w:tcPr>
            <w:tcW w:w="717" w:type="dxa"/>
            <w:vAlign w:val="center"/>
          </w:tcPr>
          <w:p w14:paraId="4D71EA22">
            <w:pPr>
              <w:jc w:val="center"/>
              <w:rPr>
                <w:rFonts w:cs="Calibri"/>
                <w:color w:val="auto"/>
                <w:spacing w:val="20"/>
                <w:highlight w:val="none"/>
              </w:rPr>
            </w:pPr>
          </w:p>
        </w:tc>
      </w:tr>
      <w:tr w14:paraId="7E41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041295D5">
            <w:pPr>
              <w:jc w:val="center"/>
              <w:rPr>
                <w:rFonts w:cs="Calibri"/>
                <w:color w:val="auto"/>
                <w:spacing w:val="20"/>
                <w:highlight w:val="none"/>
              </w:rPr>
            </w:pPr>
          </w:p>
        </w:tc>
        <w:tc>
          <w:tcPr>
            <w:tcW w:w="1072" w:type="dxa"/>
            <w:vAlign w:val="center"/>
          </w:tcPr>
          <w:p w14:paraId="00111488">
            <w:pPr>
              <w:jc w:val="center"/>
              <w:rPr>
                <w:rFonts w:cs="Calibri"/>
                <w:color w:val="auto"/>
                <w:spacing w:val="20"/>
                <w:highlight w:val="none"/>
              </w:rPr>
            </w:pPr>
          </w:p>
        </w:tc>
        <w:tc>
          <w:tcPr>
            <w:tcW w:w="1426" w:type="dxa"/>
            <w:vAlign w:val="center"/>
          </w:tcPr>
          <w:p w14:paraId="05DE3281">
            <w:pPr>
              <w:jc w:val="center"/>
              <w:rPr>
                <w:rFonts w:cs="Calibri"/>
                <w:color w:val="auto"/>
                <w:spacing w:val="20"/>
                <w:highlight w:val="none"/>
              </w:rPr>
            </w:pPr>
          </w:p>
        </w:tc>
        <w:tc>
          <w:tcPr>
            <w:tcW w:w="1604" w:type="dxa"/>
            <w:vAlign w:val="center"/>
          </w:tcPr>
          <w:p w14:paraId="725948F5">
            <w:pPr>
              <w:jc w:val="center"/>
              <w:rPr>
                <w:rFonts w:cs="Calibri"/>
                <w:color w:val="auto"/>
                <w:spacing w:val="20"/>
                <w:highlight w:val="none"/>
              </w:rPr>
            </w:pPr>
          </w:p>
        </w:tc>
        <w:tc>
          <w:tcPr>
            <w:tcW w:w="1073" w:type="dxa"/>
            <w:vAlign w:val="center"/>
          </w:tcPr>
          <w:p w14:paraId="353B46C7">
            <w:pPr>
              <w:jc w:val="center"/>
              <w:rPr>
                <w:rFonts w:cs="Calibri"/>
                <w:color w:val="auto"/>
                <w:spacing w:val="20"/>
                <w:highlight w:val="none"/>
              </w:rPr>
            </w:pPr>
          </w:p>
        </w:tc>
        <w:tc>
          <w:tcPr>
            <w:tcW w:w="1073" w:type="dxa"/>
            <w:vAlign w:val="center"/>
          </w:tcPr>
          <w:p w14:paraId="45AA83F1">
            <w:pPr>
              <w:jc w:val="center"/>
              <w:rPr>
                <w:rFonts w:cs="Calibri"/>
                <w:color w:val="auto"/>
                <w:spacing w:val="20"/>
                <w:highlight w:val="none"/>
              </w:rPr>
            </w:pPr>
          </w:p>
        </w:tc>
        <w:tc>
          <w:tcPr>
            <w:tcW w:w="896" w:type="dxa"/>
            <w:vAlign w:val="center"/>
          </w:tcPr>
          <w:p w14:paraId="31211DC3">
            <w:pPr>
              <w:jc w:val="center"/>
              <w:rPr>
                <w:rFonts w:cs="Calibri"/>
                <w:color w:val="auto"/>
                <w:spacing w:val="20"/>
                <w:highlight w:val="none"/>
              </w:rPr>
            </w:pPr>
          </w:p>
        </w:tc>
        <w:tc>
          <w:tcPr>
            <w:tcW w:w="896" w:type="dxa"/>
            <w:vAlign w:val="center"/>
          </w:tcPr>
          <w:p w14:paraId="69BA478C">
            <w:pPr>
              <w:jc w:val="center"/>
              <w:rPr>
                <w:rFonts w:cs="Calibri"/>
                <w:color w:val="auto"/>
                <w:spacing w:val="20"/>
                <w:highlight w:val="none"/>
              </w:rPr>
            </w:pPr>
          </w:p>
        </w:tc>
        <w:tc>
          <w:tcPr>
            <w:tcW w:w="717" w:type="dxa"/>
            <w:vAlign w:val="center"/>
          </w:tcPr>
          <w:p w14:paraId="2A4CF3F9">
            <w:pPr>
              <w:jc w:val="center"/>
              <w:rPr>
                <w:rFonts w:cs="Calibri"/>
                <w:color w:val="auto"/>
                <w:spacing w:val="20"/>
                <w:highlight w:val="none"/>
              </w:rPr>
            </w:pPr>
          </w:p>
        </w:tc>
      </w:tr>
      <w:tr w14:paraId="42D0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77D3E6C8">
            <w:pPr>
              <w:jc w:val="center"/>
              <w:rPr>
                <w:rFonts w:cs="Calibri"/>
                <w:color w:val="auto"/>
                <w:spacing w:val="20"/>
                <w:highlight w:val="none"/>
              </w:rPr>
            </w:pPr>
          </w:p>
        </w:tc>
        <w:tc>
          <w:tcPr>
            <w:tcW w:w="1072" w:type="dxa"/>
            <w:vAlign w:val="center"/>
          </w:tcPr>
          <w:p w14:paraId="54C88224">
            <w:pPr>
              <w:jc w:val="center"/>
              <w:rPr>
                <w:rFonts w:cs="Calibri"/>
                <w:color w:val="auto"/>
                <w:spacing w:val="20"/>
                <w:highlight w:val="none"/>
              </w:rPr>
            </w:pPr>
          </w:p>
        </w:tc>
        <w:tc>
          <w:tcPr>
            <w:tcW w:w="1426" w:type="dxa"/>
            <w:vAlign w:val="center"/>
          </w:tcPr>
          <w:p w14:paraId="23B089F7">
            <w:pPr>
              <w:jc w:val="center"/>
              <w:rPr>
                <w:rFonts w:cs="Calibri"/>
                <w:color w:val="auto"/>
                <w:spacing w:val="20"/>
                <w:highlight w:val="none"/>
              </w:rPr>
            </w:pPr>
          </w:p>
        </w:tc>
        <w:tc>
          <w:tcPr>
            <w:tcW w:w="1604" w:type="dxa"/>
            <w:vAlign w:val="center"/>
          </w:tcPr>
          <w:p w14:paraId="5772F22B">
            <w:pPr>
              <w:jc w:val="center"/>
              <w:rPr>
                <w:rFonts w:cs="Calibri"/>
                <w:color w:val="auto"/>
                <w:spacing w:val="20"/>
                <w:highlight w:val="none"/>
              </w:rPr>
            </w:pPr>
          </w:p>
        </w:tc>
        <w:tc>
          <w:tcPr>
            <w:tcW w:w="1073" w:type="dxa"/>
            <w:vAlign w:val="center"/>
          </w:tcPr>
          <w:p w14:paraId="13A9396D">
            <w:pPr>
              <w:jc w:val="center"/>
              <w:rPr>
                <w:rFonts w:cs="Calibri"/>
                <w:color w:val="auto"/>
                <w:spacing w:val="20"/>
                <w:highlight w:val="none"/>
              </w:rPr>
            </w:pPr>
          </w:p>
        </w:tc>
        <w:tc>
          <w:tcPr>
            <w:tcW w:w="1073" w:type="dxa"/>
            <w:vAlign w:val="center"/>
          </w:tcPr>
          <w:p w14:paraId="7AFCCDD0">
            <w:pPr>
              <w:jc w:val="center"/>
              <w:rPr>
                <w:rFonts w:cs="Calibri"/>
                <w:color w:val="auto"/>
                <w:spacing w:val="20"/>
                <w:highlight w:val="none"/>
              </w:rPr>
            </w:pPr>
          </w:p>
        </w:tc>
        <w:tc>
          <w:tcPr>
            <w:tcW w:w="896" w:type="dxa"/>
            <w:vAlign w:val="center"/>
          </w:tcPr>
          <w:p w14:paraId="2F52AA1F">
            <w:pPr>
              <w:jc w:val="center"/>
              <w:rPr>
                <w:rFonts w:cs="Calibri"/>
                <w:color w:val="auto"/>
                <w:spacing w:val="20"/>
                <w:highlight w:val="none"/>
              </w:rPr>
            </w:pPr>
          </w:p>
        </w:tc>
        <w:tc>
          <w:tcPr>
            <w:tcW w:w="896" w:type="dxa"/>
            <w:vAlign w:val="center"/>
          </w:tcPr>
          <w:p w14:paraId="7B3EF1BC">
            <w:pPr>
              <w:jc w:val="center"/>
              <w:rPr>
                <w:rFonts w:cs="Calibri"/>
                <w:color w:val="auto"/>
                <w:spacing w:val="20"/>
                <w:highlight w:val="none"/>
              </w:rPr>
            </w:pPr>
          </w:p>
        </w:tc>
        <w:tc>
          <w:tcPr>
            <w:tcW w:w="717" w:type="dxa"/>
            <w:vAlign w:val="center"/>
          </w:tcPr>
          <w:p w14:paraId="2BF30B34">
            <w:pPr>
              <w:jc w:val="center"/>
              <w:rPr>
                <w:rFonts w:cs="Calibri"/>
                <w:color w:val="auto"/>
                <w:spacing w:val="20"/>
                <w:highlight w:val="none"/>
              </w:rPr>
            </w:pPr>
          </w:p>
        </w:tc>
      </w:tr>
      <w:tr w14:paraId="0764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553AAC28">
            <w:pPr>
              <w:jc w:val="center"/>
              <w:rPr>
                <w:rFonts w:cs="Calibri"/>
                <w:color w:val="auto"/>
                <w:spacing w:val="20"/>
                <w:highlight w:val="none"/>
              </w:rPr>
            </w:pPr>
          </w:p>
        </w:tc>
        <w:tc>
          <w:tcPr>
            <w:tcW w:w="1072" w:type="dxa"/>
            <w:vAlign w:val="center"/>
          </w:tcPr>
          <w:p w14:paraId="273A318D">
            <w:pPr>
              <w:jc w:val="center"/>
              <w:rPr>
                <w:rFonts w:cs="Calibri"/>
                <w:color w:val="auto"/>
                <w:spacing w:val="20"/>
                <w:highlight w:val="none"/>
              </w:rPr>
            </w:pPr>
          </w:p>
        </w:tc>
        <w:tc>
          <w:tcPr>
            <w:tcW w:w="1426" w:type="dxa"/>
            <w:vAlign w:val="center"/>
          </w:tcPr>
          <w:p w14:paraId="3D913902">
            <w:pPr>
              <w:jc w:val="center"/>
              <w:rPr>
                <w:rFonts w:cs="Calibri"/>
                <w:color w:val="auto"/>
                <w:spacing w:val="20"/>
                <w:highlight w:val="none"/>
              </w:rPr>
            </w:pPr>
          </w:p>
        </w:tc>
        <w:tc>
          <w:tcPr>
            <w:tcW w:w="1604" w:type="dxa"/>
            <w:vAlign w:val="center"/>
          </w:tcPr>
          <w:p w14:paraId="3E175A40">
            <w:pPr>
              <w:jc w:val="center"/>
              <w:rPr>
                <w:rFonts w:cs="Calibri"/>
                <w:color w:val="auto"/>
                <w:spacing w:val="20"/>
                <w:highlight w:val="none"/>
              </w:rPr>
            </w:pPr>
          </w:p>
        </w:tc>
        <w:tc>
          <w:tcPr>
            <w:tcW w:w="1073" w:type="dxa"/>
            <w:vAlign w:val="center"/>
          </w:tcPr>
          <w:p w14:paraId="49B0DC11">
            <w:pPr>
              <w:jc w:val="center"/>
              <w:rPr>
                <w:rFonts w:cs="Calibri"/>
                <w:color w:val="auto"/>
                <w:spacing w:val="20"/>
                <w:highlight w:val="none"/>
              </w:rPr>
            </w:pPr>
          </w:p>
        </w:tc>
        <w:tc>
          <w:tcPr>
            <w:tcW w:w="1073" w:type="dxa"/>
            <w:vAlign w:val="center"/>
          </w:tcPr>
          <w:p w14:paraId="659D0DFC">
            <w:pPr>
              <w:jc w:val="center"/>
              <w:rPr>
                <w:rFonts w:cs="Calibri"/>
                <w:color w:val="auto"/>
                <w:spacing w:val="20"/>
                <w:highlight w:val="none"/>
              </w:rPr>
            </w:pPr>
          </w:p>
        </w:tc>
        <w:tc>
          <w:tcPr>
            <w:tcW w:w="896" w:type="dxa"/>
            <w:vAlign w:val="center"/>
          </w:tcPr>
          <w:p w14:paraId="58A68563">
            <w:pPr>
              <w:jc w:val="center"/>
              <w:rPr>
                <w:rFonts w:cs="Calibri"/>
                <w:color w:val="auto"/>
                <w:spacing w:val="20"/>
                <w:highlight w:val="none"/>
              </w:rPr>
            </w:pPr>
          </w:p>
        </w:tc>
        <w:tc>
          <w:tcPr>
            <w:tcW w:w="896" w:type="dxa"/>
            <w:vAlign w:val="center"/>
          </w:tcPr>
          <w:p w14:paraId="5C2E28F8">
            <w:pPr>
              <w:jc w:val="center"/>
              <w:rPr>
                <w:rFonts w:cs="Calibri"/>
                <w:color w:val="auto"/>
                <w:spacing w:val="20"/>
                <w:highlight w:val="none"/>
              </w:rPr>
            </w:pPr>
          </w:p>
        </w:tc>
        <w:tc>
          <w:tcPr>
            <w:tcW w:w="717" w:type="dxa"/>
            <w:vAlign w:val="center"/>
          </w:tcPr>
          <w:p w14:paraId="5F240A0C">
            <w:pPr>
              <w:jc w:val="center"/>
              <w:rPr>
                <w:rFonts w:cs="Calibri"/>
                <w:color w:val="auto"/>
                <w:spacing w:val="20"/>
                <w:highlight w:val="none"/>
              </w:rPr>
            </w:pPr>
          </w:p>
        </w:tc>
      </w:tr>
      <w:tr w14:paraId="77BB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2D5112A3">
            <w:pPr>
              <w:jc w:val="center"/>
              <w:rPr>
                <w:rFonts w:cs="Calibri"/>
                <w:color w:val="auto"/>
                <w:spacing w:val="20"/>
                <w:highlight w:val="none"/>
              </w:rPr>
            </w:pPr>
          </w:p>
        </w:tc>
        <w:tc>
          <w:tcPr>
            <w:tcW w:w="1072" w:type="dxa"/>
            <w:vAlign w:val="center"/>
          </w:tcPr>
          <w:p w14:paraId="4099FFC0">
            <w:pPr>
              <w:jc w:val="center"/>
              <w:rPr>
                <w:rFonts w:cs="Calibri"/>
                <w:color w:val="auto"/>
                <w:spacing w:val="20"/>
                <w:highlight w:val="none"/>
              </w:rPr>
            </w:pPr>
          </w:p>
        </w:tc>
        <w:tc>
          <w:tcPr>
            <w:tcW w:w="1426" w:type="dxa"/>
            <w:vAlign w:val="center"/>
          </w:tcPr>
          <w:p w14:paraId="5A5ABA08">
            <w:pPr>
              <w:jc w:val="center"/>
              <w:rPr>
                <w:rFonts w:cs="Calibri"/>
                <w:color w:val="auto"/>
                <w:spacing w:val="20"/>
                <w:highlight w:val="none"/>
              </w:rPr>
            </w:pPr>
          </w:p>
        </w:tc>
        <w:tc>
          <w:tcPr>
            <w:tcW w:w="1604" w:type="dxa"/>
            <w:vAlign w:val="center"/>
          </w:tcPr>
          <w:p w14:paraId="60D658E8">
            <w:pPr>
              <w:jc w:val="center"/>
              <w:rPr>
                <w:rFonts w:cs="Calibri"/>
                <w:color w:val="auto"/>
                <w:spacing w:val="20"/>
                <w:highlight w:val="none"/>
              </w:rPr>
            </w:pPr>
          </w:p>
        </w:tc>
        <w:tc>
          <w:tcPr>
            <w:tcW w:w="1073" w:type="dxa"/>
            <w:vAlign w:val="center"/>
          </w:tcPr>
          <w:p w14:paraId="3A664446">
            <w:pPr>
              <w:jc w:val="center"/>
              <w:rPr>
                <w:rFonts w:cs="Calibri"/>
                <w:color w:val="auto"/>
                <w:spacing w:val="20"/>
                <w:highlight w:val="none"/>
              </w:rPr>
            </w:pPr>
          </w:p>
        </w:tc>
        <w:tc>
          <w:tcPr>
            <w:tcW w:w="1073" w:type="dxa"/>
            <w:vAlign w:val="center"/>
          </w:tcPr>
          <w:p w14:paraId="0F0325D8">
            <w:pPr>
              <w:jc w:val="center"/>
              <w:rPr>
                <w:rFonts w:cs="Calibri"/>
                <w:color w:val="auto"/>
                <w:spacing w:val="20"/>
                <w:highlight w:val="none"/>
              </w:rPr>
            </w:pPr>
          </w:p>
        </w:tc>
        <w:tc>
          <w:tcPr>
            <w:tcW w:w="896" w:type="dxa"/>
            <w:vAlign w:val="center"/>
          </w:tcPr>
          <w:p w14:paraId="40A90A2B">
            <w:pPr>
              <w:jc w:val="center"/>
              <w:rPr>
                <w:rFonts w:cs="Calibri"/>
                <w:color w:val="auto"/>
                <w:spacing w:val="20"/>
                <w:highlight w:val="none"/>
              </w:rPr>
            </w:pPr>
          </w:p>
        </w:tc>
        <w:tc>
          <w:tcPr>
            <w:tcW w:w="896" w:type="dxa"/>
            <w:vAlign w:val="center"/>
          </w:tcPr>
          <w:p w14:paraId="2316D9F6">
            <w:pPr>
              <w:jc w:val="center"/>
              <w:rPr>
                <w:rFonts w:cs="Calibri"/>
                <w:color w:val="auto"/>
                <w:spacing w:val="20"/>
                <w:highlight w:val="none"/>
              </w:rPr>
            </w:pPr>
          </w:p>
        </w:tc>
        <w:tc>
          <w:tcPr>
            <w:tcW w:w="717" w:type="dxa"/>
            <w:vAlign w:val="center"/>
          </w:tcPr>
          <w:p w14:paraId="36E3B63A">
            <w:pPr>
              <w:jc w:val="center"/>
              <w:rPr>
                <w:rFonts w:cs="Calibri"/>
                <w:color w:val="auto"/>
                <w:spacing w:val="20"/>
                <w:highlight w:val="none"/>
              </w:rPr>
            </w:pPr>
          </w:p>
        </w:tc>
      </w:tr>
      <w:tr w14:paraId="0C7C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57CC512D">
            <w:pPr>
              <w:jc w:val="center"/>
              <w:rPr>
                <w:rFonts w:cs="Calibri"/>
                <w:color w:val="auto"/>
                <w:spacing w:val="20"/>
                <w:highlight w:val="none"/>
              </w:rPr>
            </w:pPr>
          </w:p>
        </w:tc>
        <w:tc>
          <w:tcPr>
            <w:tcW w:w="1072" w:type="dxa"/>
            <w:vAlign w:val="center"/>
          </w:tcPr>
          <w:p w14:paraId="05C2E2B0">
            <w:pPr>
              <w:jc w:val="center"/>
              <w:rPr>
                <w:rFonts w:cs="Calibri"/>
                <w:color w:val="auto"/>
                <w:spacing w:val="20"/>
                <w:highlight w:val="none"/>
              </w:rPr>
            </w:pPr>
          </w:p>
        </w:tc>
        <w:tc>
          <w:tcPr>
            <w:tcW w:w="1426" w:type="dxa"/>
            <w:vAlign w:val="center"/>
          </w:tcPr>
          <w:p w14:paraId="7085EDBA">
            <w:pPr>
              <w:jc w:val="center"/>
              <w:rPr>
                <w:rFonts w:cs="Calibri"/>
                <w:color w:val="auto"/>
                <w:spacing w:val="20"/>
                <w:highlight w:val="none"/>
              </w:rPr>
            </w:pPr>
          </w:p>
        </w:tc>
        <w:tc>
          <w:tcPr>
            <w:tcW w:w="1604" w:type="dxa"/>
            <w:vAlign w:val="center"/>
          </w:tcPr>
          <w:p w14:paraId="3F0A75E0">
            <w:pPr>
              <w:jc w:val="center"/>
              <w:rPr>
                <w:rFonts w:cs="Calibri"/>
                <w:color w:val="auto"/>
                <w:spacing w:val="20"/>
                <w:highlight w:val="none"/>
              </w:rPr>
            </w:pPr>
          </w:p>
        </w:tc>
        <w:tc>
          <w:tcPr>
            <w:tcW w:w="1073" w:type="dxa"/>
            <w:vAlign w:val="center"/>
          </w:tcPr>
          <w:p w14:paraId="367E5F93">
            <w:pPr>
              <w:jc w:val="center"/>
              <w:rPr>
                <w:rFonts w:cs="Calibri"/>
                <w:color w:val="auto"/>
                <w:spacing w:val="20"/>
                <w:highlight w:val="none"/>
              </w:rPr>
            </w:pPr>
          </w:p>
        </w:tc>
        <w:tc>
          <w:tcPr>
            <w:tcW w:w="1073" w:type="dxa"/>
            <w:vAlign w:val="center"/>
          </w:tcPr>
          <w:p w14:paraId="0DCCB94E">
            <w:pPr>
              <w:jc w:val="center"/>
              <w:rPr>
                <w:rFonts w:cs="Calibri"/>
                <w:color w:val="auto"/>
                <w:spacing w:val="20"/>
                <w:highlight w:val="none"/>
              </w:rPr>
            </w:pPr>
          </w:p>
        </w:tc>
        <w:tc>
          <w:tcPr>
            <w:tcW w:w="896" w:type="dxa"/>
            <w:vAlign w:val="center"/>
          </w:tcPr>
          <w:p w14:paraId="1F798EA7">
            <w:pPr>
              <w:jc w:val="center"/>
              <w:rPr>
                <w:rFonts w:cs="Calibri"/>
                <w:color w:val="auto"/>
                <w:spacing w:val="20"/>
                <w:highlight w:val="none"/>
              </w:rPr>
            </w:pPr>
          </w:p>
        </w:tc>
        <w:tc>
          <w:tcPr>
            <w:tcW w:w="896" w:type="dxa"/>
            <w:vAlign w:val="center"/>
          </w:tcPr>
          <w:p w14:paraId="3073D77F">
            <w:pPr>
              <w:jc w:val="center"/>
              <w:rPr>
                <w:rFonts w:cs="Calibri"/>
                <w:color w:val="auto"/>
                <w:spacing w:val="20"/>
                <w:highlight w:val="none"/>
              </w:rPr>
            </w:pPr>
          </w:p>
        </w:tc>
        <w:tc>
          <w:tcPr>
            <w:tcW w:w="717" w:type="dxa"/>
            <w:vAlign w:val="center"/>
          </w:tcPr>
          <w:p w14:paraId="7224D06B">
            <w:pPr>
              <w:jc w:val="center"/>
              <w:rPr>
                <w:rFonts w:cs="Calibri"/>
                <w:color w:val="auto"/>
                <w:spacing w:val="20"/>
                <w:highlight w:val="none"/>
              </w:rPr>
            </w:pPr>
          </w:p>
        </w:tc>
      </w:tr>
      <w:tr w14:paraId="0F10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1641778B">
            <w:pPr>
              <w:jc w:val="center"/>
              <w:rPr>
                <w:rFonts w:cs="Calibri"/>
                <w:color w:val="auto"/>
                <w:spacing w:val="20"/>
                <w:highlight w:val="none"/>
              </w:rPr>
            </w:pPr>
          </w:p>
        </w:tc>
        <w:tc>
          <w:tcPr>
            <w:tcW w:w="1072" w:type="dxa"/>
            <w:vAlign w:val="center"/>
          </w:tcPr>
          <w:p w14:paraId="0191222D">
            <w:pPr>
              <w:jc w:val="center"/>
              <w:rPr>
                <w:rFonts w:cs="Calibri"/>
                <w:color w:val="auto"/>
                <w:spacing w:val="20"/>
                <w:highlight w:val="none"/>
              </w:rPr>
            </w:pPr>
          </w:p>
        </w:tc>
        <w:tc>
          <w:tcPr>
            <w:tcW w:w="1426" w:type="dxa"/>
            <w:vAlign w:val="center"/>
          </w:tcPr>
          <w:p w14:paraId="1CB11532">
            <w:pPr>
              <w:jc w:val="center"/>
              <w:rPr>
                <w:rFonts w:cs="Calibri"/>
                <w:color w:val="auto"/>
                <w:spacing w:val="20"/>
                <w:highlight w:val="none"/>
              </w:rPr>
            </w:pPr>
          </w:p>
        </w:tc>
        <w:tc>
          <w:tcPr>
            <w:tcW w:w="1604" w:type="dxa"/>
            <w:vAlign w:val="center"/>
          </w:tcPr>
          <w:p w14:paraId="66BD1B0E">
            <w:pPr>
              <w:jc w:val="center"/>
              <w:rPr>
                <w:rFonts w:cs="Calibri"/>
                <w:color w:val="auto"/>
                <w:spacing w:val="20"/>
                <w:highlight w:val="none"/>
              </w:rPr>
            </w:pPr>
          </w:p>
        </w:tc>
        <w:tc>
          <w:tcPr>
            <w:tcW w:w="1073" w:type="dxa"/>
            <w:vAlign w:val="center"/>
          </w:tcPr>
          <w:p w14:paraId="642CA791">
            <w:pPr>
              <w:jc w:val="center"/>
              <w:rPr>
                <w:rFonts w:cs="Calibri"/>
                <w:color w:val="auto"/>
                <w:spacing w:val="20"/>
                <w:highlight w:val="none"/>
              </w:rPr>
            </w:pPr>
          </w:p>
        </w:tc>
        <w:tc>
          <w:tcPr>
            <w:tcW w:w="1073" w:type="dxa"/>
            <w:vAlign w:val="center"/>
          </w:tcPr>
          <w:p w14:paraId="3482E098">
            <w:pPr>
              <w:jc w:val="center"/>
              <w:rPr>
                <w:rFonts w:cs="Calibri"/>
                <w:color w:val="auto"/>
                <w:spacing w:val="20"/>
                <w:highlight w:val="none"/>
              </w:rPr>
            </w:pPr>
          </w:p>
        </w:tc>
        <w:tc>
          <w:tcPr>
            <w:tcW w:w="896" w:type="dxa"/>
            <w:vAlign w:val="center"/>
          </w:tcPr>
          <w:p w14:paraId="467F4DC2">
            <w:pPr>
              <w:jc w:val="center"/>
              <w:rPr>
                <w:rFonts w:cs="Calibri"/>
                <w:color w:val="auto"/>
                <w:spacing w:val="20"/>
                <w:highlight w:val="none"/>
              </w:rPr>
            </w:pPr>
          </w:p>
        </w:tc>
        <w:tc>
          <w:tcPr>
            <w:tcW w:w="896" w:type="dxa"/>
            <w:vAlign w:val="center"/>
          </w:tcPr>
          <w:p w14:paraId="63AE0D74">
            <w:pPr>
              <w:jc w:val="center"/>
              <w:rPr>
                <w:rFonts w:cs="Calibri"/>
                <w:color w:val="auto"/>
                <w:spacing w:val="20"/>
                <w:highlight w:val="none"/>
              </w:rPr>
            </w:pPr>
          </w:p>
        </w:tc>
        <w:tc>
          <w:tcPr>
            <w:tcW w:w="717" w:type="dxa"/>
            <w:vAlign w:val="center"/>
          </w:tcPr>
          <w:p w14:paraId="5F4A6CF9">
            <w:pPr>
              <w:jc w:val="center"/>
              <w:rPr>
                <w:rFonts w:cs="Calibri"/>
                <w:color w:val="auto"/>
                <w:spacing w:val="20"/>
                <w:highlight w:val="none"/>
              </w:rPr>
            </w:pPr>
          </w:p>
        </w:tc>
      </w:tr>
      <w:tr w14:paraId="356E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08F27B2E">
            <w:pPr>
              <w:jc w:val="center"/>
              <w:rPr>
                <w:rFonts w:cs="Calibri"/>
                <w:color w:val="auto"/>
                <w:spacing w:val="20"/>
                <w:highlight w:val="none"/>
              </w:rPr>
            </w:pPr>
          </w:p>
        </w:tc>
        <w:tc>
          <w:tcPr>
            <w:tcW w:w="1072" w:type="dxa"/>
            <w:vAlign w:val="center"/>
          </w:tcPr>
          <w:p w14:paraId="03790064">
            <w:pPr>
              <w:jc w:val="center"/>
              <w:rPr>
                <w:rFonts w:cs="Calibri"/>
                <w:color w:val="auto"/>
                <w:spacing w:val="20"/>
                <w:highlight w:val="none"/>
              </w:rPr>
            </w:pPr>
          </w:p>
        </w:tc>
        <w:tc>
          <w:tcPr>
            <w:tcW w:w="1426" w:type="dxa"/>
            <w:vAlign w:val="center"/>
          </w:tcPr>
          <w:p w14:paraId="63662AF1">
            <w:pPr>
              <w:jc w:val="center"/>
              <w:rPr>
                <w:rFonts w:cs="Calibri"/>
                <w:color w:val="auto"/>
                <w:spacing w:val="20"/>
                <w:highlight w:val="none"/>
              </w:rPr>
            </w:pPr>
          </w:p>
        </w:tc>
        <w:tc>
          <w:tcPr>
            <w:tcW w:w="1604" w:type="dxa"/>
            <w:vAlign w:val="center"/>
          </w:tcPr>
          <w:p w14:paraId="3E1882B5">
            <w:pPr>
              <w:jc w:val="center"/>
              <w:rPr>
                <w:rFonts w:cs="Calibri"/>
                <w:color w:val="auto"/>
                <w:spacing w:val="20"/>
                <w:highlight w:val="none"/>
              </w:rPr>
            </w:pPr>
          </w:p>
        </w:tc>
        <w:tc>
          <w:tcPr>
            <w:tcW w:w="1073" w:type="dxa"/>
            <w:vAlign w:val="center"/>
          </w:tcPr>
          <w:p w14:paraId="2396FA68">
            <w:pPr>
              <w:jc w:val="center"/>
              <w:rPr>
                <w:rFonts w:cs="Calibri"/>
                <w:color w:val="auto"/>
                <w:spacing w:val="20"/>
                <w:highlight w:val="none"/>
              </w:rPr>
            </w:pPr>
          </w:p>
        </w:tc>
        <w:tc>
          <w:tcPr>
            <w:tcW w:w="1073" w:type="dxa"/>
            <w:vAlign w:val="center"/>
          </w:tcPr>
          <w:p w14:paraId="2E15625F">
            <w:pPr>
              <w:jc w:val="center"/>
              <w:rPr>
                <w:rFonts w:cs="Calibri"/>
                <w:color w:val="auto"/>
                <w:spacing w:val="20"/>
                <w:highlight w:val="none"/>
              </w:rPr>
            </w:pPr>
          </w:p>
        </w:tc>
        <w:tc>
          <w:tcPr>
            <w:tcW w:w="896" w:type="dxa"/>
            <w:vAlign w:val="center"/>
          </w:tcPr>
          <w:p w14:paraId="60F726CA">
            <w:pPr>
              <w:jc w:val="center"/>
              <w:rPr>
                <w:rFonts w:cs="Calibri"/>
                <w:color w:val="auto"/>
                <w:spacing w:val="20"/>
                <w:highlight w:val="none"/>
              </w:rPr>
            </w:pPr>
          </w:p>
        </w:tc>
        <w:tc>
          <w:tcPr>
            <w:tcW w:w="896" w:type="dxa"/>
            <w:vAlign w:val="center"/>
          </w:tcPr>
          <w:p w14:paraId="4E4F69BA">
            <w:pPr>
              <w:jc w:val="center"/>
              <w:rPr>
                <w:rFonts w:cs="Calibri"/>
                <w:color w:val="auto"/>
                <w:spacing w:val="20"/>
                <w:highlight w:val="none"/>
              </w:rPr>
            </w:pPr>
          </w:p>
        </w:tc>
        <w:tc>
          <w:tcPr>
            <w:tcW w:w="717" w:type="dxa"/>
            <w:vAlign w:val="center"/>
          </w:tcPr>
          <w:p w14:paraId="07362636">
            <w:pPr>
              <w:jc w:val="center"/>
              <w:rPr>
                <w:rFonts w:cs="Calibri"/>
                <w:color w:val="auto"/>
                <w:spacing w:val="20"/>
                <w:highlight w:val="none"/>
              </w:rPr>
            </w:pPr>
          </w:p>
        </w:tc>
      </w:tr>
      <w:tr w14:paraId="60E1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591ABDA5">
            <w:pPr>
              <w:jc w:val="center"/>
              <w:rPr>
                <w:rFonts w:cs="Calibri"/>
                <w:color w:val="auto"/>
                <w:spacing w:val="20"/>
                <w:highlight w:val="none"/>
              </w:rPr>
            </w:pPr>
          </w:p>
        </w:tc>
        <w:tc>
          <w:tcPr>
            <w:tcW w:w="1072" w:type="dxa"/>
            <w:vAlign w:val="center"/>
          </w:tcPr>
          <w:p w14:paraId="0DCA2D3D">
            <w:pPr>
              <w:jc w:val="center"/>
              <w:rPr>
                <w:rFonts w:cs="Calibri"/>
                <w:color w:val="auto"/>
                <w:spacing w:val="20"/>
                <w:highlight w:val="none"/>
              </w:rPr>
            </w:pPr>
          </w:p>
        </w:tc>
        <w:tc>
          <w:tcPr>
            <w:tcW w:w="1426" w:type="dxa"/>
            <w:vAlign w:val="center"/>
          </w:tcPr>
          <w:p w14:paraId="5FD39DE8">
            <w:pPr>
              <w:jc w:val="center"/>
              <w:rPr>
                <w:rFonts w:cs="Calibri"/>
                <w:color w:val="auto"/>
                <w:spacing w:val="20"/>
                <w:highlight w:val="none"/>
              </w:rPr>
            </w:pPr>
          </w:p>
        </w:tc>
        <w:tc>
          <w:tcPr>
            <w:tcW w:w="1604" w:type="dxa"/>
            <w:vAlign w:val="center"/>
          </w:tcPr>
          <w:p w14:paraId="5EFF40DD">
            <w:pPr>
              <w:jc w:val="center"/>
              <w:rPr>
                <w:rFonts w:cs="Calibri"/>
                <w:color w:val="auto"/>
                <w:spacing w:val="20"/>
                <w:highlight w:val="none"/>
              </w:rPr>
            </w:pPr>
          </w:p>
        </w:tc>
        <w:tc>
          <w:tcPr>
            <w:tcW w:w="1073" w:type="dxa"/>
            <w:vAlign w:val="center"/>
          </w:tcPr>
          <w:p w14:paraId="0260296C">
            <w:pPr>
              <w:jc w:val="center"/>
              <w:rPr>
                <w:rFonts w:cs="Calibri"/>
                <w:color w:val="auto"/>
                <w:spacing w:val="20"/>
                <w:highlight w:val="none"/>
              </w:rPr>
            </w:pPr>
          </w:p>
        </w:tc>
        <w:tc>
          <w:tcPr>
            <w:tcW w:w="1073" w:type="dxa"/>
            <w:vAlign w:val="center"/>
          </w:tcPr>
          <w:p w14:paraId="7D7150F9">
            <w:pPr>
              <w:jc w:val="center"/>
              <w:rPr>
                <w:rFonts w:cs="Calibri"/>
                <w:color w:val="auto"/>
                <w:spacing w:val="20"/>
                <w:highlight w:val="none"/>
              </w:rPr>
            </w:pPr>
          </w:p>
        </w:tc>
        <w:tc>
          <w:tcPr>
            <w:tcW w:w="896" w:type="dxa"/>
            <w:vAlign w:val="center"/>
          </w:tcPr>
          <w:p w14:paraId="61EDC07F">
            <w:pPr>
              <w:jc w:val="center"/>
              <w:rPr>
                <w:rFonts w:cs="Calibri"/>
                <w:color w:val="auto"/>
                <w:spacing w:val="20"/>
                <w:highlight w:val="none"/>
              </w:rPr>
            </w:pPr>
          </w:p>
        </w:tc>
        <w:tc>
          <w:tcPr>
            <w:tcW w:w="896" w:type="dxa"/>
            <w:vAlign w:val="center"/>
          </w:tcPr>
          <w:p w14:paraId="471F7D7F">
            <w:pPr>
              <w:jc w:val="center"/>
              <w:rPr>
                <w:rFonts w:cs="Calibri"/>
                <w:color w:val="auto"/>
                <w:spacing w:val="20"/>
                <w:highlight w:val="none"/>
              </w:rPr>
            </w:pPr>
          </w:p>
        </w:tc>
        <w:tc>
          <w:tcPr>
            <w:tcW w:w="717" w:type="dxa"/>
            <w:vAlign w:val="center"/>
          </w:tcPr>
          <w:p w14:paraId="48D24266">
            <w:pPr>
              <w:jc w:val="center"/>
              <w:rPr>
                <w:rFonts w:cs="Calibri"/>
                <w:color w:val="auto"/>
                <w:spacing w:val="20"/>
                <w:highlight w:val="none"/>
              </w:rPr>
            </w:pPr>
          </w:p>
        </w:tc>
      </w:tr>
    </w:tbl>
    <w:p w14:paraId="7706F4A1">
      <w:pPr>
        <w:adjustRightInd w:val="0"/>
        <w:rPr>
          <w:rFonts w:cs="Calibri"/>
          <w:color w:val="auto"/>
          <w:highlight w:val="none"/>
        </w:rPr>
      </w:pPr>
    </w:p>
    <w:p w14:paraId="0634E207">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0C0930A">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1BDA62E6">
      <w:pPr>
        <w:rPr>
          <w:rFonts w:cs="Calibri"/>
          <w:color w:val="auto"/>
          <w:szCs w:val="21"/>
          <w:highlight w:val="none"/>
        </w:rPr>
      </w:pPr>
    </w:p>
    <w:p w14:paraId="0D361B3C">
      <w:pPr>
        <w:adjustRightInd w:val="0"/>
        <w:ind w:firstLine="420" w:firstLineChars="200"/>
        <w:rPr>
          <w:rFonts w:eastAsia="楷体" w:cs="Calibri"/>
          <w:color w:val="auto"/>
          <w:szCs w:val="21"/>
          <w:highlight w:val="none"/>
        </w:rPr>
      </w:pPr>
      <w:r>
        <w:rPr>
          <w:rFonts w:eastAsia="楷体" w:cs="Calibri"/>
          <w:color w:val="auto"/>
          <w:szCs w:val="21"/>
          <w:highlight w:val="none"/>
        </w:rPr>
        <w:t>填写说明：</w:t>
      </w:r>
    </w:p>
    <w:p w14:paraId="658DE9F5">
      <w:pPr>
        <w:ind w:firstLine="420" w:firstLineChars="200"/>
        <w:rPr>
          <w:rFonts w:eastAsia="楷体" w:cs="Calibri"/>
          <w:color w:val="auto"/>
          <w:highlight w:val="none"/>
        </w:rPr>
      </w:pPr>
      <w:r>
        <w:rPr>
          <w:rFonts w:eastAsia="楷体" w:cs="Calibri"/>
          <w:color w:val="auto"/>
          <w:szCs w:val="21"/>
          <w:highlight w:val="none"/>
        </w:rPr>
        <w:t>（</w:t>
      </w:r>
      <w:r>
        <w:rPr>
          <w:rFonts w:eastAsia="楷体" w:cs="Calibri"/>
          <w:color w:val="auto"/>
          <w:highlight w:val="none"/>
        </w:rPr>
        <w:t>1）此表不提供，可视为无业绩。</w:t>
      </w:r>
    </w:p>
    <w:p w14:paraId="41DB5ABF">
      <w:pPr>
        <w:ind w:firstLine="420" w:firstLineChars="200"/>
        <w:rPr>
          <w:rFonts w:eastAsia="楷体" w:cs="Calibri"/>
          <w:color w:val="auto"/>
          <w:highlight w:val="none"/>
        </w:rPr>
      </w:pPr>
      <w:r>
        <w:rPr>
          <w:rFonts w:eastAsia="楷体" w:cs="Calibri"/>
          <w:color w:val="auto"/>
          <w:szCs w:val="21"/>
          <w:highlight w:val="none"/>
        </w:rPr>
        <w:t>（</w:t>
      </w:r>
      <w:r>
        <w:rPr>
          <w:rFonts w:eastAsia="楷体" w:cs="Calibri"/>
          <w:color w:val="auto"/>
          <w:highlight w:val="none"/>
        </w:rPr>
        <w:t>2）此表仅提供了格式，表格不够可自行增加。</w:t>
      </w:r>
    </w:p>
    <w:p w14:paraId="7310950F">
      <w:pPr>
        <w:ind w:firstLine="420" w:firstLineChars="200"/>
        <w:rPr>
          <w:rFonts w:eastAsia="楷体" w:cs="Calibri"/>
          <w:color w:val="auto"/>
          <w:spacing w:val="20"/>
          <w:highlight w:val="none"/>
        </w:rPr>
      </w:pPr>
      <w:r>
        <w:rPr>
          <w:rFonts w:eastAsia="楷体" w:cs="Calibri"/>
          <w:color w:val="auto"/>
          <w:szCs w:val="21"/>
          <w:highlight w:val="none"/>
        </w:rPr>
        <w:t>（</w:t>
      </w:r>
      <w:r>
        <w:rPr>
          <w:rFonts w:eastAsia="楷体" w:cs="Calibri"/>
          <w:color w:val="auto"/>
          <w:highlight w:val="none"/>
        </w:rPr>
        <w:t>3）表后附合同等相关证明材料。</w:t>
      </w:r>
    </w:p>
    <w:p w14:paraId="61F3E18D">
      <w:pPr>
        <w:pStyle w:val="5"/>
        <w:ind w:firstLine="500"/>
        <w:rPr>
          <w:rFonts w:cs="Calibri"/>
          <w:color w:val="auto"/>
          <w:highlight w:val="none"/>
        </w:rPr>
      </w:pPr>
      <w:r>
        <w:rPr>
          <w:rFonts w:cs="Calibri"/>
          <w:color w:val="auto"/>
          <w:spacing w:val="20"/>
          <w:highlight w:val="none"/>
        </w:rPr>
        <w:br w:type="page"/>
      </w:r>
      <w:bookmarkStart w:id="92" w:name="_Toc345575544"/>
      <w:bookmarkStart w:id="93" w:name="_Toc245088206"/>
      <w:r>
        <w:rPr>
          <w:rFonts w:cs="Calibri"/>
          <w:color w:val="auto"/>
          <w:spacing w:val="20"/>
          <w:highlight w:val="none"/>
        </w:rPr>
        <w:t>七</w:t>
      </w:r>
      <w:r>
        <w:rPr>
          <w:rFonts w:cs="Calibri"/>
          <w:color w:val="auto"/>
          <w:highlight w:val="none"/>
        </w:rPr>
        <w:t>、</w:t>
      </w:r>
      <w:bookmarkEnd w:id="92"/>
      <w:bookmarkEnd w:id="93"/>
      <w:r>
        <w:rPr>
          <w:rFonts w:cs="Calibri"/>
          <w:color w:val="auto"/>
          <w:highlight w:val="none"/>
        </w:rPr>
        <w:t>提供针对本项目的完整技术解决方案</w:t>
      </w:r>
    </w:p>
    <w:p w14:paraId="2B8C1AB6">
      <w:pPr>
        <w:jc w:val="center"/>
        <w:rPr>
          <w:rFonts w:cs="Calibri"/>
          <w:b/>
          <w:bCs/>
          <w:color w:val="auto"/>
          <w:sz w:val="28"/>
          <w:szCs w:val="28"/>
          <w:highlight w:val="none"/>
        </w:rPr>
      </w:pPr>
      <w:r>
        <w:rPr>
          <w:rFonts w:cs="Calibri"/>
          <w:b/>
          <w:bCs/>
          <w:color w:val="auto"/>
          <w:sz w:val="28"/>
          <w:szCs w:val="28"/>
          <w:highlight w:val="none"/>
        </w:rPr>
        <w:t>提供针对本项目的完整技术解决方案</w:t>
      </w:r>
    </w:p>
    <w:p w14:paraId="55078B50">
      <w:pPr>
        <w:pStyle w:val="5"/>
        <w:ind w:firstLine="420"/>
        <w:rPr>
          <w:rFonts w:cs="Calibri"/>
          <w:color w:val="auto"/>
          <w:highlight w:val="none"/>
        </w:rPr>
      </w:pPr>
      <w:r>
        <w:rPr>
          <w:rFonts w:cs="Calibri"/>
          <w:color w:val="auto"/>
          <w:highlight w:val="none"/>
        </w:rPr>
        <w:t>（一）采购内容响应说明</w:t>
      </w:r>
    </w:p>
    <w:tbl>
      <w:tblPr>
        <w:tblStyle w:val="46"/>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668E0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30E920EC">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采购文件要求</w:t>
            </w:r>
          </w:p>
        </w:tc>
        <w:tc>
          <w:tcPr>
            <w:tcW w:w="1994" w:type="dxa"/>
            <w:vMerge w:val="restart"/>
            <w:tcBorders>
              <w:left w:val="single" w:color="auto" w:sz="4" w:space="0"/>
              <w:right w:val="single" w:color="auto" w:sz="4" w:space="0"/>
            </w:tcBorders>
            <w:vAlign w:val="center"/>
          </w:tcPr>
          <w:p w14:paraId="7C6C8D8D">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响应文件对应响应内容</w:t>
            </w:r>
          </w:p>
        </w:tc>
        <w:tc>
          <w:tcPr>
            <w:tcW w:w="1623" w:type="dxa"/>
            <w:vMerge w:val="restart"/>
            <w:tcBorders>
              <w:left w:val="single" w:color="auto" w:sz="4" w:space="0"/>
            </w:tcBorders>
            <w:vAlign w:val="center"/>
          </w:tcPr>
          <w:p w14:paraId="5F1FE135">
            <w:pPr>
              <w:jc w:val="center"/>
              <w:rPr>
                <w:rFonts w:ascii="黑体" w:hAnsi="黑体" w:eastAsia="黑体" w:cs="黑体"/>
                <w:color w:val="auto"/>
                <w:highlight w:val="none"/>
              </w:rPr>
            </w:pPr>
            <w:r>
              <w:rPr>
                <w:rFonts w:hint="eastAsia" w:ascii="黑体" w:hAnsi="黑体" w:eastAsia="黑体" w:cs="黑体"/>
                <w:color w:val="auto"/>
                <w:highlight w:val="none"/>
              </w:rPr>
              <w:t>是否满足</w:t>
            </w:r>
          </w:p>
          <w:p w14:paraId="25776AFB">
            <w:pPr>
              <w:pStyle w:val="65"/>
              <w:ind w:firstLine="0" w:firstLineChars="0"/>
              <w:jc w:val="center"/>
              <w:rPr>
                <w:rFonts w:ascii="黑体" w:hAnsi="黑体" w:eastAsia="黑体" w:cs="黑体"/>
                <w:color w:val="auto"/>
                <w:highlight w:val="none"/>
              </w:rPr>
            </w:pPr>
            <w:r>
              <w:rPr>
                <w:rFonts w:hint="eastAsia" w:ascii="黑体" w:hAnsi="黑体" w:eastAsia="黑体" w:cs="黑体"/>
                <w:color w:val="auto"/>
                <w:szCs w:val="21"/>
                <w:highlight w:val="none"/>
              </w:rPr>
              <w:t>（是/否）</w:t>
            </w:r>
          </w:p>
        </w:tc>
      </w:tr>
      <w:tr w14:paraId="3299F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BFFFDA0">
            <w:pPr>
              <w:jc w:val="center"/>
              <w:rPr>
                <w:rFonts w:ascii="黑体" w:hAnsi="黑体" w:eastAsia="黑体" w:cs="黑体"/>
                <w:color w:val="auto"/>
                <w:kern w:val="40"/>
                <w:szCs w:val="21"/>
                <w:highlight w:val="none"/>
              </w:rPr>
            </w:pPr>
            <w:r>
              <w:rPr>
                <w:rFonts w:hint="eastAsia" w:ascii="黑体" w:hAnsi="黑体" w:eastAsia="黑体" w:cs="黑体"/>
                <w:color w:val="auto"/>
                <w:kern w:val="40"/>
                <w:szCs w:val="21"/>
                <w:highlight w:val="none"/>
              </w:rPr>
              <w:t>序号</w:t>
            </w:r>
          </w:p>
        </w:tc>
        <w:tc>
          <w:tcPr>
            <w:tcW w:w="2814" w:type="dxa"/>
            <w:tcBorders>
              <w:left w:val="single" w:color="auto" w:sz="4" w:space="0"/>
              <w:right w:val="single" w:color="auto" w:sz="4" w:space="0"/>
            </w:tcBorders>
            <w:vAlign w:val="center"/>
          </w:tcPr>
          <w:p w14:paraId="598857B8">
            <w:pPr>
              <w:jc w:val="center"/>
              <w:rPr>
                <w:rFonts w:ascii="黑体" w:hAnsi="黑体" w:eastAsia="黑体" w:cs="黑体"/>
                <w:color w:val="auto"/>
                <w:kern w:val="40"/>
                <w:szCs w:val="21"/>
                <w:highlight w:val="none"/>
              </w:rPr>
            </w:pPr>
            <w:r>
              <w:rPr>
                <w:rFonts w:hint="eastAsia" w:ascii="黑体" w:hAnsi="黑体" w:eastAsia="黑体" w:cs="黑体"/>
                <w:color w:val="auto"/>
                <w:kern w:val="40"/>
                <w:szCs w:val="21"/>
                <w:highlight w:val="none"/>
              </w:rPr>
              <w:t>内容名称</w:t>
            </w:r>
          </w:p>
        </w:tc>
        <w:tc>
          <w:tcPr>
            <w:tcW w:w="2224" w:type="dxa"/>
            <w:tcBorders>
              <w:left w:val="single" w:color="auto" w:sz="4" w:space="0"/>
              <w:right w:val="single" w:color="auto" w:sz="4" w:space="0"/>
            </w:tcBorders>
            <w:vAlign w:val="center"/>
          </w:tcPr>
          <w:p w14:paraId="5735802F">
            <w:pPr>
              <w:jc w:val="center"/>
              <w:rPr>
                <w:rFonts w:ascii="黑体" w:hAnsi="黑体" w:eastAsia="黑体" w:cs="黑体"/>
                <w:color w:val="auto"/>
                <w:kern w:val="40"/>
                <w:szCs w:val="21"/>
                <w:highlight w:val="none"/>
              </w:rPr>
            </w:pPr>
            <w:r>
              <w:rPr>
                <w:rFonts w:hint="eastAsia" w:ascii="黑体" w:hAnsi="黑体" w:eastAsia="黑体" w:cs="黑体"/>
                <w:color w:val="auto"/>
                <w:kern w:val="40"/>
                <w:szCs w:val="21"/>
                <w:highlight w:val="none"/>
              </w:rPr>
              <w:t>具体要求</w:t>
            </w:r>
          </w:p>
        </w:tc>
        <w:tc>
          <w:tcPr>
            <w:tcW w:w="1994" w:type="dxa"/>
            <w:vMerge w:val="continue"/>
            <w:tcBorders>
              <w:left w:val="single" w:color="auto" w:sz="4" w:space="0"/>
              <w:right w:val="single" w:color="auto" w:sz="4" w:space="0"/>
            </w:tcBorders>
            <w:vAlign w:val="center"/>
          </w:tcPr>
          <w:p w14:paraId="1B0EB53C">
            <w:pPr>
              <w:jc w:val="center"/>
              <w:rPr>
                <w:rFonts w:ascii="黑体" w:hAnsi="黑体" w:eastAsia="黑体" w:cs="黑体"/>
                <w:color w:val="auto"/>
                <w:kern w:val="40"/>
                <w:szCs w:val="21"/>
                <w:highlight w:val="none"/>
              </w:rPr>
            </w:pPr>
          </w:p>
        </w:tc>
        <w:tc>
          <w:tcPr>
            <w:tcW w:w="1623" w:type="dxa"/>
            <w:vMerge w:val="continue"/>
            <w:tcBorders>
              <w:left w:val="single" w:color="auto" w:sz="4" w:space="0"/>
            </w:tcBorders>
            <w:vAlign w:val="center"/>
          </w:tcPr>
          <w:p w14:paraId="52462527">
            <w:pPr>
              <w:jc w:val="center"/>
              <w:rPr>
                <w:rFonts w:ascii="黑体" w:hAnsi="黑体" w:eastAsia="黑体" w:cs="黑体"/>
                <w:color w:val="auto"/>
                <w:kern w:val="40"/>
                <w:szCs w:val="21"/>
                <w:highlight w:val="none"/>
              </w:rPr>
            </w:pPr>
          </w:p>
        </w:tc>
      </w:tr>
      <w:tr w14:paraId="1A1CC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4A7C1256">
            <w:pPr>
              <w:jc w:val="center"/>
              <w:rPr>
                <w:rFonts w:cs="Calibri"/>
                <w:color w:val="auto"/>
                <w:kern w:val="40"/>
                <w:szCs w:val="21"/>
                <w:highlight w:val="none"/>
              </w:rPr>
            </w:pPr>
            <w:r>
              <w:rPr>
                <w:rFonts w:cs="Calibri"/>
                <w:color w:val="auto"/>
                <w:kern w:val="40"/>
                <w:szCs w:val="21"/>
                <w:highlight w:val="none"/>
              </w:rPr>
              <w:t>“第三章 采购需求</w:t>
            </w:r>
            <w:r>
              <w:rPr>
                <w:rFonts w:hint="eastAsia" w:cs="Calibri"/>
                <w:color w:val="auto"/>
                <w:kern w:val="40"/>
                <w:szCs w:val="21"/>
                <w:highlight w:val="none"/>
              </w:rPr>
              <w:t xml:space="preserve"> 第二部分 技术要求</w:t>
            </w:r>
            <w:r>
              <w:rPr>
                <w:rFonts w:cs="Calibri"/>
                <w:color w:val="auto"/>
                <w:kern w:val="40"/>
                <w:szCs w:val="21"/>
                <w:highlight w:val="none"/>
              </w:rPr>
              <w:t>”内容（要求点对点逐项列明）</w:t>
            </w:r>
          </w:p>
        </w:tc>
      </w:tr>
      <w:tr w14:paraId="55CC7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81A9F58">
            <w:pPr>
              <w:adjustRightInd w:val="0"/>
              <w:jc w:val="center"/>
              <w:rPr>
                <w:rFonts w:cs="Calibri"/>
                <w:color w:val="auto"/>
                <w:kern w:val="40"/>
                <w:szCs w:val="21"/>
                <w:highlight w:val="none"/>
              </w:rPr>
            </w:pPr>
            <w:r>
              <w:rPr>
                <w:rFonts w:cs="Calibri"/>
                <w:color w:val="auto"/>
                <w:szCs w:val="21"/>
                <w:highlight w:val="none"/>
              </w:rPr>
              <w:t>1</w:t>
            </w:r>
          </w:p>
        </w:tc>
        <w:tc>
          <w:tcPr>
            <w:tcW w:w="2814" w:type="dxa"/>
            <w:tcBorders>
              <w:left w:val="single" w:color="auto" w:sz="4" w:space="0"/>
              <w:right w:val="single" w:color="auto" w:sz="4" w:space="0"/>
            </w:tcBorders>
            <w:vAlign w:val="center"/>
          </w:tcPr>
          <w:p w14:paraId="678DAAC4">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1F812EFA">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0CD426AA">
            <w:pPr>
              <w:jc w:val="center"/>
              <w:rPr>
                <w:rFonts w:cs="Calibri"/>
                <w:color w:val="auto"/>
                <w:kern w:val="40"/>
                <w:szCs w:val="21"/>
                <w:highlight w:val="none"/>
              </w:rPr>
            </w:pPr>
          </w:p>
        </w:tc>
        <w:tc>
          <w:tcPr>
            <w:tcW w:w="1623" w:type="dxa"/>
            <w:tcBorders>
              <w:left w:val="single" w:color="auto" w:sz="4" w:space="0"/>
            </w:tcBorders>
            <w:vAlign w:val="center"/>
          </w:tcPr>
          <w:p w14:paraId="66AE34BD">
            <w:pPr>
              <w:jc w:val="center"/>
              <w:rPr>
                <w:rFonts w:cs="Calibri"/>
                <w:color w:val="auto"/>
                <w:kern w:val="40"/>
                <w:szCs w:val="21"/>
                <w:highlight w:val="none"/>
              </w:rPr>
            </w:pPr>
          </w:p>
        </w:tc>
      </w:tr>
      <w:tr w14:paraId="4E5A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030B4A3">
            <w:pPr>
              <w:adjustRightInd w:val="0"/>
              <w:jc w:val="center"/>
              <w:rPr>
                <w:rFonts w:cs="Calibri"/>
                <w:color w:val="auto"/>
                <w:kern w:val="40"/>
                <w:szCs w:val="21"/>
                <w:highlight w:val="none"/>
              </w:rPr>
            </w:pPr>
            <w:r>
              <w:rPr>
                <w:rFonts w:cs="Calibri"/>
                <w:color w:val="auto"/>
                <w:szCs w:val="21"/>
                <w:highlight w:val="none"/>
              </w:rPr>
              <w:t>2</w:t>
            </w:r>
          </w:p>
        </w:tc>
        <w:tc>
          <w:tcPr>
            <w:tcW w:w="2814" w:type="dxa"/>
            <w:tcBorders>
              <w:left w:val="single" w:color="auto" w:sz="4" w:space="0"/>
              <w:right w:val="single" w:color="auto" w:sz="4" w:space="0"/>
            </w:tcBorders>
            <w:vAlign w:val="center"/>
          </w:tcPr>
          <w:p w14:paraId="2DF6C913">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52E1F44F">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1B91E970">
            <w:pPr>
              <w:jc w:val="center"/>
              <w:rPr>
                <w:rFonts w:cs="Calibri"/>
                <w:color w:val="auto"/>
                <w:kern w:val="40"/>
                <w:szCs w:val="21"/>
                <w:highlight w:val="none"/>
              </w:rPr>
            </w:pPr>
          </w:p>
        </w:tc>
        <w:tc>
          <w:tcPr>
            <w:tcW w:w="1623" w:type="dxa"/>
            <w:tcBorders>
              <w:left w:val="single" w:color="auto" w:sz="4" w:space="0"/>
            </w:tcBorders>
            <w:vAlign w:val="center"/>
          </w:tcPr>
          <w:p w14:paraId="48CB525D">
            <w:pPr>
              <w:jc w:val="center"/>
              <w:rPr>
                <w:rFonts w:cs="Calibri"/>
                <w:color w:val="auto"/>
                <w:kern w:val="40"/>
                <w:szCs w:val="21"/>
                <w:highlight w:val="none"/>
              </w:rPr>
            </w:pPr>
          </w:p>
        </w:tc>
      </w:tr>
      <w:tr w14:paraId="0B97F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82ECD90">
            <w:pPr>
              <w:adjustRightInd w:val="0"/>
              <w:jc w:val="center"/>
              <w:rPr>
                <w:rFonts w:cs="Calibri"/>
                <w:color w:val="auto"/>
                <w:kern w:val="40"/>
                <w:szCs w:val="21"/>
                <w:highlight w:val="none"/>
              </w:rPr>
            </w:pPr>
            <w:r>
              <w:rPr>
                <w:rFonts w:cs="Calibri"/>
                <w:color w:val="auto"/>
                <w:szCs w:val="21"/>
                <w:highlight w:val="none"/>
              </w:rPr>
              <w:t>....</w:t>
            </w:r>
          </w:p>
        </w:tc>
        <w:tc>
          <w:tcPr>
            <w:tcW w:w="2814" w:type="dxa"/>
            <w:tcBorders>
              <w:left w:val="single" w:color="auto" w:sz="4" w:space="0"/>
              <w:right w:val="single" w:color="auto" w:sz="4" w:space="0"/>
            </w:tcBorders>
            <w:vAlign w:val="center"/>
          </w:tcPr>
          <w:p w14:paraId="2C196FE8">
            <w:pPr>
              <w:adjustRightInd w:val="0"/>
              <w:jc w:val="center"/>
              <w:rPr>
                <w:rFonts w:cs="Calibri"/>
                <w:color w:val="auto"/>
                <w:kern w:val="40"/>
                <w:szCs w:val="21"/>
                <w:highlight w:val="none"/>
              </w:rPr>
            </w:pPr>
            <w:r>
              <w:rPr>
                <w:rFonts w:cs="Calibri"/>
                <w:color w:val="auto"/>
                <w:kern w:val="40"/>
                <w:szCs w:val="21"/>
                <w:highlight w:val="none"/>
              </w:rPr>
              <w:t>....</w:t>
            </w:r>
          </w:p>
        </w:tc>
        <w:tc>
          <w:tcPr>
            <w:tcW w:w="2224" w:type="dxa"/>
            <w:tcBorders>
              <w:left w:val="single" w:color="auto" w:sz="4" w:space="0"/>
              <w:right w:val="single" w:color="auto" w:sz="4" w:space="0"/>
            </w:tcBorders>
            <w:vAlign w:val="center"/>
          </w:tcPr>
          <w:p w14:paraId="472BA4FE">
            <w:pPr>
              <w:jc w:val="center"/>
              <w:rPr>
                <w:rFonts w:cs="Calibri"/>
                <w:color w:val="auto"/>
                <w:kern w:val="40"/>
                <w:szCs w:val="21"/>
                <w:highlight w:val="none"/>
              </w:rPr>
            </w:pPr>
            <w:r>
              <w:rPr>
                <w:rFonts w:cs="Calibri"/>
                <w:color w:val="auto"/>
                <w:kern w:val="40"/>
                <w:szCs w:val="21"/>
                <w:highlight w:val="none"/>
              </w:rPr>
              <w:t>....</w:t>
            </w:r>
          </w:p>
        </w:tc>
        <w:tc>
          <w:tcPr>
            <w:tcW w:w="1994" w:type="dxa"/>
            <w:tcBorders>
              <w:left w:val="single" w:color="auto" w:sz="4" w:space="0"/>
              <w:right w:val="single" w:color="auto" w:sz="4" w:space="0"/>
            </w:tcBorders>
            <w:vAlign w:val="center"/>
          </w:tcPr>
          <w:p w14:paraId="742D3CC0">
            <w:pPr>
              <w:jc w:val="center"/>
              <w:rPr>
                <w:rFonts w:cs="Calibri"/>
                <w:color w:val="auto"/>
                <w:kern w:val="40"/>
                <w:szCs w:val="21"/>
                <w:highlight w:val="none"/>
              </w:rPr>
            </w:pPr>
          </w:p>
        </w:tc>
        <w:tc>
          <w:tcPr>
            <w:tcW w:w="1623" w:type="dxa"/>
            <w:tcBorders>
              <w:left w:val="single" w:color="auto" w:sz="4" w:space="0"/>
            </w:tcBorders>
            <w:vAlign w:val="center"/>
          </w:tcPr>
          <w:p w14:paraId="7FCB6E98">
            <w:pPr>
              <w:jc w:val="center"/>
              <w:rPr>
                <w:rFonts w:cs="Calibri"/>
                <w:color w:val="auto"/>
                <w:kern w:val="40"/>
                <w:szCs w:val="21"/>
                <w:highlight w:val="none"/>
              </w:rPr>
            </w:pPr>
          </w:p>
        </w:tc>
      </w:tr>
    </w:tbl>
    <w:p w14:paraId="4F4618CC">
      <w:pPr>
        <w:rPr>
          <w:rFonts w:cs="Calibri"/>
          <w:color w:val="auto"/>
          <w:highlight w:val="none"/>
        </w:rPr>
      </w:pPr>
    </w:p>
    <w:p w14:paraId="70109F7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68B3DB7">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258F2DB4">
      <w:pPr>
        <w:adjustRightInd w:val="0"/>
        <w:ind w:firstLine="420" w:firstLineChars="200"/>
        <w:rPr>
          <w:rFonts w:cs="Calibri"/>
          <w:color w:val="auto"/>
          <w:szCs w:val="21"/>
          <w:highlight w:val="none"/>
        </w:rPr>
      </w:pPr>
    </w:p>
    <w:p w14:paraId="16897EA2">
      <w:pPr>
        <w:adjustRightInd w:val="0"/>
        <w:ind w:firstLine="420" w:firstLineChars="200"/>
        <w:rPr>
          <w:rFonts w:eastAsia="楷体" w:cs="Calibri"/>
          <w:color w:val="auto"/>
          <w:szCs w:val="21"/>
          <w:highlight w:val="none"/>
        </w:rPr>
      </w:pPr>
      <w:r>
        <w:rPr>
          <w:rFonts w:eastAsia="楷体" w:cs="Calibri"/>
          <w:color w:val="auto"/>
          <w:szCs w:val="21"/>
          <w:highlight w:val="none"/>
        </w:rPr>
        <w:t>说明：</w:t>
      </w:r>
    </w:p>
    <w:p w14:paraId="20F1CB11">
      <w:pPr>
        <w:adjustRightInd w:val="0"/>
        <w:ind w:firstLine="420" w:firstLineChars="200"/>
        <w:rPr>
          <w:rFonts w:eastAsia="楷体" w:cs="Calibri"/>
          <w:color w:val="auto"/>
          <w:szCs w:val="21"/>
          <w:highlight w:val="none"/>
        </w:rPr>
      </w:pPr>
      <w:r>
        <w:rPr>
          <w:rFonts w:eastAsia="楷体" w:cs="Calibri"/>
          <w:color w:val="auto"/>
          <w:szCs w:val="21"/>
          <w:highlight w:val="none"/>
        </w:rPr>
        <w:t>（1）供应商应说明具体响应内容。</w:t>
      </w:r>
    </w:p>
    <w:p w14:paraId="3B1D623B">
      <w:pPr>
        <w:adjustRightInd w:val="0"/>
        <w:ind w:firstLine="420" w:firstLineChars="200"/>
        <w:rPr>
          <w:rFonts w:eastAsia="楷体" w:cs="Calibri"/>
          <w:color w:val="auto"/>
          <w:szCs w:val="21"/>
          <w:highlight w:val="none"/>
        </w:rPr>
      </w:pPr>
      <w:r>
        <w:rPr>
          <w:rFonts w:eastAsia="楷体" w:cs="Calibri"/>
          <w:color w:val="auto"/>
          <w:szCs w:val="21"/>
          <w:highlight w:val="none"/>
        </w:rPr>
        <w:t>（2）供应商不得提供与本项目采购无关的其他商品、服务。</w:t>
      </w:r>
    </w:p>
    <w:p w14:paraId="12EC1A88">
      <w:pPr>
        <w:adjustRightInd w:val="0"/>
        <w:ind w:firstLine="420" w:firstLineChars="200"/>
        <w:rPr>
          <w:rFonts w:eastAsia="楷体" w:cs="Calibri"/>
          <w:color w:val="auto"/>
          <w:szCs w:val="21"/>
          <w:highlight w:val="none"/>
        </w:rPr>
      </w:pPr>
      <w:r>
        <w:rPr>
          <w:rFonts w:eastAsia="楷体" w:cs="Calibri"/>
          <w:color w:val="auto"/>
          <w:szCs w:val="21"/>
          <w:highlight w:val="none"/>
        </w:rPr>
        <w:t>（3）不限于表格形式，可采用其他形式表述。</w:t>
      </w:r>
    </w:p>
    <w:p w14:paraId="230D010A">
      <w:pPr>
        <w:pStyle w:val="5"/>
        <w:ind w:firstLine="420"/>
        <w:rPr>
          <w:rFonts w:cs="Calibri"/>
          <w:color w:val="auto"/>
          <w:highlight w:val="none"/>
        </w:rPr>
      </w:pPr>
      <w:r>
        <w:rPr>
          <w:rFonts w:cs="Calibri"/>
          <w:color w:val="auto"/>
          <w:highlight w:val="none"/>
        </w:rPr>
        <w:t>（</w:t>
      </w:r>
      <w:r>
        <w:rPr>
          <w:rFonts w:hint="eastAsia" w:cs="Calibri"/>
          <w:color w:val="auto"/>
          <w:highlight w:val="none"/>
        </w:rPr>
        <w:t>二</w:t>
      </w:r>
      <w:r>
        <w:rPr>
          <w:rFonts w:cs="Calibri"/>
          <w:color w:val="auto"/>
          <w:highlight w:val="none"/>
        </w:rPr>
        <w:t>）针对本项目的</w:t>
      </w:r>
      <w:r>
        <w:rPr>
          <w:rFonts w:hint="eastAsia" w:cs="Calibri"/>
          <w:color w:val="auto"/>
          <w:highlight w:val="none"/>
        </w:rPr>
        <w:t>服务</w:t>
      </w:r>
      <w:r>
        <w:rPr>
          <w:rFonts w:cs="Calibri"/>
          <w:color w:val="auto"/>
          <w:highlight w:val="none"/>
        </w:rPr>
        <w:t>方案</w:t>
      </w:r>
    </w:p>
    <w:p w14:paraId="70118E82">
      <w:pPr>
        <w:numPr>
          <w:ilvl w:val="0"/>
          <w:numId w:val="5"/>
        </w:numPr>
        <w:ind w:left="0" w:firstLine="420" w:firstLineChars="200"/>
        <w:rPr>
          <w:rFonts w:cs="Calibri"/>
          <w:color w:val="auto"/>
          <w:highlight w:val="none"/>
        </w:rPr>
      </w:pPr>
      <w:r>
        <w:rPr>
          <w:rFonts w:cs="Calibri"/>
          <w:color w:val="auto"/>
          <w:highlight w:val="none"/>
        </w:rPr>
        <w:t>需求分析</w:t>
      </w:r>
    </w:p>
    <w:p w14:paraId="5BCDA92F">
      <w:pPr>
        <w:numPr>
          <w:ilvl w:val="0"/>
          <w:numId w:val="5"/>
        </w:numPr>
        <w:ind w:left="0" w:firstLine="420" w:firstLineChars="200"/>
        <w:rPr>
          <w:rFonts w:cs="Calibri"/>
          <w:color w:val="auto"/>
          <w:highlight w:val="none"/>
        </w:rPr>
      </w:pPr>
      <w:r>
        <w:rPr>
          <w:rFonts w:hint="eastAsia" w:cs="Calibri"/>
          <w:color w:val="auto"/>
          <w:highlight w:val="none"/>
        </w:rPr>
        <w:t>服务内容及方案：包括整体</w:t>
      </w:r>
      <w:r>
        <w:rPr>
          <w:rFonts w:hint="eastAsia" w:cs="Calibri"/>
          <w:color w:val="auto"/>
          <w:highlight w:val="none"/>
          <w:lang w:eastAsia="zh-CN"/>
        </w:rPr>
        <w:t>工作方案、考前准备工作、考中技术保障、考后收尾工作</w:t>
      </w:r>
      <w:r>
        <w:rPr>
          <w:rFonts w:hint="eastAsia" w:cs="Calibri"/>
          <w:color w:val="auto"/>
          <w:highlight w:val="none"/>
        </w:rPr>
        <w:t>等</w:t>
      </w:r>
    </w:p>
    <w:p w14:paraId="595B5FE9">
      <w:pPr>
        <w:numPr>
          <w:ilvl w:val="0"/>
          <w:numId w:val="5"/>
        </w:numPr>
        <w:ind w:left="0" w:firstLine="420" w:firstLineChars="200"/>
        <w:rPr>
          <w:rFonts w:cs="Calibri"/>
          <w:color w:val="auto"/>
          <w:highlight w:val="none"/>
        </w:rPr>
      </w:pPr>
      <w:r>
        <w:rPr>
          <w:rFonts w:hint="eastAsia" w:cs="Calibri"/>
          <w:color w:val="auto"/>
          <w:highlight w:val="none"/>
        </w:rPr>
        <w:t>应急处置方案</w:t>
      </w:r>
    </w:p>
    <w:p w14:paraId="3AE75F4D">
      <w:pPr>
        <w:numPr>
          <w:ilvl w:val="0"/>
          <w:numId w:val="5"/>
        </w:numPr>
        <w:ind w:left="0" w:firstLine="420" w:firstLineChars="200"/>
        <w:rPr>
          <w:rFonts w:cs="Calibri"/>
          <w:color w:val="auto"/>
          <w:highlight w:val="none"/>
        </w:rPr>
      </w:pPr>
      <w:r>
        <w:rPr>
          <w:rFonts w:hint="eastAsia" w:cs="Calibri"/>
          <w:color w:val="auto"/>
          <w:highlight w:val="none"/>
        </w:rPr>
        <w:t>保密制度及保密措施</w:t>
      </w:r>
    </w:p>
    <w:p w14:paraId="7CB7093B">
      <w:pPr>
        <w:numPr>
          <w:ilvl w:val="0"/>
          <w:numId w:val="5"/>
        </w:numPr>
        <w:ind w:left="0" w:firstLine="420" w:firstLineChars="200"/>
        <w:rPr>
          <w:rFonts w:cs="Calibri"/>
          <w:color w:val="auto"/>
          <w:highlight w:val="none"/>
        </w:rPr>
      </w:pPr>
      <w:r>
        <w:rPr>
          <w:rFonts w:hint="eastAsia" w:cs="Calibri"/>
          <w:color w:val="auto"/>
          <w:highlight w:val="none"/>
        </w:rPr>
        <w:t>服务响应时效及人员保障措施、人员培训方案</w:t>
      </w:r>
    </w:p>
    <w:p w14:paraId="07AD7321">
      <w:pPr>
        <w:numPr>
          <w:ilvl w:val="0"/>
          <w:numId w:val="5"/>
        </w:numPr>
        <w:ind w:left="0" w:firstLine="420" w:firstLineChars="200"/>
        <w:rPr>
          <w:rFonts w:cs="Calibri"/>
          <w:color w:val="auto"/>
          <w:highlight w:val="none"/>
        </w:rPr>
      </w:pPr>
      <w:r>
        <w:rPr>
          <w:rFonts w:cs="Calibri"/>
          <w:color w:val="auto"/>
          <w:highlight w:val="none"/>
        </w:rPr>
        <w:t>服务质量保证措施</w:t>
      </w:r>
    </w:p>
    <w:p w14:paraId="3CD11358">
      <w:pPr>
        <w:numPr>
          <w:ilvl w:val="0"/>
          <w:numId w:val="5"/>
        </w:numPr>
        <w:ind w:left="0" w:firstLine="420" w:firstLineChars="200"/>
        <w:rPr>
          <w:rFonts w:cs="Calibri"/>
          <w:color w:val="auto"/>
          <w:highlight w:val="none"/>
        </w:rPr>
      </w:pPr>
      <w:r>
        <w:rPr>
          <w:rFonts w:hint="eastAsia" w:cs="Calibri"/>
          <w:color w:val="auto"/>
          <w:highlight w:val="none"/>
        </w:rPr>
        <w:t>供应商认为需要提供的资料、采购</w:t>
      </w:r>
      <w:r>
        <w:rPr>
          <w:rFonts w:cs="Calibri"/>
          <w:color w:val="auto"/>
          <w:highlight w:val="none"/>
        </w:rPr>
        <w:t>文件要求提供的其他资料</w:t>
      </w:r>
      <w:bookmarkStart w:id="121" w:name="_GoBack"/>
      <w:bookmarkEnd w:id="121"/>
    </w:p>
    <w:p w14:paraId="35F77CD1">
      <w:pPr>
        <w:ind w:firstLine="420" w:firstLineChars="200"/>
        <w:rPr>
          <w:rFonts w:cs="Calibri"/>
          <w:color w:val="auto"/>
          <w:highlight w:val="none"/>
        </w:rPr>
      </w:pPr>
    </w:p>
    <w:p w14:paraId="27D2FC82">
      <w:pPr>
        <w:widowControl/>
        <w:snapToGrid/>
        <w:jc w:val="left"/>
        <w:rPr>
          <w:rFonts w:cs="Calibri"/>
          <w:color w:val="auto"/>
          <w:highlight w:val="none"/>
        </w:rPr>
      </w:pPr>
      <w:r>
        <w:rPr>
          <w:rFonts w:cs="Calibri"/>
          <w:color w:val="auto"/>
          <w:highlight w:val="none"/>
        </w:rPr>
        <w:br w:type="page"/>
      </w:r>
    </w:p>
    <w:p w14:paraId="5C5D6983">
      <w:pPr>
        <w:pStyle w:val="5"/>
        <w:ind w:firstLine="420"/>
        <w:rPr>
          <w:rFonts w:cs="Calibri"/>
          <w:color w:val="auto"/>
          <w:highlight w:val="none"/>
        </w:rPr>
      </w:pPr>
      <w:r>
        <w:rPr>
          <w:rFonts w:cs="Calibri"/>
          <w:color w:val="auto"/>
          <w:highlight w:val="none"/>
        </w:rPr>
        <w:t>（</w:t>
      </w:r>
      <w:r>
        <w:rPr>
          <w:rFonts w:hint="eastAsia" w:cs="Calibri"/>
          <w:color w:val="auto"/>
          <w:highlight w:val="none"/>
        </w:rPr>
        <w:t>三</w:t>
      </w:r>
      <w:r>
        <w:rPr>
          <w:rFonts w:cs="Calibri"/>
          <w:color w:val="auto"/>
          <w:highlight w:val="none"/>
        </w:rPr>
        <w:t>）供应商为完成本项目组建的项目组人员名单</w:t>
      </w:r>
    </w:p>
    <w:p w14:paraId="720FA88C">
      <w:pPr>
        <w:ind w:firstLine="420" w:firstLineChars="200"/>
        <w:rPr>
          <w:rFonts w:cs="Calibri"/>
          <w:color w:val="auto"/>
          <w:szCs w:val="21"/>
          <w:highlight w:val="none"/>
        </w:rPr>
      </w:pPr>
      <w:r>
        <w:rPr>
          <w:rFonts w:cs="Calibri"/>
          <w:color w:val="auto"/>
          <w:szCs w:val="21"/>
          <w:highlight w:val="none"/>
        </w:rPr>
        <w:t>每个专职人员的情况应该明确表示，主要内容包括项目组职务、姓名、性别、学历、专业、社保缴纳等情况。在提交的响应文件中安排的人员，须为单位的在职职员。</w:t>
      </w:r>
      <w:r>
        <w:rPr>
          <w:rFonts w:cs="Calibri"/>
          <w:b/>
          <w:bCs/>
          <w:color w:val="auto"/>
          <w:szCs w:val="21"/>
          <w:highlight w:val="none"/>
        </w:rPr>
        <w:t>提供相关人员劳动合同或社保机构出具的社保缴纳证明材料、其他资料。</w:t>
      </w:r>
    </w:p>
    <w:p w14:paraId="2D2D95FF">
      <w:pPr>
        <w:ind w:firstLine="420" w:firstLineChars="200"/>
        <w:rPr>
          <w:rFonts w:cs="Calibri"/>
          <w:color w:val="auto"/>
          <w:highlight w:val="none"/>
        </w:rPr>
      </w:pPr>
      <w:r>
        <w:rPr>
          <w:rFonts w:cs="Calibri"/>
          <w:color w:val="auto"/>
          <w:szCs w:val="21"/>
          <w:highlight w:val="none"/>
        </w:rPr>
        <w:t>不限于表格形式，可采用其他形式表述。</w:t>
      </w:r>
    </w:p>
    <w:p w14:paraId="59D700A3">
      <w:pPr>
        <w:ind w:firstLine="420" w:firstLineChars="200"/>
        <w:rPr>
          <w:rFonts w:cs="Calibri"/>
          <w:color w:val="auto"/>
          <w:highlight w:val="none"/>
        </w:rPr>
      </w:pPr>
      <w:bookmarkStart w:id="94" w:name="_Toc247085888"/>
      <w:bookmarkStart w:id="95" w:name="_Toc144974872"/>
      <w:bookmarkStart w:id="96" w:name="_Toc152045804"/>
      <w:bookmarkStart w:id="97" w:name="_Toc152042593"/>
      <w:bookmarkStart w:id="98" w:name="_Toc246996370"/>
      <w:bookmarkStart w:id="99" w:name="_Toc179632824"/>
      <w:bookmarkStart w:id="100" w:name="_Toc246997113"/>
      <w:bookmarkStart w:id="101" w:name="_Toc296602615"/>
      <w:r>
        <w:rPr>
          <w:rFonts w:cs="Calibri"/>
          <w:color w:val="auto"/>
          <w:szCs w:val="21"/>
          <w:highlight w:val="none"/>
        </w:rPr>
        <w:t>（</w:t>
      </w:r>
      <w:r>
        <w:rPr>
          <w:rFonts w:cs="Calibri"/>
          <w:color w:val="auto"/>
          <w:highlight w:val="none"/>
        </w:rPr>
        <w:t>1）项目组人员情况表</w:t>
      </w:r>
      <w:bookmarkEnd w:id="94"/>
      <w:bookmarkEnd w:id="95"/>
      <w:bookmarkEnd w:id="96"/>
      <w:bookmarkEnd w:id="97"/>
      <w:bookmarkEnd w:id="98"/>
      <w:bookmarkEnd w:id="99"/>
      <w:bookmarkEnd w:id="100"/>
      <w:bookmarkEnd w:id="101"/>
    </w:p>
    <w:tbl>
      <w:tblPr>
        <w:tblStyle w:val="4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7"/>
      </w:tblGrid>
      <w:tr w14:paraId="59CC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6" w:type="dxa"/>
            <w:vAlign w:val="center"/>
          </w:tcPr>
          <w:p w14:paraId="6458BA90">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项目组职务</w:t>
            </w:r>
          </w:p>
        </w:tc>
        <w:tc>
          <w:tcPr>
            <w:tcW w:w="806" w:type="dxa"/>
            <w:vAlign w:val="center"/>
          </w:tcPr>
          <w:p w14:paraId="61C7383F">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804" w:type="dxa"/>
            <w:vAlign w:val="center"/>
          </w:tcPr>
          <w:p w14:paraId="41161B78">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性别</w:t>
            </w:r>
          </w:p>
        </w:tc>
        <w:tc>
          <w:tcPr>
            <w:tcW w:w="1209" w:type="dxa"/>
            <w:vAlign w:val="center"/>
          </w:tcPr>
          <w:p w14:paraId="5DB1C0CD">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学历</w:t>
            </w:r>
          </w:p>
        </w:tc>
        <w:tc>
          <w:tcPr>
            <w:tcW w:w="1226" w:type="dxa"/>
            <w:vAlign w:val="center"/>
          </w:tcPr>
          <w:p w14:paraId="3A3C4206">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专业</w:t>
            </w:r>
          </w:p>
        </w:tc>
        <w:tc>
          <w:tcPr>
            <w:tcW w:w="1423" w:type="dxa"/>
            <w:vAlign w:val="center"/>
          </w:tcPr>
          <w:p w14:paraId="29C8A122">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社保缴纳或劳动合同</w:t>
            </w:r>
          </w:p>
        </w:tc>
        <w:tc>
          <w:tcPr>
            <w:tcW w:w="1907" w:type="dxa"/>
            <w:vAlign w:val="center"/>
          </w:tcPr>
          <w:p w14:paraId="7BDBAD20">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备注</w:t>
            </w:r>
          </w:p>
          <w:p w14:paraId="096009F0">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（人员能力及实施经验说明、其他说明）</w:t>
            </w:r>
          </w:p>
        </w:tc>
      </w:tr>
      <w:tr w14:paraId="7E7A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6" w:type="dxa"/>
            <w:vAlign w:val="center"/>
          </w:tcPr>
          <w:p w14:paraId="509576DB">
            <w:pPr>
              <w:jc w:val="center"/>
              <w:rPr>
                <w:rFonts w:cs="Calibri"/>
                <w:color w:val="auto"/>
                <w:szCs w:val="21"/>
                <w:highlight w:val="none"/>
              </w:rPr>
            </w:pPr>
          </w:p>
        </w:tc>
        <w:tc>
          <w:tcPr>
            <w:tcW w:w="806" w:type="dxa"/>
            <w:vAlign w:val="center"/>
          </w:tcPr>
          <w:p w14:paraId="53073978">
            <w:pPr>
              <w:jc w:val="center"/>
              <w:rPr>
                <w:rFonts w:cs="Calibri"/>
                <w:color w:val="auto"/>
                <w:szCs w:val="21"/>
                <w:highlight w:val="none"/>
              </w:rPr>
            </w:pPr>
          </w:p>
        </w:tc>
        <w:tc>
          <w:tcPr>
            <w:tcW w:w="804" w:type="dxa"/>
            <w:vAlign w:val="center"/>
          </w:tcPr>
          <w:p w14:paraId="6BAF0372">
            <w:pPr>
              <w:jc w:val="center"/>
              <w:rPr>
                <w:rFonts w:cs="Calibri"/>
                <w:color w:val="auto"/>
                <w:szCs w:val="21"/>
                <w:highlight w:val="none"/>
              </w:rPr>
            </w:pPr>
          </w:p>
        </w:tc>
        <w:tc>
          <w:tcPr>
            <w:tcW w:w="1209" w:type="dxa"/>
            <w:vAlign w:val="center"/>
          </w:tcPr>
          <w:p w14:paraId="74755EC1">
            <w:pPr>
              <w:jc w:val="center"/>
              <w:rPr>
                <w:rFonts w:cs="Calibri"/>
                <w:color w:val="auto"/>
                <w:szCs w:val="21"/>
                <w:highlight w:val="none"/>
              </w:rPr>
            </w:pPr>
          </w:p>
        </w:tc>
        <w:tc>
          <w:tcPr>
            <w:tcW w:w="1226" w:type="dxa"/>
            <w:vAlign w:val="center"/>
          </w:tcPr>
          <w:p w14:paraId="1869021C">
            <w:pPr>
              <w:jc w:val="center"/>
              <w:rPr>
                <w:rFonts w:cs="Calibri"/>
                <w:color w:val="auto"/>
                <w:szCs w:val="21"/>
                <w:highlight w:val="none"/>
              </w:rPr>
            </w:pPr>
          </w:p>
        </w:tc>
        <w:tc>
          <w:tcPr>
            <w:tcW w:w="1423" w:type="dxa"/>
            <w:vAlign w:val="center"/>
          </w:tcPr>
          <w:p w14:paraId="1AEC196E">
            <w:pPr>
              <w:jc w:val="center"/>
              <w:rPr>
                <w:rFonts w:cs="Calibri"/>
                <w:color w:val="auto"/>
                <w:szCs w:val="21"/>
                <w:highlight w:val="none"/>
              </w:rPr>
            </w:pPr>
          </w:p>
        </w:tc>
        <w:tc>
          <w:tcPr>
            <w:tcW w:w="1907" w:type="dxa"/>
            <w:vAlign w:val="center"/>
          </w:tcPr>
          <w:p w14:paraId="6B4B087E">
            <w:pPr>
              <w:jc w:val="center"/>
              <w:rPr>
                <w:rFonts w:cs="Calibri"/>
                <w:color w:val="auto"/>
                <w:szCs w:val="21"/>
                <w:highlight w:val="none"/>
              </w:rPr>
            </w:pPr>
          </w:p>
        </w:tc>
      </w:tr>
      <w:tr w14:paraId="7726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6" w:type="dxa"/>
            <w:vAlign w:val="center"/>
          </w:tcPr>
          <w:p w14:paraId="6B9B4A99">
            <w:pPr>
              <w:jc w:val="center"/>
              <w:rPr>
                <w:rFonts w:cs="Calibri"/>
                <w:color w:val="auto"/>
                <w:szCs w:val="21"/>
                <w:highlight w:val="none"/>
              </w:rPr>
            </w:pPr>
          </w:p>
        </w:tc>
        <w:tc>
          <w:tcPr>
            <w:tcW w:w="806" w:type="dxa"/>
            <w:vAlign w:val="center"/>
          </w:tcPr>
          <w:p w14:paraId="01E55AB4">
            <w:pPr>
              <w:jc w:val="center"/>
              <w:rPr>
                <w:rFonts w:cs="Calibri"/>
                <w:color w:val="auto"/>
                <w:szCs w:val="21"/>
                <w:highlight w:val="none"/>
              </w:rPr>
            </w:pPr>
          </w:p>
        </w:tc>
        <w:tc>
          <w:tcPr>
            <w:tcW w:w="804" w:type="dxa"/>
            <w:vAlign w:val="center"/>
          </w:tcPr>
          <w:p w14:paraId="79FA7566">
            <w:pPr>
              <w:jc w:val="center"/>
              <w:rPr>
                <w:rFonts w:cs="Calibri"/>
                <w:color w:val="auto"/>
                <w:szCs w:val="21"/>
                <w:highlight w:val="none"/>
              </w:rPr>
            </w:pPr>
          </w:p>
        </w:tc>
        <w:tc>
          <w:tcPr>
            <w:tcW w:w="1209" w:type="dxa"/>
            <w:vAlign w:val="center"/>
          </w:tcPr>
          <w:p w14:paraId="4625237D">
            <w:pPr>
              <w:jc w:val="center"/>
              <w:rPr>
                <w:rFonts w:cs="Calibri"/>
                <w:color w:val="auto"/>
                <w:szCs w:val="21"/>
                <w:highlight w:val="none"/>
              </w:rPr>
            </w:pPr>
          </w:p>
        </w:tc>
        <w:tc>
          <w:tcPr>
            <w:tcW w:w="1226" w:type="dxa"/>
            <w:vAlign w:val="center"/>
          </w:tcPr>
          <w:p w14:paraId="1B35423A">
            <w:pPr>
              <w:jc w:val="center"/>
              <w:rPr>
                <w:rFonts w:cs="Calibri"/>
                <w:color w:val="auto"/>
                <w:szCs w:val="21"/>
                <w:highlight w:val="none"/>
              </w:rPr>
            </w:pPr>
          </w:p>
        </w:tc>
        <w:tc>
          <w:tcPr>
            <w:tcW w:w="1423" w:type="dxa"/>
            <w:vAlign w:val="center"/>
          </w:tcPr>
          <w:p w14:paraId="1B08A167">
            <w:pPr>
              <w:jc w:val="center"/>
              <w:rPr>
                <w:rFonts w:cs="Calibri"/>
                <w:color w:val="auto"/>
                <w:szCs w:val="21"/>
                <w:highlight w:val="none"/>
              </w:rPr>
            </w:pPr>
          </w:p>
        </w:tc>
        <w:tc>
          <w:tcPr>
            <w:tcW w:w="1907" w:type="dxa"/>
            <w:vAlign w:val="center"/>
          </w:tcPr>
          <w:p w14:paraId="4657E0C9">
            <w:pPr>
              <w:jc w:val="center"/>
              <w:rPr>
                <w:rFonts w:cs="Calibri"/>
                <w:color w:val="auto"/>
                <w:szCs w:val="21"/>
                <w:highlight w:val="none"/>
              </w:rPr>
            </w:pPr>
          </w:p>
        </w:tc>
      </w:tr>
    </w:tbl>
    <w:p w14:paraId="01614D7F">
      <w:pPr>
        <w:topLinePunct/>
        <w:jc w:val="center"/>
        <w:rPr>
          <w:rFonts w:cs="Calibri"/>
          <w:color w:val="auto"/>
          <w:sz w:val="20"/>
          <w:highlight w:val="none"/>
        </w:rPr>
      </w:pPr>
    </w:p>
    <w:p w14:paraId="7523083D">
      <w:pPr>
        <w:ind w:firstLine="420" w:firstLineChars="200"/>
        <w:rPr>
          <w:rFonts w:cs="Calibri"/>
          <w:color w:val="auto"/>
          <w:highlight w:val="none"/>
        </w:rPr>
      </w:pPr>
      <w:bookmarkStart w:id="102" w:name="_Toc247085889"/>
      <w:bookmarkStart w:id="103" w:name="_Toc246997114"/>
      <w:bookmarkStart w:id="104" w:name="_Toc179632825"/>
      <w:bookmarkStart w:id="105" w:name="_Toc144974873"/>
      <w:bookmarkStart w:id="106" w:name="_Toc152042594"/>
      <w:bookmarkStart w:id="107" w:name="_Toc152045805"/>
      <w:bookmarkStart w:id="108" w:name="_Toc246996371"/>
      <w:bookmarkStart w:id="109" w:name="_Toc296602616"/>
      <w:r>
        <w:rPr>
          <w:rFonts w:cs="Calibri"/>
          <w:color w:val="auto"/>
          <w:szCs w:val="21"/>
          <w:highlight w:val="none"/>
        </w:rPr>
        <w:t>（</w:t>
      </w:r>
      <w:r>
        <w:rPr>
          <w:rFonts w:cs="Calibri"/>
          <w:color w:val="auto"/>
          <w:highlight w:val="none"/>
        </w:rPr>
        <w:t>2）项目负责人简历表</w:t>
      </w:r>
      <w:bookmarkEnd w:id="102"/>
      <w:bookmarkEnd w:id="103"/>
      <w:bookmarkEnd w:id="104"/>
      <w:bookmarkEnd w:id="105"/>
      <w:bookmarkEnd w:id="106"/>
      <w:bookmarkEnd w:id="107"/>
      <w:bookmarkEnd w:id="108"/>
      <w:bookmarkEnd w:id="109"/>
    </w:p>
    <w:tbl>
      <w:tblPr>
        <w:tblStyle w:val="4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674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B5FF3DB">
            <w:pPr>
              <w:jc w:val="center"/>
              <w:rPr>
                <w:rFonts w:cs="Calibri"/>
                <w:color w:val="auto"/>
                <w:szCs w:val="21"/>
                <w:highlight w:val="none"/>
              </w:rPr>
            </w:pPr>
            <w:r>
              <w:rPr>
                <w:rFonts w:cs="Calibri"/>
                <w:color w:val="auto"/>
                <w:szCs w:val="21"/>
                <w:highlight w:val="none"/>
              </w:rPr>
              <w:t>姓  名</w:t>
            </w:r>
          </w:p>
        </w:tc>
        <w:tc>
          <w:tcPr>
            <w:tcW w:w="1053" w:type="dxa"/>
            <w:gridSpan w:val="2"/>
            <w:vAlign w:val="center"/>
          </w:tcPr>
          <w:p w14:paraId="480D8AAE">
            <w:pPr>
              <w:jc w:val="center"/>
              <w:rPr>
                <w:rFonts w:cs="Calibri"/>
                <w:color w:val="auto"/>
                <w:szCs w:val="21"/>
                <w:highlight w:val="none"/>
              </w:rPr>
            </w:pPr>
          </w:p>
        </w:tc>
        <w:tc>
          <w:tcPr>
            <w:tcW w:w="906" w:type="dxa"/>
            <w:vAlign w:val="center"/>
          </w:tcPr>
          <w:p w14:paraId="234967BD">
            <w:pPr>
              <w:jc w:val="center"/>
              <w:rPr>
                <w:rFonts w:cs="Calibri"/>
                <w:color w:val="auto"/>
                <w:szCs w:val="21"/>
                <w:highlight w:val="none"/>
              </w:rPr>
            </w:pPr>
            <w:r>
              <w:rPr>
                <w:rFonts w:cs="Calibri"/>
                <w:color w:val="auto"/>
                <w:szCs w:val="21"/>
                <w:highlight w:val="none"/>
              </w:rPr>
              <w:t>年 龄</w:t>
            </w:r>
          </w:p>
        </w:tc>
        <w:tc>
          <w:tcPr>
            <w:tcW w:w="1040" w:type="dxa"/>
            <w:vAlign w:val="center"/>
          </w:tcPr>
          <w:p w14:paraId="1613761E">
            <w:pPr>
              <w:jc w:val="center"/>
              <w:rPr>
                <w:rFonts w:cs="Calibri"/>
                <w:color w:val="auto"/>
                <w:szCs w:val="21"/>
                <w:highlight w:val="none"/>
              </w:rPr>
            </w:pPr>
          </w:p>
        </w:tc>
        <w:tc>
          <w:tcPr>
            <w:tcW w:w="2073" w:type="dxa"/>
            <w:gridSpan w:val="3"/>
            <w:vAlign w:val="center"/>
          </w:tcPr>
          <w:p w14:paraId="6EF00937">
            <w:pPr>
              <w:jc w:val="center"/>
              <w:rPr>
                <w:rFonts w:cs="Calibri"/>
                <w:color w:val="auto"/>
                <w:szCs w:val="21"/>
                <w:highlight w:val="none"/>
              </w:rPr>
            </w:pPr>
            <w:r>
              <w:rPr>
                <w:rFonts w:cs="Calibri"/>
                <w:color w:val="auto"/>
                <w:szCs w:val="21"/>
                <w:highlight w:val="none"/>
              </w:rPr>
              <w:t>身份证号</w:t>
            </w:r>
          </w:p>
        </w:tc>
        <w:tc>
          <w:tcPr>
            <w:tcW w:w="2820" w:type="dxa"/>
            <w:vAlign w:val="center"/>
          </w:tcPr>
          <w:p w14:paraId="3C16D839">
            <w:pPr>
              <w:jc w:val="center"/>
              <w:rPr>
                <w:rFonts w:cs="Calibri"/>
                <w:color w:val="auto"/>
                <w:szCs w:val="21"/>
                <w:highlight w:val="none"/>
              </w:rPr>
            </w:pPr>
          </w:p>
        </w:tc>
      </w:tr>
      <w:tr w14:paraId="6562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A55B0FA">
            <w:pPr>
              <w:jc w:val="center"/>
              <w:rPr>
                <w:rFonts w:cs="Calibri"/>
                <w:color w:val="auto"/>
                <w:szCs w:val="21"/>
                <w:highlight w:val="none"/>
              </w:rPr>
            </w:pPr>
            <w:r>
              <w:rPr>
                <w:rFonts w:cs="Calibri"/>
                <w:color w:val="auto"/>
                <w:szCs w:val="21"/>
                <w:highlight w:val="none"/>
              </w:rPr>
              <w:t>学历</w:t>
            </w:r>
          </w:p>
        </w:tc>
        <w:tc>
          <w:tcPr>
            <w:tcW w:w="1053" w:type="dxa"/>
            <w:gridSpan w:val="2"/>
            <w:vAlign w:val="center"/>
          </w:tcPr>
          <w:p w14:paraId="1B424562">
            <w:pPr>
              <w:jc w:val="center"/>
              <w:rPr>
                <w:rFonts w:cs="Calibri"/>
                <w:color w:val="auto"/>
                <w:szCs w:val="21"/>
                <w:highlight w:val="none"/>
              </w:rPr>
            </w:pPr>
          </w:p>
        </w:tc>
        <w:tc>
          <w:tcPr>
            <w:tcW w:w="906" w:type="dxa"/>
            <w:vAlign w:val="center"/>
          </w:tcPr>
          <w:p w14:paraId="1DA6E982">
            <w:pPr>
              <w:jc w:val="center"/>
              <w:rPr>
                <w:rFonts w:cs="Calibri"/>
                <w:color w:val="auto"/>
                <w:szCs w:val="21"/>
                <w:highlight w:val="none"/>
              </w:rPr>
            </w:pPr>
            <w:r>
              <w:rPr>
                <w:rFonts w:cs="Calibri"/>
                <w:color w:val="auto"/>
                <w:szCs w:val="21"/>
                <w:highlight w:val="none"/>
              </w:rPr>
              <w:t>职 务</w:t>
            </w:r>
          </w:p>
        </w:tc>
        <w:tc>
          <w:tcPr>
            <w:tcW w:w="1040" w:type="dxa"/>
            <w:vAlign w:val="center"/>
          </w:tcPr>
          <w:p w14:paraId="50556E0E">
            <w:pPr>
              <w:jc w:val="center"/>
              <w:rPr>
                <w:rFonts w:cs="Calibri"/>
                <w:color w:val="auto"/>
                <w:szCs w:val="21"/>
                <w:highlight w:val="none"/>
              </w:rPr>
            </w:pPr>
          </w:p>
        </w:tc>
        <w:tc>
          <w:tcPr>
            <w:tcW w:w="2073" w:type="dxa"/>
            <w:gridSpan w:val="3"/>
            <w:vAlign w:val="center"/>
          </w:tcPr>
          <w:p w14:paraId="628EA161">
            <w:pPr>
              <w:jc w:val="center"/>
              <w:rPr>
                <w:rFonts w:cs="Calibri"/>
                <w:color w:val="auto"/>
                <w:szCs w:val="21"/>
                <w:highlight w:val="none"/>
              </w:rPr>
            </w:pPr>
            <w:r>
              <w:rPr>
                <w:rFonts w:cs="Calibri"/>
                <w:color w:val="auto"/>
                <w:szCs w:val="21"/>
                <w:highlight w:val="none"/>
              </w:rPr>
              <w:t>拟在本合同任职</w:t>
            </w:r>
          </w:p>
        </w:tc>
        <w:tc>
          <w:tcPr>
            <w:tcW w:w="2820" w:type="dxa"/>
            <w:vAlign w:val="center"/>
          </w:tcPr>
          <w:p w14:paraId="49578DA4">
            <w:pPr>
              <w:jc w:val="center"/>
              <w:rPr>
                <w:rFonts w:cs="Calibri"/>
                <w:color w:val="auto"/>
                <w:szCs w:val="21"/>
                <w:highlight w:val="none"/>
              </w:rPr>
            </w:pPr>
            <w:r>
              <w:rPr>
                <w:rFonts w:cs="Calibri"/>
                <w:color w:val="auto"/>
                <w:szCs w:val="21"/>
                <w:highlight w:val="none"/>
              </w:rPr>
              <w:t>项目负责人</w:t>
            </w:r>
          </w:p>
        </w:tc>
      </w:tr>
      <w:tr w14:paraId="0DEA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5960B7C">
            <w:pPr>
              <w:jc w:val="center"/>
              <w:rPr>
                <w:rFonts w:cs="Calibri"/>
                <w:color w:val="auto"/>
                <w:szCs w:val="21"/>
                <w:highlight w:val="none"/>
              </w:rPr>
            </w:pPr>
            <w:r>
              <w:rPr>
                <w:rFonts w:cs="Calibri"/>
                <w:color w:val="auto"/>
                <w:szCs w:val="21"/>
                <w:highlight w:val="none"/>
              </w:rPr>
              <w:t>毕业学校</w:t>
            </w:r>
          </w:p>
        </w:tc>
        <w:tc>
          <w:tcPr>
            <w:tcW w:w="7892" w:type="dxa"/>
            <w:gridSpan w:val="8"/>
            <w:vAlign w:val="center"/>
          </w:tcPr>
          <w:p w14:paraId="494FB74A">
            <w:pPr>
              <w:jc w:val="center"/>
              <w:rPr>
                <w:rFonts w:cs="Calibri"/>
                <w:color w:val="auto"/>
                <w:szCs w:val="21"/>
                <w:highlight w:val="none"/>
              </w:rPr>
            </w:pPr>
            <w:r>
              <w:rPr>
                <w:rFonts w:cs="Calibri"/>
                <w:color w:val="auto"/>
                <w:szCs w:val="21"/>
                <w:highlight w:val="none"/>
              </w:rPr>
              <w:t>年毕业于            学校        专业</w:t>
            </w:r>
          </w:p>
        </w:tc>
      </w:tr>
      <w:tr w14:paraId="2660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6A9DBB1E">
            <w:pPr>
              <w:jc w:val="center"/>
              <w:rPr>
                <w:rFonts w:cs="Calibri"/>
                <w:color w:val="auto"/>
                <w:szCs w:val="21"/>
                <w:highlight w:val="none"/>
              </w:rPr>
            </w:pPr>
            <w:r>
              <w:rPr>
                <w:rFonts w:cs="Calibri"/>
                <w:color w:val="auto"/>
                <w:szCs w:val="21"/>
                <w:highlight w:val="none"/>
              </w:rPr>
              <w:t>主要工作经历</w:t>
            </w:r>
          </w:p>
        </w:tc>
      </w:tr>
      <w:tr w14:paraId="7FD7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8A5BECB">
            <w:pPr>
              <w:jc w:val="center"/>
              <w:rPr>
                <w:rFonts w:cs="Calibri"/>
                <w:color w:val="auto"/>
                <w:szCs w:val="21"/>
                <w:highlight w:val="none"/>
              </w:rPr>
            </w:pPr>
            <w:r>
              <w:rPr>
                <w:rFonts w:cs="Calibri"/>
                <w:color w:val="auto"/>
                <w:szCs w:val="21"/>
                <w:highlight w:val="none"/>
              </w:rPr>
              <w:t>时  间</w:t>
            </w:r>
          </w:p>
        </w:tc>
        <w:tc>
          <w:tcPr>
            <w:tcW w:w="3335" w:type="dxa"/>
            <w:gridSpan w:val="4"/>
            <w:vAlign w:val="center"/>
          </w:tcPr>
          <w:p w14:paraId="708BF5F1">
            <w:pPr>
              <w:jc w:val="center"/>
              <w:rPr>
                <w:rFonts w:cs="Calibri"/>
                <w:color w:val="auto"/>
                <w:szCs w:val="21"/>
                <w:highlight w:val="none"/>
              </w:rPr>
            </w:pPr>
            <w:r>
              <w:rPr>
                <w:rFonts w:cs="Calibri"/>
                <w:color w:val="auto"/>
                <w:szCs w:val="21"/>
                <w:highlight w:val="none"/>
              </w:rPr>
              <w:t>参加过的类似项目</w:t>
            </w:r>
          </w:p>
        </w:tc>
        <w:tc>
          <w:tcPr>
            <w:tcW w:w="1230" w:type="dxa"/>
            <w:vAlign w:val="center"/>
          </w:tcPr>
          <w:p w14:paraId="605934D1">
            <w:pPr>
              <w:jc w:val="center"/>
              <w:rPr>
                <w:rFonts w:cs="Calibri"/>
                <w:color w:val="auto"/>
                <w:szCs w:val="21"/>
                <w:highlight w:val="none"/>
              </w:rPr>
            </w:pPr>
            <w:r>
              <w:rPr>
                <w:rFonts w:cs="Calibri"/>
                <w:color w:val="auto"/>
                <w:szCs w:val="21"/>
                <w:highlight w:val="none"/>
              </w:rPr>
              <w:t>担任职务</w:t>
            </w:r>
          </w:p>
        </w:tc>
        <w:tc>
          <w:tcPr>
            <w:tcW w:w="2976" w:type="dxa"/>
            <w:gridSpan w:val="2"/>
            <w:vAlign w:val="center"/>
          </w:tcPr>
          <w:p w14:paraId="686A0804">
            <w:pPr>
              <w:jc w:val="center"/>
              <w:rPr>
                <w:rFonts w:cs="Calibri"/>
                <w:color w:val="auto"/>
                <w:szCs w:val="21"/>
                <w:highlight w:val="none"/>
              </w:rPr>
            </w:pPr>
            <w:r>
              <w:rPr>
                <w:rFonts w:cs="Calibri"/>
                <w:color w:val="auto"/>
                <w:szCs w:val="21"/>
                <w:highlight w:val="none"/>
              </w:rPr>
              <w:t>业主及联系电话</w:t>
            </w:r>
          </w:p>
        </w:tc>
      </w:tr>
      <w:tr w14:paraId="1EE7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D8F1F2F">
            <w:pPr>
              <w:jc w:val="center"/>
              <w:rPr>
                <w:rFonts w:cs="Calibri"/>
                <w:color w:val="auto"/>
                <w:szCs w:val="21"/>
                <w:highlight w:val="none"/>
              </w:rPr>
            </w:pPr>
          </w:p>
        </w:tc>
        <w:tc>
          <w:tcPr>
            <w:tcW w:w="3335" w:type="dxa"/>
            <w:gridSpan w:val="4"/>
            <w:vAlign w:val="center"/>
          </w:tcPr>
          <w:p w14:paraId="74304CEE">
            <w:pPr>
              <w:jc w:val="center"/>
              <w:rPr>
                <w:rFonts w:cs="Calibri"/>
                <w:color w:val="auto"/>
                <w:szCs w:val="21"/>
                <w:highlight w:val="none"/>
              </w:rPr>
            </w:pPr>
          </w:p>
        </w:tc>
        <w:tc>
          <w:tcPr>
            <w:tcW w:w="1230" w:type="dxa"/>
            <w:vAlign w:val="center"/>
          </w:tcPr>
          <w:p w14:paraId="243A815D">
            <w:pPr>
              <w:jc w:val="center"/>
              <w:rPr>
                <w:rFonts w:cs="Calibri"/>
                <w:color w:val="auto"/>
                <w:szCs w:val="21"/>
                <w:highlight w:val="none"/>
              </w:rPr>
            </w:pPr>
          </w:p>
        </w:tc>
        <w:tc>
          <w:tcPr>
            <w:tcW w:w="2976" w:type="dxa"/>
            <w:gridSpan w:val="2"/>
            <w:vAlign w:val="center"/>
          </w:tcPr>
          <w:p w14:paraId="2F311417">
            <w:pPr>
              <w:jc w:val="center"/>
              <w:rPr>
                <w:rFonts w:cs="Calibri"/>
                <w:color w:val="auto"/>
                <w:szCs w:val="21"/>
                <w:highlight w:val="none"/>
              </w:rPr>
            </w:pPr>
          </w:p>
        </w:tc>
      </w:tr>
      <w:tr w14:paraId="5E16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AD16120">
            <w:pPr>
              <w:jc w:val="center"/>
              <w:rPr>
                <w:rFonts w:cs="Calibri"/>
                <w:color w:val="auto"/>
                <w:szCs w:val="21"/>
                <w:highlight w:val="none"/>
              </w:rPr>
            </w:pPr>
          </w:p>
        </w:tc>
        <w:tc>
          <w:tcPr>
            <w:tcW w:w="3335" w:type="dxa"/>
            <w:gridSpan w:val="4"/>
            <w:vAlign w:val="center"/>
          </w:tcPr>
          <w:p w14:paraId="07784A99">
            <w:pPr>
              <w:jc w:val="center"/>
              <w:rPr>
                <w:rFonts w:cs="Calibri"/>
                <w:color w:val="auto"/>
                <w:szCs w:val="21"/>
                <w:highlight w:val="none"/>
              </w:rPr>
            </w:pPr>
          </w:p>
        </w:tc>
        <w:tc>
          <w:tcPr>
            <w:tcW w:w="1230" w:type="dxa"/>
            <w:vAlign w:val="center"/>
          </w:tcPr>
          <w:p w14:paraId="0E0AD2C2">
            <w:pPr>
              <w:jc w:val="center"/>
              <w:rPr>
                <w:rFonts w:cs="Calibri"/>
                <w:color w:val="auto"/>
                <w:szCs w:val="21"/>
                <w:highlight w:val="none"/>
              </w:rPr>
            </w:pPr>
          </w:p>
        </w:tc>
        <w:tc>
          <w:tcPr>
            <w:tcW w:w="2976" w:type="dxa"/>
            <w:gridSpan w:val="2"/>
            <w:vAlign w:val="center"/>
          </w:tcPr>
          <w:p w14:paraId="228F3819">
            <w:pPr>
              <w:jc w:val="center"/>
              <w:rPr>
                <w:rFonts w:cs="Calibri"/>
                <w:color w:val="auto"/>
                <w:szCs w:val="21"/>
                <w:highlight w:val="none"/>
              </w:rPr>
            </w:pPr>
          </w:p>
        </w:tc>
      </w:tr>
    </w:tbl>
    <w:p w14:paraId="12659522">
      <w:pPr>
        <w:ind w:firstLine="420" w:firstLineChars="200"/>
        <w:rPr>
          <w:rFonts w:cs="Calibri"/>
          <w:color w:val="auto"/>
          <w:szCs w:val="21"/>
          <w:highlight w:val="none"/>
        </w:rPr>
      </w:pPr>
    </w:p>
    <w:p w14:paraId="1D0C35FA">
      <w:pPr>
        <w:ind w:firstLine="420" w:firstLineChars="200"/>
        <w:rPr>
          <w:rFonts w:hint="default" w:cs="Calibri"/>
          <w:color w:val="auto"/>
          <w:szCs w:val="21"/>
          <w:highlight w:val="none"/>
          <w:lang w:val="en-US" w:eastAsia="zh-CN"/>
        </w:rPr>
      </w:pPr>
      <w:r>
        <w:rPr>
          <w:rFonts w:hint="eastAsia" w:cs="Calibri"/>
          <w:color w:val="auto"/>
          <w:szCs w:val="21"/>
          <w:highlight w:val="none"/>
          <w:lang w:eastAsia="zh-CN"/>
        </w:rPr>
        <w:t>（</w:t>
      </w:r>
      <w:r>
        <w:rPr>
          <w:rFonts w:hint="eastAsia" w:cs="Calibri"/>
          <w:color w:val="auto"/>
          <w:szCs w:val="21"/>
          <w:highlight w:val="none"/>
          <w:lang w:val="en-US" w:eastAsia="zh-CN"/>
        </w:rPr>
        <w:t>3</w:t>
      </w:r>
      <w:r>
        <w:rPr>
          <w:rFonts w:hint="eastAsia" w:cs="Calibri"/>
          <w:color w:val="auto"/>
          <w:szCs w:val="21"/>
          <w:highlight w:val="none"/>
          <w:lang w:eastAsia="zh-CN"/>
        </w:rPr>
        <w:t>）</w:t>
      </w:r>
      <w:r>
        <w:rPr>
          <w:rFonts w:hint="eastAsia" w:ascii="宋体" w:hAnsi="宋体" w:eastAsia="宋体" w:cs="宋体"/>
          <w:b/>
          <w:bCs/>
          <w:color w:val="auto"/>
          <w:szCs w:val="21"/>
          <w:highlight w:val="none"/>
          <w:lang w:val="en-US" w:eastAsia="zh-CN"/>
        </w:rPr>
        <w:t>▲</w:t>
      </w:r>
      <w:r>
        <w:rPr>
          <w:rFonts w:hint="eastAsia" w:eastAsia="宋体" w:cs="Calibri"/>
          <w:b w:val="0"/>
          <w:bCs w:val="0"/>
          <w:color w:val="auto"/>
          <w:szCs w:val="21"/>
          <w:highlight w:val="none"/>
          <w:lang w:val="en-US" w:eastAsia="zh-CN"/>
        </w:rPr>
        <w:t>实际投入服务的项目团队成员</w:t>
      </w:r>
      <w:r>
        <w:rPr>
          <w:rFonts w:hint="eastAsia" w:cs="Calibri"/>
          <w:b w:val="0"/>
          <w:bCs w:val="0"/>
          <w:color w:val="auto"/>
          <w:szCs w:val="21"/>
          <w:highlight w:val="none"/>
          <w:lang w:val="en-US" w:eastAsia="zh-CN"/>
        </w:rPr>
        <w:t>（项目负责人及技术团队成员）</w:t>
      </w:r>
      <w:r>
        <w:rPr>
          <w:rFonts w:hint="eastAsia" w:eastAsia="宋体" w:cs="Calibri"/>
          <w:b w:val="0"/>
          <w:bCs w:val="0"/>
          <w:color w:val="auto"/>
          <w:szCs w:val="21"/>
          <w:highlight w:val="none"/>
          <w:lang w:val="en-US" w:eastAsia="zh-CN"/>
        </w:rPr>
        <w:t>与响应文件中提供项目团队成员一致</w:t>
      </w:r>
      <w:r>
        <w:rPr>
          <w:rFonts w:hint="eastAsia" w:cs="Calibri"/>
          <w:b w:val="0"/>
          <w:bCs w:val="0"/>
          <w:color w:val="auto"/>
          <w:szCs w:val="21"/>
          <w:highlight w:val="none"/>
          <w:lang w:val="en-US" w:eastAsia="zh-CN"/>
        </w:rPr>
        <w:t>的承诺</w:t>
      </w:r>
      <w:r>
        <w:rPr>
          <w:rFonts w:hint="eastAsia" w:cs="Calibri"/>
          <w:color w:val="auto"/>
          <w:szCs w:val="21"/>
          <w:highlight w:val="none"/>
          <w:lang w:val="en-US" w:eastAsia="zh-CN"/>
        </w:rPr>
        <w:t>。（</w:t>
      </w:r>
      <w:r>
        <w:rPr>
          <w:rFonts w:hint="eastAsia" w:cs="Calibri"/>
          <w:b/>
          <w:bCs/>
          <w:color w:val="auto"/>
          <w:szCs w:val="21"/>
          <w:highlight w:val="none"/>
          <w:lang w:val="en-US" w:eastAsia="zh-CN"/>
        </w:rPr>
        <w:t>格式自拟</w:t>
      </w:r>
      <w:r>
        <w:rPr>
          <w:rFonts w:hint="eastAsia" w:cs="Calibri"/>
          <w:color w:val="auto"/>
          <w:szCs w:val="21"/>
          <w:highlight w:val="none"/>
          <w:lang w:val="en-US" w:eastAsia="zh-CN"/>
        </w:rPr>
        <w:t>）</w:t>
      </w:r>
    </w:p>
    <w:p w14:paraId="02EDACC4">
      <w:pPr>
        <w:ind w:firstLine="420" w:firstLineChars="200"/>
        <w:rPr>
          <w:rFonts w:cs="Calibri"/>
          <w:color w:val="auto"/>
          <w:szCs w:val="21"/>
          <w:highlight w:val="none"/>
        </w:rPr>
      </w:pPr>
    </w:p>
    <w:p w14:paraId="3B472B72">
      <w:pPr>
        <w:ind w:firstLine="420" w:firstLineChars="200"/>
        <w:rPr>
          <w:rFonts w:cs="Calibri"/>
          <w:color w:val="auto"/>
          <w:szCs w:val="21"/>
          <w:highlight w:val="none"/>
        </w:rPr>
      </w:pPr>
    </w:p>
    <w:p w14:paraId="43C2B1B2">
      <w:pPr>
        <w:ind w:firstLine="420" w:firstLineChars="200"/>
        <w:rPr>
          <w:rFonts w:cs="Calibri"/>
          <w:color w:val="auto"/>
          <w:szCs w:val="21"/>
          <w:highlight w:val="none"/>
        </w:rPr>
      </w:pPr>
    </w:p>
    <w:p w14:paraId="046E96A4">
      <w:pPr>
        <w:pStyle w:val="5"/>
        <w:ind w:firstLine="420"/>
        <w:rPr>
          <w:rFonts w:cs="Calibri"/>
          <w:color w:val="auto"/>
          <w:highlight w:val="none"/>
        </w:rPr>
      </w:pPr>
      <w:r>
        <w:rPr>
          <w:rFonts w:cs="Calibri"/>
          <w:color w:val="auto"/>
          <w:highlight w:val="none"/>
        </w:rPr>
        <w:t>（</w:t>
      </w:r>
      <w:r>
        <w:rPr>
          <w:rFonts w:hint="eastAsia" w:cs="Calibri"/>
          <w:color w:val="auto"/>
          <w:highlight w:val="none"/>
        </w:rPr>
        <w:t>四</w:t>
      </w:r>
      <w:r>
        <w:rPr>
          <w:rFonts w:cs="Calibri"/>
          <w:color w:val="auto"/>
          <w:highlight w:val="none"/>
        </w:rPr>
        <w:t>）项目内容承接单位一览表</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9"/>
        <w:gridCol w:w="3134"/>
      </w:tblGrid>
      <w:tr w14:paraId="179B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ABBB390">
            <w:pPr>
              <w:rPr>
                <w:rFonts w:ascii="黑体" w:hAnsi="黑体" w:eastAsia="黑体" w:cs="黑体"/>
                <w:color w:val="auto"/>
                <w:highlight w:val="none"/>
              </w:rPr>
            </w:pPr>
            <w:r>
              <w:rPr>
                <w:rFonts w:hint="eastAsia" w:ascii="黑体" w:hAnsi="黑体" w:eastAsia="黑体" w:cs="黑体"/>
                <w:color w:val="auto"/>
                <w:highlight w:val="none"/>
              </w:rPr>
              <w:t>序号</w:t>
            </w:r>
          </w:p>
        </w:tc>
        <w:tc>
          <w:tcPr>
            <w:tcW w:w="5239" w:type="dxa"/>
            <w:vAlign w:val="center"/>
          </w:tcPr>
          <w:p w14:paraId="683FC129">
            <w:pPr>
              <w:rPr>
                <w:rFonts w:ascii="黑体" w:hAnsi="黑体" w:eastAsia="黑体" w:cs="黑体"/>
                <w:color w:val="auto"/>
                <w:highlight w:val="none"/>
              </w:rPr>
            </w:pPr>
            <w:r>
              <w:rPr>
                <w:rFonts w:hint="eastAsia" w:ascii="黑体" w:hAnsi="黑体" w:eastAsia="黑体" w:cs="黑体"/>
                <w:color w:val="auto"/>
                <w:highlight w:val="none"/>
              </w:rPr>
              <w:t>内容名称</w:t>
            </w:r>
          </w:p>
        </w:tc>
        <w:tc>
          <w:tcPr>
            <w:tcW w:w="3134" w:type="dxa"/>
            <w:vAlign w:val="center"/>
          </w:tcPr>
          <w:p w14:paraId="43C835E7">
            <w:pPr>
              <w:rPr>
                <w:rFonts w:ascii="黑体" w:hAnsi="黑体" w:eastAsia="黑体" w:cs="黑体"/>
                <w:color w:val="auto"/>
                <w:highlight w:val="none"/>
              </w:rPr>
            </w:pPr>
            <w:r>
              <w:rPr>
                <w:rFonts w:hint="eastAsia" w:ascii="黑体" w:hAnsi="黑体" w:eastAsia="黑体" w:cs="黑体"/>
                <w:color w:val="auto"/>
                <w:highlight w:val="none"/>
              </w:rPr>
              <w:t>承担单位全称</w:t>
            </w:r>
          </w:p>
        </w:tc>
      </w:tr>
      <w:tr w14:paraId="3F27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6E08F7A">
            <w:pPr>
              <w:rPr>
                <w:rFonts w:cs="Calibri"/>
                <w:color w:val="auto"/>
                <w:highlight w:val="none"/>
              </w:rPr>
            </w:pPr>
          </w:p>
        </w:tc>
        <w:tc>
          <w:tcPr>
            <w:tcW w:w="5239" w:type="dxa"/>
            <w:vAlign w:val="center"/>
          </w:tcPr>
          <w:p w14:paraId="0D6FF4DD">
            <w:pPr>
              <w:rPr>
                <w:rFonts w:cs="Calibri"/>
                <w:color w:val="auto"/>
                <w:highlight w:val="none"/>
              </w:rPr>
            </w:pPr>
          </w:p>
        </w:tc>
        <w:tc>
          <w:tcPr>
            <w:tcW w:w="3134" w:type="dxa"/>
            <w:vAlign w:val="center"/>
          </w:tcPr>
          <w:p w14:paraId="4DBF978A">
            <w:pPr>
              <w:rPr>
                <w:rFonts w:cs="Calibri"/>
                <w:color w:val="auto"/>
                <w:highlight w:val="none"/>
              </w:rPr>
            </w:pPr>
          </w:p>
        </w:tc>
      </w:tr>
      <w:tr w14:paraId="7F62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A43DDF3">
            <w:pPr>
              <w:rPr>
                <w:rFonts w:cs="Calibri"/>
                <w:color w:val="auto"/>
                <w:highlight w:val="none"/>
              </w:rPr>
            </w:pPr>
          </w:p>
        </w:tc>
        <w:tc>
          <w:tcPr>
            <w:tcW w:w="5239" w:type="dxa"/>
            <w:vAlign w:val="center"/>
          </w:tcPr>
          <w:p w14:paraId="2E1C672A">
            <w:pPr>
              <w:rPr>
                <w:rFonts w:cs="Calibri"/>
                <w:color w:val="auto"/>
                <w:highlight w:val="none"/>
              </w:rPr>
            </w:pPr>
          </w:p>
        </w:tc>
        <w:tc>
          <w:tcPr>
            <w:tcW w:w="3134" w:type="dxa"/>
            <w:vAlign w:val="center"/>
          </w:tcPr>
          <w:p w14:paraId="0D7B7DF7">
            <w:pPr>
              <w:rPr>
                <w:rFonts w:cs="Calibri"/>
                <w:color w:val="auto"/>
                <w:highlight w:val="none"/>
              </w:rPr>
            </w:pPr>
          </w:p>
        </w:tc>
      </w:tr>
      <w:tr w14:paraId="4A46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F5E496E">
            <w:pPr>
              <w:rPr>
                <w:rFonts w:cs="Calibri"/>
                <w:color w:val="auto"/>
                <w:highlight w:val="none"/>
              </w:rPr>
            </w:pPr>
          </w:p>
        </w:tc>
        <w:tc>
          <w:tcPr>
            <w:tcW w:w="5239" w:type="dxa"/>
            <w:vAlign w:val="center"/>
          </w:tcPr>
          <w:p w14:paraId="1C03047F">
            <w:pPr>
              <w:rPr>
                <w:rFonts w:cs="Calibri"/>
                <w:color w:val="auto"/>
                <w:highlight w:val="none"/>
              </w:rPr>
            </w:pPr>
          </w:p>
        </w:tc>
        <w:tc>
          <w:tcPr>
            <w:tcW w:w="3134" w:type="dxa"/>
            <w:vAlign w:val="center"/>
          </w:tcPr>
          <w:p w14:paraId="5C848EAA">
            <w:pPr>
              <w:rPr>
                <w:rFonts w:cs="Calibri"/>
                <w:color w:val="auto"/>
                <w:highlight w:val="none"/>
              </w:rPr>
            </w:pPr>
          </w:p>
        </w:tc>
      </w:tr>
    </w:tbl>
    <w:p w14:paraId="581EDD90">
      <w:pPr>
        <w:ind w:firstLine="420" w:firstLineChars="200"/>
        <w:rPr>
          <w:rFonts w:eastAsia="楷体" w:cs="Calibri"/>
          <w:color w:val="auto"/>
          <w:highlight w:val="none"/>
        </w:rPr>
      </w:pPr>
      <w:r>
        <w:rPr>
          <w:rFonts w:eastAsia="楷体" w:cs="Calibri"/>
          <w:color w:val="auto"/>
          <w:highlight w:val="none"/>
        </w:rPr>
        <w:t>说明：</w:t>
      </w:r>
    </w:p>
    <w:p w14:paraId="14DB139A">
      <w:pPr>
        <w:ind w:firstLine="420" w:firstLineChars="200"/>
        <w:rPr>
          <w:rFonts w:eastAsia="楷体" w:cs="Calibri"/>
          <w:color w:val="auto"/>
          <w:highlight w:val="none"/>
        </w:rPr>
      </w:pPr>
      <w:r>
        <w:rPr>
          <w:rFonts w:hint="eastAsia" w:eastAsia="楷体" w:cs="Calibri"/>
          <w:color w:val="auto"/>
          <w:highlight w:val="none"/>
        </w:rPr>
        <w:t>（1）</w:t>
      </w:r>
      <w:r>
        <w:rPr>
          <w:rFonts w:eastAsia="楷体" w:cs="Calibri"/>
          <w:color w:val="auto"/>
          <w:highlight w:val="none"/>
        </w:rPr>
        <w:t>根据联合协议</w:t>
      </w:r>
      <w:r>
        <w:rPr>
          <w:rFonts w:hint="eastAsia" w:eastAsia="楷体" w:cs="Calibri"/>
          <w:color w:val="auto"/>
          <w:highlight w:val="none"/>
        </w:rPr>
        <w:t>书</w:t>
      </w:r>
      <w:r>
        <w:rPr>
          <w:rFonts w:eastAsia="楷体" w:cs="Calibri"/>
          <w:color w:val="auto"/>
          <w:highlight w:val="none"/>
        </w:rPr>
        <w:t>内容填写此表。如</w:t>
      </w:r>
      <w:r>
        <w:rPr>
          <w:rFonts w:hint="eastAsia" w:eastAsia="楷体" w:cs="Calibri"/>
          <w:color w:val="auto"/>
          <w:highlight w:val="none"/>
        </w:rPr>
        <w:t>供应商</w:t>
      </w:r>
      <w:r>
        <w:rPr>
          <w:rFonts w:eastAsia="楷体" w:cs="Calibri"/>
          <w:color w:val="auto"/>
          <w:highlight w:val="none"/>
        </w:rPr>
        <w:t>非联合体，仅填写</w:t>
      </w:r>
      <w:r>
        <w:rPr>
          <w:rFonts w:hint="eastAsia" w:eastAsia="楷体" w:cs="Calibri"/>
          <w:color w:val="auto"/>
          <w:highlight w:val="none"/>
        </w:rPr>
        <w:t>供应商</w:t>
      </w:r>
      <w:r>
        <w:rPr>
          <w:rFonts w:eastAsia="楷体" w:cs="Calibri"/>
          <w:color w:val="auto"/>
          <w:highlight w:val="none"/>
        </w:rPr>
        <w:t>。</w:t>
      </w:r>
    </w:p>
    <w:p w14:paraId="5A04ADB4">
      <w:pPr>
        <w:ind w:firstLine="420" w:firstLineChars="200"/>
        <w:rPr>
          <w:rFonts w:eastAsia="楷体" w:cs="Calibri"/>
          <w:color w:val="auto"/>
          <w:highlight w:val="none"/>
        </w:rPr>
      </w:pPr>
      <w:r>
        <w:rPr>
          <w:rFonts w:hint="eastAsia" w:eastAsia="楷体" w:cs="Calibri"/>
          <w:color w:val="auto"/>
          <w:highlight w:val="none"/>
        </w:rPr>
        <w:t>（2）如联合体响应，提供联合协议书，格式见“采购文件附件”。</w:t>
      </w:r>
    </w:p>
    <w:p w14:paraId="05A795F0">
      <w:pPr>
        <w:rPr>
          <w:rFonts w:cs="Calibri"/>
          <w:color w:val="auto"/>
          <w:highlight w:val="none"/>
        </w:rPr>
      </w:pPr>
      <w:r>
        <w:rPr>
          <w:rFonts w:cs="Calibri"/>
          <w:color w:val="auto"/>
          <w:highlight w:val="none"/>
        </w:rPr>
        <w:br w:type="page"/>
      </w:r>
    </w:p>
    <w:p w14:paraId="7496076A">
      <w:pPr>
        <w:pStyle w:val="4"/>
        <w:ind w:firstLine="420"/>
        <w:rPr>
          <w:rFonts w:cs="Calibri"/>
          <w:color w:val="auto"/>
          <w:highlight w:val="none"/>
        </w:rPr>
      </w:pPr>
      <w:bookmarkStart w:id="110" w:name="_Toc437953145"/>
      <w:bookmarkStart w:id="111" w:name="_Toc345575534"/>
      <w:r>
        <w:rPr>
          <w:rFonts w:cs="Calibri"/>
          <w:color w:val="auto"/>
          <w:highlight w:val="none"/>
        </w:rPr>
        <w:t>第三部分 报价文件</w:t>
      </w:r>
    </w:p>
    <w:p w14:paraId="32D3F3F7">
      <w:pPr>
        <w:pStyle w:val="5"/>
        <w:ind w:firstLine="420"/>
        <w:rPr>
          <w:rFonts w:cs="Calibri"/>
          <w:color w:val="auto"/>
          <w:highlight w:val="none"/>
        </w:rPr>
      </w:pPr>
      <w:r>
        <w:rPr>
          <w:rFonts w:cs="Calibri"/>
          <w:color w:val="auto"/>
          <w:highlight w:val="none"/>
        </w:rPr>
        <w:t>封面</w:t>
      </w:r>
      <w:bookmarkEnd w:id="110"/>
      <w:bookmarkEnd w:id="111"/>
    </w:p>
    <w:p w14:paraId="7A8CD98D">
      <w:pPr>
        <w:tabs>
          <w:tab w:val="left" w:pos="2580"/>
          <w:tab w:val="left" w:pos="5940"/>
        </w:tabs>
        <w:autoSpaceDE w:val="0"/>
        <w:autoSpaceDN w:val="0"/>
        <w:adjustRightInd w:val="0"/>
        <w:ind w:right="-20"/>
        <w:rPr>
          <w:rFonts w:cs="Calibri"/>
          <w:color w:val="auto"/>
          <w:kern w:val="0"/>
          <w:sz w:val="28"/>
          <w:highlight w:val="none"/>
        </w:rPr>
      </w:pPr>
    </w:p>
    <w:p w14:paraId="2426F0A8">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浙江省科技宣传教育中心（浙江省软件考试实施中心）</w:t>
      </w:r>
    </w:p>
    <w:p w14:paraId="6D6F8CDB">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2024年下半年计算机软件资格考试（地市考区）考试技术服务项目</w:t>
      </w:r>
    </w:p>
    <w:p w14:paraId="3B1B3572">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CTZB-2024100050</w:t>
      </w:r>
    </w:p>
    <w:p w14:paraId="4D8FBBC0">
      <w:pPr>
        <w:tabs>
          <w:tab w:val="left" w:pos="2580"/>
          <w:tab w:val="left" w:pos="5940"/>
        </w:tabs>
        <w:autoSpaceDE w:val="0"/>
        <w:autoSpaceDN w:val="0"/>
        <w:adjustRightInd w:val="0"/>
        <w:ind w:right="-20"/>
        <w:rPr>
          <w:rFonts w:cs="Calibri"/>
          <w:color w:val="auto"/>
          <w:kern w:val="0"/>
          <w:sz w:val="24"/>
          <w:szCs w:val="22"/>
          <w:highlight w:val="none"/>
          <w:u w:val="single"/>
        </w:rPr>
      </w:pPr>
    </w:p>
    <w:p w14:paraId="73BD3781">
      <w:pPr>
        <w:autoSpaceDE w:val="0"/>
        <w:autoSpaceDN w:val="0"/>
        <w:adjustRightInd w:val="0"/>
        <w:jc w:val="left"/>
        <w:rPr>
          <w:rFonts w:cs="Calibri"/>
          <w:b/>
          <w:bCs/>
          <w:color w:val="auto"/>
          <w:kern w:val="0"/>
          <w:sz w:val="44"/>
          <w:szCs w:val="44"/>
          <w:highlight w:val="none"/>
        </w:rPr>
      </w:pPr>
    </w:p>
    <w:p w14:paraId="61A87806">
      <w:pPr>
        <w:autoSpaceDE w:val="0"/>
        <w:autoSpaceDN w:val="0"/>
        <w:adjustRightInd w:val="0"/>
        <w:jc w:val="left"/>
        <w:rPr>
          <w:rFonts w:cs="Calibri"/>
          <w:color w:val="auto"/>
          <w:kern w:val="0"/>
          <w:sz w:val="24"/>
          <w:highlight w:val="none"/>
        </w:rPr>
      </w:pPr>
    </w:p>
    <w:p w14:paraId="1868E181">
      <w:pPr>
        <w:autoSpaceDE w:val="0"/>
        <w:autoSpaceDN w:val="0"/>
        <w:adjustRightInd w:val="0"/>
        <w:jc w:val="left"/>
        <w:rPr>
          <w:rFonts w:cs="Calibri"/>
          <w:color w:val="auto"/>
          <w:kern w:val="0"/>
          <w:sz w:val="24"/>
          <w:highlight w:val="none"/>
        </w:rPr>
      </w:pPr>
    </w:p>
    <w:p w14:paraId="40A75E1F">
      <w:pPr>
        <w:autoSpaceDE w:val="0"/>
        <w:autoSpaceDN w:val="0"/>
        <w:adjustRightInd w:val="0"/>
        <w:jc w:val="left"/>
        <w:rPr>
          <w:rFonts w:cs="Calibri"/>
          <w:color w:val="auto"/>
          <w:kern w:val="0"/>
          <w:sz w:val="24"/>
          <w:highlight w:val="none"/>
        </w:rPr>
      </w:pPr>
    </w:p>
    <w:p w14:paraId="1267E15D">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4EF05052">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（报价文件）</w:t>
      </w:r>
    </w:p>
    <w:p w14:paraId="590A6BCE">
      <w:pPr>
        <w:autoSpaceDE w:val="0"/>
        <w:autoSpaceDN w:val="0"/>
        <w:adjustRightInd w:val="0"/>
        <w:jc w:val="left"/>
        <w:rPr>
          <w:rFonts w:cs="Calibri"/>
          <w:color w:val="auto"/>
          <w:kern w:val="0"/>
          <w:sz w:val="16"/>
          <w:highlight w:val="none"/>
        </w:rPr>
      </w:pPr>
    </w:p>
    <w:p w14:paraId="09A41106">
      <w:pPr>
        <w:autoSpaceDE w:val="0"/>
        <w:autoSpaceDN w:val="0"/>
        <w:adjustRightInd w:val="0"/>
        <w:jc w:val="left"/>
        <w:rPr>
          <w:rFonts w:cs="Calibri"/>
          <w:color w:val="auto"/>
          <w:kern w:val="0"/>
          <w:sz w:val="20"/>
          <w:highlight w:val="none"/>
        </w:rPr>
      </w:pPr>
    </w:p>
    <w:p w14:paraId="747A436D">
      <w:pPr>
        <w:autoSpaceDE w:val="0"/>
        <w:autoSpaceDN w:val="0"/>
        <w:adjustRightInd w:val="0"/>
        <w:jc w:val="left"/>
        <w:rPr>
          <w:rFonts w:cs="Calibri"/>
          <w:color w:val="auto"/>
          <w:kern w:val="0"/>
          <w:sz w:val="20"/>
          <w:highlight w:val="none"/>
        </w:rPr>
      </w:pPr>
    </w:p>
    <w:p w14:paraId="7AB7D735">
      <w:pPr>
        <w:autoSpaceDE w:val="0"/>
        <w:autoSpaceDN w:val="0"/>
        <w:adjustRightInd w:val="0"/>
        <w:jc w:val="left"/>
        <w:rPr>
          <w:rFonts w:cs="Calibri"/>
          <w:color w:val="auto"/>
          <w:kern w:val="0"/>
          <w:sz w:val="20"/>
          <w:highlight w:val="none"/>
        </w:rPr>
      </w:pPr>
    </w:p>
    <w:p w14:paraId="7AF00308">
      <w:pPr>
        <w:autoSpaceDE w:val="0"/>
        <w:autoSpaceDN w:val="0"/>
        <w:adjustRightInd w:val="0"/>
        <w:jc w:val="left"/>
        <w:rPr>
          <w:rFonts w:cs="Calibri"/>
          <w:color w:val="auto"/>
          <w:kern w:val="0"/>
          <w:sz w:val="20"/>
          <w:highlight w:val="none"/>
        </w:rPr>
      </w:pPr>
    </w:p>
    <w:p w14:paraId="237F7CB9">
      <w:pPr>
        <w:autoSpaceDE w:val="0"/>
        <w:autoSpaceDN w:val="0"/>
        <w:adjustRightInd w:val="0"/>
        <w:jc w:val="left"/>
        <w:rPr>
          <w:rFonts w:cs="Calibri"/>
          <w:color w:val="auto"/>
          <w:kern w:val="0"/>
          <w:sz w:val="20"/>
          <w:highlight w:val="none"/>
        </w:rPr>
      </w:pPr>
    </w:p>
    <w:p w14:paraId="266575EE">
      <w:pPr>
        <w:tabs>
          <w:tab w:val="left" w:pos="6080"/>
          <w:tab w:val="left" w:pos="6640"/>
        </w:tabs>
        <w:autoSpaceDE w:val="0"/>
        <w:autoSpaceDN w:val="0"/>
        <w:adjustRightInd w:val="0"/>
        <w:ind w:right="403"/>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482B54F1">
      <w:pPr>
        <w:tabs>
          <w:tab w:val="left" w:pos="6080"/>
          <w:tab w:val="left" w:pos="6640"/>
        </w:tabs>
        <w:autoSpaceDE w:val="0"/>
        <w:autoSpaceDN w:val="0"/>
        <w:adjustRightInd w:val="0"/>
        <w:ind w:left="774" w:right="403"/>
        <w:jc w:val="left"/>
        <w:rPr>
          <w:rFonts w:cs="Calibri"/>
          <w:color w:val="auto"/>
          <w:kern w:val="0"/>
          <w:sz w:val="28"/>
          <w:highlight w:val="none"/>
        </w:rPr>
      </w:pPr>
    </w:p>
    <w:p w14:paraId="1DD412FC">
      <w:pPr>
        <w:tabs>
          <w:tab w:val="left" w:pos="6080"/>
          <w:tab w:val="left" w:pos="6640"/>
        </w:tabs>
        <w:autoSpaceDE w:val="0"/>
        <w:autoSpaceDN w:val="0"/>
        <w:adjustRightInd w:val="0"/>
        <w:ind w:right="403"/>
        <w:jc w:val="left"/>
        <w:rPr>
          <w:rFonts w:cs="Calibri"/>
          <w:color w:val="auto"/>
          <w:szCs w:val="21"/>
          <w:highlight w:val="none"/>
        </w:rPr>
      </w:pPr>
    </w:p>
    <w:p w14:paraId="1B577F5D">
      <w:pPr>
        <w:tabs>
          <w:tab w:val="left" w:pos="6080"/>
          <w:tab w:val="left" w:pos="6640"/>
        </w:tabs>
        <w:autoSpaceDE w:val="0"/>
        <w:autoSpaceDN w:val="0"/>
        <w:adjustRightInd w:val="0"/>
        <w:ind w:right="403"/>
        <w:jc w:val="left"/>
        <w:rPr>
          <w:rFonts w:cs="Calibri"/>
          <w:color w:val="auto"/>
          <w:szCs w:val="21"/>
          <w:highlight w:val="none"/>
        </w:rPr>
      </w:pPr>
    </w:p>
    <w:p w14:paraId="2BAE813F">
      <w:pPr>
        <w:tabs>
          <w:tab w:val="left" w:pos="3280"/>
          <w:tab w:val="left" w:pos="4680"/>
          <w:tab w:val="left" w:pos="6080"/>
        </w:tabs>
        <w:autoSpaceDE w:val="0"/>
        <w:autoSpaceDN w:val="0"/>
        <w:adjustRightInd w:val="0"/>
        <w:ind w:left="2173" w:leftChars="1035" w:right="-20" w:firstLine="826" w:firstLineChars="295"/>
        <w:jc w:val="left"/>
        <w:rPr>
          <w:rFonts w:cs="Calibri"/>
          <w:color w:val="auto"/>
          <w:kern w:val="0"/>
          <w:sz w:val="28"/>
          <w:highlight w:val="none"/>
        </w:rPr>
      </w:pPr>
      <w:r>
        <w:rPr>
          <w:rFonts w:hint="eastAsia" w:cs="Calibri"/>
          <w:color w:val="auto"/>
          <w:kern w:val="0"/>
          <w:sz w:val="28"/>
          <w:highlight w:val="none"/>
        </w:rPr>
        <w:t>202</w:t>
      </w:r>
      <w:r>
        <w:rPr>
          <w:rFonts w:hint="eastAsia" w:cs="Calibri"/>
          <w:color w:val="auto"/>
          <w:kern w:val="0"/>
          <w:sz w:val="28"/>
          <w:highlight w:val="none"/>
          <w:lang w:val="en-US" w:eastAsia="zh-CN"/>
        </w:rPr>
        <w:t>4</w:t>
      </w:r>
      <w:r>
        <w:rPr>
          <w:rFonts w:hint="eastAsia" w:cs="Calibri"/>
          <w:color w:val="auto"/>
          <w:kern w:val="0"/>
          <w:sz w:val="28"/>
          <w:highlight w:val="none"/>
        </w:rPr>
        <w:t>年</w:t>
      </w:r>
      <w:r>
        <w:rPr>
          <w:rFonts w:cs="Calibri"/>
          <w:color w:val="auto"/>
          <w:kern w:val="0"/>
          <w:sz w:val="28"/>
          <w:highlight w:val="none"/>
        </w:rPr>
        <w:t xml:space="preserve">  月  日</w:t>
      </w:r>
    </w:p>
    <w:p w14:paraId="24258925">
      <w:pPr>
        <w:pStyle w:val="5"/>
        <w:ind w:firstLine="420"/>
        <w:rPr>
          <w:rFonts w:cs="Calibri"/>
          <w:color w:val="auto"/>
          <w:highlight w:val="none"/>
        </w:rPr>
      </w:pPr>
      <w:r>
        <w:rPr>
          <w:rFonts w:cs="Calibri"/>
          <w:color w:val="auto"/>
          <w:highlight w:val="none"/>
        </w:rPr>
        <w:br w:type="page"/>
      </w:r>
      <w:bookmarkStart w:id="112" w:name="_Toc350453714"/>
      <w:bookmarkStart w:id="113" w:name="_Toc345575538"/>
      <w:bookmarkStart w:id="114" w:name="_Toc336683578"/>
      <w:r>
        <w:rPr>
          <w:rFonts w:cs="Calibri"/>
          <w:color w:val="auto"/>
          <w:highlight w:val="none"/>
        </w:rPr>
        <w:t>一、磋商响应函格式</w:t>
      </w:r>
      <w:bookmarkEnd w:id="112"/>
      <w:bookmarkEnd w:id="113"/>
      <w:bookmarkEnd w:id="114"/>
    </w:p>
    <w:p w14:paraId="0CAC833C">
      <w:pPr>
        <w:jc w:val="center"/>
        <w:rPr>
          <w:rFonts w:cs="Calibri"/>
          <w:b/>
          <w:bCs/>
          <w:color w:val="auto"/>
          <w:sz w:val="28"/>
          <w:szCs w:val="28"/>
          <w:highlight w:val="none"/>
        </w:rPr>
      </w:pPr>
      <w:r>
        <w:rPr>
          <w:rFonts w:cs="Calibri"/>
          <w:b/>
          <w:bCs/>
          <w:color w:val="auto"/>
          <w:sz w:val="28"/>
          <w:szCs w:val="28"/>
          <w:highlight w:val="none"/>
        </w:rPr>
        <w:t>磋商响应函</w:t>
      </w:r>
    </w:p>
    <w:p w14:paraId="34EC6E8C">
      <w:pPr>
        <w:adjustRightInd w:val="0"/>
        <w:rPr>
          <w:rFonts w:cs="Calibri"/>
          <w:color w:val="auto"/>
          <w:szCs w:val="21"/>
          <w:highlight w:val="none"/>
        </w:rPr>
      </w:pPr>
      <w:r>
        <w:rPr>
          <w:rFonts w:hint="eastAsia" w:cs="Calibri"/>
          <w:color w:val="auto"/>
          <w:szCs w:val="21"/>
          <w:highlight w:val="none"/>
          <w:u w:val="single"/>
        </w:rPr>
        <w:t>浙江省科技宣传教育中心（浙江省软件考试实施中心）</w:t>
      </w:r>
      <w:r>
        <w:rPr>
          <w:rFonts w:cs="Calibri"/>
          <w:color w:val="auto"/>
          <w:szCs w:val="21"/>
          <w:highlight w:val="none"/>
        </w:rPr>
        <w:t>：</w:t>
      </w:r>
    </w:p>
    <w:p w14:paraId="7A59CFB2">
      <w:pPr>
        <w:adjustRightInd w:val="0"/>
        <w:rPr>
          <w:rFonts w:cs="Calibri"/>
          <w:color w:val="auto"/>
          <w:szCs w:val="21"/>
          <w:highlight w:val="none"/>
        </w:rPr>
      </w:pPr>
      <w:r>
        <w:rPr>
          <w:rFonts w:cs="Calibri"/>
          <w:color w:val="auto"/>
          <w:szCs w:val="21"/>
          <w:highlight w:val="none"/>
          <w:u w:val="single"/>
        </w:rPr>
        <w:t>浙江省成套招标代理有限公司</w:t>
      </w:r>
      <w:r>
        <w:rPr>
          <w:rFonts w:cs="Calibri"/>
          <w:color w:val="auto"/>
          <w:szCs w:val="21"/>
          <w:highlight w:val="none"/>
        </w:rPr>
        <w:t>：</w:t>
      </w:r>
    </w:p>
    <w:p w14:paraId="3ED6302D">
      <w:pPr>
        <w:adjustRightInd w:val="0"/>
        <w:ind w:firstLine="420" w:firstLineChars="200"/>
        <w:rPr>
          <w:rFonts w:cs="Calibri"/>
          <w:color w:val="auto"/>
          <w:szCs w:val="21"/>
          <w:highlight w:val="none"/>
        </w:rPr>
      </w:pPr>
      <w:r>
        <w:rPr>
          <w:rFonts w:cs="Calibri"/>
          <w:color w:val="auto"/>
          <w:szCs w:val="21"/>
          <w:highlight w:val="none"/>
          <w:u w:val="single"/>
        </w:rPr>
        <w:t xml:space="preserve">（供应商全称）     </w:t>
      </w:r>
      <w:r>
        <w:rPr>
          <w:rFonts w:cs="Calibri"/>
          <w:color w:val="auto"/>
          <w:szCs w:val="21"/>
          <w:highlight w:val="none"/>
        </w:rPr>
        <w:t>参加你方组织的</w:t>
      </w:r>
      <w:r>
        <w:rPr>
          <w:rFonts w:hint="eastAsia" w:cs="Calibri"/>
          <w:color w:val="auto"/>
          <w:szCs w:val="21"/>
          <w:highlight w:val="none"/>
          <w:u w:val="single"/>
        </w:rPr>
        <w:t>浙江省科技宣传教育中心（浙江省软件考试实施中心）</w:t>
      </w:r>
      <w:r>
        <w:rPr>
          <w:rFonts w:cs="Calibri"/>
          <w:color w:val="auto"/>
          <w:szCs w:val="21"/>
          <w:highlight w:val="none"/>
        </w:rPr>
        <w:t>（采购人）</w:t>
      </w:r>
      <w:r>
        <w:rPr>
          <w:rFonts w:hint="eastAsia" w:cs="Calibri"/>
          <w:color w:val="auto"/>
          <w:szCs w:val="21"/>
          <w:highlight w:val="none"/>
          <w:u w:val="single"/>
          <w:lang w:eastAsia="zh-CN"/>
        </w:rPr>
        <w:t>2024年下半年计算机软件资格考试（地市考区）考试技术服务项目</w:t>
      </w:r>
      <w:r>
        <w:rPr>
          <w:rFonts w:cs="Calibri"/>
          <w:color w:val="auto"/>
          <w:szCs w:val="21"/>
          <w:highlight w:val="none"/>
        </w:rPr>
        <w:t>（项目名称）</w:t>
      </w:r>
      <w:r>
        <w:rPr>
          <w:rFonts w:hint="eastAsia" w:cs="Calibri"/>
          <w:color w:val="auto"/>
          <w:szCs w:val="21"/>
          <w:highlight w:val="none"/>
          <w:u w:val="single"/>
          <w:lang w:eastAsia="zh-CN"/>
        </w:rPr>
        <w:t>CTZB-2024100050</w:t>
      </w:r>
      <w:r>
        <w:rPr>
          <w:rFonts w:cs="Calibri"/>
          <w:color w:val="auto"/>
          <w:szCs w:val="21"/>
          <w:highlight w:val="none"/>
        </w:rPr>
        <w:t>（项目编号）</w:t>
      </w:r>
      <w:r>
        <w:rPr>
          <w:rFonts w:hint="eastAsia" w:cs="Calibri"/>
          <w:color w:val="auto"/>
          <w:szCs w:val="21"/>
          <w:highlight w:val="none"/>
          <w:u w:val="single"/>
          <w:lang w:val="en-US" w:eastAsia="zh-CN"/>
        </w:rPr>
        <w:t xml:space="preserve">  </w:t>
      </w:r>
      <w:r>
        <w:rPr>
          <w:rFonts w:cs="Calibri"/>
          <w:color w:val="auto"/>
          <w:szCs w:val="21"/>
          <w:highlight w:val="none"/>
        </w:rPr>
        <w:t>的竞争性磋商采购活动，进行磋商响应。为此我方：</w:t>
      </w:r>
    </w:p>
    <w:p w14:paraId="59B924AB">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承诺在磋商须知规定的磋商响应文件提交截止日起遵守本磋商响应文件中的承诺，且在磋商响应文件有效期满之前均具有约束力。</w:t>
      </w:r>
    </w:p>
    <w:p w14:paraId="79E72C97">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承诺已经具备本项目采购文件规定的参加本项目政府采购活动的供应商应当具备的资格条件。</w:t>
      </w:r>
    </w:p>
    <w:p w14:paraId="0BA2E99E">
      <w:pPr>
        <w:adjustRightInd w:val="0"/>
        <w:ind w:firstLine="420" w:firstLineChars="200"/>
        <w:rPr>
          <w:rFonts w:cs="Calibri"/>
          <w:color w:val="auto"/>
          <w:szCs w:val="21"/>
          <w:highlight w:val="none"/>
        </w:rPr>
      </w:pPr>
      <w:r>
        <w:rPr>
          <w:rFonts w:cs="Calibri"/>
          <w:color w:val="auto"/>
          <w:szCs w:val="21"/>
          <w:highlight w:val="none"/>
        </w:rPr>
        <w:t>3</w:t>
      </w:r>
      <w:r>
        <w:rPr>
          <w:rFonts w:hint="eastAsia" w:cs="Calibri"/>
          <w:color w:val="auto"/>
          <w:szCs w:val="21"/>
          <w:highlight w:val="none"/>
        </w:rPr>
        <w:t>.</w:t>
      </w:r>
      <w:r>
        <w:rPr>
          <w:rFonts w:cs="Calibri"/>
          <w:color w:val="auto"/>
          <w:szCs w:val="21"/>
          <w:highlight w:val="none"/>
        </w:rPr>
        <w:t>已详细审核全部采购文件，包括采购文件补充文件（如果有）、有关附件，确认无误。</w:t>
      </w:r>
    </w:p>
    <w:p w14:paraId="3CAB6741">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w:t>
      </w:r>
      <w:r>
        <w:rPr>
          <w:rFonts w:cs="Calibri"/>
          <w:color w:val="auto"/>
          <w:szCs w:val="21"/>
          <w:highlight w:val="none"/>
        </w:rPr>
        <w:t>提供</w:t>
      </w:r>
      <w:r>
        <w:rPr>
          <w:rFonts w:cs="Calibri"/>
          <w:color w:val="auto"/>
          <w:kern w:val="44"/>
          <w:szCs w:val="21"/>
          <w:highlight w:val="none"/>
        </w:rPr>
        <w:t>磋商须知</w:t>
      </w:r>
      <w:r>
        <w:rPr>
          <w:rFonts w:cs="Calibri"/>
          <w:color w:val="auto"/>
          <w:szCs w:val="21"/>
          <w:highlight w:val="none"/>
        </w:rPr>
        <w:t>规定的全部磋商响应文件。</w:t>
      </w:r>
    </w:p>
    <w:p w14:paraId="75CFEDF1">
      <w:pPr>
        <w:adjustRightInd w:val="0"/>
        <w:ind w:firstLine="420" w:firstLineChars="200"/>
        <w:rPr>
          <w:rFonts w:cs="Calibri"/>
          <w:color w:val="auto"/>
          <w:szCs w:val="21"/>
          <w:highlight w:val="none"/>
        </w:rPr>
      </w:pPr>
      <w:r>
        <w:rPr>
          <w:rFonts w:cs="Calibri"/>
          <w:color w:val="auto"/>
          <w:szCs w:val="21"/>
          <w:highlight w:val="none"/>
        </w:rPr>
        <w:t>5</w:t>
      </w:r>
      <w:r>
        <w:rPr>
          <w:rFonts w:hint="eastAsia" w:cs="Calibri"/>
          <w:color w:val="auto"/>
          <w:szCs w:val="21"/>
          <w:highlight w:val="none"/>
        </w:rPr>
        <w:t>.</w:t>
      </w:r>
      <w:r>
        <w:rPr>
          <w:rFonts w:cs="Calibri"/>
          <w:color w:val="auto"/>
          <w:szCs w:val="21"/>
          <w:highlight w:val="none"/>
        </w:rPr>
        <w:t>初次报价详见《初次报价一览表》。</w:t>
      </w:r>
    </w:p>
    <w:p w14:paraId="22C0EE37">
      <w:pPr>
        <w:adjustRightInd w:val="0"/>
        <w:ind w:firstLine="420" w:firstLineChars="200"/>
        <w:rPr>
          <w:rFonts w:cs="Calibri"/>
          <w:color w:val="auto"/>
          <w:szCs w:val="21"/>
          <w:highlight w:val="none"/>
        </w:rPr>
      </w:pPr>
      <w:r>
        <w:rPr>
          <w:rFonts w:cs="Calibri"/>
          <w:color w:val="auto"/>
          <w:szCs w:val="21"/>
          <w:highlight w:val="none"/>
        </w:rPr>
        <w:t>6</w:t>
      </w:r>
      <w:r>
        <w:rPr>
          <w:rFonts w:hint="eastAsia" w:cs="Calibri"/>
          <w:color w:val="auto"/>
          <w:szCs w:val="21"/>
          <w:highlight w:val="none"/>
        </w:rPr>
        <w:t>.</w:t>
      </w:r>
      <w:r>
        <w:rPr>
          <w:rFonts w:cs="Calibri"/>
          <w:color w:val="auto"/>
          <w:szCs w:val="21"/>
          <w:highlight w:val="none"/>
        </w:rPr>
        <w:t>保证遵守采购文件中的其他有关规定。</w:t>
      </w:r>
    </w:p>
    <w:p w14:paraId="266CEDD1">
      <w:pPr>
        <w:adjustRightInd w:val="0"/>
        <w:ind w:firstLine="420" w:firstLineChars="200"/>
        <w:rPr>
          <w:rFonts w:cs="Calibri"/>
          <w:color w:val="auto"/>
          <w:szCs w:val="21"/>
          <w:highlight w:val="none"/>
        </w:rPr>
      </w:pPr>
      <w:r>
        <w:rPr>
          <w:rFonts w:cs="Calibri"/>
          <w:color w:val="auto"/>
          <w:szCs w:val="21"/>
          <w:highlight w:val="none"/>
        </w:rPr>
        <w:t>7</w:t>
      </w:r>
      <w:r>
        <w:rPr>
          <w:rFonts w:hint="eastAsia" w:cs="Calibri"/>
          <w:color w:val="auto"/>
          <w:szCs w:val="21"/>
          <w:highlight w:val="none"/>
        </w:rPr>
        <w:t>.</w:t>
      </w:r>
      <w:r>
        <w:rPr>
          <w:rFonts w:cs="Calibri"/>
          <w:color w:val="auto"/>
          <w:szCs w:val="21"/>
          <w:highlight w:val="none"/>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112A26A6">
      <w:pPr>
        <w:adjustRightInd w:val="0"/>
        <w:ind w:firstLine="420" w:firstLineChars="200"/>
        <w:rPr>
          <w:rFonts w:cs="Calibri"/>
          <w:color w:val="auto"/>
          <w:szCs w:val="21"/>
          <w:highlight w:val="none"/>
        </w:rPr>
      </w:pPr>
      <w:r>
        <w:rPr>
          <w:rFonts w:cs="Calibri"/>
          <w:color w:val="auto"/>
          <w:szCs w:val="21"/>
          <w:highlight w:val="none"/>
        </w:rPr>
        <w:t>8</w:t>
      </w:r>
      <w:r>
        <w:rPr>
          <w:rFonts w:hint="eastAsia" w:cs="Calibri"/>
          <w:color w:val="auto"/>
          <w:szCs w:val="21"/>
          <w:highlight w:val="none"/>
        </w:rPr>
        <w:t>.</w:t>
      </w:r>
      <w:r>
        <w:rPr>
          <w:rFonts w:cs="Calibri"/>
          <w:color w:val="auto"/>
          <w:szCs w:val="21"/>
          <w:highlight w:val="none"/>
        </w:rPr>
        <w:t>保证忠实地执行双方所签订的合同，并承担合同规定的责任和义务。</w:t>
      </w:r>
    </w:p>
    <w:p w14:paraId="1E0C080E">
      <w:pPr>
        <w:adjustRightInd w:val="0"/>
        <w:ind w:firstLine="420" w:firstLineChars="200"/>
        <w:rPr>
          <w:rFonts w:cs="Calibri"/>
          <w:color w:val="auto"/>
          <w:szCs w:val="21"/>
          <w:highlight w:val="none"/>
        </w:rPr>
      </w:pPr>
      <w:r>
        <w:rPr>
          <w:rFonts w:cs="Calibri"/>
          <w:color w:val="auto"/>
          <w:szCs w:val="21"/>
          <w:highlight w:val="none"/>
        </w:rPr>
        <w:t>9</w:t>
      </w:r>
      <w:r>
        <w:rPr>
          <w:rFonts w:hint="eastAsia" w:cs="Calibri"/>
          <w:color w:val="auto"/>
          <w:szCs w:val="21"/>
          <w:highlight w:val="none"/>
        </w:rPr>
        <w:t>.</w:t>
      </w:r>
      <w:r>
        <w:rPr>
          <w:rFonts w:cs="Calibri"/>
          <w:color w:val="auto"/>
          <w:szCs w:val="21"/>
          <w:highlight w:val="none"/>
        </w:rPr>
        <w:t>承诺不存在以下行为：</w:t>
      </w:r>
    </w:p>
    <w:p w14:paraId="6705004D">
      <w:pPr>
        <w:adjustRightInd w:val="0"/>
        <w:ind w:firstLine="420" w:firstLineChars="200"/>
        <w:rPr>
          <w:rFonts w:cs="Calibri"/>
          <w:color w:val="auto"/>
          <w:szCs w:val="21"/>
          <w:highlight w:val="none"/>
        </w:rPr>
      </w:pPr>
      <w:r>
        <w:rPr>
          <w:rFonts w:cs="Calibri"/>
          <w:color w:val="auto"/>
          <w:szCs w:val="21"/>
          <w:highlight w:val="none"/>
        </w:rPr>
        <w:t>a）提供虚假材料谋取中标、成交的；</w:t>
      </w:r>
    </w:p>
    <w:p w14:paraId="205C6824">
      <w:pPr>
        <w:adjustRightInd w:val="0"/>
        <w:ind w:firstLine="420" w:firstLineChars="200"/>
        <w:rPr>
          <w:rFonts w:cs="Calibri"/>
          <w:color w:val="auto"/>
          <w:szCs w:val="21"/>
          <w:highlight w:val="none"/>
        </w:rPr>
      </w:pPr>
      <w:r>
        <w:rPr>
          <w:rFonts w:cs="Calibri"/>
          <w:color w:val="auto"/>
          <w:szCs w:val="21"/>
          <w:highlight w:val="none"/>
        </w:rPr>
        <w:t>b）采取不正当手段诋毁、排挤其他供应商的；</w:t>
      </w:r>
    </w:p>
    <w:p w14:paraId="45B797B3">
      <w:pPr>
        <w:adjustRightInd w:val="0"/>
        <w:ind w:firstLine="420" w:firstLineChars="200"/>
        <w:rPr>
          <w:rFonts w:cs="Calibri"/>
          <w:color w:val="auto"/>
          <w:szCs w:val="21"/>
          <w:highlight w:val="none"/>
        </w:rPr>
      </w:pPr>
      <w:r>
        <w:rPr>
          <w:rFonts w:cs="Calibri"/>
          <w:color w:val="auto"/>
          <w:szCs w:val="21"/>
          <w:highlight w:val="none"/>
        </w:rPr>
        <w:t>c）与采购人、其它供应商或者采购代理机构恶意串通的；</w:t>
      </w:r>
    </w:p>
    <w:p w14:paraId="50F40A4E">
      <w:pPr>
        <w:adjustRightInd w:val="0"/>
        <w:ind w:firstLine="420" w:firstLineChars="200"/>
        <w:rPr>
          <w:rFonts w:cs="Calibri"/>
          <w:color w:val="auto"/>
          <w:szCs w:val="21"/>
          <w:highlight w:val="none"/>
        </w:rPr>
      </w:pPr>
      <w:r>
        <w:rPr>
          <w:rFonts w:cs="Calibri"/>
          <w:color w:val="auto"/>
          <w:szCs w:val="21"/>
          <w:highlight w:val="none"/>
        </w:rPr>
        <w:t>d）向采购人、采购代理机构行贿或者提供其他不正当利益的；</w:t>
      </w:r>
    </w:p>
    <w:p w14:paraId="21E83AE8">
      <w:pPr>
        <w:adjustRightInd w:val="0"/>
        <w:ind w:firstLine="420" w:firstLineChars="200"/>
        <w:rPr>
          <w:rFonts w:cs="Calibri"/>
          <w:color w:val="auto"/>
          <w:szCs w:val="21"/>
          <w:highlight w:val="none"/>
        </w:rPr>
      </w:pPr>
      <w:r>
        <w:rPr>
          <w:rFonts w:cs="Calibri"/>
          <w:color w:val="auto"/>
          <w:szCs w:val="21"/>
          <w:highlight w:val="none"/>
        </w:rPr>
        <w:t>e）拒绝有关部门监督检查或提供虚假情况的。</w:t>
      </w:r>
    </w:p>
    <w:p w14:paraId="5E71214D">
      <w:pPr>
        <w:adjustRightInd w:val="0"/>
        <w:ind w:firstLine="420" w:firstLineChars="200"/>
        <w:rPr>
          <w:rFonts w:cs="Calibri"/>
          <w:color w:val="auto"/>
          <w:szCs w:val="21"/>
          <w:highlight w:val="none"/>
        </w:rPr>
      </w:pPr>
      <w:r>
        <w:rPr>
          <w:rFonts w:cs="Calibri"/>
          <w:color w:val="auto"/>
          <w:szCs w:val="21"/>
          <w:highlight w:val="none"/>
        </w:rPr>
        <w:t>10</w:t>
      </w:r>
      <w:r>
        <w:rPr>
          <w:rFonts w:hint="eastAsia" w:cs="Calibri"/>
          <w:color w:val="auto"/>
          <w:szCs w:val="21"/>
          <w:highlight w:val="none"/>
        </w:rPr>
        <w:t>.</w:t>
      </w:r>
      <w:r>
        <w:rPr>
          <w:rFonts w:cs="Calibri"/>
          <w:color w:val="auto"/>
          <w:szCs w:val="21"/>
          <w:highlight w:val="none"/>
        </w:rPr>
        <w:t>本磋商响应文件自磋商之日起120天内有效（如成交，顺延至合同结束）。</w:t>
      </w:r>
    </w:p>
    <w:p w14:paraId="271B5918">
      <w:pPr>
        <w:adjustRightInd w:val="0"/>
        <w:ind w:firstLine="420" w:firstLineChars="200"/>
        <w:rPr>
          <w:rFonts w:cs="Calibri"/>
          <w:color w:val="auto"/>
          <w:kern w:val="0"/>
          <w:szCs w:val="21"/>
          <w:highlight w:val="none"/>
        </w:rPr>
      </w:pPr>
      <w:r>
        <w:rPr>
          <w:rFonts w:cs="Calibri"/>
          <w:color w:val="auto"/>
          <w:szCs w:val="21"/>
          <w:highlight w:val="none"/>
        </w:rPr>
        <w:t>11</w:t>
      </w:r>
      <w:r>
        <w:rPr>
          <w:rFonts w:hint="eastAsia" w:cs="Calibri"/>
          <w:color w:val="auto"/>
          <w:szCs w:val="21"/>
          <w:highlight w:val="none"/>
        </w:rPr>
        <w:t>.</w:t>
      </w:r>
      <w:r>
        <w:rPr>
          <w:rFonts w:cs="Calibri"/>
          <w:color w:val="auto"/>
          <w:szCs w:val="21"/>
          <w:highlight w:val="none"/>
        </w:rPr>
        <w:t>承诺，磋商响应文件有效期内我单位如果撤销磋商响应文件的，我单位接受采购人提出的索赔。</w:t>
      </w:r>
    </w:p>
    <w:p w14:paraId="683F22B9">
      <w:pPr>
        <w:adjustRightInd w:val="0"/>
        <w:ind w:firstLine="420" w:firstLineChars="200"/>
        <w:rPr>
          <w:rFonts w:cs="Calibri"/>
          <w:color w:val="auto"/>
          <w:szCs w:val="21"/>
          <w:highlight w:val="none"/>
        </w:rPr>
      </w:pPr>
    </w:p>
    <w:p w14:paraId="0278DD6B">
      <w:pPr>
        <w:adjustRightInd w:val="0"/>
        <w:ind w:firstLine="420" w:firstLineChars="200"/>
        <w:rPr>
          <w:rFonts w:cs="Calibri"/>
          <w:color w:val="auto"/>
          <w:szCs w:val="21"/>
          <w:highlight w:val="none"/>
        </w:rPr>
      </w:pPr>
    </w:p>
    <w:p w14:paraId="3E3855A5">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7ED58BBF">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609A377E">
      <w:pPr>
        <w:pStyle w:val="22"/>
        <w:adjustRightInd w:val="0"/>
        <w:ind w:firstLine="420" w:firstLineChars="200"/>
        <w:rPr>
          <w:rFonts w:ascii="Calibri" w:hAnsi="Calibri" w:cs="Calibri"/>
          <w:color w:val="auto"/>
          <w:szCs w:val="21"/>
          <w:highlight w:val="none"/>
          <w:u w:val="single"/>
        </w:rPr>
      </w:pPr>
      <w:r>
        <w:rPr>
          <w:rFonts w:ascii="Calibri" w:hAnsi="Calibri" w:cs="Calibri"/>
          <w:color w:val="auto"/>
          <w:szCs w:val="21"/>
          <w:highlight w:val="none"/>
        </w:rPr>
        <w:t>单位地址：</w:t>
      </w:r>
      <w:r>
        <w:rPr>
          <w:rFonts w:ascii="Calibri" w:hAnsi="Calibri" w:cs="Calibri"/>
          <w:color w:val="auto"/>
          <w:szCs w:val="21"/>
          <w:highlight w:val="none"/>
          <w:u w:val="single"/>
        </w:rPr>
        <w:t xml:space="preserve">    </w:t>
      </w:r>
      <w:r>
        <w:rPr>
          <w:rFonts w:ascii="Calibri" w:hAnsi="Calibri" w:cs="Calibri"/>
          <w:color w:val="auto"/>
          <w:szCs w:val="21"/>
          <w:highlight w:val="none"/>
        </w:rPr>
        <w:t>邮编：</w:t>
      </w:r>
      <w:r>
        <w:rPr>
          <w:rFonts w:ascii="Calibri" w:hAnsi="Calibri" w:cs="Calibri"/>
          <w:color w:val="auto"/>
          <w:szCs w:val="21"/>
          <w:highlight w:val="none"/>
          <w:u w:val="single"/>
        </w:rPr>
        <w:t xml:space="preserve">     </w:t>
      </w:r>
      <w:r>
        <w:rPr>
          <w:rFonts w:ascii="Calibri" w:hAnsi="Calibri" w:cs="Calibri"/>
          <w:color w:val="auto"/>
          <w:szCs w:val="21"/>
          <w:highlight w:val="none"/>
        </w:rPr>
        <w:t>电话：</w:t>
      </w:r>
      <w:r>
        <w:rPr>
          <w:rFonts w:ascii="Calibri" w:hAnsi="Calibri" w:cs="Calibri"/>
          <w:color w:val="auto"/>
          <w:szCs w:val="21"/>
          <w:highlight w:val="none"/>
          <w:u w:val="single"/>
        </w:rPr>
        <w:t xml:space="preserve">     </w:t>
      </w:r>
      <w:r>
        <w:rPr>
          <w:rFonts w:ascii="Calibri" w:hAnsi="Calibri" w:cs="Calibri"/>
          <w:color w:val="auto"/>
          <w:szCs w:val="21"/>
          <w:highlight w:val="none"/>
        </w:rPr>
        <w:t>传真：</w:t>
      </w:r>
      <w:r>
        <w:rPr>
          <w:rFonts w:ascii="Calibri" w:hAnsi="Calibri" w:cs="Calibri"/>
          <w:color w:val="auto"/>
          <w:szCs w:val="21"/>
          <w:highlight w:val="none"/>
          <w:u w:val="single"/>
        </w:rPr>
        <w:t xml:space="preserve">       </w:t>
      </w:r>
    </w:p>
    <w:p w14:paraId="7861D1CE">
      <w:pPr>
        <w:pStyle w:val="5"/>
        <w:ind w:firstLine="420"/>
        <w:rPr>
          <w:rFonts w:cs="Calibri"/>
          <w:color w:val="auto"/>
          <w:highlight w:val="none"/>
        </w:rPr>
      </w:pPr>
      <w:r>
        <w:rPr>
          <w:rFonts w:cs="Calibri"/>
          <w:color w:val="auto"/>
          <w:highlight w:val="none"/>
        </w:rPr>
        <w:br w:type="page"/>
      </w:r>
      <w:bookmarkStart w:id="115" w:name="_Toc345575539"/>
      <w:bookmarkStart w:id="116" w:name="_Toc350453715"/>
      <w:bookmarkStart w:id="117" w:name="_Toc336683579"/>
      <w:r>
        <w:rPr>
          <w:rFonts w:cs="Calibri"/>
          <w:color w:val="auto"/>
          <w:highlight w:val="none"/>
        </w:rPr>
        <w:t>二、初次报价一览表格式</w:t>
      </w:r>
      <w:bookmarkEnd w:id="115"/>
      <w:bookmarkEnd w:id="116"/>
      <w:bookmarkEnd w:id="117"/>
    </w:p>
    <w:p w14:paraId="1AB81F9F">
      <w:pPr>
        <w:jc w:val="center"/>
        <w:rPr>
          <w:rFonts w:cs="Calibri"/>
          <w:b/>
          <w:bCs/>
          <w:color w:val="auto"/>
          <w:sz w:val="28"/>
          <w:szCs w:val="28"/>
          <w:highlight w:val="none"/>
        </w:rPr>
      </w:pPr>
      <w:r>
        <w:rPr>
          <w:rFonts w:cs="Calibri"/>
          <w:b/>
          <w:bCs/>
          <w:color w:val="auto"/>
          <w:sz w:val="28"/>
          <w:szCs w:val="28"/>
          <w:highlight w:val="none"/>
        </w:rPr>
        <w:t>初次报价一览表</w:t>
      </w:r>
    </w:p>
    <w:p w14:paraId="52078B1F">
      <w:pPr>
        <w:rPr>
          <w:color w:val="auto"/>
          <w:highlight w:val="none"/>
        </w:rPr>
      </w:pPr>
      <w:r>
        <w:rPr>
          <w:color w:val="auto"/>
          <w:highlight w:val="none"/>
        </w:rPr>
        <w:t>采购人：</w:t>
      </w:r>
      <w:r>
        <w:rPr>
          <w:rFonts w:hint="eastAsia"/>
          <w:color w:val="auto"/>
          <w:highlight w:val="none"/>
        </w:rPr>
        <w:t>浙江省科技宣传教育中心（浙江省软件考试实施中心）</w:t>
      </w:r>
    </w:p>
    <w:p w14:paraId="67EEE9B6">
      <w:pPr>
        <w:rPr>
          <w:rFonts w:hint="eastAsia" w:eastAsia="宋体"/>
          <w:color w:val="auto"/>
          <w:highlight w:val="none"/>
          <w:lang w:eastAsia="zh-CN"/>
        </w:rPr>
      </w:pPr>
      <w:r>
        <w:rPr>
          <w:color w:val="auto"/>
          <w:highlight w:val="none"/>
        </w:rPr>
        <w:t>项目名称：</w:t>
      </w:r>
      <w:r>
        <w:rPr>
          <w:rFonts w:hint="eastAsia"/>
          <w:color w:val="auto"/>
          <w:highlight w:val="none"/>
          <w:lang w:eastAsia="zh-CN"/>
        </w:rPr>
        <w:t>2024年下半年计算机软件资格考试（地市考区）考试技术服务项目</w:t>
      </w:r>
    </w:p>
    <w:p w14:paraId="1122D92F">
      <w:pPr>
        <w:rPr>
          <w:rFonts w:hint="eastAsia"/>
          <w:color w:val="auto"/>
          <w:highlight w:val="none"/>
          <w:lang w:eastAsia="zh-CN"/>
        </w:rPr>
      </w:pPr>
      <w:r>
        <w:rPr>
          <w:color w:val="auto"/>
          <w:highlight w:val="none"/>
        </w:rPr>
        <w:t>项目编号：</w:t>
      </w:r>
      <w:r>
        <w:rPr>
          <w:rFonts w:hint="eastAsia"/>
          <w:color w:val="auto"/>
          <w:highlight w:val="none"/>
          <w:lang w:eastAsia="zh-CN"/>
        </w:rPr>
        <w:t>CTZB-2024100050</w:t>
      </w:r>
    </w:p>
    <w:p w14:paraId="772A08DB">
      <w:pPr>
        <w:rPr>
          <w:rFonts w:hint="eastAsia"/>
          <w:color w:val="auto"/>
          <w:highlight w:val="none"/>
          <w:lang w:val="en-US" w:eastAsia="zh-CN"/>
        </w:rPr>
      </w:pPr>
    </w:p>
    <w:p w14:paraId="31E31D30">
      <w:pPr>
        <w:rPr>
          <w:rFonts w:hint="eastAsia"/>
          <w:lang w:eastAsia="zh-CN"/>
        </w:rPr>
      </w:pPr>
    </w:p>
    <w:tbl>
      <w:tblPr>
        <w:tblStyle w:val="46"/>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38"/>
        <w:gridCol w:w="3002"/>
        <w:gridCol w:w="2588"/>
      </w:tblGrid>
      <w:tr w14:paraId="108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C818332">
            <w:pPr>
              <w:jc w:val="center"/>
              <w:rPr>
                <w:rFonts w:ascii="黑体" w:hAnsi="黑体" w:eastAsia="黑体" w:cs="黑体"/>
                <w:bCs/>
                <w:color w:val="auto"/>
                <w:highlight w:val="none"/>
              </w:rPr>
            </w:pPr>
            <w:r>
              <w:rPr>
                <w:rFonts w:hint="eastAsia" w:ascii="黑体" w:hAnsi="黑体" w:eastAsia="黑体" w:cs="黑体"/>
                <w:bCs/>
                <w:color w:val="auto"/>
                <w:highlight w:val="none"/>
              </w:rPr>
              <w:t>序号</w:t>
            </w:r>
          </w:p>
        </w:tc>
        <w:tc>
          <w:tcPr>
            <w:tcW w:w="3138" w:type="dxa"/>
            <w:vAlign w:val="center"/>
          </w:tcPr>
          <w:p w14:paraId="6D333D54">
            <w:pPr>
              <w:jc w:val="center"/>
              <w:rPr>
                <w:rFonts w:hint="eastAsia" w:ascii="黑体" w:hAnsi="黑体" w:eastAsia="黑体" w:cs="黑体"/>
                <w:bCs/>
                <w:color w:val="auto"/>
                <w:highlight w:val="none"/>
                <w:lang w:eastAsia="zh-CN"/>
              </w:rPr>
            </w:pPr>
            <w:r>
              <w:rPr>
                <w:rFonts w:hint="eastAsia" w:ascii="黑体" w:hAnsi="黑体" w:eastAsia="黑体" w:cs="黑体"/>
                <w:bCs/>
                <w:color w:val="auto"/>
                <w:highlight w:val="none"/>
              </w:rPr>
              <w:t>标项名称</w:t>
            </w:r>
          </w:p>
        </w:tc>
        <w:tc>
          <w:tcPr>
            <w:tcW w:w="3002" w:type="dxa"/>
            <w:vAlign w:val="center"/>
          </w:tcPr>
          <w:p w14:paraId="06124DF5">
            <w:pPr>
              <w:jc w:val="center"/>
              <w:rPr>
                <w:rFonts w:hint="default" w:ascii="黑体" w:hAnsi="黑体" w:eastAsia="黑体" w:cs="黑体"/>
                <w:bCs/>
                <w:color w:val="auto"/>
                <w:highlight w:val="none"/>
                <w:lang w:val="en-US" w:eastAsia="zh-CN"/>
              </w:rPr>
            </w:pPr>
            <w:r>
              <w:rPr>
                <w:rFonts w:hint="eastAsia" w:ascii="黑体" w:hAnsi="黑体" w:eastAsia="黑体" w:cs="黑体"/>
                <w:bCs/>
                <w:color w:val="auto"/>
                <w:highlight w:val="none"/>
                <w:lang w:val="en-US" w:eastAsia="zh-CN"/>
              </w:rPr>
              <w:t>初次报价（元）</w:t>
            </w:r>
          </w:p>
        </w:tc>
        <w:tc>
          <w:tcPr>
            <w:tcW w:w="2588" w:type="dxa"/>
            <w:vAlign w:val="center"/>
          </w:tcPr>
          <w:p w14:paraId="45826A7F">
            <w:pPr>
              <w:jc w:val="center"/>
              <w:rPr>
                <w:rFonts w:ascii="黑体" w:hAnsi="黑体" w:eastAsia="黑体" w:cs="黑体"/>
                <w:bCs/>
                <w:color w:val="auto"/>
                <w:highlight w:val="none"/>
              </w:rPr>
            </w:pPr>
            <w:r>
              <w:rPr>
                <w:rFonts w:hint="eastAsia" w:ascii="黑体" w:hAnsi="黑体" w:eastAsia="黑体" w:cs="黑体"/>
                <w:bCs/>
                <w:color w:val="auto"/>
                <w:highlight w:val="none"/>
              </w:rPr>
              <w:t>服务期限</w:t>
            </w:r>
          </w:p>
        </w:tc>
      </w:tr>
      <w:tr w14:paraId="3D2D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309718DC">
            <w:pPr>
              <w:widowControl/>
              <w:jc w:val="center"/>
              <w:rPr>
                <w:rFonts w:cs="Calibri"/>
                <w:color w:val="auto"/>
                <w:kern w:val="0"/>
                <w:szCs w:val="21"/>
                <w:highlight w:val="none"/>
              </w:rPr>
            </w:pPr>
            <w:r>
              <w:rPr>
                <w:rFonts w:cs="Calibri"/>
                <w:color w:val="auto"/>
                <w:kern w:val="0"/>
                <w:szCs w:val="21"/>
                <w:highlight w:val="none"/>
              </w:rPr>
              <w:t>1</w:t>
            </w:r>
          </w:p>
        </w:tc>
        <w:tc>
          <w:tcPr>
            <w:tcW w:w="3138" w:type="dxa"/>
            <w:vAlign w:val="center"/>
          </w:tcPr>
          <w:p w14:paraId="7B1FDE9B">
            <w:pPr>
              <w:widowControl/>
              <w:jc w:val="center"/>
              <w:rPr>
                <w:rFonts w:hint="eastAsia" w:eastAsia="宋体" w:cs="Calibri"/>
                <w:color w:val="auto"/>
                <w:kern w:val="0"/>
                <w:szCs w:val="21"/>
                <w:highlight w:val="none"/>
                <w:lang w:eastAsia="zh-CN"/>
              </w:rPr>
            </w:pPr>
            <w:r>
              <w:rPr>
                <w:rFonts w:hint="eastAsia"/>
                <w:color w:val="auto"/>
                <w:highlight w:val="none"/>
                <w:lang w:eastAsia="zh-CN"/>
              </w:rPr>
              <w:t>2024年下半年计算机软件资格考试（地市考区）考试技术服务项目</w:t>
            </w:r>
          </w:p>
        </w:tc>
        <w:tc>
          <w:tcPr>
            <w:tcW w:w="3002" w:type="dxa"/>
            <w:vAlign w:val="center"/>
          </w:tcPr>
          <w:p w14:paraId="0C46858D">
            <w:pPr>
              <w:rPr>
                <w:rFonts w:cs="Calibri"/>
                <w:highlight w:val="none"/>
              </w:rPr>
            </w:pPr>
            <w:r>
              <w:rPr>
                <w:rFonts w:cs="Calibri"/>
                <w:highlight w:val="none"/>
              </w:rPr>
              <w:t>小写：￥</w:t>
            </w:r>
          </w:p>
          <w:p w14:paraId="65E8D648">
            <w:pPr>
              <w:widowControl/>
              <w:jc w:val="both"/>
              <w:rPr>
                <w:rFonts w:cs="Calibri"/>
                <w:color w:val="auto"/>
                <w:kern w:val="0"/>
                <w:szCs w:val="21"/>
                <w:highlight w:val="none"/>
              </w:rPr>
            </w:pPr>
            <w:r>
              <w:rPr>
                <w:rFonts w:cs="Calibri"/>
                <w:highlight w:val="none"/>
              </w:rPr>
              <w:t>大写：人民币</w:t>
            </w:r>
          </w:p>
        </w:tc>
        <w:tc>
          <w:tcPr>
            <w:tcW w:w="2588" w:type="dxa"/>
            <w:vAlign w:val="center"/>
          </w:tcPr>
          <w:p w14:paraId="2046C93A">
            <w:pPr>
              <w:jc w:val="center"/>
              <w:rPr>
                <w:rFonts w:cs="Calibri"/>
                <w:b/>
                <w:color w:val="auto"/>
                <w:highlight w:val="none"/>
              </w:rPr>
            </w:pPr>
            <w:r>
              <w:rPr>
                <w:rFonts w:cs="Calibri"/>
                <w:b/>
                <w:bCs/>
                <w:color w:val="auto"/>
                <w:highlight w:val="none"/>
              </w:rPr>
              <w:t>响应采购文件规定</w:t>
            </w:r>
          </w:p>
        </w:tc>
      </w:tr>
    </w:tbl>
    <w:p w14:paraId="77FEB3FF">
      <w:pPr>
        <w:adjustRightInd w:val="0"/>
        <w:ind w:firstLine="420" w:firstLineChars="200"/>
        <w:rPr>
          <w:rFonts w:cs="Calibri"/>
          <w:color w:val="auto"/>
          <w:szCs w:val="21"/>
          <w:highlight w:val="none"/>
        </w:rPr>
      </w:pPr>
    </w:p>
    <w:p w14:paraId="0BDE006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3583F2E1">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6498AE87">
      <w:pPr>
        <w:adjustRightInd w:val="0"/>
        <w:ind w:firstLine="420" w:firstLineChars="200"/>
        <w:rPr>
          <w:rFonts w:cs="Calibri"/>
          <w:color w:val="auto"/>
          <w:szCs w:val="21"/>
          <w:highlight w:val="none"/>
        </w:rPr>
      </w:pPr>
    </w:p>
    <w:p w14:paraId="05B9CBC0">
      <w:pPr>
        <w:pStyle w:val="5"/>
        <w:ind w:firstLine="420"/>
        <w:rPr>
          <w:rFonts w:cs="Calibri"/>
          <w:color w:val="auto"/>
          <w:highlight w:val="none"/>
        </w:rPr>
      </w:pPr>
      <w:r>
        <w:rPr>
          <w:rFonts w:cs="Calibri"/>
          <w:color w:val="auto"/>
          <w:highlight w:val="none"/>
        </w:rPr>
        <w:br w:type="page"/>
      </w:r>
      <w:bookmarkStart w:id="118" w:name="_Toc28113"/>
      <w:bookmarkStart w:id="119" w:name="_Toc14797"/>
      <w:r>
        <w:rPr>
          <w:rFonts w:cs="Calibri"/>
          <w:color w:val="auto"/>
          <w:highlight w:val="none"/>
        </w:rPr>
        <w:t>四、</w:t>
      </w:r>
      <w:r>
        <w:rPr>
          <w:rFonts w:hint="eastAsia" w:cs="Calibri"/>
          <w:color w:val="auto"/>
          <w:highlight w:val="none"/>
        </w:rPr>
        <w:t>缴纳</w:t>
      </w:r>
      <w:r>
        <w:rPr>
          <w:rFonts w:cs="Calibri"/>
          <w:color w:val="auto"/>
          <w:highlight w:val="none"/>
        </w:rPr>
        <w:t>采购代理服务费承诺书</w:t>
      </w:r>
      <w:bookmarkEnd w:id="118"/>
      <w:bookmarkEnd w:id="119"/>
    </w:p>
    <w:p w14:paraId="0C5B16E4">
      <w:pPr>
        <w:adjustRightInd w:val="0"/>
        <w:ind w:firstLine="422"/>
        <w:jc w:val="center"/>
        <w:rPr>
          <w:rFonts w:cs="Calibri"/>
          <w:b/>
          <w:bCs/>
          <w:color w:val="auto"/>
          <w:sz w:val="24"/>
          <w:highlight w:val="none"/>
        </w:rPr>
      </w:pPr>
    </w:p>
    <w:p w14:paraId="76D3EF4F">
      <w:pPr>
        <w:jc w:val="center"/>
        <w:rPr>
          <w:rFonts w:cs="Calibri"/>
          <w:b/>
          <w:bCs/>
          <w:color w:val="auto"/>
          <w:sz w:val="28"/>
          <w:szCs w:val="28"/>
          <w:highlight w:val="none"/>
        </w:rPr>
      </w:pPr>
      <w:r>
        <w:rPr>
          <w:rFonts w:hint="eastAsia" w:cs="Calibri"/>
          <w:b/>
          <w:bCs/>
          <w:color w:val="auto"/>
          <w:sz w:val="28"/>
          <w:szCs w:val="28"/>
          <w:highlight w:val="none"/>
        </w:rPr>
        <w:t>缴纳</w:t>
      </w:r>
      <w:r>
        <w:rPr>
          <w:rFonts w:cs="Calibri"/>
          <w:b/>
          <w:bCs/>
          <w:color w:val="auto"/>
          <w:sz w:val="28"/>
          <w:szCs w:val="28"/>
          <w:highlight w:val="none"/>
        </w:rPr>
        <w:t>采购代理服务费承诺书</w:t>
      </w:r>
    </w:p>
    <w:p w14:paraId="17B3BFF5">
      <w:pPr>
        <w:adjustRightInd w:val="0"/>
        <w:rPr>
          <w:rFonts w:cs="Calibri"/>
          <w:color w:val="auto"/>
          <w:szCs w:val="21"/>
          <w:highlight w:val="none"/>
        </w:rPr>
      </w:pPr>
      <w:r>
        <w:rPr>
          <w:rFonts w:cs="Calibri"/>
          <w:color w:val="auto"/>
          <w:szCs w:val="21"/>
          <w:highlight w:val="none"/>
        </w:rPr>
        <w:t>浙江省成套招标代理有限公司：</w:t>
      </w:r>
    </w:p>
    <w:p w14:paraId="2043529E">
      <w:pPr>
        <w:adjustRightInd w:val="0"/>
        <w:ind w:firstLine="420" w:firstLineChars="200"/>
        <w:rPr>
          <w:rFonts w:cs="Calibri"/>
          <w:color w:val="auto"/>
          <w:szCs w:val="21"/>
          <w:highlight w:val="none"/>
        </w:rPr>
      </w:pPr>
    </w:p>
    <w:p w14:paraId="0AC56C35">
      <w:pPr>
        <w:adjustRightInd w:val="0"/>
        <w:ind w:firstLine="420" w:firstLineChars="200"/>
        <w:rPr>
          <w:rFonts w:cs="Calibri"/>
          <w:color w:val="auto"/>
          <w:szCs w:val="21"/>
          <w:highlight w:val="none"/>
        </w:rPr>
      </w:pPr>
      <w:r>
        <w:rPr>
          <w:rFonts w:cs="Calibri"/>
          <w:color w:val="auto"/>
          <w:szCs w:val="21"/>
          <w:highlight w:val="none"/>
        </w:rPr>
        <w:t xml:space="preserve">我单位在你公司组织的 </w:t>
      </w:r>
      <w:r>
        <w:rPr>
          <w:rFonts w:hint="eastAsia" w:cs="Calibri"/>
          <w:color w:val="auto"/>
          <w:szCs w:val="21"/>
          <w:highlight w:val="none"/>
          <w:u w:val="single"/>
        </w:rPr>
        <w:t>浙江省科技宣传教育中心（浙江省软件考试实施中心）</w:t>
      </w:r>
      <w:r>
        <w:rPr>
          <w:rFonts w:cs="Calibri"/>
          <w:color w:val="auto"/>
          <w:szCs w:val="21"/>
          <w:highlight w:val="none"/>
        </w:rPr>
        <w:t>（采购人）</w:t>
      </w:r>
      <w:r>
        <w:rPr>
          <w:rFonts w:hint="eastAsia" w:cs="Calibri"/>
          <w:color w:val="auto"/>
          <w:szCs w:val="21"/>
          <w:highlight w:val="none"/>
          <w:u w:val="single"/>
          <w:lang w:eastAsia="zh-CN"/>
        </w:rPr>
        <w:t>2024年下半年计算机软件资格考试（地市考区）考试技术服务项目</w:t>
      </w:r>
      <w:r>
        <w:rPr>
          <w:rFonts w:cs="Calibri"/>
          <w:color w:val="auto"/>
          <w:szCs w:val="21"/>
          <w:highlight w:val="none"/>
        </w:rPr>
        <w:t>（项目名称）</w:t>
      </w:r>
      <w:r>
        <w:rPr>
          <w:rFonts w:hint="eastAsia" w:cs="Calibri"/>
          <w:color w:val="auto"/>
          <w:szCs w:val="21"/>
          <w:highlight w:val="none"/>
          <w:u w:val="single"/>
          <w:lang w:eastAsia="zh-CN"/>
        </w:rPr>
        <w:t>CTZB-2024100050</w:t>
      </w:r>
      <w:r>
        <w:rPr>
          <w:rFonts w:cs="Calibri"/>
          <w:color w:val="auto"/>
          <w:szCs w:val="21"/>
          <w:highlight w:val="none"/>
        </w:rPr>
        <w:t>（项目编号）的采购中若获成交，我单位保证按</w:t>
      </w:r>
      <w:r>
        <w:rPr>
          <w:rFonts w:cs="Calibri"/>
          <w:b/>
          <w:color w:val="auto"/>
          <w:szCs w:val="21"/>
          <w:highlight w:val="none"/>
        </w:rPr>
        <w:t>采购文件</w:t>
      </w:r>
      <w:r>
        <w:rPr>
          <w:rFonts w:cs="Calibri"/>
          <w:color w:val="auto"/>
          <w:szCs w:val="21"/>
          <w:highlight w:val="none"/>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042C8A2">
      <w:pPr>
        <w:adjustRightInd w:val="0"/>
        <w:ind w:firstLine="420" w:firstLineChars="200"/>
        <w:rPr>
          <w:rFonts w:cs="Calibri"/>
          <w:color w:val="auto"/>
          <w:szCs w:val="21"/>
          <w:highlight w:val="none"/>
        </w:rPr>
      </w:pPr>
    </w:p>
    <w:p w14:paraId="765646BD">
      <w:pPr>
        <w:ind w:firstLine="420" w:firstLineChars="200"/>
        <w:rPr>
          <w:color w:val="auto"/>
          <w:highlight w:val="none"/>
        </w:rPr>
      </w:pPr>
      <w:r>
        <w:rPr>
          <w:color w:val="auto"/>
          <w:highlight w:val="none"/>
        </w:rPr>
        <w:t>特此承诺。</w:t>
      </w:r>
    </w:p>
    <w:p w14:paraId="066937F0">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3F28058">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140EDAFA">
      <w:pPr>
        <w:rPr>
          <w:color w:val="auto"/>
          <w:highlight w:val="none"/>
        </w:rPr>
      </w:pPr>
    </w:p>
    <w:p w14:paraId="0EBA8657">
      <w:pPr>
        <w:pStyle w:val="5"/>
        <w:ind w:firstLine="420"/>
        <w:rPr>
          <w:rFonts w:cs="Calibri"/>
          <w:color w:val="auto"/>
          <w:highlight w:val="none"/>
        </w:rPr>
      </w:pPr>
      <w:r>
        <w:rPr>
          <w:rFonts w:cs="Calibri"/>
          <w:color w:val="auto"/>
          <w:highlight w:val="none"/>
        </w:rPr>
        <w:t>五、报价承诺</w:t>
      </w:r>
    </w:p>
    <w:p w14:paraId="7CDDE022">
      <w:pPr>
        <w:jc w:val="center"/>
        <w:rPr>
          <w:rFonts w:cs="Calibri"/>
          <w:b/>
          <w:bCs/>
          <w:color w:val="auto"/>
          <w:sz w:val="28"/>
          <w:szCs w:val="28"/>
          <w:highlight w:val="none"/>
        </w:rPr>
      </w:pPr>
      <w:r>
        <w:rPr>
          <w:rFonts w:cs="Calibri"/>
          <w:b/>
          <w:bCs/>
          <w:color w:val="auto"/>
          <w:sz w:val="28"/>
          <w:szCs w:val="28"/>
          <w:highlight w:val="none"/>
        </w:rPr>
        <w:t>报价承诺</w:t>
      </w:r>
    </w:p>
    <w:p w14:paraId="16FB7114">
      <w:pPr>
        <w:autoSpaceDE w:val="0"/>
        <w:autoSpaceDN w:val="0"/>
        <w:textAlignment w:val="bottom"/>
        <w:rPr>
          <w:rFonts w:cs="Calibri"/>
          <w:color w:val="auto"/>
          <w:highlight w:val="none"/>
          <w:u w:val="single"/>
        </w:rPr>
      </w:pPr>
      <w:r>
        <w:rPr>
          <w:rFonts w:hint="eastAsia" w:cs="Calibri"/>
          <w:color w:val="auto"/>
          <w:highlight w:val="none"/>
          <w:u w:val="single"/>
        </w:rPr>
        <w:t>浙江省科技宣传教育中心（浙江省软件考试实施中心）</w:t>
      </w:r>
      <w:r>
        <w:rPr>
          <w:rFonts w:cs="Calibri"/>
          <w:color w:val="auto"/>
          <w:highlight w:val="none"/>
          <w:u w:val="single"/>
        </w:rPr>
        <w:t>：</w:t>
      </w:r>
    </w:p>
    <w:p w14:paraId="58580C10">
      <w:pPr>
        <w:autoSpaceDE w:val="0"/>
        <w:autoSpaceDN w:val="0"/>
        <w:textAlignment w:val="bottom"/>
        <w:rPr>
          <w:rFonts w:cs="Calibri"/>
          <w:color w:val="auto"/>
          <w:szCs w:val="21"/>
          <w:highlight w:val="none"/>
        </w:rPr>
      </w:pPr>
      <w:r>
        <w:rPr>
          <w:rFonts w:cs="Calibri"/>
          <w:color w:val="auto"/>
          <w:highlight w:val="none"/>
          <w:u w:val="single"/>
        </w:rPr>
        <w:t>浙江省成套招标代理有限公司</w:t>
      </w:r>
      <w:r>
        <w:rPr>
          <w:rFonts w:cs="Calibri"/>
          <w:color w:val="auto"/>
          <w:highlight w:val="none"/>
        </w:rPr>
        <w:t>：</w:t>
      </w:r>
    </w:p>
    <w:p w14:paraId="3EC621C1">
      <w:pPr>
        <w:autoSpaceDE w:val="0"/>
        <w:autoSpaceDN w:val="0"/>
        <w:ind w:firstLine="420" w:firstLineChars="200"/>
        <w:textAlignment w:val="bottom"/>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eastAsia="zh-CN"/>
        </w:rPr>
        <w:t>2024年下半年计算机软件资格考试（地市考区）考试技术服务项目</w:t>
      </w:r>
      <w:r>
        <w:rPr>
          <w:rFonts w:cs="Calibri"/>
          <w:color w:val="auto"/>
          <w:highlight w:val="none"/>
        </w:rPr>
        <w:t>（项目名称）</w:t>
      </w:r>
      <w:r>
        <w:rPr>
          <w:rFonts w:hint="eastAsia" w:cs="Calibri"/>
          <w:color w:val="auto"/>
          <w:highlight w:val="none"/>
          <w:u w:val="single"/>
          <w:lang w:eastAsia="zh-CN"/>
        </w:rPr>
        <w:t>CTZB-2024100050</w:t>
      </w:r>
      <w:r>
        <w:rPr>
          <w:rFonts w:cs="Calibri"/>
          <w:color w:val="auto"/>
          <w:highlight w:val="none"/>
        </w:rPr>
        <w:t>（项目编号）</w:t>
      </w:r>
      <w:r>
        <w:rPr>
          <w:rFonts w:hint="eastAsia" w:cs="Calibri"/>
          <w:color w:val="auto"/>
          <w:highlight w:val="none"/>
          <w:u w:val="single"/>
          <w:lang w:val="en-US" w:eastAsia="zh-CN"/>
        </w:rPr>
        <w:t xml:space="preserve">                   </w:t>
      </w:r>
      <w:r>
        <w:rPr>
          <w:rFonts w:cs="Calibri"/>
          <w:color w:val="auto"/>
          <w:szCs w:val="21"/>
          <w:highlight w:val="none"/>
        </w:rPr>
        <w:t>政府采购活动对报价进行以下承诺：</w:t>
      </w:r>
    </w:p>
    <w:p w14:paraId="76BAF2BD">
      <w:pPr>
        <w:autoSpaceDE w:val="0"/>
        <w:autoSpaceDN w:val="0"/>
        <w:ind w:firstLine="420" w:firstLineChars="200"/>
        <w:textAlignment w:val="bottom"/>
        <w:rPr>
          <w:rFonts w:cs="Calibri"/>
          <w:color w:val="auto"/>
          <w:szCs w:val="21"/>
          <w:highlight w:val="none"/>
        </w:rPr>
      </w:pPr>
      <w:r>
        <w:rPr>
          <w:rFonts w:cs="Calibri"/>
          <w:color w:val="auto"/>
          <w:szCs w:val="21"/>
          <w:highlight w:val="none"/>
        </w:rPr>
        <w:t>如我方在规定时间内未提交最后报价且未明确说明退出磋商，我方承诺将初次报价（为第一轮报价）作为最后报价。</w:t>
      </w:r>
    </w:p>
    <w:p w14:paraId="5F756C7F">
      <w:pPr>
        <w:autoSpaceDE w:val="0"/>
        <w:autoSpaceDN w:val="0"/>
        <w:ind w:firstLine="420" w:firstLineChars="200"/>
        <w:textAlignment w:val="bottom"/>
        <w:rPr>
          <w:rFonts w:cs="Calibri"/>
          <w:color w:val="auto"/>
          <w:szCs w:val="21"/>
          <w:highlight w:val="none"/>
        </w:rPr>
      </w:pPr>
      <w:r>
        <w:rPr>
          <w:rFonts w:cs="Calibri"/>
          <w:color w:val="auto"/>
          <w:szCs w:val="21"/>
          <w:highlight w:val="none"/>
        </w:rPr>
        <w:t>特此承诺。</w:t>
      </w:r>
    </w:p>
    <w:p w14:paraId="439E1CB2">
      <w:pPr>
        <w:autoSpaceDE w:val="0"/>
        <w:autoSpaceDN w:val="0"/>
        <w:ind w:firstLine="420" w:firstLineChars="200"/>
        <w:textAlignment w:val="bottom"/>
        <w:rPr>
          <w:rFonts w:cs="Calibri"/>
          <w:color w:val="auto"/>
          <w:szCs w:val="21"/>
          <w:highlight w:val="none"/>
        </w:rPr>
      </w:pPr>
    </w:p>
    <w:p w14:paraId="36A1BECF">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9A2F21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691BC58E">
      <w:pPr>
        <w:rPr>
          <w:rFonts w:cs="Calibri"/>
          <w:color w:val="auto"/>
          <w:highlight w:val="none"/>
        </w:rPr>
      </w:pPr>
      <w:r>
        <w:rPr>
          <w:rFonts w:cs="Calibri"/>
          <w:color w:val="auto"/>
          <w:highlight w:val="none"/>
        </w:rPr>
        <w:br w:type="page"/>
      </w:r>
    </w:p>
    <w:p w14:paraId="30EA50E4">
      <w:pPr>
        <w:pStyle w:val="3"/>
        <w:spacing w:before="120"/>
        <w:rPr>
          <w:color w:val="auto"/>
          <w:highlight w:val="none"/>
        </w:rPr>
      </w:pPr>
      <w:bookmarkStart w:id="120" w:name="_Toc22967"/>
      <w:r>
        <w:rPr>
          <w:rFonts w:hint="eastAsia"/>
          <w:color w:val="auto"/>
          <w:highlight w:val="none"/>
        </w:rPr>
        <w:t>第七章  采购文件附件</w:t>
      </w:r>
      <w:bookmarkEnd w:id="120"/>
    </w:p>
    <w:p w14:paraId="3C75EB8A">
      <w:pPr>
        <w:pStyle w:val="4"/>
        <w:ind w:firstLine="420"/>
        <w:rPr>
          <w:color w:val="auto"/>
          <w:highlight w:val="none"/>
        </w:rPr>
      </w:pPr>
      <w:r>
        <w:rPr>
          <w:color w:val="auto"/>
          <w:highlight w:val="none"/>
        </w:rPr>
        <w:t>【附件</w:t>
      </w:r>
      <w:r>
        <w:rPr>
          <w:rFonts w:hint="eastAsia"/>
          <w:color w:val="auto"/>
          <w:highlight w:val="none"/>
        </w:rPr>
        <w:t>1</w:t>
      </w:r>
      <w:r>
        <w:rPr>
          <w:color w:val="auto"/>
          <w:highlight w:val="none"/>
        </w:rPr>
        <w:t>】联合协议书</w:t>
      </w:r>
    </w:p>
    <w:p w14:paraId="35876C1E">
      <w:pPr>
        <w:jc w:val="center"/>
        <w:rPr>
          <w:rFonts w:cs="Calibri"/>
          <w:b/>
          <w:bCs/>
          <w:color w:val="auto"/>
          <w:sz w:val="28"/>
          <w:szCs w:val="36"/>
          <w:highlight w:val="none"/>
        </w:rPr>
      </w:pPr>
      <w:r>
        <w:rPr>
          <w:rFonts w:cs="Calibri"/>
          <w:b/>
          <w:bCs/>
          <w:color w:val="auto"/>
          <w:sz w:val="28"/>
          <w:szCs w:val="36"/>
          <w:highlight w:val="none"/>
        </w:rPr>
        <w:t>联合协议书</w:t>
      </w:r>
    </w:p>
    <w:p w14:paraId="580AD9CE">
      <w:pPr>
        <w:ind w:firstLine="420" w:firstLineChars="200"/>
        <w:rPr>
          <w:rFonts w:cs="Calibri"/>
          <w:color w:val="auto"/>
          <w:highlight w:val="none"/>
        </w:rPr>
      </w:pPr>
      <w:r>
        <w:rPr>
          <w:rFonts w:cs="Calibri"/>
          <w:color w:val="auto"/>
          <w:highlight w:val="none"/>
          <w:u w:val="single"/>
        </w:rPr>
        <w:t>【联合体所有成员名称】</w:t>
      </w:r>
      <w:r>
        <w:rPr>
          <w:rFonts w:cs="Calibri"/>
          <w:color w:val="auto"/>
          <w:highlight w:val="none"/>
        </w:rPr>
        <w:t>自愿组成一个联合体，联合体名称为</w:t>
      </w:r>
      <w:r>
        <w:rPr>
          <w:rFonts w:cs="Calibri"/>
          <w:color w:val="auto"/>
          <w:highlight w:val="none"/>
          <w:u w:val="single"/>
        </w:rPr>
        <w:t>【联合体名称】</w:t>
      </w:r>
      <w:r>
        <w:rPr>
          <w:rFonts w:cs="Calibri"/>
          <w:color w:val="auto"/>
          <w:highlight w:val="none"/>
        </w:rPr>
        <w:t>，以一个</w:t>
      </w:r>
      <w:r>
        <w:rPr>
          <w:rFonts w:hint="eastAsia" w:cs="Calibri"/>
          <w:color w:val="auto"/>
          <w:highlight w:val="none"/>
        </w:rPr>
        <w:t>供应商</w:t>
      </w:r>
      <w:r>
        <w:rPr>
          <w:rFonts w:cs="Calibri"/>
          <w:color w:val="auto"/>
          <w:highlight w:val="none"/>
        </w:rPr>
        <w:t>的身份参加</w:t>
      </w:r>
      <w:r>
        <w:rPr>
          <w:rFonts w:hint="eastAsia" w:cs="Calibri"/>
          <w:color w:val="auto"/>
          <w:highlight w:val="none"/>
          <w:u w:val="single"/>
          <w:lang w:eastAsia="zh-CN"/>
        </w:rPr>
        <w:t>2024年下半年计算机软件资格考试（地市考区）考试技术服务项目</w:t>
      </w:r>
      <w:r>
        <w:rPr>
          <w:rFonts w:cs="Calibri"/>
          <w:color w:val="auto"/>
          <w:highlight w:val="none"/>
        </w:rPr>
        <w:t>（项目名称）</w:t>
      </w:r>
      <w:r>
        <w:rPr>
          <w:rFonts w:hint="eastAsia" w:cs="Calibri"/>
          <w:color w:val="auto"/>
          <w:highlight w:val="none"/>
          <w:u w:val="single"/>
          <w:lang w:eastAsia="zh-CN"/>
        </w:rPr>
        <w:t>CTZB-2024100050</w:t>
      </w:r>
      <w:r>
        <w:rPr>
          <w:rFonts w:cs="Calibri"/>
          <w:color w:val="auto"/>
          <w:highlight w:val="none"/>
        </w:rPr>
        <w:t>（项目编号）</w:t>
      </w:r>
      <w:r>
        <w:rPr>
          <w:rFonts w:hint="eastAsia" w:cs="Calibri"/>
          <w:color w:val="auto"/>
          <w:highlight w:val="none"/>
        </w:rPr>
        <w:t>的采购活动</w:t>
      </w:r>
      <w:r>
        <w:rPr>
          <w:rFonts w:cs="Calibri"/>
          <w:color w:val="auto"/>
          <w:highlight w:val="none"/>
        </w:rPr>
        <w:t>。</w:t>
      </w:r>
    </w:p>
    <w:p w14:paraId="5C19D72A">
      <w:pPr>
        <w:ind w:firstLine="420" w:firstLineChars="200"/>
        <w:rPr>
          <w:rFonts w:cs="Calibri"/>
          <w:color w:val="auto"/>
          <w:highlight w:val="none"/>
        </w:rPr>
      </w:pPr>
      <w:r>
        <w:rPr>
          <w:rFonts w:cs="Calibri"/>
          <w:color w:val="auto"/>
          <w:highlight w:val="none"/>
        </w:rPr>
        <w:t>一、各方一致决定，</w:t>
      </w:r>
      <w:r>
        <w:rPr>
          <w:rFonts w:cs="Calibri"/>
          <w:color w:val="auto"/>
          <w:highlight w:val="none"/>
          <w:u w:val="single"/>
        </w:rPr>
        <w:t>【某联合体成员名称】</w:t>
      </w:r>
      <w:r>
        <w:rPr>
          <w:rFonts w:cs="Calibri"/>
          <w:color w:val="auto"/>
          <w:highlight w:val="none"/>
        </w:rPr>
        <w:t>为联合体主办单位，代表所有联合体成员负责</w:t>
      </w:r>
      <w:r>
        <w:rPr>
          <w:rFonts w:hint="eastAsia" w:cs="Calibri"/>
          <w:color w:val="auto"/>
          <w:highlight w:val="none"/>
        </w:rPr>
        <w:t>采购响应</w:t>
      </w:r>
      <w:r>
        <w:rPr>
          <w:rFonts w:cs="Calibri"/>
          <w:color w:val="auto"/>
          <w:highlight w:val="none"/>
        </w:rPr>
        <w:t>和合同实施阶段的主办、协调工作。</w:t>
      </w:r>
    </w:p>
    <w:p w14:paraId="197A72B9">
      <w:pPr>
        <w:ind w:firstLine="420" w:firstLineChars="200"/>
        <w:rPr>
          <w:rFonts w:cs="Calibri"/>
          <w:color w:val="auto"/>
          <w:highlight w:val="none"/>
        </w:rPr>
      </w:pPr>
      <w:r>
        <w:rPr>
          <w:rFonts w:cs="Calibri"/>
          <w:color w:val="auto"/>
          <w:highlight w:val="none"/>
        </w:rPr>
        <w:t>二、所有联合体成员授权联合体主办单位签署授权书，授权书载明的授权代表根据</w:t>
      </w:r>
      <w:r>
        <w:rPr>
          <w:rFonts w:hint="eastAsia" w:cs="Calibri"/>
          <w:color w:val="auto"/>
          <w:highlight w:val="none"/>
        </w:rPr>
        <w:t>采购</w:t>
      </w:r>
      <w:r>
        <w:rPr>
          <w:rFonts w:cs="Calibri"/>
          <w:color w:val="auto"/>
          <w:highlight w:val="none"/>
        </w:rPr>
        <w:t>文件规定及</w:t>
      </w:r>
      <w:r>
        <w:rPr>
          <w:rFonts w:hint="eastAsia" w:cs="Calibri"/>
          <w:color w:val="auto"/>
          <w:highlight w:val="none"/>
        </w:rPr>
        <w:t>响应</w:t>
      </w:r>
      <w:r>
        <w:rPr>
          <w:rFonts w:cs="Calibri"/>
          <w:color w:val="auto"/>
          <w:highlight w:val="none"/>
        </w:rPr>
        <w:t>内容而对采购人、采购</w:t>
      </w:r>
      <w:r>
        <w:rPr>
          <w:rFonts w:hint="eastAsia" w:cs="Calibri"/>
          <w:color w:val="auto"/>
          <w:highlight w:val="none"/>
        </w:rPr>
        <w:t>代理机构</w:t>
      </w:r>
      <w:r>
        <w:rPr>
          <w:rFonts w:cs="Calibri"/>
          <w:color w:val="auto"/>
          <w:highlight w:val="none"/>
        </w:rPr>
        <w:t>所作的任何合法承诺，包括书面澄清及响应等均对联合</w:t>
      </w:r>
      <w:r>
        <w:rPr>
          <w:rFonts w:hint="eastAsia" w:cs="Calibri"/>
          <w:color w:val="auto"/>
          <w:highlight w:val="none"/>
        </w:rPr>
        <w:t>体</w:t>
      </w:r>
      <w:r>
        <w:rPr>
          <w:rFonts w:cs="Calibri"/>
          <w:color w:val="auto"/>
          <w:highlight w:val="none"/>
        </w:rPr>
        <w:t>各方产生约束力。</w:t>
      </w:r>
    </w:p>
    <w:p w14:paraId="4CCDB8D9">
      <w:pPr>
        <w:ind w:firstLine="420" w:firstLineChars="200"/>
        <w:rPr>
          <w:rFonts w:cs="Calibri"/>
          <w:color w:val="auto"/>
          <w:highlight w:val="none"/>
        </w:rPr>
      </w:pPr>
      <w:r>
        <w:rPr>
          <w:rFonts w:cs="Calibri"/>
          <w:color w:val="auto"/>
          <w:highlight w:val="none"/>
        </w:rPr>
        <w:t>三、本次联合体分工如下：</w:t>
      </w:r>
    </w:p>
    <w:p w14:paraId="023EECDE">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2590949C">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052FEC32">
      <w:pPr>
        <w:ind w:firstLine="420" w:firstLineChars="200"/>
        <w:rPr>
          <w:rFonts w:cs="Calibri"/>
          <w:color w:val="auto"/>
          <w:highlight w:val="none"/>
          <w:lang w:val="zh-CN"/>
        </w:rPr>
      </w:pPr>
      <w:r>
        <w:rPr>
          <w:rFonts w:cs="Calibri"/>
          <w:color w:val="auto"/>
          <w:highlight w:val="none"/>
          <w:lang w:val="zh-CN"/>
        </w:rPr>
        <w:t>四、中小企业承接金额比例如下：</w:t>
      </w:r>
    </w:p>
    <w:p w14:paraId="26C730EB">
      <w:pPr>
        <w:ind w:firstLine="420" w:firstLineChars="200"/>
        <w:rPr>
          <w:rFonts w:cs="Calibri"/>
          <w:color w:val="auto"/>
          <w:highlight w:val="none"/>
        </w:rPr>
      </w:pPr>
      <w:r>
        <w:rPr>
          <w:rFonts w:cs="Calibri"/>
          <w:color w:val="auto"/>
          <w:highlight w:val="none"/>
        </w:rPr>
        <w:t>【联合体其中一方成员名称】为小微企业，其承接的合同份额占到合同总金额</w:t>
      </w:r>
      <w:r>
        <w:rPr>
          <w:rFonts w:cs="Calibri"/>
          <w:color w:val="auto"/>
          <w:highlight w:val="none"/>
          <w:u w:val="single"/>
        </w:rPr>
        <w:t>【  】</w:t>
      </w:r>
      <w:r>
        <w:rPr>
          <w:rFonts w:cs="Calibri"/>
          <w:color w:val="auto"/>
          <w:highlight w:val="none"/>
        </w:rPr>
        <w:t>%以上；</w:t>
      </w:r>
    </w:p>
    <w:p w14:paraId="1BA32675">
      <w:pPr>
        <w:ind w:firstLine="420" w:firstLineChars="200"/>
        <w:rPr>
          <w:rFonts w:cs="Calibri"/>
          <w:color w:val="auto"/>
          <w:highlight w:val="none"/>
        </w:rPr>
      </w:pPr>
      <w:r>
        <w:rPr>
          <w:rFonts w:cs="Calibri"/>
          <w:color w:val="auto"/>
          <w:highlight w:val="none"/>
        </w:rPr>
        <w:t>【联合体其中一方成员名称】为中型企业，其承接的合同份额占到合同总金额</w:t>
      </w:r>
      <w:r>
        <w:rPr>
          <w:rFonts w:cs="Calibri"/>
          <w:color w:val="auto"/>
          <w:highlight w:val="none"/>
          <w:u w:val="single"/>
        </w:rPr>
        <w:t>【  】</w:t>
      </w:r>
      <w:r>
        <w:rPr>
          <w:rFonts w:cs="Calibri"/>
          <w:color w:val="auto"/>
          <w:highlight w:val="none"/>
        </w:rPr>
        <w:t>%以上；</w:t>
      </w:r>
    </w:p>
    <w:p w14:paraId="28EB06C6">
      <w:pPr>
        <w:ind w:firstLine="420" w:firstLineChars="200"/>
        <w:rPr>
          <w:rFonts w:cs="Calibri"/>
          <w:color w:val="auto"/>
          <w:highlight w:val="none"/>
          <w:lang w:val="zh-CN"/>
        </w:rPr>
      </w:pPr>
      <w:r>
        <w:rPr>
          <w:rFonts w:cs="Calibri"/>
          <w:color w:val="auto"/>
          <w:highlight w:val="none"/>
          <w:u w:val="single"/>
          <w:lang w:val="zh-CN"/>
        </w:rPr>
        <w:t>……</w:t>
      </w:r>
      <w:r>
        <w:rPr>
          <w:rFonts w:cs="Calibri"/>
          <w:color w:val="auto"/>
          <w:highlight w:val="none"/>
          <w:lang w:val="zh-CN"/>
        </w:rPr>
        <w:t>。</w:t>
      </w:r>
    </w:p>
    <w:p w14:paraId="0C8A8CF7">
      <w:pPr>
        <w:ind w:firstLine="420" w:firstLineChars="200"/>
        <w:rPr>
          <w:rFonts w:cs="Calibri"/>
          <w:color w:val="auto"/>
          <w:highlight w:val="none"/>
        </w:rPr>
      </w:pPr>
      <w:r>
        <w:rPr>
          <w:rFonts w:cs="Calibri"/>
          <w:color w:val="auto"/>
          <w:highlight w:val="none"/>
        </w:rPr>
        <w:t>五、如果</w:t>
      </w:r>
      <w:r>
        <w:rPr>
          <w:rFonts w:hint="eastAsia" w:cs="Calibri"/>
          <w:color w:val="auto"/>
          <w:highlight w:val="none"/>
        </w:rPr>
        <w:t>成交</w:t>
      </w:r>
      <w:r>
        <w:rPr>
          <w:rFonts w:cs="Calibri"/>
          <w:color w:val="auto"/>
          <w:highlight w:val="none"/>
        </w:rPr>
        <w:t>，联合体各成员方共同与采购人签订合同，并就采购合同约定的事项对采购人承担连带责任。</w:t>
      </w:r>
    </w:p>
    <w:p w14:paraId="37D7655A">
      <w:pPr>
        <w:ind w:firstLine="420" w:firstLineChars="200"/>
        <w:rPr>
          <w:rFonts w:cs="Calibri"/>
          <w:color w:val="auto"/>
          <w:highlight w:val="none"/>
        </w:rPr>
      </w:pPr>
      <w:r>
        <w:rPr>
          <w:rFonts w:cs="Calibri"/>
          <w:color w:val="auto"/>
          <w:highlight w:val="none"/>
        </w:rPr>
        <w:t>六、有关本次联合</w:t>
      </w:r>
      <w:r>
        <w:rPr>
          <w:rFonts w:hint="eastAsia" w:cs="Calibri"/>
          <w:color w:val="auto"/>
          <w:highlight w:val="none"/>
        </w:rPr>
        <w:t>体</w:t>
      </w:r>
      <w:r>
        <w:rPr>
          <w:rFonts w:cs="Calibri"/>
          <w:color w:val="auto"/>
          <w:highlight w:val="none"/>
        </w:rPr>
        <w:t>的其他事宜：</w:t>
      </w:r>
    </w:p>
    <w:p w14:paraId="1A49EF32">
      <w:pPr>
        <w:ind w:firstLine="420" w:firstLineChars="200"/>
        <w:rPr>
          <w:rFonts w:cs="Calibri"/>
          <w:color w:val="auto"/>
          <w:highlight w:val="none"/>
        </w:rPr>
      </w:pPr>
      <w:r>
        <w:rPr>
          <w:rFonts w:cs="Calibri"/>
          <w:color w:val="auto"/>
          <w:highlight w:val="none"/>
        </w:rPr>
        <w:t>1.联合体各成员方不再单独参加或者与其他供应商另外组成联合体参加本项目的政府采购活动。</w:t>
      </w:r>
    </w:p>
    <w:p w14:paraId="177EBD8B">
      <w:pPr>
        <w:ind w:firstLine="420" w:firstLineChars="200"/>
        <w:rPr>
          <w:rFonts w:cs="Calibri"/>
          <w:color w:val="auto"/>
          <w:highlight w:val="none"/>
        </w:rPr>
      </w:pPr>
      <w:r>
        <w:rPr>
          <w:rFonts w:cs="Calibri"/>
          <w:color w:val="auto"/>
          <w:highlight w:val="none"/>
        </w:rPr>
        <w:t>2.联合体中有同类资质的各方按照联合体分工承担相同工作的，按照资质等级较低的供应商确定资质等级。</w:t>
      </w:r>
    </w:p>
    <w:p w14:paraId="1CF86922">
      <w:pPr>
        <w:ind w:firstLine="420" w:firstLineChars="200"/>
        <w:rPr>
          <w:rFonts w:cs="Calibri"/>
          <w:color w:val="auto"/>
          <w:highlight w:val="none"/>
        </w:rPr>
      </w:pPr>
      <w:r>
        <w:rPr>
          <w:rFonts w:cs="Calibri"/>
          <w:color w:val="auto"/>
          <w:highlight w:val="none"/>
        </w:rPr>
        <w:t>3.本协议提交采购人、采购代理机构后，联合体各成员方不得以任何形式对上述内容进行修改或撤销。</w:t>
      </w:r>
    </w:p>
    <w:p w14:paraId="6E83544A">
      <w:pPr>
        <w:ind w:firstLine="420" w:firstLineChars="200"/>
        <w:rPr>
          <w:rFonts w:cs="Calibri"/>
          <w:color w:val="auto"/>
          <w:highlight w:val="none"/>
        </w:rPr>
      </w:pPr>
      <w:r>
        <w:rPr>
          <w:rFonts w:cs="Calibri"/>
          <w:color w:val="auto"/>
          <w:highlight w:val="none"/>
        </w:rPr>
        <w:t>4.联合体各成员方按照</w:t>
      </w:r>
      <w:r>
        <w:rPr>
          <w:rFonts w:hint="eastAsia" w:cs="Calibri"/>
          <w:color w:val="auto"/>
          <w:highlight w:val="none"/>
        </w:rPr>
        <w:t>采购</w:t>
      </w:r>
      <w:r>
        <w:rPr>
          <w:rFonts w:cs="Calibri"/>
          <w:color w:val="auto"/>
          <w:highlight w:val="none"/>
        </w:rPr>
        <w:t>文件的规定在</w:t>
      </w:r>
      <w:r>
        <w:rPr>
          <w:rFonts w:hint="eastAsia" w:cs="Calibri"/>
          <w:color w:val="auto"/>
          <w:highlight w:val="none"/>
        </w:rPr>
        <w:t>响应</w:t>
      </w:r>
      <w:r>
        <w:rPr>
          <w:rFonts w:cs="Calibri"/>
          <w:color w:val="auto"/>
          <w:highlight w:val="none"/>
        </w:rPr>
        <w:t>文件中分别提交资格条件证明文件。</w:t>
      </w:r>
    </w:p>
    <w:p w14:paraId="77D902F4">
      <w:pPr>
        <w:ind w:firstLine="420" w:firstLineChars="200"/>
        <w:rPr>
          <w:rFonts w:cs="Calibri"/>
          <w:color w:val="auto"/>
          <w:highlight w:val="none"/>
        </w:rPr>
      </w:pPr>
      <w:r>
        <w:rPr>
          <w:rFonts w:cs="Calibri"/>
          <w:color w:val="auto"/>
          <w:highlight w:val="none"/>
        </w:rPr>
        <w:t>5.如</w:t>
      </w:r>
      <w:r>
        <w:rPr>
          <w:rFonts w:hint="eastAsia" w:cs="Calibri"/>
          <w:color w:val="auto"/>
          <w:highlight w:val="none"/>
        </w:rPr>
        <w:t>成交</w:t>
      </w:r>
      <w:r>
        <w:rPr>
          <w:rFonts w:cs="Calibri"/>
          <w:color w:val="auto"/>
          <w:highlight w:val="none"/>
        </w:rPr>
        <w:t>，本项目的采购代理服务费由联合体主办单位缴纳。</w:t>
      </w:r>
    </w:p>
    <w:p w14:paraId="3510B417">
      <w:pPr>
        <w:ind w:firstLine="420" w:firstLineChars="200"/>
        <w:rPr>
          <w:rFonts w:cs="Calibri"/>
          <w:color w:val="auto"/>
          <w:highlight w:val="none"/>
        </w:rPr>
      </w:pPr>
    </w:p>
    <w:p w14:paraId="45780F17">
      <w:pPr>
        <w:ind w:firstLine="420" w:firstLineChars="200"/>
        <w:rPr>
          <w:rFonts w:cs="Calibri"/>
          <w:color w:val="auto"/>
          <w:highlight w:val="none"/>
        </w:rPr>
      </w:pPr>
      <w:r>
        <w:rPr>
          <w:rFonts w:cs="Calibri"/>
          <w:color w:val="auto"/>
          <w:highlight w:val="none"/>
        </w:rPr>
        <w:t>联合体成员方（主办单位）：</w:t>
      </w:r>
      <w:r>
        <w:rPr>
          <w:rFonts w:cs="Calibri"/>
          <w:color w:val="auto"/>
          <w:highlight w:val="none"/>
          <w:u w:val="single"/>
        </w:rPr>
        <w:t xml:space="preserve">                </w:t>
      </w:r>
      <w:r>
        <w:rPr>
          <w:rFonts w:cs="Calibri"/>
          <w:color w:val="auto"/>
          <w:highlight w:val="none"/>
        </w:rPr>
        <w:t>（单位公章）</w:t>
      </w:r>
    </w:p>
    <w:p w14:paraId="17D3834C">
      <w:pPr>
        <w:ind w:firstLine="420" w:firstLineChars="200"/>
        <w:rPr>
          <w:rFonts w:cs="Calibri"/>
          <w:color w:val="auto"/>
          <w:highlight w:val="none"/>
        </w:rPr>
      </w:pPr>
      <w:r>
        <w:rPr>
          <w:rFonts w:cs="Calibri"/>
          <w:color w:val="auto"/>
          <w:highlight w:val="none"/>
        </w:rPr>
        <w:t>签署日期：202</w:t>
      </w:r>
      <w:r>
        <w:rPr>
          <w:rFonts w:hint="eastAsia" w:cs="Calibri"/>
          <w:color w:val="auto"/>
          <w:highlight w:val="none"/>
          <w:lang w:val="en-US" w:eastAsia="zh-CN"/>
        </w:rPr>
        <w:t>4</w:t>
      </w:r>
      <w:r>
        <w:rPr>
          <w:rFonts w:cs="Calibri"/>
          <w:color w:val="auto"/>
          <w:highlight w:val="none"/>
        </w:rPr>
        <w:t>年   月   日</w:t>
      </w:r>
    </w:p>
    <w:p w14:paraId="28FE939C">
      <w:pPr>
        <w:ind w:firstLine="420" w:firstLineChars="200"/>
        <w:rPr>
          <w:rFonts w:cs="Calibri"/>
          <w:color w:val="auto"/>
          <w:highlight w:val="none"/>
        </w:rPr>
      </w:pPr>
    </w:p>
    <w:p w14:paraId="20218112">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5F60DA42">
      <w:pPr>
        <w:ind w:firstLine="420" w:firstLineChars="200"/>
        <w:rPr>
          <w:rFonts w:cs="Calibri"/>
          <w:color w:val="auto"/>
          <w:highlight w:val="none"/>
        </w:rPr>
      </w:pPr>
      <w:r>
        <w:rPr>
          <w:rFonts w:cs="Calibri"/>
          <w:color w:val="auto"/>
          <w:highlight w:val="none"/>
        </w:rPr>
        <w:t>签署日期：202</w:t>
      </w:r>
      <w:r>
        <w:rPr>
          <w:rFonts w:hint="eastAsia" w:cs="Calibri"/>
          <w:color w:val="auto"/>
          <w:highlight w:val="none"/>
          <w:lang w:val="en-US" w:eastAsia="zh-CN"/>
        </w:rPr>
        <w:t>4</w:t>
      </w:r>
      <w:r>
        <w:rPr>
          <w:rFonts w:cs="Calibri"/>
          <w:color w:val="auto"/>
          <w:highlight w:val="none"/>
        </w:rPr>
        <w:t>年   月   日</w:t>
      </w:r>
    </w:p>
    <w:p w14:paraId="5EB5BC74">
      <w:pPr>
        <w:ind w:firstLine="420" w:firstLineChars="200"/>
        <w:rPr>
          <w:rFonts w:cs="Calibri"/>
          <w:color w:val="auto"/>
          <w:highlight w:val="none"/>
        </w:rPr>
      </w:pPr>
    </w:p>
    <w:p w14:paraId="2D495AF7">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35762A06">
      <w:pPr>
        <w:ind w:firstLine="420" w:firstLineChars="200"/>
        <w:rPr>
          <w:rFonts w:cs="Calibri"/>
          <w:color w:val="auto"/>
          <w:highlight w:val="none"/>
        </w:rPr>
      </w:pPr>
      <w:r>
        <w:rPr>
          <w:rFonts w:cs="Calibri"/>
          <w:color w:val="auto"/>
          <w:highlight w:val="none"/>
        </w:rPr>
        <w:t>签署日期：202</w:t>
      </w:r>
      <w:r>
        <w:rPr>
          <w:rFonts w:hint="eastAsia" w:cs="Calibri"/>
          <w:color w:val="auto"/>
          <w:highlight w:val="none"/>
          <w:lang w:val="en-US" w:eastAsia="zh-CN"/>
        </w:rPr>
        <w:t>4</w:t>
      </w:r>
      <w:r>
        <w:rPr>
          <w:rFonts w:cs="Calibri"/>
          <w:color w:val="auto"/>
          <w:highlight w:val="none"/>
        </w:rPr>
        <w:t>年   月   日</w:t>
      </w:r>
    </w:p>
    <w:p w14:paraId="0E5CA3C6">
      <w:pPr>
        <w:ind w:firstLine="420" w:firstLineChars="200"/>
        <w:rPr>
          <w:rFonts w:cs="Calibri"/>
          <w:color w:val="auto"/>
          <w:highlight w:val="none"/>
        </w:rPr>
      </w:pPr>
    </w:p>
    <w:p w14:paraId="2126CC4E">
      <w:pPr>
        <w:ind w:firstLine="420" w:firstLineChars="200"/>
        <w:rPr>
          <w:rFonts w:cs="Calibri"/>
          <w:color w:val="auto"/>
          <w:highlight w:val="none"/>
        </w:rPr>
      </w:pPr>
      <w:r>
        <w:rPr>
          <w:rFonts w:cs="Calibri"/>
          <w:color w:val="auto"/>
          <w:highlight w:val="none"/>
        </w:rPr>
        <w:t>说明：</w:t>
      </w:r>
    </w:p>
    <w:p w14:paraId="4A2B154C">
      <w:pPr>
        <w:ind w:firstLine="420" w:firstLineChars="200"/>
        <w:rPr>
          <w:rFonts w:cs="Calibri"/>
          <w:color w:val="auto"/>
          <w:highlight w:val="none"/>
        </w:rPr>
      </w:pPr>
      <w:r>
        <w:rPr>
          <w:rFonts w:cs="Calibri"/>
          <w:color w:val="auto"/>
          <w:highlight w:val="none"/>
        </w:rPr>
        <w:t>（1）本协议格式供参考。</w:t>
      </w:r>
    </w:p>
    <w:p w14:paraId="4F16225E">
      <w:pPr>
        <w:ind w:firstLine="420" w:firstLineChars="200"/>
        <w:rPr>
          <w:rFonts w:cs="Calibri"/>
          <w:color w:val="auto"/>
          <w:highlight w:val="none"/>
        </w:rPr>
      </w:pPr>
      <w:r>
        <w:rPr>
          <w:rFonts w:cs="Calibri"/>
          <w:color w:val="auto"/>
          <w:highlight w:val="none"/>
        </w:rPr>
        <w:t>（2）联合体参加本项目</w:t>
      </w:r>
      <w:r>
        <w:rPr>
          <w:rFonts w:hint="eastAsia" w:cs="Calibri"/>
          <w:color w:val="auto"/>
          <w:highlight w:val="none"/>
        </w:rPr>
        <w:t>采购活动</w:t>
      </w:r>
      <w:r>
        <w:rPr>
          <w:rFonts w:cs="Calibri"/>
          <w:color w:val="auto"/>
          <w:highlight w:val="none"/>
        </w:rPr>
        <w:t>应提供此联合协议书。</w:t>
      </w:r>
    </w:p>
    <w:p w14:paraId="1BD1CA75">
      <w:pPr>
        <w:pStyle w:val="4"/>
        <w:ind w:firstLine="420"/>
        <w:rPr>
          <w:color w:val="auto"/>
          <w:highlight w:val="none"/>
        </w:rPr>
      </w:pPr>
      <w:r>
        <w:rPr>
          <w:rFonts w:hint="eastAsia"/>
          <w:color w:val="auto"/>
          <w:highlight w:val="none"/>
        </w:rPr>
        <w:t>【附件2】</w:t>
      </w:r>
      <w:r>
        <w:rPr>
          <w:color w:val="auto"/>
          <w:highlight w:val="none"/>
        </w:rPr>
        <w:t>政府采购活动现场确认声明书</w:t>
      </w:r>
    </w:p>
    <w:p w14:paraId="1B0AD14E">
      <w:pPr>
        <w:jc w:val="center"/>
        <w:rPr>
          <w:rFonts w:cs="Calibri"/>
          <w:b/>
          <w:bCs/>
          <w:color w:val="auto"/>
          <w:sz w:val="28"/>
          <w:szCs w:val="28"/>
          <w:highlight w:val="none"/>
        </w:rPr>
      </w:pPr>
      <w:r>
        <w:rPr>
          <w:rFonts w:cs="Calibri"/>
          <w:b/>
          <w:bCs/>
          <w:color w:val="auto"/>
          <w:sz w:val="28"/>
          <w:szCs w:val="28"/>
          <w:highlight w:val="none"/>
        </w:rPr>
        <w:t>政府采购活动现场确认声明书</w:t>
      </w:r>
    </w:p>
    <w:p w14:paraId="23C1DA93">
      <w:pPr>
        <w:rPr>
          <w:rFonts w:cs="Calibri"/>
          <w:color w:val="auto"/>
          <w:highlight w:val="none"/>
        </w:rPr>
      </w:pPr>
      <w:r>
        <w:rPr>
          <w:rFonts w:cs="Calibri"/>
          <w:color w:val="auto"/>
          <w:highlight w:val="none"/>
        </w:rPr>
        <w:t>浙江省成套招标代理有限公司：</w:t>
      </w:r>
    </w:p>
    <w:p w14:paraId="7E58B2C9">
      <w:pPr>
        <w:ind w:firstLine="420" w:firstLineChars="200"/>
        <w:rPr>
          <w:rFonts w:cs="Calibri"/>
          <w:color w:val="auto"/>
          <w:highlight w:val="none"/>
        </w:rPr>
      </w:pPr>
      <w:r>
        <w:rPr>
          <w:rFonts w:cs="Calibri"/>
          <w:color w:val="auto"/>
          <w:highlight w:val="none"/>
        </w:rPr>
        <w:t>本人经由单位法定代表人合法授权参加</w:t>
      </w:r>
      <w:r>
        <w:rPr>
          <w:rFonts w:hint="eastAsia" w:cs="Calibri"/>
          <w:color w:val="auto"/>
          <w:highlight w:val="none"/>
          <w:u w:val="single"/>
        </w:rPr>
        <w:t>浙江省科技宣传教育中心（浙江省软件考试实施中心）</w:t>
      </w:r>
      <w:r>
        <w:rPr>
          <w:rFonts w:cs="Calibri"/>
          <w:color w:val="auto"/>
          <w:highlight w:val="none"/>
        </w:rPr>
        <w:t>（采购人）</w:t>
      </w:r>
      <w:r>
        <w:rPr>
          <w:rFonts w:hint="eastAsia" w:cs="Calibri"/>
          <w:color w:val="auto"/>
          <w:highlight w:val="none"/>
          <w:u w:val="single"/>
          <w:lang w:eastAsia="zh-CN"/>
        </w:rPr>
        <w:t>2024年下半年计算机软件资格考试（地市考区）考试技术服务项目</w:t>
      </w:r>
      <w:r>
        <w:rPr>
          <w:rFonts w:cs="Calibri"/>
          <w:color w:val="auto"/>
          <w:highlight w:val="none"/>
        </w:rPr>
        <w:t>（项目名称）</w:t>
      </w:r>
      <w:r>
        <w:rPr>
          <w:rFonts w:hint="eastAsia" w:cs="Calibri"/>
          <w:color w:val="auto"/>
          <w:szCs w:val="21"/>
          <w:highlight w:val="none"/>
          <w:u w:val="single"/>
          <w:lang w:eastAsia="zh-CN"/>
        </w:rPr>
        <w:t>CTZB-2024100050</w:t>
      </w:r>
      <w:r>
        <w:rPr>
          <w:rFonts w:cs="Calibri"/>
          <w:color w:val="auto"/>
          <w:highlight w:val="none"/>
        </w:rPr>
        <w:t>（项目编号）政府采购活动，经与本单位法人代表人联系确认，现就有关公平竞争事项郑重声明如下：</w:t>
      </w:r>
    </w:p>
    <w:p w14:paraId="15FA7B95">
      <w:pPr>
        <w:ind w:firstLine="420" w:firstLineChars="200"/>
        <w:rPr>
          <w:rFonts w:cs="Calibri"/>
          <w:color w:val="auto"/>
          <w:highlight w:val="none"/>
        </w:rPr>
      </w:pPr>
      <w:r>
        <w:rPr>
          <w:rFonts w:cs="Calibri"/>
          <w:color w:val="auto"/>
          <w:highlight w:val="none"/>
        </w:rPr>
        <w:t xml:space="preserve">一、本单位与采购人之间 </w:t>
      </w:r>
      <w:r>
        <w:rPr>
          <w:rFonts w:cs="Calibri"/>
          <w:color w:val="auto"/>
          <w:kern w:val="0"/>
          <w:szCs w:val="21"/>
          <w:highlight w:val="none"/>
        </w:rPr>
        <w:sym w:font="Wingdings 2" w:char="00A3"/>
      </w:r>
      <w:r>
        <w:rPr>
          <w:rFonts w:cs="Calibri"/>
          <w:color w:val="auto"/>
          <w:highlight w:val="none"/>
        </w:rPr>
        <w:t xml:space="preserve">不存在利害关系 </w:t>
      </w:r>
      <w:r>
        <w:rPr>
          <w:rFonts w:cs="Calibri"/>
          <w:color w:val="auto"/>
          <w:kern w:val="0"/>
          <w:szCs w:val="21"/>
          <w:highlight w:val="none"/>
        </w:rPr>
        <w:sym w:font="Wingdings 2" w:char="00A3"/>
      </w:r>
      <w:r>
        <w:rPr>
          <w:rFonts w:cs="Calibri"/>
          <w:color w:val="auto"/>
          <w:highlight w:val="none"/>
        </w:rPr>
        <w:t>存在下列利害关系【</w:t>
      </w:r>
      <w:r>
        <w:rPr>
          <w:rFonts w:cs="Calibri"/>
          <w:color w:val="auto"/>
          <w:highlight w:val="none"/>
          <w:u w:val="single"/>
        </w:rPr>
        <w:t xml:space="preserve">        </w:t>
      </w:r>
      <w:r>
        <w:rPr>
          <w:rFonts w:cs="Calibri"/>
          <w:color w:val="auto"/>
          <w:highlight w:val="none"/>
        </w:rPr>
        <w:t>】：</w:t>
      </w:r>
    </w:p>
    <w:p w14:paraId="42A0C283">
      <w:pPr>
        <w:ind w:firstLine="420" w:firstLineChars="200"/>
        <w:rPr>
          <w:rFonts w:cs="Calibri"/>
          <w:color w:val="auto"/>
          <w:highlight w:val="none"/>
        </w:rPr>
      </w:pPr>
      <w:r>
        <w:rPr>
          <w:rFonts w:cs="Calibri"/>
          <w:color w:val="auto"/>
          <w:highlight w:val="none"/>
        </w:rPr>
        <w:t>A.投资关系    B.行政隶属关系    C.业务指导关系</w:t>
      </w:r>
    </w:p>
    <w:p w14:paraId="312C3762">
      <w:pPr>
        <w:ind w:firstLine="420" w:firstLineChars="200"/>
        <w:rPr>
          <w:rFonts w:cs="Calibri"/>
          <w:color w:val="auto"/>
          <w:highlight w:val="none"/>
        </w:rPr>
      </w:pPr>
      <w:r>
        <w:rPr>
          <w:rFonts w:cs="Calibri"/>
          <w:color w:val="auto"/>
          <w:highlight w:val="none"/>
        </w:rPr>
        <w:t>D.其他可能影响采购公正的利害关系（如有，请如实说明）【</w:t>
      </w:r>
      <w:r>
        <w:rPr>
          <w:rFonts w:cs="Calibri"/>
          <w:color w:val="auto"/>
          <w:highlight w:val="none"/>
          <w:u w:val="single"/>
        </w:rPr>
        <w:t xml:space="preserve">        </w:t>
      </w:r>
      <w:r>
        <w:rPr>
          <w:rFonts w:cs="Calibri"/>
          <w:color w:val="auto"/>
          <w:highlight w:val="none"/>
        </w:rPr>
        <w:t>】。</w:t>
      </w:r>
    </w:p>
    <w:p w14:paraId="4836A039">
      <w:pPr>
        <w:ind w:firstLine="420" w:firstLineChars="200"/>
        <w:rPr>
          <w:rFonts w:cs="Calibri"/>
          <w:color w:val="auto"/>
          <w:highlight w:val="none"/>
        </w:rPr>
      </w:pPr>
      <w:r>
        <w:rPr>
          <w:rFonts w:cs="Calibri"/>
          <w:color w:val="auto"/>
          <w:highlight w:val="none"/>
        </w:rPr>
        <w:t xml:space="preserve">二、现已清楚知道参加本项目采购活动的其他所有供应商名称，本单位 </w:t>
      </w:r>
      <w:r>
        <w:rPr>
          <w:rFonts w:cs="Calibri"/>
          <w:color w:val="auto"/>
          <w:kern w:val="0"/>
          <w:szCs w:val="21"/>
          <w:highlight w:val="none"/>
        </w:rPr>
        <w:sym w:font="Wingdings 2" w:char="00A3"/>
      </w:r>
      <w:r>
        <w:rPr>
          <w:rFonts w:cs="Calibri"/>
          <w:color w:val="auto"/>
          <w:highlight w:val="none"/>
        </w:rPr>
        <w:t xml:space="preserve">与其他所有供应商之间均不存在利害关系 </w:t>
      </w:r>
      <w:r>
        <w:rPr>
          <w:rFonts w:cs="Calibri"/>
          <w:color w:val="auto"/>
          <w:kern w:val="0"/>
          <w:szCs w:val="21"/>
          <w:highlight w:val="none"/>
        </w:rPr>
        <w:sym w:font="Wingdings 2" w:char="00A3"/>
      </w:r>
      <w:r>
        <w:rPr>
          <w:rFonts w:cs="Calibri"/>
          <w:color w:val="auto"/>
          <w:highlight w:val="none"/>
        </w:rPr>
        <w:t>与【</w:t>
      </w:r>
      <w:r>
        <w:rPr>
          <w:rFonts w:cs="Calibri"/>
          <w:color w:val="auto"/>
          <w:highlight w:val="none"/>
          <w:u w:val="single"/>
        </w:rPr>
        <w:t xml:space="preserve">        </w:t>
      </w:r>
      <w:r>
        <w:rPr>
          <w:rFonts w:cs="Calibri"/>
          <w:color w:val="auto"/>
          <w:highlight w:val="none"/>
        </w:rPr>
        <w:t>】（供应商名称）之间存在下列利害关系【</w:t>
      </w:r>
      <w:r>
        <w:rPr>
          <w:rFonts w:cs="Calibri"/>
          <w:color w:val="auto"/>
          <w:highlight w:val="none"/>
          <w:u w:val="single"/>
        </w:rPr>
        <w:t xml:space="preserve">        </w:t>
      </w:r>
      <w:r>
        <w:rPr>
          <w:rFonts w:cs="Calibri"/>
          <w:color w:val="auto"/>
          <w:highlight w:val="none"/>
        </w:rPr>
        <w:t>】：</w:t>
      </w:r>
    </w:p>
    <w:p w14:paraId="57A0B987">
      <w:pPr>
        <w:ind w:firstLine="420" w:firstLineChars="200"/>
        <w:rPr>
          <w:rFonts w:cs="Calibri"/>
          <w:color w:val="auto"/>
          <w:highlight w:val="none"/>
        </w:rPr>
      </w:pPr>
      <w:r>
        <w:rPr>
          <w:rFonts w:cs="Calibri"/>
          <w:color w:val="auto"/>
          <w:highlight w:val="none"/>
        </w:rPr>
        <w:t>A.法定代表人或负责人或实际控制人是同一人</w:t>
      </w:r>
    </w:p>
    <w:p w14:paraId="07C4860C">
      <w:pPr>
        <w:ind w:firstLine="420" w:firstLineChars="200"/>
        <w:rPr>
          <w:rFonts w:cs="Calibri"/>
          <w:color w:val="auto"/>
          <w:highlight w:val="none"/>
        </w:rPr>
      </w:pPr>
      <w:r>
        <w:rPr>
          <w:rFonts w:cs="Calibri"/>
          <w:color w:val="auto"/>
          <w:highlight w:val="none"/>
        </w:rPr>
        <w:t>B.法定代表人或负责人或实际控制人是夫妻关系</w:t>
      </w:r>
    </w:p>
    <w:p w14:paraId="37C9F5EC">
      <w:pPr>
        <w:ind w:firstLine="420" w:firstLineChars="200"/>
        <w:rPr>
          <w:rFonts w:cs="Calibri"/>
          <w:color w:val="auto"/>
          <w:highlight w:val="none"/>
        </w:rPr>
      </w:pPr>
      <w:r>
        <w:rPr>
          <w:rFonts w:cs="Calibri"/>
          <w:color w:val="auto"/>
          <w:highlight w:val="none"/>
        </w:rPr>
        <w:t>C.法定代表人或负责人或实际控制人是直系血亲关系</w:t>
      </w:r>
    </w:p>
    <w:p w14:paraId="760724F9">
      <w:pPr>
        <w:ind w:firstLine="420" w:firstLineChars="200"/>
        <w:rPr>
          <w:rFonts w:cs="Calibri"/>
          <w:color w:val="auto"/>
          <w:highlight w:val="none"/>
        </w:rPr>
      </w:pPr>
      <w:r>
        <w:rPr>
          <w:rFonts w:cs="Calibri"/>
          <w:color w:val="auto"/>
          <w:highlight w:val="none"/>
        </w:rPr>
        <w:t>D.法定代表人或负责人或实际控制人存在三代以内旁系血亲关系</w:t>
      </w:r>
    </w:p>
    <w:p w14:paraId="28ADA7D3">
      <w:pPr>
        <w:ind w:firstLine="420" w:firstLineChars="200"/>
        <w:rPr>
          <w:rFonts w:cs="Calibri"/>
          <w:color w:val="auto"/>
          <w:highlight w:val="none"/>
        </w:rPr>
      </w:pPr>
      <w:r>
        <w:rPr>
          <w:rFonts w:cs="Calibri"/>
          <w:color w:val="auto"/>
          <w:highlight w:val="none"/>
        </w:rPr>
        <w:t>E.法定代表人或负责人或实际控制人存在近姻亲关系</w:t>
      </w:r>
    </w:p>
    <w:p w14:paraId="6FA8A0BD">
      <w:pPr>
        <w:ind w:firstLine="420" w:firstLineChars="200"/>
        <w:rPr>
          <w:rFonts w:cs="Calibri"/>
          <w:color w:val="auto"/>
          <w:highlight w:val="none"/>
        </w:rPr>
      </w:pPr>
      <w:r>
        <w:rPr>
          <w:rFonts w:cs="Calibri"/>
          <w:color w:val="auto"/>
          <w:highlight w:val="none"/>
        </w:rPr>
        <w:t>F.法定代表人或负责人或实际控制人存在股份控制或实际控制关系</w:t>
      </w:r>
    </w:p>
    <w:p w14:paraId="03C31BD2">
      <w:pPr>
        <w:ind w:firstLine="420" w:firstLineChars="200"/>
        <w:rPr>
          <w:rFonts w:cs="Calibri"/>
          <w:color w:val="auto"/>
          <w:highlight w:val="none"/>
        </w:rPr>
      </w:pPr>
      <w:r>
        <w:rPr>
          <w:rFonts w:cs="Calibri"/>
          <w:color w:val="auto"/>
          <w:highlight w:val="none"/>
        </w:rPr>
        <w:t>G.存在共同直接或间接投资设立子公司、联营企业和合营企业情况</w:t>
      </w:r>
    </w:p>
    <w:p w14:paraId="40B6E919">
      <w:pPr>
        <w:ind w:firstLine="420" w:firstLineChars="200"/>
        <w:rPr>
          <w:rFonts w:cs="Calibri"/>
          <w:color w:val="auto"/>
          <w:highlight w:val="none"/>
        </w:rPr>
      </w:pPr>
      <w:r>
        <w:rPr>
          <w:rFonts w:cs="Calibri"/>
          <w:color w:val="auto"/>
          <w:highlight w:val="none"/>
        </w:rPr>
        <w:t>H.存在分级代理或代销关系、同一生产制造商关系、管理关系、重要业务（占主营业务收入50%以上）或重要财务往来关系（如融资）等其他实质性控制关系</w:t>
      </w:r>
    </w:p>
    <w:p w14:paraId="4CF0467A">
      <w:pPr>
        <w:ind w:firstLine="420" w:firstLineChars="200"/>
        <w:rPr>
          <w:rFonts w:cs="Calibri"/>
          <w:color w:val="auto"/>
          <w:highlight w:val="none"/>
        </w:rPr>
      </w:pPr>
      <w:r>
        <w:rPr>
          <w:rFonts w:cs="Calibri"/>
          <w:color w:val="auto"/>
          <w:highlight w:val="none"/>
        </w:rPr>
        <w:t>I.其他利害关系情况【</w:t>
      </w:r>
      <w:r>
        <w:rPr>
          <w:rFonts w:cs="Calibri"/>
          <w:color w:val="auto"/>
          <w:highlight w:val="none"/>
          <w:u w:val="single"/>
        </w:rPr>
        <w:t xml:space="preserve">        </w:t>
      </w:r>
      <w:r>
        <w:rPr>
          <w:rFonts w:cs="Calibri"/>
          <w:color w:val="auto"/>
          <w:highlight w:val="none"/>
        </w:rPr>
        <w:t>】。</w:t>
      </w:r>
    </w:p>
    <w:p w14:paraId="5447F528">
      <w:pPr>
        <w:ind w:firstLine="420" w:firstLineChars="200"/>
        <w:rPr>
          <w:rFonts w:cs="Calibri"/>
          <w:color w:val="auto"/>
          <w:highlight w:val="none"/>
        </w:rPr>
      </w:pPr>
      <w:r>
        <w:rPr>
          <w:rFonts w:cs="Calibri"/>
          <w:color w:val="auto"/>
          <w:highlight w:val="none"/>
        </w:rPr>
        <w:t>三、现已清楚知道并严格遵守政府采购法律法规和现场纪律。</w:t>
      </w:r>
    </w:p>
    <w:p w14:paraId="6C9A141C">
      <w:pPr>
        <w:ind w:firstLine="420" w:firstLineChars="200"/>
        <w:rPr>
          <w:rFonts w:cs="Calibri"/>
          <w:color w:val="auto"/>
          <w:highlight w:val="none"/>
        </w:rPr>
      </w:pPr>
      <w:r>
        <w:rPr>
          <w:rFonts w:cs="Calibri"/>
          <w:color w:val="auto"/>
          <w:highlight w:val="none"/>
        </w:rPr>
        <w:t>四、我发现【</w:t>
      </w:r>
      <w:r>
        <w:rPr>
          <w:rFonts w:cs="Calibri"/>
          <w:color w:val="auto"/>
          <w:highlight w:val="none"/>
          <w:u w:val="single"/>
        </w:rPr>
        <w:t xml:space="preserve">        </w:t>
      </w:r>
      <w:r>
        <w:rPr>
          <w:rFonts w:cs="Calibri"/>
          <w:color w:val="auto"/>
          <w:highlight w:val="none"/>
        </w:rPr>
        <w:t>】供应商之间存在或可能存在上述第二条第【</w:t>
      </w:r>
      <w:r>
        <w:rPr>
          <w:rFonts w:cs="Calibri"/>
          <w:color w:val="auto"/>
          <w:highlight w:val="none"/>
          <w:u w:val="single"/>
        </w:rPr>
        <w:t xml:space="preserve">        </w:t>
      </w:r>
      <w:r>
        <w:rPr>
          <w:rFonts w:cs="Calibri"/>
          <w:color w:val="auto"/>
          <w:highlight w:val="none"/>
        </w:rPr>
        <w:t>】项利害关系。</w:t>
      </w:r>
    </w:p>
    <w:p w14:paraId="23ECBDAC">
      <w:pPr>
        <w:ind w:firstLine="420" w:firstLineChars="200"/>
        <w:rPr>
          <w:rFonts w:cs="Calibri"/>
          <w:color w:val="auto"/>
          <w:highlight w:val="none"/>
        </w:rPr>
      </w:pPr>
    </w:p>
    <w:p w14:paraId="2864CED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7A1B8E4B">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202</w:t>
      </w:r>
      <w:r>
        <w:rPr>
          <w:rFonts w:hint="eastAsia" w:cs="Calibri"/>
          <w:color w:val="auto"/>
          <w:szCs w:val="21"/>
          <w:highlight w:val="none"/>
          <w:lang w:val="en-US" w:eastAsia="zh-CN"/>
        </w:rPr>
        <w:t>4</w:t>
      </w:r>
      <w:r>
        <w:rPr>
          <w:rFonts w:hint="eastAsia" w:cs="Calibri"/>
          <w:color w:val="auto"/>
          <w:szCs w:val="21"/>
          <w:highlight w:val="none"/>
        </w:rPr>
        <w:t>年</w:t>
      </w:r>
      <w:r>
        <w:rPr>
          <w:rFonts w:cs="Calibri"/>
          <w:color w:val="auto"/>
          <w:szCs w:val="21"/>
          <w:highlight w:val="none"/>
        </w:rPr>
        <w:t xml:space="preserve">  月  日</w:t>
      </w:r>
    </w:p>
    <w:p w14:paraId="619510F3">
      <w:pPr>
        <w:ind w:firstLine="420" w:firstLineChars="200"/>
        <w:rPr>
          <w:rFonts w:cs="Calibri"/>
          <w:color w:val="auto"/>
          <w:highlight w:val="none"/>
        </w:rPr>
      </w:pPr>
    </w:p>
    <w:p w14:paraId="105715E8">
      <w:pPr>
        <w:ind w:firstLine="420" w:firstLineChars="200"/>
        <w:rPr>
          <w:rFonts w:eastAsia="楷体" w:cs="Calibri"/>
          <w:color w:val="auto"/>
          <w:szCs w:val="21"/>
          <w:highlight w:val="none"/>
        </w:rPr>
      </w:pPr>
      <w:r>
        <w:rPr>
          <w:rFonts w:eastAsia="楷体" w:cs="Calibri"/>
          <w:color w:val="auto"/>
          <w:szCs w:val="21"/>
          <w:highlight w:val="none"/>
        </w:rPr>
        <w:t>说明：</w:t>
      </w:r>
    </w:p>
    <w:p w14:paraId="6607F433">
      <w:pPr>
        <w:ind w:firstLine="420" w:firstLineChars="200"/>
        <w:rPr>
          <w:rFonts w:eastAsia="楷体" w:cs="Calibri"/>
          <w:color w:val="auto"/>
          <w:szCs w:val="21"/>
          <w:highlight w:val="none"/>
        </w:rPr>
      </w:pPr>
      <w:r>
        <w:rPr>
          <w:rFonts w:eastAsia="楷体" w:cs="Calibri"/>
          <w:color w:val="auto"/>
          <w:szCs w:val="21"/>
          <w:highlight w:val="none"/>
        </w:rPr>
        <w:t>（1）供应商解密响应文件及获知其他供应商信息进行如实声明并盖章，以扫描件形式提交给采购代理机构，邮箱：</w:t>
      </w:r>
      <w:r>
        <w:rPr>
          <w:rFonts w:hint="eastAsia" w:eastAsia="楷体" w:cs="Calibri"/>
          <w:color w:val="auto"/>
          <w:szCs w:val="21"/>
          <w:highlight w:val="none"/>
        </w:rPr>
        <w:t>1282803760</w:t>
      </w:r>
      <w:r>
        <w:rPr>
          <w:rFonts w:eastAsia="楷体" w:cs="Calibri"/>
          <w:color w:val="auto"/>
          <w:szCs w:val="21"/>
          <w:highlight w:val="none"/>
        </w:rPr>
        <w:t>@</w:t>
      </w:r>
      <w:r>
        <w:rPr>
          <w:rFonts w:hint="eastAsia" w:eastAsia="楷体" w:cs="Calibri"/>
          <w:color w:val="auto"/>
          <w:szCs w:val="21"/>
          <w:highlight w:val="none"/>
        </w:rPr>
        <w:t>qq.com</w:t>
      </w:r>
      <w:r>
        <w:rPr>
          <w:rFonts w:eastAsia="楷体" w:cs="Calibri"/>
          <w:color w:val="auto"/>
          <w:szCs w:val="21"/>
          <w:highlight w:val="none"/>
        </w:rPr>
        <w:t>。</w:t>
      </w:r>
    </w:p>
    <w:p w14:paraId="7B8CA58E">
      <w:pPr>
        <w:ind w:firstLine="420" w:firstLineChars="200"/>
        <w:rPr>
          <w:rFonts w:eastAsia="楷体" w:cs="Calibri"/>
          <w:color w:val="auto"/>
          <w:szCs w:val="21"/>
          <w:highlight w:val="none"/>
        </w:rPr>
      </w:pPr>
      <w:r>
        <w:rPr>
          <w:rFonts w:eastAsia="楷体" w:cs="Calibri"/>
          <w:color w:val="auto"/>
          <w:szCs w:val="21"/>
          <w:highlight w:val="none"/>
        </w:rPr>
        <w:t>（2）此声明书不用编入响应文件中。</w:t>
      </w:r>
    </w:p>
    <w:p w14:paraId="36E710DC">
      <w:pPr>
        <w:rPr>
          <w:rFonts w:cs="Calibri"/>
          <w:color w:val="auto"/>
          <w:highlight w:val="none"/>
        </w:rPr>
      </w:pPr>
      <w:r>
        <w:rPr>
          <w:rFonts w:cs="Calibri"/>
          <w:color w:val="auto"/>
          <w:highlight w:val="none"/>
        </w:rPr>
        <w:br w:type="page"/>
      </w:r>
    </w:p>
    <w:p w14:paraId="2C372875">
      <w:pPr>
        <w:pStyle w:val="4"/>
        <w:ind w:firstLine="420"/>
        <w:rPr>
          <w:color w:val="auto"/>
          <w:highlight w:val="none"/>
        </w:rPr>
      </w:pPr>
      <w:r>
        <w:rPr>
          <w:rFonts w:hint="eastAsia"/>
          <w:color w:val="auto"/>
          <w:highlight w:val="none"/>
        </w:rPr>
        <w:t>【附件3】</w:t>
      </w:r>
      <w:r>
        <w:rPr>
          <w:color w:val="auto"/>
          <w:highlight w:val="none"/>
        </w:rPr>
        <w:t>质疑函范本及制作说明</w:t>
      </w:r>
    </w:p>
    <w:p w14:paraId="56D8DF5B">
      <w:pPr>
        <w:jc w:val="center"/>
        <w:rPr>
          <w:rFonts w:cs="Calibri"/>
          <w:b/>
          <w:color w:val="auto"/>
          <w:spacing w:val="6"/>
          <w:sz w:val="32"/>
          <w:szCs w:val="32"/>
          <w:highlight w:val="none"/>
        </w:rPr>
      </w:pPr>
      <w:r>
        <w:rPr>
          <w:rFonts w:cs="Calibri"/>
          <w:b/>
          <w:color w:val="auto"/>
          <w:spacing w:val="6"/>
          <w:sz w:val="32"/>
          <w:szCs w:val="32"/>
          <w:highlight w:val="none"/>
        </w:rPr>
        <w:t>质疑函范本</w:t>
      </w:r>
    </w:p>
    <w:p w14:paraId="1E9C9D18">
      <w:pPr>
        <w:rPr>
          <w:rFonts w:cs="Calibri"/>
          <w:bCs/>
          <w:color w:val="auto"/>
          <w:szCs w:val="21"/>
          <w:highlight w:val="none"/>
        </w:rPr>
      </w:pPr>
      <w:r>
        <w:rPr>
          <w:rFonts w:cs="Calibri"/>
          <w:bCs/>
          <w:color w:val="auto"/>
          <w:szCs w:val="21"/>
          <w:highlight w:val="none"/>
        </w:rPr>
        <w:t>一、质疑供应商基本信息</w:t>
      </w:r>
    </w:p>
    <w:p w14:paraId="010757A9">
      <w:pPr>
        <w:rPr>
          <w:rFonts w:cs="Calibri"/>
          <w:color w:val="auto"/>
          <w:szCs w:val="21"/>
          <w:highlight w:val="none"/>
          <w:u w:val="dotted"/>
        </w:rPr>
      </w:pPr>
      <w:r>
        <w:rPr>
          <w:rFonts w:cs="Calibri"/>
          <w:color w:val="auto"/>
          <w:szCs w:val="21"/>
          <w:highlight w:val="none"/>
        </w:rPr>
        <w:t>质疑供应商：</w:t>
      </w:r>
      <w:r>
        <w:rPr>
          <w:rFonts w:cs="Calibri"/>
          <w:color w:val="auto"/>
          <w:szCs w:val="21"/>
          <w:highlight w:val="none"/>
          <w:u w:val="dotted"/>
        </w:rPr>
        <w:t xml:space="preserve">                                        </w:t>
      </w:r>
    </w:p>
    <w:p w14:paraId="730523E9">
      <w:pPr>
        <w:rPr>
          <w:rFonts w:cs="Calibri"/>
          <w:color w:val="auto"/>
          <w:szCs w:val="21"/>
          <w:highlight w:val="none"/>
        </w:rPr>
      </w:pPr>
      <w:r>
        <w:rPr>
          <w:rFonts w:cs="Calibri"/>
          <w:color w:val="auto"/>
          <w:szCs w:val="21"/>
          <w:highlight w:val="none"/>
        </w:rPr>
        <w:t>地址：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350D184D">
      <w:pPr>
        <w:rPr>
          <w:rFonts w:cs="Calibri"/>
          <w:color w:val="auto"/>
          <w:szCs w:val="21"/>
          <w:highlight w:val="non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5F879165">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p>
    <w:p w14:paraId="0CEFA6C7">
      <w:pPr>
        <w:rPr>
          <w:rFonts w:cs="Calibri"/>
          <w:color w:val="auto"/>
          <w:szCs w:val="21"/>
          <w:highlight w:val="none"/>
        </w:rPr>
      </w:pPr>
      <w:r>
        <w:rPr>
          <w:rFonts w:cs="Calibri"/>
          <w:color w:val="auto"/>
          <w:szCs w:val="21"/>
          <w:highlight w:val="none"/>
        </w:rPr>
        <w:t>联系电话：</w:t>
      </w:r>
      <w:r>
        <w:rPr>
          <w:rFonts w:cs="Calibri"/>
          <w:color w:val="auto"/>
          <w:szCs w:val="21"/>
          <w:highlight w:val="none"/>
          <w:u w:val="dotted"/>
        </w:rPr>
        <w:t xml:space="preserve">                                           </w:t>
      </w:r>
      <w:r>
        <w:rPr>
          <w:rFonts w:cs="Calibri"/>
          <w:color w:val="auto"/>
          <w:szCs w:val="21"/>
          <w:highlight w:val="none"/>
        </w:rPr>
        <w:t xml:space="preserve"> </w:t>
      </w:r>
    </w:p>
    <w:p w14:paraId="74CF5892">
      <w:pPr>
        <w:rPr>
          <w:rFonts w:cs="Calibri"/>
          <w:color w:val="auto"/>
          <w:szCs w:val="21"/>
          <w:highlight w:val="none"/>
        </w:rPr>
      </w:pPr>
      <w:r>
        <w:rPr>
          <w:rFonts w:cs="Calibri"/>
          <w:color w:val="auto"/>
          <w:szCs w:val="21"/>
          <w:highlight w:val="none"/>
        </w:rPr>
        <w:t xml:space="preserve">地址： </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7CB082C8">
      <w:pPr>
        <w:rPr>
          <w:rFonts w:cs="Calibri"/>
          <w:bCs/>
          <w:color w:val="auto"/>
          <w:szCs w:val="21"/>
          <w:highlight w:val="none"/>
        </w:rPr>
      </w:pPr>
      <w:r>
        <w:rPr>
          <w:rFonts w:cs="Calibri"/>
          <w:bCs/>
          <w:color w:val="auto"/>
          <w:szCs w:val="21"/>
          <w:highlight w:val="none"/>
        </w:rPr>
        <w:t>二、质疑项目基本情况</w:t>
      </w:r>
    </w:p>
    <w:p w14:paraId="6776B090">
      <w:pPr>
        <w:rPr>
          <w:rFonts w:cs="Calibri"/>
          <w:color w:val="auto"/>
          <w:szCs w:val="21"/>
          <w:highlight w:val="none"/>
        </w:rPr>
      </w:pPr>
      <w:r>
        <w:rPr>
          <w:rFonts w:cs="Calibri"/>
          <w:color w:val="auto"/>
          <w:szCs w:val="21"/>
          <w:highlight w:val="none"/>
        </w:rPr>
        <w:t>质疑项目的名称：</w:t>
      </w:r>
      <w:r>
        <w:rPr>
          <w:rFonts w:cs="Calibri"/>
          <w:color w:val="auto"/>
          <w:szCs w:val="21"/>
          <w:highlight w:val="none"/>
          <w:u w:val="dotted"/>
        </w:rPr>
        <w:t xml:space="preserve">                                      </w:t>
      </w:r>
    </w:p>
    <w:p w14:paraId="2801725C">
      <w:pPr>
        <w:rPr>
          <w:rFonts w:cs="Calibri"/>
          <w:color w:val="auto"/>
          <w:szCs w:val="21"/>
          <w:highlight w:val="none"/>
        </w:rPr>
      </w:pPr>
      <w:r>
        <w:rPr>
          <w:rFonts w:cs="Calibri"/>
          <w:color w:val="auto"/>
          <w:szCs w:val="21"/>
          <w:highlight w:val="none"/>
        </w:rPr>
        <w:t>质疑项目的编号：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002DE18A">
      <w:pPr>
        <w:rPr>
          <w:rFonts w:cs="Calibri"/>
          <w:color w:val="auto"/>
          <w:szCs w:val="21"/>
          <w:highlight w:val="none"/>
          <w:u w:val="dotted"/>
        </w:rPr>
      </w:pPr>
      <w:r>
        <w:rPr>
          <w:rFonts w:cs="Calibri"/>
          <w:color w:val="auto"/>
          <w:szCs w:val="21"/>
          <w:highlight w:val="none"/>
        </w:rPr>
        <w:t>采购人名称：</w:t>
      </w:r>
      <w:r>
        <w:rPr>
          <w:rFonts w:cs="Calibri"/>
          <w:color w:val="auto"/>
          <w:szCs w:val="21"/>
          <w:highlight w:val="none"/>
          <w:u w:val="dotted"/>
        </w:rPr>
        <w:t xml:space="preserve">                                         </w:t>
      </w:r>
    </w:p>
    <w:p w14:paraId="569E4156">
      <w:pPr>
        <w:rPr>
          <w:rFonts w:cs="Calibri"/>
          <w:color w:val="auto"/>
          <w:szCs w:val="21"/>
          <w:highlight w:val="none"/>
        </w:rPr>
      </w:pPr>
      <w:r>
        <w:rPr>
          <w:rFonts w:cs="Calibri"/>
          <w:color w:val="auto"/>
          <w:szCs w:val="21"/>
          <w:highlight w:val="none"/>
        </w:rPr>
        <w:t>采购文件获取日期：</w:t>
      </w:r>
      <w:r>
        <w:rPr>
          <w:rFonts w:cs="Calibri"/>
          <w:color w:val="auto"/>
          <w:szCs w:val="21"/>
          <w:highlight w:val="none"/>
          <w:u w:val="dotted"/>
        </w:rPr>
        <w:t xml:space="preserve">                                   </w:t>
      </w:r>
    </w:p>
    <w:p w14:paraId="4E0965F6">
      <w:pPr>
        <w:rPr>
          <w:rFonts w:cs="Calibri"/>
          <w:bCs/>
          <w:color w:val="auto"/>
          <w:szCs w:val="21"/>
          <w:highlight w:val="none"/>
        </w:rPr>
      </w:pPr>
      <w:r>
        <w:rPr>
          <w:rFonts w:cs="Calibri"/>
          <w:bCs/>
          <w:color w:val="auto"/>
          <w:szCs w:val="21"/>
          <w:highlight w:val="none"/>
        </w:rPr>
        <w:t>三、质疑事项具体内容</w:t>
      </w:r>
    </w:p>
    <w:p w14:paraId="7339C7E9">
      <w:pPr>
        <w:rPr>
          <w:rFonts w:cs="Calibri"/>
          <w:color w:val="auto"/>
          <w:szCs w:val="21"/>
          <w:highlight w:val="none"/>
          <w:u w:val="dotted"/>
        </w:rPr>
      </w:pPr>
      <w:r>
        <w:rPr>
          <w:rFonts w:cs="Calibri"/>
          <w:color w:val="auto"/>
          <w:szCs w:val="21"/>
          <w:highlight w:val="none"/>
        </w:rPr>
        <w:t>质疑事项1：</w:t>
      </w:r>
      <w:r>
        <w:rPr>
          <w:rFonts w:cs="Calibri"/>
          <w:color w:val="auto"/>
          <w:szCs w:val="21"/>
          <w:highlight w:val="none"/>
          <w:u w:val="dotted"/>
        </w:rPr>
        <w:t xml:space="preserve">                                         </w:t>
      </w:r>
    </w:p>
    <w:p w14:paraId="287E7E7E">
      <w:pPr>
        <w:rPr>
          <w:rFonts w:cs="Calibri"/>
          <w:color w:val="auto"/>
          <w:szCs w:val="21"/>
          <w:highlight w:val="none"/>
          <w:u w:val="dotted"/>
        </w:rPr>
      </w:pPr>
      <w:r>
        <w:rPr>
          <w:rFonts w:cs="Calibri"/>
          <w:color w:val="auto"/>
          <w:szCs w:val="21"/>
          <w:highlight w:val="none"/>
        </w:rPr>
        <w:t>事实依据：</w:t>
      </w:r>
      <w:r>
        <w:rPr>
          <w:rFonts w:cs="Calibri"/>
          <w:color w:val="auto"/>
          <w:szCs w:val="21"/>
          <w:highlight w:val="none"/>
          <w:u w:val="dotted"/>
        </w:rPr>
        <w:t xml:space="preserve">                                          </w:t>
      </w:r>
    </w:p>
    <w:p w14:paraId="354BEA08">
      <w:pPr>
        <w:rPr>
          <w:rFonts w:cs="Calibri"/>
          <w:color w:val="auto"/>
          <w:szCs w:val="21"/>
          <w:highlight w:val="none"/>
        </w:rPr>
      </w:pPr>
      <w:r>
        <w:rPr>
          <w:rFonts w:cs="Calibri"/>
          <w:color w:val="auto"/>
          <w:szCs w:val="21"/>
          <w:highlight w:val="none"/>
          <w:u w:val="dotted"/>
        </w:rPr>
        <w:t xml:space="preserve">                                                       </w:t>
      </w:r>
    </w:p>
    <w:p w14:paraId="19828DC2">
      <w:pPr>
        <w:rPr>
          <w:rFonts w:cs="Calibri"/>
          <w:color w:val="auto"/>
          <w:szCs w:val="21"/>
          <w:highlight w:val="none"/>
          <w:u w:val="dotted"/>
        </w:rPr>
      </w:pPr>
      <w:r>
        <w:rPr>
          <w:rFonts w:cs="Calibri"/>
          <w:color w:val="auto"/>
          <w:szCs w:val="21"/>
          <w:highlight w:val="none"/>
        </w:rPr>
        <w:t>法律依据：</w:t>
      </w:r>
      <w:r>
        <w:rPr>
          <w:rFonts w:cs="Calibri"/>
          <w:color w:val="auto"/>
          <w:szCs w:val="21"/>
          <w:highlight w:val="none"/>
          <w:u w:val="dotted"/>
        </w:rPr>
        <w:t xml:space="preserve">                                          </w:t>
      </w:r>
    </w:p>
    <w:p w14:paraId="25125F87">
      <w:pPr>
        <w:rPr>
          <w:rFonts w:cs="Calibri"/>
          <w:color w:val="auto"/>
          <w:szCs w:val="21"/>
          <w:highlight w:val="none"/>
          <w:u w:val="dotted"/>
        </w:rPr>
      </w:pPr>
      <w:r>
        <w:rPr>
          <w:rFonts w:cs="Calibri"/>
          <w:color w:val="auto"/>
          <w:szCs w:val="21"/>
          <w:highlight w:val="none"/>
          <w:u w:val="dotted"/>
        </w:rPr>
        <w:t xml:space="preserve">                                                     </w:t>
      </w:r>
    </w:p>
    <w:p w14:paraId="277BF8DB">
      <w:pPr>
        <w:rPr>
          <w:rFonts w:cs="Calibri"/>
          <w:color w:val="auto"/>
          <w:szCs w:val="21"/>
          <w:highlight w:val="none"/>
          <w:u w:val="dotted"/>
        </w:rPr>
      </w:pPr>
      <w:r>
        <w:rPr>
          <w:rFonts w:cs="Calibri"/>
          <w:color w:val="auto"/>
          <w:szCs w:val="21"/>
          <w:highlight w:val="none"/>
        </w:rPr>
        <w:t>质疑事项2</w:t>
      </w:r>
    </w:p>
    <w:p w14:paraId="388C37C7">
      <w:pPr>
        <w:rPr>
          <w:rFonts w:cs="Calibri"/>
          <w:color w:val="auto"/>
          <w:szCs w:val="21"/>
          <w:highlight w:val="none"/>
        </w:rPr>
      </w:pPr>
      <w:r>
        <w:rPr>
          <w:rFonts w:cs="Calibri"/>
          <w:color w:val="auto"/>
          <w:szCs w:val="21"/>
          <w:highlight w:val="none"/>
        </w:rPr>
        <w:t>……</w:t>
      </w:r>
    </w:p>
    <w:p w14:paraId="03DBE3A2">
      <w:pPr>
        <w:rPr>
          <w:rFonts w:cs="Calibri"/>
          <w:bCs/>
          <w:color w:val="auto"/>
          <w:szCs w:val="21"/>
          <w:highlight w:val="none"/>
        </w:rPr>
      </w:pPr>
      <w:r>
        <w:rPr>
          <w:rFonts w:cs="Calibri"/>
          <w:bCs/>
          <w:color w:val="auto"/>
          <w:szCs w:val="21"/>
          <w:highlight w:val="none"/>
        </w:rPr>
        <w:t>四、与质疑事项相关的质疑请求</w:t>
      </w:r>
    </w:p>
    <w:p w14:paraId="480EE47D">
      <w:pPr>
        <w:rPr>
          <w:rFonts w:cs="Calibri"/>
          <w:color w:val="auto"/>
          <w:szCs w:val="21"/>
          <w:highlight w:val="none"/>
          <w:u w:val="dotted"/>
        </w:rPr>
      </w:pPr>
      <w:r>
        <w:rPr>
          <w:rFonts w:cs="Calibri"/>
          <w:color w:val="auto"/>
          <w:szCs w:val="21"/>
          <w:highlight w:val="none"/>
        </w:rPr>
        <w:t>请求：</w:t>
      </w:r>
      <w:r>
        <w:rPr>
          <w:rFonts w:cs="Calibri"/>
          <w:color w:val="auto"/>
          <w:szCs w:val="21"/>
          <w:highlight w:val="none"/>
          <w:u w:val="dotted"/>
        </w:rPr>
        <w:t xml:space="preserve">                                               </w:t>
      </w:r>
    </w:p>
    <w:p w14:paraId="7836BA38">
      <w:pPr>
        <w:rPr>
          <w:rFonts w:cs="Calibri"/>
          <w:color w:val="auto"/>
          <w:szCs w:val="21"/>
          <w:highlight w:val="none"/>
        </w:rPr>
      </w:pPr>
      <w:r>
        <w:rPr>
          <w:rFonts w:cs="Calibri"/>
          <w:color w:val="auto"/>
          <w:szCs w:val="21"/>
          <w:highlight w:val="none"/>
        </w:rPr>
        <w:t>签字</w:t>
      </w:r>
      <w:r>
        <w:rPr>
          <w:rFonts w:hint="eastAsia" w:cs="Calibri"/>
          <w:color w:val="auto"/>
          <w:szCs w:val="21"/>
          <w:highlight w:val="none"/>
        </w:rPr>
        <w:t>（</w:t>
      </w:r>
      <w:r>
        <w:rPr>
          <w:rFonts w:cs="Calibri"/>
          <w:color w:val="auto"/>
          <w:szCs w:val="21"/>
          <w:highlight w:val="none"/>
        </w:rPr>
        <w:t>签章</w:t>
      </w:r>
      <w:r>
        <w:rPr>
          <w:rFonts w:hint="eastAsia" w:cs="Calibri"/>
          <w:color w:val="auto"/>
          <w:szCs w:val="21"/>
          <w:highlight w:val="none"/>
        </w:rPr>
        <w:t>）</w:t>
      </w:r>
      <w:r>
        <w:rPr>
          <w:rFonts w:cs="Calibri"/>
          <w:color w:val="auto"/>
          <w:szCs w:val="21"/>
          <w:highlight w:val="none"/>
        </w:rPr>
        <w:t xml:space="preserve">：                   公章：                 </w:t>
      </w:r>
    </w:p>
    <w:p w14:paraId="66872BF6">
      <w:pPr>
        <w:rPr>
          <w:rFonts w:cs="Calibri"/>
          <w:color w:val="auto"/>
          <w:szCs w:val="21"/>
          <w:highlight w:val="none"/>
        </w:rPr>
      </w:pPr>
      <w:r>
        <w:rPr>
          <w:rFonts w:cs="Calibri"/>
          <w:color w:val="auto"/>
          <w:szCs w:val="21"/>
          <w:highlight w:val="none"/>
        </w:rPr>
        <w:t xml:space="preserve">日期：    </w:t>
      </w:r>
    </w:p>
    <w:p w14:paraId="7026C31E">
      <w:pPr>
        <w:jc w:val="center"/>
        <w:rPr>
          <w:rFonts w:cs="Calibri"/>
          <w:b/>
          <w:bCs/>
          <w:color w:val="auto"/>
          <w:szCs w:val="21"/>
          <w:highlight w:val="none"/>
        </w:rPr>
      </w:pPr>
    </w:p>
    <w:p w14:paraId="03F481BC">
      <w:pPr>
        <w:rPr>
          <w:rFonts w:cs="Calibri"/>
          <w:b/>
          <w:color w:val="auto"/>
          <w:szCs w:val="21"/>
          <w:highlight w:val="none"/>
        </w:rPr>
      </w:pPr>
    </w:p>
    <w:p w14:paraId="67E62B87">
      <w:pPr>
        <w:rPr>
          <w:rFonts w:cs="Calibri"/>
          <w:b/>
          <w:color w:val="auto"/>
          <w:szCs w:val="21"/>
          <w:highlight w:val="none"/>
        </w:rPr>
      </w:pPr>
    </w:p>
    <w:p w14:paraId="65037F5C">
      <w:pPr>
        <w:rPr>
          <w:rFonts w:cs="Calibri"/>
          <w:b/>
          <w:color w:val="auto"/>
          <w:szCs w:val="21"/>
          <w:highlight w:val="none"/>
        </w:rPr>
      </w:pPr>
    </w:p>
    <w:p w14:paraId="13C06C1D">
      <w:pPr>
        <w:rPr>
          <w:rFonts w:eastAsia="楷体" w:cs="Calibri"/>
          <w:b/>
          <w:color w:val="auto"/>
          <w:szCs w:val="21"/>
          <w:highlight w:val="none"/>
        </w:rPr>
      </w:pPr>
      <w:r>
        <w:rPr>
          <w:rFonts w:eastAsia="楷体" w:cs="Calibri"/>
          <w:b/>
          <w:color w:val="auto"/>
          <w:szCs w:val="21"/>
          <w:highlight w:val="none"/>
        </w:rPr>
        <w:t>质疑函制作说明：</w:t>
      </w:r>
    </w:p>
    <w:p w14:paraId="46327C48">
      <w:pPr>
        <w:widowControl/>
        <w:ind w:firstLine="420" w:firstLineChars="200"/>
        <w:jc w:val="left"/>
        <w:rPr>
          <w:rFonts w:eastAsia="楷体" w:cs="Calibri"/>
          <w:color w:val="auto"/>
          <w:szCs w:val="21"/>
          <w:highlight w:val="none"/>
        </w:rPr>
      </w:pPr>
      <w:r>
        <w:rPr>
          <w:rFonts w:eastAsia="楷体" w:cs="Calibri"/>
          <w:color w:val="auto"/>
          <w:szCs w:val="21"/>
          <w:highlight w:val="none"/>
        </w:rPr>
        <w:t>1.供应商提出质疑时，应提交质疑函和必要的证明材料。</w:t>
      </w:r>
    </w:p>
    <w:p w14:paraId="5E7FFE6A">
      <w:pPr>
        <w:widowControl/>
        <w:ind w:firstLine="420" w:firstLineChars="200"/>
        <w:jc w:val="left"/>
        <w:rPr>
          <w:rFonts w:eastAsia="楷体" w:cs="Calibri"/>
          <w:color w:val="auto"/>
          <w:szCs w:val="21"/>
          <w:highlight w:val="none"/>
        </w:rPr>
      </w:pPr>
      <w:r>
        <w:rPr>
          <w:rFonts w:eastAsia="楷体" w:cs="Calibri"/>
          <w:color w:val="auto"/>
          <w:szCs w:val="21"/>
          <w:highlight w:val="none"/>
        </w:rPr>
        <w:t>2.质疑供应商若委托代理人进行质疑的，质疑函应按要求列明“授权代表”的有关内容，并在附件中提交由质疑</w:t>
      </w:r>
      <w:r>
        <w:rPr>
          <w:rFonts w:eastAsia="楷体" w:cs="Calibri"/>
          <w:color w:val="auto"/>
          <w:kern w:val="0"/>
          <w:szCs w:val="21"/>
          <w:highlight w:val="none"/>
        </w:rPr>
        <w:t>供应商签署的授权委托书。授权委托书应载明代理人的姓名或者名称、代理事项、具体权限、期限和相关事项。</w:t>
      </w:r>
    </w:p>
    <w:p w14:paraId="0E502445">
      <w:pPr>
        <w:widowControl/>
        <w:ind w:firstLine="420" w:firstLineChars="200"/>
        <w:jc w:val="left"/>
        <w:rPr>
          <w:rFonts w:eastAsia="楷体" w:cs="Calibri"/>
          <w:color w:val="auto"/>
          <w:szCs w:val="21"/>
          <w:highlight w:val="none"/>
        </w:rPr>
      </w:pPr>
      <w:r>
        <w:rPr>
          <w:rFonts w:hint="eastAsia" w:eastAsia="楷体" w:cs="Calibri"/>
          <w:color w:val="auto"/>
          <w:szCs w:val="21"/>
          <w:highlight w:val="none"/>
        </w:rPr>
        <w:t>3</w:t>
      </w:r>
      <w:r>
        <w:rPr>
          <w:rFonts w:eastAsia="楷体" w:cs="Calibri"/>
          <w:color w:val="auto"/>
          <w:szCs w:val="21"/>
          <w:highlight w:val="none"/>
        </w:rPr>
        <w:t>.质疑函的质疑事项应具体、明确，并有必要的事实依据和法律依据。</w:t>
      </w:r>
    </w:p>
    <w:p w14:paraId="3FF3D40F">
      <w:pPr>
        <w:widowControl/>
        <w:ind w:firstLine="420" w:firstLineChars="200"/>
        <w:jc w:val="left"/>
        <w:rPr>
          <w:rFonts w:eastAsia="楷体" w:cs="Calibri"/>
          <w:color w:val="auto"/>
          <w:szCs w:val="21"/>
          <w:highlight w:val="none"/>
        </w:rPr>
      </w:pPr>
      <w:r>
        <w:rPr>
          <w:rFonts w:hint="eastAsia" w:eastAsia="楷体" w:cs="Calibri"/>
          <w:color w:val="auto"/>
          <w:szCs w:val="21"/>
          <w:highlight w:val="none"/>
        </w:rPr>
        <w:t>4</w:t>
      </w:r>
      <w:r>
        <w:rPr>
          <w:rFonts w:eastAsia="楷体" w:cs="Calibri"/>
          <w:color w:val="auto"/>
          <w:szCs w:val="21"/>
          <w:highlight w:val="none"/>
        </w:rPr>
        <w:t>.质疑函的质疑请求应与质疑事项相关。</w:t>
      </w:r>
    </w:p>
    <w:p w14:paraId="7D381D6B">
      <w:pPr>
        <w:widowControl/>
        <w:ind w:firstLine="420" w:firstLineChars="200"/>
        <w:jc w:val="left"/>
        <w:rPr>
          <w:rFonts w:eastAsia="楷体" w:cs="Calibri"/>
          <w:color w:val="auto"/>
          <w:szCs w:val="21"/>
          <w:highlight w:val="none"/>
        </w:rPr>
      </w:pPr>
      <w:r>
        <w:rPr>
          <w:rFonts w:hint="eastAsia" w:eastAsia="楷体" w:cs="Calibri"/>
          <w:color w:val="auto"/>
          <w:szCs w:val="21"/>
          <w:highlight w:val="none"/>
        </w:rPr>
        <w:t>5</w:t>
      </w:r>
      <w:r>
        <w:rPr>
          <w:rFonts w:eastAsia="楷体" w:cs="Calibri"/>
          <w:color w:val="auto"/>
          <w:szCs w:val="21"/>
          <w:highlight w:val="none"/>
        </w:rPr>
        <w:t>.质疑供应商为自然人的，质疑函应由本人签字；质疑供应商为法人或者其他组织的，质疑函应由法定代表人、主要负责人，或者其授权代表签字或者盖章，并加盖公章。</w:t>
      </w:r>
    </w:p>
    <w:p w14:paraId="7B8BC935">
      <w:pPr>
        <w:rPr>
          <w:rFonts w:cs="Calibri"/>
          <w:b/>
          <w:color w:val="auto"/>
          <w:spacing w:val="6"/>
          <w:sz w:val="32"/>
          <w:szCs w:val="32"/>
          <w:highlight w:val="none"/>
        </w:rPr>
      </w:pPr>
      <w:r>
        <w:rPr>
          <w:rFonts w:cs="Calibri"/>
          <w:b/>
          <w:color w:val="auto"/>
          <w:spacing w:val="6"/>
          <w:sz w:val="32"/>
          <w:szCs w:val="32"/>
          <w:highlight w:val="none"/>
        </w:rPr>
        <w:br w:type="page"/>
      </w:r>
    </w:p>
    <w:p w14:paraId="639C9FDA">
      <w:pPr>
        <w:pStyle w:val="4"/>
        <w:ind w:firstLine="420"/>
        <w:rPr>
          <w:color w:val="auto"/>
          <w:highlight w:val="none"/>
        </w:rPr>
      </w:pPr>
      <w:r>
        <w:rPr>
          <w:rFonts w:hint="eastAsia"/>
          <w:color w:val="auto"/>
          <w:highlight w:val="none"/>
        </w:rPr>
        <w:t>【附件4】</w:t>
      </w:r>
      <w:r>
        <w:rPr>
          <w:color w:val="auto"/>
          <w:highlight w:val="none"/>
        </w:rPr>
        <w:t>投诉书范本及制作说明</w:t>
      </w:r>
    </w:p>
    <w:p w14:paraId="66DCC841">
      <w:pPr>
        <w:jc w:val="center"/>
        <w:rPr>
          <w:rFonts w:cs="Calibri"/>
          <w:b/>
          <w:color w:val="auto"/>
          <w:spacing w:val="6"/>
          <w:sz w:val="32"/>
          <w:szCs w:val="32"/>
          <w:highlight w:val="none"/>
        </w:rPr>
      </w:pPr>
      <w:r>
        <w:rPr>
          <w:rFonts w:cs="Calibri"/>
          <w:b/>
          <w:color w:val="auto"/>
          <w:spacing w:val="6"/>
          <w:sz w:val="32"/>
          <w:szCs w:val="32"/>
          <w:highlight w:val="none"/>
        </w:rPr>
        <w:t>投诉书范本</w:t>
      </w:r>
    </w:p>
    <w:p w14:paraId="52355124">
      <w:pPr>
        <w:rPr>
          <w:rFonts w:cs="Calibri"/>
          <w:color w:val="auto"/>
          <w:szCs w:val="21"/>
          <w:highlight w:val="none"/>
        </w:rPr>
      </w:pPr>
      <w:r>
        <w:rPr>
          <w:rFonts w:cs="Calibri"/>
          <w:color w:val="auto"/>
          <w:szCs w:val="21"/>
          <w:highlight w:val="none"/>
        </w:rPr>
        <w:t>一、投诉相关主体基本情况</w:t>
      </w:r>
    </w:p>
    <w:p w14:paraId="4FCC4371">
      <w:pPr>
        <w:rPr>
          <w:rFonts w:cs="Calibri"/>
          <w:color w:val="auto"/>
          <w:szCs w:val="21"/>
          <w:highlight w:val="none"/>
          <w:u w:val="dotted"/>
        </w:rPr>
      </w:pPr>
      <w:r>
        <w:rPr>
          <w:rFonts w:cs="Calibri"/>
          <w:color w:val="auto"/>
          <w:szCs w:val="21"/>
          <w:highlight w:val="none"/>
        </w:rPr>
        <w:t>投诉人：</w:t>
      </w:r>
      <w:r>
        <w:rPr>
          <w:rFonts w:cs="Calibri"/>
          <w:color w:val="auto"/>
          <w:szCs w:val="21"/>
          <w:highlight w:val="none"/>
          <w:u w:val="dotted"/>
        </w:rPr>
        <w:t xml:space="preserve">                                               </w:t>
      </w:r>
    </w:p>
    <w:p w14:paraId="2F7C6AE0">
      <w:pPr>
        <w:rPr>
          <w:rFonts w:cs="Calibri"/>
          <w:color w:val="auto"/>
          <w:szCs w:val="21"/>
          <w:highlight w:val="none"/>
          <w:u w:val="single"/>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64246BDB">
      <w:pPr>
        <w:tabs>
          <w:tab w:val="left" w:pos="6510"/>
        </w:tabs>
        <w:jc w:val="left"/>
        <w:rPr>
          <w:rFonts w:cs="Calibri"/>
          <w:color w:val="auto"/>
          <w:szCs w:val="21"/>
          <w:highlight w:val="none"/>
        </w:rPr>
      </w:pPr>
      <w:r>
        <w:rPr>
          <w:rFonts w:cs="Calibri"/>
          <w:color w:val="auto"/>
          <w:szCs w:val="21"/>
          <w:highlight w:val="none"/>
        </w:rPr>
        <w:t>法定代表人/主要负责人：</w:t>
      </w:r>
      <w:r>
        <w:rPr>
          <w:rFonts w:cs="Calibri"/>
          <w:color w:val="auto"/>
          <w:szCs w:val="21"/>
          <w:highlight w:val="none"/>
          <w:u w:val="dotted"/>
        </w:rPr>
        <w:t xml:space="preserve">                                   </w:t>
      </w:r>
    </w:p>
    <w:p w14:paraId="21370F80">
      <w:pPr>
        <w:tabs>
          <w:tab w:val="left" w:pos="6510"/>
        </w:tabs>
        <w:rPr>
          <w:rFonts w:cs="Calibri"/>
          <w:color w:val="auto"/>
          <w:szCs w:val="21"/>
          <w:highlight w:val="none"/>
          <w:u w:val="dotted"/>
        </w:rPr>
      </w:pPr>
      <w:r>
        <w:rPr>
          <w:rFonts w:cs="Calibri"/>
          <w:color w:val="auto"/>
          <w:szCs w:val="21"/>
          <w:highlight w:val="none"/>
        </w:rPr>
        <w:t>联系电话：</w:t>
      </w:r>
      <w:r>
        <w:rPr>
          <w:rFonts w:cs="Calibri"/>
          <w:color w:val="auto"/>
          <w:szCs w:val="21"/>
          <w:highlight w:val="none"/>
          <w:u w:val="dotted"/>
        </w:rPr>
        <w:t xml:space="preserve">                                             </w:t>
      </w:r>
    </w:p>
    <w:p w14:paraId="7FC9C661">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7A5B302B">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464A1366">
      <w:pPr>
        <w:rPr>
          <w:rFonts w:cs="Calibri"/>
          <w:color w:val="auto"/>
          <w:szCs w:val="21"/>
          <w:highlight w:val="none"/>
          <w:u w:val="single"/>
        </w:rPr>
      </w:pPr>
      <w:r>
        <w:rPr>
          <w:rFonts w:cs="Calibri"/>
          <w:color w:val="auto"/>
          <w:szCs w:val="21"/>
          <w:highlight w:val="none"/>
        </w:rPr>
        <w:t>被投诉人1：</w:t>
      </w:r>
      <w:r>
        <w:rPr>
          <w:rFonts w:cs="Calibri"/>
          <w:color w:val="auto"/>
          <w:szCs w:val="21"/>
          <w:highlight w:val="none"/>
          <w:u w:val="dotted"/>
        </w:rPr>
        <w:t xml:space="preserve">                                           </w:t>
      </w:r>
    </w:p>
    <w:p w14:paraId="7216AB61">
      <w:pPr>
        <w:rPr>
          <w:rFonts w:cs="Calibri"/>
          <w:color w:val="auto"/>
          <w:szCs w:val="21"/>
          <w:highlight w:val="none"/>
          <w:u w:val="single"/>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769E14F9">
      <w:pPr>
        <w:rPr>
          <w:rFonts w:cs="Calibri"/>
          <w:color w:val="auto"/>
          <w:szCs w:val="21"/>
          <w:highlight w:val="none"/>
          <w:u w:val="singl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29BDFF9C">
      <w:pPr>
        <w:rPr>
          <w:rFonts w:cs="Calibri"/>
          <w:color w:val="auto"/>
          <w:szCs w:val="21"/>
          <w:highlight w:val="none"/>
        </w:rPr>
      </w:pPr>
      <w:r>
        <w:rPr>
          <w:rFonts w:cs="Calibri"/>
          <w:color w:val="auto"/>
          <w:szCs w:val="21"/>
          <w:highlight w:val="none"/>
        </w:rPr>
        <w:t>被投诉人2</w:t>
      </w:r>
    </w:p>
    <w:p w14:paraId="628A5BA5">
      <w:pPr>
        <w:rPr>
          <w:rFonts w:cs="Calibri"/>
          <w:color w:val="auto"/>
          <w:szCs w:val="21"/>
          <w:highlight w:val="none"/>
          <w:u w:val="dotted"/>
        </w:rPr>
      </w:pPr>
      <w:r>
        <w:rPr>
          <w:rFonts w:cs="Calibri"/>
          <w:color w:val="auto"/>
          <w:szCs w:val="21"/>
          <w:highlight w:val="none"/>
        </w:rPr>
        <w:t>……</w:t>
      </w:r>
    </w:p>
    <w:p w14:paraId="632AABAA">
      <w:pPr>
        <w:rPr>
          <w:rFonts w:cs="Calibri"/>
          <w:color w:val="auto"/>
          <w:szCs w:val="21"/>
          <w:highlight w:val="none"/>
          <w:u w:val="single"/>
        </w:rPr>
      </w:pPr>
      <w:r>
        <w:rPr>
          <w:rFonts w:cs="Calibri"/>
          <w:color w:val="auto"/>
          <w:szCs w:val="21"/>
          <w:highlight w:val="none"/>
        </w:rPr>
        <w:t>相关供应商：</w:t>
      </w:r>
      <w:r>
        <w:rPr>
          <w:rFonts w:cs="Calibri"/>
          <w:color w:val="auto"/>
          <w:szCs w:val="21"/>
          <w:highlight w:val="none"/>
          <w:u w:val="dotted"/>
        </w:rPr>
        <w:t xml:space="preserve">                                          </w:t>
      </w:r>
    </w:p>
    <w:p w14:paraId="44CF42D7">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4E20768A">
      <w:pPr>
        <w:rPr>
          <w:rFonts w:cs="Calibri"/>
          <w:color w:val="auto"/>
          <w:szCs w:val="21"/>
          <w:highlight w:val="none"/>
          <w:u w:val="singl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6483DB61">
      <w:pPr>
        <w:rPr>
          <w:rFonts w:cs="Calibri"/>
          <w:color w:val="auto"/>
          <w:szCs w:val="21"/>
          <w:highlight w:val="none"/>
        </w:rPr>
      </w:pPr>
      <w:r>
        <w:rPr>
          <w:rFonts w:cs="Calibri"/>
          <w:color w:val="auto"/>
          <w:szCs w:val="21"/>
          <w:highlight w:val="none"/>
        </w:rPr>
        <w:t>二、投诉项目基本情况</w:t>
      </w:r>
    </w:p>
    <w:p w14:paraId="3A0DB083">
      <w:pPr>
        <w:rPr>
          <w:rFonts w:cs="Calibri"/>
          <w:color w:val="auto"/>
          <w:szCs w:val="21"/>
          <w:highlight w:val="none"/>
          <w:u w:val="dotted"/>
        </w:rPr>
      </w:pPr>
      <w:r>
        <w:rPr>
          <w:rFonts w:cs="Calibri"/>
          <w:color w:val="auto"/>
          <w:szCs w:val="21"/>
          <w:highlight w:val="none"/>
        </w:rPr>
        <w:t>采购项目名称：</w:t>
      </w:r>
      <w:r>
        <w:rPr>
          <w:rFonts w:cs="Calibri"/>
          <w:color w:val="auto"/>
          <w:szCs w:val="21"/>
          <w:highlight w:val="none"/>
          <w:u w:val="dotted"/>
        </w:rPr>
        <w:t xml:space="preserve">                                        </w:t>
      </w:r>
    </w:p>
    <w:p w14:paraId="0799669D">
      <w:pPr>
        <w:rPr>
          <w:rFonts w:cs="Calibri"/>
          <w:color w:val="auto"/>
          <w:szCs w:val="21"/>
          <w:highlight w:val="none"/>
          <w:u w:val="single"/>
        </w:rPr>
      </w:pPr>
      <w:r>
        <w:rPr>
          <w:rFonts w:cs="Calibri"/>
          <w:color w:val="auto"/>
          <w:szCs w:val="21"/>
          <w:highlight w:val="none"/>
        </w:rPr>
        <w:t>采购项目编号：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039DC1A1">
      <w:pPr>
        <w:rPr>
          <w:rFonts w:cs="Calibri"/>
          <w:color w:val="auto"/>
          <w:szCs w:val="21"/>
          <w:highlight w:val="none"/>
        </w:rPr>
      </w:pPr>
      <w:r>
        <w:rPr>
          <w:rFonts w:cs="Calibri"/>
          <w:color w:val="auto"/>
          <w:szCs w:val="21"/>
          <w:highlight w:val="none"/>
        </w:rPr>
        <w:t>采购人名称：</w:t>
      </w:r>
      <w:r>
        <w:rPr>
          <w:rFonts w:cs="Calibri"/>
          <w:color w:val="auto"/>
          <w:szCs w:val="21"/>
          <w:highlight w:val="none"/>
          <w:u w:val="dotted"/>
        </w:rPr>
        <w:t xml:space="preserve">                                          </w:t>
      </w:r>
    </w:p>
    <w:p w14:paraId="79E27547">
      <w:pPr>
        <w:rPr>
          <w:rFonts w:cs="Calibri"/>
          <w:color w:val="auto"/>
          <w:szCs w:val="21"/>
          <w:highlight w:val="none"/>
          <w:u w:val="single"/>
        </w:rPr>
      </w:pPr>
      <w:r>
        <w:rPr>
          <w:rFonts w:cs="Calibri"/>
          <w:color w:val="auto"/>
          <w:szCs w:val="21"/>
          <w:highlight w:val="none"/>
        </w:rPr>
        <w:t>代理机构名称：</w:t>
      </w:r>
      <w:r>
        <w:rPr>
          <w:rFonts w:cs="Calibri"/>
          <w:color w:val="auto"/>
          <w:szCs w:val="21"/>
          <w:highlight w:val="none"/>
          <w:u w:val="dotted"/>
        </w:rPr>
        <w:t xml:space="preserve">                                         </w:t>
      </w:r>
    </w:p>
    <w:p w14:paraId="3191D746">
      <w:pPr>
        <w:rPr>
          <w:rFonts w:cs="Calibri"/>
          <w:color w:val="auto"/>
          <w:szCs w:val="21"/>
          <w:highlight w:val="none"/>
          <w:u w:val="dotted"/>
        </w:rPr>
      </w:pPr>
      <w:r>
        <w:rPr>
          <w:rFonts w:cs="Calibri"/>
          <w:color w:val="auto"/>
          <w:szCs w:val="21"/>
          <w:highlight w:val="none"/>
        </w:rPr>
        <w:t>采购文件公告</w:t>
      </w:r>
      <w:r>
        <w:rPr>
          <w:rFonts w:hint="eastAsia" w:cs="Calibri"/>
          <w:color w:val="auto"/>
          <w:szCs w:val="21"/>
          <w:highlight w:val="none"/>
        </w:rPr>
        <w:t>：</w:t>
      </w:r>
      <w:r>
        <w:rPr>
          <w:rFonts w:cs="Calibri"/>
          <w:color w:val="auto"/>
          <w:szCs w:val="21"/>
          <w:highlight w:val="none"/>
          <w:u w:val="dotted"/>
        </w:rPr>
        <w:t xml:space="preserve">是/否 </w:t>
      </w:r>
      <w:r>
        <w:rPr>
          <w:rFonts w:cs="Calibri"/>
          <w:color w:val="auto"/>
          <w:szCs w:val="21"/>
          <w:highlight w:val="none"/>
        </w:rPr>
        <w:t>公告期限：</w:t>
      </w:r>
      <w:r>
        <w:rPr>
          <w:rFonts w:cs="Calibri"/>
          <w:color w:val="auto"/>
          <w:szCs w:val="21"/>
          <w:highlight w:val="none"/>
          <w:u w:val="dotted"/>
        </w:rPr>
        <w:t xml:space="preserve">                                 </w:t>
      </w:r>
    </w:p>
    <w:p w14:paraId="092634EC">
      <w:pPr>
        <w:rPr>
          <w:rFonts w:cs="Calibri"/>
          <w:color w:val="auto"/>
          <w:szCs w:val="21"/>
          <w:highlight w:val="none"/>
          <w:u w:val="single"/>
        </w:rPr>
      </w:pPr>
      <w:r>
        <w:rPr>
          <w:rFonts w:cs="Calibri"/>
          <w:color w:val="auto"/>
          <w:szCs w:val="21"/>
          <w:highlight w:val="none"/>
        </w:rPr>
        <w:t>采购结果公告</w:t>
      </w:r>
      <w:r>
        <w:rPr>
          <w:rFonts w:hint="eastAsia" w:cs="Calibri"/>
          <w:color w:val="auto"/>
          <w:szCs w:val="21"/>
          <w:highlight w:val="none"/>
        </w:rPr>
        <w:t>：</w:t>
      </w:r>
      <w:r>
        <w:rPr>
          <w:rFonts w:cs="Calibri"/>
          <w:color w:val="auto"/>
          <w:szCs w:val="21"/>
          <w:highlight w:val="none"/>
          <w:u w:val="dotted"/>
        </w:rPr>
        <w:t xml:space="preserve">是/否 </w:t>
      </w:r>
      <w:r>
        <w:rPr>
          <w:rFonts w:cs="Calibri"/>
          <w:color w:val="auto"/>
          <w:szCs w:val="21"/>
          <w:highlight w:val="none"/>
        </w:rPr>
        <w:t>公告期限：</w:t>
      </w:r>
      <w:r>
        <w:rPr>
          <w:rFonts w:cs="Calibri"/>
          <w:color w:val="auto"/>
          <w:szCs w:val="21"/>
          <w:highlight w:val="none"/>
          <w:u w:val="dotted"/>
        </w:rPr>
        <w:t xml:space="preserve">                        </w:t>
      </w:r>
    </w:p>
    <w:p w14:paraId="75D90ED6">
      <w:pPr>
        <w:rPr>
          <w:rFonts w:cs="Calibri"/>
          <w:color w:val="auto"/>
          <w:szCs w:val="21"/>
          <w:highlight w:val="none"/>
        </w:rPr>
      </w:pPr>
      <w:r>
        <w:rPr>
          <w:rFonts w:cs="Calibri"/>
          <w:color w:val="auto"/>
          <w:szCs w:val="21"/>
          <w:highlight w:val="none"/>
        </w:rPr>
        <w:t>三、质疑基本情况</w:t>
      </w:r>
    </w:p>
    <w:p w14:paraId="40BCA74F">
      <w:pPr>
        <w:rPr>
          <w:rFonts w:cs="Calibri"/>
          <w:color w:val="auto"/>
          <w:szCs w:val="21"/>
          <w:highlight w:val="none"/>
          <w:u w:val="dotted"/>
        </w:rPr>
      </w:pPr>
      <w:r>
        <w:rPr>
          <w:rFonts w:cs="Calibri"/>
          <w:color w:val="auto"/>
          <w:szCs w:val="21"/>
          <w:highlight w:val="none"/>
        </w:rPr>
        <w:t>投诉人于</w:t>
      </w:r>
      <w:r>
        <w:rPr>
          <w:rFonts w:cs="Calibri"/>
          <w:color w:val="auto"/>
          <w:szCs w:val="21"/>
          <w:highlight w:val="none"/>
          <w:u w:val="dotted"/>
        </w:rPr>
        <w:t xml:space="preserve">   </w:t>
      </w:r>
      <w:r>
        <w:rPr>
          <w:rFonts w:cs="Calibri"/>
          <w:color w:val="auto"/>
          <w:szCs w:val="21"/>
          <w:highlight w:val="none"/>
        </w:rPr>
        <w:t>年</w:t>
      </w:r>
      <w:r>
        <w:rPr>
          <w:rFonts w:cs="Calibri"/>
          <w:color w:val="auto"/>
          <w:szCs w:val="21"/>
          <w:highlight w:val="none"/>
          <w:u w:val="dotted"/>
        </w:rPr>
        <w:t xml:space="preserve">   </w:t>
      </w:r>
      <w:r>
        <w:rPr>
          <w:rFonts w:cs="Calibri"/>
          <w:color w:val="auto"/>
          <w:szCs w:val="21"/>
          <w:highlight w:val="none"/>
        </w:rPr>
        <w:t>月</w:t>
      </w:r>
      <w:r>
        <w:rPr>
          <w:rFonts w:cs="Calibri"/>
          <w:color w:val="auto"/>
          <w:szCs w:val="21"/>
          <w:highlight w:val="none"/>
          <w:u w:val="dotted"/>
        </w:rPr>
        <w:t xml:space="preserve">  </w:t>
      </w:r>
      <w:r>
        <w:rPr>
          <w:rFonts w:cs="Calibri"/>
          <w:color w:val="auto"/>
          <w:szCs w:val="21"/>
          <w:highlight w:val="none"/>
        </w:rPr>
        <w:t>日</w:t>
      </w:r>
      <w:r>
        <w:rPr>
          <w:rFonts w:hint="eastAsia" w:cs="Calibri"/>
          <w:color w:val="auto"/>
          <w:szCs w:val="21"/>
          <w:highlight w:val="none"/>
        </w:rPr>
        <w:t>，</w:t>
      </w:r>
      <w:r>
        <w:rPr>
          <w:rFonts w:cs="Calibri"/>
          <w:color w:val="auto"/>
          <w:szCs w:val="21"/>
          <w:highlight w:val="none"/>
        </w:rPr>
        <w:t>向</w:t>
      </w:r>
      <w:r>
        <w:rPr>
          <w:rFonts w:cs="Calibri"/>
          <w:color w:val="auto"/>
          <w:szCs w:val="21"/>
          <w:highlight w:val="none"/>
          <w:u w:val="dotted"/>
        </w:rPr>
        <w:t xml:space="preserve">                   </w:t>
      </w:r>
      <w:r>
        <w:rPr>
          <w:rFonts w:hint="eastAsia" w:cs="Calibri"/>
          <w:color w:val="auto"/>
          <w:szCs w:val="21"/>
          <w:highlight w:val="none"/>
          <w:u w:val="dotted"/>
        </w:rPr>
        <w:t>质疑</w:t>
      </w:r>
      <w:r>
        <w:rPr>
          <w:rFonts w:cs="Calibri"/>
          <w:color w:val="auto"/>
          <w:szCs w:val="21"/>
          <w:highlight w:val="none"/>
        </w:rPr>
        <w:t>，质疑事项为：</w:t>
      </w:r>
      <w:r>
        <w:rPr>
          <w:rFonts w:cs="Calibri"/>
          <w:color w:val="auto"/>
          <w:szCs w:val="21"/>
          <w:highlight w:val="none"/>
          <w:u w:val="dotted"/>
        </w:rPr>
        <w:t xml:space="preserve">            </w:t>
      </w:r>
    </w:p>
    <w:p w14:paraId="130FA518">
      <w:pPr>
        <w:rPr>
          <w:rFonts w:cs="Calibri"/>
          <w:color w:val="auto"/>
          <w:szCs w:val="21"/>
          <w:highlight w:val="none"/>
        </w:rPr>
      </w:pPr>
      <w:r>
        <w:rPr>
          <w:rFonts w:cs="Calibri"/>
          <w:color w:val="auto"/>
          <w:szCs w:val="21"/>
          <w:highlight w:val="none"/>
          <w:u w:val="dotted"/>
        </w:rPr>
        <w:t>采购人/代理机构</w:t>
      </w:r>
      <w:r>
        <w:rPr>
          <w:rFonts w:cs="Calibri"/>
          <w:color w:val="auto"/>
          <w:szCs w:val="21"/>
          <w:highlight w:val="none"/>
        </w:rPr>
        <w:t>于</w:t>
      </w:r>
      <w:r>
        <w:rPr>
          <w:rFonts w:cs="Calibri"/>
          <w:color w:val="auto"/>
          <w:szCs w:val="21"/>
          <w:highlight w:val="none"/>
          <w:u w:val="dotted"/>
        </w:rPr>
        <w:t xml:space="preserve">   </w:t>
      </w:r>
      <w:r>
        <w:rPr>
          <w:rFonts w:cs="Calibri"/>
          <w:color w:val="auto"/>
          <w:szCs w:val="21"/>
          <w:highlight w:val="none"/>
        </w:rPr>
        <w:t>年</w:t>
      </w:r>
      <w:r>
        <w:rPr>
          <w:rFonts w:cs="Calibri"/>
          <w:color w:val="auto"/>
          <w:szCs w:val="21"/>
          <w:highlight w:val="none"/>
          <w:u w:val="dotted"/>
        </w:rPr>
        <w:t xml:space="preserve">   </w:t>
      </w:r>
      <w:r>
        <w:rPr>
          <w:rFonts w:cs="Calibri"/>
          <w:color w:val="auto"/>
          <w:szCs w:val="21"/>
          <w:highlight w:val="none"/>
        </w:rPr>
        <w:t>月</w:t>
      </w:r>
      <w:r>
        <w:rPr>
          <w:rFonts w:cs="Calibri"/>
          <w:color w:val="auto"/>
          <w:szCs w:val="21"/>
          <w:highlight w:val="none"/>
          <w:u w:val="dotted"/>
        </w:rPr>
        <w:t xml:space="preserve">   </w:t>
      </w:r>
      <w:r>
        <w:rPr>
          <w:rFonts w:cs="Calibri"/>
          <w:color w:val="auto"/>
          <w:szCs w:val="21"/>
          <w:highlight w:val="none"/>
        </w:rPr>
        <w:t>日</w:t>
      </w:r>
      <w:r>
        <w:rPr>
          <w:rFonts w:hint="eastAsia" w:cs="Calibri"/>
          <w:color w:val="auto"/>
          <w:szCs w:val="21"/>
          <w:highlight w:val="none"/>
        </w:rPr>
        <w:t>，</w:t>
      </w:r>
      <w:r>
        <w:rPr>
          <w:rFonts w:cs="Calibri"/>
          <w:color w:val="auto"/>
          <w:szCs w:val="21"/>
          <w:highlight w:val="none"/>
        </w:rPr>
        <w:t>就质疑事项作出了答复/没有在法定期限内作出答复。</w:t>
      </w:r>
    </w:p>
    <w:p w14:paraId="2DBCD876">
      <w:pPr>
        <w:rPr>
          <w:rFonts w:cs="Calibri"/>
          <w:color w:val="auto"/>
          <w:szCs w:val="21"/>
          <w:highlight w:val="none"/>
        </w:rPr>
      </w:pPr>
      <w:r>
        <w:rPr>
          <w:rFonts w:cs="Calibri"/>
          <w:color w:val="auto"/>
          <w:szCs w:val="21"/>
          <w:highlight w:val="none"/>
        </w:rPr>
        <w:t>四、投诉事项具体内容</w:t>
      </w:r>
    </w:p>
    <w:p w14:paraId="2921D958">
      <w:pPr>
        <w:rPr>
          <w:rFonts w:cs="Calibri"/>
          <w:color w:val="auto"/>
          <w:szCs w:val="21"/>
          <w:highlight w:val="none"/>
          <w:u w:val="single"/>
        </w:rPr>
      </w:pPr>
      <w:r>
        <w:rPr>
          <w:rFonts w:cs="Calibri"/>
          <w:color w:val="auto"/>
          <w:szCs w:val="21"/>
          <w:highlight w:val="none"/>
        </w:rPr>
        <w:t>投诉事项 1：</w:t>
      </w:r>
      <w:r>
        <w:rPr>
          <w:rFonts w:cs="Calibri"/>
          <w:color w:val="auto"/>
          <w:szCs w:val="21"/>
          <w:highlight w:val="none"/>
          <w:u w:val="dotted"/>
        </w:rPr>
        <w:t xml:space="preserve">                                       </w:t>
      </w:r>
    </w:p>
    <w:p w14:paraId="34265590">
      <w:pPr>
        <w:rPr>
          <w:rFonts w:cs="Calibri"/>
          <w:color w:val="auto"/>
          <w:szCs w:val="21"/>
          <w:highlight w:val="none"/>
        </w:rPr>
      </w:pPr>
      <w:r>
        <w:rPr>
          <w:rFonts w:cs="Calibri"/>
          <w:color w:val="auto"/>
          <w:szCs w:val="21"/>
          <w:highlight w:val="none"/>
        </w:rPr>
        <w:t>事实依据：</w:t>
      </w:r>
      <w:r>
        <w:rPr>
          <w:rFonts w:cs="Calibri"/>
          <w:color w:val="auto"/>
          <w:szCs w:val="21"/>
          <w:highlight w:val="none"/>
          <w:u w:val="dotted"/>
        </w:rPr>
        <w:t xml:space="preserve">                                         </w:t>
      </w:r>
    </w:p>
    <w:p w14:paraId="2B5E9BD9">
      <w:pPr>
        <w:rPr>
          <w:rFonts w:cs="Calibri"/>
          <w:color w:val="auto"/>
          <w:szCs w:val="21"/>
          <w:highlight w:val="none"/>
          <w:u w:val="dotted"/>
        </w:rPr>
      </w:pPr>
      <w:r>
        <w:rPr>
          <w:rFonts w:cs="Calibri"/>
          <w:color w:val="auto"/>
          <w:szCs w:val="21"/>
          <w:highlight w:val="none"/>
          <w:u w:val="dotted"/>
        </w:rPr>
        <w:t xml:space="preserve">                                                      </w:t>
      </w:r>
    </w:p>
    <w:p w14:paraId="37C36745">
      <w:pPr>
        <w:rPr>
          <w:rFonts w:cs="Calibri"/>
          <w:color w:val="auto"/>
          <w:szCs w:val="21"/>
          <w:highlight w:val="none"/>
          <w:u w:val="single"/>
        </w:rPr>
      </w:pPr>
      <w:r>
        <w:rPr>
          <w:rFonts w:cs="Calibri"/>
          <w:color w:val="auto"/>
          <w:szCs w:val="21"/>
          <w:highlight w:val="none"/>
        </w:rPr>
        <w:t>法律依据：</w:t>
      </w:r>
      <w:r>
        <w:rPr>
          <w:rFonts w:cs="Calibri"/>
          <w:color w:val="auto"/>
          <w:szCs w:val="21"/>
          <w:highlight w:val="none"/>
          <w:u w:val="dotted"/>
        </w:rPr>
        <w:t xml:space="preserve">                                          </w:t>
      </w:r>
    </w:p>
    <w:p w14:paraId="57490954">
      <w:pPr>
        <w:rPr>
          <w:rFonts w:cs="Calibri"/>
          <w:color w:val="auto"/>
          <w:szCs w:val="21"/>
          <w:highlight w:val="none"/>
          <w:u w:val="dotted"/>
        </w:rPr>
      </w:pPr>
      <w:r>
        <w:rPr>
          <w:rFonts w:cs="Calibri"/>
          <w:color w:val="auto"/>
          <w:szCs w:val="21"/>
          <w:highlight w:val="none"/>
          <w:u w:val="dotted"/>
        </w:rPr>
        <w:t xml:space="preserve">                                                      </w:t>
      </w:r>
    </w:p>
    <w:p w14:paraId="53BE0B69">
      <w:pPr>
        <w:rPr>
          <w:rFonts w:cs="Calibri"/>
          <w:color w:val="auto"/>
          <w:szCs w:val="21"/>
          <w:highlight w:val="none"/>
        </w:rPr>
      </w:pPr>
      <w:r>
        <w:rPr>
          <w:rFonts w:cs="Calibri"/>
          <w:color w:val="auto"/>
          <w:szCs w:val="21"/>
          <w:highlight w:val="none"/>
        </w:rPr>
        <w:t>投诉事项2</w:t>
      </w:r>
    </w:p>
    <w:p w14:paraId="06220983">
      <w:pPr>
        <w:rPr>
          <w:rFonts w:cs="Calibri"/>
          <w:color w:val="auto"/>
          <w:szCs w:val="21"/>
          <w:highlight w:val="none"/>
          <w:u w:val="dotted"/>
        </w:rPr>
      </w:pPr>
      <w:r>
        <w:rPr>
          <w:rFonts w:cs="Calibri"/>
          <w:color w:val="auto"/>
          <w:szCs w:val="21"/>
          <w:highlight w:val="none"/>
        </w:rPr>
        <w:t>……</w:t>
      </w:r>
    </w:p>
    <w:p w14:paraId="541ABC89">
      <w:pPr>
        <w:rPr>
          <w:rFonts w:cs="Calibri"/>
          <w:color w:val="auto"/>
          <w:szCs w:val="21"/>
          <w:highlight w:val="none"/>
        </w:rPr>
      </w:pPr>
      <w:r>
        <w:rPr>
          <w:rFonts w:cs="Calibri"/>
          <w:color w:val="auto"/>
          <w:szCs w:val="21"/>
          <w:highlight w:val="none"/>
        </w:rPr>
        <w:t>五、与投诉事项相关的投诉请求</w:t>
      </w:r>
    </w:p>
    <w:p w14:paraId="22137D04">
      <w:pPr>
        <w:rPr>
          <w:rFonts w:cs="Calibri"/>
          <w:color w:val="auto"/>
          <w:szCs w:val="21"/>
          <w:highlight w:val="none"/>
        </w:rPr>
      </w:pPr>
      <w:r>
        <w:rPr>
          <w:rFonts w:cs="Calibri"/>
          <w:color w:val="auto"/>
          <w:szCs w:val="21"/>
          <w:highlight w:val="none"/>
        </w:rPr>
        <w:t>请求：</w:t>
      </w:r>
      <w:r>
        <w:rPr>
          <w:rFonts w:cs="Calibri"/>
          <w:color w:val="auto"/>
          <w:szCs w:val="21"/>
          <w:highlight w:val="none"/>
          <w:u w:val="dotted"/>
        </w:rPr>
        <w:t xml:space="preserve">                                              </w:t>
      </w:r>
      <w:r>
        <w:rPr>
          <w:rFonts w:cs="Calibri"/>
          <w:color w:val="auto"/>
          <w:szCs w:val="21"/>
          <w:highlight w:val="none"/>
        </w:rPr>
        <w:t xml:space="preserve"> </w:t>
      </w:r>
    </w:p>
    <w:p w14:paraId="3BB14F85">
      <w:pPr>
        <w:rPr>
          <w:rFonts w:cs="Calibri"/>
          <w:color w:val="auto"/>
          <w:szCs w:val="21"/>
          <w:highlight w:val="none"/>
        </w:rPr>
      </w:pPr>
      <w:r>
        <w:rPr>
          <w:rFonts w:cs="Calibri"/>
          <w:color w:val="auto"/>
          <w:szCs w:val="21"/>
          <w:highlight w:val="none"/>
        </w:rPr>
        <w:t>签字</w:t>
      </w:r>
      <w:r>
        <w:rPr>
          <w:rFonts w:hint="eastAsia" w:cs="Calibri"/>
          <w:color w:val="auto"/>
          <w:szCs w:val="21"/>
          <w:highlight w:val="none"/>
        </w:rPr>
        <w:t>（</w:t>
      </w:r>
      <w:r>
        <w:rPr>
          <w:rFonts w:cs="Calibri"/>
          <w:color w:val="auto"/>
          <w:szCs w:val="21"/>
          <w:highlight w:val="none"/>
        </w:rPr>
        <w:t>签章</w:t>
      </w:r>
      <w:r>
        <w:rPr>
          <w:rFonts w:hint="eastAsia" w:cs="Calibri"/>
          <w:color w:val="auto"/>
          <w:szCs w:val="21"/>
          <w:highlight w:val="none"/>
        </w:rPr>
        <w:t>）</w:t>
      </w:r>
      <w:r>
        <w:rPr>
          <w:rFonts w:cs="Calibri"/>
          <w:color w:val="auto"/>
          <w:szCs w:val="21"/>
          <w:highlight w:val="none"/>
        </w:rPr>
        <w:t xml:space="preserve">：                   公章：                      </w:t>
      </w:r>
    </w:p>
    <w:p w14:paraId="0845922E">
      <w:pPr>
        <w:rPr>
          <w:rFonts w:cs="Calibri"/>
          <w:color w:val="auto"/>
          <w:szCs w:val="21"/>
          <w:highlight w:val="none"/>
        </w:rPr>
      </w:pPr>
      <w:r>
        <w:rPr>
          <w:rFonts w:cs="Calibri"/>
          <w:color w:val="auto"/>
          <w:szCs w:val="21"/>
          <w:highlight w:val="none"/>
        </w:rPr>
        <w:t xml:space="preserve">日期：    </w:t>
      </w:r>
    </w:p>
    <w:p w14:paraId="75D3C19E">
      <w:pPr>
        <w:rPr>
          <w:rFonts w:cs="Calibri"/>
          <w:b/>
          <w:color w:val="auto"/>
          <w:szCs w:val="21"/>
          <w:highlight w:val="none"/>
        </w:rPr>
      </w:pPr>
    </w:p>
    <w:p w14:paraId="64748E62">
      <w:pPr>
        <w:rPr>
          <w:rFonts w:cs="Calibri"/>
          <w:b/>
          <w:color w:val="auto"/>
          <w:szCs w:val="21"/>
          <w:highlight w:val="none"/>
        </w:rPr>
      </w:pPr>
    </w:p>
    <w:p w14:paraId="7C5815C8">
      <w:pPr>
        <w:rPr>
          <w:rFonts w:eastAsia="楷体" w:cs="Calibri"/>
          <w:b/>
          <w:color w:val="auto"/>
          <w:szCs w:val="21"/>
          <w:highlight w:val="none"/>
        </w:rPr>
      </w:pPr>
      <w:r>
        <w:rPr>
          <w:rFonts w:eastAsia="楷体" w:cs="Calibri"/>
          <w:b/>
          <w:color w:val="auto"/>
          <w:szCs w:val="21"/>
          <w:highlight w:val="none"/>
        </w:rPr>
        <w:br w:type="page"/>
      </w:r>
    </w:p>
    <w:p w14:paraId="456599DA">
      <w:pPr>
        <w:rPr>
          <w:rFonts w:eastAsia="楷体" w:cs="Calibri"/>
          <w:b/>
          <w:color w:val="auto"/>
          <w:szCs w:val="21"/>
          <w:highlight w:val="none"/>
        </w:rPr>
      </w:pPr>
      <w:r>
        <w:rPr>
          <w:rFonts w:eastAsia="楷体" w:cs="Calibri"/>
          <w:b/>
          <w:color w:val="auto"/>
          <w:szCs w:val="21"/>
          <w:highlight w:val="none"/>
        </w:rPr>
        <w:t>投诉书制作说明：</w:t>
      </w:r>
    </w:p>
    <w:p w14:paraId="61916976">
      <w:pPr>
        <w:widowControl/>
        <w:ind w:firstLine="420" w:firstLineChars="200"/>
        <w:rPr>
          <w:rFonts w:eastAsia="楷体" w:cs="Calibri"/>
          <w:color w:val="auto"/>
          <w:kern w:val="0"/>
          <w:szCs w:val="21"/>
          <w:highlight w:val="none"/>
        </w:rPr>
      </w:pPr>
      <w:r>
        <w:rPr>
          <w:rFonts w:eastAsia="楷体" w:cs="Calibri"/>
          <w:color w:val="auto"/>
          <w:szCs w:val="21"/>
          <w:highlight w:val="none"/>
        </w:rPr>
        <w:t>1.投诉人提起投诉时，应当提交投诉书和必要的证明材料，并按照被投诉人和与投诉事项有关的供应商数量提供投诉书副本。</w:t>
      </w:r>
    </w:p>
    <w:p w14:paraId="6534A9EB">
      <w:pPr>
        <w:widowControl/>
        <w:ind w:firstLine="420" w:firstLineChars="200"/>
        <w:jc w:val="left"/>
        <w:rPr>
          <w:rFonts w:eastAsia="楷体" w:cs="Calibri"/>
          <w:color w:val="auto"/>
          <w:kern w:val="0"/>
          <w:szCs w:val="21"/>
          <w:highlight w:val="none"/>
        </w:rPr>
      </w:pPr>
      <w:r>
        <w:rPr>
          <w:rFonts w:eastAsia="楷体" w:cs="Calibri"/>
          <w:color w:val="auto"/>
          <w:szCs w:val="21"/>
          <w:highlight w:val="none"/>
        </w:rPr>
        <w:t>2.投诉人若委托代理人进行投诉的，投诉书应按照要求列明“授权代表”的有关内容，并在附件中提交由</w:t>
      </w:r>
      <w:r>
        <w:rPr>
          <w:rFonts w:eastAsia="楷体" w:cs="Calibri"/>
          <w:color w:val="auto"/>
          <w:kern w:val="0"/>
          <w:szCs w:val="21"/>
          <w:highlight w:val="none"/>
        </w:rPr>
        <w:t>投诉人签署的授权委托书。授权委托书应当载明代理人的姓名或者名称、代理事项、具体权限、期限和相关事项。</w:t>
      </w:r>
    </w:p>
    <w:p w14:paraId="39A54818">
      <w:pPr>
        <w:widowControl/>
        <w:ind w:firstLine="420" w:firstLineChars="200"/>
        <w:jc w:val="left"/>
        <w:rPr>
          <w:rFonts w:eastAsia="楷体" w:cs="Calibri"/>
          <w:color w:val="auto"/>
          <w:szCs w:val="21"/>
          <w:highlight w:val="none"/>
        </w:rPr>
      </w:pPr>
      <w:r>
        <w:rPr>
          <w:rFonts w:hint="eastAsia" w:eastAsia="楷体" w:cs="Calibri"/>
          <w:color w:val="auto"/>
          <w:szCs w:val="21"/>
          <w:highlight w:val="none"/>
        </w:rPr>
        <w:t>3</w:t>
      </w:r>
      <w:r>
        <w:rPr>
          <w:rFonts w:eastAsia="楷体" w:cs="Calibri"/>
          <w:color w:val="auto"/>
          <w:szCs w:val="21"/>
          <w:highlight w:val="none"/>
        </w:rPr>
        <w:t>.投诉书应简要列明质疑事项，质疑函、质疑答复等作为附件材料提供。</w:t>
      </w:r>
    </w:p>
    <w:p w14:paraId="2E428052">
      <w:pPr>
        <w:widowControl/>
        <w:ind w:firstLine="420" w:firstLineChars="200"/>
        <w:jc w:val="left"/>
        <w:rPr>
          <w:rFonts w:eastAsia="楷体" w:cs="Calibri"/>
          <w:color w:val="auto"/>
          <w:szCs w:val="21"/>
          <w:highlight w:val="none"/>
        </w:rPr>
      </w:pPr>
      <w:r>
        <w:rPr>
          <w:rFonts w:hint="eastAsia" w:eastAsia="楷体" w:cs="Calibri"/>
          <w:color w:val="auto"/>
          <w:szCs w:val="21"/>
          <w:highlight w:val="none"/>
        </w:rPr>
        <w:t>4</w:t>
      </w:r>
      <w:r>
        <w:rPr>
          <w:rFonts w:eastAsia="楷体" w:cs="Calibri"/>
          <w:color w:val="auto"/>
          <w:szCs w:val="21"/>
          <w:highlight w:val="none"/>
        </w:rPr>
        <w:t>.投诉书的投诉事项应具体、明确，并有必要的事实依据和法律依据。</w:t>
      </w:r>
    </w:p>
    <w:p w14:paraId="03A0AD6D">
      <w:pPr>
        <w:widowControl/>
        <w:ind w:firstLine="420" w:firstLineChars="200"/>
        <w:jc w:val="left"/>
        <w:rPr>
          <w:rFonts w:eastAsia="楷体" w:cs="Calibri"/>
          <w:color w:val="auto"/>
          <w:szCs w:val="21"/>
          <w:highlight w:val="none"/>
        </w:rPr>
      </w:pPr>
      <w:r>
        <w:rPr>
          <w:rFonts w:hint="eastAsia" w:eastAsia="楷体" w:cs="Calibri"/>
          <w:color w:val="auto"/>
          <w:szCs w:val="21"/>
          <w:highlight w:val="none"/>
        </w:rPr>
        <w:t>5</w:t>
      </w:r>
      <w:r>
        <w:rPr>
          <w:rFonts w:eastAsia="楷体" w:cs="Calibri"/>
          <w:color w:val="auto"/>
          <w:szCs w:val="21"/>
          <w:highlight w:val="none"/>
        </w:rPr>
        <w:t>.投诉书的投诉请求应与投诉事项相关。</w:t>
      </w:r>
    </w:p>
    <w:p w14:paraId="5B62CDD7">
      <w:pPr>
        <w:widowControl/>
        <w:ind w:firstLine="420" w:firstLineChars="200"/>
        <w:jc w:val="left"/>
        <w:rPr>
          <w:rFonts w:eastAsia="楷体" w:cs="Calibri"/>
          <w:color w:val="auto"/>
          <w:szCs w:val="21"/>
          <w:highlight w:val="none"/>
        </w:rPr>
      </w:pPr>
      <w:r>
        <w:rPr>
          <w:rFonts w:hint="eastAsia" w:eastAsia="楷体" w:cs="Calibri"/>
          <w:color w:val="auto"/>
          <w:szCs w:val="21"/>
          <w:highlight w:val="none"/>
        </w:rPr>
        <w:t>6</w:t>
      </w:r>
      <w:r>
        <w:rPr>
          <w:rFonts w:eastAsia="楷体" w:cs="Calibri"/>
          <w:color w:val="auto"/>
          <w:szCs w:val="21"/>
          <w:highlight w:val="none"/>
        </w:rPr>
        <w:t>.投诉人为自然人的，投诉书应当由本人签字；投诉人为法人或者其他组织的，投诉书应当由法定代表人、主要负责人，或者其授权代表签字或者盖章，并加盖公章。</w:t>
      </w:r>
    </w:p>
    <w:p w14:paraId="43F69B18">
      <w:pPr>
        <w:rPr>
          <w:rFonts w:cs="Calibri"/>
          <w:color w:val="auto"/>
          <w:highlight w:val="none"/>
        </w:rPr>
      </w:pPr>
      <w:r>
        <w:rPr>
          <w:rFonts w:cs="Calibri"/>
          <w:color w:val="auto"/>
          <w:highlight w:val="none"/>
        </w:rPr>
        <w:br w:type="page"/>
      </w:r>
    </w:p>
    <w:p w14:paraId="61C500FF">
      <w:pPr>
        <w:pStyle w:val="4"/>
        <w:ind w:firstLine="420"/>
        <w:rPr>
          <w:color w:val="auto"/>
          <w:highlight w:val="none"/>
        </w:rPr>
      </w:pPr>
      <w:r>
        <w:rPr>
          <w:rFonts w:hint="eastAsia"/>
          <w:color w:val="auto"/>
          <w:highlight w:val="none"/>
        </w:rPr>
        <w:t>【附件5】</w:t>
      </w:r>
      <w:r>
        <w:rPr>
          <w:color w:val="auto"/>
          <w:highlight w:val="none"/>
        </w:rPr>
        <w:t>询问函范本</w:t>
      </w:r>
    </w:p>
    <w:p w14:paraId="2C5DD5A9">
      <w:pPr>
        <w:jc w:val="center"/>
        <w:rPr>
          <w:rFonts w:cs="Calibri"/>
          <w:b/>
          <w:color w:val="auto"/>
          <w:spacing w:val="6"/>
          <w:sz w:val="32"/>
          <w:szCs w:val="32"/>
          <w:highlight w:val="none"/>
        </w:rPr>
      </w:pPr>
      <w:r>
        <w:rPr>
          <w:rFonts w:cs="Calibri"/>
          <w:b/>
          <w:color w:val="auto"/>
          <w:spacing w:val="6"/>
          <w:sz w:val="32"/>
          <w:szCs w:val="32"/>
          <w:highlight w:val="none"/>
        </w:rPr>
        <w:t>询问函范本</w:t>
      </w:r>
    </w:p>
    <w:p w14:paraId="13B40A6C">
      <w:pPr>
        <w:rPr>
          <w:rFonts w:cs="Calibri"/>
          <w:bCs/>
          <w:color w:val="auto"/>
          <w:szCs w:val="21"/>
          <w:highlight w:val="none"/>
        </w:rPr>
      </w:pPr>
      <w:r>
        <w:rPr>
          <w:rFonts w:cs="Calibri"/>
          <w:bCs/>
          <w:color w:val="auto"/>
          <w:szCs w:val="21"/>
          <w:highlight w:val="none"/>
        </w:rPr>
        <w:t>一、供应商基本信息</w:t>
      </w:r>
    </w:p>
    <w:p w14:paraId="48675348">
      <w:pPr>
        <w:rPr>
          <w:rFonts w:cs="Calibri"/>
          <w:color w:val="auto"/>
          <w:szCs w:val="21"/>
          <w:highlight w:val="none"/>
          <w:u w:val="dotted"/>
        </w:rPr>
      </w:pPr>
      <w:r>
        <w:rPr>
          <w:rFonts w:cs="Calibri"/>
          <w:color w:val="auto"/>
          <w:szCs w:val="21"/>
          <w:highlight w:val="none"/>
        </w:rPr>
        <w:t>供应商：</w:t>
      </w:r>
      <w:r>
        <w:rPr>
          <w:rFonts w:cs="Calibri"/>
          <w:color w:val="auto"/>
          <w:szCs w:val="21"/>
          <w:highlight w:val="none"/>
          <w:u w:val="dotted"/>
        </w:rPr>
        <w:t xml:space="preserve">                                        </w:t>
      </w:r>
    </w:p>
    <w:p w14:paraId="67578B32">
      <w:pPr>
        <w:rPr>
          <w:rFonts w:cs="Calibri"/>
          <w:color w:val="auto"/>
          <w:szCs w:val="21"/>
          <w:highlight w:val="none"/>
        </w:rPr>
      </w:pPr>
      <w:r>
        <w:rPr>
          <w:rFonts w:cs="Calibri"/>
          <w:color w:val="auto"/>
          <w:szCs w:val="21"/>
          <w:highlight w:val="none"/>
        </w:rPr>
        <w:t>地址：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333D31DC">
      <w:pPr>
        <w:rPr>
          <w:rFonts w:cs="Calibri"/>
          <w:color w:val="auto"/>
          <w:szCs w:val="21"/>
          <w:highlight w:val="non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4867F437">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p>
    <w:p w14:paraId="6403B560">
      <w:pPr>
        <w:rPr>
          <w:rFonts w:cs="Calibri"/>
          <w:color w:val="auto"/>
          <w:szCs w:val="21"/>
          <w:highlight w:val="none"/>
        </w:rPr>
      </w:pPr>
      <w:r>
        <w:rPr>
          <w:rFonts w:cs="Calibri"/>
          <w:color w:val="auto"/>
          <w:szCs w:val="21"/>
          <w:highlight w:val="none"/>
        </w:rPr>
        <w:t>联系电话：</w:t>
      </w:r>
      <w:r>
        <w:rPr>
          <w:rFonts w:cs="Calibri"/>
          <w:color w:val="auto"/>
          <w:szCs w:val="21"/>
          <w:highlight w:val="none"/>
          <w:u w:val="dotted"/>
        </w:rPr>
        <w:t xml:space="preserve">                                           </w:t>
      </w:r>
      <w:r>
        <w:rPr>
          <w:rFonts w:cs="Calibri"/>
          <w:color w:val="auto"/>
          <w:szCs w:val="21"/>
          <w:highlight w:val="none"/>
        </w:rPr>
        <w:t xml:space="preserve"> </w:t>
      </w:r>
    </w:p>
    <w:p w14:paraId="18D7B273">
      <w:pPr>
        <w:rPr>
          <w:rFonts w:cs="Calibri"/>
          <w:color w:val="auto"/>
          <w:szCs w:val="21"/>
          <w:highlight w:val="none"/>
        </w:rPr>
      </w:pPr>
      <w:r>
        <w:rPr>
          <w:rFonts w:cs="Calibri"/>
          <w:color w:val="auto"/>
          <w:szCs w:val="21"/>
          <w:highlight w:val="none"/>
        </w:rPr>
        <w:t xml:space="preserve">地址： </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16C05481">
      <w:pPr>
        <w:rPr>
          <w:rFonts w:cs="Calibri"/>
          <w:bCs/>
          <w:color w:val="auto"/>
          <w:szCs w:val="21"/>
          <w:highlight w:val="none"/>
        </w:rPr>
      </w:pPr>
      <w:r>
        <w:rPr>
          <w:rFonts w:cs="Calibri"/>
          <w:bCs/>
          <w:color w:val="auto"/>
          <w:szCs w:val="21"/>
          <w:highlight w:val="none"/>
        </w:rPr>
        <w:t>二、项目基本情况</w:t>
      </w:r>
    </w:p>
    <w:p w14:paraId="28189F7E">
      <w:pPr>
        <w:rPr>
          <w:rFonts w:cs="Calibri"/>
          <w:color w:val="auto"/>
          <w:szCs w:val="21"/>
          <w:highlight w:val="none"/>
        </w:rPr>
      </w:pPr>
      <w:r>
        <w:rPr>
          <w:rFonts w:cs="Calibri"/>
          <w:color w:val="auto"/>
          <w:szCs w:val="21"/>
          <w:highlight w:val="none"/>
        </w:rPr>
        <w:t>项目的名称：</w:t>
      </w:r>
      <w:r>
        <w:rPr>
          <w:rFonts w:cs="Calibri"/>
          <w:color w:val="auto"/>
          <w:szCs w:val="21"/>
          <w:highlight w:val="none"/>
          <w:u w:val="dotted"/>
        </w:rPr>
        <w:t xml:space="preserve">                                      </w:t>
      </w:r>
    </w:p>
    <w:p w14:paraId="1F28E44A">
      <w:pPr>
        <w:rPr>
          <w:rFonts w:cs="Calibri"/>
          <w:color w:val="auto"/>
          <w:szCs w:val="21"/>
          <w:highlight w:val="none"/>
        </w:rPr>
      </w:pPr>
      <w:r>
        <w:rPr>
          <w:rFonts w:cs="Calibri"/>
          <w:color w:val="auto"/>
          <w:szCs w:val="21"/>
          <w:highlight w:val="none"/>
        </w:rPr>
        <w:t>项目的编号：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3755DF8B">
      <w:pPr>
        <w:rPr>
          <w:rFonts w:cs="Calibri"/>
          <w:color w:val="auto"/>
          <w:szCs w:val="21"/>
          <w:highlight w:val="none"/>
          <w:u w:val="dotted"/>
        </w:rPr>
      </w:pPr>
      <w:r>
        <w:rPr>
          <w:rFonts w:cs="Calibri"/>
          <w:color w:val="auto"/>
          <w:szCs w:val="21"/>
          <w:highlight w:val="none"/>
        </w:rPr>
        <w:t>采购人名称：</w:t>
      </w:r>
      <w:r>
        <w:rPr>
          <w:rFonts w:cs="Calibri"/>
          <w:color w:val="auto"/>
          <w:szCs w:val="21"/>
          <w:highlight w:val="none"/>
          <w:u w:val="dotted"/>
        </w:rPr>
        <w:t xml:space="preserve">                                         </w:t>
      </w:r>
    </w:p>
    <w:p w14:paraId="105A89FF">
      <w:pPr>
        <w:rPr>
          <w:rFonts w:cs="Calibri"/>
          <w:color w:val="auto"/>
          <w:szCs w:val="21"/>
          <w:highlight w:val="none"/>
        </w:rPr>
      </w:pPr>
      <w:r>
        <w:rPr>
          <w:rFonts w:cs="Calibri"/>
          <w:color w:val="auto"/>
          <w:szCs w:val="21"/>
          <w:highlight w:val="none"/>
        </w:rPr>
        <w:t>采购文件获取日期：</w:t>
      </w:r>
      <w:r>
        <w:rPr>
          <w:rFonts w:cs="Calibri"/>
          <w:color w:val="auto"/>
          <w:szCs w:val="21"/>
          <w:highlight w:val="none"/>
          <w:u w:val="dotted"/>
        </w:rPr>
        <w:t xml:space="preserve">                                         </w:t>
      </w:r>
    </w:p>
    <w:p w14:paraId="49E3760B">
      <w:pPr>
        <w:rPr>
          <w:rFonts w:cs="Calibri"/>
          <w:bCs/>
          <w:color w:val="auto"/>
          <w:szCs w:val="21"/>
          <w:highlight w:val="none"/>
        </w:rPr>
      </w:pPr>
      <w:r>
        <w:rPr>
          <w:rFonts w:cs="Calibri"/>
          <w:bCs/>
          <w:color w:val="auto"/>
          <w:szCs w:val="21"/>
          <w:highlight w:val="none"/>
        </w:rPr>
        <w:t>三、询问事项具体内容</w:t>
      </w:r>
    </w:p>
    <w:p w14:paraId="5D049FBA">
      <w:pPr>
        <w:rPr>
          <w:rFonts w:cs="Calibri"/>
          <w:color w:val="auto"/>
          <w:szCs w:val="21"/>
          <w:highlight w:val="none"/>
          <w:u w:val="dotted"/>
        </w:rPr>
      </w:pPr>
      <w:r>
        <w:rPr>
          <w:rFonts w:cs="Calibri"/>
          <w:bCs/>
          <w:color w:val="auto"/>
          <w:szCs w:val="21"/>
          <w:highlight w:val="none"/>
        </w:rPr>
        <w:t>询问</w:t>
      </w:r>
      <w:r>
        <w:rPr>
          <w:rFonts w:cs="Calibri"/>
          <w:color w:val="auto"/>
          <w:szCs w:val="21"/>
          <w:highlight w:val="none"/>
        </w:rPr>
        <w:t>事项1：</w:t>
      </w:r>
      <w:r>
        <w:rPr>
          <w:rFonts w:cs="Calibri"/>
          <w:color w:val="auto"/>
          <w:szCs w:val="21"/>
          <w:highlight w:val="none"/>
          <w:u w:val="dotted"/>
        </w:rPr>
        <w:t xml:space="preserve">                                         </w:t>
      </w:r>
    </w:p>
    <w:p w14:paraId="278F224C">
      <w:pPr>
        <w:rPr>
          <w:rFonts w:cs="Calibri"/>
          <w:color w:val="auto"/>
          <w:szCs w:val="21"/>
          <w:highlight w:val="none"/>
          <w:u w:val="dotted"/>
        </w:rPr>
      </w:pPr>
      <w:r>
        <w:rPr>
          <w:rFonts w:cs="Calibri"/>
          <w:bCs/>
          <w:color w:val="auto"/>
          <w:szCs w:val="21"/>
          <w:highlight w:val="none"/>
        </w:rPr>
        <w:t>询问</w:t>
      </w:r>
      <w:r>
        <w:rPr>
          <w:rFonts w:cs="Calibri"/>
          <w:color w:val="auto"/>
          <w:szCs w:val="21"/>
          <w:highlight w:val="none"/>
        </w:rPr>
        <w:t>事项2：</w:t>
      </w:r>
      <w:r>
        <w:rPr>
          <w:rFonts w:cs="Calibri"/>
          <w:color w:val="auto"/>
          <w:szCs w:val="21"/>
          <w:highlight w:val="none"/>
          <w:u w:val="dotted"/>
        </w:rPr>
        <w:t xml:space="preserve">                                         </w:t>
      </w:r>
    </w:p>
    <w:p w14:paraId="7D0C4CB7">
      <w:pPr>
        <w:rPr>
          <w:rFonts w:cs="Calibri"/>
          <w:color w:val="auto"/>
          <w:szCs w:val="21"/>
          <w:highlight w:val="none"/>
        </w:rPr>
      </w:pPr>
      <w:r>
        <w:rPr>
          <w:rFonts w:cs="Calibri"/>
          <w:color w:val="auto"/>
          <w:szCs w:val="21"/>
          <w:highlight w:val="none"/>
        </w:rPr>
        <w:t>……</w:t>
      </w:r>
    </w:p>
    <w:p w14:paraId="00923A34">
      <w:pPr>
        <w:rPr>
          <w:rFonts w:cs="Calibri"/>
          <w:bCs/>
          <w:color w:val="auto"/>
          <w:szCs w:val="21"/>
          <w:highlight w:val="none"/>
        </w:rPr>
      </w:pPr>
      <w:r>
        <w:rPr>
          <w:rFonts w:cs="Calibri"/>
          <w:bCs/>
          <w:color w:val="auto"/>
          <w:szCs w:val="21"/>
          <w:highlight w:val="none"/>
        </w:rPr>
        <w:t>四、与询问事项相关的请求</w:t>
      </w:r>
    </w:p>
    <w:p w14:paraId="7C952F34">
      <w:pPr>
        <w:rPr>
          <w:rFonts w:cs="Calibri"/>
          <w:color w:val="auto"/>
          <w:szCs w:val="21"/>
          <w:highlight w:val="none"/>
          <w:u w:val="dotted"/>
        </w:rPr>
      </w:pPr>
      <w:r>
        <w:rPr>
          <w:rFonts w:cs="Calibri"/>
          <w:color w:val="auto"/>
          <w:szCs w:val="21"/>
          <w:highlight w:val="none"/>
        </w:rPr>
        <w:t>请求：</w:t>
      </w:r>
      <w:r>
        <w:rPr>
          <w:rFonts w:cs="Calibri"/>
          <w:color w:val="auto"/>
          <w:szCs w:val="21"/>
          <w:highlight w:val="none"/>
          <w:u w:val="dotted"/>
        </w:rPr>
        <w:t xml:space="preserve">                                               </w:t>
      </w:r>
    </w:p>
    <w:p w14:paraId="5C2EF229">
      <w:pPr>
        <w:rPr>
          <w:rFonts w:cs="Calibri"/>
          <w:color w:val="auto"/>
          <w:szCs w:val="21"/>
          <w:highlight w:val="none"/>
        </w:rPr>
      </w:pPr>
    </w:p>
    <w:p w14:paraId="7DCC2460">
      <w:pPr>
        <w:rPr>
          <w:rFonts w:cs="Calibri"/>
          <w:color w:val="auto"/>
          <w:szCs w:val="21"/>
          <w:highlight w:val="none"/>
        </w:rPr>
      </w:pPr>
      <w:r>
        <w:rPr>
          <w:rFonts w:cs="Calibri"/>
          <w:color w:val="auto"/>
          <w:szCs w:val="21"/>
          <w:highlight w:val="none"/>
        </w:rPr>
        <w:t>签字</w:t>
      </w:r>
      <w:r>
        <w:rPr>
          <w:rFonts w:hint="eastAsia" w:cs="Calibri"/>
          <w:color w:val="auto"/>
          <w:szCs w:val="21"/>
          <w:highlight w:val="none"/>
        </w:rPr>
        <w:t>（</w:t>
      </w:r>
      <w:r>
        <w:rPr>
          <w:rFonts w:cs="Calibri"/>
          <w:color w:val="auto"/>
          <w:szCs w:val="21"/>
          <w:highlight w:val="none"/>
        </w:rPr>
        <w:t>签章</w:t>
      </w:r>
      <w:r>
        <w:rPr>
          <w:rFonts w:hint="eastAsia" w:cs="Calibri"/>
          <w:color w:val="auto"/>
          <w:szCs w:val="21"/>
          <w:highlight w:val="none"/>
        </w:rPr>
        <w:t>）</w:t>
      </w:r>
      <w:r>
        <w:rPr>
          <w:rFonts w:cs="Calibri"/>
          <w:color w:val="auto"/>
          <w:szCs w:val="21"/>
          <w:highlight w:val="none"/>
        </w:rPr>
        <w:t xml:space="preserve">：                   公章：                      </w:t>
      </w:r>
    </w:p>
    <w:p w14:paraId="05CB81FA">
      <w:pPr>
        <w:rPr>
          <w:rFonts w:cs="Calibri"/>
          <w:color w:val="auto"/>
          <w:highlight w:val="none"/>
        </w:rPr>
      </w:pPr>
      <w:r>
        <w:rPr>
          <w:rFonts w:cs="Calibri"/>
          <w:color w:val="auto"/>
          <w:szCs w:val="21"/>
          <w:highlight w:val="none"/>
        </w:rPr>
        <w:t xml:space="preserve">日期：    </w:t>
      </w:r>
    </w:p>
    <w:p w14:paraId="06D78BAB">
      <w:pPr>
        <w:rPr>
          <w:color w:val="auto"/>
          <w:highlight w:val="none"/>
        </w:rPr>
      </w:pPr>
    </w:p>
    <w:p w14:paraId="1D358251">
      <w:pPr>
        <w:rPr>
          <w:color w:val="auto"/>
          <w:highlight w:val="none"/>
        </w:rPr>
      </w:pPr>
    </w:p>
    <w:sectPr>
      <w:headerReference r:id="rId6" w:type="first"/>
      <w:headerReference r:id="rId5" w:type="default"/>
      <w:footerReference r:id="rId7" w:type="default"/>
      <w:footerReference r:id="rId8"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977F10-D8B4-45C3-BDAC-3FCF5C6EB22C}"/>
  </w:font>
  <w:font w:name="黑体">
    <w:panose1 w:val="02010609060101010101"/>
    <w:charset w:val="86"/>
    <w:family w:val="auto"/>
    <w:pitch w:val="default"/>
    <w:sig w:usb0="800002BF" w:usb1="38CF7CFA" w:usb2="00000016" w:usb3="00000000" w:csb0="00040001" w:csb1="00000000"/>
    <w:embedRegular r:id="rId2" w:fontKey="{EA74E9D2-B21C-4545-99C3-EC3C5C620B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FB0F5BC-32A8-43B0-A2BA-03B523C1A733}"/>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4B0D2381-5B27-47CF-928A-23DAEC752171}"/>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decorative"/>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x000B__x000C_">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embedRegular r:id="rId5" w:fontKey="{1A7FEF72-AE9A-4673-AB8E-ECF9D80B2EF1}"/>
  </w:font>
  <w:font w:name="Wingdings 2">
    <w:panose1 w:val="05020102010507070707"/>
    <w:charset w:val="02"/>
    <w:family w:val="roman"/>
    <w:pitch w:val="default"/>
    <w:sig w:usb0="00000000" w:usb1="00000000" w:usb2="00000000" w:usb3="00000000" w:csb0="80000000" w:csb1="00000000"/>
    <w:embedRegular r:id="rId6" w:fontKey="{CAA52D76-B63C-45F5-B908-73EFCF8A31A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9CC3">
    <w:pPr>
      <w:pStyle w:val="27"/>
      <w:framePr w:w="1769" w:wrap="around" w:vAnchor="text" w:hAnchor="margin" w:xAlign="center" w:y="7"/>
      <w:pBdr>
        <w:top w:val="none" w:color="auto" w:sz="0" w:space="0"/>
      </w:pBdr>
      <w:rPr>
        <w:rStyle w:val="50"/>
      </w:rPr>
    </w:pPr>
    <w:r>
      <w:rPr>
        <w:rStyle w:val="50"/>
        <w:rFonts w:hint="eastAsia"/>
      </w:rPr>
      <w:t>第</w:t>
    </w:r>
    <w:r>
      <w:fldChar w:fldCharType="begin"/>
    </w:r>
    <w:r>
      <w:rPr>
        <w:rStyle w:val="50"/>
      </w:rPr>
      <w:instrText xml:space="preserve">PAGE  </w:instrText>
    </w:r>
    <w:r>
      <w:fldChar w:fldCharType="separate"/>
    </w:r>
    <w:r>
      <w:rPr>
        <w:rStyle w:val="50"/>
      </w:rPr>
      <w:t>18</w:t>
    </w:r>
    <w:r>
      <w:fldChar w:fldCharType="end"/>
    </w:r>
    <w:r>
      <w:rPr>
        <w:rStyle w:val="50"/>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50"/>
        <w:rFonts w:hint="eastAsia"/>
      </w:rPr>
      <w:t>页</w:t>
    </w:r>
  </w:p>
  <w:p w14:paraId="1C382A97">
    <w:pPr>
      <w:pStyle w:val="27"/>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60C73">
    <w:pPr>
      <w:pStyle w:val="27"/>
      <w:framePr w:wrap="around" w:vAnchor="text" w:hAnchor="margin" w:xAlign="center" w:y="1"/>
      <w:rPr>
        <w:rStyle w:val="50"/>
      </w:rPr>
    </w:pPr>
    <w:r>
      <w:fldChar w:fldCharType="begin"/>
    </w:r>
    <w:r>
      <w:rPr>
        <w:rStyle w:val="50"/>
      </w:rPr>
      <w:instrText xml:space="preserve">PAGE  </w:instrText>
    </w:r>
    <w:r>
      <w:fldChar w:fldCharType="end"/>
    </w:r>
  </w:p>
  <w:p w14:paraId="01B69029">
    <w:pPr>
      <w:pStyle w:val="2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7912">
    <w:pPr>
      <w:pStyle w:val="28"/>
      <w:jc w:val="right"/>
      <w:rPr>
        <w:rFonts w:ascii="Arial" w:hAnsi="Arial" w:cs="Arial"/>
        <w:sz w:val="16"/>
        <w:szCs w:val="16"/>
      </w:rPr>
    </w:pPr>
    <w:r>
      <w:rPr>
        <w:rFonts w:hint="eastAsia" w:ascii="Arial" w:hAnsi="Arial" w:cs="Arial"/>
        <w:sz w:val="16"/>
        <w:szCs w:val="16"/>
      </w:rPr>
      <w:t>2024年下半年计算机软件资格考试（地市考区）考试技术服务项目</w:t>
    </w:r>
    <w:r>
      <w:rPr>
        <w:rFonts w:ascii="Arial" w:hAnsi="Arial" w:cs="Arial"/>
        <w:sz w:val="16"/>
        <w:szCs w:val="16"/>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F918">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0911E"/>
    <w:multiLevelType w:val="singleLevel"/>
    <w:tmpl w:val="ADA0911E"/>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2">
    <w:nsid w:val="14E79E52"/>
    <w:multiLevelType w:val="singleLevel"/>
    <w:tmpl w:val="14E79E52"/>
    <w:lvl w:ilvl="0" w:tentative="0">
      <w:start w:val="1"/>
      <w:numFmt w:val="decimal"/>
      <w:suff w:val="nothing"/>
      <w:lvlText w:val="%1."/>
      <w:lvlJc w:val="left"/>
      <w:pPr>
        <w:tabs>
          <w:tab w:val="left" w:pos="420"/>
        </w:tabs>
        <w:ind w:left="425" w:hanging="425"/>
      </w:pPr>
      <w:rPr>
        <w:rFonts w:hint="default"/>
      </w:rPr>
    </w:lvl>
  </w:abstractNum>
  <w:abstractNum w:abstractNumId="3">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4">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yMThiMjBhODJiNjQ5NWU1MzQ1MWViYzNiN2UzMmMifQ=="/>
  </w:docVars>
  <w:rsids>
    <w:rsidRoot w:val="00172A27"/>
    <w:rsid w:val="00001555"/>
    <w:rsid w:val="00002208"/>
    <w:rsid w:val="00003935"/>
    <w:rsid w:val="00004681"/>
    <w:rsid w:val="00010ECC"/>
    <w:rsid w:val="00013441"/>
    <w:rsid w:val="00014DDD"/>
    <w:rsid w:val="0001740B"/>
    <w:rsid w:val="00020516"/>
    <w:rsid w:val="00020601"/>
    <w:rsid w:val="00021543"/>
    <w:rsid w:val="00025117"/>
    <w:rsid w:val="000257AD"/>
    <w:rsid w:val="00025CFC"/>
    <w:rsid w:val="000277AC"/>
    <w:rsid w:val="00031FAC"/>
    <w:rsid w:val="00034D5F"/>
    <w:rsid w:val="000370A2"/>
    <w:rsid w:val="0003743F"/>
    <w:rsid w:val="0003778E"/>
    <w:rsid w:val="00042D6B"/>
    <w:rsid w:val="0005426F"/>
    <w:rsid w:val="00054AD5"/>
    <w:rsid w:val="00062D81"/>
    <w:rsid w:val="00063B94"/>
    <w:rsid w:val="00065758"/>
    <w:rsid w:val="000662BC"/>
    <w:rsid w:val="000675AD"/>
    <w:rsid w:val="00067A5E"/>
    <w:rsid w:val="0007230D"/>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2246"/>
    <w:rsid w:val="000A4F6E"/>
    <w:rsid w:val="000A5C18"/>
    <w:rsid w:val="000A714D"/>
    <w:rsid w:val="000B170A"/>
    <w:rsid w:val="000B3A4F"/>
    <w:rsid w:val="000B3EC2"/>
    <w:rsid w:val="000C1217"/>
    <w:rsid w:val="000C3228"/>
    <w:rsid w:val="000C35B2"/>
    <w:rsid w:val="000C451A"/>
    <w:rsid w:val="000C4F4D"/>
    <w:rsid w:val="000D163A"/>
    <w:rsid w:val="000D24AE"/>
    <w:rsid w:val="000D5633"/>
    <w:rsid w:val="000E0010"/>
    <w:rsid w:val="000E0FD2"/>
    <w:rsid w:val="000E6611"/>
    <w:rsid w:val="000F1DAD"/>
    <w:rsid w:val="000F64FD"/>
    <w:rsid w:val="00102157"/>
    <w:rsid w:val="00103D30"/>
    <w:rsid w:val="00104E37"/>
    <w:rsid w:val="001057BF"/>
    <w:rsid w:val="00105E4D"/>
    <w:rsid w:val="00107A3A"/>
    <w:rsid w:val="00107B95"/>
    <w:rsid w:val="001137A1"/>
    <w:rsid w:val="0011419C"/>
    <w:rsid w:val="00120B04"/>
    <w:rsid w:val="00127F05"/>
    <w:rsid w:val="00131002"/>
    <w:rsid w:val="00133FBE"/>
    <w:rsid w:val="00134CE2"/>
    <w:rsid w:val="00136251"/>
    <w:rsid w:val="00144BB6"/>
    <w:rsid w:val="00145785"/>
    <w:rsid w:val="00145AF6"/>
    <w:rsid w:val="00146CAC"/>
    <w:rsid w:val="0014717B"/>
    <w:rsid w:val="00147A78"/>
    <w:rsid w:val="001512FA"/>
    <w:rsid w:val="00151DDF"/>
    <w:rsid w:val="0015259F"/>
    <w:rsid w:val="00164095"/>
    <w:rsid w:val="00164246"/>
    <w:rsid w:val="001643F5"/>
    <w:rsid w:val="00166DF3"/>
    <w:rsid w:val="00167DE8"/>
    <w:rsid w:val="0017205A"/>
    <w:rsid w:val="00172A27"/>
    <w:rsid w:val="00172C53"/>
    <w:rsid w:val="00173E28"/>
    <w:rsid w:val="0017571B"/>
    <w:rsid w:val="00175B3B"/>
    <w:rsid w:val="00180F51"/>
    <w:rsid w:val="00180FBE"/>
    <w:rsid w:val="00186AF0"/>
    <w:rsid w:val="0018709E"/>
    <w:rsid w:val="001874D9"/>
    <w:rsid w:val="001A0BDE"/>
    <w:rsid w:val="001A54EF"/>
    <w:rsid w:val="001A6049"/>
    <w:rsid w:val="001A605E"/>
    <w:rsid w:val="001A60CA"/>
    <w:rsid w:val="001A6745"/>
    <w:rsid w:val="001A7F53"/>
    <w:rsid w:val="001B0871"/>
    <w:rsid w:val="001B0F64"/>
    <w:rsid w:val="001B1B74"/>
    <w:rsid w:val="001B29D2"/>
    <w:rsid w:val="001B6D11"/>
    <w:rsid w:val="001B7171"/>
    <w:rsid w:val="001C198C"/>
    <w:rsid w:val="001C3DAC"/>
    <w:rsid w:val="001C5924"/>
    <w:rsid w:val="001C6488"/>
    <w:rsid w:val="001C7ADC"/>
    <w:rsid w:val="001D4F44"/>
    <w:rsid w:val="001E12EC"/>
    <w:rsid w:val="001E3B3B"/>
    <w:rsid w:val="001E4342"/>
    <w:rsid w:val="001E4C35"/>
    <w:rsid w:val="001E6B76"/>
    <w:rsid w:val="001E6D65"/>
    <w:rsid w:val="001E7745"/>
    <w:rsid w:val="001F17B9"/>
    <w:rsid w:val="001F6410"/>
    <w:rsid w:val="001F6BDF"/>
    <w:rsid w:val="001F757A"/>
    <w:rsid w:val="001F75C3"/>
    <w:rsid w:val="00200C21"/>
    <w:rsid w:val="00202E65"/>
    <w:rsid w:val="00205A37"/>
    <w:rsid w:val="0021583F"/>
    <w:rsid w:val="00216D08"/>
    <w:rsid w:val="002208C0"/>
    <w:rsid w:val="00221006"/>
    <w:rsid w:val="0022160D"/>
    <w:rsid w:val="00221C08"/>
    <w:rsid w:val="00221F0F"/>
    <w:rsid w:val="0022259D"/>
    <w:rsid w:val="00222D2B"/>
    <w:rsid w:val="00223E14"/>
    <w:rsid w:val="0022495D"/>
    <w:rsid w:val="00226889"/>
    <w:rsid w:val="00226AE6"/>
    <w:rsid w:val="00227116"/>
    <w:rsid w:val="00232ECC"/>
    <w:rsid w:val="00236135"/>
    <w:rsid w:val="00242EF3"/>
    <w:rsid w:val="00246F82"/>
    <w:rsid w:val="002517C7"/>
    <w:rsid w:val="00251C03"/>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5555"/>
    <w:rsid w:val="002F70EB"/>
    <w:rsid w:val="002F7DCF"/>
    <w:rsid w:val="00303DD0"/>
    <w:rsid w:val="0030575A"/>
    <w:rsid w:val="00310253"/>
    <w:rsid w:val="003104E3"/>
    <w:rsid w:val="00314B8E"/>
    <w:rsid w:val="00315B1B"/>
    <w:rsid w:val="00317BB2"/>
    <w:rsid w:val="00320941"/>
    <w:rsid w:val="00322853"/>
    <w:rsid w:val="00323804"/>
    <w:rsid w:val="00326E33"/>
    <w:rsid w:val="00337F26"/>
    <w:rsid w:val="00340192"/>
    <w:rsid w:val="003427FD"/>
    <w:rsid w:val="0034776A"/>
    <w:rsid w:val="00350EB7"/>
    <w:rsid w:val="00352008"/>
    <w:rsid w:val="0035480C"/>
    <w:rsid w:val="00355B78"/>
    <w:rsid w:val="00357908"/>
    <w:rsid w:val="00360AA4"/>
    <w:rsid w:val="00361F0F"/>
    <w:rsid w:val="00363772"/>
    <w:rsid w:val="003657DC"/>
    <w:rsid w:val="00365F4B"/>
    <w:rsid w:val="00367BCD"/>
    <w:rsid w:val="003701BA"/>
    <w:rsid w:val="00371529"/>
    <w:rsid w:val="00373901"/>
    <w:rsid w:val="00374A69"/>
    <w:rsid w:val="003779F3"/>
    <w:rsid w:val="00377E61"/>
    <w:rsid w:val="00381551"/>
    <w:rsid w:val="00384BA8"/>
    <w:rsid w:val="00393CD8"/>
    <w:rsid w:val="003951B5"/>
    <w:rsid w:val="00395518"/>
    <w:rsid w:val="00395928"/>
    <w:rsid w:val="0039783E"/>
    <w:rsid w:val="003A0F0F"/>
    <w:rsid w:val="003A50A6"/>
    <w:rsid w:val="003B2999"/>
    <w:rsid w:val="003B6D35"/>
    <w:rsid w:val="003C162A"/>
    <w:rsid w:val="003C5DA4"/>
    <w:rsid w:val="003C731A"/>
    <w:rsid w:val="003C78F6"/>
    <w:rsid w:val="003D2B73"/>
    <w:rsid w:val="003D3AFA"/>
    <w:rsid w:val="003D4577"/>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6430"/>
    <w:rsid w:val="003F6BC0"/>
    <w:rsid w:val="0040440B"/>
    <w:rsid w:val="00406B71"/>
    <w:rsid w:val="00406C2F"/>
    <w:rsid w:val="0041339F"/>
    <w:rsid w:val="00414C79"/>
    <w:rsid w:val="004152A7"/>
    <w:rsid w:val="00420557"/>
    <w:rsid w:val="00423564"/>
    <w:rsid w:val="0042412C"/>
    <w:rsid w:val="00430E0E"/>
    <w:rsid w:val="004321ED"/>
    <w:rsid w:val="0043267D"/>
    <w:rsid w:val="00433079"/>
    <w:rsid w:val="0043624A"/>
    <w:rsid w:val="00445E67"/>
    <w:rsid w:val="0045079F"/>
    <w:rsid w:val="00454105"/>
    <w:rsid w:val="00454C66"/>
    <w:rsid w:val="004551E8"/>
    <w:rsid w:val="00456FA7"/>
    <w:rsid w:val="004629AA"/>
    <w:rsid w:val="00462BD5"/>
    <w:rsid w:val="00465AB6"/>
    <w:rsid w:val="004706CB"/>
    <w:rsid w:val="00472DD5"/>
    <w:rsid w:val="00474BFD"/>
    <w:rsid w:val="0047608D"/>
    <w:rsid w:val="00476B40"/>
    <w:rsid w:val="0047799A"/>
    <w:rsid w:val="00477DE4"/>
    <w:rsid w:val="00477EC8"/>
    <w:rsid w:val="004804F1"/>
    <w:rsid w:val="00480C81"/>
    <w:rsid w:val="00481C6C"/>
    <w:rsid w:val="0048448B"/>
    <w:rsid w:val="00485DF2"/>
    <w:rsid w:val="00487BD9"/>
    <w:rsid w:val="00491C17"/>
    <w:rsid w:val="004965EE"/>
    <w:rsid w:val="004966DB"/>
    <w:rsid w:val="004A06EC"/>
    <w:rsid w:val="004A16E8"/>
    <w:rsid w:val="004A37B8"/>
    <w:rsid w:val="004A4537"/>
    <w:rsid w:val="004A507E"/>
    <w:rsid w:val="004A63D8"/>
    <w:rsid w:val="004B1FA3"/>
    <w:rsid w:val="004B596D"/>
    <w:rsid w:val="004B7EF9"/>
    <w:rsid w:val="004C1312"/>
    <w:rsid w:val="004C6101"/>
    <w:rsid w:val="004D0C0B"/>
    <w:rsid w:val="004D581C"/>
    <w:rsid w:val="004E4947"/>
    <w:rsid w:val="004E7B34"/>
    <w:rsid w:val="004F07D9"/>
    <w:rsid w:val="004F3656"/>
    <w:rsid w:val="004F4083"/>
    <w:rsid w:val="004F5828"/>
    <w:rsid w:val="004F6C50"/>
    <w:rsid w:val="00500C0E"/>
    <w:rsid w:val="005046BE"/>
    <w:rsid w:val="00504D67"/>
    <w:rsid w:val="00506808"/>
    <w:rsid w:val="00511560"/>
    <w:rsid w:val="00513C75"/>
    <w:rsid w:val="00514189"/>
    <w:rsid w:val="0051422A"/>
    <w:rsid w:val="00516B38"/>
    <w:rsid w:val="00516DB4"/>
    <w:rsid w:val="00523968"/>
    <w:rsid w:val="00526DEC"/>
    <w:rsid w:val="0053126E"/>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4FAC"/>
    <w:rsid w:val="005C5390"/>
    <w:rsid w:val="005C7334"/>
    <w:rsid w:val="005D1955"/>
    <w:rsid w:val="005D2053"/>
    <w:rsid w:val="005D78DC"/>
    <w:rsid w:val="005E01A1"/>
    <w:rsid w:val="005E31B1"/>
    <w:rsid w:val="005E51A0"/>
    <w:rsid w:val="005E5F6A"/>
    <w:rsid w:val="005E6E62"/>
    <w:rsid w:val="005E7AD2"/>
    <w:rsid w:val="005F081A"/>
    <w:rsid w:val="005F0F1D"/>
    <w:rsid w:val="005F1FAD"/>
    <w:rsid w:val="005F730C"/>
    <w:rsid w:val="00602A63"/>
    <w:rsid w:val="00603818"/>
    <w:rsid w:val="00603EBB"/>
    <w:rsid w:val="00604748"/>
    <w:rsid w:val="0060714D"/>
    <w:rsid w:val="00607FFC"/>
    <w:rsid w:val="00612EB8"/>
    <w:rsid w:val="0062121E"/>
    <w:rsid w:val="00623D04"/>
    <w:rsid w:val="00631815"/>
    <w:rsid w:val="00632B9C"/>
    <w:rsid w:val="00632D95"/>
    <w:rsid w:val="006351EF"/>
    <w:rsid w:val="00635D9D"/>
    <w:rsid w:val="00637BD0"/>
    <w:rsid w:val="0064092D"/>
    <w:rsid w:val="00640F44"/>
    <w:rsid w:val="006416D5"/>
    <w:rsid w:val="00646D3B"/>
    <w:rsid w:val="00647B7A"/>
    <w:rsid w:val="00652F3D"/>
    <w:rsid w:val="00653F2D"/>
    <w:rsid w:val="006641C0"/>
    <w:rsid w:val="00665E68"/>
    <w:rsid w:val="006670A4"/>
    <w:rsid w:val="00673125"/>
    <w:rsid w:val="006747FB"/>
    <w:rsid w:val="00676A0C"/>
    <w:rsid w:val="006774B7"/>
    <w:rsid w:val="0068064B"/>
    <w:rsid w:val="00684B41"/>
    <w:rsid w:val="0068552D"/>
    <w:rsid w:val="00695DFC"/>
    <w:rsid w:val="00696FC1"/>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12DB2"/>
    <w:rsid w:val="00717C55"/>
    <w:rsid w:val="007200F3"/>
    <w:rsid w:val="0072082F"/>
    <w:rsid w:val="00723CC6"/>
    <w:rsid w:val="0072579B"/>
    <w:rsid w:val="0072614C"/>
    <w:rsid w:val="00731595"/>
    <w:rsid w:val="00732078"/>
    <w:rsid w:val="00740DD0"/>
    <w:rsid w:val="007440AF"/>
    <w:rsid w:val="00745D84"/>
    <w:rsid w:val="00750FF8"/>
    <w:rsid w:val="007514F1"/>
    <w:rsid w:val="00752163"/>
    <w:rsid w:val="00756465"/>
    <w:rsid w:val="007613CD"/>
    <w:rsid w:val="007618D6"/>
    <w:rsid w:val="007622E5"/>
    <w:rsid w:val="00762628"/>
    <w:rsid w:val="00762921"/>
    <w:rsid w:val="007668CA"/>
    <w:rsid w:val="00767E4D"/>
    <w:rsid w:val="00770C8F"/>
    <w:rsid w:val="00774285"/>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5AA"/>
    <w:rsid w:val="007D3BF4"/>
    <w:rsid w:val="007E546E"/>
    <w:rsid w:val="007E70FA"/>
    <w:rsid w:val="007F13CC"/>
    <w:rsid w:val="007F2C2C"/>
    <w:rsid w:val="007F344C"/>
    <w:rsid w:val="007F72AC"/>
    <w:rsid w:val="008039FA"/>
    <w:rsid w:val="00804E05"/>
    <w:rsid w:val="00804F50"/>
    <w:rsid w:val="008100E7"/>
    <w:rsid w:val="00811F26"/>
    <w:rsid w:val="00813FC7"/>
    <w:rsid w:val="00816543"/>
    <w:rsid w:val="0082098D"/>
    <w:rsid w:val="00822219"/>
    <w:rsid w:val="008224FE"/>
    <w:rsid w:val="00822FF8"/>
    <w:rsid w:val="00823389"/>
    <w:rsid w:val="008278ED"/>
    <w:rsid w:val="00831B76"/>
    <w:rsid w:val="00836232"/>
    <w:rsid w:val="00837BD3"/>
    <w:rsid w:val="0084356F"/>
    <w:rsid w:val="00844136"/>
    <w:rsid w:val="00845AF9"/>
    <w:rsid w:val="00846467"/>
    <w:rsid w:val="008505D7"/>
    <w:rsid w:val="0085116D"/>
    <w:rsid w:val="00853DA2"/>
    <w:rsid w:val="008543F9"/>
    <w:rsid w:val="0085493A"/>
    <w:rsid w:val="008557A5"/>
    <w:rsid w:val="008573FD"/>
    <w:rsid w:val="00857CE7"/>
    <w:rsid w:val="008607F3"/>
    <w:rsid w:val="008615BF"/>
    <w:rsid w:val="00861F04"/>
    <w:rsid w:val="00864244"/>
    <w:rsid w:val="00865114"/>
    <w:rsid w:val="0086754C"/>
    <w:rsid w:val="008729F9"/>
    <w:rsid w:val="00874AF3"/>
    <w:rsid w:val="00875555"/>
    <w:rsid w:val="00876AFF"/>
    <w:rsid w:val="008812D4"/>
    <w:rsid w:val="00884BD2"/>
    <w:rsid w:val="00892631"/>
    <w:rsid w:val="00893AC6"/>
    <w:rsid w:val="00893FD1"/>
    <w:rsid w:val="0089410A"/>
    <w:rsid w:val="00894A56"/>
    <w:rsid w:val="008978A8"/>
    <w:rsid w:val="008A0AEF"/>
    <w:rsid w:val="008A1EB8"/>
    <w:rsid w:val="008A254B"/>
    <w:rsid w:val="008A2F08"/>
    <w:rsid w:val="008A5413"/>
    <w:rsid w:val="008A63E9"/>
    <w:rsid w:val="008A7424"/>
    <w:rsid w:val="008A749A"/>
    <w:rsid w:val="008B048D"/>
    <w:rsid w:val="008B6734"/>
    <w:rsid w:val="008C060B"/>
    <w:rsid w:val="008C1AC5"/>
    <w:rsid w:val="008C2208"/>
    <w:rsid w:val="008C39D1"/>
    <w:rsid w:val="008C6E34"/>
    <w:rsid w:val="008D015E"/>
    <w:rsid w:val="008D0837"/>
    <w:rsid w:val="008D1B9F"/>
    <w:rsid w:val="008D311C"/>
    <w:rsid w:val="008D36D9"/>
    <w:rsid w:val="008D4FC4"/>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443D"/>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3F45"/>
    <w:rsid w:val="0097486A"/>
    <w:rsid w:val="00974D76"/>
    <w:rsid w:val="00975218"/>
    <w:rsid w:val="00986AB7"/>
    <w:rsid w:val="00987960"/>
    <w:rsid w:val="009879B3"/>
    <w:rsid w:val="00991D95"/>
    <w:rsid w:val="00992E07"/>
    <w:rsid w:val="00994BAD"/>
    <w:rsid w:val="00994C76"/>
    <w:rsid w:val="009A0896"/>
    <w:rsid w:val="009A5D12"/>
    <w:rsid w:val="009A7558"/>
    <w:rsid w:val="009B43FF"/>
    <w:rsid w:val="009B5A78"/>
    <w:rsid w:val="009C066E"/>
    <w:rsid w:val="009C280F"/>
    <w:rsid w:val="009C7B89"/>
    <w:rsid w:val="009D04C7"/>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10EDD"/>
    <w:rsid w:val="00A11972"/>
    <w:rsid w:val="00A156CB"/>
    <w:rsid w:val="00A15F10"/>
    <w:rsid w:val="00A22C5D"/>
    <w:rsid w:val="00A25196"/>
    <w:rsid w:val="00A2649F"/>
    <w:rsid w:val="00A31712"/>
    <w:rsid w:val="00A32FFF"/>
    <w:rsid w:val="00A3454A"/>
    <w:rsid w:val="00A34BFB"/>
    <w:rsid w:val="00A35E4B"/>
    <w:rsid w:val="00A3631B"/>
    <w:rsid w:val="00A4362A"/>
    <w:rsid w:val="00A44C33"/>
    <w:rsid w:val="00A46BAC"/>
    <w:rsid w:val="00A4704B"/>
    <w:rsid w:val="00A50206"/>
    <w:rsid w:val="00A51DE1"/>
    <w:rsid w:val="00A54AB4"/>
    <w:rsid w:val="00A55858"/>
    <w:rsid w:val="00A57281"/>
    <w:rsid w:val="00A6065F"/>
    <w:rsid w:val="00A63316"/>
    <w:rsid w:val="00A64740"/>
    <w:rsid w:val="00A65F83"/>
    <w:rsid w:val="00A673BB"/>
    <w:rsid w:val="00A67BBC"/>
    <w:rsid w:val="00A72840"/>
    <w:rsid w:val="00A731AD"/>
    <w:rsid w:val="00A75219"/>
    <w:rsid w:val="00A762B3"/>
    <w:rsid w:val="00A819F3"/>
    <w:rsid w:val="00A8592D"/>
    <w:rsid w:val="00A87794"/>
    <w:rsid w:val="00A91532"/>
    <w:rsid w:val="00A92284"/>
    <w:rsid w:val="00A926EE"/>
    <w:rsid w:val="00A94912"/>
    <w:rsid w:val="00A95915"/>
    <w:rsid w:val="00A95FDA"/>
    <w:rsid w:val="00A9740F"/>
    <w:rsid w:val="00AA4F87"/>
    <w:rsid w:val="00AA5983"/>
    <w:rsid w:val="00AA6386"/>
    <w:rsid w:val="00AA6CAC"/>
    <w:rsid w:val="00AB1516"/>
    <w:rsid w:val="00AB5613"/>
    <w:rsid w:val="00AB708A"/>
    <w:rsid w:val="00AC03F1"/>
    <w:rsid w:val="00AC1FF4"/>
    <w:rsid w:val="00AC45D6"/>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7D7"/>
    <w:rsid w:val="00B32C56"/>
    <w:rsid w:val="00B32DAA"/>
    <w:rsid w:val="00B3552F"/>
    <w:rsid w:val="00B3554A"/>
    <w:rsid w:val="00B37137"/>
    <w:rsid w:val="00B37EB9"/>
    <w:rsid w:val="00B4067F"/>
    <w:rsid w:val="00B40B1B"/>
    <w:rsid w:val="00B40E4E"/>
    <w:rsid w:val="00B44112"/>
    <w:rsid w:val="00B51D97"/>
    <w:rsid w:val="00B523E7"/>
    <w:rsid w:val="00B54541"/>
    <w:rsid w:val="00B558C2"/>
    <w:rsid w:val="00B5647E"/>
    <w:rsid w:val="00B569F1"/>
    <w:rsid w:val="00B57865"/>
    <w:rsid w:val="00B60E06"/>
    <w:rsid w:val="00B61B9D"/>
    <w:rsid w:val="00B61F1D"/>
    <w:rsid w:val="00B64630"/>
    <w:rsid w:val="00B64772"/>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3C71"/>
    <w:rsid w:val="00BC5DF6"/>
    <w:rsid w:val="00BC5F4D"/>
    <w:rsid w:val="00BC5F6C"/>
    <w:rsid w:val="00BC60B6"/>
    <w:rsid w:val="00BD4A0D"/>
    <w:rsid w:val="00BD4EBB"/>
    <w:rsid w:val="00BE2981"/>
    <w:rsid w:val="00BE6B27"/>
    <w:rsid w:val="00BE7DB7"/>
    <w:rsid w:val="00C00147"/>
    <w:rsid w:val="00C01E01"/>
    <w:rsid w:val="00C033A0"/>
    <w:rsid w:val="00C04399"/>
    <w:rsid w:val="00C07654"/>
    <w:rsid w:val="00C1197C"/>
    <w:rsid w:val="00C20987"/>
    <w:rsid w:val="00C250C6"/>
    <w:rsid w:val="00C31AFD"/>
    <w:rsid w:val="00C40866"/>
    <w:rsid w:val="00C4197C"/>
    <w:rsid w:val="00C47CEF"/>
    <w:rsid w:val="00C50101"/>
    <w:rsid w:val="00C54265"/>
    <w:rsid w:val="00C54C86"/>
    <w:rsid w:val="00C6123C"/>
    <w:rsid w:val="00C6164B"/>
    <w:rsid w:val="00C62B3D"/>
    <w:rsid w:val="00C62DDC"/>
    <w:rsid w:val="00C6483E"/>
    <w:rsid w:val="00C64DDB"/>
    <w:rsid w:val="00C66904"/>
    <w:rsid w:val="00C66B21"/>
    <w:rsid w:val="00C70225"/>
    <w:rsid w:val="00C710B1"/>
    <w:rsid w:val="00C73A36"/>
    <w:rsid w:val="00C74DEC"/>
    <w:rsid w:val="00C75563"/>
    <w:rsid w:val="00C851A6"/>
    <w:rsid w:val="00C86B99"/>
    <w:rsid w:val="00C922D8"/>
    <w:rsid w:val="00C953E1"/>
    <w:rsid w:val="00CA20C7"/>
    <w:rsid w:val="00CA3BD7"/>
    <w:rsid w:val="00CA46BA"/>
    <w:rsid w:val="00CA4C33"/>
    <w:rsid w:val="00CA69D8"/>
    <w:rsid w:val="00CB35E3"/>
    <w:rsid w:val="00CB4C01"/>
    <w:rsid w:val="00CB6387"/>
    <w:rsid w:val="00CC25C5"/>
    <w:rsid w:val="00CC501A"/>
    <w:rsid w:val="00CC5A6B"/>
    <w:rsid w:val="00CC6BAE"/>
    <w:rsid w:val="00CD4137"/>
    <w:rsid w:val="00CD7842"/>
    <w:rsid w:val="00CE0184"/>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348AF"/>
    <w:rsid w:val="00D41480"/>
    <w:rsid w:val="00D41AA5"/>
    <w:rsid w:val="00D42DC7"/>
    <w:rsid w:val="00D43F11"/>
    <w:rsid w:val="00D44874"/>
    <w:rsid w:val="00D45D56"/>
    <w:rsid w:val="00D46422"/>
    <w:rsid w:val="00D50778"/>
    <w:rsid w:val="00D509FB"/>
    <w:rsid w:val="00D5388E"/>
    <w:rsid w:val="00D53917"/>
    <w:rsid w:val="00D543C0"/>
    <w:rsid w:val="00D54CA9"/>
    <w:rsid w:val="00D6429B"/>
    <w:rsid w:val="00D65008"/>
    <w:rsid w:val="00D673D9"/>
    <w:rsid w:val="00D67DB2"/>
    <w:rsid w:val="00D706B1"/>
    <w:rsid w:val="00D72422"/>
    <w:rsid w:val="00D72D76"/>
    <w:rsid w:val="00D80104"/>
    <w:rsid w:val="00D8252B"/>
    <w:rsid w:val="00D84BAD"/>
    <w:rsid w:val="00D84E31"/>
    <w:rsid w:val="00D862C4"/>
    <w:rsid w:val="00D870D7"/>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D3EE9"/>
    <w:rsid w:val="00DE42CF"/>
    <w:rsid w:val="00DF3FBF"/>
    <w:rsid w:val="00DF67F9"/>
    <w:rsid w:val="00E00DB5"/>
    <w:rsid w:val="00E05C25"/>
    <w:rsid w:val="00E07A77"/>
    <w:rsid w:val="00E1140D"/>
    <w:rsid w:val="00E11FCE"/>
    <w:rsid w:val="00E14B43"/>
    <w:rsid w:val="00E2389D"/>
    <w:rsid w:val="00E244A2"/>
    <w:rsid w:val="00E27CEF"/>
    <w:rsid w:val="00E314F5"/>
    <w:rsid w:val="00E32A56"/>
    <w:rsid w:val="00E34610"/>
    <w:rsid w:val="00E35A8E"/>
    <w:rsid w:val="00E35FE4"/>
    <w:rsid w:val="00E36949"/>
    <w:rsid w:val="00E36FFC"/>
    <w:rsid w:val="00E40529"/>
    <w:rsid w:val="00E406B5"/>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6E4"/>
    <w:rsid w:val="00E91BFD"/>
    <w:rsid w:val="00E9294C"/>
    <w:rsid w:val="00E96C86"/>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71638"/>
    <w:rsid w:val="00F75265"/>
    <w:rsid w:val="00F77194"/>
    <w:rsid w:val="00F801B1"/>
    <w:rsid w:val="00F82514"/>
    <w:rsid w:val="00F90528"/>
    <w:rsid w:val="00F90B74"/>
    <w:rsid w:val="00F92AD1"/>
    <w:rsid w:val="00F946E2"/>
    <w:rsid w:val="00F962E1"/>
    <w:rsid w:val="00F97094"/>
    <w:rsid w:val="00F973E1"/>
    <w:rsid w:val="00FA527E"/>
    <w:rsid w:val="00FA795A"/>
    <w:rsid w:val="00FB178A"/>
    <w:rsid w:val="00FB3897"/>
    <w:rsid w:val="00FB7654"/>
    <w:rsid w:val="00FB7A63"/>
    <w:rsid w:val="00FC1103"/>
    <w:rsid w:val="00FC4001"/>
    <w:rsid w:val="00FC4241"/>
    <w:rsid w:val="00FC5FDC"/>
    <w:rsid w:val="00FD3BC9"/>
    <w:rsid w:val="00FD5C6E"/>
    <w:rsid w:val="00FD5F8A"/>
    <w:rsid w:val="00FD68F5"/>
    <w:rsid w:val="00FE562C"/>
    <w:rsid w:val="00FF46BC"/>
    <w:rsid w:val="00FF4D2D"/>
    <w:rsid w:val="00FF51F3"/>
    <w:rsid w:val="00FF6D17"/>
    <w:rsid w:val="0103445E"/>
    <w:rsid w:val="011B1846"/>
    <w:rsid w:val="01334FF4"/>
    <w:rsid w:val="013E13E7"/>
    <w:rsid w:val="0141626E"/>
    <w:rsid w:val="01486D7F"/>
    <w:rsid w:val="01837DFC"/>
    <w:rsid w:val="01F22DC1"/>
    <w:rsid w:val="01F3521E"/>
    <w:rsid w:val="01FB398A"/>
    <w:rsid w:val="02016F64"/>
    <w:rsid w:val="020A63E2"/>
    <w:rsid w:val="021138F7"/>
    <w:rsid w:val="0222150B"/>
    <w:rsid w:val="024A2DD3"/>
    <w:rsid w:val="024F477C"/>
    <w:rsid w:val="02875ABC"/>
    <w:rsid w:val="02965E45"/>
    <w:rsid w:val="02E025B6"/>
    <w:rsid w:val="02ED0332"/>
    <w:rsid w:val="02F239AB"/>
    <w:rsid w:val="030E2C59"/>
    <w:rsid w:val="030E3568"/>
    <w:rsid w:val="031F2445"/>
    <w:rsid w:val="032468C6"/>
    <w:rsid w:val="032D4760"/>
    <w:rsid w:val="033A4330"/>
    <w:rsid w:val="033D192D"/>
    <w:rsid w:val="033D2FD3"/>
    <w:rsid w:val="033F6A4B"/>
    <w:rsid w:val="03AA2141"/>
    <w:rsid w:val="03AA4690"/>
    <w:rsid w:val="03B94246"/>
    <w:rsid w:val="03BC36B1"/>
    <w:rsid w:val="03DC2541"/>
    <w:rsid w:val="03EB12EC"/>
    <w:rsid w:val="03ED25D7"/>
    <w:rsid w:val="03EF261F"/>
    <w:rsid w:val="03F21650"/>
    <w:rsid w:val="03F46C13"/>
    <w:rsid w:val="041A43CB"/>
    <w:rsid w:val="042637E4"/>
    <w:rsid w:val="044404A4"/>
    <w:rsid w:val="044E498E"/>
    <w:rsid w:val="04582F43"/>
    <w:rsid w:val="046C21D0"/>
    <w:rsid w:val="0475016D"/>
    <w:rsid w:val="04801CC7"/>
    <w:rsid w:val="04A940A1"/>
    <w:rsid w:val="04AD0C54"/>
    <w:rsid w:val="04BE315F"/>
    <w:rsid w:val="04C169E7"/>
    <w:rsid w:val="04CA01E8"/>
    <w:rsid w:val="04CD00BB"/>
    <w:rsid w:val="04D63A8A"/>
    <w:rsid w:val="04E61F8D"/>
    <w:rsid w:val="04F24DB2"/>
    <w:rsid w:val="04F353B0"/>
    <w:rsid w:val="05012FFA"/>
    <w:rsid w:val="0523174C"/>
    <w:rsid w:val="05284B01"/>
    <w:rsid w:val="0528662C"/>
    <w:rsid w:val="057C5175"/>
    <w:rsid w:val="057E12A3"/>
    <w:rsid w:val="059A2095"/>
    <w:rsid w:val="05AA7904"/>
    <w:rsid w:val="05B73467"/>
    <w:rsid w:val="05BE604B"/>
    <w:rsid w:val="05C649F8"/>
    <w:rsid w:val="05CB3FE6"/>
    <w:rsid w:val="05F95F93"/>
    <w:rsid w:val="060F3CF8"/>
    <w:rsid w:val="061B6B64"/>
    <w:rsid w:val="0622018E"/>
    <w:rsid w:val="06497AC1"/>
    <w:rsid w:val="066B76FB"/>
    <w:rsid w:val="066E0C89"/>
    <w:rsid w:val="068502C5"/>
    <w:rsid w:val="06A65263"/>
    <w:rsid w:val="06A87B60"/>
    <w:rsid w:val="06BC7C85"/>
    <w:rsid w:val="06D46291"/>
    <w:rsid w:val="06E53684"/>
    <w:rsid w:val="06F63906"/>
    <w:rsid w:val="06FC4B75"/>
    <w:rsid w:val="06FF44A8"/>
    <w:rsid w:val="0704440F"/>
    <w:rsid w:val="070D0127"/>
    <w:rsid w:val="0710586D"/>
    <w:rsid w:val="07170AD3"/>
    <w:rsid w:val="073B0DDF"/>
    <w:rsid w:val="07B05037"/>
    <w:rsid w:val="07B30615"/>
    <w:rsid w:val="07B60D24"/>
    <w:rsid w:val="07BC401D"/>
    <w:rsid w:val="07D16D13"/>
    <w:rsid w:val="07EA6F1B"/>
    <w:rsid w:val="07FA0E1C"/>
    <w:rsid w:val="08175E57"/>
    <w:rsid w:val="081956D6"/>
    <w:rsid w:val="08267FCF"/>
    <w:rsid w:val="083222D7"/>
    <w:rsid w:val="08326A59"/>
    <w:rsid w:val="08546815"/>
    <w:rsid w:val="085A5C60"/>
    <w:rsid w:val="085B49C4"/>
    <w:rsid w:val="08762705"/>
    <w:rsid w:val="08AB7DD3"/>
    <w:rsid w:val="08BE0C90"/>
    <w:rsid w:val="08C933B6"/>
    <w:rsid w:val="08CF3F9D"/>
    <w:rsid w:val="08D24A4F"/>
    <w:rsid w:val="08D31323"/>
    <w:rsid w:val="08D40463"/>
    <w:rsid w:val="08EA24DD"/>
    <w:rsid w:val="08F64D53"/>
    <w:rsid w:val="08F860AB"/>
    <w:rsid w:val="092B7994"/>
    <w:rsid w:val="09335E6F"/>
    <w:rsid w:val="093C6528"/>
    <w:rsid w:val="094758C6"/>
    <w:rsid w:val="094E5E96"/>
    <w:rsid w:val="09581E0B"/>
    <w:rsid w:val="095B3DEE"/>
    <w:rsid w:val="095D05C9"/>
    <w:rsid w:val="09600284"/>
    <w:rsid w:val="099C6A7F"/>
    <w:rsid w:val="09B50647"/>
    <w:rsid w:val="09CC47B5"/>
    <w:rsid w:val="09D15DE2"/>
    <w:rsid w:val="09F61EEA"/>
    <w:rsid w:val="0A196EA2"/>
    <w:rsid w:val="0A286357"/>
    <w:rsid w:val="0A2A53B5"/>
    <w:rsid w:val="0A471214"/>
    <w:rsid w:val="0A6154B5"/>
    <w:rsid w:val="0A66612B"/>
    <w:rsid w:val="0A9212E0"/>
    <w:rsid w:val="0A9B28F7"/>
    <w:rsid w:val="0AA479FE"/>
    <w:rsid w:val="0ADE3054"/>
    <w:rsid w:val="0AE778EA"/>
    <w:rsid w:val="0AED0B63"/>
    <w:rsid w:val="0B0A310C"/>
    <w:rsid w:val="0B2A2BB1"/>
    <w:rsid w:val="0B325CE9"/>
    <w:rsid w:val="0B443950"/>
    <w:rsid w:val="0B613989"/>
    <w:rsid w:val="0B631646"/>
    <w:rsid w:val="0B836CE6"/>
    <w:rsid w:val="0B8B2FC0"/>
    <w:rsid w:val="0B8C18E5"/>
    <w:rsid w:val="0B8D3FF9"/>
    <w:rsid w:val="0B9A2BAF"/>
    <w:rsid w:val="0BB43C70"/>
    <w:rsid w:val="0BB94150"/>
    <w:rsid w:val="0BD21CE8"/>
    <w:rsid w:val="0BDF6542"/>
    <w:rsid w:val="0C001555"/>
    <w:rsid w:val="0C007C47"/>
    <w:rsid w:val="0C114DDA"/>
    <w:rsid w:val="0C2010EC"/>
    <w:rsid w:val="0C2262FF"/>
    <w:rsid w:val="0C4843B9"/>
    <w:rsid w:val="0C7D0506"/>
    <w:rsid w:val="0C8D1CCC"/>
    <w:rsid w:val="0C963376"/>
    <w:rsid w:val="0CB247C5"/>
    <w:rsid w:val="0CD77550"/>
    <w:rsid w:val="0CD93960"/>
    <w:rsid w:val="0CF443DD"/>
    <w:rsid w:val="0D205DEA"/>
    <w:rsid w:val="0D482501"/>
    <w:rsid w:val="0D484419"/>
    <w:rsid w:val="0D4E1EA3"/>
    <w:rsid w:val="0D54643C"/>
    <w:rsid w:val="0D9576E6"/>
    <w:rsid w:val="0DA70A34"/>
    <w:rsid w:val="0DAD33DD"/>
    <w:rsid w:val="0DB43079"/>
    <w:rsid w:val="0DC37249"/>
    <w:rsid w:val="0DDB01EB"/>
    <w:rsid w:val="0DE16873"/>
    <w:rsid w:val="0DF34953"/>
    <w:rsid w:val="0DF3539D"/>
    <w:rsid w:val="0DFE5677"/>
    <w:rsid w:val="0E02269E"/>
    <w:rsid w:val="0E0A6233"/>
    <w:rsid w:val="0E1704E7"/>
    <w:rsid w:val="0E1C7049"/>
    <w:rsid w:val="0E527A67"/>
    <w:rsid w:val="0E5928BF"/>
    <w:rsid w:val="0E74349A"/>
    <w:rsid w:val="0E824BBE"/>
    <w:rsid w:val="0E9B289C"/>
    <w:rsid w:val="0EB27F2F"/>
    <w:rsid w:val="0ECC6E3B"/>
    <w:rsid w:val="0EFE3455"/>
    <w:rsid w:val="0F024787"/>
    <w:rsid w:val="0F186266"/>
    <w:rsid w:val="0F3F7CF5"/>
    <w:rsid w:val="0F9658D2"/>
    <w:rsid w:val="0FB40065"/>
    <w:rsid w:val="0FBE1F44"/>
    <w:rsid w:val="0FBF7999"/>
    <w:rsid w:val="0FD257E8"/>
    <w:rsid w:val="0FDA7CFF"/>
    <w:rsid w:val="0FF23F06"/>
    <w:rsid w:val="0FF30ADF"/>
    <w:rsid w:val="0FF5D13E"/>
    <w:rsid w:val="10171F5F"/>
    <w:rsid w:val="10223F85"/>
    <w:rsid w:val="10280789"/>
    <w:rsid w:val="102A2150"/>
    <w:rsid w:val="103556F2"/>
    <w:rsid w:val="103E5E0E"/>
    <w:rsid w:val="103F67F0"/>
    <w:rsid w:val="104313F2"/>
    <w:rsid w:val="1052608C"/>
    <w:rsid w:val="106C57E1"/>
    <w:rsid w:val="10906234"/>
    <w:rsid w:val="10A66D60"/>
    <w:rsid w:val="10AF25FE"/>
    <w:rsid w:val="10B0757E"/>
    <w:rsid w:val="10C170A5"/>
    <w:rsid w:val="10CA280A"/>
    <w:rsid w:val="10CC6B9B"/>
    <w:rsid w:val="10E67BB8"/>
    <w:rsid w:val="10FE6A15"/>
    <w:rsid w:val="1101064F"/>
    <w:rsid w:val="110E5BD1"/>
    <w:rsid w:val="11162D7C"/>
    <w:rsid w:val="111C1743"/>
    <w:rsid w:val="11295BDA"/>
    <w:rsid w:val="1139083B"/>
    <w:rsid w:val="113E3FDC"/>
    <w:rsid w:val="1155745A"/>
    <w:rsid w:val="116E580D"/>
    <w:rsid w:val="117229AE"/>
    <w:rsid w:val="11A42091"/>
    <w:rsid w:val="11B3262F"/>
    <w:rsid w:val="11C224D4"/>
    <w:rsid w:val="11E365EE"/>
    <w:rsid w:val="11ED44F6"/>
    <w:rsid w:val="11FA7022"/>
    <w:rsid w:val="12062A4A"/>
    <w:rsid w:val="12165171"/>
    <w:rsid w:val="12225CAA"/>
    <w:rsid w:val="12331108"/>
    <w:rsid w:val="125911CB"/>
    <w:rsid w:val="1268648E"/>
    <w:rsid w:val="12801E21"/>
    <w:rsid w:val="12992652"/>
    <w:rsid w:val="129E6D8E"/>
    <w:rsid w:val="12A60800"/>
    <w:rsid w:val="12BE6282"/>
    <w:rsid w:val="12BF5A86"/>
    <w:rsid w:val="12CB0B66"/>
    <w:rsid w:val="12DC417E"/>
    <w:rsid w:val="130217AC"/>
    <w:rsid w:val="130376C9"/>
    <w:rsid w:val="1309704D"/>
    <w:rsid w:val="131F54F1"/>
    <w:rsid w:val="1336059B"/>
    <w:rsid w:val="133F04CB"/>
    <w:rsid w:val="1340130A"/>
    <w:rsid w:val="13455C8E"/>
    <w:rsid w:val="134802D7"/>
    <w:rsid w:val="134A4EBA"/>
    <w:rsid w:val="134C311B"/>
    <w:rsid w:val="13555691"/>
    <w:rsid w:val="13712F1D"/>
    <w:rsid w:val="13794918"/>
    <w:rsid w:val="139525D9"/>
    <w:rsid w:val="13A815C6"/>
    <w:rsid w:val="13D14E45"/>
    <w:rsid w:val="14210810"/>
    <w:rsid w:val="14243715"/>
    <w:rsid w:val="142925AE"/>
    <w:rsid w:val="143376FC"/>
    <w:rsid w:val="145701F2"/>
    <w:rsid w:val="14700951"/>
    <w:rsid w:val="149C3185"/>
    <w:rsid w:val="14A50D22"/>
    <w:rsid w:val="14B273E4"/>
    <w:rsid w:val="14BE1E86"/>
    <w:rsid w:val="14CE6D4C"/>
    <w:rsid w:val="14D038EB"/>
    <w:rsid w:val="14D91F1E"/>
    <w:rsid w:val="14EF6400"/>
    <w:rsid w:val="15091F36"/>
    <w:rsid w:val="150D43F1"/>
    <w:rsid w:val="1522229D"/>
    <w:rsid w:val="15227455"/>
    <w:rsid w:val="152C0D1B"/>
    <w:rsid w:val="15503FEE"/>
    <w:rsid w:val="155A05D5"/>
    <w:rsid w:val="15627032"/>
    <w:rsid w:val="15745640"/>
    <w:rsid w:val="15745773"/>
    <w:rsid w:val="157A0194"/>
    <w:rsid w:val="15885FD0"/>
    <w:rsid w:val="15D24E01"/>
    <w:rsid w:val="15D46B1D"/>
    <w:rsid w:val="160A47D8"/>
    <w:rsid w:val="161635EE"/>
    <w:rsid w:val="162D5764"/>
    <w:rsid w:val="1635775C"/>
    <w:rsid w:val="163B4836"/>
    <w:rsid w:val="1644358F"/>
    <w:rsid w:val="164B0856"/>
    <w:rsid w:val="16520B08"/>
    <w:rsid w:val="166E1806"/>
    <w:rsid w:val="1679448A"/>
    <w:rsid w:val="16952663"/>
    <w:rsid w:val="16986B0A"/>
    <w:rsid w:val="16A70E2A"/>
    <w:rsid w:val="16D00BFB"/>
    <w:rsid w:val="16DF45E3"/>
    <w:rsid w:val="16E823DF"/>
    <w:rsid w:val="17041FCF"/>
    <w:rsid w:val="173468E7"/>
    <w:rsid w:val="173A1021"/>
    <w:rsid w:val="17716EB9"/>
    <w:rsid w:val="17730733"/>
    <w:rsid w:val="177971A3"/>
    <w:rsid w:val="177C4AD2"/>
    <w:rsid w:val="178B578A"/>
    <w:rsid w:val="179363BB"/>
    <w:rsid w:val="17944956"/>
    <w:rsid w:val="17A64122"/>
    <w:rsid w:val="17E86A50"/>
    <w:rsid w:val="18394FC9"/>
    <w:rsid w:val="18537255"/>
    <w:rsid w:val="185B1319"/>
    <w:rsid w:val="1866638A"/>
    <w:rsid w:val="186868BD"/>
    <w:rsid w:val="18970F2B"/>
    <w:rsid w:val="18AC086B"/>
    <w:rsid w:val="18BD208E"/>
    <w:rsid w:val="18C337CC"/>
    <w:rsid w:val="18C518CD"/>
    <w:rsid w:val="18D17796"/>
    <w:rsid w:val="18DE28CC"/>
    <w:rsid w:val="18DE3F6B"/>
    <w:rsid w:val="18FF22A3"/>
    <w:rsid w:val="18FF5A77"/>
    <w:rsid w:val="19194749"/>
    <w:rsid w:val="192106A5"/>
    <w:rsid w:val="19303ECE"/>
    <w:rsid w:val="193208CA"/>
    <w:rsid w:val="193652BA"/>
    <w:rsid w:val="19373A71"/>
    <w:rsid w:val="193A4D65"/>
    <w:rsid w:val="194D4493"/>
    <w:rsid w:val="195776C5"/>
    <w:rsid w:val="197665B2"/>
    <w:rsid w:val="197E5D3E"/>
    <w:rsid w:val="199913F8"/>
    <w:rsid w:val="19A61E00"/>
    <w:rsid w:val="19D13C3F"/>
    <w:rsid w:val="1A0C5832"/>
    <w:rsid w:val="1A2521DD"/>
    <w:rsid w:val="1A3B03DE"/>
    <w:rsid w:val="1A577BAA"/>
    <w:rsid w:val="1A704A61"/>
    <w:rsid w:val="1A743C4A"/>
    <w:rsid w:val="1A7D0EA2"/>
    <w:rsid w:val="1A8139D1"/>
    <w:rsid w:val="1A867CAD"/>
    <w:rsid w:val="1AA9182F"/>
    <w:rsid w:val="1AB07625"/>
    <w:rsid w:val="1AC65C1F"/>
    <w:rsid w:val="1AD615E8"/>
    <w:rsid w:val="1B102F12"/>
    <w:rsid w:val="1B140699"/>
    <w:rsid w:val="1B3D5A35"/>
    <w:rsid w:val="1B8B6446"/>
    <w:rsid w:val="1BBB1EA6"/>
    <w:rsid w:val="1BC518CB"/>
    <w:rsid w:val="1BCD267C"/>
    <w:rsid w:val="1BDE7400"/>
    <w:rsid w:val="1BED2887"/>
    <w:rsid w:val="1C1571E4"/>
    <w:rsid w:val="1C1D240C"/>
    <w:rsid w:val="1C203990"/>
    <w:rsid w:val="1C312C12"/>
    <w:rsid w:val="1C4537D7"/>
    <w:rsid w:val="1C4D0C11"/>
    <w:rsid w:val="1C4D5007"/>
    <w:rsid w:val="1C771E8E"/>
    <w:rsid w:val="1CA13D9D"/>
    <w:rsid w:val="1CA3251C"/>
    <w:rsid w:val="1CAA3065"/>
    <w:rsid w:val="1CE42741"/>
    <w:rsid w:val="1CE712D2"/>
    <w:rsid w:val="1CEA1E96"/>
    <w:rsid w:val="1CFD2C35"/>
    <w:rsid w:val="1D0B0FCF"/>
    <w:rsid w:val="1D0D3BB9"/>
    <w:rsid w:val="1D25436B"/>
    <w:rsid w:val="1D343D4E"/>
    <w:rsid w:val="1D364F15"/>
    <w:rsid w:val="1D4073AC"/>
    <w:rsid w:val="1D50131F"/>
    <w:rsid w:val="1D7D01BA"/>
    <w:rsid w:val="1D9634DE"/>
    <w:rsid w:val="1D996DB1"/>
    <w:rsid w:val="1D9E434C"/>
    <w:rsid w:val="1DB96EDC"/>
    <w:rsid w:val="1DB97D03"/>
    <w:rsid w:val="1DCB6C42"/>
    <w:rsid w:val="1DCF5E36"/>
    <w:rsid w:val="1DD04DC5"/>
    <w:rsid w:val="1DE54F9D"/>
    <w:rsid w:val="1E2F3584"/>
    <w:rsid w:val="1E5B441F"/>
    <w:rsid w:val="1E5B7F7C"/>
    <w:rsid w:val="1E745391"/>
    <w:rsid w:val="1E7A7BD3"/>
    <w:rsid w:val="1EA80644"/>
    <w:rsid w:val="1ED7767C"/>
    <w:rsid w:val="1EDF52B6"/>
    <w:rsid w:val="1EEA067A"/>
    <w:rsid w:val="1EF83844"/>
    <w:rsid w:val="1EFA3C38"/>
    <w:rsid w:val="1F35511D"/>
    <w:rsid w:val="1F44199E"/>
    <w:rsid w:val="1F5415DF"/>
    <w:rsid w:val="1F5570C1"/>
    <w:rsid w:val="1F575082"/>
    <w:rsid w:val="1F7C24D6"/>
    <w:rsid w:val="1F7E6617"/>
    <w:rsid w:val="1F7E71A1"/>
    <w:rsid w:val="1F8E26CD"/>
    <w:rsid w:val="1FAA0B28"/>
    <w:rsid w:val="1FBE5979"/>
    <w:rsid w:val="1FBF1726"/>
    <w:rsid w:val="1FC05B5B"/>
    <w:rsid w:val="200A7B30"/>
    <w:rsid w:val="20457135"/>
    <w:rsid w:val="206A2F59"/>
    <w:rsid w:val="207B4CEA"/>
    <w:rsid w:val="20AB0B73"/>
    <w:rsid w:val="20AB42AF"/>
    <w:rsid w:val="20B81864"/>
    <w:rsid w:val="20BE47D6"/>
    <w:rsid w:val="20D52763"/>
    <w:rsid w:val="20EA57AB"/>
    <w:rsid w:val="20F951E0"/>
    <w:rsid w:val="211846FE"/>
    <w:rsid w:val="212C5E28"/>
    <w:rsid w:val="2130749E"/>
    <w:rsid w:val="21324BA9"/>
    <w:rsid w:val="21517ACD"/>
    <w:rsid w:val="21567F94"/>
    <w:rsid w:val="217454DF"/>
    <w:rsid w:val="21786AF6"/>
    <w:rsid w:val="217E5682"/>
    <w:rsid w:val="21932A2B"/>
    <w:rsid w:val="2198281D"/>
    <w:rsid w:val="219F0BF4"/>
    <w:rsid w:val="21B207FA"/>
    <w:rsid w:val="21BF4CC5"/>
    <w:rsid w:val="21C84DEE"/>
    <w:rsid w:val="21F3538F"/>
    <w:rsid w:val="220471B2"/>
    <w:rsid w:val="222733A2"/>
    <w:rsid w:val="222C5B8B"/>
    <w:rsid w:val="22335622"/>
    <w:rsid w:val="22357B8F"/>
    <w:rsid w:val="224C428D"/>
    <w:rsid w:val="22561186"/>
    <w:rsid w:val="22765384"/>
    <w:rsid w:val="22777F2E"/>
    <w:rsid w:val="22B667F5"/>
    <w:rsid w:val="22BD691A"/>
    <w:rsid w:val="22CE3BB6"/>
    <w:rsid w:val="22ED4FC3"/>
    <w:rsid w:val="22EF4B9E"/>
    <w:rsid w:val="23062198"/>
    <w:rsid w:val="231101B5"/>
    <w:rsid w:val="23221FB9"/>
    <w:rsid w:val="234A090B"/>
    <w:rsid w:val="2378778E"/>
    <w:rsid w:val="238D06EB"/>
    <w:rsid w:val="23A06BF6"/>
    <w:rsid w:val="23D126F1"/>
    <w:rsid w:val="23D71D36"/>
    <w:rsid w:val="23DC1B5F"/>
    <w:rsid w:val="23E739FB"/>
    <w:rsid w:val="23F82A02"/>
    <w:rsid w:val="23FC3455"/>
    <w:rsid w:val="24157457"/>
    <w:rsid w:val="24274687"/>
    <w:rsid w:val="244360F3"/>
    <w:rsid w:val="245055EA"/>
    <w:rsid w:val="2452531A"/>
    <w:rsid w:val="2459181C"/>
    <w:rsid w:val="247D2262"/>
    <w:rsid w:val="2485503B"/>
    <w:rsid w:val="248957CC"/>
    <w:rsid w:val="249A4004"/>
    <w:rsid w:val="24D079B8"/>
    <w:rsid w:val="24F84776"/>
    <w:rsid w:val="24FC318A"/>
    <w:rsid w:val="25077096"/>
    <w:rsid w:val="250A6257"/>
    <w:rsid w:val="25195AF3"/>
    <w:rsid w:val="25274506"/>
    <w:rsid w:val="25310A6B"/>
    <w:rsid w:val="253458A0"/>
    <w:rsid w:val="25352118"/>
    <w:rsid w:val="25396313"/>
    <w:rsid w:val="25426BD2"/>
    <w:rsid w:val="25495DFB"/>
    <w:rsid w:val="255B5DBE"/>
    <w:rsid w:val="25664C67"/>
    <w:rsid w:val="25666142"/>
    <w:rsid w:val="256D0FC3"/>
    <w:rsid w:val="256E72B5"/>
    <w:rsid w:val="259F4411"/>
    <w:rsid w:val="25FA451E"/>
    <w:rsid w:val="261F4C11"/>
    <w:rsid w:val="262440AA"/>
    <w:rsid w:val="262B38B7"/>
    <w:rsid w:val="262C6D0F"/>
    <w:rsid w:val="262D1FD4"/>
    <w:rsid w:val="264F1882"/>
    <w:rsid w:val="265C50C0"/>
    <w:rsid w:val="265E2CFF"/>
    <w:rsid w:val="26693032"/>
    <w:rsid w:val="26A97287"/>
    <w:rsid w:val="26C659E8"/>
    <w:rsid w:val="26CD3874"/>
    <w:rsid w:val="26CF3502"/>
    <w:rsid w:val="271F4AA6"/>
    <w:rsid w:val="272A7E74"/>
    <w:rsid w:val="277427C9"/>
    <w:rsid w:val="27B77C21"/>
    <w:rsid w:val="27BE60C1"/>
    <w:rsid w:val="27C97CD5"/>
    <w:rsid w:val="27CD3A9C"/>
    <w:rsid w:val="27EC572E"/>
    <w:rsid w:val="27EF5AEC"/>
    <w:rsid w:val="27F23BC7"/>
    <w:rsid w:val="27F82612"/>
    <w:rsid w:val="28100C39"/>
    <w:rsid w:val="282D2A42"/>
    <w:rsid w:val="283266BB"/>
    <w:rsid w:val="28596316"/>
    <w:rsid w:val="28625326"/>
    <w:rsid w:val="28644D0F"/>
    <w:rsid w:val="287E0C51"/>
    <w:rsid w:val="288C4451"/>
    <w:rsid w:val="28A836E8"/>
    <w:rsid w:val="28AF5A4B"/>
    <w:rsid w:val="28BD1D41"/>
    <w:rsid w:val="28CD464E"/>
    <w:rsid w:val="28D80159"/>
    <w:rsid w:val="28E70F43"/>
    <w:rsid w:val="28F27F2B"/>
    <w:rsid w:val="290D4568"/>
    <w:rsid w:val="291741CD"/>
    <w:rsid w:val="291D02B7"/>
    <w:rsid w:val="29356B1C"/>
    <w:rsid w:val="29443D4D"/>
    <w:rsid w:val="294555F2"/>
    <w:rsid w:val="2947203A"/>
    <w:rsid w:val="295403E9"/>
    <w:rsid w:val="295E7D6B"/>
    <w:rsid w:val="29631A28"/>
    <w:rsid w:val="296C2798"/>
    <w:rsid w:val="296F5A87"/>
    <w:rsid w:val="2977450A"/>
    <w:rsid w:val="2994694C"/>
    <w:rsid w:val="29A34DF3"/>
    <w:rsid w:val="29BA263D"/>
    <w:rsid w:val="29BE22E9"/>
    <w:rsid w:val="29FE6DC7"/>
    <w:rsid w:val="2A194265"/>
    <w:rsid w:val="2A3F7B8D"/>
    <w:rsid w:val="2A8F65AC"/>
    <w:rsid w:val="2AB92E95"/>
    <w:rsid w:val="2ABC04ED"/>
    <w:rsid w:val="2AD9750D"/>
    <w:rsid w:val="2AD97C96"/>
    <w:rsid w:val="2ADB6052"/>
    <w:rsid w:val="2AEC64E3"/>
    <w:rsid w:val="2AF25CB9"/>
    <w:rsid w:val="2AF6563C"/>
    <w:rsid w:val="2B00200C"/>
    <w:rsid w:val="2B074226"/>
    <w:rsid w:val="2B1A4D1A"/>
    <w:rsid w:val="2B2120DC"/>
    <w:rsid w:val="2B225143"/>
    <w:rsid w:val="2B3B3124"/>
    <w:rsid w:val="2B3D0E54"/>
    <w:rsid w:val="2B422360"/>
    <w:rsid w:val="2B767FE9"/>
    <w:rsid w:val="2B7E5D28"/>
    <w:rsid w:val="2BCC1B53"/>
    <w:rsid w:val="2C013630"/>
    <w:rsid w:val="2C1520B2"/>
    <w:rsid w:val="2C2047DE"/>
    <w:rsid w:val="2C5266BD"/>
    <w:rsid w:val="2C5A4BCE"/>
    <w:rsid w:val="2C61709F"/>
    <w:rsid w:val="2C6E2A5B"/>
    <w:rsid w:val="2C800E25"/>
    <w:rsid w:val="2C83254D"/>
    <w:rsid w:val="2C924033"/>
    <w:rsid w:val="2CCE5989"/>
    <w:rsid w:val="2CD95FB4"/>
    <w:rsid w:val="2CE30E73"/>
    <w:rsid w:val="2CE675AA"/>
    <w:rsid w:val="2D020EEB"/>
    <w:rsid w:val="2D05526C"/>
    <w:rsid w:val="2D2A1A86"/>
    <w:rsid w:val="2D523A9F"/>
    <w:rsid w:val="2D69660C"/>
    <w:rsid w:val="2D8124C4"/>
    <w:rsid w:val="2D8F19F0"/>
    <w:rsid w:val="2DCF0FCB"/>
    <w:rsid w:val="2E0B376C"/>
    <w:rsid w:val="2E115C39"/>
    <w:rsid w:val="2E1823F3"/>
    <w:rsid w:val="2E183793"/>
    <w:rsid w:val="2E31217D"/>
    <w:rsid w:val="2E3F6ECF"/>
    <w:rsid w:val="2E4157A8"/>
    <w:rsid w:val="2E5A7BC0"/>
    <w:rsid w:val="2E693FEF"/>
    <w:rsid w:val="2E6B453A"/>
    <w:rsid w:val="2E7F374F"/>
    <w:rsid w:val="2E8B2C5E"/>
    <w:rsid w:val="2EBD193C"/>
    <w:rsid w:val="2EC74314"/>
    <w:rsid w:val="2EC76715"/>
    <w:rsid w:val="2EF12C10"/>
    <w:rsid w:val="2EF55DFE"/>
    <w:rsid w:val="2F0034AA"/>
    <w:rsid w:val="2F1F1AC4"/>
    <w:rsid w:val="2F2E3CC8"/>
    <w:rsid w:val="2F405A9B"/>
    <w:rsid w:val="2F5A4E26"/>
    <w:rsid w:val="2F5B483E"/>
    <w:rsid w:val="2F652C8D"/>
    <w:rsid w:val="2F794CF7"/>
    <w:rsid w:val="2F7A4403"/>
    <w:rsid w:val="2F8634AE"/>
    <w:rsid w:val="2F8F7873"/>
    <w:rsid w:val="2FA23C5C"/>
    <w:rsid w:val="2FA33802"/>
    <w:rsid w:val="2FAE6B5E"/>
    <w:rsid w:val="2FAF7D2E"/>
    <w:rsid w:val="2FE805E8"/>
    <w:rsid w:val="2FF15056"/>
    <w:rsid w:val="2FFA5EBB"/>
    <w:rsid w:val="30197D04"/>
    <w:rsid w:val="301C4809"/>
    <w:rsid w:val="3029612C"/>
    <w:rsid w:val="306040EB"/>
    <w:rsid w:val="30811C00"/>
    <w:rsid w:val="30A13F14"/>
    <w:rsid w:val="30C87BDC"/>
    <w:rsid w:val="30E02716"/>
    <w:rsid w:val="30E70E04"/>
    <w:rsid w:val="30F720C1"/>
    <w:rsid w:val="310A3FBD"/>
    <w:rsid w:val="310D7518"/>
    <w:rsid w:val="313931A5"/>
    <w:rsid w:val="31416FA3"/>
    <w:rsid w:val="315B1111"/>
    <w:rsid w:val="31BC699C"/>
    <w:rsid w:val="31C435E7"/>
    <w:rsid w:val="31D95FF3"/>
    <w:rsid w:val="31EA44FC"/>
    <w:rsid w:val="3217548E"/>
    <w:rsid w:val="321C2010"/>
    <w:rsid w:val="32361419"/>
    <w:rsid w:val="323D1FDB"/>
    <w:rsid w:val="325E43F3"/>
    <w:rsid w:val="3299564F"/>
    <w:rsid w:val="32B53CA7"/>
    <w:rsid w:val="32E7381C"/>
    <w:rsid w:val="32F20E34"/>
    <w:rsid w:val="32F31212"/>
    <w:rsid w:val="32FA20C8"/>
    <w:rsid w:val="32FC4A5B"/>
    <w:rsid w:val="330702C3"/>
    <w:rsid w:val="330A1147"/>
    <w:rsid w:val="33294694"/>
    <w:rsid w:val="332F4A1F"/>
    <w:rsid w:val="333700B1"/>
    <w:rsid w:val="335E2BA1"/>
    <w:rsid w:val="338417E3"/>
    <w:rsid w:val="33923FE8"/>
    <w:rsid w:val="339E4FB8"/>
    <w:rsid w:val="33CB06BF"/>
    <w:rsid w:val="33D97D25"/>
    <w:rsid w:val="33DA14EB"/>
    <w:rsid w:val="33F66100"/>
    <w:rsid w:val="34054F1B"/>
    <w:rsid w:val="340674E7"/>
    <w:rsid w:val="34292E8E"/>
    <w:rsid w:val="34297002"/>
    <w:rsid w:val="3430602A"/>
    <w:rsid w:val="34375E4C"/>
    <w:rsid w:val="343C2BBE"/>
    <w:rsid w:val="3445105A"/>
    <w:rsid w:val="348B4FD5"/>
    <w:rsid w:val="348F1EE9"/>
    <w:rsid w:val="349131AE"/>
    <w:rsid w:val="349B5802"/>
    <w:rsid w:val="34A93B17"/>
    <w:rsid w:val="34BA0D4E"/>
    <w:rsid w:val="34BF1D18"/>
    <w:rsid w:val="34CA0CFE"/>
    <w:rsid w:val="34FF745B"/>
    <w:rsid w:val="3514580A"/>
    <w:rsid w:val="352F6547"/>
    <w:rsid w:val="353A2F22"/>
    <w:rsid w:val="354F751A"/>
    <w:rsid w:val="355F7B6A"/>
    <w:rsid w:val="356928AF"/>
    <w:rsid w:val="357B010A"/>
    <w:rsid w:val="358362DE"/>
    <w:rsid w:val="35972067"/>
    <w:rsid w:val="35977EFB"/>
    <w:rsid w:val="35AB3D52"/>
    <w:rsid w:val="35B067CD"/>
    <w:rsid w:val="35B64499"/>
    <w:rsid w:val="35BD3869"/>
    <w:rsid w:val="35C65DCF"/>
    <w:rsid w:val="36011B29"/>
    <w:rsid w:val="361C442B"/>
    <w:rsid w:val="36437C97"/>
    <w:rsid w:val="36657792"/>
    <w:rsid w:val="3680191F"/>
    <w:rsid w:val="37151BD6"/>
    <w:rsid w:val="371B2546"/>
    <w:rsid w:val="37296A11"/>
    <w:rsid w:val="372E522E"/>
    <w:rsid w:val="37350B76"/>
    <w:rsid w:val="37395ED6"/>
    <w:rsid w:val="373D3C15"/>
    <w:rsid w:val="374024B5"/>
    <w:rsid w:val="374A2D93"/>
    <w:rsid w:val="374D5C57"/>
    <w:rsid w:val="376B4467"/>
    <w:rsid w:val="377D40BB"/>
    <w:rsid w:val="37932249"/>
    <w:rsid w:val="379B6238"/>
    <w:rsid w:val="37A41082"/>
    <w:rsid w:val="37E0664A"/>
    <w:rsid w:val="37E22891"/>
    <w:rsid w:val="3808077E"/>
    <w:rsid w:val="380C3E8B"/>
    <w:rsid w:val="381D147C"/>
    <w:rsid w:val="381D1D71"/>
    <w:rsid w:val="382E6C63"/>
    <w:rsid w:val="38495F3C"/>
    <w:rsid w:val="38571D22"/>
    <w:rsid w:val="386F48F8"/>
    <w:rsid w:val="38975900"/>
    <w:rsid w:val="38B66E3D"/>
    <w:rsid w:val="38C77125"/>
    <w:rsid w:val="38C90941"/>
    <w:rsid w:val="38C9794F"/>
    <w:rsid w:val="38CF4D4C"/>
    <w:rsid w:val="38D86C2D"/>
    <w:rsid w:val="391E65D7"/>
    <w:rsid w:val="39267924"/>
    <w:rsid w:val="39340367"/>
    <w:rsid w:val="39461AFC"/>
    <w:rsid w:val="39551AF6"/>
    <w:rsid w:val="396106E4"/>
    <w:rsid w:val="397446DD"/>
    <w:rsid w:val="397F7126"/>
    <w:rsid w:val="399D0085"/>
    <w:rsid w:val="39BC7DFB"/>
    <w:rsid w:val="39BF1A3F"/>
    <w:rsid w:val="39C47CF3"/>
    <w:rsid w:val="39C953F0"/>
    <w:rsid w:val="39D1050B"/>
    <w:rsid w:val="39E422E3"/>
    <w:rsid w:val="39E91AEB"/>
    <w:rsid w:val="39EC777E"/>
    <w:rsid w:val="3A095F94"/>
    <w:rsid w:val="3A136B0B"/>
    <w:rsid w:val="3A1615F0"/>
    <w:rsid w:val="3AB34E04"/>
    <w:rsid w:val="3AB8441D"/>
    <w:rsid w:val="3ACA2721"/>
    <w:rsid w:val="3AE46B63"/>
    <w:rsid w:val="3B1178AD"/>
    <w:rsid w:val="3B14171A"/>
    <w:rsid w:val="3B157586"/>
    <w:rsid w:val="3B3322F5"/>
    <w:rsid w:val="3B5F50F7"/>
    <w:rsid w:val="3B6E574B"/>
    <w:rsid w:val="3B93283D"/>
    <w:rsid w:val="3BA638C5"/>
    <w:rsid w:val="3BC248D5"/>
    <w:rsid w:val="3BD715C6"/>
    <w:rsid w:val="3BDE5D47"/>
    <w:rsid w:val="3BEF0FCA"/>
    <w:rsid w:val="3BEF4E3D"/>
    <w:rsid w:val="3BF14035"/>
    <w:rsid w:val="3BFD5EE1"/>
    <w:rsid w:val="3C000E42"/>
    <w:rsid w:val="3C0A5DD9"/>
    <w:rsid w:val="3C1A2C6F"/>
    <w:rsid w:val="3C2F1539"/>
    <w:rsid w:val="3C4D50AC"/>
    <w:rsid w:val="3C531413"/>
    <w:rsid w:val="3C541E98"/>
    <w:rsid w:val="3C5557E4"/>
    <w:rsid w:val="3C62158A"/>
    <w:rsid w:val="3C69645F"/>
    <w:rsid w:val="3C780106"/>
    <w:rsid w:val="3C8C6879"/>
    <w:rsid w:val="3C985175"/>
    <w:rsid w:val="3CA03BBE"/>
    <w:rsid w:val="3CB051F1"/>
    <w:rsid w:val="3CE44CA1"/>
    <w:rsid w:val="3CF469FF"/>
    <w:rsid w:val="3CFC5420"/>
    <w:rsid w:val="3D0A5A2A"/>
    <w:rsid w:val="3D1D132C"/>
    <w:rsid w:val="3D24286F"/>
    <w:rsid w:val="3D3D3E73"/>
    <w:rsid w:val="3D451F63"/>
    <w:rsid w:val="3D4661C9"/>
    <w:rsid w:val="3D5E2402"/>
    <w:rsid w:val="3D6E7FAE"/>
    <w:rsid w:val="3D737885"/>
    <w:rsid w:val="3D9B3401"/>
    <w:rsid w:val="3D9F6F58"/>
    <w:rsid w:val="3DAF19A2"/>
    <w:rsid w:val="3DBE1AA9"/>
    <w:rsid w:val="3DBE70F1"/>
    <w:rsid w:val="3DBE72F7"/>
    <w:rsid w:val="3DD2747B"/>
    <w:rsid w:val="3E05668B"/>
    <w:rsid w:val="3E120EF5"/>
    <w:rsid w:val="3E1A5671"/>
    <w:rsid w:val="3E3A230D"/>
    <w:rsid w:val="3E422C18"/>
    <w:rsid w:val="3E5E28E2"/>
    <w:rsid w:val="3E643218"/>
    <w:rsid w:val="3E85780B"/>
    <w:rsid w:val="3EC45627"/>
    <w:rsid w:val="3EC97805"/>
    <w:rsid w:val="3ED17929"/>
    <w:rsid w:val="3EE4772F"/>
    <w:rsid w:val="3EEC59CA"/>
    <w:rsid w:val="3F2655B1"/>
    <w:rsid w:val="3F301235"/>
    <w:rsid w:val="3F3146B5"/>
    <w:rsid w:val="3F622D97"/>
    <w:rsid w:val="3F797A98"/>
    <w:rsid w:val="3F846BD8"/>
    <w:rsid w:val="3F8F6511"/>
    <w:rsid w:val="3F903E4E"/>
    <w:rsid w:val="3F922DD6"/>
    <w:rsid w:val="3FA27361"/>
    <w:rsid w:val="3FA32B4A"/>
    <w:rsid w:val="3FAE3504"/>
    <w:rsid w:val="3FB20B83"/>
    <w:rsid w:val="3FB83028"/>
    <w:rsid w:val="3FC87C49"/>
    <w:rsid w:val="3FE42FEC"/>
    <w:rsid w:val="3FF76B48"/>
    <w:rsid w:val="4000052B"/>
    <w:rsid w:val="40362FE4"/>
    <w:rsid w:val="403B06A3"/>
    <w:rsid w:val="40532D51"/>
    <w:rsid w:val="405D18F8"/>
    <w:rsid w:val="405E1F3A"/>
    <w:rsid w:val="405F7EBC"/>
    <w:rsid w:val="407C1AA8"/>
    <w:rsid w:val="408635A5"/>
    <w:rsid w:val="408772EC"/>
    <w:rsid w:val="40A06314"/>
    <w:rsid w:val="40AE413F"/>
    <w:rsid w:val="40C771EC"/>
    <w:rsid w:val="40CC10C9"/>
    <w:rsid w:val="40D749B2"/>
    <w:rsid w:val="40EB7135"/>
    <w:rsid w:val="40ED4F53"/>
    <w:rsid w:val="40F109E7"/>
    <w:rsid w:val="40F33AF8"/>
    <w:rsid w:val="4104082A"/>
    <w:rsid w:val="41134483"/>
    <w:rsid w:val="41180D73"/>
    <w:rsid w:val="412F7F33"/>
    <w:rsid w:val="41500919"/>
    <w:rsid w:val="41502FA9"/>
    <w:rsid w:val="416B0577"/>
    <w:rsid w:val="417866B9"/>
    <w:rsid w:val="417919AA"/>
    <w:rsid w:val="41A7332B"/>
    <w:rsid w:val="41B90781"/>
    <w:rsid w:val="41C60AF2"/>
    <w:rsid w:val="41DB5D98"/>
    <w:rsid w:val="42187F71"/>
    <w:rsid w:val="423D7619"/>
    <w:rsid w:val="423F614B"/>
    <w:rsid w:val="424566C9"/>
    <w:rsid w:val="425930E7"/>
    <w:rsid w:val="426C6358"/>
    <w:rsid w:val="427E7FB8"/>
    <w:rsid w:val="429C09DF"/>
    <w:rsid w:val="429C308F"/>
    <w:rsid w:val="429D695A"/>
    <w:rsid w:val="42DE505D"/>
    <w:rsid w:val="42F32AA2"/>
    <w:rsid w:val="42FB465A"/>
    <w:rsid w:val="4303722F"/>
    <w:rsid w:val="431B6072"/>
    <w:rsid w:val="43273968"/>
    <w:rsid w:val="43747C21"/>
    <w:rsid w:val="439660DF"/>
    <w:rsid w:val="43AC4C33"/>
    <w:rsid w:val="43B84329"/>
    <w:rsid w:val="43D608EB"/>
    <w:rsid w:val="43DD58B1"/>
    <w:rsid w:val="43DD713F"/>
    <w:rsid w:val="43F93E87"/>
    <w:rsid w:val="441D69D8"/>
    <w:rsid w:val="4436276D"/>
    <w:rsid w:val="444A60EF"/>
    <w:rsid w:val="4468330C"/>
    <w:rsid w:val="448678B7"/>
    <w:rsid w:val="449A6ED7"/>
    <w:rsid w:val="44A05E16"/>
    <w:rsid w:val="44AC19BE"/>
    <w:rsid w:val="44B150E0"/>
    <w:rsid w:val="44BB2D6C"/>
    <w:rsid w:val="44D71B0D"/>
    <w:rsid w:val="44E21ED2"/>
    <w:rsid w:val="44EC0FCB"/>
    <w:rsid w:val="44EE15C7"/>
    <w:rsid w:val="44F40F86"/>
    <w:rsid w:val="44F70BE4"/>
    <w:rsid w:val="45005166"/>
    <w:rsid w:val="451B63D8"/>
    <w:rsid w:val="45265B51"/>
    <w:rsid w:val="453F4F27"/>
    <w:rsid w:val="4556254C"/>
    <w:rsid w:val="45647F27"/>
    <w:rsid w:val="45650434"/>
    <w:rsid w:val="45812DD0"/>
    <w:rsid w:val="4591525A"/>
    <w:rsid w:val="459F32A6"/>
    <w:rsid w:val="45A81449"/>
    <w:rsid w:val="45AB2325"/>
    <w:rsid w:val="45AD6644"/>
    <w:rsid w:val="45C315A6"/>
    <w:rsid w:val="45DD4427"/>
    <w:rsid w:val="45FA3F1E"/>
    <w:rsid w:val="45FB1D3A"/>
    <w:rsid w:val="46053E57"/>
    <w:rsid w:val="46317690"/>
    <w:rsid w:val="464E5941"/>
    <w:rsid w:val="466412ED"/>
    <w:rsid w:val="46A563CC"/>
    <w:rsid w:val="46AA0FFE"/>
    <w:rsid w:val="46AC7CE9"/>
    <w:rsid w:val="46BB5A23"/>
    <w:rsid w:val="46DB7B2E"/>
    <w:rsid w:val="46F627F6"/>
    <w:rsid w:val="47181281"/>
    <w:rsid w:val="471D1840"/>
    <w:rsid w:val="472A4C9D"/>
    <w:rsid w:val="475E3B42"/>
    <w:rsid w:val="4760773B"/>
    <w:rsid w:val="47743CD8"/>
    <w:rsid w:val="479039AE"/>
    <w:rsid w:val="47A82966"/>
    <w:rsid w:val="47A96487"/>
    <w:rsid w:val="47BB5841"/>
    <w:rsid w:val="47BC11DC"/>
    <w:rsid w:val="47BC20FE"/>
    <w:rsid w:val="47CC1C24"/>
    <w:rsid w:val="47EE62A3"/>
    <w:rsid w:val="47FA5321"/>
    <w:rsid w:val="4812704D"/>
    <w:rsid w:val="48182AEE"/>
    <w:rsid w:val="482209A0"/>
    <w:rsid w:val="48260673"/>
    <w:rsid w:val="48284AC3"/>
    <w:rsid w:val="483C591E"/>
    <w:rsid w:val="483D6975"/>
    <w:rsid w:val="48504239"/>
    <w:rsid w:val="485F3542"/>
    <w:rsid w:val="48677399"/>
    <w:rsid w:val="48751200"/>
    <w:rsid w:val="48786DFA"/>
    <w:rsid w:val="48927083"/>
    <w:rsid w:val="48AB48A2"/>
    <w:rsid w:val="48DF5AB0"/>
    <w:rsid w:val="48E576D8"/>
    <w:rsid w:val="4923349A"/>
    <w:rsid w:val="493F7B37"/>
    <w:rsid w:val="4950133F"/>
    <w:rsid w:val="495A6201"/>
    <w:rsid w:val="495D37F7"/>
    <w:rsid w:val="496A759D"/>
    <w:rsid w:val="497B2F0B"/>
    <w:rsid w:val="49956111"/>
    <w:rsid w:val="499F25AA"/>
    <w:rsid w:val="49A14553"/>
    <w:rsid w:val="49B80147"/>
    <w:rsid w:val="49C673A4"/>
    <w:rsid w:val="49D2102B"/>
    <w:rsid w:val="49D22F38"/>
    <w:rsid w:val="49E45911"/>
    <w:rsid w:val="49FB4485"/>
    <w:rsid w:val="4A082CE2"/>
    <w:rsid w:val="4A2D5051"/>
    <w:rsid w:val="4A412EFF"/>
    <w:rsid w:val="4A4C3286"/>
    <w:rsid w:val="4A575DEC"/>
    <w:rsid w:val="4A62703C"/>
    <w:rsid w:val="4A687DF0"/>
    <w:rsid w:val="4A745B35"/>
    <w:rsid w:val="4A797DE0"/>
    <w:rsid w:val="4A8B461F"/>
    <w:rsid w:val="4A8C0A08"/>
    <w:rsid w:val="4A9D16F1"/>
    <w:rsid w:val="4AA64C29"/>
    <w:rsid w:val="4AAE6624"/>
    <w:rsid w:val="4AC735EC"/>
    <w:rsid w:val="4ACD00B6"/>
    <w:rsid w:val="4ADD5221"/>
    <w:rsid w:val="4AE150FE"/>
    <w:rsid w:val="4B3A0112"/>
    <w:rsid w:val="4B3C5FDC"/>
    <w:rsid w:val="4B431506"/>
    <w:rsid w:val="4B4C451F"/>
    <w:rsid w:val="4B4F38FD"/>
    <w:rsid w:val="4B5073AD"/>
    <w:rsid w:val="4B587D50"/>
    <w:rsid w:val="4B7177F6"/>
    <w:rsid w:val="4B911FE5"/>
    <w:rsid w:val="4BD016F9"/>
    <w:rsid w:val="4BD60C65"/>
    <w:rsid w:val="4BD905AE"/>
    <w:rsid w:val="4BD94EF1"/>
    <w:rsid w:val="4BDA60D4"/>
    <w:rsid w:val="4BE60228"/>
    <w:rsid w:val="4BE932B7"/>
    <w:rsid w:val="4C117205"/>
    <w:rsid w:val="4C1F5D7A"/>
    <w:rsid w:val="4C2819F4"/>
    <w:rsid w:val="4C333A1E"/>
    <w:rsid w:val="4C33748F"/>
    <w:rsid w:val="4C35131C"/>
    <w:rsid w:val="4C361AF4"/>
    <w:rsid w:val="4C3924BF"/>
    <w:rsid w:val="4C634260"/>
    <w:rsid w:val="4C742085"/>
    <w:rsid w:val="4C8649E4"/>
    <w:rsid w:val="4C8D4A79"/>
    <w:rsid w:val="4C9410EF"/>
    <w:rsid w:val="4CAE58A1"/>
    <w:rsid w:val="4CD64AED"/>
    <w:rsid w:val="4CE4545C"/>
    <w:rsid w:val="4CE53E69"/>
    <w:rsid w:val="4CF52D3A"/>
    <w:rsid w:val="4D242750"/>
    <w:rsid w:val="4D2E27CC"/>
    <w:rsid w:val="4D3637DE"/>
    <w:rsid w:val="4D53524D"/>
    <w:rsid w:val="4D6129C6"/>
    <w:rsid w:val="4D6E0850"/>
    <w:rsid w:val="4D6F4DC4"/>
    <w:rsid w:val="4D772793"/>
    <w:rsid w:val="4D8436B7"/>
    <w:rsid w:val="4DC57707"/>
    <w:rsid w:val="4DC96C7F"/>
    <w:rsid w:val="4DDD1B47"/>
    <w:rsid w:val="4DF80AFB"/>
    <w:rsid w:val="4E02283F"/>
    <w:rsid w:val="4E036E8C"/>
    <w:rsid w:val="4E097368"/>
    <w:rsid w:val="4E3C56E2"/>
    <w:rsid w:val="4E434158"/>
    <w:rsid w:val="4E4C1F7C"/>
    <w:rsid w:val="4E58592C"/>
    <w:rsid w:val="4E5D69B8"/>
    <w:rsid w:val="4E6B55B6"/>
    <w:rsid w:val="4E776E4B"/>
    <w:rsid w:val="4E87273B"/>
    <w:rsid w:val="4E8C7B5A"/>
    <w:rsid w:val="4E992DD9"/>
    <w:rsid w:val="4ED279A3"/>
    <w:rsid w:val="4EE2777A"/>
    <w:rsid w:val="4F024D20"/>
    <w:rsid w:val="4F103E11"/>
    <w:rsid w:val="4F1E4542"/>
    <w:rsid w:val="4F1F6528"/>
    <w:rsid w:val="4F255831"/>
    <w:rsid w:val="4F2E1B1C"/>
    <w:rsid w:val="4F663425"/>
    <w:rsid w:val="4FB209EE"/>
    <w:rsid w:val="4FCD667C"/>
    <w:rsid w:val="4FF40B9D"/>
    <w:rsid w:val="50045AA5"/>
    <w:rsid w:val="500563AC"/>
    <w:rsid w:val="500E459E"/>
    <w:rsid w:val="500F75AC"/>
    <w:rsid w:val="50153563"/>
    <w:rsid w:val="501D7A42"/>
    <w:rsid w:val="503C1EAD"/>
    <w:rsid w:val="50700DB5"/>
    <w:rsid w:val="50973E2A"/>
    <w:rsid w:val="50B371A3"/>
    <w:rsid w:val="50DD15E4"/>
    <w:rsid w:val="50E72296"/>
    <w:rsid w:val="50E72960"/>
    <w:rsid w:val="5129278D"/>
    <w:rsid w:val="515F3303"/>
    <w:rsid w:val="516F5F0E"/>
    <w:rsid w:val="51774ACE"/>
    <w:rsid w:val="518669C8"/>
    <w:rsid w:val="518E041E"/>
    <w:rsid w:val="519F646E"/>
    <w:rsid w:val="51B11685"/>
    <w:rsid w:val="51C770FB"/>
    <w:rsid w:val="51D101E0"/>
    <w:rsid w:val="51D208D4"/>
    <w:rsid w:val="51D22A76"/>
    <w:rsid w:val="51DB0C88"/>
    <w:rsid w:val="51E473C9"/>
    <w:rsid w:val="51ED4C4C"/>
    <w:rsid w:val="52254A6D"/>
    <w:rsid w:val="52271947"/>
    <w:rsid w:val="522A39D8"/>
    <w:rsid w:val="52365579"/>
    <w:rsid w:val="524B0FAD"/>
    <w:rsid w:val="525943AB"/>
    <w:rsid w:val="526469D1"/>
    <w:rsid w:val="527E4A49"/>
    <w:rsid w:val="528343F7"/>
    <w:rsid w:val="52861B73"/>
    <w:rsid w:val="52A21C22"/>
    <w:rsid w:val="52A955AB"/>
    <w:rsid w:val="52B71E24"/>
    <w:rsid w:val="52C673C7"/>
    <w:rsid w:val="52CB201F"/>
    <w:rsid w:val="52EA2860"/>
    <w:rsid w:val="52F35B8D"/>
    <w:rsid w:val="52F932EF"/>
    <w:rsid w:val="531D4F96"/>
    <w:rsid w:val="53301E1E"/>
    <w:rsid w:val="533F34CD"/>
    <w:rsid w:val="536E5A80"/>
    <w:rsid w:val="537472ED"/>
    <w:rsid w:val="537D475E"/>
    <w:rsid w:val="53814E26"/>
    <w:rsid w:val="53994EB3"/>
    <w:rsid w:val="53A50811"/>
    <w:rsid w:val="53C379B0"/>
    <w:rsid w:val="53CB7048"/>
    <w:rsid w:val="53D654FE"/>
    <w:rsid w:val="53DD1816"/>
    <w:rsid w:val="53DF147F"/>
    <w:rsid w:val="53F324A2"/>
    <w:rsid w:val="545D7751"/>
    <w:rsid w:val="545E12E4"/>
    <w:rsid w:val="545F361A"/>
    <w:rsid w:val="548E5CAE"/>
    <w:rsid w:val="54A363F3"/>
    <w:rsid w:val="54BD20BA"/>
    <w:rsid w:val="54C562BE"/>
    <w:rsid w:val="54E12A5C"/>
    <w:rsid w:val="54ED6E78"/>
    <w:rsid w:val="55067F3A"/>
    <w:rsid w:val="550E2BE2"/>
    <w:rsid w:val="550F1D67"/>
    <w:rsid w:val="5517258F"/>
    <w:rsid w:val="551B18C3"/>
    <w:rsid w:val="551F73FB"/>
    <w:rsid w:val="55226F39"/>
    <w:rsid w:val="552F0C08"/>
    <w:rsid w:val="55361BB6"/>
    <w:rsid w:val="55515ED3"/>
    <w:rsid w:val="555A700D"/>
    <w:rsid w:val="555B3C63"/>
    <w:rsid w:val="55756E92"/>
    <w:rsid w:val="557D4095"/>
    <w:rsid w:val="558359CE"/>
    <w:rsid w:val="558477DD"/>
    <w:rsid w:val="55BD21C1"/>
    <w:rsid w:val="55CB22C4"/>
    <w:rsid w:val="55F63716"/>
    <w:rsid w:val="560C6385"/>
    <w:rsid w:val="5611193F"/>
    <w:rsid w:val="56247648"/>
    <w:rsid w:val="5647017D"/>
    <w:rsid w:val="567B2E4A"/>
    <w:rsid w:val="569B3B6A"/>
    <w:rsid w:val="56CB4879"/>
    <w:rsid w:val="56CD56AD"/>
    <w:rsid w:val="57013E9F"/>
    <w:rsid w:val="5710521D"/>
    <w:rsid w:val="57144DE4"/>
    <w:rsid w:val="57207BBB"/>
    <w:rsid w:val="57221F02"/>
    <w:rsid w:val="573D20F0"/>
    <w:rsid w:val="574809C6"/>
    <w:rsid w:val="5768564B"/>
    <w:rsid w:val="57836605"/>
    <w:rsid w:val="5785710F"/>
    <w:rsid w:val="579075F8"/>
    <w:rsid w:val="579E109D"/>
    <w:rsid w:val="579E445A"/>
    <w:rsid w:val="57A36481"/>
    <w:rsid w:val="57C86385"/>
    <w:rsid w:val="57CD4269"/>
    <w:rsid w:val="57CE7D24"/>
    <w:rsid w:val="57D77D4A"/>
    <w:rsid w:val="57EF57C0"/>
    <w:rsid w:val="580F5847"/>
    <w:rsid w:val="581415B5"/>
    <w:rsid w:val="581B1B0C"/>
    <w:rsid w:val="581C4F5E"/>
    <w:rsid w:val="583340E0"/>
    <w:rsid w:val="584879A9"/>
    <w:rsid w:val="585821CC"/>
    <w:rsid w:val="58621690"/>
    <w:rsid w:val="58676F42"/>
    <w:rsid w:val="58684F72"/>
    <w:rsid w:val="586A1EBB"/>
    <w:rsid w:val="5882433C"/>
    <w:rsid w:val="58853821"/>
    <w:rsid w:val="589C1835"/>
    <w:rsid w:val="58A26F6C"/>
    <w:rsid w:val="58A318CB"/>
    <w:rsid w:val="58AF1654"/>
    <w:rsid w:val="58C340E5"/>
    <w:rsid w:val="58C64C5A"/>
    <w:rsid w:val="58CA704C"/>
    <w:rsid w:val="58EB6B81"/>
    <w:rsid w:val="58F0107B"/>
    <w:rsid w:val="58F05AC9"/>
    <w:rsid w:val="59341849"/>
    <w:rsid w:val="594216A9"/>
    <w:rsid w:val="59455E12"/>
    <w:rsid w:val="594C16D5"/>
    <w:rsid w:val="594C34C0"/>
    <w:rsid w:val="59587D98"/>
    <w:rsid w:val="59637709"/>
    <w:rsid w:val="597457F6"/>
    <w:rsid w:val="5984178B"/>
    <w:rsid w:val="59962046"/>
    <w:rsid w:val="59BD535B"/>
    <w:rsid w:val="59BF37F5"/>
    <w:rsid w:val="59C42B40"/>
    <w:rsid w:val="59D56643"/>
    <w:rsid w:val="59E6110D"/>
    <w:rsid w:val="59EC7EB4"/>
    <w:rsid w:val="5A16452F"/>
    <w:rsid w:val="5A2B21D8"/>
    <w:rsid w:val="5A2B348D"/>
    <w:rsid w:val="5A3155C1"/>
    <w:rsid w:val="5A4B0ED8"/>
    <w:rsid w:val="5A55671E"/>
    <w:rsid w:val="5A5B0E12"/>
    <w:rsid w:val="5A5B1B5F"/>
    <w:rsid w:val="5A7F3532"/>
    <w:rsid w:val="5A873851"/>
    <w:rsid w:val="5ACC310F"/>
    <w:rsid w:val="5ACF4D83"/>
    <w:rsid w:val="5B021F5B"/>
    <w:rsid w:val="5B095AB0"/>
    <w:rsid w:val="5B1F3174"/>
    <w:rsid w:val="5B360730"/>
    <w:rsid w:val="5B595B24"/>
    <w:rsid w:val="5B602F25"/>
    <w:rsid w:val="5B765854"/>
    <w:rsid w:val="5B7B13CC"/>
    <w:rsid w:val="5B8854DF"/>
    <w:rsid w:val="5B9813DD"/>
    <w:rsid w:val="5BBB77FC"/>
    <w:rsid w:val="5BBD57F6"/>
    <w:rsid w:val="5BCC3C8B"/>
    <w:rsid w:val="5BD77540"/>
    <w:rsid w:val="5BDC7AB6"/>
    <w:rsid w:val="5BDF3CED"/>
    <w:rsid w:val="5BF03357"/>
    <w:rsid w:val="5C06085D"/>
    <w:rsid w:val="5C095616"/>
    <w:rsid w:val="5C1D2EA1"/>
    <w:rsid w:val="5C370312"/>
    <w:rsid w:val="5C5C26D0"/>
    <w:rsid w:val="5C6426D2"/>
    <w:rsid w:val="5C890A5F"/>
    <w:rsid w:val="5CA96544"/>
    <w:rsid w:val="5CB20C2D"/>
    <w:rsid w:val="5CDE7F12"/>
    <w:rsid w:val="5CE57AF4"/>
    <w:rsid w:val="5CE8577B"/>
    <w:rsid w:val="5CFA0D44"/>
    <w:rsid w:val="5D034253"/>
    <w:rsid w:val="5D1D1E82"/>
    <w:rsid w:val="5D4C5D6D"/>
    <w:rsid w:val="5D6E1DE0"/>
    <w:rsid w:val="5D7A6A64"/>
    <w:rsid w:val="5D7F73A2"/>
    <w:rsid w:val="5D903BDF"/>
    <w:rsid w:val="5D9075C1"/>
    <w:rsid w:val="5D925372"/>
    <w:rsid w:val="5DA37B55"/>
    <w:rsid w:val="5DAC2710"/>
    <w:rsid w:val="5DB10D79"/>
    <w:rsid w:val="5DC766C3"/>
    <w:rsid w:val="5DE03565"/>
    <w:rsid w:val="5DE2467B"/>
    <w:rsid w:val="5E2B2434"/>
    <w:rsid w:val="5E3414A2"/>
    <w:rsid w:val="5E39468C"/>
    <w:rsid w:val="5E454CE6"/>
    <w:rsid w:val="5E51429A"/>
    <w:rsid w:val="5E622685"/>
    <w:rsid w:val="5E7128C8"/>
    <w:rsid w:val="5E747306"/>
    <w:rsid w:val="5E953361"/>
    <w:rsid w:val="5E976C9D"/>
    <w:rsid w:val="5ED6282B"/>
    <w:rsid w:val="5EE52E57"/>
    <w:rsid w:val="5EEF3871"/>
    <w:rsid w:val="5EF719B2"/>
    <w:rsid w:val="5F0C5B2C"/>
    <w:rsid w:val="5F1C534A"/>
    <w:rsid w:val="5F692AB9"/>
    <w:rsid w:val="5F751700"/>
    <w:rsid w:val="5F7F2B42"/>
    <w:rsid w:val="5F84739D"/>
    <w:rsid w:val="5FA300E3"/>
    <w:rsid w:val="60060799"/>
    <w:rsid w:val="60067040"/>
    <w:rsid w:val="601B3368"/>
    <w:rsid w:val="60272DFD"/>
    <w:rsid w:val="603337FB"/>
    <w:rsid w:val="605040C4"/>
    <w:rsid w:val="605A7B11"/>
    <w:rsid w:val="605C0FE6"/>
    <w:rsid w:val="605C71A6"/>
    <w:rsid w:val="60607583"/>
    <w:rsid w:val="6063299F"/>
    <w:rsid w:val="6073556E"/>
    <w:rsid w:val="608E1734"/>
    <w:rsid w:val="60AA2E11"/>
    <w:rsid w:val="60BB42CE"/>
    <w:rsid w:val="60C33C72"/>
    <w:rsid w:val="60C45715"/>
    <w:rsid w:val="60DA29A7"/>
    <w:rsid w:val="610774DD"/>
    <w:rsid w:val="6113033A"/>
    <w:rsid w:val="611C2FBF"/>
    <w:rsid w:val="611E7573"/>
    <w:rsid w:val="612C6D65"/>
    <w:rsid w:val="612D42C0"/>
    <w:rsid w:val="61303C8D"/>
    <w:rsid w:val="61616187"/>
    <w:rsid w:val="61632129"/>
    <w:rsid w:val="61654195"/>
    <w:rsid w:val="616C4DE5"/>
    <w:rsid w:val="6198764A"/>
    <w:rsid w:val="619C4100"/>
    <w:rsid w:val="61AA59A7"/>
    <w:rsid w:val="61AB15CE"/>
    <w:rsid w:val="61AC5290"/>
    <w:rsid w:val="61C2572F"/>
    <w:rsid w:val="61D06A26"/>
    <w:rsid w:val="61E2527F"/>
    <w:rsid w:val="61F25ACE"/>
    <w:rsid w:val="61F42CB6"/>
    <w:rsid w:val="62013EFC"/>
    <w:rsid w:val="62196A6F"/>
    <w:rsid w:val="62221056"/>
    <w:rsid w:val="622306A5"/>
    <w:rsid w:val="622F2F21"/>
    <w:rsid w:val="62400C29"/>
    <w:rsid w:val="62481456"/>
    <w:rsid w:val="62487DDF"/>
    <w:rsid w:val="62581C75"/>
    <w:rsid w:val="62582A4B"/>
    <w:rsid w:val="626C1040"/>
    <w:rsid w:val="62747372"/>
    <w:rsid w:val="628506F0"/>
    <w:rsid w:val="628833A6"/>
    <w:rsid w:val="62B3704A"/>
    <w:rsid w:val="62B808EA"/>
    <w:rsid w:val="62B9311B"/>
    <w:rsid w:val="62FC3808"/>
    <w:rsid w:val="6319475A"/>
    <w:rsid w:val="635C30B6"/>
    <w:rsid w:val="635F7AC7"/>
    <w:rsid w:val="63700553"/>
    <w:rsid w:val="63770981"/>
    <w:rsid w:val="637846F9"/>
    <w:rsid w:val="637A029C"/>
    <w:rsid w:val="638C3D00"/>
    <w:rsid w:val="63917582"/>
    <w:rsid w:val="6396771B"/>
    <w:rsid w:val="63C92C80"/>
    <w:rsid w:val="63EF11F3"/>
    <w:rsid w:val="63F60F45"/>
    <w:rsid w:val="64000A02"/>
    <w:rsid w:val="642F125B"/>
    <w:rsid w:val="643D25EC"/>
    <w:rsid w:val="645067A3"/>
    <w:rsid w:val="64580D18"/>
    <w:rsid w:val="64762197"/>
    <w:rsid w:val="64777DF5"/>
    <w:rsid w:val="64826BF5"/>
    <w:rsid w:val="64942AA3"/>
    <w:rsid w:val="649846DB"/>
    <w:rsid w:val="64A82DAE"/>
    <w:rsid w:val="64F3263B"/>
    <w:rsid w:val="65140888"/>
    <w:rsid w:val="6522064E"/>
    <w:rsid w:val="65313719"/>
    <w:rsid w:val="65545DC4"/>
    <w:rsid w:val="655645C6"/>
    <w:rsid w:val="655A5966"/>
    <w:rsid w:val="657D7A2E"/>
    <w:rsid w:val="65D7151B"/>
    <w:rsid w:val="65FD6409"/>
    <w:rsid w:val="663912FA"/>
    <w:rsid w:val="66417776"/>
    <w:rsid w:val="664B7EA3"/>
    <w:rsid w:val="665B6338"/>
    <w:rsid w:val="666C4635"/>
    <w:rsid w:val="66746236"/>
    <w:rsid w:val="66951489"/>
    <w:rsid w:val="6695442B"/>
    <w:rsid w:val="669C0503"/>
    <w:rsid w:val="66A94F4B"/>
    <w:rsid w:val="66AA6655"/>
    <w:rsid w:val="66AF7390"/>
    <w:rsid w:val="66C4173C"/>
    <w:rsid w:val="66E556CC"/>
    <w:rsid w:val="66E67038"/>
    <w:rsid w:val="66EE4FED"/>
    <w:rsid w:val="66F5752E"/>
    <w:rsid w:val="66FB6047"/>
    <w:rsid w:val="6721682E"/>
    <w:rsid w:val="67217013"/>
    <w:rsid w:val="672F65D6"/>
    <w:rsid w:val="673A77C7"/>
    <w:rsid w:val="67672170"/>
    <w:rsid w:val="676A4DBB"/>
    <w:rsid w:val="679C05DF"/>
    <w:rsid w:val="67A02653"/>
    <w:rsid w:val="67AD0AE3"/>
    <w:rsid w:val="67CD2178"/>
    <w:rsid w:val="67DD2A74"/>
    <w:rsid w:val="67FB7BD3"/>
    <w:rsid w:val="680F6BAC"/>
    <w:rsid w:val="684358A6"/>
    <w:rsid w:val="684419AC"/>
    <w:rsid w:val="68490BA5"/>
    <w:rsid w:val="684A2FC8"/>
    <w:rsid w:val="685A0C57"/>
    <w:rsid w:val="687E680D"/>
    <w:rsid w:val="68A97CC5"/>
    <w:rsid w:val="68BC039A"/>
    <w:rsid w:val="68BF7F18"/>
    <w:rsid w:val="68C717F9"/>
    <w:rsid w:val="68DD0C5C"/>
    <w:rsid w:val="68F27373"/>
    <w:rsid w:val="69076936"/>
    <w:rsid w:val="69112CDD"/>
    <w:rsid w:val="693044D0"/>
    <w:rsid w:val="69390EB4"/>
    <w:rsid w:val="6939758B"/>
    <w:rsid w:val="69531D49"/>
    <w:rsid w:val="698311CB"/>
    <w:rsid w:val="69B665B8"/>
    <w:rsid w:val="69C26D94"/>
    <w:rsid w:val="69D72936"/>
    <w:rsid w:val="6A024123"/>
    <w:rsid w:val="6A037CF0"/>
    <w:rsid w:val="6A0D2428"/>
    <w:rsid w:val="6A1046F6"/>
    <w:rsid w:val="6A165F8C"/>
    <w:rsid w:val="6A1E21A3"/>
    <w:rsid w:val="6A2719E1"/>
    <w:rsid w:val="6A2C7926"/>
    <w:rsid w:val="6A375FAE"/>
    <w:rsid w:val="6A416A6A"/>
    <w:rsid w:val="6A5364FE"/>
    <w:rsid w:val="6A5C2A16"/>
    <w:rsid w:val="6A643BA0"/>
    <w:rsid w:val="6A774CA4"/>
    <w:rsid w:val="6A786C3C"/>
    <w:rsid w:val="6A82754B"/>
    <w:rsid w:val="6A9F25D3"/>
    <w:rsid w:val="6AAE3BD7"/>
    <w:rsid w:val="6ACC49F1"/>
    <w:rsid w:val="6AD00ADD"/>
    <w:rsid w:val="6AE2386B"/>
    <w:rsid w:val="6B096FBE"/>
    <w:rsid w:val="6B116396"/>
    <w:rsid w:val="6B1A2EA8"/>
    <w:rsid w:val="6B1F50C0"/>
    <w:rsid w:val="6B21560C"/>
    <w:rsid w:val="6B2E5313"/>
    <w:rsid w:val="6B3368A5"/>
    <w:rsid w:val="6B506065"/>
    <w:rsid w:val="6B5C1652"/>
    <w:rsid w:val="6B625A72"/>
    <w:rsid w:val="6B712159"/>
    <w:rsid w:val="6B85537C"/>
    <w:rsid w:val="6B92261A"/>
    <w:rsid w:val="6B966025"/>
    <w:rsid w:val="6B9B71D6"/>
    <w:rsid w:val="6B9F1DE4"/>
    <w:rsid w:val="6BCA5141"/>
    <w:rsid w:val="6BE8415A"/>
    <w:rsid w:val="6BED213C"/>
    <w:rsid w:val="6BF06490"/>
    <w:rsid w:val="6BFF4E8E"/>
    <w:rsid w:val="6C254D0A"/>
    <w:rsid w:val="6C2C42D2"/>
    <w:rsid w:val="6C30020F"/>
    <w:rsid w:val="6C6B02EF"/>
    <w:rsid w:val="6C7842A8"/>
    <w:rsid w:val="6C9777E2"/>
    <w:rsid w:val="6C9A465F"/>
    <w:rsid w:val="6CA15D35"/>
    <w:rsid w:val="6CAC5DDF"/>
    <w:rsid w:val="6CAF7A44"/>
    <w:rsid w:val="6CC70B29"/>
    <w:rsid w:val="6D192110"/>
    <w:rsid w:val="6D251138"/>
    <w:rsid w:val="6D315B99"/>
    <w:rsid w:val="6D4F5BCD"/>
    <w:rsid w:val="6D505255"/>
    <w:rsid w:val="6D65568B"/>
    <w:rsid w:val="6D701452"/>
    <w:rsid w:val="6D8E6C9F"/>
    <w:rsid w:val="6D9B526C"/>
    <w:rsid w:val="6DA23902"/>
    <w:rsid w:val="6DA947E3"/>
    <w:rsid w:val="6DAE3E97"/>
    <w:rsid w:val="6DC02F24"/>
    <w:rsid w:val="6DC079B9"/>
    <w:rsid w:val="6DD669FE"/>
    <w:rsid w:val="6DE41B85"/>
    <w:rsid w:val="6E220F4C"/>
    <w:rsid w:val="6E561D84"/>
    <w:rsid w:val="6E5A72EC"/>
    <w:rsid w:val="6E753CE4"/>
    <w:rsid w:val="6E8C082B"/>
    <w:rsid w:val="6EA96B47"/>
    <w:rsid w:val="6EBC69B5"/>
    <w:rsid w:val="6EE273C2"/>
    <w:rsid w:val="6EE661C0"/>
    <w:rsid w:val="6EED2981"/>
    <w:rsid w:val="6EEE02B7"/>
    <w:rsid w:val="6EEF1689"/>
    <w:rsid w:val="6EF7635F"/>
    <w:rsid w:val="6EF8241A"/>
    <w:rsid w:val="6F4416F0"/>
    <w:rsid w:val="6F597DBC"/>
    <w:rsid w:val="6F603FAD"/>
    <w:rsid w:val="6FA53E02"/>
    <w:rsid w:val="6FA61409"/>
    <w:rsid w:val="6FAB6792"/>
    <w:rsid w:val="6FB6638D"/>
    <w:rsid w:val="6FB940AF"/>
    <w:rsid w:val="6FC456DD"/>
    <w:rsid w:val="6FCA2C1D"/>
    <w:rsid w:val="6FD3300F"/>
    <w:rsid w:val="6FED5B27"/>
    <w:rsid w:val="6FFA3DC5"/>
    <w:rsid w:val="6FFB38F9"/>
    <w:rsid w:val="70177E4A"/>
    <w:rsid w:val="702E1EF7"/>
    <w:rsid w:val="704F6D52"/>
    <w:rsid w:val="70555CF4"/>
    <w:rsid w:val="705F38B5"/>
    <w:rsid w:val="7071680F"/>
    <w:rsid w:val="70AB5F28"/>
    <w:rsid w:val="70B4440D"/>
    <w:rsid w:val="70CB41BA"/>
    <w:rsid w:val="70CB7DE1"/>
    <w:rsid w:val="70DF3185"/>
    <w:rsid w:val="710B013C"/>
    <w:rsid w:val="71114064"/>
    <w:rsid w:val="714516AC"/>
    <w:rsid w:val="714A49EB"/>
    <w:rsid w:val="714C07A5"/>
    <w:rsid w:val="71542301"/>
    <w:rsid w:val="71680445"/>
    <w:rsid w:val="716C1361"/>
    <w:rsid w:val="717034F6"/>
    <w:rsid w:val="71A02CD1"/>
    <w:rsid w:val="71A14E1B"/>
    <w:rsid w:val="71AA0173"/>
    <w:rsid w:val="71D15B29"/>
    <w:rsid w:val="71D23226"/>
    <w:rsid w:val="71D60DAD"/>
    <w:rsid w:val="71EC4739"/>
    <w:rsid w:val="71F47640"/>
    <w:rsid w:val="72204CE7"/>
    <w:rsid w:val="7221626D"/>
    <w:rsid w:val="72250CBC"/>
    <w:rsid w:val="722577FA"/>
    <w:rsid w:val="7228547A"/>
    <w:rsid w:val="72692FD0"/>
    <w:rsid w:val="726A3B13"/>
    <w:rsid w:val="72883B4F"/>
    <w:rsid w:val="729C3D5E"/>
    <w:rsid w:val="72CE11D5"/>
    <w:rsid w:val="72D30FA2"/>
    <w:rsid w:val="72E44E5C"/>
    <w:rsid w:val="72E96746"/>
    <w:rsid w:val="72FA4196"/>
    <w:rsid w:val="73222073"/>
    <w:rsid w:val="73497C9B"/>
    <w:rsid w:val="73561454"/>
    <w:rsid w:val="735C4E47"/>
    <w:rsid w:val="736540EA"/>
    <w:rsid w:val="736B748E"/>
    <w:rsid w:val="737C1E53"/>
    <w:rsid w:val="738F7E33"/>
    <w:rsid w:val="739053D9"/>
    <w:rsid w:val="73BF1A3D"/>
    <w:rsid w:val="73C44DF0"/>
    <w:rsid w:val="73C81838"/>
    <w:rsid w:val="73DBCE70"/>
    <w:rsid w:val="73E6670B"/>
    <w:rsid w:val="73EE2546"/>
    <w:rsid w:val="73F50A08"/>
    <w:rsid w:val="73F53648"/>
    <w:rsid w:val="742D0BE7"/>
    <w:rsid w:val="74336AEC"/>
    <w:rsid w:val="7447504B"/>
    <w:rsid w:val="747B5ADB"/>
    <w:rsid w:val="748A65D1"/>
    <w:rsid w:val="74910A4F"/>
    <w:rsid w:val="74962048"/>
    <w:rsid w:val="74AB6438"/>
    <w:rsid w:val="74C005B7"/>
    <w:rsid w:val="74D3428F"/>
    <w:rsid w:val="74DB0643"/>
    <w:rsid w:val="75165677"/>
    <w:rsid w:val="75196146"/>
    <w:rsid w:val="751A39B7"/>
    <w:rsid w:val="75235932"/>
    <w:rsid w:val="752915C5"/>
    <w:rsid w:val="753C3272"/>
    <w:rsid w:val="755042B9"/>
    <w:rsid w:val="7555100E"/>
    <w:rsid w:val="757155DC"/>
    <w:rsid w:val="757536B3"/>
    <w:rsid w:val="757F403F"/>
    <w:rsid w:val="75846F2D"/>
    <w:rsid w:val="758C00D8"/>
    <w:rsid w:val="75B16F7B"/>
    <w:rsid w:val="75C13625"/>
    <w:rsid w:val="75C84ED8"/>
    <w:rsid w:val="75FE1310"/>
    <w:rsid w:val="75FF5E30"/>
    <w:rsid w:val="762D0D05"/>
    <w:rsid w:val="766643CE"/>
    <w:rsid w:val="76691BBB"/>
    <w:rsid w:val="76786A4E"/>
    <w:rsid w:val="76807883"/>
    <w:rsid w:val="76CB4933"/>
    <w:rsid w:val="76DC0C89"/>
    <w:rsid w:val="76E510DF"/>
    <w:rsid w:val="76E56077"/>
    <w:rsid w:val="76EB0CA1"/>
    <w:rsid w:val="76EF12AB"/>
    <w:rsid w:val="77033FC7"/>
    <w:rsid w:val="77045948"/>
    <w:rsid w:val="770B2528"/>
    <w:rsid w:val="77150D12"/>
    <w:rsid w:val="771800E2"/>
    <w:rsid w:val="773439F2"/>
    <w:rsid w:val="77603F06"/>
    <w:rsid w:val="77872819"/>
    <w:rsid w:val="77965B44"/>
    <w:rsid w:val="77A04F86"/>
    <w:rsid w:val="77B4681C"/>
    <w:rsid w:val="77C83101"/>
    <w:rsid w:val="77DFF77E"/>
    <w:rsid w:val="77F83911"/>
    <w:rsid w:val="78073C70"/>
    <w:rsid w:val="7832453D"/>
    <w:rsid w:val="78333460"/>
    <w:rsid w:val="78700B0A"/>
    <w:rsid w:val="788077D9"/>
    <w:rsid w:val="788A3EF2"/>
    <w:rsid w:val="78AC5CEE"/>
    <w:rsid w:val="78D52F1B"/>
    <w:rsid w:val="78F4791C"/>
    <w:rsid w:val="78F910FB"/>
    <w:rsid w:val="79510127"/>
    <w:rsid w:val="796926C2"/>
    <w:rsid w:val="7973799D"/>
    <w:rsid w:val="798957AE"/>
    <w:rsid w:val="79AD00F6"/>
    <w:rsid w:val="79C73ADB"/>
    <w:rsid w:val="79E315AF"/>
    <w:rsid w:val="79E35F15"/>
    <w:rsid w:val="79EB4E78"/>
    <w:rsid w:val="79EEAC2F"/>
    <w:rsid w:val="7A04188E"/>
    <w:rsid w:val="7A0A5C53"/>
    <w:rsid w:val="7A0B26BE"/>
    <w:rsid w:val="7A5A4652"/>
    <w:rsid w:val="7A8D23E0"/>
    <w:rsid w:val="7AA75347"/>
    <w:rsid w:val="7AAF0E2A"/>
    <w:rsid w:val="7ACA37C4"/>
    <w:rsid w:val="7AE220D3"/>
    <w:rsid w:val="7B034117"/>
    <w:rsid w:val="7B110EA8"/>
    <w:rsid w:val="7B1D4069"/>
    <w:rsid w:val="7B204E77"/>
    <w:rsid w:val="7B2670AA"/>
    <w:rsid w:val="7B3D698C"/>
    <w:rsid w:val="7B3E2CD1"/>
    <w:rsid w:val="7B456061"/>
    <w:rsid w:val="7B48126A"/>
    <w:rsid w:val="7B55661E"/>
    <w:rsid w:val="7B5F043D"/>
    <w:rsid w:val="7B8849C9"/>
    <w:rsid w:val="7B8C579B"/>
    <w:rsid w:val="7B9473A2"/>
    <w:rsid w:val="7B97648D"/>
    <w:rsid w:val="7BF8271C"/>
    <w:rsid w:val="7BFD5132"/>
    <w:rsid w:val="7C00174C"/>
    <w:rsid w:val="7C042C24"/>
    <w:rsid w:val="7C18518B"/>
    <w:rsid w:val="7C1966A5"/>
    <w:rsid w:val="7C1C02EA"/>
    <w:rsid w:val="7C423439"/>
    <w:rsid w:val="7C5E6348"/>
    <w:rsid w:val="7C6B5B85"/>
    <w:rsid w:val="7C743607"/>
    <w:rsid w:val="7C7644CE"/>
    <w:rsid w:val="7C896B62"/>
    <w:rsid w:val="7C96585A"/>
    <w:rsid w:val="7C980030"/>
    <w:rsid w:val="7CA227B8"/>
    <w:rsid w:val="7CA821D2"/>
    <w:rsid w:val="7CAFC742"/>
    <w:rsid w:val="7CB53907"/>
    <w:rsid w:val="7CB77BE8"/>
    <w:rsid w:val="7CC322D8"/>
    <w:rsid w:val="7CD341C6"/>
    <w:rsid w:val="7CFA56C2"/>
    <w:rsid w:val="7D017ED7"/>
    <w:rsid w:val="7D113824"/>
    <w:rsid w:val="7D1802FC"/>
    <w:rsid w:val="7D456FA2"/>
    <w:rsid w:val="7D530B8B"/>
    <w:rsid w:val="7D61205A"/>
    <w:rsid w:val="7D782ED3"/>
    <w:rsid w:val="7D815718"/>
    <w:rsid w:val="7D97090D"/>
    <w:rsid w:val="7DCD1639"/>
    <w:rsid w:val="7DD469FD"/>
    <w:rsid w:val="7DE0388E"/>
    <w:rsid w:val="7DE642E1"/>
    <w:rsid w:val="7DFB529C"/>
    <w:rsid w:val="7E010587"/>
    <w:rsid w:val="7E15018D"/>
    <w:rsid w:val="7E2B33E9"/>
    <w:rsid w:val="7E3077B5"/>
    <w:rsid w:val="7E3A4BC5"/>
    <w:rsid w:val="7E45707E"/>
    <w:rsid w:val="7E4B4DE6"/>
    <w:rsid w:val="7E6D383F"/>
    <w:rsid w:val="7E717212"/>
    <w:rsid w:val="7E7C3582"/>
    <w:rsid w:val="7E7F4735"/>
    <w:rsid w:val="7EAB6764"/>
    <w:rsid w:val="7EB930DF"/>
    <w:rsid w:val="7EC6515A"/>
    <w:rsid w:val="7EC6E69C"/>
    <w:rsid w:val="7ECD28DB"/>
    <w:rsid w:val="7ED15400"/>
    <w:rsid w:val="7ED7769E"/>
    <w:rsid w:val="7EE74459"/>
    <w:rsid w:val="7EEB4CA1"/>
    <w:rsid w:val="7EF00D35"/>
    <w:rsid w:val="7EF40C80"/>
    <w:rsid w:val="7EFE38AC"/>
    <w:rsid w:val="7F0662C5"/>
    <w:rsid w:val="7F21355F"/>
    <w:rsid w:val="7F3537F8"/>
    <w:rsid w:val="7F3D4C30"/>
    <w:rsid w:val="7F443B8F"/>
    <w:rsid w:val="7F611D3F"/>
    <w:rsid w:val="7F7F709A"/>
    <w:rsid w:val="7F9D0E91"/>
    <w:rsid w:val="7FA34429"/>
    <w:rsid w:val="7FAA04CC"/>
    <w:rsid w:val="7FAF858F"/>
    <w:rsid w:val="7FB109E7"/>
    <w:rsid w:val="7FD90169"/>
    <w:rsid w:val="7FDE7E37"/>
    <w:rsid w:val="7FE2694A"/>
    <w:rsid w:val="7FE82BA1"/>
    <w:rsid w:val="B6BF0217"/>
    <w:rsid w:val="B7ED24F0"/>
    <w:rsid w:val="BC3F9BC9"/>
    <w:rsid w:val="BDD52790"/>
    <w:rsid w:val="BFF9CDF3"/>
    <w:rsid w:val="D6953BF6"/>
    <w:rsid w:val="DDDFFF73"/>
    <w:rsid w:val="DEBFF881"/>
    <w:rsid w:val="EBBF91FC"/>
    <w:rsid w:val="ECF5883F"/>
    <w:rsid w:val="F9CD353C"/>
    <w:rsid w:val="F9FDD9EB"/>
    <w:rsid w:val="FEF3382A"/>
    <w:rsid w:val="FF96A0EE"/>
    <w:rsid w:val="FFBFBE90"/>
    <w:rsid w:val="FFF2F35A"/>
    <w:rsid w:val="FFF725AE"/>
    <w:rsid w:val="FFFF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62"/>
    <w:autoRedefine/>
    <w:qFormat/>
    <w:uiPriority w:val="0"/>
    <w:pPr>
      <w:keepNext/>
      <w:adjustRightInd w:val="0"/>
      <w:spacing w:before="50" w:beforeLines="50"/>
      <w:jc w:val="center"/>
      <w:outlineLvl w:val="0"/>
    </w:pPr>
    <w:rPr>
      <w:rFonts w:eastAsia="黑体"/>
      <w:color w:val="000000"/>
      <w:sz w:val="28"/>
    </w:rPr>
  </w:style>
  <w:style w:type="paragraph" w:styleId="4">
    <w:name w:val="heading 2"/>
    <w:basedOn w:val="1"/>
    <w:next w:val="1"/>
    <w:link w:val="56"/>
    <w:autoRedefine/>
    <w:qFormat/>
    <w:uiPriority w:val="0"/>
    <w:pPr>
      <w:keepNext/>
      <w:keepLines/>
      <w:adjustRightInd w:val="0"/>
      <w:ind w:firstLine="200" w:firstLineChars="200"/>
      <w:outlineLvl w:val="1"/>
    </w:pPr>
    <w:rPr>
      <w:rFonts w:eastAsia="黑体" w:cs="Arial"/>
      <w:bCs/>
      <w:szCs w:val="32"/>
    </w:rPr>
  </w:style>
  <w:style w:type="paragraph" w:styleId="5">
    <w:name w:val="heading 3"/>
    <w:basedOn w:val="1"/>
    <w:next w:val="1"/>
    <w:autoRedefine/>
    <w:qFormat/>
    <w:uiPriority w:val="0"/>
    <w:pPr>
      <w:widowControl/>
      <w:autoSpaceDE w:val="0"/>
      <w:autoSpaceDN w:val="0"/>
      <w:ind w:firstLine="200" w:firstLineChars="200"/>
      <w:outlineLvl w:val="2"/>
    </w:pPr>
    <w:rPr>
      <w:rFonts w:eastAsia="黑体"/>
      <w:szCs w:val="20"/>
    </w:rPr>
  </w:style>
  <w:style w:type="paragraph" w:styleId="6">
    <w:name w:val="heading 4"/>
    <w:basedOn w:val="1"/>
    <w:next w:val="1"/>
    <w:link w:val="117"/>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autoRedefine/>
    <w:qFormat/>
    <w:uiPriority w:val="0"/>
    <w:pPr>
      <w:keepNext/>
      <w:keepLines/>
      <w:adjustRightInd w:val="0"/>
      <w:spacing w:before="280" w:after="290" w:line="376" w:lineRule="auto"/>
      <w:ind w:firstLine="200" w:firstLineChars="200"/>
      <w:outlineLvl w:val="4"/>
    </w:pPr>
    <w:rPr>
      <w:b/>
      <w:bCs/>
      <w:sz w:val="28"/>
      <w:szCs w:val="28"/>
    </w:rPr>
  </w:style>
  <w:style w:type="paragraph" w:styleId="8">
    <w:name w:val="heading 6"/>
    <w:basedOn w:val="1"/>
    <w:next w:val="1"/>
    <w:autoRedefine/>
    <w:qFormat/>
    <w:uiPriority w:val="9"/>
    <w:pPr>
      <w:spacing w:before="240" w:after="60"/>
      <w:outlineLvl w:val="5"/>
    </w:pPr>
    <w:rPr>
      <w:b/>
      <w:bCs/>
      <w:sz w:val="20"/>
      <w:szCs w:val="2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66"/>
    <w:autoRedefine/>
    <w:qFormat/>
    <w:uiPriority w:val="0"/>
    <w:pPr>
      <w:ind w:firstLine="420"/>
    </w:pPr>
  </w:style>
  <w:style w:type="paragraph" w:styleId="9">
    <w:name w:val="List 3"/>
    <w:basedOn w:val="1"/>
    <w:autoRedefine/>
    <w:qFormat/>
    <w:uiPriority w:val="0"/>
    <w:pPr>
      <w:ind w:left="100" w:leftChars="400" w:hanging="200" w:hangingChars="200"/>
    </w:pPr>
    <w:rPr>
      <w:szCs w:val="20"/>
    </w:rPr>
  </w:style>
  <w:style w:type="paragraph" w:styleId="10">
    <w:name w:val="toc 7"/>
    <w:basedOn w:val="1"/>
    <w:next w:val="1"/>
    <w:autoRedefine/>
    <w:qFormat/>
    <w:uiPriority w:val="39"/>
    <w:pPr>
      <w:ind w:left="1260"/>
      <w:jc w:val="left"/>
    </w:pPr>
    <w:rPr>
      <w:szCs w:val="21"/>
    </w:rPr>
  </w:style>
  <w:style w:type="paragraph" w:styleId="11">
    <w:name w:val="Document Map"/>
    <w:basedOn w:val="1"/>
    <w:autoRedefine/>
    <w:semiHidden/>
    <w:qFormat/>
    <w:uiPriority w:val="0"/>
    <w:pPr>
      <w:shd w:val="clear" w:color="auto" w:fill="000080"/>
    </w:pPr>
  </w:style>
  <w:style w:type="paragraph" w:styleId="12">
    <w:name w:val="annotation text"/>
    <w:basedOn w:val="1"/>
    <w:next w:val="13"/>
    <w:autoRedefine/>
    <w:semiHidden/>
    <w:qFormat/>
    <w:uiPriority w:val="0"/>
    <w:pPr>
      <w:jc w:val="left"/>
    </w:pPr>
  </w:style>
  <w:style w:type="paragraph" w:styleId="13">
    <w:name w:val="List Bullet 5"/>
    <w:basedOn w:val="1"/>
    <w:qFormat/>
    <w:uiPriority w:val="0"/>
    <w:pPr>
      <w:numPr>
        <w:ilvl w:val="0"/>
        <w:numId w:val="1"/>
      </w:numPr>
    </w:pPr>
  </w:style>
  <w:style w:type="paragraph" w:styleId="14">
    <w:name w:val="Body Text 3"/>
    <w:basedOn w:val="1"/>
    <w:autoRedefine/>
    <w:qFormat/>
    <w:uiPriority w:val="0"/>
    <w:pPr>
      <w:spacing w:line="440" w:lineRule="atLeast"/>
      <w:jc w:val="center"/>
    </w:pPr>
    <w:rPr>
      <w:rFonts w:ascii="楷体_GB2312" w:eastAsia="楷体_GB2312"/>
      <w:b/>
      <w:color w:val="000000"/>
      <w:sz w:val="30"/>
    </w:rPr>
  </w:style>
  <w:style w:type="paragraph" w:styleId="15">
    <w:name w:val="Body Text"/>
    <w:basedOn w:val="1"/>
    <w:next w:val="16"/>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16">
    <w:name w:val="Body Text First Indent"/>
    <w:basedOn w:val="15"/>
    <w:next w:val="17"/>
    <w:autoRedefine/>
    <w:qFormat/>
    <w:uiPriority w:val="0"/>
    <w:pPr>
      <w:spacing w:after="120" w:line="288" w:lineRule="auto"/>
      <w:ind w:firstLine="420" w:firstLineChars="100"/>
      <w:jc w:val="both"/>
      <w:textAlignment w:val="auto"/>
    </w:pPr>
    <w:rPr>
      <w:rFonts w:ascii="Times New Roman" w:eastAsia="宋体"/>
      <w:kern w:val="2"/>
      <w:sz w:val="21"/>
    </w:rPr>
  </w:style>
  <w:style w:type="paragraph" w:styleId="17">
    <w:name w:val="toc 6"/>
    <w:basedOn w:val="1"/>
    <w:next w:val="1"/>
    <w:autoRedefine/>
    <w:qFormat/>
    <w:uiPriority w:val="39"/>
    <w:pPr>
      <w:ind w:left="1050"/>
      <w:jc w:val="left"/>
    </w:pPr>
    <w:rPr>
      <w:szCs w:val="21"/>
    </w:rPr>
  </w:style>
  <w:style w:type="paragraph" w:styleId="18">
    <w:name w:val="Body Text Indent"/>
    <w:basedOn w:val="1"/>
    <w:next w:val="12"/>
    <w:autoRedefine/>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9">
    <w:name w:val="List 2"/>
    <w:basedOn w:val="1"/>
    <w:autoRedefine/>
    <w:qFormat/>
    <w:uiPriority w:val="0"/>
    <w:pPr>
      <w:ind w:left="100" w:leftChars="200" w:hanging="200" w:hangingChars="200"/>
    </w:pPr>
  </w:style>
  <w:style w:type="paragraph" w:styleId="20">
    <w:name w:val="toc 5"/>
    <w:basedOn w:val="1"/>
    <w:next w:val="1"/>
    <w:autoRedefine/>
    <w:qFormat/>
    <w:uiPriority w:val="39"/>
    <w:pPr>
      <w:ind w:left="840"/>
      <w:jc w:val="left"/>
    </w:pPr>
    <w:rPr>
      <w:szCs w:val="21"/>
    </w:rPr>
  </w:style>
  <w:style w:type="paragraph" w:styleId="21">
    <w:name w:val="toc 3"/>
    <w:basedOn w:val="1"/>
    <w:next w:val="1"/>
    <w:autoRedefine/>
    <w:qFormat/>
    <w:uiPriority w:val="39"/>
    <w:pPr>
      <w:adjustRightInd w:val="0"/>
      <w:spacing w:line="360" w:lineRule="auto"/>
      <w:ind w:left="420"/>
      <w:jc w:val="left"/>
    </w:pPr>
    <w:rPr>
      <w:iCs/>
    </w:rPr>
  </w:style>
  <w:style w:type="paragraph" w:styleId="22">
    <w:name w:val="Plain Text"/>
    <w:basedOn w:val="1"/>
    <w:link w:val="114"/>
    <w:autoRedefine/>
    <w:qFormat/>
    <w:uiPriority w:val="0"/>
    <w:rPr>
      <w:rFonts w:ascii="宋体" w:hAnsi="Courier New"/>
      <w:szCs w:val="20"/>
    </w:rPr>
  </w:style>
  <w:style w:type="paragraph" w:styleId="23">
    <w:name w:val="toc 8"/>
    <w:basedOn w:val="1"/>
    <w:next w:val="1"/>
    <w:autoRedefine/>
    <w:qFormat/>
    <w:uiPriority w:val="39"/>
    <w:pPr>
      <w:ind w:left="1470"/>
      <w:jc w:val="left"/>
    </w:pPr>
    <w:rPr>
      <w:szCs w:val="21"/>
    </w:rPr>
  </w:style>
  <w:style w:type="paragraph" w:styleId="24">
    <w:name w:val="Date"/>
    <w:basedOn w:val="1"/>
    <w:next w:val="1"/>
    <w:autoRedefine/>
    <w:qFormat/>
    <w:uiPriority w:val="0"/>
    <w:pPr>
      <w:ind w:left="100" w:leftChars="2500"/>
    </w:pPr>
    <w:rPr>
      <w:color w:val="000000"/>
      <w:sz w:val="24"/>
    </w:rPr>
  </w:style>
  <w:style w:type="paragraph" w:styleId="25">
    <w:name w:val="Body Text Indent 2"/>
    <w:basedOn w:val="1"/>
    <w:autoRedefine/>
    <w:qFormat/>
    <w:uiPriority w:val="0"/>
    <w:pPr>
      <w:widowControl/>
      <w:spacing w:line="480" w:lineRule="atLeast"/>
      <w:ind w:firstLine="480"/>
    </w:pPr>
    <w:rPr>
      <w:rFonts w:ascii="宋体"/>
      <w:kern w:val="0"/>
      <w:sz w:val="24"/>
      <w:szCs w:val="20"/>
    </w:rPr>
  </w:style>
  <w:style w:type="paragraph" w:styleId="26">
    <w:name w:val="Balloon Text"/>
    <w:basedOn w:val="1"/>
    <w:autoRedefine/>
    <w:semiHidden/>
    <w:qFormat/>
    <w:uiPriority w:val="0"/>
    <w:rPr>
      <w:sz w:val="18"/>
      <w:szCs w:val="18"/>
    </w:rPr>
  </w:style>
  <w:style w:type="paragraph" w:styleId="27">
    <w:name w:val="footer"/>
    <w:basedOn w:val="1"/>
    <w:link w:val="125"/>
    <w:autoRedefine/>
    <w:qFormat/>
    <w:uiPriority w:val="0"/>
    <w:pPr>
      <w:pBdr>
        <w:top w:val="single" w:color="auto" w:sz="4" w:space="1"/>
      </w:pBdr>
      <w:tabs>
        <w:tab w:val="center" w:pos="4153"/>
        <w:tab w:val="right" w:pos="8306"/>
      </w:tabs>
      <w:jc w:val="left"/>
    </w:pPr>
    <w:rPr>
      <w:sz w:val="18"/>
      <w:szCs w:val="18"/>
    </w:rPr>
  </w:style>
  <w:style w:type="paragraph" w:styleId="28">
    <w:name w:val="header"/>
    <w:basedOn w:val="1"/>
    <w:link w:val="115"/>
    <w:autoRedefine/>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autoRedefine/>
    <w:qFormat/>
    <w:uiPriority w:val="39"/>
    <w:pPr>
      <w:tabs>
        <w:tab w:val="right" w:leader="dot" w:pos="9403"/>
      </w:tabs>
    </w:pPr>
    <w:rPr>
      <w:rFonts w:cs="Arial"/>
      <w:b/>
      <w:bCs/>
      <w:caps/>
    </w:rPr>
  </w:style>
  <w:style w:type="paragraph" w:styleId="30">
    <w:name w:val="toc 4"/>
    <w:basedOn w:val="1"/>
    <w:next w:val="1"/>
    <w:autoRedefine/>
    <w:qFormat/>
    <w:uiPriority w:val="39"/>
    <w:pPr>
      <w:ind w:left="630"/>
      <w:jc w:val="left"/>
    </w:pPr>
    <w:rPr>
      <w:szCs w:val="21"/>
    </w:rPr>
  </w:style>
  <w:style w:type="paragraph" w:styleId="31">
    <w:name w:val="Subtitle"/>
    <w:basedOn w:val="1"/>
    <w:next w:val="1"/>
    <w:link w:val="121"/>
    <w:autoRedefine/>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style>
  <w:style w:type="paragraph" w:styleId="33">
    <w:name w:val="List 5"/>
    <w:basedOn w:val="1"/>
    <w:autoRedefine/>
    <w:qFormat/>
    <w:uiPriority w:val="0"/>
    <w:pPr>
      <w:ind w:left="100" w:leftChars="800" w:hanging="200" w:hangingChars="200"/>
    </w:pPr>
    <w:rPr>
      <w:szCs w:val="20"/>
    </w:rPr>
  </w:style>
  <w:style w:type="paragraph" w:styleId="34">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autoRedefine/>
    <w:qFormat/>
    <w:uiPriority w:val="0"/>
    <w:pPr>
      <w:ind w:left="200" w:leftChars="200" w:hanging="200" w:hangingChars="200"/>
    </w:pPr>
  </w:style>
  <w:style w:type="paragraph" w:styleId="36">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37">
    <w:name w:val="toc 9"/>
    <w:basedOn w:val="1"/>
    <w:next w:val="1"/>
    <w:autoRedefine/>
    <w:qFormat/>
    <w:uiPriority w:val="39"/>
    <w:pPr>
      <w:ind w:left="1680"/>
      <w:jc w:val="left"/>
    </w:pPr>
    <w:rPr>
      <w:szCs w:val="21"/>
    </w:rPr>
  </w:style>
  <w:style w:type="paragraph" w:styleId="38">
    <w:name w:val="Body Text 2"/>
    <w:basedOn w:val="1"/>
    <w:autoRedefine/>
    <w:qFormat/>
    <w:uiPriority w:val="0"/>
    <w:rPr>
      <w:b/>
      <w:bCs/>
      <w:color w:val="000000"/>
      <w:sz w:val="28"/>
    </w:rPr>
  </w:style>
  <w:style w:type="paragraph" w:styleId="39">
    <w:name w:val="List 4"/>
    <w:basedOn w:val="1"/>
    <w:autoRedefine/>
    <w:qFormat/>
    <w:uiPriority w:val="0"/>
    <w:pPr>
      <w:ind w:left="100" w:leftChars="600" w:hanging="200" w:hangingChars="200"/>
    </w:pPr>
    <w:rPr>
      <w:szCs w:val="20"/>
    </w:r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autoRedefine/>
    <w:semiHidden/>
    <w:qFormat/>
    <w:uiPriority w:val="0"/>
    <w:pPr>
      <w:ind w:firstLine="200" w:firstLineChars="200"/>
    </w:pPr>
    <w:rPr>
      <w:sz w:val="24"/>
    </w:rPr>
  </w:style>
  <w:style w:type="paragraph" w:styleId="43">
    <w:name w:val="Title"/>
    <w:basedOn w:val="1"/>
    <w:autoRedefine/>
    <w:qFormat/>
    <w:uiPriority w:val="0"/>
    <w:pPr>
      <w:jc w:val="center"/>
    </w:pPr>
    <w:rPr>
      <w:sz w:val="30"/>
    </w:rPr>
  </w:style>
  <w:style w:type="paragraph" w:styleId="44">
    <w:name w:val="annotation subject"/>
    <w:basedOn w:val="12"/>
    <w:next w:val="12"/>
    <w:autoRedefine/>
    <w:semiHidden/>
    <w:qFormat/>
    <w:uiPriority w:val="0"/>
    <w:rPr>
      <w:b/>
      <w:bCs/>
    </w:rPr>
  </w:style>
  <w:style w:type="paragraph" w:styleId="45">
    <w:name w:val="Body Text First Indent 2"/>
    <w:basedOn w:val="18"/>
    <w:next w:val="9"/>
    <w:autoRedefine/>
    <w:qFormat/>
    <w:uiPriority w:val="0"/>
    <w:pPr>
      <w:spacing w:line="240" w:lineRule="auto"/>
      <w:ind w:firstLine="420" w:firstLineChars="200"/>
    </w:pPr>
    <w:rPr>
      <w:rFonts w:ascii="Times New Roman"/>
      <w:sz w:val="21"/>
      <w:szCs w:val="24"/>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bCs/>
    </w:rPr>
  </w:style>
  <w:style w:type="character" w:styleId="50">
    <w:name w:val="page number"/>
    <w:basedOn w:val="48"/>
    <w:autoRedefine/>
    <w:qFormat/>
    <w:uiPriority w:val="0"/>
    <w:rPr>
      <w:rFonts w:ascii="Calibri" w:hAnsi="Calibri" w:eastAsia="宋体"/>
    </w:rPr>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autoRedefine/>
    <w:semiHidden/>
    <w:qFormat/>
    <w:uiPriority w:val="0"/>
    <w:rPr>
      <w:sz w:val="21"/>
      <w:szCs w:val="21"/>
    </w:rPr>
  </w:style>
  <w:style w:type="character" w:styleId="55">
    <w:name w:val="HTML Sample"/>
    <w:basedOn w:val="48"/>
    <w:qFormat/>
    <w:uiPriority w:val="0"/>
    <w:rPr>
      <w:rFonts w:ascii="Courier New" w:hAnsi="Courier New"/>
    </w:rPr>
  </w:style>
  <w:style w:type="character" w:customStyle="1" w:styleId="56">
    <w:name w:val="标题 2 字符"/>
    <w:link w:val="4"/>
    <w:autoRedefine/>
    <w:qFormat/>
    <w:uiPriority w:val="0"/>
    <w:rPr>
      <w:rFonts w:ascii="Calibri" w:hAnsi="Calibri" w:eastAsia="黑体" w:cs="Arial"/>
      <w:bCs/>
      <w:szCs w:val="32"/>
    </w:rPr>
  </w:style>
  <w:style w:type="character" w:customStyle="1" w:styleId="57">
    <w:name w:val="NormalCharacter"/>
    <w:autoRedefine/>
    <w:qFormat/>
    <w:uiPriority w:val="0"/>
    <w:rPr>
      <w:rFonts w:ascii="Calibri" w:hAnsi="Calibri" w:eastAsia="宋体" w:cs="Times New Roman"/>
      <w:kern w:val="2"/>
      <w:sz w:val="24"/>
      <w:lang w:val="en-US" w:eastAsia="zh-CN" w:bidi="ar-SA"/>
    </w:rPr>
  </w:style>
  <w:style w:type="paragraph" w:customStyle="1" w:styleId="58">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59">
    <w:name w:val="Default"/>
    <w:next w:val="60"/>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autoRedefine/>
    <w:qFormat/>
    <w:uiPriority w:val="0"/>
    <w:pPr>
      <w:spacing w:line="360" w:lineRule="auto"/>
      <w:ind w:firstLine="480" w:firstLineChars="200"/>
    </w:pPr>
    <w:rPr>
      <w:rFonts w:hAnsi="宋体" w:cs="宋体"/>
      <w:sz w:val="24"/>
    </w:rPr>
  </w:style>
  <w:style w:type="character" w:customStyle="1" w:styleId="62">
    <w:name w:val="标题 1 字符"/>
    <w:link w:val="3"/>
    <w:autoRedefine/>
    <w:qFormat/>
    <w:uiPriority w:val="0"/>
    <w:rPr>
      <w:rFonts w:ascii="Calibri" w:hAnsi="Calibri" w:eastAsia="黑体"/>
      <w:color w:val="000000"/>
      <w:sz w:val="28"/>
    </w:rPr>
  </w:style>
  <w:style w:type="paragraph" w:customStyle="1" w:styleId="63">
    <w:name w:val="样式1"/>
    <w:basedOn w:val="1"/>
    <w:next w:val="1"/>
    <w:link w:val="112"/>
    <w:autoRedefine/>
    <w:qFormat/>
    <w:uiPriority w:val="0"/>
    <w:pPr>
      <w:spacing w:line="400" w:lineRule="atLeast"/>
      <w:ind w:firstLine="200" w:firstLineChars="200"/>
    </w:pPr>
    <w:rPr>
      <w:rFonts w:ascii="宋体" w:hAnsi="宋体"/>
      <w:szCs w:val="21"/>
    </w:rPr>
  </w:style>
  <w:style w:type="character" w:customStyle="1" w:styleId="64">
    <w:name w:val="样式1 Char Char"/>
    <w:autoRedefine/>
    <w:qFormat/>
    <w:uiPriority w:val="0"/>
    <w:rPr>
      <w:rFonts w:ascii="Arial" w:hAnsi="Arial" w:eastAsia="宋体"/>
      <w:kern w:val="2"/>
      <w:sz w:val="21"/>
      <w:szCs w:val="24"/>
      <w:lang w:val="en-US" w:eastAsia="zh-CN" w:bidi="ar-SA"/>
    </w:rPr>
  </w:style>
  <w:style w:type="paragraph" w:customStyle="1" w:styleId="65">
    <w:name w:val="Normal Indent1"/>
    <w:basedOn w:val="1"/>
    <w:autoRedefine/>
    <w:qFormat/>
    <w:uiPriority w:val="0"/>
    <w:pPr>
      <w:ind w:firstLine="420" w:firstLineChars="200"/>
    </w:pPr>
  </w:style>
  <w:style w:type="character" w:customStyle="1" w:styleId="66">
    <w:name w:val="正文缩进 字符"/>
    <w:link w:val="2"/>
    <w:autoRedefine/>
    <w:qFormat/>
    <w:uiPriority w:val="0"/>
    <w:rPr>
      <w:rFonts w:eastAsia="宋体"/>
      <w:kern w:val="2"/>
      <w:sz w:val="21"/>
      <w:szCs w:val="24"/>
      <w:lang w:val="en-US" w:eastAsia="zh-CN" w:bidi="ar-SA"/>
    </w:rPr>
  </w:style>
  <w:style w:type="paragraph" w:customStyle="1" w:styleId="67">
    <w:name w:val="投标正文"/>
    <w:basedOn w:val="1"/>
    <w:link w:val="127"/>
    <w:autoRedefine/>
    <w:qFormat/>
    <w:uiPriority w:val="0"/>
    <w:pPr>
      <w:spacing w:line="360" w:lineRule="auto"/>
      <w:ind w:left="100" w:firstLine="480" w:firstLineChars="200"/>
    </w:pPr>
    <w:rPr>
      <w:kern w:val="0"/>
      <w:sz w:val="24"/>
    </w:rPr>
  </w:style>
  <w:style w:type="paragraph" w:customStyle="1" w:styleId="68">
    <w:name w:val="正文段"/>
    <w:basedOn w:val="1"/>
    <w:autoRedefine/>
    <w:qFormat/>
    <w:uiPriority w:val="0"/>
    <w:pPr>
      <w:spacing w:line="312" w:lineRule="auto"/>
      <w:ind w:firstLine="480" w:firstLineChars="200"/>
    </w:pPr>
    <w:rPr>
      <w:sz w:val="24"/>
      <w:szCs w:val="21"/>
    </w:rPr>
  </w:style>
  <w:style w:type="paragraph" w:customStyle="1" w:styleId="69">
    <w:name w:val="1"/>
    <w:basedOn w:val="1"/>
    <w:next w:val="34"/>
    <w:autoRedefine/>
    <w:qFormat/>
    <w:uiPriority w:val="0"/>
    <w:pPr>
      <w:widowControl/>
      <w:spacing w:line="440" w:lineRule="atLeast"/>
      <w:ind w:firstLine="480"/>
    </w:pPr>
    <w:rPr>
      <w:kern w:val="0"/>
      <w:sz w:val="24"/>
      <w:szCs w:val="20"/>
    </w:rPr>
  </w:style>
  <w:style w:type="paragraph" w:customStyle="1" w:styleId="70">
    <w:name w:val="Char4"/>
    <w:basedOn w:val="2"/>
    <w:autoRedefine/>
    <w:qFormat/>
    <w:uiPriority w:val="0"/>
    <w:pPr>
      <w:widowControl/>
      <w:spacing w:afterLines="50" w:line="360" w:lineRule="auto"/>
      <w:ind w:firstLine="480" w:firstLineChars="200"/>
      <w:jc w:val="left"/>
    </w:pPr>
  </w:style>
  <w:style w:type="paragraph" w:customStyle="1" w:styleId="71">
    <w:name w:val="正文1"/>
    <w:basedOn w:val="1"/>
    <w:autoRedefine/>
    <w:qFormat/>
    <w:uiPriority w:val="0"/>
    <w:pPr>
      <w:ind w:firstLine="200" w:firstLineChars="200"/>
    </w:pPr>
    <w:rPr>
      <w:sz w:val="24"/>
    </w:rPr>
  </w:style>
  <w:style w:type="paragraph" w:customStyle="1" w:styleId="72">
    <w:name w:val="内文正文"/>
    <w:basedOn w:val="22"/>
    <w:autoRedefine/>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autoRedefine/>
    <w:qFormat/>
    <w:uiPriority w:val="0"/>
    <w:pPr>
      <w:spacing w:before="156" w:line="360" w:lineRule="auto"/>
      <w:ind w:firstLine="510" w:firstLineChars="200"/>
    </w:pPr>
    <w:rPr>
      <w:sz w:val="24"/>
      <w:szCs w:val="20"/>
    </w:rPr>
  </w:style>
  <w:style w:type="paragraph" w:customStyle="1" w:styleId="74">
    <w:name w:val="Char1 Char Char Char Char Char Char"/>
    <w:basedOn w:val="1"/>
    <w:autoRedefine/>
    <w:qFormat/>
    <w:uiPriority w:val="0"/>
    <w:rPr>
      <w:rFonts w:ascii="仿宋_GB2312" w:eastAsia="仿宋_GB2312"/>
      <w:b/>
      <w:sz w:val="32"/>
      <w:szCs w:val="32"/>
    </w:rPr>
  </w:style>
  <w:style w:type="paragraph" w:customStyle="1" w:styleId="75">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autoRedefine/>
    <w:qFormat/>
    <w:uiPriority w:val="0"/>
    <w:pPr>
      <w:widowControl/>
      <w:jc w:val="left"/>
    </w:pPr>
    <w:rPr>
      <w:kern w:val="0"/>
      <w:sz w:val="20"/>
      <w:szCs w:val="20"/>
      <w:lang w:val="de-DE" w:eastAsia="de-DE"/>
    </w:rPr>
  </w:style>
  <w:style w:type="paragraph" w:customStyle="1" w:styleId="77">
    <w:name w:val="Char1 Char Char Char"/>
    <w:basedOn w:val="1"/>
    <w:autoRedefine/>
    <w:qFormat/>
    <w:uiPriority w:val="0"/>
    <w:rPr>
      <w:szCs w:val="20"/>
    </w:rPr>
  </w:style>
  <w:style w:type="paragraph" w:customStyle="1" w:styleId="78">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autoRedefine/>
    <w:qFormat/>
    <w:uiPriority w:val="0"/>
    <w:pPr>
      <w:widowControl/>
      <w:jc w:val="left"/>
    </w:pPr>
    <w:rPr>
      <w:rFonts w:ascii="ˎ̥" w:hAnsi="ˎ̥" w:cs="宋体"/>
      <w:color w:val="000000"/>
      <w:kern w:val="0"/>
      <w:sz w:val="13"/>
      <w:szCs w:val="13"/>
    </w:rPr>
  </w:style>
  <w:style w:type="paragraph" w:customStyle="1" w:styleId="80">
    <w:name w:val="样式4"/>
    <w:basedOn w:val="27"/>
    <w:autoRedefine/>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autoRedefine/>
    <w:qFormat/>
    <w:uiPriority w:val="0"/>
    <w:pPr>
      <w:ind w:firstLine="420" w:firstLineChars="200"/>
    </w:pPr>
  </w:style>
  <w:style w:type="paragraph" w:customStyle="1" w:styleId="82">
    <w:name w:val="普通(网站)11"/>
    <w:basedOn w:val="1"/>
    <w:autoRedefine/>
    <w:qFormat/>
    <w:uiPriority w:val="0"/>
    <w:pPr>
      <w:widowControl/>
      <w:jc w:val="left"/>
    </w:pPr>
    <w:rPr>
      <w:rFonts w:ascii="ˎ̥" w:hAnsi="ˎ̥" w:cs="宋体"/>
      <w:color w:val="000000"/>
      <w:kern w:val="0"/>
      <w:sz w:val="13"/>
      <w:szCs w:val="13"/>
    </w:rPr>
  </w:style>
  <w:style w:type="paragraph" w:customStyle="1" w:styleId="83">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autoRedefine/>
    <w:qFormat/>
    <w:uiPriority w:val="0"/>
    <w:rPr>
      <w:rFonts w:ascii="仿宋_GB2312" w:eastAsia="仿宋_GB2312"/>
      <w:b/>
      <w:sz w:val="32"/>
      <w:szCs w:val="32"/>
    </w:rPr>
  </w:style>
  <w:style w:type="paragraph" w:customStyle="1" w:styleId="85">
    <w:name w:val="Char2"/>
    <w:basedOn w:val="1"/>
    <w:autoRedefine/>
    <w:qFormat/>
    <w:uiPriority w:val="0"/>
    <w:rPr>
      <w:rFonts w:ascii="仿宋_GB2312" w:eastAsia="仿宋_GB2312"/>
      <w:b/>
      <w:sz w:val="32"/>
      <w:szCs w:val="32"/>
    </w:rPr>
  </w:style>
  <w:style w:type="paragraph" w:customStyle="1" w:styleId="86">
    <w:name w:val="样式3"/>
    <w:basedOn w:val="22"/>
    <w:autoRedefine/>
    <w:qFormat/>
    <w:uiPriority w:val="0"/>
    <w:pPr>
      <w:spacing w:line="0" w:lineRule="atLeast"/>
      <w:outlineLvl w:val="0"/>
    </w:pPr>
    <w:rPr>
      <w:sz w:val="28"/>
    </w:rPr>
  </w:style>
  <w:style w:type="paragraph" w:customStyle="1" w:styleId="87">
    <w:name w:val="_Style 71"/>
    <w:basedOn w:val="3"/>
    <w:next w:val="1"/>
    <w:autoRedefine/>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88">
    <w:name w:val="Char"/>
    <w:basedOn w:val="1"/>
    <w:autoRedefine/>
    <w:qFormat/>
    <w:uiPriority w:val="0"/>
    <w:rPr>
      <w:rFonts w:ascii="仿宋_GB2312" w:eastAsia="仿宋_GB2312"/>
      <w:b/>
      <w:sz w:val="32"/>
      <w:szCs w:val="32"/>
    </w:rPr>
  </w:style>
  <w:style w:type="paragraph" w:customStyle="1" w:styleId="89">
    <w:name w:val="列出段落2"/>
    <w:basedOn w:val="1"/>
    <w:autoRedefine/>
    <w:qFormat/>
    <w:uiPriority w:val="0"/>
    <w:pPr>
      <w:ind w:firstLine="420" w:firstLineChars="200"/>
    </w:pPr>
  </w:style>
  <w:style w:type="paragraph" w:customStyle="1" w:styleId="90">
    <w:name w:val="样式 标题 2 + 首行缩进:  2 字符"/>
    <w:basedOn w:val="4"/>
    <w:autoRedefine/>
    <w:qFormat/>
    <w:uiPriority w:val="0"/>
    <w:pPr>
      <w:ind w:firstLine="482"/>
    </w:pPr>
    <w:rPr>
      <w:rFonts w:cs="宋体"/>
      <w:szCs w:val="20"/>
    </w:rPr>
  </w:style>
  <w:style w:type="paragraph" w:customStyle="1" w:styleId="91">
    <w:name w:val="gf正文1"/>
    <w:basedOn w:val="1"/>
    <w:link w:val="109"/>
    <w:autoRedefine/>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autoRedefine/>
    <w:qFormat/>
    <w:uiPriority w:val="0"/>
    <w:rPr>
      <w:rFonts w:eastAsia="Times New Roman"/>
      <w:kern w:val="0"/>
      <w:sz w:val="20"/>
      <w:szCs w:val="20"/>
      <w:lang w:val="zh-CN"/>
    </w:rPr>
  </w:style>
  <w:style w:type="paragraph" w:customStyle="1" w:styleId="93">
    <w:name w:val="正文－恩普"/>
    <w:basedOn w:val="2"/>
    <w:autoRedefine/>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autoRedefine/>
    <w:qFormat/>
    <w:uiPriority w:val="0"/>
    <w:rPr>
      <w:rFonts w:ascii="Tahoma" w:hAnsi="Tahoma"/>
      <w:sz w:val="24"/>
      <w:szCs w:val="20"/>
    </w:rPr>
  </w:style>
  <w:style w:type="paragraph" w:customStyle="1" w:styleId="95">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autoRedefine/>
    <w:qFormat/>
    <w:uiPriority w:val="0"/>
    <w:pPr>
      <w:ind w:firstLine="420" w:firstLineChars="200"/>
    </w:pPr>
    <w:rPr>
      <w:szCs w:val="22"/>
    </w:rPr>
  </w:style>
  <w:style w:type="paragraph" w:customStyle="1" w:styleId="97">
    <w:name w:val="Char21"/>
    <w:basedOn w:val="1"/>
    <w:autoRedefine/>
    <w:qFormat/>
    <w:uiPriority w:val="0"/>
    <w:rPr>
      <w:rFonts w:ascii="仿宋_GB2312" w:eastAsia="仿宋_GB2312"/>
      <w:b/>
      <w:sz w:val="32"/>
      <w:szCs w:val="32"/>
    </w:rPr>
  </w:style>
  <w:style w:type="paragraph" w:customStyle="1" w:styleId="98">
    <w:name w:val="Char3"/>
    <w:basedOn w:val="1"/>
    <w:link w:val="122"/>
    <w:autoRedefine/>
    <w:qFormat/>
    <w:uiPriority w:val="0"/>
    <w:rPr>
      <w:rFonts w:ascii="仿宋_GB2312" w:eastAsia="仿宋_GB2312"/>
      <w:b/>
      <w:sz w:val="32"/>
      <w:szCs w:val="32"/>
    </w:rPr>
  </w:style>
  <w:style w:type="paragraph" w:customStyle="1" w:styleId="99">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autoRedefine/>
    <w:qFormat/>
    <w:uiPriority w:val="0"/>
    <w:rPr>
      <w:szCs w:val="20"/>
    </w:rPr>
  </w:style>
  <w:style w:type="paragraph" w:customStyle="1" w:styleId="102">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2"/>
    <w:autoRedefine/>
    <w:qFormat/>
    <w:uiPriority w:val="0"/>
    <w:pPr>
      <w:widowControl/>
      <w:spacing w:afterLines="50" w:line="360" w:lineRule="auto"/>
      <w:ind w:firstLine="480" w:firstLineChars="200"/>
      <w:jc w:val="left"/>
    </w:pPr>
  </w:style>
  <w:style w:type="paragraph" w:customStyle="1" w:styleId="107">
    <w:name w:val="默认段落字体 Para Char"/>
    <w:basedOn w:val="1"/>
    <w:autoRedefine/>
    <w:qFormat/>
    <w:uiPriority w:val="0"/>
    <w:pPr>
      <w:numPr>
        <w:ilvl w:val="0"/>
        <w:numId w:val="2"/>
      </w:numPr>
      <w:tabs>
        <w:tab w:val="left" w:pos="454"/>
      </w:tabs>
    </w:pPr>
  </w:style>
  <w:style w:type="paragraph" w:customStyle="1" w:styleId="108">
    <w:name w:val="图"/>
    <w:basedOn w:val="1"/>
    <w:autoRedefine/>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autoRedefine/>
    <w:qFormat/>
    <w:uiPriority w:val="0"/>
    <w:rPr>
      <w:rFonts w:ascii="宋体" w:hAnsi="宋体" w:eastAsia="宋体"/>
      <w:kern w:val="2"/>
      <w:sz w:val="24"/>
      <w:lang w:val="en-US" w:eastAsia="zh-CN" w:bidi="ar-SA"/>
    </w:rPr>
  </w:style>
  <w:style w:type="character" w:customStyle="1" w:styleId="110">
    <w:name w:val="zbggmain style9"/>
    <w:basedOn w:val="48"/>
    <w:autoRedefine/>
    <w:qFormat/>
    <w:uiPriority w:val="0"/>
  </w:style>
  <w:style w:type="character" w:customStyle="1" w:styleId="111">
    <w:name w:val="列出段落 Char"/>
    <w:link w:val="96"/>
    <w:autoRedefine/>
    <w:qFormat/>
    <w:uiPriority w:val="0"/>
    <w:rPr>
      <w:rFonts w:ascii="Calibri" w:hAnsi="Calibri" w:eastAsia="宋体"/>
      <w:kern w:val="2"/>
      <w:sz w:val="21"/>
      <w:szCs w:val="22"/>
      <w:lang w:val="en-US" w:eastAsia="zh-CN" w:bidi="ar-SA"/>
    </w:rPr>
  </w:style>
  <w:style w:type="character" w:customStyle="1" w:styleId="112">
    <w:name w:val="样式1 Char"/>
    <w:link w:val="63"/>
    <w:autoRedefine/>
    <w:qFormat/>
    <w:uiPriority w:val="0"/>
    <w:rPr>
      <w:rFonts w:ascii="宋体" w:hAnsi="宋体" w:eastAsia="宋体"/>
      <w:kern w:val="2"/>
      <w:sz w:val="21"/>
      <w:szCs w:val="21"/>
      <w:lang w:val="en-US" w:eastAsia="zh-CN" w:bidi="ar-SA"/>
    </w:rPr>
  </w:style>
  <w:style w:type="character" w:customStyle="1" w:styleId="113">
    <w:name w:val="普通文字 Char Char1"/>
    <w:autoRedefine/>
    <w:qFormat/>
    <w:uiPriority w:val="0"/>
    <w:rPr>
      <w:rFonts w:ascii="宋体" w:hAnsi="Courier New" w:eastAsia="宋体"/>
      <w:kern w:val="2"/>
      <w:sz w:val="21"/>
      <w:lang w:val="en-US" w:eastAsia="zh-CN" w:bidi="ar-SA"/>
    </w:rPr>
  </w:style>
  <w:style w:type="character" w:customStyle="1" w:styleId="114">
    <w:name w:val="纯文本 字符"/>
    <w:link w:val="22"/>
    <w:autoRedefine/>
    <w:qFormat/>
    <w:uiPriority w:val="0"/>
    <w:rPr>
      <w:rFonts w:ascii="宋体" w:hAnsi="Courier New" w:eastAsia="宋体"/>
      <w:kern w:val="2"/>
      <w:sz w:val="21"/>
      <w:lang w:val="en-US" w:eastAsia="zh-CN" w:bidi="ar-SA"/>
    </w:rPr>
  </w:style>
  <w:style w:type="character" w:customStyle="1" w:styleId="115">
    <w:name w:val="页眉 字符"/>
    <w:link w:val="28"/>
    <w:autoRedefine/>
    <w:qFormat/>
    <w:uiPriority w:val="0"/>
    <w:rPr>
      <w:rFonts w:eastAsia="宋体"/>
      <w:kern w:val="2"/>
      <w:sz w:val="18"/>
      <w:szCs w:val="18"/>
      <w:lang w:val="en-US" w:eastAsia="zh-CN" w:bidi="ar-SA"/>
    </w:rPr>
  </w:style>
  <w:style w:type="character" w:customStyle="1" w:styleId="116">
    <w:name w:val="1page sec3 Char Char"/>
    <w:autoRedefine/>
    <w:qFormat/>
    <w:uiPriority w:val="0"/>
    <w:rPr>
      <w:rFonts w:eastAsia="宋体"/>
      <w:kern w:val="2"/>
      <w:sz w:val="18"/>
      <w:szCs w:val="18"/>
      <w:lang w:val="en-US" w:eastAsia="zh-CN" w:bidi="ar-SA"/>
    </w:rPr>
  </w:style>
  <w:style w:type="character" w:customStyle="1" w:styleId="117">
    <w:name w:val="标题 4 字符"/>
    <w:link w:val="6"/>
    <w:autoRedefine/>
    <w:semiHidden/>
    <w:qFormat/>
    <w:uiPriority w:val="0"/>
    <w:rPr>
      <w:rFonts w:ascii="Cambria" w:hAnsi="Cambria" w:eastAsia="宋体" w:cs="Times New Roman"/>
      <w:b/>
      <w:bCs/>
      <w:kern w:val="2"/>
      <w:sz w:val="28"/>
      <w:szCs w:val="28"/>
    </w:rPr>
  </w:style>
  <w:style w:type="character" w:customStyle="1" w:styleId="118">
    <w:name w:val="unnamed51"/>
    <w:autoRedefine/>
    <w:qFormat/>
    <w:uiPriority w:val="0"/>
    <w:rPr>
      <w:sz w:val="22"/>
      <w:szCs w:val="22"/>
    </w:rPr>
  </w:style>
  <w:style w:type="character" w:customStyle="1" w:styleId="119">
    <w:name w:val="Char Char3"/>
    <w:autoRedefine/>
    <w:qFormat/>
    <w:uiPriority w:val="0"/>
    <w:rPr>
      <w:rFonts w:ascii="Arial" w:hAnsi="Arial" w:eastAsia="宋体"/>
      <w:b/>
      <w:bCs/>
      <w:kern w:val="2"/>
      <w:sz w:val="21"/>
      <w:szCs w:val="32"/>
      <w:lang w:val="en-US" w:eastAsia="zh-CN" w:bidi="ar-SA"/>
    </w:rPr>
  </w:style>
  <w:style w:type="character" w:customStyle="1" w:styleId="120">
    <w:name w:val="普通文字 Char Char2"/>
    <w:autoRedefine/>
    <w:qFormat/>
    <w:uiPriority w:val="0"/>
    <w:rPr>
      <w:rFonts w:ascii="宋体" w:hAnsi="Courier New" w:eastAsia="宋体"/>
      <w:kern w:val="2"/>
      <w:sz w:val="21"/>
      <w:lang w:val="en-US" w:eastAsia="zh-CN" w:bidi="ar-SA"/>
    </w:rPr>
  </w:style>
  <w:style w:type="character" w:customStyle="1" w:styleId="121">
    <w:name w:val="副标题 字符"/>
    <w:link w:val="31"/>
    <w:autoRedefine/>
    <w:qFormat/>
    <w:uiPriority w:val="0"/>
    <w:rPr>
      <w:rFonts w:ascii="Cambria" w:hAnsi="Cambria"/>
      <w:b/>
      <w:bCs/>
      <w:kern w:val="28"/>
      <w:sz w:val="32"/>
      <w:szCs w:val="32"/>
    </w:rPr>
  </w:style>
  <w:style w:type="character" w:customStyle="1" w:styleId="122">
    <w:name w:val="Char Char Char1"/>
    <w:link w:val="98"/>
    <w:autoRedefine/>
    <w:qFormat/>
    <w:uiPriority w:val="0"/>
    <w:rPr>
      <w:rFonts w:ascii="仿宋_GB2312" w:eastAsia="仿宋_GB2312"/>
      <w:b/>
      <w:kern w:val="2"/>
      <w:sz w:val="32"/>
      <w:szCs w:val="32"/>
      <w:lang w:val="en-US" w:eastAsia="zh-CN" w:bidi="ar-SA"/>
    </w:rPr>
  </w:style>
  <w:style w:type="character" w:customStyle="1" w:styleId="123">
    <w:name w:val="Char Char"/>
    <w:autoRedefine/>
    <w:qFormat/>
    <w:uiPriority w:val="0"/>
    <w:rPr>
      <w:rFonts w:eastAsia="宋体"/>
      <w:kern w:val="2"/>
      <w:sz w:val="18"/>
      <w:szCs w:val="18"/>
      <w:lang w:val="en-US" w:eastAsia="zh-CN" w:bidi="ar-SA"/>
    </w:rPr>
  </w:style>
  <w:style w:type="character" w:customStyle="1" w:styleId="124">
    <w:name w:val="Char Char2"/>
    <w:autoRedefine/>
    <w:qFormat/>
    <w:uiPriority w:val="0"/>
    <w:rPr>
      <w:rFonts w:ascii="宋体" w:hAnsi="Courier New" w:eastAsia="宋体" w:cs="Courier New"/>
      <w:kern w:val="2"/>
      <w:sz w:val="21"/>
      <w:szCs w:val="21"/>
      <w:lang w:val="en-US" w:eastAsia="zh-CN" w:bidi="ar-SA"/>
    </w:rPr>
  </w:style>
  <w:style w:type="character" w:customStyle="1" w:styleId="125">
    <w:name w:val="页脚 字符"/>
    <w:link w:val="27"/>
    <w:autoRedefine/>
    <w:qFormat/>
    <w:uiPriority w:val="0"/>
    <w:rPr>
      <w:rFonts w:ascii="Calibri" w:hAnsi="Calibri" w:eastAsia="宋体"/>
      <w:kern w:val="2"/>
      <w:sz w:val="18"/>
      <w:szCs w:val="18"/>
      <w:lang w:val="en-US" w:eastAsia="zh-CN" w:bidi="ar-SA"/>
    </w:rPr>
  </w:style>
  <w:style w:type="character" w:customStyle="1" w:styleId="126">
    <w:name w:val="特点 Char"/>
    <w:autoRedefine/>
    <w:qFormat/>
    <w:uiPriority w:val="0"/>
    <w:rPr>
      <w:rFonts w:eastAsia="宋体"/>
      <w:kern w:val="2"/>
      <w:sz w:val="21"/>
      <w:szCs w:val="24"/>
      <w:lang w:val="en-US" w:eastAsia="zh-CN" w:bidi="ar-SA"/>
    </w:rPr>
  </w:style>
  <w:style w:type="character" w:customStyle="1" w:styleId="127">
    <w:name w:val="投标正文 Char"/>
    <w:link w:val="67"/>
    <w:autoRedefine/>
    <w:qFormat/>
    <w:uiPriority w:val="0"/>
    <w:rPr>
      <w:rFonts w:ascii="Calibri" w:hAnsi="Calibri"/>
      <w:sz w:val="24"/>
      <w:szCs w:val="24"/>
    </w:rPr>
  </w:style>
  <w:style w:type="character" w:customStyle="1" w:styleId="128">
    <w:name w:val="样式1 Char Char Char"/>
    <w:autoRedefine/>
    <w:qFormat/>
    <w:uiPriority w:val="0"/>
    <w:rPr>
      <w:rFonts w:ascii="Arial" w:hAnsi="Arial" w:eastAsia="宋体"/>
      <w:kern w:val="2"/>
      <w:sz w:val="21"/>
      <w:szCs w:val="24"/>
      <w:lang w:val="en-US" w:eastAsia="zh-CN" w:bidi="ar-SA"/>
    </w:rPr>
  </w:style>
  <w:style w:type="character" w:customStyle="1" w:styleId="129">
    <w:name w:val="Char Char31"/>
    <w:autoRedefine/>
    <w:qFormat/>
    <w:uiPriority w:val="0"/>
    <w:rPr>
      <w:rFonts w:ascii="Arial" w:hAnsi="Arial" w:eastAsia="宋体"/>
      <w:b/>
      <w:bCs/>
      <w:kern w:val="2"/>
      <w:sz w:val="21"/>
      <w:szCs w:val="32"/>
      <w:lang w:val="en-US" w:eastAsia="zh-CN" w:bidi="ar-SA"/>
    </w:rPr>
  </w:style>
  <w:style w:type="character" w:customStyle="1" w:styleId="130">
    <w:name w:val="正文2 Char"/>
    <w:link w:val="73"/>
    <w:autoRedefine/>
    <w:qFormat/>
    <w:uiPriority w:val="0"/>
    <w:rPr>
      <w:rFonts w:eastAsia="宋体"/>
      <w:kern w:val="2"/>
      <w:sz w:val="24"/>
      <w:lang w:bidi="ar-SA"/>
    </w:rPr>
  </w:style>
  <w:style w:type="character" w:customStyle="1" w:styleId="131">
    <w:name w:val="srt131"/>
    <w:autoRedefine/>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autoRedefine/>
    <w:qFormat/>
    <w:uiPriority w:val="0"/>
    <w:pPr>
      <w:ind w:firstLine="420" w:firstLineChars="200"/>
    </w:pPr>
    <w:rPr>
      <w:szCs w:val="22"/>
    </w:rPr>
  </w:style>
  <w:style w:type="paragraph" w:customStyle="1" w:styleId="133">
    <w:name w:val="列出段落3"/>
    <w:basedOn w:val="1"/>
    <w:autoRedefine/>
    <w:unhideWhenUsed/>
    <w:qFormat/>
    <w:uiPriority w:val="99"/>
    <w:pPr>
      <w:ind w:firstLine="420" w:firstLineChars="200"/>
    </w:pPr>
  </w:style>
  <w:style w:type="paragraph" w:customStyle="1" w:styleId="134">
    <w:name w:val="纯文本1"/>
    <w:basedOn w:val="71"/>
    <w:autoRedefine/>
    <w:qFormat/>
    <w:uiPriority w:val="99"/>
    <w:pPr>
      <w:widowControl/>
      <w:jc w:val="left"/>
    </w:pPr>
    <w:rPr>
      <w:rFonts w:ascii="宋体" w:hAnsi="Courier New"/>
      <w:szCs w:val="20"/>
    </w:rPr>
  </w:style>
  <w:style w:type="paragraph" w:customStyle="1" w:styleId="135">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autoRedefine/>
    <w:qFormat/>
    <w:uiPriority w:val="0"/>
    <w:rPr>
      <w:rFonts w:ascii="宋体" w:hAnsi="Courier New"/>
      <w:szCs w:val="20"/>
    </w:rPr>
  </w:style>
  <w:style w:type="paragraph" w:customStyle="1" w:styleId="137">
    <w:name w:val="No Spacing1"/>
    <w:autoRedefine/>
    <w:qFormat/>
    <w:uiPriority w:val="0"/>
    <w:rPr>
      <w:rFonts w:ascii="Times New Roman" w:hAnsi="Times New Roman" w:eastAsia="??" w:cs="宋体"/>
      <w:sz w:val="22"/>
      <w:szCs w:val="22"/>
      <w:lang w:val="en-US" w:eastAsia="en-US" w:bidi="ar-SA"/>
    </w:rPr>
  </w:style>
  <w:style w:type="paragraph" w:customStyle="1" w:styleId="13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9">
    <w:name w:val="标书标题2"/>
    <w:basedOn w:val="4"/>
    <w:autoRedefine/>
    <w:qFormat/>
    <w:uiPriority w:val="0"/>
    <w:pPr>
      <w:keepLines w:val="0"/>
      <w:widowControl/>
      <w:tabs>
        <w:tab w:val="left" w:pos="1320"/>
      </w:tabs>
      <w:spacing w:before="156" w:beforeLines="50" w:after="60"/>
      <w:ind w:left="1320" w:hanging="420"/>
    </w:pPr>
    <w:rPr>
      <w:rFonts w:ascii="_x000B__x000C_" w:hAnsi="_x000B__x000C_" w:eastAsia="Courier New"/>
      <w:color w:val="000000"/>
      <w:kern w:val="0"/>
      <w:sz w:val="28"/>
      <w:szCs w:val="20"/>
    </w:rPr>
  </w:style>
  <w:style w:type="character" w:customStyle="1" w:styleId="140">
    <w:name w:val="font31"/>
    <w:autoRedefine/>
    <w:qFormat/>
    <w:uiPriority w:val="0"/>
    <w:rPr>
      <w:rFonts w:hint="eastAsia" w:ascii="宋体" w:hAnsi="宋体" w:eastAsia="宋体"/>
      <w:color w:val="000000"/>
      <w:sz w:val="22"/>
      <w:szCs w:val="22"/>
      <w:u w:val="none"/>
    </w:rPr>
  </w:style>
  <w:style w:type="character" w:customStyle="1" w:styleId="141">
    <w:name w:val="font11"/>
    <w:autoRedefine/>
    <w:qFormat/>
    <w:uiPriority w:val="0"/>
    <w:rPr>
      <w:rFonts w:hint="eastAsia" w:ascii="宋体" w:hAnsi="宋体" w:eastAsia="宋体" w:cs="宋体"/>
      <w:color w:val="000000"/>
      <w:sz w:val="22"/>
      <w:szCs w:val="22"/>
      <w:u w:val="none"/>
    </w:rPr>
  </w:style>
  <w:style w:type="paragraph" w:customStyle="1" w:styleId="142">
    <w:name w:val="修订1"/>
    <w:autoRedefine/>
    <w:hidden/>
    <w:semiHidden/>
    <w:qFormat/>
    <w:uiPriority w:val="99"/>
    <w:rPr>
      <w:rFonts w:ascii="Calibri" w:hAnsi="Calibri" w:eastAsia="宋体" w:cs="Times New Roman"/>
      <w:kern w:val="2"/>
      <w:sz w:val="21"/>
      <w:szCs w:val="24"/>
      <w:lang w:val="en-US" w:eastAsia="zh-CN" w:bidi="ar-SA"/>
    </w:rPr>
  </w:style>
  <w:style w:type="paragraph" w:customStyle="1" w:styleId="143">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144">
    <w:name w:val="修订3"/>
    <w:autoRedefine/>
    <w:hidden/>
    <w:semiHidden/>
    <w:qFormat/>
    <w:uiPriority w:val="99"/>
    <w:rPr>
      <w:rFonts w:ascii="Calibri" w:hAnsi="Calibri" w:eastAsia="宋体" w:cs="Times New Roman"/>
      <w:kern w:val="2"/>
      <w:sz w:val="21"/>
      <w:szCs w:val="24"/>
      <w:lang w:val="en-US" w:eastAsia="zh-CN" w:bidi="ar-SA"/>
    </w:rPr>
  </w:style>
  <w:style w:type="paragraph" w:customStyle="1" w:styleId="145">
    <w:name w:val="无间隔1"/>
    <w:autoRedefine/>
    <w:qFormat/>
    <w:uiPriority w:val="99"/>
    <w:pPr>
      <w:widowControl w:val="0"/>
      <w:ind w:firstLine="200" w:firstLineChars="200"/>
      <w:jc w:val="both"/>
    </w:pPr>
    <w:rPr>
      <w:rFonts w:ascii="Arial" w:hAnsi="Arial"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30028</Words>
  <Characters>32261</Characters>
  <Lines>332</Lines>
  <Paragraphs>93</Paragraphs>
  <TotalTime>0</TotalTime>
  <ScaleCrop>false</ScaleCrop>
  <LinksUpToDate>false</LinksUpToDate>
  <CharactersWithSpaces>36056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2021-03-03T14:40:00Z</dcterms:created>
  <dc:creator>lyj</dc:creator>
  <cp:lastModifiedBy>朝晖</cp:lastModifiedBy>
  <cp:lastPrinted>2024-04-15T02:24:00Z</cp:lastPrinted>
  <dcterms:modified xsi:type="dcterms:W3CDTF">2024-10-11T00:41:10Z</dcterms:modified>
  <dc:title>招标文件</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95EF3220F72948DC98224689898CDB1B</vt:lpwstr>
  </property>
  <property fmtid="{D5CDD505-2E9C-101B-9397-08002B2CF9AE}" pid="4" name="commondata">
    <vt:lpwstr>eyJoZGlkIjoiOGJjY2NjNGRkZjM5ZjRiNjFlNjJkNmIxMDBhZmVjYWMifQ==</vt:lpwstr>
  </property>
</Properties>
</file>