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4F" w:rsidRDefault="006B3F4F">
      <w:pPr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更正内容：</w:t>
      </w:r>
    </w:p>
    <w:p w:rsidR="00437BC5" w:rsidRDefault="00EC6472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</w:t>
      </w:r>
      <w:r w:rsidR="006B3F4F">
        <w:rPr>
          <w:rFonts w:ascii="宋体" w:hAnsi="宋体" w:cs="宋体" w:hint="eastAsia"/>
          <w:color w:val="000000"/>
          <w:kern w:val="0"/>
          <w:sz w:val="24"/>
        </w:rPr>
        <w:t>原</w:t>
      </w:r>
      <w:r>
        <w:rPr>
          <w:rFonts w:ascii="宋体" w:hAnsi="宋体" w:cs="宋体" w:hint="eastAsia"/>
          <w:color w:val="000000"/>
          <w:kern w:val="0"/>
          <w:sz w:val="24"/>
        </w:rPr>
        <w:t>清单</w:t>
      </w:r>
      <w:r w:rsidR="006B3F4F">
        <w:rPr>
          <w:rFonts w:ascii="宋体" w:hAnsi="宋体" w:cs="宋体" w:hint="eastAsia"/>
          <w:color w:val="000000"/>
          <w:kern w:val="0"/>
          <w:sz w:val="24"/>
        </w:rPr>
        <w:t>以下内容取消。</w:t>
      </w:r>
    </w:p>
    <w:tbl>
      <w:tblPr>
        <w:tblW w:w="0" w:type="auto"/>
        <w:tblInd w:w="103" w:type="dxa"/>
        <w:tblLayout w:type="fixed"/>
        <w:tblLook w:val="04A0"/>
      </w:tblPr>
      <w:tblGrid>
        <w:gridCol w:w="287"/>
        <w:gridCol w:w="1090"/>
        <w:gridCol w:w="2257"/>
        <w:gridCol w:w="2693"/>
        <w:gridCol w:w="6098"/>
        <w:gridCol w:w="426"/>
        <w:gridCol w:w="426"/>
      </w:tblGrid>
      <w:tr w:rsidR="00437BC5">
        <w:trPr>
          <w:trHeight w:val="2922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双层床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171450</wp:posOffset>
                  </wp:positionV>
                  <wp:extent cx="1047750" cy="1266825"/>
                  <wp:effectExtent l="0" t="0" r="0" b="9525"/>
                  <wp:wrapNone/>
                  <wp:docPr id="5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2000*900*2750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级颗粒板基材面板，金属喷涂框架及蚊帐杆，安全高位护栏，楼梯及床下柜带有储物功能。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437BC5">
        <w:trPr>
          <w:trHeight w:val="2542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双人衣柜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1171575</wp:posOffset>
                  </wp:positionV>
                  <wp:extent cx="485775" cy="1152525"/>
                  <wp:effectExtent l="0" t="0" r="9525" b="9525"/>
                  <wp:wrapNone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800*600*2000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、面材：采用三聚氰胺浸渍纸贴面，文理清晰耐划。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、基材：采用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级刨花板，刨花板需符合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GB/T4897-2015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GB/T39600-2021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2039-2010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 8624-2012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标准其中甲醛释放量分级要求（气候箱法）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ENF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0.025mg/m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³，燃烧性能：平板状建筑材料及制品的燃烧性能等级和分级判据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-B1-B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合格，理化性能：含水率合格、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吸水厚度膨胀率合格、静曲强度合格、弹性模量合格、内胶合强度合格、表面胶合强度合格，抗细菌率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大肠埃希氏菌≥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，防霉菌等级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赭绿青霉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级，产品有害物质：苯、甲苯、二甲苯、总挥发性有机化合物（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TVOC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）均未检出。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、封边条：封边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条为优质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封边条需符合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QB/T4463-2013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GB28481-2012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31402-2015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QB/T4371-2012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24128-2018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 20286-2006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标准其中防霉等级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大毛霉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级，燃烧性能：阻燃性能等级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阻燃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级（塑料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橡胶）合格，重金属未检出，理化性能：耐干热、耐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磨性均合格，有害物质限量：甲醛释放量未检出、氯乙烯单体未检出、可迁移元素（可溶性重金属）未检出、邻苯二甲酸酯的总量未检出、多溴联苯未检出、多溴联苯醚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未检出、抗菌性能值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金黄色葡萄球菌实测值为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，抑菌率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金黄色葡萄球菌≥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，产品有害物质：苯并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[a]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芘未检出。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、铰链：符合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QB/T2189-2013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3325-2017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3832-1999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3826-1999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3828-1999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11170-2008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3280-2015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标准要求其中中性盐雾试验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级，乙酸盐雾试验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级，铜盐加速乙酸盐雾试验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级，耐久性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次合格，化学成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 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）合格。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、锁具：符合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 T1621-2015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QB/T 3832-1999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3826-1999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QB/T3828-1999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标准其中保密度：锁舌伸出长度合格，牢固度：锁头固定连接静拉力、锁头固定连接扭矩均合格，灵活度：钥匙插拔、旋转、钥匙拔出静拉力、钥匙开启扭矩均合格，家具涂层可迁移元素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个均合格，中性盐雾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级，乙酸盐雾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级，铜盐加速乙酸盐雾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437BC5">
        <w:trPr>
          <w:trHeight w:val="1833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写字桌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438150</wp:posOffset>
                  </wp:positionV>
                  <wp:extent cx="1114425" cy="847725"/>
                  <wp:effectExtent l="0" t="0" r="9525" b="9525"/>
                  <wp:wrapNone/>
                  <wp:docPr id="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1200*600*750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、面材：采用三聚氰胺浸渍纸贴面，文理清晰耐划。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、基材：采用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级刨花板，刨花板需符合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GB/T4897-2015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GB/T39600-2021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JC/T 2039-2010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GB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8624-2012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标准其中甲醛释放量分级要求（气候箱法）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ENF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0.025mg/m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³，燃烧性能：平板状建筑材料及制品的燃烧性能等级和分级判据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-B1-B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合格，理化性能：含水率合格、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吸水厚度膨胀率合格、静曲强度合格、弹性模量合格、内胶合强度合格、表面胶合强度合格，抗细菌率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大肠埃希氏菌≥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，防霉菌等级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赭绿青霉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级，产品有害物质：苯、甲苯、二甲苯、总挥发性有机化合物（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TVOC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）均未检出。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、封边条：封边条为优质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加厚≥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封边条需符合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QB/T4463-2013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GB28481-2012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31402-2015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QB/T4371-2012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24128-2018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 20286-2006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标准其中防霉等级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大毛霉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级，燃烧性能：阻燃性能等级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阻燃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级（塑料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橡胶）合格，重金属未检出，理化性能：耐干热、耐磨性均合格，有害物质限量：甲醛释放量未检出、氯乙烯单体未检出、可迁移元素（可溶性重金属）未检出、邻苯二甲酸酯的总量未检出、多溴联苯未检出、多溴联苯醚未检出、抗菌性能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金黄色葡萄球菌实测值为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，抑菌率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金黄色葡萄球菌≥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99%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，产品有害物质：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苯并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[a]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芘未检出。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、导轨：符合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3325-2017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3832-1999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3826-1999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3828-1999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11170-200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 3280-2015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2454-2013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标准要求其中中性盐雾试验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级，乙酸盐雾试验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级，铜盐加速乙酸盐雾试验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级，耐久性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次合格，化学成分（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Mn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 Cr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）合格。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、锁具：符合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 T1621-2015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QB/T 3832-1999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3826-1999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 3827-1999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QB/T3828-1999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标准其中保密度：锁舌伸出长度合格，牢固度：锁头固定连接静拉力、锁头固定连接扭矩均合格，灵活度：钥匙插拔、旋转、钥匙拔出静拉力、钥匙开启扭矩均合格，家具涂层可迁移元素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个均合格，中性盐雾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级，乙酸盐雾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级，铜盐加速乙酸盐雾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437BC5">
        <w:trPr>
          <w:trHeight w:val="2640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写字椅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304800</wp:posOffset>
                  </wp:positionV>
                  <wp:extent cx="1057275" cy="1152525"/>
                  <wp:effectExtent l="0" t="0" r="9525" b="9525"/>
                  <wp:wrapNone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500*507*775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）座板及靠背：采用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材质，多色可选，厚度≥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，注塑口无明显痕迹，外型圆润，边缘自然卷边过渡，触摸感舒适不割手，具备耐高温耐腐蚀绝缘等良好性能。座板规格：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445*400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；靠背尺寸：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500*245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。靠背上口中间镂空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100*35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，用作于抓手，方便悬挂，堆叠。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）椅架：采用≥φ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25*2.0mm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圆管制作，焊接均采用二氧化碳气体保护焊，表面经去油、除锈工艺处理后静电喷塑。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）脚垫：采用尼龙材质，材料具有表面光滑，摩擦系数小，耐磨；耐腐蚀等性能。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）表面处理：金属表面经高温静电喷粉工艺处理。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）外型：人体工程学设计，线条流畅，座感舒适。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）备注：要求可上下堆叠也可悬挂，便于收纳，并带有堆叠及悬挂保护垫，防止座板及桌面磨损。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</w:tbl>
    <w:p w:rsidR="00437BC5" w:rsidRPr="006B3F4F" w:rsidRDefault="006B3F4F" w:rsidP="006B3F4F">
      <w:pPr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二、清单增加以下内容：</w:t>
      </w:r>
    </w:p>
    <w:tbl>
      <w:tblPr>
        <w:tblW w:w="134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0"/>
        <w:gridCol w:w="3706"/>
        <w:gridCol w:w="2105"/>
        <w:gridCol w:w="5528"/>
        <w:gridCol w:w="446"/>
        <w:gridCol w:w="615"/>
      </w:tblGrid>
      <w:tr w:rsidR="00437BC5" w:rsidTr="006B3F4F">
        <w:trPr>
          <w:trHeight w:val="454"/>
        </w:trPr>
        <w:tc>
          <w:tcPr>
            <w:tcW w:w="13470" w:type="dxa"/>
            <w:gridSpan w:val="6"/>
            <w:shd w:val="clear" w:color="auto" w:fill="FDE9D9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双人间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位，男女生宿舍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每层各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间，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间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位）</w:t>
            </w:r>
          </w:p>
        </w:tc>
      </w:tr>
      <w:tr w:rsidR="00437BC5" w:rsidTr="006B3F4F">
        <w:trPr>
          <w:trHeight w:val="454"/>
        </w:trPr>
        <w:tc>
          <w:tcPr>
            <w:tcW w:w="1070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单人床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37BC5" w:rsidRPr="006B3F4F" w:rsidRDefault="00EC6472" w:rsidP="006B3F4F">
            <w:pPr>
              <w:pStyle w:val="2"/>
              <w:spacing w:line="276" w:lineRule="auto"/>
              <w:jc w:val="center"/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 w:rsidRPr="006B3F4F">
              <w:rPr>
                <w:rFonts w:ascii="宋体" w:eastAsia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  <w:drawing>
                <wp:inline distT="0" distB="0" distL="0" distR="0">
                  <wp:extent cx="1393825" cy="1281430"/>
                  <wp:effectExtent l="1905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148" cy="128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1100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）床片立脚采用≥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型安全导角钢管，床头横管采用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1.6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）加强梯形安全导角铝管，内嵌双饰面实木多层板；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）床厅框采用≥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1.5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）矩形管，≥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）矩形管，床框采用一体化焊接工艺；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）床头及床尾：采用金属框体结构，铝合金顶盖管采用≥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1.6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）铝合金封闭式异型型材，铝合金顶盖管与立柱通过特殊造型高强度尼龙转接头连接，尼龙转接头插入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型立柱与铝合金顶盖管。主受力金属立柱、板材、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铝合金顶盖管、尼龙转接头四合一融为一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体受力，更加牢固；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）所有板材（含床板）均采用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18mm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三聚氰胺饰面实木多层板，甲醛释放量达到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E0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级，接近色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封边工艺；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）所有焊接均采用二氧化碳气体保护焊，表面经去油、除锈、硅烷磷化工艺处理后静电喷塑。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组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437BC5" w:rsidTr="006B3F4F">
        <w:trPr>
          <w:trHeight w:val="454"/>
        </w:trPr>
        <w:tc>
          <w:tcPr>
            <w:tcW w:w="1070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床垫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1662430" cy="629285"/>
                  <wp:effectExtent l="19050" t="0" r="0" b="0"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602" cy="62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2000*1100*50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3D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环保棕垫，长宽尺寸与单人床配套，厚度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，正反双面表层均采用环保针织面料，第二层采用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厚优质舒压海绵，第三层采用抗菌无纺布材质，棕结构采用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3D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无胶环保椰棕。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437BC5" w:rsidTr="006B3F4F">
        <w:trPr>
          <w:trHeight w:val="454"/>
        </w:trPr>
        <w:tc>
          <w:tcPr>
            <w:tcW w:w="1070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衣柜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883285" cy="1804670"/>
                  <wp:effectExtent l="19050" t="0" r="0" b="0"/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55" cy="1807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800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）双开门结构，柜体整体采用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18mm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三聚氰胺饰面实木多层板，甲醛释放量达到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E0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封边工艺；优质五金配件，优质品牌缓冲铰链；</w:t>
            </w:r>
          </w:p>
          <w:p w:rsidR="00437BC5" w:rsidRPr="006B3F4F" w:rsidRDefault="00EC6472" w:rsidP="006B3F4F">
            <w:pPr>
              <w:widowControl/>
              <w:adjustRightInd/>
              <w:spacing w:after="240"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）不锈钢材质挂衣杆，衣柜底部带有金属喷涂层板架；柜门拉手采用铝、塑复合长腰形拉手。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437BC5" w:rsidTr="006B3F4F">
        <w:trPr>
          <w:trHeight w:val="454"/>
        </w:trPr>
        <w:tc>
          <w:tcPr>
            <w:tcW w:w="1070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书桌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1002030" cy="1811020"/>
                  <wp:effectExtent l="19050" t="0" r="7422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93" cy="1814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）写字桌整体采用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18mm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三聚氰胺饰面实木多层板，甲醛释放量达到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E0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PVC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封边工艺；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）抽屉底板采用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5mmE0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级双饰面板；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）抽轨采用优质三节导轨；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）立脚采用≥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1.2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型安全导角高频焊接钢管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板材嵌入在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L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型立柱内；</w:t>
            </w:r>
          </w:p>
          <w:p w:rsidR="00437BC5" w:rsidRPr="006B3F4F" w:rsidRDefault="00EC6472" w:rsidP="006B3F4F">
            <w:pPr>
              <w:widowControl/>
              <w:adjustRightInd/>
              <w:spacing w:line="276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）抽屉拉手采用铝合金材质压铸成型，尺寸为直径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45mm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，拉手与抽面采用双点固定结构，安全牢固；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</w:tr>
      <w:tr w:rsidR="00437BC5" w:rsidTr="006B3F4F">
        <w:trPr>
          <w:trHeight w:val="454"/>
        </w:trPr>
        <w:tc>
          <w:tcPr>
            <w:tcW w:w="1070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带扶手公寓椅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1745615" cy="1757680"/>
                  <wp:effectExtent l="19050" t="0" r="6985" b="0"/>
                  <wp:docPr id="9" name="图片 1" descr="980771a9f3bb373113485730ff06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980771a9f3bb373113485730ff06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15" cy="175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/>
                <w:color w:val="000000"/>
                <w:kern w:val="0"/>
                <w:szCs w:val="21"/>
              </w:rPr>
              <w:t>558×512×828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）材质：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整体采用钢、塑、木结合材质。颜色多变，可堆叠；</w:t>
            </w:r>
          </w:p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）靠背：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430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×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）外型圆润，边缘自然卷边过渡，触摸感舒适不割手，弧度贴于坐姿模拟人体工程学。后背与座板采用插槽设计，坚固耐用，采用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PP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加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GF15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改性材料一体注塑成型；</w:t>
            </w:r>
          </w:p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）扶手：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采用气辅助技术，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PP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加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GF15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改性材料一体注塑成型，与靠背同色；</w:t>
            </w:r>
          </w:p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）座板：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10mm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厚桦木芯环保多层板，表面贴木皮，水洗清漆涂装，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3D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弯曲造型，布艺软包；</w:t>
            </w:r>
          </w:p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）坐垫：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桦木芯环保多层板，内衬高密度海绵，软包布料耐污，耐磨；</w:t>
            </w:r>
          </w:p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）椅架：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主管采用φ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12mm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实心圆钢管，表面采用与靠背同色环保喷涂工艺；</w:t>
            </w:r>
          </w:p>
          <w:p w:rsidR="00437BC5" w:rsidRPr="006B3F4F" w:rsidRDefault="00EC6472" w:rsidP="006B3F4F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）配件：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M6</w:t>
            </w:r>
            <w:r w:rsidRPr="006B3F4F">
              <w:rPr>
                <w:rFonts w:ascii="宋体" w:hAnsi="宋体" w:cs="宋体" w:hint="eastAsia"/>
                <w:color w:val="000000"/>
                <w:kern w:val="0"/>
                <w:szCs w:val="21"/>
              </w:rPr>
              <w:t>镀锌过胶螺丝固定，灰色长方脚钉。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把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437BC5" w:rsidRDefault="00EC64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</w:tr>
    </w:tbl>
    <w:p w:rsidR="00437BC5" w:rsidRDefault="00437BC5"/>
    <w:p w:rsidR="006B3F4F" w:rsidRDefault="006B3F4F">
      <w:pPr>
        <w:rPr>
          <w:rFonts w:hint="eastAsia"/>
        </w:rPr>
      </w:pPr>
      <w:r>
        <w:rPr>
          <w:rFonts w:hint="eastAsia"/>
        </w:rPr>
        <w:lastRenderedPageBreak/>
        <w:t>三</w:t>
      </w:r>
      <w:r w:rsidR="00EC6472">
        <w:rPr>
          <w:rFonts w:hint="eastAsia"/>
        </w:rPr>
        <w:t>、</w:t>
      </w:r>
      <w:bookmarkStart w:id="0" w:name="_GoBack"/>
      <w:bookmarkEnd w:id="0"/>
      <w:r w:rsidR="00EC6472">
        <w:rPr>
          <w:rFonts w:hint="eastAsia"/>
        </w:rPr>
        <w:t>学习椅</w:t>
      </w:r>
      <w:r>
        <w:rPr>
          <w:rFonts w:hint="eastAsia"/>
        </w:rPr>
        <w:t>相关参数调整如下：</w:t>
      </w:r>
    </w:p>
    <w:p w:rsidR="00437BC5" w:rsidRDefault="00EC6472">
      <w:r>
        <w:rPr>
          <w:rFonts w:hint="eastAsia"/>
        </w:rPr>
        <w:t>更正前</w:t>
      </w:r>
      <w:r w:rsidR="006B3F4F">
        <w:rPr>
          <w:rFonts w:hint="eastAsia"/>
        </w:rPr>
        <w:t>：</w:t>
      </w:r>
    </w:p>
    <w:tbl>
      <w:tblPr>
        <w:tblW w:w="0" w:type="auto"/>
        <w:tblInd w:w="103" w:type="dxa"/>
        <w:tblLook w:val="04A0"/>
      </w:tblPr>
      <w:tblGrid>
        <w:gridCol w:w="846"/>
        <w:gridCol w:w="2257"/>
        <w:gridCol w:w="2693"/>
        <w:gridCol w:w="6098"/>
        <w:gridCol w:w="426"/>
        <w:gridCol w:w="531"/>
      </w:tblGrid>
      <w:tr w:rsidR="00437BC5">
        <w:trPr>
          <w:trHeight w:val="15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学习椅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666750</wp:posOffset>
                  </wp:positionV>
                  <wp:extent cx="933450" cy="1362075"/>
                  <wp:effectExtent l="0" t="0" r="0" b="9525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1500*600*750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、面料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优质网布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GB18401-2010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GB/T18885-2020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；甲醛含量未检出，可分解芳香胺染料未检出，耐水色牢度、耐酸汗渍、耐碱汗渍、耐干摩擦、耐唾液均≥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级，可萃取重金属未检出；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、背框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尼龙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+30%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可承受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801N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载荷强度试验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可在座面载荷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356N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的力于背架上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次往复循环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、海绵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GB/T10802-2006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QB/T2280-2016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QB/T1952.1-2012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GB17927.1-2011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HJ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2547-2016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QB/T 4371-2012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标准其中回弹率≥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；伸长率≥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；撕裂强度≥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3.4N/cm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TVOC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0.05mg/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；泡沫塑料：表观密度（座面）≥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40kg/m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³；阻燃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级，通过香烟抗引燃特性试验；游离甲醛未检出；肺炎克雷伯氏菌抗菌性能≥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、曲木板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:E1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级成型胶合板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甲醛释放量≤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0.124mg/m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³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、扶手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电镀扶手，可承受水平方向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667N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加载持续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15s,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垂直方向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1125N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加载持续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15s,10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°施力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次循环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;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、椅架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壁厚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1.8mm,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涂层附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着力不低于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耐腐蚀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100h,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可承受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冲击及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耐久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次冲击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</w:tr>
    </w:tbl>
    <w:p w:rsidR="00437BC5" w:rsidRDefault="00EC6472">
      <w:r>
        <w:rPr>
          <w:rFonts w:hint="eastAsia"/>
        </w:rPr>
        <w:t>更正后</w:t>
      </w:r>
      <w:r>
        <w:rPr>
          <w:rFonts w:hint="eastAsia"/>
        </w:rPr>
        <w:t>：</w:t>
      </w:r>
    </w:p>
    <w:tbl>
      <w:tblPr>
        <w:tblW w:w="0" w:type="auto"/>
        <w:tblInd w:w="103" w:type="dxa"/>
        <w:tblLook w:val="04A0"/>
      </w:tblPr>
      <w:tblGrid>
        <w:gridCol w:w="846"/>
        <w:gridCol w:w="2257"/>
        <w:gridCol w:w="2693"/>
        <w:gridCol w:w="6098"/>
        <w:gridCol w:w="426"/>
        <w:gridCol w:w="531"/>
      </w:tblGrid>
      <w:tr w:rsidR="00437BC5">
        <w:trPr>
          <w:trHeight w:val="15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学习椅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>
                  <wp:extent cx="1294130" cy="1849120"/>
                  <wp:effectExtent l="0" t="0" r="1270" b="17780"/>
                  <wp:docPr id="10" name="图片 10" descr="1719462364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7194623643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常规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、面料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优质网布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GB18401-2010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GB/T18885-2020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GB/T35607-2017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；甲醛含量未检出，可分解芳香胺染料未检出，耐水色牢度、耐酸汗渍、耐碱汗渍、耐干摩擦、耐唾液均≥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级，可萃取重金属未检出；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、背框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尼龙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+30%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玻纤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可承受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801N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载荷强度试验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可在座面载荷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109kg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施加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356N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的力于背架上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次往复循环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、海绵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GB/T10802-2006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QB/T2280-2016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QB/T1952.1-2012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GB17927.1-2011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HJ 2547-2016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QB/T 4371-2012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标准其中回弹率≥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；伸长率≥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；撕裂强度≥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3.4N/cm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TVOC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0.05mg/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h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；泡沫塑料：表观密度（座面）≥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40kg/m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³；阻燃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级，通过香烟抗引燃特性试验；游离甲醛未检出；肺炎克雷伯氏菌抗菌性能≥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、曲木板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:E1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级成型胶合板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甲醛释放量≤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0.124mg/m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³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、扶手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电镀扶手，可承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受水平方向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667N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加载持续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15s,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垂直方向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1125N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加载持续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15s,10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°施力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400N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执行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次循环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;</w:t>
            </w:r>
          </w:p>
          <w:p w:rsidR="00437BC5" w:rsidRDefault="00EC6472">
            <w:pPr>
              <w:widowControl/>
              <w:adjustRightInd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、椅架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壁厚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1.8mm,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涂层附着力不低于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耐腐蚀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100h,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可承受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136kg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冲击及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57kg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耐久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BC5" w:rsidRDefault="00EC6472">
            <w:pPr>
              <w:widowControl/>
              <w:adjustRightInd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</w:tr>
    </w:tbl>
    <w:p w:rsidR="00437BC5" w:rsidRDefault="00437BC5">
      <w:pPr>
        <w:pStyle w:val="2"/>
      </w:pPr>
    </w:p>
    <w:sectPr w:rsidR="00437BC5" w:rsidSect="00437B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72" w:rsidRDefault="00EC6472" w:rsidP="006B3F4F">
      <w:r>
        <w:separator/>
      </w:r>
    </w:p>
  </w:endnote>
  <w:endnote w:type="continuationSeparator" w:id="0">
    <w:p w:rsidR="00EC6472" w:rsidRDefault="00EC6472" w:rsidP="006B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72" w:rsidRDefault="00EC6472" w:rsidP="006B3F4F">
      <w:r>
        <w:separator/>
      </w:r>
    </w:p>
  </w:footnote>
  <w:footnote w:type="continuationSeparator" w:id="0">
    <w:p w:rsidR="00EC6472" w:rsidRDefault="00EC6472" w:rsidP="006B3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BmY2JlMjU5NDExZmJlZjdiZDRhMDk3MTRhOTljYTgifQ=="/>
  </w:docVars>
  <w:rsids>
    <w:rsidRoot w:val="4E24557C"/>
    <w:rsid w:val="00437BC5"/>
    <w:rsid w:val="006B3F4F"/>
    <w:rsid w:val="00EC6472"/>
    <w:rsid w:val="018B7D57"/>
    <w:rsid w:val="02652677"/>
    <w:rsid w:val="2D376BE0"/>
    <w:rsid w:val="4E24557C"/>
    <w:rsid w:val="5D162E4C"/>
    <w:rsid w:val="7A69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37BC5"/>
    <w:pPr>
      <w:widowControl w:val="0"/>
      <w:adjustRightInd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rsid w:val="00437BC5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eastAsia="仿宋_GB2312" w:hAnsi="仿宋"/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7B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37B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6B3F4F"/>
    <w:rPr>
      <w:sz w:val="18"/>
      <w:szCs w:val="18"/>
    </w:rPr>
  </w:style>
  <w:style w:type="character" w:customStyle="1" w:styleId="Char">
    <w:name w:val="批注框文本 Char"/>
    <w:basedOn w:val="a0"/>
    <w:link w:val="a5"/>
    <w:rsid w:val="006B3F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小Tom</dc:creator>
  <cp:lastModifiedBy>local.admin</cp:lastModifiedBy>
  <cp:revision>2</cp:revision>
  <dcterms:created xsi:type="dcterms:W3CDTF">2024-06-27T04:15:00Z</dcterms:created>
  <dcterms:modified xsi:type="dcterms:W3CDTF">2024-06-27T05:04:00Z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260FF5EEA5CD47A583E217C42626918F_13</vt:lpwstr>
  </property>
</Properties>
</file>