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auto"/>
          <w:sz w:val="32"/>
          <w:szCs w:val="32"/>
          <w:highlight w:val="none"/>
        </w:rPr>
      </w:pP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pPr>
        <w:keepNext w:val="0"/>
        <w:keepLines w:val="0"/>
        <w:pageBreakBefore w:val="0"/>
        <w:kinsoku/>
        <w:wordWrap/>
        <w:topLinePunct w:val="0"/>
        <w:bidi w:val="0"/>
        <w:spacing w:line="360" w:lineRule="auto"/>
        <w:ind w:right="105"/>
        <w:jc w:val="center"/>
        <w:textAlignment w:val="auto"/>
        <w:rPr>
          <w:rFonts w:hint="eastAsia" w:ascii="仿宋" w:hAnsi="仿宋" w:eastAsia="仿宋" w:cs="仿宋"/>
          <w:b/>
          <w:bCs/>
          <w:color w:val="auto"/>
          <w:sz w:val="30"/>
          <w:szCs w:val="30"/>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bookmarkStart w:id="0" w:name="_Toc11282"/>
      <w:bookmarkStart w:id="1" w:name="_Toc14961"/>
      <w:r>
        <w:rPr>
          <w:rFonts w:hint="eastAsia" w:ascii="仿宋" w:hAnsi="仿宋" w:eastAsia="仿宋" w:cs="仿宋"/>
          <w:b/>
          <w:color w:val="auto"/>
          <w:sz w:val="36"/>
          <w:szCs w:val="36"/>
          <w:highlight w:val="none"/>
          <w:lang w:val="en-US" w:eastAsia="zh-CN"/>
        </w:rPr>
        <w:t>杭州市能源集团工程科技有限公司</w:t>
      </w:r>
      <w:bookmarkEnd w:id="0"/>
      <w:bookmarkEnd w:id="1"/>
    </w:p>
    <w:p>
      <w:pPr>
        <w:jc w:val="center"/>
        <w:outlineLvl w:val="0"/>
        <w:rPr>
          <w:rFonts w:hint="eastAsia" w:ascii="仿宋" w:hAnsi="仿宋" w:eastAsia="仿宋" w:cs="仿宋"/>
          <w:b/>
          <w:color w:val="auto"/>
          <w:sz w:val="36"/>
          <w:szCs w:val="36"/>
          <w:highlight w:val="none"/>
          <w:lang w:val="en-US" w:eastAsia="zh-CN"/>
        </w:rPr>
      </w:pPr>
      <w:bookmarkStart w:id="2" w:name="_Toc3575"/>
      <w:bookmarkStart w:id="3" w:name="_Toc7601"/>
      <w:r>
        <w:rPr>
          <w:rFonts w:hint="eastAsia" w:ascii="仿宋" w:hAnsi="仿宋" w:eastAsia="仿宋" w:cs="仿宋"/>
          <w:b/>
          <w:color w:val="auto"/>
          <w:sz w:val="36"/>
          <w:szCs w:val="36"/>
          <w:highlight w:val="none"/>
          <w:lang w:val="en-US" w:eastAsia="zh-CN"/>
        </w:rPr>
        <w:t>2024-2027年度非居系统短信服务采购项目</w:t>
      </w:r>
    </w:p>
    <w:p>
      <w:pPr>
        <w:pStyle w:val="2"/>
        <w:rPr>
          <w:rFonts w:hint="eastAsia"/>
          <w:color w:val="auto"/>
          <w:lang w:val="en-US" w:eastAsia="zh-CN"/>
        </w:rPr>
      </w:pPr>
    </w:p>
    <w:p>
      <w:pPr>
        <w:jc w:val="center"/>
        <w:outlineLvl w:val="0"/>
        <w:rPr>
          <w:rFonts w:hint="eastAsia" w:ascii="仿宋" w:hAnsi="仿宋" w:eastAsia="仿宋" w:cs="仿宋"/>
          <w:b/>
          <w:color w:val="auto"/>
          <w:sz w:val="36"/>
          <w:szCs w:val="36"/>
          <w:highlight w:val="none"/>
          <w:lang w:val="en-US" w:eastAsia="zh-CN"/>
        </w:rPr>
      </w:pPr>
    </w:p>
    <w:p>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pPr>
        <w:jc w:val="center"/>
        <w:outlineLvl w:val="0"/>
        <w:rPr>
          <w:rFonts w:hint="eastAsia" w:ascii="仿宋" w:hAnsi="仿宋" w:eastAsia="仿宋" w:cs="仿宋"/>
          <w:b/>
          <w:color w:val="auto"/>
          <w:sz w:val="52"/>
          <w:szCs w:val="52"/>
          <w:highlight w:val="none"/>
        </w:rPr>
      </w:pPr>
      <w:bookmarkStart w:id="4" w:name="_Toc31318"/>
      <w:bookmarkStart w:id="5" w:name="_Toc16074"/>
      <w:r>
        <w:rPr>
          <w:rFonts w:hint="eastAsia" w:ascii="仿宋" w:hAnsi="仿宋" w:eastAsia="仿宋" w:cs="仿宋"/>
          <w:b/>
          <w:color w:val="auto"/>
          <w:sz w:val="52"/>
          <w:szCs w:val="52"/>
          <w:highlight w:val="none"/>
        </w:rPr>
        <w:t>价</w:t>
      </w:r>
      <w:bookmarkEnd w:id="4"/>
      <w:bookmarkEnd w:id="5"/>
    </w:p>
    <w:p>
      <w:pPr>
        <w:jc w:val="center"/>
        <w:outlineLvl w:val="0"/>
        <w:rPr>
          <w:rFonts w:hint="eastAsia" w:ascii="仿宋" w:hAnsi="仿宋" w:eastAsia="仿宋" w:cs="仿宋"/>
          <w:b/>
          <w:color w:val="auto"/>
          <w:sz w:val="52"/>
          <w:szCs w:val="52"/>
          <w:highlight w:val="none"/>
        </w:rPr>
      </w:pPr>
      <w:bookmarkStart w:id="6" w:name="_Toc7946"/>
      <w:bookmarkStart w:id="7" w:name="_Toc31929"/>
      <w:r>
        <w:rPr>
          <w:rFonts w:hint="eastAsia" w:ascii="仿宋" w:hAnsi="仿宋" w:eastAsia="仿宋" w:cs="仿宋"/>
          <w:b/>
          <w:color w:val="auto"/>
          <w:sz w:val="52"/>
          <w:szCs w:val="52"/>
          <w:highlight w:val="none"/>
        </w:rPr>
        <w:t>文</w:t>
      </w:r>
      <w:bookmarkEnd w:id="6"/>
      <w:bookmarkEnd w:id="7"/>
    </w:p>
    <w:p>
      <w:pPr>
        <w:jc w:val="center"/>
        <w:outlineLvl w:val="0"/>
        <w:rPr>
          <w:rFonts w:hint="eastAsia" w:ascii="仿宋" w:hAnsi="仿宋" w:eastAsia="仿宋" w:cs="仿宋"/>
          <w:b/>
          <w:color w:val="auto"/>
          <w:sz w:val="52"/>
          <w:szCs w:val="52"/>
          <w:highlight w:val="none"/>
        </w:rPr>
      </w:pPr>
      <w:bookmarkStart w:id="8" w:name="_Toc15118"/>
      <w:bookmarkStart w:id="9" w:name="_Toc30351"/>
      <w:r>
        <w:rPr>
          <w:rFonts w:hint="eastAsia" w:ascii="仿宋" w:hAnsi="仿宋" w:eastAsia="仿宋" w:cs="仿宋"/>
          <w:b/>
          <w:color w:val="auto"/>
          <w:sz w:val="52"/>
          <w:szCs w:val="52"/>
          <w:highlight w:val="none"/>
        </w:rPr>
        <w:t>件</w:t>
      </w:r>
      <w:bookmarkEnd w:id="8"/>
      <w:bookmarkEnd w:id="9"/>
    </w:p>
    <w:p>
      <w:pPr>
        <w:pStyle w:val="11"/>
        <w:rPr>
          <w:rFonts w:hint="eastAsia" w:ascii="仿宋" w:hAnsi="仿宋" w:eastAsia="仿宋" w:cs="仿宋"/>
          <w:b/>
          <w:bCs/>
          <w:color w:val="auto"/>
          <w:sz w:val="48"/>
          <w:szCs w:val="48"/>
          <w:highlight w:val="none"/>
          <w:u w:val="single"/>
        </w:rPr>
      </w:pPr>
    </w:p>
    <w:p>
      <w:pPr>
        <w:pStyle w:val="11"/>
        <w:rPr>
          <w:rFonts w:hint="eastAsia" w:ascii="仿宋" w:hAnsi="仿宋" w:eastAsia="仿宋" w:cs="仿宋"/>
          <w:b/>
          <w:bCs/>
          <w:color w:val="auto"/>
          <w:sz w:val="48"/>
          <w:szCs w:val="48"/>
          <w:highlight w:val="none"/>
          <w:u w:val="single"/>
        </w:rPr>
      </w:pPr>
    </w:p>
    <w:p>
      <w:pPr>
        <w:rPr>
          <w:rFonts w:hint="eastAsia"/>
          <w:color w:val="auto"/>
        </w:rPr>
      </w:pPr>
    </w:p>
    <w:p>
      <w:pPr>
        <w:pStyle w:val="11"/>
        <w:rPr>
          <w:rFonts w:hint="eastAsia" w:ascii="仿宋" w:hAnsi="仿宋" w:eastAsia="仿宋" w:cs="仿宋"/>
          <w:b/>
          <w:bCs/>
          <w:color w:val="auto"/>
          <w:sz w:val="48"/>
          <w:szCs w:val="48"/>
          <w:highlight w:val="none"/>
          <w:u w:val="single"/>
        </w:rPr>
      </w:pPr>
    </w:p>
    <w:p>
      <w:pPr>
        <w:jc w:val="center"/>
        <w:outlineLvl w:val="0"/>
        <w:rPr>
          <w:rFonts w:hint="eastAsia" w:ascii="仿宋" w:hAnsi="仿宋" w:eastAsia="仿宋" w:cs="仿宋"/>
          <w:b/>
          <w:bCs/>
          <w:color w:val="auto"/>
          <w:sz w:val="36"/>
          <w:szCs w:val="36"/>
          <w:highlight w:val="none"/>
          <w:lang w:eastAsia="zh-CN"/>
        </w:rPr>
      </w:pPr>
      <w:bookmarkStart w:id="10" w:name="_Toc21987"/>
      <w:bookmarkStart w:id="11" w:name="_Toc17477"/>
      <w:r>
        <w:rPr>
          <w:rFonts w:hint="eastAsia" w:ascii="仿宋" w:hAnsi="仿宋" w:eastAsia="仿宋" w:cs="仿宋"/>
          <w:b/>
          <w:bCs/>
          <w:color w:val="auto"/>
          <w:sz w:val="36"/>
          <w:szCs w:val="36"/>
          <w:highlight w:val="none"/>
          <w:lang w:val="en-US" w:eastAsia="zh-CN"/>
        </w:rPr>
        <w:t>询价人：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18</w:t>
      </w:r>
      <w:r>
        <w:rPr>
          <w:rFonts w:hint="eastAsia" w:ascii="仿宋" w:hAnsi="仿宋" w:eastAsia="仿宋" w:cs="仿宋"/>
          <w:b/>
          <w:bCs/>
          <w:color w:val="auto"/>
          <w:sz w:val="36"/>
          <w:szCs w:val="36"/>
          <w:highlight w:val="none"/>
        </w:rPr>
        <w:t>日</w:t>
      </w:r>
    </w:p>
    <w:p>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pPr>
        <w:numPr>
          <w:ilvl w:val="-1"/>
          <w:numId w:val="0"/>
        </w:numPr>
        <w:jc w:val="center"/>
        <w:outlineLvl w:val="0"/>
        <w:rPr>
          <w:rStyle w:val="25"/>
          <w:rFonts w:hint="eastAsia" w:ascii="仿宋" w:hAnsi="仿宋" w:eastAsia="仿宋" w:cs="仿宋"/>
          <w:b/>
          <w:color w:val="auto"/>
          <w:sz w:val="36"/>
          <w:szCs w:val="36"/>
          <w:highlight w:val="none"/>
        </w:rPr>
      </w:pPr>
      <w:bookmarkStart w:id="12" w:name="_Toc24043"/>
      <w:bookmarkStart w:id="13" w:name="_Toc10940"/>
      <w:bookmarkStart w:id="14" w:name="_Toc18742"/>
      <w:r>
        <w:rPr>
          <w:rStyle w:val="25"/>
          <w:rFonts w:hint="eastAsia" w:ascii="仿宋" w:hAnsi="仿宋" w:eastAsia="仿宋" w:cs="仿宋"/>
          <w:b/>
          <w:color w:val="auto"/>
          <w:sz w:val="36"/>
          <w:szCs w:val="36"/>
          <w:highlight w:val="none"/>
          <w:lang w:val="en-US" w:eastAsia="zh-CN"/>
        </w:rPr>
        <w:t>第一部分、</w:t>
      </w:r>
      <w:r>
        <w:rPr>
          <w:rStyle w:val="25"/>
          <w:rFonts w:hint="eastAsia" w:ascii="仿宋" w:hAnsi="仿宋" w:eastAsia="仿宋" w:cs="仿宋"/>
          <w:b/>
          <w:color w:val="auto"/>
          <w:sz w:val="36"/>
          <w:szCs w:val="36"/>
          <w:highlight w:val="none"/>
        </w:rPr>
        <w:t>询价公告</w:t>
      </w:r>
      <w:bookmarkEnd w:id="12"/>
      <w:bookmarkEnd w:id="13"/>
      <w:bookmarkEnd w:id="14"/>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b/>
          <w:bCs w:val="0"/>
          <w:color w:val="auto"/>
          <w:kern w:val="0"/>
          <w:sz w:val="24"/>
          <w:szCs w:val="24"/>
          <w:highlight w:val="none"/>
          <w:lang w:val="en-US" w:eastAsia="zh-CN" w:bidi="ar-SA"/>
        </w:rPr>
        <w:t>一</w:t>
      </w:r>
      <w:r>
        <w:rPr>
          <w:rStyle w:val="23"/>
          <w:rFonts w:hint="eastAsia" w:ascii="仿宋" w:hAnsi="仿宋" w:eastAsia="仿宋" w:cs="仿宋"/>
          <w:color w:val="auto"/>
          <w:kern w:val="0"/>
          <w:sz w:val="24"/>
          <w:szCs w:val="24"/>
          <w:highlight w:val="none"/>
          <w:lang w:val="en-US" w:eastAsia="zh-CN" w:bidi="ar-SA"/>
        </w:rPr>
        <w:t>、询价人：</w:t>
      </w:r>
      <w:r>
        <w:rPr>
          <w:rStyle w:val="25"/>
          <w:rFonts w:hint="eastAsia" w:ascii="仿宋" w:hAnsi="仿宋" w:eastAsia="仿宋" w:cs="仿宋"/>
          <w:color w:val="auto"/>
          <w:sz w:val="24"/>
          <w:szCs w:val="24"/>
          <w:highlight w:val="none"/>
          <w:lang w:val="en-US" w:eastAsia="zh-CN"/>
        </w:rPr>
        <w:t>杭州市能源集团工程科技有限公司</w:t>
      </w:r>
      <w:bookmarkEnd w:id="15"/>
    </w:p>
    <w:p>
      <w:pPr>
        <w:keepNext w:val="0"/>
        <w:keepLines w:val="0"/>
        <w:pageBreakBefore w:val="0"/>
        <w:kinsoku/>
        <w:wordWrap/>
        <w:overflowPunct/>
        <w:topLinePunct w:val="0"/>
        <w:autoSpaceDE/>
        <w:autoSpaceDN/>
        <w:bidi w:val="0"/>
        <w:adjustRightInd/>
        <w:spacing w:line="360" w:lineRule="auto"/>
        <w:jc w:val="both"/>
        <w:textAlignment w:val="auto"/>
        <w:outlineLvl w:val="0"/>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b/>
          <w:bCs/>
          <w:color w:val="auto"/>
          <w:sz w:val="24"/>
          <w:szCs w:val="24"/>
          <w:highlight w:val="none"/>
          <w:lang w:val="en-US" w:eastAsia="zh-CN"/>
        </w:rPr>
        <w:t>二</w:t>
      </w:r>
      <w:r>
        <w:rPr>
          <w:rStyle w:val="25"/>
          <w:rFonts w:hint="eastAsia" w:ascii="仿宋" w:hAnsi="仿宋" w:eastAsia="仿宋" w:cs="仿宋"/>
          <w:color w:val="auto"/>
          <w:sz w:val="24"/>
          <w:szCs w:val="24"/>
          <w:highlight w:val="none"/>
          <w:lang w:val="en-US" w:eastAsia="zh-CN"/>
        </w:rPr>
        <w:t>、</w:t>
      </w:r>
      <w:r>
        <w:rPr>
          <w:rStyle w:val="23"/>
          <w:rFonts w:hint="eastAsia" w:ascii="仿宋" w:hAnsi="仿宋" w:eastAsia="仿宋" w:cs="仿宋"/>
          <w:color w:val="auto"/>
          <w:kern w:val="0"/>
          <w:sz w:val="24"/>
          <w:szCs w:val="24"/>
          <w:highlight w:val="none"/>
          <w:lang w:val="en-US" w:eastAsia="zh-CN" w:bidi="ar-SA"/>
        </w:rPr>
        <w:t>项目名称</w:t>
      </w:r>
      <w:r>
        <w:rPr>
          <w:rStyle w:val="25"/>
          <w:rFonts w:hint="eastAsia" w:ascii="仿宋" w:hAnsi="仿宋" w:eastAsia="仿宋" w:cs="仿宋"/>
          <w:color w:val="auto"/>
          <w:sz w:val="24"/>
          <w:szCs w:val="24"/>
          <w:highlight w:val="none"/>
          <w:lang w:val="en-US" w:eastAsia="zh-CN"/>
        </w:rPr>
        <w:t>：2024-2027年度非居系统短信服务采购项目</w:t>
      </w:r>
    </w:p>
    <w:p>
      <w:pPr>
        <w:keepNext w:val="0"/>
        <w:keepLines w:val="0"/>
        <w:pageBreakBefore w:val="0"/>
        <w:kinsoku/>
        <w:wordWrap/>
        <w:overflowPunct/>
        <w:topLinePunct w:val="0"/>
        <w:autoSpaceDE/>
        <w:autoSpaceDN/>
        <w:bidi w:val="0"/>
        <w:adjustRightInd/>
        <w:spacing w:line="360" w:lineRule="auto"/>
        <w:jc w:val="both"/>
        <w:textAlignment w:val="auto"/>
        <w:outlineLvl w:val="0"/>
        <w:rPr>
          <w:rStyle w:val="25"/>
          <w:rFonts w:hint="default" w:ascii="仿宋" w:hAnsi="仿宋" w:eastAsia="仿宋" w:cs="仿宋"/>
          <w:color w:val="auto"/>
          <w:sz w:val="24"/>
          <w:szCs w:val="24"/>
          <w:highlight w:val="none"/>
          <w:lang w:val="en-US" w:eastAsia="zh-CN"/>
        </w:rPr>
      </w:pPr>
      <w:r>
        <w:rPr>
          <w:rStyle w:val="23"/>
          <w:rFonts w:hint="eastAsia" w:ascii="仿宋" w:hAnsi="仿宋" w:eastAsia="仿宋" w:cs="仿宋"/>
          <w:b/>
          <w:bCs w:val="0"/>
          <w:color w:val="auto"/>
          <w:kern w:val="0"/>
          <w:sz w:val="24"/>
          <w:szCs w:val="24"/>
          <w:highlight w:val="none"/>
          <w:lang w:val="en-US" w:eastAsia="zh-CN" w:bidi="ar-SA"/>
        </w:rPr>
        <w:t>三</w:t>
      </w:r>
      <w:r>
        <w:rPr>
          <w:rStyle w:val="23"/>
          <w:rFonts w:hint="eastAsia" w:ascii="仿宋" w:hAnsi="仿宋" w:eastAsia="仿宋" w:cs="仿宋"/>
          <w:color w:val="auto"/>
          <w:kern w:val="0"/>
          <w:sz w:val="24"/>
          <w:szCs w:val="24"/>
          <w:highlight w:val="none"/>
          <w:lang w:val="en-US" w:eastAsia="zh-CN" w:bidi="ar-SA"/>
        </w:rPr>
        <w:t>、项目编号：</w:t>
      </w:r>
      <w:r>
        <w:rPr>
          <w:rStyle w:val="23"/>
          <w:rFonts w:hint="eastAsia" w:ascii="仿宋" w:hAnsi="仿宋" w:eastAsia="仿宋" w:cs="仿宋"/>
          <w:b w:val="0"/>
          <w:bCs/>
          <w:color w:val="auto"/>
          <w:kern w:val="0"/>
          <w:sz w:val="24"/>
          <w:szCs w:val="24"/>
          <w:highlight w:val="none"/>
          <w:lang w:val="en-US" w:eastAsia="zh-CN" w:bidi="ar-SA"/>
        </w:rPr>
        <w:t>GKXJ202410003</w:t>
      </w:r>
    </w:p>
    <w:p>
      <w:pPr>
        <w:keepNext w:val="0"/>
        <w:keepLines w:val="0"/>
        <w:pageBreakBefore w:val="0"/>
        <w:kinsoku/>
        <w:wordWrap/>
        <w:overflowPunct/>
        <w:topLinePunct w:val="0"/>
        <w:autoSpaceDE/>
        <w:autoSpaceDN/>
        <w:bidi w:val="0"/>
        <w:adjustRightInd/>
        <w:spacing w:line="360" w:lineRule="auto"/>
        <w:jc w:val="both"/>
        <w:textAlignment w:val="auto"/>
        <w:outlineLvl w:val="0"/>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b/>
          <w:bCs/>
          <w:color w:val="auto"/>
          <w:sz w:val="24"/>
          <w:szCs w:val="24"/>
          <w:highlight w:val="none"/>
          <w:lang w:val="en-US" w:eastAsia="zh-CN"/>
        </w:rPr>
        <w:t>四</w:t>
      </w:r>
      <w:r>
        <w:rPr>
          <w:rStyle w:val="25"/>
          <w:rFonts w:hint="eastAsia" w:ascii="仿宋" w:hAnsi="仿宋" w:eastAsia="仿宋" w:cs="仿宋"/>
          <w:color w:val="auto"/>
          <w:sz w:val="24"/>
          <w:szCs w:val="24"/>
          <w:highlight w:val="none"/>
          <w:lang w:val="en-US" w:eastAsia="zh-CN"/>
        </w:rPr>
        <w:t>、</w:t>
      </w:r>
      <w:r>
        <w:rPr>
          <w:rStyle w:val="23"/>
          <w:rFonts w:hint="eastAsia" w:ascii="仿宋" w:hAnsi="仿宋" w:eastAsia="仿宋" w:cs="仿宋"/>
          <w:color w:val="auto"/>
          <w:kern w:val="0"/>
          <w:sz w:val="24"/>
          <w:szCs w:val="24"/>
          <w:highlight w:val="none"/>
          <w:lang w:val="en-US" w:eastAsia="zh-CN" w:bidi="ar-SA"/>
        </w:rPr>
        <w:t>采购方式</w:t>
      </w:r>
      <w:r>
        <w:rPr>
          <w:rStyle w:val="25"/>
          <w:rFonts w:hint="eastAsia" w:ascii="仿宋" w:hAnsi="仿宋" w:eastAsia="仿宋" w:cs="仿宋"/>
          <w:color w:val="auto"/>
          <w:sz w:val="24"/>
          <w:szCs w:val="24"/>
          <w:highlight w:val="none"/>
          <w:lang w:val="en-US" w:eastAsia="zh-CN"/>
        </w:rPr>
        <w:t>：公开询价</w:t>
      </w:r>
      <w:bookmarkStart w:id="16" w:name="_Toc16380"/>
      <w:bookmarkStart w:id="17" w:name="_Toc5187"/>
    </w:p>
    <w:p>
      <w:pPr>
        <w:keepNext w:val="0"/>
        <w:keepLines w:val="0"/>
        <w:pageBreakBefore w:val="0"/>
        <w:kinsoku/>
        <w:wordWrap/>
        <w:overflowPunct/>
        <w:topLinePunct w:val="0"/>
        <w:autoSpaceDE/>
        <w:autoSpaceDN/>
        <w:bidi w:val="0"/>
        <w:adjustRightInd/>
        <w:spacing w:line="360" w:lineRule="auto"/>
        <w:jc w:val="both"/>
        <w:textAlignment w:val="auto"/>
        <w:outlineLvl w:val="0"/>
        <w:rPr>
          <w:rFonts w:hint="default"/>
          <w:color w:val="auto"/>
          <w:lang w:val="en-US" w:eastAsia="zh-CN"/>
        </w:rPr>
      </w:pPr>
      <w:r>
        <w:rPr>
          <w:rStyle w:val="25"/>
          <w:rFonts w:hint="eastAsia" w:ascii="仿宋" w:hAnsi="仿宋" w:eastAsia="仿宋" w:cs="仿宋"/>
          <w:b/>
          <w:bCs/>
          <w:color w:val="auto"/>
          <w:sz w:val="24"/>
          <w:szCs w:val="24"/>
          <w:highlight w:val="none"/>
          <w:lang w:val="en-US" w:eastAsia="zh-CN"/>
        </w:rPr>
        <w:t>五</w:t>
      </w:r>
      <w:r>
        <w:rPr>
          <w:rStyle w:val="25"/>
          <w:rFonts w:hint="eastAsia" w:ascii="仿宋" w:hAnsi="仿宋" w:eastAsia="仿宋" w:cs="仿宋"/>
          <w:color w:val="auto"/>
          <w:sz w:val="24"/>
          <w:szCs w:val="24"/>
          <w:highlight w:val="none"/>
          <w:lang w:val="en-US" w:eastAsia="zh-CN"/>
        </w:rPr>
        <w:t>、</w:t>
      </w:r>
      <w:r>
        <w:rPr>
          <w:rStyle w:val="23"/>
          <w:rFonts w:hint="eastAsia" w:ascii="仿宋" w:hAnsi="仿宋" w:eastAsia="仿宋" w:cs="仿宋"/>
          <w:color w:val="auto"/>
          <w:kern w:val="0"/>
          <w:sz w:val="24"/>
          <w:szCs w:val="24"/>
          <w:highlight w:val="none"/>
          <w:lang w:val="en-US" w:eastAsia="zh-CN" w:bidi="ar-SA"/>
        </w:rPr>
        <w:t>采购内容</w:t>
      </w:r>
      <w:r>
        <w:rPr>
          <w:rStyle w:val="25"/>
          <w:rFonts w:hint="eastAsia" w:ascii="仿宋" w:hAnsi="仿宋" w:eastAsia="仿宋" w:cs="仿宋"/>
          <w:color w:val="auto"/>
          <w:sz w:val="24"/>
          <w:szCs w:val="24"/>
          <w:highlight w:val="none"/>
          <w:lang w:val="en-US" w:eastAsia="zh-CN"/>
        </w:rPr>
        <w:t>：</w:t>
      </w:r>
      <w:bookmarkEnd w:id="16"/>
      <w:bookmarkEnd w:id="17"/>
      <w:bookmarkStart w:id="18" w:name="_Toc1427"/>
      <w:bookmarkStart w:id="19" w:name="_Toc11175"/>
      <w:bookmarkStart w:id="20" w:name="_Toc10372"/>
      <w:r>
        <w:rPr>
          <w:rStyle w:val="25"/>
          <w:rFonts w:hint="eastAsia" w:ascii="仿宋" w:hAnsi="仿宋" w:eastAsia="仿宋" w:cs="仿宋"/>
          <w:color w:val="auto"/>
          <w:sz w:val="24"/>
          <w:szCs w:val="24"/>
          <w:highlight w:val="none"/>
          <w:lang w:val="en-US" w:eastAsia="zh-CN"/>
        </w:rPr>
        <w:t>非居系统三网合一短信发送、平台对接等服务。</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标的物一览表</w:t>
      </w:r>
    </w:p>
    <w:tbl>
      <w:tblPr>
        <w:tblStyle w:val="20"/>
        <w:tblpPr w:leftFromText="180" w:rightFromText="180" w:vertAnchor="text" w:horzAnchor="page" w:tblpX="1555" w:tblpY="1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6015"/>
        <w:gridCol w:w="85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410"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货物名称</w:t>
            </w:r>
          </w:p>
        </w:tc>
        <w:tc>
          <w:tcPr>
            <w:tcW w:w="6015"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技术及功能要求</w:t>
            </w:r>
          </w:p>
        </w:tc>
        <w:tc>
          <w:tcPr>
            <w:tcW w:w="855"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0"/>
                <w:sz w:val="24"/>
                <w:szCs w:val="24"/>
                <w:highlight w:val="none"/>
                <w:lang w:val="en-US" w:eastAsia="zh-CN" w:bidi="ar-SA"/>
              </w:rPr>
            </w:pPr>
            <w:r>
              <w:rPr>
                <w:rStyle w:val="25"/>
                <w:rFonts w:hint="eastAsia" w:ascii="仿宋" w:hAnsi="仿宋" w:eastAsia="仿宋" w:cs="仿宋"/>
                <w:color w:val="auto"/>
                <w:sz w:val="24"/>
                <w:szCs w:val="24"/>
                <w:highlight w:val="none"/>
                <w:lang w:val="en-US" w:eastAsia="zh-CN"/>
              </w:rPr>
              <w:t>单位</w:t>
            </w:r>
          </w:p>
        </w:tc>
        <w:tc>
          <w:tcPr>
            <w:tcW w:w="1275"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暂估数量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410"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三网合一短信服务</w:t>
            </w:r>
          </w:p>
        </w:tc>
        <w:tc>
          <w:tcPr>
            <w:tcW w:w="6015" w:type="dxa"/>
            <w:noWrap w:val="0"/>
            <w:vAlign w:val="center"/>
          </w:tcPr>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outlineLvl w:val="9"/>
              <w:rPr>
                <w:rFonts w:hint="eastAsia" w:ascii="仿宋" w:hAnsi="仿宋" w:eastAsia="仿宋"/>
                <w:color w:val="auto"/>
                <w:kern w:val="0"/>
                <w:sz w:val="24"/>
                <w:szCs w:val="22"/>
                <w:highlight w:val="none"/>
                <w:lang w:val="en-US" w:eastAsia="zh-CN"/>
              </w:rPr>
            </w:pPr>
            <w:r>
              <w:rPr>
                <w:rFonts w:hint="eastAsia" w:ascii="仿宋" w:hAnsi="仿宋" w:eastAsia="仿宋" w:cs="Times New Roman"/>
                <w:color w:val="auto"/>
                <w:kern w:val="0"/>
                <w:sz w:val="24"/>
                <w:szCs w:val="22"/>
                <w:lang w:val="en-US" w:eastAsia="zh-CN" w:bidi="ar-SA"/>
              </w:rPr>
              <w:t>1.有</w:t>
            </w:r>
            <w:r>
              <w:rPr>
                <w:rFonts w:hint="eastAsia" w:ascii="仿宋" w:hAnsi="仿宋" w:eastAsia="仿宋"/>
                <w:color w:val="auto"/>
                <w:kern w:val="0"/>
                <w:sz w:val="24"/>
                <w:szCs w:val="22"/>
                <w:highlight w:val="none"/>
                <w:lang w:val="en-US" w:eastAsia="zh-CN"/>
              </w:rPr>
              <w:t>自有平台，可查看发送成功或失败情况；</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outlineLvl w:val="9"/>
              <w:rPr>
                <w:rFonts w:hint="eastAsia" w:ascii="仿宋" w:hAnsi="仿宋" w:eastAsia="仿宋"/>
                <w:color w:val="auto"/>
                <w:kern w:val="0"/>
                <w:sz w:val="24"/>
                <w:szCs w:val="22"/>
                <w:highlight w:val="none"/>
                <w:lang w:eastAsia="zh-CN"/>
              </w:rPr>
            </w:pPr>
            <w:r>
              <w:rPr>
                <w:rFonts w:hint="eastAsia" w:ascii="仿宋" w:hAnsi="仿宋" w:eastAsia="仿宋"/>
                <w:color w:val="auto"/>
                <w:kern w:val="0"/>
                <w:sz w:val="24"/>
                <w:szCs w:val="22"/>
                <w:highlight w:val="none"/>
                <w:lang w:val="en-US" w:eastAsia="zh-CN"/>
              </w:rPr>
              <w:t>2.</w:t>
            </w:r>
            <w:r>
              <w:rPr>
                <w:rFonts w:hint="eastAsia" w:ascii="仿宋" w:hAnsi="仿宋" w:eastAsia="仿宋"/>
                <w:color w:val="auto"/>
                <w:kern w:val="0"/>
                <w:sz w:val="24"/>
                <w:szCs w:val="22"/>
                <w:highlight w:val="none"/>
                <w:lang w:eastAsia="zh-CN"/>
              </w:rPr>
              <w:t>短信服务平台</w:t>
            </w:r>
            <w:r>
              <w:rPr>
                <w:rFonts w:hint="eastAsia" w:ascii="仿宋" w:hAnsi="仿宋" w:eastAsia="仿宋"/>
                <w:color w:val="auto"/>
                <w:kern w:val="0"/>
                <w:sz w:val="24"/>
                <w:szCs w:val="22"/>
                <w:highlight w:val="none"/>
              </w:rPr>
              <w:t>支持WebService、HTTP、CMPP、SGIP、SMGP、SMPP 等接口协议</w:t>
            </w:r>
            <w:r>
              <w:rPr>
                <w:rFonts w:hint="eastAsia" w:ascii="仿宋" w:hAnsi="仿宋" w:eastAsia="仿宋"/>
                <w:color w:val="auto"/>
                <w:kern w:val="0"/>
                <w:sz w:val="24"/>
                <w:szCs w:val="22"/>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olor w:val="auto"/>
                <w:kern w:val="0"/>
                <w:sz w:val="24"/>
                <w:szCs w:val="22"/>
                <w:highlight w:val="none"/>
              </w:rPr>
              <w:t>发送短信处理能力每秒</w:t>
            </w:r>
            <w:r>
              <w:rPr>
                <w:rFonts w:hint="eastAsia" w:ascii="仿宋" w:hAnsi="仿宋" w:eastAsia="仿宋"/>
                <w:color w:val="auto"/>
                <w:kern w:val="0"/>
                <w:sz w:val="24"/>
                <w:szCs w:val="22"/>
                <w:highlight w:val="none"/>
                <w:lang w:val="en-US" w:eastAsia="zh-CN"/>
              </w:rPr>
              <w:t>500</w:t>
            </w:r>
            <w:r>
              <w:rPr>
                <w:rFonts w:hint="eastAsia" w:ascii="仿宋" w:hAnsi="仿宋" w:eastAsia="仿宋"/>
                <w:color w:val="auto"/>
                <w:kern w:val="0"/>
                <w:sz w:val="24"/>
                <w:szCs w:val="22"/>
                <w:highlight w:val="none"/>
              </w:rPr>
              <w:t>条以上</w:t>
            </w:r>
            <w:r>
              <w:rPr>
                <w:rFonts w:hint="eastAsia" w:ascii="仿宋" w:hAnsi="仿宋" w:eastAsia="仿宋"/>
                <w:color w:val="auto"/>
                <w:kern w:val="0"/>
                <w:sz w:val="24"/>
                <w:szCs w:val="22"/>
                <w:highlight w:val="none"/>
                <w:lang w:eastAsia="zh-CN"/>
              </w:rPr>
              <w:t>。</w:t>
            </w:r>
          </w:p>
        </w:tc>
        <w:tc>
          <w:tcPr>
            <w:tcW w:w="855"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default" w:ascii="仿宋" w:hAnsi="仿宋" w:eastAsia="仿宋" w:cs="仿宋"/>
                <w:color w:val="auto"/>
                <w:kern w:val="0"/>
                <w:sz w:val="24"/>
                <w:szCs w:val="24"/>
                <w:highlight w:val="none"/>
                <w:lang w:val="en-US" w:eastAsia="zh-CN" w:bidi="ar-SA"/>
              </w:rPr>
            </w:pPr>
            <w:r>
              <w:rPr>
                <w:rStyle w:val="25"/>
                <w:rFonts w:hint="eastAsia" w:ascii="仿宋" w:hAnsi="仿宋" w:eastAsia="仿宋" w:cs="仿宋"/>
                <w:color w:val="auto"/>
                <w:sz w:val="24"/>
                <w:szCs w:val="24"/>
                <w:highlight w:val="none"/>
                <w:lang w:val="en-US" w:eastAsia="zh-CN"/>
              </w:rPr>
              <w:t>条/年</w:t>
            </w:r>
          </w:p>
        </w:tc>
        <w:tc>
          <w:tcPr>
            <w:tcW w:w="1275" w:type="dxa"/>
            <w:noWrap w:val="0"/>
            <w:vAlign w:val="center"/>
          </w:tcPr>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500000</w:t>
            </w:r>
          </w:p>
        </w:tc>
      </w:tr>
    </w:tbl>
    <w:p>
      <w:pPr>
        <w:wordWrap w:val="0"/>
        <w:autoSpaceDE/>
        <w:autoSpaceDN/>
        <w:adjustRightInd/>
        <w:spacing w:line="360" w:lineRule="auto"/>
        <w:outlineLvl w:val="1"/>
        <w:rPr>
          <w:rFonts w:hint="eastAsia" w:ascii="仿宋" w:hAnsi="仿宋" w:eastAsia="仿宋" w:cs="仿宋"/>
          <w:b/>
          <w:bCs/>
          <w:color w:val="auto"/>
          <w:sz w:val="24"/>
          <w:szCs w:val="24"/>
          <w:highlight w:val="none"/>
        </w:rPr>
      </w:pPr>
      <w:bookmarkStart w:id="21" w:name="_Toc1965"/>
      <w:r>
        <w:rPr>
          <w:rFonts w:hint="eastAsia" w:ascii="仿宋" w:hAnsi="仿宋" w:eastAsia="仿宋" w:cs="仿宋"/>
          <w:b/>
          <w:color w:val="auto"/>
          <w:sz w:val="24"/>
          <w:highlight w:val="none"/>
          <w:lang w:val="en-US" w:eastAsia="zh-CN"/>
        </w:rPr>
        <w:t>六、</w:t>
      </w:r>
      <w:bookmarkEnd w:id="21"/>
      <w:bookmarkStart w:id="22" w:name="_Toc11385"/>
      <w:bookmarkStart w:id="23" w:name="_Toc5881"/>
      <w:r>
        <w:rPr>
          <w:rFonts w:hint="eastAsia" w:ascii="仿宋" w:hAnsi="仿宋" w:eastAsia="仿宋" w:cs="仿宋"/>
          <w:b/>
          <w:bCs/>
          <w:color w:val="auto"/>
          <w:sz w:val="24"/>
          <w:szCs w:val="24"/>
          <w:highlight w:val="none"/>
        </w:rPr>
        <w:t>报价要求：</w:t>
      </w:r>
      <w:bookmarkEnd w:id="22"/>
      <w:bookmarkEnd w:id="23"/>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报价包括</w:t>
      </w:r>
      <w:r>
        <w:rPr>
          <w:rFonts w:hint="eastAsia" w:ascii="仿宋" w:hAnsi="仿宋" w:eastAsia="仿宋" w:cs="仿宋"/>
          <w:b w:val="0"/>
          <w:bCs w:val="0"/>
          <w:color w:val="auto"/>
          <w:sz w:val="24"/>
          <w:szCs w:val="24"/>
          <w:highlight w:val="none"/>
        </w:rPr>
        <w:t>短信发送费、平台使用费、</w:t>
      </w:r>
      <w:r>
        <w:rPr>
          <w:rFonts w:hint="eastAsia" w:ascii="仿宋" w:hAnsi="仿宋" w:eastAsia="仿宋" w:cs="仿宋"/>
          <w:b w:val="0"/>
          <w:bCs w:val="0"/>
          <w:color w:val="auto"/>
          <w:sz w:val="24"/>
          <w:szCs w:val="24"/>
          <w:highlight w:val="none"/>
          <w:lang w:val="en-US" w:eastAsia="zh-CN"/>
        </w:rPr>
        <w:t>人工费、维护工具使用费、保险费</w:t>
      </w:r>
      <w:r>
        <w:rPr>
          <w:rFonts w:hint="eastAsia" w:ascii="仿宋" w:hAnsi="仿宋" w:eastAsia="仿宋" w:cs="仿宋"/>
          <w:color w:val="auto"/>
          <w:sz w:val="24"/>
          <w:szCs w:val="24"/>
          <w:highlight w:val="none"/>
          <w:lang w:val="en-US" w:eastAsia="zh-CN"/>
        </w:rPr>
        <w:t>（工伤保险、财产保险、意外伤害保险等）</w:t>
      </w:r>
      <w:r>
        <w:rPr>
          <w:rFonts w:hint="eastAsia" w:ascii="仿宋" w:hAnsi="仿宋" w:eastAsia="仿宋" w:cs="仿宋"/>
          <w:b w:val="0"/>
          <w:bCs w:val="0"/>
          <w:color w:val="auto"/>
          <w:sz w:val="24"/>
          <w:szCs w:val="24"/>
          <w:highlight w:val="none"/>
          <w:lang w:val="en-US" w:eastAsia="zh-CN"/>
        </w:rPr>
        <w:t>、交通费、企业管理费、利润、税金</w:t>
      </w:r>
      <w:r>
        <w:rPr>
          <w:rFonts w:hint="eastAsia" w:ascii="仿宋" w:hAnsi="仿宋" w:eastAsia="仿宋" w:cs="仿宋"/>
          <w:color w:val="auto"/>
          <w:kern w:val="2"/>
          <w:sz w:val="24"/>
          <w:szCs w:val="24"/>
          <w:highlight w:val="none"/>
          <w:lang w:val="en-US" w:eastAsia="zh-CN" w:bidi="ar-SA"/>
        </w:rPr>
        <w:t>等一切费用。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3、供应商需开具增值税专票。</w:t>
      </w:r>
    </w:p>
    <w:p>
      <w:pPr>
        <w:keepNext w:val="0"/>
        <w:keepLines w:val="0"/>
        <w:pageBreakBefore w:val="0"/>
        <w:kinsoku/>
        <w:wordWrap/>
        <w:overflowPunct/>
        <w:topLinePunct w:val="0"/>
        <w:autoSpaceDE/>
        <w:autoSpaceDN/>
        <w:bidi w:val="0"/>
        <w:adjustRightInd/>
        <w:snapToGrid w:val="0"/>
        <w:spacing w:line="360"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18"/>
      <w:r>
        <w:rPr>
          <w:rStyle w:val="23"/>
          <w:rFonts w:hint="eastAsia" w:ascii="仿宋" w:hAnsi="仿宋" w:eastAsia="仿宋" w:cs="仿宋"/>
          <w:color w:val="auto"/>
          <w:kern w:val="0"/>
          <w:sz w:val="24"/>
          <w:szCs w:val="24"/>
          <w:highlight w:val="none"/>
          <w:lang w:eastAsia="zh-CN"/>
        </w:rPr>
        <w:t>：</w:t>
      </w:r>
      <w:bookmarkEnd w:id="19"/>
      <w:bookmarkEnd w:id="20"/>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2"/>
        <w:rPr>
          <w:rFonts w:hint="default" w:ascii="仿宋" w:hAnsi="仿宋" w:eastAsia="仿宋" w:cs="仿宋"/>
          <w:color w:val="auto"/>
          <w:sz w:val="24"/>
          <w:szCs w:val="24"/>
          <w:highlight w:val="none"/>
          <w:lang w:val="en-US" w:eastAsia="zh-CN"/>
        </w:rPr>
      </w:pPr>
      <w:bookmarkStart w:id="24" w:name="_Toc15144"/>
      <w:bookmarkStart w:id="25"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4"/>
      <w:bookmarkEnd w:id="25"/>
      <w:r>
        <w:rPr>
          <w:rFonts w:hint="eastAsia" w:ascii="仿宋" w:hAnsi="仿宋" w:eastAsia="仿宋" w:cs="仿宋"/>
          <w:color w:val="auto"/>
          <w:sz w:val="24"/>
          <w:szCs w:val="24"/>
          <w:highlight w:val="none"/>
          <w:lang w:eastAsia="zh-CN"/>
        </w:rPr>
        <w:t>具有独立承担民事责任能力的供应商</w:t>
      </w:r>
      <w:r>
        <w:rPr>
          <w:rFonts w:hint="eastAsia" w:ascii="仿宋" w:hAnsi="仿宋" w:eastAsia="仿宋" w:cs="仿宋"/>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bookmarkStart w:id="26" w:name="_Toc27642"/>
      <w:r>
        <w:rPr>
          <w:rFonts w:hint="eastAsia" w:ascii="仿宋" w:hAnsi="仿宋" w:eastAsia="仿宋" w:cs="仿宋"/>
          <w:color w:val="auto"/>
          <w:sz w:val="24"/>
          <w:szCs w:val="24"/>
          <w:highlight w:val="none"/>
          <w:lang w:val="en-US" w:eastAsia="zh-CN"/>
        </w:rPr>
        <w:t>3、不接受联合体应价。</w:t>
      </w:r>
      <w:bookmarkEnd w:id="26"/>
    </w:p>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1、采用最低总价（除税价）成交方式确定成交供应商。（除税价保留到小数点后两位）</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2、如出现最低总价（除税价）一致的情况，则采用摇号方式确定中标供应商。</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3、本货物最高总价限价16500元/年（含税价），超过总价限价的应价文件无效。</w:t>
      </w:r>
    </w:p>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1、结算方式：固定单价包干，数量按实结算。</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2、付款方式：每年预存1万，年底双方确认数量后，供方根据已确认的数量开具等金额的增值税专用发票，需方收到发票后15日内支付至上年度结算款的100%（扣除预存款）。</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default"/>
          <w:color w:val="auto"/>
          <w:lang w:val="en-US" w:eastAsia="zh-CN"/>
        </w:rPr>
      </w:pPr>
      <w:r>
        <w:rPr>
          <w:rFonts w:hint="eastAsia" w:ascii="仿宋" w:hAnsi="仿宋" w:eastAsia="仿宋" w:cs="仿宋"/>
          <w:color w:val="auto"/>
          <w:sz w:val="24"/>
          <w:szCs w:val="24"/>
          <w:highlight w:val="none"/>
          <w:lang w:val="en-US" w:eastAsia="zh-CN"/>
        </w:rPr>
        <w:t>3、服务期：自合同签订之日起3年。</w:t>
      </w:r>
    </w:p>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十、报价文件：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报价文件包括报价函、营业执照复印件、法人身份证复印件、法定代表人授权委托书及授权人身份证复印件（若报价代表为法人代表则无需提供）。报价函、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rPr>
        <w:t>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r>
        <w:rPr>
          <w:rFonts w:hint="eastAsia" w:ascii="仿宋" w:hAnsi="仿宋" w:eastAsia="仿宋" w:cs="仿宋"/>
          <w:color w:val="auto"/>
          <w:sz w:val="24"/>
          <w:lang w:val="en-US" w:eastAsia="zh-CN"/>
        </w:rPr>
        <w:t xml:space="preserve"> 2024年10月25日16时</w:t>
      </w:r>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未按要求包装导致询价人提前拆封的，后果由应价人负责。</w:t>
      </w:r>
      <w:bookmarkStart w:id="27" w:name="_Toc10147"/>
      <w:bookmarkStart w:id="28" w:name="_Toc29716"/>
      <w:bookmarkStart w:id="29" w:name="_Toc5358"/>
      <w:bookmarkStart w:id="30" w:name="_Toc31561"/>
      <w:bookmarkStart w:id="31" w:name="_Toc2408"/>
      <w:bookmarkStart w:id="32" w:name="_Toc21836"/>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color w:val="auto"/>
          <w:lang w:eastAsia="zh-CN"/>
        </w:rPr>
      </w:pPr>
      <w:r>
        <w:rPr>
          <w:rFonts w:hint="eastAsia" w:ascii="仿宋" w:hAnsi="仿宋" w:eastAsia="仿宋" w:cs="仿宋"/>
          <w:color w:val="auto"/>
          <w:sz w:val="24"/>
          <w:lang w:val="en-US" w:eastAsia="zh-CN"/>
        </w:rPr>
        <w:t>3.报价文件份数：正本一份。</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十一、报价文件递交</w:t>
      </w:r>
      <w:bookmarkEnd w:id="27"/>
      <w:r>
        <w:rPr>
          <w:rFonts w:hint="eastAsia" w:ascii="仿宋" w:hAnsi="仿宋" w:eastAsia="仿宋" w:cs="仿宋"/>
          <w:b/>
          <w:bCs/>
          <w:color w:val="auto"/>
          <w:sz w:val="24"/>
          <w:szCs w:val="24"/>
          <w:highlight w:val="none"/>
          <w:lang w:val="en-US" w:eastAsia="zh-CN"/>
        </w:rPr>
        <w:t>：</w:t>
      </w:r>
      <w:bookmarkEnd w:id="28"/>
      <w:bookmarkEnd w:id="29"/>
      <w:bookmarkStart w:id="33" w:name="_Toc9068"/>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3"/>
      <w:r>
        <w:rPr>
          <w:rFonts w:hint="eastAsia" w:ascii="仿宋" w:hAnsi="仿宋" w:eastAsia="仿宋" w:cs="仿宋"/>
          <w:color w:val="auto"/>
          <w:sz w:val="24"/>
          <w:lang w:val="en-US" w:eastAsia="zh-CN"/>
        </w:rPr>
        <w:t>2024年10月25日16时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2、地点：杭州市上城区复兴南街266号杭州市能源集团工程科技有限公司东楼二楼会议室。</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4" w:name="_Toc16505"/>
      <w:r>
        <w:rPr>
          <w:rFonts w:hint="eastAsia" w:ascii="仿宋" w:hAnsi="仿宋" w:eastAsia="仿宋" w:cs="仿宋"/>
          <w:b w:val="0"/>
          <w:bCs w:val="0"/>
          <w:color w:val="auto"/>
          <w:sz w:val="24"/>
          <w:szCs w:val="24"/>
          <w:highlight w:val="none"/>
          <w:lang w:val="en-US" w:eastAsia="zh-CN"/>
        </w:rPr>
        <w:t>未在规定时间内送到的应价文件不予接受。若快递方式递交的，则以快递送达时间为准。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十</w:t>
      </w:r>
      <w:r>
        <w:rPr>
          <w:rFonts w:hint="eastAsia" w:ascii="仿宋" w:hAnsi="仿宋" w:eastAsia="仿宋" w:cs="仿宋"/>
          <w:b/>
          <w:bCs/>
          <w:color w:val="auto"/>
          <w:sz w:val="24"/>
          <w:lang w:val="en-US" w:eastAsia="zh-CN"/>
        </w:rPr>
        <w:t>二</w:t>
      </w:r>
      <w:r>
        <w:rPr>
          <w:rFonts w:hint="eastAsia" w:ascii="仿宋" w:hAnsi="仿宋" w:eastAsia="仿宋" w:cs="仿宋"/>
          <w:b/>
          <w:bCs/>
          <w:color w:val="auto"/>
          <w:sz w:val="24"/>
          <w:lang w:eastAsia="zh-CN"/>
        </w:rPr>
        <w:t>、错误修正</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pPr>
        <w:tabs>
          <w:tab w:val="left" w:pos="852"/>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pPr>
        <w:tabs>
          <w:tab w:val="left" w:pos="852"/>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（3）如果用数字表示的数额与用文字表示的数额不一致时，以文字数额为准；</w:t>
      </w:r>
    </w:p>
    <w:p>
      <w:pPr>
        <w:tabs>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pPr>
        <w:tabs>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（5）总价金额与按单价汇总金额不一致的，以单价金额计算结果为准；</w:t>
      </w:r>
    </w:p>
    <w:p>
      <w:pPr>
        <w:tabs>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pPr>
        <w:tabs>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（7）对不同文字文本响应文件的解释发生异议的，以中文文本为准。</w:t>
      </w:r>
    </w:p>
    <w:p>
      <w:pPr>
        <w:tabs>
          <w:tab w:val="left" w:pos="9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keepNext w:val="0"/>
        <w:keepLines w:val="0"/>
        <w:pageBreakBefore w:val="0"/>
        <w:tabs>
          <w:tab w:val="left" w:pos="900"/>
        </w:tabs>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4"/>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textAlignment w:val="auto"/>
        <w:outlineLvl w:val="1"/>
        <w:rPr>
          <w:rStyle w:val="23"/>
          <w:rFonts w:hint="eastAsia" w:ascii="仿宋" w:hAnsi="仿宋" w:eastAsia="仿宋" w:cs="仿宋"/>
          <w:color w:val="auto"/>
          <w:sz w:val="24"/>
          <w:szCs w:val="24"/>
          <w:highlight w:val="none"/>
          <w:lang w:eastAsia="zh-CN"/>
        </w:rPr>
      </w:pPr>
      <w:bookmarkStart w:id="35" w:name="_Toc13377"/>
      <w:bookmarkStart w:id="36"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三</w:t>
      </w:r>
      <w:r>
        <w:rPr>
          <w:rStyle w:val="23"/>
          <w:rFonts w:hint="eastAsia" w:ascii="仿宋" w:hAnsi="仿宋" w:eastAsia="仿宋" w:cs="仿宋"/>
          <w:color w:val="auto"/>
          <w:sz w:val="24"/>
          <w:szCs w:val="24"/>
          <w:highlight w:val="none"/>
        </w:rPr>
        <w:t>、联系方式</w:t>
      </w:r>
      <w:bookmarkEnd w:id="35"/>
      <w:r>
        <w:rPr>
          <w:rStyle w:val="23"/>
          <w:rFonts w:hint="eastAsia" w:ascii="仿宋" w:hAnsi="仿宋" w:eastAsia="仿宋" w:cs="仿宋"/>
          <w:color w:val="auto"/>
          <w:sz w:val="24"/>
          <w:szCs w:val="24"/>
          <w:highlight w:val="none"/>
          <w:lang w:eastAsia="zh-CN"/>
        </w:rPr>
        <w:t>：</w:t>
      </w:r>
      <w:bookmarkEnd w:id="36"/>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hint="eastAsia" w:ascii="仿宋" w:hAnsi="仿宋" w:eastAsia="仿宋" w:cs="仿宋"/>
          <w:color w:val="auto"/>
          <w:sz w:val="24"/>
          <w:szCs w:val="24"/>
          <w:highlight w:val="none"/>
          <w:lang w:eastAsia="zh-CN"/>
        </w:rPr>
      </w:pPr>
      <w:bookmarkStart w:id="37" w:name="_Toc22977"/>
      <w:bookmarkStart w:id="38" w:name="_Toc21453"/>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7"/>
      <w:bookmarkEnd w:id="38"/>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杭州市上城区复兴南街266号</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王羽蓉、韦燚</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13735482221、18358115183</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纪检监督电话：</w:t>
      </w:r>
      <w:r>
        <w:rPr>
          <w:rFonts w:hint="eastAsia" w:ascii="仿宋" w:hAnsi="仿宋" w:eastAsia="仿宋" w:cs="仿宋"/>
          <w:b w:val="0"/>
          <w:bCs/>
          <w:color w:val="auto"/>
          <w:sz w:val="24"/>
          <w:szCs w:val="24"/>
          <w:highlight w:val="none"/>
          <w:lang w:val="en-US" w:eastAsia="zh-CN"/>
        </w:rPr>
        <w:t xml:space="preserve">86029152 </w:t>
      </w:r>
    </w:p>
    <w:p>
      <w:pPr>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w:t>
      </w:r>
    </w:p>
    <w:p>
      <w:pPr>
        <w:jc w:val="center"/>
        <w:outlineLvl w:val="9"/>
        <w:rPr>
          <w:rFonts w:hint="eastAsia" w:ascii="仿宋" w:hAnsi="仿宋" w:eastAsia="仿宋" w:cs="仿宋"/>
          <w:b w:val="0"/>
          <w:bCs/>
          <w:color w:val="auto"/>
          <w:sz w:val="24"/>
          <w:szCs w:val="24"/>
          <w:highlight w:val="none"/>
          <w:lang w:val="en-US" w:eastAsia="zh-CN"/>
        </w:rPr>
      </w:pPr>
    </w:p>
    <w:p>
      <w:pPr>
        <w:jc w:val="center"/>
        <w:outlineLvl w:val="9"/>
        <w:rPr>
          <w:rFonts w:hint="eastAsia" w:ascii="仿宋" w:hAnsi="仿宋" w:eastAsia="仿宋" w:cs="仿宋"/>
          <w:b w:val="0"/>
          <w:bCs/>
          <w:color w:val="auto"/>
          <w:sz w:val="24"/>
          <w:szCs w:val="24"/>
          <w:highlight w:val="none"/>
          <w:lang w:val="en-US" w:eastAsia="zh-CN"/>
        </w:rPr>
      </w:pPr>
    </w:p>
    <w:p>
      <w:pPr>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pPr>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日期：2024年10月18日</w:t>
      </w:r>
      <w:bookmarkStart w:id="39" w:name="_Toc7546"/>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rPr>
          <w:rFonts w:hint="eastAsia" w:ascii="仿宋" w:hAnsi="仿宋" w:eastAsia="仿宋" w:cs="仿宋"/>
          <w:b w:val="0"/>
          <w:bCs/>
          <w:color w:val="auto"/>
          <w:sz w:val="24"/>
          <w:szCs w:val="24"/>
          <w:highlight w:val="none"/>
          <w:lang w:val="en-US" w:eastAsia="zh-CN"/>
        </w:rPr>
      </w:pPr>
    </w:p>
    <w:p>
      <w:pPr>
        <w:pStyle w:val="46"/>
        <w:ind w:left="0" w:leftChars="0" w:firstLine="0" w:firstLineChars="0"/>
        <w:rPr>
          <w:rFonts w:hint="eastAsia" w:ascii="仿宋" w:hAnsi="仿宋" w:eastAsia="仿宋" w:cs="仿宋"/>
          <w:b w:val="0"/>
          <w:bCs/>
          <w:color w:val="auto"/>
          <w:sz w:val="24"/>
          <w:szCs w:val="24"/>
          <w:highlight w:val="none"/>
          <w:lang w:val="en-US" w:eastAsia="zh-CN"/>
        </w:rPr>
      </w:pPr>
    </w:p>
    <w:p>
      <w:pPr>
        <w:ind w:firstLine="442" w:firstLineChars="100"/>
        <w:jc w:val="center"/>
        <w:rPr>
          <w:rFonts w:hint="eastAsia" w:ascii="仿宋" w:hAnsi="仿宋" w:eastAsia="仿宋" w:cs="仿宋"/>
          <w:bCs/>
          <w:color w:val="auto"/>
          <w:sz w:val="44"/>
          <w:szCs w:val="44"/>
          <w:lang w:eastAsia="zh-CN"/>
        </w:rPr>
      </w:pPr>
      <w:r>
        <w:rPr>
          <w:rFonts w:hint="eastAsia" w:ascii="仿宋" w:hAnsi="仿宋" w:eastAsia="仿宋" w:cs="仿宋"/>
          <w:b/>
          <w:color w:val="auto"/>
          <w:sz w:val="44"/>
          <w:szCs w:val="44"/>
          <w:lang w:val="en-US" w:eastAsia="zh-CN"/>
        </w:rPr>
        <w:t>第二部分、</w:t>
      </w:r>
      <w:r>
        <w:rPr>
          <w:rFonts w:hint="eastAsia" w:ascii="仿宋" w:hAnsi="仿宋" w:eastAsia="仿宋" w:cs="仿宋"/>
          <w:b/>
          <w:color w:val="auto"/>
          <w:sz w:val="44"/>
          <w:szCs w:val="44"/>
        </w:rPr>
        <w:t>报价</w:t>
      </w:r>
      <w:r>
        <w:rPr>
          <w:rFonts w:hint="eastAsia" w:ascii="仿宋" w:hAnsi="仿宋" w:eastAsia="仿宋" w:cs="仿宋"/>
          <w:b/>
          <w:color w:val="auto"/>
          <w:sz w:val="44"/>
          <w:szCs w:val="44"/>
          <w:lang w:val="en-US" w:eastAsia="zh-CN"/>
        </w:rPr>
        <w:t>函</w:t>
      </w:r>
    </w:p>
    <w:p>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14605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5pt;margin-top:1.15pt;height:0.15pt;width:474.2pt;z-index:251659264;mso-width-relative:page;mso-height-relative:page;" filled="f" stroked="t" coordsize="21600,21600" o:gfxdata="UEsDBAoAAAAAAIdO4kAAAAAAAAAAAAAAAAAEAAAAZHJzL1BLAwQUAAAACACHTuJA/5d5MtMAAAAG&#10;AQAADwAAAGRycy9kb3ducmV2LnhtbE2OQUvEMBSE74L/ITzB227SVhe3Nl1E1IsguFbPafNsi8lL&#10;abLd9d/7POlthhlmvmp38k4sOMcxkIZsrUAgdcGO1Gto3h5XNyBiMmSNC4QavjHCrj4/q0xpw5Fe&#10;cdmnXvAIxdJoGFKaSiljN6A3cR0mJM4+w+xNYjv30s7myOPeyVypjfRmJH4YzIT3A3Zf+4PXcPfx&#10;/FC8LK0Pzm775t36Rj3lWl9eZOoWRMJT+ivDLz6jQ81MbTiQjcJpWBUZNzXkBQiOt1fXLFr2G5B1&#10;Jf/j1z9QSwMEFAAAAAgAh07iQAqB1UTuAQAAxQMAAA4AAABkcnMvZTJvRG9jLnhtbK1TvY4TMRDu&#10;kXgHyz3ZJCIBVtlckehoDjjpDvqJ15u1sD2W7WSTl+AFkOigoryet+F4DMbevcAdzRVsYXn+vpnv&#10;G+/i7GA020sfFNqKT0ZjzqQVWCu7rfj76/NnLzkLEWwNGq2s+FEGfrZ8+mTRuVJOsUVdS88IxIay&#10;cxVvY3RlUQTRSgNhhE5aCjboDUQy/baoPXSEbnQxHY/nRYe+dh6FDIG86z7IB0T/GEBsGiXkGsXO&#10;SBt7VC81RKIUWuUCX+Zpm0aK+K5pgoxMV5yYxnxSE7pv0lksF1BuPbhWiWEEeMwIDzgZUJaanqDW&#10;EIHtvPoHyijhMWATRwJN0RPJihCLyfiBNlctOJm5kNTBnUQP/w9WvN1feqbqis84s2Bo4befb35+&#10;+vrrxxc6b79/Y7MkUudCSbkre+kTTXGwV+4CxcfALK5asFuZh70+OkKYpIriXkkygqNWm+4N1pQD&#10;u4hZsUPjDWu0ch9SYQInVdghr+h4WpE8RCbIOR/PXzyf0qyCYq9mdEutoEwoqdb5EF9LNCxdKq6V&#10;TQJCCfuLEPvUu5TktniutCY/lNqyboBMZkCt6hTMht9uVtqzPaRnlL+h7700jztb9020TXUyv8Ch&#10;850EvZgbrI+XPiUnP2030xheYno+f9s568/f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d5&#10;MtMAAAAGAQAADwAAAAAAAAABACAAAAAiAAAAZHJzL2Rvd25yZXYueG1sUEsBAhQAFAAAAAgAh07i&#10;QAqB1UTuAQAAxQ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374650</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55pt;margin-top:29.5pt;height:0.75pt;width:477.75pt;z-index:251661312;mso-width-relative:page;mso-height-relative:page;" filled="f" stroked="t" coordsize="21600,21600" o:gfxdata="UEsDBAoAAAAAAIdO4kAAAAAAAAAAAAAAAAAEAAAAZHJzL1BLAwQUAAAACACHTuJAkpM8p9YAAAAI&#10;AQAADwAAAGRycy9kb3ducmV2LnhtbE2PQUvEMBSE74L/ITzB227S1S629nURUS+C4Fo9p01si8lL&#10;abLd9d/7POlxmGHmm2p38k4sdo5jIIRsrUBY6oIZqUdo3h5XNyBi0mS0C2QRvm2EXX1+VunShCO9&#10;2mWfesElFEuNMKQ0lVLGbrBex3WYLLH3GWavE8u5l2bWRy73Tm6U2kqvR+KFQU/2frDd1/7gEe4+&#10;nh+uXpbWB2eKvnk3vlFPG8TLi0zdgkj2lP7C8IvP6FAzUxsOZKJwCKs84yRCXvAl9otcXYNoEbYq&#10;B1lX8v+B+gdQSwMEFAAAAAgAh07iQGih63fvAQAAxQMAAA4AAABkcnMvZTJvRG9jLnhtbK1TzW4T&#10;MRC+I/EOlu9kk5QGWGXTQ6JyKVCphfvE681a2B7LdrLJS/ACSNzg1CN33obyGIy920DLpQf2YHn+&#10;vpnvG+/8bG8020kfFNqKT0ZjzqQVWCu7qfj76/NnLzkLEWwNGq2s+EEGfrZ4+mTeuVJOsUVdS88I&#10;xIaycxVvY3RlUQTRSgNhhE5aCjboDUQy/aaoPXSEbnQxHY9nRYe+dh6FDIG8qz7IB0T/GEBsGiXk&#10;CsXWSBt7VC81RKIUWuUCX+Rpm0aK+K5pgoxMV5yYxnxSE7qv01ks5lBuPLhWiWEEeMwIDzgZUJaa&#10;HqFWEIFtvfoHyijhMWATRwJN0RPJihCLyfiBNlctOJm5kNTBHUUP/w9WvN1deqbqip9wZsHQwm8/&#10;f//56euvH1/ovL35xk6SSJ0LJeUu7aVPNMXeXrkLFB8Ds7hswW5kHvb64AhhkiqKeyXJCI5arbs3&#10;WFMObCNmxfaNN6zRyn1IhQmcVGH7vKLDcUVyH5kg52w8e/F8esqZoNirU7qlVlAmlFTrfIivJRqW&#10;LhXXyiYBoYTdRYh96l1Kcls8V1qTH0ptWTdAJjOgVnUKZsNv1kvt2Q7SM8rf0Pdemsetrfsm2qY6&#10;mV/g0PlOgl7MNdaHS5+Sk5+2m2kMLzE9n7/tnPXn71v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TPKfWAAAACAEAAA8AAAAAAAAAAQAgAAAAIgAAAGRycy9kb3ducmV2LnhtbFBLAQIUABQAAAAI&#10;AIdO4kBooet37wEAAMUDAAAOAAAAAAAAAAEAIAAAACU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1pt;margin-top:0.1pt;height:0.75pt;width:477.75pt;z-index:251660288;mso-width-relative:page;mso-height-relative:page;" filled="f" stroked="t" coordsize="21600,21600" o:gfxdata="UEsDBAoAAAAAAIdO4kAAAAAAAAAAAAAAAAAEAAAAZHJzL1BLAwQUAAAACACHTuJAvAqOV9QAAAAF&#10;AQAADwAAAGRycy9kb3ducmV2LnhtbE2Oy07DMBBF90j8gzVI7Fo7KY82xKkQAjZISJTQtRMPSYQ9&#10;jmI3LX/PsILNSFf36M4ptyfvxIxTHAJpyJYKBFIb7ECdhvr9abEGEZMha1wg1PCNEbbV+VlpChuO&#10;9IbzLnWCRygWRkOf0lhIGdsevYnLMCJx9xkmbxLHqZN2Mkce907mSt1IbwbiD70Z8aHH9mt38Bru&#10;9y+Pq9e58cHZTVd/WF+r51zry4tM3YFIeEp/MPzqszpU7NSEA9konIbFVc6kBr7cbq6zFYiGsVuQ&#10;VSn/21c/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K&#10;jlfUAAAABQ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349885</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4pt;margin-top:27.55pt;height:0.75pt;width:477.75pt;z-index:251662336;mso-width-relative:page;mso-height-relative:page;" filled="f" stroked="t" coordsize="21600,21600" o:gfxdata="UEsDBAoAAAAAAIdO4kAAAAAAAAAAAAAAAAAEAAAAZHJzL1BLAwQUAAAACACHTuJA5d3IbNcAAAAI&#10;AQAADwAAAGRycy9kb3ducmV2LnhtbE2PwU7DMBBE70j8g7VI3Fo7hYQ2xKkQAi5IlSgpZydekoh4&#10;HcVuWv6e5QTHnRnNvC22ZzeIGafQe9KQLBUIpMbbnloN1fvzYg0iREPWDJ5QwzcG2JaXF4XJrT/R&#10;G8772AouoZAbDV2MYy5laDp0Jiz9iMTep5+ciXxOrbSTOXG5G+RKqUw60xMvdGbExw6br/3RaXj4&#10;eH262c2184PdtNXBukq9rLS+vkrUPYiI5/gXhl98RoeSmWp/JBvEoGFxy+RRQ5omINjfpOoORM1C&#10;loEsC/n/gfIH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dyGzXAAAACA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pPr>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327025</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85pt;margin-top:25.75pt;height:0.75pt;width:477.75pt;z-index:251663360;mso-width-relative:page;mso-height-relative:page;" filled="f" stroked="t" coordsize="21600,21600" o:gfxdata="UEsDBAoAAAAAAIdO4kAAAAAAAAAAAAAAAAAEAAAAZHJzL1BLAwQUAAAACACHTuJALxCpDNcAAAAI&#10;AQAADwAAAGRycy9kb3ducmV2LnhtbE2PwU7DMBBE70j8g7VI3Fo7LYEmxKkQAi5IlSgpZydekoh4&#10;HcVuWv6e5QTHnRnNvim2ZzeIGafQe9KQLBUIpMbbnloN1fvzYgMiREPWDJ5QwzcG2JaXF4XJrT/R&#10;G8772AouoZAbDV2MYy5laDp0Jiz9iMTep5+ciXxOrbSTOXG5G+RKqVvpTE/8oTMjPnbYfO2PTsPD&#10;x+vTejfXzg82a6uDdZV6WWl9fZWoexARz/EvDL/4jA4lM9X+SDaIQcMiveOkhjRJQbCf3WQ8pWZh&#10;rUCWhfw/oPwB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8QqQz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2024-2027年度非居系统短信服务采购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0"/>
        <w:tblpPr w:leftFromText="180" w:rightFromText="180" w:vertAnchor="text" w:horzAnchor="page" w:tblpX="1405" w:tblpY="18"/>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1740"/>
        <w:gridCol w:w="253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45" w:type="dxa"/>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货物名称</w:t>
            </w:r>
          </w:p>
        </w:tc>
        <w:tc>
          <w:tcPr>
            <w:tcW w:w="1740" w:type="dxa"/>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暂估数量（条/每年）</w:t>
            </w:r>
          </w:p>
        </w:tc>
        <w:tc>
          <w:tcPr>
            <w:tcW w:w="2535" w:type="dxa"/>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综合单价（元/条）</w:t>
            </w:r>
          </w:p>
        </w:tc>
        <w:tc>
          <w:tcPr>
            <w:tcW w:w="2655" w:type="dxa"/>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含税总价（元/年）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745" w:type="dxa"/>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三网合一短信服务</w:t>
            </w:r>
          </w:p>
        </w:tc>
        <w:tc>
          <w:tcPr>
            <w:tcW w:w="1740" w:type="dxa"/>
            <w:noWrap w:val="0"/>
            <w:vAlign w:val="center"/>
          </w:tcPr>
          <w:p>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500000</w:t>
            </w:r>
          </w:p>
        </w:tc>
        <w:tc>
          <w:tcPr>
            <w:tcW w:w="2535" w:type="dxa"/>
            <w:noWrap w:val="0"/>
            <w:vAlign w:val="center"/>
          </w:tcPr>
          <w:p>
            <w:pPr>
              <w:jc w:val="center"/>
              <w:rPr>
                <w:rFonts w:hint="eastAsia" w:ascii="仿宋" w:hAnsi="仿宋" w:eastAsia="仿宋" w:cs="仿宋"/>
                <w:color w:val="auto"/>
                <w:sz w:val="28"/>
                <w:szCs w:val="28"/>
                <w:lang w:val="en-US" w:eastAsia="zh-CN"/>
              </w:rPr>
            </w:pPr>
          </w:p>
        </w:tc>
        <w:tc>
          <w:tcPr>
            <w:tcW w:w="2655" w:type="dxa"/>
            <w:noWrap w:val="0"/>
            <w:vAlign w:val="center"/>
          </w:tcPr>
          <w:p>
            <w:pPr>
              <w:jc w:val="center"/>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tc>
      </w:tr>
    </w:tbl>
    <w:p>
      <w:pPr>
        <w:jc w:val="left"/>
        <w:rPr>
          <w:rFonts w:hint="eastAsia" w:ascii="仿宋" w:hAnsi="仿宋" w:eastAsia="仿宋" w:cs="仿宋"/>
          <w:color w:val="auto"/>
          <w:sz w:val="28"/>
          <w:szCs w:val="28"/>
          <w:lang w:eastAsia="zh-CN"/>
        </w:rPr>
      </w:pPr>
    </w:p>
    <w:p>
      <w:pPr>
        <w:jc w:val="left"/>
        <w:rPr>
          <w:rFonts w:hint="eastAsia" w:ascii="仿宋" w:hAnsi="仿宋" w:eastAsia="仿宋" w:cs="仿宋"/>
          <w:b/>
          <w:color w:val="auto"/>
          <w:sz w:val="28"/>
          <w:szCs w:val="28"/>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p>
    <w:p>
      <w:pPr>
        <w:jc w:val="center"/>
        <w:rPr>
          <w:rFonts w:hint="eastAsia" w:ascii="仿宋" w:hAnsi="仿宋" w:eastAsia="仿宋" w:cs="仿宋"/>
          <w:b/>
          <w:color w:val="auto"/>
          <w:sz w:val="28"/>
          <w:szCs w:val="28"/>
          <w:lang w:val="en-US" w:eastAsia="zh-CN"/>
        </w:rPr>
      </w:pP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报价单位（盖章）：</w:t>
      </w:r>
      <w:r>
        <w:rPr>
          <w:rFonts w:hint="eastAsia" w:ascii="仿宋" w:hAnsi="仿宋" w:eastAsia="仿宋" w:cs="仿宋"/>
          <w:b/>
          <w:color w:val="auto"/>
          <w:sz w:val="28"/>
          <w:szCs w:val="28"/>
          <w:lang w:val="en-US" w:eastAsia="zh-CN"/>
        </w:rPr>
        <w:t xml:space="preserve">                                 </w:t>
      </w:r>
    </w:p>
    <w:p>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日期</w:t>
      </w:r>
      <w:r>
        <w:rPr>
          <w:rFonts w:hint="eastAsia" w:ascii="仿宋" w:hAnsi="仿宋" w:eastAsia="仿宋" w:cs="仿宋"/>
          <w:b/>
          <w:color w:val="auto"/>
          <w:sz w:val="28"/>
          <w:szCs w:val="28"/>
          <w:lang w:eastAsia="zh-CN"/>
        </w:rPr>
        <w:t>：</w:t>
      </w:r>
    </w:p>
    <w:bookmarkEnd w:id="31"/>
    <w:bookmarkEnd w:id="32"/>
    <w:bookmarkEnd w:id="39"/>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bookmarkStart w:id="40" w:name="_GoBack"/>
      <w:bookmarkEnd w:id="40"/>
    </w:p>
    <w:p>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pPr>
        <w:adjustRightInd w:val="0"/>
        <w:snapToGrid w:val="0"/>
        <w:spacing w:line="360" w:lineRule="auto"/>
        <w:rPr>
          <w:rFonts w:hint="eastAsia" w:ascii="仿宋" w:hAnsi="仿宋" w:eastAsia="仿宋" w:cs="仿宋"/>
          <w:color w:val="auto"/>
          <w:kern w:val="0"/>
          <w:sz w:val="24"/>
          <w:szCs w:val="24"/>
          <w:highlight w:val="none"/>
          <w:lang w:val="zh-CN"/>
        </w:rPr>
      </w:pP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法定代表人或授权委托人(签字或盖章)：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pStyle w:val="11"/>
        <w:spacing w:line="360" w:lineRule="auto"/>
        <w:ind w:firstLine="420" w:firstLineChars="200"/>
        <w:rPr>
          <w:rFonts w:ascii="仿宋" w:hAnsi="仿宋" w:eastAsia="仿宋" w:cs="仿宋"/>
          <w:color w:val="auto"/>
          <w:sz w:val="21"/>
          <w:highlight w:val="none"/>
        </w:rPr>
      </w:pPr>
    </w:p>
    <w:p>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pPr>
        <w:widowControl/>
        <w:spacing w:line="360" w:lineRule="auto"/>
        <w:rPr>
          <w:rFonts w:hint="eastAsia" w:ascii="仿宋" w:hAnsi="仿宋" w:eastAsia="仿宋" w:cs="仿宋"/>
          <w:color w:val="auto"/>
          <w:sz w:val="24"/>
          <w:szCs w:val="24"/>
          <w:highlight w:val="none"/>
        </w:rPr>
      </w:pPr>
    </w:p>
    <w:p>
      <w:pPr>
        <w:rPr>
          <w:rFonts w:hint="eastAsia"/>
          <w:color w:val="auto"/>
          <w:lang w:val="en-US" w:eastAsia="zh-CN"/>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429A7"/>
    <w:rsid w:val="001A440D"/>
    <w:rsid w:val="001F217F"/>
    <w:rsid w:val="00234E51"/>
    <w:rsid w:val="003B7CAE"/>
    <w:rsid w:val="00414D39"/>
    <w:rsid w:val="004161EF"/>
    <w:rsid w:val="00482C12"/>
    <w:rsid w:val="00496DA9"/>
    <w:rsid w:val="004B1415"/>
    <w:rsid w:val="0052098D"/>
    <w:rsid w:val="00580EAC"/>
    <w:rsid w:val="00624AF7"/>
    <w:rsid w:val="00626702"/>
    <w:rsid w:val="00663250"/>
    <w:rsid w:val="006A2358"/>
    <w:rsid w:val="006D48D3"/>
    <w:rsid w:val="007C2CDB"/>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AB50E7"/>
    <w:rsid w:val="01AC3A93"/>
    <w:rsid w:val="01AD5116"/>
    <w:rsid w:val="01B3097E"/>
    <w:rsid w:val="01B6046E"/>
    <w:rsid w:val="01C83BFC"/>
    <w:rsid w:val="01C901A1"/>
    <w:rsid w:val="01C936B6"/>
    <w:rsid w:val="01CF7782"/>
    <w:rsid w:val="02105DD0"/>
    <w:rsid w:val="022E44A8"/>
    <w:rsid w:val="02590AD9"/>
    <w:rsid w:val="025C7268"/>
    <w:rsid w:val="02805E54"/>
    <w:rsid w:val="02B35C23"/>
    <w:rsid w:val="02BE582C"/>
    <w:rsid w:val="02C10E79"/>
    <w:rsid w:val="02CF3D5F"/>
    <w:rsid w:val="03084CFA"/>
    <w:rsid w:val="03100052"/>
    <w:rsid w:val="03115D87"/>
    <w:rsid w:val="03411FB9"/>
    <w:rsid w:val="03836A76"/>
    <w:rsid w:val="03942A31"/>
    <w:rsid w:val="03B36119"/>
    <w:rsid w:val="03C230FA"/>
    <w:rsid w:val="03FD2384"/>
    <w:rsid w:val="04966335"/>
    <w:rsid w:val="04B52C5F"/>
    <w:rsid w:val="04D347E5"/>
    <w:rsid w:val="05096B07"/>
    <w:rsid w:val="05151950"/>
    <w:rsid w:val="058645FB"/>
    <w:rsid w:val="05945035"/>
    <w:rsid w:val="05A83FFE"/>
    <w:rsid w:val="05B175DA"/>
    <w:rsid w:val="060077E8"/>
    <w:rsid w:val="06497F13"/>
    <w:rsid w:val="06B17456"/>
    <w:rsid w:val="06D504DD"/>
    <w:rsid w:val="06DF3FC3"/>
    <w:rsid w:val="070C4022"/>
    <w:rsid w:val="078A124A"/>
    <w:rsid w:val="07932296"/>
    <w:rsid w:val="07FD7F28"/>
    <w:rsid w:val="080123A9"/>
    <w:rsid w:val="08030185"/>
    <w:rsid w:val="08443C22"/>
    <w:rsid w:val="084F0A5C"/>
    <w:rsid w:val="08577C79"/>
    <w:rsid w:val="085C146E"/>
    <w:rsid w:val="08742A60"/>
    <w:rsid w:val="08C056F2"/>
    <w:rsid w:val="08C6543B"/>
    <w:rsid w:val="08D51B22"/>
    <w:rsid w:val="08D538D0"/>
    <w:rsid w:val="08EC29C7"/>
    <w:rsid w:val="08F5187C"/>
    <w:rsid w:val="09104908"/>
    <w:rsid w:val="0913361B"/>
    <w:rsid w:val="09172F66"/>
    <w:rsid w:val="092263E9"/>
    <w:rsid w:val="09374C23"/>
    <w:rsid w:val="096C36E7"/>
    <w:rsid w:val="096D58B6"/>
    <w:rsid w:val="09770078"/>
    <w:rsid w:val="098D41AA"/>
    <w:rsid w:val="09AF5ECF"/>
    <w:rsid w:val="09C728D0"/>
    <w:rsid w:val="09CF47C3"/>
    <w:rsid w:val="0A0D52EB"/>
    <w:rsid w:val="0A734023"/>
    <w:rsid w:val="0A743A8E"/>
    <w:rsid w:val="0A816E64"/>
    <w:rsid w:val="0ABF2205"/>
    <w:rsid w:val="0AF55D55"/>
    <w:rsid w:val="0AF67B2D"/>
    <w:rsid w:val="0B18726F"/>
    <w:rsid w:val="0BA21D04"/>
    <w:rsid w:val="0C0F534B"/>
    <w:rsid w:val="0C5E1728"/>
    <w:rsid w:val="0C5E3BDC"/>
    <w:rsid w:val="0C692927"/>
    <w:rsid w:val="0C932545"/>
    <w:rsid w:val="0C9D615F"/>
    <w:rsid w:val="0CA75583"/>
    <w:rsid w:val="0CAC0DEC"/>
    <w:rsid w:val="0CFC169C"/>
    <w:rsid w:val="0D244E26"/>
    <w:rsid w:val="0D2E1801"/>
    <w:rsid w:val="0D4C1C87"/>
    <w:rsid w:val="0D535AD6"/>
    <w:rsid w:val="0D690A8B"/>
    <w:rsid w:val="0D7F02AE"/>
    <w:rsid w:val="0D8949BE"/>
    <w:rsid w:val="0DBF05CE"/>
    <w:rsid w:val="0DC857B1"/>
    <w:rsid w:val="0DD56120"/>
    <w:rsid w:val="0DF931A1"/>
    <w:rsid w:val="0E1E68C5"/>
    <w:rsid w:val="0E5F7CF3"/>
    <w:rsid w:val="0EB36461"/>
    <w:rsid w:val="0EC434F4"/>
    <w:rsid w:val="0EE02FCE"/>
    <w:rsid w:val="0F130CAE"/>
    <w:rsid w:val="0F5D63CD"/>
    <w:rsid w:val="0F847DFE"/>
    <w:rsid w:val="0FB90A3C"/>
    <w:rsid w:val="0FBB68AA"/>
    <w:rsid w:val="0FD94711"/>
    <w:rsid w:val="0FF54858"/>
    <w:rsid w:val="0FF64509"/>
    <w:rsid w:val="101E5B5C"/>
    <w:rsid w:val="10765998"/>
    <w:rsid w:val="108C6F6A"/>
    <w:rsid w:val="108D0033"/>
    <w:rsid w:val="10A342B4"/>
    <w:rsid w:val="10A5002C"/>
    <w:rsid w:val="114E31DF"/>
    <w:rsid w:val="115B18F1"/>
    <w:rsid w:val="118D78D1"/>
    <w:rsid w:val="11A71B81"/>
    <w:rsid w:val="11B81FE1"/>
    <w:rsid w:val="11D566EF"/>
    <w:rsid w:val="11E21BB5"/>
    <w:rsid w:val="11FE68E6"/>
    <w:rsid w:val="12182DC6"/>
    <w:rsid w:val="12516230"/>
    <w:rsid w:val="12555A81"/>
    <w:rsid w:val="125F245C"/>
    <w:rsid w:val="12641821"/>
    <w:rsid w:val="129200A1"/>
    <w:rsid w:val="129B16E6"/>
    <w:rsid w:val="12F26374"/>
    <w:rsid w:val="12F4102F"/>
    <w:rsid w:val="133406C4"/>
    <w:rsid w:val="13394A5B"/>
    <w:rsid w:val="13456138"/>
    <w:rsid w:val="134E49AB"/>
    <w:rsid w:val="136C562E"/>
    <w:rsid w:val="13876A7E"/>
    <w:rsid w:val="13906D71"/>
    <w:rsid w:val="13A02D2C"/>
    <w:rsid w:val="13D01A4B"/>
    <w:rsid w:val="14180B15"/>
    <w:rsid w:val="14516061"/>
    <w:rsid w:val="147C5547"/>
    <w:rsid w:val="14BC5944"/>
    <w:rsid w:val="14F055ED"/>
    <w:rsid w:val="14F43330"/>
    <w:rsid w:val="14FC0436"/>
    <w:rsid w:val="1518061A"/>
    <w:rsid w:val="1546345F"/>
    <w:rsid w:val="157C0DB1"/>
    <w:rsid w:val="15A44D56"/>
    <w:rsid w:val="15AA552C"/>
    <w:rsid w:val="15C40F54"/>
    <w:rsid w:val="15EC04AB"/>
    <w:rsid w:val="161C2B3E"/>
    <w:rsid w:val="163360DA"/>
    <w:rsid w:val="16677B31"/>
    <w:rsid w:val="167C35DD"/>
    <w:rsid w:val="16904303"/>
    <w:rsid w:val="169F376F"/>
    <w:rsid w:val="16A11295"/>
    <w:rsid w:val="16AA639C"/>
    <w:rsid w:val="16FF0229"/>
    <w:rsid w:val="171B543D"/>
    <w:rsid w:val="17432C1D"/>
    <w:rsid w:val="17852965"/>
    <w:rsid w:val="179529D8"/>
    <w:rsid w:val="17B04616"/>
    <w:rsid w:val="17E51656"/>
    <w:rsid w:val="17E97970"/>
    <w:rsid w:val="18153CE9"/>
    <w:rsid w:val="188E60F4"/>
    <w:rsid w:val="18BC23B6"/>
    <w:rsid w:val="18D019BE"/>
    <w:rsid w:val="18D63C3C"/>
    <w:rsid w:val="19120228"/>
    <w:rsid w:val="196F53C0"/>
    <w:rsid w:val="197902A7"/>
    <w:rsid w:val="19921369"/>
    <w:rsid w:val="19AF3CC9"/>
    <w:rsid w:val="19C57049"/>
    <w:rsid w:val="19E576EB"/>
    <w:rsid w:val="1A2D7C8A"/>
    <w:rsid w:val="1A385A6D"/>
    <w:rsid w:val="1A782718"/>
    <w:rsid w:val="1AB01AA7"/>
    <w:rsid w:val="1AB55804"/>
    <w:rsid w:val="1AEB0D31"/>
    <w:rsid w:val="1AF2243E"/>
    <w:rsid w:val="1B1464DA"/>
    <w:rsid w:val="1B6F3710"/>
    <w:rsid w:val="1BAD1420"/>
    <w:rsid w:val="1BD143CB"/>
    <w:rsid w:val="1C16002F"/>
    <w:rsid w:val="1C8B457A"/>
    <w:rsid w:val="1C9553F8"/>
    <w:rsid w:val="1CAE2016"/>
    <w:rsid w:val="1CBD04AB"/>
    <w:rsid w:val="1CEB14BC"/>
    <w:rsid w:val="1D3D790D"/>
    <w:rsid w:val="1D3F5364"/>
    <w:rsid w:val="1D550F5D"/>
    <w:rsid w:val="1DD6282E"/>
    <w:rsid w:val="1DE44B16"/>
    <w:rsid w:val="1DF83E91"/>
    <w:rsid w:val="1E2E0628"/>
    <w:rsid w:val="1E6547A8"/>
    <w:rsid w:val="1E673F2E"/>
    <w:rsid w:val="1E7A1416"/>
    <w:rsid w:val="1E892D3B"/>
    <w:rsid w:val="1EE525E6"/>
    <w:rsid w:val="1EE61F3B"/>
    <w:rsid w:val="1F225E4B"/>
    <w:rsid w:val="1F240CB5"/>
    <w:rsid w:val="1F5614C8"/>
    <w:rsid w:val="1F60157F"/>
    <w:rsid w:val="1F8F25D3"/>
    <w:rsid w:val="1F9B42EE"/>
    <w:rsid w:val="1FEA3C61"/>
    <w:rsid w:val="202551C4"/>
    <w:rsid w:val="20344F28"/>
    <w:rsid w:val="20692E24"/>
    <w:rsid w:val="2080016D"/>
    <w:rsid w:val="20936194"/>
    <w:rsid w:val="20AA343C"/>
    <w:rsid w:val="20AC4939"/>
    <w:rsid w:val="20B00A53"/>
    <w:rsid w:val="20CF69FF"/>
    <w:rsid w:val="20D4386A"/>
    <w:rsid w:val="20ED01C9"/>
    <w:rsid w:val="20F41855"/>
    <w:rsid w:val="21003C5B"/>
    <w:rsid w:val="213276BA"/>
    <w:rsid w:val="21350F58"/>
    <w:rsid w:val="2144119B"/>
    <w:rsid w:val="21667363"/>
    <w:rsid w:val="219226BE"/>
    <w:rsid w:val="22460F43"/>
    <w:rsid w:val="22F61661"/>
    <w:rsid w:val="22F85AEA"/>
    <w:rsid w:val="23005595"/>
    <w:rsid w:val="2302130E"/>
    <w:rsid w:val="23181D34"/>
    <w:rsid w:val="23474F72"/>
    <w:rsid w:val="235A48D5"/>
    <w:rsid w:val="236E69A3"/>
    <w:rsid w:val="237D3DBF"/>
    <w:rsid w:val="23953F30"/>
    <w:rsid w:val="23B029D8"/>
    <w:rsid w:val="241412F8"/>
    <w:rsid w:val="24253506"/>
    <w:rsid w:val="247955FF"/>
    <w:rsid w:val="248B1E64"/>
    <w:rsid w:val="248F097F"/>
    <w:rsid w:val="249146F7"/>
    <w:rsid w:val="249B0138"/>
    <w:rsid w:val="24C0322E"/>
    <w:rsid w:val="24E8350B"/>
    <w:rsid w:val="24E930B6"/>
    <w:rsid w:val="253316A2"/>
    <w:rsid w:val="25445C0D"/>
    <w:rsid w:val="25490022"/>
    <w:rsid w:val="25754019"/>
    <w:rsid w:val="25E44D6C"/>
    <w:rsid w:val="26282E39"/>
    <w:rsid w:val="26451C3D"/>
    <w:rsid w:val="26795443"/>
    <w:rsid w:val="26B40B71"/>
    <w:rsid w:val="26DD1E76"/>
    <w:rsid w:val="26F15921"/>
    <w:rsid w:val="270A14E8"/>
    <w:rsid w:val="271E248E"/>
    <w:rsid w:val="2756565A"/>
    <w:rsid w:val="275A1718"/>
    <w:rsid w:val="27A4483A"/>
    <w:rsid w:val="27C546A9"/>
    <w:rsid w:val="27C844E7"/>
    <w:rsid w:val="27D17500"/>
    <w:rsid w:val="27D52B4D"/>
    <w:rsid w:val="289A6C6D"/>
    <w:rsid w:val="28C57065"/>
    <w:rsid w:val="290C77E3"/>
    <w:rsid w:val="291219CA"/>
    <w:rsid w:val="291E6775"/>
    <w:rsid w:val="29437F8A"/>
    <w:rsid w:val="29883BEF"/>
    <w:rsid w:val="29884FE5"/>
    <w:rsid w:val="29890093"/>
    <w:rsid w:val="299A22A0"/>
    <w:rsid w:val="2A1836DC"/>
    <w:rsid w:val="2A6401B8"/>
    <w:rsid w:val="2AA64697"/>
    <w:rsid w:val="2B275DB5"/>
    <w:rsid w:val="2B3636D9"/>
    <w:rsid w:val="2B367DA6"/>
    <w:rsid w:val="2B3758CC"/>
    <w:rsid w:val="2B5E12B3"/>
    <w:rsid w:val="2B6A3EF4"/>
    <w:rsid w:val="2B7B3A0B"/>
    <w:rsid w:val="2BB37649"/>
    <w:rsid w:val="2BB53D21"/>
    <w:rsid w:val="2BD80E5D"/>
    <w:rsid w:val="2C116B4A"/>
    <w:rsid w:val="2C1A76C8"/>
    <w:rsid w:val="2C3818FC"/>
    <w:rsid w:val="2C5D5807"/>
    <w:rsid w:val="2C885629"/>
    <w:rsid w:val="2CAB0320"/>
    <w:rsid w:val="2CB74F17"/>
    <w:rsid w:val="2CD535EF"/>
    <w:rsid w:val="2CDF484B"/>
    <w:rsid w:val="2D041BDC"/>
    <w:rsid w:val="2D4A0A6A"/>
    <w:rsid w:val="2D542766"/>
    <w:rsid w:val="2D7050C6"/>
    <w:rsid w:val="2D8A61D5"/>
    <w:rsid w:val="2D917516"/>
    <w:rsid w:val="2DA3549B"/>
    <w:rsid w:val="2DB651CE"/>
    <w:rsid w:val="2DC23B73"/>
    <w:rsid w:val="2E4B1DBB"/>
    <w:rsid w:val="2E516871"/>
    <w:rsid w:val="2E6331BE"/>
    <w:rsid w:val="2EBF6305"/>
    <w:rsid w:val="2EFF3E4D"/>
    <w:rsid w:val="2F204FF5"/>
    <w:rsid w:val="2F2A5E74"/>
    <w:rsid w:val="2F566C69"/>
    <w:rsid w:val="2F805A94"/>
    <w:rsid w:val="2FA25587"/>
    <w:rsid w:val="2FDB716E"/>
    <w:rsid w:val="2FEA73B1"/>
    <w:rsid w:val="2FF035D4"/>
    <w:rsid w:val="30004D47"/>
    <w:rsid w:val="3025488D"/>
    <w:rsid w:val="308A7F6C"/>
    <w:rsid w:val="30C46DCD"/>
    <w:rsid w:val="30D37E45"/>
    <w:rsid w:val="30E402A4"/>
    <w:rsid w:val="3135465C"/>
    <w:rsid w:val="316177A4"/>
    <w:rsid w:val="31997D9D"/>
    <w:rsid w:val="31AA329C"/>
    <w:rsid w:val="31CF4095"/>
    <w:rsid w:val="31E542D4"/>
    <w:rsid w:val="31F12C79"/>
    <w:rsid w:val="32473AFE"/>
    <w:rsid w:val="32803FFD"/>
    <w:rsid w:val="329202F4"/>
    <w:rsid w:val="32C111DB"/>
    <w:rsid w:val="32E57C78"/>
    <w:rsid w:val="32FD564D"/>
    <w:rsid w:val="33095A11"/>
    <w:rsid w:val="3321758E"/>
    <w:rsid w:val="3330332D"/>
    <w:rsid w:val="333C42C5"/>
    <w:rsid w:val="33641229"/>
    <w:rsid w:val="33912C30"/>
    <w:rsid w:val="33A34045"/>
    <w:rsid w:val="34282721"/>
    <w:rsid w:val="34545741"/>
    <w:rsid w:val="349618B6"/>
    <w:rsid w:val="352944D8"/>
    <w:rsid w:val="353E4427"/>
    <w:rsid w:val="35890036"/>
    <w:rsid w:val="35CE2CFC"/>
    <w:rsid w:val="35D501BC"/>
    <w:rsid w:val="35E6686D"/>
    <w:rsid w:val="364059DF"/>
    <w:rsid w:val="368D0A96"/>
    <w:rsid w:val="36AE1D16"/>
    <w:rsid w:val="36C02C1A"/>
    <w:rsid w:val="36D6068F"/>
    <w:rsid w:val="36EE7787"/>
    <w:rsid w:val="37407B82"/>
    <w:rsid w:val="376C6090"/>
    <w:rsid w:val="37CA01F4"/>
    <w:rsid w:val="37CB7AC8"/>
    <w:rsid w:val="37CD285C"/>
    <w:rsid w:val="381C47C8"/>
    <w:rsid w:val="38635F53"/>
    <w:rsid w:val="3885411B"/>
    <w:rsid w:val="38D54DAF"/>
    <w:rsid w:val="38FF383F"/>
    <w:rsid w:val="3902576C"/>
    <w:rsid w:val="39137979"/>
    <w:rsid w:val="39426701"/>
    <w:rsid w:val="39893797"/>
    <w:rsid w:val="39A809B9"/>
    <w:rsid w:val="39A82FD8"/>
    <w:rsid w:val="39D76BF8"/>
    <w:rsid w:val="39E66E3B"/>
    <w:rsid w:val="39E7174C"/>
    <w:rsid w:val="39EB26A4"/>
    <w:rsid w:val="3A035D97"/>
    <w:rsid w:val="3A132A56"/>
    <w:rsid w:val="3A1F6EA6"/>
    <w:rsid w:val="3A2E522E"/>
    <w:rsid w:val="3A654204"/>
    <w:rsid w:val="3A771B05"/>
    <w:rsid w:val="3A804647"/>
    <w:rsid w:val="3A916DA7"/>
    <w:rsid w:val="3A944AE9"/>
    <w:rsid w:val="3A9F5D6B"/>
    <w:rsid w:val="3AB724E1"/>
    <w:rsid w:val="3AC34131"/>
    <w:rsid w:val="3AE159CF"/>
    <w:rsid w:val="3AEC66D3"/>
    <w:rsid w:val="3AF623CA"/>
    <w:rsid w:val="3B4E2EEA"/>
    <w:rsid w:val="3BF9665A"/>
    <w:rsid w:val="3C025A83"/>
    <w:rsid w:val="3C252E16"/>
    <w:rsid w:val="3C263D51"/>
    <w:rsid w:val="3C35255E"/>
    <w:rsid w:val="3C616C4D"/>
    <w:rsid w:val="3C73394A"/>
    <w:rsid w:val="3C8C084B"/>
    <w:rsid w:val="3CFC0724"/>
    <w:rsid w:val="3D404D73"/>
    <w:rsid w:val="3D583BAC"/>
    <w:rsid w:val="3D5C1253"/>
    <w:rsid w:val="3D61099D"/>
    <w:rsid w:val="3D7B775B"/>
    <w:rsid w:val="3DA60DBB"/>
    <w:rsid w:val="3DB86D41"/>
    <w:rsid w:val="3DCD1A36"/>
    <w:rsid w:val="3DE736EF"/>
    <w:rsid w:val="3DE9514C"/>
    <w:rsid w:val="3E691DE9"/>
    <w:rsid w:val="3E7C7D6E"/>
    <w:rsid w:val="3ED951C1"/>
    <w:rsid w:val="3EFC7E13"/>
    <w:rsid w:val="3F087854"/>
    <w:rsid w:val="3F093F8C"/>
    <w:rsid w:val="3F1C6E5B"/>
    <w:rsid w:val="3F4553C3"/>
    <w:rsid w:val="3F4926B3"/>
    <w:rsid w:val="3F60708E"/>
    <w:rsid w:val="3FBE7F13"/>
    <w:rsid w:val="3FEC0F24"/>
    <w:rsid w:val="4004001B"/>
    <w:rsid w:val="40045B14"/>
    <w:rsid w:val="40272E37"/>
    <w:rsid w:val="40490124"/>
    <w:rsid w:val="407C22A8"/>
    <w:rsid w:val="40923879"/>
    <w:rsid w:val="40AD420F"/>
    <w:rsid w:val="40B21825"/>
    <w:rsid w:val="411C3143"/>
    <w:rsid w:val="41313092"/>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622E7"/>
    <w:rsid w:val="42B15B0D"/>
    <w:rsid w:val="42DB075B"/>
    <w:rsid w:val="4339622E"/>
    <w:rsid w:val="433C7ACC"/>
    <w:rsid w:val="4352109E"/>
    <w:rsid w:val="43580E9D"/>
    <w:rsid w:val="438C0A54"/>
    <w:rsid w:val="439416B6"/>
    <w:rsid w:val="43B458B4"/>
    <w:rsid w:val="43C52384"/>
    <w:rsid w:val="44022AC4"/>
    <w:rsid w:val="447B69B3"/>
    <w:rsid w:val="4484719B"/>
    <w:rsid w:val="44873F3D"/>
    <w:rsid w:val="4493196E"/>
    <w:rsid w:val="44B24FCB"/>
    <w:rsid w:val="44C46B14"/>
    <w:rsid w:val="45050ABD"/>
    <w:rsid w:val="4550785F"/>
    <w:rsid w:val="457B6102"/>
    <w:rsid w:val="45A55DFD"/>
    <w:rsid w:val="45BB5620"/>
    <w:rsid w:val="45DD5596"/>
    <w:rsid w:val="45F823D0"/>
    <w:rsid w:val="46810624"/>
    <w:rsid w:val="46843C64"/>
    <w:rsid w:val="46875502"/>
    <w:rsid w:val="469A4F5E"/>
    <w:rsid w:val="46BF496E"/>
    <w:rsid w:val="470606AF"/>
    <w:rsid w:val="470D3C59"/>
    <w:rsid w:val="47460F19"/>
    <w:rsid w:val="475168EC"/>
    <w:rsid w:val="476071C6"/>
    <w:rsid w:val="476615BC"/>
    <w:rsid w:val="47730AC0"/>
    <w:rsid w:val="47B47A51"/>
    <w:rsid w:val="47E56984"/>
    <w:rsid w:val="481151C4"/>
    <w:rsid w:val="482150A6"/>
    <w:rsid w:val="48445776"/>
    <w:rsid w:val="48626132"/>
    <w:rsid w:val="48AF621F"/>
    <w:rsid w:val="48B00D40"/>
    <w:rsid w:val="49804BB7"/>
    <w:rsid w:val="49F96717"/>
    <w:rsid w:val="4A1D0657"/>
    <w:rsid w:val="4A1E05C8"/>
    <w:rsid w:val="4A1E617D"/>
    <w:rsid w:val="4A2F36BA"/>
    <w:rsid w:val="4A315EB1"/>
    <w:rsid w:val="4A8A3813"/>
    <w:rsid w:val="4A954692"/>
    <w:rsid w:val="4AB32D6A"/>
    <w:rsid w:val="4B35377F"/>
    <w:rsid w:val="4B551C66"/>
    <w:rsid w:val="4BBD5522"/>
    <w:rsid w:val="4BBD5601"/>
    <w:rsid w:val="4BFC2C7F"/>
    <w:rsid w:val="4C043151"/>
    <w:rsid w:val="4C121D12"/>
    <w:rsid w:val="4C3E6663"/>
    <w:rsid w:val="4C4023DB"/>
    <w:rsid w:val="4C416153"/>
    <w:rsid w:val="4C585867"/>
    <w:rsid w:val="4C974B11"/>
    <w:rsid w:val="4C983FC5"/>
    <w:rsid w:val="4CE8007A"/>
    <w:rsid w:val="4D112F08"/>
    <w:rsid w:val="4D275349"/>
    <w:rsid w:val="4D302F75"/>
    <w:rsid w:val="4D35593B"/>
    <w:rsid w:val="4D5025EF"/>
    <w:rsid w:val="4D6172F1"/>
    <w:rsid w:val="4D866FE6"/>
    <w:rsid w:val="4D983E55"/>
    <w:rsid w:val="4DA42E3E"/>
    <w:rsid w:val="4E184186"/>
    <w:rsid w:val="4E1D2C42"/>
    <w:rsid w:val="4E231F36"/>
    <w:rsid w:val="4E7B2BAB"/>
    <w:rsid w:val="4E944C60"/>
    <w:rsid w:val="4EA01857"/>
    <w:rsid w:val="4EBE7F2F"/>
    <w:rsid w:val="4EEA4880"/>
    <w:rsid w:val="4EF15C0F"/>
    <w:rsid w:val="4F070159"/>
    <w:rsid w:val="4F111C6C"/>
    <w:rsid w:val="4F241414"/>
    <w:rsid w:val="4F2A5A60"/>
    <w:rsid w:val="4F81111C"/>
    <w:rsid w:val="4FD277EE"/>
    <w:rsid w:val="4FE87012"/>
    <w:rsid w:val="4FF04118"/>
    <w:rsid w:val="500A342C"/>
    <w:rsid w:val="501C315F"/>
    <w:rsid w:val="502F2E92"/>
    <w:rsid w:val="50371D47"/>
    <w:rsid w:val="504D7CCF"/>
    <w:rsid w:val="5066262C"/>
    <w:rsid w:val="50680152"/>
    <w:rsid w:val="509727E6"/>
    <w:rsid w:val="50A9645C"/>
    <w:rsid w:val="50D37AE4"/>
    <w:rsid w:val="50EC093D"/>
    <w:rsid w:val="513B13C3"/>
    <w:rsid w:val="51475FBA"/>
    <w:rsid w:val="514B3CFC"/>
    <w:rsid w:val="514F2746"/>
    <w:rsid w:val="516F72BF"/>
    <w:rsid w:val="517D7C2E"/>
    <w:rsid w:val="51D4516C"/>
    <w:rsid w:val="51F7178E"/>
    <w:rsid w:val="5201085F"/>
    <w:rsid w:val="520E7E4A"/>
    <w:rsid w:val="52215433"/>
    <w:rsid w:val="522D3402"/>
    <w:rsid w:val="525E180D"/>
    <w:rsid w:val="526F57C8"/>
    <w:rsid w:val="52903990"/>
    <w:rsid w:val="52EC506B"/>
    <w:rsid w:val="52F97788"/>
    <w:rsid w:val="53201476"/>
    <w:rsid w:val="5334256E"/>
    <w:rsid w:val="53605111"/>
    <w:rsid w:val="537F5EDF"/>
    <w:rsid w:val="539D7755"/>
    <w:rsid w:val="53B042EA"/>
    <w:rsid w:val="53B51901"/>
    <w:rsid w:val="53C25DCC"/>
    <w:rsid w:val="53C92399"/>
    <w:rsid w:val="53CE651E"/>
    <w:rsid w:val="53D0531B"/>
    <w:rsid w:val="54280325"/>
    <w:rsid w:val="543E18F6"/>
    <w:rsid w:val="549A0AF6"/>
    <w:rsid w:val="54CC6A7F"/>
    <w:rsid w:val="54D538DD"/>
    <w:rsid w:val="54E7647B"/>
    <w:rsid w:val="558275C0"/>
    <w:rsid w:val="5664316A"/>
    <w:rsid w:val="56A143BE"/>
    <w:rsid w:val="56BA5480"/>
    <w:rsid w:val="56C1680E"/>
    <w:rsid w:val="56C26C4F"/>
    <w:rsid w:val="573E7E5F"/>
    <w:rsid w:val="575E5E0B"/>
    <w:rsid w:val="57677F3F"/>
    <w:rsid w:val="57686C8A"/>
    <w:rsid w:val="578B08F8"/>
    <w:rsid w:val="57EA3209"/>
    <w:rsid w:val="57F549C2"/>
    <w:rsid w:val="58313520"/>
    <w:rsid w:val="58366D88"/>
    <w:rsid w:val="585E74A3"/>
    <w:rsid w:val="588C0756"/>
    <w:rsid w:val="58D140EF"/>
    <w:rsid w:val="590F3861"/>
    <w:rsid w:val="59151C5C"/>
    <w:rsid w:val="591F15CA"/>
    <w:rsid w:val="5955323E"/>
    <w:rsid w:val="599E4BE5"/>
    <w:rsid w:val="59B12B6A"/>
    <w:rsid w:val="59BA0405"/>
    <w:rsid w:val="59D2488F"/>
    <w:rsid w:val="59FD7B5D"/>
    <w:rsid w:val="5A186745"/>
    <w:rsid w:val="5A2805D1"/>
    <w:rsid w:val="5A533C21"/>
    <w:rsid w:val="5A591A0F"/>
    <w:rsid w:val="5A9F6E67"/>
    <w:rsid w:val="5AA4622B"/>
    <w:rsid w:val="5B00487D"/>
    <w:rsid w:val="5B062A42"/>
    <w:rsid w:val="5B162907"/>
    <w:rsid w:val="5B1D4F8B"/>
    <w:rsid w:val="5B791466"/>
    <w:rsid w:val="5BB339DA"/>
    <w:rsid w:val="5BFD122A"/>
    <w:rsid w:val="5C1271C4"/>
    <w:rsid w:val="5C2515ED"/>
    <w:rsid w:val="5C4C1393"/>
    <w:rsid w:val="5C520359"/>
    <w:rsid w:val="5CC0100E"/>
    <w:rsid w:val="5CEE378D"/>
    <w:rsid w:val="5D0B433F"/>
    <w:rsid w:val="5D301FF8"/>
    <w:rsid w:val="5DA86032"/>
    <w:rsid w:val="5E225DE5"/>
    <w:rsid w:val="5E4044BD"/>
    <w:rsid w:val="5E435D5B"/>
    <w:rsid w:val="5E7D301B"/>
    <w:rsid w:val="5E8B1BDC"/>
    <w:rsid w:val="5E8E5228"/>
    <w:rsid w:val="5EA031AD"/>
    <w:rsid w:val="5EA92062"/>
    <w:rsid w:val="5EDC2437"/>
    <w:rsid w:val="5EDD7F5D"/>
    <w:rsid w:val="5F5C5326"/>
    <w:rsid w:val="5F5D5216"/>
    <w:rsid w:val="5F6863BF"/>
    <w:rsid w:val="5F695B06"/>
    <w:rsid w:val="5F8623A3"/>
    <w:rsid w:val="5F8B357A"/>
    <w:rsid w:val="5FC56A5A"/>
    <w:rsid w:val="5FC609F2"/>
    <w:rsid w:val="60031C46"/>
    <w:rsid w:val="60082DB8"/>
    <w:rsid w:val="60174B8C"/>
    <w:rsid w:val="60255718"/>
    <w:rsid w:val="603A1875"/>
    <w:rsid w:val="60883EF9"/>
    <w:rsid w:val="60A54AAB"/>
    <w:rsid w:val="615F6CE1"/>
    <w:rsid w:val="617F6075"/>
    <w:rsid w:val="61DE64C6"/>
    <w:rsid w:val="61E86C9C"/>
    <w:rsid w:val="61EE5FDE"/>
    <w:rsid w:val="61FC4B9F"/>
    <w:rsid w:val="620A72BB"/>
    <w:rsid w:val="622163B3"/>
    <w:rsid w:val="62967E64"/>
    <w:rsid w:val="62B334AF"/>
    <w:rsid w:val="62B9483E"/>
    <w:rsid w:val="635C6E03"/>
    <w:rsid w:val="636C180B"/>
    <w:rsid w:val="638F2F75"/>
    <w:rsid w:val="639A466F"/>
    <w:rsid w:val="63C90AB0"/>
    <w:rsid w:val="63D556A7"/>
    <w:rsid w:val="63F024E1"/>
    <w:rsid w:val="6417181C"/>
    <w:rsid w:val="64281CB1"/>
    <w:rsid w:val="64382927"/>
    <w:rsid w:val="6477139D"/>
    <w:rsid w:val="647F308A"/>
    <w:rsid w:val="64C80818"/>
    <w:rsid w:val="64F61D79"/>
    <w:rsid w:val="653B778C"/>
    <w:rsid w:val="654A5C21"/>
    <w:rsid w:val="654C1999"/>
    <w:rsid w:val="658E1C06"/>
    <w:rsid w:val="659C4337"/>
    <w:rsid w:val="65A17F37"/>
    <w:rsid w:val="65CD2ADA"/>
    <w:rsid w:val="65DA197A"/>
    <w:rsid w:val="65E240AB"/>
    <w:rsid w:val="65E505B2"/>
    <w:rsid w:val="660404C6"/>
    <w:rsid w:val="663A7A43"/>
    <w:rsid w:val="66A27DC6"/>
    <w:rsid w:val="66BC3023"/>
    <w:rsid w:val="66C11F13"/>
    <w:rsid w:val="66F66060"/>
    <w:rsid w:val="66F978FF"/>
    <w:rsid w:val="670F2C7E"/>
    <w:rsid w:val="672506F4"/>
    <w:rsid w:val="6740552D"/>
    <w:rsid w:val="677A219A"/>
    <w:rsid w:val="678C4B3C"/>
    <w:rsid w:val="678E6299"/>
    <w:rsid w:val="679338AF"/>
    <w:rsid w:val="67D227DF"/>
    <w:rsid w:val="67DD2D7C"/>
    <w:rsid w:val="68196C03"/>
    <w:rsid w:val="681A5D7E"/>
    <w:rsid w:val="682D7860"/>
    <w:rsid w:val="686B65DA"/>
    <w:rsid w:val="686F6420"/>
    <w:rsid w:val="68774F7F"/>
    <w:rsid w:val="688E4077"/>
    <w:rsid w:val="68B63CF9"/>
    <w:rsid w:val="68D009F3"/>
    <w:rsid w:val="691B1DAE"/>
    <w:rsid w:val="69262A75"/>
    <w:rsid w:val="6942733B"/>
    <w:rsid w:val="696230A8"/>
    <w:rsid w:val="697E40EB"/>
    <w:rsid w:val="69BD10B7"/>
    <w:rsid w:val="69C60FDA"/>
    <w:rsid w:val="6A5A6906"/>
    <w:rsid w:val="6A5C61DA"/>
    <w:rsid w:val="6AF93876"/>
    <w:rsid w:val="6B166CD1"/>
    <w:rsid w:val="6B4355EC"/>
    <w:rsid w:val="6B721A2E"/>
    <w:rsid w:val="6B9E0C86"/>
    <w:rsid w:val="6BA20565"/>
    <w:rsid w:val="6BE506F0"/>
    <w:rsid w:val="6C044D7B"/>
    <w:rsid w:val="6C0E79A8"/>
    <w:rsid w:val="6C0F54CE"/>
    <w:rsid w:val="6C327B3B"/>
    <w:rsid w:val="6C382C77"/>
    <w:rsid w:val="6C9A123C"/>
    <w:rsid w:val="6CF272CA"/>
    <w:rsid w:val="6D0668D1"/>
    <w:rsid w:val="6D082C5F"/>
    <w:rsid w:val="6D18471A"/>
    <w:rsid w:val="6D3D2026"/>
    <w:rsid w:val="6DA73C10"/>
    <w:rsid w:val="6DDD7632"/>
    <w:rsid w:val="6DE259A9"/>
    <w:rsid w:val="6DF616C2"/>
    <w:rsid w:val="6DF66946"/>
    <w:rsid w:val="6E2449F3"/>
    <w:rsid w:val="6E7855AD"/>
    <w:rsid w:val="6E895A0C"/>
    <w:rsid w:val="6EA168B2"/>
    <w:rsid w:val="6EAB5982"/>
    <w:rsid w:val="6EAC5256"/>
    <w:rsid w:val="6EB0191F"/>
    <w:rsid w:val="6EDE2888"/>
    <w:rsid w:val="6EE25597"/>
    <w:rsid w:val="6F601862"/>
    <w:rsid w:val="6FB10D76"/>
    <w:rsid w:val="70370ADD"/>
    <w:rsid w:val="70671D7D"/>
    <w:rsid w:val="70B2124A"/>
    <w:rsid w:val="70B62E61"/>
    <w:rsid w:val="70D30E52"/>
    <w:rsid w:val="70FF5B11"/>
    <w:rsid w:val="710F5CA8"/>
    <w:rsid w:val="711D243B"/>
    <w:rsid w:val="711E068D"/>
    <w:rsid w:val="712B2DAA"/>
    <w:rsid w:val="71523113"/>
    <w:rsid w:val="717973E2"/>
    <w:rsid w:val="717B679B"/>
    <w:rsid w:val="71C42E35"/>
    <w:rsid w:val="71D01919"/>
    <w:rsid w:val="71DE16D4"/>
    <w:rsid w:val="721F290F"/>
    <w:rsid w:val="72490735"/>
    <w:rsid w:val="72595CB6"/>
    <w:rsid w:val="72691DDC"/>
    <w:rsid w:val="726F7E98"/>
    <w:rsid w:val="729A5190"/>
    <w:rsid w:val="72C963D7"/>
    <w:rsid w:val="72D109E6"/>
    <w:rsid w:val="731E2BC7"/>
    <w:rsid w:val="73A40BF2"/>
    <w:rsid w:val="73E21E46"/>
    <w:rsid w:val="74D6127F"/>
    <w:rsid w:val="750162FC"/>
    <w:rsid w:val="753541F8"/>
    <w:rsid w:val="754E1864"/>
    <w:rsid w:val="75660855"/>
    <w:rsid w:val="75C02056"/>
    <w:rsid w:val="75CE68BE"/>
    <w:rsid w:val="75D37B14"/>
    <w:rsid w:val="760A5684"/>
    <w:rsid w:val="76196AA0"/>
    <w:rsid w:val="763444AF"/>
    <w:rsid w:val="76544B51"/>
    <w:rsid w:val="76C05D43"/>
    <w:rsid w:val="76C344EE"/>
    <w:rsid w:val="76D417EE"/>
    <w:rsid w:val="76EE0B02"/>
    <w:rsid w:val="77521889"/>
    <w:rsid w:val="77594071"/>
    <w:rsid w:val="77690189"/>
    <w:rsid w:val="7782124A"/>
    <w:rsid w:val="77933457"/>
    <w:rsid w:val="77B37783"/>
    <w:rsid w:val="77BB6491"/>
    <w:rsid w:val="77C17FC5"/>
    <w:rsid w:val="77D575CC"/>
    <w:rsid w:val="78694678"/>
    <w:rsid w:val="7880542D"/>
    <w:rsid w:val="78B24E6F"/>
    <w:rsid w:val="78B83176"/>
    <w:rsid w:val="78DB3308"/>
    <w:rsid w:val="78FC6FD7"/>
    <w:rsid w:val="79004B1D"/>
    <w:rsid w:val="79065C5A"/>
    <w:rsid w:val="790E6985"/>
    <w:rsid w:val="794C0316"/>
    <w:rsid w:val="794E5888"/>
    <w:rsid w:val="795135CA"/>
    <w:rsid w:val="7956298E"/>
    <w:rsid w:val="79936817"/>
    <w:rsid w:val="79C475AD"/>
    <w:rsid w:val="79E918DC"/>
    <w:rsid w:val="7A613399"/>
    <w:rsid w:val="7A946DA5"/>
    <w:rsid w:val="7AC5600F"/>
    <w:rsid w:val="7AEC7106"/>
    <w:rsid w:val="7B120992"/>
    <w:rsid w:val="7B2E5971"/>
    <w:rsid w:val="7B7A0BB6"/>
    <w:rsid w:val="7BBE3D26"/>
    <w:rsid w:val="7BBF0CBF"/>
    <w:rsid w:val="7BC77B74"/>
    <w:rsid w:val="7BED75DA"/>
    <w:rsid w:val="7BF101B4"/>
    <w:rsid w:val="7BFF0E4A"/>
    <w:rsid w:val="7C091F3A"/>
    <w:rsid w:val="7C0B7A60"/>
    <w:rsid w:val="7C1A7CA3"/>
    <w:rsid w:val="7C417926"/>
    <w:rsid w:val="7C4D62CB"/>
    <w:rsid w:val="7C66738C"/>
    <w:rsid w:val="7C743857"/>
    <w:rsid w:val="7C831CEC"/>
    <w:rsid w:val="7CBC0D5A"/>
    <w:rsid w:val="7CBE2D25"/>
    <w:rsid w:val="7CC52305"/>
    <w:rsid w:val="7CE1204B"/>
    <w:rsid w:val="7CE6522A"/>
    <w:rsid w:val="7D613D04"/>
    <w:rsid w:val="7D9B3066"/>
    <w:rsid w:val="7D9D0B8C"/>
    <w:rsid w:val="7D9F457C"/>
    <w:rsid w:val="7DD04693"/>
    <w:rsid w:val="7DE60785"/>
    <w:rsid w:val="7DFA4230"/>
    <w:rsid w:val="7EAA7A04"/>
    <w:rsid w:val="7EC16AFC"/>
    <w:rsid w:val="7F050CE7"/>
    <w:rsid w:val="7F4514DB"/>
    <w:rsid w:val="7F8D08F5"/>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8"/>
    <w:qFormat/>
    <w:uiPriority w:val="0"/>
    <w:pPr>
      <w:autoSpaceDE w:val="0"/>
      <w:autoSpaceDN w:val="0"/>
      <w:adjustRightInd w:val="0"/>
      <w:spacing w:line="360" w:lineRule="auto"/>
    </w:pPr>
    <w:rPr>
      <w:rFonts w:ascii="宋体"/>
      <w:sz w:val="24"/>
      <w:lang w:val="zh-CN"/>
    </w:rPr>
  </w:style>
  <w:style w:type="paragraph" w:styleId="8">
    <w:name w:val="Body Text First Indent"/>
    <w:basedOn w:val="7"/>
    <w:next w:val="9"/>
    <w:qFormat/>
    <w:uiPriority w:val="0"/>
    <w:pPr>
      <w:ind w:firstLine="420"/>
    </w:pPr>
  </w:style>
  <w:style w:type="paragraph" w:styleId="9">
    <w:name w:val="toc 6"/>
    <w:basedOn w:val="1"/>
    <w:next w:val="1"/>
    <w:qFormat/>
    <w:uiPriority w:val="0"/>
    <w:pPr>
      <w:ind w:left="2100" w:leftChars="1000"/>
    </w:pPr>
    <w:rPr>
      <w:rFonts w:ascii="Calibri" w:hAnsi="Calibri" w:eastAsia="微软雅黑" w:cs="Times New Roman"/>
    </w:rPr>
  </w:style>
  <w:style w:type="paragraph" w:styleId="10">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1">
    <w:name w:val="Plain Text"/>
    <w:basedOn w:val="1"/>
    <w:next w:val="1"/>
    <w:qFormat/>
    <w:uiPriority w:val="0"/>
    <w:rPr>
      <w:rFonts w:hint="default" w:ascii="宋体" w:hAnsi="Courier New"/>
    </w:rPr>
  </w:style>
  <w:style w:type="paragraph" w:styleId="12">
    <w:name w:val="Date"/>
    <w:basedOn w:val="1"/>
    <w:next w:val="1"/>
    <w:qFormat/>
    <w:uiPriority w:val="0"/>
    <w:rPr>
      <w:spacing w:val="20"/>
      <w:sz w:val="28"/>
      <w:szCs w:val="20"/>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840"/>
        <w:tab w:val="right" w:leader="dot" w:pos="8296"/>
      </w:tabs>
    </w:pPr>
  </w:style>
  <w:style w:type="paragraph" w:styleId="16">
    <w:name w:val="toc 2"/>
    <w:basedOn w:val="1"/>
    <w:next w:val="1"/>
    <w:semiHidden/>
    <w:unhideWhenUsed/>
    <w:qFormat/>
    <w:uiPriority w:val="0"/>
    <w:pPr>
      <w:ind w:left="420" w:leftChars="200"/>
    </w:p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10"/>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4"/>
    <w:qFormat/>
    <w:uiPriority w:val="0"/>
    <w:rPr>
      <w:kern w:val="2"/>
      <w:sz w:val="18"/>
      <w:szCs w:val="18"/>
    </w:rPr>
  </w:style>
  <w:style w:type="character" w:customStyle="1" w:styleId="32">
    <w:name w:val="页脚 字符"/>
    <w:basedOn w:val="22"/>
    <w:link w:val="13"/>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11"/>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2347</Words>
  <Characters>2476</Characters>
  <Lines>20</Lines>
  <Paragraphs>5</Paragraphs>
  <TotalTime>1</TotalTime>
  <ScaleCrop>false</ScaleCrop>
  <LinksUpToDate>false</LinksUpToDate>
  <CharactersWithSpaces>2772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2024-06-24T02:20:00Z</cp:lastPrinted>
  <dcterms:modified xsi:type="dcterms:W3CDTF">2024-10-18T01:38:20Z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0EA5745CF8DC49E8B14274FF7A98305C_13</vt:lpwstr>
  </property>
</Properties>
</file>