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45D24C">
      <w:pPr>
        <w:jc w:val="center"/>
        <w:rPr>
          <w:rFonts w:hint="eastAsia"/>
          <w:sz w:val="32"/>
          <w:szCs w:val="40"/>
        </w:rPr>
      </w:pPr>
      <w:bookmarkStart w:id="0" w:name="_GoBack"/>
      <w:r>
        <w:rPr>
          <w:rFonts w:hint="eastAsia"/>
          <w:sz w:val="32"/>
          <w:szCs w:val="40"/>
        </w:rPr>
        <w:t>浙江华耀建设咨询有限公司关于2025年中泰街道维稳安保服务项目的更正公告</w:t>
      </w:r>
    </w:p>
    <w:p w14:paraId="3B1A53C0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/>
        <w:textAlignment w:val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8"/>
          <w:szCs w:val="28"/>
        </w:rPr>
        <w:t>一、项目基本情况</w:t>
      </w:r>
    </w:p>
    <w:p w14:paraId="08E05448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 w:firstLine="42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原公告的采购项目编号：HYZFCG-2025-03</w:t>
      </w:r>
    </w:p>
    <w:p w14:paraId="69F11D04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 w:firstLine="42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原公告的采购项目名称：2025年中泰街道维稳安保服务项目</w:t>
      </w:r>
    </w:p>
    <w:p w14:paraId="1D5F44A4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 w:firstLine="42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首次公告日期：2025年03月11日</w:t>
      </w:r>
    </w:p>
    <w:p w14:paraId="72ECABBA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/>
        <w:textAlignment w:val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8"/>
          <w:szCs w:val="28"/>
        </w:rPr>
        <w:t>二、更正信息</w:t>
      </w:r>
    </w:p>
    <w:p w14:paraId="67A4C7F9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 w:firstLine="42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更正事项：采购文件</w:t>
      </w:r>
    </w:p>
    <w:p w14:paraId="0334321E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更正内容：      </w:t>
      </w:r>
    </w:p>
    <w:tbl>
      <w:tblPr>
        <w:tblW w:w="5236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0" w:type="dxa"/>
          <w:bottom w:w="15" w:type="dxa"/>
          <w:right w:w="15" w:type="dxa"/>
        </w:tblCellMar>
      </w:tblPr>
      <w:tblGrid>
        <w:gridCol w:w="721"/>
        <w:gridCol w:w="2598"/>
        <w:gridCol w:w="2376"/>
        <w:gridCol w:w="3254"/>
      </w:tblGrid>
      <w:tr w14:paraId="69653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0" w:type="dxa"/>
            <w:bottom w:w="15" w:type="dxa"/>
            <w:right w:w="15" w:type="dxa"/>
          </w:tblCellMar>
        </w:tblPrEx>
        <w:tc>
          <w:tcPr>
            <w:tcW w:w="40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EEEEEE"/>
            <w:tcMar>
              <w:top w:w="120" w:type="dxa"/>
              <w:left w:w="120" w:type="dxa"/>
              <w:bottom w:w="120" w:type="dxa"/>
              <w:right w:w="120" w:type="dxa"/>
            </w:tcMar>
            <w:vAlign w:val="top"/>
          </w:tcPr>
          <w:p w14:paraId="76F3425F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45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EEEEEE"/>
            <w:tcMar>
              <w:top w:w="120" w:type="dxa"/>
              <w:left w:w="120" w:type="dxa"/>
              <w:bottom w:w="120" w:type="dxa"/>
              <w:right w:w="120" w:type="dxa"/>
            </w:tcMar>
            <w:vAlign w:val="top"/>
          </w:tcPr>
          <w:p w14:paraId="17A5FE4C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更正项</w:t>
            </w:r>
          </w:p>
        </w:tc>
        <w:tc>
          <w:tcPr>
            <w:tcW w:w="132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EEEEEE"/>
            <w:tcMar>
              <w:top w:w="120" w:type="dxa"/>
              <w:left w:w="120" w:type="dxa"/>
              <w:bottom w:w="120" w:type="dxa"/>
              <w:right w:w="120" w:type="dxa"/>
            </w:tcMar>
            <w:vAlign w:val="top"/>
          </w:tcPr>
          <w:p w14:paraId="47535275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更正前内容</w:t>
            </w:r>
          </w:p>
        </w:tc>
        <w:tc>
          <w:tcPr>
            <w:tcW w:w="181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EEEEEE"/>
            <w:tcMar>
              <w:top w:w="120" w:type="dxa"/>
              <w:left w:w="120" w:type="dxa"/>
              <w:bottom w:w="120" w:type="dxa"/>
              <w:right w:w="120" w:type="dxa"/>
            </w:tcMar>
            <w:vAlign w:val="top"/>
          </w:tcPr>
          <w:p w14:paraId="4BF971D5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更正后内容</w:t>
            </w:r>
          </w:p>
        </w:tc>
      </w:tr>
      <w:tr w14:paraId="7DB2C8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0" w:type="dxa"/>
            <w:bottom w:w="15" w:type="dxa"/>
            <w:right w:w="15" w:type="dxa"/>
          </w:tblCellMar>
        </w:tblPrEx>
        <w:trPr>
          <w:trHeight w:val="1645" w:hRule="atLeast"/>
        </w:trPr>
        <w:tc>
          <w:tcPr>
            <w:tcW w:w="40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25FCDFC2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45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0D64726B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开标一览表（报价表）</w:t>
            </w:r>
          </w:p>
        </w:tc>
        <w:tc>
          <w:tcPr>
            <w:tcW w:w="132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5C468F11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181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3E2EFB7D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本项目《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开标一览表（报价表）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》中“服务人数”统一填写为“一个人”；“投标报价”按单价进行报价，最高限价单价为35元/小时。修改后的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《开标一览表（报价表）》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详见附件。</w:t>
            </w:r>
          </w:p>
        </w:tc>
      </w:tr>
      <w:tr w14:paraId="124B4E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0" w:type="dxa"/>
            <w:bottom w:w="15" w:type="dxa"/>
            <w:right w:w="15" w:type="dxa"/>
          </w:tblCellMar>
        </w:tblPrEx>
        <w:tc>
          <w:tcPr>
            <w:tcW w:w="40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7A959192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5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7D8010B0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开标时间、投标文件截止时间</w:t>
            </w:r>
          </w:p>
        </w:tc>
        <w:tc>
          <w:tcPr>
            <w:tcW w:w="132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32CBCB81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2025年4月3日10点00分00秒</w:t>
            </w:r>
          </w:p>
        </w:tc>
        <w:tc>
          <w:tcPr>
            <w:tcW w:w="181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28B2C37C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2025年4月11日10点00分00秒</w:t>
            </w:r>
          </w:p>
        </w:tc>
      </w:tr>
      <w:tr w14:paraId="40B74F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0" w:type="dxa"/>
            <w:bottom w:w="15" w:type="dxa"/>
            <w:right w:w="15" w:type="dxa"/>
          </w:tblCellMar>
        </w:tblPrEx>
        <w:tc>
          <w:tcPr>
            <w:tcW w:w="40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1B15159C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45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28C786EE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获取招标文件</w:t>
            </w:r>
          </w:p>
        </w:tc>
        <w:tc>
          <w:tcPr>
            <w:tcW w:w="132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493A303B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/至2025年4月3日</w:t>
            </w:r>
          </w:p>
        </w:tc>
        <w:tc>
          <w:tcPr>
            <w:tcW w:w="181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195014FE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/至2025年4月11日</w:t>
            </w:r>
          </w:p>
        </w:tc>
      </w:tr>
      <w:tr w14:paraId="274B2A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0" w:type="dxa"/>
            <w:bottom w:w="15" w:type="dxa"/>
            <w:right w:w="15" w:type="dxa"/>
          </w:tblCellMar>
        </w:tblPrEx>
        <w:tc>
          <w:tcPr>
            <w:tcW w:w="403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3C61D4C7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451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259B8B9C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前附表，序号2</w:t>
            </w:r>
          </w:p>
        </w:tc>
        <w:tc>
          <w:tcPr>
            <w:tcW w:w="132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61278E57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标的：详见中小企业声明函</w:t>
            </w:r>
          </w:p>
        </w:tc>
        <w:tc>
          <w:tcPr>
            <w:tcW w:w="1817" w:type="pc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180" w:type="dxa"/>
              <w:left w:w="120" w:type="dxa"/>
              <w:bottom w:w="180" w:type="dxa"/>
              <w:right w:w="120" w:type="dxa"/>
            </w:tcMar>
            <w:vAlign w:val="top"/>
          </w:tcPr>
          <w:p w14:paraId="759C785B">
            <w:pPr>
              <w:keepNext w:val="0"/>
              <w:keepLines w:val="0"/>
              <w:widowControl/>
              <w:suppressLineNumbers w:val="0"/>
              <w:wordWrap w:val="0"/>
              <w:spacing w:line="315" w:lineRule="atLeast"/>
              <w:jc w:val="left"/>
              <w:textAlignment w:val="top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标的：2025年中泰街道维稳安保服务项目</w:t>
            </w:r>
          </w:p>
        </w:tc>
      </w:tr>
    </w:tbl>
    <w:p w14:paraId="5DD33DAD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更正日期：2025年03月26日</w:t>
      </w:r>
    </w:p>
    <w:p w14:paraId="5F3C3B10">
      <w:pPr>
        <w:pStyle w:val="6"/>
        <w:keepNext w:val="0"/>
        <w:keepLines w:val="0"/>
        <w:widowControl/>
        <w:suppressLineNumbers w:val="0"/>
        <w:spacing w:before="300" w:beforeAutospacing="0" w:after="0" w:afterAutospacing="0"/>
        <w:ind w:left="0" w:right="0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8"/>
          <w:szCs w:val="28"/>
        </w:rPr>
        <w:t>三、其他补充事宜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/</w:t>
      </w:r>
    </w:p>
    <w:p w14:paraId="6356D691">
      <w:pPr>
        <w:pStyle w:val="6"/>
        <w:keepNext w:val="0"/>
        <w:keepLines w:val="0"/>
        <w:widowControl/>
        <w:suppressLineNumbers w:val="0"/>
        <w:spacing w:before="300" w:beforeAutospacing="0" w:after="0" w:afterAutospacing="0"/>
        <w:ind w:left="0" w:right="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8"/>
          <w:szCs w:val="28"/>
        </w:rPr>
        <w:t>四、对本次采购提出询问、质疑、投诉，请按以下方式联系。</w:t>
      </w:r>
    </w:p>
    <w:p w14:paraId="350A7256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1.采购人信息</w:t>
      </w:r>
    </w:p>
    <w:p w14:paraId="08316AB6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名    称：杭州市余杭区人民政府中泰街道办事处</w:t>
      </w:r>
    </w:p>
    <w:p w14:paraId="4CF2C57A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地    址：杭州市余杭区中泰街道杭泰路158号</w:t>
      </w:r>
    </w:p>
    <w:p w14:paraId="23144B94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 xml:space="preserve">项目联系人（询问）：吴志昂     </w:t>
      </w:r>
    </w:p>
    <w:p w14:paraId="60061640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项目联系方式（询问）：0571-88634161 </w:t>
      </w:r>
    </w:p>
    <w:p w14:paraId="4CC5148B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 xml:space="preserve">质疑联系人：常润秋             </w:t>
      </w:r>
    </w:p>
    <w:p w14:paraId="5EB8469D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 xml:space="preserve">质疑联系方式：0571-88634161  </w:t>
      </w:r>
    </w:p>
    <w:p w14:paraId="145BBE3A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2"/>
          <w:sz w:val="28"/>
          <w:szCs w:val="28"/>
          <w:lang w:val="en-US" w:eastAsia="zh-CN" w:bidi="ar-SA"/>
        </w:rPr>
        <w:t>2.采购代理机构信息</w:t>
      </w:r>
    </w:p>
    <w:p w14:paraId="6ACE02FA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名    称：浙江华耀建设咨询有限公司</w:t>
      </w:r>
    </w:p>
    <w:p w14:paraId="2A57082E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地    址：杭州市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临平区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南苑街道时代广场1号楼A座19楼</w:t>
      </w:r>
    </w:p>
    <w:p w14:paraId="5014FE8F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项目联系人（询问）：王董琦</w:t>
      </w:r>
    </w:p>
    <w:p w14:paraId="3A5A90BE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项目联系方式（询问）：0571-89171207</w:t>
      </w:r>
    </w:p>
    <w:p w14:paraId="1BABDDFC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质疑联系人：马天顺</w:t>
      </w:r>
    </w:p>
    <w:p w14:paraId="28FCF844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质疑联系方式：0571-89172010</w:t>
      </w:r>
    </w:p>
    <w:p w14:paraId="50FE1229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3.同级政府采购监督管理部门</w:t>
      </w:r>
    </w:p>
    <w:p w14:paraId="22E67DA6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名    称：杭州市余杭区财政局、浙江省政府采购行政裁决服务中心（杭州）</w:t>
      </w:r>
    </w:p>
    <w:p w14:paraId="3AB71DA0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地    址：杭州市上城区清泰街549号城建综合大楼11楼（快递仅限ems或顺丰）</w:t>
      </w:r>
    </w:p>
    <w:p w14:paraId="19785A3C">
      <w:pPr>
        <w:pStyle w:val="6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监督投诉电话：0571-87800218,0571-87227671</w:t>
      </w:r>
    </w:p>
    <w:bookmarkEnd w:id="0"/>
    <w:p w14:paraId="0467A56F">
      <w:pPr>
        <w:pStyle w:val="10"/>
        <w:tabs>
          <w:tab w:val="clear" w:pos="720"/>
        </w:tabs>
        <w:snapToGrid w:val="0"/>
        <w:spacing w:before="120" w:after="120"/>
        <w:ind w:firstLine="643"/>
        <w:outlineLvl w:val="9"/>
        <w:rPr>
          <w:rFonts w:hint="eastAsia" w:ascii="仿宋" w:hAnsi="仿宋" w:eastAsia="仿宋" w:cs="仿宋"/>
          <w:color w:val="000000" w:themeColor="text1"/>
          <w:kern w:val="2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2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一、开标一览表（报价表）</w:t>
      </w:r>
    </w:p>
    <w:p w14:paraId="3FAE9573">
      <w:pPr>
        <w:snapToGrid w:val="0"/>
        <w:spacing w:line="360" w:lineRule="auto"/>
        <w:rPr>
          <w:rFonts w:hint="eastAsia" w:ascii="仿宋" w:hAnsi="仿宋" w:eastAsia="仿宋" w:cs="仿宋"/>
          <w:color w:val="000000" w:themeColor="text1"/>
          <w:kern w:val="0"/>
          <w:sz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（采购人）、（采购代理机构）</w:t>
      </w:r>
      <w:r>
        <w:rPr>
          <w:rFonts w:hint="eastAsia" w:ascii="仿宋" w:hAnsi="仿宋" w:eastAsia="仿宋" w:cs="仿宋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：</w:t>
      </w:r>
    </w:p>
    <w:p w14:paraId="061194C0">
      <w:pPr>
        <w:snapToGrid w:val="0"/>
        <w:spacing w:line="360" w:lineRule="auto"/>
        <w:ind w:firstLine="482"/>
        <w:rPr>
          <w:rFonts w:hint="eastAsia" w:ascii="仿宋" w:hAnsi="仿宋" w:eastAsia="仿宋" w:cs="仿宋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按你方招标文件要求，我们，本投标文件签字方，谨此向你方发出要约如下：如你方接受本投标，我方承诺按照如下开标一览表（报价表）的价格完成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（项目名称）</w:t>
      </w:r>
      <w:r>
        <w:rPr>
          <w:rFonts w:hint="eastAsia" w:ascii="仿宋" w:hAnsi="仿宋" w:eastAsia="仿宋" w:cs="仿宋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【招标编号：</w:t>
      </w:r>
      <w:r>
        <w:rPr>
          <w:rFonts w:hint="eastAsia" w:ascii="仿宋" w:hAnsi="仿宋" w:eastAsia="仿宋" w:cs="仿宋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（采购编号）】的实施</w:t>
      </w:r>
      <w:r>
        <w:rPr>
          <w:rFonts w:hint="eastAsia" w:ascii="仿宋" w:hAnsi="仿宋" w:eastAsia="仿宋" w:cs="仿宋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。</w:t>
      </w:r>
    </w:p>
    <w:p w14:paraId="1C9AB263">
      <w:pPr>
        <w:spacing w:line="360" w:lineRule="auto"/>
        <w:jc w:val="center"/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  <w:lang w:val="zh-CN"/>
        </w:rPr>
      </w:pPr>
      <w:r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  <w:lang w:val="zh-CN"/>
        </w:rPr>
        <w:t>开标一览表（报价表）（单位均为人民币元）</w:t>
      </w:r>
    </w:p>
    <w:tbl>
      <w:tblPr>
        <w:tblStyle w:val="7"/>
        <w:tblW w:w="498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7"/>
        <w:gridCol w:w="548"/>
        <w:gridCol w:w="1268"/>
        <w:gridCol w:w="1366"/>
        <w:gridCol w:w="1271"/>
        <w:gridCol w:w="1191"/>
        <w:gridCol w:w="1191"/>
        <w:gridCol w:w="1203"/>
      </w:tblGrid>
      <w:tr w14:paraId="48623E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268" w:type="pct"/>
            <w:vAlign w:val="center"/>
          </w:tcPr>
          <w:p w14:paraId="09B0E303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序号</w:t>
            </w:r>
          </w:p>
        </w:tc>
        <w:tc>
          <w:tcPr>
            <w:tcW w:w="323" w:type="pct"/>
            <w:vAlign w:val="center"/>
          </w:tcPr>
          <w:p w14:paraId="61DF952A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名称</w:t>
            </w:r>
          </w:p>
        </w:tc>
        <w:tc>
          <w:tcPr>
            <w:tcW w:w="746" w:type="pct"/>
            <w:vAlign w:val="center"/>
          </w:tcPr>
          <w:p w14:paraId="58A07F02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服务范围</w:t>
            </w:r>
          </w:p>
        </w:tc>
        <w:tc>
          <w:tcPr>
            <w:tcW w:w="802" w:type="pct"/>
            <w:vAlign w:val="center"/>
          </w:tcPr>
          <w:p w14:paraId="33A40423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服务要求</w:t>
            </w:r>
          </w:p>
        </w:tc>
        <w:tc>
          <w:tcPr>
            <w:tcW w:w="748" w:type="pct"/>
            <w:vAlign w:val="center"/>
          </w:tcPr>
          <w:p w14:paraId="4591FFDE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服务时间</w:t>
            </w:r>
          </w:p>
        </w:tc>
        <w:tc>
          <w:tcPr>
            <w:tcW w:w="701" w:type="pct"/>
            <w:vAlign w:val="center"/>
          </w:tcPr>
          <w:p w14:paraId="18E39C31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服务标准</w:t>
            </w:r>
          </w:p>
        </w:tc>
        <w:tc>
          <w:tcPr>
            <w:tcW w:w="701" w:type="pct"/>
            <w:vAlign w:val="center"/>
          </w:tcPr>
          <w:p w14:paraId="5A677577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服务人数</w:t>
            </w:r>
          </w:p>
        </w:tc>
        <w:tc>
          <w:tcPr>
            <w:tcW w:w="708" w:type="pct"/>
            <w:vAlign w:val="center"/>
          </w:tcPr>
          <w:p w14:paraId="05A8D440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备注（如果有）</w:t>
            </w:r>
          </w:p>
        </w:tc>
      </w:tr>
      <w:tr w14:paraId="61169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268" w:type="pct"/>
            <w:vAlign w:val="center"/>
          </w:tcPr>
          <w:p w14:paraId="442AD339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1</w:t>
            </w:r>
          </w:p>
        </w:tc>
        <w:tc>
          <w:tcPr>
            <w:tcW w:w="323" w:type="pct"/>
            <w:vAlign w:val="center"/>
          </w:tcPr>
          <w:p w14:paraId="52352B66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46" w:type="pct"/>
            <w:vAlign w:val="center"/>
          </w:tcPr>
          <w:p w14:paraId="2FBB020D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802" w:type="pct"/>
            <w:vAlign w:val="center"/>
          </w:tcPr>
          <w:p w14:paraId="7FFD12FA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48" w:type="pct"/>
            <w:vAlign w:val="center"/>
          </w:tcPr>
          <w:p w14:paraId="7D3334CD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01" w:type="pct"/>
            <w:vAlign w:val="center"/>
          </w:tcPr>
          <w:p w14:paraId="0176E25F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01" w:type="pct"/>
            <w:vAlign w:val="top"/>
          </w:tcPr>
          <w:p w14:paraId="719D0280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一个人</w:t>
            </w:r>
          </w:p>
        </w:tc>
        <w:tc>
          <w:tcPr>
            <w:tcW w:w="708" w:type="pct"/>
            <w:vAlign w:val="center"/>
          </w:tcPr>
          <w:p w14:paraId="290B8106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</w:tr>
      <w:tr w14:paraId="39996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268" w:type="pct"/>
            <w:vAlign w:val="center"/>
          </w:tcPr>
          <w:p w14:paraId="2E7190C9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…</w:t>
            </w:r>
          </w:p>
        </w:tc>
        <w:tc>
          <w:tcPr>
            <w:tcW w:w="323" w:type="pct"/>
            <w:vAlign w:val="center"/>
          </w:tcPr>
          <w:p w14:paraId="2DC5B057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46" w:type="pct"/>
            <w:vAlign w:val="center"/>
          </w:tcPr>
          <w:p w14:paraId="39D99AC9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802" w:type="pct"/>
            <w:vAlign w:val="center"/>
          </w:tcPr>
          <w:p w14:paraId="08B380D6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48" w:type="pct"/>
            <w:vAlign w:val="center"/>
          </w:tcPr>
          <w:p w14:paraId="082F2656">
            <w:pPr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01" w:type="pct"/>
            <w:vAlign w:val="center"/>
          </w:tcPr>
          <w:p w14:paraId="7F9AE6AB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01" w:type="pct"/>
            <w:vAlign w:val="top"/>
          </w:tcPr>
          <w:p w14:paraId="75335C7D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  <w:tc>
          <w:tcPr>
            <w:tcW w:w="708" w:type="pct"/>
            <w:vAlign w:val="center"/>
          </w:tcPr>
          <w:p w14:paraId="35FB586A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</w:p>
        </w:tc>
      </w:tr>
      <w:tr w14:paraId="77E141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2141" w:type="pct"/>
            <w:gridSpan w:val="4"/>
            <w:vAlign w:val="center"/>
          </w:tcPr>
          <w:p w14:paraId="4336DF8C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投标报价（小写）</w:t>
            </w:r>
          </w:p>
        </w:tc>
        <w:tc>
          <w:tcPr>
            <w:tcW w:w="2858" w:type="pct"/>
            <w:gridSpan w:val="4"/>
            <w:vAlign w:val="top"/>
          </w:tcPr>
          <w:p w14:paraId="6F037E49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元/小时</w:t>
            </w:r>
          </w:p>
        </w:tc>
      </w:tr>
      <w:tr w14:paraId="4C937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2141" w:type="pct"/>
            <w:gridSpan w:val="4"/>
            <w:vAlign w:val="center"/>
          </w:tcPr>
          <w:p w14:paraId="6B88C605">
            <w:pPr>
              <w:spacing w:line="360" w:lineRule="auto"/>
              <w:jc w:val="center"/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highlight w:val="none"/>
              </w:rPr>
              <w:t>投标报价（大写）</w:t>
            </w:r>
          </w:p>
        </w:tc>
        <w:tc>
          <w:tcPr>
            <w:tcW w:w="2858" w:type="pct"/>
            <w:gridSpan w:val="4"/>
            <w:vAlign w:val="top"/>
          </w:tcPr>
          <w:p w14:paraId="12AC7CA4"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</w:rPr>
              <w:t>元/小时</w:t>
            </w:r>
          </w:p>
        </w:tc>
      </w:tr>
    </w:tbl>
    <w:p w14:paraId="3D0946E7">
      <w:pP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zh-CN"/>
        </w:rPr>
      </w:pPr>
    </w:p>
    <w:p w14:paraId="2EFE0E7F">
      <w:pPr>
        <w:snapToGrid w:val="0"/>
        <w:spacing w:line="360" w:lineRule="auto"/>
        <w:ind w:firstLine="482" w:firstLineChars="200"/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</w:pPr>
      <w:r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  <w:lang w:val="zh-CN"/>
        </w:rPr>
        <w:t>注：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  <w:t>1、投标人需按本表格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要求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  <w:t>填写</w:t>
      </w:r>
      <w:r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  <w:lang w:val="zh-CN"/>
        </w:rPr>
        <w:t>，</w:t>
      </w:r>
      <w:r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</w:rPr>
        <w:t>否则视为</w:t>
      </w:r>
      <w:r>
        <w:rPr>
          <w:rFonts w:hint="eastAsia" w:ascii="仿宋" w:hAnsi="仿宋" w:eastAsia="仿宋" w:cs="仿宋"/>
          <w:b/>
          <w:color w:val="auto"/>
          <w:sz w:val="24"/>
          <w:highlight w:val="none"/>
        </w:rPr>
        <w:t>投标文件含有采购人不能接受的附加条件，投标无效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  <w:t>。</w:t>
      </w:r>
    </w:p>
    <w:p w14:paraId="78B600A5">
      <w:pPr>
        <w:spacing w:line="360" w:lineRule="auto"/>
        <w:ind w:firstLine="480" w:firstLineChars="200"/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  <w:t>2、有关本项目实施所涉及的一切费用均计入报价。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采购人不得向供应商索要或者接受供应商给予的赠品、回扣或者与采购无关的其他商品、服务；如供应商承诺提供赠品、回扣、采购预算中本身不包含的其他商品或服务，视作无效承诺，不得因无效承诺对供应商实行差别待遇或者歧视待遇，也不得将其作为中标（成交）条件或者合同签订条件；</w:t>
      </w:r>
      <w:r>
        <w:rPr>
          <w:rFonts w:hint="eastAsia" w:ascii="仿宋" w:hAnsi="仿宋" w:eastAsia="仿宋" w:cs="仿宋"/>
          <w:color w:val="auto"/>
          <w:spacing w:val="0"/>
          <w:kern w:val="0"/>
          <w:sz w:val="24"/>
          <w:szCs w:val="24"/>
          <w:highlight w:val="none"/>
        </w:rPr>
        <w:t>总价</w:t>
      </w:r>
      <w:r>
        <w:rPr>
          <w:rFonts w:hint="eastAsia" w:ascii="仿宋" w:hAnsi="仿宋" w:eastAsia="仿宋" w:cs="仿宋"/>
          <w:color w:val="auto"/>
          <w:spacing w:val="0"/>
          <w:kern w:val="0"/>
          <w:sz w:val="24"/>
          <w:szCs w:val="24"/>
          <w:highlight w:val="none"/>
          <w:lang w:eastAsia="zh-CN"/>
        </w:rPr>
        <w:t>不为零</w:t>
      </w:r>
      <w:r>
        <w:rPr>
          <w:rFonts w:hint="eastAsia" w:ascii="仿宋" w:hAnsi="仿宋" w:eastAsia="仿宋" w:cs="仿宋"/>
          <w:color w:val="auto"/>
          <w:spacing w:val="0"/>
          <w:kern w:val="0"/>
          <w:sz w:val="24"/>
          <w:szCs w:val="24"/>
          <w:highlight w:val="none"/>
        </w:rPr>
        <w:t>，</w:t>
      </w:r>
      <w:r>
        <w:rPr>
          <w:rFonts w:hint="eastAsia" w:ascii="仿宋" w:hAnsi="仿宋" w:eastAsia="仿宋" w:cs="仿宋"/>
          <w:color w:val="auto"/>
          <w:spacing w:val="0"/>
          <w:kern w:val="0"/>
          <w:sz w:val="24"/>
          <w:szCs w:val="24"/>
          <w:highlight w:val="none"/>
          <w:lang w:eastAsia="zh-CN"/>
        </w:rPr>
        <w:t>部分</w:t>
      </w:r>
      <w:r>
        <w:rPr>
          <w:rFonts w:hint="eastAsia" w:ascii="仿宋" w:hAnsi="仿宋" w:eastAsia="仿宋" w:cs="仿宋"/>
          <w:color w:val="auto"/>
          <w:spacing w:val="0"/>
          <w:kern w:val="0"/>
          <w:sz w:val="24"/>
          <w:szCs w:val="24"/>
          <w:highlight w:val="none"/>
        </w:rPr>
        <w:t>产品、服务单价为零的，视作已包含在总价中</w:t>
      </w:r>
      <w:r>
        <w:rPr>
          <w:rFonts w:hint="eastAsia" w:ascii="仿宋" w:hAnsi="仿宋" w:eastAsia="仿宋" w:cs="仿宋"/>
          <w:color w:val="auto"/>
          <w:spacing w:val="0"/>
          <w:kern w:val="0"/>
          <w:sz w:val="24"/>
          <w:szCs w:val="24"/>
          <w:highlight w:val="none"/>
          <w:lang w:eastAsia="zh-CN"/>
        </w:rPr>
        <w:t>。</w:t>
      </w:r>
      <w:r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  <w:lang w:val="zh-CN"/>
        </w:rPr>
        <w:t>采购内容未包含在《开标一览表（报价表）》名称栏中，投标人不能作出合理解释的，</w:t>
      </w:r>
      <w:r>
        <w:rPr>
          <w:rFonts w:hint="eastAsia" w:ascii="仿宋" w:hAnsi="仿宋" w:eastAsia="仿宋" w:cs="仿宋"/>
          <w:b/>
          <w:color w:val="auto"/>
          <w:kern w:val="0"/>
          <w:sz w:val="24"/>
          <w:highlight w:val="none"/>
        </w:rPr>
        <w:t>视为</w:t>
      </w:r>
      <w:r>
        <w:rPr>
          <w:rFonts w:hint="eastAsia" w:ascii="仿宋" w:hAnsi="仿宋" w:eastAsia="仿宋" w:cs="仿宋"/>
          <w:b/>
          <w:color w:val="auto"/>
          <w:sz w:val="24"/>
          <w:highlight w:val="none"/>
        </w:rPr>
        <w:t>投标文件含有采购人不能接受的附加条件的，投标无效。</w:t>
      </w:r>
    </w:p>
    <w:p w14:paraId="08833455">
      <w:pPr>
        <w:snapToGrid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  <w:t>3、特别提示：采购机构将对项目名称和项目编号，中标供应商名称、地址和中标金额，主要中标标的名称、服务范围、服务要求、服务时间、服务标准等予以公示。</w:t>
      </w:r>
    </w:p>
    <w:p w14:paraId="206063A1">
      <w:pPr>
        <w:pStyle w:val="2"/>
        <w:numPr>
          <w:numId w:val="0"/>
        </w:numPr>
        <w:tabs>
          <w:tab w:val="left" w:pos="432"/>
          <w:tab w:val="clear" w:pos="576"/>
        </w:tabs>
        <w:ind w:leftChars="0"/>
        <w:jc w:val="both"/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zh-CN"/>
        </w:rPr>
      </w:pPr>
    </w:p>
    <w:p w14:paraId="76C37952">
      <w:pPr>
        <w:snapToGrid w:val="0"/>
        <w:spacing w:line="360" w:lineRule="auto"/>
        <w:ind w:firstLine="480" w:firstLineChars="200"/>
        <w:jc w:val="right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投标人（或联合体牵头人）名称(电子签名)：</w:t>
      </w:r>
    </w:p>
    <w:p w14:paraId="185EE357">
      <w:pPr>
        <w:spacing w:line="360" w:lineRule="auto"/>
        <w:ind w:left="4620" w:leftChars="2200" w:firstLine="235" w:firstLineChars="98"/>
        <w:jc w:val="right"/>
        <w:rPr>
          <w:rFonts w:hint="eastAsia"/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24"/>
          <w:szCs w:val="20"/>
          <w:highlight w:val="none"/>
          <w:lang w:val="zh-CN"/>
          <w14:textFill>
            <w14:solidFill>
              <w14:schemeClr w14:val="tx1"/>
            </w14:solidFill>
          </w14:textFill>
        </w:rPr>
        <w:t>日期：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FF5801"/>
    <w:multiLevelType w:val="multilevel"/>
    <w:tmpl w:val="4AFF5801"/>
    <w:lvl w:ilvl="0" w:tentative="0">
      <w:start w:val="1"/>
      <w:numFmt w:val="decimal"/>
      <w:pStyle w:val="3"/>
      <w:lvlText w:val="%1"/>
      <w:lvlJc w:val="left"/>
      <w:pPr>
        <w:tabs>
          <w:tab w:val="left" w:pos="4032"/>
        </w:tabs>
        <w:ind w:left="4032" w:hanging="432"/>
      </w:pPr>
      <w:rPr>
        <w:rFonts w:hint="eastAsia"/>
      </w:rPr>
    </w:lvl>
    <w:lvl w:ilvl="1" w:tentative="0">
      <w:start w:val="1"/>
      <w:numFmt w:val="decimal"/>
      <w:pStyle w:val="2"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0"/>
        </w:tabs>
        <w:ind w:left="-70" w:hanging="170"/>
      </w:pPr>
      <w:rPr>
        <w:rFonts w:hint="eastAsi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864"/>
        </w:tabs>
        <w:ind w:left="86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F03F09"/>
    <w:rsid w:val="1B4B7A22"/>
    <w:rsid w:val="234A3B22"/>
    <w:rsid w:val="252C01BD"/>
    <w:rsid w:val="2AF07C9E"/>
    <w:rsid w:val="336D4581"/>
    <w:rsid w:val="4AAB5C85"/>
    <w:rsid w:val="4C651E42"/>
    <w:rsid w:val="4C6D0CF6"/>
    <w:rsid w:val="68833924"/>
    <w:rsid w:val="71094BE2"/>
    <w:rsid w:val="728E35F1"/>
    <w:rsid w:val="75E3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032" w:hanging="432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link w:val="9"/>
    <w:semiHidden/>
    <w:unhideWhenUsed/>
    <w:qFormat/>
    <w:uiPriority w:val="0"/>
    <w:pPr>
      <w:keepNext/>
      <w:keepLines/>
      <w:numPr>
        <w:ilvl w:val="1"/>
        <w:numId w:val="1"/>
      </w:numPr>
      <w:spacing w:beforeLines="0" w:beforeAutospacing="0" w:afterLines="0" w:afterAutospacing="0" w:line="360" w:lineRule="auto"/>
      <w:ind w:left="0" w:firstLine="0"/>
      <w:jc w:val="center"/>
      <w:outlineLvl w:val="1"/>
    </w:pPr>
    <w:rPr>
      <w:rFonts w:ascii="Arial" w:hAnsi="Arial" w:eastAsia="宋体" w:cs="Times New Roman"/>
      <w:b/>
      <w:sz w:val="32"/>
      <w:szCs w:val="2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iPriority w:val="0"/>
    <w:rPr>
      <w:sz w:val="24"/>
    </w:rPr>
  </w:style>
  <w:style w:type="character" w:customStyle="1" w:styleId="9">
    <w:name w:val="标题 2 Char"/>
    <w:link w:val="2"/>
    <w:qFormat/>
    <w:uiPriority w:val="0"/>
    <w:rPr>
      <w:rFonts w:ascii="Arial" w:hAnsi="Arial" w:eastAsia="宋体" w:cs="Times New Roman"/>
      <w:b/>
      <w:sz w:val="32"/>
      <w:szCs w:val="22"/>
    </w:rPr>
  </w:style>
  <w:style w:type="paragraph" w:customStyle="1" w:styleId="10">
    <w:name w:val="部分1"/>
    <w:basedOn w:val="1"/>
    <w:qFormat/>
    <w:uiPriority w:val="0"/>
    <w:pPr>
      <w:keepNext/>
      <w:pageBreakBefore/>
      <w:tabs>
        <w:tab w:val="left" w:pos="720"/>
      </w:tabs>
      <w:spacing w:line="360" w:lineRule="auto"/>
      <w:jc w:val="center"/>
      <w:outlineLvl w:val="0"/>
    </w:pPr>
    <w:rPr>
      <w:rFonts w:eastAsia="黑体"/>
      <w:b/>
      <w:kern w:val="44"/>
      <w:sz w:val="36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2020-06-06T06:59:00Z</dcterms:created>
  <dc:creator>Administrator</dc:creator>
  <cp:lastModifiedBy>冉格格爱了</cp:lastModifiedBy>
  <dcterms:modified xsi:type="dcterms:W3CDTF">2025-03-26T10:13:56Z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D2710221F7BD4F5DB3A816EAFC662A6F_12</vt:lpwstr>
  </property>
  <property fmtid="{D5CDD505-2E9C-101B-9397-08002B2CF9AE}" pid="4" name="KSOTemplateDocerSaveRecord">
    <vt:lpwstr>eyJoZGlkIjoiN2I4ZTI0MmIxMDZlZmY1NzM4Mjg5NjVmZmM4NmQyMDgiLCJ1c2VySWQiOiIxOTg3NDMyMjgifQ==</vt:lpwstr>
  </property>
</Properties>
</file>